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6899" w14:textId="027AC20A" w:rsidR="00735B2A" w:rsidRPr="00E61C1B" w:rsidRDefault="00B40179" w:rsidP="00E61C1B">
      <w:pPr>
        <w:spacing w:line="480" w:lineRule="auto"/>
        <w:jc w:val="center"/>
        <w:rPr>
          <w:rFonts w:ascii="Times New Roman" w:hAnsi="Times New Roman" w:cs="Times New Roman"/>
          <w:b/>
        </w:rPr>
      </w:pPr>
      <w:r w:rsidRPr="00E61C1B">
        <w:rPr>
          <w:rFonts w:ascii="Times New Roman" w:hAnsi="Times New Roman" w:cs="Times New Roman"/>
          <w:b/>
        </w:rPr>
        <w:t>Chapter 12</w:t>
      </w:r>
      <w:r w:rsidR="004C7948" w:rsidRPr="00E61C1B">
        <w:rPr>
          <w:rFonts w:ascii="Times New Roman" w:hAnsi="Times New Roman" w:cs="Times New Roman"/>
          <w:b/>
        </w:rPr>
        <w:t xml:space="preserve">: </w:t>
      </w:r>
      <w:r w:rsidR="0037488B" w:rsidRPr="00E61C1B">
        <w:rPr>
          <w:rFonts w:ascii="Times New Roman" w:hAnsi="Times New Roman" w:cs="Times New Roman"/>
          <w:b/>
        </w:rPr>
        <w:t>Cross-Comparative Sport Policy Analysis and Paralympic Sport</w:t>
      </w:r>
    </w:p>
    <w:p w14:paraId="583D1235" w14:textId="39F07011" w:rsidR="00E61C1B" w:rsidRPr="00E61C1B" w:rsidRDefault="0037488B" w:rsidP="00E61C1B">
      <w:pPr>
        <w:spacing w:line="480" w:lineRule="auto"/>
        <w:ind w:firstLine="720"/>
        <w:rPr>
          <w:rFonts w:ascii="Times New Roman" w:hAnsi="Times New Roman" w:cs="Times New Roman"/>
        </w:rPr>
      </w:pPr>
      <w:r w:rsidRPr="00E61C1B">
        <w:rPr>
          <w:rFonts w:ascii="Times New Roman" w:hAnsi="Times New Roman" w:cs="Times New Roman"/>
        </w:rPr>
        <w:t xml:space="preserve">The </w:t>
      </w:r>
      <w:r w:rsidR="00EF27EF" w:rsidRPr="00E61C1B">
        <w:rPr>
          <w:rFonts w:ascii="Times New Roman" w:hAnsi="Times New Roman" w:cs="Times New Roman"/>
        </w:rPr>
        <w:t>purpose</w:t>
      </w:r>
      <w:r w:rsidRPr="00E61C1B">
        <w:rPr>
          <w:rFonts w:ascii="Times New Roman" w:hAnsi="Times New Roman" w:cs="Times New Roman"/>
        </w:rPr>
        <w:t xml:space="preserve"> of this chapter is to introduce the reader to the </w:t>
      </w:r>
      <w:r w:rsidR="008F7D39" w:rsidRPr="00E61C1B">
        <w:rPr>
          <w:rFonts w:ascii="Times New Roman" w:hAnsi="Times New Roman" w:cs="Times New Roman"/>
        </w:rPr>
        <w:t>discussion</w:t>
      </w:r>
      <w:r w:rsidR="00E633B9" w:rsidRPr="00E61C1B">
        <w:rPr>
          <w:rFonts w:ascii="Times New Roman" w:hAnsi="Times New Roman" w:cs="Times New Roman"/>
        </w:rPr>
        <w:t>s</w:t>
      </w:r>
      <w:r w:rsidRPr="00E61C1B">
        <w:rPr>
          <w:rFonts w:ascii="Times New Roman" w:hAnsi="Times New Roman" w:cs="Times New Roman"/>
        </w:rPr>
        <w:t xml:space="preserve"> surrounding </w:t>
      </w:r>
      <w:r w:rsidR="00E633B9" w:rsidRPr="00E61C1B">
        <w:rPr>
          <w:rFonts w:ascii="Times New Roman" w:hAnsi="Times New Roman" w:cs="Times New Roman"/>
        </w:rPr>
        <w:t xml:space="preserve">the </w:t>
      </w:r>
      <w:r w:rsidRPr="00E61C1B">
        <w:rPr>
          <w:rFonts w:ascii="Times New Roman" w:hAnsi="Times New Roman" w:cs="Times New Roman"/>
        </w:rPr>
        <w:t xml:space="preserve">cross-comparative sport policy </w:t>
      </w:r>
      <w:r w:rsidR="00E633B9" w:rsidRPr="00E61C1B">
        <w:rPr>
          <w:rFonts w:ascii="Times New Roman" w:hAnsi="Times New Roman" w:cs="Times New Roman"/>
        </w:rPr>
        <w:t xml:space="preserve">literature </w:t>
      </w:r>
      <w:r w:rsidRPr="00E61C1B">
        <w:rPr>
          <w:rFonts w:ascii="Times New Roman" w:hAnsi="Times New Roman" w:cs="Times New Roman"/>
        </w:rPr>
        <w:t xml:space="preserve">and </w:t>
      </w:r>
      <w:r w:rsidR="002D4CAD" w:rsidRPr="00E61C1B">
        <w:rPr>
          <w:rFonts w:ascii="Times New Roman" w:hAnsi="Times New Roman" w:cs="Times New Roman"/>
        </w:rPr>
        <w:t xml:space="preserve">begin </w:t>
      </w:r>
      <w:r w:rsidR="00FC5CD5" w:rsidRPr="00E61C1B">
        <w:rPr>
          <w:rFonts w:ascii="Times New Roman" w:hAnsi="Times New Roman" w:cs="Times New Roman"/>
        </w:rPr>
        <w:t>examin</w:t>
      </w:r>
      <w:r w:rsidR="002D4CAD" w:rsidRPr="00E61C1B">
        <w:rPr>
          <w:rFonts w:ascii="Times New Roman" w:hAnsi="Times New Roman" w:cs="Times New Roman"/>
        </w:rPr>
        <w:t>ing</w:t>
      </w:r>
      <w:r w:rsidR="00FC5CD5" w:rsidRPr="00E61C1B">
        <w:rPr>
          <w:rFonts w:ascii="Times New Roman" w:hAnsi="Times New Roman" w:cs="Times New Roman"/>
        </w:rPr>
        <w:t xml:space="preserve"> how</w:t>
      </w:r>
      <w:r w:rsidRPr="00E61C1B">
        <w:rPr>
          <w:rFonts w:ascii="Times New Roman" w:hAnsi="Times New Roman" w:cs="Times New Roman"/>
        </w:rPr>
        <w:t xml:space="preserve"> cross-comparative </w:t>
      </w:r>
      <w:r w:rsidR="000D15D5" w:rsidRPr="00E61C1B">
        <w:rPr>
          <w:rFonts w:ascii="Times New Roman" w:hAnsi="Times New Roman" w:cs="Times New Roman"/>
        </w:rPr>
        <w:t xml:space="preserve">sport policy </w:t>
      </w:r>
      <w:r w:rsidRPr="00E61C1B">
        <w:rPr>
          <w:rFonts w:ascii="Times New Roman" w:hAnsi="Times New Roman" w:cs="Times New Roman"/>
        </w:rPr>
        <w:t xml:space="preserve">research </w:t>
      </w:r>
      <w:r w:rsidR="00FC5CD5" w:rsidRPr="00E61C1B">
        <w:rPr>
          <w:rFonts w:ascii="Times New Roman" w:hAnsi="Times New Roman" w:cs="Times New Roman"/>
        </w:rPr>
        <w:t>might be</w:t>
      </w:r>
      <w:r w:rsidR="000D15D5" w:rsidRPr="00E61C1B">
        <w:rPr>
          <w:rFonts w:ascii="Times New Roman" w:hAnsi="Times New Roman" w:cs="Times New Roman"/>
        </w:rPr>
        <w:t xml:space="preserve"> applied</w:t>
      </w:r>
      <w:r w:rsidR="00FC5CD5" w:rsidRPr="00E61C1B">
        <w:rPr>
          <w:rFonts w:ascii="Times New Roman" w:hAnsi="Times New Roman" w:cs="Times New Roman"/>
        </w:rPr>
        <w:t xml:space="preserve"> </w:t>
      </w:r>
      <w:r w:rsidR="001A032A" w:rsidRPr="00E61C1B">
        <w:rPr>
          <w:rFonts w:ascii="Times New Roman" w:hAnsi="Times New Roman" w:cs="Times New Roman"/>
        </w:rPr>
        <w:t>to</w:t>
      </w:r>
      <w:r w:rsidR="00FC5CD5" w:rsidRPr="00E61C1B">
        <w:rPr>
          <w:rFonts w:ascii="Times New Roman" w:hAnsi="Times New Roman" w:cs="Times New Roman"/>
        </w:rPr>
        <w:t xml:space="preserve"> </w:t>
      </w:r>
      <w:r w:rsidR="007816D2" w:rsidRPr="00E61C1B">
        <w:rPr>
          <w:rFonts w:ascii="Times New Roman" w:hAnsi="Times New Roman" w:cs="Times New Roman"/>
        </w:rPr>
        <w:t xml:space="preserve">a </w:t>
      </w:r>
      <w:r w:rsidR="001A032A" w:rsidRPr="00E61C1B">
        <w:rPr>
          <w:rFonts w:ascii="Times New Roman" w:hAnsi="Times New Roman" w:cs="Times New Roman"/>
        </w:rPr>
        <w:t>Paralympic sport</w:t>
      </w:r>
      <w:r w:rsidR="007816D2" w:rsidRPr="00E61C1B">
        <w:rPr>
          <w:rFonts w:ascii="Times New Roman" w:hAnsi="Times New Roman" w:cs="Times New Roman"/>
        </w:rPr>
        <w:t xml:space="preserve"> context</w:t>
      </w:r>
      <w:r w:rsidRPr="00E61C1B">
        <w:rPr>
          <w:rFonts w:ascii="Times New Roman" w:hAnsi="Times New Roman" w:cs="Times New Roman"/>
        </w:rPr>
        <w:t xml:space="preserve">. </w:t>
      </w:r>
      <w:r w:rsidR="00C71581" w:rsidRPr="00E61C1B">
        <w:rPr>
          <w:rFonts w:ascii="Times New Roman" w:hAnsi="Times New Roman" w:cs="Times New Roman"/>
        </w:rPr>
        <w:t>In doing so</w:t>
      </w:r>
      <w:r w:rsidR="008354AC" w:rsidRPr="00E61C1B">
        <w:rPr>
          <w:rFonts w:ascii="Times New Roman" w:hAnsi="Times New Roman" w:cs="Times New Roman"/>
        </w:rPr>
        <w:t>,</w:t>
      </w:r>
      <w:r w:rsidR="00C71581" w:rsidRPr="00E61C1B">
        <w:rPr>
          <w:rFonts w:ascii="Times New Roman" w:hAnsi="Times New Roman" w:cs="Times New Roman"/>
        </w:rPr>
        <w:t xml:space="preserve"> the chapter </w:t>
      </w:r>
      <w:r w:rsidR="00C27C6B" w:rsidRPr="00E61C1B">
        <w:rPr>
          <w:rFonts w:ascii="Times New Roman" w:hAnsi="Times New Roman" w:cs="Times New Roman"/>
        </w:rPr>
        <w:t>identifies a number of issues in applying what have historically been</w:t>
      </w:r>
      <w:r w:rsidR="00C71581" w:rsidRPr="00E61C1B">
        <w:rPr>
          <w:rFonts w:ascii="Times New Roman" w:hAnsi="Times New Roman" w:cs="Times New Roman"/>
        </w:rPr>
        <w:t xml:space="preserve"> </w:t>
      </w:r>
      <w:r w:rsidR="008354AC" w:rsidRPr="00E61C1B">
        <w:rPr>
          <w:rFonts w:ascii="Times New Roman" w:hAnsi="Times New Roman" w:cs="Times New Roman"/>
        </w:rPr>
        <w:t>able-bodied centric comparative models</w:t>
      </w:r>
      <w:r w:rsidR="00C71581" w:rsidRPr="00E61C1B">
        <w:rPr>
          <w:rFonts w:ascii="Times New Roman" w:hAnsi="Times New Roman" w:cs="Times New Roman"/>
        </w:rPr>
        <w:t xml:space="preserve"> to</w:t>
      </w:r>
      <w:r w:rsidR="00C27C6B" w:rsidRPr="00E61C1B">
        <w:rPr>
          <w:rFonts w:ascii="Times New Roman" w:hAnsi="Times New Roman" w:cs="Times New Roman"/>
        </w:rPr>
        <w:t xml:space="preserve"> examine</w:t>
      </w:r>
      <w:r w:rsidR="00C71581" w:rsidRPr="00E61C1B">
        <w:rPr>
          <w:rFonts w:ascii="Times New Roman" w:hAnsi="Times New Roman" w:cs="Times New Roman"/>
        </w:rPr>
        <w:t xml:space="preserve"> Paralympic sport</w:t>
      </w:r>
      <w:r w:rsidR="008354AC" w:rsidRPr="00E61C1B">
        <w:rPr>
          <w:rFonts w:ascii="Times New Roman" w:hAnsi="Times New Roman" w:cs="Times New Roman"/>
        </w:rPr>
        <w:t xml:space="preserve">. </w:t>
      </w:r>
      <w:r w:rsidR="00862B52" w:rsidRPr="00E61C1B">
        <w:rPr>
          <w:rFonts w:ascii="Times New Roman" w:hAnsi="Times New Roman" w:cs="Times New Roman"/>
        </w:rPr>
        <w:t xml:space="preserve">The current chapter is organised into </w:t>
      </w:r>
      <w:r w:rsidR="008354AC" w:rsidRPr="00E61C1B">
        <w:rPr>
          <w:rFonts w:ascii="Times New Roman" w:hAnsi="Times New Roman" w:cs="Times New Roman"/>
        </w:rPr>
        <w:t>two</w:t>
      </w:r>
      <w:r w:rsidR="00862B52" w:rsidRPr="00E61C1B">
        <w:rPr>
          <w:rFonts w:ascii="Times New Roman" w:hAnsi="Times New Roman" w:cs="Times New Roman"/>
        </w:rPr>
        <w:t xml:space="preserve"> </w:t>
      </w:r>
      <w:r w:rsidR="00CB2B5D" w:rsidRPr="00E61C1B">
        <w:rPr>
          <w:rFonts w:ascii="Times New Roman" w:hAnsi="Times New Roman" w:cs="Times New Roman"/>
        </w:rPr>
        <w:t>sections; the</w:t>
      </w:r>
      <w:r w:rsidR="00862B52" w:rsidRPr="00E61C1B">
        <w:rPr>
          <w:rFonts w:ascii="Times New Roman" w:hAnsi="Times New Roman" w:cs="Times New Roman"/>
        </w:rPr>
        <w:t xml:space="preserve"> first provides a brief overview of the cro</w:t>
      </w:r>
      <w:r w:rsidR="00FC5CD5" w:rsidRPr="00E61C1B">
        <w:rPr>
          <w:rFonts w:ascii="Times New Roman" w:hAnsi="Times New Roman" w:cs="Times New Roman"/>
        </w:rPr>
        <w:t>ss-comparative debate</w:t>
      </w:r>
      <w:r w:rsidR="001A032A" w:rsidRPr="00E61C1B">
        <w:rPr>
          <w:rFonts w:ascii="Times New Roman" w:hAnsi="Times New Roman" w:cs="Times New Roman"/>
        </w:rPr>
        <w:t xml:space="preserve"> along with the</w:t>
      </w:r>
      <w:r w:rsidR="00862B52" w:rsidRPr="00E61C1B">
        <w:rPr>
          <w:rFonts w:ascii="Times New Roman" w:hAnsi="Times New Roman" w:cs="Times New Roman"/>
        </w:rPr>
        <w:t xml:space="preserve"> various cross-comparative sport policy models</w:t>
      </w:r>
      <w:r w:rsidR="00E633B9" w:rsidRPr="00E61C1B">
        <w:rPr>
          <w:rFonts w:ascii="Times New Roman" w:hAnsi="Times New Roman" w:cs="Times New Roman"/>
        </w:rPr>
        <w:t xml:space="preserve"> that have been proposed</w:t>
      </w:r>
      <w:r w:rsidR="001A032A" w:rsidRPr="00E61C1B">
        <w:rPr>
          <w:rFonts w:ascii="Times New Roman" w:hAnsi="Times New Roman" w:cs="Times New Roman"/>
        </w:rPr>
        <w:t xml:space="preserve"> in recent years</w:t>
      </w:r>
      <w:r w:rsidR="00862B52" w:rsidRPr="00E61C1B">
        <w:rPr>
          <w:rFonts w:ascii="Times New Roman" w:hAnsi="Times New Roman" w:cs="Times New Roman"/>
        </w:rPr>
        <w:t xml:space="preserve">. The second section considers how cross-comparative sport policy models (or modified versions of them) </w:t>
      </w:r>
      <w:r w:rsidR="00E633B9" w:rsidRPr="00E61C1B">
        <w:rPr>
          <w:rFonts w:ascii="Times New Roman" w:hAnsi="Times New Roman" w:cs="Times New Roman"/>
        </w:rPr>
        <w:t>might</w:t>
      </w:r>
      <w:r w:rsidR="00862B52" w:rsidRPr="00E61C1B">
        <w:rPr>
          <w:rFonts w:ascii="Times New Roman" w:hAnsi="Times New Roman" w:cs="Times New Roman"/>
        </w:rPr>
        <w:t xml:space="preserve"> b</w:t>
      </w:r>
      <w:r w:rsidR="00FC5CD5" w:rsidRPr="00E61C1B">
        <w:rPr>
          <w:rFonts w:ascii="Times New Roman" w:hAnsi="Times New Roman" w:cs="Times New Roman"/>
        </w:rPr>
        <w:t>e applied to better understand</w:t>
      </w:r>
      <w:r w:rsidR="00862B52" w:rsidRPr="00E61C1B">
        <w:rPr>
          <w:rFonts w:ascii="Times New Roman" w:hAnsi="Times New Roman" w:cs="Times New Roman"/>
        </w:rPr>
        <w:t xml:space="preserve"> </w:t>
      </w:r>
      <w:r w:rsidR="001A032A" w:rsidRPr="00E61C1B">
        <w:rPr>
          <w:rFonts w:ascii="Times New Roman" w:hAnsi="Times New Roman" w:cs="Times New Roman"/>
        </w:rPr>
        <w:t>the</w:t>
      </w:r>
      <w:r w:rsidR="00862B52" w:rsidRPr="00E61C1B">
        <w:rPr>
          <w:rFonts w:ascii="Times New Roman" w:hAnsi="Times New Roman" w:cs="Times New Roman"/>
        </w:rPr>
        <w:t xml:space="preserve"> Paralympic</w:t>
      </w:r>
      <w:r w:rsidR="001A032A" w:rsidRPr="00E61C1B">
        <w:rPr>
          <w:rFonts w:ascii="Times New Roman" w:hAnsi="Times New Roman" w:cs="Times New Roman"/>
        </w:rPr>
        <w:t xml:space="preserve"> sport</w:t>
      </w:r>
      <w:r w:rsidR="000849B4" w:rsidRPr="00E61C1B">
        <w:rPr>
          <w:rFonts w:ascii="Times New Roman" w:hAnsi="Times New Roman" w:cs="Times New Roman"/>
        </w:rPr>
        <w:t xml:space="preserve"> domain</w:t>
      </w:r>
      <w:r w:rsidR="00862B52" w:rsidRPr="00E61C1B">
        <w:rPr>
          <w:rFonts w:ascii="Times New Roman" w:hAnsi="Times New Roman" w:cs="Times New Roman"/>
        </w:rPr>
        <w:t xml:space="preserve">. In particular, we </w:t>
      </w:r>
      <w:r w:rsidR="000A73BB" w:rsidRPr="00E61C1B">
        <w:rPr>
          <w:rFonts w:ascii="Times New Roman" w:hAnsi="Times New Roman" w:cs="Times New Roman"/>
        </w:rPr>
        <w:t>draw upon</w:t>
      </w:r>
      <w:r w:rsidR="00862B52" w:rsidRPr="00E61C1B">
        <w:rPr>
          <w:rFonts w:ascii="Times New Roman" w:hAnsi="Times New Roman" w:cs="Times New Roman"/>
        </w:rPr>
        <w:t xml:space="preserve"> the ‘SPLISS’ model put forward by De Bosscher and colleagues as one of many examples of cross-comparative sport policy models that </w:t>
      </w:r>
      <w:r w:rsidR="00862B52" w:rsidRPr="00E61C1B">
        <w:rPr>
          <w:rFonts w:ascii="Times New Roman" w:hAnsi="Times New Roman" w:cs="Times New Roman"/>
          <w:i/>
        </w:rPr>
        <w:t>could</w:t>
      </w:r>
      <w:r w:rsidR="00862B52" w:rsidRPr="00E61C1B">
        <w:rPr>
          <w:rFonts w:ascii="Times New Roman" w:hAnsi="Times New Roman" w:cs="Times New Roman"/>
        </w:rPr>
        <w:t xml:space="preserve"> be us</w:t>
      </w:r>
      <w:r w:rsidR="008354AC" w:rsidRPr="00E61C1B">
        <w:rPr>
          <w:rFonts w:ascii="Times New Roman" w:hAnsi="Times New Roman" w:cs="Times New Roman"/>
        </w:rPr>
        <w:t>ed to examine Paralympic sport.</w:t>
      </w:r>
      <w:r w:rsidR="00F41CC5" w:rsidRPr="00E61C1B">
        <w:rPr>
          <w:rFonts w:ascii="Times New Roman" w:hAnsi="Times New Roman" w:cs="Times New Roman"/>
        </w:rPr>
        <w:t xml:space="preserve"> The central premise </w:t>
      </w:r>
      <w:r w:rsidR="00862B52" w:rsidRPr="00E61C1B">
        <w:rPr>
          <w:rFonts w:ascii="Times New Roman" w:hAnsi="Times New Roman" w:cs="Times New Roman"/>
        </w:rPr>
        <w:t xml:space="preserve">of the </w:t>
      </w:r>
      <w:r w:rsidR="000A73BB" w:rsidRPr="00E61C1B">
        <w:rPr>
          <w:rFonts w:ascii="Times New Roman" w:hAnsi="Times New Roman" w:cs="Times New Roman"/>
        </w:rPr>
        <w:t>chapter</w:t>
      </w:r>
      <w:r w:rsidR="00862B52" w:rsidRPr="00E61C1B">
        <w:rPr>
          <w:rFonts w:ascii="Times New Roman" w:hAnsi="Times New Roman" w:cs="Times New Roman"/>
        </w:rPr>
        <w:t xml:space="preserve"> is that the adoption of cross-comparative sport policy approaches has the potential to </w:t>
      </w:r>
      <w:r w:rsidR="000A73BB" w:rsidRPr="00E61C1B">
        <w:rPr>
          <w:rFonts w:ascii="Times New Roman" w:hAnsi="Times New Roman" w:cs="Times New Roman"/>
        </w:rPr>
        <w:t>further develop</w:t>
      </w:r>
      <w:r w:rsidR="00862B52" w:rsidRPr="00E61C1B">
        <w:rPr>
          <w:rFonts w:ascii="Times New Roman" w:hAnsi="Times New Roman" w:cs="Times New Roman"/>
        </w:rPr>
        <w:t xml:space="preserve"> our understanding of Paralympic sport</w:t>
      </w:r>
      <w:r w:rsidR="008047D2" w:rsidRPr="00E61C1B">
        <w:rPr>
          <w:rFonts w:ascii="Times New Roman" w:hAnsi="Times New Roman" w:cs="Times New Roman"/>
        </w:rPr>
        <w:t xml:space="preserve">; however, any attempts to adopt </w:t>
      </w:r>
      <w:r w:rsidR="00F41CC5" w:rsidRPr="00E61C1B">
        <w:rPr>
          <w:rFonts w:ascii="Times New Roman" w:hAnsi="Times New Roman" w:cs="Times New Roman"/>
        </w:rPr>
        <w:t>and apply</w:t>
      </w:r>
      <w:r w:rsidR="008047D2" w:rsidRPr="00E61C1B">
        <w:rPr>
          <w:rFonts w:ascii="Times New Roman" w:hAnsi="Times New Roman" w:cs="Times New Roman"/>
        </w:rPr>
        <w:t xml:space="preserve"> cross-comparative </w:t>
      </w:r>
      <w:r w:rsidR="00E633B9" w:rsidRPr="00E61C1B">
        <w:rPr>
          <w:rFonts w:ascii="Times New Roman" w:hAnsi="Times New Roman" w:cs="Times New Roman"/>
        </w:rPr>
        <w:t>sport policy</w:t>
      </w:r>
      <w:r w:rsidR="00F41CC5" w:rsidRPr="00E61C1B">
        <w:rPr>
          <w:rFonts w:ascii="Times New Roman" w:hAnsi="Times New Roman" w:cs="Times New Roman"/>
        </w:rPr>
        <w:t xml:space="preserve"> </w:t>
      </w:r>
      <w:r w:rsidR="008047D2" w:rsidRPr="00E61C1B">
        <w:rPr>
          <w:rFonts w:ascii="Times New Roman" w:hAnsi="Times New Roman" w:cs="Times New Roman"/>
        </w:rPr>
        <w:t>approach</w:t>
      </w:r>
      <w:r w:rsidR="00865417" w:rsidRPr="00E61C1B">
        <w:rPr>
          <w:rFonts w:ascii="Times New Roman" w:hAnsi="Times New Roman" w:cs="Times New Roman"/>
        </w:rPr>
        <w:t>es</w:t>
      </w:r>
      <w:r w:rsidR="00F41CC5" w:rsidRPr="00E61C1B">
        <w:rPr>
          <w:rFonts w:ascii="Times New Roman" w:hAnsi="Times New Roman" w:cs="Times New Roman"/>
        </w:rPr>
        <w:t xml:space="preserve"> to Paralympic sport</w:t>
      </w:r>
      <w:r w:rsidR="008047D2" w:rsidRPr="00E61C1B">
        <w:rPr>
          <w:rFonts w:ascii="Times New Roman" w:hAnsi="Times New Roman" w:cs="Times New Roman"/>
        </w:rPr>
        <w:t xml:space="preserve"> should </w:t>
      </w:r>
      <w:r w:rsidR="007816D2" w:rsidRPr="00E61C1B">
        <w:rPr>
          <w:rFonts w:ascii="Times New Roman" w:hAnsi="Times New Roman" w:cs="Times New Roman"/>
        </w:rPr>
        <w:t xml:space="preserve">only </w:t>
      </w:r>
      <w:r w:rsidR="006838E5" w:rsidRPr="00E61C1B">
        <w:rPr>
          <w:rFonts w:ascii="Times New Roman" w:hAnsi="Times New Roman" w:cs="Times New Roman"/>
        </w:rPr>
        <w:t xml:space="preserve">be done </w:t>
      </w:r>
      <w:r w:rsidR="004F4086" w:rsidRPr="00E61C1B">
        <w:rPr>
          <w:rFonts w:ascii="Times New Roman" w:hAnsi="Times New Roman" w:cs="Times New Roman"/>
        </w:rPr>
        <w:t xml:space="preserve">so </w:t>
      </w:r>
      <w:r w:rsidR="00FC4CBC" w:rsidRPr="00E61C1B">
        <w:rPr>
          <w:rFonts w:ascii="Times New Roman" w:hAnsi="Times New Roman" w:cs="Times New Roman"/>
        </w:rPr>
        <w:t xml:space="preserve">cautiously. </w:t>
      </w:r>
    </w:p>
    <w:p w14:paraId="412E4DDD" w14:textId="0CEE971D" w:rsidR="00735B2A" w:rsidRPr="00E61C1B" w:rsidRDefault="00735B2A" w:rsidP="00E61C1B">
      <w:pPr>
        <w:spacing w:line="480" w:lineRule="auto"/>
        <w:rPr>
          <w:rFonts w:ascii="Times New Roman" w:hAnsi="Times New Roman" w:cs="Times New Roman"/>
          <w:b/>
        </w:rPr>
      </w:pPr>
      <w:r w:rsidRPr="00E61C1B">
        <w:rPr>
          <w:rFonts w:ascii="Times New Roman" w:hAnsi="Times New Roman" w:cs="Times New Roman"/>
          <w:b/>
        </w:rPr>
        <w:t>The Global Sporting Arms Race</w:t>
      </w:r>
    </w:p>
    <w:p w14:paraId="34A549A0" w14:textId="7CF2840D" w:rsidR="00F41CC5" w:rsidRPr="00E61C1B" w:rsidRDefault="009D5593" w:rsidP="00E61C1B">
      <w:pPr>
        <w:spacing w:line="480" w:lineRule="auto"/>
        <w:ind w:firstLine="720"/>
        <w:rPr>
          <w:rFonts w:ascii="Times New Roman" w:hAnsi="Times New Roman" w:cs="Times New Roman"/>
        </w:rPr>
      </w:pPr>
      <w:r w:rsidRPr="00E61C1B">
        <w:rPr>
          <w:rFonts w:ascii="Times New Roman" w:hAnsi="Times New Roman" w:cs="Times New Roman"/>
        </w:rPr>
        <w:t xml:space="preserve">This section provides an overview of and introduction to the cross-comparative sport policy research domain. Primarily due to space </w:t>
      </w:r>
      <w:r w:rsidR="000D285C" w:rsidRPr="00E61C1B">
        <w:rPr>
          <w:rFonts w:ascii="Times New Roman" w:hAnsi="Times New Roman" w:cs="Times New Roman"/>
        </w:rPr>
        <w:t xml:space="preserve">constraints </w:t>
      </w:r>
      <w:r w:rsidR="000A73BB" w:rsidRPr="00E61C1B">
        <w:rPr>
          <w:rFonts w:ascii="Times New Roman" w:hAnsi="Times New Roman" w:cs="Times New Roman"/>
        </w:rPr>
        <w:t>and the Paralympic sport-based interest and emphasis of this book</w:t>
      </w:r>
      <w:r w:rsidRPr="00E61C1B">
        <w:rPr>
          <w:rFonts w:ascii="Times New Roman" w:hAnsi="Times New Roman" w:cs="Times New Roman"/>
        </w:rPr>
        <w:t>, the disc</w:t>
      </w:r>
      <w:r w:rsidR="000A73BB" w:rsidRPr="00E61C1B">
        <w:rPr>
          <w:rFonts w:ascii="Times New Roman" w:hAnsi="Times New Roman" w:cs="Times New Roman"/>
        </w:rPr>
        <w:t>ussion will be relatively brief</w:t>
      </w:r>
      <w:r w:rsidRPr="00E61C1B">
        <w:rPr>
          <w:rFonts w:ascii="Times New Roman" w:hAnsi="Times New Roman" w:cs="Times New Roman"/>
        </w:rPr>
        <w:t xml:space="preserve"> (for more detailed treatments of the cross-comparative sport policy </w:t>
      </w:r>
      <w:r w:rsidR="005F1A71" w:rsidRPr="00E61C1B">
        <w:rPr>
          <w:rFonts w:ascii="Times New Roman" w:hAnsi="Times New Roman" w:cs="Times New Roman"/>
        </w:rPr>
        <w:t>literature see Bergsgard et al.</w:t>
      </w:r>
      <w:r w:rsidRPr="00E61C1B">
        <w:rPr>
          <w:rFonts w:ascii="Times New Roman" w:hAnsi="Times New Roman" w:cs="Times New Roman"/>
        </w:rPr>
        <w:t xml:space="preserve"> 2007</w:t>
      </w:r>
      <w:r w:rsidR="0051206D" w:rsidRPr="00E61C1B">
        <w:rPr>
          <w:rFonts w:ascii="Times New Roman" w:hAnsi="Times New Roman" w:cs="Times New Roman"/>
        </w:rPr>
        <w:t>;</w:t>
      </w:r>
      <w:r w:rsidR="005F58A9" w:rsidRPr="00E61C1B">
        <w:rPr>
          <w:rFonts w:ascii="Times New Roman" w:hAnsi="Times New Roman" w:cs="Times New Roman"/>
        </w:rPr>
        <w:t xml:space="preserve"> De Bosscher et al. 2008</w:t>
      </w:r>
      <w:r w:rsidR="00735B2A" w:rsidRPr="00E61C1B">
        <w:rPr>
          <w:rFonts w:ascii="Times New Roman" w:hAnsi="Times New Roman" w:cs="Times New Roman"/>
        </w:rPr>
        <w:t>,</w:t>
      </w:r>
      <w:r w:rsidR="003A47C4" w:rsidRPr="00E61C1B">
        <w:rPr>
          <w:rFonts w:ascii="Times New Roman" w:hAnsi="Times New Roman" w:cs="Times New Roman"/>
        </w:rPr>
        <w:t xml:space="preserve"> 2015</w:t>
      </w:r>
      <w:r w:rsidR="0051206D" w:rsidRPr="00E61C1B">
        <w:rPr>
          <w:rFonts w:ascii="Times New Roman" w:hAnsi="Times New Roman" w:cs="Times New Roman"/>
        </w:rPr>
        <w:t>;</w:t>
      </w:r>
      <w:r w:rsidR="005F1A71" w:rsidRPr="00E61C1B">
        <w:rPr>
          <w:rFonts w:ascii="Times New Roman" w:hAnsi="Times New Roman" w:cs="Times New Roman"/>
        </w:rPr>
        <w:t xml:space="preserve"> Green and Oakley</w:t>
      </w:r>
      <w:r w:rsidRPr="00E61C1B">
        <w:rPr>
          <w:rFonts w:ascii="Times New Roman" w:hAnsi="Times New Roman" w:cs="Times New Roman"/>
        </w:rPr>
        <w:t xml:space="preserve"> </w:t>
      </w:r>
      <w:r w:rsidR="005F1A71" w:rsidRPr="00E61C1B">
        <w:rPr>
          <w:rFonts w:ascii="Times New Roman" w:hAnsi="Times New Roman" w:cs="Times New Roman"/>
        </w:rPr>
        <w:t>2001)</w:t>
      </w:r>
      <w:r w:rsidRPr="00E61C1B">
        <w:rPr>
          <w:rFonts w:ascii="Times New Roman" w:hAnsi="Times New Roman" w:cs="Times New Roman"/>
        </w:rPr>
        <w:t xml:space="preserve">. </w:t>
      </w:r>
      <w:r w:rsidR="000A73BB" w:rsidRPr="00E61C1B">
        <w:rPr>
          <w:rFonts w:ascii="Times New Roman" w:hAnsi="Times New Roman" w:cs="Times New Roman"/>
        </w:rPr>
        <w:t>Furthermore,</w:t>
      </w:r>
      <w:r w:rsidRPr="00E61C1B">
        <w:rPr>
          <w:rFonts w:ascii="Times New Roman" w:hAnsi="Times New Roman" w:cs="Times New Roman"/>
        </w:rPr>
        <w:t xml:space="preserve"> </w:t>
      </w:r>
      <w:r w:rsidR="000A73BB" w:rsidRPr="00E61C1B">
        <w:rPr>
          <w:rFonts w:ascii="Times New Roman" w:hAnsi="Times New Roman" w:cs="Times New Roman"/>
        </w:rPr>
        <w:t xml:space="preserve">although </w:t>
      </w:r>
      <w:r w:rsidRPr="00E61C1B">
        <w:rPr>
          <w:rFonts w:ascii="Times New Roman" w:hAnsi="Times New Roman" w:cs="Times New Roman"/>
        </w:rPr>
        <w:t xml:space="preserve">we recognise and acknowledge the important contributions of </w:t>
      </w:r>
      <w:r w:rsidR="00FC5CD5" w:rsidRPr="00E61C1B">
        <w:rPr>
          <w:rFonts w:ascii="Times New Roman" w:hAnsi="Times New Roman" w:cs="Times New Roman"/>
        </w:rPr>
        <w:t xml:space="preserve">cross-comparative </w:t>
      </w:r>
      <w:r w:rsidRPr="00E61C1B">
        <w:rPr>
          <w:rFonts w:ascii="Times New Roman" w:hAnsi="Times New Roman" w:cs="Times New Roman"/>
        </w:rPr>
        <w:t xml:space="preserve">scholarship from a number of </w:t>
      </w:r>
      <w:r w:rsidR="000A73BB" w:rsidRPr="00E61C1B">
        <w:rPr>
          <w:rFonts w:ascii="Times New Roman" w:hAnsi="Times New Roman" w:cs="Times New Roman"/>
        </w:rPr>
        <w:lastRenderedPageBreak/>
        <w:t xml:space="preserve">more established academic </w:t>
      </w:r>
      <w:r w:rsidRPr="00E61C1B">
        <w:rPr>
          <w:rFonts w:ascii="Times New Roman" w:hAnsi="Times New Roman" w:cs="Times New Roman"/>
        </w:rPr>
        <w:t>disciplines</w:t>
      </w:r>
      <w:r w:rsidR="000A73BB" w:rsidRPr="00E61C1B">
        <w:rPr>
          <w:rFonts w:ascii="Times New Roman" w:hAnsi="Times New Roman" w:cs="Times New Roman"/>
        </w:rPr>
        <w:t xml:space="preserve"> such as</w:t>
      </w:r>
      <w:r w:rsidRPr="00E61C1B">
        <w:rPr>
          <w:rFonts w:ascii="Times New Roman" w:hAnsi="Times New Roman" w:cs="Times New Roman"/>
        </w:rPr>
        <w:t xml:space="preserve"> edu</w:t>
      </w:r>
      <w:r w:rsidR="00E633B9" w:rsidRPr="00E61C1B">
        <w:rPr>
          <w:rFonts w:ascii="Times New Roman" w:hAnsi="Times New Roman" w:cs="Times New Roman"/>
        </w:rPr>
        <w:t>cation, health, and management</w:t>
      </w:r>
      <w:r w:rsidRPr="00E61C1B">
        <w:rPr>
          <w:rFonts w:ascii="Times New Roman" w:hAnsi="Times New Roman" w:cs="Times New Roman"/>
        </w:rPr>
        <w:t xml:space="preserve"> we </w:t>
      </w:r>
      <w:r w:rsidR="000A73BB" w:rsidRPr="00E61C1B">
        <w:rPr>
          <w:rFonts w:ascii="Times New Roman" w:hAnsi="Times New Roman" w:cs="Times New Roman"/>
        </w:rPr>
        <w:t xml:space="preserve">deliberately </w:t>
      </w:r>
      <w:r w:rsidRPr="00E61C1B">
        <w:rPr>
          <w:rFonts w:ascii="Times New Roman" w:hAnsi="Times New Roman" w:cs="Times New Roman"/>
        </w:rPr>
        <w:t xml:space="preserve">delimit our discussions </w:t>
      </w:r>
      <w:r w:rsidR="0081133A" w:rsidRPr="00E61C1B">
        <w:rPr>
          <w:rFonts w:ascii="Times New Roman" w:hAnsi="Times New Roman" w:cs="Times New Roman"/>
        </w:rPr>
        <w:t xml:space="preserve">here </w:t>
      </w:r>
      <w:r w:rsidRPr="00E61C1B">
        <w:rPr>
          <w:rFonts w:ascii="Times New Roman" w:hAnsi="Times New Roman" w:cs="Times New Roman"/>
        </w:rPr>
        <w:t xml:space="preserve">to more </w:t>
      </w:r>
      <w:r w:rsidR="00E633B9" w:rsidRPr="00E61C1B">
        <w:rPr>
          <w:rFonts w:ascii="Times New Roman" w:hAnsi="Times New Roman" w:cs="Times New Roman"/>
        </w:rPr>
        <w:t xml:space="preserve">contemporary </w:t>
      </w:r>
      <w:r w:rsidRPr="00E61C1B">
        <w:rPr>
          <w:rFonts w:ascii="Times New Roman" w:hAnsi="Times New Roman" w:cs="Times New Roman"/>
        </w:rPr>
        <w:t>scholarship surrounding cross-comparative s</w:t>
      </w:r>
      <w:r w:rsidR="005F1A71" w:rsidRPr="00E61C1B">
        <w:rPr>
          <w:rFonts w:ascii="Times New Roman" w:hAnsi="Times New Roman" w:cs="Times New Roman"/>
        </w:rPr>
        <w:t>port policy (cf.</w:t>
      </w:r>
      <w:r w:rsidR="0051206D" w:rsidRPr="00E61C1B">
        <w:rPr>
          <w:rFonts w:ascii="Times New Roman" w:hAnsi="Times New Roman" w:cs="Times New Roman"/>
        </w:rPr>
        <w:t xml:space="preserve"> Digel 2002; Green and Houlihan</w:t>
      </w:r>
      <w:r w:rsidR="005F1A71" w:rsidRPr="00E61C1B">
        <w:rPr>
          <w:rFonts w:ascii="Times New Roman" w:hAnsi="Times New Roman" w:cs="Times New Roman"/>
        </w:rPr>
        <w:t xml:space="preserve"> 2005</w:t>
      </w:r>
      <w:r w:rsidR="0051206D" w:rsidRPr="00E61C1B">
        <w:rPr>
          <w:rFonts w:ascii="Times New Roman" w:hAnsi="Times New Roman" w:cs="Times New Roman"/>
        </w:rPr>
        <w:t>;</w:t>
      </w:r>
      <w:r w:rsidRPr="00E61C1B">
        <w:rPr>
          <w:rFonts w:ascii="Times New Roman" w:hAnsi="Times New Roman" w:cs="Times New Roman"/>
        </w:rPr>
        <w:t xml:space="preserve"> Henry</w:t>
      </w:r>
      <w:r w:rsidR="00B40179" w:rsidRPr="00E61C1B">
        <w:rPr>
          <w:rFonts w:ascii="Times New Roman" w:hAnsi="Times New Roman" w:cs="Times New Roman"/>
        </w:rPr>
        <w:t xml:space="preserve"> et al.</w:t>
      </w:r>
      <w:r w:rsidR="0051206D" w:rsidRPr="00E61C1B">
        <w:rPr>
          <w:rFonts w:ascii="Times New Roman" w:hAnsi="Times New Roman" w:cs="Times New Roman"/>
        </w:rPr>
        <w:t xml:space="preserve"> 2005; Green</w:t>
      </w:r>
      <w:r w:rsidR="00D825F4" w:rsidRPr="00E61C1B">
        <w:rPr>
          <w:rFonts w:ascii="Times New Roman" w:hAnsi="Times New Roman" w:cs="Times New Roman"/>
        </w:rPr>
        <w:t xml:space="preserve"> and</w:t>
      </w:r>
      <w:r w:rsidR="0051206D" w:rsidRPr="00E61C1B">
        <w:rPr>
          <w:rFonts w:ascii="Times New Roman" w:hAnsi="Times New Roman" w:cs="Times New Roman"/>
        </w:rPr>
        <w:t xml:space="preserve"> Oakley 2001; Houlihan and Green 2008; De Bosscher et al.</w:t>
      </w:r>
      <w:r w:rsidR="005F58A9" w:rsidRPr="00E61C1B">
        <w:rPr>
          <w:rFonts w:ascii="Times New Roman" w:hAnsi="Times New Roman" w:cs="Times New Roman"/>
        </w:rPr>
        <w:t xml:space="preserve"> </w:t>
      </w:r>
      <w:r w:rsidR="00623882" w:rsidRPr="00E61C1B">
        <w:rPr>
          <w:rFonts w:ascii="Times New Roman" w:hAnsi="Times New Roman" w:cs="Times New Roman"/>
        </w:rPr>
        <w:t>2006, 2008</w:t>
      </w:r>
      <w:r w:rsidR="00D825F4" w:rsidRPr="00E61C1B">
        <w:rPr>
          <w:rFonts w:ascii="Times New Roman" w:hAnsi="Times New Roman" w:cs="Times New Roman"/>
        </w:rPr>
        <w:t>, 2015</w:t>
      </w:r>
      <w:r w:rsidRPr="00E61C1B">
        <w:rPr>
          <w:rFonts w:ascii="Times New Roman" w:hAnsi="Times New Roman" w:cs="Times New Roman"/>
        </w:rPr>
        <w:t>; Truyens</w:t>
      </w:r>
      <w:r w:rsidR="0051206D" w:rsidRPr="00E61C1B">
        <w:rPr>
          <w:rFonts w:ascii="Times New Roman" w:hAnsi="Times New Roman" w:cs="Times New Roman"/>
        </w:rPr>
        <w:t xml:space="preserve"> et al. </w:t>
      </w:r>
      <w:r w:rsidRPr="00E61C1B">
        <w:rPr>
          <w:rFonts w:ascii="Times New Roman" w:hAnsi="Times New Roman" w:cs="Times New Roman"/>
        </w:rPr>
        <w:t xml:space="preserve">2013). </w:t>
      </w:r>
    </w:p>
    <w:p w14:paraId="286DE8F5" w14:textId="52B13469" w:rsidR="00735B2A" w:rsidRPr="00E61C1B" w:rsidRDefault="00F41CC5" w:rsidP="00E61C1B">
      <w:pPr>
        <w:spacing w:line="480" w:lineRule="auto"/>
        <w:ind w:firstLine="720"/>
        <w:rPr>
          <w:rFonts w:ascii="Times New Roman" w:hAnsi="Times New Roman" w:cs="Times New Roman"/>
        </w:rPr>
      </w:pPr>
      <w:r w:rsidRPr="00E61C1B">
        <w:rPr>
          <w:rFonts w:ascii="Times New Roman" w:hAnsi="Times New Roman" w:cs="Times New Roman"/>
        </w:rPr>
        <w:t>Between 1952 and 1988 the Eastern Bloc nations including the German Democratic Republic (GDR) and Soviet Union dominated international sporting competition by producing arguably the most efficient and effective high p</w:t>
      </w:r>
      <w:r w:rsidR="0051206D" w:rsidRPr="00E61C1B">
        <w:rPr>
          <w:rFonts w:ascii="Times New Roman" w:hAnsi="Times New Roman" w:cs="Times New Roman"/>
        </w:rPr>
        <w:t>erformance sport model (Dennis and Grix</w:t>
      </w:r>
      <w:r w:rsidRPr="00E61C1B">
        <w:rPr>
          <w:rFonts w:ascii="Times New Roman" w:hAnsi="Times New Roman" w:cs="Times New Roman"/>
        </w:rPr>
        <w:t xml:space="preserve"> 2012</w:t>
      </w:r>
      <w:r w:rsidR="0051206D" w:rsidRPr="00E61C1B">
        <w:rPr>
          <w:rFonts w:ascii="Times New Roman" w:hAnsi="Times New Roman" w:cs="Times New Roman"/>
        </w:rPr>
        <w:t>; Green and Oakley</w:t>
      </w:r>
      <w:r w:rsidRPr="00E61C1B">
        <w:rPr>
          <w:rFonts w:ascii="Times New Roman" w:hAnsi="Times New Roman" w:cs="Times New Roman"/>
        </w:rPr>
        <w:t xml:space="preserve"> 2001). Green and Oakley (2001) for this reason described the GDR/Soviet Union system at the time as “the vanguard of deve</w:t>
      </w:r>
      <w:r w:rsidR="0051206D" w:rsidRPr="00E61C1B">
        <w:rPr>
          <w:rFonts w:ascii="Times New Roman" w:hAnsi="Times New Roman" w:cs="Times New Roman"/>
        </w:rPr>
        <w:t>loping sporting excellence” (</w:t>
      </w:r>
      <w:r w:rsidRPr="00E61C1B">
        <w:rPr>
          <w:rFonts w:ascii="Times New Roman" w:hAnsi="Times New Roman" w:cs="Times New Roman"/>
        </w:rPr>
        <w:t>247). The features of this model included a long-term and systematic approach to athlete development, a strong political willingness to support high performance sport, state controlled apparatus, specialist sport schools/academies, and world-renowned coaching and</w:t>
      </w:r>
      <w:r w:rsidR="00127C87" w:rsidRPr="00E61C1B">
        <w:rPr>
          <w:rFonts w:ascii="Times New Roman" w:hAnsi="Times New Roman" w:cs="Times New Roman"/>
        </w:rPr>
        <w:t xml:space="preserve"> sport science support (Dennis and Grix 2012; Green and Houlihan</w:t>
      </w:r>
      <w:r w:rsidRPr="00E61C1B">
        <w:rPr>
          <w:rFonts w:ascii="Times New Roman" w:hAnsi="Times New Roman" w:cs="Times New Roman"/>
        </w:rPr>
        <w:t xml:space="preserve"> 2005; Green </w:t>
      </w:r>
      <w:r w:rsidR="00127C87" w:rsidRPr="00E61C1B">
        <w:rPr>
          <w:rFonts w:ascii="Times New Roman" w:hAnsi="Times New Roman" w:cs="Times New Roman"/>
        </w:rPr>
        <w:t>and Oakley</w:t>
      </w:r>
      <w:r w:rsidR="004F4086" w:rsidRPr="00E61C1B">
        <w:rPr>
          <w:rFonts w:ascii="Times New Roman" w:hAnsi="Times New Roman" w:cs="Times New Roman"/>
        </w:rPr>
        <w:t xml:space="preserve"> 2001). This highly rationalis</w:t>
      </w:r>
      <w:r w:rsidRPr="00E61C1B">
        <w:rPr>
          <w:rFonts w:ascii="Times New Roman" w:hAnsi="Times New Roman" w:cs="Times New Roman"/>
        </w:rPr>
        <w:t>ed system continued to demonstrate its superiority over other nations until the eventual collapse of the Soviet Union and Eastern Bloc, whereby it soon became apparent that systemic doping was an additional hidden fea</w:t>
      </w:r>
      <w:r w:rsidR="00127C87" w:rsidRPr="00E61C1B">
        <w:rPr>
          <w:rFonts w:ascii="Times New Roman" w:hAnsi="Times New Roman" w:cs="Times New Roman"/>
        </w:rPr>
        <w:t>ture (Dennis and Grix 2012; Green and Oakley</w:t>
      </w:r>
      <w:r w:rsidRPr="00E61C1B">
        <w:rPr>
          <w:rFonts w:ascii="Times New Roman" w:hAnsi="Times New Roman" w:cs="Times New Roman"/>
        </w:rPr>
        <w:t xml:space="preserve"> 2001). Nonetheless, even despite the widespread and systematic use of doping, the GDR/Soviet Union’s consistent approach to producing high performance success demonstrated that high performance sport was </w:t>
      </w:r>
      <w:r w:rsidR="00876934" w:rsidRPr="00E61C1B">
        <w:rPr>
          <w:rFonts w:ascii="Times New Roman" w:hAnsi="Times New Roman" w:cs="Times New Roman"/>
        </w:rPr>
        <w:t xml:space="preserve">perhaps </w:t>
      </w:r>
      <w:r w:rsidRPr="00E61C1B">
        <w:rPr>
          <w:rFonts w:ascii="Times New Roman" w:hAnsi="Times New Roman" w:cs="Times New Roman"/>
        </w:rPr>
        <w:t xml:space="preserve">not a matter of ad hoc chance or entirely dependent upon uncontrollable environmental factors. Rather, the GDR/Soviet Union model demonstrated international success could be achieved through a strategic complex process of organisational, economic and political </w:t>
      </w:r>
      <w:r w:rsidR="00127C87" w:rsidRPr="00E61C1B">
        <w:rPr>
          <w:rFonts w:ascii="Times New Roman" w:hAnsi="Times New Roman" w:cs="Times New Roman"/>
        </w:rPr>
        <w:t>calculation (Digel</w:t>
      </w:r>
      <w:r w:rsidRPr="00E61C1B">
        <w:rPr>
          <w:rFonts w:ascii="Times New Roman" w:hAnsi="Times New Roman" w:cs="Times New Roman"/>
        </w:rPr>
        <w:t xml:space="preserve"> 2002). De Bosscher et al (2006), amongst many other academics, supported </w:t>
      </w:r>
      <w:r w:rsidRPr="00E61C1B">
        <w:rPr>
          <w:rFonts w:ascii="Times New Roman" w:hAnsi="Times New Roman" w:cs="Times New Roman"/>
        </w:rPr>
        <w:lastRenderedPageBreak/>
        <w:t>this viewpoint by stating “the former eastern bloc countries have undoubtedly played an important role in current d</w:t>
      </w:r>
      <w:r w:rsidR="00127C87" w:rsidRPr="00E61C1B">
        <w:rPr>
          <w:rFonts w:ascii="Times New Roman" w:hAnsi="Times New Roman" w:cs="Times New Roman"/>
        </w:rPr>
        <w:t>evelopments of elite sport” (</w:t>
      </w:r>
      <w:r w:rsidRPr="00E61C1B">
        <w:rPr>
          <w:rFonts w:ascii="Times New Roman" w:hAnsi="Times New Roman" w:cs="Times New Roman"/>
        </w:rPr>
        <w:t>194). In short, the lessons learned from the GDR/Soviet Union model and</w:t>
      </w:r>
      <w:r w:rsidR="006F13E2" w:rsidRPr="00E61C1B">
        <w:rPr>
          <w:rFonts w:ascii="Times New Roman" w:hAnsi="Times New Roman" w:cs="Times New Roman"/>
        </w:rPr>
        <w:t xml:space="preserve"> </w:t>
      </w:r>
      <w:r w:rsidRPr="00E61C1B">
        <w:rPr>
          <w:rFonts w:ascii="Times New Roman" w:hAnsi="Times New Roman" w:cs="Times New Roman"/>
        </w:rPr>
        <w:t xml:space="preserve">subsequent </w:t>
      </w:r>
      <w:r w:rsidR="006F13E2" w:rsidRPr="00E61C1B">
        <w:rPr>
          <w:rFonts w:ascii="Times New Roman" w:hAnsi="Times New Roman" w:cs="Times New Roman"/>
        </w:rPr>
        <w:t xml:space="preserve">high performance related </w:t>
      </w:r>
      <w:r w:rsidRPr="00E61C1B">
        <w:rPr>
          <w:rFonts w:ascii="Times New Roman" w:hAnsi="Times New Roman" w:cs="Times New Roman"/>
        </w:rPr>
        <w:t>developments within</w:t>
      </w:r>
      <w:r w:rsidR="006F13E2" w:rsidRPr="00E61C1B">
        <w:rPr>
          <w:rFonts w:ascii="Times New Roman" w:hAnsi="Times New Roman" w:cs="Times New Roman"/>
        </w:rPr>
        <w:t xml:space="preserve"> many</w:t>
      </w:r>
      <w:r w:rsidRPr="00E61C1B">
        <w:rPr>
          <w:rFonts w:ascii="Times New Roman" w:hAnsi="Times New Roman" w:cs="Times New Roman"/>
        </w:rPr>
        <w:t xml:space="preserve"> other countries was that it was possible to devel</w:t>
      </w:r>
      <w:r w:rsidR="00127C87" w:rsidRPr="00E61C1B">
        <w:rPr>
          <w:rFonts w:ascii="Times New Roman" w:hAnsi="Times New Roman" w:cs="Times New Roman"/>
        </w:rPr>
        <w:t>op a ‘managed approach’ (Green and Oakley</w:t>
      </w:r>
      <w:r w:rsidRPr="00E61C1B">
        <w:rPr>
          <w:rFonts w:ascii="Times New Roman" w:hAnsi="Times New Roman" w:cs="Times New Roman"/>
        </w:rPr>
        <w:t xml:space="preserve"> 2001) to achieve international sporting success</w:t>
      </w:r>
      <w:r w:rsidR="006F13E2" w:rsidRPr="00E61C1B">
        <w:rPr>
          <w:rFonts w:ascii="Times New Roman" w:hAnsi="Times New Roman" w:cs="Times New Roman"/>
        </w:rPr>
        <w:t>.</w:t>
      </w:r>
      <w:r w:rsidR="00645F73" w:rsidRPr="00E61C1B">
        <w:rPr>
          <w:rFonts w:ascii="Times New Roman" w:hAnsi="Times New Roman" w:cs="Times New Roman"/>
        </w:rPr>
        <w:t xml:space="preserve"> What has not</w:t>
      </w:r>
      <w:r w:rsidR="00876934" w:rsidRPr="00E61C1B">
        <w:rPr>
          <w:rFonts w:ascii="Times New Roman" w:hAnsi="Times New Roman" w:cs="Times New Roman"/>
        </w:rPr>
        <w:t xml:space="preserve"> occurred</w:t>
      </w:r>
      <w:r w:rsidR="00127C87" w:rsidRPr="00E61C1B">
        <w:rPr>
          <w:rFonts w:ascii="Times New Roman" w:hAnsi="Times New Roman" w:cs="Times New Roman"/>
        </w:rPr>
        <w:t>,</w:t>
      </w:r>
      <w:r w:rsidR="00876934" w:rsidRPr="00E61C1B">
        <w:rPr>
          <w:rFonts w:ascii="Times New Roman" w:hAnsi="Times New Roman" w:cs="Times New Roman"/>
        </w:rPr>
        <w:t xml:space="preserve"> meanwhile</w:t>
      </w:r>
      <w:r w:rsidR="00127C87" w:rsidRPr="00E61C1B">
        <w:rPr>
          <w:rFonts w:ascii="Times New Roman" w:hAnsi="Times New Roman" w:cs="Times New Roman"/>
        </w:rPr>
        <w:t>,</w:t>
      </w:r>
      <w:r w:rsidR="00876934" w:rsidRPr="00E61C1B">
        <w:rPr>
          <w:rFonts w:ascii="Times New Roman" w:hAnsi="Times New Roman" w:cs="Times New Roman"/>
        </w:rPr>
        <w:t xml:space="preserve"> </w:t>
      </w:r>
      <w:r w:rsidR="00645F73" w:rsidRPr="00E61C1B">
        <w:rPr>
          <w:rFonts w:ascii="Times New Roman" w:hAnsi="Times New Roman" w:cs="Times New Roman"/>
        </w:rPr>
        <w:t>is a</w:t>
      </w:r>
      <w:r w:rsidR="00C03206" w:rsidRPr="00E61C1B">
        <w:rPr>
          <w:rFonts w:ascii="Times New Roman" w:hAnsi="Times New Roman" w:cs="Times New Roman"/>
        </w:rPr>
        <w:t xml:space="preserve"> similar evolution in Parasport in general and Paralympic sport in particular. Parasport here would refer to all disability sport at every level while the Paraly</w:t>
      </w:r>
      <w:r w:rsidR="00876934" w:rsidRPr="00E61C1B">
        <w:rPr>
          <w:rFonts w:ascii="Times New Roman" w:hAnsi="Times New Roman" w:cs="Times New Roman"/>
        </w:rPr>
        <w:t>mpic Games are the pinnac</w:t>
      </w:r>
      <w:r w:rsidR="00C03206" w:rsidRPr="00E61C1B">
        <w:rPr>
          <w:rFonts w:ascii="Times New Roman" w:hAnsi="Times New Roman" w:cs="Times New Roman"/>
        </w:rPr>
        <w:t>l</w:t>
      </w:r>
      <w:r w:rsidR="00876934" w:rsidRPr="00E61C1B">
        <w:rPr>
          <w:rFonts w:ascii="Times New Roman" w:hAnsi="Times New Roman" w:cs="Times New Roman"/>
        </w:rPr>
        <w:t>e</w:t>
      </w:r>
      <w:r w:rsidR="00C03206" w:rsidRPr="00E61C1B">
        <w:rPr>
          <w:rFonts w:ascii="Times New Roman" w:hAnsi="Times New Roman" w:cs="Times New Roman"/>
        </w:rPr>
        <w:t xml:space="preserve"> of sporting excellence for athletes with a physical disability. </w:t>
      </w:r>
      <w:r w:rsidR="00902FFD" w:rsidRPr="00E61C1B">
        <w:rPr>
          <w:rFonts w:ascii="Times New Roman" w:hAnsi="Times New Roman" w:cs="Times New Roman"/>
        </w:rPr>
        <w:t xml:space="preserve">For a more detailed discussion regarding the historical development </w:t>
      </w:r>
      <w:r w:rsidR="004F4086" w:rsidRPr="00E61C1B">
        <w:rPr>
          <w:rFonts w:ascii="Times New Roman" w:hAnsi="Times New Roman" w:cs="Times New Roman"/>
        </w:rPr>
        <w:t xml:space="preserve">of </w:t>
      </w:r>
      <w:r w:rsidR="00902FFD" w:rsidRPr="00E61C1B">
        <w:rPr>
          <w:rFonts w:ascii="Times New Roman" w:hAnsi="Times New Roman" w:cs="Times New Roman"/>
        </w:rPr>
        <w:t>elite/Paralympic sport see Chapter 7 of this handbook.</w:t>
      </w:r>
    </w:p>
    <w:p w14:paraId="1B8ED865" w14:textId="50733234" w:rsidR="00735B2A" w:rsidRPr="00E61C1B" w:rsidRDefault="00C03206" w:rsidP="00E61C1B">
      <w:pPr>
        <w:spacing w:line="480" w:lineRule="auto"/>
        <w:ind w:firstLine="720"/>
        <w:rPr>
          <w:rFonts w:ascii="Times New Roman" w:hAnsi="Times New Roman" w:cs="Times New Roman"/>
        </w:rPr>
      </w:pPr>
      <w:r w:rsidRPr="00E61C1B">
        <w:rPr>
          <w:rFonts w:ascii="Times New Roman" w:hAnsi="Times New Roman" w:cs="Times New Roman"/>
        </w:rPr>
        <w:t xml:space="preserve">Returning to an understanding of comparative sport policy research </w:t>
      </w:r>
      <w:r w:rsidR="00876934" w:rsidRPr="00E61C1B">
        <w:rPr>
          <w:rFonts w:ascii="Times New Roman" w:hAnsi="Times New Roman" w:cs="Times New Roman"/>
        </w:rPr>
        <w:t>in the able bodied domain</w:t>
      </w:r>
      <w:r w:rsidR="004F4086" w:rsidRPr="00E61C1B">
        <w:rPr>
          <w:rFonts w:ascii="Times New Roman" w:hAnsi="Times New Roman" w:cs="Times New Roman"/>
        </w:rPr>
        <w:t>,</w:t>
      </w:r>
      <w:r w:rsidR="00876934" w:rsidRPr="00E61C1B">
        <w:rPr>
          <w:rFonts w:ascii="Times New Roman" w:hAnsi="Times New Roman" w:cs="Times New Roman"/>
        </w:rPr>
        <w:t xml:space="preserve"> </w:t>
      </w:r>
      <w:r w:rsidRPr="00E61C1B">
        <w:rPr>
          <w:rFonts w:ascii="Times New Roman" w:hAnsi="Times New Roman" w:cs="Times New Roman"/>
        </w:rPr>
        <w:t>t</w:t>
      </w:r>
      <w:r w:rsidR="00F41CC5" w:rsidRPr="00E61C1B">
        <w:rPr>
          <w:rFonts w:ascii="Times New Roman" w:hAnsi="Times New Roman" w:cs="Times New Roman"/>
        </w:rPr>
        <w:t>h</w:t>
      </w:r>
      <w:r w:rsidR="006F13E2" w:rsidRPr="00E61C1B">
        <w:rPr>
          <w:rFonts w:ascii="Times New Roman" w:hAnsi="Times New Roman" w:cs="Times New Roman"/>
        </w:rPr>
        <w:t xml:space="preserve">e </w:t>
      </w:r>
      <w:r w:rsidRPr="00E61C1B">
        <w:rPr>
          <w:rFonts w:ascii="Times New Roman" w:hAnsi="Times New Roman" w:cs="Times New Roman"/>
        </w:rPr>
        <w:t xml:space="preserve">already noted </w:t>
      </w:r>
      <w:r w:rsidR="00F41CC5" w:rsidRPr="00E61C1B">
        <w:rPr>
          <w:rFonts w:ascii="Times New Roman" w:hAnsi="Times New Roman" w:cs="Times New Roman"/>
        </w:rPr>
        <w:t>recognition</w:t>
      </w:r>
      <w:r w:rsidRPr="00E61C1B">
        <w:rPr>
          <w:rFonts w:ascii="Times New Roman" w:hAnsi="Times New Roman" w:cs="Times New Roman"/>
        </w:rPr>
        <w:t xml:space="preserve"> of the potential to systematically impact sport medal performance</w:t>
      </w:r>
      <w:r w:rsidR="00F41CC5" w:rsidRPr="00E61C1B">
        <w:rPr>
          <w:rFonts w:ascii="Times New Roman" w:hAnsi="Times New Roman" w:cs="Times New Roman"/>
        </w:rPr>
        <w:t>, combined with a number of socio-cultural developments (e.g., the advent of television, commercialism and professionalisation of sport etc.)</w:t>
      </w:r>
      <w:r w:rsidRPr="00E61C1B">
        <w:rPr>
          <w:rFonts w:ascii="Times New Roman" w:hAnsi="Times New Roman" w:cs="Times New Roman"/>
        </w:rPr>
        <w:t xml:space="preserve"> </w:t>
      </w:r>
      <w:r w:rsidR="00F41CC5" w:rsidRPr="00E61C1B">
        <w:rPr>
          <w:rFonts w:ascii="Times New Roman" w:hAnsi="Times New Roman" w:cs="Times New Roman"/>
        </w:rPr>
        <w:t>led nation-states (</w:t>
      </w:r>
      <w:r w:rsidR="00645F73" w:rsidRPr="00E61C1B">
        <w:rPr>
          <w:rFonts w:ascii="Times New Roman" w:hAnsi="Times New Roman" w:cs="Times New Roman"/>
        </w:rPr>
        <w:t xml:space="preserve">and in particular </w:t>
      </w:r>
      <w:r w:rsidR="00F41CC5" w:rsidRPr="00E61C1B">
        <w:rPr>
          <w:rFonts w:ascii="Times New Roman" w:hAnsi="Times New Roman" w:cs="Times New Roman"/>
        </w:rPr>
        <w:t>governments) to invest su</w:t>
      </w:r>
      <w:r w:rsidR="000721CB" w:rsidRPr="00E61C1B">
        <w:rPr>
          <w:rFonts w:ascii="Times New Roman" w:hAnsi="Times New Roman" w:cs="Times New Roman"/>
        </w:rPr>
        <w:t>bstantial sums of money into</w:t>
      </w:r>
      <w:r w:rsidR="00F41CC5" w:rsidRPr="00E61C1B">
        <w:rPr>
          <w:rFonts w:ascii="Times New Roman" w:hAnsi="Times New Roman" w:cs="Times New Roman"/>
        </w:rPr>
        <w:t xml:space="preserve"> pursuing Olympic glory</w:t>
      </w:r>
      <w:r w:rsidRPr="00E61C1B">
        <w:rPr>
          <w:rFonts w:ascii="Times New Roman" w:hAnsi="Times New Roman" w:cs="Times New Roman"/>
        </w:rPr>
        <w:t xml:space="preserve"> and also in a few cases Paralympic success</w:t>
      </w:r>
      <w:r w:rsidR="00F41CC5" w:rsidRPr="00E61C1B">
        <w:rPr>
          <w:rFonts w:ascii="Times New Roman" w:hAnsi="Times New Roman" w:cs="Times New Roman"/>
        </w:rPr>
        <w:t>.</w:t>
      </w:r>
      <w:r w:rsidR="00FF242D" w:rsidRPr="00E61C1B">
        <w:rPr>
          <w:rFonts w:ascii="Times New Roman" w:hAnsi="Times New Roman" w:cs="Times New Roman"/>
        </w:rPr>
        <w:t xml:space="preserve"> </w:t>
      </w:r>
      <w:r w:rsidR="00F41CC5" w:rsidRPr="00E61C1B">
        <w:rPr>
          <w:rFonts w:ascii="Times New Roman" w:hAnsi="Times New Roman" w:cs="Times New Roman"/>
        </w:rPr>
        <w:t>Academics have refe</w:t>
      </w:r>
      <w:r w:rsidR="00127C87" w:rsidRPr="00E61C1B">
        <w:rPr>
          <w:rFonts w:ascii="Times New Roman" w:hAnsi="Times New Roman" w:cs="Times New Roman"/>
        </w:rPr>
        <w:t xml:space="preserve">rred to this phenomenon as the </w:t>
      </w:r>
      <w:r w:rsidR="00127C87" w:rsidRPr="00E61C1B">
        <w:rPr>
          <w:rFonts w:ascii="Times New Roman" w:hAnsi="Times New Roman" w:cs="Times New Roman"/>
          <w:i/>
        </w:rPr>
        <w:t>global sporting arms race</w:t>
      </w:r>
      <w:r w:rsidR="00F41CC5" w:rsidRPr="00E61C1B">
        <w:rPr>
          <w:rFonts w:ascii="Times New Roman" w:hAnsi="Times New Roman" w:cs="Times New Roman"/>
        </w:rPr>
        <w:t>, which has resulted in (typically altho</w:t>
      </w:r>
      <w:r w:rsidR="004F4086" w:rsidRPr="00E61C1B">
        <w:rPr>
          <w:rFonts w:ascii="Times New Roman" w:hAnsi="Times New Roman" w:cs="Times New Roman"/>
        </w:rPr>
        <w:t>ugh not exclusively to westernis</w:t>
      </w:r>
      <w:r w:rsidR="00F41CC5" w:rsidRPr="00E61C1B">
        <w:rPr>
          <w:rFonts w:ascii="Times New Roman" w:hAnsi="Times New Roman" w:cs="Times New Roman"/>
        </w:rPr>
        <w:t>ed) countries investing substantial sums of money in an effort to compete with other nations for international sporting success,</w:t>
      </w:r>
      <w:r w:rsidR="00876934" w:rsidRPr="00E61C1B">
        <w:rPr>
          <w:rFonts w:ascii="Times New Roman" w:hAnsi="Times New Roman" w:cs="Times New Roman"/>
        </w:rPr>
        <w:t xml:space="preserve"> and</w:t>
      </w:r>
      <w:r w:rsidR="00F41CC5" w:rsidRPr="00E61C1B">
        <w:rPr>
          <w:rFonts w:ascii="Times New Roman" w:hAnsi="Times New Roman" w:cs="Times New Roman"/>
        </w:rPr>
        <w:t xml:space="preserve"> </w:t>
      </w:r>
      <w:r w:rsidRPr="00E61C1B">
        <w:rPr>
          <w:rFonts w:ascii="Times New Roman" w:hAnsi="Times New Roman" w:cs="Times New Roman"/>
        </w:rPr>
        <w:t>primarily</w:t>
      </w:r>
      <w:r w:rsidR="00F41CC5" w:rsidRPr="00E61C1B">
        <w:rPr>
          <w:rFonts w:ascii="Times New Roman" w:hAnsi="Times New Roman" w:cs="Times New Roman"/>
        </w:rPr>
        <w:t xml:space="preserve"> at</w:t>
      </w:r>
      <w:r w:rsidR="00127C87" w:rsidRPr="00E61C1B">
        <w:rPr>
          <w:rFonts w:ascii="Times New Roman" w:hAnsi="Times New Roman" w:cs="Times New Roman"/>
        </w:rPr>
        <w:t xml:space="preserve"> the Olympic Games (De Bosscher et al. 2006</w:t>
      </w:r>
      <w:r w:rsidR="005F58A9" w:rsidRPr="00E61C1B">
        <w:rPr>
          <w:rFonts w:ascii="Times New Roman" w:hAnsi="Times New Roman" w:cs="Times New Roman"/>
        </w:rPr>
        <w:t>, 2008</w:t>
      </w:r>
      <w:r w:rsidR="00127C87" w:rsidRPr="00E61C1B">
        <w:rPr>
          <w:rFonts w:ascii="Times New Roman" w:hAnsi="Times New Roman" w:cs="Times New Roman"/>
        </w:rPr>
        <w:t>; Donnelly</w:t>
      </w:r>
      <w:r w:rsidR="007F1E71" w:rsidRPr="00E61C1B">
        <w:rPr>
          <w:rFonts w:ascii="Times New Roman" w:hAnsi="Times New Roman" w:cs="Times New Roman"/>
        </w:rPr>
        <w:t xml:space="preserve"> 2009</w:t>
      </w:r>
      <w:r w:rsidR="00127C87" w:rsidRPr="00E61C1B">
        <w:rPr>
          <w:rFonts w:ascii="Times New Roman" w:hAnsi="Times New Roman" w:cs="Times New Roman"/>
        </w:rPr>
        <w:t>; Green and</w:t>
      </w:r>
      <w:r w:rsidR="00F41CC5" w:rsidRPr="00E61C1B">
        <w:rPr>
          <w:rFonts w:ascii="Times New Roman" w:hAnsi="Times New Roman" w:cs="Times New Roman"/>
        </w:rPr>
        <w:t xml:space="preserve"> H</w:t>
      </w:r>
      <w:r w:rsidR="00127C87" w:rsidRPr="00E61C1B">
        <w:rPr>
          <w:rFonts w:ascii="Times New Roman" w:hAnsi="Times New Roman" w:cs="Times New Roman"/>
        </w:rPr>
        <w:t>oulihan 2005; Green and Oakley 2001; Grix and</w:t>
      </w:r>
      <w:r w:rsidR="00F41CC5" w:rsidRPr="00E61C1B">
        <w:rPr>
          <w:rFonts w:ascii="Times New Roman" w:hAnsi="Times New Roman" w:cs="Times New Roman"/>
        </w:rPr>
        <w:t xml:space="preserve"> Carmi</w:t>
      </w:r>
      <w:r w:rsidR="00127C87" w:rsidRPr="00E61C1B">
        <w:rPr>
          <w:rFonts w:ascii="Times New Roman" w:hAnsi="Times New Roman" w:cs="Times New Roman"/>
        </w:rPr>
        <w:t>chael</w:t>
      </w:r>
      <w:r w:rsidR="006F13E2" w:rsidRPr="00E61C1B">
        <w:rPr>
          <w:rFonts w:ascii="Times New Roman" w:hAnsi="Times New Roman" w:cs="Times New Roman"/>
        </w:rPr>
        <w:t xml:space="preserve"> 2012)</w:t>
      </w:r>
      <w:r w:rsidRPr="00E61C1B">
        <w:rPr>
          <w:rFonts w:ascii="Times New Roman" w:hAnsi="Times New Roman" w:cs="Times New Roman"/>
        </w:rPr>
        <w:t>.</w:t>
      </w:r>
      <w:r w:rsidR="006F13E2" w:rsidRPr="00E61C1B">
        <w:rPr>
          <w:rFonts w:ascii="Times New Roman" w:hAnsi="Times New Roman" w:cs="Times New Roman"/>
        </w:rPr>
        <w:t xml:space="preserve"> </w:t>
      </w:r>
      <w:r w:rsidRPr="00E61C1B">
        <w:rPr>
          <w:rFonts w:ascii="Times New Roman" w:hAnsi="Times New Roman" w:cs="Times New Roman"/>
        </w:rPr>
        <w:t>T</w:t>
      </w:r>
      <w:r w:rsidR="00F41CC5" w:rsidRPr="00E61C1B">
        <w:rPr>
          <w:rFonts w:ascii="Times New Roman" w:hAnsi="Times New Roman" w:cs="Times New Roman"/>
        </w:rPr>
        <w:t>he imagery of an arms race of sport evokes George Orwell’s famous adage that ‘sport is war minus the shooting’ with countries competing for international supremacy, but through the use of</w:t>
      </w:r>
      <w:r w:rsidR="00127C87" w:rsidRPr="00E61C1B">
        <w:rPr>
          <w:rFonts w:ascii="Times New Roman" w:hAnsi="Times New Roman" w:cs="Times New Roman"/>
        </w:rPr>
        <w:t xml:space="preserve"> athletes instead of guns (Beck</w:t>
      </w:r>
      <w:r w:rsidR="000721CB" w:rsidRPr="00E61C1B">
        <w:rPr>
          <w:rFonts w:ascii="Times New Roman" w:hAnsi="Times New Roman" w:cs="Times New Roman"/>
        </w:rPr>
        <w:t xml:space="preserve"> 2013) in order to promote and demonstrate the superiority of political ideology. </w:t>
      </w:r>
      <w:r w:rsidR="00F41CC5" w:rsidRPr="00E61C1B">
        <w:rPr>
          <w:rFonts w:ascii="Times New Roman" w:hAnsi="Times New Roman" w:cs="Times New Roman"/>
        </w:rPr>
        <w:t xml:space="preserve"> </w:t>
      </w:r>
    </w:p>
    <w:p w14:paraId="521068EA" w14:textId="42C2017B" w:rsidR="00735B2A" w:rsidRPr="00E61C1B" w:rsidRDefault="00F41CC5" w:rsidP="00E61C1B">
      <w:pPr>
        <w:spacing w:line="480" w:lineRule="auto"/>
        <w:ind w:firstLine="720"/>
        <w:rPr>
          <w:rFonts w:ascii="Times New Roman" w:hAnsi="Times New Roman" w:cs="Times New Roman"/>
        </w:rPr>
      </w:pPr>
      <w:r w:rsidRPr="00E61C1B">
        <w:rPr>
          <w:rFonts w:ascii="Times New Roman" w:hAnsi="Times New Roman" w:cs="Times New Roman"/>
        </w:rPr>
        <w:lastRenderedPageBreak/>
        <w:t>As a consequence of th</w:t>
      </w:r>
      <w:r w:rsidR="00C03206" w:rsidRPr="00E61C1B">
        <w:rPr>
          <w:rFonts w:ascii="Times New Roman" w:hAnsi="Times New Roman" w:cs="Times New Roman"/>
        </w:rPr>
        <w:t>e</w:t>
      </w:r>
      <w:r w:rsidRPr="00E61C1B">
        <w:rPr>
          <w:rFonts w:ascii="Times New Roman" w:hAnsi="Times New Roman" w:cs="Times New Roman"/>
        </w:rPr>
        <w:t xml:space="preserve"> global sporting arms race, high performance sport has become increasingly more competitive, complex, an</w:t>
      </w:r>
      <w:r w:rsidR="00127C87" w:rsidRPr="00E61C1B">
        <w:rPr>
          <w:rFonts w:ascii="Times New Roman" w:hAnsi="Times New Roman" w:cs="Times New Roman"/>
        </w:rPr>
        <w:t>d uncertain (De Bosscher et al. 2006; Digel</w:t>
      </w:r>
      <w:r w:rsidRPr="00E61C1B">
        <w:rPr>
          <w:rFonts w:ascii="Times New Roman" w:hAnsi="Times New Roman" w:cs="Times New Roman"/>
        </w:rPr>
        <w:t xml:space="preserve"> 2002), with many countries, albeit with varying degrees and levels of commitment, now attempting to imitate the success of the GDR/Soviet Union in order to design the most efficient an</w:t>
      </w:r>
      <w:r w:rsidR="00127C87" w:rsidRPr="00E61C1B">
        <w:rPr>
          <w:rFonts w:ascii="Times New Roman" w:hAnsi="Times New Roman" w:cs="Times New Roman"/>
        </w:rPr>
        <w:t>d effective sport system (Digel 2002; Green and</w:t>
      </w:r>
      <w:r w:rsidRPr="00E61C1B">
        <w:rPr>
          <w:rFonts w:ascii="Times New Roman" w:hAnsi="Times New Roman" w:cs="Times New Roman"/>
        </w:rPr>
        <w:t xml:space="preserve"> Houliha</w:t>
      </w:r>
      <w:r w:rsidR="00127C87" w:rsidRPr="00E61C1B">
        <w:rPr>
          <w:rFonts w:ascii="Times New Roman" w:hAnsi="Times New Roman" w:cs="Times New Roman"/>
        </w:rPr>
        <w:t>n</w:t>
      </w:r>
      <w:r w:rsidR="006F13E2" w:rsidRPr="00E61C1B">
        <w:rPr>
          <w:rFonts w:ascii="Times New Roman" w:hAnsi="Times New Roman" w:cs="Times New Roman"/>
        </w:rPr>
        <w:t xml:space="preserve"> 2005). Green and Oakley (2001</w:t>
      </w:r>
      <w:r w:rsidRPr="00E61C1B">
        <w:rPr>
          <w:rFonts w:ascii="Times New Roman" w:hAnsi="Times New Roman" w:cs="Times New Roman"/>
        </w:rPr>
        <w:t>), for example, concluded that “many antecedents of the former Eastern Bloc’s ‘managed approach’ to elite sport</w:t>
      </w:r>
      <w:r w:rsidR="00127C87" w:rsidRPr="00E61C1B">
        <w:rPr>
          <w:rFonts w:ascii="Times New Roman" w:hAnsi="Times New Roman" w:cs="Times New Roman"/>
        </w:rPr>
        <w:t xml:space="preserve"> are increasingly apparent” (</w:t>
      </w:r>
      <w:r w:rsidR="00506C8C" w:rsidRPr="00E61C1B">
        <w:rPr>
          <w:rFonts w:ascii="Times New Roman" w:hAnsi="Times New Roman" w:cs="Times New Roman"/>
        </w:rPr>
        <w:t>247) within many westernis</w:t>
      </w:r>
      <w:r w:rsidRPr="00E61C1B">
        <w:rPr>
          <w:rFonts w:ascii="Times New Roman" w:hAnsi="Times New Roman" w:cs="Times New Roman"/>
        </w:rPr>
        <w:t xml:space="preserve">ed countries. De Bosscher et al (2006), amongst other academics, </w:t>
      </w:r>
      <w:r w:rsidR="00FD2F92" w:rsidRPr="00E61C1B">
        <w:rPr>
          <w:rFonts w:ascii="Times New Roman" w:hAnsi="Times New Roman" w:cs="Times New Roman"/>
        </w:rPr>
        <w:t>also support</w:t>
      </w:r>
      <w:r w:rsidRPr="00E61C1B">
        <w:rPr>
          <w:rFonts w:ascii="Times New Roman" w:hAnsi="Times New Roman" w:cs="Times New Roman"/>
        </w:rPr>
        <w:t xml:space="preserve"> this viewpoint by stating “the former eastern bloc countries have undoubtedly played an important role in current d</w:t>
      </w:r>
      <w:r w:rsidR="00127C87" w:rsidRPr="00E61C1B">
        <w:rPr>
          <w:rFonts w:ascii="Times New Roman" w:hAnsi="Times New Roman" w:cs="Times New Roman"/>
        </w:rPr>
        <w:t>evelopments of elite sport” (</w:t>
      </w:r>
      <w:r w:rsidRPr="00E61C1B">
        <w:rPr>
          <w:rFonts w:ascii="Times New Roman" w:hAnsi="Times New Roman" w:cs="Times New Roman"/>
        </w:rPr>
        <w:t xml:space="preserve">194). For Green and colleagues, the outcome of this continued pursuit of an ‘optimal solution’ to winning medals has been an increasing homogenisation or uniformity of elite sport systems, with countries attempting to imitate (i.e. copy) tried-and-tested high performance related structures and processes of other countries through a slow but steady process of lesson learning and policy transfer </w:t>
      </w:r>
      <w:r w:rsidR="00127C87" w:rsidRPr="00E61C1B">
        <w:rPr>
          <w:rFonts w:ascii="Times New Roman" w:hAnsi="Times New Roman" w:cs="Times New Roman"/>
        </w:rPr>
        <w:t>(Green 2007; Green and Collins 2008; Green and Houlihan 2005; Green and Oakley 2001; Houlihan and Green</w:t>
      </w:r>
      <w:r w:rsidRPr="00E61C1B">
        <w:rPr>
          <w:rFonts w:ascii="Times New Roman" w:hAnsi="Times New Roman" w:cs="Times New Roman"/>
        </w:rPr>
        <w:t xml:space="preserve"> 2008).</w:t>
      </w:r>
    </w:p>
    <w:p w14:paraId="36FC5F71" w14:textId="76356653" w:rsidR="0037055F" w:rsidRPr="00E61C1B" w:rsidRDefault="00F41CC5" w:rsidP="00E61C1B">
      <w:pPr>
        <w:spacing w:line="480" w:lineRule="auto"/>
        <w:ind w:firstLine="720"/>
        <w:rPr>
          <w:rFonts w:ascii="Times New Roman" w:hAnsi="Times New Roman" w:cs="Times New Roman"/>
        </w:rPr>
      </w:pPr>
      <w:r w:rsidRPr="00E61C1B">
        <w:rPr>
          <w:rFonts w:ascii="Times New Roman" w:hAnsi="Times New Roman" w:cs="Times New Roman"/>
        </w:rPr>
        <w:t xml:space="preserve">Scholars have also suggested that another consequence of this </w:t>
      </w:r>
      <w:r w:rsidR="00C03206" w:rsidRPr="00E61C1B">
        <w:rPr>
          <w:rFonts w:ascii="Times New Roman" w:hAnsi="Times New Roman" w:cs="Times New Roman"/>
        </w:rPr>
        <w:t>‘</w:t>
      </w:r>
      <w:r w:rsidRPr="00E61C1B">
        <w:rPr>
          <w:rFonts w:ascii="Times New Roman" w:hAnsi="Times New Roman" w:cs="Times New Roman"/>
        </w:rPr>
        <w:t>arms race</w:t>
      </w:r>
      <w:r w:rsidR="00C03206" w:rsidRPr="00E61C1B">
        <w:rPr>
          <w:rFonts w:ascii="Times New Roman" w:hAnsi="Times New Roman" w:cs="Times New Roman"/>
        </w:rPr>
        <w:t>’</w:t>
      </w:r>
      <w:r w:rsidRPr="00E61C1B">
        <w:rPr>
          <w:rFonts w:ascii="Times New Roman" w:hAnsi="Times New Roman" w:cs="Times New Roman"/>
        </w:rPr>
        <w:t xml:space="preserve"> has been the increasing institutionalisation of high performance sport across many sport systems, with the pursuit of international sporting success becoming a progressively taken-for-granted behaviour within ma</w:t>
      </w:r>
      <w:r w:rsidR="00506C8C" w:rsidRPr="00E61C1B">
        <w:rPr>
          <w:rFonts w:ascii="Times New Roman" w:hAnsi="Times New Roman" w:cs="Times New Roman"/>
        </w:rPr>
        <w:t>ny westernis</w:t>
      </w:r>
      <w:r w:rsidR="00127C87" w:rsidRPr="00E61C1B">
        <w:rPr>
          <w:rFonts w:ascii="Times New Roman" w:hAnsi="Times New Roman" w:cs="Times New Roman"/>
        </w:rPr>
        <w:t>ed countries (Digel 2002; De Bosscher et al. 2006</w:t>
      </w:r>
      <w:r w:rsidR="005F58A9" w:rsidRPr="00E61C1B">
        <w:rPr>
          <w:rFonts w:ascii="Times New Roman" w:hAnsi="Times New Roman" w:cs="Times New Roman"/>
        </w:rPr>
        <w:t>, 2008</w:t>
      </w:r>
      <w:r w:rsidR="00127C87" w:rsidRPr="00E61C1B">
        <w:rPr>
          <w:rFonts w:ascii="Times New Roman" w:hAnsi="Times New Roman" w:cs="Times New Roman"/>
        </w:rPr>
        <w:t>; Green and Houlihan 2005; Houlihan and Green</w:t>
      </w:r>
      <w:r w:rsidRPr="00E61C1B">
        <w:rPr>
          <w:rFonts w:ascii="Times New Roman" w:hAnsi="Times New Roman" w:cs="Times New Roman"/>
        </w:rPr>
        <w:t xml:space="preserve"> 2008; Kikuli</w:t>
      </w:r>
      <w:r w:rsidR="00127C87" w:rsidRPr="00E61C1B">
        <w:rPr>
          <w:rFonts w:ascii="Times New Roman" w:hAnsi="Times New Roman" w:cs="Times New Roman"/>
        </w:rPr>
        <w:t>s, Slack, and Hinings</w:t>
      </w:r>
      <w:r w:rsidR="00A9724D" w:rsidRPr="00E61C1B">
        <w:rPr>
          <w:rFonts w:ascii="Times New Roman" w:hAnsi="Times New Roman" w:cs="Times New Roman"/>
        </w:rPr>
        <w:t xml:space="preserve"> 1992</w:t>
      </w:r>
      <w:r w:rsidR="00127C87" w:rsidRPr="00E61C1B">
        <w:rPr>
          <w:rFonts w:ascii="Times New Roman" w:hAnsi="Times New Roman" w:cs="Times New Roman"/>
        </w:rPr>
        <w:t>; Slack and Hinings</w:t>
      </w:r>
      <w:r w:rsidRPr="00E61C1B">
        <w:rPr>
          <w:rFonts w:ascii="Times New Roman" w:hAnsi="Times New Roman" w:cs="Times New Roman"/>
        </w:rPr>
        <w:t xml:space="preserve"> 1994). The institutionalist perspective would even go so far as to suggest that countries </w:t>
      </w:r>
      <w:r w:rsidR="000C27E6" w:rsidRPr="00E61C1B">
        <w:rPr>
          <w:rFonts w:ascii="Times New Roman" w:hAnsi="Times New Roman" w:cs="Times New Roman"/>
        </w:rPr>
        <w:t>are</w:t>
      </w:r>
      <w:r w:rsidRPr="00E61C1B">
        <w:rPr>
          <w:rFonts w:ascii="Times New Roman" w:hAnsi="Times New Roman" w:cs="Times New Roman"/>
        </w:rPr>
        <w:t xml:space="preserve"> adopting high performance sport policies and practices (through various isomorphic processes) in an attempt to be perceived as legitimate nations, </w:t>
      </w:r>
      <w:r w:rsidR="000721CB" w:rsidRPr="00E61C1B">
        <w:rPr>
          <w:rFonts w:ascii="Times New Roman" w:hAnsi="Times New Roman" w:cs="Times New Roman"/>
        </w:rPr>
        <w:t xml:space="preserve">within the context of increasing globalisation, </w:t>
      </w:r>
      <w:r w:rsidRPr="00E61C1B">
        <w:rPr>
          <w:rFonts w:ascii="Times New Roman" w:hAnsi="Times New Roman" w:cs="Times New Roman"/>
        </w:rPr>
        <w:t>rather than necessarily for the purposes of improving efficiency or effectiveness of athlete development</w:t>
      </w:r>
      <w:r w:rsidR="000C27E6" w:rsidRPr="00E61C1B">
        <w:rPr>
          <w:rFonts w:ascii="Times New Roman" w:hAnsi="Times New Roman" w:cs="Times New Roman"/>
        </w:rPr>
        <w:t xml:space="preserve"> per se</w:t>
      </w:r>
      <w:r w:rsidRPr="00E61C1B">
        <w:rPr>
          <w:rFonts w:ascii="Times New Roman" w:hAnsi="Times New Roman" w:cs="Times New Roman"/>
        </w:rPr>
        <w:t xml:space="preserve"> </w:t>
      </w:r>
      <w:r w:rsidR="00127C87" w:rsidRPr="00E61C1B">
        <w:rPr>
          <w:rFonts w:ascii="Times New Roman" w:hAnsi="Times New Roman" w:cs="Times New Roman"/>
        </w:rPr>
        <w:t>(Digel</w:t>
      </w:r>
      <w:r w:rsidRPr="00E61C1B">
        <w:rPr>
          <w:rFonts w:ascii="Times New Roman" w:hAnsi="Times New Roman" w:cs="Times New Roman"/>
        </w:rPr>
        <w:t xml:space="preserve"> 2005). </w:t>
      </w:r>
    </w:p>
    <w:p w14:paraId="386D32D4" w14:textId="3A72B5CD" w:rsidR="00735B2A" w:rsidRPr="00E61C1B" w:rsidRDefault="00F41CC5" w:rsidP="00E61C1B">
      <w:pPr>
        <w:spacing w:line="480" w:lineRule="auto"/>
        <w:ind w:firstLine="720"/>
        <w:rPr>
          <w:rFonts w:ascii="Times New Roman" w:hAnsi="Times New Roman" w:cs="Times New Roman"/>
        </w:rPr>
      </w:pPr>
      <w:r w:rsidRPr="00E61C1B">
        <w:rPr>
          <w:rFonts w:ascii="Times New Roman" w:hAnsi="Times New Roman" w:cs="Times New Roman"/>
        </w:rPr>
        <w:t xml:space="preserve">It is against this broader backdrop that the cross-comparative sport policy literature has emerged with practitioners and academics alike seeking to find potential solutions to a number of increasingly difficult and growingly complex problems with regards to delivery and management of high performance sport. In particular, cross-comparative sport scholars and practitioners alike have </w:t>
      </w:r>
      <w:r w:rsidR="006F13E2" w:rsidRPr="00E61C1B">
        <w:rPr>
          <w:rFonts w:ascii="Times New Roman" w:hAnsi="Times New Roman" w:cs="Times New Roman"/>
        </w:rPr>
        <w:t>sought solutions to questions such as:</w:t>
      </w:r>
    </w:p>
    <w:p w14:paraId="53E591F6" w14:textId="5A95CB1F" w:rsidR="000849B4" w:rsidRPr="00E61C1B" w:rsidRDefault="000849B4" w:rsidP="00E61C1B">
      <w:pPr>
        <w:pStyle w:val="ListParagraph"/>
        <w:numPr>
          <w:ilvl w:val="0"/>
          <w:numId w:val="3"/>
        </w:numPr>
        <w:spacing w:line="480" w:lineRule="auto"/>
        <w:ind w:left="567" w:hanging="567"/>
        <w:rPr>
          <w:rFonts w:ascii="Times New Roman" w:hAnsi="Times New Roman" w:cs="Times New Roman"/>
          <w:i/>
        </w:rPr>
      </w:pPr>
      <w:r w:rsidRPr="00E61C1B">
        <w:rPr>
          <w:rFonts w:ascii="Times New Roman" w:hAnsi="Times New Roman" w:cs="Times New Roman"/>
          <w:i/>
        </w:rPr>
        <w:t xml:space="preserve">How </w:t>
      </w:r>
      <w:r w:rsidR="00C432D0" w:rsidRPr="00E61C1B">
        <w:rPr>
          <w:rFonts w:ascii="Times New Roman" w:hAnsi="Times New Roman" w:cs="Times New Roman"/>
          <w:i/>
        </w:rPr>
        <w:t>to</w:t>
      </w:r>
      <w:r w:rsidRPr="00E61C1B">
        <w:rPr>
          <w:rFonts w:ascii="Times New Roman" w:hAnsi="Times New Roman" w:cs="Times New Roman"/>
          <w:i/>
        </w:rPr>
        <w:t xml:space="preserve"> measure international sporting success?</w:t>
      </w:r>
    </w:p>
    <w:p w14:paraId="291D6B2D" w14:textId="77777777" w:rsidR="00F41CC5" w:rsidRPr="00E61C1B" w:rsidRDefault="00F41CC5" w:rsidP="00E61C1B">
      <w:pPr>
        <w:pStyle w:val="ListParagraph"/>
        <w:numPr>
          <w:ilvl w:val="0"/>
          <w:numId w:val="3"/>
        </w:numPr>
        <w:spacing w:line="480" w:lineRule="auto"/>
        <w:ind w:left="567" w:hanging="567"/>
        <w:rPr>
          <w:rFonts w:ascii="Times New Roman" w:hAnsi="Times New Roman" w:cs="Times New Roman"/>
          <w:i/>
        </w:rPr>
      </w:pPr>
      <w:r w:rsidRPr="00E61C1B">
        <w:rPr>
          <w:rFonts w:ascii="Times New Roman" w:hAnsi="Times New Roman" w:cs="Times New Roman"/>
          <w:i/>
        </w:rPr>
        <w:t>What makes some nations more successful at international sport competition than others?</w:t>
      </w:r>
    </w:p>
    <w:p w14:paraId="68A56AE5" w14:textId="3F9E569A" w:rsidR="00F41CC5" w:rsidRPr="00E61C1B" w:rsidRDefault="00F41CC5" w:rsidP="00E61C1B">
      <w:pPr>
        <w:pStyle w:val="ListParagraph"/>
        <w:numPr>
          <w:ilvl w:val="0"/>
          <w:numId w:val="3"/>
        </w:numPr>
        <w:spacing w:line="480" w:lineRule="auto"/>
        <w:ind w:left="567" w:hanging="567"/>
        <w:rPr>
          <w:rFonts w:ascii="Times New Roman" w:hAnsi="Times New Roman" w:cs="Times New Roman"/>
          <w:i/>
        </w:rPr>
      </w:pPr>
      <w:r w:rsidRPr="00E61C1B">
        <w:rPr>
          <w:rFonts w:ascii="Times New Roman" w:hAnsi="Times New Roman" w:cs="Times New Roman"/>
          <w:i/>
        </w:rPr>
        <w:t xml:space="preserve">What exactly do </w:t>
      </w:r>
      <w:r w:rsidR="00C432D0" w:rsidRPr="00E61C1B">
        <w:rPr>
          <w:rFonts w:ascii="Times New Roman" w:hAnsi="Times New Roman" w:cs="Times New Roman"/>
          <w:i/>
        </w:rPr>
        <w:t xml:space="preserve">nations </w:t>
      </w:r>
      <w:r w:rsidRPr="00E61C1B">
        <w:rPr>
          <w:rFonts w:ascii="Times New Roman" w:hAnsi="Times New Roman" w:cs="Times New Roman"/>
          <w:i/>
        </w:rPr>
        <w:t>need to produce a high performance athlete?</w:t>
      </w:r>
    </w:p>
    <w:p w14:paraId="5043C389" w14:textId="64893B26" w:rsidR="00735B2A" w:rsidRPr="00E61C1B" w:rsidRDefault="00F41CC5" w:rsidP="00E61C1B">
      <w:pPr>
        <w:pStyle w:val="ListParagraph"/>
        <w:numPr>
          <w:ilvl w:val="0"/>
          <w:numId w:val="3"/>
        </w:numPr>
        <w:spacing w:line="480" w:lineRule="auto"/>
        <w:ind w:left="567" w:hanging="567"/>
        <w:rPr>
          <w:rFonts w:ascii="Times New Roman" w:hAnsi="Times New Roman" w:cs="Times New Roman"/>
          <w:i/>
        </w:rPr>
      </w:pPr>
      <w:r w:rsidRPr="00E61C1B">
        <w:rPr>
          <w:rFonts w:ascii="Times New Roman" w:hAnsi="Times New Roman" w:cs="Times New Roman"/>
          <w:i/>
        </w:rPr>
        <w:t>What is the most efficient and effective way to develop high performance athletes?</w:t>
      </w:r>
    </w:p>
    <w:p w14:paraId="6071BB7E" w14:textId="2E1FECBC" w:rsidR="00F41CC5" w:rsidRPr="00E61C1B" w:rsidRDefault="00F41CC5" w:rsidP="00E61C1B">
      <w:pPr>
        <w:spacing w:line="480" w:lineRule="auto"/>
        <w:rPr>
          <w:rFonts w:ascii="Times New Roman" w:hAnsi="Times New Roman" w:cs="Times New Roman"/>
        </w:rPr>
      </w:pPr>
      <w:r w:rsidRPr="00E61C1B">
        <w:rPr>
          <w:rFonts w:ascii="Times New Roman" w:hAnsi="Times New Roman" w:cs="Times New Roman"/>
        </w:rPr>
        <w:t>In an attempt to answer these questions, sport scholars have created and developed a number of theoretical models and approaches in order to compare nations often through empirical examination. Although these approaches share many commonalities, they have also varied in their overall interests and emphasis and in some case</w:t>
      </w:r>
      <w:r w:rsidR="0037055F" w:rsidRPr="00E61C1B">
        <w:rPr>
          <w:rFonts w:ascii="Times New Roman" w:hAnsi="Times New Roman" w:cs="Times New Roman"/>
        </w:rPr>
        <w:t>s</w:t>
      </w:r>
      <w:r w:rsidRPr="00E61C1B">
        <w:rPr>
          <w:rFonts w:ascii="Times New Roman" w:hAnsi="Times New Roman" w:cs="Times New Roman"/>
        </w:rPr>
        <w:t xml:space="preserve"> underpinned by fundamentally different philosophical traditions. It is to these models and their similarities and differences </w:t>
      </w:r>
      <w:r w:rsidR="0037055F" w:rsidRPr="00E61C1B">
        <w:rPr>
          <w:rFonts w:ascii="Times New Roman" w:hAnsi="Times New Roman" w:cs="Times New Roman"/>
        </w:rPr>
        <w:t xml:space="preserve">that </w:t>
      </w:r>
      <w:r w:rsidRPr="00E61C1B">
        <w:rPr>
          <w:rFonts w:ascii="Times New Roman" w:hAnsi="Times New Roman" w:cs="Times New Roman"/>
        </w:rPr>
        <w:t xml:space="preserve">we now turn.  </w:t>
      </w:r>
    </w:p>
    <w:p w14:paraId="0632AE4A" w14:textId="77777777" w:rsidR="00A200A2" w:rsidRPr="00E61C1B" w:rsidRDefault="0037488B" w:rsidP="00E61C1B">
      <w:pPr>
        <w:spacing w:line="480" w:lineRule="auto"/>
        <w:ind w:firstLine="720"/>
        <w:rPr>
          <w:rFonts w:ascii="Times New Roman" w:hAnsi="Times New Roman" w:cs="Times New Roman"/>
          <w:b/>
        </w:rPr>
      </w:pPr>
      <w:r w:rsidRPr="00E61C1B">
        <w:rPr>
          <w:rFonts w:ascii="Times New Roman" w:hAnsi="Times New Roman" w:cs="Times New Roman"/>
          <w:b/>
        </w:rPr>
        <w:t>Comparative High Performance Models</w:t>
      </w:r>
    </w:p>
    <w:p w14:paraId="6154F45E" w14:textId="3707B663" w:rsidR="00A200A2" w:rsidRPr="00E61C1B" w:rsidRDefault="005F58A9" w:rsidP="00E61C1B">
      <w:pPr>
        <w:spacing w:line="480" w:lineRule="auto"/>
        <w:ind w:firstLine="720"/>
        <w:rPr>
          <w:rFonts w:ascii="Times New Roman" w:hAnsi="Times New Roman" w:cs="Times New Roman"/>
        </w:rPr>
      </w:pPr>
      <w:r w:rsidRPr="00E61C1B">
        <w:rPr>
          <w:rFonts w:ascii="Times New Roman" w:hAnsi="Times New Roman" w:cs="Times New Roman"/>
        </w:rPr>
        <w:t>As De Bosscher et al (2008</w:t>
      </w:r>
      <w:r w:rsidR="0037488B" w:rsidRPr="00E61C1B">
        <w:rPr>
          <w:rFonts w:ascii="Times New Roman" w:hAnsi="Times New Roman" w:cs="Times New Roman"/>
        </w:rPr>
        <w:t>) acknowledges there is no perfect model for comparing high performance sport systems. Nonetheless, there have been a number of attempts to compare high performance sport systems</w:t>
      </w:r>
      <w:r w:rsidR="00A200A2" w:rsidRPr="00E61C1B">
        <w:rPr>
          <w:rFonts w:ascii="Times New Roman" w:hAnsi="Times New Roman" w:cs="Times New Roman"/>
        </w:rPr>
        <w:t xml:space="preserve"> in recent years</w:t>
      </w:r>
      <w:r w:rsidR="00127C87" w:rsidRPr="00E61C1B">
        <w:rPr>
          <w:rFonts w:ascii="Times New Roman" w:hAnsi="Times New Roman" w:cs="Times New Roman"/>
        </w:rPr>
        <w:t xml:space="preserve"> (e.g., Bauman</w:t>
      </w:r>
      <w:r w:rsidR="00CA3E4C" w:rsidRPr="00E61C1B">
        <w:rPr>
          <w:rFonts w:ascii="Times New Roman" w:hAnsi="Times New Roman" w:cs="Times New Roman"/>
        </w:rPr>
        <w:t>n</w:t>
      </w:r>
      <w:r w:rsidR="00127C87" w:rsidRPr="00E61C1B">
        <w:rPr>
          <w:rFonts w:ascii="Times New Roman" w:hAnsi="Times New Roman" w:cs="Times New Roman"/>
        </w:rPr>
        <w:t xml:space="preserve"> 2002; Digel</w:t>
      </w:r>
      <w:r w:rsidR="0037488B" w:rsidRPr="00E61C1B">
        <w:rPr>
          <w:rFonts w:ascii="Times New Roman" w:hAnsi="Times New Roman" w:cs="Times New Roman"/>
        </w:rPr>
        <w:t xml:space="preserve"> 2002; D</w:t>
      </w:r>
      <w:r w:rsidR="00127C87" w:rsidRPr="00E61C1B">
        <w:rPr>
          <w:rFonts w:ascii="Times New Roman" w:hAnsi="Times New Roman" w:cs="Times New Roman"/>
        </w:rPr>
        <w:t>e Bosscher et al.</w:t>
      </w:r>
      <w:r w:rsidRPr="00E61C1B">
        <w:rPr>
          <w:rFonts w:ascii="Times New Roman" w:hAnsi="Times New Roman" w:cs="Times New Roman"/>
        </w:rPr>
        <w:t xml:space="preserve"> 2008</w:t>
      </w:r>
      <w:r w:rsidR="005112ED" w:rsidRPr="00E61C1B">
        <w:rPr>
          <w:rFonts w:ascii="Times New Roman" w:hAnsi="Times New Roman" w:cs="Times New Roman"/>
        </w:rPr>
        <w:t>, 2015</w:t>
      </w:r>
      <w:r w:rsidR="00127C87" w:rsidRPr="00E61C1B">
        <w:rPr>
          <w:rFonts w:ascii="Times New Roman" w:hAnsi="Times New Roman" w:cs="Times New Roman"/>
        </w:rPr>
        <w:t>; Green and Houlihan 2005; Green and Oakley</w:t>
      </w:r>
      <w:r w:rsidR="006838E5" w:rsidRPr="00E61C1B">
        <w:rPr>
          <w:rFonts w:ascii="Times New Roman" w:hAnsi="Times New Roman" w:cs="Times New Roman"/>
        </w:rPr>
        <w:t xml:space="preserve"> 2001</w:t>
      </w:r>
      <w:r w:rsidR="00127C87" w:rsidRPr="00E61C1B">
        <w:rPr>
          <w:rFonts w:ascii="Times New Roman" w:hAnsi="Times New Roman" w:cs="Times New Roman"/>
        </w:rPr>
        <w:t xml:space="preserve">; Houlihan and Green 2008; Petry, Steinbach, and Tokarski 2004; </w:t>
      </w:r>
      <w:r w:rsidR="007415DC" w:rsidRPr="00E61C1B">
        <w:rPr>
          <w:rFonts w:ascii="Times New Roman" w:hAnsi="Times New Roman" w:cs="Times New Roman"/>
        </w:rPr>
        <w:t xml:space="preserve">Platonov 2010; </w:t>
      </w:r>
      <w:r w:rsidR="00127C87" w:rsidRPr="00E61C1B">
        <w:rPr>
          <w:rFonts w:ascii="Times New Roman" w:hAnsi="Times New Roman" w:cs="Times New Roman"/>
        </w:rPr>
        <w:t>Smolianov and Zakus, 2008; Truyens et al.</w:t>
      </w:r>
      <w:r w:rsidR="0037488B" w:rsidRPr="00E61C1B">
        <w:rPr>
          <w:rFonts w:ascii="Times New Roman" w:hAnsi="Times New Roman" w:cs="Times New Roman"/>
        </w:rPr>
        <w:t xml:space="preserve"> 2013). Earlier attempts to compare sport systems were comparatively modest, offering primarily descriptive and often atheore</w:t>
      </w:r>
      <w:r w:rsidR="00A200A2" w:rsidRPr="00E61C1B">
        <w:rPr>
          <w:rFonts w:ascii="Times New Roman" w:hAnsi="Times New Roman" w:cs="Times New Roman"/>
        </w:rPr>
        <w:t xml:space="preserve">tical analysis that </w:t>
      </w:r>
      <w:r w:rsidR="00091DAE" w:rsidRPr="00E61C1B">
        <w:rPr>
          <w:rFonts w:ascii="Times New Roman" w:hAnsi="Times New Roman" w:cs="Times New Roman"/>
        </w:rPr>
        <w:t>explored the</w:t>
      </w:r>
      <w:r w:rsidR="0037488B" w:rsidRPr="00E61C1B">
        <w:rPr>
          <w:rFonts w:ascii="Times New Roman" w:hAnsi="Times New Roman" w:cs="Times New Roman"/>
        </w:rPr>
        <w:t xml:space="preserve"> relative strengths and weaknesses of successful</w:t>
      </w:r>
      <w:r w:rsidR="00CA3E4C" w:rsidRPr="00E61C1B">
        <w:rPr>
          <w:rFonts w:ascii="Times New Roman" w:hAnsi="Times New Roman" w:cs="Times New Roman"/>
        </w:rPr>
        <w:t xml:space="preserve"> Olympic nations (e.g., Bauma</w:t>
      </w:r>
      <w:r w:rsidR="00127C87" w:rsidRPr="00E61C1B">
        <w:rPr>
          <w:rFonts w:ascii="Times New Roman" w:hAnsi="Times New Roman" w:cs="Times New Roman"/>
        </w:rPr>
        <w:t>n</w:t>
      </w:r>
      <w:r w:rsidR="00CA3E4C" w:rsidRPr="00E61C1B">
        <w:rPr>
          <w:rFonts w:ascii="Times New Roman" w:hAnsi="Times New Roman" w:cs="Times New Roman"/>
        </w:rPr>
        <w:t>n</w:t>
      </w:r>
      <w:r w:rsidR="00127C87" w:rsidRPr="00E61C1B">
        <w:rPr>
          <w:rFonts w:ascii="Times New Roman" w:hAnsi="Times New Roman" w:cs="Times New Roman"/>
        </w:rPr>
        <w:t xml:space="preserve"> 2002; Digel</w:t>
      </w:r>
      <w:r w:rsidR="007415DC" w:rsidRPr="00E61C1B">
        <w:rPr>
          <w:rFonts w:ascii="Times New Roman" w:hAnsi="Times New Roman" w:cs="Times New Roman"/>
        </w:rPr>
        <w:t xml:space="preserve"> 2002; Petry, Steinbach</w:t>
      </w:r>
      <w:r w:rsidR="00CA3E4C" w:rsidRPr="00E61C1B">
        <w:rPr>
          <w:rFonts w:ascii="Times New Roman" w:hAnsi="Times New Roman" w:cs="Times New Roman"/>
        </w:rPr>
        <w:t xml:space="preserve"> and Toraski </w:t>
      </w:r>
      <w:r w:rsidR="00127C87" w:rsidRPr="00E61C1B">
        <w:rPr>
          <w:rFonts w:ascii="Times New Roman" w:hAnsi="Times New Roman" w:cs="Times New Roman"/>
        </w:rPr>
        <w:t>2004; for exception see Green and</w:t>
      </w:r>
      <w:r w:rsidR="0037488B" w:rsidRPr="00E61C1B">
        <w:rPr>
          <w:rFonts w:ascii="Times New Roman" w:hAnsi="Times New Roman" w:cs="Times New Roman"/>
        </w:rPr>
        <w:t xml:space="preserve"> O</w:t>
      </w:r>
      <w:r w:rsidR="00127C87" w:rsidRPr="00E61C1B">
        <w:rPr>
          <w:rFonts w:ascii="Times New Roman" w:hAnsi="Times New Roman" w:cs="Times New Roman"/>
        </w:rPr>
        <w:t>akley 200</w:t>
      </w:r>
      <w:r w:rsidR="0037488B" w:rsidRPr="00E61C1B">
        <w:rPr>
          <w:rFonts w:ascii="Times New Roman" w:hAnsi="Times New Roman" w:cs="Times New Roman"/>
        </w:rPr>
        <w:t xml:space="preserve">1). Digel (2002), for example, examined the common features and differences of eight selected countries (Australia, China, Germany, France, United Kingdom, Italy, Russia, USA). </w:t>
      </w:r>
      <w:r w:rsidR="002B7E3F" w:rsidRPr="00E61C1B">
        <w:rPr>
          <w:rFonts w:ascii="Times New Roman" w:hAnsi="Times New Roman" w:cs="Times New Roman"/>
        </w:rPr>
        <w:t>Dige</w:t>
      </w:r>
      <w:r w:rsidR="0037055F" w:rsidRPr="00E61C1B">
        <w:rPr>
          <w:rFonts w:ascii="Times New Roman" w:hAnsi="Times New Roman" w:cs="Times New Roman"/>
        </w:rPr>
        <w:t>l</w:t>
      </w:r>
      <w:r w:rsidR="002B7E3F" w:rsidRPr="00E61C1B">
        <w:rPr>
          <w:rFonts w:ascii="Times New Roman" w:hAnsi="Times New Roman" w:cs="Times New Roman"/>
        </w:rPr>
        <w:t xml:space="preserve"> (2002) identified a number of societal, organisational and societal-organisational relationship factors that influence high performance success. </w:t>
      </w:r>
      <w:r w:rsidR="0037488B" w:rsidRPr="00E61C1B">
        <w:rPr>
          <w:rFonts w:ascii="Times New Roman" w:hAnsi="Times New Roman" w:cs="Times New Roman"/>
        </w:rPr>
        <w:t>Green and Oakley (2001)</w:t>
      </w:r>
      <w:r w:rsidR="00A200A2" w:rsidRPr="00E61C1B">
        <w:rPr>
          <w:rFonts w:ascii="Times New Roman" w:hAnsi="Times New Roman" w:cs="Times New Roman"/>
        </w:rPr>
        <w:t xml:space="preserve">, meanwhile, analysed </w:t>
      </w:r>
      <w:r w:rsidR="0037488B" w:rsidRPr="00E61C1B">
        <w:rPr>
          <w:rFonts w:ascii="Times New Roman" w:hAnsi="Times New Roman" w:cs="Times New Roman"/>
        </w:rPr>
        <w:t>emerging trend</w:t>
      </w:r>
      <w:r w:rsidR="00A200A2" w:rsidRPr="00E61C1B">
        <w:rPr>
          <w:rFonts w:ascii="Times New Roman" w:hAnsi="Times New Roman" w:cs="Times New Roman"/>
        </w:rPr>
        <w:t>s</w:t>
      </w:r>
      <w:r w:rsidR="0037488B" w:rsidRPr="00E61C1B">
        <w:rPr>
          <w:rFonts w:ascii="Times New Roman" w:hAnsi="Times New Roman" w:cs="Times New Roman"/>
        </w:rPr>
        <w:t xml:space="preserve"> towards uniformity of elite sport systems and identified 10 similarities in approach to elite sport in six countries (UK, Canada, USA, Australia, France, Spain).</w:t>
      </w:r>
    </w:p>
    <w:p w14:paraId="132FAFCA" w14:textId="4EA64CC0" w:rsidR="002B7E3F" w:rsidRPr="00E61C1B" w:rsidRDefault="0037488B" w:rsidP="00E61C1B">
      <w:pPr>
        <w:spacing w:line="480" w:lineRule="auto"/>
        <w:ind w:firstLine="720"/>
        <w:rPr>
          <w:rFonts w:ascii="Times New Roman" w:hAnsi="Times New Roman" w:cs="Times New Roman"/>
        </w:rPr>
      </w:pPr>
      <w:r w:rsidRPr="00E61C1B">
        <w:rPr>
          <w:rFonts w:ascii="Times New Roman" w:hAnsi="Times New Roman" w:cs="Times New Roman"/>
        </w:rPr>
        <w:t xml:space="preserve">More contemporary cross-comparative sport policy scholarship has attempted to go beyond description by adopting more theoretically informed research designs. Green and Houlihan (2005), for example, examined policy change across three countries (Australia, Canada, United Kingdom) and three sports (track and field athletics, sailing, and swimming) using a modified version of the Advocacy Coalition Framework. </w:t>
      </w:r>
      <w:r w:rsidR="002B7E3F" w:rsidRPr="00E61C1B">
        <w:rPr>
          <w:rFonts w:ascii="Times New Roman" w:hAnsi="Times New Roman" w:cs="Times New Roman"/>
        </w:rPr>
        <w:t>Green and Houlihan’s (2005) analysis identified variability in the man</w:t>
      </w:r>
      <w:r w:rsidR="00813699" w:rsidRPr="00E61C1B">
        <w:rPr>
          <w:rFonts w:ascii="Times New Roman" w:hAnsi="Times New Roman" w:cs="Times New Roman"/>
        </w:rPr>
        <w:t>ner in which countries prioritis</w:t>
      </w:r>
      <w:r w:rsidR="002B7E3F" w:rsidRPr="00E61C1B">
        <w:rPr>
          <w:rFonts w:ascii="Times New Roman" w:hAnsi="Times New Roman" w:cs="Times New Roman"/>
        </w:rPr>
        <w:t xml:space="preserve">ed high performance sport, </w:t>
      </w:r>
      <w:r w:rsidR="00F5275F" w:rsidRPr="00E61C1B">
        <w:rPr>
          <w:rFonts w:ascii="Times New Roman" w:hAnsi="Times New Roman" w:cs="Times New Roman"/>
        </w:rPr>
        <w:t>however</w:t>
      </w:r>
      <w:r w:rsidR="002B7E3F" w:rsidRPr="00E61C1B">
        <w:rPr>
          <w:rFonts w:ascii="Times New Roman" w:hAnsi="Times New Roman" w:cs="Times New Roman"/>
        </w:rPr>
        <w:t xml:space="preserve">, surprising similarity in the underlying </w:t>
      </w:r>
      <w:r w:rsidR="00F5275F" w:rsidRPr="00E61C1B">
        <w:rPr>
          <w:rFonts w:ascii="Times New Roman" w:hAnsi="Times New Roman" w:cs="Times New Roman"/>
        </w:rPr>
        <w:t>causes or factors</w:t>
      </w:r>
      <w:r w:rsidR="002B7E3F" w:rsidRPr="00E61C1B">
        <w:rPr>
          <w:rFonts w:ascii="Times New Roman" w:hAnsi="Times New Roman" w:cs="Times New Roman"/>
        </w:rPr>
        <w:t xml:space="preserve"> (explained through the Advocacy Coalition model) that led to a high performance sport emphasis.  </w:t>
      </w:r>
    </w:p>
    <w:p w14:paraId="2777929B" w14:textId="6448DD3C" w:rsidR="00A200A2" w:rsidRPr="00E61C1B" w:rsidRDefault="0037488B" w:rsidP="00E61C1B">
      <w:pPr>
        <w:spacing w:line="480" w:lineRule="auto"/>
        <w:ind w:firstLine="720"/>
        <w:rPr>
          <w:rFonts w:ascii="Times New Roman" w:hAnsi="Times New Roman" w:cs="Times New Roman"/>
        </w:rPr>
      </w:pPr>
      <w:r w:rsidRPr="00E61C1B">
        <w:rPr>
          <w:rFonts w:ascii="Times New Roman" w:hAnsi="Times New Roman" w:cs="Times New Roman"/>
        </w:rPr>
        <w:t>In building on the previous cross-comparative</w:t>
      </w:r>
      <w:r w:rsidR="00091DAE" w:rsidRPr="00E61C1B">
        <w:rPr>
          <w:rFonts w:ascii="Times New Roman" w:hAnsi="Times New Roman" w:cs="Times New Roman"/>
        </w:rPr>
        <w:t xml:space="preserve"> sport policy</w:t>
      </w:r>
      <w:r w:rsidRPr="00E61C1B">
        <w:rPr>
          <w:rFonts w:ascii="Times New Roman" w:hAnsi="Times New Roman" w:cs="Times New Roman"/>
        </w:rPr>
        <w:t xml:space="preserve"> </w:t>
      </w:r>
      <w:r w:rsidR="00091DAE" w:rsidRPr="00E61C1B">
        <w:rPr>
          <w:rFonts w:ascii="Times New Roman" w:hAnsi="Times New Roman" w:cs="Times New Roman"/>
        </w:rPr>
        <w:t>works</w:t>
      </w:r>
      <w:r w:rsidRPr="00E61C1B">
        <w:rPr>
          <w:rFonts w:ascii="Times New Roman" w:hAnsi="Times New Roman" w:cs="Times New Roman"/>
        </w:rPr>
        <w:t>, De Bosscher et al (2006) developed a theoretical model for comparing the sports policy factors leading to international sporting success (abbreviated to ‘SPLISS’). This model identified nine factors (or ‘pillars’) that determine international sporting success</w:t>
      </w:r>
      <w:r w:rsidR="00C432D0" w:rsidRPr="00E61C1B">
        <w:rPr>
          <w:rFonts w:ascii="Times New Roman" w:hAnsi="Times New Roman" w:cs="Times New Roman"/>
        </w:rPr>
        <w:t xml:space="preserve"> and over 100 Critical Success Factors (CSFs)</w:t>
      </w:r>
      <w:r w:rsidRPr="00E61C1B">
        <w:rPr>
          <w:rFonts w:ascii="Times New Roman" w:hAnsi="Times New Roman" w:cs="Times New Roman"/>
        </w:rPr>
        <w:t>. The ‘SPLISS’ consortium later employe</w:t>
      </w:r>
      <w:r w:rsidR="00A200A2" w:rsidRPr="00E61C1B">
        <w:rPr>
          <w:rFonts w:ascii="Times New Roman" w:hAnsi="Times New Roman" w:cs="Times New Roman"/>
        </w:rPr>
        <w:t xml:space="preserve">d a mixed-method </w:t>
      </w:r>
      <w:r w:rsidRPr="00E61C1B">
        <w:rPr>
          <w:rFonts w:ascii="Times New Roman" w:hAnsi="Times New Roman" w:cs="Times New Roman"/>
        </w:rPr>
        <w:t xml:space="preserve">design to examine six </w:t>
      </w:r>
      <w:r w:rsidR="00735B2A" w:rsidRPr="00E61C1B">
        <w:rPr>
          <w:rFonts w:ascii="Times New Roman" w:hAnsi="Times New Roman" w:cs="Times New Roman"/>
        </w:rPr>
        <w:t xml:space="preserve">countries </w:t>
      </w:r>
      <w:r w:rsidR="0037055F" w:rsidRPr="00E61C1B">
        <w:rPr>
          <w:rFonts w:ascii="Times New Roman" w:hAnsi="Times New Roman" w:cs="Times New Roman"/>
        </w:rPr>
        <w:t>which will be described in greater detail later in this chapter</w:t>
      </w:r>
      <w:r w:rsidR="00D825F4" w:rsidRPr="00E61C1B">
        <w:rPr>
          <w:rFonts w:ascii="Times New Roman" w:hAnsi="Times New Roman" w:cs="Times New Roman"/>
        </w:rPr>
        <w:t xml:space="preserve"> (De Bosscher et al.</w:t>
      </w:r>
      <w:r w:rsidR="00EC3288" w:rsidRPr="00E61C1B">
        <w:rPr>
          <w:rFonts w:ascii="Times New Roman" w:hAnsi="Times New Roman" w:cs="Times New Roman"/>
        </w:rPr>
        <w:t xml:space="preserve"> </w:t>
      </w:r>
      <w:r w:rsidR="00C432D0" w:rsidRPr="00E61C1B">
        <w:rPr>
          <w:rFonts w:ascii="Times New Roman" w:hAnsi="Times New Roman" w:cs="Times New Roman"/>
        </w:rPr>
        <w:t xml:space="preserve">2008; </w:t>
      </w:r>
      <w:r w:rsidR="00EC3288" w:rsidRPr="00E61C1B">
        <w:rPr>
          <w:rFonts w:ascii="Times New Roman" w:hAnsi="Times New Roman" w:cs="Times New Roman"/>
        </w:rPr>
        <w:t>2009)</w:t>
      </w:r>
      <w:r w:rsidR="00C432D0" w:rsidRPr="00E61C1B">
        <w:rPr>
          <w:rFonts w:ascii="Times New Roman" w:hAnsi="Times New Roman" w:cs="Times New Roman"/>
        </w:rPr>
        <w:t xml:space="preserve"> and later in 15 nations (De Bosscher et al., 2015)</w:t>
      </w:r>
      <w:r w:rsidR="00A200A2" w:rsidRPr="00E61C1B">
        <w:rPr>
          <w:rFonts w:ascii="Times New Roman" w:hAnsi="Times New Roman" w:cs="Times New Roman"/>
        </w:rPr>
        <w:t>.</w:t>
      </w:r>
      <w:r w:rsidRPr="00E61C1B">
        <w:rPr>
          <w:rFonts w:ascii="Times New Roman" w:hAnsi="Times New Roman" w:cs="Times New Roman"/>
        </w:rPr>
        <w:t xml:space="preserve"> More recently, Truyens</w:t>
      </w:r>
      <w:r w:rsidR="00D825F4" w:rsidRPr="00E61C1B">
        <w:rPr>
          <w:rFonts w:ascii="Times New Roman" w:hAnsi="Times New Roman" w:cs="Times New Roman"/>
        </w:rPr>
        <w:t xml:space="preserve"> and colleagues (Truyens et al.</w:t>
      </w:r>
      <w:r w:rsidRPr="00E61C1B">
        <w:rPr>
          <w:rFonts w:ascii="Times New Roman" w:hAnsi="Times New Roman" w:cs="Times New Roman"/>
        </w:rPr>
        <w:t xml:space="preserve"> 2013) </w:t>
      </w:r>
      <w:r w:rsidR="00C432D0" w:rsidRPr="00E61C1B">
        <w:rPr>
          <w:rFonts w:ascii="Times New Roman" w:hAnsi="Times New Roman" w:cs="Times New Roman"/>
        </w:rPr>
        <w:t xml:space="preserve">also applied a sport </w:t>
      </w:r>
      <w:r w:rsidR="00735B2A" w:rsidRPr="00E61C1B">
        <w:rPr>
          <w:rFonts w:ascii="Times New Roman" w:hAnsi="Times New Roman" w:cs="Times New Roman"/>
        </w:rPr>
        <w:t>specific</w:t>
      </w:r>
      <w:r w:rsidR="00C432D0" w:rsidRPr="00E61C1B">
        <w:rPr>
          <w:rFonts w:ascii="Times New Roman" w:hAnsi="Times New Roman" w:cs="Times New Roman"/>
        </w:rPr>
        <w:t xml:space="preserve"> approach to </w:t>
      </w:r>
      <w:r w:rsidRPr="00E61C1B">
        <w:rPr>
          <w:rFonts w:ascii="Times New Roman" w:hAnsi="Times New Roman" w:cs="Times New Roman"/>
        </w:rPr>
        <w:t xml:space="preserve">the SPLISS model through a Resource-Based View perspective </w:t>
      </w:r>
      <w:r w:rsidR="00C432D0" w:rsidRPr="00E61C1B">
        <w:rPr>
          <w:rFonts w:ascii="Times New Roman" w:hAnsi="Times New Roman" w:cs="Times New Roman"/>
        </w:rPr>
        <w:t xml:space="preserve">by </w:t>
      </w:r>
      <w:r w:rsidRPr="00E61C1B">
        <w:rPr>
          <w:rFonts w:ascii="Times New Roman" w:hAnsi="Times New Roman" w:cs="Times New Roman"/>
        </w:rPr>
        <w:t>examin</w:t>
      </w:r>
      <w:r w:rsidR="00C432D0" w:rsidRPr="00E61C1B">
        <w:rPr>
          <w:rFonts w:ascii="Times New Roman" w:hAnsi="Times New Roman" w:cs="Times New Roman"/>
        </w:rPr>
        <w:t>ing</w:t>
      </w:r>
      <w:r w:rsidRPr="00E61C1B">
        <w:rPr>
          <w:rFonts w:ascii="Times New Roman" w:hAnsi="Times New Roman" w:cs="Times New Roman"/>
        </w:rPr>
        <w:t xml:space="preserve"> the competitive</w:t>
      </w:r>
      <w:r w:rsidR="0037055F" w:rsidRPr="00E61C1B">
        <w:rPr>
          <w:rFonts w:ascii="Times New Roman" w:hAnsi="Times New Roman" w:cs="Times New Roman"/>
        </w:rPr>
        <w:t>ness</w:t>
      </w:r>
      <w:r w:rsidR="002F20C2" w:rsidRPr="00E61C1B">
        <w:rPr>
          <w:rFonts w:ascii="Times New Roman" w:hAnsi="Times New Roman" w:cs="Times New Roman"/>
        </w:rPr>
        <w:t xml:space="preserve"> of nations in track and field</w:t>
      </w:r>
      <w:r w:rsidR="0037055F" w:rsidRPr="00E61C1B">
        <w:rPr>
          <w:rFonts w:ascii="Times New Roman" w:hAnsi="Times New Roman" w:cs="Times New Roman"/>
        </w:rPr>
        <w:t>/</w:t>
      </w:r>
      <w:r w:rsidRPr="00E61C1B">
        <w:rPr>
          <w:rFonts w:ascii="Times New Roman" w:hAnsi="Times New Roman" w:cs="Times New Roman"/>
        </w:rPr>
        <w:t xml:space="preserve">athletics. </w:t>
      </w:r>
      <w:r w:rsidR="00C432D0" w:rsidRPr="00E61C1B">
        <w:rPr>
          <w:rFonts w:ascii="Times New Roman" w:hAnsi="Times New Roman" w:cs="Times New Roman"/>
        </w:rPr>
        <w:t xml:space="preserve">Similarly, Brouwers et al. (2015) applied the model to tennis, and Mazzei (2016) to judo. All three sport specific studies </w:t>
      </w:r>
      <w:r w:rsidR="00A07AB1" w:rsidRPr="00E61C1B">
        <w:rPr>
          <w:rFonts w:ascii="Times New Roman" w:hAnsi="Times New Roman" w:cs="Times New Roman"/>
        </w:rPr>
        <w:t xml:space="preserve">pointed to the importance of including the environment of elite sport in cross national policy comparisons, such as media, sponsorship, culture and the tradition of elite sport. </w:t>
      </w:r>
      <w:r w:rsidRPr="00E61C1B">
        <w:rPr>
          <w:rFonts w:ascii="Times New Roman" w:hAnsi="Times New Roman" w:cs="Times New Roman"/>
        </w:rPr>
        <w:t xml:space="preserve">These comparative models also vary in their interest and emphasis, with some focusing on what De </w:t>
      </w:r>
      <w:r w:rsidR="00A200A2" w:rsidRPr="00E61C1B">
        <w:rPr>
          <w:rFonts w:ascii="Times New Roman" w:hAnsi="Times New Roman" w:cs="Times New Roman"/>
        </w:rPr>
        <w:t>Bosscher et al (2006) describe</w:t>
      </w:r>
      <w:r w:rsidRPr="00E61C1B">
        <w:rPr>
          <w:rFonts w:ascii="Times New Roman" w:hAnsi="Times New Roman" w:cs="Times New Roman"/>
        </w:rPr>
        <w:t xml:space="preserve"> as meso-level aspects (i.e. stru</w:t>
      </w:r>
      <w:r w:rsidR="00A200A2" w:rsidRPr="00E61C1B">
        <w:rPr>
          <w:rFonts w:ascii="Times New Roman" w:hAnsi="Times New Roman" w:cs="Times New Roman"/>
        </w:rPr>
        <w:t xml:space="preserve">ctural factors) and others </w:t>
      </w:r>
      <w:r w:rsidRPr="00E61C1B">
        <w:rPr>
          <w:rFonts w:ascii="Times New Roman" w:hAnsi="Times New Roman" w:cs="Times New Roman"/>
        </w:rPr>
        <w:t>on macro-level aspects (i.e. environmental factors) (Bergsgard</w:t>
      </w:r>
      <w:r w:rsidR="00D825F4" w:rsidRPr="00E61C1B">
        <w:rPr>
          <w:rFonts w:ascii="Times New Roman" w:hAnsi="Times New Roman" w:cs="Times New Roman"/>
        </w:rPr>
        <w:t xml:space="preserve"> et al.</w:t>
      </w:r>
      <w:r w:rsidR="004941A6" w:rsidRPr="00E61C1B">
        <w:rPr>
          <w:rFonts w:ascii="Times New Roman" w:hAnsi="Times New Roman" w:cs="Times New Roman"/>
        </w:rPr>
        <w:t xml:space="preserve"> 2007; Wing Hong To, Smolianov and Semotiuk</w:t>
      </w:r>
      <w:r w:rsidRPr="00E61C1B">
        <w:rPr>
          <w:rFonts w:ascii="Times New Roman" w:hAnsi="Times New Roman" w:cs="Times New Roman"/>
        </w:rPr>
        <w:t xml:space="preserve"> 2014). Bergsgard et al (2007) suggest this difference in emphasis is more likely a reflection of researchers’ underlying philosophical assumptions and symptomatic of the longstanding debate in social science between thos</w:t>
      </w:r>
      <w:r w:rsidR="00813699" w:rsidRPr="00E61C1B">
        <w:rPr>
          <w:rFonts w:ascii="Times New Roman" w:hAnsi="Times New Roman" w:cs="Times New Roman"/>
        </w:rPr>
        <w:t>e who emphasis</w:t>
      </w:r>
      <w:r w:rsidRPr="00E61C1B">
        <w:rPr>
          <w:rFonts w:ascii="Times New Roman" w:hAnsi="Times New Roman" w:cs="Times New Roman"/>
        </w:rPr>
        <w:t>e structural/institutional factors (e.g., sport organisations and funding relat</w:t>
      </w:r>
      <w:r w:rsidR="00813699" w:rsidRPr="00E61C1B">
        <w:rPr>
          <w:rFonts w:ascii="Times New Roman" w:hAnsi="Times New Roman" w:cs="Times New Roman"/>
        </w:rPr>
        <w:t>ionships) and those who emphasis</w:t>
      </w:r>
      <w:r w:rsidRPr="00E61C1B">
        <w:rPr>
          <w:rFonts w:ascii="Times New Roman" w:hAnsi="Times New Roman" w:cs="Times New Roman"/>
        </w:rPr>
        <w:t xml:space="preserve">e agents and agency (e.g., the role of individuals and key decision-makers).   </w:t>
      </w:r>
    </w:p>
    <w:p w14:paraId="313FFCF5" w14:textId="21720C9F" w:rsidR="00A200A2" w:rsidRPr="00E61C1B" w:rsidRDefault="00A200A2" w:rsidP="00E61C1B">
      <w:pPr>
        <w:spacing w:line="480" w:lineRule="auto"/>
        <w:ind w:firstLine="720"/>
        <w:rPr>
          <w:rFonts w:ascii="Times New Roman" w:hAnsi="Times New Roman" w:cs="Times New Roman"/>
        </w:rPr>
      </w:pPr>
      <w:r w:rsidRPr="00E61C1B">
        <w:rPr>
          <w:rFonts w:ascii="Times New Roman" w:hAnsi="Times New Roman" w:cs="Times New Roman"/>
        </w:rPr>
        <w:t>Despite their</w:t>
      </w:r>
      <w:r w:rsidR="0037488B" w:rsidRPr="00E61C1B">
        <w:rPr>
          <w:rFonts w:ascii="Times New Roman" w:hAnsi="Times New Roman" w:cs="Times New Roman"/>
        </w:rPr>
        <w:t xml:space="preserve"> differences</w:t>
      </w:r>
      <w:r w:rsidR="00A07AB1" w:rsidRPr="00E61C1B">
        <w:rPr>
          <w:rFonts w:ascii="Times New Roman" w:hAnsi="Times New Roman" w:cs="Times New Roman"/>
        </w:rPr>
        <w:t xml:space="preserve"> and varied emphasis</w:t>
      </w:r>
      <w:r w:rsidR="0037488B" w:rsidRPr="00E61C1B">
        <w:rPr>
          <w:rFonts w:ascii="Times New Roman" w:hAnsi="Times New Roman" w:cs="Times New Roman"/>
        </w:rPr>
        <w:t xml:space="preserve">, however, many of these models share </w:t>
      </w:r>
      <w:r w:rsidR="00735B2A" w:rsidRPr="00E61C1B">
        <w:rPr>
          <w:rFonts w:ascii="Times New Roman" w:hAnsi="Times New Roman" w:cs="Times New Roman"/>
        </w:rPr>
        <w:t>much in common. First</w:t>
      </w:r>
      <w:r w:rsidR="0037488B" w:rsidRPr="00E61C1B">
        <w:rPr>
          <w:rFonts w:ascii="Times New Roman" w:hAnsi="Times New Roman" w:cs="Times New Roman"/>
        </w:rPr>
        <w:t>, these models share a</w:t>
      </w:r>
      <w:r w:rsidR="0037055F" w:rsidRPr="00E61C1B">
        <w:rPr>
          <w:rFonts w:ascii="Times New Roman" w:hAnsi="Times New Roman" w:cs="Times New Roman"/>
        </w:rPr>
        <w:t>n</w:t>
      </w:r>
      <w:r w:rsidR="0037488B" w:rsidRPr="00E61C1B">
        <w:rPr>
          <w:rFonts w:ascii="Times New Roman" w:hAnsi="Times New Roman" w:cs="Times New Roman"/>
        </w:rPr>
        <w:t xml:space="preserve"> understanding of the importance of comparing nations using multiple-levels of analysis. Digel’s approach, for example, identified three-level</w:t>
      </w:r>
      <w:r w:rsidRPr="00E61C1B">
        <w:rPr>
          <w:rFonts w:ascii="Times New Roman" w:hAnsi="Times New Roman" w:cs="Times New Roman"/>
        </w:rPr>
        <w:t>s</w:t>
      </w:r>
      <w:r w:rsidR="0037488B" w:rsidRPr="00E61C1B">
        <w:rPr>
          <w:rFonts w:ascii="Times New Roman" w:hAnsi="Times New Roman" w:cs="Times New Roman"/>
        </w:rPr>
        <w:t xml:space="preserve"> of analysis: social conditions (e.g., ideology, interest in sport and physical activity), system conditions (e.g., rewards, Olympic tradition, competition), and environment-system relations (e.g., state, economy, media). Similarly, De Bosscher et al (2006) identified three levels of factors (macro, meso, and micro) that determine international sporting success. Macro-level factors are the socio-cultural environment in which we live (e.g., population, economic welfare, geography, politics, culture etc.). Meso-level factors are elements of the sport system that may influence the long-term performance of an athlete (e.g., organisation and structure of sport, sports policies). Micro-level factors are individual characteristics that directly influence the athlete (e.g., genetics, the coach-athlete relationship, training techniques etc.). Both Digel (2002) and De Bosscher et al (2006) suggest that all these factors are interrelated and</w:t>
      </w:r>
      <w:r w:rsidR="00EC3288" w:rsidRPr="00E61C1B">
        <w:rPr>
          <w:rFonts w:ascii="Times New Roman" w:hAnsi="Times New Roman" w:cs="Times New Roman"/>
        </w:rPr>
        <w:t xml:space="preserve"> influence (albeit to varying degrees)</w:t>
      </w:r>
      <w:r w:rsidR="0037488B" w:rsidRPr="00E61C1B">
        <w:rPr>
          <w:rFonts w:ascii="Times New Roman" w:hAnsi="Times New Roman" w:cs="Times New Roman"/>
        </w:rPr>
        <w:t xml:space="preserve"> the international success of athletes. The difference between </w:t>
      </w:r>
      <w:r w:rsidR="00FE1B5A" w:rsidRPr="00E61C1B">
        <w:rPr>
          <w:rFonts w:ascii="Times New Roman" w:hAnsi="Times New Roman" w:cs="Times New Roman"/>
        </w:rPr>
        <w:t>Digel and De Bosscher and colleagues’ approach</w:t>
      </w:r>
      <w:r w:rsidR="0037488B" w:rsidRPr="00E61C1B">
        <w:rPr>
          <w:rFonts w:ascii="Times New Roman" w:hAnsi="Times New Roman" w:cs="Times New Roman"/>
        </w:rPr>
        <w:t xml:space="preserve"> is that </w:t>
      </w:r>
      <w:r w:rsidR="00FE1B5A" w:rsidRPr="00E61C1B">
        <w:rPr>
          <w:rFonts w:ascii="Times New Roman" w:hAnsi="Times New Roman" w:cs="Times New Roman"/>
        </w:rPr>
        <w:t xml:space="preserve">the latter </w:t>
      </w:r>
      <w:r w:rsidR="0037488B" w:rsidRPr="00E61C1B">
        <w:rPr>
          <w:rFonts w:ascii="Times New Roman" w:hAnsi="Times New Roman" w:cs="Times New Roman"/>
        </w:rPr>
        <w:t>focus</w:t>
      </w:r>
      <w:r w:rsidR="00FE1B5A" w:rsidRPr="00E61C1B">
        <w:rPr>
          <w:rFonts w:ascii="Times New Roman" w:hAnsi="Times New Roman" w:cs="Times New Roman"/>
        </w:rPr>
        <w:t>es</w:t>
      </w:r>
      <w:r w:rsidR="0037488B" w:rsidRPr="00E61C1B">
        <w:rPr>
          <w:rFonts w:ascii="Times New Roman" w:hAnsi="Times New Roman" w:cs="Times New Roman"/>
        </w:rPr>
        <w:t xml:space="preserve"> exclusively on meso-level factors, as these are the only elements that</w:t>
      </w:r>
      <w:r w:rsidRPr="00E61C1B">
        <w:rPr>
          <w:rFonts w:ascii="Times New Roman" w:hAnsi="Times New Roman" w:cs="Times New Roman"/>
        </w:rPr>
        <w:t xml:space="preserve"> they argue</w:t>
      </w:r>
      <w:r w:rsidR="0037488B" w:rsidRPr="00E61C1B">
        <w:rPr>
          <w:rFonts w:ascii="Times New Roman" w:hAnsi="Times New Roman" w:cs="Times New Roman"/>
        </w:rPr>
        <w:t xml:space="preserve"> decision-makers are able to</w:t>
      </w:r>
      <w:r w:rsidR="0037055F" w:rsidRPr="00E61C1B">
        <w:rPr>
          <w:rFonts w:ascii="Times New Roman" w:hAnsi="Times New Roman" w:cs="Times New Roman"/>
        </w:rPr>
        <w:t xml:space="preserve"> influence</w:t>
      </w:r>
      <w:r w:rsidR="0037488B" w:rsidRPr="00E61C1B">
        <w:rPr>
          <w:rFonts w:ascii="Times New Roman" w:hAnsi="Times New Roman" w:cs="Times New Roman"/>
        </w:rPr>
        <w:t xml:space="preserve">. </w:t>
      </w:r>
    </w:p>
    <w:p w14:paraId="2EB2F211" w14:textId="3B5A586C" w:rsidR="005112ED" w:rsidRPr="00E61C1B" w:rsidRDefault="0037488B" w:rsidP="00E61C1B">
      <w:pPr>
        <w:spacing w:line="480" w:lineRule="auto"/>
        <w:ind w:firstLine="720"/>
        <w:rPr>
          <w:rFonts w:ascii="Times New Roman" w:hAnsi="Times New Roman" w:cs="Times New Roman"/>
        </w:rPr>
      </w:pPr>
      <w:r w:rsidRPr="00E61C1B">
        <w:rPr>
          <w:rFonts w:ascii="Times New Roman" w:hAnsi="Times New Roman" w:cs="Times New Roman"/>
        </w:rPr>
        <w:t>A second commonality of cross-comparative models surrounds a general agreement that despite the on going process of homogeneity of many elite sport systems there is no ‘one’ ideal approach but rather multiple ways in which to be able to become a successful high performance nation. As Green and Oakley (2001) conclude, “it would be erroneous to preclude the possibility of diversity, uniqueness or distinctiveness from any future debate on global development of elite sport syst</w:t>
      </w:r>
      <w:r w:rsidR="00D825F4" w:rsidRPr="00E61C1B">
        <w:rPr>
          <w:rFonts w:ascii="Times New Roman" w:hAnsi="Times New Roman" w:cs="Times New Roman"/>
        </w:rPr>
        <w:t>ems in different countries” (</w:t>
      </w:r>
      <w:r w:rsidRPr="00E61C1B">
        <w:rPr>
          <w:rFonts w:ascii="Times New Roman" w:hAnsi="Times New Roman" w:cs="Times New Roman"/>
        </w:rPr>
        <w:t xml:space="preserve">265). </w:t>
      </w:r>
      <w:r w:rsidR="005112ED" w:rsidRPr="00E61C1B">
        <w:rPr>
          <w:rFonts w:ascii="Times New Roman" w:hAnsi="Times New Roman" w:cs="Times New Roman"/>
        </w:rPr>
        <w:t xml:space="preserve">A similar conclusion was reached by </w:t>
      </w:r>
      <w:r w:rsidR="00D825F4" w:rsidRPr="00E61C1B">
        <w:rPr>
          <w:rFonts w:ascii="Times New Roman" w:hAnsi="Times New Roman" w:cs="Times New Roman"/>
        </w:rPr>
        <w:t xml:space="preserve">De Bosscher et al (2015), </w:t>
      </w:r>
      <w:r w:rsidR="005112ED" w:rsidRPr="00E61C1B">
        <w:rPr>
          <w:rFonts w:ascii="Times New Roman" w:hAnsi="Times New Roman" w:cs="Times New Roman"/>
        </w:rPr>
        <w:t>who noted that</w:t>
      </w:r>
    </w:p>
    <w:p w14:paraId="2B842525" w14:textId="79A38518" w:rsidR="00D8106F" w:rsidRPr="00E61C1B" w:rsidRDefault="005112ED" w:rsidP="00E61C1B">
      <w:pPr>
        <w:spacing w:line="480" w:lineRule="auto"/>
        <w:ind w:left="720"/>
        <w:rPr>
          <w:rFonts w:ascii="Times New Roman" w:hAnsi="Times New Roman" w:cs="Times New Roman"/>
        </w:rPr>
      </w:pPr>
      <w:r w:rsidRPr="00E61C1B">
        <w:rPr>
          <w:rFonts w:ascii="Times New Roman" w:hAnsi="Times New Roman" w:cs="Times New Roman"/>
        </w:rPr>
        <w:t>we naively started the first project [SPLISS 1.0] thinking that we could identify a uniform best practice pathway towards building a perfect elite sport development system, we now know that it is not so much the whole of a system structure, but much more the unique combination of system pieces that result in a variety of different approaches that deliver elite sport succes</w:t>
      </w:r>
      <w:r w:rsidR="00D825F4" w:rsidRPr="00E61C1B">
        <w:rPr>
          <w:rFonts w:ascii="Times New Roman" w:hAnsi="Times New Roman" w:cs="Times New Roman"/>
        </w:rPr>
        <w:t>s. (15)</w:t>
      </w:r>
      <w:r w:rsidRPr="00E61C1B">
        <w:rPr>
          <w:rFonts w:ascii="Times New Roman" w:hAnsi="Times New Roman" w:cs="Times New Roman"/>
        </w:rPr>
        <w:t xml:space="preserve">    </w:t>
      </w:r>
    </w:p>
    <w:p w14:paraId="7ED802C4" w14:textId="16AAD681" w:rsidR="00A200A2" w:rsidRPr="00E61C1B" w:rsidRDefault="0037488B" w:rsidP="00E61C1B">
      <w:pPr>
        <w:spacing w:line="480" w:lineRule="auto"/>
        <w:rPr>
          <w:rFonts w:ascii="Times New Roman" w:hAnsi="Times New Roman" w:cs="Times New Roman"/>
        </w:rPr>
      </w:pPr>
      <w:r w:rsidRPr="00E61C1B">
        <w:rPr>
          <w:rFonts w:ascii="Times New Roman" w:hAnsi="Times New Roman" w:cs="Times New Roman"/>
        </w:rPr>
        <w:t xml:space="preserve">Hence, although we are witnessing an increasing uniformity of high performance sport systems </w:t>
      </w:r>
      <w:r w:rsidR="002E1595" w:rsidRPr="00E61C1B">
        <w:rPr>
          <w:rFonts w:ascii="Times New Roman" w:hAnsi="Times New Roman" w:cs="Times New Roman"/>
        </w:rPr>
        <w:t xml:space="preserve">globally </w:t>
      </w:r>
      <w:r w:rsidRPr="00E61C1B">
        <w:rPr>
          <w:rFonts w:ascii="Times New Roman" w:hAnsi="Times New Roman" w:cs="Times New Roman"/>
        </w:rPr>
        <w:t xml:space="preserve">there still remains </w:t>
      </w:r>
      <w:r w:rsidR="002E1595" w:rsidRPr="00E61C1B">
        <w:rPr>
          <w:rFonts w:ascii="Times New Roman" w:hAnsi="Times New Roman" w:cs="Times New Roman"/>
        </w:rPr>
        <w:t xml:space="preserve">considerable </w:t>
      </w:r>
      <w:r w:rsidRPr="00E61C1B">
        <w:rPr>
          <w:rFonts w:ascii="Times New Roman" w:hAnsi="Times New Roman" w:cs="Times New Roman"/>
        </w:rPr>
        <w:t xml:space="preserve">room for the diversity in the development </w:t>
      </w:r>
      <w:r w:rsidR="00091DAE" w:rsidRPr="00E61C1B">
        <w:rPr>
          <w:rFonts w:ascii="Times New Roman" w:hAnsi="Times New Roman" w:cs="Times New Roman"/>
        </w:rPr>
        <w:t xml:space="preserve">and management </w:t>
      </w:r>
      <w:r w:rsidR="00D825F4" w:rsidRPr="00E61C1B">
        <w:rPr>
          <w:rFonts w:ascii="Times New Roman" w:hAnsi="Times New Roman" w:cs="Times New Roman"/>
        </w:rPr>
        <w:t>of these systems (Green and Oakley</w:t>
      </w:r>
      <w:r w:rsidRPr="00E61C1B">
        <w:rPr>
          <w:rFonts w:ascii="Times New Roman" w:hAnsi="Times New Roman" w:cs="Times New Roman"/>
        </w:rPr>
        <w:t xml:space="preserve"> 2001). </w:t>
      </w:r>
    </w:p>
    <w:p w14:paraId="0BE1AB1F" w14:textId="6B6E7629" w:rsidR="00B00026" w:rsidRPr="00E61C1B" w:rsidRDefault="003778C0" w:rsidP="00E61C1B">
      <w:pPr>
        <w:spacing w:line="480" w:lineRule="auto"/>
        <w:ind w:firstLine="720"/>
        <w:rPr>
          <w:rFonts w:ascii="Times New Roman" w:hAnsi="Times New Roman" w:cs="Times New Roman"/>
        </w:rPr>
      </w:pPr>
      <w:r w:rsidRPr="00E61C1B">
        <w:rPr>
          <w:rFonts w:ascii="Times New Roman" w:hAnsi="Times New Roman" w:cs="Times New Roman"/>
        </w:rPr>
        <w:t xml:space="preserve">A third commonality is the recognition that population and </w:t>
      </w:r>
      <w:r w:rsidR="00DE0344" w:rsidRPr="00E61C1B">
        <w:rPr>
          <w:rFonts w:ascii="Times New Roman" w:hAnsi="Times New Roman" w:cs="Times New Roman"/>
        </w:rPr>
        <w:t>funding</w:t>
      </w:r>
      <w:r w:rsidRPr="00E61C1B">
        <w:rPr>
          <w:rFonts w:ascii="Times New Roman" w:hAnsi="Times New Roman" w:cs="Times New Roman"/>
        </w:rPr>
        <w:t xml:space="preserve"> are likely two</w:t>
      </w:r>
      <w:r w:rsidR="00DE0344" w:rsidRPr="00E61C1B">
        <w:rPr>
          <w:rFonts w:ascii="Times New Roman" w:hAnsi="Times New Roman" w:cs="Times New Roman"/>
        </w:rPr>
        <w:t xml:space="preserve"> major</w:t>
      </w:r>
      <w:r w:rsidRPr="00E61C1B">
        <w:rPr>
          <w:rFonts w:ascii="Times New Roman" w:hAnsi="Times New Roman" w:cs="Times New Roman"/>
        </w:rPr>
        <w:t xml:space="preserve"> determinants</w:t>
      </w:r>
      <w:r w:rsidR="00DE0344" w:rsidRPr="00E61C1B">
        <w:rPr>
          <w:rFonts w:ascii="Times New Roman" w:hAnsi="Times New Roman" w:cs="Times New Roman"/>
        </w:rPr>
        <w:t xml:space="preserve"> of</w:t>
      </w:r>
      <w:r w:rsidR="00EF27EF" w:rsidRPr="00E61C1B">
        <w:rPr>
          <w:rFonts w:ascii="Times New Roman" w:hAnsi="Times New Roman" w:cs="Times New Roman"/>
        </w:rPr>
        <w:t xml:space="preserve"> success in able bodied sport (</w:t>
      </w:r>
      <w:r w:rsidRPr="00E61C1B">
        <w:rPr>
          <w:rFonts w:ascii="Times New Roman" w:hAnsi="Times New Roman" w:cs="Times New Roman"/>
        </w:rPr>
        <w:t>e</w:t>
      </w:r>
      <w:r w:rsidR="00EF27EF" w:rsidRPr="00E61C1B">
        <w:rPr>
          <w:rFonts w:ascii="Times New Roman" w:hAnsi="Times New Roman" w:cs="Times New Roman"/>
        </w:rPr>
        <w:t>.</w:t>
      </w:r>
      <w:r w:rsidRPr="00E61C1B">
        <w:rPr>
          <w:rFonts w:ascii="Times New Roman" w:hAnsi="Times New Roman" w:cs="Times New Roman"/>
        </w:rPr>
        <w:t>g.</w:t>
      </w:r>
      <w:r w:rsidR="00EF27EF" w:rsidRPr="00E61C1B">
        <w:rPr>
          <w:rFonts w:ascii="Times New Roman" w:hAnsi="Times New Roman" w:cs="Times New Roman"/>
        </w:rPr>
        <w:t>,</w:t>
      </w:r>
      <w:r w:rsidR="00D825F4" w:rsidRPr="00E61C1B">
        <w:rPr>
          <w:rFonts w:ascii="Times New Roman" w:hAnsi="Times New Roman" w:cs="Times New Roman"/>
        </w:rPr>
        <w:t xml:space="preserve"> Bernard and Busse 2004; Morton</w:t>
      </w:r>
      <w:r w:rsidRPr="00E61C1B">
        <w:rPr>
          <w:rFonts w:ascii="Times New Roman" w:hAnsi="Times New Roman" w:cs="Times New Roman"/>
        </w:rPr>
        <w:t xml:space="preserve"> 2002). But it is also important to note that these also do not necessarily ensure </w:t>
      </w:r>
      <w:r w:rsidR="00DE0344" w:rsidRPr="00E61C1B">
        <w:rPr>
          <w:rFonts w:ascii="Times New Roman" w:hAnsi="Times New Roman" w:cs="Times New Roman"/>
        </w:rPr>
        <w:t xml:space="preserve">or guarantee </w:t>
      </w:r>
      <w:r w:rsidRPr="00E61C1B">
        <w:rPr>
          <w:rFonts w:ascii="Times New Roman" w:hAnsi="Times New Roman" w:cs="Times New Roman"/>
        </w:rPr>
        <w:t>sporting success (Mitchel</w:t>
      </w:r>
      <w:r w:rsidR="00D825F4" w:rsidRPr="00E61C1B">
        <w:rPr>
          <w:rFonts w:ascii="Times New Roman" w:hAnsi="Times New Roman" w:cs="Times New Roman"/>
        </w:rPr>
        <w:t>l, Spong, and Steart</w:t>
      </w:r>
      <w:r w:rsidRPr="00E61C1B">
        <w:rPr>
          <w:rFonts w:ascii="Times New Roman" w:hAnsi="Times New Roman" w:cs="Times New Roman"/>
        </w:rPr>
        <w:t xml:space="preserve"> 2012). In</w:t>
      </w:r>
      <w:r w:rsidR="00EF27EF" w:rsidRPr="00E61C1B">
        <w:rPr>
          <w:rFonts w:ascii="Times New Roman" w:hAnsi="Times New Roman" w:cs="Times New Roman"/>
        </w:rPr>
        <w:t xml:space="preserve"> relation to Olympic Games</w:t>
      </w:r>
      <w:r w:rsidRPr="00E61C1B">
        <w:rPr>
          <w:rFonts w:ascii="Times New Roman" w:hAnsi="Times New Roman" w:cs="Times New Roman"/>
        </w:rPr>
        <w:t xml:space="preserve"> medal tallies</w:t>
      </w:r>
      <w:r w:rsidR="00EF27EF" w:rsidRPr="00E61C1B">
        <w:rPr>
          <w:rFonts w:ascii="Times New Roman" w:hAnsi="Times New Roman" w:cs="Times New Roman"/>
        </w:rPr>
        <w:t xml:space="preserve"> at least,</w:t>
      </w:r>
      <w:r w:rsidRPr="00E61C1B">
        <w:rPr>
          <w:rFonts w:ascii="Times New Roman" w:hAnsi="Times New Roman" w:cs="Times New Roman"/>
        </w:rPr>
        <w:t xml:space="preserve"> these two factors typically explain ov</w:t>
      </w:r>
      <w:r w:rsidR="00EF27EF" w:rsidRPr="00E61C1B">
        <w:rPr>
          <w:rFonts w:ascii="Times New Roman" w:hAnsi="Times New Roman" w:cs="Times New Roman"/>
        </w:rPr>
        <w:t>er 50% of the medals won. Whilst yet to be</w:t>
      </w:r>
      <w:r w:rsidRPr="00E61C1B">
        <w:rPr>
          <w:rFonts w:ascii="Times New Roman" w:hAnsi="Times New Roman" w:cs="Times New Roman"/>
        </w:rPr>
        <w:t xml:space="preserve"> empirically </w:t>
      </w:r>
      <w:r w:rsidR="00EF27EF" w:rsidRPr="00E61C1B">
        <w:rPr>
          <w:rFonts w:ascii="Times New Roman" w:hAnsi="Times New Roman" w:cs="Times New Roman"/>
        </w:rPr>
        <w:t>verified,</w:t>
      </w:r>
      <w:r w:rsidRPr="00E61C1B">
        <w:rPr>
          <w:rFonts w:ascii="Times New Roman" w:hAnsi="Times New Roman" w:cs="Times New Roman"/>
        </w:rPr>
        <w:t xml:space="preserve"> a brief review of medals won in Paralympic Games </w:t>
      </w:r>
      <w:r w:rsidR="00EF27EF" w:rsidRPr="00E61C1B">
        <w:rPr>
          <w:rFonts w:ascii="Times New Roman" w:hAnsi="Times New Roman" w:cs="Times New Roman"/>
        </w:rPr>
        <w:t xml:space="preserve">is </w:t>
      </w:r>
      <w:r w:rsidRPr="00E61C1B">
        <w:rPr>
          <w:rFonts w:ascii="Times New Roman" w:hAnsi="Times New Roman" w:cs="Times New Roman"/>
        </w:rPr>
        <w:t xml:space="preserve">likely </w:t>
      </w:r>
      <w:r w:rsidR="00EF27EF" w:rsidRPr="00E61C1B">
        <w:rPr>
          <w:rFonts w:ascii="Times New Roman" w:hAnsi="Times New Roman" w:cs="Times New Roman"/>
        </w:rPr>
        <w:t>to demonstrate a similar</w:t>
      </w:r>
      <w:r w:rsidRPr="00E61C1B">
        <w:rPr>
          <w:rFonts w:ascii="Times New Roman" w:hAnsi="Times New Roman" w:cs="Times New Roman"/>
        </w:rPr>
        <w:t xml:space="preserve"> pattern. This is not unexpected in either the Olympic or Paralympic context.</w:t>
      </w:r>
      <w:r w:rsidR="00CA3E4C" w:rsidRPr="00E61C1B">
        <w:rPr>
          <w:rFonts w:ascii="Times New Roman" w:hAnsi="Times New Roman" w:cs="Times New Roman"/>
        </w:rPr>
        <w:t xml:space="preserve"> As noted by De Bosscher et al. (2008), “t</w:t>
      </w:r>
      <w:r w:rsidRPr="00E61C1B">
        <w:rPr>
          <w:rFonts w:ascii="Times New Roman" w:hAnsi="Times New Roman" w:cs="Times New Roman"/>
        </w:rPr>
        <w:t>here are reasonable explanations for this fact that wealthy countries perform better. Richer counties can invest more in sport and elite sport, individuals may participate in a broader number of sports and higher living standard may improve their general fitness and ability to perfo</w:t>
      </w:r>
      <w:r w:rsidR="00D825F4" w:rsidRPr="00E61C1B">
        <w:rPr>
          <w:rFonts w:ascii="Times New Roman" w:hAnsi="Times New Roman" w:cs="Times New Roman"/>
        </w:rPr>
        <w:t>rm at a top level.” (</w:t>
      </w:r>
      <w:r w:rsidR="00CA3E4C" w:rsidRPr="00E61C1B">
        <w:rPr>
          <w:rFonts w:ascii="Times New Roman" w:hAnsi="Times New Roman" w:cs="Times New Roman"/>
        </w:rPr>
        <w:t>223)</w:t>
      </w:r>
    </w:p>
    <w:p w14:paraId="4972810F" w14:textId="7FAF1AB6" w:rsidR="00AD5B6E" w:rsidRPr="00E61C1B" w:rsidRDefault="00862B52" w:rsidP="00E61C1B">
      <w:pPr>
        <w:spacing w:line="480" w:lineRule="auto"/>
        <w:ind w:firstLine="720"/>
        <w:rPr>
          <w:rFonts w:ascii="Times New Roman" w:hAnsi="Times New Roman" w:cs="Times New Roman"/>
        </w:rPr>
      </w:pPr>
      <w:r w:rsidRPr="00E61C1B">
        <w:rPr>
          <w:rFonts w:ascii="Times New Roman" w:hAnsi="Times New Roman" w:cs="Times New Roman"/>
        </w:rPr>
        <w:t>A fourth commonality amongst all of these studies has been a focus on developed nations. Digel et al’s</w:t>
      </w:r>
      <w:r w:rsidR="000D15D5" w:rsidRPr="00E61C1B">
        <w:rPr>
          <w:rFonts w:ascii="Times New Roman" w:hAnsi="Times New Roman" w:cs="Times New Roman"/>
        </w:rPr>
        <w:t xml:space="preserve"> (2006) study focused on eight</w:t>
      </w:r>
      <w:r w:rsidRPr="00E61C1B">
        <w:rPr>
          <w:rFonts w:ascii="Times New Roman" w:hAnsi="Times New Roman" w:cs="Times New Roman"/>
        </w:rPr>
        <w:t xml:space="preserve"> countries (</w:t>
      </w:r>
      <w:r w:rsidR="000D4201" w:rsidRPr="00E61C1B">
        <w:rPr>
          <w:rFonts w:ascii="Times New Roman" w:hAnsi="Times New Roman" w:cs="Times New Roman"/>
        </w:rPr>
        <w:t>stated above</w:t>
      </w:r>
      <w:r w:rsidRPr="00E61C1B">
        <w:rPr>
          <w:rFonts w:ascii="Times New Roman" w:hAnsi="Times New Roman" w:cs="Times New Roman"/>
        </w:rPr>
        <w:t xml:space="preserve">). Green and Houlihan (2005) </w:t>
      </w:r>
      <w:r w:rsidR="00FE1B5A" w:rsidRPr="00E61C1B">
        <w:rPr>
          <w:rFonts w:ascii="Times New Roman" w:hAnsi="Times New Roman" w:cs="Times New Roman"/>
        </w:rPr>
        <w:t xml:space="preserve">compared </w:t>
      </w:r>
      <w:r w:rsidRPr="00E61C1B">
        <w:rPr>
          <w:rFonts w:ascii="Times New Roman" w:hAnsi="Times New Roman" w:cs="Times New Roman"/>
        </w:rPr>
        <w:t xml:space="preserve">Australia, UK and Canada </w:t>
      </w:r>
      <w:r w:rsidR="00FE1B5A" w:rsidRPr="00E61C1B">
        <w:rPr>
          <w:rFonts w:ascii="Times New Roman" w:hAnsi="Times New Roman" w:cs="Times New Roman"/>
        </w:rPr>
        <w:t>across</w:t>
      </w:r>
      <w:r w:rsidRPr="00E61C1B">
        <w:rPr>
          <w:rFonts w:ascii="Times New Roman" w:hAnsi="Times New Roman" w:cs="Times New Roman"/>
        </w:rPr>
        <w:t xml:space="preserve"> three sports</w:t>
      </w:r>
      <w:r w:rsidR="00FE1B5A" w:rsidRPr="00E61C1B">
        <w:rPr>
          <w:rFonts w:ascii="Times New Roman" w:hAnsi="Times New Roman" w:cs="Times New Roman"/>
        </w:rPr>
        <w:t xml:space="preserve"> (Athletics, Sailing, and Swimming)</w:t>
      </w:r>
      <w:r w:rsidR="004574BF" w:rsidRPr="00E61C1B">
        <w:rPr>
          <w:rFonts w:ascii="Times New Roman" w:hAnsi="Times New Roman" w:cs="Times New Roman"/>
        </w:rPr>
        <w:t xml:space="preserve">. </w:t>
      </w:r>
      <w:r w:rsidRPr="00E61C1B">
        <w:rPr>
          <w:rFonts w:ascii="Times New Roman" w:hAnsi="Times New Roman" w:cs="Times New Roman"/>
        </w:rPr>
        <w:t xml:space="preserve">Bergsgard et </w:t>
      </w:r>
      <w:r w:rsidR="000D4201" w:rsidRPr="00E61C1B">
        <w:rPr>
          <w:rFonts w:ascii="Times New Roman" w:hAnsi="Times New Roman" w:cs="Times New Roman"/>
        </w:rPr>
        <w:t>a</w:t>
      </w:r>
      <w:r w:rsidRPr="00E61C1B">
        <w:rPr>
          <w:rFonts w:ascii="Times New Roman" w:hAnsi="Times New Roman" w:cs="Times New Roman"/>
        </w:rPr>
        <w:t>l</w:t>
      </w:r>
      <w:r w:rsidR="004574BF" w:rsidRPr="00E61C1B">
        <w:rPr>
          <w:rFonts w:ascii="Times New Roman" w:hAnsi="Times New Roman" w:cs="Times New Roman"/>
        </w:rPr>
        <w:t>’s</w:t>
      </w:r>
      <w:r w:rsidRPr="00E61C1B">
        <w:rPr>
          <w:rFonts w:ascii="Times New Roman" w:hAnsi="Times New Roman" w:cs="Times New Roman"/>
        </w:rPr>
        <w:t xml:space="preserve"> </w:t>
      </w:r>
      <w:r w:rsidR="00FE1B5A" w:rsidRPr="00E61C1B">
        <w:rPr>
          <w:rFonts w:ascii="Times New Roman" w:hAnsi="Times New Roman" w:cs="Times New Roman"/>
        </w:rPr>
        <w:t xml:space="preserve">(2007) analysis centred on </w:t>
      </w:r>
      <w:r w:rsidRPr="00E61C1B">
        <w:rPr>
          <w:rFonts w:ascii="Times New Roman" w:hAnsi="Times New Roman" w:cs="Times New Roman"/>
        </w:rPr>
        <w:t xml:space="preserve">Germany, England, Canada and Norway. Anderson and Ronglan </w:t>
      </w:r>
      <w:r w:rsidR="00FE1B5A" w:rsidRPr="00E61C1B">
        <w:rPr>
          <w:rFonts w:ascii="Times New Roman" w:hAnsi="Times New Roman" w:cs="Times New Roman"/>
        </w:rPr>
        <w:t xml:space="preserve">(2012) </w:t>
      </w:r>
      <w:r w:rsidR="000D4201" w:rsidRPr="00E61C1B">
        <w:rPr>
          <w:rFonts w:ascii="Times New Roman" w:hAnsi="Times New Roman" w:cs="Times New Roman"/>
        </w:rPr>
        <w:t xml:space="preserve">studied </w:t>
      </w:r>
      <w:r w:rsidRPr="00E61C1B">
        <w:rPr>
          <w:rFonts w:ascii="Times New Roman" w:hAnsi="Times New Roman" w:cs="Times New Roman"/>
        </w:rPr>
        <w:t>four Nordic nations</w:t>
      </w:r>
      <w:r w:rsidR="000D4201" w:rsidRPr="00E61C1B">
        <w:rPr>
          <w:rFonts w:ascii="Times New Roman" w:hAnsi="Times New Roman" w:cs="Times New Roman"/>
        </w:rPr>
        <w:t xml:space="preserve"> (Sweden, Denmark, Norway and Finland).</w:t>
      </w:r>
      <w:r w:rsidR="009174C6" w:rsidRPr="00E61C1B">
        <w:rPr>
          <w:rFonts w:ascii="Times New Roman" w:hAnsi="Times New Roman" w:cs="Times New Roman"/>
        </w:rPr>
        <w:t xml:space="preserve"> Houlihan and Green (2008</w:t>
      </w:r>
      <w:r w:rsidRPr="00E61C1B">
        <w:rPr>
          <w:rFonts w:ascii="Times New Roman" w:hAnsi="Times New Roman" w:cs="Times New Roman"/>
        </w:rPr>
        <w:t xml:space="preserve">) </w:t>
      </w:r>
      <w:r w:rsidR="000D4201" w:rsidRPr="00E61C1B">
        <w:rPr>
          <w:rFonts w:ascii="Times New Roman" w:hAnsi="Times New Roman" w:cs="Times New Roman"/>
        </w:rPr>
        <w:t>examined</w:t>
      </w:r>
      <w:r w:rsidRPr="00E61C1B">
        <w:rPr>
          <w:rFonts w:ascii="Times New Roman" w:hAnsi="Times New Roman" w:cs="Times New Roman"/>
        </w:rPr>
        <w:t xml:space="preserve"> nine countries including China, Japan, Singapore, Germany, France, Poland, Norway, New Zealand and the USA. De Bosscher and colleagues</w:t>
      </w:r>
      <w:r w:rsidR="00D825F4" w:rsidRPr="00E61C1B">
        <w:rPr>
          <w:rFonts w:ascii="Times New Roman" w:hAnsi="Times New Roman" w:cs="Times New Roman"/>
        </w:rPr>
        <w:t xml:space="preserve"> (De Bosscher et al. 2006)</w:t>
      </w:r>
      <w:r w:rsidRPr="00E61C1B">
        <w:rPr>
          <w:rFonts w:ascii="Times New Roman" w:hAnsi="Times New Roman" w:cs="Times New Roman"/>
        </w:rPr>
        <w:t xml:space="preserve"> </w:t>
      </w:r>
      <w:r w:rsidR="009174C6" w:rsidRPr="00E61C1B">
        <w:rPr>
          <w:rFonts w:ascii="Times New Roman" w:hAnsi="Times New Roman" w:cs="Times New Roman"/>
        </w:rPr>
        <w:t>analysed</w:t>
      </w:r>
      <w:r w:rsidR="009640A5" w:rsidRPr="00E61C1B">
        <w:rPr>
          <w:rFonts w:ascii="Times New Roman" w:hAnsi="Times New Roman" w:cs="Times New Roman"/>
        </w:rPr>
        <w:t xml:space="preserve"> six</w:t>
      </w:r>
      <w:r w:rsidRPr="00E61C1B">
        <w:rPr>
          <w:rFonts w:ascii="Times New Roman" w:hAnsi="Times New Roman" w:cs="Times New Roman"/>
        </w:rPr>
        <w:t xml:space="preserve"> nations including Belgium (divided into Flanders and Wallonia), the Netherlands, Canada, Italy, Norway and the UK </w:t>
      </w:r>
      <w:r w:rsidR="00A07AB1" w:rsidRPr="00E61C1B">
        <w:rPr>
          <w:rFonts w:ascii="Times New Roman" w:hAnsi="Times New Roman" w:cs="Times New Roman"/>
        </w:rPr>
        <w:t xml:space="preserve">and later on in 15 nations </w:t>
      </w:r>
      <w:r w:rsidR="00A07AB1" w:rsidRPr="00E61C1B">
        <w:rPr>
          <w:rFonts w:ascii="Times New Roman" w:eastAsia="MS Mincho" w:hAnsi="Times New Roman" w:cs="Times New Roman"/>
          <w:lang w:val="en-US"/>
        </w:rPr>
        <w:t>(ten European, 2 in Asia, 2 in America and Australia)</w:t>
      </w:r>
      <w:r w:rsidR="009B7941" w:rsidRPr="00E61C1B">
        <w:rPr>
          <w:rFonts w:ascii="Times New Roman" w:eastAsia="MS Mincho" w:hAnsi="Times New Roman" w:cs="Times New Roman"/>
          <w:lang w:val="en-US"/>
        </w:rPr>
        <w:t xml:space="preserve"> (De Bosscher et al.</w:t>
      </w:r>
      <w:r w:rsidR="00A07AB1" w:rsidRPr="00E61C1B">
        <w:rPr>
          <w:rFonts w:ascii="Times New Roman" w:eastAsia="MS Mincho" w:hAnsi="Times New Roman" w:cs="Times New Roman"/>
          <w:lang w:val="en-US"/>
        </w:rPr>
        <w:t xml:space="preserve"> 2015)</w:t>
      </w:r>
      <w:r w:rsidRPr="00E61C1B">
        <w:rPr>
          <w:rFonts w:ascii="Times New Roman" w:hAnsi="Times New Roman" w:cs="Times New Roman"/>
        </w:rPr>
        <w:t xml:space="preserve">. </w:t>
      </w:r>
      <w:r w:rsidR="000D4201" w:rsidRPr="00E61C1B">
        <w:rPr>
          <w:rFonts w:ascii="Times New Roman" w:hAnsi="Times New Roman" w:cs="Times New Roman"/>
        </w:rPr>
        <w:t xml:space="preserve">The above studies have all contributed to and developed further our understanding of cross-comparative sport policy; however, to the authors’ knowledge no studies have yet to examine – at least comparatively – elite sport policy development across </w:t>
      </w:r>
      <w:r w:rsidR="00AD5B6E" w:rsidRPr="00E61C1B">
        <w:rPr>
          <w:rFonts w:ascii="Times New Roman" w:hAnsi="Times New Roman" w:cs="Times New Roman"/>
        </w:rPr>
        <w:t>developing</w:t>
      </w:r>
      <w:r w:rsidR="000D4201" w:rsidRPr="00E61C1B">
        <w:rPr>
          <w:rFonts w:ascii="Times New Roman" w:hAnsi="Times New Roman" w:cs="Times New Roman"/>
        </w:rPr>
        <w:t xml:space="preserve"> </w:t>
      </w:r>
      <w:r w:rsidR="00AD5B6E" w:rsidRPr="00E61C1B">
        <w:rPr>
          <w:rFonts w:ascii="Times New Roman" w:hAnsi="Times New Roman" w:cs="Times New Roman"/>
        </w:rPr>
        <w:t>nations</w:t>
      </w:r>
      <w:r w:rsidR="000D4201" w:rsidRPr="00E61C1B">
        <w:rPr>
          <w:rFonts w:ascii="Times New Roman" w:hAnsi="Times New Roman" w:cs="Times New Roman"/>
        </w:rPr>
        <w:t xml:space="preserve">. </w:t>
      </w:r>
      <w:r w:rsidR="00AD5B6E" w:rsidRPr="00E61C1B">
        <w:rPr>
          <w:rFonts w:ascii="Times New Roman" w:hAnsi="Times New Roman" w:cs="Times New Roman"/>
        </w:rPr>
        <w:t xml:space="preserve">This </w:t>
      </w:r>
      <w:r w:rsidR="004574BF" w:rsidRPr="00E61C1B">
        <w:rPr>
          <w:rFonts w:ascii="Times New Roman" w:hAnsi="Times New Roman" w:cs="Times New Roman"/>
        </w:rPr>
        <w:t>ongoing</w:t>
      </w:r>
      <w:r w:rsidR="00AD5B6E" w:rsidRPr="00E61C1B">
        <w:rPr>
          <w:rFonts w:ascii="Times New Roman" w:hAnsi="Times New Roman" w:cs="Times New Roman"/>
        </w:rPr>
        <w:t xml:space="preserve"> emphasis on developed nations remains a</w:t>
      </w:r>
      <w:r w:rsidR="004574BF" w:rsidRPr="00E61C1B">
        <w:rPr>
          <w:rFonts w:ascii="Times New Roman" w:hAnsi="Times New Roman" w:cs="Times New Roman"/>
        </w:rPr>
        <w:t xml:space="preserve"> limitation of the cross-comparative sport policy literature to date given that many of the National Olympic/Paralympic Committees recognised by the International Olympic/Paralympic Committees are situated with developing nations. </w:t>
      </w:r>
    </w:p>
    <w:p w14:paraId="113F4500" w14:textId="77777777" w:rsidR="006E68B3" w:rsidRPr="00E61C1B" w:rsidRDefault="002E0B2A" w:rsidP="00E61C1B">
      <w:pPr>
        <w:spacing w:line="480" w:lineRule="auto"/>
        <w:rPr>
          <w:rFonts w:ascii="Times New Roman" w:hAnsi="Times New Roman" w:cs="Times New Roman"/>
          <w:b/>
        </w:rPr>
      </w:pPr>
      <w:r w:rsidRPr="00E61C1B">
        <w:rPr>
          <w:rFonts w:ascii="Times New Roman" w:hAnsi="Times New Roman" w:cs="Times New Roman"/>
          <w:b/>
        </w:rPr>
        <w:t>Applying</w:t>
      </w:r>
      <w:r w:rsidR="006E68B3" w:rsidRPr="00E61C1B">
        <w:rPr>
          <w:rFonts w:ascii="Times New Roman" w:hAnsi="Times New Roman" w:cs="Times New Roman"/>
          <w:b/>
        </w:rPr>
        <w:t xml:space="preserve"> SPLISS </w:t>
      </w:r>
      <w:r w:rsidRPr="00E61C1B">
        <w:rPr>
          <w:rFonts w:ascii="Times New Roman" w:hAnsi="Times New Roman" w:cs="Times New Roman"/>
          <w:b/>
        </w:rPr>
        <w:t xml:space="preserve">to </w:t>
      </w:r>
      <w:r w:rsidR="006E68B3" w:rsidRPr="00E61C1B">
        <w:rPr>
          <w:rFonts w:ascii="Times New Roman" w:hAnsi="Times New Roman" w:cs="Times New Roman"/>
          <w:b/>
        </w:rPr>
        <w:t>Paralympic Sport</w:t>
      </w:r>
    </w:p>
    <w:p w14:paraId="459D1562" w14:textId="5D250B6D" w:rsidR="00AD091E" w:rsidRPr="00E61C1B" w:rsidRDefault="006E68B3" w:rsidP="00E61C1B">
      <w:pPr>
        <w:spacing w:line="480" w:lineRule="auto"/>
        <w:ind w:firstLine="720"/>
        <w:rPr>
          <w:rFonts w:ascii="Times New Roman" w:hAnsi="Times New Roman" w:cs="Times New Roman"/>
        </w:rPr>
      </w:pPr>
      <w:r w:rsidRPr="00E61C1B">
        <w:rPr>
          <w:rFonts w:ascii="Times New Roman" w:hAnsi="Times New Roman" w:cs="Times New Roman"/>
        </w:rPr>
        <w:t>This section considers how cross-comparative models (or modified versions of them) might be applied to disability/Paralympic sport. In particular,</w:t>
      </w:r>
      <w:r w:rsidR="00437F8B" w:rsidRPr="00E61C1B">
        <w:rPr>
          <w:rFonts w:ascii="Times New Roman" w:hAnsi="Times New Roman" w:cs="Times New Roman"/>
        </w:rPr>
        <w:t xml:space="preserve"> in recognising that </w:t>
      </w:r>
      <w:r w:rsidR="00081701" w:rsidRPr="00E61C1B">
        <w:rPr>
          <w:rFonts w:ascii="Times New Roman" w:hAnsi="Times New Roman" w:cs="Times New Roman"/>
        </w:rPr>
        <w:t xml:space="preserve">none of the </w:t>
      </w:r>
      <w:r w:rsidR="00437F8B" w:rsidRPr="00E61C1B">
        <w:rPr>
          <w:rFonts w:ascii="Times New Roman" w:hAnsi="Times New Roman" w:cs="Times New Roman"/>
        </w:rPr>
        <w:t xml:space="preserve">recently developed sport policy cross-comparative models </w:t>
      </w:r>
      <w:r w:rsidR="00081701" w:rsidRPr="00E61C1B">
        <w:rPr>
          <w:rFonts w:ascii="Times New Roman" w:hAnsi="Times New Roman" w:cs="Times New Roman"/>
        </w:rPr>
        <w:t>have</w:t>
      </w:r>
      <w:r w:rsidR="00437F8B" w:rsidRPr="00E61C1B">
        <w:rPr>
          <w:rFonts w:ascii="Times New Roman" w:hAnsi="Times New Roman" w:cs="Times New Roman"/>
        </w:rPr>
        <w:t xml:space="preserve"> been applied to Paralympic sport</w:t>
      </w:r>
      <w:r w:rsidR="00091DAE" w:rsidRPr="00E61C1B">
        <w:rPr>
          <w:rFonts w:ascii="Times New Roman" w:hAnsi="Times New Roman" w:cs="Times New Roman"/>
        </w:rPr>
        <w:t xml:space="preserve"> to date</w:t>
      </w:r>
      <w:r w:rsidR="00437F8B" w:rsidRPr="00E61C1B">
        <w:rPr>
          <w:rFonts w:ascii="Times New Roman" w:hAnsi="Times New Roman" w:cs="Times New Roman"/>
        </w:rPr>
        <w:t>, this section</w:t>
      </w:r>
      <w:r w:rsidRPr="00E61C1B">
        <w:rPr>
          <w:rFonts w:ascii="Times New Roman" w:hAnsi="Times New Roman" w:cs="Times New Roman"/>
        </w:rPr>
        <w:t xml:space="preserve"> draws upon </w:t>
      </w:r>
      <w:r w:rsidR="00710824" w:rsidRPr="00E61C1B">
        <w:rPr>
          <w:rFonts w:ascii="Times New Roman" w:hAnsi="Times New Roman" w:cs="Times New Roman"/>
        </w:rPr>
        <w:t xml:space="preserve">one model – </w:t>
      </w:r>
      <w:r w:rsidR="00437F8B" w:rsidRPr="00E61C1B">
        <w:rPr>
          <w:rFonts w:ascii="Times New Roman" w:hAnsi="Times New Roman" w:cs="Times New Roman"/>
        </w:rPr>
        <w:t xml:space="preserve">De Bosscher and colleagues’ </w:t>
      </w:r>
      <w:r w:rsidRPr="00E61C1B">
        <w:rPr>
          <w:rFonts w:ascii="Times New Roman" w:hAnsi="Times New Roman" w:cs="Times New Roman"/>
        </w:rPr>
        <w:t>SPLISS</w:t>
      </w:r>
      <w:r w:rsidR="00437F8B" w:rsidRPr="00E61C1B">
        <w:rPr>
          <w:rFonts w:ascii="Times New Roman" w:hAnsi="Times New Roman" w:cs="Times New Roman"/>
        </w:rPr>
        <w:t xml:space="preserve"> model</w:t>
      </w:r>
      <w:r w:rsidR="00710824" w:rsidRPr="00E61C1B">
        <w:rPr>
          <w:rFonts w:ascii="Times New Roman" w:hAnsi="Times New Roman" w:cs="Times New Roman"/>
        </w:rPr>
        <w:t xml:space="preserve"> –</w:t>
      </w:r>
      <w:r w:rsidRPr="00E61C1B">
        <w:rPr>
          <w:rFonts w:ascii="Times New Roman" w:hAnsi="Times New Roman" w:cs="Times New Roman"/>
        </w:rPr>
        <w:t xml:space="preserve"> as an example of one of many cross-comparative </w:t>
      </w:r>
      <w:r w:rsidR="00437F8B" w:rsidRPr="00E61C1B">
        <w:rPr>
          <w:rFonts w:ascii="Times New Roman" w:hAnsi="Times New Roman" w:cs="Times New Roman"/>
        </w:rPr>
        <w:t xml:space="preserve">approaches </w:t>
      </w:r>
      <w:r w:rsidRPr="00E61C1B">
        <w:rPr>
          <w:rFonts w:ascii="Times New Roman" w:hAnsi="Times New Roman" w:cs="Times New Roman"/>
        </w:rPr>
        <w:t xml:space="preserve">that </w:t>
      </w:r>
      <w:r w:rsidRPr="00E61C1B">
        <w:rPr>
          <w:rFonts w:ascii="Times New Roman" w:hAnsi="Times New Roman" w:cs="Times New Roman"/>
          <w:i/>
        </w:rPr>
        <w:t xml:space="preserve">could </w:t>
      </w:r>
      <w:r w:rsidRPr="00E61C1B">
        <w:rPr>
          <w:rFonts w:ascii="Times New Roman" w:hAnsi="Times New Roman" w:cs="Times New Roman"/>
        </w:rPr>
        <w:t xml:space="preserve">be used to examine </w:t>
      </w:r>
      <w:r w:rsidR="00437F8B" w:rsidRPr="00E61C1B">
        <w:rPr>
          <w:rFonts w:ascii="Times New Roman" w:hAnsi="Times New Roman" w:cs="Times New Roman"/>
        </w:rPr>
        <w:t xml:space="preserve">the </w:t>
      </w:r>
      <w:r w:rsidR="000D15D5" w:rsidRPr="00E61C1B">
        <w:rPr>
          <w:rFonts w:ascii="Times New Roman" w:hAnsi="Times New Roman" w:cs="Times New Roman"/>
        </w:rPr>
        <w:t>para-</w:t>
      </w:r>
      <w:r w:rsidR="00437F8B" w:rsidRPr="00E61C1B">
        <w:rPr>
          <w:rFonts w:ascii="Times New Roman" w:hAnsi="Times New Roman" w:cs="Times New Roman"/>
        </w:rPr>
        <w:t>domain</w:t>
      </w:r>
      <w:r w:rsidR="000D15D5" w:rsidRPr="00E61C1B">
        <w:rPr>
          <w:rFonts w:ascii="Times New Roman" w:hAnsi="Times New Roman" w:cs="Times New Roman"/>
        </w:rPr>
        <w:t xml:space="preserve">. </w:t>
      </w:r>
      <w:r w:rsidR="009B7941" w:rsidRPr="00E61C1B">
        <w:rPr>
          <w:rFonts w:ascii="Times New Roman" w:hAnsi="Times New Roman" w:cs="Times New Roman"/>
        </w:rPr>
        <w:t xml:space="preserve">Due to the current lack of scientific research within this area, we offer our thoughts below </w:t>
      </w:r>
      <w:r w:rsidR="00C27DED" w:rsidRPr="00E61C1B">
        <w:rPr>
          <w:rFonts w:ascii="Times New Roman" w:hAnsi="Times New Roman" w:cs="Times New Roman"/>
        </w:rPr>
        <w:t>as a starting point of discussion and as a means of generating open discussion regarding the potential application of cross-comparative sport policy research to examine the Paralympic domain.</w:t>
      </w:r>
    </w:p>
    <w:p w14:paraId="7FA1D253" w14:textId="0BC5BDAA" w:rsidR="0003690D" w:rsidRPr="00E61C1B" w:rsidRDefault="000D15D5" w:rsidP="00E61C1B">
      <w:pPr>
        <w:spacing w:line="480" w:lineRule="auto"/>
        <w:ind w:firstLine="720"/>
        <w:rPr>
          <w:rFonts w:ascii="Times New Roman" w:hAnsi="Times New Roman" w:cs="Times New Roman"/>
        </w:rPr>
      </w:pPr>
      <w:r w:rsidRPr="00E61C1B">
        <w:rPr>
          <w:rFonts w:ascii="Times New Roman" w:hAnsi="Times New Roman" w:cs="Times New Roman"/>
        </w:rPr>
        <w:t xml:space="preserve">The discussion below provides an outline of </w:t>
      </w:r>
      <w:r w:rsidR="0037055F" w:rsidRPr="00E61C1B">
        <w:rPr>
          <w:rFonts w:ascii="Times New Roman" w:hAnsi="Times New Roman" w:cs="Times New Roman"/>
        </w:rPr>
        <w:t xml:space="preserve">the </w:t>
      </w:r>
      <w:r w:rsidRPr="00E61C1B">
        <w:rPr>
          <w:rFonts w:ascii="Times New Roman" w:hAnsi="Times New Roman" w:cs="Times New Roman"/>
        </w:rPr>
        <w:t>SPLISS framework and</w:t>
      </w:r>
      <w:r w:rsidR="00437F8B" w:rsidRPr="00E61C1B">
        <w:rPr>
          <w:rFonts w:ascii="Times New Roman" w:hAnsi="Times New Roman" w:cs="Times New Roman"/>
        </w:rPr>
        <w:t xml:space="preserve"> the nine pillars as identified by </w:t>
      </w:r>
      <w:r w:rsidR="00081701" w:rsidRPr="00E61C1B">
        <w:rPr>
          <w:rFonts w:ascii="Times New Roman" w:hAnsi="Times New Roman" w:cs="Times New Roman"/>
        </w:rPr>
        <w:t xml:space="preserve">the </w:t>
      </w:r>
      <w:r w:rsidR="00437F8B" w:rsidRPr="00E61C1B">
        <w:rPr>
          <w:rFonts w:ascii="Times New Roman" w:hAnsi="Times New Roman" w:cs="Times New Roman"/>
        </w:rPr>
        <w:t>SPLISS</w:t>
      </w:r>
      <w:r w:rsidR="00081701" w:rsidRPr="00E61C1B">
        <w:rPr>
          <w:rFonts w:ascii="Times New Roman" w:hAnsi="Times New Roman" w:cs="Times New Roman"/>
        </w:rPr>
        <w:t xml:space="preserve"> model</w:t>
      </w:r>
      <w:r w:rsidR="00437F8B" w:rsidRPr="00E61C1B">
        <w:rPr>
          <w:rFonts w:ascii="Times New Roman" w:hAnsi="Times New Roman" w:cs="Times New Roman"/>
        </w:rPr>
        <w:t xml:space="preserve"> </w:t>
      </w:r>
      <w:r w:rsidRPr="00E61C1B">
        <w:rPr>
          <w:rFonts w:ascii="Times New Roman" w:hAnsi="Times New Roman" w:cs="Times New Roman"/>
        </w:rPr>
        <w:t xml:space="preserve">in order </w:t>
      </w:r>
      <w:r w:rsidR="00437F8B" w:rsidRPr="00E61C1B">
        <w:rPr>
          <w:rFonts w:ascii="Times New Roman" w:hAnsi="Times New Roman" w:cs="Times New Roman"/>
        </w:rPr>
        <w:t xml:space="preserve">to </w:t>
      </w:r>
      <w:r w:rsidR="006E68B3" w:rsidRPr="00E61C1B">
        <w:rPr>
          <w:rFonts w:ascii="Times New Roman" w:hAnsi="Times New Roman" w:cs="Times New Roman"/>
        </w:rPr>
        <w:t xml:space="preserve">demonstrate how the </w:t>
      </w:r>
      <w:r w:rsidR="00081701" w:rsidRPr="00E61C1B">
        <w:rPr>
          <w:rFonts w:ascii="Times New Roman" w:hAnsi="Times New Roman" w:cs="Times New Roman"/>
        </w:rPr>
        <w:t xml:space="preserve">framework more </w:t>
      </w:r>
      <w:r w:rsidR="006E68B3" w:rsidRPr="00E61C1B">
        <w:rPr>
          <w:rFonts w:ascii="Times New Roman" w:hAnsi="Times New Roman" w:cs="Times New Roman"/>
        </w:rPr>
        <w:t>generally</w:t>
      </w:r>
      <w:r w:rsidR="0037055F" w:rsidRPr="00E61C1B">
        <w:rPr>
          <w:rFonts w:ascii="Times New Roman" w:hAnsi="Times New Roman" w:cs="Times New Roman"/>
        </w:rPr>
        <w:t>,</w:t>
      </w:r>
      <w:r w:rsidR="006E68B3" w:rsidRPr="00E61C1B">
        <w:rPr>
          <w:rFonts w:ascii="Times New Roman" w:hAnsi="Times New Roman" w:cs="Times New Roman"/>
        </w:rPr>
        <w:t xml:space="preserve"> and its </w:t>
      </w:r>
      <w:r w:rsidR="009640A5" w:rsidRPr="00E61C1B">
        <w:rPr>
          <w:rFonts w:ascii="Times New Roman" w:hAnsi="Times New Roman" w:cs="Times New Roman"/>
        </w:rPr>
        <w:t xml:space="preserve">nine </w:t>
      </w:r>
      <w:r w:rsidR="006E68B3" w:rsidRPr="00E61C1B">
        <w:rPr>
          <w:rFonts w:ascii="Times New Roman" w:hAnsi="Times New Roman" w:cs="Times New Roman"/>
        </w:rPr>
        <w:t>pillars specifically</w:t>
      </w:r>
      <w:r w:rsidR="0037055F" w:rsidRPr="00E61C1B">
        <w:rPr>
          <w:rFonts w:ascii="Times New Roman" w:hAnsi="Times New Roman" w:cs="Times New Roman"/>
        </w:rPr>
        <w:t>,</w:t>
      </w:r>
      <w:r w:rsidR="006E68B3" w:rsidRPr="00E61C1B">
        <w:rPr>
          <w:rFonts w:ascii="Times New Roman" w:hAnsi="Times New Roman" w:cs="Times New Roman"/>
        </w:rPr>
        <w:t xml:space="preserve"> might be used to examine international sporting success in Paralympic sport</w:t>
      </w:r>
      <w:r w:rsidR="00710824" w:rsidRPr="00E61C1B">
        <w:rPr>
          <w:rFonts w:ascii="Times New Roman" w:hAnsi="Times New Roman" w:cs="Times New Roman"/>
        </w:rPr>
        <w:t xml:space="preserve">. </w:t>
      </w:r>
      <w:r w:rsidR="0037055F" w:rsidRPr="00E61C1B">
        <w:rPr>
          <w:rFonts w:ascii="Times New Roman" w:hAnsi="Times New Roman" w:cs="Times New Roman"/>
        </w:rPr>
        <w:t xml:space="preserve">There is also the </w:t>
      </w:r>
      <w:r w:rsidR="00463263" w:rsidRPr="00E61C1B">
        <w:rPr>
          <w:rFonts w:ascii="Times New Roman" w:hAnsi="Times New Roman" w:cs="Times New Roman"/>
        </w:rPr>
        <w:t xml:space="preserve">potential </w:t>
      </w:r>
      <w:r w:rsidR="0037055F" w:rsidRPr="00E61C1B">
        <w:rPr>
          <w:rFonts w:ascii="Times New Roman" w:hAnsi="Times New Roman" w:cs="Times New Roman"/>
        </w:rPr>
        <w:t>possibility that the pillars do not fit or that others are needed within a Paralympic context. At the time of writing</w:t>
      </w:r>
      <w:r w:rsidR="00463263" w:rsidRPr="00E61C1B">
        <w:rPr>
          <w:rFonts w:ascii="Times New Roman" w:hAnsi="Times New Roman" w:cs="Times New Roman"/>
        </w:rPr>
        <w:t>,</w:t>
      </w:r>
      <w:r w:rsidR="0037055F" w:rsidRPr="00E61C1B">
        <w:rPr>
          <w:rFonts w:ascii="Times New Roman" w:hAnsi="Times New Roman" w:cs="Times New Roman"/>
        </w:rPr>
        <w:t xml:space="preserve"> two Doctoral students were pursuing this </w:t>
      </w:r>
      <w:r w:rsidR="006449A0" w:rsidRPr="00E61C1B">
        <w:rPr>
          <w:rFonts w:ascii="Times New Roman" w:hAnsi="Times New Roman" w:cs="Times New Roman"/>
        </w:rPr>
        <w:t xml:space="preserve">specific </w:t>
      </w:r>
      <w:r w:rsidR="0037055F" w:rsidRPr="00E61C1B">
        <w:rPr>
          <w:rFonts w:ascii="Times New Roman" w:hAnsi="Times New Roman" w:cs="Times New Roman"/>
        </w:rPr>
        <w:t>line of questioning</w:t>
      </w:r>
      <w:r w:rsidR="00463263" w:rsidRPr="00E61C1B">
        <w:rPr>
          <w:rFonts w:ascii="Times New Roman" w:hAnsi="Times New Roman" w:cs="Times New Roman"/>
        </w:rPr>
        <w:t xml:space="preserve"> under the guidance of Dr. Veerle De Bosscher</w:t>
      </w:r>
      <w:r w:rsidR="0037055F" w:rsidRPr="00E61C1B">
        <w:rPr>
          <w:rFonts w:ascii="Times New Roman" w:hAnsi="Times New Roman" w:cs="Times New Roman"/>
        </w:rPr>
        <w:t>.</w:t>
      </w:r>
      <w:r w:rsidR="00E94270" w:rsidRPr="00E61C1B">
        <w:rPr>
          <w:rFonts w:ascii="Times New Roman" w:hAnsi="Times New Roman" w:cs="Times New Roman"/>
        </w:rPr>
        <w:t xml:space="preserve"> </w:t>
      </w:r>
      <w:r w:rsidR="00AD091E" w:rsidRPr="00E61C1B">
        <w:rPr>
          <w:rFonts w:ascii="Times New Roman" w:hAnsi="Times New Roman" w:cs="Times New Roman"/>
        </w:rPr>
        <w:t>As a starting point, i</w:t>
      </w:r>
      <w:r w:rsidR="00463263" w:rsidRPr="00E61C1B">
        <w:rPr>
          <w:rFonts w:ascii="Times New Roman" w:hAnsi="Times New Roman" w:cs="Times New Roman"/>
        </w:rPr>
        <w:t>n order to examine how the</w:t>
      </w:r>
      <w:r w:rsidR="0037055F" w:rsidRPr="00E61C1B">
        <w:rPr>
          <w:rFonts w:ascii="Times New Roman" w:hAnsi="Times New Roman" w:cs="Times New Roman"/>
        </w:rPr>
        <w:t xml:space="preserve"> SPLISS model may be applied </w:t>
      </w:r>
      <w:r w:rsidR="00645F73" w:rsidRPr="00E61C1B">
        <w:rPr>
          <w:rFonts w:ascii="Times New Roman" w:hAnsi="Times New Roman" w:cs="Times New Roman"/>
        </w:rPr>
        <w:t>to the</w:t>
      </w:r>
      <w:r w:rsidR="0037055F" w:rsidRPr="00E61C1B">
        <w:rPr>
          <w:rFonts w:ascii="Times New Roman" w:hAnsi="Times New Roman" w:cs="Times New Roman"/>
        </w:rPr>
        <w:t xml:space="preserve"> Paralympic</w:t>
      </w:r>
      <w:r w:rsidR="00645F73" w:rsidRPr="00E61C1B">
        <w:rPr>
          <w:rFonts w:ascii="Times New Roman" w:hAnsi="Times New Roman" w:cs="Times New Roman"/>
        </w:rPr>
        <w:t xml:space="preserve"> domain</w:t>
      </w:r>
      <w:r w:rsidR="00735B2A" w:rsidRPr="00E61C1B">
        <w:rPr>
          <w:rFonts w:ascii="Times New Roman" w:hAnsi="Times New Roman" w:cs="Times New Roman"/>
        </w:rPr>
        <w:t>,</w:t>
      </w:r>
      <w:r w:rsidR="0037055F" w:rsidRPr="00E61C1B">
        <w:rPr>
          <w:rFonts w:ascii="Times New Roman" w:hAnsi="Times New Roman" w:cs="Times New Roman"/>
        </w:rPr>
        <w:t xml:space="preserve"> it is important at this time to </w:t>
      </w:r>
      <w:r w:rsidR="00D257E7" w:rsidRPr="00E61C1B">
        <w:rPr>
          <w:rFonts w:ascii="Times New Roman" w:hAnsi="Times New Roman" w:cs="Times New Roman"/>
        </w:rPr>
        <w:t>provide</w:t>
      </w:r>
      <w:r w:rsidR="00E94270" w:rsidRPr="00E61C1B">
        <w:rPr>
          <w:rFonts w:ascii="Times New Roman" w:hAnsi="Times New Roman" w:cs="Times New Roman"/>
        </w:rPr>
        <w:t xml:space="preserve"> brief context</w:t>
      </w:r>
      <w:r w:rsidR="0037055F" w:rsidRPr="00E61C1B">
        <w:rPr>
          <w:rFonts w:ascii="Times New Roman" w:hAnsi="Times New Roman" w:cs="Times New Roman"/>
        </w:rPr>
        <w:t xml:space="preserve"> </w:t>
      </w:r>
      <w:r w:rsidR="00D257E7" w:rsidRPr="00E61C1B">
        <w:rPr>
          <w:rFonts w:ascii="Times New Roman" w:hAnsi="Times New Roman" w:cs="Times New Roman"/>
        </w:rPr>
        <w:t xml:space="preserve">to </w:t>
      </w:r>
      <w:r w:rsidR="0037055F" w:rsidRPr="00E61C1B">
        <w:rPr>
          <w:rFonts w:ascii="Times New Roman" w:hAnsi="Times New Roman" w:cs="Times New Roman"/>
        </w:rPr>
        <w:t xml:space="preserve">how the original model evolved. As </w:t>
      </w:r>
      <w:r w:rsidR="00BE1432" w:rsidRPr="00E61C1B">
        <w:rPr>
          <w:rFonts w:ascii="Times New Roman" w:hAnsi="Times New Roman" w:cs="Times New Roman"/>
        </w:rPr>
        <w:t>noted earlier in this chapter, t</w:t>
      </w:r>
      <w:r w:rsidR="0037055F" w:rsidRPr="00E61C1B">
        <w:rPr>
          <w:rFonts w:ascii="Times New Roman" w:hAnsi="Times New Roman" w:cs="Times New Roman"/>
        </w:rPr>
        <w:t xml:space="preserve">he </w:t>
      </w:r>
      <w:r w:rsidR="0003690D" w:rsidRPr="00E61C1B">
        <w:rPr>
          <w:rFonts w:ascii="Times New Roman" w:hAnsi="Times New Roman" w:cs="Times New Roman"/>
        </w:rPr>
        <w:t>SPLISS model emerged</w:t>
      </w:r>
      <w:r w:rsidR="00BE1432" w:rsidRPr="00E61C1B">
        <w:rPr>
          <w:rFonts w:ascii="Times New Roman" w:hAnsi="Times New Roman" w:cs="Times New Roman"/>
        </w:rPr>
        <w:t>,</w:t>
      </w:r>
      <w:r w:rsidR="0003690D" w:rsidRPr="00E61C1B">
        <w:rPr>
          <w:rFonts w:ascii="Times New Roman" w:hAnsi="Times New Roman" w:cs="Times New Roman"/>
        </w:rPr>
        <w:t xml:space="preserve"> in part</w:t>
      </w:r>
      <w:r w:rsidR="00BE1432" w:rsidRPr="00E61C1B">
        <w:rPr>
          <w:rFonts w:ascii="Times New Roman" w:hAnsi="Times New Roman" w:cs="Times New Roman"/>
        </w:rPr>
        <w:t>,</w:t>
      </w:r>
      <w:r w:rsidR="0003690D" w:rsidRPr="00E61C1B">
        <w:rPr>
          <w:rFonts w:ascii="Times New Roman" w:hAnsi="Times New Roman" w:cs="Times New Roman"/>
        </w:rPr>
        <w:t xml:space="preserve"> from national sport organisations asking how to effectively and</w:t>
      </w:r>
      <w:r w:rsidR="00F608F4" w:rsidRPr="00E61C1B">
        <w:rPr>
          <w:rFonts w:ascii="Times New Roman" w:hAnsi="Times New Roman" w:cs="Times New Roman"/>
        </w:rPr>
        <w:t xml:space="preserve"> efficiently allocate resources (De Bosscher et al. 2006).</w:t>
      </w:r>
      <w:r w:rsidR="0003690D" w:rsidRPr="00E61C1B">
        <w:rPr>
          <w:rFonts w:ascii="Times New Roman" w:hAnsi="Times New Roman" w:cs="Times New Roman"/>
        </w:rPr>
        <w:t xml:space="preserve"> The challenge was that creating an international champion is complicated with it based on an unknown algorithm of nature (</w:t>
      </w:r>
      <w:r w:rsidR="00463263" w:rsidRPr="00E61C1B">
        <w:rPr>
          <w:rFonts w:ascii="Times New Roman" w:hAnsi="Times New Roman" w:cs="Times New Roman"/>
        </w:rPr>
        <w:t>an athlete’s genetic qualities)</w:t>
      </w:r>
      <w:r w:rsidR="0003690D" w:rsidRPr="00E61C1B">
        <w:rPr>
          <w:rFonts w:ascii="Times New Roman" w:hAnsi="Times New Roman" w:cs="Times New Roman"/>
        </w:rPr>
        <w:t xml:space="preserve"> and nurture (the environmental and physical circumstances where an athlete exists). </w:t>
      </w:r>
      <w:r w:rsidR="00F608F4" w:rsidRPr="00E61C1B">
        <w:rPr>
          <w:rFonts w:ascii="Times New Roman" w:hAnsi="Times New Roman" w:cs="Times New Roman"/>
        </w:rPr>
        <w:t>In assuming</w:t>
      </w:r>
      <w:r w:rsidR="0003690D" w:rsidRPr="00E61C1B">
        <w:rPr>
          <w:rFonts w:ascii="Times New Roman" w:hAnsi="Times New Roman" w:cs="Times New Roman"/>
        </w:rPr>
        <w:t xml:space="preserve"> that the ability to impact nature is</w:t>
      </w:r>
      <w:r w:rsidR="00463263" w:rsidRPr="00E61C1B">
        <w:rPr>
          <w:rFonts w:ascii="Times New Roman" w:hAnsi="Times New Roman" w:cs="Times New Roman"/>
        </w:rPr>
        <w:t xml:space="preserve"> (at least currently)</w:t>
      </w:r>
      <w:r w:rsidR="0003690D" w:rsidRPr="00E61C1B">
        <w:rPr>
          <w:rFonts w:ascii="Times New Roman" w:hAnsi="Times New Roman" w:cs="Times New Roman"/>
        </w:rPr>
        <w:t xml:space="preserve"> beyond the responsibilities of a sport leader and p</w:t>
      </w:r>
      <w:r w:rsidR="00463263" w:rsidRPr="00E61C1B">
        <w:rPr>
          <w:rFonts w:ascii="Times New Roman" w:hAnsi="Times New Roman" w:cs="Times New Roman"/>
        </w:rPr>
        <w:t>ublic policy mak</w:t>
      </w:r>
      <w:r w:rsidR="00400C16" w:rsidRPr="00E61C1B">
        <w:rPr>
          <w:rFonts w:ascii="Times New Roman" w:hAnsi="Times New Roman" w:cs="Times New Roman"/>
        </w:rPr>
        <w:t xml:space="preserve">er, </w:t>
      </w:r>
      <w:r w:rsidR="00D257E7" w:rsidRPr="00E61C1B">
        <w:rPr>
          <w:rFonts w:ascii="Times New Roman" w:hAnsi="Times New Roman" w:cs="Times New Roman"/>
        </w:rPr>
        <w:t>the i</w:t>
      </w:r>
      <w:r w:rsidR="0003690D" w:rsidRPr="00E61C1B">
        <w:rPr>
          <w:rFonts w:ascii="Times New Roman" w:hAnsi="Times New Roman" w:cs="Times New Roman"/>
        </w:rPr>
        <w:t>nfluenc</w:t>
      </w:r>
      <w:r w:rsidR="00D257E7" w:rsidRPr="00E61C1B">
        <w:rPr>
          <w:rFonts w:ascii="Times New Roman" w:hAnsi="Times New Roman" w:cs="Times New Roman"/>
        </w:rPr>
        <w:t>e of</w:t>
      </w:r>
      <w:r w:rsidR="0003690D" w:rsidRPr="00E61C1B">
        <w:rPr>
          <w:rFonts w:ascii="Times New Roman" w:hAnsi="Times New Roman" w:cs="Times New Roman"/>
        </w:rPr>
        <w:t xml:space="preserve"> nurture</w:t>
      </w:r>
      <w:r w:rsidR="00400C16" w:rsidRPr="00E61C1B">
        <w:rPr>
          <w:rFonts w:ascii="Times New Roman" w:hAnsi="Times New Roman" w:cs="Times New Roman"/>
        </w:rPr>
        <w:t xml:space="preserve"> – according to De Bosscher et al (2006) – </w:t>
      </w:r>
      <w:r w:rsidR="00D257E7" w:rsidRPr="00E61C1B">
        <w:rPr>
          <w:rFonts w:ascii="Times New Roman" w:hAnsi="Times New Roman" w:cs="Times New Roman"/>
        </w:rPr>
        <w:t xml:space="preserve">can be divided into three levels: the </w:t>
      </w:r>
      <w:r w:rsidR="0003690D" w:rsidRPr="00E61C1B">
        <w:rPr>
          <w:rFonts w:ascii="Times New Roman" w:hAnsi="Times New Roman" w:cs="Times New Roman"/>
        </w:rPr>
        <w:t xml:space="preserve">macro (the social and cultural context in which an athlete lives), meso (sports policies and politics) and micro (individual athletes and their social circle which includes their family, friends and coaches) levels. </w:t>
      </w:r>
      <w:r w:rsidR="00400C16" w:rsidRPr="00E61C1B">
        <w:rPr>
          <w:rFonts w:ascii="Times New Roman" w:hAnsi="Times New Roman" w:cs="Times New Roman"/>
        </w:rPr>
        <w:t>For</w:t>
      </w:r>
      <w:r w:rsidR="00D257E7" w:rsidRPr="00E61C1B">
        <w:rPr>
          <w:rFonts w:ascii="Times New Roman" w:hAnsi="Times New Roman" w:cs="Times New Roman"/>
        </w:rPr>
        <w:t xml:space="preserve"> De Bosscher </w:t>
      </w:r>
      <w:r w:rsidR="009174C6" w:rsidRPr="00E61C1B">
        <w:rPr>
          <w:rFonts w:ascii="Times New Roman" w:hAnsi="Times New Roman" w:cs="Times New Roman"/>
        </w:rPr>
        <w:t>and colleagues</w:t>
      </w:r>
      <w:r w:rsidR="00D257E7" w:rsidRPr="00E61C1B">
        <w:rPr>
          <w:rFonts w:ascii="Times New Roman" w:hAnsi="Times New Roman" w:cs="Times New Roman"/>
        </w:rPr>
        <w:t xml:space="preserve"> (</w:t>
      </w:r>
      <w:r w:rsidR="00D825F4" w:rsidRPr="00E61C1B">
        <w:rPr>
          <w:rFonts w:ascii="Times New Roman" w:hAnsi="Times New Roman" w:cs="Times New Roman"/>
        </w:rPr>
        <w:t>De Bosscher et al.</w:t>
      </w:r>
      <w:r w:rsidR="009174C6" w:rsidRPr="00E61C1B">
        <w:rPr>
          <w:rFonts w:ascii="Times New Roman" w:hAnsi="Times New Roman" w:cs="Times New Roman"/>
        </w:rPr>
        <w:t xml:space="preserve"> </w:t>
      </w:r>
      <w:r w:rsidR="00400C16" w:rsidRPr="00E61C1B">
        <w:rPr>
          <w:rFonts w:ascii="Times New Roman" w:hAnsi="Times New Roman" w:cs="Times New Roman"/>
        </w:rPr>
        <w:t>2006</w:t>
      </w:r>
      <w:r w:rsidR="00D257E7" w:rsidRPr="00E61C1B">
        <w:rPr>
          <w:rFonts w:ascii="Times New Roman" w:hAnsi="Times New Roman" w:cs="Times New Roman"/>
        </w:rPr>
        <w:t xml:space="preserve">), only the </w:t>
      </w:r>
      <w:r w:rsidR="0003690D" w:rsidRPr="00E61C1B">
        <w:rPr>
          <w:rFonts w:ascii="Times New Roman" w:hAnsi="Times New Roman" w:cs="Times New Roman"/>
        </w:rPr>
        <w:t>meso-level factors can be directly influenced, changed and perhaps most importantly, implemented by sport leaders</w:t>
      </w:r>
      <w:r w:rsidR="00D257E7" w:rsidRPr="00E61C1B">
        <w:rPr>
          <w:rFonts w:ascii="Times New Roman" w:hAnsi="Times New Roman" w:cs="Times New Roman"/>
        </w:rPr>
        <w:t xml:space="preserve">. </w:t>
      </w:r>
      <w:r w:rsidR="00BE1432" w:rsidRPr="00E61C1B">
        <w:rPr>
          <w:rFonts w:ascii="Times New Roman" w:hAnsi="Times New Roman" w:cs="Times New Roman"/>
        </w:rPr>
        <w:t>As discussed earlier</w:t>
      </w:r>
      <w:r w:rsidR="00D257E7" w:rsidRPr="00E61C1B">
        <w:rPr>
          <w:rFonts w:ascii="Times New Roman" w:hAnsi="Times New Roman" w:cs="Times New Roman"/>
        </w:rPr>
        <w:t>,</w:t>
      </w:r>
      <w:r w:rsidR="00BE1432" w:rsidRPr="00E61C1B">
        <w:rPr>
          <w:rFonts w:ascii="Times New Roman" w:hAnsi="Times New Roman" w:cs="Times New Roman"/>
        </w:rPr>
        <w:t xml:space="preserve"> i</w:t>
      </w:r>
      <w:r w:rsidR="0003690D" w:rsidRPr="00E61C1B">
        <w:rPr>
          <w:rFonts w:ascii="Times New Roman" w:hAnsi="Times New Roman" w:cs="Times New Roman"/>
        </w:rPr>
        <w:t xml:space="preserve">t is not suggested </w:t>
      </w:r>
      <w:r w:rsidR="000721CB" w:rsidRPr="00E61C1B">
        <w:rPr>
          <w:rFonts w:ascii="Times New Roman" w:hAnsi="Times New Roman" w:cs="Times New Roman"/>
        </w:rPr>
        <w:t xml:space="preserve">by De Bosscher and colleagues </w:t>
      </w:r>
      <w:r w:rsidR="0003690D" w:rsidRPr="00E61C1B">
        <w:rPr>
          <w:rFonts w:ascii="Times New Roman" w:hAnsi="Times New Roman" w:cs="Times New Roman"/>
        </w:rPr>
        <w:t xml:space="preserve">that </w:t>
      </w:r>
      <w:r w:rsidR="000721CB" w:rsidRPr="00E61C1B">
        <w:rPr>
          <w:rFonts w:ascii="Times New Roman" w:hAnsi="Times New Roman" w:cs="Times New Roman"/>
        </w:rPr>
        <w:t xml:space="preserve">macro </w:t>
      </w:r>
      <w:r w:rsidR="0003690D" w:rsidRPr="00E61C1B">
        <w:rPr>
          <w:rFonts w:ascii="Times New Roman" w:hAnsi="Times New Roman" w:cs="Times New Roman"/>
        </w:rPr>
        <w:t xml:space="preserve">uncontrollable </w:t>
      </w:r>
      <w:r w:rsidR="000721CB" w:rsidRPr="00E61C1B">
        <w:rPr>
          <w:rFonts w:ascii="Times New Roman" w:hAnsi="Times New Roman" w:cs="Times New Roman"/>
        </w:rPr>
        <w:t>macro factors</w:t>
      </w:r>
      <w:r w:rsidR="0003690D" w:rsidRPr="00E61C1B">
        <w:rPr>
          <w:rFonts w:ascii="Times New Roman" w:hAnsi="Times New Roman" w:cs="Times New Roman"/>
        </w:rPr>
        <w:t xml:space="preserve"> such as population or a nation’s wealth are </w:t>
      </w:r>
      <w:r w:rsidR="00463263" w:rsidRPr="00E61C1B">
        <w:rPr>
          <w:rFonts w:ascii="Times New Roman" w:hAnsi="Times New Roman" w:cs="Times New Roman"/>
        </w:rPr>
        <w:t xml:space="preserve">therefore </w:t>
      </w:r>
      <w:r w:rsidR="0003690D" w:rsidRPr="00E61C1B">
        <w:rPr>
          <w:rFonts w:ascii="Times New Roman" w:hAnsi="Times New Roman" w:cs="Times New Roman"/>
        </w:rPr>
        <w:t xml:space="preserve">not important, but </w:t>
      </w:r>
      <w:r w:rsidR="00463263" w:rsidRPr="00E61C1B">
        <w:rPr>
          <w:rFonts w:ascii="Times New Roman" w:hAnsi="Times New Roman" w:cs="Times New Roman"/>
        </w:rPr>
        <w:t xml:space="preserve">rather </w:t>
      </w:r>
      <w:r w:rsidR="0003690D" w:rsidRPr="00E61C1B">
        <w:rPr>
          <w:rFonts w:ascii="Times New Roman" w:hAnsi="Times New Roman" w:cs="Times New Roman"/>
        </w:rPr>
        <w:t xml:space="preserve">these are beyond the scope of </w:t>
      </w:r>
      <w:r w:rsidR="00463263" w:rsidRPr="00E61C1B">
        <w:rPr>
          <w:rFonts w:ascii="Times New Roman" w:hAnsi="Times New Roman" w:cs="Times New Roman"/>
        </w:rPr>
        <w:t xml:space="preserve">sport leaders and policy </w:t>
      </w:r>
      <w:r w:rsidR="00D257E7" w:rsidRPr="00E61C1B">
        <w:rPr>
          <w:rFonts w:ascii="Times New Roman" w:hAnsi="Times New Roman" w:cs="Times New Roman"/>
        </w:rPr>
        <w:t>maker</w:t>
      </w:r>
      <w:r w:rsidR="00463263" w:rsidRPr="00E61C1B">
        <w:rPr>
          <w:rFonts w:ascii="Times New Roman" w:hAnsi="Times New Roman" w:cs="Times New Roman"/>
        </w:rPr>
        <w:t>s</w:t>
      </w:r>
      <w:r w:rsidR="00D825F4" w:rsidRPr="00E61C1B">
        <w:rPr>
          <w:rFonts w:ascii="Times New Roman" w:hAnsi="Times New Roman" w:cs="Times New Roman"/>
        </w:rPr>
        <w:t xml:space="preserve"> (De Bosscher et al.</w:t>
      </w:r>
      <w:r w:rsidR="00D257E7" w:rsidRPr="00E61C1B">
        <w:rPr>
          <w:rFonts w:ascii="Times New Roman" w:hAnsi="Times New Roman" w:cs="Times New Roman"/>
        </w:rPr>
        <w:t xml:space="preserve"> </w:t>
      </w:r>
      <w:r w:rsidR="00400C16" w:rsidRPr="00E61C1B">
        <w:rPr>
          <w:rFonts w:ascii="Times New Roman" w:hAnsi="Times New Roman" w:cs="Times New Roman"/>
        </w:rPr>
        <w:t>2006</w:t>
      </w:r>
      <w:r w:rsidR="00D257E7" w:rsidRPr="00E61C1B">
        <w:rPr>
          <w:rFonts w:ascii="Times New Roman" w:hAnsi="Times New Roman" w:cs="Times New Roman"/>
        </w:rPr>
        <w:t xml:space="preserve">). </w:t>
      </w:r>
      <w:r w:rsidR="0003690D" w:rsidRPr="00E61C1B">
        <w:rPr>
          <w:rFonts w:ascii="Times New Roman" w:hAnsi="Times New Roman" w:cs="Times New Roman"/>
        </w:rPr>
        <w:t xml:space="preserve"> </w:t>
      </w:r>
    </w:p>
    <w:p w14:paraId="7AA29F67" w14:textId="2BAE4692" w:rsidR="0003690D" w:rsidRPr="00E61C1B" w:rsidRDefault="00463263" w:rsidP="00E61C1B">
      <w:pPr>
        <w:spacing w:line="480" w:lineRule="auto"/>
        <w:ind w:firstLine="567"/>
        <w:rPr>
          <w:rFonts w:ascii="Times New Roman" w:hAnsi="Times New Roman" w:cs="Times New Roman"/>
          <w:b/>
        </w:rPr>
      </w:pPr>
      <w:r w:rsidRPr="00E61C1B">
        <w:rPr>
          <w:rFonts w:ascii="Times New Roman" w:hAnsi="Times New Roman" w:cs="Times New Roman"/>
        </w:rPr>
        <w:t xml:space="preserve">In acknowledging the limited scope </w:t>
      </w:r>
      <w:r w:rsidR="006449A0" w:rsidRPr="00E61C1B">
        <w:rPr>
          <w:rFonts w:ascii="Times New Roman" w:hAnsi="Times New Roman" w:cs="Times New Roman"/>
        </w:rPr>
        <w:t xml:space="preserve">of influence of </w:t>
      </w:r>
      <w:r w:rsidRPr="00E61C1B">
        <w:rPr>
          <w:rFonts w:ascii="Times New Roman" w:hAnsi="Times New Roman" w:cs="Times New Roman"/>
        </w:rPr>
        <w:t xml:space="preserve">sport leaders and policy makers, De </w:t>
      </w:r>
      <w:r w:rsidR="00813699" w:rsidRPr="00E61C1B">
        <w:rPr>
          <w:rFonts w:ascii="Times New Roman" w:hAnsi="Times New Roman" w:cs="Times New Roman"/>
        </w:rPr>
        <w:t>Bosscher and colleagues recognis</w:t>
      </w:r>
      <w:r w:rsidRPr="00E61C1B">
        <w:rPr>
          <w:rFonts w:ascii="Times New Roman" w:hAnsi="Times New Roman" w:cs="Times New Roman"/>
        </w:rPr>
        <w:t>ed the absence of a tool or method in which to systematically compare measure sport systems</w:t>
      </w:r>
      <w:r w:rsidR="0003690D" w:rsidRPr="00E61C1B">
        <w:rPr>
          <w:rFonts w:ascii="Times New Roman" w:hAnsi="Times New Roman" w:cs="Times New Roman"/>
        </w:rPr>
        <w:t>. It was this recognition that in 2002, led to an international consortium of sport academics from Belgium, the Netherlands and the United Kingdom to develop the Sport Policies Leading to International Sporting Success (SPLISS</w:t>
      </w:r>
      <w:r w:rsidR="00625EA0" w:rsidRPr="00E61C1B">
        <w:rPr>
          <w:rFonts w:ascii="Times New Roman" w:hAnsi="Times New Roman" w:cs="Times New Roman"/>
        </w:rPr>
        <w:t xml:space="preserve"> 1.0</w:t>
      </w:r>
      <w:r w:rsidR="00813699" w:rsidRPr="00E61C1B">
        <w:rPr>
          <w:rFonts w:ascii="Times New Roman" w:hAnsi="Times New Roman" w:cs="Times New Roman"/>
        </w:rPr>
        <w:t xml:space="preserve">) study. </w:t>
      </w:r>
      <w:r w:rsidR="00400C16" w:rsidRPr="00E61C1B">
        <w:rPr>
          <w:rFonts w:ascii="Times New Roman" w:hAnsi="Times New Roman" w:cs="Times New Roman"/>
        </w:rPr>
        <w:t>First, t</w:t>
      </w:r>
      <w:r w:rsidR="00813699" w:rsidRPr="00E61C1B">
        <w:rPr>
          <w:rFonts w:ascii="Times New Roman" w:hAnsi="Times New Roman" w:cs="Times New Roman"/>
        </w:rPr>
        <w:t>he consortium recognis</w:t>
      </w:r>
      <w:r w:rsidR="0003690D" w:rsidRPr="00E61C1B">
        <w:rPr>
          <w:rFonts w:ascii="Times New Roman" w:hAnsi="Times New Roman" w:cs="Times New Roman"/>
        </w:rPr>
        <w:t>ed the need to fill a gap in the scientific literature on the direct or indirect relationship between elite sport policies and international sporting success. Second</w:t>
      </w:r>
      <w:r w:rsidR="00BE1432" w:rsidRPr="00E61C1B">
        <w:rPr>
          <w:rFonts w:ascii="Times New Roman" w:hAnsi="Times New Roman" w:cs="Times New Roman"/>
        </w:rPr>
        <w:t>,</w:t>
      </w:r>
      <w:r w:rsidR="0003690D" w:rsidRPr="00E61C1B">
        <w:rPr>
          <w:rFonts w:ascii="Times New Roman" w:hAnsi="Times New Roman" w:cs="Times New Roman"/>
        </w:rPr>
        <w:t xml:space="preserve"> these researchers wanted to benchmark their nation against competitors. A comparison of elite sport policies was thus initiated to test a model of sporting success in six</w:t>
      </w:r>
      <w:r w:rsidR="008B7725" w:rsidRPr="00E61C1B">
        <w:rPr>
          <w:rFonts w:ascii="Times New Roman" w:hAnsi="Times New Roman" w:cs="Times New Roman"/>
        </w:rPr>
        <w:t xml:space="preserve"> nations. </w:t>
      </w:r>
      <w:r w:rsidR="0003690D" w:rsidRPr="00E61C1B">
        <w:rPr>
          <w:rFonts w:ascii="Times New Roman" w:hAnsi="Times New Roman" w:cs="Times New Roman"/>
        </w:rPr>
        <w:t>The data from this study resulted in a Ph.D. thesis by the lead researcher Dr. Veerle De Bosscher and a book published by the entire consortium ‘</w:t>
      </w:r>
      <w:r w:rsidR="0003690D" w:rsidRPr="00E61C1B">
        <w:rPr>
          <w:rFonts w:ascii="Times New Roman" w:hAnsi="Times New Roman" w:cs="Times New Roman"/>
          <w:i/>
        </w:rPr>
        <w:t>The Global Sporting Arms Race</w:t>
      </w:r>
      <w:r w:rsidR="0003690D" w:rsidRPr="00E61C1B">
        <w:rPr>
          <w:rFonts w:ascii="Times New Roman" w:hAnsi="Times New Roman" w:cs="Times New Roman"/>
        </w:rPr>
        <w:t>’ (De Bossche</w:t>
      </w:r>
      <w:r w:rsidR="00D825F4" w:rsidRPr="00E61C1B">
        <w:rPr>
          <w:rFonts w:ascii="Times New Roman" w:hAnsi="Times New Roman" w:cs="Times New Roman"/>
        </w:rPr>
        <w:t>r et al.</w:t>
      </w:r>
      <w:r w:rsidR="0003690D" w:rsidRPr="00E61C1B">
        <w:rPr>
          <w:rFonts w:ascii="Times New Roman" w:hAnsi="Times New Roman" w:cs="Times New Roman"/>
        </w:rPr>
        <w:t xml:space="preserve"> 2008). </w:t>
      </w:r>
    </w:p>
    <w:p w14:paraId="5A71C821" w14:textId="57D60D4E" w:rsidR="0003690D" w:rsidRPr="00E61C1B" w:rsidRDefault="0003690D" w:rsidP="00E61C1B">
      <w:pPr>
        <w:spacing w:line="480" w:lineRule="auto"/>
        <w:ind w:firstLine="567"/>
        <w:rPr>
          <w:rFonts w:ascii="Times New Roman" w:hAnsi="Times New Roman" w:cs="Times New Roman"/>
        </w:rPr>
      </w:pPr>
      <w:r w:rsidRPr="00E61C1B">
        <w:rPr>
          <w:rFonts w:ascii="Times New Roman" w:hAnsi="Times New Roman" w:cs="Times New Roman"/>
        </w:rPr>
        <w:t xml:space="preserve">The SPLISS consortium then extended this research with a second </w:t>
      </w:r>
      <w:r w:rsidR="00625EA0" w:rsidRPr="00E61C1B">
        <w:rPr>
          <w:rFonts w:ascii="Times New Roman" w:hAnsi="Times New Roman" w:cs="Times New Roman"/>
        </w:rPr>
        <w:t>study</w:t>
      </w:r>
      <w:r w:rsidRPr="00E61C1B">
        <w:rPr>
          <w:rFonts w:ascii="Times New Roman" w:hAnsi="Times New Roman" w:cs="Times New Roman"/>
        </w:rPr>
        <w:t xml:space="preserve"> (SPLISS 2.0) </w:t>
      </w:r>
      <w:r w:rsidR="00BE1432" w:rsidRPr="00E61C1B">
        <w:rPr>
          <w:rFonts w:ascii="Times New Roman" w:hAnsi="Times New Roman" w:cs="Times New Roman"/>
        </w:rPr>
        <w:t>expanded to 1</w:t>
      </w:r>
      <w:r w:rsidR="001B4EC3" w:rsidRPr="00E61C1B">
        <w:rPr>
          <w:rFonts w:ascii="Times New Roman" w:hAnsi="Times New Roman" w:cs="Times New Roman"/>
        </w:rPr>
        <w:t>5</w:t>
      </w:r>
      <w:r w:rsidRPr="00E61C1B">
        <w:rPr>
          <w:rFonts w:ascii="Times New Roman" w:hAnsi="Times New Roman" w:cs="Times New Roman"/>
        </w:rPr>
        <w:t xml:space="preserve"> countries in collaboration with 53 researchers and 33 policy makers. The nations included Australia, Canada, Belgium (Flanders and Wallonia were treated as two separate nations), Brazil, Denmark, Estonia, Finland, France, Japan, Korea, the Netherlands, Northern Ireland, Portugal, Spain and Switzer</w:t>
      </w:r>
      <w:r w:rsidR="005554BC" w:rsidRPr="00E61C1B">
        <w:rPr>
          <w:rFonts w:ascii="Times New Roman" w:hAnsi="Times New Roman" w:cs="Times New Roman"/>
        </w:rPr>
        <w:t>land. In both</w:t>
      </w:r>
      <w:r w:rsidR="00BE1432" w:rsidRPr="00E61C1B">
        <w:rPr>
          <w:rFonts w:ascii="Times New Roman" w:hAnsi="Times New Roman" w:cs="Times New Roman"/>
        </w:rPr>
        <w:t xml:space="preserve"> iterations </w:t>
      </w:r>
      <w:r w:rsidR="00625EA0" w:rsidRPr="00E61C1B">
        <w:rPr>
          <w:rFonts w:ascii="Times New Roman" w:hAnsi="Times New Roman" w:cs="Times New Roman"/>
        </w:rPr>
        <w:t>(i.e. SPLISS 1.0/2.0)</w:t>
      </w:r>
      <w:r w:rsidR="006449A0" w:rsidRPr="00E61C1B">
        <w:rPr>
          <w:rFonts w:ascii="Times New Roman" w:hAnsi="Times New Roman" w:cs="Times New Roman"/>
        </w:rPr>
        <w:t>,</w:t>
      </w:r>
      <w:r w:rsidR="00625EA0" w:rsidRPr="00E61C1B">
        <w:rPr>
          <w:rFonts w:ascii="Times New Roman" w:hAnsi="Times New Roman" w:cs="Times New Roman"/>
        </w:rPr>
        <w:t xml:space="preserve"> </w:t>
      </w:r>
      <w:r w:rsidR="00BE1432" w:rsidRPr="00E61C1B">
        <w:rPr>
          <w:rFonts w:ascii="Times New Roman" w:hAnsi="Times New Roman" w:cs="Times New Roman"/>
        </w:rPr>
        <w:t>t</w:t>
      </w:r>
      <w:r w:rsidRPr="00E61C1B">
        <w:rPr>
          <w:rFonts w:ascii="Times New Roman" w:hAnsi="Times New Roman" w:cs="Times New Roman"/>
        </w:rPr>
        <w:t xml:space="preserve">he SPLISS researchers identified nine pillars as being relevant to medal success noted as the outcome. The three basic components followed a </w:t>
      </w:r>
      <w:r w:rsidR="00735B2A" w:rsidRPr="00E61C1B">
        <w:rPr>
          <w:rFonts w:ascii="Times New Roman" w:hAnsi="Times New Roman" w:cs="Times New Roman"/>
        </w:rPr>
        <w:t xml:space="preserve">logic model approach </w:t>
      </w:r>
      <w:r w:rsidRPr="00E61C1B">
        <w:rPr>
          <w:rFonts w:ascii="Times New Roman" w:hAnsi="Times New Roman" w:cs="Times New Roman"/>
        </w:rPr>
        <w:t>w</w:t>
      </w:r>
      <w:r w:rsidR="001E453F" w:rsidRPr="00E61C1B">
        <w:rPr>
          <w:rFonts w:ascii="Times New Roman" w:hAnsi="Times New Roman" w:cs="Times New Roman"/>
        </w:rPr>
        <w:t xml:space="preserve">ith an input, </w:t>
      </w:r>
      <w:r w:rsidRPr="00E61C1B">
        <w:rPr>
          <w:rFonts w:ascii="Times New Roman" w:hAnsi="Times New Roman" w:cs="Times New Roman"/>
        </w:rPr>
        <w:t>multiple throughputs an</w:t>
      </w:r>
      <w:r w:rsidR="001E453F" w:rsidRPr="00E61C1B">
        <w:rPr>
          <w:rFonts w:ascii="Times New Roman" w:hAnsi="Times New Roman" w:cs="Times New Roman"/>
        </w:rPr>
        <w:t>d an</w:t>
      </w:r>
      <w:r w:rsidRPr="00E61C1B">
        <w:rPr>
          <w:rFonts w:ascii="Times New Roman" w:hAnsi="Times New Roman" w:cs="Times New Roman"/>
        </w:rPr>
        <w:t xml:space="preserve"> output. More specifically</w:t>
      </w:r>
      <w:r w:rsidR="001E453F" w:rsidRPr="00E61C1B">
        <w:rPr>
          <w:rFonts w:ascii="Times New Roman" w:hAnsi="Times New Roman" w:cs="Times New Roman"/>
        </w:rPr>
        <w:t>,</w:t>
      </w:r>
      <w:r w:rsidRPr="00E61C1B">
        <w:rPr>
          <w:rFonts w:ascii="Times New Roman" w:hAnsi="Times New Roman" w:cs="Times New Roman"/>
        </w:rPr>
        <w:t xml:space="preserve"> the pillars included the input of financial (Pillar 1) investments. This was followed by throughputs such as integrated approach to policy development (Pillar 2) seen as providing the necessary conditions for the development of sport and athletic careers. Simply put, nations that invested more and in smarter ways within high performance sport could create more opportunities for athletes to train under optimal circumstan</w:t>
      </w:r>
      <w:r w:rsidR="00813699" w:rsidRPr="00E61C1B">
        <w:rPr>
          <w:rFonts w:ascii="Times New Roman" w:hAnsi="Times New Roman" w:cs="Times New Roman"/>
        </w:rPr>
        <w:t>ces. Pillars 3, 4 and 5 recognised that organis</w:t>
      </w:r>
      <w:r w:rsidRPr="00E61C1B">
        <w:rPr>
          <w:rFonts w:ascii="Times New Roman" w:hAnsi="Times New Roman" w:cs="Times New Roman"/>
        </w:rPr>
        <w:t xml:space="preserve">ational structure was necessary to effectively manage the financial inputs. </w:t>
      </w:r>
      <w:r w:rsidR="001B4EC3" w:rsidRPr="00E61C1B">
        <w:rPr>
          <w:rFonts w:ascii="Times New Roman" w:hAnsi="Times New Roman" w:cs="Times New Roman"/>
        </w:rPr>
        <w:t>Finally, i</w:t>
      </w:r>
      <w:r w:rsidRPr="00E61C1B">
        <w:rPr>
          <w:rFonts w:ascii="Times New Roman" w:hAnsi="Times New Roman" w:cs="Times New Roman"/>
        </w:rPr>
        <w:t>nvestments in training facilities (Pillar 6), coaching (Pillar 7), competition structures (Pillar 8), and scientific resear</w:t>
      </w:r>
      <w:r w:rsidR="00813699" w:rsidRPr="00E61C1B">
        <w:rPr>
          <w:rFonts w:ascii="Times New Roman" w:hAnsi="Times New Roman" w:cs="Times New Roman"/>
        </w:rPr>
        <w:t xml:space="preserve">ch (Pillar 9) were </w:t>
      </w:r>
      <w:r w:rsidR="001B4EC3" w:rsidRPr="00E61C1B">
        <w:rPr>
          <w:rFonts w:ascii="Times New Roman" w:hAnsi="Times New Roman" w:cs="Times New Roman"/>
        </w:rPr>
        <w:t>seen as</w:t>
      </w:r>
      <w:r w:rsidRPr="00E61C1B">
        <w:rPr>
          <w:rFonts w:ascii="Times New Roman" w:hAnsi="Times New Roman" w:cs="Times New Roman"/>
        </w:rPr>
        <w:t xml:space="preserve"> essential </w:t>
      </w:r>
      <w:r w:rsidR="001B4EC3" w:rsidRPr="00E61C1B">
        <w:rPr>
          <w:rFonts w:ascii="Times New Roman" w:hAnsi="Times New Roman" w:cs="Times New Roman"/>
        </w:rPr>
        <w:t xml:space="preserve">building blocks </w:t>
      </w:r>
      <w:r w:rsidRPr="00E61C1B">
        <w:rPr>
          <w:rFonts w:ascii="Times New Roman" w:hAnsi="Times New Roman" w:cs="Times New Roman"/>
        </w:rPr>
        <w:t xml:space="preserve">for the development of high performance athletes. A 10th pillar which included the role of the media was not directly tested but inferred to be relevant to the success of high performance athletes. Of the eight throughputs none was identified as being more </w:t>
      </w:r>
      <w:r w:rsidR="00BE1432" w:rsidRPr="00E61C1B">
        <w:rPr>
          <w:rFonts w:ascii="Times New Roman" w:hAnsi="Times New Roman" w:cs="Times New Roman"/>
        </w:rPr>
        <w:t xml:space="preserve">or less </w:t>
      </w:r>
      <w:r w:rsidRPr="00E61C1B">
        <w:rPr>
          <w:rFonts w:ascii="Times New Roman" w:hAnsi="Times New Roman" w:cs="Times New Roman"/>
        </w:rPr>
        <w:t>important. Instead, the model suggested that the development of pod</w:t>
      </w:r>
      <w:r w:rsidR="006449A0" w:rsidRPr="00E61C1B">
        <w:rPr>
          <w:rFonts w:ascii="Times New Roman" w:hAnsi="Times New Roman" w:cs="Times New Roman"/>
        </w:rPr>
        <w:t xml:space="preserve">ium success required a holistic, </w:t>
      </w:r>
      <w:r w:rsidRPr="00E61C1B">
        <w:rPr>
          <w:rFonts w:ascii="Times New Roman" w:hAnsi="Times New Roman" w:cs="Times New Roman"/>
        </w:rPr>
        <w:t>flexible</w:t>
      </w:r>
      <w:r w:rsidR="006449A0" w:rsidRPr="00E61C1B">
        <w:rPr>
          <w:rFonts w:ascii="Times New Roman" w:hAnsi="Times New Roman" w:cs="Times New Roman"/>
        </w:rPr>
        <w:t>, and context specific</w:t>
      </w:r>
      <w:r w:rsidRPr="00E61C1B">
        <w:rPr>
          <w:rFonts w:ascii="Times New Roman" w:hAnsi="Times New Roman" w:cs="Times New Roman"/>
        </w:rPr>
        <w:t xml:space="preserve"> approach. Thus, nations might not increase their chance of success by investing in only a few pillars; rather they needed to find the most suitable blend of all pillars for their specific circumstance an</w:t>
      </w:r>
      <w:r w:rsidR="00D825F4" w:rsidRPr="00E61C1B">
        <w:rPr>
          <w:rFonts w:ascii="Times New Roman" w:hAnsi="Times New Roman" w:cs="Times New Roman"/>
        </w:rPr>
        <w:t>d situation (De Bosscher et al.</w:t>
      </w:r>
      <w:r w:rsidRPr="00E61C1B">
        <w:rPr>
          <w:rFonts w:ascii="Times New Roman" w:hAnsi="Times New Roman" w:cs="Times New Roman"/>
        </w:rPr>
        <w:t xml:space="preserve"> 2008). </w:t>
      </w:r>
    </w:p>
    <w:p w14:paraId="6DC4ED57" w14:textId="19FB3884" w:rsidR="00BD5EC6" w:rsidRPr="00E61C1B" w:rsidRDefault="00BE1432" w:rsidP="00E61C1B">
      <w:pPr>
        <w:spacing w:line="480" w:lineRule="auto"/>
        <w:rPr>
          <w:rFonts w:ascii="Times New Roman" w:hAnsi="Times New Roman" w:cs="Times New Roman"/>
        </w:rPr>
      </w:pPr>
      <w:r w:rsidRPr="00E61C1B">
        <w:rPr>
          <w:rFonts w:ascii="Times New Roman" w:hAnsi="Times New Roman" w:cs="Times New Roman"/>
        </w:rPr>
        <w:tab/>
        <w:t>What is still unknown</w:t>
      </w:r>
      <w:r w:rsidR="006449A0" w:rsidRPr="00E61C1B">
        <w:rPr>
          <w:rFonts w:ascii="Times New Roman" w:hAnsi="Times New Roman" w:cs="Times New Roman"/>
        </w:rPr>
        <w:t xml:space="preserve">, however, </w:t>
      </w:r>
      <w:r w:rsidRPr="00E61C1B">
        <w:rPr>
          <w:rFonts w:ascii="Times New Roman" w:hAnsi="Times New Roman" w:cs="Times New Roman"/>
        </w:rPr>
        <w:t>is whether these pillars</w:t>
      </w:r>
      <w:r w:rsidR="006449A0" w:rsidRPr="00E61C1B">
        <w:rPr>
          <w:rFonts w:ascii="Times New Roman" w:hAnsi="Times New Roman" w:cs="Times New Roman"/>
        </w:rPr>
        <w:t xml:space="preserve"> and the SPLISS framework more generally will be suitable within the</w:t>
      </w:r>
      <w:r w:rsidRPr="00E61C1B">
        <w:rPr>
          <w:rFonts w:ascii="Times New Roman" w:hAnsi="Times New Roman" w:cs="Times New Roman"/>
        </w:rPr>
        <w:t xml:space="preserve"> Paralympic context. </w:t>
      </w:r>
      <w:r w:rsidR="007E32F3" w:rsidRPr="00E61C1B">
        <w:rPr>
          <w:rFonts w:ascii="Times New Roman" w:hAnsi="Times New Roman" w:cs="Times New Roman"/>
        </w:rPr>
        <w:t>Recent p</w:t>
      </w:r>
      <w:r w:rsidR="0082474C">
        <w:rPr>
          <w:rFonts w:ascii="Times New Roman" w:hAnsi="Times New Roman" w:cs="Times New Roman"/>
        </w:rPr>
        <w:t>resentation abstracts</w:t>
      </w:r>
      <w:r w:rsidR="005554BC" w:rsidRPr="00E61C1B">
        <w:rPr>
          <w:rFonts w:ascii="Times New Roman" w:hAnsi="Times New Roman" w:cs="Times New Roman"/>
        </w:rPr>
        <w:t xml:space="preserve"> by Legg and</w:t>
      </w:r>
      <w:r w:rsidR="00BD5EC6" w:rsidRPr="00E61C1B">
        <w:rPr>
          <w:rFonts w:ascii="Times New Roman" w:hAnsi="Times New Roman" w:cs="Times New Roman"/>
        </w:rPr>
        <w:t xml:space="preserve"> Darcy </w:t>
      </w:r>
      <w:r w:rsidR="00CD2E95" w:rsidRPr="00E61C1B">
        <w:rPr>
          <w:rFonts w:ascii="Times New Roman" w:hAnsi="Times New Roman" w:cs="Times New Roman"/>
        </w:rPr>
        <w:t xml:space="preserve">(2015) </w:t>
      </w:r>
      <w:r w:rsidR="00BD5EC6" w:rsidRPr="00E61C1B">
        <w:rPr>
          <w:rFonts w:ascii="Times New Roman" w:hAnsi="Times New Roman" w:cs="Times New Roman"/>
        </w:rPr>
        <w:t xml:space="preserve">at the International Paralympic Committee’s </w:t>
      </w:r>
      <w:r w:rsidR="007E32F3" w:rsidRPr="00E61C1B">
        <w:rPr>
          <w:rFonts w:ascii="Times New Roman" w:hAnsi="Times New Roman" w:cs="Times New Roman"/>
        </w:rPr>
        <w:t>2015 VISTA conference</w:t>
      </w:r>
      <w:r w:rsidR="00BD5EC6" w:rsidRPr="00E61C1B">
        <w:rPr>
          <w:rFonts w:ascii="Times New Roman" w:hAnsi="Times New Roman" w:cs="Times New Roman"/>
        </w:rPr>
        <w:t xml:space="preserve"> </w:t>
      </w:r>
      <w:r w:rsidR="00506732" w:rsidRPr="00E61C1B">
        <w:rPr>
          <w:rFonts w:ascii="Times New Roman" w:hAnsi="Times New Roman" w:cs="Times New Roman"/>
        </w:rPr>
        <w:t xml:space="preserve">and </w:t>
      </w:r>
      <w:r w:rsidR="007E32F3" w:rsidRPr="00E61C1B">
        <w:rPr>
          <w:rFonts w:ascii="Times New Roman" w:hAnsi="Times New Roman" w:cs="Times New Roman"/>
        </w:rPr>
        <w:t xml:space="preserve">Pankowiak et al. (2015) </w:t>
      </w:r>
      <w:r w:rsidR="00BD5EC6" w:rsidRPr="00E61C1B">
        <w:rPr>
          <w:rFonts w:ascii="Times New Roman" w:hAnsi="Times New Roman" w:cs="Times New Roman"/>
        </w:rPr>
        <w:t xml:space="preserve">at the </w:t>
      </w:r>
      <w:r w:rsidR="007E32F3" w:rsidRPr="00E61C1B">
        <w:rPr>
          <w:rFonts w:ascii="Times New Roman" w:hAnsi="Times New Roman" w:cs="Times New Roman"/>
        </w:rPr>
        <w:t xml:space="preserve">SPLISS </w:t>
      </w:r>
      <w:r w:rsidR="00BD5EC6" w:rsidRPr="00E61C1B">
        <w:rPr>
          <w:rFonts w:ascii="Times New Roman" w:hAnsi="Times New Roman" w:cs="Times New Roman"/>
        </w:rPr>
        <w:t>2015 World Congress on Elite Sport Policy are two examples of attempts to start this process</w:t>
      </w:r>
      <w:r w:rsidR="00735B2A" w:rsidRPr="00E61C1B">
        <w:rPr>
          <w:rFonts w:ascii="Times New Roman" w:hAnsi="Times New Roman" w:cs="Times New Roman"/>
        </w:rPr>
        <w:t>.</w:t>
      </w:r>
      <w:r w:rsidR="00CD2E95" w:rsidRPr="00E61C1B">
        <w:rPr>
          <w:rFonts w:ascii="Times New Roman" w:hAnsi="Times New Roman" w:cs="Times New Roman"/>
        </w:rPr>
        <w:t xml:space="preserve"> Pankowiak </w:t>
      </w:r>
      <w:r w:rsidR="001B4EC3" w:rsidRPr="00E61C1B">
        <w:rPr>
          <w:rFonts w:ascii="Times New Roman" w:hAnsi="Times New Roman" w:cs="Times New Roman"/>
        </w:rPr>
        <w:t xml:space="preserve">et al. </w:t>
      </w:r>
      <w:r w:rsidR="00CD2E95" w:rsidRPr="00E61C1B">
        <w:rPr>
          <w:rFonts w:ascii="Times New Roman" w:hAnsi="Times New Roman" w:cs="Times New Roman"/>
        </w:rPr>
        <w:t xml:space="preserve">(2015) </w:t>
      </w:r>
      <w:r w:rsidR="006449A0" w:rsidRPr="00E61C1B">
        <w:rPr>
          <w:rFonts w:ascii="Times New Roman" w:hAnsi="Times New Roman" w:cs="Times New Roman"/>
        </w:rPr>
        <w:t xml:space="preserve">suggests </w:t>
      </w:r>
      <w:r w:rsidR="00BD5EC6" w:rsidRPr="00E61C1B">
        <w:rPr>
          <w:rFonts w:ascii="Times New Roman" w:hAnsi="Times New Roman" w:cs="Times New Roman"/>
        </w:rPr>
        <w:t xml:space="preserve">that the Paralympic </w:t>
      </w:r>
      <w:r w:rsidR="006449A0" w:rsidRPr="00E61C1B">
        <w:rPr>
          <w:rFonts w:ascii="Times New Roman" w:hAnsi="Times New Roman" w:cs="Times New Roman"/>
        </w:rPr>
        <w:t>sport domain</w:t>
      </w:r>
      <w:r w:rsidR="00BD5EC6" w:rsidRPr="00E61C1B">
        <w:rPr>
          <w:rFonts w:ascii="Times New Roman" w:hAnsi="Times New Roman" w:cs="Times New Roman"/>
        </w:rPr>
        <w:t xml:space="preserve"> is unique from the able bodied sport</w:t>
      </w:r>
      <w:r w:rsidR="006449A0" w:rsidRPr="00E61C1B">
        <w:rPr>
          <w:rFonts w:ascii="Times New Roman" w:hAnsi="Times New Roman" w:cs="Times New Roman"/>
        </w:rPr>
        <w:t xml:space="preserve"> and thus differs from</w:t>
      </w:r>
      <w:r w:rsidR="00BD5EC6" w:rsidRPr="00E61C1B">
        <w:rPr>
          <w:rFonts w:ascii="Times New Roman" w:hAnsi="Times New Roman" w:cs="Times New Roman"/>
        </w:rPr>
        <w:t xml:space="preserve"> </w:t>
      </w:r>
      <w:r w:rsidR="006449A0" w:rsidRPr="00E61C1B">
        <w:rPr>
          <w:rFonts w:ascii="Times New Roman" w:hAnsi="Times New Roman" w:cs="Times New Roman"/>
        </w:rPr>
        <w:t>the original context in which the</w:t>
      </w:r>
      <w:r w:rsidR="00BD5EC6" w:rsidRPr="00E61C1B">
        <w:rPr>
          <w:rFonts w:ascii="Times New Roman" w:hAnsi="Times New Roman" w:cs="Times New Roman"/>
        </w:rPr>
        <w:t xml:space="preserve"> SPLISS model was based. </w:t>
      </w:r>
      <w:r w:rsidR="006449A0" w:rsidRPr="00E61C1B">
        <w:rPr>
          <w:rFonts w:ascii="Times New Roman" w:hAnsi="Times New Roman" w:cs="Times New Roman"/>
        </w:rPr>
        <w:t>In particular,</w:t>
      </w:r>
      <w:r w:rsidR="00BD5EC6" w:rsidRPr="00E61C1B">
        <w:rPr>
          <w:rFonts w:ascii="Times New Roman" w:hAnsi="Times New Roman" w:cs="Times New Roman"/>
        </w:rPr>
        <w:t xml:space="preserve"> she notes that the organisation of para-sport </w:t>
      </w:r>
      <w:r w:rsidR="00E94270" w:rsidRPr="00E61C1B">
        <w:rPr>
          <w:rFonts w:ascii="Times New Roman" w:hAnsi="Times New Roman" w:cs="Times New Roman"/>
        </w:rPr>
        <w:t>is complex</w:t>
      </w:r>
      <w:r w:rsidR="00BD5EC6" w:rsidRPr="00E61C1B">
        <w:rPr>
          <w:rFonts w:ascii="Times New Roman" w:hAnsi="Times New Roman" w:cs="Times New Roman"/>
        </w:rPr>
        <w:t xml:space="preserve"> and fragmented and impacted in varying ways by </w:t>
      </w:r>
      <w:r w:rsidR="00D825F4" w:rsidRPr="00E61C1B">
        <w:rPr>
          <w:rFonts w:ascii="Times New Roman" w:hAnsi="Times New Roman" w:cs="Times New Roman"/>
        </w:rPr>
        <w:t>inclusion</w:t>
      </w:r>
      <w:r w:rsidR="006449A0" w:rsidRPr="00E61C1B">
        <w:rPr>
          <w:rFonts w:ascii="Times New Roman" w:hAnsi="Times New Roman" w:cs="Times New Roman"/>
        </w:rPr>
        <w:t>.</w:t>
      </w:r>
      <w:r w:rsidR="00BD5EC6" w:rsidRPr="00E61C1B">
        <w:rPr>
          <w:rFonts w:ascii="Times New Roman" w:hAnsi="Times New Roman" w:cs="Times New Roman"/>
        </w:rPr>
        <w:t xml:space="preserve"> </w:t>
      </w:r>
      <w:r w:rsidR="006449A0" w:rsidRPr="00E61C1B">
        <w:rPr>
          <w:rFonts w:ascii="Times New Roman" w:hAnsi="Times New Roman" w:cs="Times New Roman"/>
        </w:rPr>
        <w:t xml:space="preserve">Key differences are further identified by Radtke and Doll-Tepper (2014) due to the sport classification system and impacts of technology in a Paralympic context. </w:t>
      </w:r>
      <w:r w:rsidR="00BD5EC6" w:rsidRPr="00E61C1B">
        <w:rPr>
          <w:rFonts w:ascii="Times New Roman" w:hAnsi="Times New Roman" w:cs="Times New Roman"/>
        </w:rPr>
        <w:t xml:space="preserve">Finally, Pankowiak (2015) reflects on the many challenges and barriers identified by Misener </w:t>
      </w:r>
      <w:r w:rsidR="005554BC" w:rsidRPr="00E61C1B">
        <w:rPr>
          <w:rFonts w:ascii="Times New Roman" w:hAnsi="Times New Roman" w:cs="Times New Roman"/>
        </w:rPr>
        <w:t>and</w:t>
      </w:r>
      <w:r w:rsidR="00BD5EC6" w:rsidRPr="00E61C1B">
        <w:rPr>
          <w:rFonts w:ascii="Times New Roman" w:hAnsi="Times New Roman" w:cs="Times New Roman"/>
        </w:rPr>
        <w:t xml:space="preserve"> Darcy (2014) including funding, coaching provision, accessibility, and training/competitions opportunities</w:t>
      </w:r>
      <w:r w:rsidR="00506732" w:rsidRPr="00E61C1B">
        <w:rPr>
          <w:rFonts w:ascii="Times New Roman" w:hAnsi="Times New Roman" w:cs="Times New Roman"/>
        </w:rPr>
        <w:t xml:space="preserve">. </w:t>
      </w:r>
      <w:r w:rsidR="004D50E3" w:rsidRPr="00E61C1B">
        <w:rPr>
          <w:rFonts w:ascii="Times New Roman" w:hAnsi="Times New Roman" w:cs="Times New Roman"/>
        </w:rPr>
        <w:t>Even in spite of the</w:t>
      </w:r>
      <w:r w:rsidR="006449A0" w:rsidRPr="00E61C1B">
        <w:rPr>
          <w:rFonts w:ascii="Times New Roman" w:hAnsi="Times New Roman" w:cs="Times New Roman"/>
        </w:rPr>
        <w:t>se</w:t>
      </w:r>
      <w:r w:rsidR="004D50E3" w:rsidRPr="00E61C1B">
        <w:rPr>
          <w:rFonts w:ascii="Times New Roman" w:hAnsi="Times New Roman" w:cs="Times New Roman"/>
        </w:rPr>
        <w:t xml:space="preserve"> </w:t>
      </w:r>
      <w:r w:rsidR="007415DC" w:rsidRPr="00E61C1B">
        <w:rPr>
          <w:rFonts w:ascii="Times New Roman" w:hAnsi="Times New Roman" w:cs="Times New Roman"/>
        </w:rPr>
        <w:t>initial discussions,</w:t>
      </w:r>
      <w:r w:rsidR="00400C16" w:rsidRPr="00E61C1B">
        <w:rPr>
          <w:rFonts w:ascii="Times New Roman" w:hAnsi="Times New Roman" w:cs="Times New Roman"/>
        </w:rPr>
        <w:t xml:space="preserve"> however,</w:t>
      </w:r>
      <w:r w:rsidR="007415DC" w:rsidRPr="00E61C1B">
        <w:rPr>
          <w:rFonts w:ascii="Times New Roman" w:hAnsi="Times New Roman" w:cs="Times New Roman"/>
        </w:rPr>
        <w:t xml:space="preserve"> there remains a</w:t>
      </w:r>
      <w:r w:rsidR="00160923" w:rsidRPr="00E61C1B">
        <w:rPr>
          <w:rFonts w:ascii="Times New Roman" w:hAnsi="Times New Roman" w:cs="Times New Roman"/>
        </w:rPr>
        <w:t xml:space="preserve"> limited understanding of how</w:t>
      </w:r>
      <w:r w:rsidR="00D257E7" w:rsidRPr="00E61C1B">
        <w:rPr>
          <w:rFonts w:ascii="Times New Roman" w:hAnsi="Times New Roman" w:cs="Times New Roman"/>
        </w:rPr>
        <w:t xml:space="preserve"> cross-comparative research more generally and</w:t>
      </w:r>
      <w:r w:rsidR="00160923" w:rsidRPr="00E61C1B">
        <w:rPr>
          <w:rFonts w:ascii="Times New Roman" w:hAnsi="Times New Roman" w:cs="Times New Roman"/>
        </w:rPr>
        <w:t xml:space="preserve"> the SPLISS model </w:t>
      </w:r>
      <w:r w:rsidR="00A73076" w:rsidRPr="00E61C1B">
        <w:rPr>
          <w:rFonts w:ascii="Times New Roman" w:hAnsi="Times New Roman" w:cs="Times New Roman"/>
        </w:rPr>
        <w:t xml:space="preserve">(De Bosscher et al. 2006) </w:t>
      </w:r>
      <w:r w:rsidR="00D257E7" w:rsidRPr="00E61C1B">
        <w:rPr>
          <w:rFonts w:ascii="Times New Roman" w:hAnsi="Times New Roman" w:cs="Times New Roman"/>
        </w:rPr>
        <w:t xml:space="preserve">more specifically </w:t>
      </w:r>
      <w:r w:rsidR="00160923" w:rsidRPr="00E61C1B">
        <w:rPr>
          <w:rFonts w:ascii="Times New Roman" w:hAnsi="Times New Roman" w:cs="Times New Roman"/>
        </w:rPr>
        <w:t xml:space="preserve">might be applied </w:t>
      </w:r>
      <w:r w:rsidR="00D257E7" w:rsidRPr="00E61C1B">
        <w:rPr>
          <w:rFonts w:ascii="Times New Roman" w:hAnsi="Times New Roman" w:cs="Times New Roman"/>
        </w:rPr>
        <w:t xml:space="preserve">to examine a </w:t>
      </w:r>
      <w:r w:rsidR="00160923" w:rsidRPr="00E61C1B">
        <w:rPr>
          <w:rFonts w:ascii="Times New Roman" w:hAnsi="Times New Roman" w:cs="Times New Roman"/>
        </w:rPr>
        <w:t>Paralympic context</w:t>
      </w:r>
      <w:r w:rsidR="00400C16" w:rsidRPr="00E61C1B">
        <w:rPr>
          <w:rFonts w:ascii="Times New Roman" w:hAnsi="Times New Roman" w:cs="Times New Roman"/>
        </w:rPr>
        <w:t xml:space="preserve">. Furthermore, the abovementioned discussions also identify a need to consider further the applicability of otherwise able-body centric cross-comparative sport policy models. </w:t>
      </w:r>
      <w:r w:rsidR="00645F73" w:rsidRPr="00E61C1B">
        <w:rPr>
          <w:rFonts w:ascii="Times New Roman" w:hAnsi="Times New Roman" w:cs="Times New Roman"/>
        </w:rPr>
        <w:t>As such</w:t>
      </w:r>
      <w:r w:rsidR="00D257E7" w:rsidRPr="00E61C1B">
        <w:rPr>
          <w:rFonts w:ascii="Times New Roman" w:hAnsi="Times New Roman" w:cs="Times New Roman"/>
        </w:rPr>
        <w:t>,</w:t>
      </w:r>
      <w:r w:rsidR="004D50E3" w:rsidRPr="00E61C1B">
        <w:rPr>
          <w:rFonts w:ascii="Times New Roman" w:hAnsi="Times New Roman" w:cs="Times New Roman"/>
        </w:rPr>
        <w:t xml:space="preserve"> the</w:t>
      </w:r>
      <w:r w:rsidR="00400C16" w:rsidRPr="00E61C1B">
        <w:rPr>
          <w:rFonts w:ascii="Times New Roman" w:hAnsi="Times New Roman" w:cs="Times New Roman"/>
        </w:rPr>
        <w:t xml:space="preserve"> remainder of this chapter </w:t>
      </w:r>
      <w:r w:rsidR="000721CB" w:rsidRPr="00E61C1B">
        <w:rPr>
          <w:rFonts w:ascii="Times New Roman" w:hAnsi="Times New Roman" w:cs="Times New Roman"/>
        </w:rPr>
        <w:t xml:space="preserve">provides our general thoughts on the potential application of the SPLISS framework to </w:t>
      </w:r>
      <w:r w:rsidR="004966EF" w:rsidRPr="00E61C1B">
        <w:rPr>
          <w:rFonts w:ascii="Times New Roman" w:hAnsi="Times New Roman" w:cs="Times New Roman"/>
        </w:rPr>
        <w:t>examine the Paralympic context. In doing so, we intend</w:t>
      </w:r>
      <w:r w:rsidR="004D50E3" w:rsidRPr="00E61C1B">
        <w:rPr>
          <w:rFonts w:ascii="Times New Roman" w:hAnsi="Times New Roman" w:cs="Times New Roman"/>
        </w:rPr>
        <w:t xml:space="preserve"> to lay the initial groundwork for future cross-comparative studies </w:t>
      </w:r>
      <w:r w:rsidR="00D257E7" w:rsidRPr="00E61C1B">
        <w:rPr>
          <w:rFonts w:ascii="Times New Roman" w:hAnsi="Times New Roman" w:cs="Times New Roman"/>
        </w:rPr>
        <w:t>to examine Paralympic sport</w:t>
      </w:r>
      <w:r w:rsidR="004966EF" w:rsidRPr="00E61C1B">
        <w:rPr>
          <w:rFonts w:ascii="Times New Roman" w:hAnsi="Times New Roman" w:cs="Times New Roman"/>
        </w:rPr>
        <w:t xml:space="preserve">. </w:t>
      </w:r>
      <w:r w:rsidR="00F608F4" w:rsidRPr="00E61C1B">
        <w:rPr>
          <w:rFonts w:ascii="Times New Roman" w:hAnsi="Times New Roman" w:cs="Times New Roman"/>
        </w:rPr>
        <w:t xml:space="preserve">The </w:t>
      </w:r>
      <w:r w:rsidR="00241BC9" w:rsidRPr="00E61C1B">
        <w:rPr>
          <w:rFonts w:ascii="Times New Roman" w:hAnsi="Times New Roman" w:cs="Times New Roman"/>
        </w:rPr>
        <w:t xml:space="preserve">chapter concludes with a broader reflection on </w:t>
      </w:r>
      <w:r w:rsidR="007415DC" w:rsidRPr="00E61C1B">
        <w:rPr>
          <w:rFonts w:ascii="Times New Roman" w:hAnsi="Times New Roman" w:cs="Times New Roman"/>
        </w:rPr>
        <w:t xml:space="preserve">some of the inherent challenges of applying cross-comparative sport policy research to the Paralympic </w:t>
      </w:r>
      <w:r w:rsidR="00F608F4" w:rsidRPr="00E61C1B">
        <w:rPr>
          <w:rFonts w:ascii="Times New Roman" w:hAnsi="Times New Roman" w:cs="Times New Roman"/>
        </w:rPr>
        <w:t>domain.</w:t>
      </w:r>
      <w:r w:rsidR="007415DC" w:rsidRPr="00E61C1B">
        <w:rPr>
          <w:rFonts w:ascii="Times New Roman" w:hAnsi="Times New Roman" w:cs="Times New Roman"/>
        </w:rPr>
        <w:t xml:space="preserve"> </w:t>
      </w:r>
    </w:p>
    <w:p w14:paraId="38719D35" w14:textId="429A3FBF" w:rsidR="00AC25C4" w:rsidRPr="00E61C1B" w:rsidRDefault="00160923" w:rsidP="00E61C1B">
      <w:pPr>
        <w:spacing w:line="480" w:lineRule="auto"/>
        <w:jc w:val="center"/>
        <w:rPr>
          <w:rFonts w:ascii="Times New Roman" w:hAnsi="Times New Roman" w:cs="Times New Roman"/>
          <w:b/>
        </w:rPr>
      </w:pPr>
      <w:r w:rsidRPr="00E61C1B" w:rsidDel="001E453F">
        <w:rPr>
          <w:rFonts w:ascii="Times New Roman" w:hAnsi="Times New Roman" w:cs="Times New Roman"/>
        </w:rPr>
        <w:t xml:space="preserve"> </w:t>
      </w:r>
      <w:r w:rsidR="00AC25C4" w:rsidRPr="00E61C1B">
        <w:rPr>
          <w:rFonts w:ascii="Times New Roman" w:hAnsi="Times New Roman" w:cs="Times New Roman"/>
          <w:b/>
        </w:rPr>
        <w:t>***Insert De Bosscher et al (2006</w:t>
      </w:r>
      <w:r w:rsidR="004966EF" w:rsidRPr="00E61C1B">
        <w:rPr>
          <w:rFonts w:ascii="Times New Roman" w:hAnsi="Times New Roman" w:cs="Times New Roman"/>
          <w:b/>
        </w:rPr>
        <w:t>, 2015</w:t>
      </w:r>
      <w:r w:rsidR="00AC25C4" w:rsidRPr="00E61C1B">
        <w:rPr>
          <w:rFonts w:ascii="Times New Roman" w:hAnsi="Times New Roman" w:cs="Times New Roman"/>
          <w:b/>
        </w:rPr>
        <w:t>) model about here***</w:t>
      </w:r>
    </w:p>
    <w:p w14:paraId="79A8DC7B" w14:textId="77777777" w:rsidR="00AC25C4" w:rsidRPr="00E61C1B" w:rsidRDefault="009A46BB" w:rsidP="00E61C1B">
      <w:pPr>
        <w:spacing w:line="480" w:lineRule="auto"/>
        <w:ind w:firstLine="567"/>
        <w:rPr>
          <w:rFonts w:ascii="Times New Roman" w:hAnsi="Times New Roman" w:cs="Times New Roman"/>
          <w:b/>
        </w:rPr>
      </w:pPr>
      <w:r w:rsidRPr="00E61C1B">
        <w:rPr>
          <w:rFonts w:ascii="Times New Roman" w:hAnsi="Times New Roman" w:cs="Times New Roman"/>
          <w:b/>
        </w:rPr>
        <w:t xml:space="preserve">1. </w:t>
      </w:r>
      <w:r w:rsidRPr="00E61C1B">
        <w:rPr>
          <w:rFonts w:ascii="Times New Roman" w:hAnsi="Times New Roman" w:cs="Times New Roman"/>
          <w:b/>
          <w:i/>
        </w:rPr>
        <w:t>Financial Support for Paralympic Sport</w:t>
      </w:r>
      <w:r w:rsidR="00AC25C4" w:rsidRPr="00E61C1B">
        <w:rPr>
          <w:rFonts w:ascii="Times New Roman" w:hAnsi="Times New Roman" w:cs="Times New Roman"/>
          <w:b/>
        </w:rPr>
        <w:t xml:space="preserve"> </w:t>
      </w:r>
    </w:p>
    <w:p w14:paraId="29CD0AC4" w14:textId="5C049D60" w:rsidR="00AC25C4" w:rsidRPr="00E61C1B" w:rsidRDefault="002E1BEB" w:rsidP="00E61C1B">
      <w:pPr>
        <w:spacing w:line="480" w:lineRule="auto"/>
        <w:ind w:firstLine="567"/>
        <w:rPr>
          <w:rFonts w:ascii="Times New Roman" w:hAnsi="Times New Roman" w:cs="Times New Roman"/>
        </w:rPr>
      </w:pPr>
      <w:r w:rsidRPr="00E61C1B">
        <w:rPr>
          <w:rFonts w:ascii="Times New Roman" w:hAnsi="Times New Roman" w:cs="Times New Roman"/>
        </w:rPr>
        <w:t>Pillar 1</w:t>
      </w:r>
      <w:r w:rsidR="00A73076" w:rsidRPr="00E61C1B">
        <w:rPr>
          <w:rFonts w:ascii="Times New Roman" w:hAnsi="Times New Roman" w:cs="Times New Roman"/>
        </w:rPr>
        <w:t xml:space="preserve"> focused</w:t>
      </w:r>
      <w:r w:rsidR="0003690D" w:rsidRPr="00E61C1B">
        <w:rPr>
          <w:rFonts w:ascii="Times New Roman" w:hAnsi="Times New Roman" w:cs="Times New Roman"/>
        </w:rPr>
        <w:t xml:space="preserve"> on the input or funding into high performance sport. The critical success factors here </w:t>
      </w:r>
      <w:r w:rsidR="00160923" w:rsidRPr="00E61C1B">
        <w:rPr>
          <w:rFonts w:ascii="Times New Roman" w:hAnsi="Times New Roman" w:cs="Times New Roman"/>
        </w:rPr>
        <w:t xml:space="preserve">are based </w:t>
      </w:r>
      <w:r w:rsidR="0003690D" w:rsidRPr="00E61C1B">
        <w:rPr>
          <w:rFonts w:ascii="Times New Roman" w:hAnsi="Times New Roman" w:cs="Times New Roman"/>
        </w:rPr>
        <w:t>on funding from government, the private sector and l</w:t>
      </w:r>
      <w:r w:rsidR="00160923" w:rsidRPr="00E61C1B">
        <w:rPr>
          <w:rFonts w:ascii="Times New Roman" w:hAnsi="Times New Roman" w:cs="Times New Roman"/>
        </w:rPr>
        <w:t>otteries at the national level.</w:t>
      </w:r>
      <w:r w:rsidR="001E453F" w:rsidRPr="00E61C1B">
        <w:rPr>
          <w:rFonts w:ascii="Times New Roman" w:hAnsi="Times New Roman" w:cs="Times New Roman"/>
        </w:rPr>
        <w:t xml:space="preserve"> </w:t>
      </w:r>
      <w:r w:rsidR="0003690D" w:rsidRPr="00E61C1B">
        <w:rPr>
          <w:rFonts w:ascii="Times New Roman" w:hAnsi="Times New Roman" w:cs="Times New Roman"/>
        </w:rPr>
        <w:t xml:space="preserve">Comparisons </w:t>
      </w:r>
      <w:r w:rsidR="00160923" w:rsidRPr="00E61C1B">
        <w:rPr>
          <w:rFonts w:ascii="Times New Roman" w:hAnsi="Times New Roman" w:cs="Times New Roman"/>
        </w:rPr>
        <w:t xml:space="preserve">among nations </w:t>
      </w:r>
      <w:r w:rsidR="0003690D" w:rsidRPr="00E61C1B">
        <w:rPr>
          <w:rFonts w:ascii="Times New Roman" w:hAnsi="Times New Roman" w:cs="Times New Roman"/>
        </w:rPr>
        <w:t>were made by using Purchasing Power Parity, an economic theoretical approach, to help understand the relative value of different currencies</w:t>
      </w:r>
      <w:r w:rsidR="001B4EC3" w:rsidRPr="00E61C1B">
        <w:rPr>
          <w:rFonts w:ascii="Times New Roman" w:hAnsi="Times New Roman" w:cs="Times New Roman"/>
        </w:rPr>
        <w:t xml:space="preserve"> (De Bosscher et al. 2015)</w:t>
      </w:r>
      <w:r w:rsidR="0003690D" w:rsidRPr="00E61C1B">
        <w:rPr>
          <w:rFonts w:ascii="Times New Roman" w:hAnsi="Times New Roman" w:cs="Times New Roman"/>
        </w:rPr>
        <w:t xml:space="preserve">. </w:t>
      </w:r>
      <w:r w:rsidR="00AC25C4" w:rsidRPr="00E61C1B">
        <w:rPr>
          <w:rFonts w:ascii="Times New Roman" w:hAnsi="Times New Roman" w:cs="Times New Roman"/>
        </w:rPr>
        <w:t>H</w:t>
      </w:r>
      <w:r w:rsidR="009A46BB" w:rsidRPr="00E61C1B">
        <w:rPr>
          <w:rFonts w:ascii="Times New Roman" w:hAnsi="Times New Roman" w:cs="Times New Roman"/>
        </w:rPr>
        <w:t>ow much financial aid is given to Paralympic sports in each of the countries</w:t>
      </w:r>
      <w:r w:rsidR="00A73076" w:rsidRPr="00E61C1B">
        <w:rPr>
          <w:rFonts w:ascii="Times New Roman" w:hAnsi="Times New Roman" w:cs="Times New Roman"/>
        </w:rPr>
        <w:t xml:space="preserve"> would thus be focus in the </w:t>
      </w:r>
      <w:r w:rsidR="002022FB" w:rsidRPr="00E61C1B">
        <w:rPr>
          <w:rFonts w:ascii="Times New Roman" w:hAnsi="Times New Roman" w:cs="Times New Roman"/>
        </w:rPr>
        <w:t>Palaympic</w:t>
      </w:r>
      <w:r w:rsidR="001E453F" w:rsidRPr="00E61C1B">
        <w:rPr>
          <w:rFonts w:ascii="Times New Roman" w:hAnsi="Times New Roman" w:cs="Times New Roman"/>
        </w:rPr>
        <w:t xml:space="preserve"> </w:t>
      </w:r>
      <w:r w:rsidR="00A73076" w:rsidRPr="00E61C1B">
        <w:rPr>
          <w:rFonts w:ascii="Times New Roman" w:hAnsi="Times New Roman" w:cs="Times New Roman"/>
        </w:rPr>
        <w:t>context</w:t>
      </w:r>
      <w:r w:rsidR="001E453F" w:rsidRPr="00E61C1B">
        <w:rPr>
          <w:rFonts w:ascii="Times New Roman" w:hAnsi="Times New Roman" w:cs="Times New Roman"/>
        </w:rPr>
        <w:t>.</w:t>
      </w:r>
      <w:r w:rsidR="009A46BB" w:rsidRPr="00E61C1B">
        <w:rPr>
          <w:rFonts w:ascii="Times New Roman" w:hAnsi="Times New Roman" w:cs="Times New Roman"/>
        </w:rPr>
        <w:t xml:space="preserve"> </w:t>
      </w:r>
      <w:r w:rsidR="00AC25C4" w:rsidRPr="00E61C1B">
        <w:rPr>
          <w:rFonts w:ascii="Times New Roman" w:hAnsi="Times New Roman" w:cs="Times New Roman"/>
        </w:rPr>
        <w:t xml:space="preserve">If one was to look at the leading Paralympic nations, it is difficult to ascertain as specific dollar figures are not presently available, but it would appear that those nations that are financially strong also produce Paralympic medal winners. Countries such as Canada, the United States, Australia, United Kingdom, Russia, China, Brazil, Germany and France would certainly fall into this category. </w:t>
      </w:r>
    </w:p>
    <w:p w14:paraId="60F02394" w14:textId="6CE0BBEA" w:rsidR="000676B5" w:rsidRPr="00E61C1B" w:rsidRDefault="00D65C0B" w:rsidP="00E61C1B">
      <w:pPr>
        <w:spacing w:line="480" w:lineRule="auto"/>
        <w:ind w:firstLine="567"/>
        <w:rPr>
          <w:rFonts w:ascii="Times New Roman" w:hAnsi="Times New Roman" w:cs="Times New Roman"/>
          <w:b/>
        </w:rPr>
      </w:pPr>
      <w:r w:rsidRPr="00E61C1B">
        <w:rPr>
          <w:rFonts w:ascii="Times New Roman" w:hAnsi="Times New Roman" w:cs="Times New Roman"/>
          <w:b/>
        </w:rPr>
        <w:t xml:space="preserve">2. </w:t>
      </w:r>
      <w:r w:rsidR="00813699" w:rsidRPr="00E61C1B">
        <w:rPr>
          <w:rFonts w:ascii="Times New Roman" w:hAnsi="Times New Roman" w:cs="Times New Roman"/>
          <w:b/>
          <w:i/>
        </w:rPr>
        <w:t>Governance, Organis</w:t>
      </w:r>
      <w:r w:rsidR="000676B5" w:rsidRPr="00E61C1B">
        <w:rPr>
          <w:rFonts w:ascii="Times New Roman" w:hAnsi="Times New Roman" w:cs="Times New Roman"/>
          <w:b/>
          <w:i/>
        </w:rPr>
        <w:t>ation and Structure of Elite Sport Policies</w:t>
      </w:r>
    </w:p>
    <w:p w14:paraId="37033D76" w14:textId="238B99A8" w:rsidR="00AC25C4" w:rsidRPr="00E61C1B" w:rsidRDefault="000676B5" w:rsidP="00E61C1B">
      <w:pPr>
        <w:spacing w:line="480" w:lineRule="auto"/>
        <w:ind w:firstLine="567"/>
        <w:rPr>
          <w:rFonts w:ascii="Times New Roman" w:hAnsi="Times New Roman" w:cs="Times New Roman"/>
        </w:rPr>
      </w:pPr>
      <w:r w:rsidRPr="00E61C1B">
        <w:rPr>
          <w:rFonts w:ascii="Times New Roman" w:hAnsi="Times New Roman" w:cs="Times New Roman"/>
        </w:rPr>
        <w:t>T</w:t>
      </w:r>
      <w:r w:rsidR="00A73076" w:rsidRPr="00E61C1B">
        <w:rPr>
          <w:rFonts w:ascii="Times New Roman" w:hAnsi="Times New Roman" w:cs="Times New Roman"/>
        </w:rPr>
        <w:t xml:space="preserve">he second pillar measured </w:t>
      </w:r>
      <w:r w:rsidRPr="00E61C1B">
        <w:rPr>
          <w:rFonts w:ascii="Times New Roman" w:hAnsi="Times New Roman" w:cs="Times New Roman"/>
        </w:rPr>
        <w:t xml:space="preserve">critical success factors that sought to understand the coordination of agencies involved in elite sport and whether they all had clear task descriptions without overlap. </w:t>
      </w:r>
      <w:r w:rsidR="00A73076" w:rsidRPr="00E61C1B">
        <w:rPr>
          <w:rFonts w:ascii="Times New Roman" w:hAnsi="Times New Roman" w:cs="Times New Roman"/>
        </w:rPr>
        <w:t>T</w:t>
      </w:r>
      <w:r w:rsidRPr="00E61C1B">
        <w:rPr>
          <w:rFonts w:ascii="Times New Roman" w:hAnsi="Times New Roman" w:cs="Times New Roman"/>
        </w:rPr>
        <w:t xml:space="preserve">his pillar </w:t>
      </w:r>
      <w:r w:rsidR="00A73076" w:rsidRPr="00E61C1B">
        <w:rPr>
          <w:rFonts w:ascii="Times New Roman" w:hAnsi="Times New Roman" w:cs="Times New Roman"/>
        </w:rPr>
        <w:t>also focused</w:t>
      </w:r>
      <w:r w:rsidRPr="00E61C1B">
        <w:rPr>
          <w:rFonts w:ascii="Times New Roman" w:hAnsi="Times New Roman" w:cs="Times New Roman"/>
        </w:rPr>
        <w:t xml:space="preserve"> </w:t>
      </w:r>
      <w:r w:rsidR="00A73076" w:rsidRPr="00E61C1B">
        <w:rPr>
          <w:rFonts w:ascii="Times New Roman" w:hAnsi="Times New Roman" w:cs="Times New Roman"/>
        </w:rPr>
        <w:t>on whether there is</w:t>
      </w:r>
      <w:r w:rsidRPr="00E61C1B">
        <w:rPr>
          <w:rFonts w:ascii="Times New Roman" w:hAnsi="Times New Roman" w:cs="Times New Roman"/>
        </w:rPr>
        <w:t xml:space="preserve"> evidence of long-term strategic planning</w:t>
      </w:r>
      <w:r w:rsidR="00A73076" w:rsidRPr="00E61C1B">
        <w:rPr>
          <w:rFonts w:ascii="Times New Roman" w:hAnsi="Times New Roman" w:cs="Times New Roman"/>
        </w:rPr>
        <w:t xml:space="preserve"> within nations</w:t>
      </w:r>
      <w:r w:rsidRPr="00E61C1B">
        <w:rPr>
          <w:rFonts w:ascii="Times New Roman" w:hAnsi="Times New Roman" w:cs="Times New Roman"/>
        </w:rPr>
        <w:t xml:space="preserve">. The other success factors in this pillar </w:t>
      </w:r>
      <w:r w:rsidR="00775588" w:rsidRPr="00E61C1B">
        <w:rPr>
          <w:rFonts w:ascii="Times New Roman" w:hAnsi="Times New Roman" w:cs="Times New Roman"/>
        </w:rPr>
        <w:t>included whether</w:t>
      </w:r>
      <w:r w:rsidRPr="00E61C1B">
        <w:rPr>
          <w:rFonts w:ascii="Times New Roman" w:hAnsi="Times New Roman" w:cs="Times New Roman"/>
        </w:rPr>
        <w:t xml:space="preserve"> staff at </w:t>
      </w:r>
      <w:r w:rsidR="001E453F" w:rsidRPr="00E61C1B">
        <w:rPr>
          <w:rFonts w:ascii="Times New Roman" w:hAnsi="Times New Roman" w:cs="Times New Roman"/>
        </w:rPr>
        <w:t>the national sport</w:t>
      </w:r>
      <w:r w:rsidR="002022FB" w:rsidRPr="00E61C1B">
        <w:rPr>
          <w:rFonts w:ascii="Times New Roman" w:hAnsi="Times New Roman" w:cs="Times New Roman"/>
        </w:rPr>
        <w:t xml:space="preserve"> organisation </w:t>
      </w:r>
      <w:r w:rsidR="00A73076" w:rsidRPr="00E61C1B">
        <w:rPr>
          <w:rFonts w:ascii="Times New Roman" w:hAnsi="Times New Roman" w:cs="Times New Roman"/>
        </w:rPr>
        <w:t>level</w:t>
      </w:r>
      <w:r w:rsidR="001E453F" w:rsidRPr="00E61C1B">
        <w:rPr>
          <w:rFonts w:ascii="Times New Roman" w:hAnsi="Times New Roman" w:cs="Times New Roman"/>
        </w:rPr>
        <w:t xml:space="preserve"> </w:t>
      </w:r>
      <w:r w:rsidRPr="00E61C1B">
        <w:rPr>
          <w:rFonts w:ascii="Times New Roman" w:hAnsi="Times New Roman" w:cs="Times New Roman"/>
        </w:rPr>
        <w:t xml:space="preserve">focused on stakeholder involvement, if there was effective communication among sport </w:t>
      </w:r>
      <w:r w:rsidR="00775588" w:rsidRPr="00E61C1B">
        <w:rPr>
          <w:rFonts w:ascii="Times New Roman" w:hAnsi="Times New Roman" w:cs="Times New Roman"/>
        </w:rPr>
        <w:t>organisations/</w:t>
      </w:r>
      <w:r w:rsidRPr="00E61C1B">
        <w:rPr>
          <w:rFonts w:ascii="Times New Roman" w:hAnsi="Times New Roman" w:cs="Times New Roman"/>
        </w:rPr>
        <w:t>agencies</w:t>
      </w:r>
      <w:r w:rsidR="00A73076" w:rsidRPr="00E61C1B">
        <w:rPr>
          <w:rFonts w:ascii="Times New Roman" w:hAnsi="Times New Roman" w:cs="Times New Roman"/>
        </w:rPr>
        <w:t>,</w:t>
      </w:r>
      <w:r w:rsidRPr="00E61C1B">
        <w:rPr>
          <w:rFonts w:ascii="Times New Roman" w:hAnsi="Times New Roman" w:cs="Times New Roman"/>
        </w:rPr>
        <w:t xml:space="preserve"> and structured cooperation and communication with </w:t>
      </w:r>
      <w:r w:rsidR="00775588" w:rsidRPr="00E61C1B">
        <w:rPr>
          <w:rFonts w:ascii="Times New Roman" w:hAnsi="Times New Roman" w:cs="Times New Roman"/>
        </w:rPr>
        <w:t xml:space="preserve">external </w:t>
      </w:r>
      <w:r w:rsidRPr="00E61C1B">
        <w:rPr>
          <w:rFonts w:ascii="Times New Roman" w:hAnsi="Times New Roman" w:cs="Times New Roman"/>
        </w:rPr>
        <w:t xml:space="preserve">partners such as </w:t>
      </w:r>
      <w:r w:rsidR="00775588" w:rsidRPr="00E61C1B">
        <w:rPr>
          <w:rFonts w:ascii="Times New Roman" w:hAnsi="Times New Roman" w:cs="Times New Roman"/>
        </w:rPr>
        <w:t xml:space="preserve">the </w:t>
      </w:r>
      <w:r w:rsidRPr="00E61C1B">
        <w:rPr>
          <w:rFonts w:ascii="Times New Roman" w:hAnsi="Times New Roman" w:cs="Times New Roman"/>
        </w:rPr>
        <w:t xml:space="preserve">media, private enterprises and other nations. Furthermore, the </w:t>
      </w:r>
      <w:r w:rsidR="00A73076" w:rsidRPr="00E61C1B">
        <w:rPr>
          <w:rFonts w:ascii="Times New Roman" w:hAnsi="Times New Roman" w:cs="Times New Roman"/>
        </w:rPr>
        <w:t xml:space="preserve">analysis brought insights into nations’ </w:t>
      </w:r>
      <w:r w:rsidRPr="00E61C1B">
        <w:rPr>
          <w:rFonts w:ascii="Times New Roman" w:hAnsi="Times New Roman" w:cs="Times New Roman"/>
        </w:rPr>
        <w:t>strategic priorities and if resources were targeted at relatively few sports or more broadly.</w:t>
      </w:r>
      <w:r w:rsidR="005554BC" w:rsidRPr="00E61C1B">
        <w:rPr>
          <w:rFonts w:ascii="Times New Roman" w:hAnsi="Times New Roman" w:cs="Times New Roman"/>
        </w:rPr>
        <w:t xml:space="preserve"> </w:t>
      </w:r>
      <w:r w:rsidR="00160923" w:rsidRPr="00E61C1B">
        <w:rPr>
          <w:rFonts w:ascii="Times New Roman" w:hAnsi="Times New Roman" w:cs="Times New Roman"/>
        </w:rPr>
        <w:t xml:space="preserve">In a Paralympic context the </w:t>
      </w:r>
      <w:r w:rsidR="002022FB" w:rsidRPr="00E61C1B">
        <w:rPr>
          <w:rFonts w:ascii="Times New Roman" w:hAnsi="Times New Roman" w:cs="Times New Roman"/>
        </w:rPr>
        <w:t>central</w:t>
      </w:r>
      <w:r w:rsidR="00160923" w:rsidRPr="00E61C1B">
        <w:rPr>
          <w:rFonts w:ascii="Times New Roman" w:hAnsi="Times New Roman" w:cs="Times New Roman"/>
        </w:rPr>
        <w:t xml:space="preserve"> questions</w:t>
      </w:r>
      <w:r w:rsidR="002022FB" w:rsidRPr="00E61C1B">
        <w:rPr>
          <w:rFonts w:ascii="Times New Roman" w:hAnsi="Times New Roman" w:cs="Times New Roman"/>
        </w:rPr>
        <w:t xml:space="preserve"> within Pillar 2</w:t>
      </w:r>
      <w:r w:rsidR="00160923" w:rsidRPr="00E61C1B">
        <w:rPr>
          <w:rFonts w:ascii="Times New Roman" w:hAnsi="Times New Roman" w:cs="Times New Roman"/>
        </w:rPr>
        <w:t xml:space="preserve"> would</w:t>
      </w:r>
      <w:r w:rsidR="001E453F" w:rsidRPr="00E61C1B">
        <w:rPr>
          <w:rFonts w:ascii="Times New Roman" w:hAnsi="Times New Roman" w:cs="Times New Roman"/>
        </w:rPr>
        <w:t xml:space="preserve"> be </w:t>
      </w:r>
      <w:r w:rsidR="00160923" w:rsidRPr="00E61C1B">
        <w:rPr>
          <w:rFonts w:ascii="Times New Roman" w:hAnsi="Times New Roman" w:cs="Times New Roman"/>
        </w:rPr>
        <w:t xml:space="preserve">to determine </w:t>
      </w:r>
      <w:r w:rsidR="001E453F" w:rsidRPr="00E61C1B">
        <w:rPr>
          <w:rFonts w:ascii="Times New Roman" w:hAnsi="Times New Roman" w:cs="Times New Roman"/>
        </w:rPr>
        <w:t>w</w:t>
      </w:r>
      <w:r w:rsidR="00D65C0B" w:rsidRPr="00E61C1B">
        <w:rPr>
          <w:rFonts w:ascii="Times New Roman" w:hAnsi="Times New Roman" w:cs="Times New Roman"/>
        </w:rPr>
        <w:t>hat are the main organis</w:t>
      </w:r>
      <w:r w:rsidR="009A46BB" w:rsidRPr="00E61C1B">
        <w:rPr>
          <w:rFonts w:ascii="Times New Roman" w:hAnsi="Times New Roman" w:cs="Times New Roman"/>
        </w:rPr>
        <w:t>ations involved in Paralympic sport</w:t>
      </w:r>
      <w:r w:rsidR="001E453F" w:rsidRPr="00E61C1B">
        <w:rPr>
          <w:rFonts w:ascii="Times New Roman" w:hAnsi="Times New Roman" w:cs="Times New Roman"/>
        </w:rPr>
        <w:t xml:space="preserve"> and w</w:t>
      </w:r>
      <w:r w:rsidR="009A46BB" w:rsidRPr="00E61C1B">
        <w:rPr>
          <w:rFonts w:ascii="Times New Roman" w:hAnsi="Times New Roman" w:cs="Times New Roman"/>
        </w:rPr>
        <w:t>hat is the history of</w:t>
      </w:r>
      <w:r w:rsidR="00160923" w:rsidRPr="00E61C1B">
        <w:rPr>
          <w:rFonts w:ascii="Times New Roman" w:hAnsi="Times New Roman" w:cs="Times New Roman"/>
        </w:rPr>
        <w:t xml:space="preserve"> each nation</w:t>
      </w:r>
      <w:r w:rsidR="009A46BB" w:rsidRPr="00E61C1B">
        <w:rPr>
          <w:rFonts w:ascii="Times New Roman" w:hAnsi="Times New Roman" w:cs="Times New Roman"/>
        </w:rPr>
        <w:t xml:space="preserve"> in relation to Paralympic sport?</w:t>
      </w:r>
      <w:r w:rsidR="00AC25C4" w:rsidRPr="00E61C1B">
        <w:rPr>
          <w:rFonts w:ascii="Times New Roman" w:hAnsi="Times New Roman" w:cs="Times New Roman"/>
        </w:rPr>
        <w:t xml:space="preserve"> </w:t>
      </w:r>
      <w:r w:rsidR="00BE7402" w:rsidRPr="00E61C1B">
        <w:rPr>
          <w:rFonts w:ascii="Times New Roman" w:hAnsi="Times New Roman" w:cs="Times New Roman"/>
        </w:rPr>
        <w:t>This second pillar</w:t>
      </w:r>
      <w:r w:rsidR="00AC25C4" w:rsidRPr="00E61C1B">
        <w:rPr>
          <w:rFonts w:ascii="Times New Roman" w:hAnsi="Times New Roman" w:cs="Times New Roman"/>
        </w:rPr>
        <w:t xml:space="preserve"> is also an interesting p</w:t>
      </w:r>
      <w:r w:rsidR="00160923" w:rsidRPr="00E61C1B">
        <w:rPr>
          <w:rFonts w:ascii="Times New Roman" w:hAnsi="Times New Roman" w:cs="Times New Roman"/>
        </w:rPr>
        <w:t>illar</w:t>
      </w:r>
      <w:r w:rsidR="00AC25C4" w:rsidRPr="00E61C1B">
        <w:rPr>
          <w:rFonts w:ascii="Times New Roman" w:hAnsi="Times New Roman" w:cs="Times New Roman"/>
        </w:rPr>
        <w:t xml:space="preserve"> to consider as a potential cause of international sporting success</w:t>
      </w:r>
      <w:r w:rsidR="00BE7402" w:rsidRPr="00E61C1B">
        <w:rPr>
          <w:rFonts w:ascii="Times New Roman" w:hAnsi="Times New Roman" w:cs="Times New Roman"/>
        </w:rPr>
        <w:t>, as was evidenced by the SPLISS 2.0 study (De Bosscher et al. 2015) that found that “</w:t>
      </w:r>
      <w:r w:rsidR="001F534D" w:rsidRPr="00E61C1B">
        <w:rPr>
          <w:rFonts w:ascii="Times New Roman" w:hAnsi="Times New Roman" w:cs="Times New Roman"/>
        </w:rPr>
        <w:t>precisely those countries that were identified as being the most efficient, were also the countries that perform best on Pillar 2: “organisation, governance &amp; structure of elite sport”. It can be argued that these countries have the most integrated approach to elite sport development (pxxx)</w:t>
      </w:r>
      <w:r w:rsidR="00AC25C4" w:rsidRPr="00E61C1B">
        <w:rPr>
          <w:rFonts w:ascii="Times New Roman" w:hAnsi="Times New Roman" w:cs="Times New Roman"/>
        </w:rPr>
        <w:t>. What might make for an interesting comparison among nations is looking at the difference between nations that have instituted inclusion with the able-bodied system and those that have not. Other permutations of this could be how the inclusion took place and when.</w:t>
      </w:r>
      <w:r w:rsidR="00902FFD" w:rsidRPr="00E61C1B">
        <w:rPr>
          <w:rFonts w:ascii="Times New Roman" w:hAnsi="Times New Roman" w:cs="Times New Roman"/>
        </w:rPr>
        <w:t xml:space="preserve"> Issues regarding the organisation and structure of Paralympic sport are covered in depth in chapters 7-11 of this handbook. </w:t>
      </w:r>
    </w:p>
    <w:p w14:paraId="412875E4" w14:textId="22C88B7C" w:rsidR="0093158A" w:rsidRPr="00E61C1B" w:rsidRDefault="009A46BB" w:rsidP="00E61C1B">
      <w:pPr>
        <w:spacing w:line="480" w:lineRule="auto"/>
        <w:ind w:firstLine="567"/>
        <w:rPr>
          <w:rFonts w:ascii="Times New Roman" w:hAnsi="Times New Roman" w:cs="Times New Roman"/>
          <w:b/>
        </w:rPr>
      </w:pPr>
      <w:r w:rsidRPr="00E61C1B">
        <w:rPr>
          <w:rFonts w:ascii="Times New Roman" w:hAnsi="Times New Roman" w:cs="Times New Roman"/>
          <w:b/>
        </w:rPr>
        <w:t xml:space="preserve">3. </w:t>
      </w:r>
      <w:r w:rsidRPr="00E61C1B">
        <w:rPr>
          <w:rFonts w:ascii="Times New Roman" w:hAnsi="Times New Roman" w:cs="Times New Roman"/>
          <w:b/>
          <w:i/>
        </w:rPr>
        <w:t>Participation in Disability Sport</w:t>
      </w:r>
    </w:p>
    <w:p w14:paraId="0B0DDA2B" w14:textId="328C5B41" w:rsidR="000721CB" w:rsidRPr="00E61C1B" w:rsidRDefault="00B476D5" w:rsidP="00E61C1B">
      <w:pPr>
        <w:spacing w:line="480" w:lineRule="auto"/>
        <w:ind w:firstLine="567"/>
        <w:rPr>
          <w:rFonts w:ascii="Times New Roman" w:hAnsi="Times New Roman" w:cs="Times New Roman"/>
        </w:rPr>
      </w:pPr>
      <w:r w:rsidRPr="00E61C1B">
        <w:rPr>
          <w:rFonts w:ascii="Times New Roman" w:hAnsi="Times New Roman" w:cs="Times New Roman"/>
        </w:rPr>
        <w:t>The third pillar SPLISS measured whether children had opportunities during school time to participate in sport, if there was a high rate of sport participation and the existence of a national policy towards promoting the implementation of quality management in sport clubs at the local level.</w:t>
      </w:r>
      <w:r w:rsidR="00160923" w:rsidRPr="00E61C1B">
        <w:rPr>
          <w:rFonts w:ascii="Times New Roman" w:hAnsi="Times New Roman" w:cs="Times New Roman"/>
        </w:rPr>
        <w:t xml:space="preserve"> </w:t>
      </w:r>
      <w:r w:rsidR="002022FB" w:rsidRPr="00E61C1B">
        <w:rPr>
          <w:rFonts w:ascii="Times New Roman" w:hAnsi="Times New Roman" w:cs="Times New Roman"/>
        </w:rPr>
        <w:t xml:space="preserve">The underlying assumption here is that in order to have successful athletes at the top of the pyramid, there must be many </w:t>
      </w:r>
      <w:r w:rsidR="00775588" w:rsidRPr="00E61C1B">
        <w:rPr>
          <w:rFonts w:ascii="Times New Roman" w:hAnsi="Times New Roman" w:cs="Times New Roman"/>
        </w:rPr>
        <w:t xml:space="preserve">participating </w:t>
      </w:r>
      <w:r w:rsidR="002022FB" w:rsidRPr="00E61C1B">
        <w:rPr>
          <w:rFonts w:ascii="Times New Roman" w:hAnsi="Times New Roman" w:cs="Times New Roman"/>
        </w:rPr>
        <w:t xml:space="preserve">at the foundation. </w:t>
      </w:r>
      <w:r w:rsidRPr="00E61C1B">
        <w:rPr>
          <w:rFonts w:ascii="Times New Roman" w:hAnsi="Times New Roman" w:cs="Times New Roman"/>
        </w:rPr>
        <w:t>Trying to get an accurate understanding of</w:t>
      </w:r>
      <w:r w:rsidR="0093158A" w:rsidRPr="00E61C1B">
        <w:rPr>
          <w:rFonts w:ascii="Times New Roman" w:hAnsi="Times New Roman" w:cs="Times New Roman"/>
        </w:rPr>
        <w:t xml:space="preserve"> this in a Paralympic context may be difficult</w:t>
      </w:r>
      <w:r w:rsidR="00160923" w:rsidRPr="00E61C1B">
        <w:rPr>
          <w:rFonts w:ascii="Times New Roman" w:hAnsi="Times New Roman" w:cs="Times New Roman"/>
        </w:rPr>
        <w:t xml:space="preserve"> because of</w:t>
      </w:r>
      <w:r w:rsidRPr="00E61C1B">
        <w:rPr>
          <w:rFonts w:ascii="Times New Roman" w:hAnsi="Times New Roman" w:cs="Times New Roman"/>
        </w:rPr>
        <w:t xml:space="preserve"> national agreement</w:t>
      </w:r>
      <w:r w:rsidR="00160923" w:rsidRPr="00E61C1B">
        <w:rPr>
          <w:rFonts w:ascii="Times New Roman" w:hAnsi="Times New Roman" w:cs="Times New Roman"/>
        </w:rPr>
        <w:t>s</w:t>
      </w:r>
      <w:r w:rsidRPr="00E61C1B">
        <w:rPr>
          <w:rFonts w:ascii="Times New Roman" w:hAnsi="Times New Roman" w:cs="Times New Roman"/>
        </w:rPr>
        <w:t xml:space="preserve"> on the time devoted to physical education or coordination of school competition. The difference between policy and practice is also </w:t>
      </w:r>
      <w:r w:rsidR="002022FB" w:rsidRPr="00E61C1B">
        <w:rPr>
          <w:rFonts w:ascii="Times New Roman" w:hAnsi="Times New Roman" w:cs="Times New Roman"/>
        </w:rPr>
        <w:t xml:space="preserve">difficult </w:t>
      </w:r>
      <w:r w:rsidRPr="00E61C1B">
        <w:rPr>
          <w:rFonts w:ascii="Times New Roman" w:hAnsi="Times New Roman" w:cs="Times New Roman"/>
        </w:rPr>
        <w:t>to capture.</w:t>
      </w:r>
      <w:r w:rsidR="00AC25C4" w:rsidRPr="00E61C1B">
        <w:rPr>
          <w:rFonts w:ascii="Times New Roman" w:hAnsi="Times New Roman" w:cs="Times New Roman"/>
        </w:rPr>
        <w:t xml:space="preserve"> </w:t>
      </w:r>
      <w:r w:rsidR="00160923" w:rsidRPr="00E61C1B">
        <w:rPr>
          <w:rFonts w:ascii="Times New Roman" w:hAnsi="Times New Roman" w:cs="Times New Roman"/>
        </w:rPr>
        <w:t xml:space="preserve">In Peake’s (2015) </w:t>
      </w:r>
      <w:r w:rsidR="005554BC" w:rsidRPr="00E61C1B">
        <w:rPr>
          <w:rFonts w:ascii="Times New Roman" w:hAnsi="Times New Roman" w:cs="Times New Roman"/>
        </w:rPr>
        <w:t>presentation she noted that the</w:t>
      </w:r>
      <w:r w:rsidR="00160923" w:rsidRPr="00E61C1B">
        <w:rPr>
          <w:rFonts w:ascii="Times New Roman" w:hAnsi="Times New Roman" w:cs="Times New Roman"/>
        </w:rPr>
        <w:t xml:space="preserve"> British Paralympic Association has identified the biggest obstacles to future success in Paralympic sport as being the strength of grassroots involvement and the number of people playing sport at community level. </w:t>
      </w:r>
      <w:r w:rsidR="00AC25C4" w:rsidRPr="00E61C1B">
        <w:rPr>
          <w:rFonts w:ascii="Times New Roman" w:hAnsi="Times New Roman" w:cs="Times New Roman"/>
        </w:rPr>
        <w:t>The difficulty applying this to a Paralympic context is that there are typically few athletes in each category of disability and it is hard to fathom a time when this might dramatically change. Obviously there are exceptions to this ge</w:t>
      </w:r>
      <w:r w:rsidR="00C27DED" w:rsidRPr="00E61C1B">
        <w:rPr>
          <w:rFonts w:ascii="Times New Roman" w:hAnsi="Times New Roman" w:cs="Times New Roman"/>
        </w:rPr>
        <w:t>neralisation but the reality is that</w:t>
      </w:r>
      <w:r w:rsidR="00AC25C4" w:rsidRPr="00E61C1B">
        <w:rPr>
          <w:rFonts w:ascii="Times New Roman" w:hAnsi="Times New Roman" w:cs="Times New Roman"/>
        </w:rPr>
        <w:t xml:space="preserve"> there will only be so many </w:t>
      </w:r>
      <w:r w:rsidR="00362573" w:rsidRPr="00E61C1B">
        <w:rPr>
          <w:rFonts w:ascii="Times New Roman" w:hAnsi="Times New Roman" w:cs="Times New Roman"/>
        </w:rPr>
        <w:t>athletes</w:t>
      </w:r>
      <w:r w:rsidR="00AC25C4" w:rsidRPr="00E61C1B">
        <w:rPr>
          <w:rFonts w:ascii="Times New Roman" w:hAnsi="Times New Roman" w:cs="Times New Roman"/>
        </w:rPr>
        <w:t xml:space="preserve"> who are quadriplegics that want to play wheelchair rugby. </w:t>
      </w:r>
      <w:r w:rsidR="00362573" w:rsidRPr="00E61C1B">
        <w:rPr>
          <w:rFonts w:ascii="Times New Roman" w:hAnsi="Times New Roman" w:cs="Times New Roman"/>
        </w:rPr>
        <w:t>Therefore unlike the able-bodied system,</w:t>
      </w:r>
      <w:r w:rsidR="00AC25C4" w:rsidRPr="00E61C1B">
        <w:rPr>
          <w:rFonts w:ascii="Times New Roman" w:hAnsi="Times New Roman" w:cs="Times New Roman"/>
        </w:rPr>
        <w:t xml:space="preserve"> increasing the </w:t>
      </w:r>
      <w:r w:rsidR="00362573" w:rsidRPr="00E61C1B">
        <w:rPr>
          <w:rFonts w:ascii="Times New Roman" w:hAnsi="Times New Roman" w:cs="Times New Roman"/>
        </w:rPr>
        <w:t>para-</w:t>
      </w:r>
      <w:r w:rsidR="00AC25C4" w:rsidRPr="00E61C1B">
        <w:rPr>
          <w:rFonts w:ascii="Times New Roman" w:hAnsi="Times New Roman" w:cs="Times New Roman"/>
        </w:rPr>
        <w:t xml:space="preserve">participation </w:t>
      </w:r>
      <w:r w:rsidR="00362573" w:rsidRPr="00E61C1B">
        <w:rPr>
          <w:rFonts w:ascii="Times New Roman" w:hAnsi="Times New Roman" w:cs="Times New Roman"/>
        </w:rPr>
        <w:t xml:space="preserve">levels </w:t>
      </w:r>
      <w:r w:rsidR="00C27DED" w:rsidRPr="00E61C1B">
        <w:rPr>
          <w:rFonts w:ascii="Times New Roman" w:hAnsi="Times New Roman" w:cs="Times New Roman"/>
        </w:rPr>
        <w:t>even</w:t>
      </w:r>
      <w:r w:rsidR="00362573" w:rsidRPr="00E61C1B">
        <w:rPr>
          <w:rFonts w:ascii="Times New Roman" w:hAnsi="Times New Roman" w:cs="Times New Roman"/>
        </w:rPr>
        <w:t xml:space="preserve"> slightly </w:t>
      </w:r>
      <w:r w:rsidR="00AC25C4" w:rsidRPr="00E61C1B">
        <w:rPr>
          <w:rFonts w:ascii="Times New Roman" w:hAnsi="Times New Roman" w:cs="Times New Roman"/>
        </w:rPr>
        <w:t>may be enough to ensure greater excellence among</w:t>
      </w:r>
      <w:r w:rsidR="00362573" w:rsidRPr="00E61C1B">
        <w:rPr>
          <w:rFonts w:ascii="Times New Roman" w:hAnsi="Times New Roman" w:cs="Times New Roman"/>
        </w:rPr>
        <w:t>st</w:t>
      </w:r>
      <w:r w:rsidR="00AC25C4" w:rsidRPr="00E61C1B">
        <w:rPr>
          <w:rFonts w:ascii="Times New Roman" w:hAnsi="Times New Roman" w:cs="Times New Roman"/>
        </w:rPr>
        <w:t xml:space="preserve"> a few outliers.</w:t>
      </w:r>
      <w:r w:rsidR="000721CB" w:rsidRPr="00E61C1B">
        <w:rPr>
          <w:rFonts w:ascii="Times New Roman" w:hAnsi="Times New Roman" w:cs="Times New Roman"/>
        </w:rPr>
        <w:t xml:space="preserve"> It is also noteworthy to consider that the historical context of parasport in the context of injured armed forces personnel. Paralympic athletes often have acquired disabilities from previously being able bodied. Participation in able-bodied sport can be viewed as a potential precursor to recovery and rehabilitation through sport where initiatives such as the Invictus Games may potentially have an impact in developing a pool of talented athletes.</w:t>
      </w:r>
    </w:p>
    <w:p w14:paraId="66B85224" w14:textId="15E69441" w:rsidR="0093158A" w:rsidRPr="00E61C1B" w:rsidRDefault="009A46BB" w:rsidP="00E61C1B">
      <w:pPr>
        <w:spacing w:line="480" w:lineRule="auto"/>
        <w:ind w:firstLine="720"/>
        <w:rPr>
          <w:rFonts w:ascii="Times New Roman" w:hAnsi="Times New Roman" w:cs="Times New Roman"/>
          <w:b/>
        </w:rPr>
      </w:pPr>
      <w:r w:rsidRPr="00E61C1B">
        <w:rPr>
          <w:rFonts w:ascii="Times New Roman" w:hAnsi="Times New Roman" w:cs="Times New Roman"/>
          <w:b/>
        </w:rPr>
        <w:t xml:space="preserve">4. </w:t>
      </w:r>
      <w:r w:rsidRPr="00E61C1B">
        <w:rPr>
          <w:rFonts w:ascii="Times New Roman" w:hAnsi="Times New Roman" w:cs="Times New Roman"/>
          <w:b/>
          <w:i/>
        </w:rPr>
        <w:t>Talent ID and Athlete Development in Disability Sport</w:t>
      </w:r>
      <w:r w:rsidR="00AC25C4" w:rsidRPr="00E61C1B">
        <w:rPr>
          <w:rFonts w:ascii="Times New Roman" w:hAnsi="Times New Roman" w:cs="Times New Roman"/>
          <w:b/>
        </w:rPr>
        <w:t xml:space="preserve"> </w:t>
      </w:r>
    </w:p>
    <w:p w14:paraId="242B3755" w14:textId="49C94100" w:rsidR="0093158A" w:rsidRPr="00E61C1B" w:rsidRDefault="002E1BEB" w:rsidP="00E61C1B">
      <w:pPr>
        <w:spacing w:line="480" w:lineRule="auto"/>
        <w:ind w:firstLine="720"/>
        <w:rPr>
          <w:rFonts w:ascii="Times New Roman" w:hAnsi="Times New Roman" w:cs="Times New Roman"/>
        </w:rPr>
      </w:pPr>
      <w:r w:rsidRPr="00E61C1B">
        <w:rPr>
          <w:rFonts w:ascii="Times New Roman" w:hAnsi="Times New Roman" w:cs="Times New Roman"/>
        </w:rPr>
        <w:t>Pillar four</w:t>
      </w:r>
      <w:r w:rsidR="00362573" w:rsidRPr="00E61C1B">
        <w:rPr>
          <w:rFonts w:ascii="Times New Roman" w:hAnsi="Times New Roman" w:cs="Times New Roman"/>
        </w:rPr>
        <w:t xml:space="preserve"> focused</w:t>
      </w:r>
      <w:r w:rsidR="00B476D5" w:rsidRPr="00E61C1B">
        <w:rPr>
          <w:rFonts w:ascii="Times New Roman" w:hAnsi="Times New Roman" w:cs="Times New Roman"/>
        </w:rPr>
        <w:t xml:space="preserve"> on assessing whether there was an effective s</w:t>
      </w:r>
      <w:r w:rsidR="0093158A" w:rsidRPr="00E61C1B">
        <w:rPr>
          <w:rFonts w:ascii="Times New Roman" w:hAnsi="Times New Roman" w:cs="Times New Roman"/>
        </w:rPr>
        <w:t xml:space="preserve">ystem for the identification of </w:t>
      </w:r>
      <w:r w:rsidR="00775588" w:rsidRPr="00E61C1B">
        <w:rPr>
          <w:rFonts w:ascii="Times New Roman" w:hAnsi="Times New Roman" w:cs="Times New Roman"/>
        </w:rPr>
        <w:t>young talented athletes and</w:t>
      </w:r>
      <w:r w:rsidR="00B476D5" w:rsidRPr="00E61C1B">
        <w:rPr>
          <w:rFonts w:ascii="Times New Roman" w:hAnsi="Times New Roman" w:cs="Times New Roman"/>
        </w:rPr>
        <w:t xml:space="preserve"> if there was a nationally coordinate</w:t>
      </w:r>
      <w:r w:rsidR="00775588" w:rsidRPr="00E61C1B">
        <w:rPr>
          <w:rFonts w:ascii="Times New Roman" w:hAnsi="Times New Roman" w:cs="Times New Roman"/>
        </w:rPr>
        <w:t>d system to do so. This pillar also assessed</w:t>
      </w:r>
      <w:r w:rsidR="0093158A" w:rsidRPr="00E61C1B">
        <w:rPr>
          <w:rFonts w:ascii="Times New Roman" w:hAnsi="Times New Roman" w:cs="Times New Roman"/>
        </w:rPr>
        <w:t xml:space="preserve"> </w:t>
      </w:r>
      <w:r w:rsidR="00775588" w:rsidRPr="00E61C1B">
        <w:rPr>
          <w:rFonts w:ascii="Times New Roman" w:hAnsi="Times New Roman" w:cs="Times New Roman"/>
        </w:rPr>
        <w:t xml:space="preserve">whether </w:t>
      </w:r>
      <w:r w:rsidR="0093158A" w:rsidRPr="00E61C1B">
        <w:rPr>
          <w:rFonts w:ascii="Times New Roman" w:hAnsi="Times New Roman" w:cs="Times New Roman"/>
        </w:rPr>
        <w:t>young</w:t>
      </w:r>
      <w:r w:rsidR="00775588" w:rsidRPr="00E61C1B">
        <w:rPr>
          <w:rFonts w:ascii="Times New Roman" w:hAnsi="Times New Roman" w:cs="Times New Roman"/>
        </w:rPr>
        <w:t xml:space="preserve"> </w:t>
      </w:r>
      <w:r w:rsidR="00B476D5" w:rsidRPr="00E61C1B">
        <w:rPr>
          <w:rFonts w:ascii="Times New Roman" w:hAnsi="Times New Roman" w:cs="Times New Roman"/>
        </w:rPr>
        <w:t xml:space="preserve">athletes received the appropriate expertise and support services to help them develop through </w:t>
      </w:r>
      <w:r w:rsidR="00775588" w:rsidRPr="00E61C1B">
        <w:rPr>
          <w:rFonts w:ascii="Times New Roman" w:hAnsi="Times New Roman" w:cs="Times New Roman"/>
        </w:rPr>
        <w:t>their sport and academic studies</w:t>
      </w:r>
      <w:r w:rsidR="00B476D5" w:rsidRPr="00E61C1B">
        <w:rPr>
          <w:rFonts w:ascii="Times New Roman" w:hAnsi="Times New Roman" w:cs="Times New Roman"/>
        </w:rPr>
        <w:t>.</w:t>
      </w:r>
      <w:r w:rsidR="0093158A" w:rsidRPr="00E61C1B">
        <w:rPr>
          <w:rFonts w:ascii="Times New Roman" w:hAnsi="Times New Roman" w:cs="Times New Roman"/>
        </w:rPr>
        <w:t xml:space="preserve"> </w:t>
      </w:r>
      <w:r w:rsidR="00B476D5" w:rsidRPr="00E61C1B">
        <w:rPr>
          <w:rFonts w:ascii="Times New Roman" w:hAnsi="Times New Roman" w:cs="Times New Roman"/>
        </w:rPr>
        <w:t>Spe</w:t>
      </w:r>
      <w:r w:rsidR="00775588" w:rsidRPr="00E61C1B">
        <w:rPr>
          <w:rFonts w:ascii="Times New Roman" w:hAnsi="Times New Roman" w:cs="Times New Roman"/>
        </w:rPr>
        <w:t xml:space="preserve">cific questions in this pillar assessed </w:t>
      </w:r>
      <w:r w:rsidR="00B476D5" w:rsidRPr="00E61C1B">
        <w:rPr>
          <w:rFonts w:ascii="Times New Roman" w:hAnsi="Times New Roman" w:cs="Times New Roman"/>
        </w:rPr>
        <w:t>whether young talents received age appropriate multi</w:t>
      </w:r>
      <w:r w:rsidR="0093158A" w:rsidRPr="00E61C1B">
        <w:rPr>
          <w:rFonts w:ascii="Times New Roman" w:hAnsi="Times New Roman" w:cs="Times New Roman"/>
        </w:rPr>
        <w:t>dimensional support services at</w:t>
      </w:r>
      <w:r w:rsidR="00515C96" w:rsidRPr="00E61C1B">
        <w:rPr>
          <w:rFonts w:ascii="Times New Roman" w:hAnsi="Times New Roman" w:cs="Times New Roman"/>
        </w:rPr>
        <w:t xml:space="preserve"> </w:t>
      </w:r>
      <w:r w:rsidR="00B476D5" w:rsidRPr="00E61C1B">
        <w:rPr>
          <w:rFonts w:ascii="Times New Roman" w:hAnsi="Times New Roman" w:cs="Times New Roman"/>
        </w:rPr>
        <w:t>different levels. This included training and competition support, medical/paramedic</w:t>
      </w:r>
      <w:r w:rsidR="0093158A" w:rsidRPr="00E61C1B">
        <w:rPr>
          <w:rFonts w:ascii="Times New Roman" w:hAnsi="Times New Roman" w:cs="Times New Roman"/>
        </w:rPr>
        <w:t>al support</w:t>
      </w:r>
    </w:p>
    <w:p w14:paraId="2A052BEE" w14:textId="4CE734DA" w:rsidR="004C006F" w:rsidRPr="00E61C1B" w:rsidRDefault="00B476D5" w:rsidP="00E61C1B">
      <w:pPr>
        <w:spacing w:line="480" w:lineRule="auto"/>
        <w:rPr>
          <w:rFonts w:ascii="Times New Roman" w:hAnsi="Times New Roman" w:cs="Times New Roman"/>
        </w:rPr>
      </w:pPr>
      <w:r w:rsidRPr="00E61C1B">
        <w:rPr>
          <w:rFonts w:ascii="Times New Roman" w:hAnsi="Times New Roman" w:cs="Times New Roman"/>
        </w:rPr>
        <w:t xml:space="preserve">and lifestyle support, whether </w:t>
      </w:r>
      <w:r w:rsidR="005554BC" w:rsidRPr="00E61C1B">
        <w:rPr>
          <w:rFonts w:ascii="Times New Roman" w:hAnsi="Times New Roman" w:cs="Times New Roman"/>
        </w:rPr>
        <w:t>national sport organisations</w:t>
      </w:r>
      <w:r w:rsidRPr="00E61C1B">
        <w:rPr>
          <w:rFonts w:ascii="Times New Roman" w:hAnsi="Times New Roman" w:cs="Times New Roman"/>
        </w:rPr>
        <w:t xml:space="preserve"> were funded specifically for talent</w:t>
      </w:r>
      <w:r w:rsidR="005554BC" w:rsidRPr="00E61C1B">
        <w:rPr>
          <w:rFonts w:ascii="Times New Roman" w:hAnsi="Times New Roman" w:cs="Times New Roman"/>
        </w:rPr>
        <w:t xml:space="preserve"> </w:t>
      </w:r>
      <w:r w:rsidRPr="00E61C1B">
        <w:rPr>
          <w:rFonts w:ascii="Times New Roman" w:hAnsi="Times New Roman" w:cs="Times New Roman"/>
        </w:rPr>
        <w:t>development and received support services accordingly. Other questions asked if athletes or coaches rated the general support to combine elite sport training activities with studies as being sufficient or wh</w:t>
      </w:r>
      <w:r w:rsidR="00813699" w:rsidRPr="00E61C1B">
        <w:rPr>
          <w:rFonts w:ascii="Times New Roman" w:hAnsi="Times New Roman" w:cs="Times New Roman"/>
        </w:rPr>
        <w:t>ether athletes went to specialis</w:t>
      </w:r>
      <w:r w:rsidRPr="00E61C1B">
        <w:rPr>
          <w:rFonts w:ascii="Times New Roman" w:hAnsi="Times New Roman" w:cs="Times New Roman"/>
        </w:rPr>
        <w:t>ed secondary schools that offered specific facilities to support elite sport and academic study.</w:t>
      </w:r>
      <w:r w:rsidR="00775588" w:rsidRPr="00E61C1B">
        <w:rPr>
          <w:rFonts w:ascii="Times New Roman" w:hAnsi="Times New Roman" w:cs="Times New Roman"/>
        </w:rPr>
        <w:t xml:space="preserve"> </w:t>
      </w:r>
      <w:r w:rsidR="00AC25C4" w:rsidRPr="00E61C1B">
        <w:rPr>
          <w:rFonts w:ascii="Times New Roman" w:hAnsi="Times New Roman" w:cs="Times New Roman"/>
        </w:rPr>
        <w:t>One of the criticisms of the Paralympic system is that there are so few athletes and competitive opportunities that athletes can at times progress (some might suggest prematurely or rushed) from the grassroots system to the elite level without relevant progression. The identification of athletes and whether this happens in a systematic way would also be a worthwhile assessment. Many countries likely rely on the method of serendipity</w:t>
      </w:r>
      <w:r w:rsidR="00362573" w:rsidRPr="00E61C1B">
        <w:rPr>
          <w:rFonts w:ascii="Times New Roman" w:hAnsi="Times New Roman" w:cs="Times New Roman"/>
        </w:rPr>
        <w:t>, ad hoc chance,</w:t>
      </w:r>
      <w:r w:rsidR="00AC25C4" w:rsidRPr="00E61C1B">
        <w:rPr>
          <w:rFonts w:ascii="Times New Roman" w:hAnsi="Times New Roman" w:cs="Times New Roman"/>
        </w:rPr>
        <w:t xml:space="preserve"> or coaches running after people with disabilities in shopping malls that look athletic. </w:t>
      </w:r>
      <w:r w:rsidR="00160923" w:rsidRPr="00E61C1B">
        <w:rPr>
          <w:rFonts w:ascii="Times New Roman" w:hAnsi="Times New Roman" w:cs="Times New Roman"/>
        </w:rPr>
        <w:t>M</w:t>
      </w:r>
      <w:r w:rsidR="00AC25C4" w:rsidRPr="00E61C1B">
        <w:rPr>
          <w:rFonts w:ascii="Times New Roman" w:hAnsi="Times New Roman" w:cs="Times New Roman"/>
        </w:rPr>
        <w:t xml:space="preserve">any nations are now hosting days where persons with disabilities can try various sports but </w:t>
      </w:r>
      <w:r w:rsidR="00362573" w:rsidRPr="00E61C1B">
        <w:rPr>
          <w:rFonts w:ascii="Times New Roman" w:hAnsi="Times New Roman" w:cs="Times New Roman"/>
        </w:rPr>
        <w:t xml:space="preserve">to what extent are Paralympic sporting nations systematically </w:t>
      </w:r>
      <w:r w:rsidR="00AC25C4" w:rsidRPr="00E61C1B">
        <w:rPr>
          <w:rFonts w:ascii="Times New Roman" w:hAnsi="Times New Roman" w:cs="Times New Roman"/>
        </w:rPr>
        <w:t>helping channel people with disabilities into those sports that might best suit their abilities?</w:t>
      </w:r>
      <w:r w:rsidR="000721CB" w:rsidRPr="00E61C1B">
        <w:rPr>
          <w:rFonts w:ascii="Times New Roman" w:hAnsi="Times New Roman" w:cs="Times New Roman"/>
        </w:rPr>
        <w:t xml:space="preserve"> Talent transfer from the able bodied population is a key issue to explore with regards to talent identification as sport can be a motivational factor in recovery from traumatic accidents or incidents. Examples would include the  United States Olympic Committee Paralympic Military Program that uses Paralympic sport to support rehabilitation of armed forces personnel and veterans http://www.teamusa.org/us-paralympics/military.  Within the UK 6 former service personal who competed for GB in the London 2012 Paralympic Games.  Talent identification and development takes within the para domain is therefore multifaceted issue for comparison.</w:t>
      </w:r>
      <w:r w:rsidR="000721CB" w:rsidRPr="00E61C1B">
        <w:rPr>
          <w:rFonts w:ascii="Times New Roman" w:hAnsi="Times New Roman" w:cs="Times New Roman"/>
        </w:rPr>
        <w:tab/>
      </w:r>
    </w:p>
    <w:p w14:paraId="23730209" w14:textId="77777777" w:rsidR="00AC25C4" w:rsidRPr="00E61C1B" w:rsidRDefault="009A46BB" w:rsidP="00E61C1B">
      <w:pPr>
        <w:spacing w:line="480" w:lineRule="auto"/>
        <w:ind w:firstLine="720"/>
        <w:rPr>
          <w:rFonts w:ascii="Times New Roman" w:hAnsi="Times New Roman" w:cs="Times New Roman"/>
          <w:b/>
        </w:rPr>
      </w:pPr>
      <w:r w:rsidRPr="00E61C1B">
        <w:rPr>
          <w:rFonts w:ascii="Times New Roman" w:hAnsi="Times New Roman" w:cs="Times New Roman"/>
          <w:b/>
        </w:rPr>
        <w:t xml:space="preserve">5. </w:t>
      </w:r>
      <w:r w:rsidRPr="00E61C1B">
        <w:rPr>
          <w:rFonts w:ascii="Times New Roman" w:hAnsi="Times New Roman" w:cs="Times New Roman"/>
          <w:b/>
          <w:i/>
        </w:rPr>
        <w:t>Athletic and Post-Career Support for Paralympic Athletes</w:t>
      </w:r>
    </w:p>
    <w:p w14:paraId="13259088" w14:textId="2FF81E8E" w:rsidR="0093158A" w:rsidRPr="00E61C1B" w:rsidRDefault="00B476D5" w:rsidP="00E61C1B">
      <w:pPr>
        <w:spacing w:line="480" w:lineRule="auto"/>
        <w:ind w:firstLine="709"/>
        <w:rPr>
          <w:rFonts w:ascii="Times New Roman" w:hAnsi="Times New Roman" w:cs="Times New Roman"/>
        </w:rPr>
      </w:pPr>
      <w:r w:rsidRPr="00E61C1B">
        <w:rPr>
          <w:rFonts w:ascii="Times New Roman" w:hAnsi="Times New Roman" w:cs="Times New Roman"/>
        </w:rPr>
        <w:t xml:space="preserve">The fifth pillar focused on critical success factors such as athlete living standards </w:t>
      </w:r>
      <w:r w:rsidR="009B7941" w:rsidRPr="00E61C1B">
        <w:rPr>
          <w:rFonts w:ascii="Times New Roman" w:hAnsi="Times New Roman" w:cs="Times New Roman"/>
        </w:rPr>
        <w:t xml:space="preserve">and </w:t>
      </w:r>
      <w:r w:rsidR="00515C96" w:rsidRPr="00E61C1B">
        <w:rPr>
          <w:rFonts w:ascii="Times New Roman" w:hAnsi="Times New Roman" w:cs="Times New Roman"/>
        </w:rPr>
        <w:t>training support</w:t>
      </w:r>
      <w:r w:rsidRPr="00E61C1B">
        <w:rPr>
          <w:rFonts w:ascii="Times New Roman" w:hAnsi="Times New Roman" w:cs="Times New Roman"/>
        </w:rPr>
        <w:t>, and post sport career support. Life outside of sport was always seen as a priority but it does not</w:t>
      </w:r>
      <w:r w:rsidR="00840948" w:rsidRPr="00E61C1B">
        <w:rPr>
          <w:rFonts w:ascii="Times New Roman" w:hAnsi="Times New Roman" w:cs="Times New Roman"/>
        </w:rPr>
        <w:t xml:space="preserve"> </w:t>
      </w:r>
      <w:r w:rsidRPr="00E61C1B">
        <w:rPr>
          <w:rFonts w:ascii="Times New Roman" w:hAnsi="Times New Roman" w:cs="Times New Roman"/>
        </w:rPr>
        <w:t xml:space="preserve">always garner the focus it deserves. More recently it would </w:t>
      </w:r>
      <w:r w:rsidR="000D02B9" w:rsidRPr="00E61C1B">
        <w:rPr>
          <w:rFonts w:ascii="Times New Roman" w:hAnsi="Times New Roman" w:cs="Times New Roman"/>
        </w:rPr>
        <w:t>appear;</w:t>
      </w:r>
      <w:r w:rsidRPr="00E61C1B">
        <w:rPr>
          <w:rFonts w:ascii="Times New Roman" w:hAnsi="Times New Roman" w:cs="Times New Roman"/>
        </w:rPr>
        <w:t xml:space="preserve"> however, that ath</w:t>
      </w:r>
      <w:r w:rsidR="00813699" w:rsidRPr="00E61C1B">
        <w:rPr>
          <w:rFonts w:ascii="Times New Roman" w:hAnsi="Times New Roman" w:cs="Times New Roman"/>
        </w:rPr>
        <w:t>letes, coaches and sport organis</w:t>
      </w:r>
      <w:r w:rsidRPr="00E61C1B">
        <w:rPr>
          <w:rFonts w:ascii="Times New Roman" w:hAnsi="Times New Roman" w:cs="Times New Roman"/>
        </w:rPr>
        <w:t xml:space="preserve">ations </w:t>
      </w:r>
      <w:r w:rsidR="000D02B9" w:rsidRPr="00E61C1B">
        <w:rPr>
          <w:rFonts w:ascii="Times New Roman" w:hAnsi="Times New Roman" w:cs="Times New Roman"/>
        </w:rPr>
        <w:t>have a</w:t>
      </w:r>
      <w:r w:rsidRPr="00E61C1B">
        <w:rPr>
          <w:rFonts w:ascii="Times New Roman" w:hAnsi="Times New Roman" w:cs="Times New Roman"/>
        </w:rPr>
        <w:t xml:space="preserve"> better understanding </w:t>
      </w:r>
      <w:r w:rsidR="000D02B9" w:rsidRPr="00E61C1B">
        <w:rPr>
          <w:rFonts w:ascii="Times New Roman" w:hAnsi="Times New Roman" w:cs="Times New Roman"/>
        </w:rPr>
        <w:t xml:space="preserve">of </w:t>
      </w:r>
      <w:r w:rsidRPr="00E61C1B">
        <w:rPr>
          <w:rFonts w:ascii="Times New Roman" w:hAnsi="Times New Roman" w:cs="Times New Roman"/>
        </w:rPr>
        <w:t xml:space="preserve">the relationship between athletic and post career support and with time, money and growth, there has been an increase in the availability of the programs to address these. It is a fine balance, however, when offering post </w:t>
      </w:r>
    </w:p>
    <w:p w14:paraId="3A2FB1D1" w14:textId="1ACF7929" w:rsidR="00B476D5" w:rsidRPr="00E61C1B" w:rsidRDefault="00B476D5" w:rsidP="00E61C1B">
      <w:pPr>
        <w:spacing w:line="480" w:lineRule="auto"/>
        <w:rPr>
          <w:rFonts w:ascii="Times New Roman" w:hAnsi="Times New Roman" w:cs="Times New Roman"/>
        </w:rPr>
      </w:pPr>
      <w:r w:rsidRPr="00E61C1B">
        <w:rPr>
          <w:rFonts w:ascii="Times New Roman" w:hAnsi="Times New Roman" w:cs="Times New Roman"/>
        </w:rPr>
        <w:t>support services to athletes while they are training as it can be seen,</w:t>
      </w:r>
      <w:r w:rsidR="00362573" w:rsidRPr="00E61C1B">
        <w:rPr>
          <w:rFonts w:ascii="Times New Roman" w:hAnsi="Times New Roman" w:cs="Times New Roman"/>
        </w:rPr>
        <w:t xml:space="preserve"> perhaps, as a lack of focus or </w:t>
      </w:r>
      <w:r w:rsidR="00813699" w:rsidRPr="00E61C1B">
        <w:rPr>
          <w:rFonts w:ascii="Times New Roman" w:hAnsi="Times New Roman" w:cs="Times New Roman"/>
        </w:rPr>
        <w:t>dedication.</w:t>
      </w:r>
      <w:r w:rsidR="0093158A" w:rsidRPr="00E61C1B">
        <w:rPr>
          <w:rFonts w:ascii="Times New Roman" w:hAnsi="Times New Roman" w:cs="Times New Roman"/>
        </w:rPr>
        <w:t xml:space="preserve"> </w:t>
      </w:r>
      <w:r w:rsidR="00AC25C4" w:rsidRPr="00E61C1B">
        <w:rPr>
          <w:rFonts w:ascii="Times New Roman" w:hAnsi="Times New Roman" w:cs="Times New Roman"/>
        </w:rPr>
        <w:t>W</w:t>
      </w:r>
      <w:r w:rsidR="009A46BB" w:rsidRPr="00E61C1B">
        <w:rPr>
          <w:rFonts w:ascii="Times New Roman" w:hAnsi="Times New Roman" w:cs="Times New Roman"/>
        </w:rPr>
        <w:t>hat support (beyond funding)</w:t>
      </w:r>
      <w:r w:rsidR="0093158A" w:rsidRPr="00E61C1B">
        <w:rPr>
          <w:rFonts w:ascii="Times New Roman" w:hAnsi="Times New Roman" w:cs="Times New Roman"/>
        </w:rPr>
        <w:t xml:space="preserve"> then</w:t>
      </w:r>
      <w:r w:rsidR="009A46BB" w:rsidRPr="00E61C1B">
        <w:rPr>
          <w:rFonts w:ascii="Times New Roman" w:hAnsi="Times New Roman" w:cs="Times New Roman"/>
        </w:rPr>
        <w:t xml:space="preserve"> is available to Paralympic athletes?</w:t>
      </w:r>
      <w:r w:rsidR="00AC25C4" w:rsidRPr="00E61C1B">
        <w:rPr>
          <w:rFonts w:ascii="Times New Roman" w:hAnsi="Times New Roman" w:cs="Times New Roman"/>
        </w:rPr>
        <w:t xml:space="preserve"> </w:t>
      </w:r>
      <w:r w:rsidR="00090C98" w:rsidRPr="00E61C1B">
        <w:rPr>
          <w:rFonts w:ascii="Times New Roman" w:hAnsi="Times New Roman" w:cs="Times New Roman"/>
        </w:rPr>
        <w:t xml:space="preserve">Admittedly, </w:t>
      </w:r>
      <w:r w:rsidR="00AC25C4" w:rsidRPr="00E61C1B">
        <w:rPr>
          <w:rFonts w:ascii="Times New Roman" w:hAnsi="Times New Roman" w:cs="Times New Roman"/>
        </w:rPr>
        <w:t xml:space="preserve">this is an area where </w:t>
      </w:r>
      <w:r w:rsidR="0046649D" w:rsidRPr="00E61C1B">
        <w:rPr>
          <w:rFonts w:ascii="Times New Roman" w:hAnsi="Times New Roman" w:cs="Times New Roman"/>
        </w:rPr>
        <w:t xml:space="preserve">most </w:t>
      </w:r>
      <w:r w:rsidR="00090C98" w:rsidRPr="00E61C1B">
        <w:rPr>
          <w:rFonts w:ascii="Times New Roman" w:hAnsi="Times New Roman" w:cs="Times New Roman"/>
        </w:rPr>
        <w:t xml:space="preserve">National Paralympic Committees </w:t>
      </w:r>
      <w:r w:rsidR="0046649D" w:rsidRPr="00E61C1B">
        <w:rPr>
          <w:rFonts w:ascii="Times New Roman" w:hAnsi="Times New Roman" w:cs="Times New Roman"/>
        </w:rPr>
        <w:t xml:space="preserve">appear to be </w:t>
      </w:r>
      <w:r w:rsidR="00362573" w:rsidRPr="00E61C1B">
        <w:rPr>
          <w:rFonts w:ascii="Times New Roman" w:hAnsi="Times New Roman" w:cs="Times New Roman"/>
        </w:rPr>
        <w:t xml:space="preserve">either lacking or </w:t>
      </w:r>
      <w:r w:rsidR="0046649D" w:rsidRPr="00E61C1B">
        <w:rPr>
          <w:rFonts w:ascii="Times New Roman" w:hAnsi="Times New Roman" w:cs="Times New Roman"/>
        </w:rPr>
        <w:t xml:space="preserve">negligent. </w:t>
      </w:r>
    </w:p>
    <w:p w14:paraId="305A87A9" w14:textId="452B22DA" w:rsidR="00840948" w:rsidRPr="00E61C1B" w:rsidRDefault="009A46BB" w:rsidP="00E61C1B">
      <w:pPr>
        <w:spacing w:line="480" w:lineRule="auto"/>
        <w:ind w:firstLine="720"/>
        <w:rPr>
          <w:rFonts w:ascii="Times New Roman" w:hAnsi="Times New Roman" w:cs="Times New Roman"/>
          <w:b/>
        </w:rPr>
      </w:pPr>
      <w:r w:rsidRPr="00E61C1B">
        <w:rPr>
          <w:rFonts w:ascii="Times New Roman" w:hAnsi="Times New Roman" w:cs="Times New Roman"/>
          <w:b/>
        </w:rPr>
        <w:t xml:space="preserve">6. </w:t>
      </w:r>
      <w:r w:rsidRPr="00E61C1B">
        <w:rPr>
          <w:rFonts w:ascii="Times New Roman" w:hAnsi="Times New Roman" w:cs="Times New Roman"/>
          <w:b/>
          <w:i/>
        </w:rPr>
        <w:t>Training Facilities for Paralympic Sport</w:t>
      </w:r>
      <w:r w:rsidR="00AC25C4" w:rsidRPr="00E61C1B">
        <w:rPr>
          <w:rFonts w:ascii="Times New Roman" w:hAnsi="Times New Roman" w:cs="Times New Roman"/>
          <w:b/>
        </w:rPr>
        <w:t xml:space="preserve"> </w:t>
      </w:r>
    </w:p>
    <w:p w14:paraId="64FD4E34" w14:textId="64FFD9B8" w:rsidR="0093158A" w:rsidRPr="00E61C1B" w:rsidRDefault="00B476D5" w:rsidP="00E61C1B">
      <w:pPr>
        <w:spacing w:line="480" w:lineRule="auto"/>
        <w:ind w:firstLine="720"/>
        <w:rPr>
          <w:rFonts w:ascii="Times New Roman" w:hAnsi="Times New Roman" w:cs="Times New Roman"/>
        </w:rPr>
      </w:pPr>
      <w:r w:rsidRPr="00E61C1B">
        <w:rPr>
          <w:rFonts w:ascii="Times New Roman" w:hAnsi="Times New Roman" w:cs="Times New Roman"/>
        </w:rPr>
        <w:t>The sixth pillar was concerned with elite sport facilities a</w:t>
      </w:r>
      <w:r w:rsidR="00840948" w:rsidRPr="00E61C1B">
        <w:rPr>
          <w:rFonts w:ascii="Times New Roman" w:hAnsi="Times New Roman" w:cs="Times New Roman"/>
        </w:rPr>
        <w:t xml:space="preserve">nd infrastructure. The critical </w:t>
      </w:r>
      <w:r w:rsidRPr="00E61C1B">
        <w:rPr>
          <w:rFonts w:ascii="Times New Roman" w:hAnsi="Times New Roman" w:cs="Times New Roman"/>
        </w:rPr>
        <w:t>success factors here were whether a nationally coordina</w:t>
      </w:r>
      <w:r w:rsidR="00813699" w:rsidRPr="00E61C1B">
        <w:rPr>
          <w:rFonts w:ascii="Times New Roman" w:hAnsi="Times New Roman" w:cs="Times New Roman"/>
        </w:rPr>
        <w:t>ted plan existed recognis</w:t>
      </w:r>
      <w:r w:rsidR="00840948" w:rsidRPr="00E61C1B">
        <w:rPr>
          <w:rFonts w:ascii="Times New Roman" w:hAnsi="Times New Roman" w:cs="Times New Roman"/>
        </w:rPr>
        <w:t>ing</w:t>
      </w:r>
      <w:r w:rsidRPr="00E61C1B">
        <w:rPr>
          <w:rFonts w:ascii="Times New Roman" w:hAnsi="Times New Roman" w:cs="Times New Roman"/>
        </w:rPr>
        <w:t xml:space="preserve"> the needs of athletes, coaches and the sports for training and competition. Secon</w:t>
      </w:r>
      <w:r w:rsidR="00840948" w:rsidRPr="00E61C1B">
        <w:rPr>
          <w:rFonts w:ascii="Times New Roman" w:hAnsi="Times New Roman" w:cs="Times New Roman"/>
        </w:rPr>
        <w:t xml:space="preserve">d, it was assessed if there was </w:t>
      </w:r>
      <w:r w:rsidRPr="00E61C1B">
        <w:rPr>
          <w:rFonts w:ascii="Times New Roman" w:hAnsi="Times New Roman" w:cs="Times New Roman"/>
        </w:rPr>
        <w:t>a network of high quality n</w:t>
      </w:r>
      <w:r w:rsidR="00362573" w:rsidRPr="00E61C1B">
        <w:rPr>
          <w:rFonts w:ascii="Times New Roman" w:hAnsi="Times New Roman" w:cs="Times New Roman"/>
        </w:rPr>
        <w:t>ational /</w:t>
      </w:r>
      <w:r w:rsidRPr="00E61C1B">
        <w:rPr>
          <w:rFonts w:ascii="Times New Roman" w:hAnsi="Times New Roman" w:cs="Times New Roman"/>
        </w:rPr>
        <w:t>regional elite sports c</w:t>
      </w:r>
      <w:r w:rsidR="00362573" w:rsidRPr="00E61C1B">
        <w:rPr>
          <w:rFonts w:ascii="Times New Roman" w:hAnsi="Times New Roman" w:cs="Times New Roman"/>
        </w:rPr>
        <w:t>entre(s)/</w:t>
      </w:r>
      <w:r w:rsidR="0093158A" w:rsidRPr="00E61C1B">
        <w:rPr>
          <w:rFonts w:ascii="Times New Roman" w:hAnsi="Times New Roman" w:cs="Times New Roman"/>
        </w:rPr>
        <w:t xml:space="preserve">facilities. A third </w:t>
      </w:r>
      <w:r w:rsidRPr="00E61C1B">
        <w:rPr>
          <w:rFonts w:ascii="Times New Roman" w:hAnsi="Times New Roman" w:cs="Times New Roman"/>
        </w:rPr>
        <w:t xml:space="preserve">area of </w:t>
      </w:r>
    </w:p>
    <w:p w14:paraId="65EFAF34" w14:textId="4D098C6A" w:rsidR="000D02B9" w:rsidRPr="00E61C1B" w:rsidRDefault="00362573" w:rsidP="00E61C1B">
      <w:pPr>
        <w:spacing w:line="480" w:lineRule="auto"/>
        <w:rPr>
          <w:rFonts w:ascii="Times New Roman" w:hAnsi="Times New Roman" w:cs="Times New Roman"/>
        </w:rPr>
      </w:pPr>
      <w:r w:rsidRPr="00E61C1B">
        <w:rPr>
          <w:rFonts w:ascii="Times New Roman" w:hAnsi="Times New Roman" w:cs="Times New Roman"/>
        </w:rPr>
        <w:t>Questioning centred on</w:t>
      </w:r>
      <w:r w:rsidR="0093158A" w:rsidRPr="00E61C1B">
        <w:rPr>
          <w:rFonts w:ascii="Times New Roman" w:hAnsi="Times New Roman" w:cs="Times New Roman"/>
        </w:rPr>
        <w:t xml:space="preserve"> </w:t>
      </w:r>
      <w:r w:rsidRPr="00E61C1B">
        <w:rPr>
          <w:rFonts w:ascii="Times New Roman" w:hAnsi="Times New Roman" w:cs="Times New Roman"/>
        </w:rPr>
        <w:t>whether there</w:t>
      </w:r>
      <w:r w:rsidR="00B476D5" w:rsidRPr="00E61C1B">
        <w:rPr>
          <w:rFonts w:ascii="Times New Roman" w:hAnsi="Times New Roman" w:cs="Times New Roman"/>
        </w:rPr>
        <w:t xml:space="preserve"> was specific funding provided for the building and renovation of facilities.</w:t>
      </w:r>
      <w:r w:rsidR="00645F73" w:rsidRPr="00E61C1B">
        <w:rPr>
          <w:rFonts w:ascii="Times New Roman" w:hAnsi="Times New Roman" w:cs="Times New Roman"/>
        </w:rPr>
        <w:t xml:space="preserve"> </w:t>
      </w:r>
      <w:r w:rsidR="00AC25C4" w:rsidRPr="00E61C1B">
        <w:rPr>
          <w:rFonts w:ascii="Times New Roman" w:hAnsi="Times New Roman" w:cs="Times New Roman"/>
        </w:rPr>
        <w:t>W</w:t>
      </w:r>
      <w:r w:rsidR="0046649D" w:rsidRPr="00E61C1B">
        <w:rPr>
          <w:rFonts w:ascii="Times New Roman" w:hAnsi="Times New Roman" w:cs="Times New Roman"/>
        </w:rPr>
        <w:t>hat facilities are there for Paralympic training and competition? What</w:t>
      </w:r>
      <w:r w:rsidR="00840948" w:rsidRPr="00E61C1B">
        <w:rPr>
          <w:rFonts w:ascii="Times New Roman" w:hAnsi="Times New Roman" w:cs="Times New Roman"/>
        </w:rPr>
        <w:t xml:space="preserve"> </w:t>
      </w:r>
      <w:r w:rsidR="00710824" w:rsidRPr="00E61C1B">
        <w:rPr>
          <w:rFonts w:ascii="Times New Roman" w:hAnsi="Times New Roman" w:cs="Times New Roman"/>
        </w:rPr>
        <w:t>access d</w:t>
      </w:r>
      <w:r w:rsidR="009A46BB" w:rsidRPr="00E61C1B">
        <w:rPr>
          <w:rFonts w:ascii="Times New Roman" w:hAnsi="Times New Roman" w:cs="Times New Roman"/>
        </w:rPr>
        <w:t>o athletes with a disability have?</w:t>
      </w:r>
      <w:r w:rsidRPr="00E61C1B">
        <w:rPr>
          <w:rFonts w:ascii="Times New Roman" w:hAnsi="Times New Roman" w:cs="Times New Roman"/>
        </w:rPr>
        <w:t xml:space="preserve"> To what extent do Paralympic athletes have priority access to these facilities?</w:t>
      </w:r>
      <w:r w:rsidR="00AC25C4" w:rsidRPr="00E61C1B">
        <w:rPr>
          <w:rFonts w:ascii="Times New Roman" w:hAnsi="Times New Roman" w:cs="Times New Roman"/>
        </w:rPr>
        <w:t xml:space="preserve"> </w:t>
      </w:r>
      <w:r w:rsidR="000721CB" w:rsidRPr="00E61C1B">
        <w:rPr>
          <w:rFonts w:ascii="Times New Roman" w:hAnsi="Times New Roman" w:cs="Times New Roman"/>
        </w:rPr>
        <w:t>To what extent to athletes have access to specialist equipment throughout key developmental milestones in their athletic development?</w:t>
      </w:r>
    </w:p>
    <w:p w14:paraId="5934C89B" w14:textId="77777777" w:rsidR="00AC25C4" w:rsidRPr="00E61C1B" w:rsidRDefault="009A46BB" w:rsidP="00E61C1B">
      <w:pPr>
        <w:spacing w:line="480" w:lineRule="auto"/>
        <w:ind w:firstLine="720"/>
        <w:rPr>
          <w:rFonts w:ascii="Times New Roman" w:hAnsi="Times New Roman" w:cs="Times New Roman"/>
          <w:b/>
        </w:rPr>
      </w:pPr>
      <w:r w:rsidRPr="00E61C1B">
        <w:rPr>
          <w:rFonts w:ascii="Times New Roman" w:hAnsi="Times New Roman" w:cs="Times New Roman"/>
          <w:b/>
        </w:rPr>
        <w:t xml:space="preserve">7. </w:t>
      </w:r>
      <w:r w:rsidRPr="00E61C1B">
        <w:rPr>
          <w:rFonts w:ascii="Times New Roman" w:hAnsi="Times New Roman" w:cs="Times New Roman"/>
          <w:b/>
          <w:i/>
        </w:rPr>
        <w:t>Coaching Provision for Athletes with Disability</w:t>
      </w:r>
    </w:p>
    <w:p w14:paraId="0F044937" w14:textId="5EC56DCA" w:rsidR="000D02B9" w:rsidRPr="00E61C1B" w:rsidRDefault="00B476D5" w:rsidP="00E61C1B">
      <w:pPr>
        <w:spacing w:line="480" w:lineRule="auto"/>
        <w:ind w:firstLine="720"/>
        <w:rPr>
          <w:rFonts w:ascii="Times New Roman" w:hAnsi="Times New Roman" w:cs="Times New Roman"/>
        </w:rPr>
      </w:pPr>
      <w:r w:rsidRPr="00E61C1B">
        <w:rPr>
          <w:rFonts w:ascii="Times New Roman" w:hAnsi="Times New Roman" w:cs="Times New Roman"/>
        </w:rPr>
        <w:t>The quality and quantity of coaches is important at every level of s</w:t>
      </w:r>
      <w:r w:rsidR="00840948" w:rsidRPr="00E61C1B">
        <w:rPr>
          <w:rFonts w:ascii="Times New Roman" w:hAnsi="Times New Roman" w:cs="Times New Roman"/>
        </w:rPr>
        <w:t xml:space="preserve">port and this was the focus for </w:t>
      </w:r>
      <w:r w:rsidRPr="00E61C1B">
        <w:rPr>
          <w:rFonts w:ascii="Times New Roman" w:hAnsi="Times New Roman" w:cs="Times New Roman"/>
        </w:rPr>
        <w:t xml:space="preserve">the seventh pillar. Here, it was assessed if there was sufficient number of well trained and experienced high performance coaches, and if they received sufficient opportunities to develop their coaching career to become world class. </w:t>
      </w:r>
      <w:r w:rsidR="000D02B9" w:rsidRPr="00E61C1B">
        <w:rPr>
          <w:rFonts w:ascii="Times New Roman" w:hAnsi="Times New Roman" w:cs="Times New Roman"/>
        </w:rPr>
        <w:t>C</w:t>
      </w:r>
      <w:r w:rsidRPr="00E61C1B">
        <w:rPr>
          <w:rFonts w:ascii="Times New Roman" w:hAnsi="Times New Roman" w:cs="Times New Roman"/>
        </w:rPr>
        <w:t xml:space="preserve">oaching living conditions </w:t>
      </w:r>
      <w:r w:rsidR="000D02B9" w:rsidRPr="00E61C1B">
        <w:rPr>
          <w:rFonts w:ascii="Times New Roman" w:hAnsi="Times New Roman" w:cs="Times New Roman"/>
        </w:rPr>
        <w:t xml:space="preserve">and </w:t>
      </w:r>
      <w:r w:rsidR="00813699" w:rsidRPr="00E61C1B">
        <w:rPr>
          <w:rFonts w:ascii="Times New Roman" w:hAnsi="Times New Roman" w:cs="Times New Roman"/>
        </w:rPr>
        <w:t>whether coaches were recognis</w:t>
      </w:r>
      <w:r w:rsidRPr="00E61C1B">
        <w:rPr>
          <w:rFonts w:ascii="Times New Roman" w:hAnsi="Times New Roman" w:cs="Times New Roman"/>
        </w:rPr>
        <w:t>ed for their contributions</w:t>
      </w:r>
      <w:r w:rsidR="000D02B9" w:rsidRPr="00E61C1B">
        <w:rPr>
          <w:rFonts w:ascii="Times New Roman" w:hAnsi="Times New Roman" w:cs="Times New Roman"/>
        </w:rPr>
        <w:t xml:space="preserve"> was also assessed</w:t>
      </w:r>
      <w:r w:rsidRPr="00E61C1B">
        <w:rPr>
          <w:rFonts w:ascii="Times New Roman" w:hAnsi="Times New Roman" w:cs="Times New Roman"/>
        </w:rPr>
        <w:t>.</w:t>
      </w:r>
      <w:r w:rsidR="000D02B9" w:rsidRPr="00E61C1B">
        <w:rPr>
          <w:rFonts w:ascii="Times New Roman" w:hAnsi="Times New Roman" w:cs="Times New Roman"/>
        </w:rPr>
        <w:t xml:space="preserve"> [</w:t>
      </w:r>
      <w:r w:rsidR="000D02B9" w:rsidRPr="00E61C1B">
        <w:rPr>
          <w:rFonts w:ascii="Times New Roman" w:hAnsi="Times New Roman" w:cs="Times New Roman"/>
          <w:highlight w:val="lightGray"/>
        </w:rPr>
        <w:t>coach considerations on para-sport</w:t>
      </w:r>
      <w:r w:rsidR="000D02B9" w:rsidRPr="00E61C1B">
        <w:rPr>
          <w:rFonts w:ascii="Times New Roman" w:hAnsi="Times New Roman" w:cs="Times New Roman"/>
        </w:rPr>
        <w:t>]</w:t>
      </w:r>
      <w:r w:rsidR="000721CB" w:rsidRPr="00E61C1B">
        <w:rPr>
          <w:rFonts w:ascii="Times New Roman" w:hAnsi="Times New Roman" w:cs="Times New Roman"/>
        </w:rPr>
        <w:t xml:space="preserve"> Elite coaches may work across able bodied and para sport, to what extent is their specialist coaching in para sport? Do para athletes get access to truly elite coaches, or coaches with a special interest in inclusion?  Given the higher profile of able bodied sport do para athletes receive comparable coaching support to able-bodied access? How might this be assess within a nation state and across nations?</w:t>
      </w:r>
    </w:p>
    <w:p w14:paraId="05ABAA05" w14:textId="77777777" w:rsidR="00AC25C4" w:rsidRPr="00E61C1B" w:rsidRDefault="009A46BB" w:rsidP="00E61C1B">
      <w:pPr>
        <w:spacing w:line="480" w:lineRule="auto"/>
        <w:ind w:firstLine="720"/>
        <w:rPr>
          <w:rFonts w:ascii="Times New Roman" w:hAnsi="Times New Roman" w:cs="Times New Roman"/>
          <w:b/>
          <w:i/>
        </w:rPr>
      </w:pPr>
      <w:r w:rsidRPr="00E61C1B">
        <w:rPr>
          <w:rFonts w:ascii="Times New Roman" w:hAnsi="Times New Roman" w:cs="Times New Roman"/>
          <w:b/>
        </w:rPr>
        <w:t xml:space="preserve">8. </w:t>
      </w:r>
      <w:r w:rsidRPr="00E61C1B">
        <w:rPr>
          <w:rFonts w:ascii="Times New Roman" w:hAnsi="Times New Roman" w:cs="Times New Roman"/>
          <w:b/>
          <w:i/>
        </w:rPr>
        <w:t>International Comp</w:t>
      </w:r>
      <w:r w:rsidR="00AC25C4" w:rsidRPr="00E61C1B">
        <w:rPr>
          <w:rFonts w:ascii="Times New Roman" w:hAnsi="Times New Roman" w:cs="Times New Roman"/>
          <w:b/>
          <w:i/>
        </w:rPr>
        <w:t>etition for Paralympic Athletes</w:t>
      </w:r>
    </w:p>
    <w:p w14:paraId="5D21D5CA" w14:textId="3FC1C7F8" w:rsidR="004C006F" w:rsidRDefault="00813699" w:rsidP="00E61C1B">
      <w:pPr>
        <w:spacing w:line="480" w:lineRule="auto"/>
        <w:ind w:firstLine="720"/>
        <w:rPr>
          <w:rFonts w:ascii="Times New Roman" w:hAnsi="Times New Roman" w:cs="Times New Roman"/>
        </w:rPr>
      </w:pPr>
      <w:r w:rsidRPr="00E61C1B">
        <w:rPr>
          <w:rFonts w:ascii="Times New Roman" w:hAnsi="Times New Roman" w:cs="Times New Roman"/>
        </w:rPr>
        <w:t xml:space="preserve">In the eighth </w:t>
      </w:r>
      <w:r w:rsidR="00B476D5" w:rsidRPr="00E61C1B">
        <w:rPr>
          <w:rFonts w:ascii="Times New Roman" w:hAnsi="Times New Roman" w:cs="Times New Roman"/>
        </w:rPr>
        <w:t>pillar, access to national and international competiti</w:t>
      </w:r>
      <w:r w:rsidR="002E1BEB" w:rsidRPr="00E61C1B">
        <w:rPr>
          <w:rFonts w:ascii="Times New Roman" w:hAnsi="Times New Roman" w:cs="Times New Roman"/>
        </w:rPr>
        <w:t>ons for athletes and coaches were</w:t>
      </w:r>
      <w:r w:rsidR="00B476D5" w:rsidRPr="00E61C1B">
        <w:rPr>
          <w:rFonts w:ascii="Times New Roman" w:hAnsi="Times New Roman" w:cs="Times New Roman"/>
        </w:rPr>
        <w:t xml:space="preserve"> assessed. More specifically,</w:t>
      </w:r>
      <w:r w:rsidR="002E1BEB" w:rsidRPr="00E61C1B">
        <w:rPr>
          <w:rFonts w:ascii="Times New Roman" w:hAnsi="Times New Roman" w:cs="Times New Roman"/>
        </w:rPr>
        <w:t xml:space="preserve"> the</w:t>
      </w:r>
      <w:r w:rsidR="00B476D5" w:rsidRPr="00E61C1B">
        <w:rPr>
          <w:rFonts w:ascii="Times New Roman" w:hAnsi="Times New Roman" w:cs="Times New Roman"/>
        </w:rPr>
        <w:t xml:space="preserve"> pillar </w:t>
      </w:r>
      <w:r w:rsidR="000D02B9" w:rsidRPr="00E61C1B">
        <w:rPr>
          <w:rFonts w:ascii="Times New Roman" w:hAnsi="Times New Roman" w:cs="Times New Roman"/>
        </w:rPr>
        <w:t xml:space="preserve">examined whether the </w:t>
      </w:r>
      <w:r w:rsidR="00B476D5" w:rsidRPr="00E61C1B">
        <w:rPr>
          <w:rFonts w:ascii="Times New Roman" w:hAnsi="Times New Roman" w:cs="Times New Roman"/>
        </w:rPr>
        <w:t xml:space="preserve">current number of international events were sufficient </w:t>
      </w:r>
      <w:r w:rsidR="000D02B9" w:rsidRPr="00E61C1B">
        <w:rPr>
          <w:rFonts w:ascii="Times New Roman" w:hAnsi="Times New Roman" w:cs="Times New Roman"/>
        </w:rPr>
        <w:t xml:space="preserve">and if there was a nationally coordinated plan to increase the number of events. The pillar also addressed whether </w:t>
      </w:r>
      <w:r w:rsidR="00B476D5" w:rsidRPr="00E61C1B">
        <w:rPr>
          <w:rFonts w:ascii="Times New Roman" w:hAnsi="Times New Roman" w:cs="Times New Roman"/>
        </w:rPr>
        <w:t xml:space="preserve">national competitions were of a satisfactory standard. </w:t>
      </w:r>
      <w:r w:rsidR="000D02B9" w:rsidRPr="00E61C1B">
        <w:rPr>
          <w:rFonts w:ascii="Times New Roman" w:hAnsi="Times New Roman" w:cs="Times New Roman"/>
        </w:rPr>
        <w:t>In relation to the Paralympic context, w</w:t>
      </w:r>
      <w:r w:rsidR="009A46BB" w:rsidRPr="00E61C1B">
        <w:rPr>
          <w:rFonts w:ascii="Times New Roman" w:hAnsi="Times New Roman" w:cs="Times New Roman"/>
        </w:rPr>
        <w:t>hat training competitions are available to Paralympians?</w:t>
      </w:r>
      <w:r w:rsidR="00AC25C4" w:rsidRPr="00E61C1B">
        <w:rPr>
          <w:rFonts w:ascii="Times New Roman" w:hAnsi="Times New Roman" w:cs="Times New Roman"/>
        </w:rPr>
        <w:t xml:space="preserve"> </w:t>
      </w:r>
      <w:r w:rsidR="00FF242D" w:rsidRPr="00E61C1B">
        <w:rPr>
          <w:rFonts w:ascii="Times New Roman" w:hAnsi="Times New Roman" w:cs="Times New Roman"/>
        </w:rPr>
        <w:t xml:space="preserve">What level of competition are these events? </w:t>
      </w:r>
      <w:r w:rsidR="00AC25C4" w:rsidRPr="00E61C1B">
        <w:rPr>
          <w:rFonts w:ascii="Times New Roman" w:hAnsi="Times New Roman" w:cs="Times New Roman"/>
        </w:rPr>
        <w:t xml:space="preserve">Certainly the Paralympic movement has grown considerably and offers a broad array of competitive opportunities but it would be interesting to see if those nations that focus in this area </w:t>
      </w:r>
      <w:r w:rsidR="000D02B9" w:rsidRPr="00E61C1B">
        <w:rPr>
          <w:rFonts w:ascii="Times New Roman" w:hAnsi="Times New Roman" w:cs="Times New Roman"/>
        </w:rPr>
        <w:t>consequently</w:t>
      </w:r>
      <w:r w:rsidR="00AC25C4" w:rsidRPr="00E61C1B">
        <w:rPr>
          <w:rFonts w:ascii="Times New Roman" w:hAnsi="Times New Roman" w:cs="Times New Roman"/>
        </w:rPr>
        <w:t xml:space="preserve"> perform better during the Paralympic Games.</w:t>
      </w:r>
    </w:p>
    <w:p w14:paraId="58C3B12D" w14:textId="254FF002" w:rsidR="00840948" w:rsidRPr="00E61C1B" w:rsidRDefault="009A46BB" w:rsidP="00E61C1B">
      <w:pPr>
        <w:spacing w:line="480" w:lineRule="auto"/>
        <w:ind w:firstLine="720"/>
        <w:rPr>
          <w:rFonts w:ascii="Times New Roman" w:hAnsi="Times New Roman" w:cs="Times New Roman"/>
          <w:b/>
        </w:rPr>
      </w:pPr>
      <w:r w:rsidRPr="00E61C1B">
        <w:rPr>
          <w:rFonts w:ascii="Times New Roman" w:hAnsi="Times New Roman" w:cs="Times New Roman"/>
          <w:b/>
        </w:rPr>
        <w:t xml:space="preserve">9. </w:t>
      </w:r>
      <w:r w:rsidRPr="00E61C1B">
        <w:rPr>
          <w:rFonts w:ascii="Times New Roman" w:hAnsi="Times New Roman" w:cs="Times New Roman"/>
          <w:b/>
          <w:i/>
        </w:rPr>
        <w:t>Scientific Support and Research for Paralympic Sport</w:t>
      </w:r>
    </w:p>
    <w:p w14:paraId="56274F7E" w14:textId="69BC3B79" w:rsidR="00840948" w:rsidRPr="00E61C1B" w:rsidRDefault="00B476D5" w:rsidP="00E61C1B">
      <w:pPr>
        <w:spacing w:line="480" w:lineRule="auto"/>
        <w:ind w:firstLine="709"/>
        <w:rPr>
          <w:rFonts w:ascii="Times New Roman" w:hAnsi="Times New Roman" w:cs="Times New Roman"/>
        </w:rPr>
      </w:pPr>
      <w:r w:rsidRPr="00E61C1B">
        <w:rPr>
          <w:rFonts w:ascii="Times New Roman" w:hAnsi="Times New Roman" w:cs="Times New Roman"/>
        </w:rPr>
        <w:t xml:space="preserve">In the </w:t>
      </w:r>
      <w:r w:rsidR="00F608F4" w:rsidRPr="00E61C1B">
        <w:rPr>
          <w:rFonts w:ascii="Times New Roman" w:hAnsi="Times New Roman" w:cs="Times New Roman"/>
        </w:rPr>
        <w:t>ninth</w:t>
      </w:r>
      <w:r w:rsidRPr="00E61C1B">
        <w:rPr>
          <w:rFonts w:ascii="Times New Roman" w:hAnsi="Times New Roman" w:cs="Times New Roman"/>
        </w:rPr>
        <w:t xml:space="preserve"> pillar, it was assessed if scientific research was collected, coordinated and disseminated among coaches and </w:t>
      </w:r>
      <w:r w:rsidR="00813699" w:rsidRPr="00E61C1B">
        <w:rPr>
          <w:rFonts w:ascii="Times New Roman" w:hAnsi="Times New Roman" w:cs="Times New Roman"/>
        </w:rPr>
        <w:t>national governing bodies</w:t>
      </w:r>
      <w:r w:rsidRPr="00E61C1B">
        <w:rPr>
          <w:rFonts w:ascii="Times New Roman" w:hAnsi="Times New Roman" w:cs="Times New Roman"/>
        </w:rPr>
        <w:t>, and if sport science was supported at each level of the sport system.</w:t>
      </w:r>
      <w:r w:rsidR="00840948" w:rsidRPr="00E61C1B">
        <w:rPr>
          <w:rFonts w:ascii="Times New Roman" w:hAnsi="Times New Roman" w:cs="Times New Roman"/>
        </w:rPr>
        <w:t xml:space="preserve"> </w:t>
      </w:r>
      <w:r w:rsidR="00AC25C4" w:rsidRPr="00E61C1B">
        <w:rPr>
          <w:rFonts w:ascii="Times New Roman" w:hAnsi="Times New Roman" w:cs="Times New Roman"/>
        </w:rPr>
        <w:t>W</w:t>
      </w:r>
      <w:r w:rsidR="009A46BB" w:rsidRPr="00E61C1B">
        <w:rPr>
          <w:rFonts w:ascii="Times New Roman" w:hAnsi="Times New Roman" w:cs="Times New Roman"/>
        </w:rPr>
        <w:t>hat scientific support is offered to Paralympians?</w:t>
      </w:r>
      <w:r w:rsidR="00AC25C4" w:rsidRPr="00E61C1B">
        <w:rPr>
          <w:rFonts w:ascii="Times New Roman" w:hAnsi="Times New Roman" w:cs="Times New Roman"/>
        </w:rPr>
        <w:t xml:space="preserve"> This is a promising area and hopefully, because of </w:t>
      </w:r>
      <w:r w:rsidR="00FF242D" w:rsidRPr="00E61C1B">
        <w:rPr>
          <w:rFonts w:ascii="Times New Roman" w:hAnsi="Times New Roman" w:cs="Times New Roman"/>
        </w:rPr>
        <w:t>handbooks</w:t>
      </w:r>
      <w:r w:rsidR="00AC25C4" w:rsidRPr="00E61C1B">
        <w:rPr>
          <w:rFonts w:ascii="Times New Roman" w:hAnsi="Times New Roman" w:cs="Times New Roman"/>
        </w:rPr>
        <w:t xml:space="preserve"> such as this, the development and encouragement of scholars to address Paralympic sport will continue. That being said, it would be worthwhile to understand if those nations that focus on scientific research within the area of Paralympic sport have a concomitant level of success at Paralympic Games.</w:t>
      </w:r>
      <w:r w:rsidR="00902FFD" w:rsidRPr="00E61C1B">
        <w:rPr>
          <w:rFonts w:ascii="Times New Roman" w:hAnsi="Times New Roman" w:cs="Times New Roman"/>
        </w:rPr>
        <w:t xml:space="preserve"> </w:t>
      </w:r>
      <w:r w:rsidR="002E1BEB" w:rsidRPr="00E61C1B">
        <w:rPr>
          <w:rFonts w:ascii="Times New Roman" w:hAnsi="Times New Roman" w:cs="Times New Roman"/>
        </w:rPr>
        <w:t>[</w:t>
      </w:r>
      <w:r w:rsidR="002E1BEB" w:rsidRPr="00E61C1B">
        <w:rPr>
          <w:rFonts w:ascii="Times New Roman" w:hAnsi="Times New Roman" w:cs="Times New Roman"/>
          <w:highlight w:val="lightGray"/>
        </w:rPr>
        <w:t>more</w:t>
      </w:r>
      <w:r w:rsidR="002E1BEB" w:rsidRPr="00E61C1B">
        <w:rPr>
          <w:rFonts w:ascii="Times New Roman" w:hAnsi="Times New Roman" w:cs="Times New Roman"/>
        </w:rPr>
        <w:t xml:space="preserve">]. </w:t>
      </w:r>
      <w:r w:rsidR="00775588" w:rsidRPr="00E61C1B">
        <w:rPr>
          <w:rFonts w:ascii="Times New Roman" w:hAnsi="Times New Roman" w:cs="Times New Roman"/>
        </w:rPr>
        <w:t xml:space="preserve">Chapter 20 (prostheses and other equipment issues – the issue of the Cyborg Athlete) provides a </w:t>
      </w:r>
      <w:r w:rsidR="000D02B9" w:rsidRPr="00E61C1B">
        <w:rPr>
          <w:rFonts w:ascii="Times New Roman" w:hAnsi="Times New Roman" w:cs="Times New Roman"/>
        </w:rPr>
        <w:t>detailed discussion on sc</w:t>
      </w:r>
      <w:r w:rsidR="00775588" w:rsidRPr="00E61C1B">
        <w:rPr>
          <w:rFonts w:ascii="Times New Roman" w:hAnsi="Times New Roman" w:cs="Times New Roman"/>
        </w:rPr>
        <w:t>ientific and technological support to para-athletes.</w:t>
      </w:r>
      <w:r w:rsidR="000721CB" w:rsidRPr="00E61C1B">
        <w:rPr>
          <w:rFonts w:ascii="Times New Roman" w:hAnsi="Times New Roman" w:cs="Times New Roman"/>
        </w:rPr>
        <w:t xml:space="preserve"> How regular is the competition structure for para athletes beyond the 4 year Olympic cycles?</w:t>
      </w:r>
    </w:p>
    <w:p w14:paraId="3A0F404C" w14:textId="77777777" w:rsidR="00E61C1B" w:rsidRPr="00E61C1B" w:rsidRDefault="00E61C1B" w:rsidP="00E61C1B">
      <w:pPr>
        <w:spacing w:line="480" w:lineRule="auto"/>
        <w:rPr>
          <w:rFonts w:ascii="Times New Roman" w:hAnsi="Times New Roman" w:cs="Times New Roman"/>
          <w:b/>
        </w:rPr>
      </w:pPr>
    </w:p>
    <w:p w14:paraId="76227BCC" w14:textId="76CE92E0" w:rsidR="00E61C1B" w:rsidRPr="00E61C1B" w:rsidRDefault="00E61C1B" w:rsidP="00E61C1B">
      <w:pPr>
        <w:spacing w:line="480" w:lineRule="auto"/>
        <w:rPr>
          <w:rFonts w:ascii="Times New Roman" w:hAnsi="Times New Roman" w:cs="Times New Roman"/>
          <w:b/>
        </w:rPr>
      </w:pPr>
      <w:r w:rsidRPr="00E61C1B">
        <w:rPr>
          <w:rFonts w:ascii="Times New Roman" w:hAnsi="Times New Roman" w:cs="Times New Roman"/>
          <w:b/>
        </w:rPr>
        <w:t xml:space="preserve">Future Challenges of Applying Cross-Comparative </w:t>
      </w:r>
      <w:r>
        <w:rPr>
          <w:rFonts w:ascii="Times New Roman" w:hAnsi="Times New Roman" w:cs="Times New Roman"/>
          <w:b/>
        </w:rPr>
        <w:t xml:space="preserve">Sport Policy </w:t>
      </w:r>
      <w:r w:rsidRPr="00E61C1B">
        <w:rPr>
          <w:rFonts w:ascii="Times New Roman" w:hAnsi="Times New Roman" w:cs="Times New Roman"/>
          <w:b/>
        </w:rPr>
        <w:t xml:space="preserve">Research to </w:t>
      </w:r>
      <w:bookmarkStart w:id="0" w:name="_GoBack"/>
      <w:bookmarkEnd w:id="0"/>
      <w:r w:rsidRPr="00E61C1B">
        <w:rPr>
          <w:rFonts w:ascii="Times New Roman" w:hAnsi="Times New Roman" w:cs="Times New Roman"/>
          <w:b/>
        </w:rPr>
        <w:t>Paralympic Sport</w:t>
      </w:r>
    </w:p>
    <w:p w14:paraId="13E85A98" w14:textId="77777777" w:rsidR="00E61C1B" w:rsidRPr="00E61C1B" w:rsidRDefault="00E61C1B" w:rsidP="00E61C1B">
      <w:pPr>
        <w:spacing w:line="480" w:lineRule="auto"/>
        <w:rPr>
          <w:rFonts w:ascii="Times New Roman" w:hAnsi="Times New Roman" w:cs="Times New Roman"/>
          <w:b/>
        </w:rPr>
      </w:pPr>
    </w:p>
    <w:p w14:paraId="2ED4F030" w14:textId="77777777" w:rsidR="00E61C1B" w:rsidRPr="00E61C1B" w:rsidRDefault="00E61C1B" w:rsidP="00E61C1B">
      <w:pPr>
        <w:spacing w:line="480" w:lineRule="auto"/>
        <w:rPr>
          <w:rFonts w:ascii="Times New Roman" w:hAnsi="Times New Roman" w:cs="Times New Roman"/>
          <w:b/>
        </w:rPr>
      </w:pPr>
    </w:p>
    <w:p w14:paraId="0C83404A" w14:textId="77777777" w:rsidR="00E61C1B" w:rsidRPr="00E61C1B" w:rsidRDefault="00E61C1B" w:rsidP="00E61C1B">
      <w:pPr>
        <w:spacing w:line="480" w:lineRule="auto"/>
        <w:rPr>
          <w:rFonts w:ascii="Times New Roman" w:hAnsi="Times New Roman" w:cs="Times New Roman"/>
          <w:b/>
        </w:rPr>
      </w:pPr>
      <w:r w:rsidRPr="00E61C1B">
        <w:rPr>
          <w:rFonts w:ascii="Times New Roman" w:hAnsi="Times New Roman" w:cs="Times New Roman"/>
          <w:b/>
        </w:rPr>
        <w:br w:type="page"/>
      </w:r>
    </w:p>
    <w:p w14:paraId="57BD38B3" w14:textId="3FC99480" w:rsidR="00010BC2" w:rsidRDefault="0003690D" w:rsidP="0082474C">
      <w:pPr>
        <w:jc w:val="center"/>
        <w:rPr>
          <w:rFonts w:ascii="Times New Roman" w:hAnsi="Times New Roman" w:cs="Times New Roman"/>
          <w:b/>
        </w:rPr>
      </w:pPr>
      <w:r w:rsidRPr="00E61C1B">
        <w:rPr>
          <w:rFonts w:ascii="Times New Roman" w:hAnsi="Times New Roman" w:cs="Times New Roman"/>
          <w:b/>
        </w:rPr>
        <w:t>References</w:t>
      </w:r>
    </w:p>
    <w:p w14:paraId="3352BBA2" w14:textId="77777777" w:rsidR="0082474C" w:rsidRPr="00E61C1B" w:rsidRDefault="0082474C" w:rsidP="0082474C">
      <w:pPr>
        <w:jc w:val="center"/>
        <w:rPr>
          <w:rFonts w:ascii="Times New Roman" w:hAnsi="Times New Roman" w:cs="Times New Roman"/>
          <w:b/>
        </w:rPr>
      </w:pPr>
    </w:p>
    <w:p w14:paraId="763BB1BB" w14:textId="469E3E51" w:rsidR="001174DD" w:rsidRDefault="00010BC2" w:rsidP="0082474C">
      <w:pPr>
        <w:ind w:left="567" w:hanging="567"/>
        <w:rPr>
          <w:rFonts w:ascii="Times New Roman" w:hAnsi="Times New Roman" w:cs="Times New Roman"/>
        </w:rPr>
      </w:pPr>
      <w:r w:rsidRPr="00E61C1B">
        <w:rPr>
          <w:rFonts w:ascii="Times New Roman" w:hAnsi="Times New Roman" w:cs="Times New Roman"/>
        </w:rPr>
        <w:t>Anderson, S</w:t>
      </w:r>
      <w:r w:rsidR="004941A6" w:rsidRPr="00E61C1B">
        <w:rPr>
          <w:rFonts w:ascii="Times New Roman" w:hAnsi="Times New Roman" w:cs="Times New Roman"/>
        </w:rPr>
        <w:t>vein and</w:t>
      </w:r>
      <w:r w:rsidRPr="00E61C1B">
        <w:rPr>
          <w:rFonts w:ascii="Times New Roman" w:hAnsi="Times New Roman" w:cs="Times New Roman"/>
        </w:rPr>
        <w:t xml:space="preserve"> </w:t>
      </w:r>
      <w:r w:rsidR="004941A6" w:rsidRPr="00E61C1B">
        <w:rPr>
          <w:rFonts w:ascii="Times New Roman" w:hAnsi="Times New Roman" w:cs="Times New Roman"/>
        </w:rPr>
        <w:t xml:space="preserve">Lars Tore </w:t>
      </w:r>
      <w:r w:rsidRPr="00E61C1B">
        <w:rPr>
          <w:rFonts w:ascii="Times New Roman" w:hAnsi="Times New Roman" w:cs="Times New Roman"/>
        </w:rPr>
        <w:t>Ronglan</w:t>
      </w:r>
      <w:r w:rsidR="004941A6" w:rsidRPr="00E61C1B">
        <w:rPr>
          <w:rFonts w:ascii="Times New Roman" w:hAnsi="Times New Roman" w:cs="Times New Roman"/>
        </w:rPr>
        <w:t xml:space="preserve">. </w:t>
      </w:r>
      <w:r w:rsidRPr="00E61C1B">
        <w:rPr>
          <w:rFonts w:ascii="Times New Roman" w:hAnsi="Times New Roman" w:cs="Times New Roman"/>
        </w:rPr>
        <w:t xml:space="preserve">2012. </w:t>
      </w:r>
      <w:r w:rsidRPr="00E61C1B">
        <w:rPr>
          <w:rFonts w:ascii="Times New Roman" w:hAnsi="Times New Roman" w:cs="Times New Roman"/>
          <w:i/>
        </w:rPr>
        <w:t>Nordic Elite Sport: Same Ambitions, Different Tracks</w:t>
      </w:r>
      <w:r w:rsidR="004941A6" w:rsidRPr="00E61C1B">
        <w:rPr>
          <w:rFonts w:ascii="Times New Roman" w:hAnsi="Times New Roman" w:cs="Times New Roman"/>
        </w:rPr>
        <w:t>. Copenhagen:</w:t>
      </w:r>
      <w:r w:rsidRPr="00E61C1B">
        <w:rPr>
          <w:rFonts w:ascii="Times New Roman" w:hAnsi="Times New Roman" w:cs="Times New Roman"/>
        </w:rPr>
        <w:t xml:space="preserve"> Copenhagen Business School Press.</w:t>
      </w:r>
    </w:p>
    <w:p w14:paraId="18E79DBC" w14:textId="77777777" w:rsidR="0082474C" w:rsidRPr="00E61C1B" w:rsidRDefault="0082474C" w:rsidP="0082474C">
      <w:pPr>
        <w:ind w:left="567" w:hanging="567"/>
        <w:rPr>
          <w:rFonts w:ascii="Times New Roman" w:hAnsi="Times New Roman" w:cs="Times New Roman"/>
        </w:rPr>
      </w:pPr>
    </w:p>
    <w:p w14:paraId="6B1E3889" w14:textId="23A68738" w:rsidR="001174DD" w:rsidRDefault="00010BC2" w:rsidP="0082474C">
      <w:pPr>
        <w:ind w:left="567" w:hanging="567"/>
        <w:rPr>
          <w:rFonts w:ascii="Times New Roman" w:hAnsi="Times New Roman" w:cs="Times New Roman"/>
        </w:rPr>
      </w:pPr>
      <w:r w:rsidRPr="00E61C1B">
        <w:rPr>
          <w:rFonts w:ascii="Times New Roman" w:hAnsi="Times New Roman" w:cs="Times New Roman"/>
        </w:rPr>
        <w:t>Baumann, A</w:t>
      </w:r>
      <w:r w:rsidR="004941A6" w:rsidRPr="00E61C1B">
        <w:rPr>
          <w:rFonts w:ascii="Times New Roman" w:hAnsi="Times New Roman" w:cs="Times New Roman"/>
        </w:rPr>
        <w:t>lex</w:t>
      </w:r>
      <w:r w:rsidRPr="00E61C1B">
        <w:rPr>
          <w:rFonts w:ascii="Times New Roman" w:hAnsi="Times New Roman" w:cs="Times New Roman"/>
        </w:rPr>
        <w:t xml:space="preserve">. 2002. </w:t>
      </w:r>
      <w:r w:rsidR="004941A6" w:rsidRPr="00E61C1B">
        <w:rPr>
          <w:rFonts w:ascii="Times New Roman" w:hAnsi="Times New Roman" w:cs="Times New Roman"/>
        </w:rPr>
        <w:t>“</w:t>
      </w:r>
      <w:r w:rsidR="007E72DD" w:rsidRPr="00E61C1B">
        <w:rPr>
          <w:rFonts w:ascii="Times New Roman" w:hAnsi="Times New Roman" w:cs="Times New Roman"/>
        </w:rPr>
        <w:t>Developing Sustained High Performance Services and Systems that have High Quality O</w:t>
      </w:r>
      <w:r w:rsidRPr="00E61C1B">
        <w:rPr>
          <w:rFonts w:ascii="Times New Roman" w:hAnsi="Times New Roman" w:cs="Times New Roman"/>
        </w:rPr>
        <w:t>utcomes.</w:t>
      </w:r>
      <w:r w:rsidR="004941A6" w:rsidRPr="00E61C1B">
        <w:rPr>
          <w:rFonts w:ascii="Times New Roman" w:hAnsi="Times New Roman" w:cs="Times New Roman"/>
        </w:rPr>
        <w:t>”</w:t>
      </w:r>
      <w:r w:rsidRPr="00E61C1B">
        <w:rPr>
          <w:rFonts w:ascii="Times New Roman" w:hAnsi="Times New Roman" w:cs="Times New Roman"/>
        </w:rPr>
        <w:t xml:space="preserve"> </w:t>
      </w:r>
      <w:r w:rsidR="004941A6" w:rsidRPr="00E61C1B">
        <w:rPr>
          <w:rFonts w:ascii="Times New Roman" w:hAnsi="Times New Roman" w:cs="Times New Roman"/>
        </w:rPr>
        <w:t xml:space="preserve">Paper presented at the </w:t>
      </w:r>
      <w:r w:rsidRPr="00E61C1B">
        <w:rPr>
          <w:rFonts w:ascii="Times New Roman" w:hAnsi="Times New Roman" w:cs="Times New Roman"/>
        </w:rPr>
        <w:t>12</w:t>
      </w:r>
      <w:r w:rsidRPr="00E61C1B">
        <w:rPr>
          <w:rFonts w:ascii="Times New Roman" w:hAnsi="Times New Roman" w:cs="Times New Roman"/>
          <w:vertAlign w:val="superscript"/>
        </w:rPr>
        <w:t>th</w:t>
      </w:r>
      <w:r w:rsidRPr="00E61C1B">
        <w:rPr>
          <w:rFonts w:ascii="Times New Roman" w:hAnsi="Times New Roman" w:cs="Times New Roman"/>
        </w:rPr>
        <w:t xml:space="preserve"> Commonwealth International Sport Conference,</w:t>
      </w:r>
      <w:r w:rsidR="004941A6" w:rsidRPr="00E61C1B">
        <w:rPr>
          <w:rFonts w:ascii="Times New Roman" w:hAnsi="Times New Roman" w:cs="Times New Roman"/>
        </w:rPr>
        <w:t xml:space="preserve"> Manchester, July 19–23. </w:t>
      </w:r>
      <w:r w:rsidRPr="00E61C1B">
        <w:rPr>
          <w:rFonts w:ascii="Times New Roman" w:hAnsi="Times New Roman" w:cs="Times New Roman"/>
        </w:rPr>
        <w:t xml:space="preserve"> </w:t>
      </w:r>
    </w:p>
    <w:p w14:paraId="089AF836" w14:textId="77777777" w:rsidR="0082474C" w:rsidRPr="00E61C1B" w:rsidRDefault="0082474C" w:rsidP="0082474C">
      <w:pPr>
        <w:ind w:left="567" w:hanging="567"/>
        <w:rPr>
          <w:rFonts w:ascii="Times New Roman" w:hAnsi="Times New Roman" w:cs="Times New Roman"/>
        </w:rPr>
      </w:pPr>
    </w:p>
    <w:p w14:paraId="5B378BC1" w14:textId="491AC93A" w:rsidR="00010BC2" w:rsidRDefault="00010BC2" w:rsidP="0082474C">
      <w:pPr>
        <w:ind w:left="567" w:hanging="567"/>
        <w:rPr>
          <w:rFonts w:ascii="Times New Roman" w:hAnsi="Times New Roman" w:cs="Times New Roman"/>
        </w:rPr>
      </w:pPr>
      <w:r w:rsidRPr="00E61C1B">
        <w:rPr>
          <w:rFonts w:ascii="Times New Roman" w:hAnsi="Times New Roman" w:cs="Times New Roman"/>
        </w:rPr>
        <w:t>Beck, P</w:t>
      </w:r>
      <w:r w:rsidR="00C0461E" w:rsidRPr="00E61C1B">
        <w:rPr>
          <w:rFonts w:ascii="Times New Roman" w:hAnsi="Times New Roman" w:cs="Times New Roman"/>
        </w:rPr>
        <w:t xml:space="preserve">aul. </w:t>
      </w:r>
      <w:r w:rsidRPr="00E61C1B">
        <w:rPr>
          <w:rFonts w:ascii="Times New Roman" w:hAnsi="Times New Roman" w:cs="Times New Roman"/>
        </w:rPr>
        <w:t xml:space="preserve">2013. </w:t>
      </w:r>
      <w:r w:rsidR="004941A6" w:rsidRPr="00E61C1B">
        <w:rPr>
          <w:rFonts w:ascii="Times New Roman" w:hAnsi="Times New Roman" w:cs="Times New Roman"/>
        </w:rPr>
        <w:t>“</w:t>
      </w:r>
      <w:r w:rsidRPr="00E61C1B">
        <w:rPr>
          <w:rFonts w:ascii="Times New Roman" w:hAnsi="Times New Roman" w:cs="Times New Roman"/>
        </w:rPr>
        <w:t>‘War Minus the Shooting’: George Orwell on International Sport and the Olympics.</w:t>
      </w:r>
      <w:r w:rsidR="004941A6" w:rsidRPr="00E61C1B">
        <w:rPr>
          <w:rFonts w:ascii="Times New Roman" w:hAnsi="Times New Roman" w:cs="Times New Roman"/>
        </w:rPr>
        <w:t>”</w:t>
      </w:r>
      <w:r w:rsidRPr="00E61C1B">
        <w:rPr>
          <w:rFonts w:ascii="Times New Roman" w:hAnsi="Times New Roman" w:cs="Times New Roman"/>
        </w:rPr>
        <w:t xml:space="preserve"> </w:t>
      </w:r>
      <w:r w:rsidRPr="00E61C1B">
        <w:rPr>
          <w:rFonts w:ascii="Times New Roman" w:hAnsi="Times New Roman" w:cs="Times New Roman"/>
          <w:i/>
        </w:rPr>
        <w:t>Sport in History</w:t>
      </w:r>
      <w:r w:rsidRPr="00E61C1B">
        <w:rPr>
          <w:rFonts w:ascii="Times New Roman" w:hAnsi="Times New Roman" w:cs="Times New Roman"/>
        </w:rPr>
        <w:t xml:space="preserve"> </w:t>
      </w:r>
      <w:r w:rsidR="007E72DD" w:rsidRPr="00E61C1B">
        <w:rPr>
          <w:rFonts w:ascii="Times New Roman" w:hAnsi="Times New Roman" w:cs="Times New Roman"/>
        </w:rPr>
        <w:t>33:</w:t>
      </w:r>
      <w:r w:rsidRPr="00E61C1B">
        <w:rPr>
          <w:rFonts w:ascii="Times New Roman" w:hAnsi="Times New Roman" w:cs="Times New Roman"/>
        </w:rPr>
        <w:t xml:space="preserve"> 72-94.</w:t>
      </w:r>
    </w:p>
    <w:p w14:paraId="3C30EAF6" w14:textId="77777777" w:rsidR="0082474C" w:rsidRPr="00E61C1B" w:rsidRDefault="0082474C" w:rsidP="0082474C">
      <w:pPr>
        <w:ind w:left="567" w:hanging="567"/>
        <w:rPr>
          <w:rFonts w:ascii="Times New Roman" w:hAnsi="Times New Roman" w:cs="Times New Roman"/>
        </w:rPr>
      </w:pPr>
    </w:p>
    <w:p w14:paraId="35C0DB2D" w14:textId="0A240B8E" w:rsidR="001174DD" w:rsidRDefault="00010BC2" w:rsidP="0082474C">
      <w:pPr>
        <w:ind w:left="567" w:hanging="567"/>
        <w:rPr>
          <w:rFonts w:ascii="Times New Roman" w:hAnsi="Times New Roman" w:cs="Times New Roman"/>
        </w:rPr>
      </w:pPr>
      <w:r w:rsidRPr="00E61C1B">
        <w:rPr>
          <w:rFonts w:ascii="Times New Roman" w:hAnsi="Times New Roman" w:cs="Times New Roman"/>
        </w:rPr>
        <w:t xml:space="preserve">Bergsgard, </w:t>
      </w:r>
      <w:r w:rsidR="007E72DD" w:rsidRPr="00E61C1B">
        <w:rPr>
          <w:rFonts w:ascii="Times New Roman" w:hAnsi="Times New Roman" w:cs="Times New Roman"/>
        </w:rPr>
        <w:t>Nils.</w:t>
      </w:r>
      <w:r w:rsidRPr="00E61C1B">
        <w:rPr>
          <w:rFonts w:ascii="Times New Roman" w:hAnsi="Times New Roman" w:cs="Times New Roman"/>
        </w:rPr>
        <w:t xml:space="preserve">, </w:t>
      </w:r>
      <w:r w:rsidR="007E72DD" w:rsidRPr="00E61C1B">
        <w:rPr>
          <w:rFonts w:ascii="Times New Roman" w:hAnsi="Times New Roman" w:cs="Times New Roman"/>
        </w:rPr>
        <w:t xml:space="preserve">Barrie </w:t>
      </w:r>
      <w:r w:rsidRPr="00E61C1B">
        <w:rPr>
          <w:rFonts w:ascii="Times New Roman" w:hAnsi="Times New Roman" w:cs="Times New Roman"/>
        </w:rPr>
        <w:t>Houlihan,</w:t>
      </w:r>
      <w:r w:rsidR="007E72DD" w:rsidRPr="00E61C1B">
        <w:rPr>
          <w:rFonts w:ascii="Times New Roman" w:hAnsi="Times New Roman" w:cs="Times New Roman"/>
        </w:rPr>
        <w:t xml:space="preserve"> Per</w:t>
      </w:r>
      <w:r w:rsidRPr="00E61C1B">
        <w:rPr>
          <w:rFonts w:ascii="Times New Roman" w:hAnsi="Times New Roman" w:cs="Times New Roman"/>
        </w:rPr>
        <w:t xml:space="preserve"> Mangset, </w:t>
      </w:r>
      <w:r w:rsidR="007E72DD" w:rsidRPr="00E61C1B">
        <w:rPr>
          <w:rFonts w:ascii="Times New Roman" w:hAnsi="Times New Roman" w:cs="Times New Roman"/>
        </w:rPr>
        <w:t xml:space="preserve">Svein </w:t>
      </w:r>
      <w:r w:rsidRPr="00E61C1B">
        <w:rPr>
          <w:rFonts w:ascii="Times New Roman" w:hAnsi="Times New Roman" w:cs="Times New Roman"/>
        </w:rPr>
        <w:t xml:space="preserve">Nodland </w:t>
      </w:r>
      <w:r w:rsidR="007E72DD" w:rsidRPr="00E61C1B">
        <w:rPr>
          <w:rFonts w:ascii="Times New Roman" w:hAnsi="Times New Roman" w:cs="Times New Roman"/>
        </w:rPr>
        <w:t>and</w:t>
      </w:r>
      <w:r w:rsidRPr="00E61C1B">
        <w:rPr>
          <w:rFonts w:ascii="Times New Roman" w:hAnsi="Times New Roman" w:cs="Times New Roman"/>
        </w:rPr>
        <w:t xml:space="preserve"> </w:t>
      </w:r>
      <w:r w:rsidR="007E72DD" w:rsidRPr="00E61C1B">
        <w:rPr>
          <w:rFonts w:ascii="Times New Roman" w:hAnsi="Times New Roman" w:cs="Times New Roman"/>
        </w:rPr>
        <w:t xml:space="preserve">Hilmar </w:t>
      </w:r>
      <w:r w:rsidRPr="00E61C1B">
        <w:rPr>
          <w:rFonts w:ascii="Times New Roman" w:hAnsi="Times New Roman" w:cs="Times New Roman"/>
        </w:rPr>
        <w:t>Rommetvedt</w:t>
      </w:r>
      <w:r w:rsidR="007E72DD" w:rsidRPr="00E61C1B">
        <w:rPr>
          <w:rFonts w:ascii="Times New Roman" w:hAnsi="Times New Roman" w:cs="Times New Roman"/>
        </w:rPr>
        <w:t xml:space="preserve">. </w:t>
      </w:r>
      <w:r w:rsidRPr="00E61C1B">
        <w:rPr>
          <w:rFonts w:ascii="Times New Roman" w:hAnsi="Times New Roman" w:cs="Times New Roman"/>
        </w:rPr>
        <w:t>2007</w:t>
      </w:r>
      <w:r w:rsidR="007E72DD" w:rsidRPr="00E61C1B">
        <w:rPr>
          <w:rFonts w:ascii="Times New Roman" w:hAnsi="Times New Roman" w:cs="Times New Roman"/>
        </w:rPr>
        <w:t>.</w:t>
      </w:r>
      <w:r w:rsidRPr="00E61C1B">
        <w:rPr>
          <w:rFonts w:ascii="Times New Roman" w:hAnsi="Times New Roman" w:cs="Times New Roman"/>
        </w:rPr>
        <w:t xml:space="preserve"> </w:t>
      </w:r>
      <w:r w:rsidRPr="00E61C1B">
        <w:rPr>
          <w:rFonts w:ascii="Times New Roman" w:hAnsi="Times New Roman" w:cs="Times New Roman"/>
          <w:i/>
        </w:rPr>
        <w:t xml:space="preserve">Sport </w:t>
      </w:r>
      <w:r w:rsidR="007E72DD" w:rsidRPr="00E61C1B">
        <w:rPr>
          <w:rFonts w:ascii="Times New Roman" w:hAnsi="Times New Roman" w:cs="Times New Roman"/>
          <w:i/>
        </w:rPr>
        <w:t>P</w:t>
      </w:r>
      <w:r w:rsidRPr="00E61C1B">
        <w:rPr>
          <w:rFonts w:ascii="Times New Roman" w:hAnsi="Times New Roman" w:cs="Times New Roman"/>
          <w:i/>
        </w:rPr>
        <w:t xml:space="preserve">olicy: </w:t>
      </w:r>
      <w:r w:rsidR="007E72DD" w:rsidRPr="00E61C1B">
        <w:rPr>
          <w:rFonts w:ascii="Times New Roman" w:hAnsi="Times New Roman" w:cs="Times New Roman"/>
          <w:i/>
        </w:rPr>
        <w:t>A</w:t>
      </w:r>
      <w:r w:rsidRPr="00E61C1B">
        <w:rPr>
          <w:rFonts w:ascii="Times New Roman" w:hAnsi="Times New Roman" w:cs="Times New Roman"/>
          <w:i/>
        </w:rPr>
        <w:t xml:space="preserve"> </w:t>
      </w:r>
      <w:r w:rsidR="007E72DD" w:rsidRPr="00E61C1B">
        <w:rPr>
          <w:rFonts w:ascii="Times New Roman" w:hAnsi="Times New Roman" w:cs="Times New Roman"/>
          <w:i/>
        </w:rPr>
        <w:t>C</w:t>
      </w:r>
      <w:r w:rsidRPr="00E61C1B">
        <w:rPr>
          <w:rFonts w:ascii="Times New Roman" w:hAnsi="Times New Roman" w:cs="Times New Roman"/>
          <w:i/>
        </w:rPr>
        <w:t xml:space="preserve">omparative </w:t>
      </w:r>
      <w:r w:rsidR="007E72DD" w:rsidRPr="00E61C1B">
        <w:rPr>
          <w:rFonts w:ascii="Times New Roman" w:hAnsi="Times New Roman" w:cs="Times New Roman"/>
          <w:i/>
        </w:rPr>
        <w:t>A</w:t>
      </w:r>
      <w:r w:rsidRPr="00E61C1B">
        <w:rPr>
          <w:rFonts w:ascii="Times New Roman" w:hAnsi="Times New Roman" w:cs="Times New Roman"/>
          <w:i/>
        </w:rPr>
        <w:t xml:space="preserve">nalysis of </w:t>
      </w:r>
      <w:r w:rsidR="007E72DD" w:rsidRPr="00E61C1B">
        <w:rPr>
          <w:rFonts w:ascii="Times New Roman" w:hAnsi="Times New Roman" w:cs="Times New Roman"/>
          <w:i/>
        </w:rPr>
        <w:t>S</w:t>
      </w:r>
      <w:r w:rsidRPr="00E61C1B">
        <w:rPr>
          <w:rFonts w:ascii="Times New Roman" w:hAnsi="Times New Roman" w:cs="Times New Roman"/>
          <w:i/>
        </w:rPr>
        <w:t xml:space="preserve">tability and </w:t>
      </w:r>
      <w:r w:rsidR="007E72DD" w:rsidRPr="00E61C1B">
        <w:rPr>
          <w:rFonts w:ascii="Times New Roman" w:hAnsi="Times New Roman" w:cs="Times New Roman"/>
          <w:i/>
        </w:rPr>
        <w:t>C</w:t>
      </w:r>
      <w:r w:rsidRPr="00E61C1B">
        <w:rPr>
          <w:rFonts w:ascii="Times New Roman" w:hAnsi="Times New Roman" w:cs="Times New Roman"/>
          <w:i/>
        </w:rPr>
        <w:t>hange</w:t>
      </w:r>
      <w:r w:rsidRPr="00E61C1B">
        <w:rPr>
          <w:rFonts w:ascii="Times New Roman" w:hAnsi="Times New Roman" w:cs="Times New Roman"/>
        </w:rPr>
        <w:t xml:space="preserve">. Oxford: Butterworth/Heinemann. </w:t>
      </w:r>
    </w:p>
    <w:p w14:paraId="3BB2B3D0" w14:textId="77777777" w:rsidR="0082474C" w:rsidRPr="00E61C1B" w:rsidRDefault="0082474C" w:rsidP="0082474C">
      <w:pPr>
        <w:ind w:left="567" w:hanging="567"/>
        <w:rPr>
          <w:rFonts w:ascii="Times New Roman" w:hAnsi="Times New Roman" w:cs="Times New Roman"/>
        </w:rPr>
      </w:pPr>
    </w:p>
    <w:p w14:paraId="035C94D5" w14:textId="572FD0C5" w:rsidR="00010BC2" w:rsidRDefault="00010BC2" w:rsidP="0082474C">
      <w:pPr>
        <w:ind w:left="567" w:hanging="567"/>
        <w:rPr>
          <w:rFonts w:ascii="Times New Roman" w:hAnsi="Times New Roman" w:cs="Times New Roman"/>
        </w:rPr>
      </w:pPr>
      <w:r w:rsidRPr="00E61C1B">
        <w:rPr>
          <w:rFonts w:ascii="Times New Roman" w:hAnsi="Times New Roman" w:cs="Times New Roman"/>
        </w:rPr>
        <w:t>Bernard, A</w:t>
      </w:r>
      <w:r w:rsidR="007E72DD" w:rsidRPr="00E61C1B">
        <w:rPr>
          <w:rFonts w:ascii="Times New Roman" w:hAnsi="Times New Roman" w:cs="Times New Roman"/>
        </w:rPr>
        <w:t>ndrew and</w:t>
      </w:r>
      <w:r w:rsidRPr="00E61C1B">
        <w:rPr>
          <w:rFonts w:ascii="Times New Roman" w:hAnsi="Times New Roman" w:cs="Times New Roman"/>
        </w:rPr>
        <w:t xml:space="preserve"> </w:t>
      </w:r>
      <w:r w:rsidR="007E72DD" w:rsidRPr="00E61C1B">
        <w:rPr>
          <w:rFonts w:ascii="Times New Roman" w:hAnsi="Times New Roman" w:cs="Times New Roman"/>
        </w:rPr>
        <w:t xml:space="preserve">Meghan </w:t>
      </w:r>
      <w:r w:rsidRPr="00E61C1B">
        <w:rPr>
          <w:rFonts w:ascii="Times New Roman" w:hAnsi="Times New Roman" w:cs="Times New Roman"/>
        </w:rPr>
        <w:t>Busse.</w:t>
      </w:r>
      <w:r w:rsidR="00C0461E" w:rsidRPr="00E61C1B">
        <w:rPr>
          <w:rFonts w:ascii="Times New Roman" w:hAnsi="Times New Roman" w:cs="Times New Roman"/>
        </w:rPr>
        <w:t xml:space="preserve"> </w:t>
      </w:r>
      <w:r w:rsidRPr="00E61C1B">
        <w:rPr>
          <w:rFonts w:ascii="Times New Roman" w:hAnsi="Times New Roman" w:cs="Times New Roman"/>
        </w:rPr>
        <w:t xml:space="preserve">2004. </w:t>
      </w:r>
      <w:r w:rsidR="007E72DD" w:rsidRPr="00E61C1B">
        <w:rPr>
          <w:rFonts w:ascii="Times New Roman" w:hAnsi="Times New Roman" w:cs="Times New Roman"/>
        </w:rPr>
        <w:t>“</w:t>
      </w:r>
      <w:r w:rsidR="005F0F59" w:rsidRPr="00E61C1B">
        <w:rPr>
          <w:rFonts w:ascii="Times New Roman" w:hAnsi="Times New Roman" w:cs="Times New Roman"/>
        </w:rPr>
        <w:t>Who W</w:t>
      </w:r>
      <w:r w:rsidRPr="00E61C1B">
        <w:rPr>
          <w:rFonts w:ascii="Times New Roman" w:hAnsi="Times New Roman" w:cs="Times New Roman"/>
        </w:rPr>
        <w:t>i</w:t>
      </w:r>
      <w:r w:rsidR="005F0F59" w:rsidRPr="00E61C1B">
        <w:rPr>
          <w:rFonts w:ascii="Times New Roman" w:hAnsi="Times New Roman" w:cs="Times New Roman"/>
        </w:rPr>
        <w:t>ns the Olympic Games? Economic Resources and Medal T</w:t>
      </w:r>
      <w:r w:rsidRPr="00E61C1B">
        <w:rPr>
          <w:rFonts w:ascii="Times New Roman" w:hAnsi="Times New Roman" w:cs="Times New Roman"/>
        </w:rPr>
        <w:t>otals</w:t>
      </w:r>
      <w:r w:rsidR="007E72DD" w:rsidRPr="00E61C1B">
        <w:rPr>
          <w:rFonts w:ascii="Times New Roman" w:hAnsi="Times New Roman" w:cs="Times New Roman"/>
        </w:rPr>
        <w:t>.”</w:t>
      </w:r>
      <w:r w:rsidRPr="00E61C1B">
        <w:rPr>
          <w:rFonts w:ascii="Times New Roman" w:hAnsi="Times New Roman" w:cs="Times New Roman"/>
        </w:rPr>
        <w:t xml:space="preserve"> </w:t>
      </w:r>
      <w:r w:rsidRPr="00E61C1B">
        <w:rPr>
          <w:rFonts w:ascii="Times New Roman" w:hAnsi="Times New Roman" w:cs="Times New Roman"/>
          <w:i/>
        </w:rPr>
        <w:t>Review of Economic and Statistics</w:t>
      </w:r>
      <w:r w:rsidRPr="00E61C1B">
        <w:rPr>
          <w:rFonts w:ascii="Times New Roman" w:hAnsi="Times New Roman" w:cs="Times New Roman"/>
        </w:rPr>
        <w:t xml:space="preserve"> 19: 129-139.</w:t>
      </w:r>
    </w:p>
    <w:p w14:paraId="51A9013D" w14:textId="77777777" w:rsidR="0082474C" w:rsidRPr="00E61C1B" w:rsidRDefault="0082474C" w:rsidP="0082474C">
      <w:pPr>
        <w:ind w:left="567" w:hanging="567"/>
        <w:rPr>
          <w:rFonts w:ascii="Times New Roman" w:hAnsi="Times New Roman" w:cs="Times New Roman"/>
        </w:rPr>
      </w:pPr>
    </w:p>
    <w:p w14:paraId="42A510AC" w14:textId="494228CD" w:rsidR="001174DD" w:rsidRDefault="0082474C" w:rsidP="0082474C">
      <w:pPr>
        <w:ind w:left="567" w:hanging="567"/>
        <w:rPr>
          <w:rFonts w:ascii="Times New Roman" w:hAnsi="Times New Roman" w:cs="Times New Roman"/>
        </w:rPr>
      </w:pPr>
      <w:r w:rsidRPr="0082474C">
        <w:rPr>
          <w:rFonts w:ascii="Times New Roman" w:hAnsi="Times New Roman" w:cs="Times New Roman"/>
        </w:rPr>
        <w:t>Brouwers, J., Sotiriadou, P., &amp; De Bosscher, V. (2015). Sport-specific policies and factors that influence international success: The case of tennis. Sport Management Review, 18(3), 343-358. doi: 10.1016/j.smr.2014.10.003</w:t>
      </w:r>
    </w:p>
    <w:p w14:paraId="5BA1505C" w14:textId="77777777" w:rsidR="0082474C" w:rsidRPr="00E61C1B" w:rsidRDefault="0082474C" w:rsidP="0082474C">
      <w:pPr>
        <w:ind w:left="567" w:hanging="567"/>
        <w:rPr>
          <w:rFonts w:ascii="Times New Roman" w:hAnsi="Times New Roman" w:cs="Times New Roman"/>
        </w:rPr>
      </w:pPr>
    </w:p>
    <w:p w14:paraId="517D6502" w14:textId="07F4F41F" w:rsidR="001174DD" w:rsidRDefault="00010BC2" w:rsidP="0082474C">
      <w:pPr>
        <w:ind w:left="567" w:hanging="567"/>
        <w:rPr>
          <w:rFonts w:ascii="Times New Roman" w:hAnsi="Times New Roman" w:cs="Times New Roman"/>
        </w:rPr>
      </w:pPr>
      <w:r w:rsidRPr="00E61C1B">
        <w:rPr>
          <w:rFonts w:ascii="Times New Roman" w:hAnsi="Times New Roman" w:cs="Times New Roman"/>
          <w:lang w:val="nl-BE"/>
        </w:rPr>
        <w:t>De Bosscher, V</w:t>
      </w:r>
      <w:r w:rsidR="007E72DD" w:rsidRPr="00E61C1B">
        <w:rPr>
          <w:rFonts w:ascii="Times New Roman" w:hAnsi="Times New Roman" w:cs="Times New Roman"/>
          <w:lang w:val="nl-BE"/>
        </w:rPr>
        <w:t>eerle</w:t>
      </w:r>
      <w:r w:rsidRPr="00E61C1B">
        <w:rPr>
          <w:rFonts w:ascii="Times New Roman" w:hAnsi="Times New Roman" w:cs="Times New Roman"/>
          <w:lang w:val="nl-BE"/>
        </w:rPr>
        <w:t xml:space="preserve">., </w:t>
      </w:r>
      <w:r w:rsidR="007E72DD" w:rsidRPr="00E61C1B">
        <w:rPr>
          <w:rFonts w:ascii="Times New Roman" w:hAnsi="Times New Roman" w:cs="Times New Roman"/>
          <w:lang w:val="nl-BE"/>
        </w:rPr>
        <w:t xml:space="preserve">Jerry </w:t>
      </w:r>
      <w:r w:rsidRPr="00E61C1B">
        <w:rPr>
          <w:rFonts w:ascii="Times New Roman" w:hAnsi="Times New Roman" w:cs="Times New Roman"/>
          <w:lang w:val="nl-BE"/>
        </w:rPr>
        <w:t xml:space="preserve">Bingham, </w:t>
      </w:r>
      <w:r w:rsidR="007E72DD" w:rsidRPr="00E61C1B">
        <w:rPr>
          <w:rFonts w:ascii="Times New Roman" w:hAnsi="Times New Roman" w:cs="Times New Roman"/>
          <w:lang w:val="nl-BE"/>
        </w:rPr>
        <w:t xml:space="preserve">Simon </w:t>
      </w:r>
      <w:r w:rsidRPr="00E61C1B">
        <w:rPr>
          <w:rFonts w:ascii="Times New Roman" w:hAnsi="Times New Roman" w:cs="Times New Roman"/>
          <w:lang w:val="nl-BE"/>
        </w:rPr>
        <w:t xml:space="preserve">Shibli, </w:t>
      </w:r>
      <w:r w:rsidR="007E72DD" w:rsidRPr="00E61C1B">
        <w:rPr>
          <w:rFonts w:ascii="Times New Roman" w:hAnsi="Times New Roman" w:cs="Times New Roman"/>
          <w:lang w:val="nl-BE"/>
        </w:rPr>
        <w:t xml:space="preserve">Maarten </w:t>
      </w:r>
      <w:r w:rsidRPr="00E61C1B">
        <w:rPr>
          <w:rFonts w:ascii="Times New Roman" w:hAnsi="Times New Roman" w:cs="Times New Roman"/>
          <w:lang w:val="nl-BE"/>
        </w:rPr>
        <w:t>van Bottenburg</w:t>
      </w:r>
      <w:r w:rsidR="007E72DD" w:rsidRPr="00E61C1B">
        <w:rPr>
          <w:rFonts w:ascii="Times New Roman" w:hAnsi="Times New Roman" w:cs="Times New Roman"/>
          <w:lang w:val="nl-BE"/>
        </w:rPr>
        <w:t xml:space="preserve"> and Paul</w:t>
      </w:r>
      <w:r w:rsidRPr="00E61C1B">
        <w:rPr>
          <w:rFonts w:ascii="Times New Roman" w:hAnsi="Times New Roman" w:cs="Times New Roman"/>
          <w:lang w:val="nl-BE"/>
        </w:rPr>
        <w:t xml:space="preserve"> De Knop</w:t>
      </w:r>
      <w:r w:rsidR="007E72DD" w:rsidRPr="00E61C1B">
        <w:rPr>
          <w:rFonts w:ascii="Times New Roman" w:hAnsi="Times New Roman" w:cs="Times New Roman"/>
          <w:lang w:val="nl-BE"/>
        </w:rPr>
        <w:t>.</w:t>
      </w:r>
      <w:r w:rsidR="00C0461E" w:rsidRPr="00E61C1B">
        <w:rPr>
          <w:rFonts w:ascii="Times New Roman" w:hAnsi="Times New Roman" w:cs="Times New Roman"/>
          <w:lang w:val="nl-BE"/>
        </w:rPr>
        <w:t xml:space="preserve"> </w:t>
      </w:r>
      <w:r w:rsidRPr="00E61C1B">
        <w:rPr>
          <w:rFonts w:ascii="Times New Roman" w:hAnsi="Times New Roman" w:cs="Times New Roman"/>
          <w:lang w:val="nl-BE"/>
        </w:rPr>
        <w:t xml:space="preserve">2008. </w:t>
      </w:r>
      <w:r w:rsidRPr="00E61C1B">
        <w:rPr>
          <w:rFonts w:ascii="Times New Roman" w:hAnsi="Times New Roman" w:cs="Times New Roman"/>
          <w:i/>
        </w:rPr>
        <w:t>The Global Sports Arms Race: An International Comparative Study on Sports Policy Factors Leading to International Sporting Success</w:t>
      </w:r>
      <w:r w:rsidRPr="00E61C1B">
        <w:rPr>
          <w:rFonts w:ascii="Times New Roman" w:hAnsi="Times New Roman" w:cs="Times New Roman"/>
        </w:rPr>
        <w:t xml:space="preserve">. </w:t>
      </w:r>
      <w:r w:rsidR="00196042" w:rsidRPr="00E61C1B">
        <w:rPr>
          <w:rFonts w:ascii="Times New Roman" w:hAnsi="Times New Roman" w:cs="Times New Roman"/>
        </w:rPr>
        <w:t>Aachen</w:t>
      </w:r>
      <w:r w:rsidRPr="00E61C1B">
        <w:rPr>
          <w:rFonts w:ascii="Times New Roman" w:hAnsi="Times New Roman" w:cs="Times New Roman"/>
        </w:rPr>
        <w:t>: Meyer &amp; Meyer</w:t>
      </w:r>
      <w:r w:rsidR="007E72DD" w:rsidRPr="00E61C1B">
        <w:rPr>
          <w:rFonts w:ascii="Times New Roman" w:hAnsi="Times New Roman" w:cs="Times New Roman"/>
        </w:rPr>
        <w:t>.</w:t>
      </w:r>
    </w:p>
    <w:p w14:paraId="5694B309" w14:textId="77777777" w:rsidR="0082474C" w:rsidRPr="00E61C1B" w:rsidRDefault="0082474C" w:rsidP="0082474C">
      <w:pPr>
        <w:ind w:left="567" w:hanging="567"/>
        <w:rPr>
          <w:rFonts w:ascii="Times New Roman" w:hAnsi="Times New Roman" w:cs="Times New Roman"/>
        </w:rPr>
      </w:pPr>
    </w:p>
    <w:p w14:paraId="5298E55A" w14:textId="0D75234E" w:rsidR="001174DD" w:rsidRDefault="00010BC2" w:rsidP="0082474C">
      <w:pPr>
        <w:ind w:left="567" w:hanging="566"/>
        <w:rPr>
          <w:rFonts w:ascii="Times New Roman" w:eastAsia="Times New Roman" w:hAnsi="Times New Roman" w:cs="Times New Roman"/>
          <w:color w:val="000000" w:themeColor="text1"/>
        </w:rPr>
      </w:pPr>
      <w:r w:rsidRPr="00E61C1B">
        <w:rPr>
          <w:rFonts w:ascii="Times New Roman" w:eastAsia="Times New Roman" w:hAnsi="Times New Roman" w:cs="Times New Roman"/>
          <w:color w:val="000000" w:themeColor="text1"/>
          <w:lang w:val="nl-BE"/>
        </w:rPr>
        <w:t>De Bosscher, V</w:t>
      </w:r>
      <w:r w:rsidR="00C0461E" w:rsidRPr="00E61C1B">
        <w:rPr>
          <w:rFonts w:ascii="Times New Roman" w:eastAsia="Times New Roman" w:hAnsi="Times New Roman" w:cs="Times New Roman"/>
          <w:color w:val="000000" w:themeColor="text1"/>
          <w:lang w:val="nl-BE"/>
        </w:rPr>
        <w:t>eerle</w:t>
      </w:r>
      <w:r w:rsidRPr="00E61C1B">
        <w:rPr>
          <w:rFonts w:ascii="Times New Roman" w:eastAsia="Times New Roman" w:hAnsi="Times New Roman" w:cs="Times New Roman"/>
          <w:color w:val="000000" w:themeColor="text1"/>
          <w:lang w:val="nl-BE"/>
        </w:rPr>
        <w:t xml:space="preserve">., </w:t>
      </w:r>
      <w:r w:rsidR="00C0461E" w:rsidRPr="00E61C1B">
        <w:rPr>
          <w:rFonts w:ascii="Times New Roman" w:eastAsia="Times New Roman" w:hAnsi="Times New Roman" w:cs="Times New Roman"/>
          <w:color w:val="000000" w:themeColor="text1"/>
          <w:lang w:val="nl-BE"/>
        </w:rPr>
        <w:t xml:space="preserve">Paul </w:t>
      </w:r>
      <w:r w:rsidRPr="00E61C1B">
        <w:rPr>
          <w:rFonts w:ascii="Times New Roman" w:eastAsia="Times New Roman" w:hAnsi="Times New Roman" w:cs="Times New Roman"/>
          <w:color w:val="000000" w:themeColor="text1"/>
          <w:lang w:val="nl-BE"/>
        </w:rPr>
        <w:t xml:space="preserve">De Knop, </w:t>
      </w:r>
      <w:r w:rsidR="00C0461E" w:rsidRPr="00E61C1B">
        <w:rPr>
          <w:rFonts w:ascii="Times New Roman" w:eastAsia="Times New Roman" w:hAnsi="Times New Roman" w:cs="Times New Roman"/>
          <w:color w:val="000000" w:themeColor="text1"/>
          <w:lang w:val="nl-BE"/>
        </w:rPr>
        <w:t>Maarten</w:t>
      </w:r>
      <w:r w:rsidRPr="00E61C1B">
        <w:rPr>
          <w:rFonts w:ascii="Times New Roman" w:eastAsia="Times New Roman" w:hAnsi="Times New Roman" w:cs="Times New Roman"/>
          <w:color w:val="000000" w:themeColor="text1"/>
          <w:lang w:val="nl-BE"/>
        </w:rPr>
        <w:t xml:space="preserve"> </w:t>
      </w:r>
      <w:r w:rsidR="00C0461E" w:rsidRPr="00E61C1B">
        <w:rPr>
          <w:rFonts w:ascii="Times New Roman" w:eastAsia="Times New Roman" w:hAnsi="Times New Roman" w:cs="Times New Roman"/>
          <w:color w:val="000000" w:themeColor="text1"/>
          <w:lang w:val="nl-BE"/>
        </w:rPr>
        <w:t>v</w:t>
      </w:r>
      <w:r w:rsidRPr="00E61C1B">
        <w:rPr>
          <w:rFonts w:ascii="Times New Roman" w:eastAsia="Times New Roman" w:hAnsi="Times New Roman" w:cs="Times New Roman"/>
          <w:color w:val="000000" w:themeColor="text1"/>
          <w:lang w:val="nl-BE"/>
        </w:rPr>
        <w:t>an Bottenburg</w:t>
      </w:r>
      <w:r w:rsidR="00C0461E" w:rsidRPr="00E61C1B">
        <w:rPr>
          <w:rFonts w:ascii="Times New Roman" w:eastAsia="Times New Roman" w:hAnsi="Times New Roman" w:cs="Times New Roman"/>
          <w:color w:val="000000" w:themeColor="text1"/>
          <w:lang w:val="nl-BE"/>
        </w:rPr>
        <w:t xml:space="preserve"> and Simon</w:t>
      </w:r>
      <w:r w:rsidRPr="00E61C1B">
        <w:rPr>
          <w:rFonts w:ascii="Times New Roman" w:eastAsia="Times New Roman" w:hAnsi="Times New Roman" w:cs="Times New Roman"/>
          <w:color w:val="000000" w:themeColor="text1"/>
          <w:lang w:val="nl-BE"/>
        </w:rPr>
        <w:t xml:space="preserve"> Shibli</w:t>
      </w:r>
      <w:r w:rsidR="00C0461E" w:rsidRPr="00E61C1B">
        <w:rPr>
          <w:rFonts w:ascii="Times New Roman" w:eastAsia="Times New Roman" w:hAnsi="Times New Roman" w:cs="Times New Roman"/>
          <w:color w:val="000000" w:themeColor="text1"/>
          <w:lang w:val="nl-BE"/>
        </w:rPr>
        <w:t>.</w:t>
      </w:r>
      <w:r w:rsidRPr="00E61C1B">
        <w:rPr>
          <w:rFonts w:ascii="Times New Roman" w:eastAsia="Times New Roman" w:hAnsi="Times New Roman" w:cs="Times New Roman"/>
          <w:color w:val="000000" w:themeColor="text1"/>
          <w:lang w:val="nl-BE"/>
        </w:rPr>
        <w:t xml:space="preserve"> </w:t>
      </w:r>
      <w:r w:rsidRPr="00E61C1B">
        <w:rPr>
          <w:rFonts w:ascii="Times New Roman" w:eastAsia="Times New Roman" w:hAnsi="Times New Roman" w:cs="Times New Roman"/>
          <w:color w:val="000000" w:themeColor="text1"/>
        </w:rPr>
        <w:t xml:space="preserve">2006. </w:t>
      </w:r>
      <w:r w:rsidR="00C0461E" w:rsidRPr="00E61C1B">
        <w:rPr>
          <w:rFonts w:ascii="Times New Roman" w:eastAsia="Times New Roman" w:hAnsi="Times New Roman" w:cs="Times New Roman"/>
          <w:color w:val="000000" w:themeColor="text1"/>
        </w:rPr>
        <w:t>“</w:t>
      </w:r>
      <w:r w:rsidR="005F0F59" w:rsidRPr="00E61C1B">
        <w:rPr>
          <w:rFonts w:ascii="Times New Roman" w:eastAsia="Times New Roman" w:hAnsi="Times New Roman" w:cs="Times New Roman"/>
          <w:color w:val="000000" w:themeColor="text1"/>
        </w:rPr>
        <w:t>A Conceptual Framework for Analyzing Sports P</w:t>
      </w:r>
      <w:r w:rsidRPr="00E61C1B">
        <w:rPr>
          <w:rFonts w:ascii="Times New Roman" w:eastAsia="Times New Roman" w:hAnsi="Times New Roman" w:cs="Times New Roman"/>
          <w:color w:val="000000" w:themeColor="text1"/>
        </w:rPr>
        <w:t>olic</w:t>
      </w:r>
      <w:r w:rsidR="005F0F59" w:rsidRPr="00E61C1B">
        <w:rPr>
          <w:rFonts w:ascii="Times New Roman" w:eastAsia="Times New Roman" w:hAnsi="Times New Roman" w:cs="Times New Roman"/>
          <w:color w:val="000000" w:themeColor="text1"/>
        </w:rPr>
        <w:t>y Factors Leading to International S</w:t>
      </w:r>
      <w:r w:rsidRPr="00E61C1B">
        <w:rPr>
          <w:rFonts w:ascii="Times New Roman" w:eastAsia="Times New Roman" w:hAnsi="Times New Roman" w:cs="Times New Roman"/>
          <w:color w:val="000000" w:themeColor="text1"/>
        </w:rPr>
        <w:t>porting</w:t>
      </w:r>
      <w:bookmarkStart w:id="1" w:name="h.gjdgxs" w:colFirst="0" w:colLast="0"/>
      <w:bookmarkEnd w:id="1"/>
      <w:r w:rsidR="005F0F59" w:rsidRPr="00E61C1B">
        <w:rPr>
          <w:rFonts w:ascii="Times New Roman" w:hAnsi="Times New Roman" w:cs="Times New Roman"/>
          <w:color w:val="000000" w:themeColor="text1"/>
        </w:rPr>
        <w:t xml:space="preserve"> S</w:t>
      </w:r>
      <w:r w:rsidRPr="00E61C1B">
        <w:rPr>
          <w:rFonts w:ascii="Times New Roman" w:eastAsia="Times New Roman" w:hAnsi="Times New Roman" w:cs="Times New Roman"/>
          <w:color w:val="000000" w:themeColor="text1"/>
        </w:rPr>
        <w:t>uccess.</w:t>
      </w:r>
      <w:r w:rsidR="00C0461E"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 </w:t>
      </w:r>
      <w:r w:rsidRPr="00E61C1B">
        <w:rPr>
          <w:rFonts w:ascii="Times New Roman" w:eastAsia="Times New Roman" w:hAnsi="Times New Roman" w:cs="Times New Roman"/>
          <w:i/>
          <w:color w:val="000000" w:themeColor="text1"/>
        </w:rPr>
        <w:t>European Sport Management Quarterly</w:t>
      </w:r>
      <w:r w:rsidRPr="00E61C1B">
        <w:rPr>
          <w:rFonts w:ascii="Times New Roman" w:eastAsia="Times New Roman" w:hAnsi="Times New Roman" w:cs="Times New Roman"/>
          <w:color w:val="000000" w:themeColor="text1"/>
        </w:rPr>
        <w:t xml:space="preserve"> </w:t>
      </w:r>
      <w:r w:rsidRPr="00E61C1B">
        <w:rPr>
          <w:rFonts w:ascii="Times New Roman" w:eastAsia="Times New Roman" w:hAnsi="Times New Roman" w:cs="Times New Roman"/>
          <w:i/>
          <w:color w:val="000000" w:themeColor="text1"/>
        </w:rPr>
        <w:t>6</w:t>
      </w:r>
      <w:r w:rsidR="00C0461E" w:rsidRPr="00E61C1B">
        <w:rPr>
          <w:rFonts w:ascii="Times New Roman" w:eastAsia="Times New Roman" w:hAnsi="Times New Roman" w:cs="Times New Roman"/>
          <w:color w:val="000000" w:themeColor="text1"/>
        </w:rPr>
        <w:t>:</w:t>
      </w:r>
      <w:r w:rsidR="0082474C">
        <w:rPr>
          <w:rFonts w:ascii="Times New Roman" w:eastAsia="Times New Roman" w:hAnsi="Times New Roman" w:cs="Times New Roman"/>
          <w:color w:val="000000" w:themeColor="text1"/>
        </w:rPr>
        <w:t xml:space="preserve"> 185–215.</w:t>
      </w:r>
    </w:p>
    <w:p w14:paraId="21A54367" w14:textId="77777777" w:rsidR="0082474C" w:rsidRPr="0082474C" w:rsidRDefault="0082474C" w:rsidP="0082474C">
      <w:pPr>
        <w:ind w:left="567" w:hanging="566"/>
        <w:rPr>
          <w:rFonts w:ascii="Times New Roman" w:eastAsia="Times New Roman" w:hAnsi="Times New Roman" w:cs="Times New Roman"/>
          <w:color w:val="000000" w:themeColor="text1"/>
        </w:rPr>
      </w:pPr>
    </w:p>
    <w:p w14:paraId="4EA38F8D" w14:textId="26AA5416" w:rsidR="001174DD" w:rsidRDefault="00010BC2" w:rsidP="0082474C">
      <w:pPr>
        <w:ind w:left="567" w:hanging="567"/>
        <w:rPr>
          <w:rFonts w:ascii="Times New Roman" w:hAnsi="Times New Roman" w:cs="Times New Roman"/>
        </w:rPr>
      </w:pPr>
      <w:r w:rsidRPr="00E61C1B">
        <w:rPr>
          <w:rFonts w:ascii="Times New Roman" w:hAnsi="Times New Roman" w:cs="Times New Roman"/>
          <w:lang w:val="nl-BE"/>
        </w:rPr>
        <w:t>De Bosscher, V</w:t>
      </w:r>
      <w:r w:rsidR="00C0461E" w:rsidRPr="00E61C1B">
        <w:rPr>
          <w:rFonts w:ascii="Times New Roman" w:hAnsi="Times New Roman" w:cs="Times New Roman"/>
          <w:lang w:val="nl-BE"/>
        </w:rPr>
        <w:t>eerle</w:t>
      </w:r>
      <w:r w:rsidRPr="00E61C1B">
        <w:rPr>
          <w:rFonts w:ascii="Times New Roman" w:hAnsi="Times New Roman" w:cs="Times New Roman"/>
          <w:lang w:val="nl-BE"/>
        </w:rPr>
        <w:t>.,</w:t>
      </w:r>
      <w:r w:rsidR="00C0461E" w:rsidRPr="00E61C1B">
        <w:rPr>
          <w:rFonts w:ascii="Times New Roman" w:hAnsi="Times New Roman" w:cs="Times New Roman"/>
          <w:lang w:val="nl-BE"/>
        </w:rPr>
        <w:t xml:space="preserve"> Paul</w:t>
      </w:r>
      <w:r w:rsidRPr="00E61C1B">
        <w:rPr>
          <w:rFonts w:ascii="Times New Roman" w:hAnsi="Times New Roman" w:cs="Times New Roman"/>
          <w:lang w:val="nl-BE"/>
        </w:rPr>
        <w:t xml:space="preserve"> De Knop</w:t>
      </w:r>
      <w:r w:rsidR="00C0461E" w:rsidRPr="00E61C1B">
        <w:rPr>
          <w:rFonts w:ascii="Times New Roman" w:hAnsi="Times New Roman" w:cs="Times New Roman"/>
          <w:lang w:val="nl-BE"/>
        </w:rPr>
        <w:t>, Maarten</w:t>
      </w:r>
      <w:r w:rsidRPr="00E61C1B">
        <w:rPr>
          <w:rFonts w:ascii="Times New Roman" w:hAnsi="Times New Roman" w:cs="Times New Roman"/>
          <w:lang w:val="nl-BE"/>
        </w:rPr>
        <w:t xml:space="preserve"> van Bottenburg</w:t>
      </w:r>
      <w:r w:rsidR="00C0461E" w:rsidRPr="00E61C1B">
        <w:rPr>
          <w:rFonts w:ascii="Times New Roman" w:hAnsi="Times New Roman" w:cs="Times New Roman"/>
          <w:lang w:val="nl-BE"/>
        </w:rPr>
        <w:t>, Simon</w:t>
      </w:r>
      <w:r w:rsidRPr="00E61C1B">
        <w:rPr>
          <w:rFonts w:ascii="Times New Roman" w:hAnsi="Times New Roman" w:cs="Times New Roman"/>
          <w:lang w:val="nl-BE"/>
        </w:rPr>
        <w:t xml:space="preserve"> Shibli</w:t>
      </w:r>
      <w:r w:rsidR="00C0461E" w:rsidRPr="00E61C1B">
        <w:rPr>
          <w:rFonts w:ascii="Times New Roman" w:hAnsi="Times New Roman" w:cs="Times New Roman"/>
          <w:lang w:val="nl-BE"/>
        </w:rPr>
        <w:t xml:space="preserve"> and</w:t>
      </w:r>
      <w:r w:rsidRPr="00E61C1B">
        <w:rPr>
          <w:rFonts w:ascii="Times New Roman" w:hAnsi="Times New Roman" w:cs="Times New Roman"/>
          <w:lang w:val="nl-BE"/>
        </w:rPr>
        <w:t xml:space="preserve"> </w:t>
      </w:r>
      <w:r w:rsidR="00C0461E" w:rsidRPr="00E61C1B">
        <w:rPr>
          <w:rFonts w:ascii="Times New Roman" w:hAnsi="Times New Roman" w:cs="Times New Roman"/>
          <w:lang w:val="nl-BE"/>
        </w:rPr>
        <w:t xml:space="preserve">Jerry </w:t>
      </w:r>
      <w:r w:rsidRPr="00E61C1B">
        <w:rPr>
          <w:rFonts w:ascii="Times New Roman" w:hAnsi="Times New Roman" w:cs="Times New Roman"/>
          <w:lang w:val="nl-BE"/>
        </w:rPr>
        <w:t>Bingham, J.</w:t>
      </w:r>
      <w:r w:rsidR="00C0461E" w:rsidRPr="00E61C1B">
        <w:rPr>
          <w:rFonts w:ascii="Times New Roman" w:hAnsi="Times New Roman" w:cs="Times New Roman"/>
          <w:lang w:val="nl-BE"/>
        </w:rPr>
        <w:t xml:space="preserve"> </w:t>
      </w:r>
      <w:r w:rsidRPr="00E61C1B">
        <w:rPr>
          <w:rFonts w:ascii="Times New Roman" w:hAnsi="Times New Roman" w:cs="Times New Roman"/>
          <w:lang w:val="nl-BE"/>
        </w:rPr>
        <w:t xml:space="preserve">2009. </w:t>
      </w:r>
      <w:r w:rsidR="00C0461E" w:rsidRPr="00E61C1B">
        <w:rPr>
          <w:rFonts w:ascii="Times New Roman" w:hAnsi="Times New Roman" w:cs="Times New Roman"/>
        </w:rPr>
        <w:t>“</w:t>
      </w:r>
      <w:r w:rsidR="005F0F59" w:rsidRPr="00E61C1B">
        <w:rPr>
          <w:rFonts w:ascii="Times New Roman" w:hAnsi="Times New Roman" w:cs="Times New Roman"/>
        </w:rPr>
        <w:t>Explaining International Sporting S</w:t>
      </w:r>
      <w:r w:rsidRPr="00E61C1B">
        <w:rPr>
          <w:rFonts w:ascii="Times New Roman" w:hAnsi="Times New Roman" w:cs="Times New Roman"/>
        </w:rPr>
        <w:t>uccess</w:t>
      </w:r>
      <w:r w:rsidR="005F0F59" w:rsidRPr="00E61C1B">
        <w:rPr>
          <w:rFonts w:ascii="Times New Roman" w:hAnsi="Times New Roman" w:cs="Times New Roman"/>
        </w:rPr>
        <w:t>. An International Comparison of Elite Sport Systems and Policies in Six N</w:t>
      </w:r>
      <w:r w:rsidRPr="00E61C1B">
        <w:rPr>
          <w:rFonts w:ascii="Times New Roman" w:hAnsi="Times New Roman" w:cs="Times New Roman"/>
        </w:rPr>
        <w:t>ations.</w:t>
      </w:r>
      <w:r w:rsidR="00C0461E" w:rsidRPr="00E61C1B">
        <w:rPr>
          <w:rFonts w:ascii="Times New Roman" w:hAnsi="Times New Roman" w:cs="Times New Roman"/>
        </w:rPr>
        <w:t>”</w:t>
      </w:r>
      <w:r w:rsidRPr="00E61C1B">
        <w:rPr>
          <w:rFonts w:ascii="Times New Roman" w:hAnsi="Times New Roman" w:cs="Times New Roman"/>
        </w:rPr>
        <w:t xml:space="preserve"> </w:t>
      </w:r>
      <w:r w:rsidRPr="00E61C1B">
        <w:rPr>
          <w:rFonts w:ascii="Times New Roman" w:hAnsi="Times New Roman" w:cs="Times New Roman"/>
          <w:i/>
        </w:rPr>
        <w:t>Sport Management Review</w:t>
      </w:r>
      <w:r w:rsidRPr="00E61C1B">
        <w:rPr>
          <w:rFonts w:ascii="Times New Roman" w:hAnsi="Times New Roman" w:cs="Times New Roman"/>
        </w:rPr>
        <w:t xml:space="preserve"> 12</w:t>
      </w:r>
      <w:r w:rsidR="00C0461E" w:rsidRPr="00E61C1B">
        <w:rPr>
          <w:rFonts w:ascii="Times New Roman" w:hAnsi="Times New Roman" w:cs="Times New Roman"/>
        </w:rPr>
        <w:t>:</w:t>
      </w:r>
      <w:r w:rsidRPr="00E61C1B">
        <w:rPr>
          <w:rFonts w:ascii="Times New Roman" w:hAnsi="Times New Roman" w:cs="Times New Roman"/>
        </w:rPr>
        <w:t xml:space="preserve"> 113-136.</w:t>
      </w:r>
    </w:p>
    <w:p w14:paraId="61D8174A" w14:textId="77777777" w:rsidR="0082474C" w:rsidRPr="00E61C1B" w:rsidRDefault="0082474C" w:rsidP="0082474C">
      <w:pPr>
        <w:ind w:left="567" w:hanging="567"/>
        <w:rPr>
          <w:rFonts w:ascii="Times New Roman" w:hAnsi="Times New Roman" w:cs="Times New Roman"/>
        </w:rPr>
      </w:pPr>
    </w:p>
    <w:p w14:paraId="73C6F69A" w14:textId="6F688770" w:rsidR="001174DD" w:rsidRDefault="00010BC2" w:rsidP="0082474C">
      <w:pPr>
        <w:ind w:left="567" w:hanging="567"/>
        <w:rPr>
          <w:rFonts w:ascii="Times New Roman" w:hAnsi="Times New Roman" w:cs="Times New Roman"/>
        </w:rPr>
      </w:pPr>
      <w:r w:rsidRPr="00E61C1B">
        <w:rPr>
          <w:rFonts w:ascii="Times New Roman" w:hAnsi="Times New Roman" w:cs="Times New Roman"/>
          <w:lang w:val="nl-BE"/>
        </w:rPr>
        <w:t>De Bosscher, V</w:t>
      </w:r>
      <w:r w:rsidR="005F0F59" w:rsidRPr="00E61C1B">
        <w:rPr>
          <w:rFonts w:ascii="Times New Roman" w:hAnsi="Times New Roman" w:cs="Times New Roman"/>
          <w:lang w:val="nl-BE"/>
        </w:rPr>
        <w:t>eerle</w:t>
      </w:r>
      <w:r w:rsidRPr="00E61C1B">
        <w:rPr>
          <w:rFonts w:ascii="Times New Roman" w:hAnsi="Times New Roman" w:cs="Times New Roman"/>
          <w:lang w:val="nl-BE"/>
        </w:rPr>
        <w:t xml:space="preserve">., </w:t>
      </w:r>
      <w:r w:rsidR="005F0F59" w:rsidRPr="00E61C1B">
        <w:rPr>
          <w:rFonts w:ascii="Times New Roman" w:hAnsi="Times New Roman" w:cs="Times New Roman"/>
          <w:lang w:val="nl-BE"/>
        </w:rPr>
        <w:t xml:space="preserve">Simon </w:t>
      </w:r>
      <w:r w:rsidRPr="00E61C1B">
        <w:rPr>
          <w:rFonts w:ascii="Times New Roman" w:hAnsi="Times New Roman" w:cs="Times New Roman"/>
          <w:lang w:val="nl-BE"/>
        </w:rPr>
        <w:t>Shibli</w:t>
      </w:r>
      <w:r w:rsidR="005F0F59" w:rsidRPr="00E61C1B">
        <w:rPr>
          <w:rFonts w:ascii="Times New Roman" w:hAnsi="Times New Roman" w:cs="Times New Roman"/>
          <w:lang w:val="nl-BE"/>
        </w:rPr>
        <w:t>,</w:t>
      </w:r>
      <w:r w:rsidRPr="00E61C1B">
        <w:rPr>
          <w:rFonts w:ascii="Times New Roman" w:hAnsi="Times New Roman" w:cs="Times New Roman"/>
          <w:lang w:val="nl-BE"/>
        </w:rPr>
        <w:t xml:space="preserve"> </w:t>
      </w:r>
      <w:r w:rsidR="005F0F59" w:rsidRPr="00E61C1B">
        <w:rPr>
          <w:rFonts w:ascii="Times New Roman" w:hAnsi="Times New Roman" w:cs="Times New Roman"/>
          <w:lang w:val="nl-BE"/>
        </w:rPr>
        <w:t xml:space="preserve">Maarten </w:t>
      </w:r>
      <w:r w:rsidRPr="00E61C1B">
        <w:rPr>
          <w:rFonts w:ascii="Times New Roman" w:hAnsi="Times New Roman" w:cs="Times New Roman"/>
          <w:lang w:val="nl-BE"/>
        </w:rPr>
        <w:t>van Bottenburg,</w:t>
      </w:r>
      <w:r w:rsidR="005F0F59" w:rsidRPr="00E61C1B">
        <w:rPr>
          <w:rFonts w:ascii="Times New Roman" w:hAnsi="Times New Roman" w:cs="Times New Roman"/>
          <w:lang w:val="nl-BE"/>
        </w:rPr>
        <w:t xml:space="preserve"> Paul</w:t>
      </w:r>
      <w:r w:rsidRPr="00E61C1B">
        <w:rPr>
          <w:rFonts w:ascii="Times New Roman" w:hAnsi="Times New Roman" w:cs="Times New Roman"/>
          <w:lang w:val="nl-BE"/>
        </w:rPr>
        <w:t xml:space="preserve"> </w:t>
      </w:r>
      <w:r w:rsidR="005F0F59" w:rsidRPr="00E61C1B">
        <w:rPr>
          <w:rFonts w:ascii="Times New Roman" w:hAnsi="Times New Roman" w:cs="Times New Roman"/>
          <w:lang w:val="nl-BE"/>
        </w:rPr>
        <w:t>D</w:t>
      </w:r>
      <w:r w:rsidRPr="00E61C1B">
        <w:rPr>
          <w:rFonts w:ascii="Times New Roman" w:hAnsi="Times New Roman" w:cs="Times New Roman"/>
          <w:lang w:val="nl-BE"/>
        </w:rPr>
        <w:t>e Knop</w:t>
      </w:r>
      <w:r w:rsidR="005F0F59" w:rsidRPr="00E61C1B">
        <w:rPr>
          <w:rFonts w:ascii="Times New Roman" w:hAnsi="Times New Roman" w:cs="Times New Roman"/>
          <w:lang w:val="nl-BE"/>
        </w:rPr>
        <w:t xml:space="preserve"> and Jasper </w:t>
      </w:r>
      <w:r w:rsidRPr="00E61C1B">
        <w:rPr>
          <w:rFonts w:ascii="Times New Roman" w:hAnsi="Times New Roman" w:cs="Times New Roman"/>
          <w:lang w:val="nl-BE"/>
        </w:rPr>
        <w:t>Truyens.</w:t>
      </w:r>
      <w:r w:rsidR="005F0F59" w:rsidRPr="00E61C1B">
        <w:rPr>
          <w:rFonts w:ascii="Times New Roman" w:hAnsi="Times New Roman" w:cs="Times New Roman"/>
          <w:lang w:val="nl-BE"/>
        </w:rPr>
        <w:t xml:space="preserve"> </w:t>
      </w:r>
      <w:r w:rsidRPr="00E61C1B">
        <w:rPr>
          <w:rFonts w:ascii="Times New Roman" w:hAnsi="Times New Roman" w:cs="Times New Roman"/>
        </w:rPr>
        <w:t xml:space="preserve">2010. </w:t>
      </w:r>
      <w:r w:rsidR="005F0F59" w:rsidRPr="00E61C1B">
        <w:rPr>
          <w:rFonts w:ascii="Times New Roman" w:hAnsi="Times New Roman" w:cs="Times New Roman"/>
        </w:rPr>
        <w:t>“</w:t>
      </w:r>
      <w:r w:rsidRPr="00E61C1B">
        <w:rPr>
          <w:rFonts w:ascii="Times New Roman" w:hAnsi="Times New Roman" w:cs="Times New Roman"/>
        </w:rPr>
        <w:t>Developing a methodology for comparing the elite sport systems and policies of nations: a mixed research methods approach.</w:t>
      </w:r>
      <w:r w:rsidR="005F0F59" w:rsidRPr="00E61C1B">
        <w:rPr>
          <w:rFonts w:ascii="Times New Roman" w:hAnsi="Times New Roman" w:cs="Times New Roman"/>
        </w:rPr>
        <w:t>”</w:t>
      </w:r>
      <w:r w:rsidRPr="00E61C1B">
        <w:rPr>
          <w:rFonts w:ascii="Times New Roman" w:hAnsi="Times New Roman" w:cs="Times New Roman"/>
        </w:rPr>
        <w:t xml:space="preserve"> </w:t>
      </w:r>
      <w:r w:rsidRPr="00E61C1B">
        <w:rPr>
          <w:rFonts w:ascii="Times New Roman" w:hAnsi="Times New Roman" w:cs="Times New Roman"/>
          <w:i/>
        </w:rPr>
        <w:t>Journal of Sport Management</w:t>
      </w:r>
      <w:r w:rsidRPr="00E61C1B">
        <w:rPr>
          <w:rFonts w:ascii="Times New Roman" w:hAnsi="Times New Roman" w:cs="Times New Roman"/>
        </w:rPr>
        <w:t xml:space="preserve"> 24</w:t>
      </w:r>
      <w:r w:rsidR="005F0F59" w:rsidRPr="00E61C1B">
        <w:rPr>
          <w:rFonts w:ascii="Times New Roman" w:hAnsi="Times New Roman" w:cs="Times New Roman"/>
        </w:rPr>
        <w:t>:</w:t>
      </w:r>
      <w:r w:rsidRPr="00E61C1B">
        <w:rPr>
          <w:rFonts w:ascii="Times New Roman" w:hAnsi="Times New Roman" w:cs="Times New Roman"/>
        </w:rPr>
        <w:t xml:space="preserve"> 567-600.</w:t>
      </w:r>
    </w:p>
    <w:p w14:paraId="3A025550" w14:textId="77777777" w:rsidR="0082474C" w:rsidRPr="00E61C1B" w:rsidRDefault="0082474C" w:rsidP="0082474C">
      <w:pPr>
        <w:ind w:left="567" w:hanging="567"/>
        <w:rPr>
          <w:rFonts w:ascii="Times New Roman" w:hAnsi="Times New Roman" w:cs="Times New Roman"/>
        </w:rPr>
      </w:pPr>
    </w:p>
    <w:p w14:paraId="32EF5EBE" w14:textId="1820BD6A" w:rsidR="001174DD" w:rsidRDefault="00010BC2" w:rsidP="0082474C">
      <w:pPr>
        <w:ind w:left="567" w:hanging="567"/>
        <w:rPr>
          <w:rFonts w:ascii="Times New Roman" w:hAnsi="Times New Roman" w:cs="Times New Roman"/>
        </w:rPr>
      </w:pPr>
      <w:r w:rsidRPr="00E61C1B">
        <w:rPr>
          <w:rFonts w:ascii="Times New Roman" w:hAnsi="Times New Roman" w:cs="Times New Roman"/>
          <w:lang w:val="nl-BE"/>
        </w:rPr>
        <w:t>De Bosscher, V</w:t>
      </w:r>
      <w:r w:rsidR="005F0F59" w:rsidRPr="00E61C1B">
        <w:rPr>
          <w:rFonts w:ascii="Times New Roman" w:hAnsi="Times New Roman" w:cs="Times New Roman"/>
          <w:lang w:val="nl-BE"/>
        </w:rPr>
        <w:t>eerle</w:t>
      </w:r>
      <w:r w:rsidRPr="00E61C1B">
        <w:rPr>
          <w:rFonts w:ascii="Times New Roman" w:hAnsi="Times New Roman" w:cs="Times New Roman"/>
          <w:lang w:val="nl-BE"/>
        </w:rPr>
        <w:t xml:space="preserve">., </w:t>
      </w:r>
      <w:r w:rsidR="005F0F59" w:rsidRPr="00E61C1B">
        <w:rPr>
          <w:rFonts w:ascii="Times New Roman" w:hAnsi="Times New Roman" w:cs="Times New Roman"/>
          <w:lang w:val="nl-BE"/>
        </w:rPr>
        <w:t xml:space="preserve">Maarten </w:t>
      </w:r>
      <w:r w:rsidRPr="00E61C1B">
        <w:rPr>
          <w:rFonts w:ascii="Times New Roman" w:hAnsi="Times New Roman" w:cs="Times New Roman"/>
          <w:lang w:val="nl-BE"/>
        </w:rPr>
        <w:t>van Bottenburg,</w:t>
      </w:r>
      <w:r w:rsidR="007E32F3" w:rsidRPr="00E61C1B">
        <w:rPr>
          <w:rFonts w:ascii="Times New Roman" w:hAnsi="Times New Roman" w:cs="Times New Roman"/>
          <w:lang w:val="nl-BE"/>
        </w:rPr>
        <w:t xml:space="preserve"> </w:t>
      </w:r>
      <w:r w:rsidR="005F0F59" w:rsidRPr="00E61C1B">
        <w:rPr>
          <w:rFonts w:ascii="Times New Roman" w:hAnsi="Times New Roman" w:cs="Times New Roman"/>
          <w:lang w:val="nl-BE"/>
        </w:rPr>
        <w:t>Simon</w:t>
      </w:r>
      <w:r w:rsidRPr="00E61C1B">
        <w:rPr>
          <w:rFonts w:ascii="Times New Roman" w:hAnsi="Times New Roman" w:cs="Times New Roman"/>
          <w:lang w:val="nl-BE"/>
        </w:rPr>
        <w:t xml:space="preserve"> Shibli</w:t>
      </w:r>
      <w:r w:rsidR="005F0F59" w:rsidRPr="00E61C1B">
        <w:rPr>
          <w:rFonts w:ascii="Times New Roman" w:hAnsi="Times New Roman" w:cs="Times New Roman"/>
          <w:lang w:val="nl-BE"/>
        </w:rPr>
        <w:t xml:space="preserve"> and Paul</w:t>
      </w:r>
      <w:r w:rsidRPr="00E61C1B">
        <w:rPr>
          <w:rFonts w:ascii="Times New Roman" w:hAnsi="Times New Roman" w:cs="Times New Roman"/>
          <w:lang w:val="nl-BE"/>
        </w:rPr>
        <w:t xml:space="preserve"> De Knop</w:t>
      </w:r>
      <w:r w:rsidR="005F0F59" w:rsidRPr="00E61C1B">
        <w:rPr>
          <w:rFonts w:ascii="Times New Roman" w:hAnsi="Times New Roman" w:cs="Times New Roman"/>
          <w:lang w:val="nl-BE"/>
        </w:rPr>
        <w:t xml:space="preserve"> .</w:t>
      </w:r>
      <w:r w:rsidRPr="00E61C1B">
        <w:rPr>
          <w:rFonts w:ascii="Times New Roman" w:hAnsi="Times New Roman" w:cs="Times New Roman"/>
          <w:lang w:val="nl-BE"/>
        </w:rPr>
        <w:t xml:space="preserve">2013. </w:t>
      </w:r>
      <w:r w:rsidR="005F0F59" w:rsidRPr="00E61C1B">
        <w:rPr>
          <w:rFonts w:ascii="Times New Roman" w:hAnsi="Times New Roman" w:cs="Times New Roman"/>
        </w:rPr>
        <w:t>“Managing High Performance Sport at the National Policy L</w:t>
      </w:r>
      <w:r w:rsidRPr="00E61C1B">
        <w:rPr>
          <w:rFonts w:ascii="Times New Roman" w:hAnsi="Times New Roman" w:cs="Times New Roman"/>
        </w:rPr>
        <w:t>evel</w:t>
      </w:r>
      <w:r w:rsidR="005F0F59" w:rsidRPr="00E61C1B">
        <w:rPr>
          <w:rFonts w:ascii="Times New Roman" w:hAnsi="Times New Roman" w:cs="Times New Roman"/>
        </w:rPr>
        <w:t xml:space="preserve">.” In </w:t>
      </w:r>
      <w:r w:rsidR="005F0F59" w:rsidRPr="00E61C1B">
        <w:rPr>
          <w:rFonts w:ascii="Times New Roman" w:hAnsi="Times New Roman" w:cs="Times New Roman"/>
          <w:i/>
        </w:rPr>
        <w:t>Managing High Performance Sport</w:t>
      </w:r>
      <w:r w:rsidR="005F0F59" w:rsidRPr="00E61C1B">
        <w:rPr>
          <w:rFonts w:ascii="Times New Roman" w:hAnsi="Times New Roman" w:cs="Times New Roman"/>
        </w:rPr>
        <w:t xml:space="preserve">, edited by Popi Sotririadou and Veerle De Bosscher, 45-64. London: Routledge. </w:t>
      </w:r>
    </w:p>
    <w:p w14:paraId="068FB954" w14:textId="77777777" w:rsidR="0082474C" w:rsidRPr="00E61C1B" w:rsidRDefault="0082474C" w:rsidP="0082474C">
      <w:pPr>
        <w:ind w:left="567" w:hanging="567"/>
        <w:rPr>
          <w:rFonts w:ascii="Times New Roman" w:hAnsi="Times New Roman" w:cs="Times New Roman"/>
        </w:rPr>
      </w:pPr>
    </w:p>
    <w:p w14:paraId="55881209" w14:textId="4FF20B69" w:rsidR="00010BC2" w:rsidRDefault="00010BC2" w:rsidP="0082474C">
      <w:pPr>
        <w:ind w:left="567" w:hanging="567"/>
        <w:rPr>
          <w:rFonts w:ascii="Times New Roman" w:hAnsi="Times New Roman" w:cs="Times New Roman"/>
        </w:rPr>
      </w:pPr>
      <w:r w:rsidRPr="00E61C1B">
        <w:rPr>
          <w:rFonts w:ascii="Times New Roman" w:hAnsi="Times New Roman" w:cs="Times New Roman"/>
          <w:lang w:val="nl-BE"/>
        </w:rPr>
        <w:t>De Bosscher, V</w:t>
      </w:r>
      <w:r w:rsidR="005F0F59" w:rsidRPr="00E61C1B">
        <w:rPr>
          <w:rFonts w:ascii="Times New Roman" w:hAnsi="Times New Roman" w:cs="Times New Roman"/>
          <w:lang w:val="nl-BE"/>
        </w:rPr>
        <w:t>eerle</w:t>
      </w:r>
      <w:r w:rsidRPr="00E61C1B">
        <w:rPr>
          <w:rFonts w:ascii="Times New Roman" w:hAnsi="Times New Roman" w:cs="Times New Roman"/>
          <w:lang w:val="nl-BE"/>
        </w:rPr>
        <w:t>.,</w:t>
      </w:r>
      <w:r w:rsidR="005F0F59" w:rsidRPr="00E61C1B">
        <w:rPr>
          <w:rFonts w:ascii="Times New Roman" w:hAnsi="Times New Roman" w:cs="Times New Roman"/>
          <w:lang w:val="nl-BE"/>
        </w:rPr>
        <w:t xml:space="preserve"> Simon</w:t>
      </w:r>
      <w:r w:rsidRPr="00E61C1B">
        <w:rPr>
          <w:rFonts w:ascii="Times New Roman" w:hAnsi="Times New Roman" w:cs="Times New Roman"/>
          <w:lang w:val="nl-BE"/>
        </w:rPr>
        <w:t xml:space="preserve"> Shibli,</w:t>
      </w:r>
      <w:r w:rsidR="005F0F59" w:rsidRPr="00E61C1B">
        <w:rPr>
          <w:rFonts w:ascii="Times New Roman" w:hAnsi="Times New Roman" w:cs="Times New Roman"/>
          <w:lang w:val="nl-BE"/>
        </w:rPr>
        <w:t xml:space="preserve"> Hans</w:t>
      </w:r>
      <w:r w:rsidRPr="00E61C1B">
        <w:rPr>
          <w:rFonts w:ascii="Times New Roman" w:hAnsi="Times New Roman" w:cs="Times New Roman"/>
          <w:lang w:val="nl-BE"/>
        </w:rPr>
        <w:t xml:space="preserve"> Westerbeek</w:t>
      </w:r>
      <w:r w:rsidR="005F0F59" w:rsidRPr="00E61C1B">
        <w:rPr>
          <w:rFonts w:ascii="Times New Roman" w:hAnsi="Times New Roman" w:cs="Times New Roman"/>
          <w:lang w:val="nl-BE"/>
        </w:rPr>
        <w:t xml:space="preserve"> and Maarten</w:t>
      </w:r>
      <w:r w:rsidRPr="00E61C1B">
        <w:rPr>
          <w:rFonts w:ascii="Times New Roman" w:hAnsi="Times New Roman" w:cs="Times New Roman"/>
          <w:lang w:val="nl-BE"/>
        </w:rPr>
        <w:t xml:space="preserve"> van Bottenburg</w:t>
      </w:r>
      <w:r w:rsidR="005F0F59" w:rsidRPr="00E61C1B">
        <w:rPr>
          <w:rFonts w:ascii="Times New Roman" w:hAnsi="Times New Roman" w:cs="Times New Roman"/>
          <w:lang w:val="nl-BE"/>
        </w:rPr>
        <w:t xml:space="preserve">. </w:t>
      </w:r>
      <w:r w:rsidRPr="00E61C1B">
        <w:rPr>
          <w:rFonts w:ascii="Times New Roman" w:hAnsi="Times New Roman" w:cs="Times New Roman"/>
        </w:rPr>
        <w:t xml:space="preserve">2015. </w:t>
      </w:r>
      <w:r w:rsidRPr="00E61C1B">
        <w:rPr>
          <w:rFonts w:ascii="Times New Roman" w:hAnsi="Times New Roman" w:cs="Times New Roman"/>
          <w:i/>
        </w:rPr>
        <w:t xml:space="preserve">Successful </w:t>
      </w:r>
      <w:r w:rsidR="005F0F59" w:rsidRPr="00E61C1B">
        <w:rPr>
          <w:rFonts w:ascii="Times New Roman" w:hAnsi="Times New Roman" w:cs="Times New Roman"/>
          <w:i/>
        </w:rPr>
        <w:t>E</w:t>
      </w:r>
      <w:r w:rsidRPr="00E61C1B">
        <w:rPr>
          <w:rFonts w:ascii="Times New Roman" w:hAnsi="Times New Roman" w:cs="Times New Roman"/>
          <w:i/>
        </w:rPr>
        <w:t xml:space="preserve">lite </w:t>
      </w:r>
      <w:r w:rsidR="005F0F59" w:rsidRPr="00E61C1B">
        <w:rPr>
          <w:rFonts w:ascii="Times New Roman" w:hAnsi="Times New Roman" w:cs="Times New Roman"/>
          <w:i/>
        </w:rPr>
        <w:t>S</w:t>
      </w:r>
      <w:r w:rsidRPr="00E61C1B">
        <w:rPr>
          <w:rFonts w:ascii="Times New Roman" w:hAnsi="Times New Roman" w:cs="Times New Roman"/>
          <w:i/>
        </w:rPr>
        <w:t xml:space="preserve">port </w:t>
      </w:r>
      <w:r w:rsidR="0023692B" w:rsidRPr="00E61C1B">
        <w:rPr>
          <w:rFonts w:ascii="Times New Roman" w:hAnsi="Times New Roman" w:cs="Times New Roman"/>
          <w:i/>
        </w:rPr>
        <w:t>P</w:t>
      </w:r>
      <w:r w:rsidRPr="00E61C1B">
        <w:rPr>
          <w:rFonts w:ascii="Times New Roman" w:hAnsi="Times New Roman" w:cs="Times New Roman"/>
          <w:i/>
        </w:rPr>
        <w:t xml:space="preserve">olicies: An </w:t>
      </w:r>
      <w:r w:rsidR="0023692B" w:rsidRPr="00E61C1B">
        <w:rPr>
          <w:rFonts w:ascii="Times New Roman" w:hAnsi="Times New Roman" w:cs="Times New Roman"/>
          <w:i/>
        </w:rPr>
        <w:t>I</w:t>
      </w:r>
      <w:r w:rsidRPr="00E61C1B">
        <w:rPr>
          <w:rFonts w:ascii="Times New Roman" w:hAnsi="Times New Roman" w:cs="Times New Roman"/>
          <w:i/>
        </w:rPr>
        <w:t xml:space="preserve">nternational </w:t>
      </w:r>
      <w:r w:rsidR="0023692B" w:rsidRPr="00E61C1B">
        <w:rPr>
          <w:rFonts w:ascii="Times New Roman" w:hAnsi="Times New Roman" w:cs="Times New Roman"/>
          <w:i/>
        </w:rPr>
        <w:t>C</w:t>
      </w:r>
      <w:r w:rsidRPr="00E61C1B">
        <w:rPr>
          <w:rFonts w:ascii="Times New Roman" w:hAnsi="Times New Roman" w:cs="Times New Roman"/>
          <w:i/>
        </w:rPr>
        <w:t xml:space="preserve">omparison of the Sports Policy factors Leading to International Sporting Success (SPLISS 2.0) in 15 </w:t>
      </w:r>
      <w:r w:rsidR="0023692B" w:rsidRPr="00E61C1B">
        <w:rPr>
          <w:rFonts w:ascii="Times New Roman" w:hAnsi="Times New Roman" w:cs="Times New Roman"/>
          <w:i/>
        </w:rPr>
        <w:t>N</w:t>
      </w:r>
      <w:r w:rsidRPr="00E61C1B">
        <w:rPr>
          <w:rFonts w:ascii="Times New Roman" w:hAnsi="Times New Roman" w:cs="Times New Roman"/>
          <w:i/>
        </w:rPr>
        <w:t>ations</w:t>
      </w:r>
      <w:r w:rsidRPr="00E61C1B">
        <w:rPr>
          <w:rFonts w:ascii="Times New Roman" w:hAnsi="Times New Roman" w:cs="Times New Roman"/>
        </w:rPr>
        <w:t xml:space="preserve">. </w:t>
      </w:r>
      <w:r w:rsidR="00196042" w:rsidRPr="00E61C1B">
        <w:rPr>
          <w:rFonts w:ascii="Times New Roman" w:hAnsi="Times New Roman" w:cs="Times New Roman"/>
        </w:rPr>
        <w:t>Aachen</w:t>
      </w:r>
      <w:r w:rsidRPr="00E61C1B">
        <w:rPr>
          <w:rFonts w:ascii="Times New Roman" w:hAnsi="Times New Roman" w:cs="Times New Roman"/>
        </w:rPr>
        <w:t>: Meyer &amp; Meyer</w:t>
      </w:r>
    </w:p>
    <w:p w14:paraId="52C58822" w14:textId="77777777" w:rsidR="0082474C" w:rsidRPr="00E61C1B" w:rsidRDefault="0082474C" w:rsidP="0082474C">
      <w:pPr>
        <w:ind w:left="567" w:hanging="567"/>
        <w:rPr>
          <w:rFonts w:ascii="Times New Roman" w:hAnsi="Times New Roman" w:cs="Times New Roman"/>
        </w:rPr>
      </w:pPr>
    </w:p>
    <w:p w14:paraId="24126EF9" w14:textId="3B0F4A60" w:rsidR="001174DD" w:rsidRDefault="00010BC2" w:rsidP="0082474C">
      <w:pPr>
        <w:ind w:left="567" w:hanging="567"/>
        <w:rPr>
          <w:rFonts w:ascii="Times New Roman" w:hAnsi="Times New Roman" w:cs="Times New Roman"/>
        </w:rPr>
      </w:pPr>
      <w:r w:rsidRPr="00E61C1B">
        <w:rPr>
          <w:rFonts w:ascii="Times New Roman" w:hAnsi="Times New Roman" w:cs="Times New Roman"/>
        </w:rPr>
        <w:t>Dennis, M</w:t>
      </w:r>
      <w:r w:rsidR="0023692B" w:rsidRPr="00E61C1B">
        <w:rPr>
          <w:rFonts w:ascii="Times New Roman" w:hAnsi="Times New Roman" w:cs="Times New Roman"/>
        </w:rPr>
        <w:t>ike</w:t>
      </w:r>
      <w:r w:rsidRPr="00E61C1B">
        <w:rPr>
          <w:rFonts w:ascii="Times New Roman" w:hAnsi="Times New Roman" w:cs="Times New Roman"/>
        </w:rPr>
        <w:t xml:space="preserve">., </w:t>
      </w:r>
      <w:r w:rsidR="0023692B" w:rsidRPr="00E61C1B">
        <w:rPr>
          <w:rFonts w:ascii="Times New Roman" w:hAnsi="Times New Roman" w:cs="Times New Roman"/>
        </w:rPr>
        <w:t xml:space="preserve">Johnathon </w:t>
      </w:r>
      <w:r w:rsidRPr="00E61C1B">
        <w:rPr>
          <w:rFonts w:ascii="Times New Roman" w:hAnsi="Times New Roman" w:cs="Times New Roman"/>
        </w:rPr>
        <w:t>Grix.</w:t>
      </w:r>
      <w:r w:rsidR="0023692B" w:rsidRPr="00E61C1B">
        <w:rPr>
          <w:rFonts w:ascii="Times New Roman" w:hAnsi="Times New Roman" w:cs="Times New Roman"/>
        </w:rPr>
        <w:t xml:space="preserve"> </w:t>
      </w:r>
      <w:r w:rsidRPr="00E61C1B">
        <w:rPr>
          <w:rFonts w:ascii="Times New Roman" w:hAnsi="Times New Roman" w:cs="Times New Roman"/>
        </w:rPr>
        <w:t xml:space="preserve">2012. </w:t>
      </w:r>
      <w:r w:rsidRPr="00E61C1B">
        <w:rPr>
          <w:rFonts w:ascii="Times New Roman" w:hAnsi="Times New Roman" w:cs="Times New Roman"/>
          <w:i/>
        </w:rPr>
        <w:t xml:space="preserve">Sport </w:t>
      </w:r>
      <w:r w:rsidR="0023692B" w:rsidRPr="00E61C1B">
        <w:rPr>
          <w:rFonts w:ascii="Times New Roman" w:hAnsi="Times New Roman" w:cs="Times New Roman"/>
          <w:i/>
        </w:rPr>
        <w:t>U</w:t>
      </w:r>
      <w:r w:rsidRPr="00E61C1B">
        <w:rPr>
          <w:rFonts w:ascii="Times New Roman" w:hAnsi="Times New Roman" w:cs="Times New Roman"/>
          <w:i/>
        </w:rPr>
        <w:t xml:space="preserve">nder </w:t>
      </w:r>
      <w:r w:rsidR="0023692B" w:rsidRPr="00E61C1B">
        <w:rPr>
          <w:rFonts w:ascii="Times New Roman" w:hAnsi="Times New Roman" w:cs="Times New Roman"/>
          <w:i/>
        </w:rPr>
        <w:t>C</w:t>
      </w:r>
      <w:r w:rsidRPr="00E61C1B">
        <w:rPr>
          <w:rFonts w:ascii="Times New Roman" w:hAnsi="Times New Roman" w:cs="Times New Roman"/>
          <w:i/>
        </w:rPr>
        <w:t xml:space="preserve">ommunism: Behind the East German </w:t>
      </w:r>
      <w:r w:rsidR="0023692B" w:rsidRPr="00E61C1B">
        <w:rPr>
          <w:rFonts w:ascii="Times New Roman" w:hAnsi="Times New Roman" w:cs="Times New Roman"/>
          <w:i/>
        </w:rPr>
        <w:t>M</w:t>
      </w:r>
      <w:r w:rsidRPr="00E61C1B">
        <w:rPr>
          <w:rFonts w:ascii="Times New Roman" w:hAnsi="Times New Roman" w:cs="Times New Roman"/>
          <w:i/>
        </w:rPr>
        <w:t>iracle</w:t>
      </w:r>
      <w:r w:rsidRPr="00E61C1B">
        <w:rPr>
          <w:rFonts w:ascii="Times New Roman" w:hAnsi="Times New Roman" w:cs="Times New Roman"/>
        </w:rPr>
        <w:t xml:space="preserve">. London: Palgrave Macmillan. </w:t>
      </w:r>
    </w:p>
    <w:p w14:paraId="7F04582A" w14:textId="77777777" w:rsidR="0082474C" w:rsidRPr="00E61C1B" w:rsidRDefault="0082474C" w:rsidP="0082474C">
      <w:pPr>
        <w:ind w:left="567" w:hanging="567"/>
        <w:rPr>
          <w:rFonts w:ascii="Times New Roman" w:hAnsi="Times New Roman" w:cs="Times New Roman"/>
        </w:rPr>
      </w:pPr>
    </w:p>
    <w:p w14:paraId="72381906" w14:textId="54A5078F" w:rsidR="001174DD" w:rsidRDefault="00010BC2" w:rsidP="0082474C">
      <w:pPr>
        <w:ind w:left="567" w:hanging="567"/>
        <w:rPr>
          <w:rFonts w:ascii="Times New Roman" w:hAnsi="Times New Roman" w:cs="Times New Roman"/>
        </w:rPr>
      </w:pPr>
      <w:r w:rsidRPr="00E61C1B">
        <w:rPr>
          <w:rFonts w:ascii="Times New Roman" w:hAnsi="Times New Roman" w:cs="Times New Roman"/>
        </w:rPr>
        <w:t>Digel, H</w:t>
      </w:r>
      <w:r w:rsidR="0023692B" w:rsidRPr="00E61C1B">
        <w:rPr>
          <w:rFonts w:ascii="Times New Roman" w:hAnsi="Times New Roman" w:cs="Times New Roman"/>
        </w:rPr>
        <w:t>elmut</w:t>
      </w:r>
      <w:r w:rsidRPr="00E61C1B">
        <w:rPr>
          <w:rFonts w:ascii="Times New Roman" w:hAnsi="Times New Roman" w:cs="Times New Roman"/>
        </w:rPr>
        <w:t xml:space="preserve">. 2002. </w:t>
      </w:r>
      <w:r w:rsidR="0023692B" w:rsidRPr="00E61C1B">
        <w:rPr>
          <w:rFonts w:ascii="Times New Roman" w:hAnsi="Times New Roman" w:cs="Times New Roman"/>
        </w:rPr>
        <w:t>“</w:t>
      </w:r>
      <w:r w:rsidRPr="00E61C1B">
        <w:rPr>
          <w:rFonts w:ascii="Times New Roman" w:hAnsi="Times New Roman" w:cs="Times New Roman"/>
        </w:rPr>
        <w:t xml:space="preserve">A </w:t>
      </w:r>
      <w:r w:rsidR="0023692B" w:rsidRPr="00E61C1B">
        <w:rPr>
          <w:rFonts w:ascii="Times New Roman" w:hAnsi="Times New Roman" w:cs="Times New Roman"/>
        </w:rPr>
        <w:t>C</w:t>
      </w:r>
      <w:r w:rsidRPr="00E61C1B">
        <w:rPr>
          <w:rFonts w:ascii="Times New Roman" w:hAnsi="Times New Roman" w:cs="Times New Roman"/>
        </w:rPr>
        <w:t xml:space="preserve">omparison of </w:t>
      </w:r>
      <w:r w:rsidR="0023692B" w:rsidRPr="00E61C1B">
        <w:rPr>
          <w:rFonts w:ascii="Times New Roman" w:hAnsi="Times New Roman" w:cs="Times New Roman"/>
        </w:rPr>
        <w:t>C</w:t>
      </w:r>
      <w:r w:rsidRPr="00E61C1B">
        <w:rPr>
          <w:rFonts w:ascii="Times New Roman" w:hAnsi="Times New Roman" w:cs="Times New Roman"/>
        </w:rPr>
        <w:t xml:space="preserve">ompetitive </w:t>
      </w:r>
      <w:r w:rsidR="0023692B" w:rsidRPr="00E61C1B">
        <w:rPr>
          <w:rFonts w:ascii="Times New Roman" w:hAnsi="Times New Roman" w:cs="Times New Roman"/>
        </w:rPr>
        <w:t>S</w:t>
      </w:r>
      <w:r w:rsidRPr="00E61C1B">
        <w:rPr>
          <w:rFonts w:ascii="Times New Roman" w:hAnsi="Times New Roman" w:cs="Times New Roman"/>
        </w:rPr>
        <w:t xml:space="preserve">ports </w:t>
      </w:r>
      <w:r w:rsidR="0023692B" w:rsidRPr="00E61C1B">
        <w:rPr>
          <w:rFonts w:ascii="Times New Roman" w:hAnsi="Times New Roman" w:cs="Times New Roman"/>
        </w:rPr>
        <w:t>S</w:t>
      </w:r>
      <w:r w:rsidRPr="00E61C1B">
        <w:rPr>
          <w:rFonts w:ascii="Times New Roman" w:hAnsi="Times New Roman" w:cs="Times New Roman"/>
        </w:rPr>
        <w:t>ystems</w:t>
      </w:r>
      <w:r w:rsidR="0023692B" w:rsidRPr="00E61C1B">
        <w:rPr>
          <w:rFonts w:ascii="Times New Roman" w:hAnsi="Times New Roman" w:cs="Times New Roman"/>
        </w:rPr>
        <w:t>”</w:t>
      </w:r>
      <w:r w:rsidRPr="00E61C1B">
        <w:rPr>
          <w:rFonts w:ascii="Times New Roman" w:hAnsi="Times New Roman" w:cs="Times New Roman"/>
        </w:rPr>
        <w:t xml:space="preserve">, </w:t>
      </w:r>
      <w:r w:rsidRPr="00E61C1B">
        <w:rPr>
          <w:rFonts w:ascii="Times New Roman" w:hAnsi="Times New Roman" w:cs="Times New Roman"/>
          <w:i/>
        </w:rPr>
        <w:t>New Studies in Athletics</w:t>
      </w:r>
      <w:r w:rsidRPr="00E61C1B">
        <w:rPr>
          <w:rFonts w:ascii="Times New Roman" w:hAnsi="Times New Roman" w:cs="Times New Roman"/>
        </w:rPr>
        <w:t xml:space="preserve"> 17</w:t>
      </w:r>
      <w:r w:rsidR="0023692B" w:rsidRPr="00E61C1B">
        <w:rPr>
          <w:rFonts w:ascii="Times New Roman" w:hAnsi="Times New Roman" w:cs="Times New Roman"/>
        </w:rPr>
        <w:t>:</w:t>
      </w:r>
      <w:r w:rsidRPr="00E61C1B">
        <w:rPr>
          <w:rFonts w:ascii="Times New Roman" w:hAnsi="Times New Roman" w:cs="Times New Roman"/>
        </w:rPr>
        <w:t xml:space="preserve"> 37-49.  </w:t>
      </w:r>
    </w:p>
    <w:p w14:paraId="64B73EF6" w14:textId="77777777" w:rsidR="0082474C" w:rsidRPr="00E61C1B" w:rsidRDefault="0082474C" w:rsidP="0082474C">
      <w:pPr>
        <w:ind w:left="567" w:hanging="567"/>
        <w:rPr>
          <w:rFonts w:ascii="Times New Roman" w:hAnsi="Times New Roman" w:cs="Times New Roman"/>
        </w:rPr>
      </w:pPr>
    </w:p>
    <w:p w14:paraId="6D2501D3" w14:textId="5A1FEC1D" w:rsidR="001174DD" w:rsidRDefault="00010BC2" w:rsidP="0082474C">
      <w:pPr>
        <w:ind w:left="567" w:hanging="566"/>
        <w:rPr>
          <w:rFonts w:ascii="Times New Roman" w:eastAsia="Times New Roman" w:hAnsi="Times New Roman" w:cs="Times New Roman"/>
          <w:color w:val="000000" w:themeColor="text1"/>
        </w:rPr>
      </w:pPr>
      <w:r w:rsidRPr="00E61C1B">
        <w:rPr>
          <w:rFonts w:ascii="Times New Roman" w:eastAsia="Times New Roman" w:hAnsi="Times New Roman" w:cs="Times New Roman"/>
          <w:color w:val="000000" w:themeColor="text1"/>
        </w:rPr>
        <w:t>Donnelly, P</w:t>
      </w:r>
      <w:r w:rsidR="0023692B" w:rsidRPr="00E61C1B">
        <w:rPr>
          <w:rFonts w:ascii="Times New Roman" w:eastAsia="Times New Roman" w:hAnsi="Times New Roman" w:cs="Times New Roman"/>
          <w:color w:val="000000" w:themeColor="text1"/>
        </w:rPr>
        <w:t>eter</w:t>
      </w:r>
      <w:r w:rsidRPr="00E61C1B">
        <w:rPr>
          <w:rFonts w:ascii="Times New Roman" w:eastAsia="Times New Roman" w:hAnsi="Times New Roman" w:cs="Times New Roman"/>
          <w:color w:val="000000" w:themeColor="text1"/>
        </w:rPr>
        <w:t xml:space="preserve">. 2009. </w:t>
      </w:r>
      <w:r w:rsidR="0023692B"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Own the </w:t>
      </w:r>
      <w:r w:rsidR="0023692B" w:rsidRPr="00E61C1B">
        <w:rPr>
          <w:rFonts w:ascii="Times New Roman" w:eastAsia="Times New Roman" w:hAnsi="Times New Roman" w:cs="Times New Roman"/>
          <w:color w:val="000000" w:themeColor="text1"/>
        </w:rPr>
        <w:t>P</w:t>
      </w:r>
      <w:r w:rsidRPr="00E61C1B">
        <w:rPr>
          <w:rFonts w:ascii="Times New Roman" w:eastAsia="Times New Roman" w:hAnsi="Times New Roman" w:cs="Times New Roman"/>
          <w:color w:val="000000" w:themeColor="text1"/>
        </w:rPr>
        <w:t xml:space="preserve">odium or </w:t>
      </w:r>
      <w:r w:rsidR="0023692B" w:rsidRPr="00E61C1B">
        <w:rPr>
          <w:rFonts w:ascii="Times New Roman" w:eastAsia="Times New Roman" w:hAnsi="Times New Roman" w:cs="Times New Roman"/>
          <w:color w:val="000000" w:themeColor="text1"/>
        </w:rPr>
        <w:t>R</w:t>
      </w:r>
      <w:r w:rsidRPr="00E61C1B">
        <w:rPr>
          <w:rFonts w:ascii="Times New Roman" w:eastAsia="Times New Roman" w:hAnsi="Times New Roman" w:cs="Times New Roman"/>
          <w:color w:val="000000" w:themeColor="text1"/>
        </w:rPr>
        <w:t xml:space="preserve">ent it? Canada’s </w:t>
      </w:r>
      <w:r w:rsidR="0023692B" w:rsidRPr="00E61C1B">
        <w:rPr>
          <w:rFonts w:ascii="Times New Roman" w:eastAsia="Times New Roman" w:hAnsi="Times New Roman" w:cs="Times New Roman"/>
          <w:color w:val="000000" w:themeColor="text1"/>
        </w:rPr>
        <w:t>I</w:t>
      </w:r>
      <w:r w:rsidRPr="00E61C1B">
        <w:rPr>
          <w:rFonts w:ascii="Times New Roman" w:eastAsia="Times New Roman" w:hAnsi="Times New Roman" w:cs="Times New Roman"/>
          <w:color w:val="000000" w:themeColor="text1"/>
        </w:rPr>
        <w:t xml:space="preserve">nvolvement in the </w:t>
      </w:r>
      <w:r w:rsidR="0023692B" w:rsidRPr="00E61C1B">
        <w:rPr>
          <w:rFonts w:ascii="Times New Roman" w:eastAsia="Times New Roman" w:hAnsi="Times New Roman" w:cs="Times New Roman"/>
          <w:color w:val="000000" w:themeColor="text1"/>
        </w:rPr>
        <w:t>G</w:t>
      </w:r>
      <w:r w:rsidRPr="00E61C1B">
        <w:rPr>
          <w:rFonts w:ascii="Times New Roman" w:eastAsia="Times New Roman" w:hAnsi="Times New Roman" w:cs="Times New Roman"/>
          <w:color w:val="000000" w:themeColor="text1"/>
        </w:rPr>
        <w:t xml:space="preserve">lobal </w:t>
      </w:r>
      <w:r w:rsidR="0023692B" w:rsidRPr="00E61C1B">
        <w:rPr>
          <w:rFonts w:ascii="Times New Roman" w:eastAsia="Times New Roman" w:hAnsi="Times New Roman" w:cs="Times New Roman"/>
          <w:color w:val="000000" w:themeColor="text1"/>
        </w:rPr>
        <w:t>S</w:t>
      </w:r>
      <w:r w:rsidRPr="00E61C1B">
        <w:rPr>
          <w:rFonts w:ascii="Times New Roman" w:eastAsia="Times New Roman" w:hAnsi="Times New Roman" w:cs="Times New Roman"/>
          <w:color w:val="000000" w:themeColor="text1"/>
        </w:rPr>
        <w:t xml:space="preserve">porting </w:t>
      </w:r>
      <w:r w:rsidR="0023692B" w:rsidRPr="00E61C1B">
        <w:rPr>
          <w:rFonts w:ascii="Times New Roman" w:eastAsia="Times New Roman" w:hAnsi="Times New Roman" w:cs="Times New Roman"/>
          <w:color w:val="000000" w:themeColor="text1"/>
        </w:rPr>
        <w:t>A</w:t>
      </w:r>
      <w:r w:rsidRPr="00E61C1B">
        <w:rPr>
          <w:rFonts w:ascii="Times New Roman" w:eastAsia="Times New Roman" w:hAnsi="Times New Roman" w:cs="Times New Roman"/>
          <w:color w:val="000000" w:themeColor="text1"/>
        </w:rPr>
        <w:t xml:space="preserve">rms </w:t>
      </w:r>
      <w:r w:rsidR="0023692B" w:rsidRPr="00E61C1B">
        <w:rPr>
          <w:rFonts w:ascii="Times New Roman" w:eastAsia="Times New Roman" w:hAnsi="Times New Roman" w:cs="Times New Roman"/>
          <w:color w:val="000000" w:themeColor="text1"/>
        </w:rPr>
        <w:t>R</w:t>
      </w:r>
      <w:r w:rsidRPr="00E61C1B">
        <w:rPr>
          <w:rFonts w:ascii="Times New Roman" w:eastAsia="Times New Roman" w:hAnsi="Times New Roman" w:cs="Times New Roman"/>
          <w:color w:val="000000" w:themeColor="text1"/>
        </w:rPr>
        <w:t>ace.</w:t>
      </w:r>
      <w:r w:rsidR="0023692B"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 </w:t>
      </w:r>
      <w:r w:rsidRPr="00E61C1B">
        <w:rPr>
          <w:rFonts w:ascii="Times New Roman" w:eastAsia="Times New Roman" w:hAnsi="Times New Roman" w:cs="Times New Roman"/>
          <w:i/>
          <w:color w:val="000000" w:themeColor="text1"/>
        </w:rPr>
        <w:t>Policy Options</w:t>
      </w:r>
      <w:r w:rsidRPr="00E61C1B">
        <w:rPr>
          <w:rFonts w:ascii="Times New Roman" w:eastAsia="Times New Roman" w:hAnsi="Times New Roman" w:cs="Times New Roman"/>
          <w:color w:val="000000" w:themeColor="text1"/>
        </w:rPr>
        <w:t xml:space="preserve"> </w:t>
      </w:r>
      <w:r w:rsidRPr="00E61C1B">
        <w:rPr>
          <w:rFonts w:ascii="Times New Roman" w:eastAsia="Times New Roman" w:hAnsi="Times New Roman" w:cs="Times New Roman"/>
          <w:i/>
          <w:color w:val="000000" w:themeColor="text1"/>
        </w:rPr>
        <w:t>31</w:t>
      </w:r>
      <w:r w:rsidR="0023692B"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 41-44. </w:t>
      </w:r>
    </w:p>
    <w:p w14:paraId="64F75F5F" w14:textId="77777777" w:rsidR="0082474C" w:rsidRPr="00E61C1B" w:rsidRDefault="0082474C" w:rsidP="0082474C">
      <w:pPr>
        <w:ind w:left="567" w:hanging="566"/>
        <w:rPr>
          <w:rFonts w:ascii="Times New Roman" w:eastAsia="Times New Roman" w:hAnsi="Times New Roman" w:cs="Times New Roman"/>
          <w:color w:val="000000" w:themeColor="text1"/>
        </w:rPr>
      </w:pPr>
    </w:p>
    <w:p w14:paraId="3FC3E53A" w14:textId="15B1F558" w:rsidR="001174DD" w:rsidRDefault="00010BC2" w:rsidP="0082474C">
      <w:pPr>
        <w:ind w:left="567" w:hanging="566"/>
        <w:rPr>
          <w:rFonts w:ascii="Times New Roman" w:hAnsi="Times New Roman" w:cs="Times New Roman"/>
        </w:rPr>
      </w:pPr>
      <w:r w:rsidRPr="00E61C1B">
        <w:rPr>
          <w:rFonts w:ascii="Times New Roman" w:hAnsi="Times New Roman" w:cs="Times New Roman"/>
        </w:rPr>
        <w:t>Green, M</w:t>
      </w:r>
      <w:r w:rsidR="0023692B" w:rsidRPr="00E61C1B">
        <w:rPr>
          <w:rFonts w:ascii="Times New Roman" w:hAnsi="Times New Roman" w:cs="Times New Roman"/>
        </w:rPr>
        <w:t>ick and</w:t>
      </w:r>
      <w:r w:rsidRPr="00E61C1B">
        <w:rPr>
          <w:rFonts w:ascii="Times New Roman" w:hAnsi="Times New Roman" w:cs="Times New Roman"/>
        </w:rPr>
        <w:t xml:space="preserve"> </w:t>
      </w:r>
      <w:r w:rsidR="0023692B" w:rsidRPr="00E61C1B">
        <w:rPr>
          <w:rFonts w:ascii="Times New Roman" w:hAnsi="Times New Roman" w:cs="Times New Roman"/>
        </w:rPr>
        <w:t xml:space="preserve">Barrie </w:t>
      </w:r>
      <w:r w:rsidRPr="00E61C1B">
        <w:rPr>
          <w:rFonts w:ascii="Times New Roman" w:hAnsi="Times New Roman" w:cs="Times New Roman"/>
        </w:rPr>
        <w:t xml:space="preserve">Houlihan. 2005. </w:t>
      </w:r>
      <w:r w:rsidRPr="00E61C1B">
        <w:rPr>
          <w:rFonts w:ascii="Times New Roman" w:hAnsi="Times New Roman" w:cs="Times New Roman"/>
          <w:i/>
        </w:rPr>
        <w:t xml:space="preserve">Elite Sport Development: Policy </w:t>
      </w:r>
      <w:r w:rsidR="0023692B" w:rsidRPr="00E61C1B">
        <w:rPr>
          <w:rFonts w:ascii="Times New Roman" w:hAnsi="Times New Roman" w:cs="Times New Roman"/>
          <w:i/>
        </w:rPr>
        <w:t>L</w:t>
      </w:r>
      <w:r w:rsidRPr="00E61C1B">
        <w:rPr>
          <w:rFonts w:ascii="Times New Roman" w:hAnsi="Times New Roman" w:cs="Times New Roman"/>
          <w:i/>
        </w:rPr>
        <w:t xml:space="preserve">earning and </w:t>
      </w:r>
      <w:r w:rsidR="0023692B" w:rsidRPr="00E61C1B">
        <w:rPr>
          <w:rFonts w:ascii="Times New Roman" w:hAnsi="Times New Roman" w:cs="Times New Roman"/>
          <w:i/>
        </w:rPr>
        <w:t>P</w:t>
      </w:r>
      <w:r w:rsidRPr="00E61C1B">
        <w:rPr>
          <w:rFonts w:ascii="Times New Roman" w:hAnsi="Times New Roman" w:cs="Times New Roman"/>
          <w:i/>
        </w:rPr>
        <w:t xml:space="preserve">olitical </w:t>
      </w:r>
      <w:r w:rsidR="0023692B" w:rsidRPr="00E61C1B">
        <w:rPr>
          <w:rFonts w:ascii="Times New Roman" w:hAnsi="Times New Roman" w:cs="Times New Roman"/>
          <w:i/>
        </w:rPr>
        <w:t>P</w:t>
      </w:r>
      <w:r w:rsidRPr="00E61C1B">
        <w:rPr>
          <w:rFonts w:ascii="Times New Roman" w:hAnsi="Times New Roman" w:cs="Times New Roman"/>
          <w:i/>
        </w:rPr>
        <w:t>riorities</w:t>
      </w:r>
      <w:r w:rsidRPr="00E61C1B">
        <w:rPr>
          <w:rFonts w:ascii="Times New Roman" w:hAnsi="Times New Roman" w:cs="Times New Roman"/>
        </w:rPr>
        <w:t>. New York: Routledge.</w:t>
      </w:r>
    </w:p>
    <w:p w14:paraId="0112B0F5" w14:textId="77777777" w:rsidR="0082474C" w:rsidRPr="00E61C1B" w:rsidRDefault="0082474C" w:rsidP="0082474C">
      <w:pPr>
        <w:ind w:left="567" w:hanging="566"/>
        <w:rPr>
          <w:rFonts w:ascii="Times New Roman" w:hAnsi="Times New Roman" w:cs="Times New Roman"/>
        </w:rPr>
      </w:pPr>
    </w:p>
    <w:p w14:paraId="65604367" w14:textId="671DFE84" w:rsidR="00F953E0" w:rsidRDefault="00F953E0" w:rsidP="0082474C">
      <w:pPr>
        <w:ind w:left="567" w:hanging="566"/>
        <w:rPr>
          <w:rFonts w:ascii="Times New Roman" w:eastAsia="Times New Roman" w:hAnsi="Times New Roman" w:cs="Times New Roman"/>
          <w:color w:val="000000" w:themeColor="text1"/>
        </w:rPr>
      </w:pPr>
      <w:r w:rsidRPr="00E61C1B">
        <w:rPr>
          <w:rFonts w:ascii="Times New Roman" w:eastAsia="Times New Roman" w:hAnsi="Times New Roman" w:cs="Times New Roman"/>
          <w:color w:val="000000" w:themeColor="text1"/>
        </w:rPr>
        <w:t xml:space="preserve">Green, Mick and Ben Oakley. 2001. Elite Sport Development Systems and Playing to Win: Uniformity and Diversity in International Approaches.” </w:t>
      </w:r>
      <w:r w:rsidRPr="00E61C1B">
        <w:rPr>
          <w:rFonts w:ascii="Times New Roman" w:eastAsia="Times New Roman" w:hAnsi="Times New Roman" w:cs="Times New Roman"/>
          <w:i/>
          <w:color w:val="000000" w:themeColor="text1"/>
        </w:rPr>
        <w:t>Leisure Studies</w:t>
      </w:r>
      <w:r w:rsidRPr="00E61C1B">
        <w:rPr>
          <w:rFonts w:ascii="Times New Roman" w:eastAsia="Times New Roman" w:hAnsi="Times New Roman" w:cs="Times New Roman"/>
          <w:color w:val="000000" w:themeColor="text1"/>
        </w:rPr>
        <w:t xml:space="preserve"> </w:t>
      </w:r>
      <w:r w:rsidRPr="00E61C1B">
        <w:rPr>
          <w:rFonts w:ascii="Times New Roman" w:eastAsia="Times New Roman" w:hAnsi="Times New Roman" w:cs="Times New Roman"/>
          <w:i/>
          <w:color w:val="000000" w:themeColor="text1"/>
        </w:rPr>
        <w:t>20</w:t>
      </w:r>
      <w:r w:rsidRPr="00E61C1B">
        <w:rPr>
          <w:rFonts w:ascii="Times New Roman" w:eastAsia="Times New Roman" w:hAnsi="Times New Roman" w:cs="Times New Roman"/>
          <w:color w:val="000000" w:themeColor="text1"/>
        </w:rPr>
        <w:t xml:space="preserve">(4): 247-267. doi:10.1080/02614360110103598 </w:t>
      </w:r>
    </w:p>
    <w:p w14:paraId="451B5AA1" w14:textId="77777777" w:rsidR="0082474C" w:rsidRPr="0082474C" w:rsidRDefault="0082474C" w:rsidP="0082474C">
      <w:pPr>
        <w:ind w:left="567" w:hanging="566"/>
        <w:rPr>
          <w:rFonts w:ascii="Times New Roman" w:hAnsi="Times New Roman" w:cs="Times New Roman"/>
          <w:color w:val="000000" w:themeColor="text1"/>
        </w:rPr>
      </w:pPr>
    </w:p>
    <w:p w14:paraId="593DB95C" w14:textId="04BA0E16" w:rsidR="001174DD" w:rsidRDefault="00010BC2" w:rsidP="0082474C">
      <w:pPr>
        <w:ind w:left="567" w:hanging="566"/>
        <w:rPr>
          <w:rFonts w:ascii="Times New Roman" w:eastAsia="Times New Roman" w:hAnsi="Times New Roman" w:cs="Times New Roman"/>
          <w:color w:val="000000" w:themeColor="text1"/>
        </w:rPr>
      </w:pPr>
      <w:r w:rsidRPr="00E61C1B">
        <w:rPr>
          <w:rFonts w:ascii="Times New Roman" w:eastAsia="Times New Roman" w:hAnsi="Times New Roman" w:cs="Times New Roman"/>
          <w:color w:val="000000" w:themeColor="text1"/>
        </w:rPr>
        <w:t>Grix, J</w:t>
      </w:r>
      <w:r w:rsidR="0023692B" w:rsidRPr="00E61C1B">
        <w:rPr>
          <w:rFonts w:ascii="Times New Roman" w:eastAsia="Times New Roman" w:hAnsi="Times New Roman" w:cs="Times New Roman"/>
          <w:color w:val="000000" w:themeColor="text1"/>
        </w:rPr>
        <w:t>ohnathon and</w:t>
      </w:r>
      <w:r w:rsidRPr="00E61C1B">
        <w:rPr>
          <w:rFonts w:ascii="Times New Roman" w:eastAsia="Times New Roman" w:hAnsi="Times New Roman" w:cs="Times New Roman"/>
          <w:color w:val="000000" w:themeColor="text1"/>
        </w:rPr>
        <w:t xml:space="preserve"> </w:t>
      </w:r>
      <w:r w:rsidR="0023692B" w:rsidRPr="00E61C1B">
        <w:rPr>
          <w:rFonts w:ascii="Times New Roman" w:eastAsia="Times New Roman" w:hAnsi="Times New Roman" w:cs="Times New Roman"/>
          <w:color w:val="000000" w:themeColor="text1"/>
        </w:rPr>
        <w:t xml:space="preserve">Fiona </w:t>
      </w:r>
      <w:r w:rsidRPr="00E61C1B">
        <w:rPr>
          <w:rFonts w:ascii="Times New Roman" w:eastAsia="Times New Roman" w:hAnsi="Times New Roman" w:cs="Times New Roman"/>
          <w:color w:val="000000" w:themeColor="text1"/>
        </w:rPr>
        <w:t xml:space="preserve">Carmichael. 2012. </w:t>
      </w:r>
      <w:r w:rsidR="0023692B"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Why do </w:t>
      </w:r>
      <w:r w:rsidR="0023692B" w:rsidRPr="00E61C1B">
        <w:rPr>
          <w:rFonts w:ascii="Times New Roman" w:eastAsia="Times New Roman" w:hAnsi="Times New Roman" w:cs="Times New Roman"/>
          <w:color w:val="000000" w:themeColor="text1"/>
        </w:rPr>
        <w:t>G</w:t>
      </w:r>
      <w:r w:rsidRPr="00E61C1B">
        <w:rPr>
          <w:rFonts w:ascii="Times New Roman" w:eastAsia="Times New Roman" w:hAnsi="Times New Roman" w:cs="Times New Roman"/>
          <w:color w:val="000000" w:themeColor="text1"/>
        </w:rPr>
        <w:t xml:space="preserve">overnments </w:t>
      </w:r>
      <w:r w:rsidR="0023692B" w:rsidRPr="00E61C1B">
        <w:rPr>
          <w:rFonts w:ascii="Times New Roman" w:eastAsia="Times New Roman" w:hAnsi="Times New Roman" w:cs="Times New Roman"/>
          <w:color w:val="000000" w:themeColor="text1"/>
        </w:rPr>
        <w:t>I</w:t>
      </w:r>
      <w:r w:rsidRPr="00E61C1B">
        <w:rPr>
          <w:rFonts w:ascii="Times New Roman" w:eastAsia="Times New Roman" w:hAnsi="Times New Roman" w:cs="Times New Roman"/>
          <w:color w:val="000000" w:themeColor="text1"/>
        </w:rPr>
        <w:t xml:space="preserve">nvest in </w:t>
      </w:r>
      <w:r w:rsidR="0023692B" w:rsidRPr="00E61C1B">
        <w:rPr>
          <w:rFonts w:ascii="Times New Roman" w:eastAsia="Times New Roman" w:hAnsi="Times New Roman" w:cs="Times New Roman"/>
          <w:color w:val="000000" w:themeColor="text1"/>
        </w:rPr>
        <w:t>E</w:t>
      </w:r>
      <w:r w:rsidRPr="00E61C1B">
        <w:rPr>
          <w:rFonts w:ascii="Times New Roman" w:eastAsia="Times New Roman" w:hAnsi="Times New Roman" w:cs="Times New Roman"/>
          <w:color w:val="000000" w:themeColor="text1"/>
        </w:rPr>
        <w:t xml:space="preserve">lite </w:t>
      </w:r>
      <w:r w:rsidR="0023692B" w:rsidRPr="00E61C1B">
        <w:rPr>
          <w:rFonts w:ascii="Times New Roman" w:eastAsia="Times New Roman" w:hAnsi="Times New Roman" w:cs="Times New Roman"/>
          <w:color w:val="000000" w:themeColor="text1"/>
        </w:rPr>
        <w:t>S</w:t>
      </w:r>
      <w:r w:rsidRPr="00E61C1B">
        <w:rPr>
          <w:rFonts w:ascii="Times New Roman" w:eastAsia="Times New Roman" w:hAnsi="Times New Roman" w:cs="Times New Roman"/>
          <w:color w:val="000000" w:themeColor="text1"/>
        </w:rPr>
        <w:t xml:space="preserve">port? A </w:t>
      </w:r>
      <w:r w:rsidR="0023692B" w:rsidRPr="00E61C1B">
        <w:rPr>
          <w:rFonts w:ascii="Times New Roman" w:eastAsia="Times New Roman" w:hAnsi="Times New Roman" w:cs="Times New Roman"/>
          <w:color w:val="000000" w:themeColor="text1"/>
        </w:rPr>
        <w:t>P</w:t>
      </w:r>
      <w:r w:rsidRPr="00E61C1B">
        <w:rPr>
          <w:rFonts w:ascii="Times New Roman" w:eastAsia="Times New Roman" w:hAnsi="Times New Roman" w:cs="Times New Roman"/>
          <w:color w:val="000000" w:themeColor="text1"/>
        </w:rPr>
        <w:t>olemic.</w:t>
      </w:r>
      <w:r w:rsidR="0023692B"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 </w:t>
      </w:r>
      <w:r w:rsidRPr="00E61C1B">
        <w:rPr>
          <w:rFonts w:ascii="Times New Roman" w:eastAsia="Times New Roman" w:hAnsi="Times New Roman" w:cs="Times New Roman"/>
          <w:i/>
          <w:color w:val="000000" w:themeColor="text1"/>
        </w:rPr>
        <w:t>International Journal of Sport Policy and</w:t>
      </w:r>
      <w:r w:rsidRPr="00E61C1B">
        <w:rPr>
          <w:rFonts w:ascii="Times New Roman" w:eastAsia="Times New Roman" w:hAnsi="Times New Roman" w:cs="Times New Roman"/>
          <w:color w:val="000000" w:themeColor="text1"/>
        </w:rPr>
        <w:t xml:space="preserve"> </w:t>
      </w:r>
      <w:r w:rsidRPr="00E61C1B">
        <w:rPr>
          <w:rFonts w:ascii="Times New Roman" w:eastAsia="Times New Roman" w:hAnsi="Times New Roman" w:cs="Times New Roman"/>
          <w:i/>
          <w:color w:val="000000" w:themeColor="text1"/>
        </w:rPr>
        <w:t>Politics</w:t>
      </w:r>
      <w:r w:rsidRPr="00E61C1B">
        <w:rPr>
          <w:rFonts w:ascii="Times New Roman" w:eastAsia="Times New Roman" w:hAnsi="Times New Roman" w:cs="Times New Roman"/>
          <w:color w:val="000000" w:themeColor="text1"/>
        </w:rPr>
        <w:t xml:space="preserve"> 4</w:t>
      </w:r>
      <w:r w:rsidR="0023692B"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 73-90. </w:t>
      </w:r>
    </w:p>
    <w:p w14:paraId="4570B219" w14:textId="77777777" w:rsidR="0082474C" w:rsidRPr="0082474C" w:rsidRDefault="0082474C" w:rsidP="0082474C">
      <w:pPr>
        <w:ind w:left="567" w:hanging="566"/>
        <w:rPr>
          <w:rFonts w:ascii="Times New Roman" w:eastAsia="Times New Roman" w:hAnsi="Times New Roman" w:cs="Times New Roman"/>
          <w:color w:val="000000" w:themeColor="text1"/>
        </w:rPr>
      </w:pPr>
    </w:p>
    <w:p w14:paraId="2FFCEFB7" w14:textId="70BB0654" w:rsidR="001174DD" w:rsidRDefault="00010BC2" w:rsidP="0082474C">
      <w:pPr>
        <w:ind w:left="567" w:hanging="567"/>
        <w:rPr>
          <w:rFonts w:ascii="Times New Roman" w:hAnsi="Times New Roman" w:cs="Times New Roman"/>
        </w:rPr>
      </w:pPr>
      <w:r w:rsidRPr="00E61C1B">
        <w:rPr>
          <w:rFonts w:ascii="Times New Roman" w:hAnsi="Times New Roman" w:cs="Times New Roman"/>
        </w:rPr>
        <w:t>Henry, I</w:t>
      </w:r>
      <w:r w:rsidR="0023692B" w:rsidRPr="00E61C1B">
        <w:rPr>
          <w:rFonts w:ascii="Times New Roman" w:hAnsi="Times New Roman" w:cs="Times New Roman"/>
        </w:rPr>
        <w:t>an and</w:t>
      </w:r>
      <w:r w:rsidRPr="00E61C1B">
        <w:rPr>
          <w:rFonts w:ascii="Times New Roman" w:hAnsi="Times New Roman" w:cs="Times New Roman"/>
        </w:rPr>
        <w:t xml:space="preserve"> </w:t>
      </w:r>
      <w:r w:rsidR="0023692B" w:rsidRPr="00E61C1B">
        <w:rPr>
          <w:rFonts w:ascii="Times New Roman" w:hAnsi="Times New Roman" w:cs="Times New Roman"/>
        </w:rPr>
        <w:t xml:space="preserve">Ling-Mei </w:t>
      </w:r>
      <w:r w:rsidRPr="00E61C1B">
        <w:rPr>
          <w:rFonts w:ascii="Times New Roman" w:hAnsi="Times New Roman" w:cs="Times New Roman"/>
        </w:rPr>
        <w:t>Ko</w:t>
      </w:r>
      <w:r w:rsidR="0023692B" w:rsidRPr="00E61C1B">
        <w:rPr>
          <w:rFonts w:ascii="Times New Roman" w:hAnsi="Times New Roman" w:cs="Times New Roman"/>
        </w:rPr>
        <w:t>.</w:t>
      </w:r>
      <w:r w:rsidRPr="00E61C1B">
        <w:rPr>
          <w:rFonts w:ascii="Times New Roman" w:hAnsi="Times New Roman" w:cs="Times New Roman"/>
        </w:rPr>
        <w:t xml:space="preserve"> 2015. Unpacking the SPLISS </w:t>
      </w:r>
      <w:r w:rsidR="0023692B" w:rsidRPr="00E61C1B">
        <w:rPr>
          <w:rFonts w:ascii="Times New Roman" w:hAnsi="Times New Roman" w:cs="Times New Roman"/>
        </w:rPr>
        <w:t>C</w:t>
      </w:r>
      <w:r w:rsidRPr="00E61C1B">
        <w:rPr>
          <w:rFonts w:ascii="Times New Roman" w:hAnsi="Times New Roman" w:cs="Times New Roman"/>
        </w:rPr>
        <w:t xml:space="preserve">ase for </w:t>
      </w:r>
      <w:r w:rsidR="0023692B" w:rsidRPr="00E61C1B">
        <w:rPr>
          <w:rFonts w:ascii="Times New Roman" w:hAnsi="Times New Roman" w:cs="Times New Roman"/>
        </w:rPr>
        <w:t>I</w:t>
      </w:r>
      <w:r w:rsidRPr="00E61C1B">
        <w:rPr>
          <w:rFonts w:ascii="Times New Roman" w:hAnsi="Times New Roman" w:cs="Times New Roman"/>
        </w:rPr>
        <w:t xml:space="preserve">dentifying the </w:t>
      </w:r>
      <w:r w:rsidR="0023692B" w:rsidRPr="00E61C1B">
        <w:rPr>
          <w:rFonts w:ascii="Times New Roman" w:hAnsi="Times New Roman" w:cs="Times New Roman"/>
        </w:rPr>
        <w:t>C</w:t>
      </w:r>
      <w:r w:rsidRPr="00E61C1B">
        <w:rPr>
          <w:rFonts w:ascii="Times New Roman" w:hAnsi="Times New Roman" w:cs="Times New Roman"/>
        </w:rPr>
        <w:t xml:space="preserve">ritical </w:t>
      </w:r>
      <w:r w:rsidR="0023692B" w:rsidRPr="00E61C1B">
        <w:rPr>
          <w:rFonts w:ascii="Times New Roman" w:hAnsi="Times New Roman" w:cs="Times New Roman"/>
        </w:rPr>
        <w:t>S</w:t>
      </w:r>
      <w:r w:rsidRPr="00E61C1B">
        <w:rPr>
          <w:rFonts w:ascii="Times New Roman" w:hAnsi="Times New Roman" w:cs="Times New Roman"/>
        </w:rPr>
        <w:t xml:space="preserve">uccess </w:t>
      </w:r>
      <w:r w:rsidR="0023692B" w:rsidRPr="00E61C1B">
        <w:rPr>
          <w:rFonts w:ascii="Times New Roman" w:hAnsi="Times New Roman" w:cs="Times New Roman"/>
        </w:rPr>
        <w:t>F</w:t>
      </w:r>
      <w:r w:rsidRPr="00E61C1B">
        <w:rPr>
          <w:rFonts w:ascii="Times New Roman" w:hAnsi="Times New Roman" w:cs="Times New Roman"/>
        </w:rPr>
        <w:t xml:space="preserve">actors in </w:t>
      </w:r>
      <w:r w:rsidR="0023692B" w:rsidRPr="00E61C1B">
        <w:rPr>
          <w:rFonts w:ascii="Times New Roman" w:hAnsi="Times New Roman" w:cs="Times New Roman"/>
        </w:rPr>
        <w:t>E</w:t>
      </w:r>
      <w:r w:rsidRPr="00E61C1B">
        <w:rPr>
          <w:rFonts w:ascii="Times New Roman" w:hAnsi="Times New Roman" w:cs="Times New Roman"/>
        </w:rPr>
        <w:t xml:space="preserve">lite </w:t>
      </w:r>
      <w:r w:rsidR="0023692B" w:rsidRPr="00E61C1B">
        <w:rPr>
          <w:rFonts w:ascii="Times New Roman" w:hAnsi="Times New Roman" w:cs="Times New Roman"/>
        </w:rPr>
        <w:t>S</w:t>
      </w:r>
      <w:r w:rsidRPr="00E61C1B">
        <w:rPr>
          <w:rFonts w:ascii="Times New Roman" w:hAnsi="Times New Roman" w:cs="Times New Roman"/>
        </w:rPr>
        <w:t xml:space="preserve">ports </w:t>
      </w:r>
      <w:r w:rsidR="0023692B" w:rsidRPr="00E61C1B">
        <w:rPr>
          <w:rFonts w:ascii="Times New Roman" w:hAnsi="Times New Roman" w:cs="Times New Roman"/>
        </w:rPr>
        <w:t>S</w:t>
      </w:r>
      <w:r w:rsidRPr="00E61C1B">
        <w:rPr>
          <w:rFonts w:ascii="Times New Roman" w:hAnsi="Times New Roman" w:cs="Times New Roman"/>
        </w:rPr>
        <w:t xml:space="preserve">ystems: A </w:t>
      </w:r>
      <w:r w:rsidR="0023692B" w:rsidRPr="00E61C1B">
        <w:rPr>
          <w:rFonts w:ascii="Times New Roman" w:hAnsi="Times New Roman" w:cs="Times New Roman"/>
        </w:rPr>
        <w:t>C</w:t>
      </w:r>
      <w:r w:rsidRPr="00E61C1B">
        <w:rPr>
          <w:rFonts w:ascii="Times New Roman" w:hAnsi="Times New Roman" w:cs="Times New Roman"/>
        </w:rPr>
        <w:t>ritique. Paper presented at the European Association for Sport Management Conference, Dublin, Ireland.</w:t>
      </w:r>
    </w:p>
    <w:p w14:paraId="0F6D45B2" w14:textId="77777777" w:rsidR="0082474C" w:rsidRPr="00E61C1B" w:rsidRDefault="0082474C" w:rsidP="0082474C">
      <w:pPr>
        <w:ind w:left="567" w:hanging="567"/>
        <w:rPr>
          <w:rFonts w:ascii="Times New Roman" w:hAnsi="Times New Roman" w:cs="Times New Roman"/>
        </w:rPr>
      </w:pPr>
    </w:p>
    <w:p w14:paraId="2C184842" w14:textId="6A4B1DFC" w:rsidR="001174DD" w:rsidRDefault="00010BC2" w:rsidP="0082474C">
      <w:pPr>
        <w:ind w:left="567" w:hanging="567"/>
        <w:rPr>
          <w:rFonts w:ascii="Times New Roman" w:hAnsi="Times New Roman" w:cs="Times New Roman"/>
        </w:rPr>
      </w:pPr>
      <w:r w:rsidRPr="00E61C1B">
        <w:rPr>
          <w:rFonts w:ascii="Times New Roman" w:hAnsi="Times New Roman" w:cs="Times New Roman"/>
        </w:rPr>
        <w:t>Houlihan, B</w:t>
      </w:r>
      <w:r w:rsidR="0023692B" w:rsidRPr="00E61C1B">
        <w:rPr>
          <w:rFonts w:ascii="Times New Roman" w:hAnsi="Times New Roman" w:cs="Times New Roman"/>
        </w:rPr>
        <w:t>arrie and</w:t>
      </w:r>
      <w:r w:rsidRPr="00E61C1B">
        <w:rPr>
          <w:rFonts w:ascii="Times New Roman" w:hAnsi="Times New Roman" w:cs="Times New Roman"/>
        </w:rPr>
        <w:t xml:space="preserve"> </w:t>
      </w:r>
      <w:r w:rsidR="0023692B" w:rsidRPr="00E61C1B">
        <w:rPr>
          <w:rFonts w:ascii="Times New Roman" w:hAnsi="Times New Roman" w:cs="Times New Roman"/>
        </w:rPr>
        <w:t xml:space="preserve">Mick </w:t>
      </w:r>
      <w:r w:rsidRPr="00E61C1B">
        <w:rPr>
          <w:rFonts w:ascii="Times New Roman" w:hAnsi="Times New Roman" w:cs="Times New Roman"/>
        </w:rPr>
        <w:t>Green</w:t>
      </w:r>
      <w:r w:rsidR="0023692B" w:rsidRPr="00E61C1B">
        <w:rPr>
          <w:rFonts w:ascii="Times New Roman" w:hAnsi="Times New Roman" w:cs="Times New Roman"/>
        </w:rPr>
        <w:t>.</w:t>
      </w:r>
      <w:r w:rsidRPr="00E61C1B">
        <w:rPr>
          <w:rFonts w:ascii="Times New Roman" w:hAnsi="Times New Roman" w:cs="Times New Roman"/>
        </w:rPr>
        <w:t xml:space="preserve"> 2008. </w:t>
      </w:r>
      <w:r w:rsidRPr="00E61C1B">
        <w:rPr>
          <w:rFonts w:ascii="Times New Roman" w:hAnsi="Times New Roman" w:cs="Times New Roman"/>
          <w:i/>
        </w:rPr>
        <w:t>Comparative Elite Sport Development: Systems, Structures and Public Policy</w:t>
      </w:r>
      <w:r w:rsidR="0082474C">
        <w:rPr>
          <w:rFonts w:ascii="Times New Roman" w:hAnsi="Times New Roman" w:cs="Times New Roman"/>
        </w:rPr>
        <w:t>. Oxford: Butterworth-Heinemann</w:t>
      </w:r>
    </w:p>
    <w:p w14:paraId="6E17849E" w14:textId="77777777" w:rsidR="0082474C" w:rsidRPr="00E61C1B" w:rsidRDefault="0082474C" w:rsidP="0082474C">
      <w:pPr>
        <w:ind w:left="567" w:hanging="567"/>
        <w:rPr>
          <w:rFonts w:ascii="Times New Roman" w:hAnsi="Times New Roman" w:cs="Times New Roman"/>
        </w:rPr>
      </w:pPr>
    </w:p>
    <w:p w14:paraId="4A6832AB" w14:textId="0D322A00" w:rsidR="00010BC2" w:rsidRDefault="00010BC2" w:rsidP="0082474C">
      <w:pPr>
        <w:ind w:left="567" w:hanging="566"/>
        <w:rPr>
          <w:rFonts w:ascii="Times New Roman" w:eastAsia="Times New Roman" w:hAnsi="Times New Roman" w:cs="Times New Roman"/>
          <w:color w:val="000000" w:themeColor="text1"/>
        </w:rPr>
      </w:pPr>
      <w:r w:rsidRPr="00E61C1B">
        <w:rPr>
          <w:rFonts w:ascii="Times New Roman" w:eastAsia="Times New Roman" w:hAnsi="Times New Roman" w:cs="Times New Roman"/>
          <w:color w:val="000000" w:themeColor="text1"/>
        </w:rPr>
        <w:t>Kikulis, L</w:t>
      </w:r>
      <w:r w:rsidR="00FB3767" w:rsidRPr="00E61C1B">
        <w:rPr>
          <w:rFonts w:ascii="Times New Roman" w:eastAsia="Times New Roman" w:hAnsi="Times New Roman" w:cs="Times New Roman"/>
          <w:color w:val="000000" w:themeColor="text1"/>
        </w:rPr>
        <w:t>isa</w:t>
      </w:r>
      <w:r w:rsidRPr="00E61C1B">
        <w:rPr>
          <w:rFonts w:ascii="Times New Roman" w:eastAsia="Times New Roman" w:hAnsi="Times New Roman" w:cs="Times New Roman"/>
          <w:color w:val="000000" w:themeColor="text1"/>
        </w:rPr>
        <w:t xml:space="preserve">., </w:t>
      </w:r>
      <w:r w:rsidR="00FB3767" w:rsidRPr="00E61C1B">
        <w:rPr>
          <w:rFonts w:ascii="Times New Roman" w:eastAsia="Times New Roman" w:hAnsi="Times New Roman" w:cs="Times New Roman"/>
          <w:color w:val="000000" w:themeColor="text1"/>
        </w:rPr>
        <w:t xml:space="preserve">Trevor </w:t>
      </w:r>
      <w:r w:rsidRPr="00E61C1B">
        <w:rPr>
          <w:rFonts w:ascii="Times New Roman" w:eastAsia="Times New Roman" w:hAnsi="Times New Roman" w:cs="Times New Roman"/>
          <w:color w:val="000000" w:themeColor="text1"/>
        </w:rPr>
        <w:t>Slack</w:t>
      </w:r>
      <w:r w:rsidR="00FB3767" w:rsidRPr="00E61C1B">
        <w:rPr>
          <w:rFonts w:ascii="Times New Roman" w:eastAsia="Times New Roman" w:hAnsi="Times New Roman" w:cs="Times New Roman"/>
          <w:color w:val="000000" w:themeColor="text1"/>
        </w:rPr>
        <w:t xml:space="preserve"> and Bob </w:t>
      </w:r>
      <w:r w:rsidRPr="00E61C1B">
        <w:rPr>
          <w:rFonts w:ascii="Times New Roman" w:eastAsia="Times New Roman" w:hAnsi="Times New Roman" w:cs="Times New Roman"/>
          <w:color w:val="000000" w:themeColor="text1"/>
        </w:rPr>
        <w:t xml:space="preserve">Hinings. 1992. </w:t>
      </w:r>
      <w:r w:rsidR="00FB3767"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Institutionally </w:t>
      </w:r>
      <w:r w:rsidR="00FB3767" w:rsidRPr="00E61C1B">
        <w:rPr>
          <w:rFonts w:ascii="Times New Roman" w:eastAsia="Times New Roman" w:hAnsi="Times New Roman" w:cs="Times New Roman"/>
          <w:color w:val="000000" w:themeColor="text1"/>
        </w:rPr>
        <w:t>S</w:t>
      </w:r>
      <w:r w:rsidRPr="00E61C1B">
        <w:rPr>
          <w:rFonts w:ascii="Times New Roman" w:eastAsia="Times New Roman" w:hAnsi="Times New Roman" w:cs="Times New Roman"/>
          <w:color w:val="000000" w:themeColor="text1"/>
        </w:rPr>
        <w:t xml:space="preserve">pecific </w:t>
      </w:r>
      <w:r w:rsidR="00FB3767" w:rsidRPr="00E61C1B">
        <w:rPr>
          <w:rFonts w:ascii="Times New Roman" w:eastAsia="Times New Roman" w:hAnsi="Times New Roman" w:cs="Times New Roman"/>
          <w:color w:val="000000" w:themeColor="text1"/>
        </w:rPr>
        <w:t>D</w:t>
      </w:r>
      <w:r w:rsidRPr="00E61C1B">
        <w:rPr>
          <w:rFonts w:ascii="Times New Roman" w:eastAsia="Times New Roman" w:hAnsi="Times New Roman" w:cs="Times New Roman"/>
          <w:color w:val="000000" w:themeColor="text1"/>
        </w:rPr>
        <w:t xml:space="preserve">esign </w:t>
      </w:r>
      <w:r w:rsidR="00FB3767" w:rsidRPr="00E61C1B">
        <w:rPr>
          <w:rFonts w:ascii="Times New Roman" w:eastAsia="Times New Roman" w:hAnsi="Times New Roman" w:cs="Times New Roman"/>
          <w:color w:val="000000" w:themeColor="text1"/>
        </w:rPr>
        <w:t>A</w:t>
      </w:r>
      <w:r w:rsidRPr="00E61C1B">
        <w:rPr>
          <w:rFonts w:ascii="Times New Roman" w:eastAsia="Times New Roman" w:hAnsi="Times New Roman" w:cs="Times New Roman"/>
          <w:color w:val="000000" w:themeColor="text1"/>
        </w:rPr>
        <w:t xml:space="preserve">rchetypes: A framework for </w:t>
      </w:r>
      <w:r w:rsidR="00FB3767" w:rsidRPr="00E61C1B">
        <w:rPr>
          <w:rFonts w:ascii="Times New Roman" w:eastAsia="Times New Roman" w:hAnsi="Times New Roman" w:cs="Times New Roman"/>
          <w:color w:val="000000" w:themeColor="text1"/>
        </w:rPr>
        <w:t>U</w:t>
      </w:r>
      <w:r w:rsidRPr="00E61C1B">
        <w:rPr>
          <w:rFonts w:ascii="Times New Roman" w:eastAsia="Times New Roman" w:hAnsi="Times New Roman" w:cs="Times New Roman"/>
          <w:color w:val="000000" w:themeColor="text1"/>
        </w:rPr>
        <w:t xml:space="preserve">nderstanding </w:t>
      </w:r>
      <w:r w:rsidR="00FB3767" w:rsidRPr="00E61C1B">
        <w:rPr>
          <w:rFonts w:ascii="Times New Roman" w:eastAsia="Times New Roman" w:hAnsi="Times New Roman" w:cs="Times New Roman"/>
          <w:color w:val="000000" w:themeColor="text1"/>
        </w:rPr>
        <w:t>C</w:t>
      </w:r>
      <w:r w:rsidRPr="00E61C1B">
        <w:rPr>
          <w:rFonts w:ascii="Times New Roman" w:eastAsia="Times New Roman" w:hAnsi="Times New Roman" w:cs="Times New Roman"/>
          <w:color w:val="000000" w:themeColor="text1"/>
        </w:rPr>
        <w:t xml:space="preserve">hange in </w:t>
      </w:r>
      <w:r w:rsidR="00FB3767" w:rsidRPr="00E61C1B">
        <w:rPr>
          <w:rFonts w:ascii="Times New Roman" w:eastAsia="Times New Roman" w:hAnsi="Times New Roman" w:cs="Times New Roman"/>
          <w:color w:val="000000" w:themeColor="text1"/>
        </w:rPr>
        <w:t>N</w:t>
      </w:r>
      <w:r w:rsidRPr="00E61C1B">
        <w:rPr>
          <w:rFonts w:ascii="Times New Roman" w:eastAsia="Times New Roman" w:hAnsi="Times New Roman" w:cs="Times New Roman"/>
          <w:color w:val="000000" w:themeColor="text1"/>
        </w:rPr>
        <w:t xml:space="preserve">ational </w:t>
      </w:r>
      <w:r w:rsidR="00FB3767" w:rsidRPr="00E61C1B">
        <w:rPr>
          <w:rFonts w:ascii="Times New Roman" w:eastAsia="Times New Roman" w:hAnsi="Times New Roman" w:cs="Times New Roman"/>
          <w:color w:val="000000" w:themeColor="text1"/>
        </w:rPr>
        <w:t>S</w:t>
      </w:r>
      <w:r w:rsidRPr="00E61C1B">
        <w:rPr>
          <w:rFonts w:ascii="Times New Roman" w:eastAsia="Times New Roman" w:hAnsi="Times New Roman" w:cs="Times New Roman"/>
          <w:color w:val="000000" w:themeColor="text1"/>
        </w:rPr>
        <w:t xml:space="preserve">port </w:t>
      </w:r>
      <w:r w:rsidR="00FB3767" w:rsidRPr="00E61C1B">
        <w:rPr>
          <w:rFonts w:ascii="Times New Roman" w:eastAsia="Times New Roman" w:hAnsi="Times New Roman" w:cs="Times New Roman"/>
          <w:color w:val="000000" w:themeColor="text1"/>
        </w:rPr>
        <w:t>O</w:t>
      </w:r>
      <w:r w:rsidRPr="00E61C1B">
        <w:rPr>
          <w:rFonts w:ascii="Times New Roman" w:eastAsia="Times New Roman" w:hAnsi="Times New Roman" w:cs="Times New Roman"/>
          <w:color w:val="000000" w:themeColor="text1"/>
        </w:rPr>
        <w:t>rganizations.</w:t>
      </w:r>
      <w:r w:rsidR="00FB3767"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 </w:t>
      </w:r>
      <w:r w:rsidRPr="00E61C1B">
        <w:rPr>
          <w:rFonts w:ascii="Times New Roman" w:eastAsia="Times New Roman" w:hAnsi="Times New Roman" w:cs="Times New Roman"/>
          <w:i/>
          <w:color w:val="000000" w:themeColor="text1"/>
        </w:rPr>
        <w:t xml:space="preserve">International Review for the Sociology of Sport </w:t>
      </w:r>
      <w:r w:rsidRPr="00E61C1B">
        <w:rPr>
          <w:rFonts w:ascii="Times New Roman" w:eastAsia="Times New Roman" w:hAnsi="Times New Roman" w:cs="Times New Roman"/>
          <w:color w:val="000000" w:themeColor="text1"/>
        </w:rPr>
        <w:t>27</w:t>
      </w:r>
      <w:r w:rsidR="00FB3767"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 343-368. </w:t>
      </w:r>
    </w:p>
    <w:p w14:paraId="1747A221" w14:textId="77777777" w:rsidR="0082474C" w:rsidRPr="00E61C1B" w:rsidRDefault="0082474C" w:rsidP="0082474C">
      <w:pPr>
        <w:ind w:left="567" w:hanging="566"/>
        <w:rPr>
          <w:rFonts w:ascii="Times New Roman" w:eastAsia="Times New Roman" w:hAnsi="Times New Roman" w:cs="Times New Roman"/>
          <w:color w:val="000000" w:themeColor="text1"/>
        </w:rPr>
      </w:pPr>
    </w:p>
    <w:p w14:paraId="74533FD0" w14:textId="03B4AF8A" w:rsidR="00FB3767" w:rsidRPr="00E61C1B" w:rsidRDefault="00010BC2" w:rsidP="0082474C">
      <w:pPr>
        <w:ind w:left="567" w:hanging="567"/>
        <w:rPr>
          <w:rFonts w:ascii="Times New Roman" w:hAnsi="Times New Roman" w:cs="Times New Roman"/>
        </w:rPr>
      </w:pPr>
      <w:r w:rsidRPr="00E61C1B">
        <w:rPr>
          <w:rFonts w:ascii="Times New Roman" w:hAnsi="Times New Roman" w:cs="Times New Roman"/>
        </w:rPr>
        <w:t>Legg, D</w:t>
      </w:r>
      <w:r w:rsidR="00FB3767" w:rsidRPr="00E61C1B">
        <w:rPr>
          <w:rFonts w:ascii="Times New Roman" w:hAnsi="Times New Roman" w:cs="Times New Roman"/>
        </w:rPr>
        <w:t xml:space="preserve">avid and Simon </w:t>
      </w:r>
      <w:r w:rsidRPr="00E61C1B">
        <w:rPr>
          <w:rFonts w:ascii="Times New Roman" w:hAnsi="Times New Roman" w:cs="Times New Roman"/>
        </w:rPr>
        <w:t>Darcy</w:t>
      </w:r>
      <w:r w:rsidR="00FB3767" w:rsidRPr="00E61C1B">
        <w:rPr>
          <w:rFonts w:ascii="Times New Roman" w:hAnsi="Times New Roman" w:cs="Times New Roman"/>
        </w:rPr>
        <w:t>.</w:t>
      </w:r>
      <w:r w:rsidRPr="00E61C1B">
        <w:rPr>
          <w:rFonts w:ascii="Times New Roman" w:hAnsi="Times New Roman" w:cs="Times New Roman"/>
        </w:rPr>
        <w:t xml:space="preserve"> 2015. </w:t>
      </w:r>
      <w:r w:rsidR="00FB3767" w:rsidRPr="00E61C1B">
        <w:rPr>
          <w:rFonts w:ascii="Times New Roman" w:hAnsi="Times New Roman" w:cs="Times New Roman"/>
        </w:rPr>
        <w:t>“</w:t>
      </w:r>
      <w:r w:rsidRPr="00E61C1B">
        <w:rPr>
          <w:rFonts w:ascii="Times New Roman" w:hAnsi="Times New Roman" w:cs="Times New Roman"/>
        </w:rPr>
        <w:t xml:space="preserve">Socio-cultural </w:t>
      </w:r>
      <w:r w:rsidR="00FB3767" w:rsidRPr="00E61C1B">
        <w:rPr>
          <w:rFonts w:ascii="Times New Roman" w:hAnsi="Times New Roman" w:cs="Times New Roman"/>
        </w:rPr>
        <w:t>D</w:t>
      </w:r>
      <w:r w:rsidRPr="00E61C1B">
        <w:rPr>
          <w:rFonts w:ascii="Times New Roman" w:hAnsi="Times New Roman" w:cs="Times New Roman"/>
        </w:rPr>
        <w:t>eterminants of Paralympic Sport</w:t>
      </w:r>
      <w:r w:rsidR="00FB3767" w:rsidRPr="00E61C1B">
        <w:rPr>
          <w:rFonts w:ascii="Times New Roman" w:hAnsi="Times New Roman" w:cs="Times New Roman"/>
        </w:rPr>
        <w:t xml:space="preserve">.” </w:t>
      </w:r>
    </w:p>
    <w:p w14:paraId="7ED32CBF" w14:textId="588201C3" w:rsidR="001174DD" w:rsidRDefault="00FB3767" w:rsidP="0082474C">
      <w:pPr>
        <w:ind w:left="567" w:hanging="567"/>
        <w:rPr>
          <w:rFonts w:ascii="Times New Roman" w:hAnsi="Times New Roman" w:cs="Times New Roman"/>
        </w:rPr>
      </w:pPr>
      <w:r w:rsidRPr="00E61C1B">
        <w:rPr>
          <w:rFonts w:ascii="Times New Roman" w:hAnsi="Times New Roman" w:cs="Times New Roman"/>
        </w:rPr>
        <w:t>Paper presented at the</w:t>
      </w:r>
      <w:r w:rsidR="00010BC2" w:rsidRPr="00E61C1B">
        <w:rPr>
          <w:rFonts w:ascii="Times New Roman" w:hAnsi="Times New Roman" w:cs="Times New Roman"/>
        </w:rPr>
        <w:t xml:space="preserve"> VISTA International Paralympic Committee Scientific Congress, Girona</w:t>
      </w:r>
      <w:r w:rsidRPr="00E61C1B">
        <w:rPr>
          <w:rFonts w:ascii="Times New Roman" w:hAnsi="Times New Roman" w:cs="Times New Roman"/>
        </w:rPr>
        <w:t xml:space="preserve">, Spain, October 7-10.  </w:t>
      </w:r>
    </w:p>
    <w:p w14:paraId="322381DD" w14:textId="77777777" w:rsidR="0082474C" w:rsidRPr="00E61C1B" w:rsidRDefault="0082474C" w:rsidP="0082474C">
      <w:pPr>
        <w:ind w:left="567" w:hanging="567"/>
        <w:rPr>
          <w:rFonts w:ascii="Times New Roman" w:hAnsi="Times New Roman" w:cs="Times New Roman"/>
        </w:rPr>
      </w:pPr>
    </w:p>
    <w:p w14:paraId="06688723" w14:textId="0E8A85C9" w:rsidR="001174DD" w:rsidRDefault="00010BC2" w:rsidP="0082474C">
      <w:pPr>
        <w:ind w:left="567" w:hanging="567"/>
        <w:rPr>
          <w:rFonts w:ascii="Times New Roman" w:hAnsi="Times New Roman" w:cs="Times New Roman"/>
        </w:rPr>
      </w:pPr>
      <w:r w:rsidRPr="00E61C1B">
        <w:rPr>
          <w:rFonts w:ascii="Times New Roman" w:hAnsi="Times New Roman" w:cs="Times New Roman"/>
        </w:rPr>
        <w:t>Mitchell, H</w:t>
      </w:r>
      <w:r w:rsidR="00FB3767" w:rsidRPr="00E61C1B">
        <w:rPr>
          <w:rFonts w:ascii="Times New Roman" w:hAnsi="Times New Roman" w:cs="Times New Roman"/>
        </w:rPr>
        <w:t>eather</w:t>
      </w:r>
      <w:r w:rsidRPr="00E61C1B">
        <w:rPr>
          <w:rFonts w:ascii="Times New Roman" w:hAnsi="Times New Roman" w:cs="Times New Roman"/>
        </w:rPr>
        <w:t xml:space="preserve">., </w:t>
      </w:r>
      <w:r w:rsidR="00FB3767" w:rsidRPr="00E61C1B">
        <w:rPr>
          <w:rFonts w:ascii="Times New Roman" w:hAnsi="Times New Roman" w:cs="Times New Roman"/>
        </w:rPr>
        <w:t xml:space="preserve">Heath </w:t>
      </w:r>
      <w:r w:rsidRPr="00E61C1B">
        <w:rPr>
          <w:rFonts w:ascii="Times New Roman" w:hAnsi="Times New Roman" w:cs="Times New Roman"/>
        </w:rPr>
        <w:t>Spong</w:t>
      </w:r>
      <w:r w:rsidR="00FB3767" w:rsidRPr="00E61C1B">
        <w:rPr>
          <w:rFonts w:ascii="Times New Roman" w:hAnsi="Times New Roman" w:cs="Times New Roman"/>
        </w:rPr>
        <w:t xml:space="preserve"> and</w:t>
      </w:r>
      <w:r w:rsidRPr="00E61C1B">
        <w:rPr>
          <w:rFonts w:ascii="Times New Roman" w:hAnsi="Times New Roman" w:cs="Times New Roman"/>
        </w:rPr>
        <w:t xml:space="preserve"> </w:t>
      </w:r>
      <w:r w:rsidR="00FB3767" w:rsidRPr="00E61C1B">
        <w:rPr>
          <w:rFonts w:ascii="Times New Roman" w:hAnsi="Times New Roman" w:cs="Times New Roman"/>
        </w:rPr>
        <w:t xml:space="preserve">Mark </w:t>
      </w:r>
      <w:r w:rsidRPr="00E61C1B">
        <w:rPr>
          <w:rFonts w:ascii="Times New Roman" w:hAnsi="Times New Roman" w:cs="Times New Roman"/>
        </w:rPr>
        <w:t xml:space="preserve">Stewart. 2012. </w:t>
      </w:r>
      <w:r w:rsidR="00FB3767" w:rsidRPr="00E61C1B">
        <w:rPr>
          <w:rFonts w:ascii="Times New Roman" w:hAnsi="Times New Roman" w:cs="Times New Roman"/>
        </w:rPr>
        <w:t>“</w:t>
      </w:r>
      <w:r w:rsidRPr="00E61C1B">
        <w:rPr>
          <w:rFonts w:ascii="Times New Roman" w:hAnsi="Times New Roman" w:cs="Times New Roman"/>
        </w:rPr>
        <w:t xml:space="preserve">Gambling with </w:t>
      </w:r>
      <w:r w:rsidR="00FB3767" w:rsidRPr="00E61C1B">
        <w:rPr>
          <w:rFonts w:ascii="Times New Roman" w:hAnsi="Times New Roman" w:cs="Times New Roman"/>
        </w:rPr>
        <w:t>P</w:t>
      </w:r>
      <w:r w:rsidRPr="00E61C1B">
        <w:rPr>
          <w:rFonts w:ascii="Times New Roman" w:hAnsi="Times New Roman" w:cs="Times New Roman"/>
        </w:rPr>
        <w:t xml:space="preserve">ublic </w:t>
      </w:r>
      <w:r w:rsidR="00FB3767" w:rsidRPr="00E61C1B">
        <w:rPr>
          <w:rFonts w:ascii="Times New Roman" w:hAnsi="Times New Roman" w:cs="Times New Roman"/>
        </w:rPr>
        <w:t>M</w:t>
      </w:r>
      <w:r w:rsidRPr="00E61C1B">
        <w:rPr>
          <w:rFonts w:ascii="Times New Roman" w:hAnsi="Times New Roman" w:cs="Times New Roman"/>
        </w:rPr>
        <w:t xml:space="preserve">oney: An </w:t>
      </w:r>
      <w:r w:rsidR="00FB3767" w:rsidRPr="00E61C1B">
        <w:rPr>
          <w:rFonts w:ascii="Times New Roman" w:hAnsi="Times New Roman" w:cs="Times New Roman"/>
        </w:rPr>
        <w:t>E</w:t>
      </w:r>
      <w:r w:rsidRPr="00E61C1B">
        <w:rPr>
          <w:rFonts w:ascii="Times New Roman" w:hAnsi="Times New Roman" w:cs="Times New Roman"/>
        </w:rPr>
        <w:t xml:space="preserve">conomic </w:t>
      </w:r>
      <w:r w:rsidR="00FB3767" w:rsidRPr="00E61C1B">
        <w:rPr>
          <w:rFonts w:ascii="Times New Roman" w:hAnsi="Times New Roman" w:cs="Times New Roman"/>
        </w:rPr>
        <w:t>A</w:t>
      </w:r>
      <w:r w:rsidRPr="00E61C1B">
        <w:rPr>
          <w:rFonts w:ascii="Times New Roman" w:hAnsi="Times New Roman" w:cs="Times New Roman"/>
        </w:rPr>
        <w:t xml:space="preserve">nalysis of </w:t>
      </w:r>
      <w:r w:rsidR="00FB3767" w:rsidRPr="00E61C1B">
        <w:rPr>
          <w:rFonts w:ascii="Times New Roman" w:hAnsi="Times New Roman" w:cs="Times New Roman"/>
        </w:rPr>
        <w:t>N</w:t>
      </w:r>
      <w:r w:rsidRPr="00E61C1B">
        <w:rPr>
          <w:rFonts w:ascii="Times New Roman" w:hAnsi="Times New Roman" w:cs="Times New Roman"/>
        </w:rPr>
        <w:t xml:space="preserve">ational </w:t>
      </w:r>
      <w:r w:rsidR="00FB3767" w:rsidRPr="00E61C1B">
        <w:rPr>
          <w:rFonts w:ascii="Times New Roman" w:hAnsi="Times New Roman" w:cs="Times New Roman"/>
        </w:rPr>
        <w:t>S</w:t>
      </w:r>
      <w:r w:rsidRPr="00E61C1B">
        <w:rPr>
          <w:rFonts w:ascii="Times New Roman" w:hAnsi="Times New Roman" w:cs="Times New Roman"/>
        </w:rPr>
        <w:t xml:space="preserve">ports </w:t>
      </w:r>
      <w:r w:rsidR="00FB3767" w:rsidRPr="00E61C1B">
        <w:rPr>
          <w:rFonts w:ascii="Times New Roman" w:hAnsi="Times New Roman" w:cs="Times New Roman"/>
        </w:rPr>
        <w:t>T</w:t>
      </w:r>
      <w:r w:rsidRPr="00E61C1B">
        <w:rPr>
          <w:rFonts w:ascii="Times New Roman" w:hAnsi="Times New Roman" w:cs="Times New Roman"/>
        </w:rPr>
        <w:t xml:space="preserve">eam </w:t>
      </w:r>
      <w:r w:rsidR="00FB3767" w:rsidRPr="00E61C1B">
        <w:rPr>
          <w:rFonts w:ascii="Times New Roman" w:hAnsi="Times New Roman" w:cs="Times New Roman"/>
        </w:rPr>
        <w:t>F</w:t>
      </w:r>
      <w:r w:rsidRPr="00E61C1B">
        <w:rPr>
          <w:rFonts w:ascii="Times New Roman" w:hAnsi="Times New Roman" w:cs="Times New Roman"/>
        </w:rPr>
        <w:t>unding</w:t>
      </w:r>
      <w:r w:rsidR="00FB3767" w:rsidRPr="00E61C1B">
        <w:rPr>
          <w:rFonts w:ascii="Times New Roman" w:hAnsi="Times New Roman" w:cs="Times New Roman"/>
        </w:rPr>
        <w:t>.”</w:t>
      </w:r>
      <w:r w:rsidRPr="00E61C1B">
        <w:rPr>
          <w:rFonts w:ascii="Times New Roman" w:hAnsi="Times New Roman" w:cs="Times New Roman"/>
        </w:rPr>
        <w:t xml:space="preserve"> </w:t>
      </w:r>
      <w:r w:rsidRPr="00E61C1B">
        <w:rPr>
          <w:rFonts w:ascii="Times New Roman" w:hAnsi="Times New Roman" w:cs="Times New Roman"/>
          <w:i/>
        </w:rPr>
        <w:t>The Economic and Labour Relations Review</w:t>
      </w:r>
      <w:r w:rsidRPr="00E61C1B">
        <w:rPr>
          <w:rFonts w:ascii="Times New Roman" w:hAnsi="Times New Roman" w:cs="Times New Roman"/>
        </w:rPr>
        <w:t xml:space="preserve"> 23: 7-22. </w:t>
      </w:r>
    </w:p>
    <w:p w14:paraId="1739C5C4" w14:textId="77777777" w:rsidR="0082474C" w:rsidRPr="00E61C1B" w:rsidRDefault="0082474C" w:rsidP="0082474C">
      <w:pPr>
        <w:ind w:left="567" w:hanging="567"/>
        <w:rPr>
          <w:rFonts w:ascii="Times New Roman" w:hAnsi="Times New Roman" w:cs="Times New Roman"/>
        </w:rPr>
      </w:pPr>
    </w:p>
    <w:p w14:paraId="1E64B8D0" w14:textId="77777777" w:rsidR="0082474C" w:rsidRDefault="00010BC2" w:rsidP="0082474C">
      <w:pPr>
        <w:ind w:left="567" w:hanging="567"/>
        <w:rPr>
          <w:rFonts w:ascii="Times New Roman" w:hAnsi="Times New Roman" w:cs="Times New Roman"/>
        </w:rPr>
      </w:pPr>
      <w:r w:rsidRPr="00E61C1B">
        <w:rPr>
          <w:rFonts w:ascii="Times New Roman" w:hAnsi="Times New Roman" w:cs="Times New Roman"/>
        </w:rPr>
        <w:t>Misener, L</w:t>
      </w:r>
      <w:r w:rsidR="00FB3767" w:rsidRPr="00E61C1B">
        <w:rPr>
          <w:rFonts w:ascii="Times New Roman" w:hAnsi="Times New Roman" w:cs="Times New Roman"/>
        </w:rPr>
        <w:t>aura and Simon</w:t>
      </w:r>
      <w:r w:rsidRPr="00E61C1B">
        <w:rPr>
          <w:rFonts w:ascii="Times New Roman" w:hAnsi="Times New Roman" w:cs="Times New Roman"/>
        </w:rPr>
        <w:t xml:space="preserve"> Darcy. 2014. </w:t>
      </w:r>
      <w:r w:rsidR="00FB3767" w:rsidRPr="00E61C1B">
        <w:rPr>
          <w:rFonts w:ascii="Times New Roman" w:hAnsi="Times New Roman" w:cs="Times New Roman"/>
        </w:rPr>
        <w:t>“</w:t>
      </w:r>
      <w:r w:rsidRPr="00E61C1B">
        <w:rPr>
          <w:rFonts w:ascii="Times New Roman" w:hAnsi="Times New Roman" w:cs="Times New Roman"/>
        </w:rPr>
        <w:t xml:space="preserve">Managing </w:t>
      </w:r>
      <w:r w:rsidR="00FB3767" w:rsidRPr="00E61C1B">
        <w:rPr>
          <w:rFonts w:ascii="Times New Roman" w:hAnsi="Times New Roman" w:cs="Times New Roman"/>
        </w:rPr>
        <w:t>D</w:t>
      </w:r>
      <w:r w:rsidRPr="00E61C1B">
        <w:rPr>
          <w:rFonts w:ascii="Times New Roman" w:hAnsi="Times New Roman" w:cs="Times New Roman"/>
        </w:rPr>
        <w:t xml:space="preserve">isability </w:t>
      </w:r>
      <w:r w:rsidR="00FB3767" w:rsidRPr="00E61C1B">
        <w:rPr>
          <w:rFonts w:ascii="Times New Roman" w:hAnsi="Times New Roman" w:cs="Times New Roman"/>
        </w:rPr>
        <w:t>S</w:t>
      </w:r>
      <w:r w:rsidRPr="00E61C1B">
        <w:rPr>
          <w:rFonts w:ascii="Times New Roman" w:hAnsi="Times New Roman" w:cs="Times New Roman"/>
        </w:rPr>
        <w:t xml:space="preserve">port: From </w:t>
      </w:r>
      <w:r w:rsidR="00FB3767" w:rsidRPr="00E61C1B">
        <w:rPr>
          <w:rFonts w:ascii="Times New Roman" w:hAnsi="Times New Roman" w:cs="Times New Roman"/>
        </w:rPr>
        <w:t>A</w:t>
      </w:r>
      <w:r w:rsidRPr="00E61C1B">
        <w:rPr>
          <w:rFonts w:ascii="Times New Roman" w:hAnsi="Times New Roman" w:cs="Times New Roman"/>
        </w:rPr>
        <w:t xml:space="preserve">thletes with </w:t>
      </w:r>
      <w:r w:rsidR="00FB3767" w:rsidRPr="00E61C1B">
        <w:rPr>
          <w:rFonts w:ascii="Times New Roman" w:hAnsi="Times New Roman" w:cs="Times New Roman"/>
        </w:rPr>
        <w:t>D</w:t>
      </w:r>
      <w:r w:rsidRPr="00E61C1B">
        <w:rPr>
          <w:rFonts w:ascii="Times New Roman" w:hAnsi="Times New Roman" w:cs="Times New Roman"/>
        </w:rPr>
        <w:t xml:space="preserve">isabilities to </w:t>
      </w:r>
      <w:r w:rsidR="00FB3767" w:rsidRPr="00E61C1B">
        <w:rPr>
          <w:rFonts w:ascii="Times New Roman" w:hAnsi="Times New Roman" w:cs="Times New Roman"/>
        </w:rPr>
        <w:t>I</w:t>
      </w:r>
      <w:r w:rsidRPr="00E61C1B">
        <w:rPr>
          <w:rFonts w:ascii="Times New Roman" w:hAnsi="Times New Roman" w:cs="Times New Roman"/>
        </w:rPr>
        <w:t xml:space="preserve">nclusive </w:t>
      </w:r>
      <w:r w:rsidR="00FB3767" w:rsidRPr="00E61C1B">
        <w:rPr>
          <w:rFonts w:ascii="Times New Roman" w:hAnsi="Times New Roman" w:cs="Times New Roman"/>
        </w:rPr>
        <w:t>O</w:t>
      </w:r>
      <w:r w:rsidRPr="00E61C1B">
        <w:rPr>
          <w:rFonts w:ascii="Times New Roman" w:hAnsi="Times New Roman" w:cs="Times New Roman"/>
        </w:rPr>
        <w:t xml:space="preserve">rganisational </w:t>
      </w:r>
      <w:r w:rsidR="00FB3767" w:rsidRPr="00E61C1B">
        <w:rPr>
          <w:rFonts w:ascii="Times New Roman" w:hAnsi="Times New Roman" w:cs="Times New Roman"/>
        </w:rPr>
        <w:t>P</w:t>
      </w:r>
      <w:r w:rsidRPr="00E61C1B">
        <w:rPr>
          <w:rFonts w:ascii="Times New Roman" w:hAnsi="Times New Roman" w:cs="Times New Roman"/>
        </w:rPr>
        <w:t>erspectives</w:t>
      </w:r>
      <w:r w:rsidR="00FB3767" w:rsidRPr="00E61C1B">
        <w:rPr>
          <w:rFonts w:ascii="Times New Roman" w:hAnsi="Times New Roman" w:cs="Times New Roman"/>
        </w:rPr>
        <w:t>.”</w:t>
      </w:r>
      <w:r w:rsidRPr="00E61C1B">
        <w:rPr>
          <w:rFonts w:ascii="Times New Roman" w:hAnsi="Times New Roman" w:cs="Times New Roman"/>
        </w:rPr>
        <w:t xml:space="preserve"> </w:t>
      </w:r>
      <w:r w:rsidRPr="00E61C1B">
        <w:rPr>
          <w:rFonts w:ascii="Times New Roman" w:hAnsi="Times New Roman" w:cs="Times New Roman"/>
          <w:i/>
        </w:rPr>
        <w:t>Sport Management Review</w:t>
      </w:r>
      <w:r w:rsidR="00FB3767" w:rsidRPr="00E61C1B">
        <w:rPr>
          <w:rFonts w:ascii="Times New Roman" w:hAnsi="Times New Roman" w:cs="Times New Roman"/>
        </w:rPr>
        <w:t xml:space="preserve"> </w:t>
      </w:r>
      <w:r w:rsidRPr="00E61C1B">
        <w:rPr>
          <w:rFonts w:ascii="Times New Roman" w:hAnsi="Times New Roman" w:cs="Times New Roman"/>
        </w:rPr>
        <w:t>17</w:t>
      </w:r>
      <w:r w:rsidR="00FB3767" w:rsidRPr="00E61C1B">
        <w:rPr>
          <w:rFonts w:ascii="Times New Roman" w:hAnsi="Times New Roman" w:cs="Times New Roman"/>
        </w:rPr>
        <w:t>:</w:t>
      </w:r>
      <w:r w:rsidRPr="00E61C1B">
        <w:rPr>
          <w:rFonts w:ascii="Times New Roman" w:hAnsi="Times New Roman" w:cs="Times New Roman"/>
        </w:rPr>
        <w:t xml:space="preserve"> 1-7.</w:t>
      </w:r>
    </w:p>
    <w:p w14:paraId="731504FB" w14:textId="1912B76A" w:rsidR="001174DD" w:rsidRPr="00E61C1B" w:rsidRDefault="00010BC2" w:rsidP="0082474C">
      <w:pPr>
        <w:ind w:left="567" w:hanging="567"/>
        <w:rPr>
          <w:rFonts w:ascii="Times New Roman" w:hAnsi="Times New Roman" w:cs="Times New Roman"/>
        </w:rPr>
      </w:pPr>
      <w:r w:rsidRPr="00E61C1B">
        <w:rPr>
          <w:rFonts w:ascii="Times New Roman" w:hAnsi="Times New Roman" w:cs="Times New Roman"/>
        </w:rPr>
        <w:t xml:space="preserve"> </w:t>
      </w:r>
    </w:p>
    <w:p w14:paraId="6ABD4D2C" w14:textId="40EFB83D" w:rsidR="007E32F3" w:rsidRPr="00E61C1B" w:rsidRDefault="00010BC2" w:rsidP="0082474C">
      <w:pPr>
        <w:ind w:left="567" w:hanging="567"/>
        <w:rPr>
          <w:rFonts w:ascii="Times New Roman" w:hAnsi="Times New Roman" w:cs="Times New Roman"/>
        </w:rPr>
      </w:pPr>
      <w:r w:rsidRPr="00E61C1B">
        <w:rPr>
          <w:rFonts w:ascii="Times New Roman" w:hAnsi="Times New Roman" w:cs="Times New Roman"/>
        </w:rPr>
        <w:t>Morton, R. 2002</w:t>
      </w:r>
      <w:r w:rsidR="00FB3767" w:rsidRPr="00E61C1B">
        <w:rPr>
          <w:rFonts w:ascii="Times New Roman" w:hAnsi="Times New Roman" w:cs="Times New Roman"/>
        </w:rPr>
        <w:t>.</w:t>
      </w:r>
      <w:r w:rsidRPr="00E61C1B">
        <w:rPr>
          <w:rFonts w:ascii="Times New Roman" w:hAnsi="Times New Roman" w:cs="Times New Roman"/>
        </w:rPr>
        <w:t xml:space="preserve"> </w:t>
      </w:r>
      <w:r w:rsidR="00FB3767" w:rsidRPr="00E61C1B">
        <w:rPr>
          <w:rFonts w:ascii="Times New Roman" w:hAnsi="Times New Roman" w:cs="Times New Roman"/>
        </w:rPr>
        <w:t>“</w:t>
      </w:r>
      <w:r w:rsidRPr="00E61C1B">
        <w:rPr>
          <w:rFonts w:ascii="Times New Roman" w:hAnsi="Times New Roman" w:cs="Times New Roman"/>
        </w:rPr>
        <w:t xml:space="preserve">Who won the Sydney 2000 Olympics? An </w:t>
      </w:r>
      <w:r w:rsidR="00FB3767" w:rsidRPr="00E61C1B">
        <w:rPr>
          <w:rFonts w:ascii="Times New Roman" w:hAnsi="Times New Roman" w:cs="Times New Roman"/>
        </w:rPr>
        <w:t>A</w:t>
      </w:r>
      <w:r w:rsidRPr="00E61C1B">
        <w:rPr>
          <w:rFonts w:ascii="Times New Roman" w:hAnsi="Times New Roman" w:cs="Times New Roman"/>
        </w:rPr>
        <w:t xml:space="preserve">llometric </w:t>
      </w:r>
      <w:r w:rsidR="00FB3767" w:rsidRPr="00E61C1B">
        <w:rPr>
          <w:rFonts w:ascii="Times New Roman" w:hAnsi="Times New Roman" w:cs="Times New Roman"/>
        </w:rPr>
        <w:t>A</w:t>
      </w:r>
      <w:r w:rsidRPr="00E61C1B">
        <w:rPr>
          <w:rFonts w:ascii="Times New Roman" w:hAnsi="Times New Roman" w:cs="Times New Roman"/>
        </w:rPr>
        <w:t>pproach</w:t>
      </w:r>
      <w:r w:rsidR="00FB3767" w:rsidRPr="00E61C1B">
        <w:rPr>
          <w:rFonts w:ascii="Times New Roman" w:hAnsi="Times New Roman" w:cs="Times New Roman"/>
        </w:rPr>
        <w:t>.”</w:t>
      </w:r>
      <w:r w:rsidRPr="00E61C1B">
        <w:rPr>
          <w:rFonts w:ascii="Times New Roman" w:hAnsi="Times New Roman" w:cs="Times New Roman"/>
        </w:rPr>
        <w:t xml:space="preserve"> The Statistician 51: 147-155.</w:t>
      </w:r>
    </w:p>
    <w:p w14:paraId="6ADA0CDB" w14:textId="477BC5D1" w:rsidR="001174DD" w:rsidRDefault="007E32F3" w:rsidP="0082474C">
      <w:pPr>
        <w:ind w:left="567" w:hanging="567"/>
        <w:rPr>
          <w:rFonts w:ascii="Times New Roman" w:hAnsi="Times New Roman" w:cs="Times New Roman"/>
        </w:rPr>
      </w:pPr>
      <w:r w:rsidRPr="00E61C1B">
        <w:rPr>
          <w:rFonts w:ascii="Times New Roman" w:hAnsi="Times New Roman" w:cs="Times New Roman"/>
        </w:rPr>
        <w:t>Pankowiak, Aurelie., Camilla Brocket, Veerle De Bosscher, Hans Westerbeek. 2015. “Developing a Theoretical Model to Compare National Para-Sport Policies – Para-SPLISS.”  The Second World Congress on Elite Sport Policy 2015. Book of abstracts of the second SPLISS conference, 82-83. Nieuwegein: Arko Sports Media &amp; ISEAL. Melbourne, November  23-24</w:t>
      </w:r>
    </w:p>
    <w:p w14:paraId="7E132BA8" w14:textId="77777777" w:rsidR="0082474C" w:rsidRPr="00E61C1B" w:rsidRDefault="0082474C" w:rsidP="0082474C">
      <w:pPr>
        <w:ind w:left="567" w:hanging="567"/>
        <w:rPr>
          <w:rFonts w:ascii="Times New Roman" w:hAnsi="Times New Roman" w:cs="Times New Roman"/>
        </w:rPr>
      </w:pPr>
    </w:p>
    <w:p w14:paraId="4A2C260B" w14:textId="5F2C6EF5" w:rsidR="001174DD" w:rsidRDefault="00010BC2" w:rsidP="0082474C">
      <w:pPr>
        <w:ind w:left="567" w:hanging="567"/>
        <w:rPr>
          <w:rFonts w:ascii="Times New Roman" w:hAnsi="Times New Roman" w:cs="Times New Roman"/>
        </w:rPr>
      </w:pPr>
      <w:r w:rsidRPr="00E61C1B">
        <w:rPr>
          <w:rFonts w:ascii="Times New Roman" w:hAnsi="Times New Roman" w:cs="Times New Roman"/>
        </w:rPr>
        <w:t>Petry, K</w:t>
      </w:r>
      <w:r w:rsidR="00F953E0" w:rsidRPr="00E61C1B">
        <w:rPr>
          <w:rFonts w:ascii="Times New Roman" w:hAnsi="Times New Roman" w:cs="Times New Roman"/>
        </w:rPr>
        <w:t>aren</w:t>
      </w:r>
      <w:r w:rsidRPr="00E61C1B">
        <w:rPr>
          <w:rFonts w:ascii="Times New Roman" w:hAnsi="Times New Roman" w:cs="Times New Roman"/>
        </w:rPr>
        <w:t xml:space="preserve">., </w:t>
      </w:r>
      <w:r w:rsidR="00F953E0" w:rsidRPr="00E61C1B">
        <w:rPr>
          <w:rFonts w:ascii="Times New Roman" w:hAnsi="Times New Roman" w:cs="Times New Roman"/>
        </w:rPr>
        <w:t xml:space="preserve">Dirk </w:t>
      </w:r>
      <w:r w:rsidRPr="00E61C1B">
        <w:rPr>
          <w:rFonts w:ascii="Times New Roman" w:hAnsi="Times New Roman" w:cs="Times New Roman"/>
        </w:rPr>
        <w:t>Steinbach</w:t>
      </w:r>
      <w:r w:rsidR="00F953E0" w:rsidRPr="00E61C1B">
        <w:rPr>
          <w:rFonts w:ascii="Times New Roman" w:hAnsi="Times New Roman" w:cs="Times New Roman"/>
        </w:rPr>
        <w:t xml:space="preserve"> and Walter</w:t>
      </w:r>
      <w:r w:rsidRPr="00E61C1B">
        <w:rPr>
          <w:rFonts w:ascii="Times New Roman" w:hAnsi="Times New Roman" w:cs="Times New Roman"/>
        </w:rPr>
        <w:t xml:space="preserve"> Tokarski. 2004. </w:t>
      </w:r>
      <w:r w:rsidR="00F953E0" w:rsidRPr="00E61C1B">
        <w:rPr>
          <w:rFonts w:ascii="Times New Roman" w:hAnsi="Times New Roman" w:cs="Times New Roman"/>
        </w:rPr>
        <w:t>“</w:t>
      </w:r>
      <w:r w:rsidRPr="00E61C1B">
        <w:rPr>
          <w:rFonts w:ascii="Times New Roman" w:hAnsi="Times New Roman" w:cs="Times New Roman"/>
        </w:rPr>
        <w:t xml:space="preserve">Sport </w:t>
      </w:r>
      <w:r w:rsidR="00F953E0" w:rsidRPr="00E61C1B">
        <w:rPr>
          <w:rFonts w:ascii="Times New Roman" w:hAnsi="Times New Roman" w:cs="Times New Roman"/>
        </w:rPr>
        <w:t>S</w:t>
      </w:r>
      <w:r w:rsidRPr="00E61C1B">
        <w:rPr>
          <w:rFonts w:ascii="Times New Roman" w:hAnsi="Times New Roman" w:cs="Times New Roman"/>
        </w:rPr>
        <w:t xml:space="preserve">ystems in the </w:t>
      </w:r>
      <w:r w:rsidR="00F953E0" w:rsidRPr="00E61C1B">
        <w:rPr>
          <w:rFonts w:ascii="Times New Roman" w:hAnsi="Times New Roman" w:cs="Times New Roman"/>
        </w:rPr>
        <w:t>C</w:t>
      </w:r>
      <w:r w:rsidRPr="00E61C1B">
        <w:rPr>
          <w:rFonts w:ascii="Times New Roman" w:hAnsi="Times New Roman" w:cs="Times New Roman"/>
        </w:rPr>
        <w:t xml:space="preserve">ountries of the European Union: </w:t>
      </w:r>
      <w:r w:rsidR="00F953E0" w:rsidRPr="00E61C1B">
        <w:rPr>
          <w:rFonts w:ascii="Times New Roman" w:hAnsi="Times New Roman" w:cs="Times New Roman"/>
        </w:rPr>
        <w:t>S</w:t>
      </w:r>
      <w:r w:rsidRPr="00E61C1B">
        <w:rPr>
          <w:rFonts w:ascii="Times New Roman" w:hAnsi="Times New Roman" w:cs="Times New Roman"/>
        </w:rPr>
        <w:t xml:space="preserve">imilarities and </w:t>
      </w:r>
      <w:r w:rsidR="00F953E0" w:rsidRPr="00E61C1B">
        <w:rPr>
          <w:rFonts w:ascii="Times New Roman" w:hAnsi="Times New Roman" w:cs="Times New Roman"/>
        </w:rPr>
        <w:t>D</w:t>
      </w:r>
      <w:r w:rsidRPr="00E61C1B">
        <w:rPr>
          <w:rFonts w:ascii="Times New Roman" w:hAnsi="Times New Roman" w:cs="Times New Roman"/>
        </w:rPr>
        <w:t>ifferences</w:t>
      </w:r>
      <w:r w:rsidR="00F953E0" w:rsidRPr="00E61C1B">
        <w:rPr>
          <w:rFonts w:ascii="Times New Roman" w:hAnsi="Times New Roman" w:cs="Times New Roman"/>
        </w:rPr>
        <w:t>.”</w:t>
      </w:r>
      <w:r w:rsidRPr="00E61C1B">
        <w:rPr>
          <w:rFonts w:ascii="Times New Roman" w:hAnsi="Times New Roman" w:cs="Times New Roman"/>
        </w:rPr>
        <w:t xml:space="preserve"> </w:t>
      </w:r>
      <w:r w:rsidRPr="00E61C1B">
        <w:rPr>
          <w:rFonts w:ascii="Times New Roman" w:hAnsi="Times New Roman" w:cs="Times New Roman"/>
          <w:i/>
        </w:rPr>
        <w:t>European Journal for Sport and Society</w:t>
      </w:r>
      <w:r w:rsidRPr="00E61C1B">
        <w:rPr>
          <w:rFonts w:ascii="Times New Roman" w:hAnsi="Times New Roman" w:cs="Times New Roman"/>
        </w:rPr>
        <w:t xml:space="preserve"> 1</w:t>
      </w:r>
      <w:r w:rsidR="00F953E0" w:rsidRPr="00E61C1B">
        <w:rPr>
          <w:rFonts w:ascii="Times New Roman" w:hAnsi="Times New Roman" w:cs="Times New Roman"/>
        </w:rPr>
        <w:t>:</w:t>
      </w:r>
      <w:r w:rsidRPr="00E61C1B">
        <w:rPr>
          <w:rFonts w:ascii="Times New Roman" w:hAnsi="Times New Roman" w:cs="Times New Roman"/>
        </w:rPr>
        <w:t xml:space="preserve"> 15-21.  </w:t>
      </w:r>
    </w:p>
    <w:p w14:paraId="407EB72E" w14:textId="77777777" w:rsidR="0082474C" w:rsidRPr="00E61C1B" w:rsidRDefault="0082474C" w:rsidP="0082474C">
      <w:pPr>
        <w:ind w:left="567" w:hanging="567"/>
        <w:rPr>
          <w:rFonts w:ascii="Times New Roman" w:hAnsi="Times New Roman" w:cs="Times New Roman"/>
        </w:rPr>
      </w:pPr>
    </w:p>
    <w:p w14:paraId="58462FF5" w14:textId="77777777" w:rsidR="0082474C" w:rsidRDefault="00010BC2" w:rsidP="0082474C">
      <w:pPr>
        <w:ind w:left="567" w:hanging="567"/>
        <w:rPr>
          <w:rFonts w:ascii="Times New Roman" w:hAnsi="Times New Roman" w:cs="Times New Roman"/>
        </w:rPr>
      </w:pPr>
      <w:r w:rsidRPr="00E61C1B">
        <w:rPr>
          <w:rFonts w:ascii="Times New Roman" w:hAnsi="Times New Roman" w:cs="Times New Roman"/>
        </w:rPr>
        <w:t>Radtke, S</w:t>
      </w:r>
      <w:r w:rsidR="00F953E0" w:rsidRPr="00E61C1B">
        <w:rPr>
          <w:rFonts w:ascii="Times New Roman" w:hAnsi="Times New Roman" w:cs="Times New Roman"/>
        </w:rPr>
        <w:t>abine and</w:t>
      </w:r>
      <w:r w:rsidRPr="00E61C1B">
        <w:rPr>
          <w:rFonts w:ascii="Times New Roman" w:hAnsi="Times New Roman" w:cs="Times New Roman"/>
        </w:rPr>
        <w:t xml:space="preserve"> </w:t>
      </w:r>
      <w:r w:rsidR="00F953E0" w:rsidRPr="00E61C1B">
        <w:rPr>
          <w:rFonts w:ascii="Times New Roman" w:hAnsi="Times New Roman" w:cs="Times New Roman"/>
        </w:rPr>
        <w:t xml:space="preserve">Gudrin </w:t>
      </w:r>
      <w:r w:rsidRPr="00E61C1B">
        <w:rPr>
          <w:rFonts w:ascii="Times New Roman" w:hAnsi="Times New Roman" w:cs="Times New Roman"/>
        </w:rPr>
        <w:t>Doll-Tepper</w:t>
      </w:r>
      <w:r w:rsidR="00F953E0" w:rsidRPr="00E61C1B">
        <w:rPr>
          <w:rFonts w:ascii="Times New Roman" w:hAnsi="Times New Roman" w:cs="Times New Roman"/>
        </w:rPr>
        <w:t>.</w:t>
      </w:r>
      <w:r w:rsidRPr="00E61C1B">
        <w:rPr>
          <w:rFonts w:ascii="Times New Roman" w:hAnsi="Times New Roman" w:cs="Times New Roman"/>
        </w:rPr>
        <w:t xml:space="preserve"> 2014. A </w:t>
      </w:r>
      <w:r w:rsidR="00F953E0" w:rsidRPr="00E61C1B">
        <w:rPr>
          <w:rFonts w:ascii="Times New Roman" w:hAnsi="Times New Roman" w:cs="Times New Roman"/>
        </w:rPr>
        <w:t>C</w:t>
      </w:r>
      <w:r w:rsidRPr="00E61C1B">
        <w:rPr>
          <w:rFonts w:ascii="Times New Roman" w:hAnsi="Times New Roman" w:cs="Times New Roman"/>
        </w:rPr>
        <w:t>ross-</w:t>
      </w:r>
      <w:r w:rsidR="00F953E0" w:rsidRPr="00E61C1B">
        <w:rPr>
          <w:rFonts w:ascii="Times New Roman" w:hAnsi="Times New Roman" w:cs="Times New Roman"/>
        </w:rPr>
        <w:t>c</w:t>
      </w:r>
      <w:r w:rsidRPr="00E61C1B">
        <w:rPr>
          <w:rFonts w:ascii="Times New Roman" w:hAnsi="Times New Roman" w:cs="Times New Roman"/>
        </w:rPr>
        <w:t xml:space="preserve">ultural </w:t>
      </w:r>
      <w:r w:rsidR="00F953E0" w:rsidRPr="00E61C1B">
        <w:rPr>
          <w:rFonts w:ascii="Times New Roman" w:hAnsi="Times New Roman" w:cs="Times New Roman"/>
        </w:rPr>
        <w:t>C</w:t>
      </w:r>
      <w:r w:rsidRPr="00E61C1B">
        <w:rPr>
          <w:rFonts w:ascii="Times New Roman" w:hAnsi="Times New Roman" w:cs="Times New Roman"/>
        </w:rPr>
        <w:t xml:space="preserve">omparison of </w:t>
      </w:r>
      <w:r w:rsidR="00F953E0" w:rsidRPr="00E61C1B">
        <w:rPr>
          <w:rFonts w:ascii="Times New Roman" w:hAnsi="Times New Roman" w:cs="Times New Roman"/>
        </w:rPr>
        <w:t>T</w:t>
      </w:r>
      <w:r w:rsidRPr="00E61C1B">
        <w:rPr>
          <w:rFonts w:ascii="Times New Roman" w:hAnsi="Times New Roman" w:cs="Times New Roman"/>
        </w:rPr>
        <w:t xml:space="preserve">alent </w:t>
      </w:r>
      <w:r w:rsidR="00F953E0" w:rsidRPr="00E61C1B">
        <w:rPr>
          <w:rFonts w:ascii="Times New Roman" w:hAnsi="Times New Roman" w:cs="Times New Roman"/>
        </w:rPr>
        <w:t>I</w:t>
      </w:r>
      <w:r w:rsidRPr="00E61C1B">
        <w:rPr>
          <w:rFonts w:ascii="Times New Roman" w:hAnsi="Times New Roman" w:cs="Times New Roman"/>
        </w:rPr>
        <w:t xml:space="preserve">dentification and </w:t>
      </w:r>
      <w:r w:rsidR="00F953E0" w:rsidRPr="00E61C1B">
        <w:rPr>
          <w:rFonts w:ascii="Times New Roman" w:hAnsi="Times New Roman" w:cs="Times New Roman"/>
        </w:rPr>
        <w:t>D</w:t>
      </w:r>
      <w:r w:rsidRPr="00E61C1B">
        <w:rPr>
          <w:rFonts w:ascii="Times New Roman" w:hAnsi="Times New Roman" w:cs="Times New Roman"/>
        </w:rPr>
        <w:t xml:space="preserve">evelopment in Paralympic </w:t>
      </w:r>
      <w:r w:rsidR="00F953E0" w:rsidRPr="00E61C1B">
        <w:rPr>
          <w:rFonts w:ascii="Times New Roman" w:hAnsi="Times New Roman" w:cs="Times New Roman"/>
        </w:rPr>
        <w:t>S</w:t>
      </w:r>
      <w:r w:rsidRPr="00E61C1B">
        <w:rPr>
          <w:rFonts w:ascii="Times New Roman" w:hAnsi="Times New Roman" w:cs="Times New Roman"/>
        </w:rPr>
        <w:t xml:space="preserve">ports: Perceptions and </w:t>
      </w:r>
      <w:r w:rsidR="00F953E0" w:rsidRPr="00E61C1B">
        <w:rPr>
          <w:rFonts w:ascii="Times New Roman" w:hAnsi="Times New Roman" w:cs="Times New Roman"/>
        </w:rPr>
        <w:t>O</w:t>
      </w:r>
      <w:r w:rsidRPr="00E61C1B">
        <w:rPr>
          <w:rFonts w:ascii="Times New Roman" w:hAnsi="Times New Roman" w:cs="Times New Roman"/>
        </w:rPr>
        <w:t xml:space="preserve">pinions of </w:t>
      </w:r>
      <w:r w:rsidR="00F953E0" w:rsidRPr="00E61C1B">
        <w:rPr>
          <w:rFonts w:ascii="Times New Roman" w:hAnsi="Times New Roman" w:cs="Times New Roman"/>
        </w:rPr>
        <w:t>A</w:t>
      </w:r>
      <w:r w:rsidRPr="00E61C1B">
        <w:rPr>
          <w:rFonts w:ascii="Times New Roman" w:hAnsi="Times New Roman" w:cs="Times New Roman"/>
        </w:rPr>
        <w:t xml:space="preserve">thletes, </w:t>
      </w:r>
      <w:r w:rsidR="00F953E0" w:rsidRPr="00E61C1B">
        <w:rPr>
          <w:rFonts w:ascii="Times New Roman" w:hAnsi="Times New Roman" w:cs="Times New Roman"/>
        </w:rPr>
        <w:t>C</w:t>
      </w:r>
      <w:r w:rsidRPr="00E61C1B">
        <w:rPr>
          <w:rFonts w:ascii="Times New Roman" w:hAnsi="Times New Roman" w:cs="Times New Roman"/>
        </w:rPr>
        <w:t xml:space="preserve">oaches and </w:t>
      </w:r>
      <w:r w:rsidR="00F953E0" w:rsidRPr="00E61C1B">
        <w:rPr>
          <w:rFonts w:ascii="Times New Roman" w:hAnsi="Times New Roman" w:cs="Times New Roman"/>
        </w:rPr>
        <w:t>O</w:t>
      </w:r>
      <w:r w:rsidRPr="00E61C1B">
        <w:rPr>
          <w:rFonts w:ascii="Times New Roman" w:hAnsi="Times New Roman" w:cs="Times New Roman"/>
        </w:rPr>
        <w:t>fficials. Berlin: Freie Universität Berlin.</w:t>
      </w:r>
    </w:p>
    <w:p w14:paraId="79875624" w14:textId="17AAB873" w:rsidR="00010BC2" w:rsidRPr="00E61C1B" w:rsidRDefault="00010BC2" w:rsidP="0082474C">
      <w:pPr>
        <w:ind w:left="567" w:hanging="567"/>
        <w:rPr>
          <w:rFonts w:ascii="Times New Roman" w:hAnsi="Times New Roman" w:cs="Times New Roman"/>
        </w:rPr>
      </w:pPr>
      <w:r w:rsidRPr="00E61C1B">
        <w:rPr>
          <w:rFonts w:ascii="Times New Roman" w:hAnsi="Times New Roman" w:cs="Times New Roman"/>
        </w:rPr>
        <w:t xml:space="preserve"> </w:t>
      </w:r>
    </w:p>
    <w:p w14:paraId="54CF3386" w14:textId="0AD7A6B1" w:rsidR="001174DD" w:rsidRDefault="00010BC2" w:rsidP="0082474C">
      <w:pPr>
        <w:ind w:left="567" w:hanging="567"/>
        <w:rPr>
          <w:rStyle w:val="slug-doi"/>
          <w:rFonts w:ascii="Times New Roman" w:hAnsi="Times New Roman" w:cs="Times New Roman"/>
          <w:bCs/>
          <w:color w:val="000000" w:themeColor="text1"/>
          <w:lang w:val="en"/>
        </w:rPr>
      </w:pPr>
      <w:r w:rsidRPr="00E61C1B">
        <w:rPr>
          <w:rFonts w:ascii="Times New Roman" w:eastAsia="Times New Roman" w:hAnsi="Times New Roman" w:cs="Times New Roman"/>
          <w:color w:val="000000" w:themeColor="text1"/>
        </w:rPr>
        <w:t>Slack, T</w:t>
      </w:r>
      <w:r w:rsidR="00F953E0" w:rsidRPr="00E61C1B">
        <w:rPr>
          <w:rFonts w:ascii="Times New Roman" w:eastAsia="Times New Roman" w:hAnsi="Times New Roman" w:cs="Times New Roman"/>
          <w:color w:val="000000" w:themeColor="text1"/>
        </w:rPr>
        <w:t>revor and Bob</w:t>
      </w:r>
      <w:r w:rsidRPr="00E61C1B">
        <w:rPr>
          <w:rFonts w:ascii="Times New Roman" w:eastAsia="Times New Roman" w:hAnsi="Times New Roman" w:cs="Times New Roman"/>
          <w:color w:val="000000" w:themeColor="text1"/>
        </w:rPr>
        <w:t xml:space="preserve"> Hinings. 1994. </w:t>
      </w:r>
      <w:r w:rsidR="00F953E0"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Institutional </w:t>
      </w:r>
      <w:r w:rsidR="00F953E0" w:rsidRPr="00E61C1B">
        <w:rPr>
          <w:rFonts w:ascii="Times New Roman" w:eastAsia="Times New Roman" w:hAnsi="Times New Roman" w:cs="Times New Roman"/>
          <w:color w:val="000000" w:themeColor="text1"/>
        </w:rPr>
        <w:t>P</w:t>
      </w:r>
      <w:r w:rsidRPr="00E61C1B">
        <w:rPr>
          <w:rFonts w:ascii="Times New Roman" w:eastAsia="Times New Roman" w:hAnsi="Times New Roman" w:cs="Times New Roman"/>
          <w:color w:val="000000" w:themeColor="text1"/>
        </w:rPr>
        <w:t xml:space="preserve">ressures and </w:t>
      </w:r>
      <w:r w:rsidR="00F953E0" w:rsidRPr="00E61C1B">
        <w:rPr>
          <w:rFonts w:ascii="Times New Roman" w:eastAsia="Times New Roman" w:hAnsi="Times New Roman" w:cs="Times New Roman"/>
          <w:color w:val="000000" w:themeColor="text1"/>
        </w:rPr>
        <w:t>I</w:t>
      </w:r>
      <w:r w:rsidRPr="00E61C1B">
        <w:rPr>
          <w:rFonts w:ascii="Times New Roman" w:eastAsia="Times New Roman" w:hAnsi="Times New Roman" w:cs="Times New Roman"/>
          <w:color w:val="000000" w:themeColor="text1"/>
        </w:rPr>
        <w:t xml:space="preserve">somorphic </w:t>
      </w:r>
      <w:r w:rsidR="00F953E0" w:rsidRPr="00E61C1B">
        <w:rPr>
          <w:rFonts w:ascii="Times New Roman" w:eastAsia="Times New Roman" w:hAnsi="Times New Roman" w:cs="Times New Roman"/>
          <w:color w:val="000000" w:themeColor="text1"/>
        </w:rPr>
        <w:t>C</w:t>
      </w:r>
      <w:r w:rsidRPr="00E61C1B">
        <w:rPr>
          <w:rFonts w:ascii="Times New Roman" w:eastAsia="Times New Roman" w:hAnsi="Times New Roman" w:cs="Times New Roman"/>
          <w:color w:val="000000" w:themeColor="text1"/>
        </w:rPr>
        <w:t xml:space="preserve">hange: An </w:t>
      </w:r>
      <w:r w:rsidR="00F953E0" w:rsidRPr="00E61C1B">
        <w:rPr>
          <w:rFonts w:ascii="Times New Roman" w:eastAsia="Times New Roman" w:hAnsi="Times New Roman" w:cs="Times New Roman"/>
          <w:color w:val="000000" w:themeColor="text1"/>
        </w:rPr>
        <w:t>E</w:t>
      </w:r>
      <w:r w:rsidRPr="00E61C1B">
        <w:rPr>
          <w:rFonts w:ascii="Times New Roman" w:eastAsia="Times New Roman" w:hAnsi="Times New Roman" w:cs="Times New Roman"/>
          <w:color w:val="000000" w:themeColor="text1"/>
        </w:rPr>
        <w:t xml:space="preserve">mpirical </w:t>
      </w:r>
      <w:r w:rsidR="00F953E0" w:rsidRPr="00E61C1B">
        <w:rPr>
          <w:rFonts w:ascii="Times New Roman" w:eastAsia="Times New Roman" w:hAnsi="Times New Roman" w:cs="Times New Roman"/>
          <w:color w:val="000000" w:themeColor="text1"/>
        </w:rPr>
        <w:t>T</w:t>
      </w:r>
      <w:r w:rsidRPr="00E61C1B">
        <w:rPr>
          <w:rFonts w:ascii="Times New Roman" w:eastAsia="Times New Roman" w:hAnsi="Times New Roman" w:cs="Times New Roman"/>
          <w:color w:val="000000" w:themeColor="text1"/>
        </w:rPr>
        <w:t>est.</w:t>
      </w:r>
      <w:r w:rsidR="00F953E0"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 </w:t>
      </w:r>
      <w:r w:rsidRPr="00E61C1B">
        <w:rPr>
          <w:rFonts w:ascii="Times New Roman" w:eastAsia="Times New Roman" w:hAnsi="Times New Roman" w:cs="Times New Roman"/>
          <w:i/>
          <w:color w:val="000000" w:themeColor="text1"/>
        </w:rPr>
        <w:t>Organization Studies 15</w:t>
      </w:r>
      <w:r w:rsidR="00F953E0" w:rsidRPr="00E61C1B">
        <w:rPr>
          <w:rFonts w:ascii="Times New Roman" w:eastAsia="Times New Roman" w:hAnsi="Times New Roman" w:cs="Times New Roman"/>
          <w:color w:val="000000" w:themeColor="text1"/>
        </w:rPr>
        <w:t>:</w:t>
      </w:r>
      <w:r w:rsidRPr="00E61C1B">
        <w:rPr>
          <w:rFonts w:ascii="Times New Roman" w:eastAsia="Times New Roman" w:hAnsi="Times New Roman" w:cs="Times New Roman"/>
          <w:color w:val="000000" w:themeColor="text1"/>
        </w:rPr>
        <w:t xml:space="preserve"> 803-827. </w:t>
      </w:r>
      <w:r w:rsidRPr="00E61C1B">
        <w:rPr>
          <w:rFonts w:ascii="Times New Roman" w:hAnsi="Times New Roman" w:cs="Times New Roman"/>
          <w:bCs/>
          <w:color w:val="000000" w:themeColor="text1"/>
          <w:lang w:val="en"/>
        </w:rPr>
        <w:t xml:space="preserve">doi: </w:t>
      </w:r>
      <w:r w:rsidRPr="00E61C1B">
        <w:rPr>
          <w:rStyle w:val="slug-doi"/>
          <w:rFonts w:ascii="Times New Roman" w:hAnsi="Times New Roman" w:cs="Times New Roman"/>
          <w:bCs/>
          <w:color w:val="000000" w:themeColor="text1"/>
          <w:lang w:val="en"/>
        </w:rPr>
        <w:t>10.1177/017084069401500602</w:t>
      </w:r>
    </w:p>
    <w:p w14:paraId="0B72E394" w14:textId="77777777" w:rsidR="0082474C" w:rsidRPr="00E61C1B" w:rsidRDefault="0082474C" w:rsidP="0082474C">
      <w:pPr>
        <w:ind w:left="567" w:hanging="567"/>
        <w:rPr>
          <w:rStyle w:val="slug-doi"/>
          <w:rFonts w:ascii="Times New Roman" w:hAnsi="Times New Roman" w:cs="Times New Roman"/>
          <w:bCs/>
          <w:color w:val="000000" w:themeColor="text1"/>
          <w:lang w:val="en"/>
        </w:rPr>
      </w:pPr>
    </w:p>
    <w:p w14:paraId="2BF878E4" w14:textId="0E228695" w:rsidR="001174DD" w:rsidRDefault="00010BC2" w:rsidP="0082474C">
      <w:pPr>
        <w:ind w:left="567" w:hanging="567"/>
        <w:rPr>
          <w:rStyle w:val="slug-doi"/>
          <w:rFonts w:ascii="Times New Roman" w:hAnsi="Times New Roman" w:cs="Times New Roman"/>
          <w:bCs/>
          <w:color w:val="000000" w:themeColor="text1"/>
          <w:lang w:val="en"/>
        </w:rPr>
      </w:pPr>
      <w:r w:rsidRPr="00E61C1B">
        <w:rPr>
          <w:rStyle w:val="slug-doi"/>
          <w:rFonts w:ascii="Times New Roman" w:hAnsi="Times New Roman" w:cs="Times New Roman"/>
          <w:bCs/>
          <w:color w:val="000000" w:themeColor="text1"/>
          <w:lang w:val="en"/>
        </w:rPr>
        <w:t>Smolianov, P</w:t>
      </w:r>
      <w:r w:rsidR="00F953E0" w:rsidRPr="00E61C1B">
        <w:rPr>
          <w:rStyle w:val="slug-doi"/>
          <w:rFonts w:ascii="Times New Roman" w:hAnsi="Times New Roman" w:cs="Times New Roman"/>
          <w:bCs/>
          <w:color w:val="000000" w:themeColor="text1"/>
          <w:lang w:val="en"/>
        </w:rPr>
        <w:t>eter and Dwight</w:t>
      </w:r>
      <w:r w:rsidRPr="00E61C1B">
        <w:rPr>
          <w:rStyle w:val="slug-doi"/>
          <w:rFonts w:ascii="Times New Roman" w:hAnsi="Times New Roman" w:cs="Times New Roman"/>
          <w:bCs/>
          <w:color w:val="000000" w:themeColor="text1"/>
          <w:lang w:val="en"/>
        </w:rPr>
        <w:t xml:space="preserve"> Zakus</w:t>
      </w:r>
      <w:r w:rsidR="00F953E0" w:rsidRPr="00E61C1B">
        <w:rPr>
          <w:rStyle w:val="slug-doi"/>
          <w:rFonts w:ascii="Times New Roman" w:hAnsi="Times New Roman" w:cs="Times New Roman"/>
          <w:bCs/>
          <w:color w:val="000000" w:themeColor="text1"/>
          <w:lang w:val="en"/>
        </w:rPr>
        <w:t>.</w:t>
      </w:r>
      <w:r w:rsidRPr="00E61C1B">
        <w:rPr>
          <w:rStyle w:val="slug-doi"/>
          <w:rFonts w:ascii="Times New Roman" w:hAnsi="Times New Roman" w:cs="Times New Roman"/>
          <w:bCs/>
          <w:color w:val="000000" w:themeColor="text1"/>
          <w:lang w:val="en"/>
        </w:rPr>
        <w:t xml:space="preserve"> 2008. </w:t>
      </w:r>
      <w:r w:rsidR="00F953E0" w:rsidRPr="00E61C1B">
        <w:rPr>
          <w:rStyle w:val="slug-doi"/>
          <w:rFonts w:ascii="Times New Roman" w:hAnsi="Times New Roman" w:cs="Times New Roman"/>
          <w:bCs/>
          <w:color w:val="000000" w:themeColor="text1"/>
          <w:lang w:val="en"/>
        </w:rPr>
        <w:t>“Exploring H</w:t>
      </w:r>
      <w:r w:rsidRPr="00E61C1B">
        <w:rPr>
          <w:rStyle w:val="slug-doi"/>
          <w:rFonts w:ascii="Times New Roman" w:hAnsi="Times New Roman" w:cs="Times New Roman"/>
          <w:bCs/>
          <w:color w:val="000000" w:themeColor="text1"/>
          <w:lang w:val="en"/>
        </w:rPr>
        <w:t>i</w:t>
      </w:r>
      <w:r w:rsidR="00F953E0" w:rsidRPr="00E61C1B">
        <w:rPr>
          <w:rStyle w:val="slug-doi"/>
          <w:rFonts w:ascii="Times New Roman" w:hAnsi="Times New Roman" w:cs="Times New Roman"/>
          <w:bCs/>
          <w:color w:val="000000" w:themeColor="text1"/>
          <w:lang w:val="en"/>
        </w:rPr>
        <w:t>gh Performance Management in Olympic S</w:t>
      </w:r>
      <w:r w:rsidRPr="00E61C1B">
        <w:rPr>
          <w:rStyle w:val="slug-doi"/>
          <w:rFonts w:ascii="Times New Roman" w:hAnsi="Times New Roman" w:cs="Times New Roman"/>
          <w:bCs/>
          <w:color w:val="000000" w:themeColor="text1"/>
          <w:lang w:val="en"/>
        </w:rPr>
        <w:t>por</w:t>
      </w:r>
      <w:r w:rsidR="00F953E0" w:rsidRPr="00E61C1B">
        <w:rPr>
          <w:rStyle w:val="slug-doi"/>
          <w:rFonts w:ascii="Times New Roman" w:hAnsi="Times New Roman" w:cs="Times New Roman"/>
          <w:bCs/>
          <w:color w:val="000000" w:themeColor="text1"/>
          <w:lang w:val="en"/>
        </w:rPr>
        <w:t>t with References to Practices in the F</w:t>
      </w:r>
      <w:r w:rsidRPr="00E61C1B">
        <w:rPr>
          <w:rStyle w:val="slug-doi"/>
          <w:rFonts w:ascii="Times New Roman" w:hAnsi="Times New Roman" w:cs="Times New Roman"/>
          <w:bCs/>
          <w:color w:val="000000" w:themeColor="text1"/>
          <w:lang w:val="en"/>
        </w:rPr>
        <w:t>ormer USSR and Russia</w:t>
      </w:r>
      <w:r w:rsidR="00F953E0" w:rsidRPr="00E61C1B">
        <w:rPr>
          <w:rStyle w:val="slug-doi"/>
          <w:rFonts w:ascii="Times New Roman" w:hAnsi="Times New Roman" w:cs="Times New Roman"/>
          <w:bCs/>
          <w:color w:val="000000" w:themeColor="text1"/>
          <w:lang w:val="en"/>
        </w:rPr>
        <w:t>.”</w:t>
      </w:r>
      <w:r w:rsidRPr="00E61C1B">
        <w:rPr>
          <w:rStyle w:val="slug-doi"/>
          <w:rFonts w:ascii="Times New Roman" w:hAnsi="Times New Roman" w:cs="Times New Roman"/>
          <w:bCs/>
          <w:color w:val="000000" w:themeColor="text1"/>
          <w:lang w:val="en"/>
        </w:rPr>
        <w:t xml:space="preserve"> The </w:t>
      </w:r>
      <w:r w:rsidRPr="00E61C1B">
        <w:rPr>
          <w:rStyle w:val="slug-doi"/>
          <w:rFonts w:ascii="Times New Roman" w:hAnsi="Times New Roman" w:cs="Times New Roman"/>
          <w:bCs/>
          <w:i/>
          <w:color w:val="000000" w:themeColor="text1"/>
          <w:lang w:val="en"/>
        </w:rPr>
        <w:t>International Journal of Sport Management</w:t>
      </w:r>
      <w:r w:rsidRPr="00E61C1B">
        <w:rPr>
          <w:rStyle w:val="slug-doi"/>
          <w:rFonts w:ascii="Times New Roman" w:hAnsi="Times New Roman" w:cs="Times New Roman"/>
          <w:bCs/>
          <w:color w:val="000000" w:themeColor="text1"/>
          <w:lang w:val="en"/>
        </w:rPr>
        <w:t xml:space="preserve"> 9</w:t>
      </w:r>
      <w:r w:rsidR="00F953E0" w:rsidRPr="00E61C1B">
        <w:rPr>
          <w:rStyle w:val="slug-doi"/>
          <w:rFonts w:ascii="Times New Roman" w:hAnsi="Times New Roman" w:cs="Times New Roman"/>
          <w:bCs/>
          <w:color w:val="000000" w:themeColor="text1"/>
          <w:lang w:val="en"/>
        </w:rPr>
        <w:t>:</w:t>
      </w:r>
      <w:r w:rsidRPr="00E61C1B">
        <w:rPr>
          <w:rStyle w:val="slug-doi"/>
          <w:rFonts w:ascii="Times New Roman" w:hAnsi="Times New Roman" w:cs="Times New Roman"/>
          <w:bCs/>
          <w:color w:val="000000" w:themeColor="text1"/>
          <w:lang w:val="en"/>
        </w:rPr>
        <w:t xml:space="preserve"> 206-232.  </w:t>
      </w:r>
    </w:p>
    <w:p w14:paraId="51916966" w14:textId="77777777" w:rsidR="0082474C" w:rsidRPr="00E61C1B" w:rsidRDefault="0082474C" w:rsidP="0082474C">
      <w:pPr>
        <w:ind w:left="567" w:hanging="567"/>
        <w:rPr>
          <w:rStyle w:val="slug-doi"/>
          <w:rFonts w:ascii="Times New Roman" w:hAnsi="Times New Roman" w:cs="Times New Roman"/>
          <w:bCs/>
          <w:color w:val="000000" w:themeColor="text1"/>
          <w:lang w:val="en"/>
        </w:rPr>
      </w:pPr>
    </w:p>
    <w:p w14:paraId="60B4D75C" w14:textId="35EDA013" w:rsidR="00FA6BD8" w:rsidRPr="00E61C1B" w:rsidRDefault="00010BC2" w:rsidP="0082474C">
      <w:pPr>
        <w:ind w:left="567" w:hanging="567"/>
        <w:rPr>
          <w:rFonts w:ascii="Times New Roman" w:hAnsi="Times New Roman" w:cs="Times New Roman"/>
        </w:rPr>
      </w:pPr>
      <w:r w:rsidRPr="00E61C1B">
        <w:rPr>
          <w:rFonts w:ascii="Times New Roman" w:hAnsi="Times New Roman" w:cs="Times New Roman"/>
          <w:lang w:val="nl-BE"/>
        </w:rPr>
        <w:t>Truyens, J</w:t>
      </w:r>
      <w:r w:rsidR="001174DD" w:rsidRPr="00E61C1B">
        <w:rPr>
          <w:rFonts w:ascii="Times New Roman" w:hAnsi="Times New Roman" w:cs="Times New Roman"/>
          <w:lang w:val="nl-BE"/>
        </w:rPr>
        <w:t>asper</w:t>
      </w:r>
      <w:r w:rsidRPr="00E61C1B">
        <w:rPr>
          <w:rFonts w:ascii="Times New Roman" w:hAnsi="Times New Roman" w:cs="Times New Roman"/>
          <w:lang w:val="nl-BE"/>
        </w:rPr>
        <w:t>.,</w:t>
      </w:r>
      <w:r w:rsidR="001174DD" w:rsidRPr="00E61C1B">
        <w:rPr>
          <w:rFonts w:ascii="Times New Roman" w:hAnsi="Times New Roman" w:cs="Times New Roman"/>
          <w:lang w:val="nl-BE"/>
        </w:rPr>
        <w:t xml:space="preserve"> Veerle</w:t>
      </w:r>
      <w:r w:rsidRPr="00E61C1B">
        <w:rPr>
          <w:rFonts w:ascii="Times New Roman" w:hAnsi="Times New Roman" w:cs="Times New Roman"/>
          <w:lang w:val="nl-BE"/>
        </w:rPr>
        <w:t xml:space="preserve"> </w:t>
      </w:r>
      <w:r w:rsidR="00B00026" w:rsidRPr="00E61C1B">
        <w:rPr>
          <w:rFonts w:ascii="Times New Roman" w:hAnsi="Times New Roman" w:cs="Times New Roman"/>
          <w:lang w:val="nl-BE"/>
        </w:rPr>
        <w:t>De Bosscher,</w:t>
      </w:r>
      <w:r w:rsidR="001174DD" w:rsidRPr="00E61C1B">
        <w:rPr>
          <w:rFonts w:ascii="Times New Roman" w:hAnsi="Times New Roman" w:cs="Times New Roman"/>
          <w:lang w:val="nl-BE"/>
        </w:rPr>
        <w:t xml:space="preserve"> Bruno</w:t>
      </w:r>
      <w:r w:rsidR="00B00026" w:rsidRPr="00E61C1B">
        <w:rPr>
          <w:rFonts w:ascii="Times New Roman" w:hAnsi="Times New Roman" w:cs="Times New Roman"/>
          <w:lang w:val="nl-BE"/>
        </w:rPr>
        <w:t xml:space="preserve"> Heyndels</w:t>
      </w:r>
      <w:r w:rsidR="001174DD" w:rsidRPr="00E61C1B">
        <w:rPr>
          <w:rFonts w:ascii="Times New Roman" w:hAnsi="Times New Roman" w:cs="Times New Roman"/>
          <w:lang w:val="nl-BE"/>
        </w:rPr>
        <w:t xml:space="preserve"> and Hans</w:t>
      </w:r>
      <w:r w:rsidR="00B00026" w:rsidRPr="00E61C1B">
        <w:rPr>
          <w:rFonts w:ascii="Times New Roman" w:hAnsi="Times New Roman" w:cs="Times New Roman"/>
          <w:lang w:val="nl-BE"/>
        </w:rPr>
        <w:t xml:space="preserve"> Westerbeek</w:t>
      </w:r>
      <w:r w:rsidR="001174DD" w:rsidRPr="00E61C1B">
        <w:rPr>
          <w:rFonts w:ascii="Times New Roman" w:hAnsi="Times New Roman" w:cs="Times New Roman"/>
          <w:lang w:val="nl-BE"/>
        </w:rPr>
        <w:t xml:space="preserve">. </w:t>
      </w:r>
      <w:r w:rsidR="00B00026" w:rsidRPr="00E61C1B">
        <w:rPr>
          <w:rFonts w:ascii="Times New Roman" w:hAnsi="Times New Roman" w:cs="Times New Roman"/>
        </w:rPr>
        <w:t xml:space="preserve">2013. </w:t>
      </w:r>
      <w:r w:rsidR="001174DD" w:rsidRPr="00E61C1B">
        <w:rPr>
          <w:rFonts w:ascii="Times New Roman" w:hAnsi="Times New Roman" w:cs="Times New Roman"/>
        </w:rPr>
        <w:t>“</w:t>
      </w:r>
      <w:r w:rsidR="00B00026" w:rsidRPr="00E61C1B">
        <w:rPr>
          <w:rFonts w:ascii="Times New Roman" w:hAnsi="Times New Roman" w:cs="Times New Roman"/>
        </w:rPr>
        <w:t xml:space="preserve">A </w:t>
      </w:r>
      <w:r w:rsidR="001174DD" w:rsidRPr="00E61C1B">
        <w:rPr>
          <w:rFonts w:ascii="Times New Roman" w:hAnsi="Times New Roman" w:cs="Times New Roman"/>
        </w:rPr>
        <w:t>R</w:t>
      </w:r>
      <w:r w:rsidR="00B00026" w:rsidRPr="00E61C1B">
        <w:rPr>
          <w:rFonts w:ascii="Times New Roman" w:hAnsi="Times New Roman" w:cs="Times New Roman"/>
        </w:rPr>
        <w:t xml:space="preserve">esource-based </w:t>
      </w:r>
      <w:r w:rsidR="001174DD" w:rsidRPr="00E61C1B">
        <w:rPr>
          <w:rFonts w:ascii="Times New Roman" w:hAnsi="Times New Roman" w:cs="Times New Roman"/>
        </w:rPr>
        <w:t>P</w:t>
      </w:r>
      <w:r w:rsidR="00B00026" w:rsidRPr="00E61C1B">
        <w:rPr>
          <w:rFonts w:ascii="Times New Roman" w:hAnsi="Times New Roman" w:cs="Times New Roman"/>
        </w:rPr>
        <w:t xml:space="preserve">erspective on </w:t>
      </w:r>
      <w:r w:rsidR="001174DD" w:rsidRPr="00E61C1B">
        <w:rPr>
          <w:rFonts w:ascii="Times New Roman" w:hAnsi="Times New Roman" w:cs="Times New Roman"/>
        </w:rPr>
        <w:t>C</w:t>
      </w:r>
      <w:r w:rsidR="00B00026" w:rsidRPr="00E61C1B">
        <w:rPr>
          <w:rFonts w:ascii="Times New Roman" w:hAnsi="Times New Roman" w:cs="Times New Roman"/>
        </w:rPr>
        <w:t xml:space="preserve">ountries’ </w:t>
      </w:r>
      <w:r w:rsidR="001174DD" w:rsidRPr="00E61C1B">
        <w:rPr>
          <w:rFonts w:ascii="Times New Roman" w:hAnsi="Times New Roman" w:cs="Times New Roman"/>
        </w:rPr>
        <w:t>C</w:t>
      </w:r>
      <w:r w:rsidR="00B00026" w:rsidRPr="00E61C1B">
        <w:rPr>
          <w:rFonts w:ascii="Times New Roman" w:hAnsi="Times New Roman" w:cs="Times New Roman"/>
        </w:rPr>
        <w:t xml:space="preserve">ompetitive </w:t>
      </w:r>
      <w:r w:rsidR="001174DD" w:rsidRPr="00E61C1B">
        <w:rPr>
          <w:rFonts w:ascii="Times New Roman" w:hAnsi="Times New Roman" w:cs="Times New Roman"/>
        </w:rPr>
        <w:t>A</w:t>
      </w:r>
      <w:r w:rsidR="00B00026" w:rsidRPr="00E61C1B">
        <w:rPr>
          <w:rFonts w:ascii="Times New Roman" w:hAnsi="Times New Roman" w:cs="Times New Roman"/>
        </w:rPr>
        <w:t xml:space="preserve">dvantage in </w:t>
      </w:r>
      <w:r w:rsidR="001174DD" w:rsidRPr="00E61C1B">
        <w:rPr>
          <w:rFonts w:ascii="Times New Roman" w:hAnsi="Times New Roman" w:cs="Times New Roman"/>
        </w:rPr>
        <w:t>E</w:t>
      </w:r>
      <w:r w:rsidR="00B00026" w:rsidRPr="00E61C1B">
        <w:rPr>
          <w:rFonts w:ascii="Times New Roman" w:hAnsi="Times New Roman" w:cs="Times New Roman"/>
        </w:rPr>
        <w:t xml:space="preserve">lite </w:t>
      </w:r>
      <w:r w:rsidR="001174DD" w:rsidRPr="00E61C1B">
        <w:rPr>
          <w:rFonts w:ascii="Times New Roman" w:hAnsi="Times New Roman" w:cs="Times New Roman"/>
        </w:rPr>
        <w:t>A</w:t>
      </w:r>
      <w:r w:rsidR="00B00026" w:rsidRPr="00E61C1B">
        <w:rPr>
          <w:rFonts w:ascii="Times New Roman" w:hAnsi="Times New Roman" w:cs="Times New Roman"/>
        </w:rPr>
        <w:t>thletics</w:t>
      </w:r>
      <w:r w:rsidR="001174DD" w:rsidRPr="00E61C1B">
        <w:rPr>
          <w:rFonts w:ascii="Times New Roman" w:hAnsi="Times New Roman" w:cs="Times New Roman"/>
        </w:rPr>
        <w:t>.”</w:t>
      </w:r>
      <w:r w:rsidR="00B00026" w:rsidRPr="00E61C1B">
        <w:rPr>
          <w:rFonts w:ascii="Times New Roman" w:hAnsi="Times New Roman" w:cs="Times New Roman"/>
        </w:rPr>
        <w:t xml:space="preserve">, </w:t>
      </w:r>
      <w:r w:rsidR="00B00026" w:rsidRPr="00E61C1B">
        <w:rPr>
          <w:rFonts w:ascii="Times New Roman" w:hAnsi="Times New Roman" w:cs="Times New Roman"/>
          <w:i/>
        </w:rPr>
        <w:t>International Journal of Sport Policy and Politics</w:t>
      </w:r>
      <w:r w:rsidR="001174DD" w:rsidRPr="00E61C1B">
        <w:rPr>
          <w:rFonts w:ascii="Times New Roman" w:hAnsi="Times New Roman" w:cs="Times New Roman"/>
        </w:rPr>
        <w:t xml:space="preserve"> </w:t>
      </w:r>
      <w:r w:rsidR="00B00026" w:rsidRPr="00E61C1B">
        <w:rPr>
          <w:rFonts w:ascii="Times New Roman" w:hAnsi="Times New Roman" w:cs="Times New Roman"/>
        </w:rPr>
        <w:t>6(3)</w:t>
      </w:r>
      <w:r w:rsidR="001174DD" w:rsidRPr="00E61C1B">
        <w:rPr>
          <w:rFonts w:ascii="Times New Roman" w:hAnsi="Times New Roman" w:cs="Times New Roman"/>
        </w:rPr>
        <w:t>:</w:t>
      </w:r>
      <w:r w:rsidR="00B00026" w:rsidRPr="00E61C1B">
        <w:rPr>
          <w:rFonts w:ascii="Times New Roman" w:hAnsi="Times New Roman" w:cs="Times New Roman"/>
        </w:rPr>
        <w:t xml:space="preserve"> 459-489.</w:t>
      </w:r>
    </w:p>
    <w:sectPr w:rsidR="00FA6BD8" w:rsidRPr="00E61C1B" w:rsidSect="00D549BD">
      <w:headerReference w:type="default" r:id="rId8"/>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3A7AF" w14:textId="77777777" w:rsidR="002E1C36" w:rsidRDefault="002E1C36" w:rsidP="004C7948">
      <w:r>
        <w:separator/>
      </w:r>
    </w:p>
  </w:endnote>
  <w:endnote w:type="continuationSeparator" w:id="0">
    <w:p w14:paraId="683C74B0" w14:textId="77777777" w:rsidR="002E1C36" w:rsidRDefault="002E1C36" w:rsidP="004C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17F58" w14:textId="77777777" w:rsidR="002E1C36" w:rsidRDefault="002E1C36" w:rsidP="004C7948">
      <w:r>
        <w:separator/>
      </w:r>
    </w:p>
  </w:footnote>
  <w:footnote w:type="continuationSeparator" w:id="0">
    <w:p w14:paraId="0DE9069B" w14:textId="77777777" w:rsidR="002E1C36" w:rsidRDefault="002E1C36" w:rsidP="004C7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3AED6" w14:textId="58A4982E" w:rsidR="007E72DD" w:rsidRDefault="007E72DD" w:rsidP="00B40179">
    <w:pPr>
      <w:pStyle w:val="Header"/>
    </w:pPr>
    <w:r>
      <w:t>Dowling, Legg, and Brown.</w:t>
    </w:r>
    <w:r>
      <w:tab/>
    </w:r>
    <w:r>
      <w:tab/>
    </w:r>
    <w:sdt>
      <w:sdtPr>
        <w:id w:val="-319272688"/>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1A1B6E">
          <w:rPr>
            <w:noProof/>
          </w:rPr>
          <w:t>2</w:t>
        </w:r>
        <w:r>
          <w:rPr>
            <w:noProof/>
          </w:rPr>
          <w:fldChar w:fldCharType="end"/>
        </w:r>
      </w:sdtContent>
    </w:sdt>
  </w:p>
  <w:p w14:paraId="4CD20AEF" w14:textId="12E6CBC3" w:rsidR="007E72DD" w:rsidRDefault="007E72DD" w:rsidP="00B40179">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33EB3"/>
    <w:multiLevelType w:val="hybridMultilevel"/>
    <w:tmpl w:val="EF76170E"/>
    <w:lvl w:ilvl="0" w:tplc="BFEC4210">
      <w:start w:val="4"/>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8719B2"/>
    <w:multiLevelType w:val="hybridMultilevel"/>
    <w:tmpl w:val="18C454E6"/>
    <w:lvl w:ilvl="0" w:tplc="67F8EB72">
      <w:numFmt w:val="bullet"/>
      <w:lvlText w:val="•"/>
      <w:lvlJc w:val="left"/>
      <w:pPr>
        <w:ind w:left="1440" w:hanging="72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4B4AF8"/>
    <w:multiLevelType w:val="hybridMultilevel"/>
    <w:tmpl w:val="9ACC09DA"/>
    <w:lvl w:ilvl="0" w:tplc="67F8EB72">
      <w:numFmt w:val="bullet"/>
      <w:lvlText w:val="•"/>
      <w:lvlJc w:val="left"/>
      <w:pPr>
        <w:ind w:left="720" w:hanging="720"/>
      </w:pPr>
      <w:rPr>
        <w:rFonts w:ascii="Times New Roman" w:eastAsiaTheme="minorEastAsia"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50690BBB"/>
    <w:multiLevelType w:val="hybridMultilevel"/>
    <w:tmpl w:val="6E2E332C"/>
    <w:lvl w:ilvl="0" w:tplc="4426CAA4">
      <w:start w:val="5"/>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26460"/>
    <w:multiLevelType w:val="hybridMultilevel"/>
    <w:tmpl w:val="0816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14E53"/>
    <w:multiLevelType w:val="hybridMultilevel"/>
    <w:tmpl w:val="8E105EA6"/>
    <w:lvl w:ilvl="0" w:tplc="7318F7E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B851CB1"/>
    <w:multiLevelType w:val="hybridMultilevel"/>
    <w:tmpl w:val="B4744ED4"/>
    <w:lvl w:ilvl="0" w:tplc="67F8EB72">
      <w:numFmt w:val="bullet"/>
      <w:lvlText w:val="•"/>
      <w:lvlJc w:val="left"/>
      <w:pPr>
        <w:ind w:left="720" w:hanging="720"/>
      </w:pPr>
      <w:rPr>
        <w:rFonts w:ascii="Times New Roman" w:eastAsiaTheme="minorEastAsia"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6FE86D8C"/>
    <w:multiLevelType w:val="hybridMultilevel"/>
    <w:tmpl w:val="123E281E"/>
    <w:lvl w:ilvl="0" w:tplc="76FC2E9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9020D69"/>
    <w:multiLevelType w:val="hybridMultilevel"/>
    <w:tmpl w:val="57FCE5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EBA0650"/>
    <w:multiLevelType w:val="hybridMultilevel"/>
    <w:tmpl w:val="A9AEF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8B"/>
    <w:rsid w:val="0000769A"/>
    <w:rsid w:val="00010BC2"/>
    <w:rsid w:val="0003399A"/>
    <w:rsid w:val="0003690D"/>
    <w:rsid w:val="0005713B"/>
    <w:rsid w:val="000676B5"/>
    <w:rsid w:val="000721CB"/>
    <w:rsid w:val="00081701"/>
    <w:rsid w:val="000849B4"/>
    <w:rsid w:val="00090C98"/>
    <w:rsid w:val="00091DAE"/>
    <w:rsid w:val="00097087"/>
    <w:rsid w:val="000A73BB"/>
    <w:rsid w:val="000B3A06"/>
    <w:rsid w:val="000C27E6"/>
    <w:rsid w:val="000C5990"/>
    <w:rsid w:val="000D02B9"/>
    <w:rsid w:val="000D15D5"/>
    <w:rsid w:val="000D2092"/>
    <w:rsid w:val="000D285C"/>
    <w:rsid w:val="000D4201"/>
    <w:rsid w:val="000E2577"/>
    <w:rsid w:val="001166C0"/>
    <w:rsid w:val="001174DD"/>
    <w:rsid w:val="00127C87"/>
    <w:rsid w:val="00160923"/>
    <w:rsid w:val="0018638F"/>
    <w:rsid w:val="00193D0C"/>
    <w:rsid w:val="00196042"/>
    <w:rsid w:val="001A032A"/>
    <w:rsid w:val="001A1B6E"/>
    <w:rsid w:val="001A7317"/>
    <w:rsid w:val="001B4EC3"/>
    <w:rsid w:val="001E453F"/>
    <w:rsid w:val="001F534D"/>
    <w:rsid w:val="002022FB"/>
    <w:rsid w:val="002053F6"/>
    <w:rsid w:val="0023692B"/>
    <w:rsid w:val="00241BC9"/>
    <w:rsid w:val="002B7E3F"/>
    <w:rsid w:val="002D4CAD"/>
    <w:rsid w:val="002E0B2A"/>
    <w:rsid w:val="002E1595"/>
    <w:rsid w:val="002E1BEB"/>
    <w:rsid w:val="002E1C36"/>
    <w:rsid w:val="002F20C2"/>
    <w:rsid w:val="00312930"/>
    <w:rsid w:val="00362573"/>
    <w:rsid w:val="0037055F"/>
    <w:rsid w:val="0037488B"/>
    <w:rsid w:val="003778C0"/>
    <w:rsid w:val="00384837"/>
    <w:rsid w:val="003A47C4"/>
    <w:rsid w:val="00400C16"/>
    <w:rsid w:val="00437F8B"/>
    <w:rsid w:val="004574BF"/>
    <w:rsid w:val="00463263"/>
    <w:rsid w:val="0046649D"/>
    <w:rsid w:val="004941A6"/>
    <w:rsid w:val="004966EF"/>
    <w:rsid w:val="004C006F"/>
    <w:rsid w:val="004C04B0"/>
    <w:rsid w:val="004C7948"/>
    <w:rsid w:val="004D50E3"/>
    <w:rsid w:val="004F4086"/>
    <w:rsid w:val="004F72A3"/>
    <w:rsid w:val="00506732"/>
    <w:rsid w:val="00506C8C"/>
    <w:rsid w:val="005112ED"/>
    <w:rsid w:val="0051206D"/>
    <w:rsid w:val="00515C96"/>
    <w:rsid w:val="005554BC"/>
    <w:rsid w:val="005754AD"/>
    <w:rsid w:val="00576B74"/>
    <w:rsid w:val="0057742C"/>
    <w:rsid w:val="005D1F63"/>
    <w:rsid w:val="005F0F59"/>
    <w:rsid w:val="005F1A71"/>
    <w:rsid w:val="005F58A9"/>
    <w:rsid w:val="00606238"/>
    <w:rsid w:val="00623882"/>
    <w:rsid w:val="00625B3E"/>
    <w:rsid w:val="00625EA0"/>
    <w:rsid w:val="006449A0"/>
    <w:rsid w:val="00645F73"/>
    <w:rsid w:val="00660810"/>
    <w:rsid w:val="006838E5"/>
    <w:rsid w:val="006A2FF3"/>
    <w:rsid w:val="006E68B3"/>
    <w:rsid w:val="006F13E2"/>
    <w:rsid w:val="00710824"/>
    <w:rsid w:val="00712F0C"/>
    <w:rsid w:val="00721612"/>
    <w:rsid w:val="00735B2A"/>
    <w:rsid w:val="007415DC"/>
    <w:rsid w:val="00757F73"/>
    <w:rsid w:val="00775588"/>
    <w:rsid w:val="007816D2"/>
    <w:rsid w:val="007E32F3"/>
    <w:rsid w:val="007E72DD"/>
    <w:rsid w:val="007F1E71"/>
    <w:rsid w:val="008047D2"/>
    <w:rsid w:val="00805E4A"/>
    <w:rsid w:val="0081133A"/>
    <w:rsid w:val="00813699"/>
    <w:rsid w:val="0082474C"/>
    <w:rsid w:val="00825AEA"/>
    <w:rsid w:val="0082640D"/>
    <w:rsid w:val="008354AC"/>
    <w:rsid w:val="00840948"/>
    <w:rsid w:val="00862B52"/>
    <w:rsid w:val="00865417"/>
    <w:rsid w:val="00876934"/>
    <w:rsid w:val="008812E0"/>
    <w:rsid w:val="008B34D5"/>
    <w:rsid w:val="008B7725"/>
    <w:rsid w:val="008F7D39"/>
    <w:rsid w:val="00900B39"/>
    <w:rsid w:val="00902FFD"/>
    <w:rsid w:val="00913787"/>
    <w:rsid w:val="009174C6"/>
    <w:rsid w:val="0093158A"/>
    <w:rsid w:val="009640A5"/>
    <w:rsid w:val="009A46BB"/>
    <w:rsid w:val="009B7941"/>
    <w:rsid w:val="009D5593"/>
    <w:rsid w:val="00A07AB1"/>
    <w:rsid w:val="00A200A2"/>
    <w:rsid w:val="00A73076"/>
    <w:rsid w:val="00A85C5B"/>
    <w:rsid w:val="00A9724D"/>
    <w:rsid w:val="00AC25C4"/>
    <w:rsid w:val="00AD091E"/>
    <w:rsid w:val="00AD5B6E"/>
    <w:rsid w:val="00AE39F9"/>
    <w:rsid w:val="00AF6724"/>
    <w:rsid w:val="00B00026"/>
    <w:rsid w:val="00B271FA"/>
    <w:rsid w:val="00B40179"/>
    <w:rsid w:val="00B476D5"/>
    <w:rsid w:val="00B64440"/>
    <w:rsid w:val="00B67873"/>
    <w:rsid w:val="00B71FD1"/>
    <w:rsid w:val="00B911D9"/>
    <w:rsid w:val="00BA7B85"/>
    <w:rsid w:val="00BD54CE"/>
    <w:rsid w:val="00BD5EC6"/>
    <w:rsid w:val="00BE1432"/>
    <w:rsid w:val="00BE7402"/>
    <w:rsid w:val="00BF668E"/>
    <w:rsid w:val="00C03206"/>
    <w:rsid w:val="00C0461E"/>
    <w:rsid w:val="00C07DB5"/>
    <w:rsid w:val="00C23EFA"/>
    <w:rsid w:val="00C27C6B"/>
    <w:rsid w:val="00C27DED"/>
    <w:rsid w:val="00C432D0"/>
    <w:rsid w:val="00C71581"/>
    <w:rsid w:val="00C722A7"/>
    <w:rsid w:val="00CA3E4C"/>
    <w:rsid w:val="00CB129A"/>
    <w:rsid w:val="00CB2B5D"/>
    <w:rsid w:val="00CD2E95"/>
    <w:rsid w:val="00CD5552"/>
    <w:rsid w:val="00CD6ABA"/>
    <w:rsid w:val="00D12525"/>
    <w:rsid w:val="00D257E7"/>
    <w:rsid w:val="00D4730A"/>
    <w:rsid w:val="00D549BD"/>
    <w:rsid w:val="00D65C0B"/>
    <w:rsid w:val="00D71375"/>
    <w:rsid w:val="00D77686"/>
    <w:rsid w:val="00D8106F"/>
    <w:rsid w:val="00D825F4"/>
    <w:rsid w:val="00DC41E6"/>
    <w:rsid w:val="00DE0344"/>
    <w:rsid w:val="00E61C1B"/>
    <w:rsid w:val="00E633B9"/>
    <w:rsid w:val="00E94270"/>
    <w:rsid w:val="00EA7FD5"/>
    <w:rsid w:val="00EC3288"/>
    <w:rsid w:val="00EF27EF"/>
    <w:rsid w:val="00F408D8"/>
    <w:rsid w:val="00F41CC5"/>
    <w:rsid w:val="00F5275F"/>
    <w:rsid w:val="00F608F4"/>
    <w:rsid w:val="00F953E0"/>
    <w:rsid w:val="00FA6BD8"/>
    <w:rsid w:val="00FB3767"/>
    <w:rsid w:val="00FC4CBC"/>
    <w:rsid w:val="00FC5CD5"/>
    <w:rsid w:val="00FD2F92"/>
    <w:rsid w:val="00FE1B5A"/>
    <w:rsid w:val="00FF24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60C37E"/>
  <w15:docId w15:val="{C5DFF5CA-3D5A-4299-91F6-FB74985E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30A"/>
    <w:rPr>
      <w:color w:val="0000FF" w:themeColor="hyperlink"/>
      <w:u w:val="single"/>
    </w:rPr>
  </w:style>
  <w:style w:type="paragraph" w:styleId="ListParagraph">
    <w:name w:val="List Paragraph"/>
    <w:basedOn w:val="Normal"/>
    <w:uiPriority w:val="34"/>
    <w:qFormat/>
    <w:rsid w:val="0018638F"/>
    <w:pPr>
      <w:ind w:left="720"/>
      <w:contextualSpacing/>
    </w:pPr>
  </w:style>
  <w:style w:type="character" w:styleId="CommentReference">
    <w:name w:val="annotation reference"/>
    <w:basedOn w:val="DefaultParagraphFont"/>
    <w:uiPriority w:val="99"/>
    <w:semiHidden/>
    <w:unhideWhenUsed/>
    <w:rsid w:val="00825AEA"/>
    <w:rPr>
      <w:sz w:val="16"/>
      <w:szCs w:val="16"/>
    </w:rPr>
  </w:style>
  <w:style w:type="paragraph" w:styleId="CommentText">
    <w:name w:val="annotation text"/>
    <w:basedOn w:val="Normal"/>
    <w:link w:val="CommentTextChar"/>
    <w:uiPriority w:val="99"/>
    <w:unhideWhenUsed/>
    <w:rsid w:val="00825AEA"/>
    <w:rPr>
      <w:sz w:val="20"/>
      <w:szCs w:val="20"/>
    </w:rPr>
  </w:style>
  <w:style w:type="character" w:customStyle="1" w:styleId="CommentTextChar">
    <w:name w:val="Comment Text Char"/>
    <w:basedOn w:val="DefaultParagraphFont"/>
    <w:link w:val="CommentText"/>
    <w:uiPriority w:val="99"/>
    <w:rsid w:val="00825AEA"/>
    <w:rPr>
      <w:sz w:val="20"/>
      <w:szCs w:val="20"/>
    </w:rPr>
  </w:style>
  <w:style w:type="paragraph" w:styleId="CommentSubject">
    <w:name w:val="annotation subject"/>
    <w:basedOn w:val="CommentText"/>
    <w:next w:val="CommentText"/>
    <w:link w:val="CommentSubjectChar"/>
    <w:uiPriority w:val="99"/>
    <w:semiHidden/>
    <w:unhideWhenUsed/>
    <w:rsid w:val="00825AEA"/>
    <w:rPr>
      <w:b/>
      <w:bCs/>
    </w:rPr>
  </w:style>
  <w:style w:type="character" w:customStyle="1" w:styleId="CommentSubjectChar">
    <w:name w:val="Comment Subject Char"/>
    <w:basedOn w:val="CommentTextChar"/>
    <w:link w:val="CommentSubject"/>
    <w:uiPriority w:val="99"/>
    <w:semiHidden/>
    <w:rsid w:val="00825AEA"/>
    <w:rPr>
      <w:b/>
      <w:bCs/>
      <w:sz w:val="20"/>
      <w:szCs w:val="20"/>
    </w:rPr>
  </w:style>
  <w:style w:type="paragraph" w:styleId="BalloonText">
    <w:name w:val="Balloon Text"/>
    <w:basedOn w:val="Normal"/>
    <w:link w:val="BalloonTextChar"/>
    <w:uiPriority w:val="99"/>
    <w:semiHidden/>
    <w:unhideWhenUsed/>
    <w:rsid w:val="00825AEA"/>
    <w:rPr>
      <w:rFonts w:ascii="Tahoma" w:hAnsi="Tahoma" w:cs="Tahoma"/>
      <w:sz w:val="16"/>
      <w:szCs w:val="16"/>
    </w:rPr>
  </w:style>
  <w:style w:type="character" w:customStyle="1" w:styleId="BalloonTextChar">
    <w:name w:val="Balloon Text Char"/>
    <w:basedOn w:val="DefaultParagraphFont"/>
    <w:link w:val="BalloonText"/>
    <w:uiPriority w:val="99"/>
    <w:semiHidden/>
    <w:rsid w:val="00825AEA"/>
    <w:rPr>
      <w:rFonts w:ascii="Tahoma" w:hAnsi="Tahoma" w:cs="Tahoma"/>
      <w:sz w:val="16"/>
      <w:szCs w:val="16"/>
    </w:rPr>
  </w:style>
  <w:style w:type="character" w:styleId="FollowedHyperlink">
    <w:name w:val="FollowedHyperlink"/>
    <w:basedOn w:val="DefaultParagraphFont"/>
    <w:uiPriority w:val="99"/>
    <w:semiHidden/>
    <w:unhideWhenUsed/>
    <w:rsid w:val="00AE39F9"/>
    <w:rPr>
      <w:color w:val="800080" w:themeColor="followedHyperlink"/>
      <w:u w:val="single"/>
    </w:rPr>
  </w:style>
  <w:style w:type="paragraph" w:styleId="Header">
    <w:name w:val="header"/>
    <w:basedOn w:val="Normal"/>
    <w:link w:val="HeaderChar"/>
    <w:uiPriority w:val="99"/>
    <w:unhideWhenUsed/>
    <w:rsid w:val="004C7948"/>
    <w:pPr>
      <w:tabs>
        <w:tab w:val="center" w:pos="4513"/>
        <w:tab w:val="right" w:pos="9026"/>
      </w:tabs>
    </w:pPr>
  </w:style>
  <w:style w:type="character" w:customStyle="1" w:styleId="HeaderChar">
    <w:name w:val="Header Char"/>
    <w:basedOn w:val="DefaultParagraphFont"/>
    <w:link w:val="Header"/>
    <w:uiPriority w:val="99"/>
    <w:rsid w:val="004C7948"/>
  </w:style>
  <w:style w:type="paragraph" w:styleId="Footer">
    <w:name w:val="footer"/>
    <w:basedOn w:val="Normal"/>
    <w:link w:val="FooterChar"/>
    <w:uiPriority w:val="99"/>
    <w:unhideWhenUsed/>
    <w:rsid w:val="004C7948"/>
    <w:pPr>
      <w:tabs>
        <w:tab w:val="center" w:pos="4513"/>
        <w:tab w:val="right" w:pos="9026"/>
      </w:tabs>
    </w:pPr>
  </w:style>
  <w:style w:type="character" w:customStyle="1" w:styleId="FooterChar">
    <w:name w:val="Footer Char"/>
    <w:basedOn w:val="DefaultParagraphFont"/>
    <w:link w:val="Footer"/>
    <w:uiPriority w:val="99"/>
    <w:rsid w:val="004C7948"/>
  </w:style>
  <w:style w:type="character" w:customStyle="1" w:styleId="slug-doi">
    <w:name w:val="slug-doi"/>
    <w:rsid w:val="00BD54CE"/>
  </w:style>
  <w:style w:type="paragraph" w:styleId="Revision">
    <w:name w:val="Revision"/>
    <w:hidden/>
    <w:uiPriority w:val="99"/>
    <w:semiHidden/>
    <w:rsid w:val="00E6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0015-B8CD-45BF-AA95-EEDADD6C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25F6DA59</Template>
  <TotalTime>1</TotalTime>
  <Pages>23</Pages>
  <Words>6671</Words>
  <Characters>38031</Characters>
  <Application>Microsoft Office Word</Application>
  <DocSecurity>4</DocSecurity>
  <Lines>316</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Mount Royal University</Company>
  <LinksUpToDate>false</LinksUpToDate>
  <CharactersWithSpaces>44613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Legg</dc:creator>
  <cp:lastModifiedBy>Walker, Ian</cp:lastModifiedBy>
  <cp:revision>2</cp:revision>
  <cp:lastPrinted>2015-10-22T08:42:00Z</cp:lastPrinted>
  <dcterms:created xsi:type="dcterms:W3CDTF">2016-11-07T12:59:00Z</dcterms:created>
  <dcterms:modified xsi:type="dcterms:W3CDTF">2016-11-07T12:59:00Z</dcterms:modified>
</cp:coreProperties>
</file>