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7B" w:rsidRPr="00F861E4" w:rsidRDefault="00691853" w:rsidP="00AF553C">
      <w:pPr>
        <w:pStyle w:val="Heading1"/>
        <w:numPr>
          <w:ilvl w:val="0"/>
          <w:numId w:val="0"/>
        </w:numPr>
        <w:spacing w:line="360" w:lineRule="auto"/>
      </w:pPr>
      <w:bookmarkStart w:id="0" w:name="_GoBack"/>
      <w:bookmarkEnd w:id="0"/>
      <w:r w:rsidRPr="00F861E4">
        <w:t>De-Marginalising the Public in PPP Projects through Multi-Stakeholders Management</w:t>
      </w:r>
    </w:p>
    <w:p w:rsidR="003D3434" w:rsidRPr="00F861E4" w:rsidRDefault="003D3434" w:rsidP="00AF553C">
      <w:pPr>
        <w:pStyle w:val="Heading1"/>
        <w:numPr>
          <w:ilvl w:val="0"/>
          <w:numId w:val="0"/>
        </w:numPr>
        <w:spacing w:line="360" w:lineRule="auto"/>
      </w:pPr>
      <w:r w:rsidRPr="00F861E4">
        <w:t>Abstract</w:t>
      </w:r>
    </w:p>
    <w:p w:rsidR="00417AAD" w:rsidRDefault="00417AAD" w:rsidP="00417AAD">
      <w:pPr>
        <w:autoSpaceDE w:val="0"/>
        <w:autoSpaceDN w:val="0"/>
        <w:adjustRightInd w:val="0"/>
        <w:spacing w:after="0" w:line="360" w:lineRule="auto"/>
        <w:ind w:left="720" w:right="366"/>
        <w:jc w:val="both"/>
        <w:rPr>
          <w:rFonts w:ascii="Arial" w:hAnsi="Arial" w:cs="Arial"/>
          <w:sz w:val="22"/>
          <w:szCs w:val="22"/>
        </w:rPr>
      </w:pPr>
      <w:r w:rsidRPr="00417AAD">
        <w:rPr>
          <w:rFonts w:ascii="Arial" w:hAnsi="Arial" w:cs="Arial"/>
          <w:b/>
          <w:i/>
          <w:sz w:val="22"/>
          <w:szCs w:val="22"/>
        </w:rPr>
        <w:t>Purpose</w:t>
      </w:r>
      <w:r w:rsidRPr="00417AAD">
        <w:rPr>
          <w:rFonts w:ascii="Arial" w:hAnsi="Arial" w:cs="Arial"/>
          <w:sz w:val="22"/>
          <w:szCs w:val="22"/>
        </w:rPr>
        <w:t xml:space="preserve">: This paper takes a critical look at the process of multi-stakeholder consultation and management in a PPP project environment and attempts to fill gaps in the existing literature. It considers the various problems encountered on PPP initiatives around the world that have eventually led to public opposition and failure of some PPP projects. The paper tackles two interconnected aspects: definition of the principal project stakeholder (PPS) and the management of the principal project stakeholder (MPPS), as a multi-stakeholder. </w:t>
      </w:r>
    </w:p>
    <w:p w:rsidR="00417AAD" w:rsidRPr="00417AAD" w:rsidRDefault="00417AAD" w:rsidP="00417AAD">
      <w:pPr>
        <w:autoSpaceDE w:val="0"/>
        <w:autoSpaceDN w:val="0"/>
        <w:adjustRightInd w:val="0"/>
        <w:spacing w:after="0" w:line="360" w:lineRule="auto"/>
        <w:ind w:left="720" w:right="366"/>
        <w:jc w:val="both"/>
        <w:rPr>
          <w:rFonts w:ascii="Arial" w:hAnsi="Arial" w:cs="Arial"/>
          <w:sz w:val="22"/>
          <w:szCs w:val="22"/>
        </w:rPr>
      </w:pPr>
    </w:p>
    <w:p w:rsidR="00417AAD" w:rsidRPr="00417AAD" w:rsidRDefault="00417AAD" w:rsidP="00417AAD">
      <w:pPr>
        <w:autoSpaceDE w:val="0"/>
        <w:autoSpaceDN w:val="0"/>
        <w:adjustRightInd w:val="0"/>
        <w:spacing w:after="0" w:line="360" w:lineRule="auto"/>
        <w:ind w:left="720" w:right="366"/>
        <w:jc w:val="both"/>
        <w:rPr>
          <w:rFonts w:ascii="Arial" w:hAnsi="Arial" w:cs="Arial"/>
          <w:sz w:val="22"/>
          <w:szCs w:val="22"/>
        </w:rPr>
      </w:pPr>
      <w:r w:rsidRPr="00417AAD">
        <w:rPr>
          <w:rFonts w:ascii="Arial" w:hAnsi="Arial" w:cs="Arial"/>
          <w:b/>
          <w:i/>
          <w:sz w:val="22"/>
          <w:szCs w:val="22"/>
        </w:rPr>
        <w:t>Design/methodology/approach</w:t>
      </w:r>
      <w:r w:rsidRPr="00417AAD">
        <w:rPr>
          <w:rFonts w:ascii="Arial" w:hAnsi="Arial" w:cs="Arial"/>
          <w:sz w:val="22"/>
          <w:szCs w:val="22"/>
        </w:rPr>
        <w:t>: The paper critically analyses the existing theory and practice on project stakeholder management through case studies and other sources and establishes the uniqueness of a PPP project environment, which influences PPP multi-stakeholder management approaches.</w:t>
      </w:r>
    </w:p>
    <w:p w:rsidR="00417AAD" w:rsidRDefault="00417AAD" w:rsidP="00417AAD">
      <w:pPr>
        <w:autoSpaceDE w:val="0"/>
        <w:autoSpaceDN w:val="0"/>
        <w:adjustRightInd w:val="0"/>
        <w:spacing w:after="0" w:line="360" w:lineRule="auto"/>
        <w:ind w:left="720" w:right="366"/>
        <w:jc w:val="both"/>
        <w:rPr>
          <w:rFonts w:ascii="Arial" w:hAnsi="Arial" w:cs="Arial"/>
          <w:sz w:val="22"/>
          <w:szCs w:val="22"/>
        </w:rPr>
      </w:pPr>
    </w:p>
    <w:p w:rsidR="00417AAD" w:rsidRPr="00417AAD" w:rsidRDefault="00417AAD" w:rsidP="00417AAD">
      <w:pPr>
        <w:autoSpaceDE w:val="0"/>
        <w:autoSpaceDN w:val="0"/>
        <w:adjustRightInd w:val="0"/>
        <w:spacing w:after="0" w:line="360" w:lineRule="auto"/>
        <w:ind w:left="720" w:right="366"/>
        <w:jc w:val="both"/>
        <w:rPr>
          <w:rFonts w:ascii="Arial" w:hAnsi="Arial" w:cs="Arial"/>
          <w:sz w:val="22"/>
          <w:szCs w:val="22"/>
        </w:rPr>
      </w:pPr>
      <w:r w:rsidRPr="00417AAD">
        <w:rPr>
          <w:rFonts w:ascii="Arial" w:hAnsi="Arial" w:cs="Arial"/>
          <w:b/>
          <w:i/>
          <w:sz w:val="22"/>
          <w:szCs w:val="22"/>
        </w:rPr>
        <w:t>Findings</w:t>
      </w:r>
      <w:r w:rsidRPr="00417AAD">
        <w:rPr>
          <w:rFonts w:ascii="Arial" w:hAnsi="Arial" w:cs="Arial"/>
          <w:sz w:val="22"/>
          <w:szCs w:val="22"/>
        </w:rPr>
        <w:t xml:space="preserve">: the paper highlights current tensions and public protests across Africa, North and South America, Australasia and Europe around PPP projects, which seem to be centred on public stakeholders’ marginalisation. It </w:t>
      </w:r>
      <w:r w:rsidR="003F3160">
        <w:rPr>
          <w:rFonts w:ascii="Arial" w:hAnsi="Arial" w:cs="Arial"/>
          <w:sz w:val="22"/>
          <w:szCs w:val="22"/>
        </w:rPr>
        <w:t>finds</w:t>
      </w:r>
      <w:r w:rsidR="003F3160" w:rsidRPr="00417AAD">
        <w:rPr>
          <w:rFonts w:ascii="Arial" w:hAnsi="Arial" w:cs="Arial"/>
          <w:sz w:val="22"/>
          <w:szCs w:val="22"/>
        </w:rPr>
        <w:t xml:space="preserve"> </w:t>
      </w:r>
      <w:r w:rsidRPr="00417AAD">
        <w:rPr>
          <w:rFonts w:ascii="Arial" w:hAnsi="Arial" w:cs="Arial"/>
          <w:sz w:val="22"/>
          <w:szCs w:val="22"/>
        </w:rPr>
        <w:t xml:space="preserve">that the public outcry across continents is characterised by a marginalised public who are crying out for full information on the more widely used PPP projects. </w:t>
      </w:r>
    </w:p>
    <w:p w:rsidR="00417AAD" w:rsidRDefault="00417AAD" w:rsidP="00417AAD">
      <w:pPr>
        <w:autoSpaceDE w:val="0"/>
        <w:autoSpaceDN w:val="0"/>
        <w:adjustRightInd w:val="0"/>
        <w:spacing w:after="0" w:line="360" w:lineRule="auto"/>
        <w:ind w:left="720" w:right="366"/>
        <w:jc w:val="both"/>
        <w:rPr>
          <w:rFonts w:ascii="Arial" w:hAnsi="Arial" w:cs="Arial"/>
          <w:sz w:val="22"/>
          <w:szCs w:val="22"/>
        </w:rPr>
      </w:pPr>
    </w:p>
    <w:p w:rsidR="00417AAD" w:rsidRPr="00417AAD" w:rsidRDefault="00417AAD" w:rsidP="00417AAD">
      <w:pPr>
        <w:autoSpaceDE w:val="0"/>
        <w:autoSpaceDN w:val="0"/>
        <w:adjustRightInd w:val="0"/>
        <w:spacing w:after="0" w:line="360" w:lineRule="auto"/>
        <w:ind w:left="720" w:right="366"/>
        <w:jc w:val="both"/>
        <w:rPr>
          <w:rFonts w:ascii="Arial" w:hAnsi="Arial" w:cs="Arial"/>
          <w:sz w:val="22"/>
          <w:szCs w:val="22"/>
        </w:rPr>
      </w:pPr>
      <w:r w:rsidRPr="00417AAD">
        <w:rPr>
          <w:rFonts w:ascii="Arial" w:hAnsi="Arial" w:cs="Arial"/>
          <w:b/>
          <w:i/>
          <w:sz w:val="22"/>
          <w:szCs w:val="22"/>
        </w:rPr>
        <w:t>Social/Practical implications</w:t>
      </w:r>
      <w:r w:rsidRPr="00417AAD">
        <w:rPr>
          <w:rFonts w:ascii="Arial" w:hAnsi="Arial" w:cs="Arial"/>
          <w:sz w:val="22"/>
          <w:szCs w:val="22"/>
        </w:rPr>
        <w:t>: The paper advocates for a paradigm shift by accepting multi-stakeholding as central to PPP project management. The paper propose</w:t>
      </w:r>
      <w:r>
        <w:rPr>
          <w:rFonts w:ascii="Arial" w:hAnsi="Arial" w:cs="Arial"/>
          <w:sz w:val="22"/>
          <w:szCs w:val="22"/>
        </w:rPr>
        <w:t>s</w:t>
      </w:r>
      <w:r w:rsidRPr="00417AAD">
        <w:rPr>
          <w:rFonts w:ascii="Arial" w:hAnsi="Arial" w:cs="Arial"/>
          <w:sz w:val="22"/>
          <w:szCs w:val="22"/>
        </w:rPr>
        <w:t xml:space="preserve"> a multi-stakeholder management model, which will move the public from the margins of the PPP project space to the centre where fundamental decisions are made from conception to facility ownership and operation.</w:t>
      </w:r>
    </w:p>
    <w:p w:rsidR="00417AAD" w:rsidRDefault="00417AAD" w:rsidP="00417AAD">
      <w:pPr>
        <w:autoSpaceDE w:val="0"/>
        <w:autoSpaceDN w:val="0"/>
        <w:adjustRightInd w:val="0"/>
        <w:spacing w:after="0" w:line="360" w:lineRule="auto"/>
        <w:ind w:left="720" w:right="366"/>
        <w:jc w:val="both"/>
        <w:rPr>
          <w:rFonts w:ascii="Arial" w:hAnsi="Arial" w:cs="Arial"/>
          <w:sz w:val="22"/>
          <w:szCs w:val="22"/>
        </w:rPr>
      </w:pPr>
    </w:p>
    <w:p w:rsidR="00417AAD" w:rsidRDefault="00417AAD" w:rsidP="00417AAD">
      <w:pPr>
        <w:spacing w:after="0"/>
        <w:ind w:left="720" w:right="366"/>
        <w:rPr>
          <w:rFonts w:ascii="Arial" w:hAnsi="Arial" w:cs="Arial"/>
          <w:sz w:val="22"/>
          <w:szCs w:val="22"/>
        </w:rPr>
      </w:pPr>
      <w:r w:rsidRPr="00417AAD">
        <w:rPr>
          <w:rFonts w:ascii="Arial" w:hAnsi="Arial" w:cs="Arial"/>
          <w:b/>
          <w:i/>
          <w:sz w:val="22"/>
          <w:szCs w:val="22"/>
        </w:rPr>
        <w:t>Originality/value</w:t>
      </w:r>
      <w:r w:rsidRPr="00417AAD">
        <w:rPr>
          <w:rFonts w:ascii="Arial" w:hAnsi="Arial" w:cs="Arial"/>
          <w:sz w:val="22"/>
          <w:szCs w:val="22"/>
        </w:rPr>
        <w:t xml:space="preserve">: The paper takes a pragmatic approach to the problem of exclusion of the </w:t>
      </w:r>
      <w:r w:rsidR="003F3160" w:rsidRPr="00417AAD">
        <w:rPr>
          <w:rFonts w:ascii="Arial" w:hAnsi="Arial" w:cs="Arial"/>
          <w:sz w:val="22"/>
          <w:szCs w:val="22"/>
        </w:rPr>
        <w:t>public</w:t>
      </w:r>
      <w:r w:rsidRPr="00417AAD">
        <w:rPr>
          <w:rFonts w:ascii="Arial" w:hAnsi="Arial" w:cs="Arial"/>
          <w:sz w:val="22"/>
          <w:szCs w:val="22"/>
        </w:rPr>
        <w:t xml:space="preserve"> in PPP projects. Th</w:t>
      </w:r>
      <w:r w:rsidR="003F3160">
        <w:rPr>
          <w:rFonts w:ascii="Arial" w:hAnsi="Arial" w:cs="Arial"/>
          <w:sz w:val="22"/>
          <w:szCs w:val="22"/>
        </w:rPr>
        <w:t>e</w:t>
      </w:r>
      <w:r w:rsidRPr="00417AAD">
        <w:rPr>
          <w:rFonts w:ascii="Arial" w:hAnsi="Arial" w:cs="Arial"/>
          <w:sz w:val="22"/>
          <w:szCs w:val="22"/>
        </w:rPr>
        <w:t xml:space="preserve"> paper is one of few publications in the PPP literature that bring the </w:t>
      </w:r>
      <w:r w:rsidR="003F3160" w:rsidRPr="00417AAD">
        <w:rPr>
          <w:rFonts w:ascii="Arial" w:hAnsi="Arial" w:cs="Arial"/>
          <w:sz w:val="22"/>
          <w:szCs w:val="22"/>
        </w:rPr>
        <w:t>public</w:t>
      </w:r>
      <w:r w:rsidRPr="00417AAD">
        <w:rPr>
          <w:rFonts w:ascii="Arial" w:hAnsi="Arial" w:cs="Arial"/>
          <w:sz w:val="22"/>
          <w:szCs w:val="22"/>
        </w:rPr>
        <w:t xml:space="preserve"> to the centre of PPP project processes</w:t>
      </w:r>
      <w:r w:rsidR="003C6B18" w:rsidRPr="00417AAD">
        <w:rPr>
          <w:rFonts w:ascii="Arial" w:hAnsi="Arial" w:cs="Arial"/>
          <w:sz w:val="22"/>
          <w:szCs w:val="22"/>
        </w:rPr>
        <w:t xml:space="preserve">. </w:t>
      </w:r>
      <w:r w:rsidR="00E83E9B" w:rsidRPr="00417AAD">
        <w:rPr>
          <w:rFonts w:ascii="Arial" w:hAnsi="Arial" w:cs="Arial"/>
          <w:sz w:val="22"/>
          <w:szCs w:val="22"/>
        </w:rPr>
        <w:t xml:space="preserve"> </w:t>
      </w:r>
    </w:p>
    <w:p w:rsidR="00417AAD" w:rsidRDefault="00417AAD" w:rsidP="00417AAD">
      <w:pPr>
        <w:spacing w:after="0"/>
        <w:ind w:left="720" w:right="366"/>
        <w:rPr>
          <w:rFonts w:ascii="Arial" w:hAnsi="Arial" w:cs="Arial"/>
          <w:sz w:val="22"/>
          <w:szCs w:val="22"/>
        </w:rPr>
      </w:pPr>
    </w:p>
    <w:p w:rsidR="00417AAD" w:rsidRDefault="00417AAD" w:rsidP="00417AAD">
      <w:pPr>
        <w:ind w:left="1134" w:hanging="1134"/>
        <w:rPr>
          <w:rFonts w:ascii="Arial" w:hAnsi="Arial" w:cs="Arial"/>
          <w:sz w:val="22"/>
          <w:szCs w:val="22"/>
        </w:rPr>
      </w:pPr>
    </w:p>
    <w:p w:rsidR="00417AAD" w:rsidRPr="00C26FAF" w:rsidRDefault="00417AAD" w:rsidP="00417AAD">
      <w:pPr>
        <w:ind w:left="1134" w:hanging="1134"/>
        <w:rPr>
          <w:rFonts w:ascii="Arial" w:hAnsi="Arial" w:cs="Arial"/>
          <w:b/>
          <w:sz w:val="18"/>
          <w:szCs w:val="18"/>
        </w:rPr>
      </w:pPr>
      <w:r w:rsidRPr="00417AAD">
        <w:rPr>
          <w:rFonts w:ascii="Arial" w:hAnsi="Arial" w:cs="Arial"/>
          <w:b/>
          <w:sz w:val="22"/>
          <w:szCs w:val="22"/>
        </w:rPr>
        <w:t>Keywords:</w:t>
      </w:r>
      <w:r>
        <w:rPr>
          <w:rFonts w:ascii="Arial" w:hAnsi="Arial" w:cs="Arial"/>
          <w:sz w:val="22"/>
          <w:szCs w:val="22"/>
        </w:rPr>
        <w:t xml:space="preserve"> </w:t>
      </w:r>
      <w:r w:rsidRPr="00417AAD">
        <w:rPr>
          <w:rFonts w:ascii="Arial" w:hAnsi="Arial" w:cs="Arial"/>
          <w:i/>
          <w:sz w:val="22"/>
          <w:szCs w:val="22"/>
        </w:rPr>
        <w:t xml:space="preserve">Conceptual model; </w:t>
      </w:r>
      <w:proofErr w:type="gramStart"/>
      <w:r w:rsidRPr="00417AAD">
        <w:rPr>
          <w:rFonts w:ascii="Arial" w:hAnsi="Arial" w:cs="Arial"/>
          <w:i/>
          <w:sz w:val="22"/>
          <w:szCs w:val="22"/>
        </w:rPr>
        <w:t>Engaging</w:t>
      </w:r>
      <w:proofErr w:type="gramEnd"/>
      <w:r w:rsidRPr="00417AAD">
        <w:rPr>
          <w:rFonts w:ascii="Arial" w:hAnsi="Arial" w:cs="Arial"/>
          <w:i/>
          <w:sz w:val="22"/>
          <w:szCs w:val="22"/>
        </w:rPr>
        <w:t xml:space="preserve"> the public; Multi-stakeholders management; Public-Private Partnerships; Stakeholder's theory</w:t>
      </w:r>
    </w:p>
    <w:p w:rsidR="00417AAD" w:rsidRDefault="009E751F" w:rsidP="00417AAD">
      <w:pPr>
        <w:spacing w:after="0"/>
        <w:ind w:left="720" w:right="366"/>
        <w:rPr>
          <w:rFonts w:ascii="Arial" w:hAnsi="Arial" w:cs="Arial"/>
          <w:sz w:val="22"/>
          <w:szCs w:val="22"/>
        </w:rPr>
      </w:pPr>
      <w:r w:rsidRPr="00417AAD">
        <w:rPr>
          <w:rFonts w:ascii="Arial" w:hAnsi="Arial" w:cs="Arial"/>
          <w:sz w:val="22"/>
          <w:szCs w:val="22"/>
        </w:rPr>
        <w:t xml:space="preserve"> </w:t>
      </w:r>
      <w:r w:rsidR="00417AAD">
        <w:rPr>
          <w:rFonts w:ascii="Arial" w:hAnsi="Arial" w:cs="Arial"/>
          <w:sz w:val="22"/>
          <w:szCs w:val="22"/>
        </w:rPr>
        <w:br w:type="page"/>
      </w:r>
    </w:p>
    <w:p w:rsidR="003D3434" w:rsidRPr="00417AAD" w:rsidRDefault="003D3434" w:rsidP="00417AAD">
      <w:pPr>
        <w:autoSpaceDE w:val="0"/>
        <w:autoSpaceDN w:val="0"/>
        <w:adjustRightInd w:val="0"/>
        <w:spacing w:after="0" w:line="360" w:lineRule="auto"/>
        <w:jc w:val="both"/>
        <w:rPr>
          <w:rFonts w:ascii="Arial" w:hAnsi="Arial" w:cs="Arial"/>
          <w:sz w:val="22"/>
          <w:szCs w:val="22"/>
        </w:rPr>
      </w:pPr>
    </w:p>
    <w:p w:rsidR="003D3434" w:rsidRPr="00F861E4" w:rsidRDefault="003D3434" w:rsidP="00416723">
      <w:pPr>
        <w:pStyle w:val="Heading1"/>
        <w:numPr>
          <w:ilvl w:val="0"/>
          <w:numId w:val="0"/>
        </w:numPr>
        <w:spacing w:line="360" w:lineRule="auto"/>
      </w:pPr>
      <w:r w:rsidRPr="00F861E4">
        <w:t xml:space="preserve">Introduction </w:t>
      </w:r>
    </w:p>
    <w:p w:rsidR="00964A04" w:rsidRPr="003B42DF" w:rsidRDefault="00D86173" w:rsidP="00AF553C">
      <w:pPr>
        <w:spacing w:line="360" w:lineRule="auto"/>
        <w:jc w:val="both"/>
        <w:rPr>
          <w:rFonts w:ascii="Arial" w:hAnsi="Arial" w:cs="Arial"/>
          <w:sz w:val="22"/>
          <w:szCs w:val="22"/>
        </w:rPr>
      </w:pPr>
      <w:r w:rsidRPr="003B42DF">
        <w:rPr>
          <w:rFonts w:ascii="Arial" w:hAnsi="Arial" w:cs="Arial"/>
          <w:sz w:val="22"/>
          <w:szCs w:val="22"/>
        </w:rPr>
        <w:t>Rwelamila</w:t>
      </w:r>
      <w:r w:rsidR="001B6BE8">
        <w:rPr>
          <w:rFonts w:ascii="Arial" w:hAnsi="Arial" w:cs="Arial"/>
          <w:sz w:val="22"/>
          <w:szCs w:val="22"/>
        </w:rPr>
        <w:t xml:space="preserve"> </w:t>
      </w:r>
      <w:r w:rsidR="001B6BE8" w:rsidRPr="001B6BE8">
        <w:rPr>
          <w:rFonts w:ascii="Arial" w:hAnsi="Arial" w:cs="Arial"/>
          <w:i/>
          <w:sz w:val="22"/>
          <w:szCs w:val="22"/>
        </w:rPr>
        <w:t>et al</w:t>
      </w:r>
      <w:r w:rsidRPr="003B42DF">
        <w:rPr>
          <w:rFonts w:ascii="Arial" w:hAnsi="Arial" w:cs="Arial"/>
          <w:sz w:val="22"/>
          <w:szCs w:val="22"/>
        </w:rPr>
        <w:t xml:space="preserve"> (2012) </w:t>
      </w:r>
      <w:r w:rsidR="008B3601">
        <w:rPr>
          <w:rFonts w:ascii="Arial" w:hAnsi="Arial" w:cs="Arial"/>
          <w:sz w:val="22"/>
          <w:szCs w:val="22"/>
        </w:rPr>
        <w:t xml:space="preserve">carried out a comprehensive review of the literature, which </w:t>
      </w:r>
      <w:r w:rsidRPr="003B42DF">
        <w:rPr>
          <w:rFonts w:ascii="Arial" w:hAnsi="Arial" w:cs="Arial"/>
          <w:sz w:val="22"/>
          <w:szCs w:val="22"/>
        </w:rPr>
        <w:t xml:space="preserve">demonstrated </w:t>
      </w:r>
      <w:r w:rsidR="000F7903" w:rsidRPr="003B42DF">
        <w:rPr>
          <w:rFonts w:ascii="Arial" w:hAnsi="Arial" w:cs="Arial"/>
          <w:sz w:val="22"/>
          <w:szCs w:val="22"/>
        </w:rPr>
        <w:t xml:space="preserve">the concept </w:t>
      </w:r>
      <w:r w:rsidRPr="003B42DF">
        <w:rPr>
          <w:rFonts w:ascii="Arial" w:hAnsi="Arial" w:cs="Arial"/>
          <w:sz w:val="22"/>
          <w:szCs w:val="22"/>
        </w:rPr>
        <w:t>that the real princip</w:t>
      </w:r>
      <w:r w:rsidR="007F3754" w:rsidRPr="003B42DF">
        <w:rPr>
          <w:rFonts w:ascii="Arial" w:hAnsi="Arial" w:cs="Arial"/>
          <w:sz w:val="22"/>
          <w:szCs w:val="22"/>
        </w:rPr>
        <w:t>al</w:t>
      </w:r>
      <w:r w:rsidRPr="003B42DF">
        <w:rPr>
          <w:rFonts w:ascii="Arial" w:hAnsi="Arial" w:cs="Arial"/>
          <w:sz w:val="22"/>
          <w:szCs w:val="22"/>
        </w:rPr>
        <w:t xml:space="preserve"> in PPP</w:t>
      </w:r>
      <w:r w:rsidR="00C5366D">
        <w:rPr>
          <w:rFonts w:ascii="Arial" w:hAnsi="Arial" w:cs="Arial"/>
          <w:sz w:val="22"/>
          <w:szCs w:val="22"/>
        </w:rPr>
        <w:t xml:space="preserve"> projects</w:t>
      </w:r>
      <w:r w:rsidRPr="003B42DF">
        <w:rPr>
          <w:rFonts w:ascii="Arial" w:hAnsi="Arial" w:cs="Arial"/>
          <w:sz w:val="22"/>
          <w:szCs w:val="22"/>
        </w:rPr>
        <w:t>, the general public, were often marginalised because of a takeover by subsequent delegated agents</w:t>
      </w:r>
      <w:r w:rsidR="008B3601">
        <w:rPr>
          <w:rFonts w:ascii="Arial" w:hAnsi="Arial" w:cs="Arial"/>
          <w:sz w:val="22"/>
          <w:szCs w:val="22"/>
        </w:rPr>
        <w:t>. They argue that the delegated agent</w:t>
      </w:r>
      <w:r w:rsidRPr="003B42DF">
        <w:rPr>
          <w:rFonts w:ascii="Arial" w:hAnsi="Arial" w:cs="Arial"/>
          <w:sz w:val="22"/>
          <w:szCs w:val="22"/>
        </w:rPr>
        <w:t xml:space="preserve"> </w:t>
      </w:r>
      <w:r w:rsidR="00901A94" w:rsidRPr="003B42DF">
        <w:rPr>
          <w:rFonts w:ascii="Arial" w:hAnsi="Arial" w:cs="Arial"/>
          <w:sz w:val="22"/>
          <w:szCs w:val="22"/>
        </w:rPr>
        <w:t xml:space="preserve">recognise the public body but not the </w:t>
      </w:r>
      <w:r w:rsidR="00615CD4" w:rsidRPr="003B42DF">
        <w:rPr>
          <w:rFonts w:ascii="Arial" w:hAnsi="Arial" w:cs="Arial"/>
          <w:sz w:val="22"/>
          <w:szCs w:val="22"/>
        </w:rPr>
        <w:t xml:space="preserve">general </w:t>
      </w:r>
      <w:r w:rsidR="00901A94" w:rsidRPr="003B42DF">
        <w:rPr>
          <w:rFonts w:ascii="Arial" w:hAnsi="Arial" w:cs="Arial"/>
          <w:sz w:val="22"/>
          <w:szCs w:val="22"/>
        </w:rPr>
        <w:t xml:space="preserve">public as a significant player, giving </w:t>
      </w:r>
      <w:r w:rsidRPr="003B42DF">
        <w:rPr>
          <w:rFonts w:ascii="Arial" w:hAnsi="Arial" w:cs="Arial"/>
          <w:sz w:val="22"/>
          <w:szCs w:val="22"/>
        </w:rPr>
        <w:t xml:space="preserve">a lack of </w:t>
      </w:r>
      <w:r w:rsidR="00901A94" w:rsidRPr="003B42DF">
        <w:rPr>
          <w:rFonts w:ascii="Arial" w:hAnsi="Arial" w:cs="Arial"/>
          <w:sz w:val="22"/>
          <w:szCs w:val="22"/>
        </w:rPr>
        <w:t>full (proper)</w:t>
      </w:r>
      <w:r w:rsidRPr="003B42DF">
        <w:rPr>
          <w:rFonts w:ascii="Arial" w:hAnsi="Arial" w:cs="Arial"/>
          <w:sz w:val="22"/>
          <w:szCs w:val="22"/>
        </w:rPr>
        <w:t xml:space="preserve"> consultation both in the objectives and the operational outcomes of the partnership. Consequently</w:t>
      </w:r>
      <w:r w:rsidR="00A06FB0">
        <w:rPr>
          <w:rFonts w:ascii="Arial" w:hAnsi="Arial" w:cs="Arial"/>
          <w:sz w:val="22"/>
          <w:szCs w:val="22"/>
        </w:rPr>
        <w:t>,</w:t>
      </w:r>
      <w:r w:rsidRPr="003B42DF">
        <w:rPr>
          <w:rFonts w:ascii="Arial" w:hAnsi="Arial" w:cs="Arial"/>
          <w:sz w:val="22"/>
          <w:szCs w:val="22"/>
        </w:rPr>
        <w:t xml:space="preserve"> the </w:t>
      </w:r>
      <w:r w:rsidR="008B3601">
        <w:rPr>
          <w:rFonts w:ascii="Arial" w:hAnsi="Arial" w:cs="Arial"/>
          <w:sz w:val="22"/>
          <w:szCs w:val="22"/>
        </w:rPr>
        <w:t xml:space="preserve">general </w:t>
      </w:r>
      <w:r w:rsidRPr="003B42DF">
        <w:rPr>
          <w:rFonts w:ascii="Arial" w:hAnsi="Arial" w:cs="Arial"/>
          <w:sz w:val="22"/>
          <w:szCs w:val="22"/>
        </w:rPr>
        <w:t xml:space="preserve">public had developed a healthy </w:t>
      </w:r>
      <w:proofErr w:type="spellStart"/>
      <w:r w:rsidRPr="003B42DF">
        <w:rPr>
          <w:rFonts w:ascii="Arial" w:hAnsi="Arial" w:cs="Arial"/>
          <w:sz w:val="22"/>
          <w:szCs w:val="22"/>
        </w:rPr>
        <w:t>sceptism</w:t>
      </w:r>
      <w:proofErr w:type="spellEnd"/>
      <w:r w:rsidRPr="003B42DF">
        <w:rPr>
          <w:rFonts w:ascii="Arial" w:hAnsi="Arial" w:cs="Arial"/>
          <w:sz w:val="22"/>
          <w:szCs w:val="22"/>
        </w:rPr>
        <w:t xml:space="preserve"> about the </w:t>
      </w:r>
      <w:r w:rsidR="00901A94" w:rsidRPr="003B42DF">
        <w:rPr>
          <w:rFonts w:ascii="Arial" w:hAnsi="Arial" w:cs="Arial"/>
          <w:sz w:val="22"/>
          <w:szCs w:val="22"/>
        </w:rPr>
        <w:t xml:space="preserve">effectiveness, </w:t>
      </w:r>
      <w:r w:rsidR="001E4F36" w:rsidRPr="003B42DF">
        <w:rPr>
          <w:rFonts w:ascii="Arial" w:hAnsi="Arial" w:cs="Arial"/>
          <w:sz w:val="22"/>
          <w:szCs w:val="22"/>
        </w:rPr>
        <w:t>value for money (</w:t>
      </w:r>
      <w:r w:rsidRPr="003B42DF">
        <w:rPr>
          <w:rFonts w:ascii="Arial" w:hAnsi="Arial" w:cs="Arial"/>
          <w:sz w:val="22"/>
          <w:szCs w:val="22"/>
        </w:rPr>
        <w:t>VFM</w:t>
      </w:r>
      <w:r w:rsidR="001E4F36" w:rsidRPr="003B42DF">
        <w:rPr>
          <w:rFonts w:ascii="Arial" w:hAnsi="Arial" w:cs="Arial"/>
          <w:sz w:val="22"/>
          <w:szCs w:val="22"/>
        </w:rPr>
        <w:t>)</w:t>
      </w:r>
      <w:r w:rsidRPr="003B42DF">
        <w:rPr>
          <w:rFonts w:ascii="Arial" w:hAnsi="Arial" w:cs="Arial"/>
          <w:sz w:val="22"/>
          <w:szCs w:val="22"/>
        </w:rPr>
        <w:t xml:space="preserve"> </w:t>
      </w:r>
      <w:r w:rsidR="001E4F36" w:rsidRPr="003B42DF">
        <w:rPr>
          <w:rFonts w:ascii="Arial" w:hAnsi="Arial" w:cs="Arial"/>
          <w:sz w:val="22"/>
          <w:szCs w:val="22"/>
        </w:rPr>
        <w:t xml:space="preserve">and </w:t>
      </w:r>
      <w:r w:rsidRPr="003B42DF">
        <w:rPr>
          <w:rFonts w:ascii="Arial" w:hAnsi="Arial" w:cs="Arial"/>
          <w:sz w:val="22"/>
          <w:szCs w:val="22"/>
        </w:rPr>
        <w:t>affordability of such projects</w:t>
      </w:r>
      <w:r w:rsidR="00C5366D" w:rsidRPr="00C5366D">
        <w:rPr>
          <w:rFonts w:ascii="Arial" w:hAnsi="Arial" w:cs="Arial"/>
          <w:sz w:val="22"/>
          <w:szCs w:val="22"/>
        </w:rPr>
        <w:t xml:space="preserve"> </w:t>
      </w:r>
      <w:r w:rsidR="00C5366D">
        <w:rPr>
          <w:rFonts w:ascii="Arial" w:hAnsi="Arial" w:cs="Arial"/>
          <w:sz w:val="22"/>
          <w:szCs w:val="22"/>
        </w:rPr>
        <w:t>(Henjewele</w:t>
      </w:r>
      <w:r w:rsidR="001B6BE8">
        <w:rPr>
          <w:rFonts w:ascii="Arial" w:hAnsi="Arial" w:cs="Arial"/>
          <w:sz w:val="22"/>
          <w:szCs w:val="22"/>
        </w:rPr>
        <w:t xml:space="preserve"> </w:t>
      </w:r>
      <w:r w:rsidR="001B6BE8" w:rsidRPr="001B6BE8">
        <w:rPr>
          <w:rFonts w:ascii="Arial" w:hAnsi="Arial" w:cs="Arial"/>
          <w:i/>
          <w:sz w:val="22"/>
          <w:szCs w:val="22"/>
        </w:rPr>
        <w:t>et al</w:t>
      </w:r>
      <w:r w:rsidR="001B6BE8">
        <w:rPr>
          <w:rFonts w:ascii="Arial" w:hAnsi="Arial" w:cs="Arial"/>
          <w:i/>
          <w:sz w:val="22"/>
          <w:szCs w:val="22"/>
        </w:rPr>
        <w:t>.</w:t>
      </w:r>
      <w:r w:rsidR="000148AF">
        <w:rPr>
          <w:rFonts w:ascii="Arial" w:hAnsi="Arial" w:cs="Arial"/>
          <w:sz w:val="22"/>
          <w:szCs w:val="22"/>
        </w:rPr>
        <w:t xml:space="preserve">, </w:t>
      </w:r>
      <w:r w:rsidR="00C5366D">
        <w:rPr>
          <w:rFonts w:ascii="Arial" w:hAnsi="Arial" w:cs="Arial"/>
          <w:sz w:val="22"/>
          <w:szCs w:val="22"/>
        </w:rPr>
        <w:t>2013 and 2012</w:t>
      </w:r>
      <w:r w:rsidR="007D3AD4">
        <w:rPr>
          <w:rFonts w:ascii="Arial" w:hAnsi="Arial" w:cs="Arial"/>
          <w:sz w:val="22"/>
          <w:szCs w:val="22"/>
        </w:rPr>
        <w:t>)</w:t>
      </w:r>
      <w:r w:rsidRPr="003B42DF">
        <w:rPr>
          <w:rFonts w:ascii="Arial" w:hAnsi="Arial" w:cs="Arial"/>
          <w:sz w:val="22"/>
          <w:szCs w:val="22"/>
        </w:rPr>
        <w:t xml:space="preserve">. </w:t>
      </w:r>
      <w:r w:rsidR="000F7903" w:rsidRPr="003B42DF">
        <w:rPr>
          <w:rFonts w:ascii="Arial" w:hAnsi="Arial" w:cs="Arial"/>
          <w:sz w:val="22"/>
          <w:szCs w:val="22"/>
        </w:rPr>
        <w:t>In some cases</w:t>
      </w:r>
      <w:r w:rsidR="00A06FB0">
        <w:rPr>
          <w:rFonts w:ascii="Arial" w:hAnsi="Arial" w:cs="Arial"/>
          <w:sz w:val="22"/>
          <w:szCs w:val="22"/>
        </w:rPr>
        <w:t>,</w:t>
      </w:r>
      <w:r w:rsidR="000F7903" w:rsidRPr="003B42DF">
        <w:rPr>
          <w:rFonts w:ascii="Arial" w:hAnsi="Arial" w:cs="Arial"/>
          <w:sz w:val="22"/>
          <w:szCs w:val="22"/>
        </w:rPr>
        <w:t xml:space="preserve"> PPPs were regarded as failures due to a major shortfall in expected outcomes (Shao</w:t>
      </w:r>
      <w:r w:rsidR="00A12231" w:rsidRPr="003B42DF">
        <w:rPr>
          <w:rFonts w:ascii="Arial" w:hAnsi="Arial" w:cs="Arial"/>
          <w:sz w:val="22"/>
          <w:szCs w:val="22"/>
        </w:rPr>
        <w:t>u</w:t>
      </w:r>
      <w:r w:rsidR="000F7903" w:rsidRPr="003B42DF">
        <w:rPr>
          <w:rFonts w:ascii="Arial" w:hAnsi="Arial" w:cs="Arial"/>
          <w:sz w:val="22"/>
          <w:szCs w:val="22"/>
        </w:rPr>
        <w:t>l</w:t>
      </w:r>
      <w:r w:rsidR="00A12231" w:rsidRPr="003B42DF">
        <w:rPr>
          <w:rFonts w:ascii="Arial" w:hAnsi="Arial" w:cs="Arial"/>
          <w:sz w:val="22"/>
          <w:szCs w:val="22"/>
        </w:rPr>
        <w:t>,</w:t>
      </w:r>
      <w:r w:rsidR="00D91B2E" w:rsidRPr="003B42DF">
        <w:rPr>
          <w:rFonts w:ascii="Arial" w:hAnsi="Arial" w:cs="Arial"/>
          <w:sz w:val="22"/>
          <w:szCs w:val="22"/>
        </w:rPr>
        <w:t xml:space="preserve"> 2005</w:t>
      </w:r>
      <w:r w:rsidR="000F7903" w:rsidRPr="003B42DF">
        <w:rPr>
          <w:rFonts w:ascii="Arial" w:hAnsi="Arial" w:cs="Arial"/>
          <w:sz w:val="22"/>
          <w:szCs w:val="22"/>
        </w:rPr>
        <w:t>, Pollock and Vickers</w:t>
      </w:r>
      <w:r w:rsidR="00615CD4" w:rsidRPr="003B42DF">
        <w:rPr>
          <w:rFonts w:ascii="Arial" w:hAnsi="Arial" w:cs="Arial"/>
          <w:sz w:val="22"/>
          <w:szCs w:val="22"/>
        </w:rPr>
        <w:t>,</w:t>
      </w:r>
      <w:r w:rsidR="000F7903" w:rsidRPr="003B42DF">
        <w:rPr>
          <w:rFonts w:ascii="Arial" w:hAnsi="Arial" w:cs="Arial"/>
          <w:sz w:val="22"/>
          <w:szCs w:val="22"/>
        </w:rPr>
        <w:t xml:space="preserve"> 2000). Unison (2001) goes further to say the rules of PPP are set up by delegated players </w:t>
      </w:r>
      <w:r w:rsidR="00D91B2E" w:rsidRPr="003B42DF">
        <w:rPr>
          <w:rFonts w:ascii="Arial" w:hAnsi="Arial" w:cs="Arial"/>
          <w:sz w:val="22"/>
          <w:szCs w:val="22"/>
        </w:rPr>
        <w:t xml:space="preserve">who also </w:t>
      </w:r>
      <w:r w:rsidR="00715EF9" w:rsidRPr="003B42DF">
        <w:rPr>
          <w:rFonts w:ascii="Arial" w:hAnsi="Arial" w:cs="Arial"/>
          <w:sz w:val="22"/>
          <w:szCs w:val="22"/>
        </w:rPr>
        <w:t>define</w:t>
      </w:r>
      <w:r w:rsidR="000F7903" w:rsidRPr="003B42DF">
        <w:rPr>
          <w:rFonts w:ascii="Arial" w:hAnsi="Arial" w:cs="Arial"/>
          <w:sz w:val="22"/>
          <w:szCs w:val="22"/>
        </w:rPr>
        <w:t xml:space="preserve"> the form of procurement that is used</w:t>
      </w:r>
      <w:r w:rsidR="00715EF9" w:rsidRPr="003B42DF">
        <w:rPr>
          <w:rFonts w:ascii="Arial" w:hAnsi="Arial" w:cs="Arial"/>
          <w:sz w:val="22"/>
          <w:szCs w:val="22"/>
        </w:rPr>
        <w:t xml:space="preserve"> and the way in which VFM is measured</w:t>
      </w:r>
      <w:r w:rsidR="000F7903" w:rsidRPr="003B42DF">
        <w:rPr>
          <w:rFonts w:ascii="Arial" w:hAnsi="Arial" w:cs="Arial"/>
          <w:sz w:val="22"/>
          <w:szCs w:val="22"/>
        </w:rPr>
        <w:t>.</w:t>
      </w:r>
      <w:r w:rsidR="00715EF9" w:rsidRPr="003B42DF">
        <w:rPr>
          <w:rFonts w:ascii="Arial" w:hAnsi="Arial" w:cs="Arial"/>
          <w:sz w:val="22"/>
          <w:szCs w:val="22"/>
        </w:rPr>
        <w:t xml:space="preserve"> Other opposition entrenched against private partnership believe that market mechanisms are inherently inappropriate to properly del</w:t>
      </w:r>
      <w:r w:rsidR="00D91B2E" w:rsidRPr="003B42DF">
        <w:rPr>
          <w:rFonts w:ascii="Arial" w:hAnsi="Arial" w:cs="Arial"/>
          <w:sz w:val="22"/>
          <w:szCs w:val="22"/>
        </w:rPr>
        <w:t>i</w:t>
      </w:r>
      <w:r w:rsidR="00715EF9" w:rsidRPr="003B42DF">
        <w:rPr>
          <w:rFonts w:ascii="Arial" w:hAnsi="Arial" w:cs="Arial"/>
          <w:sz w:val="22"/>
          <w:szCs w:val="22"/>
        </w:rPr>
        <w:t>ver public projects.</w:t>
      </w:r>
    </w:p>
    <w:p w:rsidR="007977D4" w:rsidRPr="003B42DF" w:rsidRDefault="007977D4" w:rsidP="00AF553C">
      <w:pPr>
        <w:spacing w:line="360" w:lineRule="auto"/>
        <w:jc w:val="both"/>
        <w:rPr>
          <w:rFonts w:ascii="Arial" w:hAnsi="Arial" w:cs="Arial"/>
          <w:sz w:val="22"/>
          <w:szCs w:val="22"/>
        </w:rPr>
      </w:pPr>
      <w:r w:rsidRPr="003B42DF">
        <w:rPr>
          <w:rFonts w:ascii="Arial" w:hAnsi="Arial" w:cs="Arial"/>
          <w:sz w:val="22"/>
          <w:szCs w:val="22"/>
        </w:rPr>
        <w:t xml:space="preserve">The main incentive for the partnership between public and private sectors is the deficiency in skills and resources required to provide the public with the services they need to support economic activities and social </w:t>
      </w:r>
      <w:r w:rsidR="00A06FB0" w:rsidRPr="003B42DF">
        <w:rPr>
          <w:rFonts w:ascii="Arial" w:hAnsi="Arial" w:cs="Arial"/>
          <w:sz w:val="22"/>
          <w:szCs w:val="22"/>
        </w:rPr>
        <w:t>well-being</w:t>
      </w:r>
      <w:r w:rsidRPr="003B42DF">
        <w:rPr>
          <w:rFonts w:ascii="Arial" w:hAnsi="Arial" w:cs="Arial"/>
          <w:sz w:val="22"/>
          <w:szCs w:val="22"/>
        </w:rPr>
        <w:t xml:space="preserve">. The </w:t>
      </w:r>
      <w:r w:rsidR="004F40C7" w:rsidRPr="003B42DF">
        <w:rPr>
          <w:rFonts w:ascii="Arial" w:hAnsi="Arial" w:cs="Arial"/>
          <w:sz w:val="22"/>
          <w:szCs w:val="22"/>
        </w:rPr>
        <w:t xml:space="preserve">theory is that the </w:t>
      </w:r>
      <w:r w:rsidR="00742F10" w:rsidRPr="003B42DF">
        <w:rPr>
          <w:rFonts w:ascii="Arial" w:hAnsi="Arial" w:cs="Arial"/>
          <w:sz w:val="22"/>
          <w:szCs w:val="22"/>
        </w:rPr>
        <w:t>lack</w:t>
      </w:r>
      <w:r w:rsidR="00D91B2E" w:rsidRPr="003B42DF">
        <w:rPr>
          <w:rFonts w:ascii="Arial" w:hAnsi="Arial" w:cs="Arial"/>
          <w:sz w:val="22"/>
          <w:szCs w:val="22"/>
        </w:rPr>
        <w:t xml:space="preserve"> </w:t>
      </w:r>
      <w:r w:rsidRPr="003B42DF">
        <w:rPr>
          <w:rFonts w:ascii="Arial" w:hAnsi="Arial" w:cs="Arial"/>
          <w:sz w:val="22"/>
          <w:szCs w:val="22"/>
        </w:rPr>
        <w:t xml:space="preserve">of appropriate skills and resources </w:t>
      </w:r>
      <w:r w:rsidR="00D91B2E" w:rsidRPr="003B42DF">
        <w:rPr>
          <w:rFonts w:ascii="Arial" w:hAnsi="Arial" w:cs="Arial"/>
          <w:sz w:val="22"/>
          <w:szCs w:val="22"/>
        </w:rPr>
        <w:t>for occasional</w:t>
      </w:r>
      <w:r w:rsidR="004F40C7" w:rsidRPr="003B42DF">
        <w:rPr>
          <w:rFonts w:ascii="Arial" w:hAnsi="Arial" w:cs="Arial"/>
          <w:sz w:val="22"/>
          <w:szCs w:val="22"/>
        </w:rPr>
        <w:t xml:space="preserve">, </w:t>
      </w:r>
      <w:r w:rsidR="007D3AD4" w:rsidRPr="003B42DF">
        <w:rPr>
          <w:rFonts w:ascii="Arial" w:hAnsi="Arial" w:cs="Arial"/>
          <w:sz w:val="22"/>
          <w:szCs w:val="22"/>
        </w:rPr>
        <w:t>non-core</w:t>
      </w:r>
      <w:r w:rsidR="00D91B2E" w:rsidRPr="003B42DF">
        <w:rPr>
          <w:rFonts w:ascii="Arial" w:hAnsi="Arial" w:cs="Arial"/>
          <w:sz w:val="22"/>
          <w:szCs w:val="22"/>
        </w:rPr>
        <w:t xml:space="preserve"> activities </w:t>
      </w:r>
      <w:r w:rsidRPr="003B42DF">
        <w:rPr>
          <w:rFonts w:ascii="Arial" w:hAnsi="Arial" w:cs="Arial"/>
          <w:sz w:val="22"/>
          <w:szCs w:val="22"/>
        </w:rPr>
        <w:t>made the public sector inefficient in terms of project delivery and investments in new infrastructure. Therefore, PPP is one of the ways to reduce deficiencies by sharing skills and resources for mutual benefits</w:t>
      </w:r>
      <w:r w:rsidR="004F40C7" w:rsidRPr="003B42DF">
        <w:rPr>
          <w:rFonts w:ascii="Arial" w:hAnsi="Arial" w:cs="Arial"/>
          <w:sz w:val="22"/>
          <w:szCs w:val="22"/>
        </w:rPr>
        <w:t xml:space="preserve"> and spreading risk where it may best be managed</w:t>
      </w:r>
      <w:r w:rsidRPr="003B42DF">
        <w:rPr>
          <w:rFonts w:ascii="Arial" w:hAnsi="Arial" w:cs="Arial"/>
          <w:sz w:val="22"/>
          <w:szCs w:val="22"/>
        </w:rPr>
        <w:t>. For the partnership to work there should be a nurtured trust between the demand side and the supply side</w:t>
      </w:r>
      <w:r w:rsidR="007D3AD4">
        <w:rPr>
          <w:rFonts w:ascii="Arial" w:hAnsi="Arial" w:cs="Arial"/>
          <w:sz w:val="22"/>
          <w:szCs w:val="22"/>
        </w:rPr>
        <w:t>,</w:t>
      </w:r>
      <w:r w:rsidRPr="003B42DF">
        <w:rPr>
          <w:rFonts w:ascii="Arial" w:hAnsi="Arial" w:cs="Arial"/>
          <w:sz w:val="22"/>
          <w:szCs w:val="22"/>
        </w:rPr>
        <w:t xml:space="preserve"> which is built in the understanding that both parties work towards a common goal. The central concern is </w:t>
      </w:r>
      <w:r w:rsidR="00D91B2E" w:rsidRPr="003B42DF">
        <w:rPr>
          <w:rFonts w:ascii="Arial" w:hAnsi="Arial" w:cs="Arial"/>
          <w:sz w:val="22"/>
          <w:szCs w:val="22"/>
        </w:rPr>
        <w:t>the</w:t>
      </w:r>
      <w:r w:rsidR="00E02AF2" w:rsidRPr="003B42DF">
        <w:rPr>
          <w:rFonts w:ascii="Arial" w:hAnsi="Arial" w:cs="Arial"/>
          <w:sz w:val="22"/>
          <w:szCs w:val="22"/>
        </w:rPr>
        <w:t xml:space="preserve"> </w:t>
      </w:r>
      <w:r w:rsidR="00C86C85" w:rsidRPr="003B42DF">
        <w:rPr>
          <w:rFonts w:ascii="Arial" w:hAnsi="Arial" w:cs="Arial"/>
          <w:sz w:val="22"/>
          <w:szCs w:val="22"/>
        </w:rPr>
        <w:t>l</w:t>
      </w:r>
      <w:r w:rsidR="00E02AF2" w:rsidRPr="003B42DF">
        <w:rPr>
          <w:rFonts w:ascii="Arial" w:hAnsi="Arial" w:cs="Arial"/>
          <w:sz w:val="22"/>
          <w:szCs w:val="22"/>
        </w:rPr>
        <w:t>ack of information to all the stakeholders in order for the public to make proper dec</w:t>
      </w:r>
      <w:r w:rsidR="00C86C85" w:rsidRPr="003B42DF">
        <w:rPr>
          <w:rFonts w:ascii="Arial" w:hAnsi="Arial" w:cs="Arial"/>
          <w:sz w:val="22"/>
          <w:szCs w:val="22"/>
        </w:rPr>
        <w:t>i</w:t>
      </w:r>
      <w:r w:rsidR="00E02AF2" w:rsidRPr="003B42DF">
        <w:rPr>
          <w:rFonts w:ascii="Arial" w:hAnsi="Arial" w:cs="Arial"/>
          <w:sz w:val="22"/>
          <w:szCs w:val="22"/>
        </w:rPr>
        <w:t xml:space="preserve">sions </w:t>
      </w:r>
      <w:r w:rsidR="00D91B2E" w:rsidRPr="003B42DF">
        <w:rPr>
          <w:rFonts w:ascii="Arial" w:hAnsi="Arial" w:cs="Arial"/>
          <w:sz w:val="22"/>
          <w:szCs w:val="22"/>
        </w:rPr>
        <w:t xml:space="preserve">and </w:t>
      </w:r>
      <w:r w:rsidR="00E72267" w:rsidRPr="003B42DF">
        <w:rPr>
          <w:rFonts w:ascii="Arial" w:hAnsi="Arial" w:cs="Arial"/>
          <w:sz w:val="22"/>
          <w:szCs w:val="22"/>
        </w:rPr>
        <w:t>gauge whether</w:t>
      </w:r>
      <w:r w:rsidR="00D91B2E" w:rsidRPr="003B42DF">
        <w:rPr>
          <w:rFonts w:ascii="Arial" w:hAnsi="Arial" w:cs="Arial"/>
          <w:sz w:val="22"/>
          <w:szCs w:val="22"/>
        </w:rPr>
        <w:t xml:space="preserve"> transfer of risks </w:t>
      </w:r>
      <w:r w:rsidR="004F40C7" w:rsidRPr="003B42DF">
        <w:rPr>
          <w:rFonts w:ascii="Arial" w:hAnsi="Arial" w:cs="Arial"/>
          <w:sz w:val="22"/>
          <w:szCs w:val="22"/>
        </w:rPr>
        <w:t xml:space="preserve">and opportunities </w:t>
      </w:r>
      <w:r w:rsidR="00D91B2E" w:rsidRPr="003B42DF">
        <w:rPr>
          <w:rFonts w:ascii="Arial" w:hAnsi="Arial" w:cs="Arial"/>
          <w:sz w:val="22"/>
          <w:szCs w:val="22"/>
        </w:rPr>
        <w:t>to the private sector</w:t>
      </w:r>
      <w:r w:rsidR="004F40C7" w:rsidRPr="003B42DF">
        <w:rPr>
          <w:rFonts w:ascii="Arial" w:hAnsi="Arial" w:cs="Arial"/>
          <w:sz w:val="22"/>
          <w:szCs w:val="22"/>
        </w:rPr>
        <w:t xml:space="preserve"> ensure</w:t>
      </w:r>
      <w:r w:rsidR="00E72267" w:rsidRPr="003B42DF">
        <w:rPr>
          <w:rFonts w:ascii="Arial" w:hAnsi="Arial" w:cs="Arial"/>
          <w:sz w:val="22"/>
          <w:szCs w:val="22"/>
        </w:rPr>
        <w:t>s</w:t>
      </w:r>
      <w:r w:rsidR="004F40C7" w:rsidRPr="003B42DF">
        <w:rPr>
          <w:rFonts w:ascii="Arial" w:hAnsi="Arial" w:cs="Arial"/>
          <w:sz w:val="22"/>
          <w:szCs w:val="22"/>
        </w:rPr>
        <w:t xml:space="preserve"> continuing value for money for the </w:t>
      </w:r>
      <w:r w:rsidR="00742F10" w:rsidRPr="003B42DF">
        <w:rPr>
          <w:rFonts w:ascii="Arial" w:hAnsi="Arial" w:cs="Arial"/>
          <w:sz w:val="22"/>
          <w:szCs w:val="22"/>
        </w:rPr>
        <w:t>general public</w:t>
      </w:r>
      <w:r w:rsidR="00D91B2E" w:rsidRPr="003B42DF">
        <w:rPr>
          <w:rFonts w:ascii="Arial" w:hAnsi="Arial" w:cs="Arial"/>
          <w:sz w:val="22"/>
          <w:szCs w:val="22"/>
        </w:rPr>
        <w:t>.</w:t>
      </w:r>
      <w:r w:rsidR="00615CD4" w:rsidRPr="003B42DF">
        <w:rPr>
          <w:rFonts w:ascii="Arial" w:hAnsi="Arial" w:cs="Arial"/>
          <w:sz w:val="22"/>
          <w:szCs w:val="22"/>
        </w:rPr>
        <w:t xml:space="preserve"> </w:t>
      </w:r>
      <w:r w:rsidRPr="003B42DF">
        <w:rPr>
          <w:rFonts w:ascii="Arial" w:hAnsi="Arial" w:cs="Arial"/>
          <w:sz w:val="22"/>
          <w:szCs w:val="22"/>
        </w:rPr>
        <w:t xml:space="preserve">The </w:t>
      </w:r>
      <w:r w:rsidR="00D91B2E" w:rsidRPr="003B42DF">
        <w:rPr>
          <w:rFonts w:ascii="Arial" w:hAnsi="Arial" w:cs="Arial"/>
          <w:sz w:val="22"/>
          <w:szCs w:val="22"/>
        </w:rPr>
        <w:t xml:space="preserve">frequent </w:t>
      </w:r>
      <w:r w:rsidRPr="003B42DF">
        <w:rPr>
          <w:rFonts w:ascii="Arial" w:hAnsi="Arial" w:cs="Arial"/>
          <w:sz w:val="22"/>
          <w:szCs w:val="22"/>
        </w:rPr>
        <w:t>protests from the public and criticisms of PPP are a simple sign that the</w:t>
      </w:r>
      <w:r w:rsidR="004F40C7" w:rsidRPr="003B42DF">
        <w:rPr>
          <w:rFonts w:ascii="Arial" w:hAnsi="Arial" w:cs="Arial"/>
          <w:sz w:val="22"/>
          <w:szCs w:val="22"/>
        </w:rPr>
        <w:t>ir</w:t>
      </w:r>
      <w:r w:rsidRPr="003B42DF">
        <w:rPr>
          <w:rFonts w:ascii="Arial" w:hAnsi="Arial" w:cs="Arial"/>
          <w:sz w:val="22"/>
          <w:szCs w:val="22"/>
        </w:rPr>
        <w:t xml:space="preserve"> </w:t>
      </w:r>
      <w:r w:rsidR="00E02AF2" w:rsidRPr="003B42DF">
        <w:rPr>
          <w:rFonts w:ascii="Arial" w:hAnsi="Arial" w:cs="Arial"/>
          <w:sz w:val="22"/>
          <w:szCs w:val="22"/>
        </w:rPr>
        <w:t xml:space="preserve">perception </w:t>
      </w:r>
      <w:r w:rsidR="004F40C7" w:rsidRPr="003B42DF">
        <w:rPr>
          <w:rFonts w:ascii="Arial" w:hAnsi="Arial" w:cs="Arial"/>
          <w:sz w:val="22"/>
          <w:szCs w:val="22"/>
        </w:rPr>
        <w:t xml:space="preserve">that delegated agents </w:t>
      </w:r>
      <w:r w:rsidR="00D91B2E" w:rsidRPr="003B42DF">
        <w:rPr>
          <w:rFonts w:ascii="Arial" w:hAnsi="Arial" w:cs="Arial"/>
          <w:sz w:val="22"/>
          <w:szCs w:val="22"/>
        </w:rPr>
        <w:t xml:space="preserve">act equitably on behalf of the public </w:t>
      </w:r>
      <w:r w:rsidRPr="003B42DF">
        <w:rPr>
          <w:rFonts w:ascii="Arial" w:hAnsi="Arial" w:cs="Arial"/>
          <w:sz w:val="22"/>
          <w:szCs w:val="22"/>
        </w:rPr>
        <w:t>in the PPP environment requires rethinking.</w:t>
      </w:r>
    </w:p>
    <w:p w:rsidR="007D3AD4" w:rsidRDefault="003C6B18" w:rsidP="00AF553C">
      <w:pPr>
        <w:autoSpaceDE w:val="0"/>
        <w:autoSpaceDN w:val="0"/>
        <w:adjustRightInd w:val="0"/>
        <w:spacing w:after="0" w:line="360" w:lineRule="auto"/>
        <w:jc w:val="both"/>
        <w:rPr>
          <w:rFonts w:ascii="Arial" w:hAnsi="Arial" w:cs="Arial"/>
          <w:sz w:val="22"/>
          <w:szCs w:val="22"/>
        </w:rPr>
      </w:pPr>
      <w:r w:rsidRPr="003B42DF">
        <w:rPr>
          <w:rFonts w:ascii="Arial" w:hAnsi="Arial" w:cs="Arial"/>
          <w:sz w:val="22"/>
          <w:szCs w:val="22"/>
        </w:rPr>
        <w:t>El-Gohary</w:t>
      </w:r>
      <w:r w:rsidR="001B6BE8">
        <w:rPr>
          <w:rFonts w:ascii="Arial" w:hAnsi="Arial" w:cs="Arial"/>
          <w:sz w:val="22"/>
          <w:szCs w:val="22"/>
        </w:rPr>
        <w:t xml:space="preserve"> </w:t>
      </w:r>
      <w:r w:rsidR="001B6BE8" w:rsidRPr="001B6BE8">
        <w:rPr>
          <w:rFonts w:ascii="Arial" w:hAnsi="Arial" w:cs="Arial"/>
          <w:i/>
          <w:sz w:val="22"/>
          <w:szCs w:val="22"/>
        </w:rPr>
        <w:t>et al</w:t>
      </w:r>
      <w:r w:rsidRPr="003B42DF">
        <w:rPr>
          <w:rFonts w:ascii="Arial" w:hAnsi="Arial" w:cs="Arial"/>
          <w:sz w:val="22"/>
          <w:szCs w:val="22"/>
        </w:rPr>
        <w:t xml:space="preserve"> (2006) </w:t>
      </w:r>
      <w:r w:rsidR="00687BE8" w:rsidRPr="003B42DF">
        <w:rPr>
          <w:rFonts w:ascii="Arial" w:hAnsi="Arial" w:cs="Arial"/>
          <w:sz w:val="22"/>
          <w:szCs w:val="22"/>
        </w:rPr>
        <w:t>take a clear path to</w:t>
      </w:r>
      <w:r w:rsidR="006E106A" w:rsidRPr="003B42DF">
        <w:rPr>
          <w:rFonts w:ascii="Arial" w:hAnsi="Arial" w:cs="Arial"/>
          <w:sz w:val="22"/>
          <w:szCs w:val="22"/>
        </w:rPr>
        <w:t>wards</w:t>
      </w:r>
      <w:r w:rsidR="00687BE8" w:rsidRPr="003B42DF">
        <w:rPr>
          <w:rFonts w:ascii="Arial" w:hAnsi="Arial" w:cs="Arial"/>
          <w:sz w:val="22"/>
          <w:szCs w:val="22"/>
        </w:rPr>
        <w:t xml:space="preserve"> identify</w:t>
      </w:r>
      <w:r w:rsidR="006E106A" w:rsidRPr="003B42DF">
        <w:rPr>
          <w:rFonts w:ascii="Arial" w:hAnsi="Arial" w:cs="Arial"/>
          <w:sz w:val="22"/>
          <w:szCs w:val="22"/>
        </w:rPr>
        <w:t>ing</w:t>
      </w:r>
      <w:r w:rsidR="00687BE8" w:rsidRPr="003B42DF">
        <w:rPr>
          <w:rFonts w:ascii="Arial" w:hAnsi="Arial" w:cs="Arial"/>
          <w:sz w:val="22"/>
          <w:szCs w:val="22"/>
        </w:rPr>
        <w:t xml:space="preserve"> factors</w:t>
      </w:r>
      <w:r w:rsidR="00B115BA">
        <w:rPr>
          <w:rFonts w:ascii="Arial" w:hAnsi="Arial" w:cs="Arial"/>
          <w:sz w:val="22"/>
          <w:szCs w:val="22"/>
        </w:rPr>
        <w:t>,</w:t>
      </w:r>
      <w:r w:rsidR="00687BE8" w:rsidRPr="003B42DF">
        <w:rPr>
          <w:rFonts w:ascii="Arial" w:hAnsi="Arial" w:cs="Arial"/>
          <w:sz w:val="22"/>
          <w:szCs w:val="22"/>
        </w:rPr>
        <w:t xml:space="preserve"> which have contributed to PPP project failures across the world.  They argue that public opposition due to various factors has been reported as the main reason for failure of PPP projects in several instances. They cite for example major PPP transportation initiatives in the USA where PPP projects have reportedly failed due to stakeholder opposition. They list three main reasons for failure of PPP projects</w:t>
      </w:r>
      <w:r w:rsidR="007D3AD4">
        <w:rPr>
          <w:rFonts w:ascii="Arial" w:hAnsi="Arial" w:cs="Arial"/>
          <w:sz w:val="22"/>
          <w:szCs w:val="22"/>
        </w:rPr>
        <w:t>,</w:t>
      </w:r>
      <w:r w:rsidR="00687BE8" w:rsidRPr="003B42DF">
        <w:rPr>
          <w:rFonts w:ascii="Arial" w:hAnsi="Arial" w:cs="Arial"/>
          <w:sz w:val="22"/>
          <w:szCs w:val="22"/>
        </w:rPr>
        <w:t xml:space="preserve"> </w:t>
      </w:r>
      <w:r w:rsidR="007D3AD4">
        <w:rPr>
          <w:rFonts w:ascii="Arial" w:hAnsi="Arial" w:cs="Arial"/>
          <w:sz w:val="22"/>
          <w:szCs w:val="22"/>
        </w:rPr>
        <w:t>which are</w:t>
      </w:r>
      <w:r w:rsidR="007D3AD4" w:rsidRPr="003B42DF">
        <w:rPr>
          <w:rFonts w:ascii="Arial" w:hAnsi="Arial" w:cs="Arial"/>
          <w:sz w:val="22"/>
          <w:szCs w:val="22"/>
        </w:rPr>
        <w:t xml:space="preserve"> </w:t>
      </w:r>
      <w:r w:rsidR="00687BE8" w:rsidRPr="003B42DF">
        <w:rPr>
          <w:rFonts w:ascii="Arial" w:hAnsi="Arial" w:cs="Arial"/>
          <w:sz w:val="22"/>
          <w:szCs w:val="22"/>
        </w:rPr>
        <w:t xml:space="preserve">primarily connected with stakeholder management: </w:t>
      </w:r>
    </w:p>
    <w:p w:rsidR="007D3AD4" w:rsidRDefault="007D3AD4" w:rsidP="007D3AD4">
      <w:pPr>
        <w:pStyle w:val="ListParagraph"/>
        <w:numPr>
          <w:ilvl w:val="0"/>
          <w:numId w:val="18"/>
        </w:numPr>
        <w:autoSpaceDE w:val="0"/>
        <w:autoSpaceDN w:val="0"/>
        <w:adjustRightInd w:val="0"/>
        <w:spacing w:after="0" w:line="360" w:lineRule="auto"/>
        <w:jc w:val="both"/>
        <w:rPr>
          <w:rFonts w:ascii="Arial" w:hAnsi="Arial" w:cs="Arial"/>
          <w:sz w:val="22"/>
          <w:szCs w:val="22"/>
        </w:rPr>
      </w:pPr>
      <w:r w:rsidRPr="007D3AD4">
        <w:rPr>
          <w:rFonts w:ascii="Arial" w:hAnsi="Arial" w:cs="Arial"/>
          <w:sz w:val="22"/>
          <w:szCs w:val="22"/>
        </w:rPr>
        <w:t xml:space="preserve">Stakeholders </w:t>
      </w:r>
      <w:r w:rsidR="00687BE8" w:rsidRPr="007D3AD4">
        <w:rPr>
          <w:rFonts w:ascii="Arial" w:hAnsi="Arial" w:cs="Arial"/>
          <w:sz w:val="22"/>
          <w:szCs w:val="22"/>
        </w:rPr>
        <w:t>lack of awareness in the concept of PPP</w:t>
      </w:r>
      <w:r w:rsidR="006E106A" w:rsidRPr="007D3AD4">
        <w:rPr>
          <w:rFonts w:ascii="Arial" w:hAnsi="Arial" w:cs="Arial"/>
          <w:sz w:val="22"/>
          <w:szCs w:val="22"/>
        </w:rPr>
        <w:t xml:space="preserve">; </w:t>
      </w:r>
    </w:p>
    <w:p w:rsidR="007D3AD4" w:rsidRDefault="007D3AD4" w:rsidP="007D3AD4">
      <w:pPr>
        <w:pStyle w:val="ListParagraph"/>
        <w:numPr>
          <w:ilvl w:val="0"/>
          <w:numId w:val="18"/>
        </w:numPr>
        <w:autoSpaceDE w:val="0"/>
        <w:autoSpaceDN w:val="0"/>
        <w:adjustRightInd w:val="0"/>
        <w:spacing w:after="0" w:line="360" w:lineRule="auto"/>
        <w:jc w:val="both"/>
        <w:rPr>
          <w:rFonts w:ascii="Arial" w:hAnsi="Arial" w:cs="Arial"/>
          <w:sz w:val="22"/>
          <w:szCs w:val="22"/>
        </w:rPr>
      </w:pPr>
      <w:r w:rsidRPr="007D3AD4">
        <w:rPr>
          <w:rFonts w:ascii="Arial" w:hAnsi="Arial" w:cs="Arial"/>
          <w:sz w:val="22"/>
          <w:szCs w:val="22"/>
        </w:rPr>
        <w:t xml:space="preserve">Stakeholders’ </w:t>
      </w:r>
      <w:r w:rsidR="006E106A" w:rsidRPr="007D3AD4">
        <w:rPr>
          <w:rFonts w:ascii="Arial" w:hAnsi="Arial" w:cs="Arial"/>
          <w:sz w:val="22"/>
          <w:szCs w:val="22"/>
        </w:rPr>
        <w:t xml:space="preserve">insufficient education about PPP; </w:t>
      </w:r>
    </w:p>
    <w:p w:rsidR="00691853" w:rsidRPr="007D3AD4" w:rsidRDefault="007D3AD4" w:rsidP="007D3AD4">
      <w:pPr>
        <w:pStyle w:val="ListParagraph"/>
        <w:numPr>
          <w:ilvl w:val="0"/>
          <w:numId w:val="18"/>
        </w:numPr>
        <w:autoSpaceDE w:val="0"/>
        <w:autoSpaceDN w:val="0"/>
        <w:adjustRightInd w:val="0"/>
        <w:spacing w:after="0" w:line="360" w:lineRule="auto"/>
        <w:jc w:val="both"/>
        <w:rPr>
          <w:rFonts w:ascii="Arial" w:hAnsi="Arial" w:cs="Arial"/>
          <w:sz w:val="22"/>
          <w:szCs w:val="22"/>
        </w:rPr>
      </w:pPr>
      <w:r w:rsidRPr="007D3AD4">
        <w:rPr>
          <w:rFonts w:ascii="Arial" w:hAnsi="Arial" w:cs="Arial"/>
          <w:sz w:val="22"/>
          <w:szCs w:val="22"/>
        </w:rPr>
        <w:lastRenderedPageBreak/>
        <w:t xml:space="preserve">Stakeholders </w:t>
      </w:r>
      <w:r w:rsidR="006E106A" w:rsidRPr="007D3AD4">
        <w:rPr>
          <w:rFonts w:ascii="Arial" w:hAnsi="Arial" w:cs="Arial"/>
          <w:sz w:val="22"/>
          <w:szCs w:val="22"/>
        </w:rPr>
        <w:t xml:space="preserve">being </w:t>
      </w:r>
      <w:r w:rsidR="00687BE8" w:rsidRPr="007D3AD4">
        <w:rPr>
          <w:rFonts w:ascii="Arial" w:hAnsi="Arial" w:cs="Arial"/>
          <w:sz w:val="22"/>
          <w:szCs w:val="22"/>
        </w:rPr>
        <w:t>denied access to detailed information contained in the consortium’s P</w:t>
      </w:r>
      <w:r w:rsidR="006E106A" w:rsidRPr="007D3AD4">
        <w:rPr>
          <w:rFonts w:ascii="Arial" w:hAnsi="Arial" w:cs="Arial"/>
          <w:sz w:val="22"/>
          <w:szCs w:val="22"/>
        </w:rPr>
        <w:t>PP</w:t>
      </w:r>
      <w:r w:rsidR="00687BE8" w:rsidRPr="007D3AD4">
        <w:rPr>
          <w:rFonts w:ascii="Arial" w:hAnsi="Arial" w:cs="Arial"/>
          <w:sz w:val="22"/>
          <w:szCs w:val="22"/>
        </w:rPr>
        <w:t xml:space="preserve"> proposals</w:t>
      </w:r>
      <w:r w:rsidR="006E106A" w:rsidRPr="007D3AD4">
        <w:rPr>
          <w:rFonts w:ascii="Arial" w:hAnsi="Arial" w:cs="Arial"/>
          <w:sz w:val="22"/>
          <w:szCs w:val="22"/>
        </w:rPr>
        <w:t>.</w:t>
      </w:r>
      <w:r w:rsidR="00691853" w:rsidRPr="007D3AD4">
        <w:rPr>
          <w:rFonts w:ascii="Arial" w:hAnsi="Arial" w:cs="Arial"/>
          <w:sz w:val="22"/>
          <w:szCs w:val="22"/>
        </w:rPr>
        <w:t xml:space="preserve"> </w:t>
      </w:r>
    </w:p>
    <w:p w:rsidR="00CA7F5D" w:rsidRPr="003B42DF" w:rsidRDefault="00D86173" w:rsidP="00AF553C">
      <w:pPr>
        <w:autoSpaceDE w:val="0"/>
        <w:autoSpaceDN w:val="0"/>
        <w:adjustRightInd w:val="0"/>
        <w:spacing w:after="0" w:line="360" w:lineRule="auto"/>
        <w:jc w:val="both"/>
        <w:rPr>
          <w:rFonts w:ascii="Arial" w:hAnsi="Arial" w:cs="Arial"/>
          <w:b/>
          <w:bCs/>
          <w:sz w:val="22"/>
          <w:szCs w:val="22"/>
        </w:rPr>
      </w:pPr>
      <w:r w:rsidRPr="003B42DF">
        <w:rPr>
          <w:rFonts w:ascii="Arial" w:hAnsi="Arial" w:cs="Arial"/>
          <w:sz w:val="22"/>
          <w:szCs w:val="22"/>
        </w:rPr>
        <w:t xml:space="preserve">This paper looks at the process of stakeholder </w:t>
      </w:r>
      <w:r w:rsidR="00964A04" w:rsidRPr="003B42DF">
        <w:rPr>
          <w:rFonts w:ascii="Arial" w:hAnsi="Arial" w:cs="Arial"/>
          <w:sz w:val="22"/>
          <w:szCs w:val="22"/>
        </w:rPr>
        <w:t xml:space="preserve">consultation and </w:t>
      </w:r>
      <w:r w:rsidRPr="003B42DF">
        <w:rPr>
          <w:rFonts w:ascii="Arial" w:hAnsi="Arial" w:cs="Arial"/>
          <w:sz w:val="22"/>
          <w:szCs w:val="22"/>
        </w:rPr>
        <w:t xml:space="preserve">management and applies this concept to </w:t>
      </w:r>
      <w:r w:rsidR="00E4724E" w:rsidRPr="003B42DF">
        <w:rPr>
          <w:rFonts w:ascii="Arial" w:hAnsi="Arial" w:cs="Arial"/>
          <w:sz w:val="22"/>
          <w:szCs w:val="22"/>
        </w:rPr>
        <w:t xml:space="preserve">PPPs </w:t>
      </w:r>
      <w:r w:rsidR="00964A04" w:rsidRPr="003B42DF">
        <w:rPr>
          <w:rFonts w:ascii="Arial" w:hAnsi="Arial" w:cs="Arial"/>
          <w:sz w:val="22"/>
          <w:szCs w:val="22"/>
        </w:rPr>
        <w:t xml:space="preserve"> to </w:t>
      </w:r>
      <w:r w:rsidR="00715EF9" w:rsidRPr="003B42DF">
        <w:rPr>
          <w:rFonts w:ascii="Arial" w:hAnsi="Arial" w:cs="Arial"/>
          <w:sz w:val="22"/>
          <w:szCs w:val="22"/>
        </w:rPr>
        <w:t>see if</w:t>
      </w:r>
      <w:r w:rsidR="00964A04" w:rsidRPr="003B42DF">
        <w:rPr>
          <w:rFonts w:ascii="Arial" w:hAnsi="Arial" w:cs="Arial"/>
          <w:sz w:val="22"/>
          <w:szCs w:val="22"/>
        </w:rPr>
        <w:t xml:space="preserve"> objectives can be mutually beneficial, what </w:t>
      </w:r>
      <w:r w:rsidR="00715EF9" w:rsidRPr="003B42DF">
        <w:rPr>
          <w:rFonts w:ascii="Arial" w:hAnsi="Arial" w:cs="Arial"/>
          <w:sz w:val="22"/>
          <w:szCs w:val="22"/>
        </w:rPr>
        <w:t xml:space="preserve">and who </w:t>
      </w:r>
      <w:r w:rsidR="00964A04" w:rsidRPr="003B42DF">
        <w:rPr>
          <w:rFonts w:ascii="Arial" w:hAnsi="Arial" w:cs="Arial"/>
          <w:sz w:val="22"/>
          <w:szCs w:val="22"/>
        </w:rPr>
        <w:t xml:space="preserve">needs to be consulted and how what is agreed may be implemented and agreed more effectively than seems to be the case in many PPPs. It also </w:t>
      </w:r>
      <w:r w:rsidR="00CA7F5D" w:rsidRPr="003B42DF">
        <w:rPr>
          <w:rFonts w:ascii="Arial" w:hAnsi="Arial" w:cs="Arial"/>
          <w:sz w:val="22"/>
          <w:szCs w:val="22"/>
        </w:rPr>
        <w:t>reviews existing theory and practice positions on project stakeholder management through case studies and other sources and establishes the uniqueness of a PPP project environment. Ultimately, the paper develops a conceptual model to advocate for paradigm shift in PPP stakeholder management.</w:t>
      </w:r>
    </w:p>
    <w:p w:rsidR="003E21A7" w:rsidRPr="00F861E4" w:rsidRDefault="003E21A7" w:rsidP="00416723">
      <w:pPr>
        <w:pStyle w:val="Heading1"/>
        <w:numPr>
          <w:ilvl w:val="0"/>
          <w:numId w:val="0"/>
        </w:numPr>
        <w:spacing w:line="360" w:lineRule="auto"/>
      </w:pPr>
      <w:r w:rsidRPr="00F861E4">
        <w:t>Establishing a joint purpose</w:t>
      </w:r>
      <w:r w:rsidR="00FC7DF6" w:rsidRPr="00F861E4">
        <w:t xml:space="preserve"> </w:t>
      </w:r>
    </w:p>
    <w:p w:rsidR="001A506A" w:rsidRPr="00F861E4" w:rsidRDefault="008A3D2E" w:rsidP="00416723">
      <w:pPr>
        <w:pStyle w:val="Heading2"/>
        <w:numPr>
          <w:ilvl w:val="0"/>
          <w:numId w:val="0"/>
        </w:numPr>
        <w:spacing w:line="360" w:lineRule="auto"/>
        <w:rPr>
          <w:rFonts w:ascii="Arial" w:hAnsi="Arial" w:cs="Arial"/>
        </w:rPr>
      </w:pPr>
      <w:r w:rsidRPr="00F861E4">
        <w:rPr>
          <w:rFonts w:ascii="Arial" w:hAnsi="Arial" w:cs="Arial"/>
        </w:rPr>
        <w:t xml:space="preserve">Social </w:t>
      </w:r>
      <w:r w:rsidR="00EA0E9C">
        <w:rPr>
          <w:rFonts w:ascii="Arial" w:hAnsi="Arial" w:cs="Arial"/>
        </w:rPr>
        <w:t xml:space="preserve">claims and </w:t>
      </w:r>
      <w:r w:rsidR="00E65470">
        <w:rPr>
          <w:rFonts w:ascii="Arial" w:hAnsi="Arial" w:cs="Arial"/>
        </w:rPr>
        <w:t>exclusion</w:t>
      </w:r>
    </w:p>
    <w:p w:rsidR="00B73EB7" w:rsidRPr="003B42DF" w:rsidRDefault="00602ABC" w:rsidP="00AF553C">
      <w:pPr>
        <w:spacing w:line="360" w:lineRule="auto"/>
        <w:jc w:val="both"/>
        <w:rPr>
          <w:rFonts w:ascii="Arial" w:hAnsi="Arial" w:cs="Arial"/>
          <w:sz w:val="22"/>
          <w:szCs w:val="22"/>
        </w:rPr>
      </w:pPr>
      <w:r w:rsidRPr="003B42DF">
        <w:rPr>
          <w:rFonts w:ascii="Arial" w:hAnsi="Arial" w:cs="Arial"/>
          <w:sz w:val="22"/>
          <w:szCs w:val="22"/>
        </w:rPr>
        <w:t xml:space="preserve">PPPs are the ways to provide the public sector authorities with additional </w:t>
      </w:r>
      <w:r w:rsidR="0028112C" w:rsidRPr="003B42DF">
        <w:rPr>
          <w:rFonts w:ascii="Arial" w:hAnsi="Arial" w:cs="Arial"/>
          <w:sz w:val="22"/>
          <w:szCs w:val="22"/>
        </w:rPr>
        <w:t xml:space="preserve">financial, but also people </w:t>
      </w:r>
      <w:r w:rsidRPr="003B42DF">
        <w:rPr>
          <w:rFonts w:ascii="Arial" w:hAnsi="Arial" w:cs="Arial"/>
          <w:sz w:val="22"/>
          <w:szCs w:val="22"/>
        </w:rPr>
        <w:t>capital</w:t>
      </w:r>
      <w:r w:rsidR="0028112C" w:rsidRPr="003B42DF">
        <w:rPr>
          <w:rFonts w:ascii="Arial" w:hAnsi="Arial" w:cs="Arial"/>
          <w:sz w:val="22"/>
          <w:szCs w:val="22"/>
        </w:rPr>
        <w:t xml:space="preserve"> (e</w:t>
      </w:r>
      <w:r w:rsidR="00922E07" w:rsidRPr="003B42DF">
        <w:rPr>
          <w:rFonts w:ascii="Arial" w:hAnsi="Arial" w:cs="Arial"/>
          <w:sz w:val="22"/>
          <w:szCs w:val="22"/>
        </w:rPr>
        <w:t>.</w:t>
      </w:r>
      <w:r w:rsidR="0028112C" w:rsidRPr="003B42DF">
        <w:rPr>
          <w:rFonts w:ascii="Arial" w:hAnsi="Arial" w:cs="Arial"/>
          <w:sz w:val="22"/>
          <w:szCs w:val="22"/>
        </w:rPr>
        <w:t>g</w:t>
      </w:r>
      <w:r w:rsidR="00922E07" w:rsidRPr="003B42DF">
        <w:rPr>
          <w:rFonts w:ascii="Arial" w:hAnsi="Arial" w:cs="Arial"/>
          <w:sz w:val="22"/>
          <w:szCs w:val="22"/>
        </w:rPr>
        <w:t>.,</w:t>
      </w:r>
      <w:r w:rsidR="0028112C" w:rsidRPr="003B42DF">
        <w:rPr>
          <w:rFonts w:ascii="Arial" w:hAnsi="Arial" w:cs="Arial"/>
          <w:sz w:val="22"/>
          <w:szCs w:val="22"/>
        </w:rPr>
        <w:t xml:space="preserve"> private </w:t>
      </w:r>
      <w:r w:rsidR="00615CD4" w:rsidRPr="003B42DF">
        <w:rPr>
          <w:rFonts w:ascii="Arial" w:hAnsi="Arial" w:cs="Arial"/>
          <w:sz w:val="22"/>
          <w:szCs w:val="22"/>
        </w:rPr>
        <w:t xml:space="preserve">sector </w:t>
      </w:r>
      <w:r w:rsidR="0028112C" w:rsidRPr="003B42DF">
        <w:rPr>
          <w:rFonts w:ascii="Arial" w:hAnsi="Arial" w:cs="Arial"/>
          <w:sz w:val="22"/>
          <w:szCs w:val="22"/>
        </w:rPr>
        <w:t>skills and motivation)</w:t>
      </w:r>
      <w:r w:rsidRPr="003B42DF">
        <w:rPr>
          <w:rFonts w:ascii="Arial" w:hAnsi="Arial" w:cs="Arial"/>
          <w:sz w:val="22"/>
          <w:szCs w:val="22"/>
        </w:rPr>
        <w:t xml:space="preserve"> to develop new </w:t>
      </w:r>
      <w:r w:rsidR="00B73EB7" w:rsidRPr="003B42DF">
        <w:rPr>
          <w:rFonts w:ascii="Arial" w:hAnsi="Arial" w:cs="Arial"/>
          <w:sz w:val="22"/>
          <w:szCs w:val="22"/>
        </w:rPr>
        <w:t>social objectives</w:t>
      </w:r>
      <w:r w:rsidRPr="003B42DF">
        <w:rPr>
          <w:rFonts w:ascii="Arial" w:hAnsi="Arial" w:cs="Arial"/>
          <w:sz w:val="22"/>
          <w:szCs w:val="22"/>
        </w:rPr>
        <w:t xml:space="preserve"> in time</w:t>
      </w:r>
      <w:r w:rsidR="00B73EB7" w:rsidRPr="003B42DF">
        <w:rPr>
          <w:rFonts w:ascii="Arial" w:hAnsi="Arial" w:cs="Arial"/>
          <w:sz w:val="22"/>
          <w:szCs w:val="22"/>
        </w:rPr>
        <w:t>s</w:t>
      </w:r>
      <w:r w:rsidRPr="003B42DF">
        <w:rPr>
          <w:rFonts w:ascii="Arial" w:hAnsi="Arial" w:cs="Arial"/>
          <w:sz w:val="22"/>
          <w:szCs w:val="22"/>
        </w:rPr>
        <w:t xml:space="preserve"> of economic hardship when the government cannot raise enough resources</w:t>
      </w:r>
      <w:r w:rsidR="003819D5" w:rsidRPr="003B42DF">
        <w:rPr>
          <w:rFonts w:ascii="Arial" w:hAnsi="Arial" w:cs="Arial"/>
          <w:sz w:val="22"/>
          <w:szCs w:val="22"/>
        </w:rPr>
        <w:t xml:space="preserve"> to do so</w:t>
      </w:r>
      <w:r w:rsidR="00B73EB7" w:rsidRPr="003B42DF">
        <w:rPr>
          <w:rFonts w:ascii="Arial" w:hAnsi="Arial" w:cs="Arial"/>
          <w:sz w:val="22"/>
          <w:szCs w:val="22"/>
        </w:rPr>
        <w:t xml:space="preserve"> or needs to cut back</w:t>
      </w:r>
      <w:r w:rsidRPr="003B42DF">
        <w:rPr>
          <w:rFonts w:ascii="Arial" w:hAnsi="Arial" w:cs="Arial"/>
          <w:sz w:val="22"/>
          <w:szCs w:val="22"/>
        </w:rPr>
        <w:t xml:space="preserve">. </w:t>
      </w:r>
      <w:r w:rsidR="003819D5" w:rsidRPr="003B42DF">
        <w:rPr>
          <w:rFonts w:ascii="Arial" w:hAnsi="Arial" w:cs="Arial"/>
          <w:sz w:val="22"/>
          <w:szCs w:val="22"/>
        </w:rPr>
        <w:t xml:space="preserve">This argument </w:t>
      </w:r>
      <w:r w:rsidR="00E72267" w:rsidRPr="003B42DF">
        <w:rPr>
          <w:rFonts w:ascii="Arial" w:hAnsi="Arial" w:cs="Arial"/>
          <w:sz w:val="22"/>
          <w:szCs w:val="22"/>
        </w:rPr>
        <w:t>is attractive for any type of economy to share scarce funding, but</w:t>
      </w:r>
      <w:r w:rsidR="003819D5" w:rsidRPr="003B42DF">
        <w:rPr>
          <w:rFonts w:ascii="Arial" w:hAnsi="Arial" w:cs="Arial"/>
          <w:sz w:val="22"/>
          <w:szCs w:val="22"/>
        </w:rPr>
        <w:t xml:space="preserve"> especially among the developing countries with a huge backlog of </w:t>
      </w:r>
      <w:r w:rsidR="00B73EB7" w:rsidRPr="003B42DF">
        <w:rPr>
          <w:rFonts w:ascii="Arial" w:hAnsi="Arial" w:cs="Arial"/>
          <w:sz w:val="22"/>
          <w:szCs w:val="22"/>
        </w:rPr>
        <w:t xml:space="preserve">social </w:t>
      </w:r>
      <w:r w:rsidR="003819D5" w:rsidRPr="003B42DF">
        <w:rPr>
          <w:rFonts w:ascii="Arial" w:hAnsi="Arial" w:cs="Arial"/>
          <w:sz w:val="22"/>
          <w:szCs w:val="22"/>
        </w:rPr>
        <w:t>infrastructure requirement and dwindling budgets. Among the more economically developed countries, the main a</w:t>
      </w:r>
      <w:r w:rsidRPr="003B42DF">
        <w:rPr>
          <w:rFonts w:ascii="Arial" w:hAnsi="Arial" w:cs="Arial"/>
          <w:sz w:val="22"/>
          <w:szCs w:val="22"/>
        </w:rPr>
        <w:t>rgument is that PPP</w:t>
      </w:r>
      <w:r w:rsidR="00FC7DF6" w:rsidRPr="003B42DF">
        <w:rPr>
          <w:rFonts w:ascii="Arial" w:hAnsi="Arial" w:cs="Arial"/>
          <w:sz w:val="22"/>
          <w:szCs w:val="22"/>
        </w:rPr>
        <w:t xml:space="preserve"> </w:t>
      </w:r>
      <w:r w:rsidR="009B106A" w:rsidRPr="003B42DF">
        <w:rPr>
          <w:rFonts w:ascii="Arial" w:hAnsi="Arial" w:cs="Arial"/>
          <w:sz w:val="22"/>
          <w:szCs w:val="22"/>
        </w:rPr>
        <w:t xml:space="preserve">can share risk with another </w:t>
      </w:r>
      <w:r w:rsidR="00FC7DF6" w:rsidRPr="003B42DF">
        <w:rPr>
          <w:rFonts w:ascii="Arial" w:hAnsi="Arial" w:cs="Arial"/>
          <w:sz w:val="22"/>
          <w:szCs w:val="22"/>
        </w:rPr>
        <w:t>party</w:t>
      </w:r>
      <w:r w:rsidR="00E72267" w:rsidRPr="003B42DF">
        <w:rPr>
          <w:rFonts w:ascii="Arial" w:hAnsi="Arial" w:cs="Arial"/>
          <w:sz w:val="22"/>
          <w:szCs w:val="22"/>
        </w:rPr>
        <w:t xml:space="preserve"> and </w:t>
      </w:r>
      <w:r w:rsidR="00196E76" w:rsidRPr="003B42DF">
        <w:rPr>
          <w:rFonts w:ascii="Arial" w:hAnsi="Arial" w:cs="Arial"/>
          <w:sz w:val="22"/>
          <w:szCs w:val="22"/>
        </w:rPr>
        <w:t>share</w:t>
      </w:r>
      <w:r w:rsidR="00B73EB7" w:rsidRPr="003B42DF">
        <w:rPr>
          <w:rFonts w:ascii="Arial" w:hAnsi="Arial" w:cs="Arial"/>
          <w:sz w:val="22"/>
          <w:szCs w:val="22"/>
        </w:rPr>
        <w:t xml:space="preserve"> innovative skills in</w:t>
      </w:r>
      <w:r w:rsidRPr="003B42DF">
        <w:rPr>
          <w:rFonts w:ascii="Arial" w:hAnsi="Arial" w:cs="Arial"/>
          <w:sz w:val="22"/>
          <w:szCs w:val="22"/>
        </w:rPr>
        <w:t xml:space="preserve"> providing public services</w:t>
      </w:r>
      <w:r w:rsidR="00B73EB7" w:rsidRPr="003B42DF">
        <w:rPr>
          <w:rFonts w:ascii="Arial" w:hAnsi="Arial" w:cs="Arial"/>
          <w:sz w:val="22"/>
          <w:szCs w:val="22"/>
        </w:rPr>
        <w:t xml:space="preserve">, </w:t>
      </w:r>
      <w:r w:rsidR="00196E76" w:rsidRPr="003B42DF">
        <w:rPr>
          <w:rFonts w:ascii="Arial" w:hAnsi="Arial" w:cs="Arial"/>
          <w:sz w:val="22"/>
          <w:szCs w:val="22"/>
        </w:rPr>
        <w:t>and</w:t>
      </w:r>
      <w:r w:rsidR="00B73EB7" w:rsidRPr="003B42DF">
        <w:rPr>
          <w:rFonts w:ascii="Arial" w:hAnsi="Arial" w:cs="Arial"/>
          <w:sz w:val="22"/>
          <w:szCs w:val="22"/>
        </w:rPr>
        <w:t xml:space="preserve"> the contract commits </w:t>
      </w:r>
      <w:r w:rsidR="00196E76" w:rsidRPr="003B42DF">
        <w:rPr>
          <w:rFonts w:ascii="Arial" w:hAnsi="Arial" w:cs="Arial"/>
          <w:sz w:val="22"/>
          <w:szCs w:val="22"/>
        </w:rPr>
        <w:t>both</w:t>
      </w:r>
      <w:r w:rsidR="00B73EB7" w:rsidRPr="003B42DF">
        <w:rPr>
          <w:rFonts w:ascii="Arial" w:hAnsi="Arial" w:cs="Arial"/>
          <w:sz w:val="22"/>
          <w:szCs w:val="22"/>
        </w:rPr>
        <w:t xml:space="preserve"> to maintain quality over a substantial</w:t>
      </w:r>
      <w:r w:rsidR="00196E76" w:rsidRPr="003B42DF">
        <w:rPr>
          <w:rFonts w:ascii="Arial" w:hAnsi="Arial" w:cs="Arial"/>
          <w:sz w:val="22"/>
          <w:szCs w:val="22"/>
        </w:rPr>
        <w:t xml:space="preserve"> </w:t>
      </w:r>
      <w:r w:rsidR="00B73EB7" w:rsidRPr="003B42DF">
        <w:rPr>
          <w:rFonts w:ascii="Arial" w:hAnsi="Arial" w:cs="Arial"/>
          <w:sz w:val="22"/>
          <w:szCs w:val="22"/>
        </w:rPr>
        <w:t>period</w:t>
      </w:r>
      <w:r w:rsidR="00196E76" w:rsidRPr="003B42DF">
        <w:rPr>
          <w:rFonts w:ascii="Arial" w:hAnsi="Arial" w:cs="Arial"/>
          <w:sz w:val="22"/>
          <w:szCs w:val="22"/>
        </w:rPr>
        <w:t xml:space="preserve"> which is agreed</w:t>
      </w:r>
      <w:r w:rsidRPr="003B42DF">
        <w:rPr>
          <w:rFonts w:ascii="Arial" w:hAnsi="Arial" w:cs="Arial"/>
          <w:sz w:val="22"/>
          <w:szCs w:val="22"/>
        </w:rPr>
        <w:t xml:space="preserve">. </w:t>
      </w:r>
      <w:r w:rsidR="00B73EB7" w:rsidRPr="003B42DF">
        <w:rPr>
          <w:rFonts w:ascii="Arial" w:hAnsi="Arial" w:cs="Arial"/>
          <w:sz w:val="22"/>
          <w:szCs w:val="22"/>
        </w:rPr>
        <w:t xml:space="preserve">The dangers are that </w:t>
      </w:r>
      <w:r w:rsidR="000B7CE7" w:rsidRPr="003B42DF">
        <w:rPr>
          <w:rFonts w:ascii="Arial" w:hAnsi="Arial" w:cs="Arial"/>
          <w:sz w:val="22"/>
          <w:szCs w:val="22"/>
        </w:rPr>
        <w:t>social infrastructure needs may be dynamic and current perceived needs may change before completion of the contract term. P</w:t>
      </w:r>
      <w:r w:rsidR="0028112C" w:rsidRPr="003B42DF">
        <w:rPr>
          <w:rFonts w:ascii="Arial" w:hAnsi="Arial" w:cs="Arial"/>
          <w:sz w:val="22"/>
          <w:szCs w:val="22"/>
        </w:rPr>
        <w:t xml:space="preserve">ublic stakeholders also need education in the </w:t>
      </w:r>
      <w:r w:rsidR="00B115BA" w:rsidRPr="003B42DF">
        <w:rPr>
          <w:rFonts w:ascii="Arial" w:hAnsi="Arial" w:cs="Arial"/>
          <w:sz w:val="22"/>
          <w:szCs w:val="22"/>
        </w:rPr>
        <w:t>long-term</w:t>
      </w:r>
      <w:r w:rsidR="0028112C" w:rsidRPr="003B42DF">
        <w:rPr>
          <w:rFonts w:ascii="Arial" w:hAnsi="Arial" w:cs="Arial"/>
          <w:sz w:val="22"/>
          <w:szCs w:val="22"/>
        </w:rPr>
        <w:t xml:space="preserve"> nature of PPPs when being consulted. PPPs have the potential for more or less acceptance depending on context, understanding and </w:t>
      </w:r>
      <w:r w:rsidR="00482B65" w:rsidRPr="003B42DF">
        <w:rPr>
          <w:rFonts w:ascii="Arial" w:hAnsi="Arial" w:cs="Arial"/>
          <w:sz w:val="22"/>
          <w:szCs w:val="22"/>
        </w:rPr>
        <w:t>appropriateness.</w:t>
      </w:r>
      <w:r w:rsidR="00556D4F" w:rsidRPr="003B42DF">
        <w:rPr>
          <w:rFonts w:ascii="Arial" w:hAnsi="Arial" w:cs="Arial"/>
          <w:sz w:val="22"/>
          <w:szCs w:val="22"/>
        </w:rPr>
        <w:t xml:space="preserve"> </w:t>
      </w:r>
    </w:p>
    <w:p w:rsidR="0043381B" w:rsidRDefault="00556D4F" w:rsidP="0043381B">
      <w:pPr>
        <w:spacing w:line="360" w:lineRule="auto"/>
        <w:jc w:val="both"/>
        <w:rPr>
          <w:rFonts w:ascii="Arial" w:hAnsi="Arial" w:cs="Arial"/>
          <w:sz w:val="22"/>
          <w:szCs w:val="22"/>
        </w:rPr>
      </w:pPr>
      <w:proofErr w:type="spellStart"/>
      <w:r w:rsidRPr="003B42DF">
        <w:rPr>
          <w:rFonts w:ascii="Arial" w:hAnsi="Arial" w:cs="Arial"/>
          <w:sz w:val="22"/>
          <w:szCs w:val="22"/>
        </w:rPr>
        <w:t>Hain</w:t>
      </w:r>
      <w:proofErr w:type="spellEnd"/>
      <w:r w:rsidRPr="003B42DF">
        <w:rPr>
          <w:rFonts w:ascii="Arial" w:hAnsi="Arial" w:cs="Arial"/>
          <w:sz w:val="22"/>
          <w:szCs w:val="22"/>
        </w:rPr>
        <w:t xml:space="preserve"> and </w:t>
      </w:r>
      <w:proofErr w:type="spellStart"/>
      <w:r w:rsidRPr="003B42DF">
        <w:rPr>
          <w:rFonts w:ascii="Arial" w:hAnsi="Arial" w:cs="Arial"/>
          <w:sz w:val="22"/>
          <w:szCs w:val="22"/>
        </w:rPr>
        <w:t>Koppen</w:t>
      </w:r>
      <w:proofErr w:type="spellEnd"/>
      <w:r w:rsidRPr="003B42DF">
        <w:rPr>
          <w:rFonts w:ascii="Arial" w:hAnsi="Arial" w:cs="Arial"/>
          <w:sz w:val="22"/>
          <w:szCs w:val="22"/>
        </w:rPr>
        <w:t xml:space="preserve"> (2001:598) define a PPP as a “co-operation of some sort of durability between public and private sectors in which they jointly develop products and services and share risks, costs and resources which are connected with these products”. This definition stresses the issues of jointly producing something</w:t>
      </w:r>
      <w:r w:rsidR="00B115BA">
        <w:rPr>
          <w:rFonts w:ascii="Arial" w:hAnsi="Arial" w:cs="Arial"/>
          <w:sz w:val="22"/>
          <w:szCs w:val="22"/>
        </w:rPr>
        <w:t>,</w:t>
      </w:r>
      <w:r w:rsidRPr="003B42DF">
        <w:rPr>
          <w:rFonts w:ascii="Arial" w:hAnsi="Arial" w:cs="Arial"/>
          <w:sz w:val="22"/>
          <w:szCs w:val="22"/>
        </w:rPr>
        <w:t xml:space="preserve"> which takes effort from all partners</w:t>
      </w:r>
      <w:r w:rsidR="000D50EA">
        <w:rPr>
          <w:rFonts w:ascii="Arial" w:hAnsi="Arial" w:cs="Arial"/>
          <w:sz w:val="22"/>
          <w:szCs w:val="22"/>
        </w:rPr>
        <w:t>, including</w:t>
      </w:r>
      <w:r w:rsidRPr="003B42DF">
        <w:rPr>
          <w:rFonts w:ascii="Arial" w:hAnsi="Arial" w:cs="Arial"/>
          <w:sz w:val="22"/>
          <w:szCs w:val="22"/>
        </w:rPr>
        <w:t xml:space="preserve"> the private agent, the public body (agent) and the public or their representatives. </w:t>
      </w:r>
      <w:r w:rsidR="00E65470">
        <w:rPr>
          <w:rFonts w:ascii="Arial" w:hAnsi="Arial" w:cs="Arial"/>
          <w:sz w:val="22"/>
          <w:szCs w:val="22"/>
        </w:rPr>
        <w:t xml:space="preserve">It </w:t>
      </w:r>
      <w:r w:rsidR="00D4151E">
        <w:rPr>
          <w:rFonts w:ascii="Arial" w:hAnsi="Arial" w:cs="Arial"/>
          <w:sz w:val="22"/>
          <w:szCs w:val="22"/>
        </w:rPr>
        <w:t xml:space="preserve">seems to </w:t>
      </w:r>
      <w:r w:rsidR="00E65470">
        <w:rPr>
          <w:rFonts w:ascii="Arial" w:hAnsi="Arial" w:cs="Arial"/>
          <w:sz w:val="22"/>
          <w:szCs w:val="22"/>
        </w:rPr>
        <w:t>argu</w:t>
      </w:r>
      <w:r w:rsidR="00D4151E">
        <w:rPr>
          <w:rFonts w:ascii="Arial" w:hAnsi="Arial" w:cs="Arial"/>
          <w:sz w:val="22"/>
          <w:szCs w:val="22"/>
        </w:rPr>
        <w:t xml:space="preserve">e </w:t>
      </w:r>
      <w:r w:rsidR="00E65470">
        <w:rPr>
          <w:rFonts w:ascii="Arial" w:hAnsi="Arial" w:cs="Arial"/>
          <w:sz w:val="22"/>
          <w:szCs w:val="22"/>
        </w:rPr>
        <w:t xml:space="preserve"> that </w:t>
      </w:r>
      <w:r w:rsidR="00E65470" w:rsidRPr="003B42DF">
        <w:rPr>
          <w:rFonts w:ascii="Arial" w:hAnsi="Arial" w:cs="Arial"/>
          <w:sz w:val="22"/>
          <w:szCs w:val="22"/>
        </w:rPr>
        <w:t xml:space="preserve">the </w:t>
      </w:r>
      <w:r w:rsidRPr="003B42DF">
        <w:rPr>
          <w:rFonts w:ascii="Arial" w:hAnsi="Arial" w:cs="Arial"/>
          <w:sz w:val="22"/>
          <w:szCs w:val="22"/>
        </w:rPr>
        <w:t>general public cannot simply be critical of the mutual benefits espoused</w:t>
      </w:r>
      <w:r w:rsidR="002A33F2">
        <w:rPr>
          <w:rFonts w:ascii="Arial" w:hAnsi="Arial" w:cs="Arial"/>
          <w:sz w:val="22"/>
          <w:szCs w:val="22"/>
        </w:rPr>
        <w:t>,</w:t>
      </w:r>
      <w:r w:rsidRPr="003B42DF">
        <w:rPr>
          <w:rFonts w:ascii="Arial" w:hAnsi="Arial" w:cs="Arial"/>
          <w:sz w:val="22"/>
          <w:szCs w:val="22"/>
        </w:rPr>
        <w:t xml:space="preserve"> </w:t>
      </w:r>
      <w:r w:rsidR="00D4151E">
        <w:rPr>
          <w:rFonts w:ascii="Arial" w:hAnsi="Arial" w:cs="Arial"/>
          <w:sz w:val="22"/>
          <w:szCs w:val="22"/>
        </w:rPr>
        <w:t>but</w:t>
      </w:r>
      <w:r w:rsidR="00D4151E" w:rsidRPr="003B42DF">
        <w:rPr>
          <w:rFonts w:ascii="Arial" w:hAnsi="Arial" w:cs="Arial"/>
          <w:sz w:val="22"/>
          <w:szCs w:val="22"/>
        </w:rPr>
        <w:t xml:space="preserve"> </w:t>
      </w:r>
      <w:r w:rsidRPr="003B42DF">
        <w:rPr>
          <w:rFonts w:ascii="Arial" w:hAnsi="Arial" w:cs="Arial"/>
          <w:sz w:val="22"/>
          <w:szCs w:val="22"/>
        </w:rPr>
        <w:t xml:space="preserve">must take account of conflicting </w:t>
      </w:r>
      <w:r w:rsidR="00914FAC" w:rsidRPr="003B42DF">
        <w:rPr>
          <w:rFonts w:ascii="Arial" w:hAnsi="Arial" w:cs="Arial"/>
          <w:sz w:val="22"/>
          <w:szCs w:val="22"/>
        </w:rPr>
        <w:t>need</w:t>
      </w:r>
      <w:r w:rsidR="00E65470">
        <w:rPr>
          <w:rFonts w:ascii="Arial" w:hAnsi="Arial" w:cs="Arial"/>
          <w:sz w:val="22"/>
          <w:szCs w:val="22"/>
        </w:rPr>
        <w:t>s</w:t>
      </w:r>
      <w:r w:rsidRPr="003B42DF">
        <w:rPr>
          <w:rFonts w:ascii="Arial" w:hAnsi="Arial" w:cs="Arial"/>
          <w:sz w:val="22"/>
          <w:szCs w:val="22"/>
        </w:rPr>
        <w:t xml:space="preserve"> within its own body</w:t>
      </w:r>
      <w:r w:rsidR="00922E07" w:rsidRPr="003B42DF">
        <w:rPr>
          <w:rFonts w:ascii="Arial" w:hAnsi="Arial" w:cs="Arial"/>
          <w:sz w:val="22"/>
          <w:szCs w:val="22"/>
        </w:rPr>
        <w:t xml:space="preserve"> through being part of real stakeholders</w:t>
      </w:r>
      <w:r w:rsidRPr="003B42DF">
        <w:rPr>
          <w:rFonts w:ascii="Arial" w:hAnsi="Arial" w:cs="Arial"/>
          <w:sz w:val="22"/>
          <w:szCs w:val="22"/>
        </w:rPr>
        <w:t xml:space="preserve">. </w:t>
      </w:r>
      <w:r w:rsidR="00FA646B" w:rsidRPr="003B42DF">
        <w:rPr>
          <w:rFonts w:ascii="Arial" w:hAnsi="Arial" w:cs="Arial"/>
          <w:sz w:val="22"/>
          <w:szCs w:val="22"/>
        </w:rPr>
        <w:t xml:space="preserve">The symptoms of not being real stakeholders are clearly demonstrated in </w:t>
      </w:r>
      <w:r w:rsidR="00A57843">
        <w:rPr>
          <w:rFonts w:ascii="Arial" w:hAnsi="Arial" w:cs="Arial"/>
          <w:b/>
          <w:sz w:val="22"/>
          <w:szCs w:val="22"/>
        </w:rPr>
        <w:t>Example</w:t>
      </w:r>
      <w:r w:rsidR="003A304C" w:rsidRPr="003B42DF">
        <w:rPr>
          <w:rFonts w:ascii="Arial" w:hAnsi="Arial" w:cs="Arial"/>
          <w:b/>
          <w:sz w:val="22"/>
          <w:szCs w:val="22"/>
        </w:rPr>
        <w:t xml:space="preserve"> </w:t>
      </w:r>
      <w:r w:rsidR="00FA646B" w:rsidRPr="003B42DF">
        <w:rPr>
          <w:rFonts w:ascii="Arial" w:hAnsi="Arial" w:cs="Arial"/>
          <w:b/>
          <w:sz w:val="22"/>
          <w:szCs w:val="22"/>
        </w:rPr>
        <w:t>1</w:t>
      </w:r>
      <w:r w:rsidR="00FA646B" w:rsidRPr="003B42DF">
        <w:rPr>
          <w:rFonts w:ascii="Arial" w:hAnsi="Arial" w:cs="Arial"/>
          <w:sz w:val="22"/>
          <w:szCs w:val="22"/>
        </w:rPr>
        <w:t xml:space="preserve">. </w:t>
      </w:r>
      <w:r w:rsidR="0043381B" w:rsidRPr="00A76A75">
        <w:rPr>
          <w:rFonts w:ascii="Arial" w:hAnsi="Arial" w:cs="Arial"/>
          <w:sz w:val="22"/>
          <w:szCs w:val="22"/>
        </w:rPr>
        <w:t xml:space="preserve">The West Newcastle </w:t>
      </w:r>
      <w:r w:rsidR="000C628C">
        <w:rPr>
          <w:rFonts w:ascii="Arial" w:hAnsi="Arial" w:cs="Arial"/>
          <w:sz w:val="22"/>
          <w:szCs w:val="22"/>
        </w:rPr>
        <w:t>example</w:t>
      </w:r>
      <w:r w:rsidR="0043381B" w:rsidRPr="00A76A75">
        <w:rPr>
          <w:rFonts w:ascii="Arial" w:hAnsi="Arial" w:cs="Arial"/>
          <w:sz w:val="22"/>
          <w:szCs w:val="22"/>
        </w:rPr>
        <w:t xml:space="preserve"> espouses </w:t>
      </w:r>
      <w:r w:rsidR="002A33F2">
        <w:rPr>
          <w:rFonts w:ascii="Arial" w:hAnsi="Arial" w:cs="Arial"/>
          <w:sz w:val="22"/>
          <w:szCs w:val="22"/>
        </w:rPr>
        <w:t xml:space="preserve">a </w:t>
      </w:r>
      <w:r w:rsidR="0043381B" w:rsidRPr="00A76A75">
        <w:rPr>
          <w:rFonts w:ascii="Arial" w:hAnsi="Arial" w:cs="Arial"/>
          <w:sz w:val="22"/>
          <w:szCs w:val="22"/>
        </w:rPr>
        <w:t>lack of public involvement compared with the ideological approach of the Sao Paulo project</w:t>
      </w:r>
      <w:r w:rsidR="0043381B">
        <w:rPr>
          <w:rFonts w:ascii="Arial" w:hAnsi="Arial" w:cs="Arial"/>
          <w:sz w:val="22"/>
          <w:szCs w:val="22"/>
        </w:rPr>
        <w:t>. This</w:t>
      </w:r>
      <w:r w:rsidR="0043381B" w:rsidRPr="00A76A75">
        <w:rPr>
          <w:rFonts w:ascii="Arial" w:hAnsi="Arial" w:cs="Arial"/>
          <w:sz w:val="22"/>
          <w:szCs w:val="22"/>
        </w:rPr>
        <w:t xml:space="preserve"> was successful because it complied </w:t>
      </w:r>
      <w:r w:rsidR="002A33F2">
        <w:rPr>
          <w:rFonts w:ascii="Arial" w:hAnsi="Arial" w:cs="Arial"/>
          <w:sz w:val="22"/>
          <w:szCs w:val="22"/>
        </w:rPr>
        <w:t>by</w:t>
      </w:r>
      <w:r w:rsidR="0043381B" w:rsidRPr="00A76A75">
        <w:rPr>
          <w:rFonts w:ascii="Arial" w:hAnsi="Arial" w:cs="Arial"/>
          <w:sz w:val="22"/>
          <w:szCs w:val="22"/>
        </w:rPr>
        <w:t xml:space="preserve"> fundamentally managing stakeholders</w:t>
      </w:r>
      <w:r w:rsidR="0043381B">
        <w:rPr>
          <w:rFonts w:ascii="Arial" w:hAnsi="Arial" w:cs="Arial"/>
          <w:sz w:val="22"/>
          <w:szCs w:val="22"/>
        </w:rPr>
        <w:t>’</w:t>
      </w:r>
      <w:r w:rsidR="0043381B" w:rsidRPr="00A76A75">
        <w:rPr>
          <w:rFonts w:ascii="Arial" w:hAnsi="Arial" w:cs="Arial"/>
          <w:sz w:val="22"/>
          <w:szCs w:val="22"/>
        </w:rPr>
        <w:t xml:space="preserve"> objectives and interests which are central to transforming </w:t>
      </w:r>
      <w:r w:rsidR="009D03F1">
        <w:rPr>
          <w:rFonts w:ascii="Arial" w:hAnsi="Arial" w:cs="Arial"/>
          <w:sz w:val="22"/>
          <w:szCs w:val="22"/>
        </w:rPr>
        <w:t>users</w:t>
      </w:r>
      <w:r w:rsidR="0043381B" w:rsidRPr="00A76A75">
        <w:rPr>
          <w:rFonts w:ascii="Arial" w:hAnsi="Arial" w:cs="Arial"/>
          <w:sz w:val="22"/>
          <w:szCs w:val="22"/>
        </w:rPr>
        <w:t xml:space="preserve"> experience so that there is a continuing synergy for the objectives to be </w:t>
      </w:r>
      <w:r w:rsidR="0043381B" w:rsidRPr="00A76A75">
        <w:rPr>
          <w:rFonts w:ascii="Arial" w:hAnsi="Arial" w:cs="Arial"/>
          <w:sz w:val="22"/>
          <w:szCs w:val="22"/>
        </w:rPr>
        <w:lastRenderedPageBreak/>
        <w:t>met long after th</w:t>
      </w:r>
      <w:r w:rsidR="0043381B">
        <w:rPr>
          <w:rFonts w:ascii="Arial" w:hAnsi="Arial" w:cs="Arial"/>
          <w:sz w:val="22"/>
          <w:szCs w:val="22"/>
        </w:rPr>
        <w:t>e private agency has disengaged</w:t>
      </w:r>
      <w:r w:rsidR="0043381B" w:rsidRPr="00A76A75">
        <w:rPr>
          <w:rFonts w:ascii="Arial" w:hAnsi="Arial" w:cs="Arial"/>
          <w:sz w:val="22"/>
          <w:szCs w:val="22"/>
        </w:rPr>
        <w:t>. Subtly success is seen to be in the collective good and not individual goals</w:t>
      </w:r>
      <w:r w:rsidR="0043381B">
        <w:rPr>
          <w:rFonts w:ascii="Arial" w:hAnsi="Arial" w:cs="Arial"/>
          <w:i/>
          <w:sz w:val="22"/>
          <w:szCs w:val="22"/>
        </w:rPr>
        <w:t>.</w:t>
      </w:r>
      <w:r w:rsidR="0043381B" w:rsidRPr="00A76A75">
        <w:rPr>
          <w:rFonts w:ascii="Arial" w:hAnsi="Arial" w:cs="Arial"/>
          <w:sz w:val="22"/>
          <w:szCs w:val="22"/>
        </w:rPr>
        <w:t xml:space="preserve"> </w:t>
      </w:r>
    </w:p>
    <w:p w:rsidR="00665860" w:rsidRDefault="00665860" w:rsidP="00665860">
      <w:pPr>
        <w:spacing w:line="360" w:lineRule="auto"/>
        <w:jc w:val="center"/>
        <w:rPr>
          <w:rFonts w:ascii="Arial" w:hAnsi="Arial" w:cs="Arial"/>
          <w:sz w:val="22"/>
          <w:szCs w:val="22"/>
        </w:rPr>
      </w:pPr>
    </w:p>
    <w:p w:rsidR="00171B53" w:rsidRPr="003B42DF" w:rsidRDefault="00665860" w:rsidP="00665860">
      <w:pPr>
        <w:spacing w:line="360" w:lineRule="auto"/>
        <w:jc w:val="center"/>
        <w:rPr>
          <w:rFonts w:ascii="Arial" w:hAnsi="Arial" w:cs="Arial"/>
          <w:sz w:val="22"/>
          <w:szCs w:val="22"/>
        </w:rPr>
      </w:pPr>
      <w:r>
        <w:rPr>
          <w:rFonts w:ascii="Arial" w:hAnsi="Arial" w:cs="Arial"/>
          <w:sz w:val="22"/>
          <w:szCs w:val="22"/>
        </w:rPr>
        <w:t>[</w:t>
      </w:r>
      <w:r w:rsidRPr="00665860">
        <w:rPr>
          <w:rFonts w:ascii="Arial" w:hAnsi="Arial" w:cs="Arial"/>
          <w:b/>
          <w:sz w:val="22"/>
          <w:szCs w:val="22"/>
        </w:rPr>
        <w:t xml:space="preserve">Insert </w:t>
      </w:r>
      <w:r w:rsidR="00A57843">
        <w:rPr>
          <w:rFonts w:ascii="Arial" w:hAnsi="Arial" w:cs="Arial"/>
          <w:b/>
          <w:sz w:val="22"/>
          <w:szCs w:val="22"/>
        </w:rPr>
        <w:t>Example</w:t>
      </w:r>
      <w:r w:rsidR="00A57843" w:rsidRPr="00665860">
        <w:rPr>
          <w:rFonts w:ascii="Arial" w:hAnsi="Arial" w:cs="Arial"/>
          <w:b/>
          <w:sz w:val="22"/>
          <w:szCs w:val="22"/>
        </w:rPr>
        <w:t xml:space="preserve"> </w:t>
      </w:r>
      <w:r w:rsidRPr="00665860">
        <w:rPr>
          <w:rFonts w:ascii="Arial" w:hAnsi="Arial" w:cs="Arial"/>
          <w:b/>
          <w:sz w:val="22"/>
          <w:szCs w:val="22"/>
        </w:rPr>
        <w:t>1</w:t>
      </w:r>
      <w:r>
        <w:rPr>
          <w:rFonts w:ascii="Arial" w:hAnsi="Arial" w:cs="Arial"/>
          <w:sz w:val="22"/>
          <w:szCs w:val="22"/>
        </w:rPr>
        <w:t>]</w:t>
      </w:r>
    </w:p>
    <w:p w:rsidR="00CC2238" w:rsidRPr="00CC2238" w:rsidRDefault="00011054" w:rsidP="00D4151E">
      <w:pPr>
        <w:pStyle w:val="Heading2"/>
        <w:numPr>
          <w:ilvl w:val="0"/>
          <w:numId w:val="0"/>
        </w:numPr>
        <w:spacing w:line="360" w:lineRule="auto"/>
        <w:jc w:val="both"/>
        <w:rPr>
          <w:rFonts w:ascii="Arial" w:hAnsi="Arial" w:cs="Arial"/>
        </w:rPr>
      </w:pPr>
      <w:r w:rsidRPr="00CC2238">
        <w:rPr>
          <w:rFonts w:ascii="Arial" w:hAnsi="Arial" w:cs="Arial"/>
          <w:b w:val="0"/>
          <w:bCs w:val="0"/>
          <w:i w:val="0"/>
          <w:iCs w:val="0"/>
          <w:sz w:val="22"/>
          <w:szCs w:val="22"/>
        </w:rPr>
        <w:t xml:space="preserve">Deficiencies in managing stakeholders should not be used </w:t>
      </w:r>
      <w:r w:rsidR="00343AD6" w:rsidRPr="00CC2238">
        <w:rPr>
          <w:rFonts w:ascii="Arial" w:hAnsi="Arial" w:cs="Arial"/>
          <w:b w:val="0"/>
          <w:bCs w:val="0"/>
          <w:i w:val="0"/>
          <w:iCs w:val="0"/>
          <w:sz w:val="22"/>
          <w:szCs w:val="22"/>
        </w:rPr>
        <w:t xml:space="preserve">to stop supporting the PPP if public benefits can outweigh risks on balance. </w:t>
      </w:r>
      <w:r w:rsidR="00B300D5" w:rsidRPr="00CC2238">
        <w:rPr>
          <w:rFonts w:ascii="Arial" w:hAnsi="Arial" w:cs="Arial"/>
          <w:b w:val="0"/>
          <w:bCs w:val="0"/>
          <w:i w:val="0"/>
          <w:iCs w:val="0"/>
          <w:sz w:val="22"/>
          <w:szCs w:val="22"/>
        </w:rPr>
        <w:t xml:space="preserve">There is a need </w:t>
      </w:r>
      <w:r w:rsidR="002D2E91" w:rsidRPr="00CC2238">
        <w:rPr>
          <w:rFonts w:ascii="Arial" w:hAnsi="Arial" w:cs="Arial"/>
          <w:b w:val="0"/>
          <w:bCs w:val="0"/>
          <w:i w:val="0"/>
          <w:iCs w:val="0"/>
          <w:sz w:val="22"/>
          <w:szCs w:val="22"/>
        </w:rPr>
        <w:t xml:space="preserve">therefore </w:t>
      </w:r>
      <w:r w:rsidR="00B300D5" w:rsidRPr="00CC2238">
        <w:rPr>
          <w:rFonts w:ascii="Arial" w:hAnsi="Arial" w:cs="Arial"/>
          <w:b w:val="0"/>
          <w:bCs w:val="0"/>
          <w:i w:val="0"/>
          <w:iCs w:val="0"/>
          <w:sz w:val="22"/>
          <w:szCs w:val="22"/>
        </w:rPr>
        <w:t xml:space="preserve">to address </w:t>
      </w:r>
      <w:r w:rsidR="00DC6DFB" w:rsidRPr="00CC2238">
        <w:rPr>
          <w:rFonts w:ascii="Arial" w:hAnsi="Arial" w:cs="Arial"/>
          <w:b w:val="0"/>
          <w:bCs w:val="0"/>
          <w:i w:val="0"/>
          <w:iCs w:val="0"/>
          <w:sz w:val="22"/>
          <w:szCs w:val="22"/>
        </w:rPr>
        <w:t>the recurring</w:t>
      </w:r>
      <w:r w:rsidR="00B300D5" w:rsidRPr="00CC2238">
        <w:rPr>
          <w:rFonts w:ascii="Arial" w:hAnsi="Arial" w:cs="Arial"/>
          <w:b w:val="0"/>
          <w:bCs w:val="0"/>
          <w:i w:val="0"/>
          <w:iCs w:val="0"/>
          <w:sz w:val="22"/>
          <w:szCs w:val="22"/>
        </w:rPr>
        <w:t xml:space="preserve"> challenges in a situation where PPPs are a common choice and many are blind to the deficiencies, but to make partnerships still work in the sense that </w:t>
      </w:r>
      <w:r w:rsidR="002A33F2">
        <w:rPr>
          <w:rFonts w:ascii="Arial" w:hAnsi="Arial" w:cs="Arial"/>
          <w:b w:val="0"/>
          <w:bCs w:val="0"/>
          <w:i w:val="0"/>
          <w:iCs w:val="0"/>
          <w:sz w:val="22"/>
          <w:szCs w:val="22"/>
        </w:rPr>
        <w:t>significantly more good</w:t>
      </w:r>
      <w:r w:rsidR="00B300D5" w:rsidRPr="00CC2238">
        <w:rPr>
          <w:rFonts w:ascii="Arial" w:hAnsi="Arial" w:cs="Arial"/>
          <w:b w:val="0"/>
          <w:bCs w:val="0"/>
          <w:i w:val="0"/>
          <w:iCs w:val="0"/>
          <w:sz w:val="22"/>
          <w:szCs w:val="22"/>
        </w:rPr>
        <w:t xml:space="preserve"> than </w:t>
      </w:r>
      <w:r w:rsidR="002A33F2">
        <w:rPr>
          <w:rFonts w:ascii="Arial" w:hAnsi="Arial" w:cs="Arial"/>
          <w:b w:val="0"/>
          <w:bCs w:val="0"/>
          <w:i w:val="0"/>
          <w:iCs w:val="0"/>
          <w:sz w:val="22"/>
          <w:szCs w:val="22"/>
        </w:rPr>
        <w:t>harm</w:t>
      </w:r>
      <w:r w:rsidR="00B300D5" w:rsidRPr="00CC2238">
        <w:rPr>
          <w:rFonts w:ascii="Arial" w:hAnsi="Arial" w:cs="Arial"/>
          <w:b w:val="0"/>
          <w:bCs w:val="0"/>
          <w:i w:val="0"/>
          <w:iCs w:val="0"/>
          <w:sz w:val="22"/>
          <w:szCs w:val="22"/>
        </w:rPr>
        <w:t xml:space="preserve"> is done</w:t>
      </w:r>
      <w:r w:rsidR="00B300D5" w:rsidRPr="003B42DF">
        <w:rPr>
          <w:rFonts w:ascii="Arial" w:hAnsi="Arial" w:cs="Arial"/>
          <w:sz w:val="22"/>
          <w:szCs w:val="22"/>
        </w:rPr>
        <w:t xml:space="preserve">. </w:t>
      </w:r>
    </w:p>
    <w:p w:rsidR="00ED4745" w:rsidRDefault="00467D0A" w:rsidP="00ED4745">
      <w:pPr>
        <w:spacing w:line="360" w:lineRule="auto"/>
        <w:jc w:val="both"/>
        <w:rPr>
          <w:rFonts w:ascii="Arial" w:hAnsi="Arial" w:cs="Arial"/>
          <w:sz w:val="22"/>
          <w:szCs w:val="22"/>
        </w:rPr>
      </w:pPr>
      <w:r w:rsidRPr="003B42DF">
        <w:rPr>
          <w:rFonts w:ascii="Arial" w:hAnsi="Arial" w:cs="Arial"/>
          <w:sz w:val="22"/>
          <w:szCs w:val="22"/>
        </w:rPr>
        <w:t xml:space="preserve">Balloch and Taylor (2001:284) </w:t>
      </w:r>
      <w:r>
        <w:rPr>
          <w:rFonts w:ascii="Arial" w:hAnsi="Arial" w:cs="Arial"/>
          <w:sz w:val="22"/>
          <w:szCs w:val="22"/>
        </w:rPr>
        <w:t>argue</w:t>
      </w:r>
      <w:r w:rsidRPr="003B42DF">
        <w:rPr>
          <w:rFonts w:ascii="Arial" w:hAnsi="Arial" w:cs="Arial"/>
          <w:sz w:val="22"/>
          <w:szCs w:val="22"/>
        </w:rPr>
        <w:t xml:space="preserve"> that partnership has become a political imperative for Government, but the challenge for the other stakeholders is “... </w:t>
      </w:r>
      <w:r w:rsidRPr="003B42DF">
        <w:rPr>
          <w:rFonts w:ascii="Arial" w:hAnsi="Arial" w:cs="Arial"/>
          <w:i/>
          <w:sz w:val="22"/>
          <w:szCs w:val="22"/>
        </w:rPr>
        <w:t>the inability of agencies to address or even be prepared to address, issues of power</w:t>
      </w:r>
      <w:r>
        <w:rPr>
          <w:rFonts w:ascii="Arial" w:hAnsi="Arial" w:cs="Arial"/>
          <w:sz w:val="22"/>
          <w:szCs w:val="22"/>
        </w:rPr>
        <w:t>”.</w:t>
      </w:r>
      <w:r w:rsidRPr="003B42DF">
        <w:rPr>
          <w:rFonts w:ascii="Arial" w:hAnsi="Arial" w:cs="Arial"/>
          <w:sz w:val="22"/>
          <w:szCs w:val="22"/>
        </w:rPr>
        <w:t xml:space="preserve"> By </w:t>
      </w:r>
      <w:r>
        <w:rPr>
          <w:rFonts w:ascii="Arial" w:hAnsi="Arial" w:cs="Arial"/>
          <w:sz w:val="22"/>
          <w:szCs w:val="22"/>
        </w:rPr>
        <w:t xml:space="preserve">this, </w:t>
      </w:r>
      <w:r w:rsidRPr="003B42DF">
        <w:rPr>
          <w:rFonts w:ascii="Arial" w:hAnsi="Arial" w:cs="Arial"/>
          <w:sz w:val="22"/>
          <w:szCs w:val="22"/>
        </w:rPr>
        <w:t xml:space="preserve">they seem to mean that the opinions of powerful partners dominate agendas, processes and funding, excluding users from the way a service is delivered and from any strategic decisions. </w:t>
      </w:r>
      <w:r w:rsidR="00ED4745">
        <w:rPr>
          <w:rFonts w:ascii="Arial" w:hAnsi="Arial" w:cs="Arial"/>
          <w:sz w:val="22"/>
          <w:szCs w:val="22"/>
        </w:rPr>
        <w:t xml:space="preserve">This is probably a view shared by </w:t>
      </w:r>
      <w:r w:rsidR="00D4151E">
        <w:rPr>
          <w:rFonts w:ascii="Arial" w:hAnsi="Arial" w:cs="Arial"/>
          <w:sz w:val="22"/>
          <w:szCs w:val="22"/>
        </w:rPr>
        <w:t>professionals</w:t>
      </w:r>
      <w:r w:rsidR="00ED4745">
        <w:rPr>
          <w:rFonts w:ascii="Arial" w:hAnsi="Arial" w:cs="Arial"/>
          <w:sz w:val="22"/>
          <w:szCs w:val="22"/>
        </w:rPr>
        <w:t xml:space="preserve"> trusted to lead PPP projects. For example, </w:t>
      </w:r>
      <w:r w:rsidR="00556D4F" w:rsidRPr="003B42DF">
        <w:rPr>
          <w:rFonts w:ascii="Arial" w:hAnsi="Arial" w:cs="Arial"/>
          <w:sz w:val="22"/>
          <w:szCs w:val="22"/>
        </w:rPr>
        <w:t xml:space="preserve">Anon at </w:t>
      </w:r>
      <w:r w:rsidR="00EA0E9C" w:rsidRPr="003B42DF">
        <w:rPr>
          <w:rFonts w:ascii="Arial" w:hAnsi="Arial" w:cs="Arial"/>
          <w:sz w:val="22"/>
          <w:szCs w:val="22"/>
        </w:rPr>
        <w:t>UK Trade and Investment Unit (</w:t>
      </w:r>
      <w:r w:rsidR="00556D4F" w:rsidRPr="003B42DF">
        <w:rPr>
          <w:rFonts w:ascii="Arial" w:hAnsi="Arial" w:cs="Arial"/>
          <w:sz w:val="22"/>
          <w:szCs w:val="22"/>
        </w:rPr>
        <w:t>UKTI</w:t>
      </w:r>
      <w:r w:rsidR="00EA0E9C" w:rsidRPr="003B42DF">
        <w:rPr>
          <w:rFonts w:ascii="Arial" w:hAnsi="Arial" w:cs="Arial"/>
          <w:sz w:val="22"/>
          <w:szCs w:val="22"/>
        </w:rPr>
        <w:t>) (</w:t>
      </w:r>
      <w:r w:rsidR="00656075" w:rsidRPr="003B42DF">
        <w:rPr>
          <w:rFonts w:ascii="Arial" w:hAnsi="Arial" w:cs="Arial"/>
          <w:sz w:val="22"/>
          <w:szCs w:val="22"/>
        </w:rPr>
        <w:t xml:space="preserve">2012) </w:t>
      </w:r>
      <w:r w:rsidR="00556D4F" w:rsidRPr="003B42DF">
        <w:rPr>
          <w:rFonts w:ascii="Arial" w:hAnsi="Arial" w:cs="Arial"/>
          <w:sz w:val="22"/>
          <w:szCs w:val="22"/>
        </w:rPr>
        <w:t>views</w:t>
      </w:r>
      <w:r w:rsidR="00656075" w:rsidRPr="003B42DF">
        <w:rPr>
          <w:rFonts w:ascii="Arial" w:hAnsi="Arial" w:cs="Arial"/>
          <w:sz w:val="22"/>
          <w:szCs w:val="22"/>
        </w:rPr>
        <w:t xml:space="preserve"> the issues to do with PPPs </w:t>
      </w:r>
      <w:r w:rsidR="00865429" w:rsidRPr="003B42DF">
        <w:rPr>
          <w:rFonts w:ascii="Arial" w:hAnsi="Arial" w:cs="Arial"/>
          <w:sz w:val="22"/>
          <w:szCs w:val="22"/>
        </w:rPr>
        <w:t xml:space="preserve">as </w:t>
      </w:r>
      <w:r w:rsidR="002A33F2">
        <w:rPr>
          <w:rFonts w:ascii="Arial" w:hAnsi="Arial" w:cs="Arial"/>
          <w:sz w:val="22"/>
          <w:szCs w:val="22"/>
        </w:rPr>
        <w:t>“</w:t>
      </w:r>
      <w:r w:rsidR="00865429" w:rsidRPr="003B42DF">
        <w:rPr>
          <w:rFonts w:ascii="Arial" w:hAnsi="Arial" w:cs="Arial"/>
          <w:sz w:val="22"/>
          <w:szCs w:val="22"/>
        </w:rPr>
        <w:t xml:space="preserve">too </w:t>
      </w:r>
      <w:r w:rsidR="00656075" w:rsidRPr="003B42DF">
        <w:rPr>
          <w:rFonts w:ascii="Arial" w:hAnsi="Arial" w:cs="Arial"/>
          <w:sz w:val="22"/>
          <w:szCs w:val="22"/>
        </w:rPr>
        <w:t>complex and changing for the general public to have any meaningful understanding in the development of the PPP</w:t>
      </w:r>
      <w:r w:rsidR="002A33F2">
        <w:rPr>
          <w:rFonts w:ascii="Arial" w:hAnsi="Arial" w:cs="Arial"/>
          <w:sz w:val="22"/>
          <w:szCs w:val="22"/>
        </w:rPr>
        <w:t>”</w:t>
      </w:r>
      <w:r w:rsidR="00656075" w:rsidRPr="003B42DF">
        <w:rPr>
          <w:rFonts w:ascii="Arial" w:hAnsi="Arial" w:cs="Arial"/>
          <w:sz w:val="22"/>
          <w:szCs w:val="22"/>
        </w:rPr>
        <w:t xml:space="preserve"> and that their elected parliamentary representatives speak for them, describing them as having “an enigmatic dichotomy”. </w:t>
      </w:r>
      <w:r w:rsidR="00556D4F" w:rsidRPr="003B42DF">
        <w:rPr>
          <w:rFonts w:ascii="Arial" w:hAnsi="Arial" w:cs="Arial"/>
          <w:sz w:val="22"/>
          <w:szCs w:val="22"/>
        </w:rPr>
        <w:t>The argument represents the view that</w:t>
      </w:r>
      <w:r w:rsidR="002B3BCD" w:rsidRPr="003B42DF">
        <w:rPr>
          <w:rFonts w:ascii="Arial" w:hAnsi="Arial" w:cs="Arial"/>
          <w:sz w:val="22"/>
          <w:szCs w:val="22"/>
        </w:rPr>
        <w:t xml:space="preserve"> </w:t>
      </w:r>
      <w:r w:rsidR="00556D4F" w:rsidRPr="003B42DF">
        <w:rPr>
          <w:rFonts w:ascii="Arial" w:hAnsi="Arial" w:cs="Arial"/>
          <w:sz w:val="22"/>
          <w:szCs w:val="22"/>
        </w:rPr>
        <w:t xml:space="preserve">leads to marginalisation of social interests </w:t>
      </w:r>
      <w:r w:rsidR="0018000F" w:rsidRPr="003B42DF">
        <w:rPr>
          <w:rFonts w:ascii="Arial" w:hAnsi="Arial" w:cs="Arial"/>
          <w:sz w:val="22"/>
          <w:szCs w:val="22"/>
        </w:rPr>
        <w:t>whereby the</w:t>
      </w:r>
      <w:r w:rsidR="00556D4F" w:rsidRPr="003B42DF">
        <w:rPr>
          <w:rFonts w:ascii="Arial" w:hAnsi="Arial" w:cs="Arial"/>
          <w:sz w:val="22"/>
          <w:szCs w:val="22"/>
        </w:rPr>
        <w:t xml:space="preserve"> agent assumes the role of judge, jury </w:t>
      </w:r>
      <w:r w:rsidR="00AC475F" w:rsidRPr="003B42DF">
        <w:rPr>
          <w:rFonts w:ascii="Arial" w:hAnsi="Arial" w:cs="Arial"/>
          <w:sz w:val="22"/>
          <w:szCs w:val="22"/>
        </w:rPr>
        <w:t xml:space="preserve">and </w:t>
      </w:r>
      <w:r w:rsidR="002B3BCD" w:rsidRPr="003B42DF">
        <w:rPr>
          <w:rFonts w:ascii="Arial" w:hAnsi="Arial" w:cs="Arial"/>
          <w:sz w:val="22"/>
          <w:szCs w:val="22"/>
        </w:rPr>
        <w:t xml:space="preserve">executioner </w:t>
      </w:r>
      <w:r w:rsidR="002A33F2" w:rsidRPr="003B42DF">
        <w:rPr>
          <w:rFonts w:ascii="Arial" w:hAnsi="Arial" w:cs="Arial"/>
          <w:sz w:val="22"/>
          <w:szCs w:val="22"/>
        </w:rPr>
        <w:t>whil</w:t>
      </w:r>
      <w:r w:rsidR="002A33F2">
        <w:rPr>
          <w:rFonts w:ascii="Arial" w:hAnsi="Arial" w:cs="Arial"/>
          <w:sz w:val="22"/>
          <w:szCs w:val="22"/>
        </w:rPr>
        <w:t>st</w:t>
      </w:r>
      <w:r w:rsidR="002B3BCD" w:rsidRPr="003B42DF">
        <w:rPr>
          <w:rFonts w:ascii="Arial" w:hAnsi="Arial" w:cs="Arial"/>
          <w:sz w:val="22"/>
          <w:szCs w:val="22"/>
        </w:rPr>
        <w:t xml:space="preserve"> missing the</w:t>
      </w:r>
      <w:r w:rsidR="00AC475F" w:rsidRPr="003B42DF">
        <w:rPr>
          <w:rFonts w:ascii="Arial" w:hAnsi="Arial" w:cs="Arial"/>
          <w:sz w:val="22"/>
          <w:szCs w:val="22"/>
        </w:rPr>
        <w:t xml:space="preserve"> point</w:t>
      </w:r>
      <w:r w:rsidR="002B3BCD" w:rsidRPr="003B42DF">
        <w:rPr>
          <w:rFonts w:ascii="Arial" w:hAnsi="Arial" w:cs="Arial"/>
          <w:sz w:val="22"/>
          <w:szCs w:val="22"/>
        </w:rPr>
        <w:t xml:space="preserve"> </w:t>
      </w:r>
      <w:r w:rsidR="00AC475F" w:rsidRPr="003B42DF">
        <w:rPr>
          <w:rFonts w:ascii="Arial" w:hAnsi="Arial" w:cs="Arial"/>
          <w:sz w:val="22"/>
          <w:szCs w:val="22"/>
        </w:rPr>
        <w:t xml:space="preserve">on the issues </w:t>
      </w:r>
      <w:r w:rsidR="002B3BCD" w:rsidRPr="003B42DF">
        <w:rPr>
          <w:rFonts w:ascii="Arial" w:hAnsi="Arial" w:cs="Arial"/>
          <w:sz w:val="22"/>
          <w:szCs w:val="22"/>
        </w:rPr>
        <w:t>of</w:t>
      </w:r>
      <w:r w:rsidR="00656075" w:rsidRPr="003B42DF">
        <w:rPr>
          <w:rFonts w:ascii="Arial" w:hAnsi="Arial" w:cs="Arial"/>
          <w:sz w:val="22"/>
          <w:szCs w:val="22"/>
        </w:rPr>
        <w:t xml:space="preserve"> local impacts and the setting of social objectives for a public project</w:t>
      </w:r>
      <w:r w:rsidR="0074798B">
        <w:rPr>
          <w:rFonts w:ascii="Arial" w:hAnsi="Arial" w:cs="Arial"/>
          <w:sz w:val="22"/>
          <w:szCs w:val="22"/>
        </w:rPr>
        <w:t>,</w:t>
      </w:r>
      <w:r w:rsidR="00656075" w:rsidRPr="003B42DF">
        <w:rPr>
          <w:rFonts w:ascii="Arial" w:hAnsi="Arial" w:cs="Arial"/>
          <w:sz w:val="22"/>
          <w:szCs w:val="22"/>
        </w:rPr>
        <w:t xml:space="preserve"> which require</w:t>
      </w:r>
      <w:r w:rsidR="002B3BCD" w:rsidRPr="003B42DF">
        <w:rPr>
          <w:rFonts w:ascii="Arial" w:hAnsi="Arial" w:cs="Arial"/>
          <w:sz w:val="22"/>
          <w:szCs w:val="22"/>
        </w:rPr>
        <w:t xml:space="preserve"> adequate transparency and information</w:t>
      </w:r>
      <w:r w:rsidR="00904472" w:rsidRPr="003B42DF">
        <w:rPr>
          <w:rFonts w:ascii="Arial" w:hAnsi="Arial" w:cs="Arial"/>
          <w:sz w:val="22"/>
          <w:szCs w:val="22"/>
        </w:rPr>
        <w:t>.</w:t>
      </w:r>
      <w:r w:rsidR="00656075" w:rsidRPr="003B42DF">
        <w:rPr>
          <w:rFonts w:ascii="Arial" w:hAnsi="Arial" w:cs="Arial"/>
          <w:sz w:val="22"/>
          <w:szCs w:val="22"/>
        </w:rPr>
        <w:t xml:space="preserve"> </w:t>
      </w:r>
      <w:r w:rsidR="00917AFA" w:rsidRPr="003B42DF">
        <w:rPr>
          <w:rFonts w:ascii="Arial" w:hAnsi="Arial" w:cs="Arial"/>
          <w:sz w:val="22"/>
          <w:szCs w:val="22"/>
        </w:rPr>
        <w:t xml:space="preserve">This is a serious concern and very relevant to </w:t>
      </w:r>
      <w:r w:rsidR="002B3BCD" w:rsidRPr="003B42DF">
        <w:rPr>
          <w:rFonts w:ascii="Arial" w:hAnsi="Arial" w:cs="Arial"/>
          <w:sz w:val="22"/>
          <w:szCs w:val="22"/>
        </w:rPr>
        <w:t>the authors’</w:t>
      </w:r>
      <w:r w:rsidR="00917AFA" w:rsidRPr="003B42DF">
        <w:rPr>
          <w:rFonts w:ascii="Arial" w:hAnsi="Arial" w:cs="Arial"/>
          <w:sz w:val="22"/>
          <w:szCs w:val="22"/>
        </w:rPr>
        <w:t xml:space="preserve"> </w:t>
      </w:r>
      <w:r w:rsidR="002A33F2">
        <w:rPr>
          <w:rFonts w:ascii="Arial" w:hAnsi="Arial" w:cs="Arial"/>
          <w:sz w:val="22"/>
          <w:szCs w:val="22"/>
        </w:rPr>
        <w:t>point</w:t>
      </w:r>
      <w:r w:rsidR="0032560F" w:rsidRPr="003B42DF">
        <w:rPr>
          <w:rFonts w:ascii="Arial" w:hAnsi="Arial" w:cs="Arial"/>
          <w:sz w:val="22"/>
          <w:szCs w:val="22"/>
        </w:rPr>
        <w:t xml:space="preserve"> that real stakeholders are marginalised in partnerships. Others point to inadequate or rhetorical empowerment as having a limited customer emphasis (Byrne</w:t>
      </w:r>
      <w:r w:rsidR="0018000F" w:rsidRPr="003B42DF">
        <w:rPr>
          <w:rFonts w:ascii="Arial" w:hAnsi="Arial" w:cs="Arial"/>
          <w:sz w:val="22"/>
          <w:szCs w:val="22"/>
        </w:rPr>
        <w:t>,</w:t>
      </w:r>
      <w:r w:rsidR="0032560F" w:rsidRPr="003B42DF">
        <w:rPr>
          <w:rFonts w:ascii="Arial" w:hAnsi="Arial" w:cs="Arial"/>
          <w:sz w:val="22"/>
          <w:szCs w:val="22"/>
        </w:rPr>
        <w:t xml:space="preserve"> 2001)</w:t>
      </w:r>
      <w:r w:rsidR="00656075" w:rsidRPr="003B42DF">
        <w:rPr>
          <w:rFonts w:ascii="Arial" w:hAnsi="Arial" w:cs="Arial"/>
          <w:sz w:val="22"/>
          <w:szCs w:val="22"/>
        </w:rPr>
        <w:t xml:space="preserve">. It is also true that professionals can have essential </w:t>
      </w:r>
      <w:r w:rsidR="00420293" w:rsidRPr="003B42DF">
        <w:rPr>
          <w:rFonts w:ascii="Arial" w:hAnsi="Arial" w:cs="Arial"/>
          <w:sz w:val="22"/>
          <w:szCs w:val="22"/>
        </w:rPr>
        <w:t xml:space="preserve">cultural </w:t>
      </w:r>
      <w:r w:rsidR="00656075" w:rsidRPr="003B42DF">
        <w:rPr>
          <w:rFonts w:ascii="Arial" w:hAnsi="Arial" w:cs="Arial"/>
          <w:sz w:val="22"/>
          <w:szCs w:val="22"/>
        </w:rPr>
        <w:t>differences of outlook and interpret objectives according to their own perspective arising from “mutual stereotyping between professionals” involved in a partnership</w:t>
      </w:r>
      <w:r w:rsidR="00420293" w:rsidRPr="003B42DF">
        <w:rPr>
          <w:rFonts w:ascii="Arial" w:hAnsi="Arial" w:cs="Arial"/>
          <w:sz w:val="22"/>
          <w:szCs w:val="22"/>
        </w:rPr>
        <w:t xml:space="preserve"> so that it is difficult to agree roles and responsibilities (Balloch and Taylor</w:t>
      </w:r>
      <w:r w:rsidR="003B42DF" w:rsidRPr="003B42DF">
        <w:rPr>
          <w:rFonts w:ascii="Arial" w:hAnsi="Arial" w:cs="Arial"/>
          <w:sz w:val="22"/>
          <w:szCs w:val="22"/>
        </w:rPr>
        <w:t xml:space="preserve"> 2001</w:t>
      </w:r>
      <w:r w:rsidR="00420293" w:rsidRPr="003B42DF">
        <w:rPr>
          <w:rFonts w:ascii="Arial" w:hAnsi="Arial" w:cs="Arial"/>
          <w:sz w:val="22"/>
          <w:szCs w:val="22"/>
        </w:rPr>
        <w:t xml:space="preserve">:285). </w:t>
      </w:r>
    </w:p>
    <w:p w:rsidR="00ED4745" w:rsidRPr="003B42DF" w:rsidRDefault="00011054" w:rsidP="00ED4745">
      <w:pPr>
        <w:spacing w:line="360" w:lineRule="auto"/>
        <w:jc w:val="both"/>
        <w:rPr>
          <w:rFonts w:ascii="Arial" w:hAnsi="Arial" w:cs="Arial"/>
          <w:sz w:val="22"/>
          <w:szCs w:val="22"/>
        </w:rPr>
      </w:pPr>
      <w:r w:rsidRPr="003B42DF">
        <w:rPr>
          <w:rFonts w:ascii="Arial" w:hAnsi="Arial" w:cs="Arial"/>
          <w:sz w:val="22"/>
          <w:szCs w:val="22"/>
        </w:rPr>
        <w:t>So</w:t>
      </w:r>
      <w:r w:rsidR="008B3601">
        <w:rPr>
          <w:rFonts w:ascii="Arial" w:hAnsi="Arial" w:cs="Arial"/>
          <w:sz w:val="22"/>
          <w:szCs w:val="22"/>
        </w:rPr>
        <w:t>,</w:t>
      </w:r>
      <w:r w:rsidRPr="003B42DF">
        <w:rPr>
          <w:rFonts w:ascii="Arial" w:hAnsi="Arial" w:cs="Arial"/>
          <w:sz w:val="22"/>
          <w:szCs w:val="22"/>
        </w:rPr>
        <w:t xml:space="preserve"> what are the common social claims for PPPs and how can we overcome social exclusions and poor understanding of objectives by agents and social groups? What are the real objectives for those who should benefit from the partnership? What groups should be consulted, if any, and how?</w:t>
      </w:r>
      <w:r w:rsidRPr="003B42DF" w:rsidDel="00DC6DFB">
        <w:rPr>
          <w:rFonts w:ascii="Arial" w:hAnsi="Arial" w:cs="Arial"/>
          <w:sz w:val="22"/>
          <w:szCs w:val="22"/>
        </w:rPr>
        <w:t xml:space="preserve"> </w:t>
      </w:r>
      <w:r w:rsidR="00ED4745" w:rsidRPr="003B42DF">
        <w:rPr>
          <w:rFonts w:ascii="Arial" w:hAnsi="Arial" w:cs="Arial"/>
          <w:sz w:val="22"/>
          <w:szCs w:val="22"/>
        </w:rPr>
        <w:t xml:space="preserve">These issues can be </w:t>
      </w:r>
      <w:r w:rsidR="00ED4745">
        <w:rPr>
          <w:rFonts w:ascii="Arial" w:hAnsi="Arial" w:cs="Arial"/>
          <w:sz w:val="22"/>
          <w:szCs w:val="22"/>
        </w:rPr>
        <w:t>addressed</w:t>
      </w:r>
      <w:r w:rsidR="00ED4745" w:rsidRPr="003B42DF">
        <w:rPr>
          <w:rFonts w:ascii="Arial" w:hAnsi="Arial" w:cs="Arial"/>
          <w:sz w:val="22"/>
          <w:szCs w:val="22"/>
        </w:rPr>
        <w:t xml:space="preserve"> </w:t>
      </w:r>
      <w:r w:rsidR="00EC1589" w:rsidRPr="003B42DF">
        <w:rPr>
          <w:rFonts w:ascii="Arial" w:hAnsi="Arial" w:cs="Arial"/>
          <w:sz w:val="22"/>
          <w:szCs w:val="22"/>
        </w:rPr>
        <w:t>by</w:t>
      </w:r>
      <w:r w:rsidR="00ED4745" w:rsidRPr="003B42DF">
        <w:rPr>
          <w:rFonts w:ascii="Arial" w:hAnsi="Arial" w:cs="Arial"/>
          <w:sz w:val="22"/>
          <w:szCs w:val="22"/>
        </w:rPr>
        <w:t xml:space="preserve">: </w:t>
      </w:r>
      <w:r w:rsidR="008B3601">
        <w:rPr>
          <w:rFonts w:ascii="Arial" w:hAnsi="Arial" w:cs="Arial"/>
          <w:sz w:val="22"/>
          <w:szCs w:val="22"/>
        </w:rPr>
        <w:t xml:space="preserve">(1) </w:t>
      </w:r>
      <w:r w:rsidR="00ED4745" w:rsidRPr="003B42DF">
        <w:rPr>
          <w:rFonts w:ascii="Arial" w:hAnsi="Arial" w:cs="Arial"/>
          <w:sz w:val="22"/>
          <w:szCs w:val="22"/>
        </w:rPr>
        <w:t xml:space="preserve">overcoming cultural conflict and stereotype; </w:t>
      </w:r>
      <w:r w:rsidR="008B3601">
        <w:rPr>
          <w:rFonts w:ascii="Arial" w:hAnsi="Arial" w:cs="Arial"/>
          <w:sz w:val="22"/>
          <w:szCs w:val="22"/>
        </w:rPr>
        <w:t xml:space="preserve">(2) </w:t>
      </w:r>
      <w:r w:rsidR="00ED4745" w:rsidRPr="003B42DF">
        <w:rPr>
          <w:rFonts w:ascii="Arial" w:hAnsi="Arial" w:cs="Arial"/>
          <w:sz w:val="22"/>
          <w:szCs w:val="22"/>
        </w:rPr>
        <w:t xml:space="preserve">identifying representative stakeholder groups; </w:t>
      </w:r>
      <w:r w:rsidR="008B3601">
        <w:rPr>
          <w:rFonts w:ascii="Arial" w:hAnsi="Arial" w:cs="Arial"/>
          <w:sz w:val="22"/>
          <w:szCs w:val="22"/>
        </w:rPr>
        <w:t xml:space="preserve">(3) </w:t>
      </w:r>
      <w:r w:rsidR="00ED4745" w:rsidRPr="003B42DF">
        <w:rPr>
          <w:rFonts w:ascii="Arial" w:hAnsi="Arial" w:cs="Arial"/>
          <w:sz w:val="22"/>
          <w:szCs w:val="22"/>
        </w:rPr>
        <w:t xml:space="preserve">agent and stakeholder education to understand key </w:t>
      </w:r>
      <w:r w:rsidR="00ED4745" w:rsidRPr="003B42DF">
        <w:rPr>
          <w:rFonts w:ascii="Arial" w:hAnsi="Arial" w:cs="Arial"/>
          <w:i/>
          <w:iCs/>
          <w:sz w:val="22"/>
          <w:szCs w:val="22"/>
        </w:rPr>
        <w:t>mutual</w:t>
      </w:r>
      <w:r w:rsidR="00ED4745" w:rsidRPr="003B42DF">
        <w:rPr>
          <w:rFonts w:ascii="Arial" w:hAnsi="Arial" w:cs="Arial"/>
          <w:sz w:val="22"/>
          <w:szCs w:val="22"/>
        </w:rPr>
        <w:t xml:space="preserve"> objectives of social partnership for consultation; </w:t>
      </w:r>
      <w:r w:rsidR="008B3601">
        <w:rPr>
          <w:rFonts w:ascii="Arial" w:hAnsi="Arial" w:cs="Arial"/>
          <w:sz w:val="22"/>
          <w:szCs w:val="22"/>
        </w:rPr>
        <w:t xml:space="preserve">(4) </w:t>
      </w:r>
      <w:r w:rsidR="00ED4745" w:rsidRPr="003B42DF">
        <w:rPr>
          <w:rFonts w:ascii="Arial" w:hAnsi="Arial" w:cs="Arial"/>
          <w:sz w:val="22"/>
          <w:szCs w:val="22"/>
        </w:rPr>
        <w:t>relevant issues for consultation and visibility of objectives for all</w:t>
      </w:r>
      <w:r w:rsidR="000148AF">
        <w:rPr>
          <w:rFonts w:ascii="Arial" w:hAnsi="Arial" w:cs="Arial"/>
          <w:sz w:val="22"/>
          <w:szCs w:val="22"/>
        </w:rPr>
        <w:t xml:space="preserve"> (Rwelamila</w:t>
      </w:r>
      <w:r w:rsidR="001B6BE8">
        <w:rPr>
          <w:rFonts w:ascii="Arial" w:hAnsi="Arial" w:cs="Arial"/>
          <w:sz w:val="22"/>
          <w:szCs w:val="22"/>
        </w:rPr>
        <w:t xml:space="preserve"> et al., </w:t>
      </w:r>
      <w:r w:rsidR="000148AF">
        <w:rPr>
          <w:rFonts w:ascii="Arial" w:hAnsi="Arial" w:cs="Arial"/>
          <w:sz w:val="22"/>
          <w:szCs w:val="22"/>
        </w:rPr>
        <w:t>2012)</w:t>
      </w:r>
      <w:r w:rsidR="00ED4745" w:rsidRPr="003B42DF">
        <w:rPr>
          <w:rFonts w:ascii="Arial" w:hAnsi="Arial" w:cs="Arial"/>
          <w:sz w:val="22"/>
          <w:szCs w:val="22"/>
        </w:rPr>
        <w:t>. Through an appropriate multi-stakeholders management model</w:t>
      </w:r>
      <w:r w:rsidR="00EC1589">
        <w:rPr>
          <w:rFonts w:ascii="Arial" w:hAnsi="Arial" w:cs="Arial"/>
          <w:sz w:val="22"/>
          <w:szCs w:val="22"/>
        </w:rPr>
        <w:t>,</w:t>
      </w:r>
      <w:r w:rsidR="00ED4745" w:rsidRPr="003B42DF">
        <w:rPr>
          <w:rFonts w:ascii="Arial" w:hAnsi="Arial" w:cs="Arial"/>
          <w:sz w:val="22"/>
          <w:szCs w:val="22"/>
        </w:rPr>
        <w:t xml:space="preserve"> which is </w:t>
      </w:r>
      <w:r w:rsidR="000148AF">
        <w:rPr>
          <w:rFonts w:ascii="Arial" w:hAnsi="Arial" w:cs="Arial"/>
          <w:sz w:val="22"/>
          <w:szCs w:val="22"/>
        </w:rPr>
        <w:t>promulgated in this paper</w:t>
      </w:r>
      <w:r w:rsidR="00ED4745" w:rsidRPr="003B42DF">
        <w:rPr>
          <w:rFonts w:ascii="Arial" w:hAnsi="Arial" w:cs="Arial"/>
          <w:sz w:val="22"/>
          <w:szCs w:val="22"/>
        </w:rPr>
        <w:t>, it will be possible to provide answers to the questions around social claims and deal with their dynamics within their respective contexts.</w:t>
      </w:r>
    </w:p>
    <w:p w:rsidR="00420293" w:rsidRPr="003B42DF" w:rsidRDefault="00420293" w:rsidP="00ED4745">
      <w:pPr>
        <w:spacing w:line="360" w:lineRule="auto"/>
        <w:jc w:val="both"/>
        <w:rPr>
          <w:rFonts w:ascii="Arial" w:hAnsi="Arial" w:cs="Arial"/>
          <w:sz w:val="22"/>
          <w:szCs w:val="22"/>
        </w:rPr>
      </w:pPr>
    </w:p>
    <w:p w:rsidR="001A506A" w:rsidRPr="00F861E4" w:rsidRDefault="001A506A" w:rsidP="00416723">
      <w:pPr>
        <w:pStyle w:val="Heading2"/>
        <w:numPr>
          <w:ilvl w:val="0"/>
          <w:numId w:val="0"/>
        </w:numPr>
        <w:spacing w:line="360" w:lineRule="auto"/>
        <w:rPr>
          <w:rFonts w:ascii="Arial" w:hAnsi="Arial" w:cs="Arial"/>
          <w:sz w:val="22"/>
          <w:szCs w:val="22"/>
        </w:rPr>
      </w:pPr>
      <w:r w:rsidRPr="00F861E4">
        <w:rPr>
          <w:rFonts w:ascii="Arial" w:hAnsi="Arial" w:cs="Arial"/>
        </w:rPr>
        <w:t xml:space="preserve">Unique nature </w:t>
      </w:r>
      <w:r w:rsidR="00904472" w:rsidRPr="00F861E4">
        <w:rPr>
          <w:rFonts w:ascii="Arial" w:hAnsi="Arial" w:cs="Arial"/>
        </w:rPr>
        <w:t xml:space="preserve">of PPP </w:t>
      </w:r>
      <w:r w:rsidRPr="00F861E4">
        <w:rPr>
          <w:rFonts w:ascii="Arial" w:hAnsi="Arial" w:cs="Arial"/>
        </w:rPr>
        <w:t xml:space="preserve">stakeholders </w:t>
      </w:r>
    </w:p>
    <w:p w:rsidR="003A6FB3" w:rsidRPr="003B42DF" w:rsidRDefault="00A03F74" w:rsidP="00AF553C">
      <w:pPr>
        <w:spacing w:line="360" w:lineRule="auto"/>
        <w:jc w:val="both"/>
        <w:rPr>
          <w:rFonts w:ascii="Arial" w:hAnsi="Arial" w:cs="Arial"/>
          <w:sz w:val="22"/>
          <w:szCs w:val="22"/>
        </w:rPr>
      </w:pPr>
      <w:r w:rsidRPr="003B42DF">
        <w:rPr>
          <w:rFonts w:ascii="Arial" w:hAnsi="Arial" w:cs="Arial"/>
          <w:sz w:val="22"/>
          <w:szCs w:val="22"/>
        </w:rPr>
        <w:t xml:space="preserve">So far, </w:t>
      </w:r>
      <w:r w:rsidR="00E8501D" w:rsidRPr="003B42DF">
        <w:rPr>
          <w:rFonts w:ascii="Arial" w:hAnsi="Arial" w:cs="Arial"/>
          <w:sz w:val="22"/>
          <w:szCs w:val="22"/>
        </w:rPr>
        <w:t xml:space="preserve">the discussion </w:t>
      </w:r>
      <w:r w:rsidR="00BD7492" w:rsidRPr="003B42DF">
        <w:rPr>
          <w:rFonts w:ascii="Arial" w:hAnsi="Arial" w:cs="Arial"/>
          <w:sz w:val="22"/>
          <w:szCs w:val="22"/>
        </w:rPr>
        <w:t xml:space="preserve">above </w:t>
      </w:r>
      <w:r w:rsidRPr="003B42DF">
        <w:rPr>
          <w:rFonts w:ascii="Arial" w:hAnsi="Arial" w:cs="Arial"/>
          <w:sz w:val="22"/>
          <w:szCs w:val="22"/>
        </w:rPr>
        <w:t xml:space="preserve">has focused on </w:t>
      </w:r>
      <w:r w:rsidR="009E395A" w:rsidRPr="003B42DF">
        <w:rPr>
          <w:rFonts w:ascii="Arial" w:hAnsi="Arial" w:cs="Arial"/>
          <w:sz w:val="22"/>
          <w:szCs w:val="22"/>
        </w:rPr>
        <w:t xml:space="preserve">the </w:t>
      </w:r>
      <w:r w:rsidRPr="003B42DF">
        <w:rPr>
          <w:rFonts w:ascii="Arial" w:hAnsi="Arial" w:cs="Arial"/>
          <w:sz w:val="22"/>
          <w:szCs w:val="22"/>
        </w:rPr>
        <w:t xml:space="preserve">view that </w:t>
      </w:r>
      <w:r w:rsidR="00E8501D" w:rsidRPr="003B42DF">
        <w:rPr>
          <w:rFonts w:ascii="Arial" w:hAnsi="Arial" w:cs="Arial"/>
          <w:sz w:val="22"/>
          <w:szCs w:val="22"/>
        </w:rPr>
        <w:t>p</w:t>
      </w:r>
      <w:r w:rsidR="00614491" w:rsidRPr="003B42DF">
        <w:rPr>
          <w:rFonts w:ascii="Arial" w:hAnsi="Arial" w:cs="Arial"/>
          <w:sz w:val="22"/>
          <w:szCs w:val="22"/>
        </w:rPr>
        <w:t xml:space="preserve">ublic-private-partnerships </w:t>
      </w:r>
      <w:r w:rsidRPr="003B42DF">
        <w:rPr>
          <w:rFonts w:ascii="Arial" w:hAnsi="Arial" w:cs="Arial"/>
          <w:sz w:val="22"/>
          <w:szCs w:val="22"/>
        </w:rPr>
        <w:t>are</w:t>
      </w:r>
      <w:r w:rsidR="00614491" w:rsidRPr="003B42DF">
        <w:rPr>
          <w:rFonts w:ascii="Arial" w:hAnsi="Arial" w:cs="Arial"/>
          <w:sz w:val="22"/>
          <w:szCs w:val="22"/>
        </w:rPr>
        <w:t xml:space="preserve"> business relationships between the public and private sectors </w:t>
      </w:r>
      <w:r w:rsidR="00E8501D" w:rsidRPr="003B42DF">
        <w:rPr>
          <w:rFonts w:ascii="Arial" w:hAnsi="Arial" w:cs="Arial"/>
          <w:sz w:val="22"/>
          <w:szCs w:val="22"/>
        </w:rPr>
        <w:t xml:space="preserve">on specific contractual terms towards a project that supports goals of both sectors. </w:t>
      </w:r>
      <w:r w:rsidR="00CA480A" w:rsidRPr="003B42DF">
        <w:rPr>
          <w:rFonts w:ascii="Arial" w:hAnsi="Arial" w:cs="Arial"/>
          <w:sz w:val="22"/>
          <w:szCs w:val="22"/>
        </w:rPr>
        <w:t xml:space="preserve">This </w:t>
      </w:r>
      <w:r w:rsidR="00662892">
        <w:rPr>
          <w:rFonts w:ascii="Arial" w:hAnsi="Arial" w:cs="Arial"/>
          <w:sz w:val="22"/>
          <w:szCs w:val="22"/>
        </w:rPr>
        <w:t>contractual</w:t>
      </w:r>
      <w:r w:rsidR="00CA480A" w:rsidRPr="003B42DF">
        <w:rPr>
          <w:rFonts w:ascii="Arial" w:hAnsi="Arial" w:cs="Arial"/>
          <w:sz w:val="22"/>
          <w:szCs w:val="22"/>
        </w:rPr>
        <w:t xml:space="preserve"> </w:t>
      </w:r>
      <w:r w:rsidR="00EC1589" w:rsidRPr="003B42DF">
        <w:rPr>
          <w:rFonts w:ascii="Arial" w:hAnsi="Arial" w:cs="Arial"/>
          <w:sz w:val="22"/>
          <w:szCs w:val="22"/>
        </w:rPr>
        <w:t>viewpoint</w:t>
      </w:r>
      <w:r w:rsidR="00CA480A" w:rsidRPr="003B42DF">
        <w:rPr>
          <w:rFonts w:ascii="Arial" w:hAnsi="Arial" w:cs="Arial"/>
          <w:sz w:val="22"/>
          <w:szCs w:val="22"/>
        </w:rPr>
        <w:t xml:space="preserve"> does not clearly comprehend the </w:t>
      </w:r>
      <w:r w:rsidR="00E60B22" w:rsidRPr="003B42DF">
        <w:rPr>
          <w:rFonts w:ascii="Arial" w:hAnsi="Arial" w:cs="Arial"/>
          <w:sz w:val="22"/>
          <w:szCs w:val="22"/>
        </w:rPr>
        <w:t>uniqueness</w:t>
      </w:r>
      <w:r w:rsidR="00CA480A" w:rsidRPr="003B42DF">
        <w:rPr>
          <w:rFonts w:ascii="Arial" w:hAnsi="Arial" w:cs="Arial"/>
          <w:sz w:val="22"/>
          <w:szCs w:val="22"/>
        </w:rPr>
        <w:t xml:space="preserve"> of PPP and the resulting institutional or organisational challenges </w:t>
      </w:r>
      <w:r w:rsidR="00C94862" w:rsidRPr="003B42DF">
        <w:rPr>
          <w:rFonts w:ascii="Arial" w:hAnsi="Arial" w:cs="Arial"/>
          <w:sz w:val="22"/>
          <w:szCs w:val="22"/>
        </w:rPr>
        <w:t>about</w:t>
      </w:r>
      <w:r w:rsidR="00E60B22" w:rsidRPr="003B42DF">
        <w:rPr>
          <w:rFonts w:ascii="Arial" w:hAnsi="Arial" w:cs="Arial"/>
          <w:sz w:val="22"/>
          <w:szCs w:val="22"/>
        </w:rPr>
        <w:t xml:space="preserve"> the</w:t>
      </w:r>
      <w:r w:rsidR="00CA480A" w:rsidRPr="003B42DF">
        <w:rPr>
          <w:rFonts w:ascii="Arial" w:hAnsi="Arial" w:cs="Arial"/>
          <w:sz w:val="22"/>
          <w:szCs w:val="22"/>
        </w:rPr>
        <w:t xml:space="preserve"> principle stakeholder and its management. </w:t>
      </w:r>
      <w:r w:rsidR="00E60B22" w:rsidRPr="003B42DF">
        <w:rPr>
          <w:rFonts w:ascii="Arial" w:hAnsi="Arial" w:cs="Arial"/>
          <w:sz w:val="22"/>
          <w:szCs w:val="22"/>
        </w:rPr>
        <w:t>As Collin (1998) describes, PPP b</w:t>
      </w:r>
      <w:r w:rsidR="00CA480A" w:rsidRPr="003B42DF">
        <w:rPr>
          <w:rFonts w:ascii="Arial" w:hAnsi="Arial" w:cs="Arial"/>
          <w:sz w:val="22"/>
          <w:szCs w:val="22"/>
        </w:rPr>
        <w:t>y its nature</w:t>
      </w:r>
      <w:r w:rsidR="00614491" w:rsidRPr="003B42DF">
        <w:rPr>
          <w:rFonts w:ascii="Arial" w:hAnsi="Arial" w:cs="Arial"/>
          <w:sz w:val="22"/>
          <w:szCs w:val="22"/>
        </w:rPr>
        <w:t xml:space="preserve"> </w:t>
      </w:r>
      <w:r w:rsidR="00E8501D" w:rsidRPr="003B42DF">
        <w:rPr>
          <w:rFonts w:ascii="Arial" w:hAnsi="Arial" w:cs="Arial"/>
          <w:sz w:val="22"/>
          <w:szCs w:val="22"/>
        </w:rPr>
        <w:t xml:space="preserve">brings together the two institutionally different </w:t>
      </w:r>
      <w:r w:rsidR="00F06A22" w:rsidRPr="003B42DF">
        <w:rPr>
          <w:rFonts w:ascii="Arial" w:hAnsi="Arial" w:cs="Arial"/>
          <w:sz w:val="22"/>
          <w:szCs w:val="22"/>
        </w:rPr>
        <w:t xml:space="preserve">milieus </w:t>
      </w:r>
      <w:r w:rsidR="00E60B22" w:rsidRPr="003B42DF">
        <w:rPr>
          <w:rFonts w:ascii="Arial" w:hAnsi="Arial" w:cs="Arial"/>
          <w:sz w:val="22"/>
          <w:szCs w:val="22"/>
        </w:rPr>
        <w:t>to</w:t>
      </w:r>
      <w:r w:rsidR="00E8501D" w:rsidRPr="003B42DF">
        <w:rPr>
          <w:rFonts w:ascii="Arial" w:hAnsi="Arial" w:cs="Arial"/>
          <w:sz w:val="22"/>
          <w:szCs w:val="22"/>
        </w:rPr>
        <w:t xml:space="preserve"> operate in single project organisation</w:t>
      </w:r>
      <w:r w:rsidR="00E60B22" w:rsidRPr="003B42DF">
        <w:rPr>
          <w:rFonts w:ascii="Arial" w:hAnsi="Arial" w:cs="Arial"/>
          <w:sz w:val="22"/>
          <w:szCs w:val="22"/>
        </w:rPr>
        <w:t>. According to Collin (1998)</w:t>
      </w:r>
      <w:r w:rsidR="00EC1589">
        <w:rPr>
          <w:rFonts w:ascii="Arial" w:hAnsi="Arial" w:cs="Arial"/>
          <w:sz w:val="22"/>
          <w:szCs w:val="22"/>
        </w:rPr>
        <w:t>,</w:t>
      </w:r>
      <w:r w:rsidR="00E60B22" w:rsidRPr="003B42DF">
        <w:rPr>
          <w:rFonts w:ascii="Arial" w:hAnsi="Arial" w:cs="Arial"/>
          <w:sz w:val="22"/>
          <w:szCs w:val="22"/>
        </w:rPr>
        <w:t xml:space="preserve"> PPP is </w:t>
      </w:r>
      <w:r w:rsidR="00CE2677" w:rsidRPr="003B42DF">
        <w:rPr>
          <w:rFonts w:ascii="Arial" w:hAnsi="Arial" w:cs="Arial"/>
          <w:sz w:val="22"/>
          <w:szCs w:val="22"/>
        </w:rPr>
        <w:t>institutional</w:t>
      </w:r>
      <w:r w:rsidR="00E60B22" w:rsidRPr="003B42DF">
        <w:rPr>
          <w:rFonts w:ascii="Arial" w:hAnsi="Arial" w:cs="Arial"/>
          <w:sz w:val="22"/>
          <w:szCs w:val="22"/>
        </w:rPr>
        <w:t>ly</w:t>
      </w:r>
      <w:r w:rsidR="00CE2677" w:rsidRPr="003B42DF">
        <w:rPr>
          <w:rFonts w:ascii="Arial" w:hAnsi="Arial" w:cs="Arial"/>
          <w:sz w:val="22"/>
          <w:szCs w:val="22"/>
        </w:rPr>
        <w:t xml:space="preserve"> </w:t>
      </w:r>
      <w:r w:rsidR="00E60B22" w:rsidRPr="003B42DF">
        <w:rPr>
          <w:rFonts w:ascii="Arial" w:hAnsi="Arial" w:cs="Arial"/>
          <w:sz w:val="22"/>
          <w:szCs w:val="22"/>
        </w:rPr>
        <w:t>located</w:t>
      </w:r>
      <w:r w:rsidR="00CE2677" w:rsidRPr="003B42DF">
        <w:rPr>
          <w:rFonts w:ascii="Arial" w:hAnsi="Arial" w:cs="Arial"/>
          <w:sz w:val="22"/>
          <w:szCs w:val="22"/>
        </w:rPr>
        <w:t xml:space="preserve"> in the </w:t>
      </w:r>
      <w:r w:rsidR="00662892">
        <w:rPr>
          <w:rFonts w:ascii="Arial" w:hAnsi="Arial" w:cs="Arial"/>
          <w:sz w:val="22"/>
          <w:szCs w:val="22"/>
        </w:rPr>
        <w:t>boundary</w:t>
      </w:r>
      <w:r w:rsidR="00CE2677" w:rsidRPr="003B42DF">
        <w:rPr>
          <w:rFonts w:ascii="Arial" w:hAnsi="Arial" w:cs="Arial"/>
          <w:sz w:val="22"/>
          <w:szCs w:val="22"/>
        </w:rPr>
        <w:t xml:space="preserve"> zone</w:t>
      </w:r>
      <w:r w:rsidR="00E60B22" w:rsidRPr="003B42DF">
        <w:rPr>
          <w:rFonts w:ascii="Arial" w:hAnsi="Arial" w:cs="Arial"/>
          <w:sz w:val="22"/>
          <w:szCs w:val="22"/>
        </w:rPr>
        <w:t xml:space="preserve"> </w:t>
      </w:r>
      <w:r w:rsidR="00CE2677" w:rsidRPr="003B42DF">
        <w:rPr>
          <w:rFonts w:ascii="Arial" w:hAnsi="Arial" w:cs="Arial"/>
          <w:sz w:val="22"/>
          <w:szCs w:val="22"/>
        </w:rPr>
        <w:t xml:space="preserve">– </w:t>
      </w:r>
      <w:r w:rsidR="00E60B22" w:rsidRPr="003B42DF">
        <w:rPr>
          <w:rFonts w:ascii="Arial" w:hAnsi="Arial" w:cs="Arial"/>
          <w:sz w:val="22"/>
          <w:szCs w:val="22"/>
        </w:rPr>
        <w:t>exhibiting</w:t>
      </w:r>
      <w:r w:rsidR="00CE2677" w:rsidRPr="003B42DF">
        <w:rPr>
          <w:rFonts w:ascii="Arial" w:hAnsi="Arial" w:cs="Arial"/>
          <w:sz w:val="22"/>
          <w:szCs w:val="22"/>
        </w:rPr>
        <w:t xml:space="preserve"> both public and private</w:t>
      </w:r>
      <w:r w:rsidR="00E60B22" w:rsidRPr="003B42DF">
        <w:rPr>
          <w:rFonts w:ascii="Arial" w:hAnsi="Arial" w:cs="Arial"/>
          <w:sz w:val="22"/>
          <w:szCs w:val="22"/>
        </w:rPr>
        <w:t xml:space="preserve"> characteristics</w:t>
      </w:r>
      <w:r w:rsidR="00CE2677" w:rsidRPr="003B42DF">
        <w:rPr>
          <w:rFonts w:ascii="Arial" w:hAnsi="Arial" w:cs="Arial"/>
          <w:sz w:val="22"/>
          <w:szCs w:val="22"/>
        </w:rPr>
        <w:t xml:space="preserve">. </w:t>
      </w:r>
      <w:r w:rsidR="00C94862" w:rsidRPr="003B42DF">
        <w:rPr>
          <w:rFonts w:ascii="Arial" w:hAnsi="Arial" w:cs="Arial"/>
          <w:sz w:val="22"/>
          <w:szCs w:val="22"/>
        </w:rPr>
        <w:t>The twilight position of PPP as</w:t>
      </w:r>
      <w:r w:rsidR="009305C0" w:rsidRPr="003B42DF">
        <w:rPr>
          <w:rFonts w:ascii="Arial" w:hAnsi="Arial" w:cs="Arial"/>
          <w:sz w:val="22"/>
          <w:szCs w:val="22"/>
        </w:rPr>
        <w:t xml:space="preserve"> Starr (1988)</w:t>
      </w:r>
      <w:r w:rsidR="00C94862" w:rsidRPr="003B42DF">
        <w:rPr>
          <w:rFonts w:ascii="Arial" w:hAnsi="Arial" w:cs="Arial"/>
          <w:sz w:val="22"/>
          <w:szCs w:val="22"/>
        </w:rPr>
        <w:t xml:space="preserve"> contends</w:t>
      </w:r>
      <w:r w:rsidR="009305C0" w:rsidRPr="003B42DF">
        <w:rPr>
          <w:rFonts w:ascii="Arial" w:hAnsi="Arial" w:cs="Arial"/>
          <w:sz w:val="22"/>
          <w:szCs w:val="22"/>
        </w:rPr>
        <w:t xml:space="preserve"> comes </w:t>
      </w:r>
      <w:r w:rsidR="004D0C1D" w:rsidRPr="003B42DF">
        <w:rPr>
          <w:rFonts w:ascii="Arial" w:hAnsi="Arial" w:cs="Arial"/>
          <w:sz w:val="22"/>
          <w:szCs w:val="22"/>
        </w:rPr>
        <w:t>with</w:t>
      </w:r>
      <w:r w:rsidR="009305C0" w:rsidRPr="003B42DF">
        <w:rPr>
          <w:rFonts w:ascii="Arial" w:hAnsi="Arial" w:cs="Arial"/>
          <w:sz w:val="22"/>
          <w:szCs w:val="22"/>
        </w:rPr>
        <w:t xml:space="preserve"> a</w:t>
      </w:r>
      <w:r w:rsidR="004D0C1D" w:rsidRPr="003B42DF">
        <w:rPr>
          <w:rFonts w:ascii="Arial" w:hAnsi="Arial" w:cs="Arial"/>
          <w:sz w:val="22"/>
          <w:szCs w:val="22"/>
        </w:rPr>
        <w:t>n</w:t>
      </w:r>
      <w:r w:rsidR="009305C0" w:rsidRPr="003B42DF">
        <w:rPr>
          <w:rFonts w:ascii="Arial" w:hAnsi="Arial" w:cs="Arial"/>
          <w:sz w:val="22"/>
          <w:szCs w:val="22"/>
        </w:rPr>
        <w:t xml:space="preserve"> </w:t>
      </w:r>
      <w:r w:rsidR="004D0C1D" w:rsidRPr="003B42DF">
        <w:rPr>
          <w:rFonts w:ascii="Arial" w:hAnsi="Arial" w:cs="Arial"/>
          <w:sz w:val="22"/>
          <w:szCs w:val="22"/>
        </w:rPr>
        <w:t>unimaginable</w:t>
      </w:r>
      <w:r w:rsidR="009305C0" w:rsidRPr="003B42DF">
        <w:rPr>
          <w:rFonts w:ascii="Arial" w:hAnsi="Arial" w:cs="Arial"/>
          <w:sz w:val="22"/>
          <w:szCs w:val="22"/>
        </w:rPr>
        <w:t xml:space="preserve"> challenge to reconcile the inherent contrast about </w:t>
      </w:r>
      <w:r w:rsidR="00CE2677" w:rsidRPr="003B42DF">
        <w:rPr>
          <w:rFonts w:ascii="Arial" w:hAnsi="Arial" w:cs="Arial"/>
          <w:sz w:val="22"/>
          <w:szCs w:val="22"/>
        </w:rPr>
        <w:t xml:space="preserve">what is public from </w:t>
      </w:r>
      <w:r w:rsidR="001854D1" w:rsidRPr="003B42DF">
        <w:rPr>
          <w:rFonts w:ascii="Arial" w:hAnsi="Arial" w:cs="Arial"/>
          <w:sz w:val="22"/>
          <w:szCs w:val="22"/>
        </w:rPr>
        <w:t>what</w:t>
      </w:r>
      <w:r w:rsidR="00CE2677" w:rsidRPr="003B42DF">
        <w:rPr>
          <w:rFonts w:ascii="Arial" w:hAnsi="Arial" w:cs="Arial"/>
          <w:sz w:val="22"/>
          <w:szCs w:val="22"/>
        </w:rPr>
        <w:t xml:space="preserve"> is private</w:t>
      </w:r>
      <w:r w:rsidR="00614491" w:rsidRPr="003B42DF">
        <w:rPr>
          <w:rFonts w:ascii="Arial" w:hAnsi="Arial" w:cs="Arial"/>
          <w:sz w:val="22"/>
          <w:szCs w:val="22"/>
        </w:rPr>
        <w:t xml:space="preserve">. </w:t>
      </w:r>
      <w:r w:rsidR="003A6FB3" w:rsidRPr="003B42DF">
        <w:rPr>
          <w:rFonts w:ascii="Arial" w:hAnsi="Arial" w:cs="Arial"/>
          <w:sz w:val="22"/>
          <w:szCs w:val="22"/>
        </w:rPr>
        <w:t xml:space="preserve">Starr (1988) points out that the </w:t>
      </w:r>
      <w:r w:rsidR="00A06FB0" w:rsidRPr="003B42DF">
        <w:rPr>
          <w:rFonts w:ascii="Arial" w:hAnsi="Arial" w:cs="Arial"/>
          <w:sz w:val="22"/>
          <w:szCs w:val="22"/>
        </w:rPr>
        <w:t>public spirit</w:t>
      </w:r>
      <w:r w:rsidR="003A6FB3" w:rsidRPr="003B42DF">
        <w:rPr>
          <w:rFonts w:ascii="Arial" w:hAnsi="Arial" w:cs="Arial"/>
          <w:sz w:val="22"/>
          <w:szCs w:val="22"/>
        </w:rPr>
        <w:t xml:space="preserve"> or public-</w:t>
      </w:r>
      <w:r w:rsidR="001854D1" w:rsidRPr="003B42DF">
        <w:rPr>
          <w:rFonts w:ascii="Arial" w:hAnsi="Arial" w:cs="Arial"/>
          <w:sz w:val="22"/>
          <w:szCs w:val="22"/>
        </w:rPr>
        <w:t>mindset, which commonly describes governmental responsibilities,</w:t>
      </w:r>
      <w:r w:rsidR="003A6FB3" w:rsidRPr="003B42DF">
        <w:rPr>
          <w:rFonts w:ascii="Arial" w:hAnsi="Arial" w:cs="Arial"/>
          <w:sz w:val="22"/>
          <w:szCs w:val="22"/>
        </w:rPr>
        <w:t xml:space="preserve"> is concerned about the community as the whole. The public sector as the trusted agent of the </w:t>
      </w:r>
      <w:r w:rsidRPr="003B42DF">
        <w:rPr>
          <w:rFonts w:ascii="Arial" w:hAnsi="Arial" w:cs="Arial"/>
          <w:sz w:val="22"/>
          <w:szCs w:val="22"/>
        </w:rPr>
        <w:t xml:space="preserve">greater </w:t>
      </w:r>
      <w:r w:rsidR="003A6FB3" w:rsidRPr="003B42DF">
        <w:rPr>
          <w:rFonts w:ascii="Arial" w:hAnsi="Arial" w:cs="Arial"/>
          <w:sz w:val="22"/>
          <w:szCs w:val="22"/>
        </w:rPr>
        <w:t>public</w:t>
      </w:r>
      <w:r w:rsidR="00662892">
        <w:rPr>
          <w:rFonts w:ascii="Arial" w:hAnsi="Arial" w:cs="Arial"/>
          <w:sz w:val="22"/>
          <w:szCs w:val="22"/>
        </w:rPr>
        <w:t>,</w:t>
      </w:r>
      <w:r w:rsidR="003A6FB3" w:rsidRPr="003B42DF">
        <w:rPr>
          <w:rFonts w:ascii="Arial" w:hAnsi="Arial" w:cs="Arial"/>
          <w:sz w:val="22"/>
          <w:szCs w:val="22"/>
        </w:rPr>
        <w:t xml:space="preserve"> acts for the whole society and therefore everyone within the </w:t>
      </w:r>
      <w:r w:rsidRPr="003B42DF">
        <w:rPr>
          <w:rFonts w:ascii="Arial" w:hAnsi="Arial" w:cs="Arial"/>
          <w:sz w:val="22"/>
          <w:szCs w:val="22"/>
        </w:rPr>
        <w:t>society</w:t>
      </w:r>
      <w:r w:rsidR="009305C0" w:rsidRPr="003B42DF">
        <w:rPr>
          <w:rFonts w:ascii="Arial" w:hAnsi="Arial" w:cs="Arial"/>
          <w:sz w:val="22"/>
          <w:szCs w:val="22"/>
        </w:rPr>
        <w:t xml:space="preserve"> </w:t>
      </w:r>
      <w:r w:rsidR="003A6FB3" w:rsidRPr="003B42DF">
        <w:rPr>
          <w:rFonts w:ascii="Arial" w:hAnsi="Arial" w:cs="Arial"/>
          <w:sz w:val="22"/>
          <w:szCs w:val="22"/>
        </w:rPr>
        <w:t xml:space="preserve">is a stakeholder. </w:t>
      </w:r>
      <w:r w:rsidR="009305C0" w:rsidRPr="003B42DF">
        <w:rPr>
          <w:rFonts w:ascii="Arial" w:hAnsi="Arial" w:cs="Arial"/>
          <w:sz w:val="22"/>
          <w:szCs w:val="22"/>
        </w:rPr>
        <w:t>The opposite correctly describes what is private</w:t>
      </w:r>
      <w:r w:rsidRPr="003B42DF">
        <w:rPr>
          <w:rFonts w:ascii="Arial" w:hAnsi="Arial" w:cs="Arial"/>
          <w:sz w:val="22"/>
          <w:szCs w:val="22"/>
        </w:rPr>
        <w:t xml:space="preserve"> </w:t>
      </w:r>
      <w:r w:rsidR="009305C0" w:rsidRPr="003B42DF">
        <w:rPr>
          <w:rFonts w:ascii="Arial" w:hAnsi="Arial" w:cs="Arial"/>
          <w:sz w:val="22"/>
          <w:szCs w:val="22"/>
        </w:rPr>
        <w:t xml:space="preserve">- which lies beyond the public boundaries. </w:t>
      </w:r>
      <w:r w:rsidR="00233B8A" w:rsidRPr="003B42DF">
        <w:rPr>
          <w:rFonts w:ascii="Arial" w:hAnsi="Arial" w:cs="Arial"/>
          <w:sz w:val="22"/>
          <w:szCs w:val="22"/>
        </w:rPr>
        <w:t xml:space="preserve">The private sector organisation is a business organisation in which </w:t>
      </w:r>
      <w:r w:rsidR="00F861E4" w:rsidRPr="003B42DF">
        <w:rPr>
          <w:rFonts w:ascii="Arial" w:hAnsi="Arial" w:cs="Arial"/>
          <w:sz w:val="22"/>
          <w:szCs w:val="22"/>
        </w:rPr>
        <w:t>stakeholding</w:t>
      </w:r>
      <w:r w:rsidR="00233B8A" w:rsidRPr="003B42DF">
        <w:rPr>
          <w:rFonts w:ascii="Arial" w:hAnsi="Arial" w:cs="Arial"/>
          <w:sz w:val="22"/>
          <w:szCs w:val="22"/>
        </w:rPr>
        <w:t xml:space="preserve"> is driven by value exchange</w:t>
      </w:r>
      <w:r w:rsidR="004D0C1D" w:rsidRPr="003B42DF">
        <w:rPr>
          <w:rFonts w:ascii="Arial" w:hAnsi="Arial" w:cs="Arial"/>
          <w:sz w:val="22"/>
          <w:szCs w:val="22"/>
        </w:rPr>
        <w:t xml:space="preserve"> and market competitiveness - a stakeholder is one who can affect the transaction</w:t>
      </w:r>
      <w:r w:rsidR="00233B8A" w:rsidRPr="003B42DF">
        <w:rPr>
          <w:rFonts w:ascii="Arial" w:hAnsi="Arial" w:cs="Arial"/>
          <w:sz w:val="22"/>
          <w:szCs w:val="22"/>
        </w:rPr>
        <w:t xml:space="preserve">. </w:t>
      </w:r>
      <w:r w:rsidR="00D05A88" w:rsidRPr="003B42DF">
        <w:rPr>
          <w:rFonts w:ascii="Arial" w:hAnsi="Arial" w:cs="Arial"/>
          <w:sz w:val="22"/>
          <w:szCs w:val="22"/>
        </w:rPr>
        <w:t xml:space="preserve">The </w:t>
      </w:r>
      <w:r w:rsidR="00E60B22" w:rsidRPr="003B42DF">
        <w:rPr>
          <w:rFonts w:ascii="Arial" w:hAnsi="Arial" w:cs="Arial"/>
          <w:sz w:val="22"/>
          <w:szCs w:val="22"/>
        </w:rPr>
        <w:t xml:space="preserve">work </w:t>
      </w:r>
      <w:r w:rsidR="001854D1" w:rsidRPr="003B42DF">
        <w:rPr>
          <w:rFonts w:ascii="Arial" w:hAnsi="Arial" w:cs="Arial"/>
          <w:sz w:val="22"/>
          <w:szCs w:val="22"/>
        </w:rPr>
        <w:t>of</w:t>
      </w:r>
      <w:r w:rsidR="00E60B22" w:rsidRPr="003B42DF">
        <w:rPr>
          <w:rFonts w:ascii="Arial" w:hAnsi="Arial" w:cs="Arial"/>
          <w:sz w:val="22"/>
          <w:szCs w:val="22"/>
        </w:rPr>
        <w:t xml:space="preserve"> Collin (1998) and Starr (</w:t>
      </w:r>
      <w:r w:rsidR="001854D1" w:rsidRPr="003B42DF">
        <w:rPr>
          <w:rFonts w:ascii="Arial" w:hAnsi="Arial" w:cs="Arial"/>
          <w:sz w:val="22"/>
          <w:szCs w:val="22"/>
        </w:rPr>
        <w:t>1988)</w:t>
      </w:r>
      <w:r w:rsidR="00D05A88">
        <w:rPr>
          <w:rFonts w:ascii="Arial" w:hAnsi="Arial" w:cs="Arial"/>
          <w:sz w:val="22"/>
          <w:szCs w:val="22"/>
        </w:rPr>
        <w:t xml:space="preserve"> reminds</w:t>
      </w:r>
      <w:r w:rsidR="00A57C93" w:rsidRPr="003B42DF">
        <w:rPr>
          <w:rFonts w:ascii="Arial" w:hAnsi="Arial" w:cs="Arial"/>
          <w:sz w:val="22"/>
          <w:szCs w:val="22"/>
        </w:rPr>
        <w:t xml:space="preserve"> that </w:t>
      </w:r>
      <w:r w:rsidR="00A8205F" w:rsidRPr="003B42DF">
        <w:rPr>
          <w:rFonts w:ascii="Arial" w:hAnsi="Arial" w:cs="Arial"/>
          <w:sz w:val="22"/>
          <w:szCs w:val="22"/>
        </w:rPr>
        <w:t>stake</w:t>
      </w:r>
      <w:r w:rsidR="00E60B22" w:rsidRPr="003B42DF">
        <w:rPr>
          <w:rFonts w:ascii="Arial" w:hAnsi="Arial" w:cs="Arial"/>
          <w:sz w:val="22"/>
          <w:szCs w:val="22"/>
        </w:rPr>
        <w:t xml:space="preserve">holding in the PPP environment </w:t>
      </w:r>
      <w:r w:rsidR="00A57C93" w:rsidRPr="003B42DF">
        <w:rPr>
          <w:rFonts w:ascii="Arial" w:hAnsi="Arial" w:cs="Arial"/>
          <w:sz w:val="22"/>
          <w:szCs w:val="22"/>
        </w:rPr>
        <w:t>should be</w:t>
      </w:r>
      <w:r w:rsidR="00E60B22" w:rsidRPr="003B42DF">
        <w:rPr>
          <w:rFonts w:ascii="Arial" w:hAnsi="Arial" w:cs="Arial"/>
          <w:sz w:val="22"/>
          <w:szCs w:val="22"/>
        </w:rPr>
        <w:t xml:space="preserve"> </w:t>
      </w:r>
      <w:r w:rsidR="00A57C93" w:rsidRPr="003B42DF">
        <w:rPr>
          <w:rFonts w:ascii="Arial" w:hAnsi="Arial" w:cs="Arial"/>
          <w:sz w:val="22"/>
          <w:szCs w:val="22"/>
        </w:rPr>
        <w:t>as broad as the public itself but at the same time has to be relevant and manageable.</w:t>
      </w:r>
      <w:r w:rsidR="00287523" w:rsidRPr="003B42DF">
        <w:rPr>
          <w:rFonts w:ascii="Arial" w:hAnsi="Arial" w:cs="Arial"/>
          <w:sz w:val="22"/>
          <w:szCs w:val="22"/>
        </w:rPr>
        <w:t xml:space="preserve"> </w:t>
      </w:r>
      <w:r w:rsidR="00652106" w:rsidRPr="003B42DF">
        <w:rPr>
          <w:rFonts w:ascii="Arial" w:hAnsi="Arial" w:cs="Arial"/>
          <w:sz w:val="22"/>
          <w:szCs w:val="22"/>
        </w:rPr>
        <w:t>This paper support</w:t>
      </w:r>
      <w:r w:rsidR="008F64A6" w:rsidRPr="003B42DF">
        <w:rPr>
          <w:rFonts w:ascii="Arial" w:hAnsi="Arial" w:cs="Arial"/>
          <w:sz w:val="22"/>
          <w:szCs w:val="22"/>
        </w:rPr>
        <w:t>s</w:t>
      </w:r>
      <w:r w:rsidR="00652106" w:rsidRPr="003B42DF">
        <w:rPr>
          <w:rFonts w:ascii="Arial" w:hAnsi="Arial" w:cs="Arial"/>
          <w:sz w:val="22"/>
          <w:szCs w:val="22"/>
        </w:rPr>
        <w:t xml:space="preserve"> the need to adjust organisational culture and managerial mindset of both sectors, where the general public remains the </w:t>
      </w:r>
      <w:r w:rsidR="00F00BCF">
        <w:rPr>
          <w:rFonts w:ascii="Arial" w:hAnsi="Arial" w:cs="Arial"/>
          <w:sz w:val="22"/>
          <w:szCs w:val="22"/>
        </w:rPr>
        <w:t>principal</w:t>
      </w:r>
      <w:r w:rsidR="00652106" w:rsidRPr="003B42DF">
        <w:rPr>
          <w:rFonts w:ascii="Arial" w:hAnsi="Arial" w:cs="Arial"/>
          <w:sz w:val="22"/>
          <w:szCs w:val="22"/>
        </w:rPr>
        <w:t xml:space="preserve"> stakeholder. </w:t>
      </w:r>
    </w:p>
    <w:p w:rsidR="008F64A6" w:rsidRPr="003B42DF" w:rsidRDefault="00C94862" w:rsidP="00870627">
      <w:pPr>
        <w:spacing w:line="360" w:lineRule="auto"/>
        <w:jc w:val="both"/>
        <w:rPr>
          <w:rFonts w:ascii="Arial" w:hAnsi="Arial" w:cs="Arial"/>
          <w:sz w:val="22"/>
          <w:szCs w:val="22"/>
        </w:rPr>
      </w:pPr>
      <w:r w:rsidRPr="003B42DF">
        <w:rPr>
          <w:rFonts w:ascii="Arial" w:hAnsi="Arial" w:cs="Arial"/>
          <w:sz w:val="22"/>
          <w:szCs w:val="22"/>
        </w:rPr>
        <w:t>T</w:t>
      </w:r>
      <w:r w:rsidR="00A57C93" w:rsidRPr="003B42DF">
        <w:rPr>
          <w:rFonts w:ascii="Arial" w:hAnsi="Arial" w:cs="Arial"/>
          <w:sz w:val="22"/>
          <w:szCs w:val="22"/>
        </w:rPr>
        <w:t xml:space="preserve">he foremost challenge brought by the </w:t>
      </w:r>
      <w:r w:rsidR="004D0C1D" w:rsidRPr="003B42DF">
        <w:rPr>
          <w:rFonts w:ascii="Arial" w:hAnsi="Arial" w:cs="Arial"/>
          <w:sz w:val="22"/>
          <w:szCs w:val="22"/>
        </w:rPr>
        <w:t xml:space="preserve">unique nature </w:t>
      </w:r>
      <w:r w:rsidR="00904472" w:rsidRPr="003B42DF">
        <w:rPr>
          <w:rFonts w:ascii="Arial" w:hAnsi="Arial" w:cs="Arial"/>
          <w:sz w:val="22"/>
          <w:szCs w:val="22"/>
        </w:rPr>
        <w:t xml:space="preserve">of PPP environment </w:t>
      </w:r>
      <w:r w:rsidRPr="003B42DF">
        <w:rPr>
          <w:rFonts w:ascii="Arial" w:hAnsi="Arial" w:cs="Arial"/>
          <w:sz w:val="22"/>
          <w:szCs w:val="22"/>
        </w:rPr>
        <w:t>is</w:t>
      </w:r>
      <w:r w:rsidR="00A57C93" w:rsidRPr="003B42DF">
        <w:rPr>
          <w:rFonts w:ascii="Arial" w:hAnsi="Arial" w:cs="Arial"/>
          <w:sz w:val="22"/>
          <w:szCs w:val="22"/>
        </w:rPr>
        <w:t xml:space="preserve"> on how to define</w:t>
      </w:r>
      <w:r w:rsidR="00904472" w:rsidRPr="003B42DF">
        <w:rPr>
          <w:rFonts w:ascii="Arial" w:hAnsi="Arial" w:cs="Arial"/>
          <w:sz w:val="22"/>
          <w:szCs w:val="22"/>
        </w:rPr>
        <w:t xml:space="preserve"> its stakeholder’s structure. </w:t>
      </w:r>
      <w:r w:rsidR="00E51C0D">
        <w:rPr>
          <w:rFonts w:ascii="Arial" w:hAnsi="Arial" w:cs="Arial"/>
          <w:sz w:val="22"/>
          <w:szCs w:val="22"/>
        </w:rPr>
        <w:t xml:space="preserve">PPP projects could have benefited by subscribing to the </w:t>
      </w:r>
      <w:proofErr w:type="spellStart"/>
      <w:r w:rsidR="00E51C0D" w:rsidRPr="003B42DF">
        <w:rPr>
          <w:rFonts w:ascii="Arial" w:hAnsi="Arial" w:cs="Arial"/>
          <w:sz w:val="22"/>
          <w:szCs w:val="22"/>
        </w:rPr>
        <w:t>Newcombe’s</w:t>
      </w:r>
      <w:proofErr w:type="spellEnd"/>
      <w:r w:rsidR="00E51C0D" w:rsidRPr="003B42DF">
        <w:rPr>
          <w:rFonts w:ascii="Arial" w:hAnsi="Arial" w:cs="Arial"/>
          <w:sz w:val="22"/>
          <w:szCs w:val="22"/>
        </w:rPr>
        <w:t xml:space="preserve"> (2003) </w:t>
      </w:r>
      <w:r w:rsidR="00E51C0D">
        <w:rPr>
          <w:rFonts w:ascii="Arial" w:hAnsi="Arial" w:cs="Arial"/>
          <w:sz w:val="22"/>
          <w:szCs w:val="22"/>
        </w:rPr>
        <w:t>view of</w:t>
      </w:r>
      <w:r w:rsidR="00E51C0D" w:rsidRPr="003B42DF">
        <w:rPr>
          <w:rFonts w:ascii="Arial" w:hAnsi="Arial" w:cs="Arial"/>
          <w:sz w:val="22"/>
          <w:szCs w:val="22"/>
        </w:rPr>
        <w:t xml:space="preserve"> construction projects as multiple clients (multi-stak</w:t>
      </w:r>
      <w:r w:rsidR="00E51C0D">
        <w:rPr>
          <w:rFonts w:ascii="Arial" w:hAnsi="Arial" w:cs="Arial"/>
          <w:sz w:val="22"/>
          <w:szCs w:val="22"/>
        </w:rPr>
        <w:t>e</w:t>
      </w:r>
      <w:r w:rsidR="00E51C0D" w:rsidRPr="003B42DF">
        <w:rPr>
          <w:rFonts w:ascii="Arial" w:hAnsi="Arial" w:cs="Arial"/>
          <w:sz w:val="22"/>
          <w:szCs w:val="22"/>
        </w:rPr>
        <w:t xml:space="preserve">holders). </w:t>
      </w:r>
      <w:r w:rsidR="00870627">
        <w:rPr>
          <w:rFonts w:ascii="Arial" w:hAnsi="Arial" w:cs="Arial"/>
          <w:sz w:val="22"/>
          <w:szCs w:val="22"/>
        </w:rPr>
        <w:t xml:space="preserve">The authors </w:t>
      </w:r>
      <w:r w:rsidR="00E51C0D">
        <w:rPr>
          <w:rFonts w:ascii="Arial" w:hAnsi="Arial" w:cs="Arial"/>
          <w:sz w:val="22"/>
          <w:szCs w:val="22"/>
        </w:rPr>
        <w:t xml:space="preserve">argue from </w:t>
      </w:r>
      <w:proofErr w:type="spellStart"/>
      <w:r w:rsidR="003B67D0" w:rsidRPr="003B42DF">
        <w:rPr>
          <w:rFonts w:ascii="Arial" w:hAnsi="Arial" w:cs="Arial"/>
          <w:sz w:val="22"/>
          <w:szCs w:val="22"/>
        </w:rPr>
        <w:t>Newcombe</w:t>
      </w:r>
      <w:r w:rsidR="00E51C0D">
        <w:rPr>
          <w:rFonts w:ascii="Arial" w:hAnsi="Arial" w:cs="Arial"/>
          <w:sz w:val="22"/>
          <w:szCs w:val="22"/>
        </w:rPr>
        <w:t>’s</w:t>
      </w:r>
      <w:proofErr w:type="spellEnd"/>
      <w:r w:rsidR="003B67D0" w:rsidRPr="003B42DF">
        <w:rPr>
          <w:rFonts w:ascii="Arial" w:hAnsi="Arial" w:cs="Arial"/>
          <w:sz w:val="22"/>
          <w:szCs w:val="22"/>
        </w:rPr>
        <w:t xml:space="preserve"> (2003)</w:t>
      </w:r>
      <w:r w:rsidR="00EC62FB">
        <w:rPr>
          <w:rFonts w:ascii="Arial" w:hAnsi="Arial" w:cs="Arial"/>
          <w:sz w:val="22"/>
          <w:szCs w:val="22"/>
        </w:rPr>
        <w:t xml:space="preserve"> </w:t>
      </w:r>
      <w:r w:rsidR="00E51C0D">
        <w:rPr>
          <w:rFonts w:ascii="Arial" w:hAnsi="Arial" w:cs="Arial"/>
          <w:sz w:val="22"/>
          <w:szCs w:val="22"/>
        </w:rPr>
        <w:t>view that</w:t>
      </w:r>
      <w:r w:rsidR="003B67D0" w:rsidRPr="003B42DF">
        <w:rPr>
          <w:rFonts w:ascii="Arial" w:hAnsi="Arial" w:cs="Arial"/>
          <w:sz w:val="22"/>
          <w:szCs w:val="22"/>
        </w:rPr>
        <w:t xml:space="preserve"> the traditional stakeholder’s structure does not reflect the reality of the complex PPP stakeholder configuration. </w:t>
      </w:r>
      <w:r w:rsidR="00544EC1" w:rsidRPr="003B42DF">
        <w:rPr>
          <w:rFonts w:ascii="Arial" w:hAnsi="Arial" w:cs="Arial"/>
          <w:sz w:val="22"/>
          <w:szCs w:val="22"/>
        </w:rPr>
        <w:t xml:space="preserve">The </w:t>
      </w:r>
      <w:r w:rsidR="00A8205F" w:rsidRPr="003B42DF">
        <w:rPr>
          <w:rFonts w:ascii="Arial" w:hAnsi="Arial" w:cs="Arial"/>
          <w:sz w:val="22"/>
          <w:szCs w:val="22"/>
        </w:rPr>
        <w:t>existing structure of PPP stake</w:t>
      </w:r>
      <w:r w:rsidR="00544EC1" w:rsidRPr="003B42DF">
        <w:rPr>
          <w:rFonts w:ascii="Arial" w:hAnsi="Arial" w:cs="Arial"/>
          <w:sz w:val="22"/>
          <w:szCs w:val="22"/>
        </w:rPr>
        <w:t xml:space="preserve">holding </w:t>
      </w:r>
      <w:r w:rsidR="00E51C0D" w:rsidRPr="003B42DF">
        <w:rPr>
          <w:rFonts w:ascii="Arial" w:hAnsi="Arial" w:cs="Arial"/>
          <w:sz w:val="22"/>
          <w:szCs w:val="22"/>
        </w:rPr>
        <w:t>locat</w:t>
      </w:r>
      <w:r w:rsidR="006B1A28">
        <w:rPr>
          <w:rFonts w:ascii="Arial" w:hAnsi="Arial" w:cs="Arial"/>
          <w:sz w:val="22"/>
          <w:szCs w:val="22"/>
        </w:rPr>
        <w:t>es</w:t>
      </w:r>
      <w:r w:rsidR="00E51C0D" w:rsidRPr="003B42DF">
        <w:rPr>
          <w:rFonts w:ascii="Arial" w:hAnsi="Arial" w:cs="Arial"/>
          <w:sz w:val="22"/>
          <w:szCs w:val="22"/>
        </w:rPr>
        <w:t xml:space="preserve"> the public sector client as a single entity </w:t>
      </w:r>
      <w:r w:rsidR="00E51C0D">
        <w:rPr>
          <w:rFonts w:ascii="Arial" w:hAnsi="Arial" w:cs="Arial"/>
          <w:sz w:val="22"/>
          <w:szCs w:val="22"/>
        </w:rPr>
        <w:t>and</w:t>
      </w:r>
      <w:r w:rsidR="00E51C0D" w:rsidRPr="003B42DF">
        <w:rPr>
          <w:rFonts w:ascii="Arial" w:hAnsi="Arial" w:cs="Arial"/>
          <w:sz w:val="22"/>
          <w:szCs w:val="22"/>
        </w:rPr>
        <w:t xml:space="preserve"> the private sector’s consortium </w:t>
      </w:r>
      <w:r w:rsidR="006B1A28">
        <w:rPr>
          <w:rFonts w:ascii="Arial" w:hAnsi="Arial" w:cs="Arial"/>
          <w:sz w:val="22"/>
          <w:szCs w:val="22"/>
        </w:rPr>
        <w:t xml:space="preserve">assumes </w:t>
      </w:r>
      <w:r w:rsidR="00E51C0D" w:rsidRPr="003B42DF">
        <w:rPr>
          <w:rFonts w:ascii="Arial" w:hAnsi="Arial" w:cs="Arial"/>
          <w:sz w:val="22"/>
          <w:szCs w:val="22"/>
        </w:rPr>
        <w:t>the leading role in creating value for all stakeholders</w:t>
      </w:r>
      <w:r w:rsidR="00E51C0D">
        <w:rPr>
          <w:rFonts w:ascii="Arial" w:hAnsi="Arial" w:cs="Arial"/>
          <w:sz w:val="22"/>
          <w:szCs w:val="22"/>
        </w:rPr>
        <w:t xml:space="preserve"> </w:t>
      </w:r>
      <w:r w:rsidR="00544EC1" w:rsidRPr="003B42DF">
        <w:rPr>
          <w:rFonts w:ascii="Arial" w:hAnsi="Arial" w:cs="Arial"/>
          <w:sz w:val="22"/>
          <w:szCs w:val="22"/>
        </w:rPr>
        <w:t>(</w:t>
      </w:r>
      <w:r w:rsidRPr="003B42DF">
        <w:rPr>
          <w:rFonts w:ascii="Arial" w:hAnsi="Arial" w:cs="Arial"/>
          <w:sz w:val="22"/>
          <w:szCs w:val="22"/>
        </w:rPr>
        <w:t xml:space="preserve">Akintoye </w:t>
      </w:r>
      <w:r w:rsidRPr="00EC62FB">
        <w:rPr>
          <w:rFonts w:ascii="Arial" w:hAnsi="Arial" w:cs="Arial"/>
          <w:i/>
          <w:iCs/>
          <w:sz w:val="22"/>
          <w:szCs w:val="22"/>
        </w:rPr>
        <w:t xml:space="preserve">et </w:t>
      </w:r>
      <w:r w:rsidR="00A8205F" w:rsidRPr="00EC62FB">
        <w:rPr>
          <w:rFonts w:ascii="Arial" w:hAnsi="Arial" w:cs="Arial"/>
          <w:i/>
          <w:iCs/>
          <w:sz w:val="22"/>
          <w:szCs w:val="22"/>
        </w:rPr>
        <w:t>al</w:t>
      </w:r>
      <w:r w:rsidR="00EC62FB">
        <w:rPr>
          <w:rFonts w:ascii="Arial" w:hAnsi="Arial" w:cs="Arial"/>
          <w:sz w:val="22"/>
          <w:szCs w:val="22"/>
        </w:rPr>
        <w:t>.</w:t>
      </w:r>
      <w:r w:rsidR="00A8205F" w:rsidRPr="003B42DF">
        <w:rPr>
          <w:rFonts w:ascii="Arial" w:hAnsi="Arial" w:cs="Arial"/>
          <w:sz w:val="22"/>
          <w:szCs w:val="22"/>
        </w:rPr>
        <w:t>,</w:t>
      </w:r>
      <w:r w:rsidRPr="003B42DF">
        <w:rPr>
          <w:rFonts w:ascii="Arial" w:hAnsi="Arial" w:cs="Arial"/>
          <w:sz w:val="22"/>
          <w:szCs w:val="22"/>
        </w:rPr>
        <w:t xml:space="preserve"> 2003; Eaton and Akbiyikli, 2009</w:t>
      </w:r>
      <w:r w:rsidR="00544EC1" w:rsidRPr="003B42DF">
        <w:rPr>
          <w:rFonts w:ascii="Arial" w:hAnsi="Arial" w:cs="Arial"/>
          <w:sz w:val="22"/>
          <w:szCs w:val="22"/>
        </w:rPr>
        <w:t>)</w:t>
      </w:r>
      <w:r w:rsidR="006B1A28">
        <w:rPr>
          <w:rFonts w:ascii="Arial" w:hAnsi="Arial" w:cs="Arial"/>
          <w:sz w:val="22"/>
          <w:szCs w:val="22"/>
        </w:rPr>
        <w:t>.</w:t>
      </w:r>
      <w:r w:rsidR="00544EC1" w:rsidRPr="003B42DF">
        <w:rPr>
          <w:rFonts w:ascii="Arial" w:hAnsi="Arial" w:cs="Arial"/>
          <w:sz w:val="22"/>
          <w:szCs w:val="22"/>
        </w:rPr>
        <w:t xml:space="preserve"> </w:t>
      </w:r>
      <w:r w:rsidR="006B1A28" w:rsidRPr="003B42DF">
        <w:rPr>
          <w:rFonts w:ascii="Arial" w:hAnsi="Arial" w:cs="Arial"/>
          <w:sz w:val="22"/>
          <w:szCs w:val="22"/>
        </w:rPr>
        <w:t xml:space="preserve">The </w:t>
      </w:r>
      <w:r w:rsidR="00A5669B" w:rsidRPr="003B42DF">
        <w:rPr>
          <w:rFonts w:ascii="Arial" w:hAnsi="Arial" w:cs="Arial"/>
          <w:sz w:val="22"/>
          <w:szCs w:val="22"/>
        </w:rPr>
        <w:t xml:space="preserve">public </w:t>
      </w:r>
      <w:r w:rsidR="006B1A28">
        <w:rPr>
          <w:rFonts w:ascii="Arial" w:hAnsi="Arial" w:cs="Arial"/>
          <w:sz w:val="22"/>
          <w:szCs w:val="22"/>
        </w:rPr>
        <w:t xml:space="preserve">is </w:t>
      </w:r>
      <w:r w:rsidR="00A5669B" w:rsidRPr="003B42DF">
        <w:rPr>
          <w:rFonts w:ascii="Arial" w:hAnsi="Arial" w:cs="Arial"/>
          <w:sz w:val="22"/>
          <w:szCs w:val="22"/>
        </w:rPr>
        <w:t>being marginalised to an extent that they feel like they are outsiders during the PPP development and management processes</w:t>
      </w:r>
      <w:r w:rsidR="007E404F">
        <w:rPr>
          <w:rFonts w:ascii="Arial" w:hAnsi="Arial" w:cs="Arial"/>
          <w:sz w:val="22"/>
          <w:szCs w:val="22"/>
        </w:rPr>
        <w:t xml:space="preserve"> but only regarded as customers of the finished product liable of paying </w:t>
      </w:r>
      <w:r w:rsidR="00E046B1">
        <w:rPr>
          <w:rFonts w:ascii="Arial" w:hAnsi="Arial" w:cs="Arial"/>
          <w:sz w:val="22"/>
          <w:szCs w:val="22"/>
        </w:rPr>
        <w:t>tariffs</w:t>
      </w:r>
      <w:r w:rsidR="006B1A28">
        <w:rPr>
          <w:rFonts w:ascii="Arial" w:hAnsi="Arial" w:cs="Arial"/>
          <w:sz w:val="22"/>
          <w:szCs w:val="22"/>
        </w:rPr>
        <w:t xml:space="preserve"> (</w:t>
      </w:r>
      <w:r w:rsidR="008F64A6" w:rsidRPr="003B42DF">
        <w:rPr>
          <w:rFonts w:ascii="Arial" w:hAnsi="Arial" w:cs="Arial"/>
          <w:sz w:val="22"/>
          <w:szCs w:val="22"/>
        </w:rPr>
        <w:t>El-Gohary</w:t>
      </w:r>
      <w:r w:rsidR="001B6BE8">
        <w:rPr>
          <w:rFonts w:ascii="Arial" w:hAnsi="Arial" w:cs="Arial"/>
          <w:sz w:val="22"/>
          <w:szCs w:val="22"/>
        </w:rPr>
        <w:t xml:space="preserve"> </w:t>
      </w:r>
      <w:r w:rsidR="001B6BE8" w:rsidRPr="001B6BE8">
        <w:rPr>
          <w:rFonts w:ascii="Arial" w:hAnsi="Arial" w:cs="Arial"/>
          <w:i/>
          <w:sz w:val="22"/>
          <w:szCs w:val="22"/>
        </w:rPr>
        <w:t>et al</w:t>
      </w:r>
      <w:r w:rsidR="001B6BE8">
        <w:rPr>
          <w:rFonts w:ascii="Arial" w:hAnsi="Arial" w:cs="Arial"/>
          <w:sz w:val="22"/>
          <w:szCs w:val="22"/>
        </w:rPr>
        <w:t>.</w:t>
      </w:r>
      <w:r w:rsidR="008F64A6" w:rsidRPr="003B42DF">
        <w:rPr>
          <w:rFonts w:ascii="Arial" w:hAnsi="Arial" w:cs="Arial"/>
          <w:sz w:val="22"/>
          <w:szCs w:val="22"/>
        </w:rPr>
        <w:t xml:space="preserve">, 2006). </w:t>
      </w:r>
    </w:p>
    <w:p w:rsidR="000A01D0" w:rsidRPr="003B42DF" w:rsidRDefault="008F64A6" w:rsidP="00AF553C">
      <w:pPr>
        <w:spacing w:line="360" w:lineRule="auto"/>
        <w:jc w:val="both"/>
        <w:rPr>
          <w:rFonts w:ascii="Arial" w:hAnsi="Arial" w:cs="Arial"/>
          <w:sz w:val="22"/>
          <w:szCs w:val="22"/>
        </w:rPr>
      </w:pPr>
      <w:r w:rsidRPr="003B42DF">
        <w:rPr>
          <w:rFonts w:ascii="Arial" w:hAnsi="Arial" w:cs="Arial"/>
          <w:sz w:val="22"/>
          <w:szCs w:val="22"/>
        </w:rPr>
        <w:t>According to El-Gohary</w:t>
      </w:r>
      <w:r w:rsidR="0007218D">
        <w:rPr>
          <w:rFonts w:ascii="Arial" w:hAnsi="Arial" w:cs="Arial"/>
          <w:sz w:val="22"/>
          <w:szCs w:val="22"/>
        </w:rPr>
        <w:t xml:space="preserve"> </w:t>
      </w:r>
      <w:r w:rsidR="0007218D" w:rsidRPr="0007218D">
        <w:rPr>
          <w:rFonts w:ascii="Arial" w:hAnsi="Arial" w:cs="Arial"/>
          <w:i/>
          <w:sz w:val="22"/>
          <w:szCs w:val="22"/>
        </w:rPr>
        <w:t>et al</w:t>
      </w:r>
      <w:r w:rsidRPr="003B42DF">
        <w:rPr>
          <w:rFonts w:ascii="Arial" w:hAnsi="Arial" w:cs="Arial"/>
          <w:sz w:val="22"/>
          <w:szCs w:val="22"/>
        </w:rPr>
        <w:t xml:space="preserve"> (2006), </w:t>
      </w:r>
      <w:r w:rsidR="00C41CAA" w:rsidRPr="003B42DF">
        <w:rPr>
          <w:rFonts w:ascii="Arial" w:hAnsi="Arial" w:cs="Arial"/>
          <w:sz w:val="22"/>
          <w:szCs w:val="22"/>
        </w:rPr>
        <w:t>the public</w:t>
      </w:r>
      <w:r w:rsidR="00662892">
        <w:rPr>
          <w:rFonts w:ascii="Arial" w:hAnsi="Arial" w:cs="Arial"/>
          <w:sz w:val="22"/>
          <w:szCs w:val="22"/>
        </w:rPr>
        <w:t>,</w:t>
      </w:r>
      <w:r w:rsidR="006B1A28">
        <w:rPr>
          <w:rFonts w:ascii="Arial" w:hAnsi="Arial" w:cs="Arial"/>
          <w:sz w:val="22"/>
          <w:szCs w:val="22"/>
        </w:rPr>
        <w:t xml:space="preserve"> if involved</w:t>
      </w:r>
      <w:r w:rsidR="00662892">
        <w:rPr>
          <w:rFonts w:ascii="Arial" w:hAnsi="Arial" w:cs="Arial"/>
          <w:sz w:val="22"/>
          <w:szCs w:val="22"/>
        </w:rPr>
        <w:t>,</w:t>
      </w:r>
      <w:r w:rsidR="006B1A28">
        <w:rPr>
          <w:rFonts w:ascii="Arial" w:hAnsi="Arial" w:cs="Arial"/>
          <w:sz w:val="22"/>
          <w:szCs w:val="22"/>
        </w:rPr>
        <w:t xml:space="preserve"> could provide</w:t>
      </w:r>
      <w:r w:rsidR="00C41CAA" w:rsidRPr="003B42DF">
        <w:rPr>
          <w:rFonts w:ascii="Arial" w:hAnsi="Arial" w:cs="Arial"/>
          <w:sz w:val="22"/>
          <w:szCs w:val="22"/>
        </w:rPr>
        <w:t xml:space="preserve"> viable design inputs required in the iterative processes </w:t>
      </w:r>
      <w:r w:rsidR="002437A5" w:rsidRPr="003B42DF">
        <w:rPr>
          <w:rFonts w:ascii="Arial" w:hAnsi="Arial" w:cs="Arial"/>
          <w:sz w:val="22"/>
          <w:szCs w:val="22"/>
        </w:rPr>
        <w:t>of</w:t>
      </w:r>
      <w:r w:rsidR="00C41CAA" w:rsidRPr="003B42DF">
        <w:rPr>
          <w:rFonts w:ascii="Arial" w:hAnsi="Arial" w:cs="Arial"/>
          <w:sz w:val="22"/>
          <w:szCs w:val="22"/>
        </w:rPr>
        <w:t xml:space="preserve"> </w:t>
      </w:r>
      <w:r w:rsidR="00114472" w:rsidRPr="003B42DF">
        <w:rPr>
          <w:rFonts w:ascii="Arial" w:hAnsi="Arial" w:cs="Arial"/>
          <w:sz w:val="22"/>
          <w:szCs w:val="22"/>
        </w:rPr>
        <w:t>value creation</w:t>
      </w:r>
      <w:r w:rsidRPr="003B42DF">
        <w:rPr>
          <w:rFonts w:ascii="Arial" w:hAnsi="Arial" w:cs="Arial"/>
          <w:sz w:val="22"/>
          <w:szCs w:val="22"/>
        </w:rPr>
        <w:t xml:space="preserve"> to suit</w:t>
      </w:r>
      <w:r w:rsidR="002437A5" w:rsidRPr="003B42DF">
        <w:rPr>
          <w:rFonts w:ascii="Arial" w:hAnsi="Arial" w:cs="Arial"/>
          <w:sz w:val="22"/>
          <w:szCs w:val="22"/>
        </w:rPr>
        <w:t xml:space="preserve"> the needs of </w:t>
      </w:r>
      <w:r w:rsidRPr="003B42DF">
        <w:rPr>
          <w:rFonts w:ascii="Arial" w:hAnsi="Arial" w:cs="Arial"/>
          <w:sz w:val="22"/>
          <w:szCs w:val="22"/>
        </w:rPr>
        <w:t>all stakeholders</w:t>
      </w:r>
      <w:r w:rsidR="002437A5" w:rsidRPr="003B42DF">
        <w:rPr>
          <w:rFonts w:ascii="Arial" w:hAnsi="Arial" w:cs="Arial"/>
          <w:sz w:val="22"/>
          <w:szCs w:val="22"/>
        </w:rPr>
        <w:t xml:space="preserve">. As </w:t>
      </w:r>
      <w:r w:rsidRPr="003B42DF">
        <w:rPr>
          <w:rFonts w:ascii="Arial" w:hAnsi="Arial" w:cs="Arial"/>
          <w:sz w:val="22"/>
          <w:szCs w:val="22"/>
        </w:rPr>
        <w:t>discussed</w:t>
      </w:r>
      <w:r w:rsidR="002437A5" w:rsidRPr="003B42DF">
        <w:rPr>
          <w:rFonts w:ascii="Arial" w:hAnsi="Arial" w:cs="Arial"/>
          <w:sz w:val="22"/>
          <w:szCs w:val="22"/>
        </w:rPr>
        <w:t xml:space="preserve"> later in this paper, the involvement of the </w:t>
      </w:r>
      <w:r w:rsidRPr="003B42DF">
        <w:rPr>
          <w:rFonts w:ascii="Arial" w:hAnsi="Arial" w:cs="Arial"/>
          <w:sz w:val="22"/>
          <w:szCs w:val="22"/>
        </w:rPr>
        <w:t xml:space="preserve">general </w:t>
      </w:r>
      <w:r w:rsidR="002437A5" w:rsidRPr="003B42DF">
        <w:rPr>
          <w:rFonts w:ascii="Arial" w:hAnsi="Arial" w:cs="Arial"/>
          <w:sz w:val="22"/>
          <w:szCs w:val="22"/>
        </w:rPr>
        <w:t xml:space="preserve">public </w:t>
      </w:r>
      <w:r w:rsidR="0003216E" w:rsidRPr="003B42DF">
        <w:rPr>
          <w:rFonts w:ascii="Arial" w:hAnsi="Arial" w:cs="Arial"/>
          <w:sz w:val="22"/>
          <w:szCs w:val="22"/>
        </w:rPr>
        <w:t>should not</w:t>
      </w:r>
      <w:r w:rsidR="002437A5" w:rsidRPr="003B42DF">
        <w:rPr>
          <w:rFonts w:ascii="Arial" w:hAnsi="Arial" w:cs="Arial"/>
          <w:sz w:val="22"/>
          <w:szCs w:val="22"/>
        </w:rPr>
        <w:t xml:space="preserve"> be restricted </w:t>
      </w:r>
      <w:r w:rsidR="0001073C" w:rsidRPr="003B42DF">
        <w:rPr>
          <w:rFonts w:ascii="Arial" w:hAnsi="Arial" w:cs="Arial"/>
          <w:sz w:val="22"/>
          <w:szCs w:val="22"/>
        </w:rPr>
        <w:t>at</w:t>
      </w:r>
      <w:r w:rsidR="002437A5" w:rsidRPr="003B42DF">
        <w:rPr>
          <w:rFonts w:ascii="Arial" w:hAnsi="Arial" w:cs="Arial"/>
          <w:sz w:val="22"/>
          <w:szCs w:val="22"/>
        </w:rPr>
        <w:t xml:space="preserve"> creatin</w:t>
      </w:r>
      <w:r w:rsidR="0001073C" w:rsidRPr="003B42DF">
        <w:rPr>
          <w:rFonts w:ascii="Arial" w:hAnsi="Arial" w:cs="Arial"/>
          <w:sz w:val="22"/>
          <w:szCs w:val="22"/>
        </w:rPr>
        <w:t xml:space="preserve">g the physical assets but </w:t>
      </w:r>
      <w:r w:rsidR="008B6DD3" w:rsidRPr="003B42DF">
        <w:rPr>
          <w:rFonts w:ascii="Arial" w:hAnsi="Arial" w:cs="Arial"/>
          <w:sz w:val="22"/>
          <w:szCs w:val="22"/>
        </w:rPr>
        <w:t xml:space="preserve">should be extended to </w:t>
      </w:r>
      <w:r w:rsidR="0001073C" w:rsidRPr="003B42DF">
        <w:rPr>
          <w:rFonts w:ascii="Arial" w:hAnsi="Arial" w:cs="Arial"/>
          <w:sz w:val="22"/>
          <w:szCs w:val="22"/>
        </w:rPr>
        <w:t xml:space="preserve">the whole of life </w:t>
      </w:r>
      <w:r w:rsidRPr="003B42DF">
        <w:rPr>
          <w:rFonts w:ascii="Arial" w:hAnsi="Arial" w:cs="Arial"/>
          <w:sz w:val="22"/>
          <w:szCs w:val="22"/>
        </w:rPr>
        <w:t xml:space="preserve">including the </w:t>
      </w:r>
      <w:r w:rsidR="00A8205F" w:rsidRPr="003B42DF">
        <w:rPr>
          <w:rFonts w:ascii="Arial" w:hAnsi="Arial" w:cs="Arial"/>
          <w:sz w:val="22"/>
          <w:szCs w:val="22"/>
        </w:rPr>
        <w:t>operational outcomes</w:t>
      </w:r>
      <w:r w:rsidR="0001073C" w:rsidRPr="003B42DF">
        <w:rPr>
          <w:rFonts w:ascii="Arial" w:hAnsi="Arial" w:cs="Arial"/>
          <w:sz w:val="22"/>
          <w:szCs w:val="22"/>
        </w:rPr>
        <w:t xml:space="preserve">. </w:t>
      </w:r>
      <w:r w:rsidR="00A06FB0" w:rsidRPr="003B42DF">
        <w:rPr>
          <w:rFonts w:ascii="Arial" w:hAnsi="Arial" w:cs="Arial"/>
          <w:sz w:val="22"/>
          <w:szCs w:val="22"/>
        </w:rPr>
        <w:t>Henjewele</w:t>
      </w:r>
      <w:r w:rsidR="0007218D">
        <w:rPr>
          <w:rFonts w:ascii="Arial" w:hAnsi="Arial" w:cs="Arial"/>
          <w:sz w:val="22"/>
          <w:szCs w:val="22"/>
        </w:rPr>
        <w:t xml:space="preserve"> </w:t>
      </w:r>
      <w:r w:rsidR="0007218D" w:rsidRPr="0007218D">
        <w:rPr>
          <w:rFonts w:ascii="Arial" w:hAnsi="Arial" w:cs="Arial"/>
          <w:i/>
          <w:sz w:val="22"/>
          <w:szCs w:val="22"/>
        </w:rPr>
        <w:t>et al</w:t>
      </w:r>
      <w:r w:rsidR="00A06FB0" w:rsidRPr="003B42DF">
        <w:rPr>
          <w:rFonts w:ascii="Arial" w:hAnsi="Arial" w:cs="Arial"/>
          <w:sz w:val="22"/>
          <w:szCs w:val="22"/>
        </w:rPr>
        <w:t xml:space="preserve"> (2012) confirm this from the UK study</w:t>
      </w:r>
      <w:r w:rsidR="00DD05E7" w:rsidRPr="003B42DF">
        <w:rPr>
          <w:rFonts w:ascii="Arial" w:hAnsi="Arial" w:cs="Arial"/>
          <w:sz w:val="22"/>
          <w:szCs w:val="22"/>
        </w:rPr>
        <w:t>,</w:t>
      </w:r>
      <w:r w:rsidR="0001073C" w:rsidRPr="003B42DF">
        <w:rPr>
          <w:rFonts w:ascii="Arial" w:hAnsi="Arial" w:cs="Arial"/>
          <w:sz w:val="22"/>
          <w:szCs w:val="22"/>
        </w:rPr>
        <w:t xml:space="preserve"> </w:t>
      </w:r>
      <w:r w:rsidRPr="003B42DF">
        <w:rPr>
          <w:rFonts w:ascii="Arial" w:hAnsi="Arial" w:cs="Arial"/>
          <w:sz w:val="22"/>
          <w:szCs w:val="22"/>
        </w:rPr>
        <w:lastRenderedPageBreak/>
        <w:t xml:space="preserve">which </w:t>
      </w:r>
      <w:r w:rsidR="0001073C" w:rsidRPr="003B42DF">
        <w:rPr>
          <w:rFonts w:ascii="Arial" w:hAnsi="Arial" w:cs="Arial"/>
          <w:sz w:val="22"/>
          <w:szCs w:val="22"/>
        </w:rPr>
        <w:t xml:space="preserve">established </w:t>
      </w:r>
      <w:r w:rsidRPr="003B42DF">
        <w:rPr>
          <w:rFonts w:ascii="Arial" w:hAnsi="Arial" w:cs="Arial"/>
          <w:sz w:val="22"/>
          <w:szCs w:val="22"/>
        </w:rPr>
        <w:t xml:space="preserve">that </w:t>
      </w:r>
      <w:r w:rsidR="0001073C" w:rsidRPr="003B42DF">
        <w:rPr>
          <w:rFonts w:ascii="Arial" w:hAnsi="Arial" w:cs="Arial"/>
          <w:sz w:val="22"/>
          <w:szCs w:val="22"/>
        </w:rPr>
        <w:t xml:space="preserve">early </w:t>
      </w:r>
      <w:r w:rsidR="000A01D0" w:rsidRPr="003B42DF">
        <w:rPr>
          <w:rFonts w:ascii="Arial" w:hAnsi="Arial" w:cs="Arial"/>
          <w:sz w:val="22"/>
          <w:szCs w:val="22"/>
        </w:rPr>
        <w:t>feedback</w:t>
      </w:r>
      <w:r w:rsidR="0001073C" w:rsidRPr="003B42DF">
        <w:rPr>
          <w:rFonts w:ascii="Arial" w:hAnsi="Arial" w:cs="Arial"/>
          <w:sz w:val="22"/>
          <w:szCs w:val="22"/>
        </w:rPr>
        <w:t xml:space="preserve"> from the stakeholders can reduce the need for late changes </w:t>
      </w:r>
      <w:r w:rsidR="00DD05E7" w:rsidRPr="003B42DF">
        <w:rPr>
          <w:rFonts w:ascii="Arial" w:hAnsi="Arial" w:cs="Arial"/>
          <w:sz w:val="22"/>
          <w:szCs w:val="22"/>
        </w:rPr>
        <w:t xml:space="preserve">that causes </w:t>
      </w:r>
      <w:r w:rsidR="0003216E" w:rsidRPr="003B42DF">
        <w:rPr>
          <w:rFonts w:ascii="Arial" w:hAnsi="Arial" w:cs="Arial"/>
          <w:sz w:val="22"/>
          <w:szCs w:val="22"/>
        </w:rPr>
        <w:t>cost overruns</w:t>
      </w:r>
      <w:r w:rsidR="0001073C" w:rsidRPr="003B42DF">
        <w:rPr>
          <w:rFonts w:ascii="Arial" w:hAnsi="Arial" w:cs="Arial"/>
          <w:sz w:val="22"/>
          <w:szCs w:val="22"/>
        </w:rPr>
        <w:t xml:space="preserve"> and result to poor value for money. </w:t>
      </w:r>
      <w:r w:rsidR="00DD05E7" w:rsidRPr="003B42DF">
        <w:rPr>
          <w:rFonts w:ascii="Arial" w:hAnsi="Arial" w:cs="Arial"/>
          <w:sz w:val="22"/>
          <w:szCs w:val="22"/>
        </w:rPr>
        <w:t xml:space="preserve">They further found that PFI </w:t>
      </w:r>
      <w:r w:rsidR="0001073C" w:rsidRPr="003B42DF">
        <w:rPr>
          <w:rFonts w:ascii="Arial" w:hAnsi="Arial" w:cs="Arial"/>
          <w:sz w:val="22"/>
          <w:szCs w:val="22"/>
        </w:rPr>
        <w:t xml:space="preserve">projects which </w:t>
      </w:r>
      <w:r w:rsidR="00DD05E7" w:rsidRPr="003B42DF">
        <w:rPr>
          <w:rFonts w:ascii="Arial" w:hAnsi="Arial" w:cs="Arial"/>
          <w:sz w:val="22"/>
          <w:szCs w:val="22"/>
        </w:rPr>
        <w:t>positively responded</w:t>
      </w:r>
      <w:r w:rsidR="0001073C" w:rsidRPr="003B42DF">
        <w:rPr>
          <w:rFonts w:ascii="Arial" w:hAnsi="Arial" w:cs="Arial"/>
          <w:sz w:val="22"/>
          <w:szCs w:val="22"/>
        </w:rPr>
        <w:t xml:space="preserve"> to </w:t>
      </w:r>
      <w:r w:rsidR="000A01D0" w:rsidRPr="003B42DF">
        <w:rPr>
          <w:rFonts w:ascii="Arial" w:hAnsi="Arial" w:cs="Arial"/>
          <w:sz w:val="22"/>
          <w:szCs w:val="22"/>
        </w:rPr>
        <w:t>stakeholders’</w:t>
      </w:r>
      <w:r w:rsidR="0001073C" w:rsidRPr="003B42DF">
        <w:rPr>
          <w:rFonts w:ascii="Arial" w:hAnsi="Arial" w:cs="Arial"/>
          <w:sz w:val="22"/>
          <w:szCs w:val="22"/>
        </w:rPr>
        <w:t xml:space="preserve"> pressure</w:t>
      </w:r>
      <w:r w:rsidR="00DD05E7" w:rsidRPr="003B42DF">
        <w:rPr>
          <w:rFonts w:ascii="Arial" w:hAnsi="Arial" w:cs="Arial"/>
          <w:sz w:val="22"/>
          <w:szCs w:val="22"/>
        </w:rPr>
        <w:t>s</w:t>
      </w:r>
      <w:r w:rsidR="0001073C" w:rsidRPr="003B42DF">
        <w:rPr>
          <w:rFonts w:ascii="Arial" w:hAnsi="Arial" w:cs="Arial"/>
          <w:sz w:val="22"/>
          <w:szCs w:val="22"/>
        </w:rPr>
        <w:t xml:space="preserve"> at the business case development phase </w:t>
      </w:r>
      <w:r w:rsidR="00DD05E7" w:rsidRPr="003B42DF">
        <w:rPr>
          <w:rFonts w:ascii="Arial" w:hAnsi="Arial" w:cs="Arial"/>
          <w:sz w:val="22"/>
          <w:szCs w:val="22"/>
        </w:rPr>
        <w:t xml:space="preserve">had fewer </w:t>
      </w:r>
      <w:r w:rsidR="0001073C" w:rsidRPr="003B42DF">
        <w:rPr>
          <w:rFonts w:ascii="Arial" w:hAnsi="Arial" w:cs="Arial"/>
          <w:sz w:val="22"/>
          <w:szCs w:val="22"/>
        </w:rPr>
        <w:t xml:space="preserve">changes </w:t>
      </w:r>
      <w:r w:rsidR="000A01D0" w:rsidRPr="003B42DF">
        <w:rPr>
          <w:rFonts w:ascii="Arial" w:hAnsi="Arial" w:cs="Arial"/>
          <w:sz w:val="22"/>
          <w:szCs w:val="22"/>
        </w:rPr>
        <w:t xml:space="preserve">during the operational phase. </w:t>
      </w:r>
    </w:p>
    <w:p w:rsidR="00435F0F" w:rsidRPr="003B42DF" w:rsidRDefault="00632A4F" w:rsidP="00AF553C">
      <w:pPr>
        <w:spacing w:line="360" w:lineRule="auto"/>
        <w:jc w:val="both"/>
        <w:rPr>
          <w:rFonts w:ascii="Arial" w:hAnsi="Arial" w:cs="Arial"/>
          <w:sz w:val="22"/>
          <w:szCs w:val="22"/>
        </w:rPr>
      </w:pPr>
      <w:r w:rsidRPr="003B42DF">
        <w:rPr>
          <w:rFonts w:ascii="Arial" w:hAnsi="Arial" w:cs="Arial"/>
          <w:sz w:val="22"/>
          <w:szCs w:val="22"/>
        </w:rPr>
        <w:t>T</w:t>
      </w:r>
      <w:r w:rsidR="003B67D0" w:rsidRPr="003B42DF">
        <w:rPr>
          <w:rFonts w:ascii="Arial" w:hAnsi="Arial" w:cs="Arial"/>
          <w:sz w:val="22"/>
          <w:szCs w:val="22"/>
        </w:rPr>
        <w:t>he</w:t>
      </w:r>
      <w:r w:rsidRPr="003B42DF">
        <w:rPr>
          <w:rFonts w:ascii="Arial" w:hAnsi="Arial" w:cs="Arial"/>
          <w:sz w:val="22"/>
          <w:szCs w:val="22"/>
        </w:rPr>
        <w:t xml:space="preserve"> principality of the general public as </w:t>
      </w:r>
      <w:r w:rsidR="00DD05E7" w:rsidRPr="003B42DF">
        <w:rPr>
          <w:rFonts w:ascii="Arial" w:hAnsi="Arial" w:cs="Arial"/>
          <w:sz w:val="22"/>
          <w:szCs w:val="22"/>
        </w:rPr>
        <w:t>multi-</w:t>
      </w:r>
      <w:r w:rsidRPr="003B42DF">
        <w:rPr>
          <w:rFonts w:ascii="Arial" w:hAnsi="Arial" w:cs="Arial"/>
          <w:sz w:val="22"/>
          <w:szCs w:val="22"/>
        </w:rPr>
        <w:t>stakeholder</w:t>
      </w:r>
      <w:r w:rsidR="00DD05E7" w:rsidRPr="003B42DF">
        <w:rPr>
          <w:rFonts w:ascii="Arial" w:hAnsi="Arial" w:cs="Arial"/>
          <w:sz w:val="22"/>
          <w:szCs w:val="22"/>
        </w:rPr>
        <w:t>s</w:t>
      </w:r>
      <w:r w:rsidRPr="003B42DF">
        <w:rPr>
          <w:rFonts w:ascii="Arial" w:hAnsi="Arial" w:cs="Arial"/>
          <w:sz w:val="22"/>
          <w:szCs w:val="22"/>
        </w:rPr>
        <w:t xml:space="preserve">, which underlie the objectives of this paper, </w:t>
      </w:r>
      <w:r w:rsidR="00EC1589">
        <w:rPr>
          <w:rFonts w:ascii="Arial" w:hAnsi="Arial" w:cs="Arial"/>
          <w:sz w:val="22"/>
          <w:szCs w:val="22"/>
        </w:rPr>
        <w:t xml:space="preserve">is captured in </w:t>
      </w:r>
      <w:r w:rsidR="00EC1589" w:rsidRPr="003B42DF">
        <w:rPr>
          <w:rFonts w:ascii="Arial" w:hAnsi="Arial" w:cs="Arial"/>
          <w:b/>
          <w:sz w:val="22"/>
          <w:szCs w:val="22"/>
        </w:rPr>
        <w:t xml:space="preserve">Figure </w:t>
      </w:r>
      <w:r w:rsidR="00EC1589">
        <w:rPr>
          <w:rFonts w:ascii="Arial" w:hAnsi="Arial" w:cs="Arial"/>
          <w:b/>
          <w:sz w:val="22"/>
          <w:szCs w:val="22"/>
        </w:rPr>
        <w:t xml:space="preserve">1, </w:t>
      </w:r>
      <w:r w:rsidR="00EC1589" w:rsidRPr="00EC1589">
        <w:rPr>
          <w:rFonts w:ascii="Arial" w:hAnsi="Arial" w:cs="Arial"/>
          <w:sz w:val="22"/>
          <w:szCs w:val="22"/>
        </w:rPr>
        <w:t xml:space="preserve">which </w:t>
      </w:r>
      <w:r w:rsidR="00EC1589" w:rsidRPr="003B42DF">
        <w:rPr>
          <w:rFonts w:ascii="Arial" w:hAnsi="Arial" w:cs="Arial"/>
          <w:sz w:val="22"/>
          <w:szCs w:val="22"/>
        </w:rPr>
        <w:t xml:space="preserve">shows what </w:t>
      </w:r>
      <w:r w:rsidR="00EC1589">
        <w:rPr>
          <w:rFonts w:ascii="Arial" w:hAnsi="Arial" w:cs="Arial"/>
          <w:sz w:val="22"/>
          <w:szCs w:val="22"/>
        </w:rPr>
        <w:t xml:space="preserve">could </w:t>
      </w:r>
      <w:r w:rsidR="00EC1589" w:rsidRPr="003B42DF">
        <w:rPr>
          <w:rFonts w:ascii="Arial" w:hAnsi="Arial" w:cs="Arial"/>
          <w:sz w:val="22"/>
          <w:szCs w:val="22"/>
        </w:rPr>
        <w:t>constitute public sector holding in PPP</w:t>
      </w:r>
      <w:r w:rsidR="00EC1589">
        <w:rPr>
          <w:rFonts w:ascii="Arial" w:hAnsi="Arial" w:cs="Arial"/>
          <w:sz w:val="22"/>
          <w:szCs w:val="22"/>
        </w:rPr>
        <w:t xml:space="preserve"> (</w:t>
      </w:r>
      <w:r w:rsidR="003B67D0" w:rsidRPr="003B42DF">
        <w:rPr>
          <w:rFonts w:ascii="Arial" w:hAnsi="Arial" w:cs="Arial"/>
          <w:sz w:val="22"/>
          <w:szCs w:val="22"/>
        </w:rPr>
        <w:t>Rwe</w:t>
      </w:r>
      <w:r w:rsidRPr="003B42DF">
        <w:rPr>
          <w:rFonts w:ascii="Arial" w:hAnsi="Arial" w:cs="Arial"/>
          <w:sz w:val="22"/>
          <w:szCs w:val="22"/>
        </w:rPr>
        <w:t>l</w:t>
      </w:r>
      <w:r w:rsidR="003B67D0" w:rsidRPr="003B42DF">
        <w:rPr>
          <w:rFonts w:ascii="Arial" w:hAnsi="Arial" w:cs="Arial"/>
          <w:sz w:val="22"/>
          <w:szCs w:val="22"/>
        </w:rPr>
        <w:t>amila</w:t>
      </w:r>
      <w:r w:rsidR="0007218D">
        <w:rPr>
          <w:rFonts w:ascii="Arial" w:hAnsi="Arial" w:cs="Arial"/>
          <w:sz w:val="22"/>
          <w:szCs w:val="22"/>
        </w:rPr>
        <w:t xml:space="preserve"> et al.,</w:t>
      </w:r>
      <w:r w:rsidR="003B67D0" w:rsidRPr="003B42DF">
        <w:rPr>
          <w:rFonts w:ascii="Arial" w:hAnsi="Arial" w:cs="Arial"/>
          <w:sz w:val="22"/>
          <w:szCs w:val="22"/>
        </w:rPr>
        <w:t xml:space="preserve"> 2012)</w:t>
      </w:r>
      <w:r w:rsidR="00EC1589">
        <w:rPr>
          <w:rFonts w:ascii="Arial" w:hAnsi="Arial" w:cs="Arial"/>
          <w:sz w:val="22"/>
          <w:szCs w:val="22"/>
        </w:rPr>
        <w:t>.</w:t>
      </w:r>
      <w:r w:rsidR="00435F0F" w:rsidRPr="003B42DF">
        <w:rPr>
          <w:rFonts w:ascii="Arial" w:hAnsi="Arial" w:cs="Arial"/>
          <w:sz w:val="22"/>
          <w:szCs w:val="22"/>
        </w:rPr>
        <w:t xml:space="preserve"> </w:t>
      </w:r>
    </w:p>
    <w:p w:rsidR="00665860" w:rsidRDefault="00665860" w:rsidP="00AF553C">
      <w:pPr>
        <w:spacing w:line="360" w:lineRule="auto"/>
        <w:jc w:val="both"/>
        <w:rPr>
          <w:rFonts w:ascii="Arial" w:hAnsi="Arial" w:cs="Arial"/>
          <w:sz w:val="22"/>
          <w:szCs w:val="22"/>
        </w:rPr>
      </w:pPr>
    </w:p>
    <w:p w:rsidR="00665860" w:rsidRPr="00665860" w:rsidRDefault="00665860" w:rsidP="00665860">
      <w:pPr>
        <w:spacing w:line="360" w:lineRule="auto"/>
        <w:jc w:val="center"/>
        <w:rPr>
          <w:rFonts w:ascii="Arial" w:hAnsi="Arial" w:cs="Arial"/>
          <w:b/>
          <w:sz w:val="22"/>
          <w:szCs w:val="22"/>
        </w:rPr>
      </w:pPr>
      <w:r>
        <w:rPr>
          <w:rFonts w:ascii="Arial" w:hAnsi="Arial" w:cs="Arial"/>
          <w:sz w:val="22"/>
          <w:szCs w:val="22"/>
        </w:rPr>
        <w:t>[</w:t>
      </w:r>
      <w:r>
        <w:rPr>
          <w:rFonts w:ascii="Arial" w:hAnsi="Arial" w:cs="Arial"/>
          <w:b/>
          <w:sz w:val="22"/>
          <w:szCs w:val="22"/>
        </w:rPr>
        <w:t xml:space="preserve">Insert Figure </w:t>
      </w:r>
      <w:r w:rsidR="00A57843">
        <w:rPr>
          <w:rFonts w:ascii="Arial" w:hAnsi="Arial" w:cs="Arial"/>
          <w:b/>
          <w:sz w:val="22"/>
          <w:szCs w:val="22"/>
        </w:rPr>
        <w:t>1</w:t>
      </w:r>
      <w:r>
        <w:rPr>
          <w:rFonts w:ascii="Arial" w:hAnsi="Arial" w:cs="Arial"/>
          <w:b/>
          <w:sz w:val="22"/>
          <w:szCs w:val="22"/>
        </w:rPr>
        <w:t>]</w:t>
      </w:r>
    </w:p>
    <w:p w:rsidR="00665860" w:rsidRDefault="00665860" w:rsidP="00AF553C">
      <w:pPr>
        <w:spacing w:line="360" w:lineRule="auto"/>
        <w:jc w:val="both"/>
        <w:rPr>
          <w:rFonts w:ascii="Arial" w:hAnsi="Arial" w:cs="Arial"/>
          <w:sz w:val="22"/>
          <w:szCs w:val="22"/>
        </w:rPr>
      </w:pPr>
    </w:p>
    <w:p w:rsidR="00D72175" w:rsidRPr="003B42DF" w:rsidRDefault="000A01D0" w:rsidP="00AF553C">
      <w:pPr>
        <w:spacing w:line="360" w:lineRule="auto"/>
        <w:jc w:val="both"/>
        <w:rPr>
          <w:rFonts w:ascii="Arial" w:hAnsi="Arial" w:cs="Arial"/>
          <w:sz w:val="22"/>
          <w:szCs w:val="22"/>
        </w:rPr>
      </w:pPr>
      <w:r w:rsidRPr="003B42DF">
        <w:rPr>
          <w:rFonts w:ascii="Arial" w:hAnsi="Arial" w:cs="Arial"/>
          <w:sz w:val="22"/>
          <w:szCs w:val="22"/>
        </w:rPr>
        <w:t xml:space="preserve">The </w:t>
      </w:r>
      <w:r w:rsidR="00D72175" w:rsidRPr="003B42DF">
        <w:rPr>
          <w:rFonts w:ascii="Arial" w:hAnsi="Arial" w:cs="Arial"/>
          <w:sz w:val="22"/>
          <w:szCs w:val="22"/>
        </w:rPr>
        <w:t xml:space="preserve">figure </w:t>
      </w:r>
      <w:r w:rsidRPr="003B42DF">
        <w:rPr>
          <w:rFonts w:ascii="Arial" w:hAnsi="Arial" w:cs="Arial"/>
          <w:sz w:val="22"/>
          <w:szCs w:val="22"/>
        </w:rPr>
        <w:t xml:space="preserve">does not only capture the complex composition of the public sector client or sponsor but also the multiplicity of interests. </w:t>
      </w:r>
      <w:r w:rsidR="007B4F8D" w:rsidRPr="003B42DF">
        <w:rPr>
          <w:rFonts w:ascii="Arial" w:hAnsi="Arial" w:cs="Arial"/>
          <w:sz w:val="22"/>
          <w:szCs w:val="22"/>
        </w:rPr>
        <w:t xml:space="preserve">Within the public sector </w:t>
      </w:r>
      <w:r w:rsidR="00F95B95" w:rsidRPr="003B42DF">
        <w:rPr>
          <w:rFonts w:ascii="Arial" w:hAnsi="Arial" w:cs="Arial"/>
          <w:sz w:val="22"/>
          <w:szCs w:val="22"/>
        </w:rPr>
        <w:t>client</w:t>
      </w:r>
      <w:r w:rsidR="00EC1589">
        <w:rPr>
          <w:rFonts w:ascii="Arial" w:hAnsi="Arial" w:cs="Arial"/>
          <w:sz w:val="22"/>
          <w:szCs w:val="22"/>
        </w:rPr>
        <w:t>,</w:t>
      </w:r>
      <w:r w:rsidR="007B4F8D" w:rsidRPr="003B42DF">
        <w:rPr>
          <w:rFonts w:ascii="Arial" w:hAnsi="Arial" w:cs="Arial"/>
          <w:sz w:val="22"/>
          <w:szCs w:val="22"/>
        </w:rPr>
        <w:t xml:space="preserve"> there are private sector stakeholders such as advisors</w:t>
      </w:r>
      <w:r w:rsidR="00E47554" w:rsidRPr="003B42DF">
        <w:rPr>
          <w:rFonts w:ascii="Arial" w:hAnsi="Arial" w:cs="Arial"/>
          <w:sz w:val="22"/>
          <w:szCs w:val="22"/>
        </w:rPr>
        <w:t>, groups</w:t>
      </w:r>
      <w:r w:rsidR="007B4F8D" w:rsidRPr="003B42DF">
        <w:rPr>
          <w:rFonts w:ascii="Arial" w:hAnsi="Arial" w:cs="Arial"/>
          <w:sz w:val="22"/>
          <w:szCs w:val="22"/>
        </w:rPr>
        <w:t xml:space="preserve"> </w:t>
      </w:r>
      <w:r w:rsidR="00E47554" w:rsidRPr="003B42DF">
        <w:rPr>
          <w:rFonts w:ascii="Arial" w:hAnsi="Arial" w:cs="Arial"/>
          <w:sz w:val="22"/>
          <w:szCs w:val="22"/>
        </w:rPr>
        <w:t>representing cross-sections within the public and government and other public bodies overseeing specific functions</w:t>
      </w:r>
      <w:r w:rsidR="00A8205F" w:rsidRPr="003B42DF">
        <w:rPr>
          <w:rFonts w:ascii="Arial" w:hAnsi="Arial" w:cs="Arial"/>
          <w:sz w:val="22"/>
          <w:szCs w:val="22"/>
        </w:rPr>
        <w:t>,</w:t>
      </w:r>
      <w:r w:rsidR="00E47554" w:rsidRPr="003B42DF">
        <w:rPr>
          <w:rFonts w:ascii="Arial" w:hAnsi="Arial" w:cs="Arial"/>
          <w:sz w:val="22"/>
          <w:szCs w:val="22"/>
        </w:rPr>
        <w:t xml:space="preserve"> which are likely to result into conflicting objectives. </w:t>
      </w:r>
      <w:r w:rsidR="000209B1" w:rsidRPr="003B42DF">
        <w:rPr>
          <w:rFonts w:ascii="Arial" w:hAnsi="Arial" w:cs="Arial"/>
          <w:sz w:val="22"/>
          <w:szCs w:val="22"/>
        </w:rPr>
        <w:t xml:space="preserve">In </w:t>
      </w:r>
      <w:r w:rsidR="00C01CC6" w:rsidRPr="003B42DF">
        <w:rPr>
          <w:rFonts w:ascii="Arial" w:hAnsi="Arial" w:cs="Arial"/>
          <w:sz w:val="22"/>
          <w:szCs w:val="22"/>
        </w:rPr>
        <w:t>the UK</w:t>
      </w:r>
      <w:r w:rsidR="000D6447">
        <w:rPr>
          <w:rFonts w:ascii="Arial" w:hAnsi="Arial" w:cs="Arial"/>
          <w:sz w:val="22"/>
          <w:szCs w:val="22"/>
        </w:rPr>
        <w:t xml:space="preserve"> for example</w:t>
      </w:r>
      <w:r w:rsidR="00C01CC6" w:rsidRPr="003B42DF">
        <w:rPr>
          <w:rFonts w:ascii="Arial" w:hAnsi="Arial" w:cs="Arial"/>
          <w:sz w:val="22"/>
          <w:szCs w:val="22"/>
        </w:rPr>
        <w:t xml:space="preserve">, </w:t>
      </w:r>
      <w:r w:rsidR="000209B1" w:rsidRPr="003B42DF">
        <w:rPr>
          <w:rFonts w:ascii="Arial" w:hAnsi="Arial" w:cs="Arial"/>
          <w:sz w:val="22"/>
          <w:szCs w:val="22"/>
        </w:rPr>
        <w:t xml:space="preserve">the public sector project sponsor is expected to hire a team of expert advisors to deal with complex </w:t>
      </w:r>
      <w:r w:rsidR="00C01CC6" w:rsidRPr="003B42DF">
        <w:rPr>
          <w:rFonts w:ascii="Arial" w:hAnsi="Arial" w:cs="Arial"/>
          <w:sz w:val="22"/>
          <w:szCs w:val="22"/>
        </w:rPr>
        <w:t>aspects</w:t>
      </w:r>
      <w:r w:rsidR="000209B1" w:rsidRPr="003B42DF">
        <w:rPr>
          <w:rFonts w:ascii="Arial" w:hAnsi="Arial" w:cs="Arial"/>
          <w:sz w:val="22"/>
          <w:szCs w:val="22"/>
        </w:rPr>
        <w:t xml:space="preserve"> </w:t>
      </w:r>
      <w:r w:rsidR="00C01CC6" w:rsidRPr="003B42DF">
        <w:rPr>
          <w:rFonts w:ascii="Arial" w:hAnsi="Arial" w:cs="Arial"/>
          <w:sz w:val="22"/>
          <w:szCs w:val="22"/>
        </w:rPr>
        <w:t>such as</w:t>
      </w:r>
      <w:r w:rsidR="000209B1" w:rsidRPr="003B42DF">
        <w:rPr>
          <w:rFonts w:ascii="Arial" w:hAnsi="Arial" w:cs="Arial"/>
          <w:sz w:val="22"/>
          <w:szCs w:val="22"/>
        </w:rPr>
        <w:t xml:space="preserve"> financial,</w:t>
      </w:r>
      <w:r w:rsidR="00C01CC6" w:rsidRPr="003B42DF">
        <w:rPr>
          <w:rFonts w:ascii="Arial" w:hAnsi="Arial" w:cs="Arial"/>
          <w:sz w:val="22"/>
          <w:szCs w:val="22"/>
        </w:rPr>
        <w:t xml:space="preserve"> legal, and technical and project management.</w:t>
      </w:r>
      <w:r w:rsidR="000209B1" w:rsidRPr="003B42DF">
        <w:rPr>
          <w:rFonts w:ascii="Arial" w:hAnsi="Arial" w:cs="Arial"/>
          <w:sz w:val="22"/>
          <w:szCs w:val="22"/>
        </w:rPr>
        <w:t xml:space="preserve"> </w:t>
      </w:r>
      <w:r w:rsidRPr="003B42DF">
        <w:rPr>
          <w:rFonts w:ascii="Arial" w:hAnsi="Arial" w:cs="Arial"/>
          <w:sz w:val="22"/>
          <w:szCs w:val="22"/>
        </w:rPr>
        <w:t xml:space="preserve">The role played by </w:t>
      </w:r>
      <w:r w:rsidR="00C01CC6" w:rsidRPr="003B42DF">
        <w:rPr>
          <w:rFonts w:ascii="Arial" w:hAnsi="Arial" w:cs="Arial"/>
          <w:sz w:val="22"/>
          <w:szCs w:val="22"/>
        </w:rPr>
        <w:t xml:space="preserve">these </w:t>
      </w:r>
      <w:r w:rsidR="007B4F8D" w:rsidRPr="003B42DF">
        <w:rPr>
          <w:rFonts w:ascii="Arial" w:hAnsi="Arial" w:cs="Arial"/>
          <w:sz w:val="22"/>
          <w:szCs w:val="22"/>
        </w:rPr>
        <w:t>private sector consultant</w:t>
      </w:r>
      <w:r w:rsidR="00C01CC6" w:rsidRPr="003B42DF">
        <w:rPr>
          <w:rFonts w:ascii="Arial" w:hAnsi="Arial" w:cs="Arial"/>
          <w:sz w:val="22"/>
          <w:szCs w:val="22"/>
        </w:rPr>
        <w:t>s</w:t>
      </w:r>
      <w:r w:rsidR="007B4F8D" w:rsidRPr="003B42DF">
        <w:rPr>
          <w:rFonts w:ascii="Arial" w:hAnsi="Arial" w:cs="Arial"/>
          <w:sz w:val="22"/>
          <w:szCs w:val="22"/>
        </w:rPr>
        <w:t xml:space="preserve"> </w:t>
      </w:r>
      <w:r w:rsidR="00C01CC6" w:rsidRPr="003B42DF">
        <w:rPr>
          <w:rFonts w:ascii="Arial" w:hAnsi="Arial" w:cs="Arial"/>
          <w:sz w:val="22"/>
          <w:szCs w:val="22"/>
        </w:rPr>
        <w:t>comes</w:t>
      </w:r>
      <w:r w:rsidR="00E47554" w:rsidRPr="003B42DF">
        <w:rPr>
          <w:rFonts w:ascii="Arial" w:hAnsi="Arial" w:cs="Arial"/>
          <w:sz w:val="22"/>
          <w:szCs w:val="22"/>
        </w:rPr>
        <w:t xml:space="preserve"> with a string of commercial interests. Other public authorities such as PPP</w:t>
      </w:r>
      <w:r w:rsidR="007B4F8D" w:rsidRPr="003B42DF">
        <w:rPr>
          <w:rFonts w:ascii="Arial" w:hAnsi="Arial" w:cs="Arial"/>
          <w:sz w:val="22"/>
          <w:szCs w:val="22"/>
        </w:rPr>
        <w:t xml:space="preserve"> </w:t>
      </w:r>
      <w:r w:rsidR="00662892">
        <w:rPr>
          <w:rFonts w:ascii="Arial" w:hAnsi="Arial" w:cs="Arial"/>
          <w:sz w:val="22"/>
          <w:szCs w:val="22"/>
        </w:rPr>
        <w:t>agencies</w:t>
      </w:r>
      <w:r w:rsidR="00E47554" w:rsidRPr="003B42DF">
        <w:rPr>
          <w:rFonts w:ascii="Arial" w:hAnsi="Arial" w:cs="Arial"/>
          <w:sz w:val="22"/>
          <w:szCs w:val="22"/>
        </w:rPr>
        <w:t xml:space="preserve"> and </w:t>
      </w:r>
      <w:r w:rsidR="00662892">
        <w:rPr>
          <w:rFonts w:ascii="Arial" w:hAnsi="Arial" w:cs="Arial"/>
          <w:sz w:val="22"/>
          <w:szCs w:val="22"/>
        </w:rPr>
        <w:t>/</w:t>
      </w:r>
      <w:r w:rsidR="00E47554" w:rsidRPr="003B42DF">
        <w:rPr>
          <w:rFonts w:ascii="Arial" w:hAnsi="Arial" w:cs="Arial"/>
          <w:sz w:val="22"/>
          <w:szCs w:val="22"/>
        </w:rPr>
        <w:t xml:space="preserve">or government ministries overseeing PPP implementations </w:t>
      </w:r>
      <w:r w:rsidR="00C01CC6" w:rsidRPr="003B42DF">
        <w:rPr>
          <w:rFonts w:ascii="Arial" w:hAnsi="Arial" w:cs="Arial"/>
          <w:sz w:val="22"/>
          <w:szCs w:val="22"/>
        </w:rPr>
        <w:t xml:space="preserve">also </w:t>
      </w:r>
      <w:r w:rsidR="00E47554" w:rsidRPr="003B42DF">
        <w:rPr>
          <w:rFonts w:ascii="Arial" w:hAnsi="Arial" w:cs="Arial"/>
          <w:sz w:val="22"/>
          <w:szCs w:val="22"/>
        </w:rPr>
        <w:t xml:space="preserve">hold a huge stake </w:t>
      </w:r>
      <w:r w:rsidR="00C01CC6" w:rsidRPr="003B42DF">
        <w:rPr>
          <w:rFonts w:ascii="Arial" w:hAnsi="Arial" w:cs="Arial"/>
          <w:sz w:val="22"/>
          <w:szCs w:val="22"/>
        </w:rPr>
        <w:t xml:space="preserve">and without </w:t>
      </w:r>
      <w:r w:rsidR="00F95B95" w:rsidRPr="003B42DF">
        <w:rPr>
          <w:rFonts w:ascii="Arial" w:hAnsi="Arial" w:cs="Arial"/>
          <w:sz w:val="22"/>
          <w:szCs w:val="22"/>
        </w:rPr>
        <w:t>whose</w:t>
      </w:r>
      <w:r w:rsidR="00C01CC6" w:rsidRPr="003B42DF">
        <w:rPr>
          <w:rFonts w:ascii="Arial" w:hAnsi="Arial" w:cs="Arial"/>
          <w:sz w:val="22"/>
          <w:szCs w:val="22"/>
        </w:rPr>
        <w:t xml:space="preserve"> </w:t>
      </w:r>
      <w:r w:rsidR="00F95B95" w:rsidRPr="003B42DF">
        <w:rPr>
          <w:rFonts w:ascii="Arial" w:hAnsi="Arial" w:cs="Arial"/>
          <w:sz w:val="22"/>
          <w:szCs w:val="22"/>
        </w:rPr>
        <w:t>approval</w:t>
      </w:r>
      <w:r w:rsidR="00C01CC6" w:rsidRPr="003B42DF">
        <w:rPr>
          <w:rFonts w:ascii="Arial" w:hAnsi="Arial" w:cs="Arial"/>
          <w:sz w:val="22"/>
          <w:szCs w:val="22"/>
        </w:rPr>
        <w:t xml:space="preserve"> the project cannot go ahead</w:t>
      </w:r>
      <w:r w:rsidR="00E47554" w:rsidRPr="003B42DF">
        <w:rPr>
          <w:rFonts w:ascii="Arial" w:hAnsi="Arial" w:cs="Arial"/>
          <w:sz w:val="22"/>
          <w:szCs w:val="22"/>
        </w:rPr>
        <w:t>. Henjewele</w:t>
      </w:r>
      <w:r w:rsidR="0007218D">
        <w:rPr>
          <w:rFonts w:ascii="Arial" w:hAnsi="Arial" w:cs="Arial"/>
          <w:sz w:val="22"/>
          <w:szCs w:val="22"/>
        </w:rPr>
        <w:t xml:space="preserve"> </w:t>
      </w:r>
      <w:r w:rsidR="0007218D" w:rsidRPr="0007218D">
        <w:rPr>
          <w:rFonts w:ascii="Arial" w:hAnsi="Arial" w:cs="Arial"/>
          <w:i/>
          <w:sz w:val="22"/>
          <w:szCs w:val="22"/>
        </w:rPr>
        <w:t>et al</w:t>
      </w:r>
      <w:r w:rsidR="00E47554" w:rsidRPr="003B42DF">
        <w:rPr>
          <w:rFonts w:ascii="Arial" w:hAnsi="Arial" w:cs="Arial"/>
          <w:sz w:val="22"/>
          <w:szCs w:val="22"/>
        </w:rPr>
        <w:t xml:space="preserve"> (2012) found that </w:t>
      </w:r>
      <w:r w:rsidR="000209B1" w:rsidRPr="003B42DF">
        <w:rPr>
          <w:rFonts w:ascii="Arial" w:hAnsi="Arial" w:cs="Arial"/>
          <w:sz w:val="22"/>
          <w:szCs w:val="22"/>
        </w:rPr>
        <w:t xml:space="preserve">recommendations made by the approving authorities </w:t>
      </w:r>
      <w:r w:rsidR="009A60EF" w:rsidRPr="003B42DF">
        <w:rPr>
          <w:rFonts w:ascii="Arial" w:hAnsi="Arial" w:cs="Arial"/>
          <w:sz w:val="22"/>
          <w:szCs w:val="22"/>
        </w:rPr>
        <w:t xml:space="preserve">in the UK </w:t>
      </w:r>
      <w:r w:rsidR="000209B1" w:rsidRPr="003B42DF">
        <w:rPr>
          <w:rFonts w:ascii="Arial" w:hAnsi="Arial" w:cs="Arial"/>
          <w:sz w:val="22"/>
          <w:szCs w:val="22"/>
        </w:rPr>
        <w:t>were one of the major reasons for changes made to the project scope</w:t>
      </w:r>
      <w:r w:rsidR="00C01CC6" w:rsidRPr="003B42DF">
        <w:rPr>
          <w:rFonts w:ascii="Arial" w:hAnsi="Arial" w:cs="Arial"/>
          <w:sz w:val="22"/>
          <w:szCs w:val="22"/>
        </w:rPr>
        <w:t xml:space="preserve"> and design</w:t>
      </w:r>
      <w:r w:rsidR="000209B1" w:rsidRPr="003B42DF">
        <w:rPr>
          <w:rFonts w:ascii="Arial" w:hAnsi="Arial" w:cs="Arial"/>
          <w:sz w:val="22"/>
          <w:szCs w:val="22"/>
        </w:rPr>
        <w:t xml:space="preserve">, delays and cost escalations. </w:t>
      </w:r>
      <w:r w:rsidR="00C01CC6" w:rsidRPr="003B42DF">
        <w:rPr>
          <w:rFonts w:ascii="Arial" w:hAnsi="Arial" w:cs="Arial"/>
          <w:sz w:val="22"/>
          <w:szCs w:val="22"/>
        </w:rPr>
        <w:t xml:space="preserve">For any </w:t>
      </w:r>
      <w:r w:rsidR="003026EA" w:rsidRPr="003B42DF">
        <w:rPr>
          <w:rFonts w:ascii="Arial" w:hAnsi="Arial" w:cs="Arial"/>
          <w:sz w:val="22"/>
          <w:szCs w:val="22"/>
        </w:rPr>
        <w:t xml:space="preserve">public infrastructure </w:t>
      </w:r>
      <w:r w:rsidR="00C01CC6" w:rsidRPr="003B42DF">
        <w:rPr>
          <w:rFonts w:ascii="Arial" w:hAnsi="Arial" w:cs="Arial"/>
          <w:sz w:val="22"/>
          <w:szCs w:val="22"/>
        </w:rPr>
        <w:t xml:space="preserve">project and more to PPP projects, the success </w:t>
      </w:r>
      <w:r w:rsidR="003026EA" w:rsidRPr="003B42DF">
        <w:rPr>
          <w:rFonts w:ascii="Arial" w:hAnsi="Arial" w:cs="Arial"/>
          <w:sz w:val="22"/>
          <w:szCs w:val="22"/>
        </w:rPr>
        <w:t>depends</w:t>
      </w:r>
      <w:r w:rsidR="00C01CC6" w:rsidRPr="003B42DF">
        <w:rPr>
          <w:rFonts w:ascii="Arial" w:hAnsi="Arial" w:cs="Arial"/>
          <w:sz w:val="22"/>
          <w:szCs w:val="22"/>
        </w:rPr>
        <w:t xml:space="preserve"> </w:t>
      </w:r>
      <w:r w:rsidR="009D571D" w:rsidRPr="003B42DF">
        <w:rPr>
          <w:rFonts w:ascii="Arial" w:hAnsi="Arial" w:cs="Arial"/>
          <w:sz w:val="22"/>
          <w:szCs w:val="22"/>
        </w:rPr>
        <w:t>on meeting organisation’s business objectives</w:t>
      </w:r>
      <w:r w:rsidR="00D509A1">
        <w:rPr>
          <w:rFonts w:ascii="Arial" w:hAnsi="Arial" w:cs="Arial"/>
          <w:sz w:val="22"/>
          <w:szCs w:val="22"/>
        </w:rPr>
        <w:t>,</w:t>
      </w:r>
      <w:r w:rsidR="009D571D" w:rsidRPr="003B42DF">
        <w:rPr>
          <w:rFonts w:ascii="Arial" w:hAnsi="Arial" w:cs="Arial"/>
          <w:sz w:val="22"/>
          <w:szCs w:val="22"/>
        </w:rPr>
        <w:t xml:space="preserve"> </w:t>
      </w:r>
      <w:r w:rsidR="00D509A1">
        <w:rPr>
          <w:rFonts w:ascii="Arial" w:hAnsi="Arial" w:cs="Arial"/>
          <w:sz w:val="22"/>
          <w:szCs w:val="22"/>
        </w:rPr>
        <w:t xml:space="preserve">and </w:t>
      </w:r>
      <w:r w:rsidR="009D571D" w:rsidRPr="003B42DF">
        <w:rPr>
          <w:rFonts w:ascii="Arial" w:hAnsi="Arial" w:cs="Arial"/>
          <w:sz w:val="22"/>
          <w:szCs w:val="22"/>
        </w:rPr>
        <w:t xml:space="preserve">the </w:t>
      </w:r>
      <w:r w:rsidR="003026EA" w:rsidRPr="003B42DF">
        <w:rPr>
          <w:rFonts w:ascii="Arial" w:hAnsi="Arial" w:cs="Arial"/>
          <w:sz w:val="22"/>
          <w:szCs w:val="22"/>
        </w:rPr>
        <w:t>acceptance of the project and its solutions to the greater public</w:t>
      </w:r>
      <w:r w:rsidR="003569D1" w:rsidRPr="003B42DF">
        <w:rPr>
          <w:rFonts w:ascii="Arial" w:hAnsi="Arial" w:cs="Arial"/>
          <w:sz w:val="22"/>
          <w:szCs w:val="22"/>
        </w:rPr>
        <w:t xml:space="preserve">. </w:t>
      </w:r>
    </w:p>
    <w:p w:rsidR="00CA5994" w:rsidRPr="00F861E4" w:rsidRDefault="00630FAD" w:rsidP="00416723">
      <w:pPr>
        <w:pStyle w:val="Heading2"/>
        <w:numPr>
          <w:ilvl w:val="0"/>
          <w:numId w:val="0"/>
        </w:numPr>
        <w:spacing w:line="360" w:lineRule="auto"/>
        <w:rPr>
          <w:rFonts w:ascii="Arial" w:hAnsi="Arial" w:cs="Arial"/>
        </w:rPr>
      </w:pPr>
      <w:r w:rsidRPr="00F861E4">
        <w:rPr>
          <w:rFonts w:ascii="Arial" w:hAnsi="Arial" w:cs="Arial"/>
        </w:rPr>
        <w:t xml:space="preserve">Setting </w:t>
      </w:r>
      <w:r w:rsidR="00CA5994" w:rsidRPr="00F861E4">
        <w:rPr>
          <w:rFonts w:ascii="Arial" w:hAnsi="Arial" w:cs="Arial"/>
        </w:rPr>
        <w:t xml:space="preserve">the real </w:t>
      </w:r>
      <w:r w:rsidRPr="00F861E4">
        <w:rPr>
          <w:rFonts w:ascii="Arial" w:hAnsi="Arial" w:cs="Arial"/>
        </w:rPr>
        <w:t>objectives for PPP</w:t>
      </w:r>
    </w:p>
    <w:p w:rsidR="00DD204A" w:rsidRPr="003B42DF" w:rsidRDefault="00125ED6" w:rsidP="00AF553C">
      <w:pPr>
        <w:spacing w:line="360" w:lineRule="auto"/>
        <w:jc w:val="both"/>
        <w:rPr>
          <w:rFonts w:ascii="Arial" w:hAnsi="Arial" w:cs="Arial"/>
          <w:sz w:val="22"/>
          <w:szCs w:val="22"/>
        </w:rPr>
      </w:pPr>
      <w:r w:rsidRPr="003B42DF">
        <w:rPr>
          <w:rFonts w:ascii="Arial" w:hAnsi="Arial" w:cs="Arial"/>
          <w:sz w:val="22"/>
          <w:szCs w:val="22"/>
        </w:rPr>
        <w:t>Setting objectives is a r</w:t>
      </w:r>
      <w:r w:rsidR="00171E53" w:rsidRPr="003B42DF">
        <w:rPr>
          <w:rFonts w:ascii="Arial" w:hAnsi="Arial" w:cs="Arial"/>
          <w:sz w:val="22"/>
          <w:szCs w:val="22"/>
        </w:rPr>
        <w:t xml:space="preserve">eal activity </w:t>
      </w:r>
      <w:r w:rsidR="00AE26A4" w:rsidRPr="003B42DF">
        <w:rPr>
          <w:rFonts w:ascii="Arial" w:hAnsi="Arial" w:cs="Arial"/>
          <w:sz w:val="22"/>
          <w:szCs w:val="22"/>
        </w:rPr>
        <w:t>so that a problem is solved sustainably</w:t>
      </w:r>
      <w:r w:rsidR="00842F09">
        <w:rPr>
          <w:rFonts w:ascii="Arial" w:hAnsi="Arial" w:cs="Arial"/>
          <w:sz w:val="22"/>
          <w:szCs w:val="22"/>
        </w:rPr>
        <w:t xml:space="preserve"> </w:t>
      </w:r>
      <w:r w:rsidR="00AE26A4" w:rsidRPr="003B42DF">
        <w:rPr>
          <w:rFonts w:ascii="Arial" w:hAnsi="Arial" w:cs="Arial"/>
          <w:sz w:val="22"/>
          <w:szCs w:val="22"/>
        </w:rPr>
        <w:t>with support from stakeholders</w:t>
      </w:r>
      <w:r w:rsidR="00CD69CF" w:rsidRPr="003B42DF">
        <w:rPr>
          <w:rFonts w:ascii="Arial" w:hAnsi="Arial" w:cs="Arial"/>
          <w:sz w:val="22"/>
          <w:szCs w:val="22"/>
        </w:rPr>
        <w:t xml:space="preserve">. Roloff (2008) </w:t>
      </w:r>
      <w:r w:rsidR="006D6273">
        <w:rPr>
          <w:rFonts w:ascii="Arial" w:hAnsi="Arial" w:cs="Arial"/>
          <w:sz w:val="22"/>
          <w:szCs w:val="22"/>
        </w:rPr>
        <w:t xml:space="preserve">and Savage </w:t>
      </w:r>
      <w:r w:rsidR="006D6273" w:rsidRPr="00190803">
        <w:rPr>
          <w:rFonts w:ascii="Arial" w:hAnsi="Arial" w:cs="Arial"/>
          <w:i/>
          <w:sz w:val="22"/>
          <w:szCs w:val="22"/>
        </w:rPr>
        <w:t>et al</w:t>
      </w:r>
      <w:r w:rsidR="00190803">
        <w:rPr>
          <w:rFonts w:ascii="Arial" w:hAnsi="Arial" w:cs="Arial"/>
          <w:sz w:val="22"/>
          <w:szCs w:val="22"/>
        </w:rPr>
        <w:t>.</w:t>
      </w:r>
      <w:r w:rsidR="006D6273">
        <w:rPr>
          <w:rFonts w:ascii="Arial" w:hAnsi="Arial" w:cs="Arial"/>
          <w:sz w:val="22"/>
          <w:szCs w:val="22"/>
        </w:rPr>
        <w:t xml:space="preserve"> (2010) </w:t>
      </w:r>
      <w:r w:rsidR="00842F09">
        <w:rPr>
          <w:rFonts w:ascii="Arial" w:hAnsi="Arial" w:cs="Arial"/>
          <w:sz w:val="22"/>
          <w:szCs w:val="22"/>
        </w:rPr>
        <w:t>advocate for</w:t>
      </w:r>
      <w:r w:rsidR="00CD69CF" w:rsidRPr="003B42DF">
        <w:rPr>
          <w:rFonts w:ascii="Arial" w:hAnsi="Arial" w:cs="Arial"/>
          <w:sz w:val="22"/>
          <w:szCs w:val="22"/>
        </w:rPr>
        <w:t xml:space="preserve"> </w:t>
      </w:r>
      <w:r w:rsidR="00DD204A" w:rsidRPr="003B42DF">
        <w:rPr>
          <w:rFonts w:ascii="Arial" w:hAnsi="Arial" w:cs="Arial"/>
          <w:sz w:val="22"/>
          <w:szCs w:val="22"/>
        </w:rPr>
        <w:t>multi-</w:t>
      </w:r>
      <w:r w:rsidR="00CD69CF" w:rsidRPr="003B42DF">
        <w:rPr>
          <w:rFonts w:ascii="Arial" w:hAnsi="Arial" w:cs="Arial"/>
          <w:sz w:val="22"/>
          <w:szCs w:val="22"/>
        </w:rPr>
        <w:t xml:space="preserve">stakeholder networks to extract the essence of collective concerns that affect a group of people who are prepared to work with each other to establish objectives which benefit all without exclusion of significant groups. </w:t>
      </w:r>
      <w:r w:rsidR="006D6273">
        <w:rPr>
          <w:rFonts w:ascii="Arial" w:hAnsi="Arial" w:cs="Arial"/>
          <w:sz w:val="22"/>
          <w:szCs w:val="22"/>
        </w:rPr>
        <w:t xml:space="preserve">Roloff (2008) </w:t>
      </w:r>
      <w:r w:rsidR="009A60EF" w:rsidRPr="003B42DF">
        <w:rPr>
          <w:rFonts w:ascii="Arial" w:hAnsi="Arial" w:cs="Arial"/>
          <w:sz w:val="22"/>
          <w:szCs w:val="22"/>
        </w:rPr>
        <w:t>strongly suggests</w:t>
      </w:r>
      <w:r w:rsidR="008E468F" w:rsidRPr="003B42DF">
        <w:rPr>
          <w:rFonts w:ascii="Arial" w:hAnsi="Arial" w:cs="Arial"/>
          <w:sz w:val="22"/>
          <w:szCs w:val="22"/>
        </w:rPr>
        <w:t xml:space="preserve"> that state, business and civil society organisations all need to co-operate</w:t>
      </w:r>
      <w:r w:rsidR="009A60EF" w:rsidRPr="003B42DF">
        <w:rPr>
          <w:rFonts w:ascii="Arial" w:hAnsi="Arial" w:cs="Arial"/>
          <w:sz w:val="22"/>
          <w:szCs w:val="22"/>
        </w:rPr>
        <w:t xml:space="preserve"> and</w:t>
      </w:r>
      <w:r w:rsidR="001E08EB" w:rsidRPr="003B42DF">
        <w:rPr>
          <w:rFonts w:ascii="Arial" w:hAnsi="Arial" w:cs="Arial"/>
          <w:sz w:val="22"/>
          <w:szCs w:val="22"/>
        </w:rPr>
        <w:t xml:space="preserve"> representative groups need to be chosen carefully and be willing to understand each other</w:t>
      </w:r>
      <w:r w:rsidR="00284317">
        <w:rPr>
          <w:rFonts w:ascii="Arial" w:hAnsi="Arial" w:cs="Arial"/>
          <w:sz w:val="22"/>
          <w:szCs w:val="22"/>
        </w:rPr>
        <w:t>’</w:t>
      </w:r>
      <w:r w:rsidR="001E08EB" w:rsidRPr="003B42DF">
        <w:rPr>
          <w:rFonts w:ascii="Arial" w:hAnsi="Arial" w:cs="Arial"/>
          <w:sz w:val="22"/>
          <w:szCs w:val="22"/>
        </w:rPr>
        <w:t>s points of view</w:t>
      </w:r>
      <w:r w:rsidR="008E468F" w:rsidRPr="003B42DF">
        <w:rPr>
          <w:rFonts w:ascii="Arial" w:hAnsi="Arial" w:cs="Arial"/>
          <w:sz w:val="22"/>
          <w:szCs w:val="22"/>
        </w:rPr>
        <w:t xml:space="preserve">. </w:t>
      </w:r>
      <w:r w:rsidR="00190803">
        <w:rPr>
          <w:rFonts w:ascii="Arial" w:hAnsi="Arial" w:cs="Arial"/>
          <w:sz w:val="22"/>
          <w:szCs w:val="22"/>
        </w:rPr>
        <w:t xml:space="preserve">Meanwhile, </w:t>
      </w:r>
      <w:r w:rsidR="002945AF">
        <w:rPr>
          <w:rFonts w:ascii="Arial" w:hAnsi="Arial" w:cs="Arial"/>
          <w:sz w:val="22"/>
          <w:szCs w:val="22"/>
        </w:rPr>
        <w:t xml:space="preserve">Savage </w:t>
      </w:r>
      <w:r w:rsidR="002945AF" w:rsidRPr="00FA39AC">
        <w:rPr>
          <w:rFonts w:ascii="Arial" w:hAnsi="Arial" w:cs="Arial"/>
          <w:i/>
          <w:sz w:val="22"/>
          <w:szCs w:val="22"/>
        </w:rPr>
        <w:t>et al</w:t>
      </w:r>
      <w:r w:rsidR="00FA39AC">
        <w:rPr>
          <w:rFonts w:ascii="Arial" w:hAnsi="Arial" w:cs="Arial"/>
          <w:i/>
          <w:sz w:val="22"/>
          <w:szCs w:val="22"/>
        </w:rPr>
        <w:t>.</w:t>
      </w:r>
      <w:r w:rsidR="002945AF">
        <w:rPr>
          <w:rFonts w:ascii="Arial" w:hAnsi="Arial" w:cs="Arial"/>
          <w:sz w:val="22"/>
          <w:szCs w:val="22"/>
        </w:rPr>
        <w:t xml:space="preserve"> (2010: 23) </w:t>
      </w:r>
      <w:r w:rsidR="00E769BC">
        <w:rPr>
          <w:rFonts w:ascii="Arial" w:hAnsi="Arial" w:cs="Arial"/>
          <w:sz w:val="22"/>
          <w:szCs w:val="22"/>
        </w:rPr>
        <w:t>use</w:t>
      </w:r>
      <w:r w:rsidR="002945AF">
        <w:rPr>
          <w:rFonts w:ascii="Arial" w:hAnsi="Arial" w:cs="Arial"/>
          <w:sz w:val="22"/>
          <w:szCs w:val="22"/>
        </w:rPr>
        <w:t xml:space="preserve"> both stakeholder management theory and negotiation theory to categorise strategies of managing multi-stakeholders into two groups: integrative and distributive strategies. According to Savage </w:t>
      </w:r>
      <w:r w:rsidR="002945AF" w:rsidRPr="00E769BC">
        <w:rPr>
          <w:rFonts w:ascii="Arial" w:hAnsi="Arial" w:cs="Arial"/>
          <w:i/>
          <w:sz w:val="22"/>
          <w:szCs w:val="22"/>
        </w:rPr>
        <w:t>et al</w:t>
      </w:r>
      <w:r w:rsidR="00E769BC">
        <w:rPr>
          <w:rFonts w:ascii="Arial" w:hAnsi="Arial" w:cs="Arial"/>
          <w:sz w:val="22"/>
          <w:szCs w:val="22"/>
        </w:rPr>
        <w:t>.</w:t>
      </w:r>
      <w:r w:rsidR="002945AF">
        <w:rPr>
          <w:rFonts w:ascii="Arial" w:hAnsi="Arial" w:cs="Arial"/>
          <w:sz w:val="22"/>
          <w:szCs w:val="22"/>
        </w:rPr>
        <w:t xml:space="preserve"> (2010) integrative strategies are </w:t>
      </w:r>
      <w:r w:rsidR="00FA39AC">
        <w:rPr>
          <w:rFonts w:ascii="Arial" w:hAnsi="Arial" w:cs="Arial"/>
          <w:sz w:val="22"/>
          <w:szCs w:val="22"/>
        </w:rPr>
        <w:t xml:space="preserve">supportive and </w:t>
      </w:r>
      <w:r w:rsidR="002945AF">
        <w:rPr>
          <w:rFonts w:ascii="Arial" w:hAnsi="Arial" w:cs="Arial"/>
          <w:sz w:val="22"/>
          <w:szCs w:val="22"/>
        </w:rPr>
        <w:t>positive in nature and involve hand-holding with other stakeholders to achieve a ‘win-</w:t>
      </w:r>
      <w:r w:rsidR="002945AF">
        <w:rPr>
          <w:rFonts w:ascii="Arial" w:hAnsi="Arial" w:cs="Arial"/>
          <w:sz w:val="22"/>
          <w:szCs w:val="22"/>
        </w:rPr>
        <w:lastRenderedPageBreak/>
        <w:t xml:space="preserve">win’ outcome. On </w:t>
      </w:r>
      <w:r w:rsidR="00FA39AC">
        <w:rPr>
          <w:rFonts w:ascii="Arial" w:hAnsi="Arial" w:cs="Arial"/>
          <w:sz w:val="22"/>
          <w:szCs w:val="22"/>
        </w:rPr>
        <w:t xml:space="preserve">the other hand, </w:t>
      </w:r>
      <w:r w:rsidR="002945AF">
        <w:rPr>
          <w:rFonts w:ascii="Arial" w:hAnsi="Arial" w:cs="Arial"/>
          <w:sz w:val="22"/>
          <w:szCs w:val="22"/>
        </w:rPr>
        <w:t xml:space="preserve">distributive strategies </w:t>
      </w:r>
      <w:r w:rsidR="00FA39AC">
        <w:rPr>
          <w:rFonts w:ascii="Arial" w:hAnsi="Arial" w:cs="Arial"/>
          <w:sz w:val="22"/>
          <w:szCs w:val="22"/>
        </w:rPr>
        <w:t xml:space="preserve">are negative and the focal organisations use pressure and isolating strategies to achieve the project goals at the cost of other stakeholders’ benefits.  </w:t>
      </w:r>
    </w:p>
    <w:p w:rsidR="00842F09" w:rsidRDefault="004E6325" w:rsidP="00AF553C">
      <w:pPr>
        <w:spacing w:line="360" w:lineRule="auto"/>
        <w:jc w:val="both"/>
        <w:rPr>
          <w:rFonts w:ascii="Arial" w:hAnsi="Arial" w:cs="Arial"/>
          <w:sz w:val="22"/>
          <w:szCs w:val="22"/>
        </w:rPr>
      </w:pPr>
      <w:r>
        <w:rPr>
          <w:rFonts w:ascii="Arial" w:hAnsi="Arial" w:cs="Arial"/>
          <w:sz w:val="22"/>
          <w:szCs w:val="22"/>
        </w:rPr>
        <w:t>Managing multi-stakeholders, such as those described in figure 2, is a complex and prolonged process</w:t>
      </w:r>
      <w:r w:rsidR="00DD204A" w:rsidRPr="003B42DF">
        <w:rPr>
          <w:rFonts w:ascii="Arial" w:hAnsi="Arial" w:cs="Arial"/>
          <w:sz w:val="22"/>
          <w:szCs w:val="22"/>
        </w:rPr>
        <w:t xml:space="preserve">, </w:t>
      </w:r>
      <w:r>
        <w:rPr>
          <w:rFonts w:ascii="Arial" w:hAnsi="Arial" w:cs="Arial"/>
          <w:sz w:val="22"/>
          <w:szCs w:val="22"/>
        </w:rPr>
        <w:t>which need</w:t>
      </w:r>
      <w:r w:rsidR="006613F3">
        <w:rPr>
          <w:rFonts w:ascii="Arial" w:hAnsi="Arial" w:cs="Arial"/>
          <w:sz w:val="22"/>
          <w:szCs w:val="22"/>
        </w:rPr>
        <w:t>s</w:t>
      </w:r>
      <w:r>
        <w:rPr>
          <w:rFonts w:ascii="Arial" w:hAnsi="Arial" w:cs="Arial"/>
          <w:sz w:val="22"/>
          <w:szCs w:val="22"/>
        </w:rPr>
        <w:t xml:space="preserve"> </w:t>
      </w:r>
      <w:r w:rsidRPr="003B42DF">
        <w:rPr>
          <w:rFonts w:ascii="Arial" w:hAnsi="Arial" w:cs="Arial"/>
          <w:sz w:val="22"/>
          <w:szCs w:val="22"/>
        </w:rPr>
        <w:t>honest “communication and trust building” and dialogue</w:t>
      </w:r>
      <w:r w:rsidR="009F6575">
        <w:rPr>
          <w:rFonts w:ascii="Arial" w:hAnsi="Arial" w:cs="Arial"/>
          <w:sz w:val="22"/>
          <w:szCs w:val="22"/>
        </w:rPr>
        <w:t>, which can only be achieve</w:t>
      </w:r>
      <w:r w:rsidR="006613F3">
        <w:rPr>
          <w:rFonts w:ascii="Arial" w:hAnsi="Arial" w:cs="Arial"/>
          <w:sz w:val="22"/>
          <w:szCs w:val="22"/>
        </w:rPr>
        <w:t>d</w:t>
      </w:r>
      <w:r w:rsidR="009F6575">
        <w:rPr>
          <w:rFonts w:ascii="Arial" w:hAnsi="Arial" w:cs="Arial"/>
          <w:sz w:val="22"/>
          <w:szCs w:val="22"/>
        </w:rPr>
        <w:t xml:space="preserve"> through integrative strategies</w:t>
      </w:r>
      <w:r w:rsidR="00FA39AC">
        <w:rPr>
          <w:rFonts w:ascii="Arial" w:hAnsi="Arial" w:cs="Arial"/>
          <w:sz w:val="22"/>
          <w:szCs w:val="22"/>
        </w:rPr>
        <w:t xml:space="preserve">. </w:t>
      </w:r>
      <w:r w:rsidRPr="003B42DF">
        <w:rPr>
          <w:rFonts w:ascii="Arial" w:hAnsi="Arial" w:cs="Arial"/>
          <w:sz w:val="22"/>
          <w:szCs w:val="22"/>
        </w:rPr>
        <w:t xml:space="preserve"> </w:t>
      </w:r>
      <w:r w:rsidR="00FA39AC">
        <w:rPr>
          <w:rFonts w:ascii="Arial" w:hAnsi="Arial" w:cs="Arial"/>
          <w:sz w:val="22"/>
          <w:szCs w:val="22"/>
        </w:rPr>
        <w:t xml:space="preserve">Both </w:t>
      </w:r>
      <w:r w:rsidR="00D629DC" w:rsidRPr="003B42DF">
        <w:rPr>
          <w:rFonts w:ascii="Arial" w:hAnsi="Arial" w:cs="Arial"/>
          <w:sz w:val="22"/>
          <w:szCs w:val="22"/>
        </w:rPr>
        <w:t>Rol</w:t>
      </w:r>
      <w:r w:rsidR="00D629DC">
        <w:rPr>
          <w:rFonts w:ascii="Arial" w:hAnsi="Arial" w:cs="Arial"/>
          <w:sz w:val="22"/>
          <w:szCs w:val="22"/>
        </w:rPr>
        <w:t>o</w:t>
      </w:r>
      <w:r w:rsidR="00D629DC" w:rsidRPr="003B42DF">
        <w:rPr>
          <w:rFonts w:ascii="Arial" w:hAnsi="Arial" w:cs="Arial"/>
          <w:sz w:val="22"/>
          <w:szCs w:val="22"/>
        </w:rPr>
        <w:t xml:space="preserve">ff </w:t>
      </w:r>
      <w:r w:rsidR="00D629DC">
        <w:rPr>
          <w:rFonts w:ascii="Arial" w:hAnsi="Arial" w:cs="Arial"/>
          <w:sz w:val="22"/>
          <w:szCs w:val="22"/>
        </w:rPr>
        <w:t>(</w:t>
      </w:r>
      <w:r w:rsidR="00D629DC" w:rsidRPr="003B42DF">
        <w:rPr>
          <w:rFonts w:ascii="Arial" w:hAnsi="Arial" w:cs="Arial"/>
          <w:sz w:val="22"/>
          <w:szCs w:val="22"/>
        </w:rPr>
        <w:t>2008)</w:t>
      </w:r>
      <w:r w:rsidR="00D629DC">
        <w:rPr>
          <w:rFonts w:ascii="Arial" w:hAnsi="Arial" w:cs="Arial"/>
          <w:sz w:val="22"/>
          <w:szCs w:val="22"/>
        </w:rPr>
        <w:t xml:space="preserve"> </w:t>
      </w:r>
      <w:r w:rsidR="00FA39AC">
        <w:rPr>
          <w:rFonts w:ascii="Arial" w:hAnsi="Arial" w:cs="Arial"/>
          <w:sz w:val="22"/>
          <w:szCs w:val="22"/>
        </w:rPr>
        <w:t xml:space="preserve">and Savage </w:t>
      </w:r>
      <w:r w:rsidR="00FA39AC" w:rsidRPr="00E769BC">
        <w:rPr>
          <w:rFonts w:ascii="Arial" w:hAnsi="Arial" w:cs="Arial"/>
          <w:i/>
          <w:sz w:val="22"/>
          <w:szCs w:val="22"/>
        </w:rPr>
        <w:t>et al</w:t>
      </w:r>
      <w:r w:rsidR="00E769BC">
        <w:rPr>
          <w:rFonts w:ascii="Arial" w:hAnsi="Arial" w:cs="Arial"/>
          <w:sz w:val="22"/>
          <w:szCs w:val="22"/>
        </w:rPr>
        <w:t>.</w:t>
      </w:r>
      <w:r w:rsidR="00FA39AC">
        <w:rPr>
          <w:rFonts w:ascii="Arial" w:hAnsi="Arial" w:cs="Arial"/>
          <w:sz w:val="22"/>
          <w:szCs w:val="22"/>
        </w:rPr>
        <w:t xml:space="preserve"> (2010) </w:t>
      </w:r>
      <w:r w:rsidR="009F6575">
        <w:rPr>
          <w:rFonts w:ascii="Arial" w:hAnsi="Arial" w:cs="Arial"/>
          <w:sz w:val="22"/>
          <w:szCs w:val="22"/>
        </w:rPr>
        <w:t>disapprove distributive strategies such as</w:t>
      </w:r>
      <w:r w:rsidR="00D629DC">
        <w:rPr>
          <w:rFonts w:ascii="Arial" w:hAnsi="Arial" w:cs="Arial"/>
          <w:sz w:val="22"/>
          <w:szCs w:val="22"/>
        </w:rPr>
        <w:t xml:space="preserve"> </w:t>
      </w:r>
      <w:r w:rsidRPr="003B42DF">
        <w:rPr>
          <w:rFonts w:ascii="Arial" w:hAnsi="Arial" w:cs="Arial"/>
          <w:sz w:val="22"/>
          <w:szCs w:val="22"/>
        </w:rPr>
        <w:t>strategic orientation</w:t>
      </w:r>
      <w:r w:rsidR="009F6575">
        <w:rPr>
          <w:rFonts w:ascii="Arial" w:hAnsi="Arial" w:cs="Arial"/>
          <w:sz w:val="22"/>
          <w:szCs w:val="22"/>
        </w:rPr>
        <w:t xml:space="preserve"> </w:t>
      </w:r>
      <w:r w:rsidR="00EC5A25">
        <w:rPr>
          <w:rFonts w:ascii="Arial" w:hAnsi="Arial" w:cs="Arial"/>
          <w:sz w:val="22"/>
          <w:szCs w:val="22"/>
        </w:rPr>
        <w:t>whereby</w:t>
      </w:r>
      <w:r w:rsidR="001376FF">
        <w:rPr>
          <w:rFonts w:ascii="Arial" w:hAnsi="Arial" w:cs="Arial"/>
          <w:sz w:val="22"/>
          <w:szCs w:val="22"/>
        </w:rPr>
        <w:t xml:space="preserve"> </w:t>
      </w:r>
      <w:r w:rsidR="001376FF" w:rsidRPr="003B42DF">
        <w:rPr>
          <w:rFonts w:ascii="Arial" w:hAnsi="Arial" w:cs="Arial"/>
          <w:sz w:val="22"/>
          <w:szCs w:val="22"/>
        </w:rPr>
        <w:t xml:space="preserve">different </w:t>
      </w:r>
      <w:r w:rsidR="00CA5994" w:rsidRPr="003B42DF">
        <w:rPr>
          <w:rFonts w:ascii="Arial" w:hAnsi="Arial" w:cs="Arial"/>
          <w:sz w:val="22"/>
          <w:szCs w:val="22"/>
        </w:rPr>
        <w:t>stakeholder groups can be viewed as being managed in order to persuade them into a common or proposed solution for project mission</w:t>
      </w:r>
      <w:r w:rsidR="000A166A" w:rsidRPr="003B42DF">
        <w:rPr>
          <w:rFonts w:ascii="Arial" w:hAnsi="Arial" w:cs="Arial"/>
          <w:sz w:val="22"/>
          <w:szCs w:val="22"/>
        </w:rPr>
        <w:t>,</w:t>
      </w:r>
      <w:r w:rsidR="00CA5994" w:rsidRPr="003B42DF">
        <w:rPr>
          <w:rFonts w:ascii="Arial" w:hAnsi="Arial" w:cs="Arial"/>
          <w:sz w:val="22"/>
          <w:szCs w:val="22"/>
        </w:rPr>
        <w:t xml:space="preserve"> </w:t>
      </w:r>
      <w:r w:rsidR="001376FF">
        <w:rPr>
          <w:rFonts w:ascii="Arial" w:hAnsi="Arial" w:cs="Arial"/>
          <w:sz w:val="22"/>
          <w:szCs w:val="22"/>
        </w:rPr>
        <w:t>while actually they are not</w:t>
      </w:r>
      <w:r w:rsidR="00CA5994" w:rsidRPr="003B42DF">
        <w:rPr>
          <w:rFonts w:ascii="Arial" w:hAnsi="Arial" w:cs="Arial"/>
          <w:sz w:val="22"/>
          <w:szCs w:val="22"/>
        </w:rPr>
        <w:t xml:space="preserve">. </w:t>
      </w:r>
    </w:p>
    <w:p w:rsidR="00CA5994" w:rsidRPr="003B42DF" w:rsidRDefault="00B31515" w:rsidP="008E2431">
      <w:pPr>
        <w:spacing w:line="360" w:lineRule="auto"/>
        <w:jc w:val="both"/>
        <w:rPr>
          <w:rFonts w:ascii="Arial" w:hAnsi="Arial" w:cs="Arial"/>
          <w:sz w:val="22"/>
          <w:szCs w:val="22"/>
        </w:rPr>
      </w:pPr>
      <w:r>
        <w:rPr>
          <w:rFonts w:ascii="Arial" w:hAnsi="Arial" w:cs="Arial"/>
          <w:sz w:val="22"/>
          <w:szCs w:val="22"/>
        </w:rPr>
        <w:t xml:space="preserve">Construction projects may by default have </w:t>
      </w:r>
      <w:r w:rsidR="00C85613">
        <w:rPr>
          <w:rFonts w:ascii="Arial" w:hAnsi="Arial" w:cs="Arial"/>
          <w:sz w:val="22"/>
          <w:szCs w:val="22"/>
        </w:rPr>
        <w:t xml:space="preserve">fallen for </w:t>
      </w:r>
      <w:r>
        <w:rPr>
          <w:rFonts w:ascii="Arial" w:hAnsi="Arial" w:cs="Arial"/>
          <w:sz w:val="22"/>
          <w:szCs w:val="22"/>
        </w:rPr>
        <w:t>the distributive strategies</w:t>
      </w:r>
      <w:r w:rsidR="006613F3">
        <w:rPr>
          <w:rFonts w:ascii="Arial" w:hAnsi="Arial" w:cs="Arial"/>
          <w:sz w:val="22"/>
          <w:szCs w:val="22"/>
        </w:rPr>
        <w:t>,</w:t>
      </w:r>
      <w:r>
        <w:rPr>
          <w:rFonts w:ascii="Arial" w:hAnsi="Arial" w:cs="Arial"/>
          <w:sz w:val="22"/>
          <w:szCs w:val="22"/>
        </w:rPr>
        <w:t xml:space="preserve"> for example, </w:t>
      </w:r>
      <w:r w:rsidR="000A166A" w:rsidRPr="003B42DF">
        <w:rPr>
          <w:rFonts w:ascii="Arial" w:hAnsi="Arial" w:cs="Arial"/>
          <w:sz w:val="22"/>
          <w:szCs w:val="22"/>
        </w:rPr>
        <w:t xml:space="preserve">Winch </w:t>
      </w:r>
      <w:r w:rsidR="009A60EF" w:rsidRPr="003B42DF">
        <w:rPr>
          <w:rFonts w:ascii="Arial" w:hAnsi="Arial" w:cs="Arial"/>
          <w:sz w:val="22"/>
          <w:szCs w:val="22"/>
        </w:rPr>
        <w:t xml:space="preserve">(2002: 81), </w:t>
      </w:r>
      <w:r w:rsidR="000A166A" w:rsidRPr="003B42DF">
        <w:rPr>
          <w:rFonts w:ascii="Arial" w:hAnsi="Arial" w:cs="Arial"/>
          <w:sz w:val="22"/>
          <w:szCs w:val="22"/>
        </w:rPr>
        <w:t xml:space="preserve">pragmatically believes that some interests will never be accommodated in infrastructure projects and that a further role of the project team is </w:t>
      </w:r>
      <w:r w:rsidR="009A60EF" w:rsidRPr="003B42DF">
        <w:rPr>
          <w:rFonts w:ascii="Arial" w:hAnsi="Arial" w:cs="Arial"/>
          <w:sz w:val="22"/>
          <w:szCs w:val="22"/>
        </w:rPr>
        <w:t xml:space="preserve">to </w:t>
      </w:r>
      <w:r w:rsidR="000A166A" w:rsidRPr="003B42DF">
        <w:rPr>
          <w:rFonts w:ascii="Arial" w:hAnsi="Arial" w:cs="Arial"/>
          <w:sz w:val="22"/>
          <w:szCs w:val="22"/>
        </w:rPr>
        <w:t xml:space="preserve">outmanoeuvre or nullify those whose interests will inevitably be </w:t>
      </w:r>
      <w:r w:rsidR="009A60EF" w:rsidRPr="003B42DF">
        <w:rPr>
          <w:rFonts w:ascii="Arial" w:hAnsi="Arial" w:cs="Arial"/>
          <w:sz w:val="22"/>
          <w:szCs w:val="22"/>
        </w:rPr>
        <w:t>compromised by new construction</w:t>
      </w:r>
      <w:r w:rsidR="000A166A" w:rsidRPr="003B42DF">
        <w:rPr>
          <w:rFonts w:ascii="Arial" w:hAnsi="Arial" w:cs="Arial"/>
          <w:sz w:val="22"/>
          <w:szCs w:val="22"/>
        </w:rPr>
        <w:t>.</w:t>
      </w:r>
      <w:r w:rsidR="00115EE4" w:rsidRPr="003B42DF">
        <w:rPr>
          <w:rFonts w:ascii="Arial" w:hAnsi="Arial" w:cs="Arial"/>
          <w:sz w:val="22"/>
          <w:szCs w:val="22"/>
        </w:rPr>
        <w:t xml:space="preserve"> </w:t>
      </w:r>
      <w:r w:rsidR="00126EA6">
        <w:rPr>
          <w:rFonts w:ascii="Arial" w:hAnsi="Arial" w:cs="Arial"/>
          <w:sz w:val="22"/>
          <w:szCs w:val="22"/>
        </w:rPr>
        <w:t xml:space="preserve">In embracing the integrative strategies, Savage </w:t>
      </w:r>
      <w:r w:rsidR="00126EA6" w:rsidRPr="00EC5A25">
        <w:rPr>
          <w:rFonts w:ascii="Arial" w:hAnsi="Arial" w:cs="Arial"/>
          <w:i/>
          <w:sz w:val="22"/>
          <w:szCs w:val="22"/>
        </w:rPr>
        <w:t>et al</w:t>
      </w:r>
      <w:r w:rsidR="00126EA6">
        <w:rPr>
          <w:rFonts w:ascii="Arial" w:hAnsi="Arial" w:cs="Arial"/>
          <w:sz w:val="22"/>
          <w:szCs w:val="22"/>
        </w:rPr>
        <w:t xml:space="preserve">. (2010) point to the need for a collaborative structure where partners commit to collaborate and perceive that they are interdependent. Structural features </w:t>
      </w:r>
      <w:r w:rsidR="00C85613">
        <w:rPr>
          <w:rFonts w:ascii="Arial" w:hAnsi="Arial" w:cs="Arial"/>
          <w:sz w:val="22"/>
          <w:szCs w:val="22"/>
        </w:rPr>
        <w:t xml:space="preserve">particularly </w:t>
      </w:r>
      <w:r w:rsidR="00126EA6">
        <w:rPr>
          <w:rFonts w:ascii="Arial" w:hAnsi="Arial" w:cs="Arial"/>
          <w:sz w:val="22"/>
          <w:szCs w:val="22"/>
        </w:rPr>
        <w:t xml:space="preserve">power differential among stakeholders, which according to Savage </w:t>
      </w:r>
      <w:r w:rsidR="00126EA6" w:rsidRPr="00126EA6">
        <w:rPr>
          <w:rFonts w:ascii="Arial" w:hAnsi="Arial" w:cs="Arial"/>
          <w:i/>
          <w:sz w:val="22"/>
          <w:szCs w:val="22"/>
        </w:rPr>
        <w:t>et al</w:t>
      </w:r>
      <w:r w:rsidR="00126EA6">
        <w:rPr>
          <w:rFonts w:ascii="Arial" w:hAnsi="Arial" w:cs="Arial"/>
          <w:i/>
          <w:sz w:val="22"/>
          <w:szCs w:val="22"/>
        </w:rPr>
        <w:t>.</w:t>
      </w:r>
      <w:r w:rsidR="00126EA6">
        <w:rPr>
          <w:rFonts w:ascii="Arial" w:hAnsi="Arial" w:cs="Arial"/>
          <w:sz w:val="22"/>
          <w:szCs w:val="22"/>
        </w:rPr>
        <w:t xml:space="preserve"> (2010) contribute to the strength of interdependency, are seen </w:t>
      </w:r>
      <w:r w:rsidR="00C85613">
        <w:rPr>
          <w:rFonts w:ascii="Arial" w:hAnsi="Arial" w:cs="Arial"/>
          <w:sz w:val="22"/>
          <w:szCs w:val="22"/>
        </w:rPr>
        <w:t>as a</w:t>
      </w:r>
      <w:r w:rsidR="00126EA6">
        <w:rPr>
          <w:rFonts w:ascii="Arial" w:hAnsi="Arial" w:cs="Arial"/>
          <w:sz w:val="22"/>
          <w:szCs w:val="22"/>
        </w:rPr>
        <w:t xml:space="preserve"> </w:t>
      </w:r>
      <w:r w:rsidR="00C85613">
        <w:rPr>
          <w:rFonts w:ascii="Arial" w:hAnsi="Arial" w:cs="Arial"/>
          <w:sz w:val="22"/>
          <w:szCs w:val="22"/>
        </w:rPr>
        <w:t>great challenge</w:t>
      </w:r>
      <w:r w:rsidR="00126EA6">
        <w:rPr>
          <w:rFonts w:ascii="Arial" w:hAnsi="Arial" w:cs="Arial"/>
          <w:sz w:val="22"/>
          <w:szCs w:val="22"/>
        </w:rPr>
        <w:t xml:space="preserve"> </w:t>
      </w:r>
      <w:r w:rsidR="00126EA6" w:rsidRPr="003B42DF">
        <w:rPr>
          <w:rFonts w:ascii="Arial" w:hAnsi="Arial" w:cs="Arial"/>
          <w:sz w:val="22"/>
          <w:szCs w:val="22"/>
        </w:rPr>
        <w:t>within the PPP project environment (</w:t>
      </w:r>
      <w:r w:rsidR="00126EA6">
        <w:rPr>
          <w:rFonts w:ascii="Arial" w:hAnsi="Arial" w:cs="Arial"/>
          <w:sz w:val="22"/>
          <w:szCs w:val="22"/>
        </w:rPr>
        <w:t>Lonsdale, 2005</w:t>
      </w:r>
      <w:r w:rsidR="00126EA6" w:rsidRPr="003B42DF">
        <w:rPr>
          <w:rFonts w:ascii="Arial" w:hAnsi="Arial" w:cs="Arial"/>
          <w:sz w:val="22"/>
          <w:szCs w:val="22"/>
        </w:rPr>
        <w:t>)</w:t>
      </w:r>
      <w:r w:rsidR="00126EA6">
        <w:rPr>
          <w:rFonts w:ascii="Arial" w:hAnsi="Arial" w:cs="Arial"/>
          <w:sz w:val="22"/>
          <w:szCs w:val="22"/>
        </w:rPr>
        <w:t xml:space="preserve">. </w:t>
      </w:r>
      <w:r w:rsidR="00E769BC">
        <w:rPr>
          <w:rFonts w:ascii="Arial" w:hAnsi="Arial" w:cs="Arial"/>
          <w:sz w:val="22"/>
          <w:szCs w:val="22"/>
        </w:rPr>
        <w:t xml:space="preserve">According to </w:t>
      </w:r>
      <w:proofErr w:type="spellStart"/>
      <w:r w:rsidR="00CA5994" w:rsidRPr="003B42DF">
        <w:rPr>
          <w:rFonts w:ascii="Arial" w:hAnsi="Arial" w:cs="Arial"/>
          <w:sz w:val="22"/>
          <w:szCs w:val="22"/>
        </w:rPr>
        <w:t>Lukes</w:t>
      </w:r>
      <w:proofErr w:type="spellEnd"/>
      <w:r w:rsidR="00CA5994" w:rsidRPr="003B42DF">
        <w:rPr>
          <w:rFonts w:ascii="Arial" w:hAnsi="Arial" w:cs="Arial"/>
          <w:sz w:val="22"/>
          <w:szCs w:val="22"/>
        </w:rPr>
        <w:t xml:space="preserve"> </w:t>
      </w:r>
      <w:r w:rsidR="00F343C5" w:rsidRPr="003B42DF">
        <w:rPr>
          <w:rFonts w:ascii="Arial" w:hAnsi="Arial" w:cs="Arial"/>
          <w:sz w:val="22"/>
          <w:szCs w:val="22"/>
        </w:rPr>
        <w:t>(</w:t>
      </w:r>
      <w:r w:rsidR="00CA5994" w:rsidRPr="003B42DF">
        <w:rPr>
          <w:rFonts w:ascii="Arial" w:hAnsi="Arial" w:cs="Arial"/>
          <w:sz w:val="22"/>
          <w:szCs w:val="22"/>
        </w:rPr>
        <w:t>1974</w:t>
      </w:r>
      <w:r w:rsidR="00F343C5" w:rsidRPr="003B42DF">
        <w:rPr>
          <w:rFonts w:ascii="Arial" w:hAnsi="Arial" w:cs="Arial"/>
          <w:sz w:val="22"/>
          <w:szCs w:val="22"/>
        </w:rPr>
        <w:t>)</w:t>
      </w:r>
      <w:r w:rsidR="00CA5994" w:rsidRPr="003B42DF">
        <w:rPr>
          <w:rFonts w:ascii="Arial" w:hAnsi="Arial" w:cs="Arial"/>
          <w:sz w:val="22"/>
          <w:szCs w:val="22"/>
        </w:rPr>
        <w:t xml:space="preserve"> </w:t>
      </w:r>
      <w:r w:rsidR="00E769BC">
        <w:rPr>
          <w:rFonts w:ascii="Arial" w:hAnsi="Arial" w:cs="Arial"/>
          <w:sz w:val="22"/>
          <w:szCs w:val="22"/>
        </w:rPr>
        <w:t xml:space="preserve">there are </w:t>
      </w:r>
      <w:r w:rsidR="00CA5994" w:rsidRPr="003B42DF">
        <w:rPr>
          <w:rFonts w:ascii="Arial" w:hAnsi="Arial" w:cs="Arial"/>
          <w:sz w:val="22"/>
          <w:szCs w:val="22"/>
        </w:rPr>
        <w:t>three faces of power</w:t>
      </w:r>
      <w:r w:rsidR="00C85613">
        <w:rPr>
          <w:rFonts w:ascii="Arial" w:hAnsi="Arial" w:cs="Arial"/>
          <w:sz w:val="22"/>
          <w:szCs w:val="22"/>
        </w:rPr>
        <w:t xml:space="preserve"> deferential</w:t>
      </w:r>
      <w:r w:rsidR="00F343C5" w:rsidRPr="003B42DF">
        <w:rPr>
          <w:rFonts w:ascii="Arial" w:hAnsi="Arial" w:cs="Arial"/>
          <w:sz w:val="22"/>
          <w:szCs w:val="22"/>
        </w:rPr>
        <w:t xml:space="preserve">: </w:t>
      </w:r>
      <w:r w:rsidR="00CA5994" w:rsidRPr="003B42DF">
        <w:rPr>
          <w:rFonts w:ascii="Arial" w:hAnsi="Arial" w:cs="Arial"/>
          <w:sz w:val="22"/>
          <w:szCs w:val="22"/>
        </w:rPr>
        <w:t xml:space="preserve">the ability of A to directly influence </w:t>
      </w:r>
      <w:r w:rsidR="009A60EF" w:rsidRPr="003B42DF">
        <w:rPr>
          <w:rFonts w:ascii="Arial" w:hAnsi="Arial" w:cs="Arial"/>
          <w:sz w:val="22"/>
          <w:szCs w:val="22"/>
        </w:rPr>
        <w:t>the decision by B (overt power);</w:t>
      </w:r>
      <w:r w:rsidR="00CA5994" w:rsidRPr="003B42DF">
        <w:rPr>
          <w:rFonts w:ascii="Arial" w:hAnsi="Arial" w:cs="Arial"/>
          <w:sz w:val="22"/>
          <w:szCs w:val="22"/>
        </w:rPr>
        <w:t xml:space="preserve"> </w:t>
      </w:r>
      <w:r w:rsidR="00F343C5" w:rsidRPr="003B42DF">
        <w:rPr>
          <w:rFonts w:ascii="Arial" w:hAnsi="Arial" w:cs="Arial"/>
          <w:sz w:val="22"/>
          <w:szCs w:val="22"/>
        </w:rPr>
        <w:t>t</w:t>
      </w:r>
      <w:r w:rsidR="00CA5994" w:rsidRPr="003B42DF">
        <w:rPr>
          <w:rFonts w:ascii="Arial" w:hAnsi="Arial" w:cs="Arial"/>
          <w:sz w:val="22"/>
          <w:szCs w:val="22"/>
        </w:rPr>
        <w:t>he ability of A to set the range of choice available to B (agenda setting)</w:t>
      </w:r>
      <w:r w:rsidR="009A60EF" w:rsidRPr="003B42DF">
        <w:rPr>
          <w:rFonts w:ascii="Arial" w:hAnsi="Arial" w:cs="Arial"/>
          <w:sz w:val="22"/>
          <w:szCs w:val="22"/>
        </w:rPr>
        <w:t>;</w:t>
      </w:r>
      <w:r w:rsidR="00CA5994" w:rsidRPr="003B42DF">
        <w:rPr>
          <w:rFonts w:ascii="Arial" w:hAnsi="Arial" w:cs="Arial"/>
          <w:sz w:val="22"/>
          <w:szCs w:val="22"/>
        </w:rPr>
        <w:t xml:space="preserve"> the ability of A to create a culture in which B does not consider options unacceptable to A (hegemony). </w:t>
      </w:r>
      <w:r w:rsidR="00785D8E">
        <w:rPr>
          <w:rFonts w:ascii="Arial" w:hAnsi="Arial" w:cs="Arial"/>
          <w:sz w:val="22"/>
          <w:szCs w:val="22"/>
        </w:rPr>
        <w:t>Lonsdale (2005:223)</w:t>
      </w:r>
      <w:r w:rsidR="00E769BC">
        <w:rPr>
          <w:rFonts w:ascii="Arial" w:hAnsi="Arial" w:cs="Arial"/>
          <w:sz w:val="22"/>
          <w:szCs w:val="22"/>
        </w:rPr>
        <w:t xml:space="preserve"> argues that</w:t>
      </w:r>
      <w:r w:rsidR="00785D8E">
        <w:rPr>
          <w:rFonts w:ascii="Arial" w:hAnsi="Arial" w:cs="Arial"/>
          <w:sz w:val="22"/>
          <w:szCs w:val="22"/>
        </w:rPr>
        <w:t xml:space="preserve"> </w:t>
      </w:r>
      <w:r w:rsidR="00785D8E" w:rsidRPr="00785D8E">
        <w:rPr>
          <w:rFonts w:ascii="Arial" w:hAnsi="Arial" w:cs="Arial"/>
          <w:sz w:val="22"/>
          <w:szCs w:val="22"/>
        </w:rPr>
        <w:t xml:space="preserve">this ability is </w:t>
      </w:r>
      <w:r w:rsidR="00785D8E">
        <w:rPr>
          <w:rFonts w:ascii="Arial" w:hAnsi="Arial" w:cs="Arial"/>
          <w:sz w:val="22"/>
          <w:szCs w:val="22"/>
        </w:rPr>
        <w:t>influenced by</w:t>
      </w:r>
      <w:r w:rsidR="00785D8E" w:rsidRPr="00785D8E">
        <w:rPr>
          <w:rFonts w:ascii="Arial" w:hAnsi="Arial" w:cs="Arial"/>
          <w:sz w:val="22"/>
          <w:szCs w:val="22"/>
        </w:rPr>
        <w:t xml:space="preserve"> the possession of superior resources on three fronts: utility, scarcity and information. </w:t>
      </w:r>
      <w:r w:rsidR="00785D8E">
        <w:rPr>
          <w:rFonts w:ascii="Arial" w:hAnsi="Arial" w:cs="Arial"/>
          <w:sz w:val="22"/>
          <w:szCs w:val="22"/>
        </w:rPr>
        <w:t>In the PPP environment, u</w:t>
      </w:r>
      <w:r w:rsidR="00785D8E" w:rsidRPr="00785D8E">
        <w:rPr>
          <w:rFonts w:ascii="Arial" w:hAnsi="Arial" w:cs="Arial"/>
          <w:sz w:val="22"/>
          <w:szCs w:val="22"/>
        </w:rPr>
        <w:t xml:space="preserve">tility </w:t>
      </w:r>
      <w:r w:rsidR="00785D8E">
        <w:rPr>
          <w:rFonts w:ascii="Arial" w:hAnsi="Arial" w:cs="Arial"/>
          <w:sz w:val="22"/>
          <w:szCs w:val="22"/>
        </w:rPr>
        <w:t>could refer to</w:t>
      </w:r>
      <w:r w:rsidR="00785D8E" w:rsidRPr="00785D8E">
        <w:rPr>
          <w:rFonts w:ascii="Arial" w:hAnsi="Arial" w:cs="Arial"/>
          <w:sz w:val="22"/>
          <w:szCs w:val="22"/>
        </w:rPr>
        <w:t xml:space="preserve"> the extent </w:t>
      </w:r>
      <w:r w:rsidR="00785D8E">
        <w:rPr>
          <w:rFonts w:ascii="Arial" w:hAnsi="Arial" w:cs="Arial"/>
          <w:sz w:val="22"/>
          <w:szCs w:val="22"/>
        </w:rPr>
        <w:t>of interdependency between stakeholders whereby each stakeholder value</w:t>
      </w:r>
      <w:r w:rsidR="00785D8E" w:rsidRPr="00785D8E">
        <w:rPr>
          <w:rFonts w:ascii="Arial" w:hAnsi="Arial" w:cs="Arial"/>
          <w:sz w:val="22"/>
          <w:szCs w:val="22"/>
        </w:rPr>
        <w:t xml:space="preserve"> what </w:t>
      </w:r>
      <w:r w:rsidR="00785D8E">
        <w:rPr>
          <w:rFonts w:ascii="Arial" w:hAnsi="Arial" w:cs="Arial"/>
          <w:sz w:val="22"/>
          <w:szCs w:val="22"/>
        </w:rPr>
        <w:t>the other</w:t>
      </w:r>
      <w:r w:rsidR="00785D8E" w:rsidRPr="00785D8E">
        <w:rPr>
          <w:rFonts w:ascii="Arial" w:hAnsi="Arial" w:cs="Arial"/>
          <w:sz w:val="22"/>
          <w:szCs w:val="22"/>
        </w:rPr>
        <w:t xml:space="preserve"> is offering within the relationship. Scarcity </w:t>
      </w:r>
      <w:r w:rsidR="00785D8E">
        <w:rPr>
          <w:rFonts w:ascii="Arial" w:hAnsi="Arial" w:cs="Arial"/>
          <w:sz w:val="22"/>
          <w:szCs w:val="22"/>
        </w:rPr>
        <w:t xml:space="preserve">refers to </w:t>
      </w:r>
      <w:r w:rsidR="00785D8E" w:rsidRPr="00785D8E">
        <w:rPr>
          <w:rFonts w:ascii="Arial" w:hAnsi="Arial" w:cs="Arial"/>
          <w:sz w:val="22"/>
          <w:szCs w:val="22"/>
        </w:rPr>
        <w:t xml:space="preserve">the ability </w:t>
      </w:r>
      <w:r w:rsidR="00785D8E">
        <w:rPr>
          <w:rFonts w:ascii="Arial" w:hAnsi="Arial" w:cs="Arial"/>
          <w:sz w:val="22"/>
          <w:szCs w:val="22"/>
        </w:rPr>
        <w:t>of each party</w:t>
      </w:r>
      <w:r w:rsidR="00785D8E" w:rsidRPr="00785D8E">
        <w:rPr>
          <w:rFonts w:ascii="Arial" w:hAnsi="Arial" w:cs="Arial"/>
          <w:sz w:val="22"/>
          <w:szCs w:val="22"/>
        </w:rPr>
        <w:t xml:space="preserve"> to obtain satisfaction outside of the relationship. Information is a resource that </w:t>
      </w:r>
      <w:r w:rsidR="004E5666">
        <w:rPr>
          <w:rFonts w:ascii="Arial" w:hAnsi="Arial" w:cs="Arial"/>
          <w:sz w:val="22"/>
          <w:szCs w:val="22"/>
        </w:rPr>
        <w:t>balances between clarity of the boundaries and interdependency between stakeholders</w:t>
      </w:r>
      <w:r w:rsidR="006613F3">
        <w:rPr>
          <w:rFonts w:ascii="Arial" w:hAnsi="Arial" w:cs="Arial"/>
          <w:sz w:val="22"/>
          <w:szCs w:val="22"/>
        </w:rPr>
        <w:t>, however a</w:t>
      </w:r>
      <w:r w:rsidR="004E5666">
        <w:rPr>
          <w:rFonts w:ascii="Arial" w:hAnsi="Arial" w:cs="Arial"/>
          <w:sz w:val="22"/>
          <w:szCs w:val="22"/>
        </w:rPr>
        <w:t xml:space="preserve"> </w:t>
      </w:r>
      <w:r w:rsidR="00C430DB">
        <w:rPr>
          <w:rFonts w:ascii="Arial" w:hAnsi="Arial" w:cs="Arial"/>
          <w:sz w:val="22"/>
          <w:szCs w:val="22"/>
        </w:rPr>
        <w:t>skewed information resource</w:t>
      </w:r>
      <w:r w:rsidR="004E5666">
        <w:rPr>
          <w:rFonts w:ascii="Arial" w:hAnsi="Arial" w:cs="Arial"/>
          <w:sz w:val="22"/>
          <w:szCs w:val="22"/>
        </w:rPr>
        <w:t xml:space="preserve"> brings uncertainty and </w:t>
      </w:r>
      <w:r w:rsidR="00C430DB">
        <w:rPr>
          <w:rFonts w:ascii="Arial" w:hAnsi="Arial" w:cs="Arial"/>
          <w:sz w:val="22"/>
          <w:szCs w:val="22"/>
        </w:rPr>
        <w:t xml:space="preserve">irreconcilable </w:t>
      </w:r>
      <w:r w:rsidR="004E5666">
        <w:rPr>
          <w:rFonts w:ascii="Arial" w:hAnsi="Arial" w:cs="Arial"/>
          <w:sz w:val="22"/>
          <w:szCs w:val="22"/>
        </w:rPr>
        <w:t>conflict</w:t>
      </w:r>
      <w:r w:rsidR="00C430DB">
        <w:rPr>
          <w:rFonts w:ascii="Arial" w:hAnsi="Arial" w:cs="Arial"/>
          <w:sz w:val="22"/>
          <w:szCs w:val="22"/>
        </w:rPr>
        <w:t>s (Warner, 2010)</w:t>
      </w:r>
      <w:r w:rsidR="00785D8E" w:rsidRPr="00785D8E">
        <w:rPr>
          <w:rFonts w:ascii="Arial" w:hAnsi="Arial" w:cs="Arial"/>
          <w:sz w:val="22"/>
          <w:szCs w:val="22"/>
        </w:rPr>
        <w:t>.</w:t>
      </w:r>
      <w:r w:rsidR="00785D8E">
        <w:rPr>
          <w:rFonts w:ascii="Arial" w:hAnsi="Arial" w:cs="Arial"/>
          <w:sz w:val="22"/>
          <w:szCs w:val="22"/>
        </w:rPr>
        <w:t xml:space="preserve"> </w:t>
      </w:r>
      <w:r w:rsidR="008E2431">
        <w:rPr>
          <w:rFonts w:ascii="Arial" w:hAnsi="Arial" w:cs="Arial"/>
          <w:sz w:val="22"/>
          <w:szCs w:val="22"/>
        </w:rPr>
        <w:t xml:space="preserve">Lonsdale (2005) warns that if PPP stakeholding is characterised by </w:t>
      </w:r>
      <w:r w:rsidR="008E2431" w:rsidRPr="00C430DB">
        <w:rPr>
          <w:rFonts w:ascii="Arial" w:hAnsi="Arial" w:cs="Arial"/>
          <w:sz w:val="22"/>
          <w:szCs w:val="22"/>
        </w:rPr>
        <w:t>customer</w:t>
      </w:r>
      <w:r w:rsidR="00373325" w:rsidRPr="00C430DB">
        <w:rPr>
          <w:rFonts w:ascii="Arial" w:hAnsi="Arial" w:cs="Arial"/>
          <w:sz w:val="22"/>
          <w:szCs w:val="22"/>
        </w:rPr>
        <w:t xml:space="preserve">-supplier relationships, the impact of power relations </w:t>
      </w:r>
      <w:r w:rsidR="008E2431">
        <w:rPr>
          <w:rFonts w:ascii="Arial" w:hAnsi="Arial" w:cs="Arial"/>
          <w:sz w:val="22"/>
          <w:szCs w:val="22"/>
        </w:rPr>
        <w:t>will</w:t>
      </w:r>
      <w:r w:rsidR="00373325" w:rsidRPr="00C430DB">
        <w:rPr>
          <w:rFonts w:ascii="Arial" w:hAnsi="Arial" w:cs="Arial"/>
          <w:sz w:val="22"/>
          <w:szCs w:val="22"/>
        </w:rPr>
        <w:t xml:space="preserve"> affect the ability of the two parties to acquire the value created by the relationship. </w:t>
      </w:r>
    </w:p>
    <w:p w:rsidR="001C1DDB" w:rsidRDefault="00814D19" w:rsidP="00AF553C">
      <w:pPr>
        <w:spacing w:line="360" w:lineRule="auto"/>
        <w:jc w:val="both"/>
        <w:rPr>
          <w:rFonts w:ascii="Arial" w:hAnsi="Arial" w:cs="Arial"/>
          <w:sz w:val="22"/>
          <w:szCs w:val="22"/>
        </w:rPr>
      </w:pPr>
      <w:r w:rsidRPr="003B42DF">
        <w:rPr>
          <w:rFonts w:ascii="Arial" w:hAnsi="Arial" w:cs="Arial"/>
          <w:sz w:val="22"/>
          <w:szCs w:val="22"/>
        </w:rPr>
        <w:t xml:space="preserve">At an umbrella level, </w:t>
      </w:r>
      <w:r w:rsidR="00914113">
        <w:rPr>
          <w:rFonts w:ascii="Arial" w:hAnsi="Arial" w:cs="Arial"/>
          <w:sz w:val="22"/>
          <w:szCs w:val="22"/>
        </w:rPr>
        <w:t>the collective concerns of multi-stakeholders coupled with strategic orientation and power imbalance (</w:t>
      </w:r>
      <w:proofErr w:type="spellStart"/>
      <w:r w:rsidR="00914113">
        <w:rPr>
          <w:rFonts w:ascii="Arial" w:hAnsi="Arial" w:cs="Arial"/>
          <w:sz w:val="22"/>
          <w:szCs w:val="22"/>
        </w:rPr>
        <w:t>Lukes</w:t>
      </w:r>
      <w:proofErr w:type="spellEnd"/>
      <w:r w:rsidR="00914113">
        <w:rPr>
          <w:rFonts w:ascii="Arial" w:hAnsi="Arial" w:cs="Arial"/>
          <w:sz w:val="22"/>
          <w:szCs w:val="22"/>
        </w:rPr>
        <w:t xml:space="preserve">, 1974; Lonsdale, 2005; Roloff, 2008) may lead into </w:t>
      </w:r>
      <w:r w:rsidR="00426BD8" w:rsidRPr="003B42DF">
        <w:rPr>
          <w:rFonts w:ascii="Arial" w:hAnsi="Arial" w:cs="Arial"/>
          <w:sz w:val="22"/>
          <w:szCs w:val="22"/>
        </w:rPr>
        <w:t>s</w:t>
      </w:r>
      <w:r w:rsidR="00426BD8">
        <w:rPr>
          <w:rFonts w:ascii="Arial" w:hAnsi="Arial" w:cs="Arial"/>
          <w:sz w:val="22"/>
          <w:szCs w:val="22"/>
        </w:rPr>
        <w:t>ome s</w:t>
      </w:r>
      <w:r w:rsidR="00426BD8" w:rsidRPr="003B42DF">
        <w:rPr>
          <w:rFonts w:ascii="Arial" w:hAnsi="Arial" w:cs="Arial"/>
          <w:sz w:val="22"/>
          <w:szCs w:val="22"/>
        </w:rPr>
        <w:t xml:space="preserve">takeholder groups, especially external ones </w:t>
      </w:r>
      <w:r w:rsidR="00426BD8">
        <w:rPr>
          <w:rFonts w:ascii="Arial" w:hAnsi="Arial" w:cs="Arial"/>
          <w:sz w:val="22"/>
          <w:szCs w:val="22"/>
        </w:rPr>
        <w:t xml:space="preserve">to </w:t>
      </w:r>
      <w:r w:rsidR="00426BD8" w:rsidRPr="003B42DF">
        <w:rPr>
          <w:rFonts w:ascii="Arial" w:hAnsi="Arial" w:cs="Arial"/>
          <w:sz w:val="22"/>
          <w:szCs w:val="22"/>
        </w:rPr>
        <w:t>disagree with client or agent</w:t>
      </w:r>
      <w:r w:rsidR="00426BD8">
        <w:rPr>
          <w:rFonts w:ascii="Arial" w:hAnsi="Arial" w:cs="Arial"/>
          <w:sz w:val="22"/>
          <w:szCs w:val="22"/>
        </w:rPr>
        <w:t>’s</w:t>
      </w:r>
      <w:r w:rsidR="00426BD8" w:rsidRPr="003B42DF">
        <w:rPr>
          <w:rFonts w:ascii="Arial" w:hAnsi="Arial" w:cs="Arial"/>
          <w:sz w:val="22"/>
          <w:szCs w:val="22"/>
        </w:rPr>
        <w:t xml:space="preserve"> proposals even though the project mission may be agreed.</w:t>
      </w:r>
      <w:r w:rsidR="00426BD8">
        <w:rPr>
          <w:rFonts w:ascii="Arial" w:hAnsi="Arial" w:cs="Arial"/>
          <w:sz w:val="22"/>
          <w:szCs w:val="22"/>
        </w:rPr>
        <w:t xml:space="preserve"> The </w:t>
      </w:r>
      <w:r w:rsidR="00914113">
        <w:rPr>
          <w:rFonts w:ascii="Arial" w:hAnsi="Arial" w:cs="Arial"/>
          <w:sz w:val="22"/>
          <w:szCs w:val="22"/>
        </w:rPr>
        <w:t xml:space="preserve">disagreement </w:t>
      </w:r>
      <w:r w:rsidR="00426BD8">
        <w:rPr>
          <w:rFonts w:ascii="Arial" w:hAnsi="Arial" w:cs="Arial"/>
          <w:sz w:val="22"/>
          <w:szCs w:val="22"/>
        </w:rPr>
        <w:t xml:space="preserve">could be </w:t>
      </w:r>
      <w:r w:rsidR="00914113">
        <w:rPr>
          <w:rFonts w:ascii="Arial" w:hAnsi="Arial" w:cs="Arial"/>
          <w:sz w:val="22"/>
          <w:szCs w:val="22"/>
        </w:rPr>
        <w:t>on</w:t>
      </w:r>
      <w:r w:rsidRPr="003B42DF">
        <w:rPr>
          <w:rFonts w:ascii="Arial" w:hAnsi="Arial" w:cs="Arial"/>
          <w:sz w:val="22"/>
          <w:szCs w:val="22"/>
        </w:rPr>
        <w:t xml:space="preserve"> </w:t>
      </w:r>
      <w:r w:rsidR="001C1DDB" w:rsidRPr="003B42DF">
        <w:rPr>
          <w:rFonts w:ascii="Arial" w:hAnsi="Arial" w:cs="Arial"/>
          <w:sz w:val="22"/>
          <w:szCs w:val="22"/>
        </w:rPr>
        <w:t>issues</w:t>
      </w:r>
      <w:r w:rsidR="00B63472">
        <w:rPr>
          <w:rFonts w:ascii="Arial" w:hAnsi="Arial" w:cs="Arial"/>
          <w:sz w:val="22"/>
          <w:szCs w:val="22"/>
        </w:rPr>
        <w:t>,</w:t>
      </w:r>
      <w:r w:rsidR="001C1DDB" w:rsidRPr="003B42DF">
        <w:rPr>
          <w:rFonts w:ascii="Arial" w:hAnsi="Arial" w:cs="Arial"/>
          <w:sz w:val="22"/>
          <w:szCs w:val="22"/>
        </w:rPr>
        <w:t xml:space="preserve"> which have a </w:t>
      </w:r>
      <w:r w:rsidRPr="003B42DF">
        <w:rPr>
          <w:rFonts w:ascii="Arial" w:hAnsi="Arial" w:cs="Arial"/>
          <w:sz w:val="22"/>
          <w:szCs w:val="22"/>
        </w:rPr>
        <w:t>great</w:t>
      </w:r>
      <w:r w:rsidR="001C1DDB" w:rsidRPr="003B42DF">
        <w:rPr>
          <w:rFonts w:ascii="Arial" w:hAnsi="Arial" w:cs="Arial"/>
          <w:sz w:val="22"/>
          <w:szCs w:val="22"/>
        </w:rPr>
        <w:t xml:space="preserve"> influence in the development of objectives </w:t>
      </w:r>
      <w:r w:rsidRPr="003B42DF">
        <w:rPr>
          <w:rFonts w:ascii="Arial" w:hAnsi="Arial" w:cs="Arial"/>
          <w:sz w:val="22"/>
          <w:szCs w:val="22"/>
        </w:rPr>
        <w:t xml:space="preserve">such as degradation of marine environment (as in </w:t>
      </w:r>
      <w:r w:rsidR="00A57843">
        <w:rPr>
          <w:rFonts w:ascii="Arial" w:hAnsi="Arial" w:cs="Arial"/>
          <w:b/>
          <w:sz w:val="22"/>
          <w:szCs w:val="22"/>
        </w:rPr>
        <w:t>Example</w:t>
      </w:r>
      <w:r w:rsidR="003A304C" w:rsidRPr="003B42DF">
        <w:rPr>
          <w:rFonts w:ascii="Arial" w:hAnsi="Arial" w:cs="Arial"/>
          <w:b/>
          <w:sz w:val="22"/>
          <w:szCs w:val="22"/>
        </w:rPr>
        <w:t xml:space="preserve"> 2</w:t>
      </w:r>
      <w:r w:rsidRPr="003B42DF">
        <w:rPr>
          <w:rFonts w:ascii="Arial" w:hAnsi="Arial" w:cs="Arial"/>
          <w:sz w:val="22"/>
          <w:szCs w:val="22"/>
        </w:rPr>
        <w:t>)</w:t>
      </w:r>
      <w:r w:rsidR="00B63472">
        <w:rPr>
          <w:rFonts w:ascii="Arial" w:hAnsi="Arial" w:cs="Arial"/>
          <w:sz w:val="22"/>
          <w:szCs w:val="22"/>
        </w:rPr>
        <w:t>. Other issues relevant to PPP projects could include</w:t>
      </w:r>
      <w:r w:rsidR="001C1DDB" w:rsidRPr="003B42DF">
        <w:rPr>
          <w:rFonts w:ascii="Arial" w:hAnsi="Arial" w:cs="Arial"/>
          <w:sz w:val="22"/>
          <w:szCs w:val="22"/>
        </w:rPr>
        <w:t xml:space="preserve"> </w:t>
      </w:r>
      <w:r w:rsidR="008E3649" w:rsidRPr="003B42DF">
        <w:rPr>
          <w:rFonts w:ascii="Arial" w:hAnsi="Arial" w:cs="Arial"/>
          <w:sz w:val="22"/>
          <w:szCs w:val="22"/>
        </w:rPr>
        <w:t>sustainab</w:t>
      </w:r>
      <w:r w:rsidRPr="003B42DF">
        <w:rPr>
          <w:rFonts w:ascii="Arial" w:hAnsi="Arial" w:cs="Arial"/>
          <w:sz w:val="22"/>
          <w:szCs w:val="22"/>
        </w:rPr>
        <w:t>ility</w:t>
      </w:r>
      <w:r w:rsidR="008E3649" w:rsidRPr="003B42DF">
        <w:rPr>
          <w:rFonts w:ascii="Arial" w:hAnsi="Arial" w:cs="Arial"/>
          <w:sz w:val="22"/>
          <w:szCs w:val="22"/>
        </w:rPr>
        <w:t xml:space="preserve"> in the sense of </w:t>
      </w:r>
      <w:r w:rsidR="00B63472" w:rsidRPr="003B42DF">
        <w:rPr>
          <w:rFonts w:ascii="Arial" w:hAnsi="Arial" w:cs="Arial"/>
          <w:sz w:val="22"/>
          <w:szCs w:val="22"/>
        </w:rPr>
        <w:t>long-term</w:t>
      </w:r>
      <w:r w:rsidR="008E3649" w:rsidRPr="003B42DF">
        <w:rPr>
          <w:rFonts w:ascii="Arial" w:hAnsi="Arial" w:cs="Arial"/>
          <w:sz w:val="22"/>
          <w:szCs w:val="22"/>
        </w:rPr>
        <w:t xml:space="preserve"> relevance, affordability and health, </w:t>
      </w:r>
      <w:r w:rsidR="001C1DDB" w:rsidRPr="003B42DF">
        <w:rPr>
          <w:rFonts w:ascii="Arial" w:hAnsi="Arial" w:cs="Arial"/>
          <w:sz w:val="22"/>
          <w:szCs w:val="22"/>
        </w:rPr>
        <w:t xml:space="preserve">ethical compliance </w:t>
      </w:r>
      <w:r w:rsidR="008E3649" w:rsidRPr="003B42DF">
        <w:rPr>
          <w:rFonts w:ascii="Arial" w:hAnsi="Arial" w:cs="Arial"/>
          <w:sz w:val="22"/>
          <w:szCs w:val="22"/>
        </w:rPr>
        <w:t>with issues such as fair labour and working conditions</w:t>
      </w:r>
      <w:r w:rsidR="001C1DDB" w:rsidRPr="003B42DF">
        <w:rPr>
          <w:rFonts w:ascii="Arial" w:hAnsi="Arial" w:cs="Arial"/>
          <w:sz w:val="22"/>
          <w:szCs w:val="22"/>
        </w:rPr>
        <w:t xml:space="preserve">, </w:t>
      </w:r>
      <w:r w:rsidR="001C1DDB" w:rsidRPr="003B42DF">
        <w:rPr>
          <w:rFonts w:ascii="Arial" w:hAnsi="Arial" w:cs="Arial"/>
          <w:sz w:val="22"/>
          <w:szCs w:val="22"/>
        </w:rPr>
        <w:lastRenderedPageBreak/>
        <w:t>social responsibility</w:t>
      </w:r>
      <w:r w:rsidR="008E3649" w:rsidRPr="003B42DF">
        <w:rPr>
          <w:rFonts w:ascii="Arial" w:hAnsi="Arial" w:cs="Arial"/>
          <w:sz w:val="22"/>
          <w:szCs w:val="22"/>
        </w:rPr>
        <w:t xml:space="preserve"> objectives in employment and support for local community and transparency of the objectives themselves. </w:t>
      </w:r>
    </w:p>
    <w:p w:rsidR="00665860" w:rsidRDefault="00665860" w:rsidP="00665860">
      <w:pPr>
        <w:spacing w:line="360" w:lineRule="auto"/>
        <w:jc w:val="center"/>
        <w:rPr>
          <w:rFonts w:ascii="Arial" w:hAnsi="Arial" w:cs="Arial"/>
          <w:b/>
          <w:sz w:val="22"/>
          <w:szCs w:val="22"/>
        </w:rPr>
      </w:pPr>
    </w:p>
    <w:p w:rsidR="00665860" w:rsidRPr="00665860" w:rsidRDefault="00665860" w:rsidP="00665860">
      <w:pPr>
        <w:spacing w:line="360" w:lineRule="auto"/>
        <w:jc w:val="center"/>
        <w:rPr>
          <w:rFonts w:ascii="Arial" w:hAnsi="Arial" w:cs="Arial"/>
          <w:b/>
          <w:sz w:val="22"/>
          <w:szCs w:val="22"/>
        </w:rPr>
      </w:pPr>
      <w:r>
        <w:rPr>
          <w:rFonts w:ascii="Arial" w:hAnsi="Arial" w:cs="Arial"/>
          <w:b/>
          <w:sz w:val="22"/>
          <w:szCs w:val="22"/>
        </w:rPr>
        <w:t xml:space="preserve">[Insert </w:t>
      </w:r>
      <w:r w:rsidR="00A57843">
        <w:rPr>
          <w:rFonts w:ascii="Arial" w:hAnsi="Arial" w:cs="Arial"/>
          <w:b/>
          <w:sz w:val="22"/>
          <w:szCs w:val="22"/>
        </w:rPr>
        <w:t>Example 2</w:t>
      </w:r>
      <w:r>
        <w:rPr>
          <w:rFonts w:ascii="Arial" w:hAnsi="Arial" w:cs="Arial"/>
          <w:b/>
          <w:sz w:val="22"/>
          <w:szCs w:val="22"/>
        </w:rPr>
        <w:t>]</w:t>
      </w:r>
    </w:p>
    <w:p w:rsidR="00665860" w:rsidRPr="003B42DF" w:rsidRDefault="00665860" w:rsidP="00AF553C">
      <w:pPr>
        <w:spacing w:line="360" w:lineRule="auto"/>
        <w:jc w:val="both"/>
        <w:rPr>
          <w:rFonts w:ascii="Arial" w:hAnsi="Arial" w:cs="Arial"/>
          <w:sz w:val="22"/>
          <w:szCs w:val="22"/>
        </w:rPr>
      </w:pPr>
    </w:p>
    <w:p w:rsidR="00CD1B23" w:rsidRPr="00CD1B23" w:rsidRDefault="00CD1B23" w:rsidP="00361693">
      <w:pPr>
        <w:spacing w:line="360" w:lineRule="auto"/>
        <w:rPr>
          <w:rFonts w:ascii="Arial" w:hAnsi="Arial" w:cs="Arial"/>
        </w:rPr>
      </w:pPr>
      <w:r w:rsidRPr="003B42DF">
        <w:rPr>
          <w:rFonts w:ascii="Arial" w:hAnsi="Arial" w:cs="Arial"/>
          <w:sz w:val="22"/>
          <w:szCs w:val="22"/>
        </w:rPr>
        <w:t>This paper’s proposed model which is discussed later need</w:t>
      </w:r>
      <w:r w:rsidR="006613F3">
        <w:rPr>
          <w:rFonts w:ascii="Arial" w:hAnsi="Arial" w:cs="Arial"/>
          <w:sz w:val="22"/>
          <w:szCs w:val="22"/>
        </w:rPr>
        <w:t>s</w:t>
      </w:r>
      <w:r w:rsidRPr="003B42DF">
        <w:rPr>
          <w:rFonts w:ascii="Arial" w:hAnsi="Arial" w:cs="Arial"/>
          <w:sz w:val="22"/>
          <w:szCs w:val="22"/>
        </w:rPr>
        <w:t xml:space="preserve"> to address the dynamics of stakeholders’ interests</w:t>
      </w:r>
      <w:r w:rsidR="002D4560">
        <w:rPr>
          <w:rFonts w:ascii="Arial" w:hAnsi="Arial" w:cs="Arial"/>
          <w:sz w:val="22"/>
          <w:szCs w:val="22"/>
        </w:rPr>
        <w:t>,</w:t>
      </w:r>
      <w:r w:rsidRPr="003B42DF">
        <w:rPr>
          <w:rFonts w:ascii="Arial" w:hAnsi="Arial" w:cs="Arial"/>
          <w:sz w:val="22"/>
          <w:szCs w:val="22"/>
        </w:rPr>
        <w:t xml:space="preserve"> </w:t>
      </w:r>
      <w:r w:rsidR="006613F3">
        <w:rPr>
          <w:rFonts w:ascii="Arial" w:hAnsi="Arial" w:cs="Arial"/>
          <w:sz w:val="22"/>
          <w:szCs w:val="22"/>
        </w:rPr>
        <w:t>conflicts</w:t>
      </w:r>
      <w:r w:rsidRPr="003B42DF">
        <w:rPr>
          <w:rFonts w:ascii="Arial" w:hAnsi="Arial" w:cs="Arial"/>
          <w:sz w:val="22"/>
          <w:szCs w:val="22"/>
        </w:rPr>
        <w:t xml:space="preserve"> and expectations described above.</w:t>
      </w:r>
    </w:p>
    <w:p w:rsidR="000C75AC" w:rsidRPr="00F861E4" w:rsidRDefault="004A2EEB" w:rsidP="00416723">
      <w:pPr>
        <w:pStyle w:val="Heading1"/>
        <w:numPr>
          <w:ilvl w:val="0"/>
          <w:numId w:val="0"/>
        </w:numPr>
        <w:spacing w:line="360" w:lineRule="auto"/>
      </w:pPr>
      <w:r w:rsidRPr="00F861E4">
        <w:t>Theory and Practice of Stakeholder Management - a review</w:t>
      </w:r>
      <w:r w:rsidR="00FC7DF6" w:rsidRPr="00F861E4">
        <w:t xml:space="preserve"> </w:t>
      </w:r>
    </w:p>
    <w:p w:rsidR="00DF5D4E" w:rsidRPr="00F861E4" w:rsidRDefault="00CA074A" w:rsidP="00416723">
      <w:pPr>
        <w:pStyle w:val="Heading2"/>
        <w:numPr>
          <w:ilvl w:val="0"/>
          <w:numId w:val="0"/>
        </w:numPr>
        <w:spacing w:line="360" w:lineRule="auto"/>
        <w:rPr>
          <w:rFonts w:ascii="Arial" w:hAnsi="Arial" w:cs="Arial"/>
        </w:rPr>
      </w:pPr>
      <w:r>
        <w:rPr>
          <w:rFonts w:ascii="Arial" w:hAnsi="Arial" w:cs="Arial"/>
        </w:rPr>
        <w:t xml:space="preserve">Adopting </w:t>
      </w:r>
      <w:r w:rsidRPr="00F861E4">
        <w:rPr>
          <w:rFonts w:ascii="Arial" w:hAnsi="Arial" w:cs="Arial"/>
        </w:rPr>
        <w:t>stakeholders</w:t>
      </w:r>
      <w:r>
        <w:rPr>
          <w:rFonts w:ascii="Arial" w:hAnsi="Arial" w:cs="Arial"/>
        </w:rPr>
        <w:t xml:space="preserve"> theory into PPP project environment</w:t>
      </w:r>
    </w:p>
    <w:p w:rsidR="000C75AC" w:rsidRPr="00361693" w:rsidRDefault="00914113" w:rsidP="00836579">
      <w:pPr>
        <w:spacing w:line="360" w:lineRule="auto"/>
        <w:jc w:val="both"/>
        <w:rPr>
          <w:rFonts w:ascii="Arial" w:hAnsi="Arial" w:cs="Arial"/>
          <w:sz w:val="22"/>
          <w:szCs w:val="22"/>
        </w:rPr>
      </w:pPr>
      <w:r>
        <w:rPr>
          <w:rFonts w:ascii="Arial" w:hAnsi="Arial" w:cs="Arial"/>
          <w:sz w:val="22"/>
          <w:szCs w:val="22"/>
        </w:rPr>
        <w:t>The history of</w:t>
      </w:r>
      <w:r w:rsidR="00691853" w:rsidRPr="00361693">
        <w:rPr>
          <w:rFonts w:ascii="Arial" w:hAnsi="Arial" w:cs="Arial"/>
          <w:sz w:val="22"/>
          <w:szCs w:val="22"/>
        </w:rPr>
        <w:t xml:space="preserve"> </w:t>
      </w:r>
      <w:r w:rsidR="00691853" w:rsidRPr="00361693">
        <w:rPr>
          <w:rFonts w:ascii="Arial" w:hAnsi="Arial" w:cs="Arial"/>
          <w:i/>
          <w:sz w:val="22"/>
          <w:szCs w:val="22"/>
        </w:rPr>
        <w:t>‘stakeholder theory’</w:t>
      </w:r>
      <w:r w:rsidRPr="00914113">
        <w:rPr>
          <w:rFonts w:ascii="Arial" w:hAnsi="Arial" w:cs="Arial"/>
          <w:sz w:val="22"/>
          <w:szCs w:val="22"/>
        </w:rPr>
        <w:t xml:space="preserve"> </w:t>
      </w:r>
      <w:r w:rsidRPr="00361693">
        <w:rPr>
          <w:rFonts w:ascii="Arial" w:hAnsi="Arial" w:cs="Arial"/>
          <w:sz w:val="22"/>
          <w:szCs w:val="22"/>
        </w:rPr>
        <w:t>start</w:t>
      </w:r>
      <w:r>
        <w:rPr>
          <w:rFonts w:ascii="Arial" w:hAnsi="Arial" w:cs="Arial"/>
          <w:sz w:val="22"/>
          <w:szCs w:val="22"/>
        </w:rPr>
        <w:t>s</w:t>
      </w:r>
      <w:r w:rsidRPr="00361693">
        <w:rPr>
          <w:rFonts w:ascii="Arial" w:hAnsi="Arial" w:cs="Arial"/>
          <w:sz w:val="22"/>
          <w:szCs w:val="22"/>
        </w:rPr>
        <w:t xml:space="preserve"> from the word </w:t>
      </w:r>
      <w:r w:rsidRPr="00361693">
        <w:rPr>
          <w:rFonts w:ascii="Arial" w:hAnsi="Arial" w:cs="Arial"/>
          <w:i/>
          <w:sz w:val="22"/>
          <w:szCs w:val="22"/>
        </w:rPr>
        <w:t>‘stakeholder’</w:t>
      </w:r>
      <w:r w:rsidRPr="00361693">
        <w:rPr>
          <w:rFonts w:ascii="Arial" w:hAnsi="Arial" w:cs="Arial"/>
          <w:sz w:val="22"/>
          <w:szCs w:val="22"/>
        </w:rPr>
        <w:t xml:space="preserve"> which first appeared in the management literature in an internal memorandum at the Stanford Research Institute (SRI) (present SRI International, Inc.) in the USA in 1963</w:t>
      </w:r>
      <w:r w:rsidR="00836579">
        <w:rPr>
          <w:rFonts w:ascii="Arial" w:hAnsi="Arial" w:cs="Arial"/>
          <w:sz w:val="22"/>
          <w:szCs w:val="22"/>
        </w:rPr>
        <w:t xml:space="preserve"> (</w:t>
      </w:r>
      <w:r w:rsidR="00691853" w:rsidRPr="00361693">
        <w:rPr>
          <w:rFonts w:ascii="Arial" w:hAnsi="Arial" w:cs="Arial"/>
          <w:sz w:val="22"/>
          <w:szCs w:val="22"/>
        </w:rPr>
        <w:t>Freeman</w:t>
      </w:r>
      <w:r w:rsidR="00836579">
        <w:rPr>
          <w:rFonts w:ascii="Arial" w:hAnsi="Arial" w:cs="Arial"/>
          <w:sz w:val="22"/>
          <w:szCs w:val="22"/>
        </w:rPr>
        <w:t>,</w:t>
      </w:r>
      <w:r w:rsidR="00691853" w:rsidRPr="00361693">
        <w:rPr>
          <w:rFonts w:ascii="Arial" w:hAnsi="Arial" w:cs="Arial"/>
          <w:sz w:val="22"/>
          <w:szCs w:val="22"/>
        </w:rPr>
        <w:t xml:space="preserve"> 1984)</w:t>
      </w:r>
      <w:r w:rsidR="00836579">
        <w:rPr>
          <w:rFonts w:ascii="Arial" w:hAnsi="Arial" w:cs="Arial"/>
          <w:sz w:val="22"/>
          <w:szCs w:val="22"/>
        </w:rPr>
        <w:t>.</w:t>
      </w:r>
      <w:r w:rsidR="00691853" w:rsidRPr="00361693">
        <w:rPr>
          <w:rFonts w:ascii="Arial" w:hAnsi="Arial" w:cs="Arial"/>
          <w:sz w:val="22"/>
          <w:szCs w:val="22"/>
        </w:rPr>
        <w:t xml:space="preserve"> </w:t>
      </w:r>
      <w:r w:rsidR="00836579" w:rsidRPr="00361693">
        <w:rPr>
          <w:rFonts w:ascii="Arial" w:hAnsi="Arial" w:cs="Arial"/>
          <w:sz w:val="22"/>
          <w:szCs w:val="22"/>
        </w:rPr>
        <w:t xml:space="preserve">Freeman </w:t>
      </w:r>
      <w:r w:rsidR="00836579" w:rsidRPr="00361693">
        <w:rPr>
          <w:rFonts w:ascii="Arial" w:hAnsi="Arial" w:cs="Arial"/>
          <w:i/>
          <w:sz w:val="22"/>
          <w:szCs w:val="22"/>
        </w:rPr>
        <w:t>et al.</w:t>
      </w:r>
      <w:r w:rsidR="00836579" w:rsidRPr="00361693">
        <w:rPr>
          <w:rFonts w:ascii="Arial" w:hAnsi="Arial" w:cs="Arial"/>
          <w:sz w:val="22"/>
          <w:szCs w:val="22"/>
        </w:rPr>
        <w:t xml:space="preserve"> (2010) further argue that the term was meant to generalize the notion of stakeholder as the only group to whom management need be responsive</w:t>
      </w:r>
      <w:r w:rsidR="00836579">
        <w:rPr>
          <w:rFonts w:ascii="Arial" w:hAnsi="Arial" w:cs="Arial"/>
          <w:sz w:val="22"/>
          <w:szCs w:val="22"/>
        </w:rPr>
        <w:t>.</w:t>
      </w:r>
      <w:r w:rsidR="007F5F4D">
        <w:rPr>
          <w:rFonts w:ascii="Arial" w:hAnsi="Arial" w:cs="Arial"/>
          <w:sz w:val="22"/>
          <w:szCs w:val="22"/>
        </w:rPr>
        <w:t xml:space="preserve"> </w:t>
      </w:r>
      <w:r w:rsidR="0042173E" w:rsidRPr="00361693">
        <w:rPr>
          <w:rFonts w:ascii="Arial" w:hAnsi="Arial" w:cs="Arial"/>
          <w:sz w:val="22"/>
          <w:szCs w:val="22"/>
        </w:rPr>
        <w:t xml:space="preserve">After SRI, the historical trail diverged into a number of directions: in the strategy literature; with the work of </w:t>
      </w:r>
      <w:proofErr w:type="spellStart"/>
      <w:r w:rsidR="0042173E" w:rsidRPr="00361693">
        <w:rPr>
          <w:rFonts w:ascii="Arial" w:hAnsi="Arial" w:cs="Arial"/>
          <w:sz w:val="22"/>
          <w:szCs w:val="22"/>
        </w:rPr>
        <w:t>Ackoff</w:t>
      </w:r>
      <w:proofErr w:type="spellEnd"/>
      <w:r w:rsidR="0042173E" w:rsidRPr="00361693">
        <w:rPr>
          <w:rFonts w:ascii="Arial" w:hAnsi="Arial" w:cs="Arial"/>
          <w:sz w:val="22"/>
          <w:szCs w:val="22"/>
        </w:rPr>
        <w:t xml:space="preserve"> and Churchman (</w:t>
      </w:r>
      <w:proofErr w:type="spellStart"/>
      <w:r w:rsidR="0042173E" w:rsidRPr="00361693">
        <w:rPr>
          <w:rFonts w:ascii="Arial" w:hAnsi="Arial" w:cs="Arial"/>
          <w:sz w:val="22"/>
          <w:szCs w:val="22"/>
        </w:rPr>
        <w:t>Ackoff</w:t>
      </w:r>
      <w:proofErr w:type="spellEnd"/>
      <w:r w:rsidR="009C4B9D">
        <w:rPr>
          <w:rFonts w:ascii="Arial" w:hAnsi="Arial" w:cs="Arial"/>
          <w:sz w:val="22"/>
          <w:szCs w:val="22"/>
        </w:rPr>
        <w:t>,</w:t>
      </w:r>
      <w:r w:rsidR="0042173E" w:rsidRPr="00361693">
        <w:rPr>
          <w:rFonts w:ascii="Arial" w:hAnsi="Arial" w:cs="Arial"/>
          <w:sz w:val="22"/>
          <w:szCs w:val="22"/>
        </w:rPr>
        <w:t xml:space="preserve"> 1970 and 1974; Churchman</w:t>
      </w:r>
      <w:r w:rsidR="009C4B9D">
        <w:rPr>
          <w:rFonts w:ascii="Arial" w:hAnsi="Arial" w:cs="Arial"/>
          <w:sz w:val="22"/>
          <w:szCs w:val="22"/>
        </w:rPr>
        <w:t>,</w:t>
      </w:r>
      <w:r w:rsidR="0042173E" w:rsidRPr="00361693">
        <w:rPr>
          <w:rFonts w:ascii="Arial" w:hAnsi="Arial" w:cs="Arial"/>
          <w:sz w:val="22"/>
          <w:szCs w:val="22"/>
        </w:rPr>
        <w:t xml:space="preserve"> 1968 and 1971) and systems theorists; </w:t>
      </w:r>
      <w:r w:rsidR="006613F3">
        <w:rPr>
          <w:rFonts w:ascii="Arial" w:hAnsi="Arial" w:cs="Arial"/>
          <w:sz w:val="22"/>
          <w:szCs w:val="22"/>
        </w:rPr>
        <w:t xml:space="preserve">in </w:t>
      </w:r>
      <w:r w:rsidR="0042173E" w:rsidRPr="00361693">
        <w:rPr>
          <w:rFonts w:ascii="Arial" w:hAnsi="Arial" w:cs="Arial"/>
          <w:sz w:val="22"/>
          <w:szCs w:val="22"/>
        </w:rPr>
        <w:t xml:space="preserve">the literature on corporate social responsibility; and </w:t>
      </w:r>
      <w:r w:rsidR="006613F3">
        <w:rPr>
          <w:rFonts w:ascii="Arial" w:hAnsi="Arial" w:cs="Arial"/>
          <w:sz w:val="22"/>
          <w:szCs w:val="22"/>
        </w:rPr>
        <w:t xml:space="preserve">finally in </w:t>
      </w:r>
      <w:r w:rsidR="0042173E" w:rsidRPr="00361693">
        <w:rPr>
          <w:rFonts w:ascii="Arial" w:hAnsi="Arial" w:cs="Arial"/>
          <w:sz w:val="22"/>
          <w:szCs w:val="22"/>
        </w:rPr>
        <w:t xml:space="preserve">the work of </w:t>
      </w:r>
      <w:proofErr w:type="spellStart"/>
      <w:r w:rsidR="0042173E" w:rsidRPr="00361693">
        <w:rPr>
          <w:rFonts w:ascii="Arial" w:hAnsi="Arial" w:cs="Arial"/>
          <w:sz w:val="22"/>
          <w:szCs w:val="22"/>
        </w:rPr>
        <w:t>Rhenman</w:t>
      </w:r>
      <w:proofErr w:type="spellEnd"/>
      <w:r w:rsidR="0042173E" w:rsidRPr="00361693">
        <w:rPr>
          <w:rFonts w:ascii="Arial" w:hAnsi="Arial" w:cs="Arial"/>
          <w:sz w:val="22"/>
          <w:szCs w:val="22"/>
        </w:rPr>
        <w:t xml:space="preserve"> (1968 and 1973) and others on organisation theory.</w:t>
      </w:r>
      <w:r w:rsidR="0042173E">
        <w:rPr>
          <w:rFonts w:ascii="Arial" w:hAnsi="Arial" w:cs="Arial"/>
          <w:sz w:val="22"/>
          <w:szCs w:val="22"/>
        </w:rPr>
        <w:t xml:space="preserve"> </w:t>
      </w:r>
      <w:r w:rsidR="00832C15">
        <w:rPr>
          <w:rFonts w:ascii="Arial" w:hAnsi="Arial" w:cs="Arial"/>
          <w:sz w:val="22"/>
          <w:szCs w:val="22"/>
        </w:rPr>
        <w:t>Historical</w:t>
      </w:r>
      <w:r w:rsidR="00691853" w:rsidRPr="00361693">
        <w:rPr>
          <w:rFonts w:ascii="Arial" w:hAnsi="Arial" w:cs="Arial"/>
          <w:sz w:val="22"/>
          <w:szCs w:val="22"/>
        </w:rPr>
        <w:t xml:space="preserve"> debates which for lack of space and brevity are considered as outside the theme of this paper locate the use of the word in the 18</w:t>
      </w:r>
      <w:r w:rsidR="00691853" w:rsidRPr="00361693">
        <w:rPr>
          <w:rFonts w:ascii="Arial" w:hAnsi="Arial" w:cs="Arial"/>
          <w:sz w:val="22"/>
          <w:szCs w:val="22"/>
          <w:vertAlign w:val="superscript"/>
        </w:rPr>
        <w:t>th</w:t>
      </w:r>
      <w:r w:rsidR="00691853" w:rsidRPr="00361693">
        <w:rPr>
          <w:rFonts w:ascii="Arial" w:hAnsi="Arial" w:cs="Arial"/>
          <w:sz w:val="22"/>
          <w:szCs w:val="22"/>
        </w:rPr>
        <w:t xml:space="preserve"> Century (</w:t>
      </w:r>
      <w:proofErr w:type="spellStart"/>
      <w:r w:rsidR="00691853" w:rsidRPr="00361693">
        <w:rPr>
          <w:rFonts w:ascii="Arial" w:hAnsi="Arial" w:cs="Arial"/>
          <w:sz w:val="22"/>
          <w:szCs w:val="22"/>
        </w:rPr>
        <w:t>Silbert</w:t>
      </w:r>
      <w:proofErr w:type="spellEnd"/>
      <w:r w:rsidR="009C4B9D">
        <w:rPr>
          <w:rFonts w:ascii="Arial" w:hAnsi="Arial" w:cs="Arial"/>
          <w:sz w:val="22"/>
          <w:szCs w:val="22"/>
        </w:rPr>
        <w:t>,</w:t>
      </w:r>
      <w:r w:rsidR="00691853" w:rsidRPr="00361693">
        <w:rPr>
          <w:rFonts w:ascii="Arial" w:hAnsi="Arial" w:cs="Arial"/>
          <w:sz w:val="22"/>
          <w:szCs w:val="22"/>
        </w:rPr>
        <w:t xml:space="preserve"> 1952; Slinger</w:t>
      </w:r>
      <w:r w:rsidR="009C4B9D">
        <w:rPr>
          <w:rFonts w:ascii="Arial" w:hAnsi="Arial" w:cs="Arial"/>
          <w:sz w:val="22"/>
          <w:szCs w:val="22"/>
        </w:rPr>
        <w:t>,</w:t>
      </w:r>
      <w:r w:rsidR="00691853" w:rsidRPr="00361693">
        <w:rPr>
          <w:rFonts w:ascii="Arial" w:hAnsi="Arial" w:cs="Arial"/>
          <w:sz w:val="22"/>
          <w:szCs w:val="22"/>
        </w:rPr>
        <w:t xml:space="preserve"> 1998). </w:t>
      </w:r>
    </w:p>
    <w:p w:rsidR="000C75AC" w:rsidRPr="003B42DF" w:rsidRDefault="000C75AC" w:rsidP="00361693">
      <w:pPr>
        <w:spacing w:line="360" w:lineRule="auto"/>
        <w:jc w:val="both"/>
      </w:pPr>
      <w:r w:rsidRPr="00361693">
        <w:rPr>
          <w:rFonts w:ascii="Arial" w:hAnsi="Arial" w:cs="Arial"/>
          <w:sz w:val="22"/>
          <w:szCs w:val="22"/>
        </w:rPr>
        <w:t xml:space="preserve">Stakeholder management </w:t>
      </w:r>
      <w:r w:rsidR="00832C15">
        <w:rPr>
          <w:rFonts w:ascii="Arial" w:hAnsi="Arial" w:cs="Arial"/>
          <w:sz w:val="22"/>
          <w:szCs w:val="22"/>
        </w:rPr>
        <w:t xml:space="preserve">in stakeholder </w:t>
      </w:r>
      <w:r w:rsidRPr="00361693">
        <w:rPr>
          <w:rFonts w:ascii="Arial" w:hAnsi="Arial" w:cs="Arial"/>
          <w:sz w:val="22"/>
          <w:szCs w:val="22"/>
        </w:rPr>
        <w:t>theory</w:t>
      </w:r>
      <w:r w:rsidR="00244488">
        <w:rPr>
          <w:rFonts w:ascii="Arial" w:hAnsi="Arial" w:cs="Arial"/>
          <w:sz w:val="22"/>
          <w:szCs w:val="22"/>
        </w:rPr>
        <w:t xml:space="preserve"> helps </w:t>
      </w:r>
      <w:r w:rsidR="00244488" w:rsidRPr="00361693">
        <w:rPr>
          <w:rFonts w:ascii="Arial" w:hAnsi="Arial" w:cs="Arial"/>
          <w:sz w:val="22"/>
          <w:szCs w:val="22"/>
        </w:rPr>
        <w:t xml:space="preserve">to solve or at least reconceptualise </w:t>
      </w:r>
      <w:r w:rsidR="00244488">
        <w:rPr>
          <w:rFonts w:ascii="Arial" w:hAnsi="Arial" w:cs="Arial"/>
          <w:sz w:val="22"/>
          <w:szCs w:val="22"/>
        </w:rPr>
        <w:t>three</w:t>
      </w:r>
      <w:r w:rsidR="00244488" w:rsidRPr="00361693">
        <w:rPr>
          <w:rFonts w:ascii="Arial" w:hAnsi="Arial" w:cs="Arial"/>
          <w:sz w:val="22"/>
          <w:szCs w:val="22"/>
        </w:rPr>
        <w:t xml:space="preserve"> specific problems</w:t>
      </w:r>
      <w:r w:rsidR="00244488" w:rsidRPr="00244488">
        <w:rPr>
          <w:rFonts w:ascii="Arial" w:hAnsi="Arial" w:cs="Arial"/>
          <w:sz w:val="22"/>
          <w:szCs w:val="22"/>
        </w:rPr>
        <w:t xml:space="preserve"> </w:t>
      </w:r>
      <w:r w:rsidR="00832C15">
        <w:rPr>
          <w:rFonts w:ascii="Arial" w:hAnsi="Arial" w:cs="Arial"/>
          <w:sz w:val="22"/>
          <w:szCs w:val="22"/>
        </w:rPr>
        <w:t xml:space="preserve">in capitalism </w:t>
      </w:r>
      <w:r w:rsidR="00244488">
        <w:rPr>
          <w:rFonts w:ascii="Arial" w:hAnsi="Arial" w:cs="Arial"/>
          <w:sz w:val="22"/>
          <w:szCs w:val="22"/>
        </w:rPr>
        <w:t>(</w:t>
      </w:r>
      <w:r w:rsidR="00244488" w:rsidRPr="00361693">
        <w:rPr>
          <w:rFonts w:ascii="Arial" w:hAnsi="Arial" w:cs="Arial"/>
          <w:sz w:val="22"/>
          <w:szCs w:val="22"/>
        </w:rPr>
        <w:t xml:space="preserve">Freeman </w:t>
      </w:r>
      <w:r w:rsidR="00244488" w:rsidRPr="00361693">
        <w:rPr>
          <w:rFonts w:ascii="Arial" w:hAnsi="Arial" w:cs="Arial"/>
          <w:i/>
          <w:sz w:val="22"/>
          <w:szCs w:val="22"/>
        </w:rPr>
        <w:t>et al.</w:t>
      </w:r>
      <w:r w:rsidR="009C4B9D">
        <w:rPr>
          <w:rFonts w:ascii="Arial" w:hAnsi="Arial" w:cs="Arial"/>
          <w:i/>
          <w:sz w:val="22"/>
          <w:szCs w:val="22"/>
        </w:rPr>
        <w:t>,</w:t>
      </w:r>
      <w:r w:rsidR="00244488" w:rsidRPr="00361693">
        <w:rPr>
          <w:rFonts w:ascii="Arial" w:hAnsi="Arial" w:cs="Arial"/>
          <w:sz w:val="22"/>
          <w:szCs w:val="22"/>
        </w:rPr>
        <w:t xml:space="preserve"> 2010)</w:t>
      </w:r>
      <w:r w:rsidR="00244488">
        <w:rPr>
          <w:rFonts w:ascii="Arial" w:hAnsi="Arial" w:cs="Arial"/>
          <w:sz w:val="22"/>
          <w:szCs w:val="22"/>
        </w:rPr>
        <w:t xml:space="preserve">: </w:t>
      </w:r>
      <w:r w:rsidR="00244488" w:rsidRPr="00361693">
        <w:rPr>
          <w:rFonts w:ascii="Arial" w:hAnsi="Arial" w:cs="Arial"/>
          <w:sz w:val="22"/>
          <w:szCs w:val="22"/>
        </w:rPr>
        <w:t xml:space="preserve">the </w:t>
      </w:r>
      <w:r w:rsidR="00832C15">
        <w:rPr>
          <w:rFonts w:ascii="Arial" w:hAnsi="Arial" w:cs="Arial"/>
          <w:sz w:val="22"/>
          <w:szCs w:val="22"/>
        </w:rPr>
        <w:t>nature</w:t>
      </w:r>
      <w:r w:rsidR="00244488" w:rsidRPr="00361693">
        <w:rPr>
          <w:rFonts w:ascii="Arial" w:hAnsi="Arial" w:cs="Arial"/>
          <w:sz w:val="22"/>
          <w:szCs w:val="22"/>
        </w:rPr>
        <w:t xml:space="preserve"> of value creation and trade; the ethics of capitalism and </w:t>
      </w:r>
      <w:r w:rsidR="00832C15">
        <w:rPr>
          <w:rFonts w:ascii="Arial" w:hAnsi="Arial" w:cs="Arial"/>
          <w:sz w:val="22"/>
          <w:szCs w:val="22"/>
        </w:rPr>
        <w:t>business</w:t>
      </w:r>
      <w:r w:rsidR="00244488" w:rsidRPr="00361693">
        <w:rPr>
          <w:rFonts w:ascii="Arial" w:hAnsi="Arial" w:cs="Arial"/>
          <w:sz w:val="22"/>
          <w:szCs w:val="22"/>
        </w:rPr>
        <w:t xml:space="preserve"> managerial mindset</w:t>
      </w:r>
      <w:r w:rsidR="00244488">
        <w:rPr>
          <w:rFonts w:ascii="Arial" w:hAnsi="Arial" w:cs="Arial"/>
          <w:sz w:val="22"/>
          <w:szCs w:val="22"/>
        </w:rPr>
        <w:t>, which are</w:t>
      </w:r>
      <w:r w:rsidR="00244488" w:rsidRPr="00361693">
        <w:rPr>
          <w:rFonts w:ascii="Arial" w:hAnsi="Arial" w:cs="Arial"/>
          <w:sz w:val="22"/>
          <w:szCs w:val="22"/>
        </w:rPr>
        <w:t xml:space="preserve"> particularly relevant to PPPs</w:t>
      </w:r>
      <w:r w:rsidR="00244488">
        <w:rPr>
          <w:rFonts w:ascii="Arial" w:hAnsi="Arial" w:cs="Arial"/>
          <w:sz w:val="22"/>
          <w:szCs w:val="22"/>
        </w:rPr>
        <w:t>. However, it</w:t>
      </w:r>
      <w:r w:rsidR="00244488" w:rsidRPr="00361693">
        <w:rPr>
          <w:rFonts w:ascii="Arial" w:hAnsi="Arial" w:cs="Arial"/>
          <w:sz w:val="22"/>
          <w:szCs w:val="22"/>
        </w:rPr>
        <w:t xml:space="preserve"> </w:t>
      </w:r>
      <w:r w:rsidRPr="00361693">
        <w:rPr>
          <w:rFonts w:ascii="Arial" w:hAnsi="Arial" w:cs="Arial"/>
          <w:sz w:val="22"/>
          <w:szCs w:val="22"/>
        </w:rPr>
        <w:t xml:space="preserve">cannot be applied to both business organisations and public or state organisations without contextualising the dynamics of both sectors. </w:t>
      </w:r>
      <w:r w:rsidR="00564E0D" w:rsidRPr="00361693">
        <w:rPr>
          <w:rFonts w:ascii="Arial" w:hAnsi="Arial" w:cs="Arial"/>
          <w:sz w:val="22"/>
          <w:szCs w:val="22"/>
        </w:rPr>
        <w:t xml:space="preserve">Although the </w:t>
      </w:r>
      <w:r w:rsidR="00832C15">
        <w:rPr>
          <w:rFonts w:ascii="Arial" w:hAnsi="Arial" w:cs="Arial"/>
          <w:sz w:val="22"/>
          <w:szCs w:val="22"/>
        </w:rPr>
        <w:t>stakeholder</w:t>
      </w:r>
      <w:r w:rsidR="00564E0D" w:rsidRPr="00361693">
        <w:rPr>
          <w:rFonts w:ascii="Arial" w:hAnsi="Arial" w:cs="Arial"/>
          <w:sz w:val="22"/>
          <w:szCs w:val="22"/>
        </w:rPr>
        <w:t xml:space="preserve"> concept was defined within an organization framework, it </w:t>
      </w:r>
      <w:r w:rsidR="00564E0D">
        <w:rPr>
          <w:rFonts w:ascii="Arial" w:hAnsi="Arial" w:cs="Arial"/>
          <w:sz w:val="22"/>
          <w:szCs w:val="22"/>
        </w:rPr>
        <w:t>is equally important</w:t>
      </w:r>
      <w:r w:rsidR="00564E0D" w:rsidRPr="00361693">
        <w:rPr>
          <w:rFonts w:ascii="Arial" w:hAnsi="Arial" w:cs="Arial"/>
          <w:sz w:val="22"/>
          <w:szCs w:val="22"/>
        </w:rPr>
        <w:t xml:space="preserve"> in a PPP project environment </w:t>
      </w:r>
      <w:r w:rsidR="00564E0D">
        <w:rPr>
          <w:rFonts w:ascii="Arial" w:hAnsi="Arial" w:cs="Arial"/>
          <w:sz w:val="22"/>
          <w:szCs w:val="22"/>
        </w:rPr>
        <w:t>where</w:t>
      </w:r>
      <w:r w:rsidR="00564E0D" w:rsidRPr="00361693">
        <w:rPr>
          <w:rFonts w:ascii="Arial" w:hAnsi="Arial" w:cs="Arial"/>
          <w:sz w:val="22"/>
          <w:szCs w:val="22"/>
        </w:rPr>
        <w:t>, as Starr (1988) points out</w:t>
      </w:r>
      <w:r w:rsidR="00832C15">
        <w:rPr>
          <w:rFonts w:ascii="Arial" w:hAnsi="Arial" w:cs="Arial"/>
          <w:sz w:val="22"/>
          <w:szCs w:val="22"/>
        </w:rPr>
        <w:t xml:space="preserve"> (see above)</w:t>
      </w:r>
      <w:r w:rsidR="00564E0D" w:rsidRPr="00361693">
        <w:rPr>
          <w:rFonts w:ascii="Arial" w:hAnsi="Arial" w:cs="Arial"/>
          <w:sz w:val="22"/>
          <w:szCs w:val="22"/>
        </w:rPr>
        <w:t xml:space="preserve">, </w:t>
      </w:r>
      <w:r w:rsidR="00832C15">
        <w:rPr>
          <w:rFonts w:ascii="Arial" w:hAnsi="Arial" w:cs="Arial"/>
          <w:sz w:val="22"/>
          <w:szCs w:val="22"/>
        </w:rPr>
        <w:t>it</w:t>
      </w:r>
      <w:r w:rsidR="00564E0D" w:rsidRPr="00361693">
        <w:rPr>
          <w:rFonts w:ascii="Arial" w:hAnsi="Arial" w:cs="Arial"/>
          <w:sz w:val="22"/>
          <w:szCs w:val="22"/>
        </w:rPr>
        <w:t xml:space="preserve"> brings together two paired </w:t>
      </w:r>
      <w:r w:rsidR="008C4A13" w:rsidRPr="00361693">
        <w:rPr>
          <w:rFonts w:ascii="Arial" w:hAnsi="Arial" w:cs="Arial"/>
          <w:sz w:val="22"/>
          <w:szCs w:val="22"/>
        </w:rPr>
        <w:t>opposit</w:t>
      </w:r>
      <w:r w:rsidR="008C4A13">
        <w:rPr>
          <w:rFonts w:ascii="Arial" w:hAnsi="Arial" w:cs="Arial"/>
          <w:sz w:val="22"/>
          <w:szCs w:val="22"/>
        </w:rPr>
        <w:t>es</w:t>
      </w:r>
      <w:r w:rsidR="00564E0D" w:rsidRPr="00361693">
        <w:rPr>
          <w:rFonts w:ascii="Arial" w:hAnsi="Arial" w:cs="Arial"/>
          <w:sz w:val="22"/>
          <w:szCs w:val="22"/>
        </w:rPr>
        <w:t>: public and private organizations and their stakeholding. The public organisation</w:t>
      </w:r>
      <w:r w:rsidR="000148AF">
        <w:rPr>
          <w:rFonts w:ascii="Arial" w:hAnsi="Arial" w:cs="Arial"/>
          <w:sz w:val="22"/>
          <w:szCs w:val="22"/>
        </w:rPr>
        <w:t>,</w:t>
      </w:r>
      <w:r w:rsidR="00564E0D" w:rsidRPr="00361693">
        <w:rPr>
          <w:rFonts w:ascii="Arial" w:hAnsi="Arial" w:cs="Arial"/>
          <w:sz w:val="22"/>
          <w:szCs w:val="22"/>
        </w:rPr>
        <w:t xml:space="preserve"> which enters into a PPP contract</w:t>
      </w:r>
      <w:r w:rsidR="000148AF">
        <w:rPr>
          <w:rFonts w:ascii="Arial" w:hAnsi="Arial" w:cs="Arial"/>
          <w:sz w:val="22"/>
          <w:szCs w:val="22"/>
        </w:rPr>
        <w:t>,</w:t>
      </w:r>
      <w:r w:rsidR="00564E0D" w:rsidRPr="00361693">
        <w:rPr>
          <w:rFonts w:ascii="Arial" w:hAnsi="Arial" w:cs="Arial"/>
          <w:sz w:val="22"/>
          <w:szCs w:val="22"/>
        </w:rPr>
        <w:t xml:space="preserve"> cannot achieve its objectives if it works contrary to the expectations of the public and thereby risking its very existence. </w:t>
      </w:r>
      <w:r w:rsidR="00564E0D">
        <w:rPr>
          <w:rFonts w:ascii="Arial" w:hAnsi="Arial" w:cs="Arial"/>
          <w:sz w:val="22"/>
          <w:szCs w:val="22"/>
        </w:rPr>
        <w:t xml:space="preserve">However, </w:t>
      </w:r>
      <w:r w:rsidR="008C4A13">
        <w:rPr>
          <w:rFonts w:ascii="Arial" w:hAnsi="Arial" w:cs="Arial"/>
          <w:sz w:val="22"/>
          <w:szCs w:val="22"/>
        </w:rPr>
        <w:t>stakeholder</w:t>
      </w:r>
      <w:r w:rsidR="00564E0D" w:rsidRPr="00361693">
        <w:rPr>
          <w:rFonts w:ascii="Arial" w:hAnsi="Arial" w:cs="Arial"/>
          <w:sz w:val="22"/>
          <w:szCs w:val="22"/>
        </w:rPr>
        <w:t xml:space="preserve"> </w:t>
      </w:r>
      <w:r w:rsidRPr="00361693">
        <w:rPr>
          <w:rFonts w:ascii="Arial" w:hAnsi="Arial" w:cs="Arial"/>
          <w:sz w:val="22"/>
          <w:szCs w:val="22"/>
        </w:rPr>
        <w:t>theory needs some refinements before it can be applied to hybrid projects such as PPP</w:t>
      </w:r>
      <w:r w:rsidR="000148AF">
        <w:rPr>
          <w:rFonts w:ascii="Arial" w:hAnsi="Arial" w:cs="Arial"/>
          <w:sz w:val="22"/>
          <w:szCs w:val="22"/>
        </w:rPr>
        <w:t>,</w:t>
      </w:r>
      <w:r w:rsidRPr="00361693">
        <w:rPr>
          <w:rFonts w:ascii="Arial" w:hAnsi="Arial" w:cs="Arial"/>
          <w:sz w:val="22"/>
          <w:szCs w:val="22"/>
        </w:rPr>
        <w:t xml:space="preserve"> which combine governance of both sectors in one PPP contract setting. Where the refinement is absent or too minimalistic</w:t>
      </w:r>
      <w:r w:rsidR="00564E0D">
        <w:rPr>
          <w:rFonts w:ascii="Arial" w:hAnsi="Arial" w:cs="Arial"/>
          <w:sz w:val="22"/>
          <w:szCs w:val="22"/>
        </w:rPr>
        <w:t>,</w:t>
      </w:r>
      <w:r w:rsidR="00433B99" w:rsidRPr="00361693">
        <w:rPr>
          <w:rFonts w:ascii="Arial" w:hAnsi="Arial" w:cs="Arial"/>
          <w:sz w:val="22"/>
          <w:szCs w:val="22"/>
        </w:rPr>
        <w:t xml:space="preserve"> </w:t>
      </w:r>
      <w:r w:rsidRPr="00361693">
        <w:rPr>
          <w:rFonts w:ascii="Arial" w:hAnsi="Arial" w:cs="Arial"/>
          <w:sz w:val="22"/>
          <w:szCs w:val="22"/>
        </w:rPr>
        <w:t>critics and opponents will</w:t>
      </w:r>
      <w:r w:rsidR="00433B99" w:rsidRPr="00361693">
        <w:rPr>
          <w:rFonts w:ascii="Arial" w:hAnsi="Arial" w:cs="Arial"/>
          <w:sz w:val="22"/>
          <w:szCs w:val="22"/>
        </w:rPr>
        <w:t xml:space="preserve"> </w:t>
      </w:r>
      <w:r w:rsidRPr="00361693">
        <w:rPr>
          <w:rFonts w:ascii="Arial" w:hAnsi="Arial" w:cs="Arial"/>
          <w:sz w:val="22"/>
          <w:szCs w:val="22"/>
        </w:rPr>
        <w:t xml:space="preserve">accuse the government </w:t>
      </w:r>
      <w:r w:rsidR="00433B99" w:rsidRPr="00361693">
        <w:rPr>
          <w:rFonts w:ascii="Arial" w:hAnsi="Arial" w:cs="Arial"/>
          <w:sz w:val="22"/>
          <w:szCs w:val="22"/>
        </w:rPr>
        <w:t xml:space="preserve">of </w:t>
      </w:r>
      <w:r w:rsidRPr="00361693">
        <w:rPr>
          <w:rFonts w:ascii="Arial" w:hAnsi="Arial" w:cs="Arial"/>
          <w:sz w:val="22"/>
          <w:szCs w:val="22"/>
        </w:rPr>
        <w:t xml:space="preserve">surrendering to capitalist pressure in the provision of public services to benefit business corporations. The attempt to customise stakeholder’s management theory to fit into PPP environment </w:t>
      </w:r>
      <w:r w:rsidRPr="00361693">
        <w:rPr>
          <w:rFonts w:ascii="Arial" w:hAnsi="Arial" w:cs="Arial"/>
          <w:sz w:val="22"/>
          <w:szCs w:val="22"/>
        </w:rPr>
        <w:lastRenderedPageBreak/>
        <w:t xml:space="preserve">requires an understanding of the unique nature of PPP governance that the dynamics and multiplicity of roles, influences and power of the public can be addressed. </w:t>
      </w:r>
    </w:p>
    <w:p w:rsidR="000C75AC" w:rsidRPr="00F861E4" w:rsidRDefault="00CA074A" w:rsidP="00416723">
      <w:pPr>
        <w:pStyle w:val="Heading2"/>
        <w:numPr>
          <w:ilvl w:val="0"/>
          <w:numId w:val="0"/>
        </w:numPr>
        <w:spacing w:line="360" w:lineRule="auto"/>
        <w:rPr>
          <w:rFonts w:ascii="Arial" w:hAnsi="Arial" w:cs="Arial"/>
        </w:rPr>
      </w:pPr>
      <w:r w:rsidRPr="00F861E4">
        <w:rPr>
          <w:rFonts w:ascii="Arial" w:hAnsi="Arial" w:cs="Arial"/>
        </w:rPr>
        <w:t xml:space="preserve">Fundamentals </w:t>
      </w:r>
      <w:r>
        <w:rPr>
          <w:rFonts w:ascii="Arial" w:hAnsi="Arial" w:cs="Arial"/>
        </w:rPr>
        <w:t>of construction stakeholder management</w:t>
      </w:r>
    </w:p>
    <w:p w:rsidR="000C75AC" w:rsidRPr="00361693" w:rsidRDefault="000C75AC" w:rsidP="006745B7">
      <w:pPr>
        <w:spacing w:line="360" w:lineRule="auto"/>
        <w:jc w:val="both"/>
        <w:rPr>
          <w:rFonts w:ascii="Arial" w:hAnsi="Arial" w:cs="Arial"/>
          <w:sz w:val="22"/>
          <w:szCs w:val="22"/>
        </w:rPr>
      </w:pPr>
      <w:r w:rsidRPr="00361693">
        <w:rPr>
          <w:rFonts w:ascii="Arial" w:hAnsi="Arial" w:cs="Arial"/>
          <w:sz w:val="22"/>
          <w:szCs w:val="22"/>
        </w:rPr>
        <w:t xml:space="preserve">According to Amaeshi (2010) </w:t>
      </w:r>
      <w:r w:rsidR="00433B99" w:rsidRPr="00361693">
        <w:rPr>
          <w:rFonts w:ascii="Arial" w:hAnsi="Arial" w:cs="Arial"/>
          <w:sz w:val="22"/>
          <w:szCs w:val="22"/>
        </w:rPr>
        <w:t xml:space="preserve">public </w:t>
      </w:r>
      <w:r w:rsidRPr="00361693">
        <w:rPr>
          <w:rFonts w:ascii="Arial" w:hAnsi="Arial" w:cs="Arial"/>
          <w:sz w:val="22"/>
          <w:szCs w:val="22"/>
        </w:rPr>
        <w:t xml:space="preserve">interest is mainly driven by the understanding that organisational practices are not only determined by managerial rationality, but are also constrained and enabled by their institutional configurations and social conditions. </w:t>
      </w:r>
      <w:proofErr w:type="spellStart"/>
      <w:r w:rsidR="00E91008" w:rsidRPr="00361693">
        <w:rPr>
          <w:rFonts w:ascii="Arial" w:hAnsi="Arial" w:cs="Arial"/>
          <w:sz w:val="22"/>
          <w:szCs w:val="22"/>
        </w:rPr>
        <w:t>Amaeshi’s</w:t>
      </w:r>
      <w:proofErr w:type="spellEnd"/>
      <w:r w:rsidR="00E91008" w:rsidRPr="00361693">
        <w:rPr>
          <w:rFonts w:ascii="Arial" w:hAnsi="Arial" w:cs="Arial"/>
          <w:sz w:val="22"/>
          <w:szCs w:val="22"/>
        </w:rPr>
        <w:t xml:space="preserve"> </w:t>
      </w:r>
      <w:r w:rsidRPr="00361693">
        <w:rPr>
          <w:rFonts w:ascii="Arial" w:hAnsi="Arial" w:cs="Arial"/>
          <w:sz w:val="22"/>
          <w:szCs w:val="22"/>
        </w:rPr>
        <w:t>argument is extensively supported by a number of researchers, including DiMaggio and Powell (1983) and Crouch (2005)</w:t>
      </w:r>
      <w:r w:rsidR="006745B7">
        <w:rPr>
          <w:rFonts w:ascii="Arial" w:hAnsi="Arial" w:cs="Arial"/>
          <w:sz w:val="22"/>
          <w:szCs w:val="22"/>
        </w:rPr>
        <w:t>, therefore</w:t>
      </w:r>
      <w:r w:rsidR="008D0B17">
        <w:rPr>
          <w:rFonts w:ascii="Arial" w:hAnsi="Arial" w:cs="Arial"/>
          <w:sz w:val="22"/>
          <w:szCs w:val="22"/>
        </w:rPr>
        <w:t>,</w:t>
      </w:r>
      <w:r w:rsidR="006745B7">
        <w:rPr>
          <w:rFonts w:ascii="Arial" w:hAnsi="Arial" w:cs="Arial"/>
          <w:sz w:val="22"/>
          <w:szCs w:val="22"/>
        </w:rPr>
        <w:t xml:space="preserve"> will be critically examined in </w:t>
      </w:r>
      <w:r w:rsidRPr="00361693">
        <w:rPr>
          <w:rFonts w:ascii="Arial" w:hAnsi="Arial" w:cs="Arial"/>
          <w:sz w:val="22"/>
          <w:szCs w:val="22"/>
        </w:rPr>
        <w:t xml:space="preserve">this body of research </w:t>
      </w:r>
      <w:r w:rsidR="006745B7">
        <w:rPr>
          <w:rFonts w:ascii="Arial" w:hAnsi="Arial" w:cs="Arial"/>
          <w:sz w:val="22"/>
          <w:szCs w:val="22"/>
        </w:rPr>
        <w:t>to</w:t>
      </w:r>
      <w:r w:rsidR="006745B7" w:rsidRPr="00361693">
        <w:rPr>
          <w:rFonts w:ascii="Arial" w:hAnsi="Arial" w:cs="Arial"/>
          <w:sz w:val="22"/>
          <w:szCs w:val="22"/>
        </w:rPr>
        <w:t xml:space="preserve"> </w:t>
      </w:r>
      <w:r w:rsidRPr="00361693">
        <w:rPr>
          <w:rFonts w:ascii="Arial" w:hAnsi="Arial" w:cs="Arial"/>
          <w:sz w:val="22"/>
          <w:szCs w:val="22"/>
        </w:rPr>
        <w:t>assess its relevance to the construction industry (CI)</w:t>
      </w:r>
      <w:r w:rsidR="006745B7">
        <w:rPr>
          <w:rFonts w:ascii="Arial" w:hAnsi="Arial" w:cs="Arial"/>
          <w:sz w:val="22"/>
          <w:szCs w:val="22"/>
        </w:rPr>
        <w:t xml:space="preserve"> </w:t>
      </w:r>
      <w:r w:rsidR="008D0B17">
        <w:rPr>
          <w:rFonts w:ascii="Arial" w:hAnsi="Arial" w:cs="Arial"/>
          <w:sz w:val="22"/>
          <w:szCs w:val="22"/>
        </w:rPr>
        <w:t>and</w:t>
      </w:r>
      <w:r w:rsidR="008D0B17" w:rsidRPr="00361693">
        <w:rPr>
          <w:rFonts w:ascii="Arial" w:hAnsi="Arial" w:cs="Arial"/>
          <w:sz w:val="22"/>
          <w:szCs w:val="22"/>
        </w:rPr>
        <w:t xml:space="preserve"> </w:t>
      </w:r>
      <w:r w:rsidRPr="00361693">
        <w:rPr>
          <w:rFonts w:ascii="Arial" w:hAnsi="Arial" w:cs="Arial"/>
          <w:sz w:val="22"/>
          <w:szCs w:val="22"/>
        </w:rPr>
        <w:t>to the complex arena of managing PPP projects</w:t>
      </w:r>
      <w:r w:rsidR="008D0B17">
        <w:rPr>
          <w:rFonts w:ascii="Arial" w:hAnsi="Arial" w:cs="Arial"/>
          <w:sz w:val="22"/>
          <w:szCs w:val="22"/>
        </w:rPr>
        <w:t xml:space="preserve"> in particular</w:t>
      </w:r>
      <w:r w:rsidRPr="00361693">
        <w:rPr>
          <w:rFonts w:ascii="Arial" w:hAnsi="Arial" w:cs="Arial"/>
          <w:sz w:val="22"/>
          <w:szCs w:val="22"/>
        </w:rPr>
        <w:t>.</w:t>
      </w:r>
    </w:p>
    <w:p w:rsidR="000C75AC" w:rsidRPr="003B42DF" w:rsidRDefault="00D259DF" w:rsidP="00B8084E">
      <w:pPr>
        <w:spacing w:line="360" w:lineRule="auto"/>
        <w:jc w:val="both"/>
        <w:rPr>
          <w:rFonts w:ascii="Arial" w:hAnsi="Arial" w:cs="Arial"/>
          <w:sz w:val="22"/>
          <w:szCs w:val="22"/>
        </w:rPr>
      </w:pPr>
      <w:r w:rsidRPr="00361693">
        <w:rPr>
          <w:rFonts w:ascii="Arial" w:hAnsi="Arial" w:cs="Arial"/>
          <w:sz w:val="22"/>
          <w:szCs w:val="22"/>
        </w:rPr>
        <w:t xml:space="preserve">The </w:t>
      </w:r>
      <w:r w:rsidR="000C75AC" w:rsidRPr="00361693">
        <w:rPr>
          <w:rFonts w:ascii="Arial" w:hAnsi="Arial" w:cs="Arial"/>
          <w:sz w:val="22"/>
          <w:szCs w:val="22"/>
        </w:rPr>
        <w:t xml:space="preserve">concept, theory and practices of stakeholder management are covered </w:t>
      </w:r>
      <w:r>
        <w:rPr>
          <w:rFonts w:ascii="Arial" w:hAnsi="Arial" w:cs="Arial"/>
          <w:sz w:val="22"/>
          <w:szCs w:val="22"/>
        </w:rPr>
        <w:t>in</w:t>
      </w:r>
      <w:r w:rsidRPr="00361693">
        <w:rPr>
          <w:rFonts w:ascii="Arial" w:hAnsi="Arial" w:cs="Arial"/>
          <w:sz w:val="22"/>
          <w:szCs w:val="22"/>
        </w:rPr>
        <w:t xml:space="preserve"> </w:t>
      </w:r>
      <w:proofErr w:type="spellStart"/>
      <w:r w:rsidR="000C75AC" w:rsidRPr="00361693">
        <w:rPr>
          <w:rFonts w:ascii="Arial" w:hAnsi="Arial" w:cs="Arial"/>
          <w:sz w:val="22"/>
          <w:szCs w:val="22"/>
        </w:rPr>
        <w:t>Amaeshi’s</w:t>
      </w:r>
      <w:proofErr w:type="spellEnd"/>
      <w:r w:rsidR="000C75AC" w:rsidRPr="00361693">
        <w:rPr>
          <w:rFonts w:ascii="Arial" w:hAnsi="Arial" w:cs="Arial"/>
          <w:sz w:val="22"/>
          <w:szCs w:val="22"/>
        </w:rPr>
        <w:t xml:space="preserve"> (2010) framework, which is divided into 5 interrelated areas and described around the corporate domain. These areas include</w:t>
      </w:r>
      <w:r w:rsidR="000C75AC" w:rsidRPr="003B42DF">
        <w:t>:</w:t>
      </w:r>
      <w:r w:rsidR="00CA074A">
        <w:t xml:space="preserve"> </w:t>
      </w:r>
      <w:r w:rsidR="000C75AC" w:rsidRPr="003B42DF">
        <w:rPr>
          <w:rFonts w:ascii="Arial" w:hAnsi="Arial" w:cs="Arial"/>
          <w:sz w:val="22"/>
          <w:szCs w:val="22"/>
        </w:rPr>
        <w:t>Stakeholding practices</w:t>
      </w:r>
      <w:r w:rsidR="00CA074A">
        <w:rPr>
          <w:rFonts w:ascii="Arial" w:hAnsi="Arial" w:cs="Arial"/>
          <w:sz w:val="22"/>
          <w:szCs w:val="22"/>
        </w:rPr>
        <w:t xml:space="preserve">; </w:t>
      </w:r>
      <w:r w:rsidR="008C4A13">
        <w:rPr>
          <w:rFonts w:ascii="Arial" w:hAnsi="Arial" w:cs="Arial"/>
          <w:sz w:val="22"/>
          <w:szCs w:val="22"/>
        </w:rPr>
        <w:t>m</w:t>
      </w:r>
      <w:r w:rsidR="008C4A13" w:rsidRPr="003B42DF">
        <w:rPr>
          <w:rFonts w:ascii="Arial" w:hAnsi="Arial" w:cs="Arial"/>
          <w:sz w:val="22"/>
          <w:szCs w:val="22"/>
        </w:rPr>
        <w:t>icro</w:t>
      </w:r>
      <w:r w:rsidR="000C75AC" w:rsidRPr="003B42DF">
        <w:rPr>
          <w:rFonts w:ascii="Arial" w:hAnsi="Arial" w:cs="Arial"/>
          <w:sz w:val="22"/>
          <w:szCs w:val="22"/>
        </w:rPr>
        <w:t xml:space="preserve"> and macro level of stakeholding behaviour</w:t>
      </w:r>
      <w:r w:rsidR="00B8084E">
        <w:rPr>
          <w:rFonts w:ascii="Arial" w:hAnsi="Arial" w:cs="Arial"/>
          <w:sz w:val="22"/>
          <w:szCs w:val="22"/>
        </w:rPr>
        <w:t xml:space="preserve">; </w:t>
      </w:r>
      <w:r w:rsidR="008C4A13">
        <w:rPr>
          <w:rFonts w:ascii="Arial" w:hAnsi="Arial" w:cs="Arial"/>
          <w:sz w:val="22"/>
          <w:szCs w:val="22"/>
        </w:rPr>
        <w:t>i</w:t>
      </w:r>
      <w:r w:rsidR="008C4A13" w:rsidRPr="003B42DF">
        <w:rPr>
          <w:rFonts w:ascii="Arial" w:hAnsi="Arial" w:cs="Arial"/>
          <w:sz w:val="22"/>
          <w:szCs w:val="22"/>
        </w:rPr>
        <w:t>nfluence</w:t>
      </w:r>
      <w:r w:rsidR="000C75AC" w:rsidRPr="003B42DF">
        <w:rPr>
          <w:rFonts w:ascii="Arial" w:hAnsi="Arial" w:cs="Arial"/>
          <w:sz w:val="22"/>
          <w:szCs w:val="22"/>
        </w:rPr>
        <w:t xml:space="preserve"> of micro level stakeholding on CSR</w:t>
      </w:r>
      <w:r w:rsidR="00B8084E">
        <w:rPr>
          <w:rFonts w:ascii="Arial" w:hAnsi="Arial" w:cs="Arial"/>
          <w:sz w:val="22"/>
          <w:szCs w:val="22"/>
        </w:rPr>
        <w:t xml:space="preserve">; </w:t>
      </w:r>
      <w:r w:rsidR="008C4A13">
        <w:rPr>
          <w:rFonts w:ascii="Arial" w:hAnsi="Arial" w:cs="Arial"/>
          <w:sz w:val="22"/>
          <w:szCs w:val="22"/>
        </w:rPr>
        <w:t>i</w:t>
      </w:r>
      <w:r w:rsidR="008C4A13" w:rsidRPr="003B42DF">
        <w:rPr>
          <w:rFonts w:ascii="Arial" w:hAnsi="Arial" w:cs="Arial"/>
          <w:sz w:val="22"/>
          <w:szCs w:val="22"/>
        </w:rPr>
        <w:t>nfluence</w:t>
      </w:r>
      <w:r w:rsidR="000C75AC" w:rsidRPr="003B42DF">
        <w:rPr>
          <w:rFonts w:ascii="Arial" w:hAnsi="Arial" w:cs="Arial"/>
          <w:sz w:val="22"/>
          <w:szCs w:val="22"/>
        </w:rPr>
        <w:t xml:space="preserve"> of micro level stakeholding on accountability</w:t>
      </w:r>
      <w:r w:rsidR="00B8084E">
        <w:rPr>
          <w:rFonts w:ascii="Arial" w:hAnsi="Arial" w:cs="Arial"/>
          <w:sz w:val="22"/>
          <w:szCs w:val="22"/>
        </w:rPr>
        <w:t xml:space="preserve"> and </w:t>
      </w:r>
      <w:r w:rsidR="008C4A13">
        <w:rPr>
          <w:rFonts w:ascii="Arial" w:hAnsi="Arial" w:cs="Arial"/>
          <w:sz w:val="22"/>
          <w:szCs w:val="22"/>
        </w:rPr>
        <w:t>s</w:t>
      </w:r>
      <w:r w:rsidR="008C4A13" w:rsidRPr="003B42DF">
        <w:rPr>
          <w:rFonts w:ascii="Arial" w:hAnsi="Arial" w:cs="Arial"/>
          <w:sz w:val="22"/>
          <w:szCs w:val="22"/>
        </w:rPr>
        <w:t>takeholder</w:t>
      </w:r>
      <w:r w:rsidR="000C75AC" w:rsidRPr="003B42DF">
        <w:rPr>
          <w:rFonts w:ascii="Arial" w:hAnsi="Arial" w:cs="Arial"/>
          <w:sz w:val="22"/>
          <w:szCs w:val="22"/>
        </w:rPr>
        <w:t xml:space="preserve"> salience from an </w:t>
      </w:r>
      <w:proofErr w:type="spellStart"/>
      <w:r w:rsidR="000C75AC" w:rsidRPr="003B42DF">
        <w:rPr>
          <w:rFonts w:ascii="Arial" w:hAnsi="Arial" w:cs="Arial"/>
          <w:sz w:val="22"/>
          <w:szCs w:val="22"/>
        </w:rPr>
        <w:t>institutionalist</w:t>
      </w:r>
      <w:proofErr w:type="spellEnd"/>
      <w:r w:rsidR="000C75AC" w:rsidRPr="003B42DF">
        <w:rPr>
          <w:rFonts w:ascii="Arial" w:hAnsi="Arial" w:cs="Arial"/>
          <w:sz w:val="22"/>
          <w:szCs w:val="22"/>
        </w:rPr>
        <w:t xml:space="preserve"> perspective</w:t>
      </w:r>
      <w:r w:rsidR="00B8084E">
        <w:rPr>
          <w:rFonts w:ascii="Arial" w:hAnsi="Arial" w:cs="Arial"/>
          <w:sz w:val="22"/>
          <w:szCs w:val="22"/>
        </w:rPr>
        <w:t xml:space="preserve">. </w:t>
      </w:r>
      <w:r>
        <w:rPr>
          <w:rFonts w:ascii="Arial" w:hAnsi="Arial" w:cs="Arial"/>
          <w:sz w:val="22"/>
          <w:szCs w:val="22"/>
        </w:rPr>
        <w:t xml:space="preserve">For the purpose of this paper, the </w:t>
      </w:r>
      <w:r w:rsidR="008C4A13">
        <w:rPr>
          <w:rFonts w:ascii="Arial" w:hAnsi="Arial" w:cs="Arial"/>
          <w:sz w:val="22"/>
          <w:szCs w:val="22"/>
        </w:rPr>
        <w:t>commentary</w:t>
      </w:r>
      <w:r>
        <w:rPr>
          <w:rFonts w:ascii="Arial" w:hAnsi="Arial" w:cs="Arial"/>
          <w:sz w:val="22"/>
          <w:szCs w:val="22"/>
        </w:rPr>
        <w:t xml:space="preserve"> focuses on stakeholding practices</w:t>
      </w:r>
      <w:r w:rsidR="00956F43">
        <w:rPr>
          <w:rFonts w:ascii="Arial" w:hAnsi="Arial" w:cs="Arial"/>
          <w:sz w:val="22"/>
          <w:szCs w:val="22"/>
        </w:rPr>
        <w:t>,</w:t>
      </w:r>
      <w:r w:rsidR="006A476E">
        <w:rPr>
          <w:rFonts w:ascii="Arial" w:hAnsi="Arial" w:cs="Arial"/>
          <w:sz w:val="22"/>
          <w:szCs w:val="22"/>
        </w:rPr>
        <w:t xml:space="preserve"> which underpins the multi-stakeholder management model developed in the coming sections.</w:t>
      </w:r>
    </w:p>
    <w:p w:rsidR="00B8084E" w:rsidRDefault="00DF14D6" w:rsidP="00AF553C">
      <w:pPr>
        <w:pStyle w:val="commenter"/>
        <w:shd w:val="clear" w:color="auto" w:fill="FFFFFF"/>
        <w:spacing w:before="0" w:beforeAutospacing="0" w:after="0" w:afterAutospacing="0" w:line="360" w:lineRule="auto"/>
        <w:jc w:val="both"/>
        <w:textAlignment w:val="baseline"/>
        <w:rPr>
          <w:rFonts w:ascii="Arial" w:hAnsi="Arial" w:cs="Arial"/>
          <w:sz w:val="22"/>
          <w:szCs w:val="22"/>
        </w:rPr>
      </w:pPr>
      <w:r>
        <w:rPr>
          <w:rFonts w:ascii="Arial" w:hAnsi="Arial" w:cs="Arial"/>
          <w:sz w:val="22"/>
          <w:szCs w:val="22"/>
        </w:rPr>
        <w:t>Stakeholding practice has been viewed from the following groupings of perspective</w:t>
      </w:r>
      <w:r w:rsidR="00F00BCF">
        <w:rPr>
          <w:rFonts w:ascii="Arial" w:hAnsi="Arial" w:cs="Arial"/>
          <w:sz w:val="22"/>
          <w:szCs w:val="22"/>
        </w:rPr>
        <w:t>:</w:t>
      </w:r>
    </w:p>
    <w:p w:rsidR="00651639" w:rsidRPr="00361693" w:rsidRDefault="00B8084E" w:rsidP="00B8084E">
      <w:pPr>
        <w:pStyle w:val="commenter"/>
        <w:numPr>
          <w:ilvl w:val="0"/>
          <w:numId w:val="15"/>
        </w:numPr>
        <w:shd w:val="clear" w:color="auto" w:fill="FFFFFF"/>
        <w:spacing w:before="0" w:beforeAutospacing="0" w:after="0" w:afterAutospacing="0" w:line="360" w:lineRule="auto"/>
        <w:jc w:val="both"/>
        <w:textAlignment w:val="baseline"/>
        <w:rPr>
          <w:rFonts w:ascii="Arial" w:hAnsi="Arial" w:cs="Arial"/>
          <w:i/>
          <w:iCs/>
          <w:sz w:val="22"/>
          <w:szCs w:val="22"/>
        </w:rPr>
      </w:pPr>
      <w:r>
        <w:rPr>
          <w:rFonts w:ascii="Arial" w:hAnsi="Arial" w:cs="Arial"/>
          <w:sz w:val="22"/>
          <w:szCs w:val="22"/>
        </w:rPr>
        <w:t xml:space="preserve">The broad and narrow perspective to stakeholding takes </w:t>
      </w:r>
      <w:r w:rsidRPr="00361693">
        <w:rPr>
          <w:rFonts w:ascii="Arial" w:hAnsi="Arial" w:cs="Arial"/>
          <w:sz w:val="22"/>
          <w:szCs w:val="22"/>
        </w:rPr>
        <w:t>a closer look at definitions and use of stakeholding in management literature</w:t>
      </w:r>
      <w:r>
        <w:rPr>
          <w:rFonts w:ascii="Arial" w:hAnsi="Arial" w:cs="Arial"/>
          <w:sz w:val="22"/>
          <w:szCs w:val="22"/>
        </w:rPr>
        <w:t xml:space="preserve">. </w:t>
      </w:r>
      <w:r w:rsidR="000C75AC" w:rsidRPr="00361693">
        <w:rPr>
          <w:rFonts w:ascii="Arial" w:hAnsi="Arial" w:cs="Arial"/>
          <w:sz w:val="22"/>
          <w:szCs w:val="22"/>
        </w:rPr>
        <w:t xml:space="preserve">The narrow view, according to Carrol (1993:22) refers specifically to those stakeholders that have vested ‘stakes’ in the firm (or in the </w:t>
      </w:r>
      <w:r w:rsidR="000C75AC" w:rsidRPr="00361693">
        <w:rPr>
          <w:rFonts w:ascii="Arial" w:hAnsi="Arial" w:cs="Arial"/>
          <w:i/>
          <w:iCs/>
          <w:sz w:val="22"/>
          <w:szCs w:val="22"/>
        </w:rPr>
        <w:t>venture or project</w:t>
      </w:r>
      <w:r w:rsidR="000C75AC" w:rsidRPr="00361693">
        <w:rPr>
          <w:rFonts w:ascii="Arial" w:hAnsi="Arial" w:cs="Arial"/>
          <w:sz w:val="22"/>
          <w:szCs w:val="22"/>
        </w:rPr>
        <w:t>). The broad view of stakeholders goes beyond those stakeholders that have explicit stakes and vested interests in the firm (or venture) to extend to those stakeholders that could affect and/or affected by the venture or firm activities (</w:t>
      </w:r>
      <w:proofErr w:type="spellStart"/>
      <w:r w:rsidR="000C75AC" w:rsidRPr="00361693">
        <w:rPr>
          <w:rFonts w:ascii="Arial" w:hAnsi="Arial" w:cs="Arial"/>
          <w:sz w:val="22"/>
          <w:szCs w:val="22"/>
        </w:rPr>
        <w:t>Starik</w:t>
      </w:r>
      <w:proofErr w:type="spellEnd"/>
      <w:r w:rsidR="000C75AC" w:rsidRPr="00361693">
        <w:rPr>
          <w:rFonts w:ascii="Arial" w:hAnsi="Arial" w:cs="Arial"/>
          <w:sz w:val="22"/>
          <w:szCs w:val="22"/>
        </w:rPr>
        <w:t xml:space="preserve"> 1994 and 1995).  The broad view is multidimensional in terms of space and time to cover all relevant interest groups over the whole of life of the project</w:t>
      </w:r>
      <w:r w:rsidR="00653F98">
        <w:rPr>
          <w:rFonts w:ascii="Arial" w:hAnsi="Arial" w:cs="Arial"/>
          <w:sz w:val="22"/>
          <w:szCs w:val="22"/>
        </w:rPr>
        <w:t xml:space="preserve"> as suggested in figure </w:t>
      </w:r>
      <w:r w:rsidR="00A57843">
        <w:rPr>
          <w:rFonts w:ascii="Arial" w:hAnsi="Arial" w:cs="Arial"/>
          <w:sz w:val="22"/>
          <w:szCs w:val="22"/>
        </w:rPr>
        <w:t>1</w:t>
      </w:r>
      <w:r w:rsidR="000C75AC" w:rsidRPr="00361693">
        <w:rPr>
          <w:rFonts w:ascii="Arial" w:hAnsi="Arial" w:cs="Arial"/>
          <w:sz w:val="22"/>
          <w:szCs w:val="22"/>
        </w:rPr>
        <w:t xml:space="preserve">.     </w:t>
      </w:r>
    </w:p>
    <w:p w:rsidR="000C75AC" w:rsidRPr="003B42DF" w:rsidRDefault="000C75AC" w:rsidP="00AF553C">
      <w:pPr>
        <w:pStyle w:val="commenter"/>
        <w:numPr>
          <w:ilvl w:val="0"/>
          <w:numId w:val="15"/>
        </w:numPr>
        <w:shd w:val="clear" w:color="auto" w:fill="FFFFFF"/>
        <w:spacing w:before="0" w:beforeAutospacing="0" w:after="0" w:afterAutospacing="0" w:line="360" w:lineRule="auto"/>
        <w:jc w:val="both"/>
        <w:textAlignment w:val="baseline"/>
        <w:rPr>
          <w:rFonts w:ascii="Arial" w:hAnsi="Arial" w:cs="Arial"/>
          <w:sz w:val="22"/>
          <w:szCs w:val="22"/>
        </w:rPr>
      </w:pPr>
      <w:r w:rsidRPr="006A476E">
        <w:rPr>
          <w:rFonts w:ascii="Arial" w:hAnsi="Arial" w:cs="Arial"/>
          <w:iCs/>
          <w:sz w:val="22"/>
          <w:szCs w:val="22"/>
        </w:rPr>
        <w:t>Varieties of stakeholding paradigms</w:t>
      </w:r>
      <w:r w:rsidRPr="003B42DF">
        <w:rPr>
          <w:rFonts w:ascii="Arial" w:hAnsi="Arial" w:cs="Arial"/>
          <w:sz w:val="22"/>
          <w:szCs w:val="22"/>
        </w:rPr>
        <w:t xml:space="preserve"> </w:t>
      </w:r>
      <w:r w:rsidR="00940820">
        <w:rPr>
          <w:rFonts w:ascii="Arial" w:hAnsi="Arial" w:cs="Arial"/>
          <w:sz w:val="22"/>
          <w:szCs w:val="22"/>
        </w:rPr>
        <w:t>view</w:t>
      </w:r>
      <w:r w:rsidR="006A476E" w:rsidRPr="003B42DF">
        <w:rPr>
          <w:rFonts w:ascii="Arial" w:hAnsi="Arial" w:cs="Arial"/>
          <w:sz w:val="22"/>
          <w:szCs w:val="22"/>
        </w:rPr>
        <w:t xml:space="preserve"> the </w:t>
      </w:r>
      <w:r w:rsidR="006A476E">
        <w:rPr>
          <w:rFonts w:ascii="Arial" w:hAnsi="Arial" w:cs="Arial"/>
          <w:sz w:val="22"/>
          <w:szCs w:val="22"/>
        </w:rPr>
        <w:t xml:space="preserve">stakeholder </w:t>
      </w:r>
      <w:r w:rsidR="006A476E" w:rsidRPr="003B42DF">
        <w:rPr>
          <w:rFonts w:ascii="Arial" w:hAnsi="Arial" w:cs="Arial"/>
          <w:sz w:val="22"/>
          <w:szCs w:val="22"/>
        </w:rPr>
        <w:t xml:space="preserve">concept based on three main perspectives </w:t>
      </w:r>
      <w:r w:rsidR="006A476E">
        <w:rPr>
          <w:rFonts w:ascii="Arial" w:hAnsi="Arial" w:cs="Arial"/>
          <w:sz w:val="22"/>
          <w:szCs w:val="22"/>
        </w:rPr>
        <w:t>(</w:t>
      </w:r>
      <w:r w:rsidRPr="003B42DF">
        <w:rPr>
          <w:rFonts w:ascii="Arial" w:hAnsi="Arial" w:cs="Arial"/>
          <w:sz w:val="22"/>
          <w:szCs w:val="22"/>
        </w:rPr>
        <w:t>Donaldson and Preston</w:t>
      </w:r>
      <w:r w:rsidR="006A476E">
        <w:rPr>
          <w:rFonts w:ascii="Arial" w:hAnsi="Arial" w:cs="Arial"/>
          <w:sz w:val="22"/>
          <w:szCs w:val="22"/>
        </w:rPr>
        <w:t>,</w:t>
      </w:r>
      <w:r w:rsidRPr="003B42DF">
        <w:rPr>
          <w:rFonts w:ascii="Arial" w:hAnsi="Arial" w:cs="Arial"/>
          <w:sz w:val="22"/>
          <w:szCs w:val="22"/>
        </w:rPr>
        <w:t xml:space="preserve"> 1995), which are: descriptive; instrumental; and normative.</w:t>
      </w:r>
    </w:p>
    <w:p w:rsidR="000C75AC" w:rsidRPr="003B42DF" w:rsidRDefault="009022A2" w:rsidP="00AF553C">
      <w:pPr>
        <w:pStyle w:val="commenter"/>
        <w:numPr>
          <w:ilvl w:val="0"/>
          <w:numId w:val="5"/>
        </w:numPr>
        <w:shd w:val="clear" w:color="auto" w:fill="FFFFFF"/>
        <w:spacing w:before="0" w:beforeAutospacing="0" w:after="0" w:afterAutospacing="0" w:line="360" w:lineRule="auto"/>
        <w:ind w:left="1440"/>
        <w:jc w:val="both"/>
        <w:textAlignment w:val="baseline"/>
        <w:rPr>
          <w:rFonts w:ascii="Arial" w:hAnsi="Arial" w:cs="Arial"/>
          <w:sz w:val="22"/>
          <w:szCs w:val="22"/>
        </w:rPr>
      </w:pPr>
      <w:r w:rsidRPr="003B42DF">
        <w:rPr>
          <w:rFonts w:ascii="Arial" w:hAnsi="Arial" w:cs="Arial"/>
          <w:b/>
          <w:i/>
          <w:sz w:val="22"/>
          <w:szCs w:val="22"/>
        </w:rPr>
        <w:t>Descriptive</w:t>
      </w:r>
      <w:r w:rsidR="000C75AC" w:rsidRPr="003B42DF">
        <w:rPr>
          <w:rFonts w:ascii="Arial" w:hAnsi="Arial" w:cs="Arial"/>
          <w:b/>
          <w:i/>
          <w:sz w:val="22"/>
          <w:szCs w:val="22"/>
        </w:rPr>
        <w:t xml:space="preserve"> perspective</w:t>
      </w:r>
      <w:r w:rsidR="000C75AC" w:rsidRPr="003B42DF">
        <w:rPr>
          <w:rFonts w:ascii="Arial" w:hAnsi="Arial" w:cs="Arial"/>
          <w:sz w:val="22"/>
          <w:szCs w:val="22"/>
        </w:rPr>
        <w:t xml:space="preserve"> –</w:t>
      </w:r>
      <w:r w:rsidR="00FF51F5" w:rsidRPr="003B42DF">
        <w:rPr>
          <w:rFonts w:ascii="Arial" w:hAnsi="Arial" w:cs="Arial"/>
          <w:sz w:val="22"/>
          <w:szCs w:val="22"/>
        </w:rPr>
        <w:t xml:space="preserve"> describes </w:t>
      </w:r>
      <w:r w:rsidR="000C75AC" w:rsidRPr="003B42DF">
        <w:rPr>
          <w:rFonts w:ascii="Arial" w:hAnsi="Arial" w:cs="Arial"/>
          <w:sz w:val="22"/>
          <w:szCs w:val="22"/>
        </w:rPr>
        <w:t>what the organisation is (</w:t>
      </w:r>
      <w:r w:rsidR="000C75AC" w:rsidRPr="003B42DF">
        <w:rPr>
          <w:rFonts w:ascii="Arial" w:hAnsi="Arial" w:cs="Arial"/>
          <w:i/>
          <w:sz w:val="22"/>
          <w:szCs w:val="22"/>
        </w:rPr>
        <w:t>or what a</w:t>
      </w:r>
      <w:r w:rsidR="00FF51F5" w:rsidRPr="003B42DF">
        <w:rPr>
          <w:rFonts w:ascii="Arial" w:hAnsi="Arial" w:cs="Arial"/>
          <w:i/>
          <w:sz w:val="22"/>
          <w:szCs w:val="22"/>
        </w:rPr>
        <w:t xml:space="preserve"> project is</w:t>
      </w:r>
      <w:r w:rsidR="00FF51F5" w:rsidRPr="003B42DF">
        <w:rPr>
          <w:rFonts w:ascii="Arial" w:hAnsi="Arial" w:cs="Arial"/>
          <w:sz w:val="22"/>
          <w:szCs w:val="22"/>
        </w:rPr>
        <w:t>)</w:t>
      </w:r>
      <w:r w:rsidR="000C75AC" w:rsidRPr="003B42DF">
        <w:rPr>
          <w:rFonts w:ascii="Arial" w:hAnsi="Arial" w:cs="Arial"/>
          <w:sz w:val="22"/>
          <w:szCs w:val="22"/>
        </w:rPr>
        <w:t xml:space="preserve"> and who are </w:t>
      </w:r>
      <w:r w:rsidR="00FF51F5" w:rsidRPr="003B42DF">
        <w:rPr>
          <w:rFonts w:ascii="Arial" w:hAnsi="Arial" w:cs="Arial"/>
          <w:sz w:val="22"/>
          <w:szCs w:val="22"/>
        </w:rPr>
        <w:t>the</w:t>
      </w:r>
      <w:r w:rsidR="000C75AC" w:rsidRPr="003B42DF">
        <w:rPr>
          <w:rFonts w:ascii="Arial" w:hAnsi="Arial" w:cs="Arial"/>
          <w:sz w:val="22"/>
          <w:szCs w:val="22"/>
        </w:rPr>
        <w:t xml:space="preserve"> possible stakeholders </w:t>
      </w:r>
      <w:r w:rsidR="009057B2" w:rsidRPr="003B42DF">
        <w:rPr>
          <w:rFonts w:ascii="Arial" w:hAnsi="Arial" w:cs="Arial"/>
          <w:sz w:val="22"/>
          <w:szCs w:val="22"/>
        </w:rPr>
        <w:t>and interactions</w:t>
      </w:r>
      <w:r w:rsidR="000C75AC" w:rsidRPr="003B42DF">
        <w:rPr>
          <w:rFonts w:ascii="Arial" w:hAnsi="Arial" w:cs="Arial"/>
          <w:sz w:val="22"/>
          <w:szCs w:val="22"/>
        </w:rPr>
        <w:t xml:space="preserve"> between organisations and stakeholders. According to Amaeshi (2010), its justifications are to show that theory corresponds to observed reality and it is neither judgemental nor prescriptive.   </w:t>
      </w:r>
    </w:p>
    <w:p w:rsidR="000C75AC" w:rsidRPr="003B42DF" w:rsidRDefault="000C75AC" w:rsidP="00AF553C">
      <w:pPr>
        <w:pStyle w:val="commenter"/>
        <w:numPr>
          <w:ilvl w:val="0"/>
          <w:numId w:val="5"/>
        </w:numPr>
        <w:shd w:val="clear" w:color="auto" w:fill="FFFFFF"/>
        <w:spacing w:before="0" w:beforeAutospacing="0" w:after="0" w:afterAutospacing="0" w:line="360" w:lineRule="auto"/>
        <w:ind w:left="1440"/>
        <w:jc w:val="both"/>
        <w:textAlignment w:val="baseline"/>
        <w:rPr>
          <w:rFonts w:ascii="Arial" w:hAnsi="Arial" w:cs="Arial"/>
          <w:sz w:val="22"/>
          <w:szCs w:val="22"/>
        </w:rPr>
      </w:pPr>
      <w:r w:rsidRPr="003B42DF">
        <w:rPr>
          <w:rFonts w:ascii="Arial" w:hAnsi="Arial" w:cs="Arial"/>
          <w:b/>
          <w:i/>
          <w:sz w:val="22"/>
          <w:szCs w:val="22"/>
        </w:rPr>
        <w:t>Instrumental perspective</w:t>
      </w:r>
      <w:r w:rsidRPr="003B42DF">
        <w:rPr>
          <w:rFonts w:ascii="Arial" w:hAnsi="Arial" w:cs="Arial"/>
          <w:sz w:val="22"/>
          <w:szCs w:val="22"/>
        </w:rPr>
        <w:t xml:space="preserve"> –</w:t>
      </w:r>
      <w:r w:rsidR="00FF51F5" w:rsidRPr="003B42DF">
        <w:rPr>
          <w:rFonts w:ascii="Arial" w:hAnsi="Arial" w:cs="Arial"/>
          <w:sz w:val="22"/>
          <w:szCs w:val="22"/>
        </w:rPr>
        <w:t xml:space="preserve"> is about </w:t>
      </w:r>
      <w:r w:rsidRPr="003B42DF">
        <w:rPr>
          <w:rFonts w:ascii="Arial" w:hAnsi="Arial" w:cs="Arial"/>
          <w:sz w:val="22"/>
          <w:szCs w:val="22"/>
        </w:rPr>
        <w:t>examining the consequences of corporate stakeholding (Amaeshi</w:t>
      </w:r>
      <w:r w:rsidR="009C4B9D">
        <w:rPr>
          <w:rFonts w:ascii="Arial" w:hAnsi="Arial" w:cs="Arial"/>
          <w:sz w:val="22"/>
          <w:szCs w:val="22"/>
        </w:rPr>
        <w:t>,</w:t>
      </w:r>
      <w:r w:rsidRPr="003B42DF">
        <w:rPr>
          <w:rFonts w:ascii="Arial" w:hAnsi="Arial" w:cs="Arial"/>
          <w:sz w:val="22"/>
          <w:szCs w:val="22"/>
        </w:rPr>
        <w:t xml:space="preserve"> 2010). Jones</w:t>
      </w:r>
      <w:r w:rsidR="009C4B9D">
        <w:rPr>
          <w:rFonts w:ascii="Arial" w:hAnsi="Arial" w:cs="Arial"/>
          <w:sz w:val="22"/>
          <w:szCs w:val="22"/>
        </w:rPr>
        <w:t xml:space="preserve"> </w:t>
      </w:r>
      <w:r w:rsidR="009C4B9D" w:rsidRPr="009C4B9D">
        <w:rPr>
          <w:rFonts w:ascii="Arial" w:hAnsi="Arial" w:cs="Arial"/>
          <w:i/>
          <w:sz w:val="22"/>
          <w:szCs w:val="22"/>
        </w:rPr>
        <w:t>et al</w:t>
      </w:r>
      <w:r w:rsidR="009C4B9D">
        <w:rPr>
          <w:rFonts w:ascii="Arial" w:hAnsi="Arial" w:cs="Arial"/>
          <w:sz w:val="22"/>
          <w:szCs w:val="22"/>
        </w:rPr>
        <w:t>.</w:t>
      </w:r>
      <w:r w:rsidRPr="003B42DF">
        <w:rPr>
          <w:rFonts w:ascii="Arial" w:hAnsi="Arial" w:cs="Arial"/>
          <w:sz w:val="22"/>
          <w:szCs w:val="22"/>
        </w:rPr>
        <w:t xml:space="preserve"> (2007) believe that this perspective is underpinned by the paradigm that meeting stakeholder needs could be driven by </w:t>
      </w:r>
      <w:r w:rsidR="00EB0BC6" w:rsidRPr="003B42DF">
        <w:rPr>
          <w:rFonts w:ascii="Arial" w:hAnsi="Arial" w:cs="Arial"/>
          <w:sz w:val="22"/>
          <w:szCs w:val="22"/>
        </w:rPr>
        <w:t>instrumentalists’</w:t>
      </w:r>
      <w:r w:rsidRPr="003B42DF">
        <w:rPr>
          <w:rFonts w:ascii="Arial" w:hAnsi="Arial" w:cs="Arial"/>
          <w:sz w:val="22"/>
          <w:szCs w:val="22"/>
        </w:rPr>
        <w:t xml:space="preserve"> goals and objectives. The instrumental form of stakeholder </w:t>
      </w:r>
      <w:r w:rsidRPr="003B42DF">
        <w:rPr>
          <w:rFonts w:ascii="Arial" w:hAnsi="Arial" w:cs="Arial"/>
          <w:sz w:val="22"/>
          <w:szCs w:val="22"/>
        </w:rPr>
        <w:lastRenderedPageBreak/>
        <w:t xml:space="preserve">relationship therefore, according to Crane and </w:t>
      </w:r>
      <w:proofErr w:type="spellStart"/>
      <w:r w:rsidRPr="003B42DF">
        <w:rPr>
          <w:rFonts w:ascii="Arial" w:hAnsi="Arial" w:cs="Arial"/>
          <w:sz w:val="22"/>
          <w:szCs w:val="22"/>
        </w:rPr>
        <w:t>Livesey</w:t>
      </w:r>
      <w:proofErr w:type="spellEnd"/>
      <w:r w:rsidRPr="003B42DF">
        <w:rPr>
          <w:rFonts w:ascii="Arial" w:hAnsi="Arial" w:cs="Arial"/>
          <w:sz w:val="22"/>
          <w:szCs w:val="22"/>
        </w:rPr>
        <w:t xml:space="preserve"> (2003)</w:t>
      </w:r>
      <w:r w:rsidR="00DF14D6">
        <w:rPr>
          <w:rFonts w:ascii="Arial" w:hAnsi="Arial" w:cs="Arial"/>
          <w:sz w:val="22"/>
          <w:szCs w:val="22"/>
        </w:rPr>
        <w:t>,</w:t>
      </w:r>
      <w:r w:rsidRPr="003B42DF">
        <w:rPr>
          <w:rFonts w:ascii="Arial" w:hAnsi="Arial" w:cs="Arial"/>
          <w:sz w:val="22"/>
          <w:szCs w:val="22"/>
        </w:rPr>
        <w:t xml:space="preserve"> </w:t>
      </w:r>
      <w:r w:rsidR="00DF14D6">
        <w:rPr>
          <w:rFonts w:ascii="Arial" w:hAnsi="Arial" w:cs="Arial"/>
          <w:sz w:val="22"/>
          <w:szCs w:val="22"/>
        </w:rPr>
        <w:t>doesn’t</w:t>
      </w:r>
      <w:r w:rsidRPr="003B42DF">
        <w:rPr>
          <w:rFonts w:ascii="Arial" w:hAnsi="Arial" w:cs="Arial"/>
          <w:sz w:val="22"/>
          <w:szCs w:val="22"/>
        </w:rPr>
        <w:t xml:space="preserve"> necessarily give voice to stakeholders and is often characterised by a one-way communication and unequal balance of power.</w:t>
      </w:r>
    </w:p>
    <w:p w:rsidR="000C75AC" w:rsidRPr="003B42DF" w:rsidRDefault="000C75AC" w:rsidP="00AF553C">
      <w:pPr>
        <w:pStyle w:val="commenter"/>
        <w:numPr>
          <w:ilvl w:val="0"/>
          <w:numId w:val="5"/>
        </w:numPr>
        <w:shd w:val="clear" w:color="auto" w:fill="FFFFFF"/>
        <w:spacing w:before="0" w:beforeAutospacing="0" w:after="0" w:afterAutospacing="0" w:line="360" w:lineRule="auto"/>
        <w:ind w:left="1440"/>
        <w:jc w:val="both"/>
        <w:textAlignment w:val="baseline"/>
        <w:rPr>
          <w:rFonts w:ascii="Arial" w:hAnsi="Arial" w:cs="Arial"/>
          <w:sz w:val="22"/>
          <w:szCs w:val="22"/>
        </w:rPr>
      </w:pPr>
      <w:r w:rsidRPr="003B42DF">
        <w:rPr>
          <w:rFonts w:ascii="Arial" w:hAnsi="Arial" w:cs="Arial"/>
          <w:b/>
          <w:i/>
          <w:sz w:val="22"/>
          <w:szCs w:val="22"/>
        </w:rPr>
        <w:t>Normative perspective</w:t>
      </w:r>
      <w:r w:rsidRPr="003B42DF">
        <w:rPr>
          <w:rFonts w:ascii="Arial" w:hAnsi="Arial" w:cs="Arial"/>
          <w:sz w:val="22"/>
          <w:szCs w:val="22"/>
        </w:rPr>
        <w:t xml:space="preserve"> – </w:t>
      </w:r>
      <w:r w:rsidR="009057B2" w:rsidRPr="003B42DF">
        <w:rPr>
          <w:rFonts w:ascii="Arial" w:hAnsi="Arial" w:cs="Arial"/>
          <w:sz w:val="22"/>
          <w:szCs w:val="22"/>
        </w:rPr>
        <w:t>v</w:t>
      </w:r>
      <w:r w:rsidR="00A97A6F" w:rsidRPr="003B42DF">
        <w:rPr>
          <w:rFonts w:ascii="Arial" w:hAnsi="Arial" w:cs="Arial"/>
          <w:sz w:val="22"/>
          <w:szCs w:val="22"/>
        </w:rPr>
        <w:t>iews</w:t>
      </w:r>
      <w:r w:rsidRPr="003B42DF">
        <w:rPr>
          <w:rFonts w:ascii="Arial" w:hAnsi="Arial" w:cs="Arial"/>
          <w:sz w:val="22"/>
          <w:szCs w:val="22"/>
        </w:rPr>
        <w:t xml:space="preserve"> stakeholder theory (</w:t>
      </w:r>
      <w:r w:rsidRPr="003B42DF">
        <w:rPr>
          <w:rFonts w:ascii="Arial" w:hAnsi="Arial" w:cs="Arial"/>
          <w:i/>
          <w:sz w:val="22"/>
          <w:szCs w:val="22"/>
        </w:rPr>
        <w:t>to a large extent</w:t>
      </w:r>
      <w:r w:rsidRPr="003B42DF">
        <w:rPr>
          <w:rFonts w:ascii="Arial" w:hAnsi="Arial" w:cs="Arial"/>
          <w:sz w:val="22"/>
          <w:szCs w:val="22"/>
        </w:rPr>
        <w:t xml:space="preserve">) as fundamentally and originally rooted in norms and </w:t>
      </w:r>
      <w:r w:rsidR="00A97A6F" w:rsidRPr="003B42DF">
        <w:rPr>
          <w:rFonts w:ascii="Arial" w:hAnsi="Arial" w:cs="Arial"/>
          <w:sz w:val="22"/>
          <w:szCs w:val="22"/>
        </w:rPr>
        <w:t>traditions</w:t>
      </w:r>
      <w:r w:rsidRPr="003B42DF">
        <w:rPr>
          <w:rFonts w:ascii="Arial" w:hAnsi="Arial" w:cs="Arial"/>
          <w:sz w:val="22"/>
          <w:szCs w:val="22"/>
        </w:rPr>
        <w:t>. Morality under this perspective is seen as principles (Donaldson and Preston</w:t>
      </w:r>
      <w:r w:rsidR="009C4B9D">
        <w:rPr>
          <w:rFonts w:ascii="Arial" w:hAnsi="Arial" w:cs="Arial"/>
          <w:sz w:val="22"/>
          <w:szCs w:val="22"/>
        </w:rPr>
        <w:t>,</w:t>
      </w:r>
      <w:r w:rsidRPr="003B42DF">
        <w:rPr>
          <w:rFonts w:ascii="Arial" w:hAnsi="Arial" w:cs="Arial"/>
          <w:sz w:val="22"/>
          <w:szCs w:val="22"/>
        </w:rPr>
        <w:t xml:space="preserve"> 1995)</w:t>
      </w:r>
      <w:r w:rsidR="00EB0BC6">
        <w:rPr>
          <w:rFonts w:ascii="Arial" w:hAnsi="Arial" w:cs="Arial"/>
          <w:sz w:val="22"/>
          <w:szCs w:val="22"/>
        </w:rPr>
        <w:t xml:space="preserve"> that</w:t>
      </w:r>
      <w:r w:rsidRPr="003B42DF">
        <w:rPr>
          <w:rFonts w:ascii="Arial" w:hAnsi="Arial" w:cs="Arial"/>
          <w:sz w:val="22"/>
          <w:szCs w:val="22"/>
        </w:rPr>
        <w:t xml:space="preserve"> could be referred to as general standards for evaluating conduct, standards that people apply to all behaviours and rules (Amaeshi</w:t>
      </w:r>
      <w:r w:rsidR="009C4B9D">
        <w:rPr>
          <w:rFonts w:ascii="Arial" w:hAnsi="Arial" w:cs="Arial"/>
          <w:sz w:val="22"/>
          <w:szCs w:val="22"/>
        </w:rPr>
        <w:t>,</w:t>
      </w:r>
      <w:r w:rsidRPr="003B42DF">
        <w:rPr>
          <w:rFonts w:ascii="Arial" w:hAnsi="Arial" w:cs="Arial"/>
          <w:sz w:val="22"/>
          <w:szCs w:val="22"/>
        </w:rPr>
        <w:t xml:space="preserve"> 2010).    </w:t>
      </w:r>
    </w:p>
    <w:p w:rsidR="000C75AC" w:rsidRPr="003B42DF" w:rsidRDefault="000C75AC" w:rsidP="00AF553C">
      <w:pPr>
        <w:pStyle w:val="commenter"/>
        <w:shd w:val="clear" w:color="auto" w:fill="FFFFFF"/>
        <w:spacing w:before="0" w:beforeAutospacing="0" w:after="0" w:afterAutospacing="0" w:line="360" w:lineRule="auto"/>
        <w:jc w:val="both"/>
        <w:textAlignment w:val="baseline"/>
        <w:rPr>
          <w:rFonts w:ascii="Arial" w:hAnsi="Arial" w:cs="Arial"/>
          <w:sz w:val="22"/>
          <w:szCs w:val="22"/>
        </w:rPr>
      </w:pPr>
    </w:p>
    <w:p w:rsidR="00AC475F" w:rsidRPr="003B42DF" w:rsidRDefault="000C75AC" w:rsidP="00AF553C">
      <w:pPr>
        <w:pStyle w:val="commenter"/>
        <w:numPr>
          <w:ilvl w:val="0"/>
          <w:numId w:val="16"/>
        </w:numPr>
        <w:shd w:val="clear" w:color="auto" w:fill="FFFFFF"/>
        <w:spacing w:before="0" w:beforeAutospacing="0" w:after="0" w:afterAutospacing="0" w:line="360" w:lineRule="auto"/>
        <w:jc w:val="both"/>
        <w:textAlignment w:val="baseline"/>
        <w:rPr>
          <w:rFonts w:ascii="Arial" w:hAnsi="Arial" w:cs="Arial"/>
          <w:sz w:val="22"/>
          <w:szCs w:val="22"/>
        </w:rPr>
      </w:pPr>
      <w:r w:rsidRPr="006A476E">
        <w:rPr>
          <w:rFonts w:ascii="Arial" w:hAnsi="Arial" w:cs="Arial"/>
          <w:iCs/>
          <w:sz w:val="22"/>
          <w:szCs w:val="22"/>
        </w:rPr>
        <w:t>Nesting of paradigms</w:t>
      </w:r>
      <w:r w:rsidRPr="003B42DF">
        <w:rPr>
          <w:rFonts w:ascii="Arial" w:hAnsi="Arial" w:cs="Arial"/>
          <w:sz w:val="22"/>
          <w:szCs w:val="22"/>
        </w:rPr>
        <w:t xml:space="preserve"> </w:t>
      </w:r>
      <w:r w:rsidR="006A476E">
        <w:rPr>
          <w:rFonts w:ascii="Arial" w:hAnsi="Arial" w:cs="Arial"/>
          <w:sz w:val="22"/>
          <w:szCs w:val="22"/>
        </w:rPr>
        <w:t xml:space="preserve">perspective argues that </w:t>
      </w:r>
      <w:r w:rsidRPr="003B42DF">
        <w:rPr>
          <w:rFonts w:ascii="Arial" w:hAnsi="Arial" w:cs="Arial"/>
          <w:sz w:val="22"/>
          <w:szCs w:val="22"/>
        </w:rPr>
        <w:t xml:space="preserve">the three perspectives above are not independent of each other but </w:t>
      </w:r>
      <w:r w:rsidR="00DF14D6">
        <w:rPr>
          <w:rFonts w:ascii="Arial" w:hAnsi="Arial" w:cs="Arial"/>
          <w:sz w:val="22"/>
          <w:szCs w:val="22"/>
        </w:rPr>
        <w:t>nested</w:t>
      </w:r>
      <w:r w:rsidRPr="003B42DF">
        <w:rPr>
          <w:rFonts w:ascii="Arial" w:hAnsi="Arial" w:cs="Arial"/>
          <w:sz w:val="22"/>
          <w:szCs w:val="22"/>
        </w:rPr>
        <w:t xml:space="preserve">, </w:t>
      </w:r>
      <w:r w:rsidR="00DF14D6">
        <w:rPr>
          <w:rFonts w:ascii="Arial" w:hAnsi="Arial" w:cs="Arial"/>
          <w:sz w:val="22"/>
          <w:szCs w:val="22"/>
        </w:rPr>
        <w:t xml:space="preserve">and </w:t>
      </w:r>
      <w:r w:rsidRPr="003B42DF">
        <w:rPr>
          <w:rFonts w:ascii="Arial" w:hAnsi="Arial" w:cs="Arial"/>
          <w:sz w:val="22"/>
          <w:szCs w:val="22"/>
        </w:rPr>
        <w:t>mutually supportive</w:t>
      </w:r>
      <w:r w:rsidR="00DF14D6">
        <w:rPr>
          <w:rFonts w:ascii="Arial" w:hAnsi="Arial" w:cs="Arial"/>
          <w:sz w:val="22"/>
          <w:szCs w:val="22"/>
        </w:rPr>
        <w:t>.</w:t>
      </w:r>
      <w:r w:rsidRPr="003B42DF">
        <w:rPr>
          <w:rFonts w:ascii="Arial" w:hAnsi="Arial" w:cs="Arial"/>
          <w:sz w:val="22"/>
          <w:szCs w:val="22"/>
        </w:rPr>
        <w:t xml:space="preserve"> (Donaldson and Preston</w:t>
      </w:r>
      <w:r w:rsidR="009C4B9D">
        <w:rPr>
          <w:rFonts w:ascii="Arial" w:hAnsi="Arial" w:cs="Arial"/>
          <w:sz w:val="22"/>
          <w:szCs w:val="22"/>
        </w:rPr>
        <w:t>,</w:t>
      </w:r>
      <w:r w:rsidRPr="003B42DF">
        <w:rPr>
          <w:rFonts w:ascii="Arial" w:hAnsi="Arial" w:cs="Arial"/>
          <w:sz w:val="22"/>
          <w:szCs w:val="22"/>
        </w:rPr>
        <w:t xml:space="preserve"> 1995). They explain this by arguing that the theory’s descriptive accuracy is supported by its instrumental and predictive value and if certain practices are carried out, then certain results will be obtained. They place the normative perspective as the central core of the theory</w:t>
      </w:r>
      <w:r w:rsidR="00DF14D6">
        <w:rPr>
          <w:rFonts w:ascii="Arial" w:hAnsi="Arial" w:cs="Arial"/>
          <w:sz w:val="22"/>
          <w:szCs w:val="22"/>
        </w:rPr>
        <w:t>.</w:t>
      </w:r>
    </w:p>
    <w:p w:rsidR="000C75AC" w:rsidRPr="003B42DF" w:rsidRDefault="00DF14D6" w:rsidP="00AF553C">
      <w:pPr>
        <w:pStyle w:val="commenter"/>
        <w:shd w:val="clear" w:color="auto" w:fill="FFFFFF"/>
        <w:spacing w:before="0" w:beforeAutospacing="0" w:after="0" w:afterAutospacing="0" w:line="360" w:lineRule="auto"/>
        <w:jc w:val="both"/>
        <w:textAlignment w:val="baseline"/>
        <w:rPr>
          <w:rFonts w:ascii="Arial" w:hAnsi="Arial" w:cs="Arial"/>
          <w:sz w:val="22"/>
          <w:szCs w:val="22"/>
        </w:rPr>
      </w:pPr>
      <w:r>
        <w:rPr>
          <w:rFonts w:ascii="Arial" w:hAnsi="Arial" w:cs="Arial"/>
          <w:sz w:val="22"/>
          <w:szCs w:val="22"/>
        </w:rPr>
        <w:t xml:space="preserve">However, </w:t>
      </w:r>
      <w:r w:rsidR="000C75AC" w:rsidRPr="003B42DF">
        <w:rPr>
          <w:rFonts w:ascii="Arial" w:hAnsi="Arial" w:cs="Arial"/>
          <w:sz w:val="22"/>
          <w:szCs w:val="22"/>
        </w:rPr>
        <w:t xml:space="preserve">Donaldson and Preston’s (1995) work on </w:t>
      </w:r>
      <w:r w:rsidR="008A763A">
        <w:rPr>
          <w:rFonts w:ascii="Arial" w:hAnsi="Arial" w:cs="Arial"/>
          <w:sz w:val="22"/>
          <w:szCs w:val="22"/>
        </w:rPr>
        <w:t>the paradigms is</w:t>
      </w:r>
      <w:r w:rsidR="000C75AC" w:rsidRPr="003B42DF">
        <w:rPr>
          <w:rFonts w:ascii="Arial" w:hAnsi="Arial" w:cs="Arial"/>
          <w:sz w:val="22"/>
          <w:szCs w:val="22"/>
        </w:rPr>
        <w:t xml:space="preserve"> considered to be predominantly </w:t>
      </w:r>
      <w:proofErr w:type="spellStart"/>
      <w:r w:rsidR="000C75AC" w:rsidRPr="003B42DF">
        <w:rPr>
          <w:rFonts w:ascii="Arial" w:hAnsi="Arial" w:cs="Arial"/>
          <w:sz w:val="22"/>
          <w:szCs w:val="22"/>
        </w:rPr>
        <w:t>managerialistic</w:t>
      </w:r>
      <w:proofErr w:type="spellEnd"/>
      <w:r w:rsidR="000C75AC" w:rsidRPr="003B42DF">
        <w:rPr>
          <w:rFonts w:ascii="Arial" w:hAnsi="Arial" w:cs="Arial"/>
          <w:sz w:val="22"/>
          <w:szCs w:val="22"/>
        </w:rPr>
        <w:t xml:space="preserve"> and they seem to maintain that managers have an essential role in the identification of stakeholders. The managerialist view is driven by its emphasis and dependency on the centrality of manager’s perceptions in stakeholder-related decisions (</w:t>
      </w:r>
      <w:r w:rsidR="00517197" w:rsidRPr="003B42DF">
        <w:rPr>
          <w:rFonts w:ascii="Arial" w:hAnsi="Arial" w:cs="Arial"/>
          <w:sz w:val="22"/>
          <w:szCs w:val="22"/>
        </w:rPr>
        <w:t>Amaeshi</w:t>
      </w:r>
      <w:r w:rsidR="000C75AC" w:rsidRPr="003B42DF">
        <w:rPr>
          <w:rFonts w:ascii="Arial" w:hAnsi="Arial" w:cs="Arial"/>
          <w:sz w:val="22"/>
          <w:szCs w:val="22"/>
        </w:rPr>
        <w:t xml:space="preserve"> 2010). This school, according to</w:t>
      </w:r>
      <w:r w:rsidR="000C75AC" w:rsidRPr="003B42DF">
        <w:rPr>
          <w:rFonts w:ascii="Arial" w:hAnsi="Arial" w:cs="Arial"/>
          <w:sz w:val="22"/>
          <w:szCs w:val="22"/>
          <w:lang w:val="en-US"/>
        </w:rPr>
        <w:t xml:space="preserve"> </w:t>
      </w:r>
      <w:proofErr w:type="spellStart"/>
      <w:r w:rsidR="000C75AC" w:rsidRPr="003B42DF">
        <w:rPr>
          <w:rFonts w:ascii="Arial" w:hAnsi="Arial" w:cs="Arial"/>
          <w:sz w:val="22"/>
          <w:szCs w:val="22"/>
          <w:lang w:val="en-US"/>
        </w:rPr>
        <w:t>Michell</w:t>
      </w:r>
      <w:proofErr w:type="spellEnd"/>
      <w:r w:rsidR="009C4B9D">
        <w:rPr>
          <w:rFonts w:ascii="Arial" w:hAnsi="Arial" w:cs="Arial"/>
          <w:sz w:val="22"/>
          <w:szCs w:val="22"/>
          <w:lang w:val="en-US"/>
        </w:rPr>
        <w:t xml:space="preserve"> </w:t>
      </w:r>
      <w:r w:rsidR="009C4B9D" w:rsidRPr="009C4B9D">
        <w:rPr>
          <w:rFonts w:ascii="Arial" w:hAnsi="Arial" w:cs="Arial"/>
          <w:i/>
          <w:sz w:val="22"/>
          <w:szCs w:val="22"/>
          <w:lang w:val="en-US"/>
        </w:rPr>
        <w:t>et al.</w:t>
      </w:r>
      <w:r w:rsidR="009C4B9D">
        <w:rPr>
          <w:rFonts w:ascii="Arial" w:hAnsi="Arial" w:cs="Arial"/>
          <w:sz w:val="22"/>
          <w:szCs w:val="22"/>
          <w:lang w:val="en-US"/>
        </w:rPr>
        <w:t xml:space="preserve"> </w:t>
      </w:r>
      <w:r w:rsidR="000C75AC" w:rsidRPr="003B42DF">
        <w:rPr>
          <w:rFonts w:ascii="Arial" w:hAnsi="Arial" w:cs="Arial"/>
          <w:iCs/>
          <w:sz w:val="22"/>
          <w:szCs w:val="22"/>
        </w:rPr>
        <w:t xml:space="preserve">(1997) and </w:t>
      </w:r>
      <w:proofErr w:type="spellStart"/>
      <w:r w:rsidR="000C75AC" w:rsidRPr="003B42DF">
        <w:rPr>
          <w:rFonts w:ascii="Arial" w:hAnsi="Arial" w:cs="Arial"/>
          <w:iCs/>
          <w:sz w:val="22"/>
          <w:szCs w:val="22"/>
        </w:rPr>
        <w:t>Agle</w:t>
      </w:r>
      <w:proofErr w:type="spellEnd"/>
      <w:r w:rsidR="009C4B9D">
        <w:rPr>
          <w:rFonts w:ascii="Arial" w:hAnsi="Arial" w:cs="Arial"/>
          <w:iCs/>
          <w:sz w:val="22"/>
          <w:szCs w:val="22"/>
        </w:rPr>
        <w:t xml:space="preserve"> </w:t>
      </w:r>
      <w:r w:rsidR="009C4B9D" w:rsidRPr="009C4B9D">
        <w:rPr>
          <w:rFonts w:ascii="Arial" w:hAnsi="Arial" w:cs="Arial"/>
          <w:i/>
          <w:iCs/>
          <w:sz w:val="22"/>
          <w:szCs w:val="22"/>
        </w:rPr>
        <w:t>et al</w:t>
      </w:r>
      <w:r w:rsidR="009C4B9D">
        <w:rPr>
          <w:rFonts w:ascii="Arial" w:hAnsi="Arial" w:cs="Arial"/>
          <w:iCs/>
          <w:sz w:val="22"/>
          <w:szCs w:val="22"/>
        </w:rPr>
        <w:t>.</w:t>
      </w:r>
      <w:r w:rsidR="000C75AC" w:rsidRPr="003B42DF">
        <w:rPr>
          <w:rFonts w:ascii="Arial" w:hAnsi="Arial" w:cs="Arial"/>
          <w:iCs/>
          <w:sz w:val="22"/>
          <w:szCs w:val="22"/>
        </w:rPr>
        <w:t xml:space="preserve"> (1999),</w:t>
      </w:r>
      <w:r w:rsidR="000C75AC" w:rsidRPr="003B42DF">
        <w:rPr>
          <w:rFonts w:ascii="Arial" w:hAnsi="Arial" w:cs="Arial"/>
          <w:sz w:val="22"/>
          <w:szCs w:val="22"/>
        </w:rPr>
        <w:t xml:space="preserve"> looks at stakeholder salience as the degree to which managers give priority to competing stakeholder claims.  From the foregoing, it co</w:t>
      </w:r>
      <w:r w:rsidR="00C6180D" w:rsidRPr="003B42DF">
        <w:rPr>
          <w:rFonts w:ascii="Arial" w:hAnsi="Arial" w:cs="Arial"/>
          <w:sz w:val="22"/>
          <w:szCs w:val="22"/>
        </w:rPr>
        <w:t xml:space="preserve">uld be argued </w:t>
      </w:r>
      <w:r w:rsidR="000C75AC" w:rsidRPr="003B42DF">
        <w:rPr>
          <w:rFonts w:ascii="Arial" w:hAnsi="Arial" w:cs="Arial"/>
          <w:sz w:val="22"/>
          <w:szCs w:val="22"/>
        </w:rPr>
        <w:t xml:space="preserve">that </w:t>
      </w:r>
      <w:r>
        <w:rPr>
          <w:rFonts w:ascii="Arial" w:hAnsi="Arial" w:cs="Arial"/>
          <w:sz w:val="22"/>
          <w:szCs w:val="22"/>
        </w:rPr>
        <w:t>the</w:t>
      </w:r>
      <w:r w:rsidR="000C75AC" w:rsidRPr="003B42DF">
        <w:rPr>
          <w:rFonts w:ascii="Arial" w:hAnsi="Arial" w:cs="Arial"/>
          <w:sz w:val="22"/>
          <w:szCs w:val="22"/>
        </w:rPr>
        <w:t xml:space="preserve"> managerialist </w:t>
      </w:r>
      <w:r w:rsidR="00A06FB0" w:rsidRPr="003B42DF">
        <w:rPr>
          <w:rFonts w:ascii="Arial" w:hAnsi="Arial" w:cs="Arial"/>
          <w:sz w:val="22"/>
          <w:szCs w:val="22"/>
        </w:rPr>
        <w:t>view of corporate stakeholder salience exhibits</w:t>
      </w:r>
      <w:r w:rsidR="000C75AC" w:rsidRPr="003B42DF">
        <w:rPr>
          <w:rFonts w:ascii="Arial" w:hAnsi="Arial" w:cs="Arial"/>
          <w:sz w:val="22"/>
          <w:szCs w:val="22"/>
        </w:rPr>
        <w:t xml:space="preserve"> the following three characteristics in common:</w:t>
      </w:r>
    </w:p>
    <w:p w:rsidR="000C75AC" w:rsidRPr="003B42DF" w:rsidRDefault="000C75AC" w:rsidP="00AF553C">
      <w:pPr>
        <w:pStyle w:val="commenter"/>
        <w:numPr>
          <w:ilvl w:val="0"/>
          <w:numId w:val="6"/>
        </w:numPr>
        <w:shd w:val="clear" w:color="auto" w:fill="FFFFFF"/>
        <w:spacing w:before="0" w:beforeAutospacing="0" w:after="0" w:afterAutospacing="0" w:line="360" w:lineRule="auto"/>
        <w:jc w:val="both"/>
        <w:textAlignment w:val="baseline"/>
        <w:rPr>
          <w:rFonts w:ascii="Arial" w:hAnsi="Arial" w:cs="Arial"/>
          <w:sz w:val="22"/>
          <w:szCs w:val="22"/>
        </w:rPr>
      </w:pPr>
      <w:r w:rsidRPr="003B42DF">
        <w:rPr>
          <w:rFonts w:ascii="Arial" w:hAnsi="Arial" w:cs="Arial"/>
          <w:b/>
          <w:i/>
          <w:sz w:val="22"/>
          <w:szCs w:val="22"/>
        </w:rPr>
        <w:t>Managers are placed at the centre of stakeholding</w:t>
      </w:r>
      <w:r w:rsidRPr="003B42DF">
        <w:rPr>
          <w:rFonts w:ascii="Arial" w:hAnsi="Arial" w:cs="Arial"/>
          <w:sz w:val="22"/>
          <w:szCs w:val="22"/>
        </w:rPr>
        <w:t xml:space="preserve"> – traditional strategy frameworks were neither helping managers to develop new strategic directions nor were they helping them to understand how to create new opportunities in an environment of change (Freeman and </w:t>
      </w:r>
      <w:proofErr w:type="spellStart"/>
      <w:r w:rsidRPr="003B42DF">
        <w:rPr>
          <w:rFonts w:ascii="Arial" w:hAnsi="Arial" w:cs="Arial"/>
          <w:sz w:val="22"/>
          <w:szCs w:val="22"/>
        </w:rPr>
        <w:t>McVea</w:t>
      </w:r>
      <w:proofErr w:type="spellEnd"/>
      <w:r w:rsidR="009C4B9D">
        <w:rPr>
          <w:rFonts w:ascii="Arial" w:hAnsi="Arial" w:cs="Arial"/>
          <w:sz w:val="22"/>
          <w:szCs w:val="22"/>
        </w:rPr>
        <w:t>,</w:t>
      </w:r>
      <w:r w:rsidRPr="003B42DF">
        <w:rPr>
          <w:rFonts w:ascii="Arial" w:hAnsi="Arial" w:cs="Arial"/>
          <w:sz w:val="22"/>
          <w:szCs w:val="22"/>
        </w:rPr>
        <w:t xml:space="preserve"> 2005).</w:t>
      </w:r>
    </w:p>
    <w:p w:rsidR="000C75AC" w:rsidRPr="003B42DF" w:rsidRDefault="000C75AC" w:rsidP="00AF553C">
      <w:pPr>
        <w:pStyle w:val="commenter"/>
        <w:numPr>
          <w:ilvl w:val="0"/>
          <w:numId w:val="6"/>
        </w:numPr>
        <w:shd w:val="clear" w:color="auto" w:fill="FFFFFF"/>
        <w:spacing w:before="0" w:beforeAutospacing="0" w:after="0" w:afterAutospacing="0" w:line="360" w:lineRule="auto"/>
        <w:jc w:val="both"/>
        <w:textAlignment w:val="baseline"/>
        <w:rPr>
          <w:rFonts w:ascii="Arial" w:hAnsi="Arial" w:cs="Arial"/>
          <w:sz w:val="22"/>
          <w:szCs w:val="22"/>
        </w:rPr>
      </w:pPr>
      <w:r w:rsidRPr="003B42DF">
        <w:rPr>
          <w:rFonts w:ascii="Arial" w:hAnsi="Arial" w:cs="Arial"/>
          <w:b/>
          <w:i/>
          <w:sz w:val="22"/>
          <w:szCs w:val="22"/>
        </w:rPr>
        <w:t>Managers are framed and positioned as autonomous independent actors</w:t>
      </w:r>
      <w:r w:rsidRPr="003B42DF">
        <w:rPr>
          <w:rFonts w:ascii="Arial" w:hAnsi="Arial" w:cs="Arial"/>
          <w:i/>
          <w:sz w:val="22"/>
          <w:szCs w:val="22"/>
        </w:rPr>
        <w:t xml:space="preserve"> </w:t>
      </w:r>
      <w:r w:rsidRPr="003B42DF">
        <w:rPr>
          <w:rFonts w:ascii="Arial" w:hAnsi="Arial" w:cs="Arial"/>
          <w:sz w:val="22"/>
          <w:szCs w:val="22"/>
        </w:rPr>
        <w:t xml:space="preserve">– according to Freeman and </w:t>
      </w:r>
      <w:proofErr w:type="spellStart"/>
      <w:r w:rsidRPr="003B42DF">
        <w:rPr>
          <w:rFonts w:ascii="Arial" w:hAnsi="Arial" w:cs="Arial"/>
          <w:sz w:val="22"/>
          <w:szCs w:val="22"/>
        </w:rPr>
        <w:t>McVea</w:t>
      </w:r>
      <w:proofErr w:type="spellEnd"/>
      <w:r w:rsidRPr="003B42DF">
        <w:rPr>
          <w:rFonts w:ascii="Arial" w:hAnsi="Arial" w:cs="Arial"/>
          <w:sz w:val="22"/>
          <w:szCs w:val="22"/>
        </w:rPr>
        <w:t xml:space="preserve"> (2005), here a stakeholder approach emphasizes </w:t>
      </w:r>
      <w:r w:rsidRPr="003B42DF">
        <w:rPr>
          <w:rFonts w:ascii="Arial" w:hAnsi="Arial" w:cs="Arial"/>
          <w:i/>
          <w:sz w:val="22"/>
          <w:szCs w:val="22"/>
        </w:rPr>
        <w:t>active</w:t>
      </w:r>
      <w:r w:rsidRPr="003B42DF">
        <w:rPr>
          <w:rFonts w:ascii="Arial" w:hAnsi="Arial" w:cs="Arial"/>
          <w:sz w:val="22"/>
          <w:szCs w:val="22"/>
        </w:rPr>
        <w:t xml:space="preserve"> management of the business environment relationships and the promotion of shared interests. </w:t>
      </w:r>
    </w:p>
    <w:p w:rsidR="000C75AC" w:rsidRPr="003B42DF" w:rsidRDefault="000C75AC" w:rsidP="00AF553C">
      <w:pPr>
        <w:pStyle w:val="commenter"/>
        <w:numPr>
          <w:ilvl w:val="0"/>
          <w:numId w:val="6"/>
        </w:numPr>
        <w:shd w:val="clear" w:color="auto" w:fill="FFFFFF"/>
        <w:spacing w:before="0" w:beforeAutospacing="0" w:after="0" w:afterAutospacing="0" w:line="360" w:lineRule="auto"/>
        <w:jc w:val="both"/>
        <w:textAlignment w:val="baseline"/>
        <w:rPr>
          <w:rFonts w:ascii="Arial" w:hAnsi="Arial" w:cs="Arial"/>
          <w:sz w:val="22"/>
          <w:szCs w:val="22"/>
        </w:rPr>
      </w:pPr>
      <w:r w:rsidRPr="003B42DF">
        <w:rPr>
          <w:rFonts w:ascii="Arial" w:hAnsi="Arial" w:cs="Arial"/>
          <w:b/>
          <w:i/>
          <w:sz w:val="22"/>
          <w:szCs w:val="22"/>
        </w:rPr>
        <w:t>Managerial perceptions are emphasised more than institutional influences</w:t>
      </w:r>
      <w:r w:rsidRPr="003B42DF">
        <w:rPr>
          <w:rFonts w:ascii="Arial" w:hAnsi="Arial" w:cs="Arial"/>
          <w:sz w:val="22"/>
          <w:szCs w:val="22"/>
        </w:rPr>
        <w:t xml:space="preserve">- the influence of </w:t>
      </w:r>
      <w:r w:rsidR="008E48DD">
        <w:rPr>
          <w:rFonts w:ascii="Arial" w:hAnsi="Arial" w:cs="Arial"/>
          <w:sz w:val="22"/>
          <w:szCs w:val="22"/>
        </w:rPr>
        <w:t xml:space="preserve">a </w:t>
      </w:r>
      <w:r w:rsidRPr="003B42DF">
        <w:rPr>
          <w:rFonts w:ascii="Arial" w:hAnsi="Arial" w:cs="Arial"/>
          <w:sz w:val="22"/>
          <w:szCs w:val="22"/>
        </w:rPr>
        <w:t>wider social system on stakeholder salience is under-emphasised (</w:t>
      </w:r>
      <w:r w:rsidR="00517197" w:rsidRPr="003B42DF">
        <w:rPr>
          <w:rFonts w:ascii="Arial" w:hAnsi="Arial" w:cs="Arial"/>
          <w:sz w:val="22"/>
          <w:szCs w:val="22"/>
        </w:rPr>
        <w:t>Amaeshi</w:t>
      </w:r>
      <w:r w:rsidR="009C4B9D">
        <w:rPr>
          <w:rFonts w:ascii="Arial" w:hAnsi="Arial" w:cs="Arial"/>
          <w:sz w:val="22"/>
          <w:szCs w:val="22"/>
        </w:rPr>
        <w:t>,</w:t>
      </w:r>
      <w:r w:rsidRPr="003B42DF">
        <w:rPr>
          <w:rFonts w:ascii="Arial" w:hAnsi="Arial" w:cs="Arial"/>
          <w:sz w:val="22"/>
          <w:szCs w:val="22"/>
        </w:rPr>
        <w:t xml:space="preserve"> 2010).  </w:t>
      </w:r>
    </w:p>
    <w:p w:rsidR="000C75AC" w:rsidRPr="003B42DF" w:rsidRDefault="001C3898" w:rsidP="00AF553C">
      <w:pPr>
        <w:pStyle w:val="commenter"/>
        <w:shd w:val="clear" w:color="auto" w:fill="FFFFFF"/>
        <w:spacing w:before="0" w:beforeAutospacing="0" w:after="0" w:afterAutospacing="0" w:line="360" w:lineRule="auto"/>
        <w:jc w:val="both"/>
        <w:textAlignment w:val="baseline"/>
        <w:rPr>
          <w:rFonts w:ascii="Arial" w:hAnsi="Arial" w:cs="Arial"/>
          <w:sz w:val="22"/>
          <w:szCs w:val="22"/>
        </w:rPr>
      </w:pPr>
      <w:r w:rsidRPr="003B42DF">
        <w:rPr>
          <w:rFonts w:ascii="Arial" w:hAnsi="Arial" w:cs="Arial"/>
          <w:sz w:val="22"/>
          <w:szCs w:val="22"/>
        </w:rPr>
        <w:t xml:space="preserve">Central </w:t>
      </w:r>
      <w:r w:rsidR="000C75AC" w:rsidRPr="003B42DF">
        <w:rPr>
          <w:rFonts w:ascii="Arial" w:hAnsi="Arial" w:cs="Arial"/>
          <w:sz w:val="22"/>
          <w:szCs w:val="22"/>
        </w:rPr>
        <w:t xml:space="preserve">to </w:t>
      </w:r>
      <w:r w:rsidR="008E48DD">
        <w:rPr>
          <w:rFonts w:ascii="Arial" w:hAnsi="Arial" w:cs="Arial"/>
          <w:sz w:val="22"/>
          <w:szCs w:val="22"/>
        </w:rPr>
        <w:t>the</w:t>
      </w:r>
      <w:r w:rsidR="000C75AC" w:rsidRPr="003B42DF">
        <w:rPr>
          <w:rFonts w:ascii="Arial" w:hAnsi="Arial" w:cs="Arial"/>
          <w:sz w:val="22"/>
          <w:szCs w:val="22"/>
        </w:rPr>
        <w:t xml:space="preserve"> </w:t>
      </w:r>
      <w:r w:rsidRPr="001C3898">
        <w:rPr>
          <w:rFonts w:ascii="Arial" w:hAnsi="Arial" w:cs="Arial"/>
          <w:sz w:val="22"/>
          <w:szCs w:val="22"/>
        </w:rPr>
        <w:t>organisational level view</w:t>
      </w:r>
      <w:r w:rsidR="00940820">
        <w:rPr>
          <w:rFonts w:ascii="Arial" w:hAnsi="Arial" w:cs="Arial"/>
          <w:sz w:val="22"/>
          <w:szCs w:val="22"/>
        </w:rPr>
        <w:t>,</w:t>
      </w:r>
      <w:r w:rsidRPr="001C3898">
        <w:rPr>
          <w:rFonts w:ascii="Arial" w:hAnsi="Arial" w:cs="Arial"/>
          <w:sz w:val="22"/>
          <w:szCs w:val="22"/>
        </w:rPr>
        <w:t xml:space="preserve"> </w:t>
      </w:r>
      <w:r w:rsidR="008A763A">
        <w:rPr>
          <w:rFonts w:ascii="Arial" w:hAnsi="Arial" w:cs="Arial"/>
          <w:sz w:val="22"/>
          <w:szCs w:val="22"/>
        </w:rPr>
        <w:t xml:space="preserve">there are two predominant works: </w:t>
      </w:r>
      <w:r w:rsidR="00976EEB">
        <w:rPr>
          <w:rFonts w:ascii="Arial" w:hAnsi="Arial" w:cs="Arial"/>
          <w:sz w:val="22"/>
          <w:szCs w:val="22"/>
        </w:rPr>
        <w:t xml:space="preserve">first, </w:t>
      </w:r>
      <w:r w:rsidR="000C75AC" w:rsidRPr="003B42DF">
        <w:rPr>
          <w:rFonts w:ascii="Arial" w:hAnsi="Arial" w:cs="Arial"/>
          <w:sz w:val="22"/>
          <w:szCs w:val="22"/>
        </w:rPr>
        <w:t xml:space="preserve">the work of </w:t>
      </w:r>
      <w:proofErr w:type="spellStart"/>
      <w:r w:rsidR="000C75AC" w:rsidRPr="003B42DF">
        <w:rPr>
          <w:rFonts w:ascii="Arial" w:hAnsi="Arial" w:cs="Arial"/>
          <w:sz w:val="22"/>
          <w:szCs w:val="22"/>
        </w:rPr>
        <w:t>Jawahar</w:t>
      </w:r>
      <w:proofErr w:type="spellEnd"/>
      <w:r w:rsidR="000C75AC" w:rsidRPr="003B42DF">
        <w:rPr>
          <w:rFonts w:ascii="Arial" w:hAnsi="Arial" w:cs="Arial"/>
          <w:sz w:val="22"/>
          <w:szCs w:val="22"/>
        </w:rPr>
        <w:t xml:space="preserve"> and McLaughlin (2001) on decisions on stakeholder salience</w:t>
      </w:r>
      <w:r w:rsidR="000148AF">
        <w:rPr>
          <w:rFonts w:ascii="Arial" w:hAnsi="Arial" w:cs="Arial"/>
          <w:sz w:val="22"/>
          <w:szCs w:val="22"/>
        </w:rPr>
        <w:t>,</w:t>
      </w:r>
      <w:r w:rsidR="000C75AC" w:rsidRPr="003B42DF">
        <w:rPr>
          <w:rFonts w:ascii="Arial" w:hAnsi="Arial" w:cs="Arial"/>
          <w:sz w:val="22"/>
          <w:szCs w:val="22"/>
        </w:rPr>
        <w:t xml:space="preserve"> which are influenced by where the organisation is on its organisational life cycle and </w:t>
      </w:r>
      <w:r w:rsidR="00976EEB">
        <w:rPr>
          <w:rFonts w:ascii="Arial" w:hAnsi="Arial" w:cs="Arial"/>
          <w:sz w:val="22"/>
          <w:szCs w:val="22"/>
        </w:rPr>
        <w:t xml:space="preserve">second, </w:t>
      </w:r>
      <w:r>
        <w:rPr>
          <w:rFonts w:ascii="Arial" w:hAnsi="Arial" w:cs="Arial"/>
          <w:sz w:val="22"/>
          <w:szCs w:val="22"/>
        </w:rPr>
        <w:t xml:space="preserve">the work </w:t>
      </w:r>
      <w:r w:rsidR="00956F43">
        <w:rPr>
          <w:rFonts w:ascii="Arial" w:hAnsi="Arial" w:cs="Arial"/>
          <w:sz w:val="22"/>
          <w:szCs w:val="22"/>
        </w:rPr>
        <w:t>of</w:t>
      </w:r>
      <w:r>
        <w:rPr>
          <w:rFonts w:ascii="Arial" w:hAnsi="Arial" w:cs="Arial"/>
          <w:sz w:val="22"/>
          <w:szCs w:val="22"/>
        </w:rPr>
        <w:t xml:space="preserve"> </w:t>
      </w:r>
      <w:r w:rsidR="000C75AC" w:rsidRPr="003B42DF">
        <w:rPr>
          <w:rFonts w:ascii="Arial" w:hAnsi="Arial" w:cs="Arial"/>
          <w:sz w:val="22"/>
          <w:szCs w:val="22"/>
        </w:rPr>
        <w:t>Jones</w:t>
      </w:r>
      <w:r w:rsidR="009C4B9D">
        <w:rPr>
          <w:rFonts w:ascii="Arial" w:hAnsi="Arial" w:cs="Arial"/>
          <w:sz w:val="22"/>
          <w:szCs w:val="22"/>
        </w:rPr>
        <w:t xml:space="preserve"> </w:t>
      </w:r>
      <w:r w:rsidR="009C4B9D" w:rsidRPr="009C4B9D">
        <w:rPr>
          <w:rFonts w:ascii="Arial" w:hAnsi="Arial" w:cs="Arial"/>
          <w:i/>
          <w:sz w:val="22"/>
          <w:szCs w:val="22"/>
        </w:rPr>
        <w:t>et al</w:t>
      </w:r>
      <w:r w:rsidR="009C4B9D">
        <w:rPr>
          <w:rFonts w:ascii="Arial" w:hAnsi="Arial" w:cs="Arial"/>
          <w:sz w:val="22"/>
          <w:szCs w:val="22"/>
        </w:rPr>
        <w:t xml:space="preserve">. </w:t>
      </w:r>
      <w:r w:rsidR="000C75AC" w:rsidRPr="003B42DF">
        <w:rPr>
          <w:rFonts w:ascii="Arial" w:hAnsi="Arial" w:cs="Arial"/>
          <w:sz w:val="22"/>
          <w:szCs w:val="22"/>
        </w:rPr>
        <w:t>(2007</w:t>
      </w:r>
      <w:r w:rsidR="00EB0BC6" w:rsidRPr="003B42DF">
        <w:rPr>
          <w:rFonts w:ascii="Arial" w:hAnsi="Arial" w:cs="Arial"/>
          <w:sz w:val="22"/>
          <w:szCs w:val="22"/>
        </w:rPr>
        <w:t>) on</w:t>
      </w:r>
      <w:r w:rsidR="000C75AC" w:rsidRPr="003B42DF">
        <w:rPr>
          <w:rFonts w:ascii="Arial" w:hAnsi="Arial" w:cs="Arial"/>
          <w:sz w:val="22"/>
          <w:szCs w:val="22"/>
        </w:rPr>
        <w:t xml:space="preserve"> organisational shareholder culture influences on stakeholder salience decisions.  Drawing </w:t>
      </w:r>
      <w:r w:rsidR="000C75AC" w:rsidRPr="003B42DF">
        <w:rPr>
          <w:rFonts w:ascii="Arial" w:hAnsi="Arial" w:cs="Arial"/>
          <w:sz w:val="22"/>
          <w:szCs w:val="22"/>
        </w:rPr>
        <w:lastRenderedPageBreak/>
        <w:t xml:space="preserve">on </w:t>
      </w:r>
      <w:proofErr w:type="spellStart"/>
      <w:r w:rsidR="000C75AC" w:rsidRPr="003B42DF">
        <w:rPr>
          <w:rFonts w:ascii="Arial" w:hAnsi="Arial" w:cs="Arial"/>
          <w:sz w:val="22"/>
          <w:szCs w:val="22"/>
        </w:rPr>
        <w:t>Jawahar</w:t>
      </w:r>
      <w:proofErr w:type="spellEnd"/>
      <w:r w:rsidR="000C75AC" w:rsidRPr="003B42DF">
        <w:rPr>
          <w:rFonts w:ascii="Arial" w:hAnsi="Arial" w:cs="Arial"/>
          <w:sz w:val="22"/>
          <w:szCs w:val="22"/>
        </w:rPr>
        <w:t xml:space="preserve"> and McLaughlin (2001) and Jones</w:t>
      </w:r>
      <w:r w:rsidR="009C4B9D">
        <w:rPr>
          <w:rFonts w:ascii="Arial" w:hAnsi="Arial" w:cs="Arial"/>
          <w:sz w:val="22"/>
          <w:szCs w:val="22"/>
        </w:rPr>
        <w:t xml:space="preserve"> </w:t>
      </w:r>
      <w:r w:rsidR="009C4B9D" w:rsidRPr="009C4B9D">
        <w:rPr>
          <w:rFonts w:ascii="Arial" w:hAnsi="Arial" w:cs="Arial"/>
          <w:i/>
          <w:sz w:val="22"/>
          <w:szCs w:val="22"/>
        </w:rPr>
        <w:t>et al</w:t>
      </w:r>
      <w:r w:rsidR="009C4B9D">
        <w:rPr>
          <w:rFonts w:ascii="Arial" w:hAnsi="Arial" w:cs="Arial"/>
          <w:sz w:val="22"/>
          <w:szCs w:val="22"/>
        </w:rPr>
        <w:t xml:space="preserve">. </w:t>
      </w:r>
      <w:r w:rsidR="000C75AC" w:rsidRPr="003B42DF">
        <w:rPr>
          <w:rFonts w:ascii="Arial" w:hAnsi="Arial" w:cs="Arial"/>
          <w:sz w:val="22"/>
          <w:szCs w:val="22"/>
        </w:rPr>
        <w:t xml:space="preserve">(2007), </w:t>
      </w:r>
      <w:r w:rsidR="00517197" w:rsidRPr="003B42DF">
        <w:rPr>
          <w:rFonts w:ascii="Arial" w:hAnsi="Arial" w:cs="Arial"/>
          <w:sz w:val="22"/>
          <w:szCs w:val="22"/>
        </w:rPr>
        <w:t>Amaeshi</w:t>
      </w:r>
      <w:r w:rsidR="000C75AC" w:rsidRPr="003B42DF">
        <w:rPr>
          <w:rFonts w:ascii="Arial" w:hAnsi="Arial" w:cs="Arial"/>
          <w:sz w:val="22"/>
          <w:szCs w:val="22"/>
        </w:rPr>
        <w:t xml:space="preserve"> (2010) provides a summary on the organisational level view and argues that instead of placing managers at the centre of corporate stakeholding, the organisational level view places the organisation at the centre. </w:t>
      </w:r>
      <w:r w:rsidR="008E48DD">
        <w:rPr>
          <w:rFonts w:ascii="Arial" w:hAnsi="Arial" w:cs="Arial"/>
          <w:sz w:val="22"/>
          <w:szCs w:val="22"/>
        </w:rPr>
        <w:t>However</w:t>
      </w:r>
      <w:r w:rsidR="00F00BCF">
        <w:rPr>
          <w:rFonts w:ascii="Arial" w:hAnsi="Arial" w:cs="Arial"/>
          <w:sz w:val="22"/>
          <w:szCs w:val="22"/>
        </w:rPr>
        <w:t>,</w:t>
      </w:r>
      <w:r w:rsidR="008E48DD">
        <w:rPr>
          <w:rFonts w:ascii="Arial" w:hAnsi="Arial" w:cs="Arial"/>
          <w:sz w:val="22"/>
          <w:szCs w:val="22"/>
        </w:rPr>
        <w:t xml:space="preserve"> </w:t>
      </w:r>
      <w:proofErr w:type="spellStart"/>
      <w:r w:rsidR="00416F25">
        <w:rPr>
          <w:rFonts w:ascii="Arial" w:hAnsi="Arial" w:cs="Arial"/>
          <w:sz w:val="22"/>
          <w:szCs w:val="22"/>
        </w:rPr>
        <w:t>Rol</w:t>
      </w:r>
      <w:r w:rsidR="008A763A">
        <w:rPr>
          <w:rFonts w:ascii="Arial" w:hAnsi="Arial" w:cs="Arial"/>
          <w:sz w:val="22"/>
          <w:szCs w:val="22"/>
        </w:rPr>
        <w:t>o</w:t>
      </w:r>
      <w:r w:rsidR="00416F25">
        <w:rPr>
          <w:rFonts w:ascii="Arial" w:hAnsi="Arial" w:cs="Arial"/>
          <w:sz w:val="22"/>
          <w:szCs w:val="22"/>
        </w:rPr>
        <w:t>f</w:t>
      </w:r>
      <w:r w:rsidR="008A763A">
        <w:rPr>
          <w:rFonts w:ascii="Arial" w:hAnsi="Arial" w:cs="Arial"/>
          <w:sz w:val="22"/>
          <w:szCs w:val="22"/>
        </w:rPr>
        <w:t>f’s</w:t>
      </w:r>
      <w:proofErr w:type="spellEnd"/>
      <w:r w:rsidR="008A763A">
        <w:rPr>
          <w:rFonts w:ascii="Arial" w:hAnsi="Arial" w:cs="Arial"/>
          <w:sz w:val="22"/>
          <w:szCs w:val="22"/>
        </w:rPr>
        <w:t xml:space="preserve"> (2008) work on multi-stakeholder network is more persuasive on who should be the centre of attention in </w:t>
      </w:r>
      <w:r w:rsidR="00416F25">
        <w:rPr>
          <w:rFonts w:ascii="Arial" w:hAnsi="Arial" w:cs="Arial"/>
          <w:sz w:val="22"/>
          <w:szCs w:val="22"/>
        </w:rPr>
        <w:t xml:space="preserve">complex and </w:t>
      </w:r>
      <w:r w:rsidR="008A763A">
        <w:rPr>
          <w:rFonts w:ascii="Arial" w:hAnsi="Arial" w:cs="Arial"/>
          <w:sz w:val="22"/>
          <w:szCs w:val="22"/>
        </w:rPr>
        <w:t>mult</w:t>
      </w:r>
      <w:r w:rsidR="00416F25">
        <w:rPr>
          <w:rFonts w:ascii="Arial" w:hAnsi="Arial" w:cs="Arial"/>
          <w:sz w:val="22"/>
          <w:szCs w:val="22"/>
        </w:rPr>
        <w:t>iple stakeholding environments</w:t>
      </w:r>
      <w:r w:rsidR="008E48DD">
        <w:rPr>
          <w:rFonts w:ascii="Arial" w:hAnsi="Arial" w:cs="Arial"/>
          <w:sz w:val="22"/>
          <w:szCs w:val="22"/>
        </w:rPr>
        <w:t xml:space="preserve"> such as PPP and construction</w:t>
      </w:r>
      <w:r w:rsidR="00416F25">
        <w:rPr>
          <w:rFonts w:ascii="Arial" w:hAnsi="Arial" w:cs="Arial"/>
          <w:sz w:val="22"/>
          <w:szCs w:val="22"/>
        </w:rPr>
        <w:t xml:space="preserve">. She concludes that </w:t>
      </w:r>
      <w:r w:rsidR="008E48DD">
        <w:rPr>
          <w:rFonts w:ascii="Arial" w:hAnsi="Arial" w:cs="Arial"/>
          <w:sz w:val="22"/>
          <w:szCs w:val="22"/>
        </w:rPr>
        <w:t xml:space="preserve">all </w:t>
      </w:r>
      <w:r w:rsidR="00416F25">
        <w:rPr>
          <w:rFonts w:ascii="Arial" w:hAnsi="Arial" w:cs="Arial"/>
          <w:sz w:val="22"/>
          <w:szCs w:val="22"/>
        </w:rPr>
        <w:t>participating organisation</w:t>
      </w:r>
      <w:r w:rsidR="008E48DD">
        <w:rPr>
          <w:rFonts w:ascii="Arial" w:hAnsi="Arial" w:cs="Arial"/>
          <w:sz w:val="22"/>
          <w:szCs w:val="22"/>
        </w:rPr>
        <w:t>s</w:t>
      </w:r>
      <w:r w:rsidR="00416F25">
        <w:rPr>
          <w:rFonts w:ascii="Arial" w:hAnsi="Arial" w:cs="Arial"/>
          <w:sz w:val="22"/>
          <w:szCs w:val="22"/>
        </w:rPr>
        <w:t xml:space="preserve"> have to be prepared to compromise with other stakeholders and demonstrate commitment to open communication, fair interaction and contributing towards a solution.  </w:t>
      </w:r>
    </w:p>
    <w:p w:rsidR="000C75AC" w:rsidRPr="00F861E4" w:rsidRDefault="000C75AC" w:rsidP="00AF553C">
      <w:pPr>
        <w:pStyle w:val="commenter"/>
        <w:shd w:val="clear" w:color="auto" w:fill="FFFFFF"/>
        <w:spacing w:before="0" w:beforeAutospacing="0" w:after="0" w:afterAutospacing="0" w:line="360" w:lineRule="auto"/>
        <w:jc w:val="both"/>
        <w:textAlignment w:val="baseline"/>
        <w:rPr>
          <w:rFonts w:ascii="Arial" w:hAnsi="Arial" w:cs="Arial"/>
          <w:i/>
          <w:iCs/>
        </w:rPr>
      </w:pPr>
    </w:p>
    <w:p w:rsidR="000C75AC" w:rsidRPr="00361693" w:rsidRDefault="000C75AC" w:rsidP="00361693">
      <w:pPr>
        <w:spacing w:line="360" w:lineRule="auto"/>
        <w:jc w:val="both"/>
        <w:rPr>
          <w:rFonts w:ascii="Arial" w:hAnsi="Arial" w:cs="Arial"/>
          <w:sz w:val="22"/>
          <w:szCs w:val="22"/>
        </w:rPr>
      </w:pPr>
      <w:r w:rsidRPr="00361693">
        <w:rPr>
          <w:rFonts w:ascii="Arial" w:hAnsi="Arial" w:cs="Arial"/>
          <w:sz w:val="22"/>
          <w:szCs w:val="22"/>
        </w:rPr>
        <w:t xml:space="preserve">There is an implied comfort in using most of the generic corporate stakeholding literature as a basis of dealing with CI stakeholding issues. </w:t>
      </w:r>
      <w:r w:rsidR="00517197" w:rsidRPr="00361693">
        <w:rPr>
          <w:rFonts w:ascii="Arial" w:hAnsi="Arial" w:cs="Arial"/>
          <w:sz w:val="22"/>
          <w:szCs w:val="22"/>
        </w:rPr>
        <w:t>For</w:t>
      </w:r>
      <w:r w:rsidRPr="00361693">
        <w:rPr>
          <w:rFonts w:ascii="Arial" w:hAnsi="Arial" w:cs="Arial"/>
          <w:sz w:val="22"/>
          <w:szCs w:val="22"/>
        </w:rPr>
        <w:t xml:space="preserve"> example</w:t>
      </w:r>
      <w:r w:rsidR="00517197" w:rsidRPr="00361693">
        <w:rPr>
          <w:rFonts w:ascii="Arial" w:hAnsi="Arial" w:cs="Arial"/>
          <w:sz w:val="22"/>
          <w:szCs w:val="22"/>
        </w:rPr>
        <w:t>,</w:t>
      </w:r>
      <w:r w:rsidRPr="00361693">
        <w:rPr>
          <w:rFonts w:ascii="Arial" w:hAnsi="Arial" w:cs="Arial"/>
          <w:sz w:val="22"/>
          <w:szCs w:val="22"/>
        </w:rPr>
        <w:t xml:space="preserve"> </w:t>
      </w:r>
      <w:r w:rsidR="008E48DD" w:rsidRPr="00361693">
        <w:rPr>
          <w:rFonts w:ascii="Arial" w:hAnsi="Arial" w:cs="Arial"/>
          <w:sz w:val="22"/>
          <w:szCs w:val="22"/>
        </w:rPr>
        <w:t>E</w:t>
      </w:r>
      <w:r w:rsidR="008E48DD">
        <w:rPr>
          <w:rFonts w:ascii="Arial" w:hAnsi="Arial" w:cs="Arial"/>
          <w:sz w:val="22"/>
          <w:szCs w:val="22"/>
        </w:rPr>
        <w:t>l</w:t>
      </w:r>
      <w:r w:rsidRPr="00361693">
        <w:rPr>
          <w:rFonts w:ascii="Arial" w:hAnsi="Arial" w:cs="Arial"/>
          <w:sz w:val="22"/>
          <w:szCs w:val="22"/>
        </w:rPr>
        <w:t>-Gohary</w:t>
      </w:r>
      <w:r w:rsidR="009C4B9D">
        <w:rPr>
          <w:rFonts w:ascii="Arial" w:hAnsi="Arial" w:cs="Arial"/>
          <w:sz w:val="22"/>
          <w:szCs w:val="22"/>
        </w:rPr>
        <w:t xml:space="preserve"> </w:t>
      </w:r>
      <w:r w:rsidR="009C4B9D" w:rsidRPr="009C4B9D">
        <w:rPr>
          <w:rFonts w:ascii="Arial" w:hAnsi="Arial" w:cs="Arial"/>
          <w:i/>
          <w:sz w:val="22"/>
          <w:szCs w:val="22"/>
        </w:rPr>
        <w:t>et al</w:t>
      </w:r>
      <w:r w:rsidR="009C4B9D">
        <w:rPr>
          <w:rFonts w:ascii="Arial" w:hAnsi="Arial" w:cs="Arial"/>
          <w:sz w:val="22"/>
          <w:szCs w:val="22"/>
        </w:rPr>
        <w:t xml:space="preserve">. </w:t>
      </w:r>
      <w:r w:rsidR="00517197" w:rsidRPr="00361693">
        <w:rPr>
          <w:rFonts w:ascii="Arial" w:hAnsi="Arial" w:cs="Arial"/>
          <w:sz w:val="22"/>
          <w:szCs w:val="22"/>
        </w:rPr>
        <w:t>(</w:t>
      </w:r>
      <w:r w:rsidRPr="00361693">
        <w:rPr>
          <w:rFonts w:ascii="Arial" w:hAnsi="Arial" w:cs="Arial"/>
          <w:sz w:val="22"/>
          <w:szCs w:val="22"/>
        </w:rPr>
        <w:t>2006</w:t>
      </w:r>
      <w:r w:rsidR="00517197" w:rsidRPr="00361693">
        <w:rPr>
          <w:rFonts w:ascii="Arial" w:hAnsi="Arial" w:cs="Arial"/>
          <w:sz w:val="22"/>
          <w:szCs w:val="22"/>
        </w:rPr>
        <w:t>)</w:t>
      </w:r>
      <w:r w:rsidRPr="00361693">
        <w:rPr>
          <w:rFonts w:ascii="Arial" w:hAnsi="Arial" w:cs="Arial"/>
          <w:sz w:val="22"/>
          <w:szCs w:val="22"/>
        </w:rPr>
        <w:t xml:space="preserve">; </w:t>
      </w:r>
      <w:proofErr w:type="spellStart"/>
      <w:r w:rsidRPr="00361693">
        <w:rPr>
          <w:rFonts w:ascii="Arial" w:hAnsi="Arial" w:cs="Arial"/>
          <w:sz w:val="22"/>
          <w:szCs w:val="22"/>
        </w:rPr>
        <w:t>Jergeas</w:t>
      </w:r>
      <w:proofErr w:type="spellEnd"/>
      <w:r w:rsidRPr="00361693">
        <w:rPr>
          <w:rFonts w:ascii="Arial" w:hAnsi="Arial" w:cs="Arial"/>
          <w:sz w:val="22"/>
          <w:szCs w:val="22"/>
        </w:rPr>
        <w:t xml:space="preserve"> </w:t>
      </w:r>
      <w:r w:rsidRPr="00361693">
        <w:rPr>
          <w:rFonts w:ascii="Arial" w:hAnsi="Arial" w:cs="Arial"/>
          <w:i/>
          <w:sz w:val="22"/>
          <w:szCs w:val="22"/>
        </w:rPr>
        <w:t>et al</w:t>
      </w:r>
      <w:r w:rsidRPr="00361693">
        <w:rPr>
          <w:rFonts w:ascii="Arial" w:hAnsi="Arial" w:cs="Arial"/>
          <w:sz w:val="22"/>
          <w:szCs w:val="22"/>
        </w:rPr>
        <w:t xml:space="preserve">. (2000); </w:t>
      </w:r>
      <w:proofErr w:type="spellStart"/>
      <w:r w:rsidRPr="00361693">
        <w:rPr>
          <w:rFonts w:ascii="Arial" w:hAnsi="Arial" w:cs="Arial"/>
          <w:sz w:val="22"/>
          <w:szCs w:val="22"/>
        </w:rPr>
        <w:t>Olander</w:t>
      </w:r>
      <w:proofErr w:type="spellEnd"/>
      <w:r w:rsidRPr="00361693">
        <w:rPr>
          <w:rFonts w:ascii="Arial" w:hAnsi="Arial" w:cs="Arial"/>
          <w:sz w:val="22"/>
          <w:szCs w:val="22"/>
        </w:rPr>
        <w:t xml:space="preserve"> (2007); Rwelamila (2010), seem comfortable with adoption of corporate stakeholding underpinning philosophies</w:t>
      </w:r>
      <w:r w:rsidR="00517197" w:rsidRPr="00361693">
        <w:rPr>
          <w:rFonts w:ascii="Arial" w:hAnsi="Arial" w:cs="Arial"/>
          <w:sz w:val="22"/>
          <w:szCs w:val="22"/>
        </w:rPr>
        <w:t xml:space="preserve"> with easy adjustment to suit construction industry nomenclature and frameworks, </w:t>
      </w:r>
      <w:r w:rsidRPr="00361693">
        <w:rPr>
          <w:rFonts w:ascii="Arial" w:hAnsi="Arial" w:cs="Arial"/>
          <w:sz w:val="22"/>
          <w:szCs w:val="22"/>
        </w:rPr>
        <w:t>issues of roles and influences of stakeholders and other aspects connected with institutional configurations to the CI</w:t>
      </w:r>
      <w:r w:rsidR="008B7335" w:rsidRPr="00361693">
        <w:rPr>
          <w:rFonts w:ascii="Arial" w:hAnsi="Arial" w:cs="Arial"/>
          <w:sz w:val="22"/>
          <w:szCs w:val="22"/>
        </w:rPr>
        <w:t>.</w:t>
      </w:r>
      <w:r w:rsidRPr="00361693">
        <w:rPr>
          <w:rFonts w:ascii="Arial" w:hAnsi="Arial" w:cs="Arial"/>
          <w:sz w:val="22"/>
          <w:szCs w:val="22"/>
        </w:rPr>
        <w:t xml:space="preserve"> </w:t>
      </w:r>
    </w:p>
    <w:p w:rsidR="00577BCB" w:rsidRDefault="001A78B4" w:rsidP="00577BCB">
      <w:pPr>
        <w:spacing w:line="360" w:lineRule="auto"/>
        <w:jc w:val="both"/>
        <w:rPr>
          <w:rFonts w:ascii="Arial" w:hAnsi="Arial" w:cs="Arial"/>
          <w:b/>
          <w:sz w:val="22"/>
          <w:szCs w:val="22"/>
        </w:rPr>
      </w:pPr>
      <w:r w:rsidRPr="00361693">
        <w:rPr>
          <w:rFonts w:ascii="Arial" w:hAnsi="Arial" w:cs="Arial"/>
          <w:sz w:val="22"/>
          <w:szCs w:val="22"/>
        </w:rPr>
        <w:t>Jones and Fleming (2003)</w:t>
      </w:r>
      <w:r>
        <w:rPr>
          <w:rFonts w:ascii="Arial" w:hAnsi="Arial" w:cs="Arial"/>
          <w:sz w:val="22"/>
          <w:szCs w:val="22"/>
        </w:rPr>
        <w:t>,</w:t>
      </w:r>
      <w:r w:rsidRPr="00361693">
        <w:rPr>
          <w:rFonts w:ascii="Arial" w:hAnsi="Arial" w:cs="Arial"/>
          <w:sz w:val="22"/>
          <w:szCs w:val="22"/>
        </w:rPr>
        <w:t xml:space="preserve"> </w:t>
      </w:r>
      <w:r w:rsidR="009B3229" w:rsidRPr="00361693">
        <w:rPr>
          <w:rFonts w:ascii="Arial" w:hAnsi="Arial" w:cs="Arial"/>
          <w:sz w:val="22"/>
          <w:szCs w:val="22"/>
        </w:rPr>
        <w:t>Yang</w:t>
      </w:r>
      <w:r w:rsidR="009C4B9D">
        <w:rPr>
          <w:rFonts w:ascii="Arial" w:hAnsi="Arial" w:cs="Arial"/>
          <w:sz w:val="22"/>
          <w:szCs w:val="22"/>
        </w:rPr>
        <w:t xml:space="preserve"> </w:t>
      </w:r>
      <w:r w:rsidR="009C4B9D" w:rsidRPr="009C4B9D">
        <w:rPr>
          <w:rFonts w:ascii="Arial" w:hAnsi="Arial" w:cs="Arial"/>
          <w:i/>
          <w:sz w:val="22"/>
          <w:szCs w:val="22"/>
        </w:rPr>
        <w:t>et al</w:t>
      </w:r>
      <w:r w:rsidR="009C4B9D">
        <w:rPr>
          <w:rFonts w:ascii="Arial" w:hAnsi="Arial" w:cs="Arial"/>
          <w:sz w:val="22"/>
          <w:szCs w:val="22"/>
        </w:rPr>
        <w:t xml:space="preserve">. </w:t>
      </w:r>
      <w:r w:rsidR="009B3229" w:rsidRPr="00361693">
        <w:rPr>
          <w:rFonts w:ascii="Arial" w:hAnsi="Arial" w:cs="Arial"/>
          <w:sz w:val="22"/>
          <w:szCs w:val="22"/>
        </w:rPr>
        <w:t xml:space="preserve">(2009) </w:t>
      </w:r>
      <w:r w:rsidR="000C75AC" w:rsidRPr="00361693">
        <w:rPr>
          <w:rFonts w:ascii="Arial" w:hAnsi="Arial" w:cs="Arial"/>
          <w:sz w:val="22"/>
          <w:szCs w:val="22"/>
        </w:rPr>
        <w:t xml:space="preserve">and </w:t>
      </w:r>
      <w:r w:rsidR="00517197" w:rsidRPr="00361693">
        <w:rPr>
          <w:rFonts w:ascii="Arial" w:hAnsi="Arial" w:cs="Arial"/>
          <w:sz w:val="22"/>
          <w:szCs w:val="22"/>
        </w:rPr>
        <w:t>Amaeshi</w:t>
      </w:r>
      <w:r w:rsidR="000C75AC" w:rsidRPr="00361693">
        <w:rPr>
          <w:rFonts w:ascii="Arial" w:hAnsi="Arial" w:cs="Arial"/>
          <w:sz w:val="22"/>
          <w:szCs w:val="22"/>
        </w:rPr>
        <w:t xml:space="preserve"> (2010) </w:t>
      </w:r>
      <w:r w:rsidRPr="00361693">
        <w:rPr>
          <w:rFonts w:ascii="Arial" w:hAnsi="Arial" w:cs="Arial"/>
          <w:sz w:val="22"/>
          <w:szCs w:val="22"/>
        </w:rPr>
        <w:t>form a foundation of adopting current stakeholding fundamentals into the CI, and specifically to stakeholders’ management in PPP projects</w:t>
      </w:r>
      <w:r>
        <w:rPr>
          <w:rFonts w:ascii="Arial" w:hAnsi="Arial" w:cs="Arial"/>
          <w:sz w:val="22"/>
          <w:szCs w:val="22"/>
        </w:rPr>
        <w:t>. They</w:t>
      </w:r>
      <w:r w:rsidRPr="00361693">
        <w:rPr>
          <w:rFonts w:ascii="Arial" w:hAnsi="Arial" w:cs="Arial"/>
          <w:sz w:val="22"/>
          <w:szCs w:val="22"/>
        </w:rPr>
        <w:t xml:space="preserve"> </w:t>
      </w:r>
      <w:r w:rsidR="009B3229" w:rsidRPr="00361693">
        <w:rPr>
          <w:rFonts w:ascii="Arial" w:hAnsi="Arial" w:cs="Arial"/>
          <w:sz w:val="22"/>
          <w:szCs w:val="22"/>
        </w:rPr>
        <w:t xml:space="preserve">specify weaknesses in existing generic and CI specific </w:t>
      </w:r>
      <w:r w:rsidR="00422117" w:rsidRPr="00361693">
        <w:rPr>
          <w:rFonts w:ascii="Arial" w:hAnsi="Arial" w:cs="Arial"/>
          <w:sz w:val="22"/>
          <w:szCs w:val="22"/>
        </w:rPr>
        <w:t>stakeholder</w:t>
      </w:r>
      <w:r w:rsidR="009B3229" w:rsidRPr="00361693">
        <w:rPr>
          <w:rFonts w:ascii="Arial" w:hAnsi="Arial" w:cs="Arial"/>
          <w:sz w:val="22"/>
          <w:szCs w:val="22"/>
        </w:rPr>
        <w:t xml:space="preserve"> literature which </w:t>
      </w:r>
      <w:r w:rsidR="000C75AC" w:rsidRPr="00361693">
        <w:rPr>
          <w:rFonts w:ascii="Arial" w:hAnsi="Arial" w:cs="Arial"/>
          <w:sz w:val="22"/>
          <w:szCs w:val="22"/>
        </w:rPr>
        <w:t>include:</w:t>
      </w:r>
      <w:r w:rsidR="008B7335" w:rsidRPr="00361693">
        <w:rPr>
          <w:rFonts w:ascii="Arial" w:hAnsi="Arial" w:cs="Arial"/>
          <w:sz w:val="22"/>
          <w:szCs w:val="22"/>
        </w:rPr>
        <w:t xml:space="preserve"> v</w:t>
      </w:r>
      <w:r w:rsidR="000C75AC" w:rsidRPr="00361693">
        <w:rPr>
          <w:rFonts w:ascii="Arial" w:hAnsi="Arial" w:cs="Arial"/>
          <w:sz w:val="22"/>
          <w:szCs w:val="22"/>
        </w:rPr>
        <w:t>ery few methods and tools are available to identify stakeholders and their interests;</w:t>
      </w:r>
      <w:r w:rsidR="008B7335" w:rsidRPr="00361693">
        <w:rPr>
          <w:rFonts w:ascii="Arial" w:hAnsi="Arial" w:cs="Arial"/>
          <w:sz w:val="22"/>
          <w:szCs w:val="22"/>
        </w:rPr>
        <w:t xml:space="preserve"> lack of</w:t>
      </w:r>
      <w:r w:rsidR="000C75AC" w:rsidRPr="00361693">
        <w:rPr>
          <w:rFonts w:ascii="Arial" w:hAnsi="Arial" w:cs="Arial"/>
          <w:sz w:val="22"/>
          <w:szCs w:val="22"/>
        </w:rPr>
        <w:t xml:space="preserve"> clear mechanisms of addressing changes in project stakeholders’ influence and relationship; and</w:t>
      </w:r>
      <w:r w:rsidR="008B7335" w:rsidRPr="00361693">
        <w:rPr>
          <w:rFonts w:ascii="Arial" w:hAnsi="Arial" w:cs="Arial"/>
          <w:sz w:val="22"/>
          <w:szCs w:val="22"/>
        </w:rPr>
        <w:t xml:space="preserve"> absence of </w:t>
      </w:r>
      <w:r w:rsidR="000C75AC" w:rsidRPr="00361693">
        <w:rPr>
          <w:rFonts w:ascii="Arial" w:hAnsi="Arial" w:cs="Arial"/>
          <w:sz w:val="22"/>
          <w:szCs w:val="22"/>
        </w:rPr>
        <w:t>established approach in reflecting on the influence of stakeholder management on the entire project relationship network.</w:t>
      </w:r>
      <w:r w:rsidR="009022A2" w:rsidRPr="00361693">
        <w:rPr>
          <w:rFonts w:ascii="Arial" w:hAnsi="Arial" w:cs="Arial"/>
          <w:sz w:val="22"/>
          <w:szCs w:val="22"/>
        </w:rPr>
        <w:t xml:space="preserve"> </w:t>
      </w:r>
    </w:p>
    <w:p w:rsidR="009022A2" w:rsidRPr="003B42DF" w:rsidRDefault="009022A2" w:rsidP="00AF553C">
      <w:pPr>
        <w:rPr>
          <w:sz w:val="22"/>
          <w:szCs w:val="22"/>
        </w:rPr>
      </w:pPr>
    </w:p>
    <w:p w:rsidR="000C75AC" w:rsidRPr="00F861E4" w:rsidRDefault="000C75AC" w:rsidP="00416723">
      <w:pPr>
        <w:pStyle w:val="Heading2"/>
        <w:numPr>
          <w:ilvl w:val="0"/>
          <w:numId w:val="0"/>
        </w:numPr>
        <w:spacing w:line="360" w:lineRule="auto"/>
        <w:rPr>
          <w:rFonts w:ascii="Arial" w:hAnsi="Arial" w:cs="Arial"/>
        </w:rPr>
      </w:pPr>
      <w:r w:rsidRPr="00F861E4">
        <w:rPr>
          <w:rFonts w:ascii="Arial" w:hAnsi="Arial" w:cs="Arial"/>
        </w:rPr>
        <w:t>Stakeholder management in PPP Projects – current thinking</w:t>
      </w:r>
    </w:p>
    <w:p w:rsidR="009022A2" w:rsidRDefault="009022A2" w:rsidP="00361693">
      <w:pPr>
        <w:spacing w:line="360" w:lineRule="auto"/>
        <w:jc w:val="both"/>
        <w:rPr>
          <w:rFonts w:ascii="Arial" w:hAnsi="Arial" w:cs="Arial"/>
          <w:sz w:val="22"/>
          <w:szCs w:val="22"/>
        </w:rPr>
      </w:pPr>
      <w:r w:rsidRPr="00361693">
        <w:rPr>
          <w:rFonts w:ascii="Arial" w:hAnsi="Arial" w:cs="Arial"/>
          <w:sz w:val="22"/>
          <w:szCs w:val="22"/>
        </w:rPr>
        <w:t>The above weaknesses</w:t>
      </w:r>
      <w:r w:rsidR="00976EEB">
        <w:rPr>
          <w:rFonts w:ascii="Arial" w:hAnsi="Arial" w:cs="Arial"/>
          <w:sz w:val="22"/>
          <w:szCs w:val="22"/>
        </w:rPr>
        <w:t>,</w:t>
      </w:r>
      <w:r w:rsidRPr="00361693">
        <w:rPr>
          <w:rFonts w:ascii="Arial" w:hAnsi="Arial" w:cs="Arial"/>
          <w:sz w:val="22"/>
          <w:szCs w:val="22"/>
        </w:rPr>
        <w:t xml:space="preserve"> which seem to dominate PPP projects across continents</w:t>
      </w:r>
      <w:r w:rsidR="00976EEB">
        <w:rPr>
          <w:rFonts w:ascii="Arial" w:hAnsi="Arial" w:cs="Arial"/>
          <w:sz w:val="22"/>
          <w:szCs w:val="22"/>
        </w:rPr>
        <w:t>,</w:t>
      </w:r>
      <w:r w:rsidRPr="00361693">
        <w:rPr>
          <w:rFonts w:ascii="Arial" w:hAnsi="Arial" w:cs="Arial"/>
          <w:sz w:val="22"/>
          <w:szCs w:val="22"/>
        </w:rPr>
        <w:t xml:space="preserve"> are demonstrated in </w:t>
      </w:r>
      <w:r w:rsidR="00A57843">
        <w:rPr>
          <w:rFonts w:ascii="Arial" w:hAnsi="Arial" w:cs="Arial"/>
          <w:b/>
          <w:sz w:val="22"/>
          <w:szCs w:val="22"/>
        </w:rPr>
        <w:t>Examples</w:t>
      </w:r>
      <w:r w:rsidR="003A304C" w:rsidRPr="00361693">
        <w:rPr>
          <w:rFonts w:ascii="Arial" w:hAnsi="Arial" w:cs="Arial"/>
          <w:b/>
          <w:sz w:val="22"/>
          <w:szCs w:val="22"/>
        </w:rPr>
        <w:t xml:space="preserve"> 3 and 4</w:t>
      </w:r>
      <w:r w:rsidR="00171B53" w:rsidRPr="00361693">
        <w:rPr>
          <w:rFonts w:ascii="Arial" w:hAnsi="Arial" w:cs="Arial"/>
          <w:sz w:val="22"/>
          <w:szCs w:val="22"/>
        </w:rPr>
        <w:t xml:space="preserve">. </w:t>
      </w:r>
      <w:r w:rsidR="00803077">
        <w:rPr>
          <w:rFonts w:ascii="Arial" w:hAnsi="Arial" w:cs="Arial"/>
          <w:sz w:val="22"/>
          <w:szCs w:val="22"/>
        </w:rPr>
        <w:t xml:space="preserve">In both examples, the public used its </w:t>
      </w:r>
      <w:r w:rsidR="009938EF">
        <w:rPr>
          <w:rFonts w:ascii="Arial" w:hAnsi="Arial" w:cs="Arial"/>
          <w:sz w:val="22"/>
          <w:szCs w:val="22"/>
        </w:rPr>
        <w:t xml:space="preserve">inherent </w:t>
      </w:r>
      <w:r w:rsidR="00803077">
        <w:rPr>
          <w:rFonts w:ascii="Arial" w:hAnsi="Arial" w:cs="Arial"/>
          <w:sz w:val="22"/>
          <w:szCs w:val="22"/>
        </w:rPr>
        <w:t xml:space="preserve">power to influence politics or governments to </w:t>
      </w:r>
      <w:r w:rsidR="009938EF">
        <w:rPr>
          <w:rFonts w:ascii="Arial" w:hAnsi="Arial" w:cs="Arial"/>
          <w:sz w:val="22"/>
          <w:szCs w:val="22"/>
        </w:rPr>
        <w:t>step in</w:t>
      </w:r>
      <w:r w:rsidR="003E225C">
        <w:rPr>
          <w:rFonts w:ascii="Arial" w:hAnsi="Arial" w:cs="Arial"/>
          <w:sz w:val="22"/>
          <w:szCs w:val="22"/>
        </w:rPr>
        <w:t xml:space="preserve"> against the terms of the </w:t>
      </w:r>
      <w:r w:rsidR="00803077">
        <w:rPr>
          <w:rFonts w:ascii="Arial" w:hAnsi="Arial" w:cs="Arial"/>
          <w:sz w:val="22"/>
          <w:szCs w:val="22"/>
        </w:rPr>
        <w:t xml:space="preserve">contract. </w:t>
      </w:r>
      <w:r w:rsidR="000D6023">
        <w:rPr>
          <w:rFonts w:ascii="Arial" w:hAnsi="Arial" w:cs="Arial"/>
          <w:sz w:val="22"/>
          <w:szCs w:val="22"/>
        </w:rPr>
        <w:t xml:space="preserve">The examples further demonstrate that </w:t>
      </w:r>
      <w:r w:rsidR="009938EF">
        <w:rPr>
          <w:rFonts w:ascii="Arial" w:hAnsi="Arial" w:cs="Arial"/>
          <w:sz w:val="22"/>
          <w:szCs w:val="22"/>
        </w:rPr>
        <w:t xml:space="preserve">the CI literature </w:t>
      </w:r>
      <w:r w:rsidR="00A23ED2">
        <w:rPr>
          <w:rFonts w:ascii="Arial" w:hAnsi="Arial" w:cs="Arial"/>
          <w:sz w:val="22"/>
          <w:szCs w:val="22"/>
        </w:rPr>
        <w:t>has not adequately dealt with</w:t>
      </w:r>
      <w:r w:rsidR="009938EF">
        <w:rPr>
          <w:rFonts w:ascii="Arial" w:hAnsi="Arial" w:cs="Arial"/>
          <w:sz w:val="22"/>
          <w:szCs w:val="22"/>
        </w:rPr>
        <w:t xml:space="preserve"> mechanism</w:t>
      </w:r>
      <w:r w:rsidR="00A23ED2">
        <w:rPr>
          <w:rFonts w:ascii="Arial" w:hAnsi="Arial" w:cs="Arial"/>
          <w:sz w:val="22"/>
          <w:szCs w:val="22"/>
        </w:rPr>
        <w:t>s</w:t>
      </w:r>
      <w:r w:rsidR="009938EF">
        <w:rPr>
          <w:rFonts w:ascii="Arial" w:hAnsi="Arial" w:cs="Arial"/>
          <w:sz w:val="22"/>
          <w:szCs w:val="22"/>
        </w:rPr>
        <w:t xml:space="preserve"> to </w:t>
      </w:r>
      <w:r w:rsidR="00A23ED2">
        <w:rPr>
          <w:rFonts w:ascii="Arial" w:hAnsi="Arial" w:cs="Arial"/>
          <w:sz w:val="22"/>
          <w:szCs w:val="22"/>
        </w:rPr>
        <w:t>manage lifecycle</w:t>
      </w:r>
      <w:r w:rsidR="009938EF">
        <w:rPr>
          <w:rFonts w:ascii="Arial" w:hAnsi="Arial" w:cs="Arial"/>
          <w:sz w:val="22"/>
          <w:szCs w:val="22"/>
        </w:rPr>
        <w:t xml:space="preserve"> </w:t>
      </w:r>
      <w:r w:rsidR="000D6023">
        <w:rPr>
          <w:rFonts w:ascii="Arial" w:hAnsi="Arial" w:cs="Arial"/>
          <w:sz w:val="22"/>
          <w:szCs w:val="22"/>
        </w:rPr>
        <w:t xml:space="preserve">relationships and </w:t>
      </w:r>
      <w:r w:rsidR="009938EF">
        <w:rPr>
          <w:rFonts w:ascii="Arial" w:hAnsi="Arial" w:cs="Arial"/>
          <w:sz w:val="22"/>
          <w:szCs w:val="22"/>
        </w:rPr>
        <w:t>interdependenc</w:t>
      </w:r>
      <w:r w:rsidR="00426BD8">
        <w:rPr>
          <w:rFonts w:ascii="Arial" w:hAnsi="Arial" w:cs="Arial"/>
          <w:sz w:val="22"/>
          <w:szCs w:val="22"/>
        </w:rPr>
        <w:t>y</w:t>
      </w:r>
      <w:r w:rsidR="00A23ED2">
        <w:rPr>
          <w:rFonts w:ascii="Arial" w:hAnsi="Arial" w:cs="Arial"/>
          <w:sz w:val="22"/>
          <w:szCs w:val="22"/>
        </w:rPr>
        <w:t xml:space="preserve"> </w:t>
      </w:r>
      <w:r w:rsidR="000D6023">
        <w:rPr>
          <w:rFonts w:ascii="Arial" w:hAnsi="Arial" w:cs="Arial"/>
          <w:sz w:val="22"/>
          <w:szCs w:val="22"/>
        </w:rPr>
        <w:t>vital for operational success</w:t>
      </w:r>
      <w:r w:rsidR="00A23ED2">
        <w:rPr>
          <w:rFonts w:ascii="Arial" w:hAnsi="Arial" w:cs="Arial"/>
          <w:sz w:val="22"/>
          <w:szCs w:val="22"/>
        </w:rPr>
        <w:t>.</w:t>
      </w:r>
      <w:r w:rsidR="009938EF">
        <w:rPr>
          <w:rFonts w:ascii="Arial" w:hAnsi="Arial" w:cs="Arial"/>
          <w:sz w:val="22"/>
          <w:szCs w:val="22"/>
        </w:rPr>
        <w:t xml:space="preserve"> </w:t>
      </w:r>
      <w:r w:rsidR="003E225C">
        <w:rPr>
          <w:rFonts w:ascii="Arial" w:hAnsi="Arial" w:cs="Arial"/>
          <w:sz w:val="22"/>
          <w:szCs w:val="22"/>
        </w:rPr>
        <w:t xml:space="preserve">  </w:t>
      </w:r>
      <w:r w:rsidR="00803077">
        <w:rPr>
          <w:rFonts w:ascii="Arial" w:hAnsi="Arial" w:cs="Arial"/>
          <w:sz w:val="22"/>
          <w:szCs w:val="22"/>
        </w:rPr>
        <w:t xml:space="preserve"> </w:t>
      </w:r>
      <w:r w:rsidRPr="00361693">
        <w:rPr>
          <w:rFonts w:ascii="Arial" w:hAnsi="Arial" w:cs="Arial"/>
          <w:sz w:val="22"/>
          <w:szCs w:val="22"/>
        </w:rPr>
        <w:t xml:space="preserve">   </w:t>
      </w:r>
      <w:r w:rsidR="000C75AC" w:rsidRPr="00361693">
        <w:rPr>
          <w:rFonts w:ascii="Arial" w:hAnsi="Arial" w:cs="Arial"/>
          <w:sz w:val="22"/>
          <w:szCs w:val="22"/>
        </w:rPr>
        <w:t xml:space="preserve">   </w:t>
      </w:r>
    </w:p>
    <w:p w:rsidR="00665860" w:rsidRDefault="00665860" w:rsidP="00665860">
      <w:pPr>
        <w:spacing w:line="360" w:lineRule="auto"/>
        <w:jc w:val="center"/>
        <w:rPr>
          <w:rFonts w:ascii="Arial" w:hAnsi="Arial" w:cs="Arial"/>
          <w:b/>
          <w:sz w:val="22"/>
          <w:szCs w:val="22"/>
        </w:rPr>
      </w:pPr>
      <w:r>
        <w:rPr>
          <w:rFonts w:ascii="Arial" w:hAnsi="Arial" w:cs="Arial"/>
          <w:b/>
          <w:sz w:val="22"/>
          <w:szCs w:val="22"/>
        </w:rPr>
        <w:t xml:space="preserve">[Insert </w:t>
      </w:r>
      <w:r w:rsidR="00A57843">
        <w:rPr>
          <w:rFonts w:ascii="Arial" w:hAnsi="Arial" w:cs="Arial"/>
          <w:b/>
          <w:sz w:val="22"/>
          <w:szCs w:val="22"/>
        </w:rPr>
        <w:t>Example 3</w:t>
      </w:r>
      <w:r>
        <w:rPr>
          <w:rFonts w:ascii="Arial" w:hAnsi="Arial" w:cs="Arial"/>
          <w:b/>
          <w:sz w:val="22"/>
          <w:szCs w:val="22"/>
        </w:rPr>
        <w:t>]</w:t>
      </w:r>
    </w:p>
    <w:p w:rsidR="00665860" w:rsidRDefault="00665860" w:rsidP="00665860">
      <w:pPr>
        <w:spacing w:line="360" w:lineRule="auto"/>
        <w:jc w:val="center"/>
        <w:rPr>
          <w:rFonts w:ascii="Arial" w:hAnsi="Arial" w:cs="Arial"/>
          <w:b/>
          <w:sz w:val="22"/>
          <w:szCs w:val="22"/>
        </w:rPr>
      </w:pPr>
    </w:p>
    <w:p w:rsidR="00665860" w:rsidRPr="00665860" w:rsidRDefault="00665860" w:rsidP="00665860">
      <w:pPr>
        <w:spacing w:line="360" w:lineRule="auto"/>
        <w:jc w:val="center"/>
        <w:rPr>
          <w:rFonts w:ascii="Arial" w:hAnsi="Arial" w:cs="Arial"/>
          <w:b/>
          <w:sz w:val="22"/>
          <w:szCs w:val="22"/>
        </w:rPr>
      </w:pPr>
      <w:r>
        <w:rPr>
          <w:rFonts w:ascii="Arial" w:hAnsi="Arial" w:cs="Arial"/>
          <w:b/>
          <w:sz w:val="22"/>
          <w:szCs w:val="22"/>
        </w:rPr>
        <w:t xml:space="preserve">[Insert </w:t>
      </w:r>
      <w:r w:rsidR="00A57843">
        <w:rPr>
          <w:rFonts w:ascii="Arial" w:hAnsi="Arial" w:cs="Arial"/>
          <w:b/>
          <w:sz w:val="22"/>
          <w:szCs w:val="22"/>
        </w:rPr>
        <w:t>example 4</w:t>
      </w:r>
      <w:r>
        <w:rPr>
          <w:rFonts w:ascii="Arial" w:hAnsi="Arial" w:cs="Arial"/>
          <w:b/>
          <w:sz w:val="22"/>
          <w:szCs w:val="22"/>
        </w:rPr>
        <w:t>]</w:t>
      </w:r>
    </w:p>
    <w:p w:rsidR="000C75AC" w:rsidRPr="00361693" w:rsidRDefault="000C75AC" w:rsidP="00361693">
      <w:pPr>
        <w:spacing w:line="360" w:lineRule="auto"/>
        <w:jc w:val="both"/>
        <w:rPr>
          <w:rFonts w:ascii="Arial" w:hAnsi="Arial" w:cs="Arial"/>
          <w:sz w:val="22"/>
          <w:szCs w:val="22"/>
        </w:rPr>
      </w:pPr>
      <w:r w:rsidRPr="00361693">
        <w:rPr>
          <w:rFonts w:ascii="Arial" w:hAnsi="Arial" w:cs="Arial"/>
          <w:sz w:val="22"/>
          <w:szCs w:val="22"/>
        </w:rPr>
        <w:t>One aspect which is clear from Jones and Fleming (2003), Yang</w:t>
      </w:r>
      <w:r w:rsidR="009C4B9D">
        <w:rPr>
          <w:rFonts w:ascii="Arial" w:hAnsi="Arial" w:cs="Arial"/>
          <w:sz w:val="22"/>
          <w:szCs w:val="22"/>
        </w:rPr>
        <w:t xml:space="preserve"> </w:t>
      </w:r>
      <w:r w:rsidR="009C4B9D" w:rsidRPr="009C4B9D">
        <w:rPr>
          <w:rFonts w:ascii="Arial" w:hAnsi="Arial" w:cs="Arial"/>
          <w:i/>
          <w:sz w:val="22"/>
          <w:szCs w:val="22"/>
        </w:rPr>
        <w:t>et al</w:t>
      </w:r>
      <w:r w:rsidR="009C4B9D">
        <w:rPr>
          <w:rFonts w:ascii="Arial" w:hAnsi="Arial" w:cs="Arial"/>
          <w:sz w:val="22"/>
          <w:szCs w:val="22"/>
        </w:rPr>
        <w:t>.</w:t>
      </w:r>
      <w:r w:rsidRPr="00361693">
        <w:rPr>
          <w:rFonts w:ascii="Arial" w:hAnsi="Arial" w:cs="Arial"/>
          <w:sz w:val="22"/>
          <w:szCs w:val="22"/>
        </w:rPr>
        <w:t xml:space="preserve">(2009) and </w:t>
      </w:r>
      <w:proofErr w:type="spellStart"/>
      <w:r w:rsidR="00517197" w:rsidRPr="00361693">
        <w:rPr>
          <w:rFonts w:ascii="Arial" w:hAnsi="Arial" w:cs="Arial"/>
          <w:sz w:val="22"/>
          <w:szCs w:val="22"/>
        </w:rPr>
        <w:t>Amaeshi</w:t>
      </w:r>
      <w:r w:rsidRPr="00361693">
        <w:rPr>
          <w:rFonts w:ascii="Arial" w:hAnsi="Arial" w:cs="Arial"/>
          <w:sz w:val="22"/>
          <w:szCs w:val="22"/>
        </w:rPr>
        <w:t>’s</w:t>
      </w:r>
      <w:proofErr w:type="spellEnd"/>
      <w:r w:rsidRPr="00361693">
        <w:rPr>
          <w:rFonts w:ascii="Arial" w:hAnsi="Arial" w:cs="Arial"/>
          <w:sz w:val="22"/>
          <w:szCs w:val="22"/>
        </w:rPr>
        <w:t xml:space="preserve"> (2010) is the prevailing challenge of answering the question for every PPP project of who is to count as a stakeholder in a </w:t>
      </w:r>
      <w:r w:rsidR="00244488">
        <w:rPr>
          <w:rFonts w:ascii="Arial" w:hAnsi="Arial" w:cs="Arial"/>
          <w:sz w:val="22"/>
          <w:szCs w:val="22"/>
        </w:rPr>
        <w:t>“</w:t>
      </w:r>
      <w:r w:rsidR="008E48DD">
        <w:rPr>
          <w:rFonts w:ascii="Arial" w:hAnsi="Arial" w:cs="Arial"/>
          <w:sz w:val="22"/>
          <w:szCs w:val="22"/>
        </w:rPr>
        <w:t>boundary</w:t>
      </w:r>
      <w:r w:rsidR="001A78B4" w:rsidRPr="00361693">
        <w:rPr>
          <w:rFonts w:ascii="Arial" w:hAnsi="Arial" w:cs="Arial"/>
          <w:sz w:val="22"/>
          <w:szCs w:val="22"/>
        </w:rPr>
        <w:t xml:space="preserve"> </w:t>
      </w:r>
      <w:r w:rsidRPr="00361693">
        <w:rPr>
          <w:rFonts w:ascii="Arial" w:hAnsi="Arial" w:cs="Arial"/>
          <w:sz w:val="22"/>
          <w:szCs w:val="22"/>
        </w:rPr>
        <w:t>organizational setting</w:t>
      </w:r>
      <w:r w:rsidR="00244488">
        <w:rPr>
          <w:rFonts w:ascii="Arial" w:hAnsi="Arial" w:cs="Arial"/>
          <w:sz w:val="22"/>
          <w:szCs w:val="22"/>
        </w:rPr>
        <w:t>”</w:t>
      </w:r>
      <w:r w:rsidR="001A78B4">
        <w:rPr>
          <w:rFonts w:ascii="Arial" w:hAnsi="Arial" w:cs="Arial"/>
          <w:sz w:val="22"/>
          <w:szCs w:val="22"/>
        </w:rPr>
        <w:t xml:space="preserve"> </w:t>
      </w:r>
      <w:r w:rsidR="005628E1">
        <w:rPr>
          <w:rFonts w:ascii="Arial" w:hAnsi="Arial" w:cs="Arial"/>
          <w:sz w:val="22"/>
          <w:szCs w:val="22"/>
        </w:rPr>
        <w:t xml:space="preserve">as </w:t>
      </w:r>
      <w:r w:rsidR="001A78B4">
        <w:rPr>
          <w:rFonts w:ascii="Arial" w:hAnsi="Arial" w:cs="Arial"/>
          <w:sz w:val="22"/>
          <w:szCs w:val="22"/>
        </w:rPr>
        <w:t>discussed by Collin (1998)</w:t>
      </w:r>
      <w:r w:rsidRPr="00361693">
        <w:rPr>
          <w:rFonts w:ascii="Arial" w:hAnsi="Arial" w:cs="Arial"/>
          <w:sz w:val="22"/>
          <w:szCs w:val="22"/>
        </w:rPr>
        <w:t xml:space="preserve">. </w:t>
      </w:r>
      <w:r w:rsidR="009B3229" w:rsidRPr="00361693">
        <w:rPr>
          <w:rFonts w:ascii="Arial" w:hAnsi="Arial" w:cs="Arial"/>
          <w:sz w:val="22"/>
          <w:szCs w:val="22"/>
        </w:rPr>
        <w:lastRenderedPageBreak/>
        <w:t xml:space="preserve">Hence the need to choose appropriate project stakeholders in a power game environment brought about by PPP complexities. </w:t>
      </w:r>
      <w:r w:rsidRPr="00361693">
        <w:rPr>
          <w:rFonts w:ascii="Arial" w:hAnsi="Arial" w:cs="Arial"/>
          <w:sz w:val="22"/>
          <w:szCs w:val="22"/>
        </w:rPr>
        <w:t xml:space="preserve">Two strategies are available. One is to follow a broad definition, with the advantage of inclusiveness and the disadvantage of what could be called </w:t>
      </w:r>
      <w:r w:rsidRPr="00361693">
        <w:rPr>
          <w:rFonts w:ascii="Arial" w:hAnsi="Arial" w:cs="Arial"/>
          <w:i/>
          <w:sz w:val="22"/>
          <w:szCs w:val="22"/>
        </w:rPr>
        <w:t>‘imprecision’</w:t>
      </w:r>
      <w:r w:rsidRPr="00361693">
        <w:rPr>
          <w:rFonts w:ascii="Arial" w:hAnsi="Arial" w:cs="Arial"/>
          <w:sz w:val="22"/>
          <w:szCs w:val="22"/>
        </w:rPr>
        <w:t xml:space="preserve">. The other is to adopt a narrow definition, based on some limited criteria, which allows for </w:t>
      </w:r>
      <w:r w:rsidRPr="00361693">
        <w:rPr>
          <w:rFonts w:ascii="Arial" w:hAnsi="Arial" w:cs="Arial"/>
          <w:i/>
          <w:sz w:val="22"/>
          <w:szCs w:val="22"/>
        </w:rPr>
        <w:t>‘higher accuracy’</w:t>
      </w:r>
      <w:r w:rsidRPr="00361693">
        <w:rPr>
          <w:rFonts w:ascii="Arial" w:hAnsi="Arial" w:cs="Arial"/>
          <w:sz w:val="22"/>
          <w:szCs w:val="22"/>
        </w:rPr>
        <w:t>, but at the risk of ignoring important aspects deemed essential by the theory. There are strong indications to suggest that in most PPP and other construction projects</w:t>
      </w:r>
      <w:r w:rsidR="00A06FB0">
        <w:rPr>
          <w:rFonts w:ascii="Arial" w:hAnsi="Arial" w:cs="Arial"/>
          <w:sz w:val="22"/>
          <w:szCs w:val="22"/>
        </w:rPr>
        <w:t>,</w:t>
      </w:r>
      <w:r w:rsidRPr="00361693">
        <w:rPr>
          <w:rFonts w:ascii="Arial" w:hAnsi="Arial" w:cs="Arial"/>
          <w:sz w:val="22"/>
          <w:szCs w:val="22"/>
        </w:rPr>
        <w:t xml:space="preserve"> the narrow definition of stakeholders has been a norm and a number of protests against PPP projects across the world </w:t>
      </w:r>
      <w:r w:rsidR="009B3229" w:rsidRPr="00361693">
        <w:rPr>
          <w:rFonts w:ascii="Arial" w:hAnsi="Arial" w:cs="Arial"/>
          <w:sz w:val="22"/>
          <w:szCs w:val="22"/>
        </w:rPr>
        <w:t xml:space="preserve">are as a result of this </w:t>
      </w:r>
      <w:r w:rsidRPr="00361693">
        <w:rPr>
          <w:rFonts w:ascii="Arial" w:hAnsi="Arial" w:cs="Arial"/>
          <w:sz w:val="22"/>
          <w:szCs w:val="22"/>
        </w:rPr>
        <w:t>(Rwelamila</w:t>
      </w:r>
      <w:r w:rsidR="00055BA2">
        <w:rPr>
          <w:rFonts w:ascii="Arial" w:hAnsi="Arial" w:cs="Arial"/>
          <w:sz w:val="22"/>
          <w:szCs w:val="22"/>
        </w:rPr>
        <w:t xml:space="preserve"> </w:t>
      </w:r>
      <w:r w:rsidR="00055BA2" w:rsidRPr="00055BA2">
        <w:rPr>
          <w:rFonts w:ascii="Arial" w:hAnsi="Arial" w:cs="Arial"/>
          <w:i/>
          <w:sz w:val="22"/>
          <w:szCs w:val="22"/>
        </w:rPr>
        <w:t>et al</w:t>
      </w:r>
      <w:r w:rsidR="00055BA2">
        <w:rPr>
          <w:rFonts w:ascii="Arial" w:hAnsi="Arial" w:cs="Arial"/>
          <w:sz w:val="22"/>
          <w:szCs w:val="22"/>
        </w:rPr>
        <w:t>.</w:t>
      </w:r>
      <w:r w:rsidRPr="00361693">
        <w:rPr>
          <w:rFonts w:ascii="Arial" w:hAnsi="Arial" w:cs="Arial"/>
          <w:sz w:val="22"/>
          <w:szCs w:val="22"/>
        </w:rPr>
        <w:t xml:space="preserve">, 2012) </w:t>
      </w:r>
    </w:p>
    <w:p w:rsidR="006D54BA" w:rsidRPr="00665860" w:rsidRDefault="006D54BA" w:rsidP="006D54BA">
      <w:pPr>
        <w:autoSpaceDE w:val="0"/>
        <w:autoSpaceDN w:val="0"/>
        <w:adjustRightInd w:val="0"/>
        <w:spacing w:after="0" w:line="360" w:lineRule="auto"/>
        <w:jc w:val="both"/>
        <w:rPr>
          <w:rFonts w:ascii="Arial" w:hAnsi="Arial" w:cs="Arial"/>
          <w:sz w:val="22"/>
          <w:szCs w:val="22"/>
        </w:rPr>
      </w:pPr>
      <w:r w:rsidRPr="00361693">
        <w:rPr>
          <w:rFonts w:ascii="Arial" w:hAnsi="Arial" w:cs="Arial"/>
          <w:sz w:val="22"/>
          <w:szCs w:val="22"/>
        </w:rPr>
        <w:t>The arguments provided in Rwelamila</w:t>
      </w:r>
      <w:r w:rsidR="00055BA2">
        <w:rPr>
          <w:rFonts w:ascii="Arial" w:hAnsi="Arial" w:cs="Arial"/>
          <w:sz w:val="22"/>
          <w:szCs w:val="22"/>
        </w:rPr>
        <w:t xml:space="preserve"> </w:t>
      </w:r>
      <w:r w:rsidR="00055BA2" w:rsidRPr="00055BA2">
        <w:rPr>
          <w:rFonts w:ascii="Arial" w:hAnsi="Arial" w:cs="Arial"/>
          <w:i/>
          <w:sz w:val="22"/>
          <w:szCs w:val="22"/>
        </w:rPr>
        <w:t>et al</w:t>
      </w:r>
      <w:r w:rsidR="00055BA2">
        <w:rPr>
          <w:rFonts w:ascii="Arial" w:hAnsi="Arial" w:cs="Arial"/>
          <w:sz w:val="22"/>
          <w:szCs w:val="22"/>
        </w:rPr>
        <w:t xml:space="preserve">. </w:t>
      </w:r>
      <w:r w:rsidRPr="00361693">
        <w:rPr>
          <w:rFonts w:ascii="Arial" w:hAnsi="Arial" w:cs="Arial"/>
          <w:sz w:val="22"/>
          <w:szCs w:val="22"/>
        </w:rPr>
        <w:t xml:space="preserve">(2012) strongly suggest that a significant part of PPP complexities are more to do with stakeholders’ management issues, especially the marginalisation of the public. They agree with Amaeshi (2010) that it is incorrect to take a narrow definition of stakeholding when dealing with projects of greater public interest and impact. A good example adopting the broad definition of project stakeholding is the Bristol schools project - </w:t>
      </w:r>
      <w:r w:rsidR="00A57843">
        <w:rPr>
          <w:rFonts w:ascii="Arial" w:hAnsi="Arial" w:cs="Arial"/>
          <w:b/>
          <w:sz w:val="22"/>
          <w:szCs w:val="22"/>
        </w:rPr>
        <w:t>Example</w:t>
      </w:r>
      <w:r w:rsidRPr="00361693">
        <w:rPr>
          <w:rFonts w:ascii="Arial" w:hAnsi="Arial" w:cs="Arial"/>
          <w:sz w:val="22"/>
          <w:szCs w:val="22"/>
        </w:rPr>
        <w:t xml:space="preserve"> 5</w:t>
      </w:r>
      <w:r w:rsidR="00422117">
        <w:rPr>
          <w:rFonts w:ascii="Arial" w:hAnsi="Arial" w:cs="Arial"/>
          <w:sz w:val="22"/>
          <w:szCs w:val="22"/>
        </w:rPr>
        <w:t>)</w:t>
      </w:r>
      <w:r w:rsidRPr="00361693">
        <w:rPr>
          <w:rFonts w:ascii="Arial" w:hAnsi="Arial" w:cs="Arial"/>
          <w:sz w:val="22"/>
          <w:szCs w:val="22"/>
        </w:rPr>
        <w:t xml:space="preserve"> where the public</w:t>
      </w:r>
      <w:r w:rsidR="00422117">
        <w:rPr>
          <w:rFonts w:ascii="Arial" w:hAnsi="Arial" w:cs="Arial"/>
          <w:sz w:val="22"/>
          <w:szCs w:val="22"/>
        </w:rPr>
        <w:t>,</w:t>
      </w:r>
      <w:r w:rsidRPr="00361693">
        <w:rPr>
          <w:rFonts w:ascii="Arial" w:hAnsi="Arial" w:cs="Arial"/>
          <w:sz w:val="22"/>
          <w:szCs w:val="22"/>
        </w:rPr>
        <w:t xml:space="preserve"> including </w:t>
      </w:r>
      <w:r w:rsidR="00976EEB" w:rsidRPr="00361693">
        <w:rPr>
          <w:rFonts w:ascii="Arial" w:hAnsi="Arial" w:cs="Arial"/>
          <w:sz w:val="22"/>
          <w:szCs w:val="22"/>
        </w:rPr>
        <w:t>schoolchildren</w:t>
      </w:r>
      <w:r w:rsidR="00422117">
        <w:rPr>
          <w:rFonts w:ascii="Arial" w:hAnsi="Arial" w:cs="Arial"/>
          <w:sz w:val="22"/>
          <w:szCs w:val="22"/>
        </w:rPr>
        <w:t>,</w:t>
      </w:r>
      <w:r w:rsidRPr="00361693">
        <w:rPr>
          <w:rFonts w:ascii="Arial" w:hAnsi="Arial" w:cs="Arial"/>
          <w:sz w:val="22"/>
          <w:szCs w:val="22"/>
        </w:rPr>
        <w:t xml:space="preserve"> were involved. </w:t>
      </w:r>
      <w:r w:rsidR="00A06FB0" w:rsidRPr="00361693">
        <w:rPr>
          <w:rFonts w:ascii="Arial" w:hAnsi="Arial" w:cs="Arial"/>
          <w:sz w:val="22"/>
          <w:szCs w:val="22"/>
        </w:rPr>
        <w:t>The proposed model embraces this broader public user approach</w:t>
      </w:r>
      <w:r w:rsidRPr="00361693">
        <w:rPr>
          <w:rFonts w:ascii="Arial" w:hAnsi="Arial" w:cs="Arial"/>
          <w:sz w:val="22"/>
          <w:szCs w:val="22"/>
        </w:rPr>
        <w:t xml:space="preserve">. PPP project stakeholding need to be approached from a broad definition of stakeholders since the general public that elect those taking a leading role expect high levels of transparency and accountability and involvement not only during the short conception and development period of the project but also the long-term operation of the project. The new question then is: </w:t>
      </w:r>
      <w:r w:rsidRPr="00361693">
        <w:rPr>
          <w:rFonts w:ascii="Arial" w:hAnsi="Arial" w:cs="Arial"/>
          <w:i/>
          <w:sz w:val="22"/>
          <w:szCs w:val="22"/>
        </w:rPr>
        <w:t xml:space="preserve">How do you manage stakeholders in a broad definition construct? </w:t>
      </w:r>
      <w:r w:rsidRPr="00361693">
        <w:rPr>
          <w:rFonts w:ascii="Arial" w:hAnsi="Arial" w:cs="Arial"/>
          <w:sz w:val="22"/>
          <w:szCs w:val="22"/>
        </w:rPr>
        <w:t>In the coming sections, an appropriate multi-stakeholder management model is proposed</w:t>
      </w:r>
      <w:r w:rsidR="008D0B17">
        <w:rPr>
          <w:rFonts w:ascii="Arial" w:hAnsi="Arial" w:cs="Arial"/>
          <w:sz w:val="22"/>
          <w:szCs w:val="22"/>
        </w:rPr>
        <w:t xml:space="preserve"> to address the challenge</w:t>
      </w:r>
      <w:r w:rsidRPr="00665860">
        <w:rPr>
          <w:rFonts w:ascii="Arial" w:hAnsi="Arial" w:cs="Arial"/>
          <w:sz w:val="22"/>
          <w:szCs w:val="22"/>
        </w:rPr>
        <w:t xml:space="preserve">.    </w:t>
      </w:r>
    </w:p>
    <w:p w:rsidR="00665860" w:rsidRPr="00665860" w:rsidRDefault="00665860" w:rsidP="006D54BA">
      <w:pPr>
        <w:autoSpaceDE w:val="0"/>
        <w:autoSpaceDN w:val="0"/>
        <w:adjustRightInd w:val="0"/>
        <w:spacing w:after="0" w:line="360" w:lineRule="auto"/>
        <w:jc w:val="both"/>
        <w:rPr>
          <w:rFonts w:ascii="Arial" w:hAnsi="Arial" w:cs="Arial"/>
          <w:sz w:val="22"/>
          <w:szCs w:val="22"/>
        </w:rPr>
      </w:pPr>
    </w:p>
    <w:p w:rsidR="00665860" w:rsidRPr="00665860" w:rsidRDefault="00665860" w:rsidP="00665860">
      <w:pPr>
        <w:autoSpaceDE w:val="0"/>
        <w:autoSpaceDN w:val="0"/>
        <w:adjustRightInd w:val="0"/>
        <w:spacing w:after="0" w:line="360" w:lineRule="auto"/>
        <w:jc w:val="center"/>
        <w:rPr>
          <w:rFonts w:ascii="Arial" w:hAnsi="Arial" w:cs="Arial"/>
          <w:b/>
          <w:sz w:val="22"/>
          <w:szCs w:val="22"/>
        </w:rPr>
      </w:pPr>
      <w:r>
        <w:rPr>
          <w:rFonts w:ascii="Arial" w:hAnsi="Arial" w:cs="Arial"/>
          <w:b/>
          <w:sz w:val="22"/>
          <w:szCs w:val="22"/>
        </w:rPr>
        <w:t xml:space="preserve">[Insert </w:t>
      </w:r>
      <w:r w:rsidR="00A57843">
        <w:rPr>
          <w:rFonts w:ascii="Arial" w:hAnsi="Arial" w:cs="Arial"/>
          <w:b/>
          <w:sz w:val="22"/>
          <w:szCs w:val="22"/>
        </w:rPr>
        <w:t>example 5</w:t>
      </w:r>
      <w:r>
        <w:rPr>
          <w:rFonts w:ascii="Arial" w:hAnsi="Arial" w:cs="Arial"/>
          <w:b/>
          <w:sz w:val="22"/>
          <w:szCs w:val="22"/>
        </w:rPr>
        <w:t>]</w:t>
      </w:r>
    </w:p>
    <w:p w:rsidR="000C75AC" w:rsidRPr="003B42DF" w:rsidRDefault="000C75AC" w:rsidP="00AF553C">
      <w:pPr>
        <w:autoSpaceDE w:val="0"/>
        <w:autoSpaceDN w:val="0"/>
        <w:adjustRightInd w:val="0"/>
        <w:spacing w:after="0" w:line="360" w:lineRule="auto"/>
        <w:jc w:val="both"/>
        <w:rPr>
          <w:rFonts w:ascii="Arial" w:hAnsi="Arial" w:cs="Arial"/>
          <w:sz w:val="22"/>
          <w:szCs w:val="22"/>
        </w:rPr>
      </w:pPr>
    </w:p>
    <w:p w:rsidR="009E4D9B" w:rsidRPr="00F861E4" w:rsidRDefault="00865429" w:rsidP="00416723">
      <w:pPr>
        <w:pStyle w:val="Heading1"/>
        <w:numPr>
          <w:ilvl w:val="0"/>
          <w:numId w:val="0"/>
        </w:numPr>
        <w:spacing w:line="360" w:lineRule="auto"/>
      </w:pPr>
      <w:r w:rsidRPr="00F861E4">
        <w:t>A multi-Stakeholder management model</w:t>
      </w:r>
    </w:p>
    <w:p w:rsidR="00865429" w:rsidRPr="00361693" w:rsidRDefault="00865429" w:rsidP="00361693">
      <w:pPr>
        <w:spacing w:line="360" w:lineRule="auto"/>
        <w:jc w:val="both"/>
        <w:rPr>
          <w:rFonts w:ascii="Arial" w:hAnsi="Arial" w:cs="Arial"/>
          <w:sz w:val="22"/>
          <w:szCs w:val="22"/>
        </w:rPr>
      </w:pPr>
      <w:r w:rsidRPr="00361693">
        <w:rPr>
          <w:rFonts w:ascii="Arial" w:hAnsi="Arial" w:cs="Arial"/>
          <w:sz w:val="22"/>
          <w:szCs w:val="22"/>
        </w:rPr>
        <w:t xml:space="preserve">There is enough evidence from the </w:t>
      </w:r>
      <w:r w:rsidR="00C51192" w:rsidRPr="00361693">
        <w:rPr>
          <w:rFonts w:ascii="Arial" w:hAnsi="Arial" w:cs="Arial"/>
          <w:sz w:val="22"/>
          <w:szCs w:val="22"/>
        </w:rPr>
        <w:t>literature discussed in</w:t>
      </w:r>
      <w:r w:rsidRPr="00361693">
        <w:rPr>
          <w:rFonts w:ascii="Arial" w:hAnsi="Arial" w:cs="Arial"/>
          <w:sz w:val="22"/>
          <w:szCs w:val="22"/>
        </w:rPr>
        <w:t xml:space="preserve"> the preceding sections </w:t>
      </w:r>
      <w:r w:rsidR="000D070C">
        <w:rPr>
          <w:rFonts w:ascii="Arial" w:hAnsi="Arial" w:cs="Arial"/>
          <w:sz w:val="22"/>
          <w:szCs w:val="22"/>
        </w:rPr>
        <w:t>that</w:t>
      </w:r>
      <w:r w:rsidRPr="00361693">
        <w:rPr>
          <w:rFonts w:ascii="Arial" w:hAnsi="Arial" w:cs="Arial"/>
          <w:sz w:val="22"/>
          <w:szCs w:val="22"/>
        </w:rPr>
        <w:t xml:space="preserve"> a dominant group of researchers, government </w:t>
      </w:r>
      <w:r w:rsidR="00C51192" w:rsidRPr="00361693">
        <w:rPr>
          <w:rFonts w:ascii="Arial" w:hAnsi="Arial" w:cs="Arial"/>
          <w:sz w:val="22"/>
          <w:szCs w:val="22"/>
        </w:rPr>
        <w:t xml:space="preserve">and public organisation </w:t>
      </w:r>
      <w:r w:rsidRPr="00361693">
        <w:rPr>
          <w:rFonts w:ascii="Arial" w:hAnsi="Arial" w:cs="Arial"/>
          <w:sz w:val="22"/>
          <w:szCs w:val="22"/>
        </w:rPr>
        <w:t xml:space="preserve">officials and private consultants seem to have taken a narrow perspective to stakeholding. This approach, according to </w:t>
      </w:r>
      <w:r w:rsidR="00C51192" w:rsidRPr="00361693">
        <w:rPr>
          <w:rFonts w:ascii="Arial" w:hAnsi="Arial" w:cs="Arial"/>
          <w:sz w:val="22"/>
          <w:szCs w:val="22"/>
        </w:rPr>
        <w:t>(</w:t>
      </w:r>
      <w:r w:rsidRPr="00361693">
        <w:rPr>
          <w:rFonts w:ascii="Arial" w:hAnsi="Arial" w:cs="Arial"/>
          <w:sz w:val="22"/>
          <w:szCs w:val="22"/>
        </w:rPr>
        <w:t>El-Gohary</w:t>
      </w:r>
      <w:r w:rsidR="00055BA2">
        <w:rPr>
          <w:rFonts w:ascii="Arial" w:hAnsi="Arial" w:cs="Arial"/>
          <w:sz w:val="22"/>
          <w:szCs w:val="22"/>
        </w:rPr>
        <w:t xml:space="preserve"> </w:t>
      </w:r>
      <w:r w:rsidR="00055BA2" w:rsidRPr="00055BA2">
        <w:rPr>
          <w:rFonts w:ascii="Arial" w:hAnsi="Arial" w:cs="Arial"/>
          <w:i/>
          <w:sz w:val="22"/>
          <w:szCs w:val="22"/>
        </w:rPr>
        <w:t>et al</w:t>
      </w:r>
      <w:r w:rsidR="00055BA2">
        <w:rPr>
          <w:rFonts w:ascii="Arial" w:hAnsi="Arial" w:cs="Arial"/>
          <w:sz w:val="22"/>
          <w:szCs w:val="22"/>
        </w:rPr>
        <w:t>.</w:t>
      </w:r>
      <w:r w:rsidRPr="00361693">
        <w:rPr>
          <w:rFonts w:ascii="Arial" w:hAnsi="Arial" w:cs="Arial"/>
          <w:sz w:val="22"/>
          <w:szCs w:val="22"/>
        </w:rPr>
        <w:t xml:space="preserve"> (2006); and Rwelamila</w:t>
      </w:r>
      <w:r w:rsidR="00055BA2">
        <w:rPr>
          <w:rFonts w:ascii="Arial" w:hAnsi="Arial" w:cs="Arial"/>
          <w:sz w:val="22"/>
          <w:szCs w:val="22"/>
        </w:rPr>
        <w:t xml:space="preserve"> </w:t>
      </w:r>
      <w:r w:rsidR="00055BA2" w:rsidRPr="00055BA2">
        <w:rPr>
          <w:rFonts w:ascii="Arial" w:hAnsi="Arial" w:cs="Arial"/>
          <w:i/>
          <w:sz w:val="22"/>
          <w:szCs w:val="22"/>
        </w:rPr>
        <w:t>et al</w:t>
      </w:r>
      <w:r w:rsidR="00055BA2">
        <w:rPr>
          <w:rFonts w:ascii="Arial" w:hAnsi="Arial" w:cs="Arial"/>
          <w:sz w:val="22"/>
          <w:szCs w:val="22"/>
        </w:rPr>
        <w:t xml:space="preserve">. </w:t>
      </w:r>
      <w:r w:rsidRPr="00361693">
        <w:rPr>
          <w:rFonts w:ascii="Arial" w:hAnsi="Arial" w:cs="Arial"/>
          <w:sz w:val="22"/>
          <w:szCs w:val="22"/>
        </w:rPr>
        <w:t>(2012)</w:t>
      </w:r>
      <w:r w:rsidR="00C51192" w:rsidRPr="00361693">
        <w:rPr>
          <w:rFonts w:ascii="Arial" w:hAnsi="Arial" w:cs="Arial"/>
          <w:sz w:val="22"/>
          <w:szCs w:val="22"/>
        </w:rPr>
        <w:t>)</w:t>
      </w:r>
      <w:r w:rsidRPr="00361693">
        <w:rPr>
          <w:rFonts w:ascii="Arial" w:hAnsi="Arial" w:cs="Arial"/>
          <w:sz w:val="22"/>
          <w:szCs w:val="22"/>
        </w:rPr>
        <w:t xml:space="preserve"> has contributed significantly to PPP projects failures. Existing stakeholder management models have followed the same narrow definition of stakeholding and thus inadequate for PPP projects.</w:t>
      </w:r>
    </w:p>
    <w:p w:rsidR="005F0984" w:rsidRPr="00361693" w:rsidRDefault="00865429" w:rsidP="00361693">
      <w:pPr>
        <w:spacing w:line="360" w:lineRule="auto"/>
        <w:jc w:val="both"/>
        <w:rPr>
          <w:rFonts w:ascii="Arial" w:hAnsi="Arial" w:cs="Arial"/>
          <w:sz w:val="22"/>
          <w:szCs w:val="22"/>
        </w:rPr>
      </w:pPr>
      <w:r w:rsidRPr="00361693">
        <w:rPr>
          <w:rFonts w:ascii="Arial" w:hAnsi="Arial" w:cs="Arial"/>
          <w:sz w:val="22"/>
          <w:szCs w:val="22"/>
        </w:rPr>
        <w:t xml:space="preserve">The need for an appropriate PPP project </w:t>
      </w:r>
      <w:r w:rsidR="00EB0BC6" w:rsidRPr="00361693">
        <w:rPr>
          <w:rFonts w:ascii="Arial" w:hAnsi="Arial" w:cs="Arial"/>
          <w:sz w:val="22"/>
          <w:szCs w:val="22"/>
        </w:rPr>
        <w:t>stakeholder’s</w:t>
      </w:r>
      <w:r w:rsidRPr="00361693">
        <w:rPr>
          <w:rFonts w:ascii="Arial" w:hAnsi="Arial" w:cs="Arial"/>
          <w:sz w:val="22"/>
          <w:szCs w:val="22"/>
        </w:rPr>
        <w:t xml:space="preserve"> management </w:t>
      </w:r>
      <w:r w:rsidR="002C11EC" w:rsidRPr="00361693">
        <w:rPr>
          <w:rFonts w:ascii="Arial" w:hAnsi="Arial" w:cs="Arial"/>
          <w:sz w:val="22"/>
          <w:szCs w:val="22"/>
        </w:rPr>
        <w:t>model is</w:t>
      </w:r>
      <w:r w:rsidRPr="00361693">
        <w:rPr>
          <w:rFonts w:ascii="Arial" w:hAnsi="Arial" w:cs="Arial"/>
          <w:sz w:val="22"/>
          <w:szCs w:val="22"/>
        </w:rPr>
        <w:t xml:space="preserve"> fundamental in order to regain the lost strength of </w:t>
      </w:r>
      <w:r w:rsidR="00302AC7">
        <w:rPr>
          <w:rFonts w:ascii="Arial" w:hAnsi="Arial" w:cs="Arial"/>
          <w:sz w:val="22"/>
          <w:szCs w:val="22"/>
        </w:rPr>
        <w:t>PPP</w:t>
      </w:r>
      <w:r w:rsidRPr="00361693">
        <w:rPr>
          <w:rFonts w:ascii="Arial" w:hAnsi="Arial" w:cs="Arial"/>
          <w:sz w:val="22"/>
          <w:szCs w:val="22"/>
        </w:rPr>
        <w:t xml:space="preserve"> as one of the viable dynamic approaches in infrastructure development. El-Gohary</w:t>
      </w:r>
      <w:r w:rsidR="00055BA2">
        <w:rPr>
          <w:rFonts w:ascii="Arial" w:hAnsi="Arial" w:cs="Arial"/>
          <w:sz w:val="22"/>
          <w:szCs w:val="22"/>
        </w:rPr>
        <w:t xml:space="preserve"> </w:t>
      </w:r>
      <w:r w:rsidR="00055BA2" w:rsidRPr="00055BA2">
        <w:rPr>
          <w:rFonts w:ascii="Arial" w:hAnsi="Arial" w:cs="Arial"/>
          <w:i/>
          <w:sz w:val="22"/>
          <w:szCs w:val="22"/>
        </w:rPr>
        <w:t>et al</w:t>
      </w:r>
      <w:r w:rsidR="00055BA2">
        <w:rPr>
          <w:rFonts w:ascii="Arial" w:hAnsi="Arial" w:cs="Arial"/>
          <w:sz w:val="22"/>
          <w:szCs w:val="22"/>
        </w:rPr>
        <w:t xml:space="preserve">. </w:t>
      </w:r>
      <w:r w:rsidRPr="00361693">
        <w:rPr>
          <w:rFonts w:ascii="Arial" w:hAnsi="Arial" w:cs="Arial"/>
          <w:sz w:val="22"/>
          <w:szCs w:val="22"/>
        </w:rPr>
        <w:t>(2006</w:t>
      </w:r>
      <w:r w:rsidR="00EB0BC6" w:rsidRPr="00361693">
        <w:rPr>
          <w:rFonts w:ascii="Arial" w:hAnsi="Arial" w:cs="Arial"/>
          <w:sz w:val="22"/>
          <w:szCs w:val="22"/>
        </w:rPr>
        <w:t>) work</w:t>
      </w:r>
      <w:r w:rsidRPr="00361693">
        <w:rPr>
          <w:rFonts w:ascii="Arial" w:hAnsi="Arial" w:cs="Arial"/>
          <w:sz w:val="22"/>
          <w:szCs w:val="22"/>
        </w:rPr>
        <w:t xml:space="preserve"> should be considered as significant pioneering undertaking in finding an appropriate stakeholder management model in PPP projects. Although grounded on all fundamental aspects of a broader perspective to stakeholding, </w:t>
      </w:r>
      <w:r w:rsidRPr="00361693">
        <w:rPr>
          <w:rFonts w:ascii="Arial" w:hAnsi="Arial" w:cs="Arial"/>
          <w:sz w:val="22"/>
          <w:szCs w:val="22"/>
        </w:rPr>
        <w:lastRenderedPageBreak/>
        <w:t xml:space="preserve">their proposed semantic </w:t>
      </w:r>
      <w:r w:rsidR="002C11EC" w:rsidRPr="00361693">
        <w:rPr>
          <w:rFonts w:ascii="Arial" w:hAnsi="Arial" w:cs="Arial"/>
          <w:sz w:val="22"/>
          <w:szCs w:val="22"/>
        </w:rPr>
        <w:t>model</w:t>
      </w:r>
      <w:r w:rsidR="00976EEB">
        <w:rPr>
          <w:rFonts w:ascii="Arial" w:hAnsi="Arial" w:cs="Arial"/>
          <w:sz w:val="22"/>
          <w:szCs w:val="22"/>
        </w:rPr>
        <w:t>,</w:t>
      </w:r>
      <w:r w:rsidR="002C11EC" w:rsidRPr="00361693">
        <w:rPr>
          <w:rFonts w:ascii="Arial" w:hAnsi="Arial" w:cs="Arial"/>
          <w:sz w:val="22"/>
          <w:szCs w:val="22"/>
        </w:rPr>
        <w:t xml:space="preserve"> which includes</w:t>
      </w:r>
      <w:r w:rsidRPr="00361693">
        <w:rPr>
          <w:rFonts w:ascii="Arial" w:hAnsi="Arial" w:cs="Arial"/>
          <w:sz w:val="22"/>
          <w:szCs w:val="22"/>
        </w:rPr>
        <w:t xml:space="preserve"> stakeholder involvement processes and stakeholder involvement products</w:t>
      </w:r>
      <w:r w:rsidR="00976EEB">
        <w:rPr>
          <w:rFonts w:ascii="Arial" w:hAnsi="Arial" w:cs="Arial"/>
          <w:sz w:val="22"/>
          <w:szCs w:val="22"/>
        </w:rPr>
        <w:t>,</w:t>
      </w:r>
      <w:r w:rsidRPr="00361693">
        <w:rPr>
          <w:rFonts w:ascii="Arial" w:hAnsi="Arial" w:cs="Arial"/>
          <w:sz w:val="22"/>
          <w:szCs w:val="22"/>
        </w:rPr>
        <w:t xml:space="preserve"> seem</w:t>
      </w:r>
      <w:r w:rsidR="005F0984" w:rsidRPr="00361693">
        <w:rPr>
          <w:rFonts w:ascii="Arial" w:hAnsi="Arial" w:cs="Arial"/>
          <w:sz w:val="22"/>
          <w:szCs w:val="22"/>
        </w:rPr>
        <w:t>s</w:t>
      </w:r>
      <w:r w:rsidRPr="00361693">
        <w:rPr>
          <w:rFonts w:ascii="Arial" w:hAnsi="Arial" w:cs="Arial"/>
          <w:sz w:val="22"/>
          <w:szCs w:val="22"/>
        </w:rPr>
        <w:t xml:space="preserve"> too complex </w:t>
      </w:r>
      <w:r w:rsidR="005F0984" w:rsidRPr="00361693">
        <w:rPr>
          <w:rFonts w:ascii="Arial" w:hAnsi="Arial" w:cs="Arial"/>
          <w:sz w:val="22"/>
          <w:szCs w:val="22"/>
        </w:rPr>
        <w:t xml:space="preserve">in </w:t>
      </w:r>
      <w:r w:rsidR="002C11EC" w:rsidRPr="00361693">
        <w:rPr>
          <w:rFonts w:ascii="Arial" w:hAnsi="Arial" w:cs="Arial"/>
          <w:sz w:val="22"/>
          <w:szCs w:val="22"/>
        </w:rPr>
        <w:t>practice and</w:t>
      </w:r>
      <w:r w:rsidRPr="00361693">
        <w:rPr>
          <w:rFonts w:ascii="Arial" w:hAnsi="Arial" w:cs="Arial"/>
          <w:sz w:val="22"/>
          <w:szCs w:val="22"/>
        </w:rPr>
        <w:t xml:space="preserve"> it was primarily developed to capture and incorporate</w:t>
      </w:r>
      <w:r w:rsidR="005F0984" w:rsidRPr="00361693">
        <w:rPr>
          <w:rFonts w:ascii="Arial" w:hAnsi="Arial" w:cs="Arial"/>
          <w:sz w:val="22"/>
          <w:szCs w:val="22"/>
        </w:rPr>
        <w:t xml:space="preserve"> </w:t>
      </w:r>
      <w:r w:rsidRPr="00361693">
        <w:rPr>
          <w:rFonts w:ascii="Arial" w:hAnsi="Arial" w:cs="Arial"/>
          <w:sz w:val="22"/>
          <w:szCs w:val="22"/>
        </w:rPr>
        <w:t xml:space="preserve">stakeholder input in the design and not across the </w:t>
      </w:r>
      <w:r w:rsidR="005F0984" w:rsidRPr="00361693">
        <w:rPr>
          <w:rFonts w:ascii="Arial" w:hAnsi="Arial" w:cs="Arial"/>
          <w:sz w:val="22"/>
          <w:szCs w:val="22"/>
        </w:rPr>
        <w:t xml:space="preserve">whole </w:t>
      </w:r>
      <w:r w:rsidRPr="00361693">
        <w:rPr>
          <w:rFonts w:ascii="Arial" w:hAnsi="Arial" w:cs="Arial"/>
          <w:sz w:val="22"/>
          <w:szCs w:val="22"/>
        </w:rPr>
        <w:t xml:space="preserve">PPP project lifecycle. </w:t>
      </w:r>
    </w:p>
    <w:p w:rsidR="00865429" w:rsidRPr="00361693" w:rsidRDefault="00865429" w:rsidP="00361693">
      <w:pPr>
        <w:spacing w:line="360" w:lineRule="auto"/>
        <w:jc w:val="both"/>
        <w:rPr>
          <w:rFonts w:ascii="Arial" w:hAnsi="Arial" w:cs="Arial"/>
          <w:sz w:val="22"/>
          <w:szCs w:val="22"/>
        </w:rPr>
      </w:pPr>
      <w:r w:rsidRPr="00361693">
        <w:rPr>
          <w:rFonts w:ascii="Arial" w:hAnsi="Arial" w:cs="Arial"/>
          <w:sz w:val="22"/>
          <w:szCs w:val="22"/>
        </w:rPr>
        <w:t xml:space="preserve">Even if the semantic model is critically assessed around its primary focus area of project design, it fails to provide a typical PPP project framework. </w:t>
      </w:r>
      <w:r w:rsidR="00E54ABE">
        <w:rPr>
          <w:rFonts w:ascii="Arial" w:hAnsi="Arial" w:cs="Arial"/>
          <w:sz w:val="22"/>
          <w:szCs w:val="22"/>
        </w:rPr>
        <w:t>The</w:t>
      </w:r>
      <w:r w:rsidRPr="00361693">
        <w:rPr>
          <w:rFonts w:ascii="Arial" w:hAnsi="Arial" w:cs="Arial"/>
          <w:sz w:val="22"/>
          <w:szCs w:val="22"/>
        </w:rPr>
        <w:t xml:space="preserve"> model provides umbrella requirements for stakeholder management</w:t>
      </w:r>
      <w:r w:rsidR="00E54ABE">
        <w:rPr>
          <w:rFonts w:ascii="Arial" w:hAnsi="Arial" w:cs="Arial"/>
          <w:sz w:val="22"/>
          <w:szCs w:val="22"/>
        </w:rPr>
        <w:t>.</w:t>
      </w:r>
      <w:r w:rsidRPr="00361693">
        <w:rPr>
          <w:rFonts w:ascii="Arial" w:hAnsi="Arial" w:cs="Arial"/>
          <w:sz w:val="22"/>
          <w:szCs w:val="22"/>
        </w:rPr>
        <w:t xml:space="preserve"> </w:t>
      </w:r>
      <w:r w:rsidR="00E54ABE">
        <w:rPr>
          <w:rFonts w:ascii="Arial" w:hAnsi="Arial" w:cs="Arial"/>
          <w:sz w:val="22"/>
          <w:szCs w:val="22"/>
        </w:rPr>
        <w:t>It</w:t>
      </w:r>
      <w:r w:rsidR="00E54ABE" w:rsidRPr="00361693">
        <w:rPr>
          <w:rFonts w:ascii="Arial" w:hAnsi="Arial" w:cs="Arial"/>
          <w:sz w:val="22"/>
          <w:szCs w:val="22"/>
        </w:rPr>
        <w:t xml:space="preserve"> does not</w:t>
      </w:r>
      <w:r w:rsidRPr="00361693">
        <w:rPr>
          <w:rFonts w:ascii="Arial" w:hAnsi="Arial" w:cs="Arial"/>
          <w:sz w:val="22"/>
          <w:szCs w:val="22"/>
        </w:rPr>
        <w:t xml:space="preserve"> provide the would be PPP project manager or practitioner specific requirements in terms </w:t>
      </w:r>
      <w:r w:rsidR="00E54ABE" w:rsidRPr="00361693">
        <w:rPr>
          <w:rFonts w:ascii="Arial" w:hAnsi="Arial" w:cs="Arial"/>
          <w:sz w:val="22"/>
          <w:szCs w:val="22"/>
        </w:rPr>
        <w:t>of</w:t>
      </w:r>
      <w:r w:rsidRPr="00361693">
        <w:rPr>
          <w:rFonts w:ascii="Arial" w:hAnsi="Arial" w:cs="Arial"/>
          <w:sz w:val="22"/>
          <w:szCs w:val="22"/>
        </w:rPr>
        <w:t xml:space="preserve"> stakeholder management processes; standards or rules on which judgement or decisions can be based (criteria) for each process; tools/techniques to be employed when dealing with stakeholders; and the identification of those responsible with stakeholder management. The </w:t>
      </w:r>
      <w:r w:rsidR="005F0984" w:rsidRPr="00361693">
        <w:rPr>
          <w:rFonts w:ascii="Arial" w:hAnsi="Arial" w:cs="Arial"/>
          <w:sz w:val="22"/>
          <w:szCs w:val="22"/>
        </w:rPr>
        <w:t xml:space="preserve">alternative </w:t>
      </w:r>
      <w:r w:rsidRPr="00361693">
        <w:rPr>
          <w:rFonts w:ascii="Arial" w:hAnsi="Arial" w:cs="Arial"/>
          <w:sz w:val="22"/>
          <w:szCs w:val="22"/>
        </w:rPr>
        <w:t xml:space="preserve">model </w:t>
      </w:r>
      <w:r w:rsidR="005F0984" w:rsidRPr="00361693">
        <w:rPr>
          <w:rFonts w:ascii="Arial" w:hAnsi="Arial" w:cs="Arial"/>
          <w:sz w:val="22"/>
          <w:szCs w:val="22"/>
        </w:rPr>
        <w:t xml:space="preserve">proposed by the authors </w:t>
      </w:r>
      <w:r w:rsidR="00A57843">
        <w:rPr>
          <w:rFonts w:ascii="Arial" w:hAnsi="Arial" w:cs="Arial"/>
          <w:sz w:val="22"/>
          <w:szCs w:val="22"/>
        </w:rPr>
        <w:t xml:space="preserve">presented in </w:t>
      </w:r>
      <w:r w:rsidR="00A57843" w:rsidRPr="00A57843">
        <w:rPr>
          <w:rFonts w:ascii="Arial" w:hAnsi="Arial" w:cs="Arial"/>
          <w:b/>
          <w:sz w:val="22"/>
          <w:szCs w:val="22"/>
        </w:rPr>
        <w:t>Figure 2</w:t>
      </w:r>
      <w:r w:rsidR="00A57843">
        <w:rPr>
          <w:rFonts w:ascii="Arial" w:hAnsi="Arial" w:cs="Arial"/>
          <w:sz w:val="22"/>
          <w:szCs w:val="22"/>
        </w:rPr>
        <w:t xml:space="preserve"> and </w:t>
      </w:r>
      <w:r w:rsidRPr="00361693">
        <w:rPr>
          <w:rFonts w:ascii="Arial" w:hAnsi="Arial" w:cs="Arial"/>
          <w:sz w:val="22"/>
          <w:szCs w:val="22"/>
        </w:rPr>
        <w:t xml:space="preserve">described in </w:t>
      </w:r>
      <w:r w:rsidR="00A57843">
        <w:rPr>
          <w:rFonts w:ascii="Arial" w:hAnsi="Arial" w:cs="Arial"/>
          <w:b/>
          <w:bCs/>
          <w:sz w:val="22"/>
          <w:szCs w:val="22"/>
        </w:rPr>
        <w:t>Table 1</w:t>
      </w:r>
      <w:r w:rsidR="00A57843" w:rsidRPr="00361693">
        <w:rPr>
          <w:rFonts w:ascii="Arial" w:hAnsi="Arial" w:cs="Arial"/>
          <w:sz w:val="22"/>
          <w:szCs w:val="22"/>
        </w:rPr>
        <w:t xml:space="preserve"> </w:t>
      </w:r>
      <w:r w:rsidRPr="00361693">
        <w:rPr>
          <w:rFonts w:ascii="Arial" w:hAnsi="Arial" w:cs="Arial"/>
          <w:sz w:val="22"/>
          <w:szCs w:val="22"/>
        </w:rPr>
        <w:t>provides missing parts in El-</w:t>
      </w:r>
      <w:proofErr w:type="spellStart"/>
      <w:r w:rsidRPr="00361693">
        <w:rPr>
          <w:rFonts w:ascii="Arial" w:hAnsi="Arial" w:cs="Arial"/>
          <w:sz w:val="22"/>
          <w:szCs w:val="22"/>
        </w:rPr>
        <w:t>Gohary</w:t>
      </w:r>
      <w:r w:rsidR="00055BA2">
        <w:rPr>
          <w:rFonts w:ascii="Arial" w:hAnsi="Arial" w:cs="Arial"/>
          <w:sz w:val="22"/>
          <w:szCs w:val="22"/>
        </w:rPr>
        <w:t>’s</w:t>
      </w:r>
      <w:proofErr w:type="spellEnd"/>
      <w:r w:rsidR="00055BA2">
        <w:rPr>
          <w:rFonts w:ascii="Arial" w:hAnsi="Arial" w:cs="Arial"/>
          <w:sz w:val="22"/>
          <w:szCs w:val="22"/>
        </w:rPr>
        <w:t xml:space="preserve"> and </w:t>
      </w:r>
      <w:r w:rsidR="00055BA2" w:rsidRPr="00055BA2">
        <w:rPr>
          <w:rFonts w:ascii="Arial" w:hAnsi="Arial" w:cs="Arial"/>
          <w:i/>
          <w:sz w:val="22"/>
          <w:szCs w:val="22"/>
        </w:rPr>
        <w:t>et al</w:t>
      </w:r>
      <w:r w:rsidR="00055BA2">
        <w:rPr>
          <w:rFonts w:ascii="Arial" w:hAnsi="Arial" w:cs="Arial"/>
          <w:sz w:val="22"/>
          <w:szCs w:val="22"/>
        </w:rPr>
        <w:t xml:space="preserve">. </w:t>
      </w:r>
      <w:r w:rsidRPr="00361693">
        <w:rPr>
          <w:rFonts w:ascii="Arial" w:hAnsi="Arial" w:cs="Arial"/>
          <w:sz w:val="22"/>
          <w:szCs w:val="22"/>
        </w:rPr>
        <w:t>(2006) semantic model and covers all the PPP project phases</w:t>
      </w:r>
      <w:r w:rsidR="000D070C">
        <w:rPr>
          <w:rFonts w:ascii="Arial" w:hAnsi="Arial" w:cs="Arial"/>
          <w:sz w:val="22"/>
          <w:szCs w:val="22"/>
        </w:rPr>
        <w:t xml:space="preserve"> to bring the public into the forefront</w:t>
      </w:r>
      <w:r w:rsidRPr="00361693">
        <w:rPr>
          <w:rFonts w:ascii="Arial" w:hAnsi="Arial" w:cs="Arial"/>
          <w:sz w:val="22"/>
          <w:szCs w:val="22"/>
        </w:rPr>
        <w:t>.</w:t>
      </w:r>
    </w:p>
    <w:p w:rsidR="00055BA2" w:rsidRDefault="005F0984" w:rsidP="00361693">
      <w:pPr>
        <w:spacing w:line="360" w:lineRule="auto"/>
        <w:jc w:val="both"/>
        <w:rPr>
          <w:rFonts w:ascii="Arial" w:hAnsi="Arial" w:cs="Arial"/>
          <w:sz w:val="22"/>
          <w:szCs w:val="22"/>
        </w:rPr>
      </w:pPr>
      <w:r w:rsidRPr="00361693">
        <w:rPr>
          <w:rFonts w:ascii="Arial" w:hAnsi="Arial" w:cs="Arial"/>
          <w:sz w:val="22"/>
          <w:szCs w:val="22"/>
        </w:rPr>
        <w:t xml:space="preserve">The </w:t>
      </w:r>
      <w:r w:rsidR="00D816A4" w:rsidRPr="00361693">
        <w:rPr>
          <w:rFonts w:ascii="Arial" w:hAnsi="Arial" w:cs="Arial"/>
          <w:sz w:val="22"/>
          <w:szCs w:val="22"/>
        </w:rPr>
        <w:t>model</w:t>
      </w:r>
      <w:r w:rsidR="00D816A4">
        <w:rPr>
          <w:rFonts w:ascii="Arial" w:hAnsi="Arial" w:cs="Arial"/>
          <w:b/>
          <w:bCs/>
          <w:sz w:val="22"/>
          <w:szCs w:val="22"/>
        </w:rPr>
        <w:t xml:space="preserve"> </w:t>
      </w:r>
      <w:r w:rsidR="00D816A4" w:rsidRPr="00D816A4">
        <w:rPr>
          <w:rFonts w:ascii="Arial" w:hAnsi="Arial" w:cs="Arial"/>
          <w:bCs/>
          <w:sz w:val="22"/>
          <w:szCs w:val="22"/>
        </w:rPr>
        <w:t>in</w:t>
      </w:r>
      <w:r w:rsidR="00D816A4">
        <w:rPr>
          <w:rFonts w:ascii="Arial" w:hAnsi="Arial" w:cs="Arial"/>
          <w:b/>
          <w:bCs/>
          <w:sz w:val="22"/>
          <w:szCs w:val="22"/>
        </w:rPr>
        <w:t xml:space="preserve"> </w:t>
      </w:r>
      <w:r w:rsidR="00865429" w:rsidRPr="00361693">
        <w:rPr>
          <w:rFonts w:ascii="Arial" w:hAnsi="Arial" w:cs="Arial"/>
          <w:b/>
          <w:bCs/>
          <w:sz w:val="22"/>
          <w:szCs w:val="22"/>
        </w:rPr>
        <w:t xml:space="preserve">Figure </w:t>
      </w:r>
      <w:r w:rsidR="00A57843">
        <w:rPr>
          <w:rFonts w:ascii="Arial" w:hAnsi="Arial" w:cs="Arial"/>
          <w:b/>
          <w:bCs/>
          <w:sz w:val="22"/>
          <w:szCs w:val="22"/>
        </w:rPr>
        <w:t>2</w:t>
      </w:r>
      <w:r w:rsidR="00A57843" w:rsidRPr="00361693">
        <w:rPr>
          <w:rFonts w:ascii="Arial" w:hAnsi="Arial" w:cs="Arial"/>
          <w:sz w:val="22"/>
          <w:szCs w:val="22"/>
        </w:rPr>
        <w:t xml:space="preserve"> </w:t>
      </w:r>
      <w:r w:rsidR="00865429" w:rsidRPr="00361693">
        <w:rPr>
          <w:rFonts w:ascii="Arial" w:hAnsi="Arial" w:cs="Arial"/>
          <w:sz w:val="22"/>
          <w:szCs w:val="22"/>
        </w:rPr>
        <w:t>provides a clear framework for managing stakeholders in a PPP project procurement set-up</w:t>
      </w:r>
      <w:r w:rsidR="00E54ABE">
        <w:rPr>
          <w:rFonts w:ascii="Arial" w:hAnsi="Arial" w:cs="Arial"/>
          <w:sz w:val="22"/>
          <w:szCs w:val="22"/>
        </w:rPr>
        <w:t xml:space="preserve">. </w:t>
      </w:r>
      <w:r w:rsidR="00055BA2">
        <w:rPr>
          <w:rFonts w:ascii="Arial" w:hAnsi="Arial" w:cs="Arial"/>
          <w:sz w:val="22"/>
          <w:szCs w:val="22"/>
        </w:rPr>
        <w:t xml:space="preserve">It </w:t>
      </w:r>
      <w:r w:rsidR="00055BA2" w:rsidRPr="00361693">
        <w:rPr>
          <w:rFonts w:ascii="Arial" w:hAnsi="Arial" w:cs="Arial"/>
          <w:sz w:val="22"/>
          <w:szCs w:val="22"/>
        </w:rPr>
        <w:t>is</w:t>
      </w:r>
      <w:r w:rsidR="002C11EC" w:rsidRPr="00361693">
        <w:rPr>
          <w:rFonts w:ascii="Arial" w:hAnsi="Arial" w:cs="Arial"/>
          <w:sz w:val="22"/>
          <w:szCs w:val="22"/>
        </w:rPr>
        <w:t xml:space="preserve"> based</w:t>
      </w:r>
      <w:r w:rsidR="00865429" w:rsidRPr="00361693">
        <w:rPr>
          <w:rFonts w:ascii="Arial" w:hAnsi="Arial" w:cs="Arial"/>
          <w:b/>
          <w:color w:val="FF0000"/>
          <w:sz w:val="22"/>
          <w:szCs w:val="22"/>
        </w:rPr>
        <w:t xml:space="preserve"> </w:t>
      </w:r>
      <w:r w:rsidR="00865429" w:rsidRPr="00361693">
        <w:rPr>
          <w:rFonts w:ascii="Arial" w:hAnsi="Arial" w:cs="Arial"/>
          <w:sz w:val="22"/>
          <w:szCs w:val="22"/>
        </w:rPr>
        <w:t>on two inter-connected processes</w:t>
      </w:r>
      <w:r w:rsidR="00D816A4">
        <w:rPr>
          <w:rFonts w:ascii="Arial" w:hAnsi="Arial" w:cs="Arial"/>
          <w:sz w:val="22"/>
          <w:szCs w:val="22"/>
        </w:rPr>
        <w:t>:</w:t>
      </w:r>
      <w:r w:rsidR="002C11EC" w:rsidRPr="00361693">
        <w:rPr>
          <w:rFonts w:ascii="Arial" w:hAnsi="Arial" w:cs="Arial"/>
          <w:sz w:val="22"/>
          <w:szCs w:val="22"/>
        </w:rPr>
        <w:t xml:space="preserve"> </w:t>
      </w:r>
    </w:p>
    <w:p w:rsidR="00055BA2" w:rsidRDefault="002C11EC" w:rsidP="00055BA2">
      <w:pPr>
        <w:pStyle w:val="ListParagraph"/>
        <w:numPr>
          <w:ilvl w:val="0"/>
          <w:numId w:val="21"/>
        </w:numPr>
        <w:spacing w:line="360" w:lineRule="auto"/>
        <w:jc w:val="both"/>
        <w:rPr>
          <w:rFonts w:ascii="Arial" w:hAnsi="Arial" w:cs="Arial"/>
          <w:sz w:val="22"/>
          <w:szCs w:val="22"/>
        </w:rPr>
      </w:pPr>
      <w:r w:rsidRPr="00055BA2">
        <w:rPr>
          <w:rFonts w:ascii="Arial" w:hAnsi="Arial" w:cs="Arial"/>
          <w:sz w:val="22"/>
          <w:szCs w:val="22"/>
        </w:rPr>
        <w:t>the</w:t>
      </w:r>
      <w:r w:rsidR="00865429" w:rsidRPr="00055BA2">
        <w:rPr>
          <w:rFonts w:ascii="Arial" w:hAnsi="Arial" w:cs="Arial"/>
          <w:sz w:val="22"/>
          <w:szCs w:val="22"/>
        </w:rPr>
        <w:t xml:space="preserve"> process of managing a PPP project through four phases (conception, business case development and financial close, design and construction and operation and maintenance); and </w:t>
      </w:r>
    </w:p>
    <w:p w:rsidR="00865429" w:rsidRPr="00055BA2" w:rsidRDefault="00865429" w:rsidP="00055BA2">
      <w:pPr>
        <w:pStyle w:val="ListParagraph"/>
        <w:numPr>
          <w:ilvl w:val="0"/>
          <w:numId w:val="21"/>
        </w:numPr>
        <w:spacing w:line="360" w:lineRule="auto"/>
        <w:jc w:val="both"/>
        <w:rPr>
          <w:rFonts w:ascii="Arial" w:hAnsi="Arial" w:cs="Arial"/>
          <w:sz w:val="22"/>
          <w:szCs w:val="22"/>
        </w:rPr>
      </w:pPr>
      <w:r w:rsidRPr="00055BA2">
        <w:rPr>
          <w:rFonts w:ascii="Arial" w:hAnsi="Arial" w:cs="Arial"/>
          <w:sz w:val="22"/>
          <w:szCs w:val="22"/>
        </w:rPr>
        <w:t xml:space="preserve">stakeholder management activities which are defined through five </w:t>
      </w:r>
      <w:r w:rsidR="002C11EC" w:rsidRPr="00055BA2">
        <w:rPr>
          <w:rFonts w:ascii="Arial" w:hAnsi="Arial" w:cs="Arial"/>
          <w:sz w:val="22"/>
          <w:szCs w:val="22"/>
        </w:rPr>
        <w:t xml:space="preserve">interrelated </w:t>
      </w:r>
      <w:r w:rsidRPr="00055BA2">
        <w:rPr>
          <w:rFonts w:ascii="Arial" w:hAnsi="Arial" w:cs="Arial"/>
          <w:sz w:val="22"/>
          <w:szCs w:val="22"/>
        </w:rPr>
        <w:t>clusters</w:t>
      </w:r>
      <w:r w:rsidR="00614A83" w:rsidRPr="00055BA2">
        <w:rPr>
          <w:rFonts w:ascii="Arial" w:hAnsi="Arial" w:cs="Arial"/>
          <w:sz w:val="22"/>
          <w:szCs w:val="22"/>
        </w:rPr>
        <w:t xml:space="preserve"> </w:t>
      </w:r>
      <w:r w:rsidR="002C11EC" w:rsidRPr="00055BA2">
        <w:rPr>
          <w:rFonts w:ascii="Arial" w:hAnsi="Arial" w:cs="Arial"/>
          <w:sz w:val="22"/>
          <w:szCs w:val="22"/>
        </w:rPr>
        <w:t xml:space="preserve">of </w:t>
      </w:r>
      <w:r w:rsidR="0055089A" w:rsidRPr="00055BA2">
        <w:rPr>
          <w:rFonts w:ascii="Arial" w:hAnsi="Arial" w:cs="Arial"/>
          <w:sz w:val="22"/>
          <w:szCs w:val="22"/>
        </w:rPr>
        <w:t xml:space="preserve">processes </w:t>
      </w:r>
      <w:r w:rsidR="00614A83" w:rsidRPr="00055BA2">
        <w:rPr>
          <w:rFonts w:ascii="Arial" w:hAnsi="Arial" w:cs="Arial"/>
          <w:sz w:val="22"/>
          <w:szCs w:val="22"/>
        </w:rPr>
        <w:t>for each stage</w:t>
      </w:r>
    </w:p>
    <w:p w:rsidR="00DA61C6" w:rsidRDefault="00DA61C6" w:rsidP="00AF553C">
      <w:pPr>
        <w:autoSpaceDE w:val="0"/>
        <w:autoSpaceDN w:val="0"/>
        <w:adjustRightInd w:val="0"/>
        <w:spacing w:after="0"/>
        <w:jc w:val="both"/>
        <w:rPr>
          <w:rFonts w:ascii="Arial" w:hAnsi="Arial" w:cs="Arial"/>
          <w:i/>
          <w:iCs/>
        </w:rPr>
      </w:pPr>
    </w:p>
    <w:p w:rsidR="00665860" w:rsidRDefault="00665860" w:rsidP="00665860">
      <w:pPr>
        <w:autoSpaceDE w:val="0"/>
        <w:autoSpaceDN w:val="0"/>
        <w:adjustRightInd w:val="0"/>
        <w:spacing w:after="0"/>
        <w:jc w:val="center"/>
        <w:rPr>
          <w:rFonts w:ascii="Arial" w:hAnsi="Arial" w:cs="Arial"/>
          <w:b/>
          <w:iCs/>
        </w:rPr>
      </w:pPr>
      <w:r w:rsidRPr="00665860">
        <w:rPr>
          <w:rFonts w:ascii="Arial" w:hAnsi="Arial" w:cs="Arial"/>
          <w:b/>
          <w:iCs/>
        </w:rPr>
        <w:t xml:space="preserve">[Insert Figure </w:t>
      </w:r>
      <w:r w:rsidR="00A57843">
        <w:rPr>
          <w:rFonts w:ascii="Arial" w:hAnsi="Arial" w:cs="Arial"/>
          <w:b/>
          <w:iCs/>
        </w:rPr>
        <w:t>2</w:t>
      </w:r>
      <w:r w:rsidRPr="00665860">
        <w:rPr>
          <w:rFonts w:ascii="Arial" w:hAnsi="Arial" w:cs="Arial"/>
          <w:b/>
          <w:iCs/>
        </w:rPr>
        <w:t>]</w:t>
      </w:r>
    </w:p>
    <w:p w:rsidR="00FB4473" w:rsidRDefault="00FB4473" w:rsidP="00665860">
      <w:pPr>
        <w:autoSpaceDE w:val="0"/>
        <w:autoSpaceDN w:val="0"/>
        <w:adjustRightInd w:val="0"/>
        <w:spacing w:after="0"/>
        <w:jc w:val="center"/>
        <w:rPr>
          <w:rFonts w:ascii="Arial" w:hAnsi="Arial" w:cs="Arial"/>
          <w:b/>
          <w:iCs/>
        </w:rPr>
      </w:pPr>
    </w:p>
    <w:p w:rsidR="00FB4473" w:rsidRDefault="00FB4473" w:rsidP="00665860">
      <w:pPr>
        <w:autoSpaceDE w:val="0"/>
        <w:autoSpaceDN w:val="0"/>
        <w:adjustRightInd w:val="0"/>
        <w:spacing w:after="0"/>
        <w:jc w:val="center"/>
        <w:rPr>
          <w:rFonts w:ascii="Arial" w:hAnsi="Arial" w:cs="Arial"/>
          <w:b/>
          <w:iCs/>
        </w:rPr>
      </w:pPr>
      <w:r>
        <w:rPr>
          <w:rFonts w:ascii="Arial" w:hAnsi="Arial" w:cs="Arial"/>
          <w:b/>
          <w:iCs/>
        </w:rPr>
        <w:t>[Insert Table 1]</w:t>
      </w:r>
    </w:p>
    <w:p w:rsidR="00665860" w:rsidRPr="00665860" w:rsidRDefault="00665860" w:rsidP="00665860">
      <w:pPr>
        <w:autoSpaceDE w:val="0"/>
        <w:autoSpaceDN w:val="0"/>
        <w:adjustRightInd w:val="0"/>
        <w:spacing w:after="0"/>
        <w:jc w:val="center"/>
        <w:rPr>
          <w:rFonts w:ascii="Arial" w:hAnsi="Arial" w:cs="Arial"/>
          <w:b/>
          <w:iCs/>
        </w:rPr>
      </w:pPr>
    </w:p>
    <w:p w:rsidR="00665860" w:rsidRDefault="00665860" w:rsidP="00AF553C">
      <w:pPr>
        <w:autoSpaceDE w:val="0"/>
        <w:autoSpaceDN w:val="0"/>
        <w:adjustRightInd w:val="0"/>
        <w:spacing w:after="0"/>
        <w:jc w:val="both"/>
        <w:rPr>
          <w:rFonts w:ascii="Arial" w:hAnsi="Arial" w:cs="Arial"/>
          <w:b/>
          <w:iCs/>
        </w:rPr>
      </w:pPr>
    </w:p>
    <w:p w:rsidR="00614A83" w:rsidRPr="00361693" w:rsidRDefault="00614A83" w:rsidP="00361693">
      <w:pPr>
        <w:spacing w:line="360" w:lineRule="auto"/>
        <w:jc w:val="both"/>
        <w:rPr>
          <w:rFonts w:ascii="Arial" w:hAnsi="Arial" w:cs="Arial"/>
          <w:sz w:val="22"/>
          <w:szCs w:val="22"/>
        </w:rPr>
      </w:pPr>
      <w:r w:rsidRPr="00361693">
        <w:rPr>
          <w:rFonts w:ascii="Arial" w:hAnsi="Arial" w:cs="Arial"/>
          <w:sz w:val="22"/>
          <w:szCs w:val="22"/>
        </w:rPr>
        <w:t xml:space="preserve">The 5 </w:t>
      </w:r>
      <w:r w:rsidR="0055089A" w:rsidRPr="00361693">
        <w:rPr>
          <w:rFonts w:ascii="Arial" w:hAnsi="Arial" w:cs="Arial"/>
          <w:sz w:val="22"/>
          <w:szCs w:val="22"/>
        </w:rPr>
        <w:t xml:space="preserve">processes </w:t>
      </w:r>
      <w:r w:rsidRPr="00361693">
        <w:rPr>
          <w:rFonts w:ascii="Arial" w:hAnsi="Arial" w:cs="Arial"/>
          <w:sz w:val="22"/>
          <w:szCs w:val="22"/>
        </w:rPr>
        <w:t xml:space="preserve">shown in Figure </w:t>
      </w:r>
      <w:r w:rsidR="00A57843">
        <w:rPr>
          <w:rFonts w:ascii="Arial" w:hAnsi="Arial" w:cs="Arial"/>
          <w:sz w:val="22"/>
          <w:szCs w:val="22"/>
        </w:rPr>
        <w:t>2</w:t>
      </w:r>
      <w:r w:rsidR="00A57843" w:rsidRPr="00361693">
        <w:rPr>
          <w:rFonts w:ascii="Arial" w:hAnsi="Arial" w:cs="Arial"/>
          <w:sz w:val="22"/>
          <w:szCs w:val="22"/>
        </w:rPr>
        <w:t xml:space="preserve"> </w:t>
      </w:r>
      <w:r w:rsidR="0055089A" w:rsidRPr="00361693">
        <w:rPr>
          <w:rFonts w:ascii="Arial" w:hAnsi="Arial" w:cs="Arial"/>
          <w:sz w:val="22"/>
          <w:szCs w:val="22"/>
        </w:rPr>
        <w:t>are:</w:t>
      </w:r>
      <w:r w:rsidRPr="00361693">
        <w:rPr>
          <w:rFonts w:ascii="Arial" w:hAnsi="Arial" w:cs="Arial"/>
          <w:sz w:val="22"/>
          <w:szCs w:val="22"/>
        </w:rPr>
        <w:t xml:space="preserve"> identification of stakeholders, prioritisation of stakeholders, building relationships, identifying and managing concerns and conflicts, and managing communication. Stakeholder management five clusters are appropriately adjusted post the conception phase to reflect the changing nature of the project during the three remaining phases.</w:t>
      </w:r>
    </w:p>
    <w:p w:rsidR="003E44DD" w:rsidRPr="00361693" w:rsidRDefault="00A57843" w:rsidP="00361693">
      <w:pPr>
        <w:spacing w:line="360" w:lineRule="auto"/>
        <w:jc w:val="both"/>
        <w:rPr>
          <w:rFonts w:ascii="Arial" w:hAnsi="Arial" w:cs="Arial"/>
          <w:sz w:val="22"/>
          <w:szCs w:val="22"/>
        </w:rPr>
      </w:pPr>
      <w:r>
        <w:rPr>
          <w:rFonts w:ascii="Arial" w:hAnsi="Arial" w:cs="Arial"/>
          <w:sz w:val="22"/>
          <w:szCs w:val="22"/>
        </w:rPr>
        <w:t xml:space="preserve">As shown in Table 1, </w:t>
      </w:r>
      <w:r w:rsidRPr="00361693">
        <w:rPr>
          <w:rFonts w:ascii="Arial" w:hAnsi="Arial" w:cs="Arial"/>
          <w:sz w:val="22"/>
          <w:szCs w:val="22"/>
        </w:rPr>
        <w:t xml:space="preserve">the </w:t>
      </w:r>
      <w:r w:rsidR="00614A83" w:rsidRPr="00361693">
        <w:rPr>
          <w:rFonts w:ascii="Arial" w:hAnsi="Arial" w:cs="Arial"/>
          <w:sz w:val="22"/>
          <w:szCs w:val="22"/>
        </w:rPr>
        <w:t>process of stakeholder management through the PPP project life cycle takes a systematic approach within each phase</w:t>
      </w:r>
      <w:r w:rsidR="00E54ABE">
        <w:rPr>
          <w:rFonts w:ascii="Arial" w:hAnsi="Arial" w:cs="Arial"/>
          <w:sz w:val="22"/>
          <w:szCs w:val="22"/>
        </w:rPr>
        <w:t>. It formulates</w:t>
      </w:r>
      <w:r w:rsidR="0055089A" w:rsidRPr="00361693">
        <w:rPr>
          <w:rFonts w:ascii="Arial" w:hAnsi="Arial" w:cs="Arial"/>
          <w:sz w:val="22"/>
          <w:szCs w:val="22"/>
        </w:rPr>
        <w:t xml:space="preserve"> cluster</w:t>
      </w:r>
      <w:r w:rsidR="003E44DD" w:rsidRPr="00361693">
        <w:rPr>
          <w:rFonts w:ascii="Arial" w:hAnsi="Arial" w:cs="Arial"/>
          <w:sz w:val="22"/>
          <w:szCs w:val="22"/>
        </w:rPr>
        <w:t xml:space="preserve"> </w:t>
      </w:r>
      <w:r w:rsidR="0055089A" w:rsidRPr="00361693">
        <w:rPr>
          <w:rFonts w:ascii="Arial" w:hAnsi="Arial" w:cs="Arial"/>
          <w:sz w:val="22"/>
          <w:szCs w:val="22"/>
        </w:rPr>
        <w:t>of process</w:t>
      </w:r>
      <w:r w:rsidR="00614A83" w:rsidRPr="00361693">
        <w:rPr>
          <w:rFonts w:ascii="Arial" w:hAnsi="Arial" w:cs="Arial"/>
          <w:sz w:val="22"/>
          <w:szCs w:val="22"/>
        </w:rPr>
        <w:t xml:space="preserve"> where a standard on which judgement is based (criteria) and </w:t>
      </w:r>
      <w:r w:rsidR="003E44DD" w:rsidRPr="00361693">
        <w:rPr>
          <w:rFonts w:ascii="Arial" w:hAnsi="Arial" w:cs="Arial"/>
          <w:sz w:val="22"/>
          <w:szCs w:val="22"/>
        </w:rPr>
        <w:t>suggest</w:t>
      </w:r>
      <w:r w:rsidR="00E54ABE">
        <w:rPr>
          <w:rFonts w:ascii="Arial" w:hAnsi="Arial" w:cs="Arial"/>
          <w:sz w:val="22"/>
          <w:szCs w:val="22"/>
        </w:rPr>
        <w:t xml:space="preserve">s </w:t>
      </w:r>
      <w:r w:rsidR="00614A83" w:rsidRPr="00361693">
        <w:rPr>
          <w:rFonts w:ascii="Arial" w:hAnsi="Arial" w:cs="Arial"/>
          <w:sz w:val="22"/>
          <w:szCs w:val="22"/>
        </w:rPr>
        <w:t xml:space="preserve">appropriate tools or </w:t>
      </w:r>
      <w:r w:rsidR="0055089A" w:rsidRPr="00361693">
        <w:rPr>
          <w:rFonts w:ascii="Arial" w:hAnsi="Arial" w:cs="Arial"/>
          <w:sz w:val="22"/>
          <w:szCs w:val="22"/>
        </w:rPr>
        <w:t>techniques best</w:t>
      </w:r>
      <w:r w:rsidR="003E44DD" w:rsidRPr="00361693">
        <w:rPr>
          <w:rFonts w:ascii="Arial" w:hAnsi="Arial" w:cs="Arial"/>
          <w:sz w:val="22"/>
          <w:szCs w:val="22"/>
        </w:rPr>
        <w:t xml:space="preserve"> able</w:t>
      </w:r>
      <w:r w:rsidR="00614A83" w:rsidRPr="00361693">
        <w:rPr>
          <w:rFonts w:ascii="Arial" w:hAnsi="Arial" w:cs="Arial"/>
          <w:sz w:val="22"/>
          <w:szCs w:val="22"/>
        </w:rPr>
        <w:t xml:space="preserve"> to generate information and aid decision</w:t>
      </w:r>
      <w:r w:rsidR="00E54ABE">
        <w:rPr>
          <w:rFonts w:ascii="Arial" w:hAnsi="Arial" w:cs="Arial"/>
          <w:sz w:val="22"/>
          <w:szCs w:val="22"/>
        </w:rPr>
        <w:t>-</w:t>
      </w:r>
      <w:r w:rsidR="00614A83" w:rsidRPr="00361693">
        <w:rPr>
          <w:rFonts w:ascii="Arial" w:hAnsi="Arial" w:cs="Arial"/>
          <w:sz w:val="22"/>
          <w:szCs w:val="22"/>
        </w:rPr>
        <w:t xml:space="preserve">making. </w:t>
      </w:r>
    </w:p>
    <w:p w:rsidR="00614A83" w:rsidRPr="00361693" w:rsidRDefault="00614A83" w:rsidP="00361693">
      <w:pPr>
        <w:spacing w:line="360" w:lineRule="auto"/>
        <w:jc w:val="both"/>
        <w:rPr>
          <w:rFonts w:ascii="Arial" w:hAnsi="Arial" w:cs="Arial"/>
          <w:sz w:val="22"/>
          <w:szCs w:val="22"/>
        </w:rPr>
      </w:pPr>
      <w:r w:rsidRPr="00361693">
        <w:rPr>
          <w:rFonts w:ascii="Arial" w:hAnsi="Arial" w:cs="Arial"/>
          <w:sz w:val="22"/>
          <w:szCs w:val="22"/>
        </w:rPr>
        <w:t>A number of tools or techniques are suggested which are necessary in order to allow stakeholders to participate in the process of real ownership of the project. These tools or techniques can be used in conjunction with the more traditional forms of public consultation that are already built into various working systems in non PPP projects, such as exhibitions, and calling for formal written submissions</w:t>
      </w:r>
      <w:r w:rsidR="003E44DD" w:rsidRPr="00361693">
        <w:rPr>
          <w:rFonts w:ascii="Arial" w:hAnsi="Arial" w:cs="Arial"/>
          <w:sz w:val="22"/>
          <w:szCs w:val="22"/>
        </w:rPr>
        <w:t xml:space="preserve"> </w:t>
      </w:r>
      <w:r w:rsidR="003E44DD" w:rsidRPr="00361693">
        <w:rPr>
          <w:rFonts w:ascii="Arial" w:hAnsi="Arial" w:cs="Arial"/>
          <w:sz w:val="22"/>
          <w:szCs w:val="22"/>
        </w:rPr>
        <w:lastRenderedPageBreak/>
        <w:t>and appeals</w:t>
      </w:r>
      <w:r w:rsidRPr="00361693">
        <w:rPr>
          <w:rFonts w:ascii="Arial" w:hAnsi="Arial" w:cs="Arial"/>
          <w:sz w:val="22"/>
          <w:szCs w:val="22"/>
        </w:rPr>
        <w:t xml:space="preserve">. </w:t>
      </w:r>
      <w:r w:rsidR="00055BA2">
        <w:rPr>
          <w:rFonts w:ascii="Arial" w:hAnsi="Arial" w:cs="Arial"/>
          <w:sz w:val="22"/>
          <w:szCs w:val="22"/>
        </w:rPr>
        <w:t xml:space="preserve">The authors recognise this will not work for every project or every </w:t>
      </w:r>
      <w:r w:rsidR="005B1558">
        <w:rPr>
          <w:rFonts w:ascii="Arial" w:hAnsi="Arial" w:cs="Arial"/>
          <w:sz w:val="22"/>
          <w:szCs w:val="22"/>
        </w:rPr>
        <w:t>type</w:t>
      </w:r>
      <w:r w:rsidR="00055BA2">
        <w:rPr>
          <w:rFonts w:ascii="Arial" w:hAnsi="Arial" w:cs="Arial"/>
          <w:sz w:val="22"/>
          <w:szCs w:val="22"/>
        </w:rPr>
        <w:t xml:space="preserve"> of PPP, but should form a basis for more inclusion of the public and their greater involvement. </w:t>
      </w:r>
      <w:r w:rsidRPr="00361693">
        <w:rPr>
          <w:rFonts w:ascii="Arial" w:hAnsi="Arial" w:cs="Arial"/>
          <w:sz w:val="22"/>
          <w:szCs w:val="22"/>
        </w:rPr>
        <w:t xml:space="preserve">As indicated in </w:t>
      </w:r>
      <w:r w:rsidR="00A57843">
        <w:rPr>
          <w:rFonts w:ascii="Arial" w:hAnsi="Arial" w:cs="Arial"/>
          <w:b/>
          <w:sz w:val="22"/>
          <w:szCs w:val="22"/>
        </w:rPr>
        <w:t>Table 1</w:t>
      </w:r>
      <w:r w:rsidRPr="00361693">
        <w:rPr>
          <w:rFonts w:ascii="Arial" w:hAnsi="Arial" w:cs="Arial"/>
          <w:sz w:val="22"/>
          <w:szCs w:val="22"/>
        </w:rPr>
        <w:t xml:space="preserve">, prominent possible tools or techniques </w:t>
      </w:r>
      <w:r w:rsidR="00787A26" w:rsidRPr="00361693">
        <w:rPr>
          <w:rFonts w:ascii="Arial" w:hAnsi="Arial" w:cs="Arial"/>
          <w:sz w:val="22"/>
          <w:szCs w:val="22"/>
        </w:rPr>
        <w:t>include</w:t>
      </w:r>
      <w:r w:rsidRPr="00361693">
        <w:rPr>
          <w:rFonts w:ascii="Arial" w:hAnsi="Arial" w:cs="Arial"/>
          <w:sz w:val="22"/>
          <w:szCs w:val="22"/>
        </w:rPr>
        <w:t xml:space="preserve"> search conferences, brainstorming, mapping, charrette, dinner parties, workshops, consensus conferences, focus groups, </w:t>
      </w:r>
      <w:r w:rsidR="0002047B">
        <w:rPr>
          <w:rFonts w:ascii="Arial" w:hAnsi="Arial" w:cs="Arial"/>
          <w:sz w:val="22"/>
          <w:szCs w:val="22"/>
        </w:rPr>
        <w:t xml:space="preserve">storyboarding </w:t>
      </w:r>
      <w:r w:rsidR="0002047B" w:rsidRPr="00361693">
        <w:rPr>
          <w:rFonts w:ascii="Arial" w:hAnsi="Arial" w:cs="Arial"/>
          <w:sz w:val="22"/>
          <w:szCs w:val="22"/>
        </w:rPr>
        <w:t>etc</w:t>
      </w:r>
      <w:r w:rsidR="0002047B">
        <w:rPr>
          <w:rFonts w:ascii="Arial" w:hAnsi="Arial" w:cs="Arial"/>
          <w:sz w:val="22"/>
          <w:szCs w:val="22"/>
        </w:rPr>
        <w:t>,</w:t>
      </w:r>
      <w:r w:rsidR="001D285C">
        <w:rPr>
          <w:rFonts w:ascii="Arial" w:hAnsi="Arial" w:cs="Arial"/>
          <w:sz w:val="22"/>
          <w:szCs w:val="22"/>
        </w:rPr>
        <w:t xml:space="preserve"> which are generally regarded as broad tools for engagement</w:t>
      </w:r>
      <w:r w:rsidRPr="00361693">
        <w:rPr>
          <w:rFonts w:ascii="Arial" w:hAnsi="Arial" w:cs="Arial"/>
          <w:sz w:val="22"/>
          <w:szCs w:val="22"/>
        </w:rPr>
        <w:t xml:space="preserve">. These are proposed under various locations across the project life cycle based on their relative characteristics, merits and demerits. </w:t>
      </w:r>
      <w:r w:rsidR="00787A26">
        <w:rPr>
          <w:rFonts w:ascii="Arial" w:hAnsi="Arial" w:cs="Arial"/>
          <w:sz w:val="22"/>
          <w:szCs w:val="22"/>
        </w:rPr>
        <w:t xml:space="preserve">Some of the tools are defined in </w:t>
      </w:r>
      <w:r w:rsidR="00787A26" w:rsidRPr="00787A26">
        <w:rPr>
          <w:rFonts w:ascii="Arial" w:hAnsi="Arial" w:cs="Arial"/>
          <w:b/>
          <w:sz w:val="22"/>
          <w:szCs w:val="22"/>
        </w:rPr>
        <w:t>Appendix A</w:t>
      </w:r>
      <w:r w:rsidR="00787A26">
        <w:rPr>
          <w:rFonts w:ascii="Arial" w:hAnsi="Arial" w:cs="Arial"/>
          <w:sz w:val="22"/>
          <w:szCs w:val="22"/>
        </w:rPr>
        <w:t xml:space="preserve">. </w:t>
      </w:r>
      <w:r w:rsidRPr="00361693">
        <w:rPr>
          <w:rFonts w:ascii="Arial" w:hAnsi="Arial" w:cs="Arial"/>
          <w:sz w:val="22"/>
          <w:szCs w:val="22"/>
        </w:rPr>
        <w:t xml:space="preserve">For </w:t>
      </w:r>
      <w:r w:rsidR="001D285C">
        <w:rPr>
          <w:rFonts w:ascii="Arial" w:hAnsi="Arial" w:cs="Arial"/>
          <w:sz w:val="22"/>
          <w:szCs w:val="22"/>
        </w:rPr>
        <w:t>reasons</w:t>
      </w:r>
      <w:r w:rsidRPr="00361693">
        <w:rPr>
          <w:rFonts w:ascii="Arial" w:hAnsi="Arial" w:cs="Arial"/>
          <w:sz w:val="22"/>
          <w:szCs w:val="22"/>
        </w:rPr>
        <w:t xml:space="preserve"> of space and brevity, detailed particulars of each of these tools or techniques are not provided in this paper and could be </w:t>
      </w:r>
      <w:r w:rsidR="00D52CD5" w:rsidRPr="00361693">
        <w:rPr>
          <w:rFonts w:ascii="Arial" w:hAnsi="Arial" w:cs="Arial"/>
          <w:sz w:val="22"/>
          <w:szCs w:val="22"/>
        </w:rPr>
        <w:t xml:space="preserve">found </w:t>
      </w:r>
      <w:r w:rsidR="00D52CD5">
        <w:rPr>
          <w:rFonts w:ascii="Arial" w:hAnsi="Arial" w:cs="Arial"/>
          <w:sz w:val="22"/>
          <w:szCs w:val="22"/>
        </w:rPr>
        <w:t>from the provided references</w:t>
      </w:r>
      <w:r w:rsidR="001D285C">
        <w:rPr>
          <w:rFonts w:ascii="Arial" w:hAnsi="Arial" w:cs="Arial"/>
          <w:sz w:val="22"/>
          <w:szCs w:val="22"/>
        </w:rPr>
        <w:t xml:space="preserve"> and through the examination of case studies</w:t>
      </w:r>
      <w:r w:rsidRPr="00361693">
        <w:rPr>
          <w:rFonts w:ascii="Arial" w:hAnsi="Arial" w:cs="Arial"/>
          <w:sz w:val="22"/>
          <w:szCs w:val="22"/>
        </w:rPr>
        <w:t xml:space="preserve">. Each </w:t>
      </w:r>
      <w:r w:rsidR="00271769" w:rsidRPr="00361693">
        <w:rPr>
          <w:rFonts w:ascii="Arial" w:hAnsi="Arial" w:cs="Arial"/>
          <w:sz w:val="22"/>
          <w:szCs w:val="22"/>
        </w:rPr>
        <w:t>stakeholder’s</w:t>
      </w:r>
      <w:r w:rsidRPr="00361693">
        <w:rPr>
          <w:rFonts w:ascii="Arial" w:hAnsi="Arial" w:cs="Arial"/>
          <w:sz w:val="22"/>
          <w:szCs w:val="22"/>
        </w:rPr>
        <w:t xml:space="preserve"> management process cluster is described below.</w:t>
      </w:r>
      <w:r w:rsidR="001D285C">
        <w:rPr>
          <w:rFonts w:ascii="Arial" w:hAnsi="Arial" w:cs="Arial"/>
          <w:sz w:val="22"/>
          <w:szCs w:val="22"/>
        </w:rPr>
        <w:t xml:space="preserve"> </w:t>
      </w:r>
    </w:p>
    <w:p w:rsidR="00865429" w:rsidRPr="000922E7" w:rsidRDefault="00865429" w:rsidP="00416723">
      <w:pPr>
        <w:pStyle w:val="Heading2"/>
        <w:numPr>
          <w:ilvl w:val="0"/>
          <w:numId w:val="0"/>
        </w:numPr>
        <w:rPr>
          <w:rStyle w:val="Emphasis"/>
        </w:rPr>
      </w:pPr>
      <w:r w:rsidRPr="000922E7">
        <w:rPr>
          <w:rStyle w:val="Emphasis"/>
        </w:rPr>
        <w:t>Identification/review of stakeholders (Process I)</w:t>
      </w:r>
    </w:p>
    <w:p w:rsidR="00865429" w:rsidRPr="00361693" w:rsidRDefault="00865429" w:rsidP="00361693">
      <w:pPr>
        <w:spacing w:line="360" w:lineRule="auto"/>
        <w:jc w:val="both"/>
        <w:rPr>
          <w:rFonts w:ascii="Arial" w:hAnsi="Arial" w:cs="Arial"/>
          <w:sz w:val="22"/>
          <w:szCs w:val="22"/>
        </w:rPr>
      </w:pPr>
      <w:r w:rsidRPr="00361693">
        <w:rPr>
          <w:rFonts w:ascii="Arial" w:hAnsi="Arial" w:cs="Arial"/>
          <w:sz w:val="22"/>
          <w:szCs w:val="22"/>
        </w:rPr>
        <w:t xml:space="preserve">Based on the criteria (primarily dictated by the project phase deliverable as indicated in </w:t>
      </w:r>
      <w:r w:rsidRPr="00361693">
        <w:rPr>
          <w:rFonts w:ascii="Arial" w:hAnsi="Arial" w:cs="Arial"/>
          <w:b/>
          <w:sz w:val="22"/>
          <w:szCs w:val="22"/>
        </w:rPr>
        <w:t>Figure</w:t>
      </w:r>
      <w:r w:rsidRPr="00361693">
        <w:rPr>
          <w:rFonts w:ascii="Arial" w:hAnsi="Arial" w:cs="Arial"/>
          <w:sz w:val="22"/>
          <w:szCs w:val="22"/>
        </w:rPr>
        <w:t xml:space="preserve"> </w:t>
      </w:r>
      <w:r w:rsidR="00A57843">
        <w:rPr>
          <w:rFonts w:ascii="Arial" w:hAnsi="Arial" w:cs="Arial"/>
          <w:b/>
          <w:sz w:val="22"/>
          <w:szCs w:val="22"/>
        </w:rPr>
        <w:t xml:space="preserve">2 </w:t>
      </w:r>
      <w:r w:rsidR="00A57843" w:rsidRPr="00A57843">
        <w:rPr>
          <w:rFonts w:ascii="Arial" w:hAnsi="Arial" w:cs="Arial"/>
          <w:sz w:val="22"/>
          <w:szCs w:val="22"/>
        </w:rPr>
        <w:t>and</w:t>
      </w:r>
      <w:r w:rsidR="00A57843">
        <w:rPr>
          <w:rFonts w:ascii="Arial" w:hAnsi="Arial" w:cs="Arial"/>
          <w:b/>
          <w:sz w:val="22"/>
          <w:szCs w:val="22"/>
        </w:rPr>
        <w:t xml:space="preserve"> Table 1</w:t>
      </w:r>
      <w:r w:rsidRPr="00361693">
        <w:rPr>
          <w:rFonts w:ascii="Arial" w:hAnsi="Arial" w:cs="Arial"/>
          <w:sz w:val="22"/>
          <w:szCs w:val="22"/>
        </w:rPr>
        <w:t xml:space="preserve">), the role leaders during the conception phase (Government/Agency Project Manager), will employ </w:t>
      </w:r>
      <w:r w:rsidR="001D285C">
        <w:rPr>
          <w:rFonts w:ascii="Arial" w:hAnsi="Arial" w:cs="Arial"/>
          <w:sz w:val="22"/>
          <w:szCs w:val="22"/>
        </w:rPr>
        <w:t>appropriate broad stakeholder</w:t>
      </w:r>
      <w:r w:rsidRPr="00361693">
        <w:rPr>
          <w:rFonts w:ascii="Arial" w:hAnsi="Arial" w:cs="Arial"/>
          <w:sz w:val="22"/>
          <w:szCs w:val="22"/>
        </w:rPr>
        <w:t xml:space="preserve"> tools/techniques in order to develop a list of stakeholders</w:t>
      </w:r>
      <w:r w:rsidR="00094D48">
        <w:rPr>
          <w:rFonts w:ascii="Arial" w:hAnsi="Arial" w:cs="Arial"/>
          <w:sz w:val="22"/>
          <w:szCs w:val="22"/>
        </w:rPr>
        <w:t xml:space="preserve"> – with a specific emphasis on public representation, understand expectations</w:t>
      </w:r>
      <w:r w:rsidR="00AD5863">
        <w:rPr>
          <w:rFonts w:ascii="Arial" w:hAnsi="Arial" w:cs="Arial"/>
          <w:sz w:val="22"/>
          <w:szCs w:val="22"/>
        </w:rPr>
        <w:t xml:space="preserve"> of each group</w:t>
      </w:r>
      <w:r w:rsidR="00094D48">
        <w:rPr>
          <w:rFonts w:ascii="Arial" w:hAnsi="Arial" w:cs="Arial"/>
          <w:sz w:val="22"/>
          <w:szCs w:val="22"/>
        </w:rPr>
        <w:t xml:space="preserve"> </w:t>
      </w:r>
      <w:r w:rsidRPr="00361693">
        <w:rPr>
          <w:rFonts w:ascii="Arial" w:hAnsi="Arial" w:cs="Arial"/>
          <w:sz w:val="22"/>
          <w:szCs w:val="22"/>
        </w:rPr>
        <w:t xml:space="preserve">and document each stakeholder influence. From the foregoing, it will </w:t>
      </w:r>
      <w:r w:rsidR="00EB0BC6" w:rsidRPr="00361693">
        <w:rPr>
          <w:rFonts w:ascii="Arial" w:hAnsi="Arial" w:cs="Arial"/>
          <w:sz w:val="22"/>
          <w:szCs w:val="22"/>
        </w:rPr>
        <w:t>be</w:t>
      </w:r>
      <w:r w:rsidR="005E3FCC" w:rsidRPr="00361693">
        <w:rPr>
          <w:rFonts w:ascii="Arial" w:hAnsi="Arial" w:cs="Arial"/>
          <w:sz w:val="22"/>
          <w:szCs w:val="22"/>
        </w:rPr>
        <w:t xml:space="preserve"> essential</w:t>
      </w:r>
      <w:r w:rsidRPr="00361693">
        <w:rPr>
          <w:rFonts w:ascii="Arial" w:hAnsi="Arial" w:cs="Arial"/>
          <w:sz w:val="22"/>
          <w:szCs w:val="22"/>
        </w:rPr>
        <w:t xml:space="preserve"> </w:t>
      </w:r>
      <w:r w:rsidR="00A56F16" w:rsidRPr="00361693">
        <w:rPr>
          <w:rFonts w:ascii="Arial" w:hAnsi="Arial" w:cs="Arial"/>
          <w:sz w:val="22"/>
          <w:szCs w:val="22"/>
        </w:rPr>
        <w:t>to generate</w:t>
      </w:r>
      <w:r w:rsidR="005E3FCC" w:rsidRPr="00361693">
        <w:rPr>
          <w:rFonts w:ascii="Arial" w:hAnsi="Arial" w:cs="Arial"/>
          <w:sz w:val="22"/>
          <w:szCs w:val="22"/>
        </w:rPr>
        <w:t xml:space="preserve"> a large</w:t>
      </w:r>
      <w:r w:rsidRPr="00361693">
        <w:rPr>
          <w:rFonts w:ascii="Arial" w:hAnsi="Arial" w:cs="Arial"/>
          <w:sz w:val="22"/>
          <w:szCs w:val="22"/>
        </w:rPr>
        <w:t xml:space="preserve"> project stakeholder list</w:t>
      </w:r>
      <w:r w:rsidR="005E3FCC" w:rsidRPr="00361693">
        <w:rPr>
          <w:rFonts w:ascii="Arial" w:hAnsi="Arial" w:cs="Arial"/>
          <w:sz w:val="22"/>
          <w:szCs w:val="22"/>
        </w:rPr>
        <w:t xml:space="preserve"> and transparently giving representation to different relevant categories</w:t>
      </w:r>
      <w:r w:rsidRPr="00361693">
        <w:rPr>
          <w:rFonts w:ascii="Arial" w:hAnsi="Arial" w:cs="Arial"/>
          <w:sz w:val="22"/>
          <w:szCs w:val="22"/>
        </w:rPr>
        <w:t xml:space="preserve">. </w:t>
      </w:r>
      <w:r w:rsidR="005E3FCC" w:rsidRPr="00361693">
        <w:rPr>
          <w:rFonts w:ascii="Arial" w:hAnsi="Arial" w:cs="Arial"/>
          <w:sz w:val="22"/>
          <w:szCs w:val="22"/>
        </w:rPr>
        <w:t xml:space="preserve">The latter is likely to require neutral facilitation. </w:t>
      </w:r>
      <w:r w:rsidRPr="00361693">
        <w:rPr>
          <w:rFonts w:ascii="Arial" w:hAnsi="Arial" w:cs="Arial"/>
          <w:sz w:val="22"/>
          <w:szCs w:val="22"/>
        </w:rPr>
        <w:t xml:space="preserve">It is important to note that as the project moves from conception phase to business case development and financial close, design and construction phase and finally operation and maintenance phases, the process of identification becomes more of a review process of a list already established during conception. The review process might include checking, for example if the categorization of stakeholders in terms of direction of influence on the project is sound or not.  </w:t>
      </w:r>
    </w:p>
    <w:p w:rsidR="00865429" w:rsidRPr="003A304C" w:rsidRDefault="00865429" w:rsidP="00416723">
      <w:pPr>
        <w:pStyle w:val="Heading2"/>
        <w:numPr>
          <w:ilvl w:val="0"/>
          <w:numId w:val="0"/>
        </w:numPr>
        <w:rPr>
          <w:rStyle w:val="Emphasis"/>
        </w:rPr>
      </w:pPr>
      <w:r w:rsidRPr="003A304C">
        <w:rPr>
          <w:rStyle w:val="Emphasis"/>
        </w:rPr>
        <w:t>Profiling and prioritising of stakeholders (Process II)</w:t>
      </w:r>
    </w:p>
    <w:p w:rsidR="00865429" w:rsidRPr="00361693" w:rsidRDefault="00865429" w:rsidP="00870627">
      <w:pPr>
        <w:spacing w:line="360" w:lineRule="auto"/>
        <w:jc w:val="both"/>
        <w:rPr>
          <w:rFonts w:ascii="Arial" w:hAnsi="Arial" w:cs="Arial"/>
          <w:sz w:val="22"/>
          <w:szCs w:val="22"/>
        </w:rPr>
      </w:pPr>
      <w:r w:rsidRPr="00361693">
        <w:rPr>
          <w:rFonts w:ascii="Arial" w:hAnsi="Arial" w:cs="Arial"/>
          <w:sz w:val="22"/>
          <w:szCs w:val="22"/>
        </w:rPr>
        <w:t xml:space="preserve">The process of profiling and prioritizing project stakeholders deals with issues of understanding </w:t>
      </w:r>
      <w:r w:rsidRPr="00361693">
        <w:rPr>
          <w:rFonts w:ascii="Arial" w:hAnsi="Arial" w:cs="Arial"/>
          <w:i/>
          <w:sz w:val="22"/>
          <w:szCs w:val="22"/>
        </w:rPr>
        <w:t>‘who is important?’</w:t>
      </w:r>
      <w:r w:rsidRPr="00361693">
        <w:rPr>
          <w:rFonts w:ascii="Arial" w:hAnsi="Arial" w:cs="Arial"/>
          <w:sz w:val="22"/>
          <w:szCs w:val="22"/>
        </w:rPr>
        <w:t xml:space="preserve"> and around the criteria which is based on the respective phase deliverable (</w:t>
      </w:r>
      <w:r w:rsidRPr="00361693">
        <w:rPr>
          <w:rFonts w:ascii="Arial" w:hAnsi="Arial" w:cs="Arial"/>
          <w:b/>
          <w:sz w:val="22"/>
          <w:szCs w:val="22"/>
        </w:rPr>
        <w:t xml:space="preserve">Figure </w:t>
      </w:r>
      <w:r w:rsidR="001861D1">
        <w:rPr>
          <w:rFonts w:ascii="Arial" w:hAnsi="Arial" w:cs="Arial"/>
          <w:b/>
          <w:sz w:val="22"/>
          <w:szCs w:val="22"/>
        </w:rPr>
        <w:t>2</w:t>
      </w:r>
      <w:r w:rsidRPr="00361693">
        <w:rPr>
          <w:rFonts w:ascii="Arial" w:hAnsi="Arial" w:cs="Arial"/>
          <w:sz w:val="22"/>
          <w:szCs w:val="22"/>
        </w:rPr>
        <w:t>). T</w:t>
      </w:r>
      <w:r w:rsidR="00AD5863">
        <w:rPr>
          <w:rFonts w:ascii="Arial" w:hAnsi="Arial" w:cs="Arial"/>
          <w:sz w:val="22"/>
          <w:szCs w:val="22"/>
        </w:rPr>
        <w:t xml:space="preserve">raditional </w:t>
      </w:r>
      <w:r w:rsidRPr="00361693">
        <w:rPr>
          <w:rFonts w:ascii="Arial" w:hAnsi="Arial" w:cs="Arial"/>
          <w:sz w:val="22"/>
          <w:szCs w:val="22"/>
        </w:rPr>
        <w:t xml:space="preserve">ratings based on three </w:t>
      </w:r>
      <w:r w:rsidR="00AD5863">
        <w:rPr>
          <w:rFonts w:ascii="Arial" w:hAnsi="Arial" w:cs="Arial"/>
          <w:sz w:val="22"/>
          <w:szCs w:val="22"/>
        </w:rPr>
        <w:t xml:space="preserve">transactional </w:t>
      </w:r>
      <w:r w:rsidRPr="00361693">
        <w:rPr>
          <w:rFonts w:ascii="Arial" w:hAnsi="Arial" w:cs="Arial"/>
          <w:sz w:val="22"/>
          <w:szCs w:val="22"/>
        </w:rPr>
        <w:t>aspects</w:t>
      </w:r>
      <w:r w:rsidR="00AD5863">
        <w:rPr>
          <w:rFonts w:ascii="Arial" w:hAnsi="Arial" w:cs="Arial"/>
          <w:sz w:val="22"/>
          <w:szCs w:val="22"/>
        </w:rPr>
        <w:t xml:space="preserve"> of </w:t>
      </w:r>
      <w:r w:rsidRPr="00361693">
        <w:rPr>
          <w:rFonts w:ascii="Arial" w:hAnsi="Arial" w:cs="Arial"/>
          <w:sz w:val="22"/>
          <w:szCs w:val="22"/>
        </w:rPr>
        <w:t>power</w:t>
      </w:r>
      <w:r w:rsidR="00AD5863">
        <w:rPr>
          <w:rFonts w:ascii="Arial" w:hAnsi="Arial" w:cs="Arial"/>
          <w:sz w:val="22"/>
          <w:szCs w:val="22"/>
        </w:rPr>
        <w:t xml:space="preserve">, proximity and urgency (Mitchell </w:t>
      </w:r>
      <w:r w:rsidR="00AD5863" w:rsidRPr="00C34C1A">
        <w:rPr>
          <w:rFonts w:ascii="Arial" w:hAnsi="Arial" w:cs="Arial"/>
          <w:i/>
          <w:sz w:val="22"/>
          <w:szCs w:val="22"/>
        </w:rPr>
        <w:t>et al</w:t>
      </w:r>
      <w:r w:rsidR="00AD5863">
        <w:rPr>
          <w:rFonts w:ascii="Arial" w:hAnsi="Arial" w:cs="Arial"/>
          <w:sz w:val="22"/>
          <w:szCs w:val="22"/>
        </w:rPr>
        <w:t>., 1997</w:t>
      </w:r>
      <w:r w:rsidR="00BD1F01">
        <w:rPr>
          <w:rFonts w:ascii="Arial" w:hAnsi="Arial" w:cs="Arial"/>
          <w:sz w:val="22"/>
          <w:szCs w:val="22"/>
        </w:rPr>
        <w:t>)</w:t>
      </w:r>
      <w:r w:rsidR="00AD5863">
        <w:rPr>
          <w:rFonts w:ascii="Arial" w:hAnsi="Arial" w:cs="Arial"/>
          <w:sz w:val="22"/>
          <w:szCs w:val="22"/>
        </w:rPr>
        <w:t xml:space="preserve"> may not effective</w:t>
      </w:r>
      <w:r w:rsidR="006579F7">
        <w:rPr>
          <w:rFonts w:ascii="Arial" w:hAnsi="Arial" w:cs="Arial"/>
          <w:sz w:val="22"/>
          <w:szCs w:val="22"/>
        </w:rPr>
        <w:t>ly</w:t>
      </w:r>
      <w:r w:rsidR="00AD5863">
        <w:rPr>
          <w:rFonts w:ascii="Arial" w:hAnsi="Arial" w:cs="Arial"/>
          <w:sz w:val="22"/>
          <w:szCs w:val="22"/>
        </w:rPr>
        <w:t xml:space="preserve"> </w:t>
      </w:r>
      <w:r w:rsidR="00BD1F01">
        <w:rPr>
          <w:rFonts w:ascii="Arial" w:hAnsi="Arial" w:cs="Arial"/>
          <w:sz w:val="22"/>
          <w:szCs w:val="22"/>
        </w:rPr>
        <w:t xml:space="preserve">explore interdependency </w:t>
      </w:r>
      <w:r w:rsidR="00C4374E">
        <w:rPr>
          <w:rFonts w:ascii="Arial" w:hAnsi="Arial" w:cs="Arial"/>
          <w:sz w:val="22"/>
          <w:szCs w:val="22"/>
        </w:rPr>
        <w:t xml:space="preserve">between stakeholders </w:t>
      </w:r>
      <w:r w:rsidR="007C4974">
        <w:rPr>
          <w:rFonts w:ascii="Arial" w:hAnsi="Arial" w:cs="Arial"/>
          <w:sz w:val="22"/>
          <w:szCs w:val="22"/>
        </w:rPr>
        <w:t xml:space="preserve">- </w:t>
      </w:r>
      <w:r w:rsidR="00604CCB">
        <w:rPr>
          <w:rFonts w:ascii="Arial" w:hAnsi="Arial" w:cs="Arial"/>
          <w:sz w:val="22"/>
          <w:szCs w:val="22"/>
        </w:rPr>
        <w:t xml:space="preserve">interdependency </w:t>
      </w:r>
      <w:r w:rsidR="00C4374E">
        <w:rPr>
          <w:rFonts w:ascii="Arial" w:hAnsi="Arial" w:cs="Arial"/>
          <w:sz w:val="22"/>
          <w:szCs w:val="22"/>
        </w:rPr>
        <w:t xml:space="preserve">is important </w:t>
      </w:r>
      <w:r w:rsidR="001861D1">
        <w:rPr>
          <w:rFonts w:ascii="Arial" w:hAnsi="Arial" w:cs="Arial"/>
          <w:sz w:val="22"/>
          <w:szCs w:val="22"/>
        </w:rPr>
        <w:t xml:space="preserve">to </w:t>
      </w:r>
      <w:r w:rsidR="00C4374E">
        <w:rPr>
          <w:rFonts w:ascii="Arial" w:hAnsi="Arial" w:cs="Arial"/>
          <w:sz w:val="22"/>
          <w:szCs w:val="22"/>
        </w:rPr>
        <w:t>f</w:t>
      </w:r>
      <w:r w:rsidR="00AD5863">
        <w:rPr>
          <w:rFonts w:ascii="Arial" w:hAnsi="Arial" w:cs="Arial"/>
          <w:sz w:val="22"/>
          <w:szCs w:val="22"/>
        </w:rPr>
        <w:t>oster collaboration</w:t>
      </w:r>
      <w:r w:rsidR="001A627F">
        <w:rPr>
          <w:rFonts w:ascii="Arial" w:hAnsi="Arial" w:cs="Arial"/>
          <w:sz w:val="22"/>
          <w:szCs w:val="22"/>
        </w:rPr>
        <w:t xml:space="preserve"> </w:t>
      </w:r>
      <w:r w:rsidR="00C4374E">
        <w:rPr>
          <w:rFonts w:ascii="Arial" w:hAnsi="Arial" w:cs="Arial"/>
          <w:sz w:val="22"/>
          <w:szCs w:val="22"/>
        </w:rPr>
        <w:t xml:space="preserve">and joint ownership of a project </w:t>
      </w:r>
      <w:r w:rsidR="001A627F">
        <w:rPr>
          <w:rFonts w:ascii="Arial" w:hAnsi="Arial" w:cs="Arial"/>
          <w:sz w:val="22"/>
          <w:szCs w:val="22"/>
        </w:rPr>
        <w:t xml:space="preserve">(Roloff, 2008). </w:t>
      </w:r>
      <w:r w:rsidR="00C4374E">
        <w:rPr>
          <w:rFonts w:ascii="Arial" w:hAnsi="Arial" w:cs="Arial"/>
          <w:sz w:val="22"/>
          <w:szCs w:val="22"/>
        </w:rPr>
        <w:t xml:space="preserve">It may therefore prove helpful to use the </w:t>
      </w:r>
      <w:r w:rsidR="00C4374E" w:rsidRPr="00361693">
        <w:rPr>
          <w:rFonts w:ascii="Arial" w:hAnsi="Arial" w:cs="Arial"/>
          <w:sz w:val="22"/>
          <w:szCs w:val="22"/>
        </w:rPr>
        <w:t xml:space="preserve">various </w:t>
      </w:r>
      <w:r w:rsidRPr="00361693">
        <w:rPr>
          <w:rFonts w:ascii="Arial" w:hAnsi="Arial" w:cs="Arial"/>
          <w:sz w:val="22"/>
          <w:szCs w:val="22"/>
        </w:rPr>
        <w:t xml:space="preserve">tools/techniques suggested </w:t>
      </w:r>
      <w:r w:rsidR="001861D1">
        <w:rPr>
          <w:rFonts w:ascii="Arial" w:hAnsi="Arial" w:cs="Arial"/>
          <w:sz w:val="22"/>
          <w:szCs w:val="22"/>
        </w:rPr>
        <w:t xml:space="preserve">on </w:t>
      </w:r>
      <w:r w:rsidR="001861D1" w:rsidRPr="001861D1">
        <w:rPr>
          <w:rFonts w:ascii="Arial" w:hAnsi="Arial" w:cs="Arial"/>
          <w:b/>
          <w:sz w:val="22"/>
          <w:szCs w:val="22"/>
        </w:rPr>
        <w:t>Table 1</w:t>
      </w:r>
      <w:r w:rsidR="001861D1">
        <w:rPr>
          <w:rFonts w:ascii="Arial" w:hAnsi="Arial" w:cs="Arial"/>
          <w:sz w:val="22"/>
          <w:szCs w:val="22"/>
        </w:rPr>
        <w:t xml:space="preserve"> </w:t>
      </w:r>
      <w:r w:rsidRPr="00361693">
        <w:rPr>
          <w:rFonts w:ascii="Arial" w:hAnsi="Arial" w:cs="Arial"/>
          <w:sz w:val="22"/>
          <w:szCs w:val="22"/>
        </w:rPr>
        <w:t>to make decisions</w:t>
      </w:r>
      <w:r w:rsidR="00B45B23">
        <w:rPr>
          <w:rFonts w:ascii="Arial" w:hAnsi="Arial" w:cs="Arial"/>
          <w:sz w:val="22"/>
          <w:szCs w:val="22"/>
        </w:rPr>
        <w:t xml:space="preserve"> and select the trusted and influential individuals to represent the public</w:t>
      </w:r>
      <w:r w:rsidRPr="00361693">
        <w:rPr>
          <w:rFonts w:ascii="Arial" w:hAnsi="Arial" w:cs="Arial"/>
          <w:sz w:val="22"/>
          <w:szCs w:val="22"/>
        </w:rPr>
        <w:t xml:space="preserve">. </w:t>
      </w:r>
      <w:r w:rsidR="00090A85">
        <w:rPr>
          <w:rFonts w:ascii="Arial" w:hAnsi="Arial" w:cs="Arial"/>
          <w:sz w:val="22"/>
          <w:szCs w:val="22"/>
        </w:rPr>
        <w:t>The task manager</w:t>
      </w:r>
      <w:r w:rsidR="005600FE">
        <w:rPr>
          <w:rFonts w:ascii="Arial" w:hAnsi="Arial" w:cs="Arial"/>
          <w:sz w:val="22"/>
          <w:szCs w:val="22"/>
        </w:rPr>
        <w:t>s</w:t>
      </w:r>
      <w:r w:rsidR="00090A85">
        <w:rPr>
          <w:rFonts w:ascii="Arial" w:hAnsi="Arial" w:cs="Arial"/>
          <w:sz w:val="22"/>
          <w:szCs w:val="22"/>
        </w:rPr>
        <w:t xml:space="preserve"> should</w:t>
      </w:r>
      <w:r w:rsidR="006579F7">
        <w:rPr>
          <w:rFonts w:ascii="Arial" w:hAnsi="Arial" w:cs="Arial"/>
          <w:sz w:val="22"/>
          <w:szCs w:val="22"/>
        </w:rPr>
        <w:t xml:space="preserve"> avoid influences</w:t>
      </w:r>
      <w:r w:rsidR="006579F7" w:rsidRPr="006579F7">
        <w:rPr>
          <w:rFonts w:ascii="Arial" w:hAnsi="Arial" w:cs="Arial"/>
          <w:sz w:val="22"/>
          <w:szCs w:val="22"/>
        </w:rPr>
        <w:t xml:space="preserve"> by political leaders </w:t>
      </w:r>
      <w:r w:rsidR="00090A85">
        <w:rPr>
          <w:rFonts w:ascii="Arial" w:hAnsi="Arial" w:cs="Arial"/>
          <w:sz w:val="22"/>
          <w:szCs w:val="22"/>
        </w:rPr>
        <w:t>represent</w:t>
      </w:r>
      <w:r w:rsidR="009D4F50">
        <w:rPr>
          <w:rFonts w:ascii="Arial" w:hAnsi="Arial" w:cs="Arial"/>
          <w:sz w:val="22"/>
          <w:szCs w:val="22"/>
        </w:rPr>
        <w:t>ing</w:t>
      </w:r>
      <w:r w:rsidR="00090A85">
        <w:rPr>
          <w:rFonts w:ascii="Arial" w:hAnsi="Arial" w:cs="Arial"/>
          <w:sz w:val="22"/>
          <w:szCs w:val="22"/>
        </w:rPr>
        <w:t xml:space="preserve"> public views</w:t>
      </w:r>
      <w:r w:rsidR="00976EEB">
        <w:rPr>
          <w:rFonts w:ascii="Arial" w:hAnsi="Arial" w:cs="Arial"/>
          <w:sz w:val="22"/>
          <w:szCs w:val="22"/>
        </w:rPr>
        <w:t>,</w:t>
      </w:r>
      <w:r w:rsidR="00090A85">
        <w:rPr>
          <w:rFonts w:ascii="Arial" w:hAnsi="Arial" w:cs="Arial"/>
          <w:sz w:val="22"/>
          <w:szCs w:val="22"/>
        </w:rPr>
        <w:t xml:space="preserve"> which are</w:t>
      </w:r>
      <w:r w:rsidR="006579F7" w:rsidRPr="006579F7">
        <w:rPr>
          <w:rFonts w:ascii="Arial" w:hAnsi="Arial" w:cs="Arial"/>
          <w:sz w:val="22"/>
          <w:szCs w:val="22"/>
        </w:rPr>
        <w:t xml:space="preserve"> neither </w:t>
      </w:r>
      <w:r w:rsidR="005600FE">
        <w:rPr>
          <w:rFonts w:ascii="Arial" w:hAnsi="Arial" w:cs="Arial"/>
          <w:sz w:val="22"/>
          <w:szCs w:val="22"/>
        </w:rPr>
        <w:t>practical</w:t>
      </w:r>
      <w:r w:rsidR="006579F7" w:rsidRPr="006579F7">
        <w:rPr>
          <w:rFonts w:ascii="Arial" w:hAnsi="Arial" w:cs="Arial"/>
          <w:sz w:val="22"/>
          <w:szCs w:val="22"/>
        </w:rPr>
        <w:t xml:space="preserve"> nor beneficial to the stakeholders</w:t>
      </w:r>
      <w:r w:rsidR="00090A85">
        <w:rPr>
          <w:rFonts w:ascii="Arial" w:hAnsi="Arial" w:cs="Arial"/>
          <w:sz w:val="22"/>
          <w:szCs w:val="22"/>
        </w:rPr>
        <w:t>.</w:t>
      </w:r>
      <w:r w:rsidR="006579F7" w:rsidRPr="006579F7">
        <w:rPr>
          <w:rFonts w:ascii="Arial" w:hAnsi="Arial" w:cs="Arial"/>
          <w:sz w:val="22"/>
          <w:szCs w:val="22"/>
        </w:rPr>
        <w:t xml:space="preserve"> </w:t>
      </w:r>
      <w:r w:rsidRPr="00361693">
        <w:rPr>
          <w:rFonts w:ascii="Arial" w:hAnsi="Arial" w:cs="Arial"/>
          <w:sz w:val="22"/>
          <w:szCs w:val="22"/>
        </w:rPr>
        <w:t>Finally</w:t>
      </w:r>
      <w:r w:rsidR="00976EEB">
        <w:rPr>
          <w:rFonts w:ascii="Arial" w:hAnsi="Arial" w:cs="Arial"/>
          <w:sz w:val="22"/>
          <w:szCs w:val="22"/>
        </w:rPr>
        <w:t>,</w:t>
      </w:r>
      <w:r w:rsidRPr="00361693">
        <w:rPr>
          <w:rFonts w:ascii="Arial" w:hAnsi="Arial" w:cs="Arial"/>
          <w:sz w:val="22"/>
          <w:szCs w:val="22"/>
        </w:rPr>
        <w:t xml:space="preserve"> a project ranked list of stakeholders sorted by priority will be produced. </w:t>
      </w:r>
    </w:p>
    <w:p w:rsidR="00865429" w:rsidRPr="00361693" w:rsidRDefault="00865429" w:rsidP="00361693">
      <w:pPr>
        <w:spacing w:line="360" w:lineRule="auto"/>
        <w:jc w:val="both"/>
        <w:rPr>
          <w:rFonts w:ascii="Arial" w:hAnsi="Arial" w:cs="Arial"/>
          <w:sz w:val="22"/>
          <w:szCs w:val="22"/>
        </w:rPr>
      </w:pPr>
      <w:r w:rsidRPr="00361693">
        <w:rPr>
          <w:rFonts w:ascii="Arial" w:hAnsi="Arial" w:cs="Arial"/>
          <w:sz w:val="22"/>
          <w:szCs w:val="22"/>
        </w:rPr>
        <w:t xml:space="preserve">As under Process I, as the project moves from conception phase to business case development and financial close, design and construction phase and finally operation and maintenance phases, the </w:t>
      </w:r>
      <w:r w:rsidRPr="00361693">
        <w:rPr>
          <w:rFonts w:ascii="Arial" w:hAnsi="Arial" w:cs="Arial"/>
          <w:sz w:val="22"/>
          <w:szCs w:val="22"/>
        </w:rPr>
        <w:lastRenderedPageBreak/>
        <w:t>process of p</w:t>
      </w:r>
      <w:r w:rsidRPr="00361693">
        <w:rPr>
          <w:rFonts w:ascii="Arial" w:hAnsi="Arial" w:cs="Arial"/>
          <w:iCs/>
          <w:sz w:val="22"/>
          <w:szCs w:val="22"/>
        </w:rPr>
        <w:t xml:space="preserve">rofiling and prioritising of </w:t>
      </w:r>
      <w:r w:rsidR="00B45B23">
        <w:rPr>
          <w:rFonts w:ascii="Arial" w:hAnsi="Arial" w:cs="Arial"/>
          <w:iCs/>
          <w:sz w:val="22"/>
          <w:szCs w:val="22"/>
        </w:rPr>
        <w:t xml:space="preserve">public </w:t>
      </w:r>
      <w:r w:rsidRPr="00361693">
        <w:rPr>
          <w:rFonts w:ascii="Arial" w:hAnsi="Arial" w:cs="Arial"/>
          <w:iCs/>
          <w:sz w:val="22"/>
          <w:szCs w:val="22"/>
        </w:rPr>
        <w:t>stakeholders</w:t>
      </w:r>
      <w:r w:rsidRPr="00361693">
        <w:rPr>
          <w:rFonts w:ascii="Arial" w:hAnsi="Arial" w:cs="Arial"/>
          <w:i/>
          <w:iCs/>
          <w:sz w:val="22"/>
          <w:szCs w:val="22"/>
        </w:rPr>
        <w:t xml:space="preserve"> </w:t>
      </w:r>
      <w:r w:rsidRPr="00361693">
        <w:rPr>
          <w:rFonts w:ascii="Arial" w:hAnsi="Arial" w:cs="Arial"/>
          <w:sz w:val="22"/>
          <w:szCs w:val="22"/>
        </w:rPr>
        <w:t>becomes more of a re-prioritising process of a ranked and sorted list.</w:t>
      </w:r>
    </w:p>
    <w:p w:rsidR="00865429" w:rsidRPr="000922E7" w:rsidRDefault="00865429" w:rsidP="00416723">
      <w:pPr>
        <w:pStyle w:val="Heading2"/>
        <w:numPr>
          <w:ilvl w:val="0"/>
          <w:numId w:val="0"/>
        </w:numPr>
        <w:rPr>
          <w:rStyle w:val="Emphasis"/>
        </w:rPr>
      </w:pPr>
      <w:r w:rsidRPr="000922E7">
        <w:rPr>
          <w:rStyle w:val="Emphasis"/>
        </w:rPr>
        <w:t>Building/managing relationships and knowledge (Process III)</w:t>
      </w:r>
    </w:p>
    <w:p w:rsidR="00865429" w:rsidRPr="003B42DF" w:rsidRDefault="00865429" w:rsidP="00AF553C">
      <w:pPr>
        <w:autoSpaceDE w:val="0"/>
        <w:autoSpaceDN w:val="0"/>
        <w:adjustRightInd w:val="0"/>
        <w:spacing w:after="0" w:line="360" w:lineRule="auto"/>
        <w:jc w:val="both"/>
        <w:rPr>
          <w:rFonts w:ascii="Arial" w:hAnsi="Arial" w:cs="Arial"/>
          <w:sz w:val="22"/>
          <w:szCs w:val="22"/>
        </w:rPr>
      </w:pPr>
      <w:r w:rsidRPr="003B42DF">
        <w:rPr>
          <w:rFonts w:ascii="Arial" w:hAnsi="Arial" w:cs="Arial"/>
          <w:sz w:val="22"/>
          <w:szCs w:val="22"/>
        </w:rPr>
        <w:t xml:space="preserve">This process will include a number of activities based on the criteria around the respective project phase deliverable as shown in </w:t>
      </w:r>
      <w:r w:rsidRPr="003B42DF">
        <w:rPr>
          <w:rFonts w:ascii="Arial" w:hAnsi="Arial" w:cs="Arial"/>
          <w:b/>
          <w:sz w:val="22"/>
          <w:szCs w:val="22"/>
        </w:rPr>
        <w:t xml:space="preserve">Figure </w:t>
      </w:r>
      <w:r w:rsidR="001861D1">
        <w:rPr>
          <w:rFonts w:ascii="Arial" w:hAnsi="Arial" w:cs="Arial"/>
          <w:b/>
          <w:sz w:val="22"/>
          <w:szCs w:val="22"/>
        </w:rPr>
        <w:t>2</w:t>
      </w:r>
      <w:r w:rsidRPr="003B42DF">
        <w:rPr>
          <w:rFonts w:ascii="Arial" w:hAnsi="Arial" w:cs="Arial"/>
          <w:sz w:val="22"/>
          <w:szCs w:val="22"/>
        </w:rPr>
        <w:t xml:space="preserve">. Tools/techniques suggested </w:t>
      </w:r>
      <w:r w:rsidR="001861D1">
        <w:rPr>
          <w:rFonts w:ascii="Arial" w:hAnsi="Arial" w:cs="Arial"/>
          <w:sz w:val="22"/>
          <w:szCs w:val="22"/>
        </w:rPr>
        <w:t xml:space="preserve">in </w:t>
      </w:r>
      <w:r w:rsidR="001861D1" w:rsidRPr="001861D1">
        <w:rPr>
          <w:rFonts w:ascii="Arial" w:hAnsi="Arial" w:cs="Arial"/>
          <w:b/>
          <w:sz w:val="22"/>
          <w:szCs w:val="22"/>
        </w:rPr>
        <w:t>Table 1</w:t>
      </w:r>
      <w:r w:rsidR="001861D1">
        <w:rPr>
          <w:rFonts w:ascii="Arial" w:hAnsi="Arial" w:cs="Arial"/>
          <w:sz w:val="22"/>
          <w:szCs w:val="22"/>
        </w:rPr>
        <w:t xml:space="preserve"> </w:t>
      </w:r>
      <w:r w:rsidRPr="003B42DF">
        <w:rPr>
          <w:rFonts w:ascii="Arial" w:hAnsi="Arial" w:cs="Arial"/>
          <w:sz w:val="22"/>
          <w:szCs w:val="22"/>
        </w:rPr>
        <w:t>will be used in order to implement various activities. One activity</w:t>
      </w:r>
      <w:r w:rsidR="00DE5042">
        <w:rPr>
          <w:rFonts w:ascii="Arial" w:hAnsi="Arial" w:cs="Arial"/>
          <w:sz w:val="22"/>
          <w:szCs w:val="22"/>
        </w:rPr>
        <w:t>,</w:t>
      </w:r>
      <w:r w:rsidRPr="003B42DF">
        <w:rPr>
          <w:rFonts w:ascii="Arial" w:hAnsi="Arial" w:cs="Arial"/>
          <w:sz w:val="22"/>
          <w:szCs w:val="22"/>
        </w:rPr>
        <w:t xml:space="preserve"> which will take place under the auspices of role managers</w:t>
      </w:r>
      <w:r w:rsidR="00DE5042">
        <w:rPr>
          <w:rFonts w:ascii="Arial" w:hAnsi="Arial" w:cs="Arial"/>
          <w:sz w:val="22"/>
          <w:szCs w:val="22"/>
        </w:rPr>
        <w:t>,</w:t>
      </w:r>
      <w:r w:rsidRPr="003B42DF">
        <w:rPr>
          <w:rFonts w:ascii="Arial" w:hAnsi="Arial" w:cs="Arial"/>
          <w:sz w:val="22"/>
          <w:szCs w:val="22"/>
        </w:rPr>
        <w:t xml:space="preserve"> will be revealing project stakeholders. It will be important to show the project stakeholder community in ways that can highlight who at that time (especially during the conception phase) in the project have been rated as the most important stakeholders. Furthermore, it will be important to gauge support – by assessing the actual attitude and describing the target attitude (level of support and receptiveness). Training programmes (depending on stakeholder feedback) will be provided in order to empower stakeholders to understand the anatomy of a PPP project and allow them to make informed decisions. The methods to be used will depend on stakeholders</w:t>
      </w:r>
      <w:r w:rsidR="00F861E4" w:rsidRPr="003B42DF">
        <w:rPr>
          <w:rFonts w:ascii="Arial" w:hAnsi="Arial" w:cs="Arial"/>
          <w:sz w:val="22"/>
          <w:szCs w:val="22"/>
        </w:rPr>
        <w:t>’</w:t>
      </w:r>
      <w:r w:rsidRPr="003B42DF">
        <w:rPr>
          <w:rFonts w:ascii="Arial" w:hAnsi="Arial" w:cs="Arial"/>
          <w:sz w:val="22"/>
          <w:szCs w:val="22"/>
        </w:rPr>
        <w:t xml:space="preserve"> levels of understanding and literacy levels. It is during this cluster process that role managers should put more effort in building real trust and making sure that all stakeholders (especially those ranked highly) buy-in the relationship being created</w:t>
      </w:r>
      <w:proofErr w:type="gramStart"/>
      <w:r w:rsidRPr="003B42DF">
        <w:rPr>
          <w:rFonts w:ascii="Arial" w:hAnsi="Arial" w:cs="Arial"/>
          <w:sz w:val="22"/>
          <w:szCs w:val="22"/>
        </w:rPr>
        <w:t>.</w:t>
      </w:r>
      <w:r w:rsidR="00B45B23" w:rsidRPr="00B45B23">
        <w:rPr>
          <w:rFonts w:ascii="Arial" w:hAnsi="Arial" w:cs="Arial"/>
          <w:sz w:val="22"/>
          <w:szCs w:val="22"/>
        </w:rPr>
        <w:t>.</w:t>
      </w:r>
      <w:proofErr w:type="gramEnd"/>
      <w:r w:rsidRPr="003B42DF">
        <w:rPr>
          <w:rFonts w:ascii="Arial" w:hAnsi="Arial" w:cs="Arial"/>
          <w:sz w:val="22"/>
          <w:szCs w:val="22"/>
        </w:rPr>
        <w:t xml:space="preserve">      </w:t>
      </w:r>
    </w:p>
    <w:p w:rsidR="00865429" w:rsidRPr="000922E7" w:rsidRDefault="00865429" w:rsidP="00416723">
      <w:pPr>
        <w:pStyle w:val="Heading2"/>
        <w:numPr>
          <w:ilvl w:val="0"/>
          <w:numId w:val="0"/>
        </w:numPr>
        <w:rPr>
          <w:rStyle w:val="Emphasis"/>
        </w:rPr>
      </w:pPr>
      <w:r w:rsidRPr="000922E7">
        <w:rPr>
          <w:rStyle w:val="Emphasis"/>
        </w:rPr>
        <w:t>Updating/managing concerns and conflict (Process IV)</w:t>
      </w:r>
    </w:p>
    <w:p w:rsidR="00865429" w:rsidRPr="00361693" w:rsidRDefault="00865429" w:rsidP="00361693">
      <w:pPr>
        <w:spacing w:line="360" w:lineRule="auto"/>
        <w:jc w:val="both"/>
        <w:rPr>
          <w:rFonts w:ascii="Arial" w:hAnsi="Arial" w:cs="Arial"/>
          <w:sz w:val="22"/>
          <w:szCs w:val="22"/>
        </w:rPr>
      </w:pPr>
      <w:r w:rsidRPr="00361693">
        <w:rPr>
          <w:rFonts w:ascii="Arial" w:hAnsi="Arial" w:cs="Arial"/>
          <w:sz w:val="22"/>
          <w:szCs w:val="22"/>
        </w:rPr>
        <w:t xml:space="preserve">According to </w:t>
      </w:r>
      <w:proofErr w:type="spellStart"/>
      <w:r w:rsidRPr="00361693">
        <w:rPr>
          <w:rFonts w:ascii="Arial" w:hAnsi="Arial" w:cs="Arial"/>
          <w:sz w:val="22"/>
          <w:szCs w:val="22"/>
        </w:rPr>
        <w:t>Moura</w:t>
      </w:r>
      <w:proofErr w:type="spellEnd"/>
      <w:r w:rsidRPr="00361693">
        <w:rPr>
          <w:rFonts w:ascii="Arial" w:hAnsi="Arial" w:cs="Arial"/>
          <w:sz w:val="22"/>
          <w:szCs w:val="22"/>
        </w:rPr>
        <w:t xml:space="preserve"> and </w:t>
      </w:r>
      <w:proofErr w:type="spellStart"/>
      <w:r w:rsidRPr="00361693">
        <w:rPr>
          <w:rFonts w:ascii="Arial" w:hAnsi="Arial" w:cs="Arial"/>
          <w:sz w:val="22"/>
          <w:szCs w:val="22"/>
        </w:rPr>
        <w:t>Teixeira</w:t>
      </w:r>
      <w:proofErr w:type="spellEnd"/>
      <w:r w:rsidRPr="00361693">
        <w:rPr>
          <w:rFonts w:ascii="Arial" w:hAnsi="Arial" w:cs="Arial"/>
          <w:sz w:val="22"/>
          <w:szCs w:val="22"/>
        </w:rPr>
        <w:t xml:space="preserve"> (2010), identifying potential conflicts between project stakeholders is an important step towards conflict anticipation and conflict management. It is important therefore that during this cluster process, the role managers build on what has been established from the three preceding processes.</w:t>
      </w:r>
      <w:r w:rsidR="00B45B23">
        <w:rPr>
          <w:rFonts w:ascii="Arial" w:hAnsi="Arial" w:cs="Arial"/>
          <w:sz w:val="22"/>
          <w:szCs w:val="22"/>
        </w:rPr>
        <w:t xml:space="preserve"> </w:t>
      </w:r>
      <w:r w:rsidRPr="00361693">
        <w:rPr>
          <w:rFonts w:ascii="Arial" w:hAnsi="Arial" w:cs="Arial"/>
          <w:sz w:val="22"/>
          <w:szCs w:val="22"/>
        </w:rPr>
        <w:t xml:space="preserve">Like other preceding cluster processes, the criteria around the respective project phase deliverable as shown in </w:t>
      </w:r>
      <w:r w:rsidRPr="00361693">
        <w:rPr>
          <w:rFonts w:ascii="Arial" w:hAnsi="Arial" w:cs="Arial"/>
          <w:b/>
          <w:sz w:val="22"/>
          <w:szCs w:val="22"/>
        </w:rPr>
        <w:t xml:space="preserve">Figure </w:t>
      </w:r>
      <w:r w:rsidR="001861D1">
        <w:rPr>
          <w:rFonts w:ascii="Arial" w:hAnsi="Arial" w:cs="Arial"/>
          <w:b/>
          <w:sz w:val="22"/>
          <w:szCs w:val="22"/>
        </w:rPr>
        <w:t>2</w:t>
      </w:r>
      <w:r w:rsidRPr="00361693">
        <w:rPr>
          <w:rFonts w:ascii="Arial" w:hAnsi="Arial" w:cs="Arial"/>
          <w:b/>
          <w:sz w:val="22"/>
          <w:szCs w:val="22"/>
        </w:rPr>
        <w:t xml:space="preserve">, </w:t>
      </w:r>
      <w:r w:rsidRPr="00361693">
        <w:rPr>
          <w:rFonts w:ascii="Arial" w:hAnsi="Arial" w:cs="Arial"/>
          <w:sz w:val="22"/>
          <w:szCs w:val="22"/>
        </w:rPr>
        <w:t xml:space="preserve">will in most situations influence possible concerns and conflicts. It is during this cluster process that role managers should make sure that tools/techniques </w:t>
      </w:r>
      <w:r w:rsidR="001861D1">
        <w:rPr>
          <w:rFonts w:ascii="Arial" w:hAnsi="Arial" w:cs="Arial"/>
          <w:sz w:val="22"/>
          <w:szCs w:val="22"/>
        </w:rPr>
        <w:t xml:space="preserve">(in </w:t>
      </w:r>
      <w:r w:rsidR="001861D1" w:rsidRPr="001861D1">
        <w:rPr>
          <w:rFonts w:ascii="Arial" w:hAnsi="Arial" w:cs="Arial"/>
          <w:b/>
          <w:sz w:val="22"/>
          <w:szCs w:val="22"/>
        </w:rPr>
        <w:t>Table 1</w:t>
      </w:r>
      <w:r w:rsidR="001861D1">
        <w:rPr>
          <w:rFonts w:ascii="Arial" w:hAnsi="Arial" w:cs="Arial"/>
          <w:sz w:val="22"/>
          <w:szCs w:val="22"/>
        </w:rPr>
        <w:t xml:space="preserve">) </w:t>
      </w:r>
      <w:r w:rsidRPr="00361693">
        <w:rPr>
          <w:rFonts w:ascii="Arial" w:hAnsi="Arial" w:cs="Arial"/>
          <w:sz w:val="22"/>
          <w:szCs w:val="22"/>
        </w:rPr>
        <w:t>are used to understand the root causes of concerns and conflicts</w:t>
      </w:r>
      <w:r w:rsidR="005C3CDA">
        <w:rPr>
          <w:rFonts w:ascii="Arial" w:hAnsi="Arial" w:cs="Arial"/>
          <w:sz w:val="22"/>
          <w:szCs w:val="22"/>
        </w:rPr>
        <w:t xml:space="preserve"> including those influenced by political rivalry</w:t>
      </w:r>
      <w:r w:rsidRPr="00361693">
        <w:rPr>
          <w:rFonts w:ascii="Arial" w:hAnsi="Arial" w:cs="Arial"/>
          <w:sz w:val="22"/>
          <w:szCs w:val="22"/>
        </w:rPr>
        <w:t xml:space="preserve">. </w:t>
      </w:r>
      <w:r w:rsidR="00A95E5D" w:rsidRPr="00361693">
        <w:rPr>
          <w:rFonts w:ascii="Arial" w:hAnsi="Arial" w:cs="Arial"/>
          <w:sz w:val="22"/>
          <w:szCs w:val="22"/>
        </w:rPr>
        <w:t>Non-consensual</w:t>
      </w:r>
      <w:r w:rsidRPr="00361693">
        <w:rPr>
          <w:rFonts w:ascii="Arial" w:hAnsi="Arial" w:cs="Arial"/>
          <w:sz w:val="22"/>
          <w:szCs w:val="22"/>
        </w:rPr>
        <w:t xml:space="preserve"> processes of resolution of disputes should be a last resort. The role managers should apply the necessary tools/techniques and negotiate accordingly.</w:t>
      </w:r>
    </w:p>
    <w:p w:rsidR="00865429" w:rsidRPr="00361693" w:rsidRDefault="00865429" w:rsidP="00361693">
      <w:pPr>
        <w:spacing w:line="360" w:lineRule="auto"/>
        <w:jc w:val="both"/>
        <w:rPr>
          <w:rFonts w:ascii="Arial" w:hAnsi="Arial" w:cs="Arial"/>
          <w:sz w:val="22"/>
          <w:szCs w:val="22"/>
        </w:rPr>
      </w:pPr>
      <w:r w:rsidRPr="00361693">
        <w:rPr>
          <w:rFonts w:ascii="Arial" w:hAnsi="Arial" w:cs="Arial"/>
          <w:sz w:val="22"/>
          <w:szCs w:val="22"/>
        </w:rPr>
        <w:t>As the project moves from conception phase to business case development and financial close, design and construction phase and finally operation and maintenance phases, the process of u</w:t>
      </w:r>
      <w:r w:rsidRPr="00361693">
        <w:rPr>
          <w:rFonts w:ascii="Arial" w:hAnsi="Arial" w:cs="Arial"/>
          <w:iCs/>
          <w:sz w:val="22"/>
          <w:szCs w:val="22"/>
        </w:rPr>
        <w:t xml:space="preserve">pdating/managing </w:t>
      </w:r>
      <w:r w:rsidR="00875AE3">
        <w:rPr>
          <w:rFonts w:ascii="Arial" w:hAnsi="Arial" w:cs="Arial"/>
          <w:iCs/>
          <w:sz w:val="22"/>
          <w:szCs w:val="22"/>
        </w:rPr>
        <w:t xml:space="preserve">public </w:t>
      </w:r>
      <w:r w:rsidRPr="00361693">
        <w:rPr>
          <w:rFonts w:ascii="Arial" w:hAnsi="Arial" w:cs="Arial"/>
          <w:iCs/>
          <w:sz w:val="22"/>
          <w:szCs w:val="22"/>
        </w:rPr>
        <w:t>concerns</w:t>
      </w:r>
      <w:r w:rsidRPr="00361693">
        <w:rPr>
          <w:rFonts w:ascii="Arial" w:hAnsi="Arial" w:cs="Arial"/>
          <w:i/>
          <w:iCs/>
          <w:sz w:val="22"/>
          <w:szCs w:val="22"/>
        </w:rPr>
        <w:t xml:space="preserve"> </w:t>
      </w:r>
      <w:r w:rsidRPr="00361693">
        <w:rPr>
          <w:rFonts w:ascii="Arial" w:hAnsi="Arial" w:cs="Arial"/>
          <w:iCs/>
          <w:sz w:val="22"/>
          <w:szCs w:val="22"/>
        </w:rPr>
        <w:t>and conflict</w:t>
      </w:r>
      <w:r w:rsidRPr="00361693">
        <w:rPr>
          <w:rFonts w:ascii="Arial" w:hAnsi="Arial" w:cs="Arial"/>
          <w:sz w:val="22"/>
          <w:szCs w:val="22"/>
        </w:rPr>
        <w:t xml:space="preserve"> will take more of an ‘updating’ environment as information will become </w:t>
      </w:r>
      <w:r w:rsidR="00DE5042" w:rsidRPr="00361693">
        <w:rPr>
          <w:rFonts w:ascii="Arial" w:hAnsi="Arial" w:cs="Arial"/>
          <w:sz w:val="22"/>
          <w:szCs w:val="22"/>
        </w:rPr>
        <w:t>clearer</w:t>
      </w:r>
      <w:r w:rsidR="00DE5042">
        <w:rPr>
          <w:rFonts w:ascii="Arial" w:hAnsi="Arial" w:cs="Arial"/>
          <w:sz w:val="22"/>
          <w:szCs w:val="22"/>
        </w:rPr>
        <w:t>.</w:t>
      </w:r>
      <w:r w:rsidRPr="00361693">
        <w:rPr>
          <w:rFonts w:ascii="Arial" w:hAnsi="Arial" w:cs="Arial"/>
          <w:sz w:val="22"/>
          <w:szCs w:val="22"/>
        </w:rPr>
        <w:t xml:space="preserve"> </w:t>
      </w:r>
      <w:r w:rsidR="00DE5042">
        <w:rPr>
          <w:rFonts w:ascii="Arial" w:hAnsi="Arial" w:cs="Arial"/>
          <w:sz w:val="22"/>
          <w:szCs w:val="22"/>
        </w:rPr>
        <w:t xml:space="preserve">The </w:t>
      </w:r>
      <w:r w:rsidR="00DE5042" w:rsidRPr="00361693">
        <w:rPr>
          <w:rFonts w:ascii="Arial" w:hAnsi="Arial" w:cs="Arial"/>
          <w:sz w:val="22"/>
          <w:szCs w:val="22"/>
        </w:rPr>
        <w:t xml:space="preserve">role </w:t>
      </w:r>
      <w:r w:rsidRPr="00361693">
        <w:rPr>
          <w:rFonts w:ascii="Arial" w:hAnsi="Arial" w:cs="Arial"/>
          <w:sz w:val="22"/>
          <w:szCs w:val="22"/>
        </w:rPr>
        <w:t>managers will revisit previous concerns and provide more information for clarity</w:t>
      </w:r>
      <w:r w:rsidR="00875AE3">
        <w:rPr>
          <w:rFonts w:ascii="Arial" w:hAnsi="Arial" w:cs="Arial"/>
          <w:sz w:val="22"/>
          <w:szCs w:val="22"/>
        </w:rPr>
        <w:t xml:space="preserve">, </w:t>
      </w:r>
      <w:r w:rsidR="00875AE3" w:rsidRPr="00875AE3">
        <w:rPr>
          <w:rFonts w:ascii="Arial" w:hAnsi="Arial" w:cs="Arial"/>
          <w:sz w:val="22"/>
          <w:szCs w:val="22"/>
        </w:rPr>
        <w:t>which needs to be properly disseminated to the public</w:t>
      </w:r>
      <w:r w:rsidRPr="00361693">
        <w:rPr>
          <w:rFonts w:ascii="Arial" w:hAnsi="Arial" w:cs="Arial"/>
          <w:sz w:val="22"/>
          <w:szCs w:val="22"/>
        </w:rPr>
        <w:t xml:space="preserve">.  </w:t>
      </w:r>
    </w:p>
    <w:p w:rsidR="00865429" w:rsidRPr="000922E7" w:rsidRDefault="00865429" w:rsidP="00416723">
      <w:pPr>
        <w:pStyle w:val="Heading2"/>
        <w:numPr>
          <w:ilvl w:val="0"/>
          <w:numId w:val="0"/>
        </w:numPr>
        <w:rPr>
          <w:rStyle w:val="Emphasis"/>
        </w:rPr>
      </w:pPr>
      <w:r w:rsidRPr="000922E7">
        <w:rPr>
          <w:rStyle w:val="Emphasis"/>
        </w:rPr>
        <w:t xml:space="preserve">Managing communication (Process V) </w:t>
      </w:r>
    </w:p>
    <w:p w:rsidR="00875AE3" w:rsidRDefault="00865429" w:rsidP="00AF553C">
      <w:pPr>
        <w:autoSpaceDE w:val="0"/>
        <w:autoSpaceDN w:val="0"/>
        <w:adjustRightInd w:val="0"/>
        <w:spacing w:after="0" w:line="360" w:lineRule="auto"/>
        <w:jc w:val="both"/>
        <w:rPr>
          <w:rFonts w:ascii="Arial" w:hAnsi="Arial" w:cs="Arial"/>
          <w:sz w:val="22"/>
          <w:szCs w:val="22"/>
        </w:rPr>
      </w:pPr>
      <w:r w:rsidRPr="003B42DF">
        <w:rPr>
          <w:rFonts w:ascii="Arial" w:hAnsi="Arial" w:cs="Arial"/>
          <w:iCs/>
          <w:sz w:val="22"/>
          <w:szCs w:val="22"/>
        </w:rPr>
        <w:t xml:space="preserve">Criteria for communication under each project phase will be dictated by a respective deliverable as shown in </w:t>
      </w:r>
      <w:r w:rsidRPr="003B42DF">
        <w:rPr>
          <w:rFonts w:ascii="Arial" w:hAnsi="Arial" w:cs="Arial"/>
          <w:b/>
          <w:iCs/>
          <w:sz w:val="22"/>
          <w:szCs w:val="22"/>
        </w:rPr>
        <w:t xml:space="preserve">Figure </w:t>
      </w:r>
      <w:r w:rsidR="001861D1">
        <w:rPr>
          <w:rFonts w:ascii="Arial" w:hAnsi="Arial" w:cs="Arial"/>
          <w:b/>
          <w:iCs/>
          <w:sz w:val="22"/>
          <w:szCs w:val="22"/>
        </w:rPr>
        <w:t>2</w:t>
      </w:r>
      <w:r w:rsidRPr="003B42DF">
        <w:rPr>
          <w:rFonts w:ascii="Arial" w:hAnsi="Arial" w:cs="Arial"/>
          <w:iCs/>
          <w:sz w:val="22"/>
          <w:szCs w:val="22"/>
        </w:rPr>
        <w:t xml:space="preserve">. Once the communication plan has been developed (especially </w:t>
      </w:r>
      <w:r w:rsidRPr="003B42DF">
        <w:rPr>
          <w:rFonts w:ascii="Arial" w:hAnsi="Arial" w:cs="Arial"/>
          <w:iCs/>
          <w:sz w:val="22"/>
          <w:szCs w:val="22"/>
        </w:rPr>
        <w:lastRenderedPageBreak/>
        <w:t xml:space="preserve">during </w:t>
      </w:r>
      <w:r w:rsidR="00DE5042" w:rsidRPr="003B42DF">
        <w:rPr>
          <w:rFonts w:ascii="Arial" w:hAnsi="Arial" w:cs="Arial"/>
          <w:iCs/>
          <w:sz w:val="22"/>
          <w:szCs w:val="22"/>
        </w:rPr>
        <w:t>conception)</w:t>
      </w:r>
      <w:r w:rsidRPr="003B42DF">
        <w:rPr>
          <w:rFonts w:ascii="Arial" w:hAnsi="Arial" w:cs="Arial"/>
          <w:iCs/>
          <w:sz w:val="22"/>
          <w:szCs w:val="22"/>
        </w:rPr>
        <w:t xml:space="preserve"> role managers should convert the strategy into action. </w:t>
      </w:r>
      <w:r w:rsidR="008107A6" w:rsidRPr="003B42DF">
        <w:rPr>
          <w:rFonts w:ascii="Arial" w:hAnsi="Arial" w:cs="Arial"/>
          <w:sz w:val="22"/>
          <w:szCs w:val="22"/>
        </w:rPr>
        <w:t xml:space="preserve">Monitoring </w:t>
      </w:r>
      <w:r w:rsidRPr="003B42DF">
        <w:rPr>
          <w:rFonts w:ascii="Arial" w:hAnsi="Arial" w:cs="Arial"/>
          <w:sz w:val="22"/>
          <w:szCs w:val="22"/>
        </w:rPr>
        <w:t xml:space="preserve">the effectiveness of this communication effort and providing essential data for corrective actions if required </w:t>
      </w:r>
      <w:r w:rsidR="00604CCB">
        <w:rPr>
          <w:rFonts w:ascii="Arial" w:hAnsi="Arial" w:cs="Arial"/>
          <w:sz w:val="22"/>
          <w:szCs w:val="22"/>
        </w:rPr>
        <w:t xml:space="preserve">to </w:t>
      </w:r>
      <w:r w:rsidR="008107A6">
        <w:rPr>
          <w:rFonts w:ascii="Arial" w:hAnsi="Arial" w:cs="Arial"/>
          <w:sz w:val="22"/>
          <w:szCs w:val="22"/>
        </w:rPr>
        <w:t>complete the loop</w:t>
      </w:r>
      <w:r w:rsidRPr="003B42DF">
        <w:rPr>
          <w:rFonts w:ascii="Arial" w:hAnsi="Arial" w:cs="Arial"/>
          <w:sz w:val="22"/>
          <w:szCs w:val="22"/>
        </w:rPr>
        <w:t xml:space="preserve"> in managing project stakeholders.  It is during this cluster process that role managers should practice the fundamentals of transparency and make sure that stakeholders trust role managers and consequently trust what is communicated. </w:t>
      </w:r>
      <w:r w:rsidR="00875AE3" w:rsidRPr="00875AE3">
        <w:rPr>
          <w:rFonts w:ascii="Arial" w:hAnsi="Arial" w:cs="Arial"/>
          <w:sz w:val="22"/>
          <w:szCs w:val="22"/>
        </w:rPr>
        <w:t>Tools should be used to reach the public at all stages of the life cycle and mechanisms for feedback and brokering the conflicting comments in terms of the original objectives</w:t>
      </w:r>
      <w:r w:rsidR="0035700E">
        <w:rPr>
          <w:rFonts w:ascii="Arial" w:hAnsi="Arial" w:cs="Arial"/>
          <w:sz w:val="22"/>
          <w:szCs w:val="22"/>
        </w:rPr>
        <w:t xml:space="preserve">. </w:t>
      </w:r>
      <w:r w:rsidR="00E245B3">
        <w:rPr>
          <w:rFonts w:ascii="Arial" w:hAnsi="Arial" w:cs="Arial"/>
          <w:sz w:val="22"/>
          <w:szCs w:val="22"/>
        </w:rPr>
        <w:t xml:space="preserve">To facilitate timely and </w:t>
      </w:r>
      <w:r w:rsidR="00DE5042">
        <w:rPr>
          <w:rFonts w:ascii="Arial" w:hAnsi="Arial" w:cs="Arial"/>
          <w:sz w:val="22"/>
          <w:szCs w:val="22"/>
        </w:rPr>
        <w:t>two-way</w:t>
      </w:r>
      <w:r w:rsidR="00E245B3">
        <w:rPr>
          <w:rFonts w:ascii="Arial" w:hAnsi="Arial" w:cs="Arial"/>
          <w:sz w:val="22"/>
          <w:szCs w:val="22"/>
        </w:rPr>
        <w:t xml:space="preserve"> communication a dedicated customer centre </w:t>
      </w:r>
      <w:r w:rsidR="00426BD8">
        <w:rPr>
          <w:rFonts w:ascii="Arial" w:hAnsi="Arial" w:cs="Arial"/>
          <w:sz w:val="22"/>
          <w:szCs w:val="22"/>
        </w:rPr>
        <w:t>will</w:t>
      </w:r>
      <w:r w:rsidR="00E245B3">
        <w:rPr>
          <w:rFonts w:ascii="Arial" w:hAnsi="Arial" w:cs="Arial"/>
          <w:sz w:val="22"/>
          <w:szCs w:val="22"/>
        </w:rPr>
        <w:t xml:space="preserve"> be required</w:t>
      </w:r>
      <w:r w:rsidR="001861D1">
        <w:rPr>
          <w:rFonts w:ascii="Arial" w:hAnsi="Arial" w:cs="Arial"/>
          <w:sz w:val="22"/>
          <w:szCs w:val="22"/>
        </w:rPr>
        <w:t xml:space="preserve"> (see </w:t>
      </w:r>
      <w:r w:rsidR="00D53323" w:rsidRPr="001861D1">
        <w:rPr>
          <w:rFonts w:ascii="Arial" w:hAnsi="Arial" w:cs="Arial"/>
          <w:b/>
          <w:sz w:val="22"/>
          <w:szCs w:val="22"/>
        </w:rPr>
        <w:t xml:space="preserve">Table </w:t>
      </w:r>
      <w:r w:rsidR="001861D1" w:rsidRPr="001861D1">
        <w:rPr>
          <w:rFonts w:ascii="Arial" w:hAnsi="Arial" w:cs="Arial"/>
          <w:b/>
          <w:sz w:val="22"/>
          <w:szCs w:val="22"/>
        </w:rPr>
        <w:t>1</w:t>
      </w:r>
      <w:r w:rsidR="001861D1">
        <w:rPr>
          <w:rFonts w:ascii="Arial" w:hAnsi="Arial" w:cs="Arial"/>
          <w:sz w:val="22"/>
          <w:szCs w:val="22"/>
        </w:rPr>
        <w:t>)</w:t>
      </w:r>
      <w:r w:rsidR="00426BD8">
        <w:rPr>
          <w:rFonts w:ascii="Arial" w:hAnsi="Arial" w:cs="Arial"/>
          <w:sz w:val="22"/>
          <w:szCs w:val="22"/>
        </w:rPr>
        <w:t>.</w:t>
      </w:r>
      <w:r w:rsidR="00E245B3">
        <w:rPr>
          <w:rFonts w:ascii="Arial" w:hAnsi="Arial" w:cs="Arial"/>
          <w:sz w:val="22"/>
          <w:szCs w:val="22"/>
        </w:rPr>
        <w:t xml:space="preserve"> </w:t>
      </w:r>
      <w:r w:rsidR="00844056">
        <w:rPr>
          <w:rFonts w:ascii="Arial" w:hAnsi="Arial" w:cs="Arial"/>
          <w:sz w:val="22"/>
          <w:szCs w:val="22"/>
        </w:rPr>
        <w:t xml:space="preserve">Roles and activities will be agreed between both sectors but will aim at ensuring a synergy of outcomes achieved from project activities are communicated accordingly. </w:t>
      </w:r>
    </w:p>
    <w:p w:rsidR="00875AE3" w:rsidRPr="003B42DF" w:rsidRDefault="00875AE3" w:rsidP="00AF553C">
      <w:pPr>
        <w:autoSpaceDE w:val="0"/>
        <w:autoSpaceDN w:val="0"/>
        <w:adjustRightInd w:val="0"/>
        <w:spacing w:after="0" w:line="360" w:lineRule="auto"/>
        <w:jc w:val="both"/>
        <w:rPr>
          <w:rFonts w:ascii="Arial" w:hAnsi="Arial" w:cs="Arial"/>
          <w:sz w:val="22"/>
          <w:szCs w:val="22"/>
        </w:rPr>
      </w:pPr>
    </w:p>
    <w:p w:rsidR="000C75AC" w:rsidRPr="00F861E4" w:rsidRDefault="002C1A63" w:rsidP="00416723">
      <w:pPr>
        <w:pStyle w:val="Heading1"/>
        <w:numPr>
          <w:ilvl w:val="0"/>
          <w:numId w:val="0"/>
        </w:numPr>
      </w:pPr>
      <w:r w:rsidRPr="00F861E4">
        <w:t>Conclusions</w:t>
      </w:r>
    </w:p>
    <w:p w:rsidR="00D364EE" w:rsidRPr="00361693" w:rsidRDefault="00D364EE" w:rsidP="00361693">
      <w:pPr>
        <w:spacing w:line="360" w:lineRule="auto"/>
        <w:jc w:val="both"/>
        <w:rPr>
          <w:rFonts w:ascii="Arial" w:hAnsi="Arial" w:cs="Arial"/>
          <w:sz w:val="22"/>
          <w:szCs w:val="22"/>
        </w:rPr>
      </w:pPr>
      <w:r w:rsidRPr="00361693">
        <w:rPr>
          <w:rFonts w:ascii="Arial" w:hAnsi="Arial" w:cs="Arial"/>
          <w:sz w:val="22"/>
          <w:szCs w:val="22"/>
        </w:rPr>
        <w:t xml:space="preserve">Current tensions and public protests across Africa, </w:t>
      </w:r>
      <w:r w:rsidR="009815A2">
        <w:rPr>
          <w:rFonts w:ascii="Arial" w:hAnsi="Arial" w:cs="Arial"/>
          <w:sz w:val="22"/>
          <w:szCs w:val="22"/>
        </w:rPr>
        <w:t xml:space="preserve">North and </w:t>
      </w:r>
      <w:r w:rsidRPr="00361693">
        <w:rPr>
          <w:rFonts w:ascii="Arial" w:hAnsi="Arial" w:cs="Arial"/>
          <w:sz w:val="22"/>
          <w:szCs w:val="22"/>
        </w:rPr>
        <w:t xml:space="preserve">South America, Australasia and Europe around PPP projects seem to be centred on public stakeholders’ marginalisation. The public outcry across continents is characterised by </w:t>
      </w:r>
      <w:r w:rsidR="00B753D9" w:rsidRPr="00361693">
        <w:rPr>
          <w:rFonts w:ascii="Arial" w:hAnsi="Arial" w:cs="Arial"/>
          <w:sz w:val="22"/>
          <w:szCs w:val="22"/>
        </w:rPr>
        <w:t xml:space="preserve">a de-marginalised public </w:t>
      </w:r>
      <w:r w:rsidRPr="00361693">
        <w:rPr>
          <w:rFonts w:ascii="Arial" w:hAnsi="Arial" w:cs="Arial"/>
          <w:sz w:val="22"/>
          <w:szCs w:val="22"/>
        </w:rPr>
        <w:t xml:space="preserve">who are crying </w:t>
      </w:r>
      <w:r w:rsidR="009815A2">
        <w:rPr>
          <w:rFonts w:ascii="Arial" w:hAnsi="Arial" w:cs="Arial"/>
          <w:sz w:val="22"/>
          <w:szCs w:val="22"/>
        </w:rPr>
        <w:t xml:space="preserve">out </w:t>
      </w:r>
      <w:r w:rsidRPr="00361693">
        <w:rPr>
          <w:rFonts w:ascii="Arial" w:hAnsi="Arial" w:cs="Arial"/>
          <w:sz w:val="22"/>
          <w:szCs w:val="22"/>
        </w:rPr>
        <w:t xml:space="preserve">for full information on </w:t>
      </w:r>
      <w:r w:rsidR="009815A2">
        <w:rPr>
          <w:rFonts w:ascii="Arial" w:hAnsi="Arial" w:cs="Arial"/>
          <w:sz w:val="22"/>
          <w:szCs w:val="22"/>
        </w:rPr>
        <w:t xml:space="preserve">the </w:t>
      </w:r>
      <w:r w:rsidR="00A059E1" w:rsidRPr="00361693">
        <w:rPr>
          <w:rFonts w:ascii="Arial" w:hAnsi="Arial" w:cs="Arial"/>
          <w:sz w:val="22"/>
          <w:szCs w:val="22"/>
        </w:rPr>
        <w:t xml:space="preserve">more widely used </w:t>
      </w:r>
      <w:r w:rsidRPr="00361693">
        <w:rPr>
          <w:rFonts w:ascii="Arial" w:hAnsi="Arial" w:cs="Arial"/>
          <w:sz w:val="22"/>
          <w:szCs w:val="22"/>
        </w:rPr>
        <w:t xml:space="preserve">PPP projects. The </w:t>
      </w:r>
      <w:r w:rsidR="00A059E1" w:rsidRPr="00361693">
        <w:rPr>
          <w:rFonts w:ascii="Arial" w:hAnsi="Arial" w:cs="Arial"/>
          <w:sz w:val="22"/>
          <w:szCs w:val="22"/>
        </w:rPr>
        <w:t xml:space="preserve">challenge is that PPP projects are failing and </w:t>
      </w:r>
      <w:r w:rsidRPr="00361693">
        <w:rPr>
          <w:rFonts w:ascii="Arial" w:hAnsi="Arial" w:cs="Arial"/>
          <w:sz w:val="22"/>
          <w:szCs w:val="22"/>
        </w:rPr>
        <w:t xml:space="preserve">the </w:t>
      </w:r>
      <w:r w:rsidR="00271769" w:rsidRPr="00361693">
        <w:rPr>
          <w:rFonts w:ascii="Arial" w:hAnsi="Arial" w:cs="Arial"/>
          <w:sz w:val="22"/>
          <w:szCs w:val="22"/>
        </w:rPr>
        <w:t>public have</w:t>
      </w:r>
      <w:r w:rsidR="00A059E1" w:rsidRPr="00361693">
        <w:rPr>
          <w:rFonts w:ascii="Arial" w:hAnsi="Arial" w:cs="Arial"/>
          <w:sz w:val="22"/>
          <w:szCs w:val="22"/>
        </w:rPr>
        <w:t xml:space="preserve"> developed mistrust in the objectives, want to</w:t>
      </w:r>
      <w:r w:rsidRPr="00361693">
        <w:rPr>
          <w:rFonts w:ascii="Arial" w:hAnsi="Arial" w:cs="Arial"/>
          <w:sz w:val="22"/>
          <w:szCs w:val="22"/>
        </w:rPr>
        <w:t xml:space="preserve"> know how PPP projects were conceived, and </w:t>
      </w:r>
      <w:r w:rsidR="00A059E1" w:rsidRPr="00361693">
        <w:rPr>
          <w:rFonts w:ascii="Arial" w:hAnsi="Arial" w:cs="Arial"/>
          <w:sz w:val="22"/>
          <w:szCs w:val="22"/>
        </w:rPr>
        <w:t>are looking for more transparency in the beneficial use of private partners</w:t>
      </w:r>
      <w:r w:rsidRPr="00361693">
        <w:rPr>
          <w:rFonts w:ascii="Arial" w:hAnsi="Arial" w:cs="Arial"/>
          <w:sz w:val="22"/>
          <w:szCs w:val="22"/>
        </w:rPr>
        <w:t xml:space="preserve">. In short, the general public as the </w:t>
      </w:r>
      <w:r w:rsidR="009815A2">
        <w:rPr>
          <w:rFonts w:ascii="Arial" w:hAnsi="Arial" w:cs="Arial"/>
          <w:sz w:val="22"/>
          <w:szCs w:val="22"/>
        </w:rPr>
        <w:t>principal</w:t>
      </w:r>
      <w:r w:rsidRPr="00361693">
        <w:rPr>
          <w:rFonts w:ascii="Arial" w:hAnsi="Arial" w:cs="Arial"/>
          <w:sz w:val="22"/>
          <w:szCs w:val="22"/>
        </w:rPr>
        <w:t xml:space="preserve"> stakeholder </w:t>
      </w:r>
      <w:r w:rsidR="00271769" w:rsidRPr="00361693">
        <w:rPr>
          <w:rFonts w:ascii="Arial" w:hAnsi="Arial" w:cs="Arial"/>
          <w:sz w:val="22"/>
          <w:szCs w:val="22"/>
        </w:rPr>
        <w:t>is requesting a</w:t>
      </w:r>
      <w:r w:rsidR="00A059E1" w:rsidRPr="00361693">
        <w:rPr>
          <w:rFonts w:ascii="Arial" w:hAnsi="Arial" w:cs="Arial"/>
          <w:sz w:val="22"/>
          <w:szCs w:val="22"/>
        </w:rPr>
        <w:t xml:space="preserve"> more influential</w:t>
      </w:r>
      <w:r w:rsidRPr="00361693">
        <w:rPr>
          <w:rFonts w:ascii="Arial" w:hAnsi="Arial" w:cs="Arial"/>
          <w:sz w:val="22"/>
          <w:szCs w:val="22"/>
        </w:rPr>
        <w:t xml:space="preserve"> place in the procurement process of PPP projects.</w:t>
      </w:r>
    </w:p>
    <w:p w:rsidR="00D364EE" w:rsidRDefault="00D364EE" w:rsidP="00361693">
      <w:pPr>
        <w:spacing w:line="360" w:lineRule="auto"/>
        <w:jc w:val="both"/>
        <w:rPr>
          <w:rFonts w:ascii="Arial" w:hAnsi="Arial" w:cs="Arial"/>
          <w:sz w:val="22"/>
          <w:szCs w:val="22"/>
        </w:rPr>
      </w:pPr>
      <w:r w:rsidRPr="00361693">
        <w:rPr>
          <w:rFonts w:ascii="Arial" w:hAnsi="Arial" w:cs="Arial"/>
          <w:sz w:val="22"/>
          <w:szCs w:val="22"/>
        </w:rPr>
        <w:t xml:space="preserve">This paper </w:t>
      </w:r>
      <w:r w:rsidR="00A059E1" w:rsidRPr="00361693">
        <w:rPr>
          <w:rFonts w:ascii="Arial" w:hAnsi="Arial" w:cs="Arial"/>
          <w:sz w:val="22"/>
          <w:szCs w:val="22"/>
        </w:rPr>
        <w:t xml:space="preserve">has taken </w:t>
      </w:r>
      <w:r w:rsidRPr="00361693">
        <w:rPr>
          <w:rFonts w:ascii="Arial" w:hAnsi="Arial" w:cs="Arial"/>
          <w:sz w:val="22"/>
          <w:szCs w:val="22"/>
        </w:rPr>
        <w:t xml:space="preserve">a closer look at </w:t>
      </w:r>
      <w:r w:rsidRPr="00361693">
        <w:rPr>
          <w:rFonts w:ascii="Arial" w:hAnsi="Arial" w:cs="Arial"/>
          <w:i/>
          <w:sz w:val="22"/>
          <w:szCs w:val="22"/>
        </w:rPr>
        <w:t>the marginalisation of the public</w:t>
      </w:r>
      <w:r w:rsidR="00A059E1" w:rsidRPr="00361693">
        <w:rPr>
          <w:rFonts w:ascii="Arial" w:hAnsi="Arial" w:cs="Arial"/>
          <w:i/>
          <w:sz w:val="22"/>
          <w:szCs w:val="22"/>
        </w:rPr>
        <w:t xml:space="preserve"> and how it can be resolved</w:t>
      </w:r>
      <w:r w:rsidRPr="00361693">
        <w:rPr>
          <w:rFonts w:ascii="Arial" w:hAnsi="Arial" w:cs="Arial"/>
          <w:i/>
          <w:sz w:val="22"/>
          <w:szCs w:val="22"/>
        </w:rPr>
        <w:t xml:space="preserve">. </w:t>
      </w:r>
      <w:r w:rsidRPr="00361693">
        <w:rPr>
          <w:rFonts w:ascii="Arial" w:hAnsi="Arial" w:cs="Arial"/>
          <w:sz w:val="22"/>
          <w:szCs w:val="22"/>
        </w:rPr>
        <w:t>First, it reflects on the essence of PPP projects</w:t>
      </w:r>
      <w:r w:rsidR="00271769" w:rsidRPr="00361693">
        <w:rPr>
          <w:rFonts w:ascii="Arial" w:hAnsi="Arial" w:cs="Arial"/>
          <w:sz w:val="22"/>
          <w:szCs w:val="22"/>
        </w:rPr>
        <w:t>, and</w:t>
      </w:r>
      <w:r w:rsidR="00A059E1" w:rsidRPr="00361693">
        <w:rPr>
          <w:rFonts w:ascii="Arial" w:hAnsi="Arial" w:cs="Arial"/>
          <w:sz w:val="22"/>
          <w:szCs w:val="22"/>
        </w:rPr>
        <w:t xml:space="preserve"> </w:t>
      </w:r>
      <w:r w:rsidR="00271769" w:rsidRPr="00361693">
        <w:rPr>
          <w:rFonts w:ascii="Arial" w:hAnsi="Arial" w:cs="Arial"/>
          <w:sz w:val="22"/>
          <w:szCs w:val="22"/>
        </w:rPr>
        <w:t>current stakeholders’</w:t>
      </w:r>
      <w:r w:rsidRPr="00361693">
        <w:rPr>
          <w:rFonts w:ascii="Arial" w:hAnsi="Arial" w:cs="Arial"/>
          <w:sz w:val="22"/>
          <w:szCs w:val="22"/>
        </w:rPr>
        <w:t xml:space="preserve"> involvement in projects. </w:t>
      </w:r>
      <w:r w:rsidR="00D10965" w:rsidRPr="00361693">
        <w:rPr>
          <w:rFonts w:ascii="Arial" w:hAnsi="Arial" w:cs="Arial"/>
          <w:sz w:val="22"/>
          <w:szCs w:val="22"/>
        </w:rPr>
        <w:t>Second</w:t>
      </w:r>
      <w:r w:rsidR="00B85249">
        <w:rPr>
          <w:rFonts w:ascii="Arial" w:hAnsi="Arial" w:cs="Arial"/>
          <w:sz w:val="22"/>
          <w:szCs w:val="22"/>
        </w:rPr>
        <w:t>,</w:t>
      </w:r>
      <w:r w:rsidR="00D10965" w:rsidRPr="00361693">
        <w:rPr>
          <w:rFonts w:ascii="Arial" w:hAnsi="Arial" w:cs="Arial"/>
          <w:sz w:val="22"/>
          <w:szCs w:val="22"/>
        </w:rPr>
        <w:t xml:space="preserve"> it reviews stakeholder theory and practice and identifies weaknesses in existing models used and their lack of application to the unique issues of a public</w:t>
      </w:r>
      <w:r w:rsidR="00604CCB">
        <w:rPr>
          <w:rFonts w:ascii="Arial" w:hAnsi="Arial" w:cs="Arial"/>
          <w:sz w:val="22"/>
          <w:szCs w:val="22"/>
        </w:rPr>
        <w:t>-</w:t>
      </w:r>
      <w:r w:rsidR="00D10965" w:rsidRPr="00361693">
        <w:rPr>
          <w:rFonts w:ascii="Arial" w:hAnsi="Arial" w:cs="Arial"/>
          <w:sz w:val="22"/>
          <w:szCs w:val="22"/>
        </w:rPr>
        <w:t xml:space="preserve">private alliance. </w:t>
      </w:r>
      <w:r w:rsidR="00271769" w:rsidRPr="00361693">
        <w:rPr>
          <w:rFonts w:ascii="Arial" w:hAnsi="Arial" w:cs="Arial"/>
          <w:sz w:val="22"/>
          <w:szCs w:val="22"/>
        </w:rPr>
        <w:t>Furthermore</w:t>
      </w:r>
      <w:r w:rsidR="00B85249">
        <w:rPr>
          <w:rFonts w:ascii="Arial" w:hAnsi="Arial" w:cs="Arial"/>
          <w:sz w:val="22"/>
          <w:szCs w:val="22"/>
        </w:rPr>
        <w:t>,</w:t>
      </w:r>
      <w:r w:rsidRPr="00361693">
        <w:rPr>
          <w:rFonts w:ascii="Arial" w:hAnsi="Arial" w:cs="Arial"/>
          <w:sz w:val="22"/>
          <w:szCs w:val="22"/>
        </w:rPr>
        <w:t xml:space="preserve"> </w:t>
      </w:r>
      <w:r w:rsidR="00D10965" w:rsidRPr="00361693">
        <w:rPr>
          <w:rFonts w:ascii="Arial" w:hAnsi="Arial" w:cs="Arial"/>
          <w:sz w:val="22"/>
          <w:szCs w:val="22"/>
        </w:rPr>
        <w:t xml:space="preserve">it </w:t>
      </w:r>
      <w:r w:rsidRPr="00361693">
        <w:rPr>
          <w:rFonts w:ascii="Arial" w:hAnsi="Arial" w:cs="Arial"/>
          <w:sz w:val="22"/>
          <w:szCs w:val="22"/>
        </w:rPr>
        <w:t xml:space="preserve">takes a closer look at the unique nature of PPP stakeholders and the process of setting the real objectives for PPP projects. </w:t>
      </w:r>
      <w:r w:rsidR="00D10965" w:rsidRPr="00361693">
        <w:rPr>
          <w:rFonts w:ascii="Arial" w:hAnsi="Arial" w:cs="Arial"/>
          <w:sz w:val="22"/>
          <w:szCs w:val="22"/>
        </w:rPr>
        <w:t xml:space="preserve"> The</w:t>
      </w:r>
      <w:r w:rsidRPr="00361693">
        <w:rPr>
          <w:rFonts w:ascii="Arial" w:hAnsi="Arial" w:cs="Arial"/>
          <w:sz w:val="22"/>
          <w:szCs w:val="22"/>
        </w:rPr>
        <w:t xml:space="preserve"> </w:t>
      </w:r>
      <w:r w:rsidR="00B85249" w:rsidRPr="00361693">
        <w:rPr>
          <w:rFonts w:ascii="Arial" w:hAnsi="Arial" w:cs="Arial"/>
          <w:sz w:val="22"/>
          <w:szCs w:val="22"/>
        </w:rPr>
        <w:t>presented</w:t>
      </w:r>
      <w:r w:rsidR="00B85249">
        <w:rPr>
          <w:rFonts w:ascii="Arial" w:hAnsi="Arial" w:cs="Arial"/>
          <w:sz w:val="22"/>
          <w:szCs w:val="22"/>
        </w:rPr>
        <w:t xml:space="preserve"> </w:t>
      </w:r>
      <w:r w:rsidR="009815A2">
        <w:rPr>
          <w:rFonts w:ascii="Arial" w:hAnsi="Arial" w:cs="Arial"/>
          <w:sz w:val="22"/>
          <w:szCs w:val="22"/>
        </w:rPr>
        <w:t>multi-</w:t>
      </w:r>
      <w:r w:rsidR="00271769" w:rsidRPr="00361693">
        <w:rPr>
          <w:rFonts w:ascii="Arial" w:hAnsi="Arial" w:cs="Arial"/>
          <w:sz w:val="22"/>
          <w:szCs w:val="22"/>
        </w:rPr>
        <w:t>stake</w:t>
      </w:r>
      <w:r w:rsidR="00D10965" w:rsidRPr="00361693">
        <w:rPr>
          <w:rFonts w:ascii="Arial" w:hAnsi="Arial" w:cs="Arial"/>
          <w:sz w:val="22"/>
          <w:szCs w:val="22"/>
        </w:rPr>
        <w:t xml:space="preserve">holder </w:t>
      </w:r>
      <w:r w:rsidR="009815A2">
        <w:rPr>
          <w:rFonts w:ascii="Arial" w:hAnsi="Arial" w:cs="Arial"/>
          <w:sz w:val="22"/>
          <w:szCs w:val="22"/>
        </w:rPr>
        <w:t xml:space="preserve">management </w:t>
      </w:r>
      <w:r w:rsidRPr="00361693">
        <w:rPr>
          <w:rFonts w:ascii="Arial" w:hAnsi="Arial" w:cs="Arial"/>
          <w:sz w:val="22"/>
          <w:szCs w:val="22"/>
        </w:rPr>
        <w:t>model</w:t>
      </w:r>
      <w:r w:rsidR="00D10965" w:rsidRPr="00361693">
        <w:rPr>
          <w:rFonts w:ascii="Arial" w:hAnsi="Arial" w:cs="Arial"/>
          <w:sz w:val="22"/>
          <w:szCs w:val="22"/>
        </w:rPr>
        <w:t xml:space="preserve"> </w:t>
      </w:r>
      <w:r w:rsidRPr="00361693">
        <w:rPr>
          <w:rFonts w:ascii="Arial" w:hAnsi="Arial" w:cs="Arial"/>
          <w:sz w:val="22"/>
          <w:szCs w:val="22"/>
        </w:rPr>
        <w:t>bring</w:t>
      </w:r>
      <w:r w:rsidR="00D10965" w:rsidRPr="00361693">
        <w:rPr>
          <w:rFonts w:ascii="Arial" w:hAnsi="Arial" w:cs="Arial"/>
          <w:sz w:val="22"/>
          <w:szCs w:val="22"/>
        </w:rPr>
        <w:t>s</w:t>
      </w:r>
      <w:r w:rsidRPr="00361693">
        <w:rPr>
          <w:rFonts w:ascii="Arial" w:hAnsi="Arial" w:cs="Arial"/>
          <w:sz w:val="22"/>
          <w:szCs w:val="22"/>
        </w:rPr>
        <w:t xml:space="preserve"> the public </w:t>
      </w:r>
      <w:r w:rsidR="00D10965" w:rsidRPr="00361693">
        <w:rPr>
          <w:rFonts w:ascii="Arial" w:hAnsi="Arial" w:cs="Arial"/>
          <w:sz w:val="22"/>
          <w:szCs w:val="22"/>
        </w:rPr>
        <w:t xml:space="preserve">to </w:t>
      </w:r>
      <w:r w:rsidRPr="00361693">
        <w:rPr>
          <w:rFonts w:ascii="Arial" w:hAnsi="Arial" w:cs="Arial"/>
          <w:sz w:val="22"/>
          <w:szCs w:val="22"/>
        </w:rPr>
        <w:t xml:space="preserve">the centre of PPP project planning, construction and operation of the </w:t>
      </w:r>
      <w:r w:rsidR="00D10965" w:rsidRPr="00361693">
        <w:rPr>
          <w:rFonts w:ascii="Arial" w:hAnsi="Arial" w:cs="Arial"/>
          <w:sz w:val="22"/>
          <w:szCs w:val="22"/>
        </w:rPr>
        <w:t>public service</w:t>
      </w:r>
      <w:r w:rsidRPr="00361693">
        <w:rPr>
          <w:rFonts w:ascii="Arial" w:hAnsi="Arial" w:cs="Arial"/>
          <w:sz w:val="22"/>
          <w:szCs w:val="22"/>
        </w:rPr>
        <w:t xml:space="preserve">, </w:t>
      </w:r>
      <w:r w:rsidR="00B85249">
        <w:rPr>
          <w:rFonts w:ascii="Arial" w:hAnsi="Arial" w:cs="Arial"/>
          <w:sz w:val="22"/>
          <w:szCs w:val="22"/>
        </w:rPr>
        <w:t xml:space="preserve">and </w:t>
      </w:r>
      <w:r w:rsidR="00271769" w:rsidRPr="00361693">
        <w:rPr>
          <w:rFonts w:ascii="Arial" w:hAnsi="Arial" w:cs="Arial"/>
          <w:sz w:val="22"/>
          <w:szCs w:val="22"/>
        </w:rPr>
        <w:t>finally</w:t>
      </w:r>
      <w:r w:rsidR="00D10965" w:rsidRPr="00361693">
        <w:rPr>
          <w:rFonts w:ascii="Arial" w:hAnsi="Arial" w:cs="Arial"/>
          <w:sz w:val="22"/>
          <w:szCs w:val="22"/>
        </w:rPr>
        <w:t xml:space="preserve"> it presents some justification for the method and the tools proposed to reduce later conflict and enhance better effectiveness throughout the PPP project life cycle</w:t>
      </w:r>
      <w:r w:rsidRPr="00361693">
        <w:rPr>
          <w:rFonts w:ascii="Arial" w:hAnsi="Arial" w:cs="Arial"/>
          <w:sz w:val="22"/>
          <w:szCs w:val="22"/>
        </w:rPr>
        <w:t>.</w:t>
      </w:r>
      <w:r w:rsidR="001861D1">
        <w:rPr>
          <w:rFonts w:ascii="Arial" w:hAnsi="Arial" w:cs="Arial"/>
          <w:sz w:val="22"/>
          <w:szCs w:val="22"/>
        </w:rPr>
        <w:t xml:space="preserve"> </w:t>
      </w:r>
    </w:p>
    <w:p w:rsidR="007C45E0" w:rsidRPr="00FB4473" w:rsidRDefault="000757C9" w:rsidP="00361693">
      <w:pPr>
        <w:spacing w:line="360" w:lineRule="auto"/>
        <w:jc w:val="both"/>
        <w:rPr>
          <w:rFonts w:ascii="Arial" w:hAnsi="Arial" w:cs="Arial"/>
          <w:sz w:val="22"/>
          <w:szCs w:val="22"/>
        </w:rPr>
      </w:pPr>
      <w:r w:rsidRPr="00FB4473">
        <w:rPr>
          <w:rFonts w:ascii="Arial" w:hAnsi="Arial" w:cs="Arial"/>
          <w:sz w:val="22"/>
          <w:szCs w:val="22"/>
        </w:rPr>
        <w:t xml:space="preserve">If genuine introspection of the current approaches in managing PPP projects takes place by both public and private sector  institutions involved in PPP projects and accept the argument advanced in this paper that the public stakeholder has been marginalized, the way forward will be to start from embracing the PPP structure of public sector holding as indicated in Figure 1. It is through understanding the structure of public sector holding and its complexity, that it will be possible </w:t>
      </w:r>
      <w:r w:rsidR="00FB4473" w:rsidRPr="00FB4473">
        <w:rPr>
          <w:rFonts w:ascii="Arial" w:hAnsi="Arial" w:cs="Arial"/>
          <w:sz w:val="22"/>
          <w:szCs w:val="22"/>
        </w:rPr>
        <w:t xml:space="preserve">to </w:t>
      </w:r>
      <w:r w:rsidRPr="00FB4473">
        <w:rPr>
          <w:rFonts w:ascii="Arial" w:hAnsi="Arial" w:cs="Arial"/>
          <w:sz w:val="22"/>
          <w:szCs w:val="22"/>
        </w:rPr>
        <w:t xml:space="preserve">see the true picture of the need for a paradigm shift by accepting multi-stakeholding as central to PPP project management. Embracing the proposed multi-stakeholder management model (Figure 2) </w:t>
      </w:r>
      <w:r w:rsidRPr="00FB4473">
        <w:rPr>
          <w:rFonts w:ascii="Arial" w:hAnsi="Arial" w:cs="Arial"/>
          <w:sz w:val="22"/>
          <w:szCs w:val="22"/>
        </w:rPr>
        <w:lastRenderedPageBreak/>
        <w:t xml:space="preserve">through the PPP project lifecycle (Table 1) will clearly move the public from the margins of the PPP project space to the centre where fundamental decisions are made from conception to facility ownership and operation </w:t>
      </w:r>
    </w:p>
    <w:p w:rsidR="00D364EE" w:rsidRPr="00361693" w:rsidRDefault="00D364EE" w:rsidP="00361693">
      <w:pPr>
        <w:spacing w:line="360" w:lineRule="auto"/>
        <w:jc w:val="both"/>
        <w:rPr>
          <w:rFonts w:ascii="Arial" w:hAnsi="Arial" w:cs="Arial"/>
          <w:sz w:val="22"/>
          <w:szCs w:val="22"/>
        </w:rPr>
      </w:pPr>
      <w:r w:rsidRPr="00361693">
        <w:rPr>
          <w:rFonts w:ascii="Arial" w:hAnsi="Arial" w:cs="Arial"/>
          <w:sz w:val="22"/>
          <w:szCs w:val="22"/>
        </w:rPr>
        <w:t>It is expected that the proposed model will help PPP project managers and other experts to have a focussed framework to involve the greater public in PPP projects and thus eliminate the element of marginalisation.</w:t>
      </w:r>
    </w:p>
    <w:p w:rsidR="00D364EE" w:rsidRPr="00361693" w:rsidRDefault="00D364EE" w:rsidP="00361693">
      <w:pPr>
        <w:spacing w:line="360" w:lineRule="auto"/>
        <w:jc w:val="both"/>
        <w:rPr>
          <w:rFonts w:ascii="Arial" w:hAnsi="Arial" w:cs="Arial"/>
          <w:sz w:val="22"/>
          <w:szCs w:val="22"/>
        </w:rPr>
      </w:pPr>
    </w:p>
    <w:p w:rsidR="002C1A63" w:rsidRPr="00361693" w:rsidRDefault="002C1A63" w:rsidP="00361693">
      <w:pPr>
        <w:spacing w:line="360" w:lineRule="auto"/>
        <w:jc w:val="both"/>
        <w:rPr>
          <w:rFonts w:ascii="Arial" w:hAnsi="Arial" w:cs="Arial"/>
          <w:b/>
          <w:sz w:val="22"/>
          <w:szCs w:val="22"/>
        </w:rPr>
      </w:pPr>
    </w:p>
    <w:p w:rsidR="000C75AC" w:rsidRPr="00361693" w:rsidRDefault="000C75AC" w:rsidP="00361693">
      <w:pPr>
        <w:spacing w:line="360" w:lineRule="auto"/>
        <w:jc w:val="both"/>
        <w:rPr>
          <w:rFonts w:ascii="Arial" w:hAnsi="Arial" w:cs="Arial"/>
          <w:b/>
          <w:sz w:val="22"/>
          <w:szCs w:val="22"/>
        </w:rPr>
      </w:pPr>
    </w:p>
    <w:p w:rsidR="00F861E4" w:rsidRDefault="00F861E4" w:rsidP="00AF553C">
      <w:pPr>
        <w:pStyle w:val="commenter"/>
        <w:shd w:val="clear" w:color="auto" w:fill="FFFFFF"/>
        <w:spacing w:before="0" w:beforeAutospacing="0" w:after="0" w:afterAutospacing="0"/>
        <w:textAlignment w:val="baseline"/>
        <w:rPr>
          <w:rFonts w:ascii="Arial" w:hAnsi="Arial" w:cs="Arial"/>
          <w:b/>
        </w:rPr>
        <w:sectPr w:rsidR="00F861E4" w:rsidSect="008F1AE5">
          <w:headerReference w:type="default" r:id="rId9"/>
          <w:footerReference w:type="default" r:id="rId10"/>
          <w:pgSz w:w="11906" w:h="16838"/>
          <w:pgMar w:top="964" w:right="1021" w:bottom="964" w:left="1021" w:header="709" w:footer="709" w:gutter="0"/>
          <w:cols w:space="708"/>
          <w:docGrid w:linePitch="360"/>
        </w:sectPr>
      </w:pPr>
    </w:p>
    <w:p w:rsidR="000C75AC" w:rsidRPr="00361693" w:rsidRDefault="002C1A63" w:rsidP="0004790C">
      <w:pPr>
        <w:spacing w:line="360" w:lineRule="auto"/>
        <w:ind w:left="709" w:hanging="709"/>
        <w:rPr>
          <w:rFonts w:ascii="Arial" w:hAnsi="Arial" w:cs="Arial"/>
          <w:sz w:val="22"/>
          <w:szCs w:val="22"/>
        </w:rPr>
      </w:pPr>
      <w:r w:rsidRPr="00361693">
        <w:rPr>
          <w:rFonts w:ascii="Arial" w:hAnsi="Arial" w:cs="Arial"/>
          <w:sz w:val="22"/>
          <w:szCs w:val="22"/>
        </w:rPr>
        <w:lastRenderedPageBreak/>
        <w:t>REFERENCES</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Ackoff</w:t>
      </w:r>
      <w:proofErr w:type="spellEnd"/>
      <w:r w:rsidRPr="00E92803">
        <w:rPr>
          <w:rFonts w:ascii="Arial" w:hAnsi="Arial" w:cs="Arial"/>
          <w:sz w:val="22"/>
          <w:szCs w:val="22"/>
        </w:rPr>
        <w:t xml:space="preserve">, R. L. </w:t>
      </w:r>
      <w:r w:rsidR="00475752">
        <w:rPr>
          <w:rFonts w:ascii="Arial" w:hAnsi="Arial" w:cs="Arial"/>
          <w:sz w:val="22"/>
          <w:szCs w:val="22"/>
        </w:rPr>
        <w:t>(</w:t>
      </w:r>
      <w:r w:rsidRPr="00E92803">
        <w:rPr>
          <w:rFonts w:ascii="Arial" w:hAnsi="Arial" w:cs="Arial"/>
          <w:sz w:val="22"/>
          <w:szCs w:val="22"/>
        </w:rPr>
        <w:t>1970</w:t>
      </w:r>
      <w:r w:rsidR="00475752">
        <w:rPr>
          <w:rFonts w:ascii="Arial" w:hAnsi="Arial" w:cs="Arial"/>
          <w:sz w:val="22"/>
          <w:szCs w:val="22"/>
        </w:rPr>
        <w:t>)</w:t>
      </w:r>
      <w:r w:rsidR="00751674">
        <w:rPr>
          <w:rFonts w:ascii="Arial" w:hAnsi="Arial" w:cs="Arial"/>
          <w:sz w:val="22"/>
          <w:szCs w:val="22"/>
        </w:rPr>
        <w:t>,</w:t>
      </w:r>
      <w:r w:rsidRPr="00E92803">
        <w:rPr>
          <w:rFonts w:ascii="Arial" w:hAnsi="Arial" w:cs="Arial"/>
          <w:sz w:val="22"/>
          <w:szCs w:val="22"/>
        </w:rPr>
        <w:t xml:space="preserve"> </w:t>
      </w:r>
      <w:proofErr w:type="gramStart"/>
      <w:r w:rsidRPr="00E92803">
        <w:rPr>
          <w:rFonts w:ascii="Arial" w:hAnsi="Arial" w:cs="Arial"/>
          <w:i/>
          <w:sz w:val="22"/>
          <w:szCs w:val="22"/>
        </w:rPr>
        <w:t>A</w:t>
      </w:r>
      <w:proofErr w:type="gramEnd"/>
      <w:r w:rsidRPr="00E92803">
        <w:rPr>
          <w:rFonts w:ascii="Arial" w:hAnsi="Arial" w:cs="Arial"/>
          <w:i/>
          <w:sz w:val="22"/>
          <w:szCs w:val="22"/>
        </w:rPr>
        <w:t xml:space="preserve"> concept of corporate planning</w:t>
      </w:r>
      <w:r w:rsidRPr="00E92803">
        <w:rPr>
          <w:rFonts w:ascii="Arial" w:hAnsi="Arial" w:cs="Arial"/>
          <w:sz w:val="22"/>
          <w:szCs w:val="22"/>
        </w:rPr>
        <w:t>. New York: John Wiley and Sons, USA</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Ackoff</w:t>
      </w:r>
      <w:proofErr w:type="spellEnd"/>
      <w:r w:rsidRPr="00E92803">
        <w:rPr>
          <w:rFonts w:ascii="Arial" w:hAnsi="Arial" w:cs="Arial"/>
          <w:sz w:val="22"/>
          <w:szCs w:val="22"/>
        </w:rPr>
        <w:t xml:space="preserve">, R. L. </w:t>
      </w:r>
      <w:r w:rsidR="00475752">
        <w:rPr>
          <w:rFonts w:ascii="Arial" w:hAnsi="Arial" w:cs="Arial"/>
          <w:sz w:val="22"/>
          <w:szCs w:val="22"/>
        </w:rPr>
        <w:t>(</w:t>
      </w:r>
      <w:r w:rsidRPr="00E92803">
        <w:rPr>
          <w:rFonts w:ascii="Arial" w:hAnsi="Arial" w:cs="Arial"/>
          <w:sz w:val="22"/>
          <w:szCs w:val="22"/>
        </w:rPr>
        <w:t>1974</w:t>
      </w:r>
      <w:r w:rsidR="00475752">
        <w:rPr>
          <w:rFonts w:ascii="Arial" w:hAnsi="Arial" w:cs="Arial"/>
          <w:sz w:val="22"/>
          <w:szCs w:val="22"/>
        </w:rPr>
        <w:t>)</w:t>
      </w:r>
      <w:r w:rsidR="00751674">
        <w:rPr>
          <w:rFonts w:ascii="Arial" w:hAnsi="Arial" w:cs="Arial"/>
          <w:sz w:val="22"/>
          <w:szCs w:val="22"/>
        </w:rPr>
        <w:t>,</w:t>
      </w:r>
      <w:r w:rsidRPr="00E92803">
        <w:rPr>
          <w:rFonts w:ascii="Arial" w:hAnsi="Arial" w:cs="Arial"/>
          <w:sz w:val="22"/>
          <w:szCs w:val="22"/>
        </w:rPr>
        <w:t xml:space="preserve"> </w:t>
      </w:r>
      <w:proofErr w:type="gramStart"/>
      <w:r w:rsidRPr="00E92803">
        <w:rPr>
          <w:rFonts w:ascii="Arial" w:hAnsi="Arial" w:cs="Arial"/>
          <w:i/>
          <w:sz w:val="22"/>
          <w:szCs w:val="22"/>
        </w:rPr>
        <w:t>Redesigning</w:t>
      </w:r>
      <w:proofErr w:type="gramEnd"/>
      <w:r w:rsidRPr="00E92803">
        <w:rPr>
          <w:rFonts w:ascii="Arial" w:hAnsi="Arial" w:cs="Arial"/>
          <w:i/>
          <w:sz w:val="22"/>
          <w:szCs w:val="22"/>
        </w:rPr>
        <w:t xml:space="preserve"> the future</w:t>
      </w:r>
      <w:r w:rsidRPr="00E92803">
        <w:rPr>
          <w:rFonts w:ascii="Arial" w:hAnsi="Arial" w:cs="Arial"/>
          <w:sz w:val="22"/>
          <w:szCs w:val="22"/>
        </w:rPr>
        <w:t>. New York: John Wiley and Sons, USA</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iCs/>
          <w:sz w:val="22"/>
          <w:szCs w:val="22"/>
        </w:rPr>
        <w:t>Agle, B. R., Mitchell, R. K. and Sonnenfield, J. A. (1999</w:t>
      </w:r>
      <w:r w:rsidR="00475752">
        <w:rPr>
          <w:rFonts w:ascii="Arial" w:hAnsi="Arial" w:cs="Arial"/>
          <w:iCs/>
          <w:sz w:val="22"/>
          <w:szCs w:val="22"/>
        </w:rPr>
        <w:t>)</w:t>
      </w:r>
      <w:r w:rsidR="00751674">
        <w:rPr>
          <w:rFonts w:ascii="Arial" w:hAnsi="Arial" w:cs="Arial"/>
          <w:iCs/>
          <w:sz w:val="22"/>
          <w:szCs w:val="22"/>
        </w:rPr>
        <w:t>,</w:t>
      </w:r>
      <w:r w:rsidRPr="00E92803">
        <w:rPr>
          <w:rFonts w:ascii="Arial" w:hAnsi="Arial" w:cs="Arial"/>
          <w:iCs/>
          <w:sz w:val="22"/>
          <w:szCs w:val="22"/>
        </w:rPr>
        <w:t xml:space="preserve"> </w:t>
      </w:r>
      <w:proofErr w:type="gramStart"/>
      <w:r w:rsidRPr="00E92803">
        <w:rPr>
          <w:rFonts w:ascii="Arial" w:hAnsi="Arial" w:cs="Arial"/>
          <w:iCs/>
          <w:sz w:val="22"/>
          <w:szCs w:val="22"/>
        </w:rPr>
        <w:t>Who</w:t>
      </w:r>
      <w:proofErr w:type="gramEnd"/>
      <w:r w:rsidRPr="00E92803">
        <w:rPr>
          <w:rFonts w:ascii="Arial" w:hAnsi="Arial" w:cs="Arial"/>
          <w:iCs/>
          <w:sz w:val="22"/>
          <w:szCs w:val="22"/>
        </w:rPr>
        <w:t xml:space="preserve"> matters to CEOs? An investigation of stakeholder attributes and salience, corporate performance, and CEO values. </w:t>
      </w:r>
      <w:r w:rsidRPr="00E92803">
        <w:rPr>
          <w:rFonts w:ascii="Arial" w:hAnsi="Arial" w:cs="Arial"/>
          <w:i/>
          <w:iCs/>
          <w:sz w:val="22"/>
          <w:szCs w:val="22"/>
        </w:rPr>
        <w:t>The Academy of Management Journal</w:t>
      </w:r>
      <w:r w:rsidRPr="00E92803">
        <w:rPr>
          <w:rFonts w:ascii="Arial" w:hAnsi="Arial" w:cs="Arial"/>
          <w:iCs/>
          <w:sz w:val="22"/>
          <w:szCs w:val="22"/>
        </w:rPr>
        <w:t xml:space="preserve">, 42 (5), 507 – 525.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Akintoye, A., Beck, M., and Hardcastle, C., Eds.</w:t>
      </w:r>
      <w:r w:rsidR="005D4D6F">
        <w:rPr>
          <w:rFonts w:ascii="Arial" w:hAnsi="Arial" w:cs="Arial"/>
          <w:sz w:val="22"/>
          <w:szCs w:val="22"/>
        </w:rPr>
        <w:t>,</w:t>
      </w:r>
      <w:r w:rsidRPr="00E92803">
        <w:rPr>
          <w:rFonts w:ascii="Arial" w:hAnsi="Arial" w:cs="Arial"/>
          <w:sz w:val="22"/>
          <w:szCs w:val="22"/>
        </w:rPr>
        <w:t xml:space="preserve"> </w:t>
      </w:r>
      <w:r w:rsidR="00475752">
        <w:rPr>
          <w:rFonts w:ascii="Arial" w:hAnsi="Arial" w:cs="Arial"/>
          <w:sz w:val="22"/>
          <w:szCs w:val="22"/>
        </w:rPr>
        <w:t>(</w:t>
      </w:r>
      <w:r w:rsidRPr="00E92803">
        <w:rPr>
          <w:rFonts w:ascii="Arial" w:hAnsi="Arial" w:cs="Arial"/>
          <w:sz w:val="22"/>
          <w:szCs w:val="22"/>
        </w:rPr>
        <w:t>2003</w:t>
      </w:r>
      <w:r w:rsidR="00475752">
        <w:rPr>
          <w:rFonts w:ascii="Arial" w:hAnsi="Arial" w:cs="Arial"/>
          <w:sz w:val="22"/>
          <w:szCs w:val="22"/>
        </w:rPr>
        <w:t>)</w:t>
      </w:r>
      <w:r w:rsidR="00751674">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Public Private Partnerships: managing Risks and Opportunities</w:t>
      </w:r>
      <w:r w:rsidRPr="00E92803">
        <w:rPr>
          <w:rFonts w:ascii="Arial" w:hAnsi="Arial" w:cs="Arial"/>
          <w:sz w:val="22"/>
          <w:szCs w:val="22"/>
        </w:rPr>
        <w:t>. Blackwell: Oxford</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Amaeshi, K.</w:t>
      </w:r>
      <w:r w:rsidR="00475752">
        <w:rPr>
          <w:rFonts w:ascii="Arial" w:hAnsi="Arial" w:cs="Arial"/>
          <w:sz w:val="22"/>
          <w:szCs w:val="22"/>
        </w:rPr>
        <w:t xml:space="preserve"> (</w:t>
      </w:r>
      <w:r w:rsidRPr="00E92803">
        <w:rPr>
          <w:rFonts w:ascii="Arial" w:hAnsi="Arial" w:cs="Arial"/>
          <w:sz w:val="22"/>
          <w:szCs w:val="22"/>
        </w:rPr>
        <w:t>2010</w:t>
      </w:r>
      <w:r w:rsidR="00475752">
        <w:rPr>
          <w:rFonts w:ascii="Arial" w:hAnsi="Arial" w:cs="Arial"/>
          <w:sz w:val="22"/>
          <w:szCs w:val="22"/>
        </w:rPr>
        <w:t>)</w:t>
      </w:r>
      <w:r w:rsidR="00751674">
        <w:rPr>
          <w:rFonts w:ascii="Arial" w:hAnsi="Arial" w:cs="Arial"/>
          <w:sz w:val="22"/>
          <w:szCs w:val="22"/>
        </w:rPr>
        <w:t>,</w:t>
      </w:r>
      <w:r w:rsidRPr="00E92803">
        <w:rPr>
          <w:rFonts w:ascii="Arial" w:hAnsi="Arial" w:cs="Arial"/>
          <w:sz w:val="22"/>
          <w:szCs w:val="22"/>
        </w:rPr>
        <w:t xml:space="preserve"> Stakeholder Management: theoretical perspectives and implications. In: Chinyio, E. and Olomolaiye, P., Eds. (2010). </w:t>
      </w:r>
      <w:r w:rsidRPr="00E92803">
        <w:rPr>
          <w:rFonts w:ascii="Arial" w:hAnsi="Arial" w:cs="Arial"/>
          <w:i/>
          <w:sz w:val="22"/>
          <w:szCs w:val="22"/>
        </w:rPr>
        <w:t>Construction Stakeholder Management</w:t>
      </w:r>
      <w:r w:rsidRPr="00E92803">
        <w:rPr>
          <w:rFonts w:ascii="Arial" w:hAnsi="Arial" w:cs="Arial"/>
          <w:sz w:val="22"/>
          <w:szCs w:val="22"/>
        </w:rPr>
        <w:t>. Wiley-Blackwell, pp. 13 – 40.</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i/>
          <w:sz w:val="22"/>
          <w:szCs w:val="22"/>
        </w:rPr>
        <w:t>ANON: Public Private Partnership Research</w:t>
      </w:r>
      <w:r w:rsidRPr="00E92803">
        <w:rPr>
          <w:rFonts w:ascii="Arial" w:hAnsi="Arial" w:cs="Arial"/>
          <w:sz w:val="22"/>
          <w:szCs w:val="22"/>
        </w:rPr>
        <w:t xml:space="preserve"> [online] </w:t>
      </w:r>
      <w:r w:rsidR="00475752">
        <w:rPr>
          <w:rFonts w:ascii="Arial" w:hAnsi="Arial" w:cs="Arial"/>
          <w:sz w:val="22"/>
          <w:szCs w:val="22"/>
        </w:rPr>
        <w:t>(</w:t>
      </w:r>
      <w:r w:rsidRPr="00E92803">
        <w:rPr>
          <w:rFonts w:ascii="Arial" w:hAnsi="Arial" w:cs="Arial"/>
          <w:sz w:val="22"/>
          <w:szCs w:val="22"/>
        </w:rPr>
        <w:t>2012</w:t>
      </w:r>
      <w:r w:rsidR="00475752">
        <w:rPr>
          <w:rFonts w:ascii="Arial" w:hAnsi="Arial" w:cs="Arial"/>
          <w:sz w:val="22"/>
          <w:szCs w:val="22"/>
        </w:rPr>
        <w:t>)</w:t>
      </w:r>
      <w:r w:rsidR="00751674">
        <w:rPr>
          <w:rFonts w:ascii="Arial" w:hAnsi="Arial" w:cs="Arial"/>
          <w:sz w:val="22"/>
          <w:szCs w:val="22"/>
        </w:rPr>
        <w:t>,</w:t>
      </w:r>
      <w:r w:rsidRPr="00E92803">
        <w:rPr>
          <w:rFonts w:ascii="Arial" w:hAnsi="Arial" w:cs="Arial"/>
          <w:sz w:val="22"/>
          <w:szCs w:val="22"/>
        </w:rPr>
        <w:t xml:space="preserve"> Available from: http://www.linkedin.com/ [accessed 26 March 2012].</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Balloch, S. and Taylor, M.</w:t>
      </w:r>
      <w:r w:rsidR="005D4D6F">
        <w:rPr>
          <w:rFonts w:ascii="Arial" w:hAnsi="Arial" w:cs="Arial"/>
          <w:sz w:val="22"/>
          <w:szCs w:val="22"/>
        </w:rPr>
        <w:t>,</w:t>
      </w:r>
      <w:r w:rsidRPr="00E92803">
        <w:rPr>
          <w:rFonts w:ascii="Arial" w:hAnsi="Arial" w:cs="Arial"/>
          <w:sz w:val="22"/>
          <w:szCs w:val="22"/>
        </w:rPr>
        <w:t xml:space="preserve"> </w:t>
      </w:r>
      <w:r w:rsidR="00475752">
        <w:rPr>
          <w:rFonts w:ascii="Arial" w:hAnsi="Arial" w:cs="Arial"/>
          <w:sz w:val="22"/>
          <w:szCs w:val="22"/>
        </w:rPr>
        <w:t>(</w:t>
      </w:r>
      <w:r w:rsidRPr="00E92803">
        <w:rPr>
          <w:rFonts w:ascii="Arial" w:hAnsi="Arial" w:cs="Arial"/>
          <w:sz w:val="22"/>
          <w:szCs w:val="22"/>
        </w:rPr>
        <w:t>2001</w:t>
      </w:r>
      <w:r w:rsidR="00475752">
        <w:rPr>
          <w:rFonts w:ascii="Arial" w:hAnsi="Arial" w:cs="Arial"/>
          <w:sz w:val="22"/>
          <w:szCs w:val="22"/>
        </w:rPr>
        <w:t>)</w:t>
      </w:r>
      <w:r w:rsidR="00751674">
        <w:rPr>
          <w:rFonts w:ascii="Arial" w:hAnsi="Arial" w:cs="Arial"/>
          <w:sz w:val="22"/>
          <w:szCs w:val="22"/>
        </w:rPr>
        <w:t>,</w:t>
      </w:r>
      <w:r w:rsidRPr="00E92803">
        <w:rPr>
          <w:rFonts w:ascii="Arial" w:hAnsi="Arial" w:cs="Arial"/>
          <w:sz w:val="22"/>
          <w:szCs w:val="22"/>
        </w:rPr>
        <w:t xml:space="preserve"> </w:t>
      </w:r>
      <w:r w:rsidR="00751674">
        <w:rPr>
          <w:rFonts w:ascii="Arial" w:hAnsi="Arial" w:cs="Arial"/>
          <w:sz w:val="22"/>
          <w:szCs w:val="22"/>
        </w:rPr>
        <w:t>“</w:t>
      </w:r>
      <w:r w:rsidRPr="00E92803">
        <w:rPr>
          <w:rFonts w:ascii="Arial" w:hAnsi="Arial" w:cs="Arial"/>
          <w:sz w:val="22"/>
          <w:szCs w:val="22"/>
        </w:rPr>
        <w:t>Can Partnership Work?</w:t>
      </w:r>
      <w:r w:rsidR="00751674">
        <w:rPr>
          <w:rFonts w:ascii="Arial" w:hAnsi="Arial" w:cs="Arial"/>
          <w:sz w:val="22"/>
          <w:szCs w:val="22"/>
        </w:rPr>
        <w:t>”</w:t>
      </w:r>
      <w:r w:rsidRPr="00E92803">
        <w:rPr>
          <w:rFonts w:ascii="Arial" w:hAnsi="Arial" w:cs="Arial"/>
          <w:sz w:val="22"/>
          <w:szCs w:val="22"/>
        </w:rPr>
        <w:t xml:space="preserve"> In: Balloch, S. and Taylor, M., Eds. (2001). </w:t>
      </w:r>
      <w:r w:rsidRPr="00E92803">
        <w:rPr>
          <w:rFonts w:ascii="Arial" w:hAnsi="Arial" w:cs="Arial"/>
          <w:i/>
          <w:sz w:val="22"/>
          <w:szCs w:val="22"/>
        </w:rPr>
        <w:t>Partnership and working: Policy and Practice</w:t>
      </w:r>
      <w:r w:rsidRPr="00E92803">
        <w:rPr>
          <w:rFonts w:ascii="Arial" w:hAnsi="Arial" w:cs="Arial"/>
          <w:sz w:val="22"/>
          <w:szCs w:val="22"/>
        </w:rPr>
        <w:t>. Bristol, Policy Press, pp 284 -285</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Byrne</w:t>
      </w:r>
      <w:r w:rsidR="005D4D6F">
        <w:rPr>
          <w:rFonts w:ascii="Arial" w:hAnsi="Arial" w:cs="Arial"/>
          <w:sz w:val="22"/>
          <w:szCs w:val="22"/>
        </w:rPr>
        <w:t>,</w:t>
      </w:r>
      <w:r w:rsidRPr="00E92803">
        <w:rPr>
          <w:rFonts w:ascii="Arial" w:hAnsi="Arial" w:cs="Arial"/>
          <w:sz w:val="22"/>
          <w:szCs w:val="22"/>
        </w:rPr>
        <w:t xml:space="preserve"> D. </w:t>
      </w:r>
      <w:r w:rsidR="00751674">
        <w:rPr>
          <w:rFonts w:ascii="Arial" w:hAnsi="Arial" w:cs="Arial"/>
          <w:sz w:val="22"/>
          <w:szCs w:val="22"/>
        </w:rPr>
        <w:t>(</w:t>
      </w:r>
      <w:r w:rsidRPr="00E92803">
        <w:rPr>
          <w:rFonts w:ascii="Arial" w:hAnsi="Arial" w:cs="Arial"/>
          <w:sz w:val="22"/>
          <w:szCs w:val="22"/>
        </w:rPr>
        <w:t>2001</w:t>
      </w:r>
      <w:r w:rsidR="00751674">
        <w:rPr>
          <w:rFonts w:ascii="Arial" w:hAnsi="Arial" w:cs="Arial"/>
          <w:sz w:val="22"/>
          <w:szCs w:val="22"/>
        </w:rPr>
        <w:t>),</w:t>
      </w:r>
      <w:r w:rsidRPr="00E92803">
        <w:rPr>
          <w:rFonts w:ascii="Arial" w:hAnsi="Arial" w:cs="Arial"/>
          <w:sz w:val="22"/>
          <w:szCs w:val="22"/>
        </w:rPr>
        <w:t xml:space="preserve"> </w:t>
      </w:r>
      <w:r w:rsidR="00751674">
        <w:rPr>
          <w:rFonts w:ascii="Arial" w:hAnsi="Arial" w:cs="Arial"/>
          <w:sz w:val="22"/>
          <w:szCs w:val="22"/>
        </w:rPr>
        <w:t>“</w:t>
      </w:r>
      <w:r w:rsidRPr="00E92803">
        <w:rPr>
          <w:rFonts w:ascii="Arial" w:hAnsi="Arial" w:cs="Arial"/>
          <w:sz w:val="22"/>
          <w:szCs w:val="22"/>
        </w:rPr>
        <w:t>Partnership – participation – power: The Meaning of Empowerment in Post-industrial Society</w:t>
      </w:r>
      <w:r w:rsidR="00751674">
        <w:rPr>
          <w:rFonts w:ascii="Arial" w:hAnsi="Arial" w:cs="Arial"/>
          <w:sz w:val="22"/>
          <w:szCs w:val="22"/>
        </w:rPr>
        <w:t>”</w:t>
      </w:r>
      <w:r w:rsidR="005D4D6F">
        <w:rPr>
          <w:rFonts w:ascii="Arial" w:hAnsi="Arial" w:cs="Arial"/>
          <w:sz w:val="22"/>
          <w:szCs w:val="22"/>
        </w:rPr>
        <w:t>.</w:t>
      </w:r>
      <w:r w:rsidR="005D4D6F" w:rsidRPr="00E92803">
        <w:rPr>
          <w:rFonts w:ascii="Arial" w:hAnsi="Arial" w:cs="Arial"/>
          <w:sz w:val="22"/>
          <w:szCs w:val="22"/>
        </w:rPr>
        <w:t xml:space="preserve"> In </w:t>
      </w:r>
      <w:r w:rsidR="005D4D6F" w:rsidRPr="005D4D6F">
        <w:rPr>
          <w:rFonts w:ascii="Arial" w:hAnsi="Arial" w:cs="Arial"/>
          <w:sz w:val="22"/>
          <w:szCs w:val="22"/>
        </w:rPr>
        <w:t>Balloch</w:t>
      </w:r>
      <w:r w:rsidR="005D4D6F">
        <w:rPr>
          <w:rFonts w:ascii="Arial" w:hAnsi="Arial" w:cs="Arial"/>
          <w:sz w:val="22"/>
          <w:szCs w:val="22"/>
        </w:rPr>
        <w:t>,</w:t>
      </w:r>
      <w:r w:rsidR="005D4D6F" w:rsidRPr="005D4D6F">
        <w:rPr>
          <w:rFonts w:ascii="Arial" w:hAnsi="Arial" w:cs="Arial"/>
          <w:sz w:val="22"/>
          <w:szCs w:val="22"/>
        </w:rPr>
        <w:t xml:space="preserve"> S. and Taylor</w:t>
      </w:r>
      <w:r w:rsidR="005D4D6F">
        <w:rPr>
          <w:rFonts w:ascii="Arial" w:hAnsi="Arial" w:cs="Arial"/>
          <w:sz w:val="22"/>
          <w:szCs w:val="22"/>
        </w:rPr>
        <w:t>,</w:t>
      </w:r>
      <w:r w:rsidR="005D4D6F" w:rsidRPr="005D4D6F">
        <w:rPr>
          <w:rFonts w:ascii="Arial" w:hAnsi="Arial" w:cs="Arial"/>
          <w:sz w:val="22"/>
          <w:szCs w:val="22"/>
        </w:rPr>
        <w:t xml:space="preserve"> M.</w:t>
      </w:r>
      <w:r w:rsidR="005D4D6F">
        <w:rPr>
          <w:rFonts w:ascii="Arial" w:hAnsi="Arial" w:cs="Arial"/>
          <w:sz w:val="22"/>
          <w:szCs w:val="22"/>
        </w:rPr>
        <w:t xml:space="preserve"> </w:t>
      </w:r>
      <w:r w:rsidR="005D4D6F" w:rsidRPr="005D4D6F">
        <w:rPr>
          <w:rFonts w:ascii="Arial" w:hAnsi="Arial" w:cs="Arial"/>
          <w:sz w:val="22"/>
          <w:szCs w:val="22"/>
        </w:rPr>
        <w:t>Eds.</w:t>
      </w:r>
      <w:r w:rsidR="005D4D6F">
        <w:rPr>
          <w:rFonts w:ascii="Arial" w:hAnsi="Arial" w:cs="Arial"/>
          <w:sz w:val="22"/>
          <w:szCs w:val="22"/>
        </w:rPr>
        <w:t>(2001).</w:t>
      </w:r>
      <w:r w:rsidR="005D4D6F" w:rsidRPr="005D4D6F">
        <w:rPr>
          <w:rFonts w:ascii="Arial" w:hAnsi="Arial" w:cs="Arial"/>
          <w:sz w:val="22"/>
          <w:szCs w:val="22"/>
        </w:rPr>
        <w:t xml:space="preserve"> </w:t>
      </w:r>
      <w:r w:rsidR="005D4D6F" w:rsidRPr="00751674">
        <w:rPr>
          <w:rFonts w:ascii="Arial" w:hAnsi="Arial" w:cs="Arial"/>
          <w:i/>
          <w:sz w:val="22"/>
          <w:szCs w:val="22"/>
        </w:rPr>
        <w:t>Partnership Working: Policy and Practice</w:t>
      </w:r>
      <w:r w:rsidR="005D4D6F" w:rsidRPr="005D4D6F">
        <w:rPr>
          <w:rFonts w:ascii="Arial" w:hAnsi="Arial" w:cs="Arial"/>
          <w:sz w:val="22"/>
          <w:szCs w:val="22"/>
        </w:rPr>
        <w:t>, Bristol: The Policy</w:t>
      </w:r>
      <w:r w:rsidR="005D4D6F">
        <w:rPr>
          <w:rFonts w:ascii="Arial" w:hAnsi="Arial" w:cs="Arial"/>
          <w:sz w:val="22"/>
          <w:szCs w:val="22"/>
        </w:rPr>
        <w:t xml:space="preserve"> Press</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Carrol, A. B. </w:t>
      </w:r>
      <w:r w:rsidR="00751674">
        <w:rPr>
          <w:rFonts w:ascii="Arial" w:hAnsi="Arial" w:cs="Arial"/>
          <w:sz w:val="22"/>
          <w:szCs w:val="22"/>
        </w:rPr>
        <w:t>(</w:t>
      </w:r>
      <w:r w:rsidRPr="00E92803">
        <w:rPr>
          <w:rFonts w:ascii="Arial" w:hAnsi="Arial" w:cs="Arial"/>
          <w:sz w:val="22"/>
          <w:szCs w:val="22"/>
        </w:rPr>
        <w:t>1993</w:t>
      </w:r>
      <w:r w:rsidR="00751674">
        <w:rPr>
          <w:rFonts w:ascii="Arial" w:hAnsi="Arial" w:cs="Arial"/>
          <w:sz w:val="22"/>
          <w:szCs w:val="22"/>
        </w:rPr>
        <w:t>)</w:t>
      </w:r>
      <w:proofErr w:type="gramStart"/>
      <w:r w:rsidR="00751674">
        <w:rPr>
          <w:rFonts w:ascii="Arial" w:hAnsi="Arial" w:cs="Arial"/>
          <w:sz w:val="22"/>
          <w:szCs w:val="22"/>
        </w:rPr>
        <w:t>,</w:t>
      </w:r>
      <w:r w:rsidR="00751674" w:rsidRPr="00E92803">
        <w:rPr>
          <w:rFonts w:ascii="Arial" w:hAnsi="Arial" w:cs="Arial"/>
          <w:sz w:val="22"/>
          <w:szCs w:val="22"/>
        </w:rPr>
        <w:t xml:space="preserve">  </w:t>
      </w:r>
      <w:r w:rsidRPr="005D4D6F">
        <w:rPr>
          <w:rFonts w:ascii="Arial" w:hAnsi="Arial" w:cs="Arial"/>
          <w:i/>
          <w:sz w:val="22"/>
          <w:szCs w:val="22"/>
        </w:rPr>
        <w:t>Business</w:t>
      </w:r>
      <w:proofErr w:type="gramEnd"/>
      <w:r w:rsidRPr="005D4D6F">
        <w:rPr>
          <w:rFonts w:ascii="Arial" w:hAnsi="Arial" w:cs="Arial"/>
          <w:i/>
          <w:sz w:val="22"/>
          <w:szCs w:val="22"/>
        </w:rPr>
        <w:t xml:space="preserve"> and </w:t>
      </w:r>
      <w:proofErr w:type="spellStart"/>
      <w:r w:rsidRPr="005D4D6F">
        <w:rPr>
          <w:rFonts w:ascii="Arial" w:hAnsi="Arial" w:cs="Arial"/>
          <w:i/>
          <w:sz w:val="22"/>
          <w:szCs w:val="22"/>
        </w:rPr>
        <w:t>and</w:t>
      </w:r>
      <w:proofErr w:type="spellEnd"/>
      <w:r w:rsidRPr="005D4D6F">
        <w:rPr>
          <w:rFonts w:ascii="Arial" w:hAnsi="Arial" w:cs="Arial"/>
          <w:i/>
          <w:sz w:val="22"/>
          <w:szCs w:val="22"/>
        </w:rPr>
        <w:t xml:space="preserve"> society: Ethics and stakeholder management</w:t>
      </w:r>
      <w:r w:rsidRPr="00E92803">
        <w:rPr>
          <w:rFonts w:ascii="Arial" w:hAnsi="Arial" w:cs="Arial"/>
          <w:sz w:val="22"/>
          <w:szCs w:val="22"/>
        </w:rPr>
        <w:t xml:space="preserve">, Cincinnati, Ohio: South Western, USA. </w:t>
      </w:r>
    </w:p>
    <w:p w:rsidR="00634A7D" w:rsidRPr="00634A7D" w:rsidRDefault="00634A7D" w:rsidP="004623C6">
      <w:pPr>
        <w:spacing w:line="360" w:lineRule="auto"/>
        <w:ind w:left="567" w:hanging="567"/>
        <w:rPr>
          <w:rFonts w:ascii="Arial" w:hAnsi="Arial" w:cs="Arial"/>
          <w:sz w:val="22"/>
          <w:szCs w:val="22"/>
        </w:rPr>
      </w:pPr>
      <w:r w:rsidRPr="00634A7D">
        <w:rPr>
          <w:rFonts w:ascii="Arial" w:hAnsi="Arial" w:cs="Arial"/>
          <w:sz w:val="22"/>
          <w:szCs w:val="22"/>
        </w:rPr>
        <w:t xml:space="preserve">Carson, L. and Martin, B. </w:t>
      </w:r>
      <w:r w:rsidR="00751674">
        <w:rPr>
          <w:rFonts w:ascii="Arial" w:hAnsi="Arial" w:cs="Arial"/>
          <w:sz w:val="22"/>
          <w:szCs w:val="22"/>
        </w:rPr>
        <w:t>(</w:t>
      </w:r>
      <w:r w:rsidRPr="00634A7D">
        <w:rPr>
          <w:rFonts w:ascii="Arial" w:hAnsi="Arial" w:cs="Arial"/>
          <w:sz w:val="22"/>
          <w:szCs w:val="22"/>
        </w:rPr>
        <w:t>1999</w:t>
      </w:r>
      <w:r w:rsidR="00751674">
        <w:rPr>
          <w:rFonts w:ascii="Arial" w:hAnsi="Arial" w:cs="Arial"/>
          <w:sz w:val="22"/>
          <w:szCs w:val="22"/>
        </w:rPr>
        <w:t>),</w:t>
      </w:r>
      <w:r w:rsidRPr="00634A7D">
        <w:rPr>
          <w:rFonts w:ascii="Arial" w:hAnsi="Arial" w:cs="Arial"/>
          <w:sz w:val="22"/>
          <w:szCs w:val="22"/>
        </w:rPr>
        <w:t xml:space="preserve"> </w:t>
      </w:r>
      <w:r w:rsidRPr="005D4D6F">
        <w:rPr>
          <w:rFonts w:ascii="Arial" w:hAnsi="Arial" w:cs="Arial"/>
          <w:i/>
          <w:sz w:val="22"/>
          <w:szCs w:val="22"/>
        </w:rPr>
        <w:t>Random Selection in Politics, Westport</w:t>
      </w:r>
      <w:r w:rsidRPr="00634A7D">
        <w:rPr>
          <w:rFonts w:ascii="Arial" w:hAnsi="Arial" w:cs="Arial"/>
          <w:sz w:val="22"/>
          <w:szCs w:val="22"/>
        </w:rPr>
        <w:t xml:space="preserve">, CT, </w:t>
      </w:r>
      <w:proofErr w:type="spellStart"/>
      <w:r w:rsidRPr="00634A7D">
        <w:rPr>
          <w:rFonts w:ascii="Arial" w:hAnsi="Arial" w:cs="Arial"/>
          <w:sz w:val="22"/>
          <w:szCs w:val="22"/>
        </w:rPr>
        <w:t>Praeger</w:t>
      </w:r>
      <w:proofErr w:type="spellEnd"/>
      <w:r w:rsidRPr="00634A7D">
        <w:rPr>
          <w:rFonts w:ascii="Arial" w:hAnsi="Arial" w:cs="Arial"/>
          <w:sz w:val="22"/>
          <w:szCs w:val="22"/>
        </w:rPr>
        <w:t xml:space="preserve"> Publishers.</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Churchman, C. W. </w:t>
      </w:r>
      <w:r w:rsidR="00751674">
        <w:rPr>
          <w:rFonts w:ascii="Arial" w:hAnsi="Arial" w:cs="Arial"/>
          <w:sz w:val="22"/>
          <w:szCs w:val="22"/>
        </w:rPr>
        <w:t>(</w:t>
      </w:r>
      <w:r w:rsidRPr="00E92803">
        <w:rPr>
          <w:rFonts w:ascii="Arial" w:hAnsi="Arial" w:cs="Arial"/>
          <w:sz w:val="22"/>
          <w:szCs w:val="22"/>
        </w:rPr>
        <w:t>1968</w:t>
      </w:r>
      <w:r w:rsidR="00751674">
        <w:rPr>
          <w:rFonts w:ascii="Arial" w:hAnsi="Arial" w:cs="Arial"/>
          <w:sz w:val="22"/>
          <w:szCs w:val="22"/>
        </w:rPr>
        <w:t>),</w:t>
      </w:r>
      <w:r w:rsidRPr="00E92803">
        <w:rPr>
          <w:rFonts w:ascii="Arial" w:hAnsi="Arial" w:cs="Arial"/>
          <w:sz w:val="22"/>
          <w:szCs w:val="22"/>
        </w:rPr>
        <w:t xml:space="preserve"> </w:t>
      </w:r>
      <w:r w:rsidR="00751674" w:rsidRPr="003F6BDA">
        <w:rPr>
          <w:rFonts w:ascii="Arial" w:hAnsi="Arial" w:cs="Arial"/>
          <w:i/>
          <w:sz w:val="22"/>
          <w:szCs w:val="22"/>
        </w:rPr>
        <w:t xml:space="preserve">the </w:t>
      </w:r>
      <w:r w:rsidRPr="003F6BDA">
        <w:rPr>
          <w:rFonts w:ascii="Arial" w:hAnsi="Arial" w:cs="Arial"/>
          <w:i/>
          <w:sz w:val="22"/>
          <w:szCs w:val="22"/>
        </w:rPr>
        <w:t>systems approach</w:t>
      </w:r>
      <w:r w:rsidRPr="00E92803">
        <w:rPr>
          <w:rFonts w:ascii="Arial" w:hAnsi="Arial" w:cs="Arial"/>
          <w:sz w:val="22"/>
          <w:szCs w:val="22"/>
        </w:rPr>
        <w:t xml:space="preserve">, New York: </w:t>
      </w:r>
      <w:proofErr w:type="spellStart"/>
      <w:r w:rsidRPr="00E92803">
        <w:rPr>
          <w:rFonts w:ascii="Arial" w:hAnsi="Arial" w:cs="Arial"/>
          <w:sz w:val="22"/>
          <w:szCs w:val="22"/>
        </w:rPr>
        <w:t>Delacorte</w:t>
      </w:r>
      <w:proofErr w:type="spellEnd"/>
      <w:r w:rsidRPr="00E92803">
        <w:rPr>
          <w:rFonts w:ascii="Arial" w:hAnsi="Arial" w:cs="Arial"/>
          <w:sz w:val="22"/>
          <w:szCs w:val="22"/>
        </w:rPr>
        <w:t xml:space="preserve"> Press, USA.</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Churchman, C. W. </w:t>
      </w:r>
      <w:r w:rsidR="00751674">
        <w:rPr>
          <w:rFonts w:ascii="Arial" w:hAnsi="Arial" w:cs="Arial"/>
          <w:sz w:val="22"/>
          <w:szCs w:val="22"/>
        </w:rPr>
        <w:t>(</w:t>
      </w:r>
      <w:r w:rsidRPr="00E92803">
        <w:rPr>
          <w:rFonts w:ascii="Arial" w:hAnsi="Arial" w:cs="Arial"/>
          <w:sz w:val="22"/>
          <w:szCs w:val="22"/>
        </w:rPr>
        <w:t>1971</w:t>
      </w:r>
      <w:r w:rsidR="00751674">
        <w:rPr>
          <w:rFonts w:ascii="Arial" w:hAnsi="Arial" w:cs="Arial"/>
          <w:sz w:val="22"/>
          <w:szCs w:val="22"/>
        </w:rPr>
        <w:t>),</w:t>
      </w:r>
      <w:r w:rsidRPr="00E92803">
        <w:rPr>
          <w:rFonts w:ascii="Arial" w:hAnsi="Arial" w:cs="Arial"/>
          <w:sz w:val="22"/>
          <w:szCs w:val="22"/>
        </w:rPr>
        <w:t xml:space="preserve"> </w:t>
      </w:r>
      <w:r w:rsidR="00751674" w:rsidRPr="003F6BDA">
        <w:rPr>
          <w:rFonts w:ascii="Arial" w:hAnsi="Arial" w:cs="Arial"/>
          <w:i/>
          <w:sz w:val="22"/>
          <w:szCs w:val="22"/>
        </w:rPr>
        <w:t xml:space="preserve">the </w:t>
      </w:r>
      <w:r w:rsidRPr="003F6BDA">
        <w:rPr>
          <w:rFonts w:ascii="Arial" w:hAnsi="Arial" w:cs="Arial"/>
          <w:i/>
          <w:sz w:val="22"/>
          <w:szCs w:val="22"/>
        </w:rPr>
        <w:t>design of inquiring systems: Basic concepts of systems and organisations</w:t>
      </w:r>
      <w:r w:rsidRPr="00E92803">
        <w:rPr>
          <w:rFonts w:ascii="Arial" w:hAnsi="Arial" w:cs="Arial"/>
          <w:sz w:val="22"/>
          <w:szCs w:val="22"/>
        </w:rPr>
        <w:t>, New York: Basic Books, USA.</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Collin, S.E. </w:t>
      </w:r>
      <w:r w:rsidR="00751674">
        <w:rPr>
          <w:rFonts w:ascii="Arial" w:hAnsi="Arial" w:cs="Arial"/>
          <w:sz w:val="22"/>
          <w:szCs w:val="22"/>
        </w:rPr>
        <w:t>(</w:t>
      </w:r>
      <w:r w:rsidRPr="00E92803">
        <w:rPr>
          <w:rFonts w:ascii="Arial" w:hAnsi="Arial" w:cs="Arial"/>
          <w:sz w:val="22"/>
          <w:szCs w:val="22"/>
        </w:rPr>
        <w:t>1998</w:t>
      </w:r>
      <w:r w:rsidR="00751674">
        <w:rPr>
          <w:rFonts w:ascii="Arial" w:hAnsi="Arial" w:cs="Arial"/>
          <w:sz w:val="22"/>
          <w:szCs w:val="22"/>
        </w:rPr>
        <w:t>),</w:t>
      </w:r>
      <w:r w:rsidRPr="00E92803">
        <w:rPr>
          <w:rFonts w:ascii="Arial" w:hAnsi="Arial" w:cs="Arial"/>
          <w:sz w:val="22"/>
          <w:szCs w:val="22"/>
        </w:rPr>
        <w:t xml:space="preserve"> In the Twilight Zone: A Survey of Public-Private Partnerships in Sweden. </w:t>
      </w:r>
      <w:r w:rsidRPr="00E92803">
        <w:rPr>
          <w:rFonts w:ascii="Arial" w:hAnsi="Arial" w:cs="Arial"/>
          <w:i/>
          <w:sz w:val="22"/>
          <w:szCs w:val="22"/>
        </w:rPr>
        <w:t>Public Productivity and Management Review</w:t>
      </w:r>
      <w:r w:rsidRPr="00E92803">
        <w:rPr>
          <w:rFonts w:ascii="Arial" w:hAnsi="Arial" w:cs="Arial"/>
          <w:sz w:val="22"/>
          <w:szCs w:val="22"/>
        </w:rPr>
        <w:t xml:space="preserve">, </w:t>
      </w:r>
      <w:r w:rsidR="003F6BDA">
        <w:rPr>
          <w:rFonts w:ascii="Arial" w:hAnsi="Arial" w:cs="Arial"/>
          <w:sz w:val="22"/>
          <w:szCs w:val="22"/>
        </w:rPr>
        <w:t xml:space="preserve">vol. </w:t>
      </w:r>
      <w:r w:rsidRPr="00E92803">
        <w:rPr>
          <w:rFonts w:ascii="Arial" w:hAnsi="Arial" w:cs="Arial"/>
          <w:sz w:val="22"/>
          <w:szCs w:val="22"/>
        </w:rPr>
        <w:t>21</w:t>
      </w:r>
      <w:r w:rsidR="003F6BDA">
        <w:rPr>
          <w:rFonts w:ascii="Arial" w:hAnsi="Arial" w:cs="Arial"/>
          <w:sz w:val="22"/>
          <w:szCs w:val="22"/>
        </w:rPr>
        <w:t>:</w:t>
      </w:r>
      <w:r w:rsidRPr="00E92803">
        <w:rPr>
          <w:rFonts w:ascii="Arial" w:hAnsi="Arial" w:cs="Arial"/>
          <w:sz w:val="22"/>
          <w:szCs w:val="22"/>
        </w:rPr>
        <w:t xml:space="preserve">272-283 </w:t>
      </w:r>
    </w:p>
    <w:p w:rsidR="00634A7D" w:rsidRPr="00634A7D" w:rsidRDefault="00634A7D" w:rsidP="004623C6">
      <w:pPr>
        <w:spacing w:line="360" w:lineRule="auto"/>
        <w:ind w:left="567" w:hanging="567"/>
        <w:rPr>
          <w:rFonts w:ascii="Arial" w:hAnsi="Arial" w:cs="Arial"/>
          <w:sz w:val="22"/>
          <w:szCs w:val="22"/>
        </w:rPr>
      </w:pPr>
      <w:proofErr w:type="spellStart"/>
      <w:r w:rsidRPr="00634A7D">
        <w:rPr>
          <w:rFonts w:ascii="Arial" w:hAnsi="Arial" w:cs="Arial"/>
          <w:sz w:val="22"/>
          <w:szCs w:val="22"/>
        </w:rPr>
        <w:t>Coote</w:t>
      </w:r>
      <w:proofErr w:type="spellEnd"/>
      <w:r w:rsidRPr="00634A7D">
        <w:rPr>
          <w:rFonts w:ascii="Arial" w:hAnsi="Arial" w:cs="Arial"/>
          <w:sz w:val="22"/>
          <w:szCs w:val="22"/>
        </w:rPr>
        <w:t xml:space="preserve">, A. and </w:t>
      </w:r>
      <w:proofErr w:type="spellStart"/>
      <w:r w:rsidRPr="00634A7D">
        <w:rPr>
          <w:rFonts w:ascii="Arial" w:hAnsi="Arial" w:cs="Arial"/>
          <w:sz w:val="22"/>
          <w:szCs w:val="22"/>
        </w:rPr>
        <w:t>Lenaghan</w:t>
      </w:r>
      <w:proofErr w:type="spellEnd"/>
      <w:r w:rsidRPr="00634A7D">
        <w:rPr>
          <w:rFonts w:ascii="Arial" w:hAnsi="Arial" w:cs="Arial"/>
          <w:sz w:val="22"/>
          <w:szCs w:val="22"/>
        </w:rPr>
        <w:t xml:space="preserve">, J. </w:t>
      </w:r>
      <w:r w:rsidR="00751674">
        <w:rPr>
          <w:rFonts w:ascii="Arial" w:hAnsi="Arial" w:cs="Arial"/>
          <w:sz w:val="22"/>
          <w:szCs w:val="22"/>
        </w:rPr>
        <w:t>(</w:t>
      </w:r>
      <w:r w:rsidRPr="00634A7D">
        <w:rPr>
          <w:rFonts w:ascii="Arial" w:hAnsi="Arial" w:cs="Arial"/>
          <w:sz w:val="22"/>
          <w:szCs w:val="22"/>
        </w:rPr>
        <w:t>1997</w:t>
      </w:r>
      <w:r w:rsidR="00751674">
        <w:rPr>
          <w:rFonts w:ascii="Arial" w:hAnsi="Arial" w:cs="Arial"/>
          <w:sz w:val="22"/>
          <w:szCs w:val="22"/>
        </w:rPr>
        <w:t>),</w:t>
      </w:r>
      <w:r w:rsidRPr="00634A7D">
        <w:rPr>
          <w:rFonts w:ascii="Arial" w:hAnsi="Arial" w:cs="Arial"/>
          <w:sz w:val="22"/>
          <w:szCs w:val="22"/>
        </w:rPr>
        <w:t xml:space="preserve"> </w:t>
      </w:r>
      <w:r w:rsidRPr="003F6BDA">
        <w:rPr>
          <w:rFonts w:ascii="Arial" w:hAnsi="Arial" w:cs="Arial"/>
          <w:i/>
          <w:sz w:val="22"/>
          <w:szCs w:val="22"/>
        </w:rPr>
        <w:t>Citizen’s Jury Theory into Practice</w:t>
      </w:r>
      <w:r w:rsidR="003F6BDA">
        <w:rPr>
          <w:rFonts w:ascii="Arial" w:hAnsi="Arial" w:cs="Arial"/>
          <w:sz w:val="22"/>
          <w:szCs w:val="22"/>
        </w:rPr>
        <w:t>.</w:t>
      </w:r>
      <w:r w:rsidRPr="00634A7D">
        <w:rPr>
          <w:rFonts w:ascii="Arial" w:hAnsi="Arial" w:cs="Arial"/>
          <w:sz w:val="22"/>
          <w:szCs w:val="22"/>
        </w:rPr>
        <w:t xml:space="preserve"> Institute for Public Policy Research</w:t>
      </w:r>
      <w:r w:rsidR="003F6BDA">
        <w:rPr>
          <w:rFonts w:ascii="Arial" w:hAnsi="Arial" w:cs="Arial"/>
          <w:sz w:val="22"/>
          <w:szCs w:val="22"/>
        </w:rPr>
        <w:t>,</w:t>
      </w:r>
      <w:r w:rsidRPr="00634A7D">
        <w:rPr>
          <w:rFonts w:ascii="Arial" w:hAnsi="Arial" w:cs="Arial"/>
          <w:sz w:val="22"/>
          <w:szCs w:val="22"/>
        </w:rPr>
        <w:t xml:space="preserve"> London</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Crane, A. and </w:t>
      </w:r>
      <w:proofErr w:type="spellStart"/>
      <w:r w:rsidRPr="00E92803">
        <w:rPr>
          <w:rFonts w:ascii="Arial" w:hAnsi="Arial" w:cs="Arial"/>
          <w:sz w:val="22"/>
          <w:szCs w:val="22"/>
        </w:rPr>
        <w:t>Livesey</w:t>
      </w:r>
      <w:proofErr w:type="spellEnd"/>
      <w:r w:rsidRPr="00E92803">
        <w:rPr>
          <w:rFonts w:ascii="Arial" w:hAnsi="Arial" w:cs="Arial"/>
          <w:sz w:val="22"/>
          <w:szCs w:val="22"/>
        </w:rPr>
        <w:t xml:space="preserve">, S. </w:t>
      </w:r>
      <w:r w:rsidR="00751674">
        <w:rPr>
          <w:rFonts w:ascii="Arial" w:hAnsi="Arial" w:cs="Arial"/>
          <w:sz w:val="22"/>
          <w:szCs w:val="22"/>
        </w:rPr>
        <w:t>(</w:t>
      </w:r>
      <w:r w:rsidRPr="00E92803">
        <w:rPr>
          <w:rFonts w:ascii="Arial" w:hAnsi="Arial" w:cs="Arial"/>
          <w:sz w:val="22"/>
          <w:szCs w:val="22"/>
        </w:rPr>
        <w:t>2003</w:t>
      </w:r>
      <w:r w:rsidR="00751674">
        <w:rPr>
          <w:rFonts w:ascii="Arial" w:hAnsi="Arial" w:cs="Arial"/>
          <w:sz w:val="22"/>
          <w:szCs w:val="22"/>
        </w:rPr>
        <w:t>),</w:t>
      </w:r>
      <w:r w:rsidRPr="00E92803">
        <w:rPr>
          <w:rFonts w:ascii="Arial" w:hAnsi="Arial" w:cs="Arial"/>
          <w:sz w:val="22"/>
          <w:szCs w:val="22"/>
        </w:rPr>
        <w:t xml:space="preserve"> </w:t>
      </w:r>
      <w:r w:rsidR="00751674">
        <w:rPr>
          <w:rFonts w:ascii="Arial" w:hAnsi="Arial" w:cs="Arial"/>
          <w:sz w:val="22"/>
          <w:szCs w:val="22"/>
        </w:rPr>
        <w:t>“</w:t>
      </w:r>
      <w:r w:rsidRPr="00E92803">
        <w:rPr>
          <w:rFonts w:ascii="Arial" w:hAnsi="Arial" w:cs="Arial"/>
          <w:sz w:val="22"/>
          <w:szCs w:val="22"/>
        </w:rPr>
        <w:t>Are you talking to me? Stakeholder communication and the risks and rewards of dialogue</w:t>
      </w:r>
      <w:r w:rsidR="00751674">
        <w:rPr>
          <w:rFonts w:ascii="Arial" w:hAnsi="Arial" w:cs="Arial"/>
          <w:sz w:val="22"/>
          <w:szCs w:val="22"/>
        </w:rPr>
        <w:t xml:space="preserve">“. </w:t>
      </w:r>
      <w:r w:rsidR="00751674" w:rsidRPr="00E92803">
        <w:rPr>
          <w:rFonts w:ascii="Arial" w:hAnsi="Arial" w:cs="Arial"/>
          <w:sz w:val="22"/>
          <w:szCs w:val="22"/>
        </w:rPr>
        <w:t xml:space="preserve"> </w:t>
      </w:r>
      <w:r w:rsidRPr="00E92803">
        <w:rPr>
          <w:rFonts w:ascii="Arial" w:hAnsi="Arial" w:cs="Arial"/>
          <w:sz w:val="22"/>
          <w:szCs w:val="22"/>
        </w:rPr>
        <w:t xml:space="preserve">In </w:t>
      </w:r>
      <w:proofErr w:type="spellStart"/>
      <w:r w:rsidRPr="00E92803">
        <w:rPr>
          <w:rFonts w:ascii="Arial" w:hAnsi="Arial" w:cs="Arial"/>
          <w:sz w:val="22"/>
          <w:szCs w:val="22"/>
        </w:rPr>
        <w:t>Andriof</w:t>
      </w:r>
      <w:proofErr w:type="spellEnd"/>
      <w:r w:rsidRPr="00E92803">
        <w:rPr>
          <w:rFonts w:ascii="Arial" w:hAnsi="Arial" w:cs="Arial"/>
          <w:sz w:val="22"/>
          <w:szCs w:val="22"/>
        </w:rPr>
        <w:t xml:space="preserve">, J., </w:t>
      </w:r>
      <w:proofErr w:type="spellStart"/>
      <w:r w:rsidRPr="00E92803">
        <w:rPr>
          <w:rFonts w:ascii="Arial" w:hAnsi="Arial" w:cs="Arial"/>
          <w:sz w:val="22"/>
          <w:szCs w:val="22"/>
        </w:rPr>
        <w:t>Waddock</w:t>
      </w:r>
      <w:proofErr w:type="spellEnd"/>
      <w:r w:rsidRPr="00E92803">
        <w:rPr>
          <w:rFonts w:ascii="Arial" w:hAnsi="Arial" w:cs="Arial"/>
          <w:sz w:val="22"/>
          <w:szCs w:val="22"/>
        </w:rPr>
        <w:t xml:space="preserve">, S., </w:t>
      </w:r>
      <w:proofErr w:type="spellStart"/>
      <w:r w:rsidRPr="00E92803">
        <w:rPr>
          <w:rFonts w:ascii="Arial" w:hAnsi="Arial" w:cs="Arial"/>
          <w:sz w:val="22"/>
          <w:szCs w:val="22"/>
        </w:rPr>
        <w:t>Rahmann</w:t>
      </w:r>
      <w:proofErr w:type="spellEnd"/>
      <w:r w:rsidRPr="00E92803">
        <w:rPr>
          <w:rFonts w:ascii="Arial" w:hAnsi="Arial" w:cs="Arial"/>
          <w:sz w:val="22"/>
          <w:szCs w:val="22"/>
        </w:rPr>
        <w:t xml:space="preserve">, S. S. and Husted, B. (Eds.), </w:t>
      </w:r>
      <w:r w:rsidR="003F6BDA">
        <w:rPr>
          <w:rFonts w:ascii="Arial" w:hAnsi="Arial" w:cs="Arial"/>
          <w:sz w:val="22"/>
          <w:szCs w:val="22"/>
        </w:rPr>
        <w:t xml:space="preserve">(2003). </w:t>
      </w:r>
      <w:r w:rsidRPr="003F6BDA">
        <w:rPr>
          <w:rFonts w:ascii="Arial" w:hAnsi="Arial" w:cs="Arial"/>
          <w:i/>
          <w:sz w:val="22"/>
          <w:szCs w:val="22"/>
        </w:rPr>
        <w:t>Unfolding Stakeholder Thinking Vol. II: Relationships, Communication, Reporting &amp; Performance, Greenleaf</w:t>
      </w:r>
      <w:r w:rsidRPr="00E92803">
        <w:rPr>
          <w:rFonts w:ascii="Arial" w:hAnsi="Arial" w:cs="Arial"/>
          <w:sz w:val="22"/>
          <w:szCs w:val="22"/>
        </w:rPr>
        <w:t xml:space="preserve">, Sheffield, pp. 39 – 52.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lastRenderedPageBreak/>
        <w:t xml:space="preserve">Crouch, C. </w:t>
      </w:r>
      <w:r w:rsidR="00751674">
        <w:rPr>
          <w:rFonts w:ascii="Arial" w:hAnsi="Arial" w:cs="Arial"/>
          <w:sz w:val="22"/>
          <w:szCs w:val="22"/>
        </w:rPr>
        <w:t>(</w:t>
      </w:r>
      <w:r w:rsidRPr="00E92803">
        <w:rPr>
          <w:rFonts w:ascii="Arial" w:hAnsi="Arial" w:cs="Arial"/>
          <w:sz w:val="22"/>
          <w:szCs w:val="22"/>
        </w:rPr>
        <w:t>2005</w:t>
      </w:r>
      <w:r w:rsidR="00751674">
        <w:rPr>
          <w:rFonts w:ascii="Arial" w:hAnsi="Arial" w:cs="Arial"/>
          <w:sz w:val="22"/>
          <w:szCs w:val="22"/>
        </w:rPr>
        <w:t>),</w:t>
      </w:r>
      <w:r w:rsidRPr="00E92803">
        <w:rPr>
          <w:rFonts w:ascii="Arial" w:hAnsi="Arial" w:cs="Arial"/>
          <w:sz w:val="22"/>
          <w:szCs w:val="22"/>
        </w:rPr>
        <w:t xml:space="preserve"> </w:t>
      </w:r>
      <w:r w:rsidRPr="003F6BDA">
        <w:rPr>
          <w:rFonts w:ascii="Arial" w:hAnsi="Arial" w:cs="Arial"/>
          <w:i/>
          <w:sz w:val="22"/>
          <w:szCs w:val="22"/>
        </w:rPr>
        <w:t>Capitalist Diversity and Change: Recombinant governance and institutional entrepreneurs</w:t>
      </w:r>
      <w:r w:rsidRPr="00E92803">
        <w:rPr>
          <w:rFonts w:ascii="Arial" w:hAnsi="Arial" w:cs="Arial"/>
          <w:sz w:val="22"/>
          <w:szCs w:val="22"/>
        </w:rPr>
        <w:t xml:space="preserve">, Oxford: Oxford University </w:t>
      </w:r>
      <w:proofErr w:type="spellStart"/>
      <w:r w:rsidRPr="00E92803">
        <w:rPr>
          <w:rFonts w:ascii="Arial" w:hAnsi="Arial" w:cs="Arial"/>
          <w:sz w:val="22"/>
          <w:szCs w:val="22"/>
        </w:rPr>
        <w:t>Presss</w:t>
      </w:r>
      <w:proofErr w:type="spellEnd"/>
      <w:r w:rsidRPr="00E92803">
        <w:rPr>
          <w:rFonts w:ascii="Arial" w:hAnsi="Arial" w:cs="Arial"/>
          <w:sz w:val="22"/>
          <w:szCs w:val="22"/>
        </w:rPr>
        <w:t xml:space="preserve">.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De Lemos, T., Eaton, D., Betts, M., and de Almeida, L. T. </w:t>
      </w:r>
      <w:r w:rsidR="00751674">
        <w:rPr>
          <w:rFonts w:ascii="Arial" w:hAnsi="Arial" w:cs="Arial"/>
          <w:sz w:val="22"/>
          <w:szCs w:val="22"/>
        </w:rPr>
        <w:t>(</w:t>
      </w:r>
      <w:r w:rsidRPr="00E92803">
        <w:rPr>
          <w:rFonts w:ascii="Arial" w:hAnsi="Arial" w:cs="Arial"/>
          <w:sz w:val="22"/>
          <w:szCs w:val="22"/>
        </w:rPr>
        <w:t>2004</w:t>
      </w:r>
      <w:r w:rsidR="00751674">
        <w:rPr>
          <w:rFonts w:ascii="Arial" w:hAnsi="Arial" w:cs="Arial"/>
          <w:sz w:val="22"/>
          <w:szCs w:val="22"/>
        </w:rPr>
        <w:t>),</w:t>
      </w:r>
      <w:r w:rsidRPr="00E92803">
        <w:rPr>
          <w:rFonts w:ascii="Arial" w:hAnsi="Arial" w:cs="Arial"/>
          <w:sz w:val="22"/>
          <w:szCs w:val="22"/>
        </w:rPr>
        <w:t xml:space="preserve"> Risk management in the </w:t>
      </w:r>
      <w:proofErr w:type="spellStart"/>
      <w:r w:rsidRPr="00E92803">
        <w:rPr>
          <w:rFonts w:ascii="Arial" w:hAnsi="Arial" w:cs="Arial"/>
          <w:sz w:val="22"/>
          <w:szCs w:val="22"/>
        </w:rPr>
        <w:t>Lusoponte</w:t>
      </w:r>
      <w:proofErr w:type="spellEnd"/>
      <w:r w:rsidRPr="00E92803">
        <w:rPr>
          <w:rFonts w:ascii="Arial" w:hAnsi="Arial" w:cs="Arial"/>
          <w:sz w:val="22"/>
          <w:szCs w:val="22"/>
        </w:rPr>
        <w:t xml:space="preserve"> concession: a case study of the two bridges in Lisbon, Portugal. </w:t>
      </w:r>
      <w:r w:rsidRPr="00E92803">
        <w:rPr>
          <w:rFonts w:ascii="Arial" w:hAnsi="Arial" w:cs="Arial"/>
          <w:i/>
          <w:sz w:val="22"/>
          <w:szCs w:val="22"/>
        </w:rPr>
        <w:t>International Journal of Project Management</w:t>
      </w:r>
      <w:r w:rsidRPr="00E92803">
        <w:rPr>
          <w:rFonts w:ascii="Arial" w:hAnsi="Arial" w:cs="Arial"/>
          <w:sz w:val="22"/>
          <w:szCs w:val="22"/>
        </w:rPr>
        <w:t xml:space="preserve">, 22(1), 63-73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De Sousa, M. A. </w:t>
      </w:r>
      <w:r w:rsidR="001402C8">
        <w:rPr>
          <w:rFonts w:ascii="Arial" w:hAnsi="Arial" w:cs="Arial"/>
          <w:sz w:val="22"/>
          <w:szCs w:val="22"/>
        </w:rPr>
        <w:t>(</w:t>
      </w:r>
      <w:r w:rsidRPr="00E92803">
        <w:rPr>
          <w:rFonts w:ascii="Arial" w:hAnsi="Arial" w:cs="Arial"/>
          <w:sz w:val="22"/>
          <w:szCs w:val="22"/>
        </w:rPr>
        <w:t>2012</w:t>
      </w:r>
      <w:r w:rsidR="001402C8">
        <w:rPr>
          <w:rFonts w:ascii="Arial" w:hAnsi="Arial" w:cs="Arial"/>
          <w:sz w:val="22"/>
          <w:szCs w:val="22"/>
        </w:rPr>
        <w:t>),</w:t>
      </w:r>
      <w:r w:rsidRPr="00E92803">
        <w:rPr>
          <w:rFonts w:ascii="Arial" w:hAnsi="Arial" w:cs="Arial"/>
          <w:sz w:val="22"/>
          <w:szCs w:val="22"/>
        </w:rPr>
        <w:t xml:space="preserve"> Managing PPPs for Budget Sustainability: The case of PPPs in Portugal, from problems to solutions. </w:t>
      </w:r>
      <w:r w:rsidRPr="00E92803">
        <w:rPr>
          <w:rFonts w:ascii="Arial" w:hAnsi="Arial" w:cs="Arial"/>
          <w:i/>
          <w:sz w:val="22"/>
          <w:szCs w:val="22"/>
        </w:rPr>
        <w:t>Latin Infrastructure Quarterly</w:t>
      </w:r>
      <w:r w:rsidRPr="00E92803">
        <w:rPr>
          <w:rFonts w:ascii="Arial" w:hAnsi="Arial" w:cs="Arial"/>
          <w:sz w:val="22"/>
          <w:szCs w:val="22"/>
        </w:rPr>
        <w:t xml:space="preserve"> [online]. available from: http://www.liquarterly.com/issue3.htm [</w:t>
      </w:r>
      <w:r w:rsidR="003F6BDA" w:rsidRPr="00E92803">
        <w:rPr>
          <w:rFonts w:ascii="Arial" w:hAnsi="Arial" w:cs="Arial"/>
          <w:sz w:val="22"/>
          <w:szCs w:val="22"/>
        </w:rPr>
        <w:t>Accessed</w:t>
      </w:r>
      <w:r w:rsidR="003F6BDA">
        <w:rPr>
          <w:rFonts w:ascii="Arial" w:hAnsi="Arial" w:cs="Arial"/>
          <w:sz w:val="22"/>
          <w:szCs w:val="22"/>
        </w:rPr>
        <w:t>.</w:t>
      </w:r>
      <w:r w:rsidR="003F6BDA" w:rsidRPr="00E92803">
        <w:rPr>
          <w:rFonts w:ascii="Arial" w:hAnsi="Arial" w:cs="Arial"/>
          <w:sz w:val="22"/>
          <w:szCs w:val="22"/>
        </w:rPr>
        <w:t xml:space="preserve"> </w:t>
      </w:r>
      <w:r w:rsidRPr="00E92803">
        <w:rPr>
          <w:rFonts w:ascii="Arial" w:hAnsi="Arial" w:cs="Arial"/>
          <w:sz w:val="22"/>
          <w:szCs w:val="22"/>
        </w:rPr>
        <w:t xml:space="preserve">24 Apr 2012]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DiMaggio, P. J. and Powell, W. W. </w:t>
      </w:r>
      <w:r w:rsidR="001402C8">
        <w:rPr>
          <w:rFonts w:ascii="Arial" w:hAnsi="Arial" w:cs="Arial"/>
          <w:sz w:val="22"/>
          <w:szCs w:val="22"/>
        </w:rPr>
        <w:t>(</w:t>
      </w:r>
      <w:r w:rsidRPr="00E92803">
        <w:rPr>
          <w:rFonts w:ascii="Arial" w:hAnsi="Arial" w:cs="Arial"/>
          <w:sz w:val="22"/>
          <w:szCs w:val="22"/>
        </w:rPr>
        <w:t>1983</w:t>
      </w:r>
      <w:r w:rsidR="001402C8">
        <w:rPr>
          <w:rFonts w:ascii="Arial" w:hAnsi="Arial" w:cs="Arial"/>
          <w:sz w:val="22"/>
          <w:szCs w:val="22"/>
        </w:rPr>
        <w:t>)</w:t>
      </w:r>
      <w:proofErr w:type="gramStart"/>
      <w:r w:rsidR="001402C8">
        <w:rPr>
          <w:rFonts w:ascii="Arial" w:hAnsi="Arial" w:cs="Arial"/>
          <w:sz w:val="22"/>
          <w:szCs w:val="22"/>
        </w:rPr>
        <w:t>,</w:t>
      </w:r>
      <w:r w:rsidRPr="00E92803">
        <w:rPr>
          <w:rFonts w:ascii="Arial" w:hAnsi="Arial" w:cs="Arial"/>
          <w:sz w:val="22"/>
          <w:szCs w:val="22"/>
        </w:rPr>
        <w:t>The</w:t>
      </w:r>
      <w:proofErr w:type="gramEnd"/>
      <w:r w:rsidRPr="00E92803">
        <w:rPr>
          <w:rFonts w:ascii="Arial" w:hAnsi="Arial" w:cs="Arial"/>
          <w:sz w:val="22"/>
          <w:szCs w:val="22"/>
        </w:rPr>
        <w:t xml:space="preserve"> iron cage revisited: Institutional isomorphism and collective rationality in organisational fields. </w:t>
      </w:r>
      <w:r w:rsidRPr="00E92803">
        <w:rPr>
          <w:rFonts w:ascii="Arial" w:hAnsi="Arial" w:cs="Arial"/>
          <w:i/>
          <w:sz w:val="22"/>
          <w:szCs w:val="22"/>
        </w:rPr>
        <w:t>American Sociological Review</w:t>
      </w:r>
      <w:r w:rsidRPr="00E92803">
        <w:rPr>
          <w:rFonts w:ascii="Arial" w:hAnsi="Arial" w:cs="Arial"/>
          <w:sz w:val="22"/>
          <w:szCs w:val="22"/>
        </w:rPr>
        <w:t>, 48 (2), 147 – 160.</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Donaldson, T. and Preston, L. E</w:t>
      </w:r>
      <w:r w:rsidR="001402C8">
        <w:rPr>
          <w:rFonts w:ascii="Arial" w:hAnsi="Arial" w:cs="Arial"/>
          <w:sz w:val="22"/>
          <w:szCs w:val="22"/>
        </w:rPr>
        <w:t>. (</w:t>
      </w:r>
      <w:r w:rsidRPr="00E92803">
        <w:rPr>
          <w:rFonts w:ascii="Arial" w:hAnsi="Arial" w:cs="Arial"/>
          <w:sz w:val="22"/>
          <w:szCs w:val="22"/>
        </w:rPr>
        <w:t>1995</w:t>
      </w:r>
      <w:r w:rsidR="001402C8">
        <w:rPr>
          <w:rFonts w:ascii="Arial" w:hAnsi="Arial" w:cs="Arial"/>
          <w:sz w:val="22"/>
          <w:szCs w:val="22"/>
        </w:rPr>
        <w:t>),</w:t>
      </w:r>
      <w:r w:rsidRPr="00E92803">
        <w:rPr>
          <w:rFonts w:ascii="Arial" w:hAnsi="Arial" w:cs="Arial"/>
          <w:sz w:val="22"/>
          <w:szCs w:val="22"/>
        </w:rPr>
        <w:t xml:space="preserve"> </w:t>
      </w:r>
      <w:proofErr w:type="gramStart"/>
      <w:r w:rsidRPr="00E92803">
        <w:rPr>
          <w:rFonts w:ascii="Arial" w:hAnsi="Arial" w:cs="Arial"/>
          <w:sz w:val="22"/>
          <w:szCs w:val="22"/>
        </w:rPr>
        <w:t>The</w:t>
      </w:r>
      <w:proofErr w:type="gramEnd"/>
      <w:r w:rsidRPr="00E92803">
        <w:rPr>
          <w:rFonts w:ascii="Arial" w:hAnsi="Arial" w:cs="Arial"/>
          <w:sz w:val="22"/>
          <w:szCs w:val="22"/>
        </w:rPr>
        <w:t xml:space="preserve"> stakeholder theory of the corporation: Concepts, evidence and implications. </w:t>
      </w:r>
      <w:r w:rsidRPr="00E92803">
        <w:rPr>
          <w:rFonts w:ascii="Arial" w:hAnsi="Arial" w:cs="Arial"/>
          <w:i/>
          <w:sz w:val="22"/>
          <w:szCs w:val="22"/>
        </w:rPr>
        <w:t>Academy of Management Review</w:t>
      </w:r>
      <w:r w:rsidRPr="00E92803">
        <w:rPr>
          <w:rFonts w:ascii="Arial" w:hAnsi="Arial" w:cs="Arial"/>
          <w:sz w:val="22"/>
          <w:szCs w:val="22"/>
        </w:rPr>
        <w:t>, 20 (1), 65 – 91.</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Eaton D. and </w:t>
      </w:r>
      <w:proofErr w:type="spellStart"/>
      <w:r w:rsidRPr="00E92803">
        <w:rPr>
          <w:rFonts w:ascii="Arial" w:hAnsi="Arial" w:cs="Arial"/>
          <w:sz w:val="22"/>
          <w:szCs w:val="22"/>
        </w:rPr>
        <w:t>Akbiyikli</w:t>
      </w:r>
      <w:proofErr w:type="spellEnd"/>
      <w:r w:rsidRPr="00E92803">
        <w:rPr>
          <w:rFonts w:ascii="Arial" w:hAnsi="Arial" w:cs="Arial"/>
          <w:sz w:val="22"/>
          <w:szCs w:val="22"/>
        </w:rPr>
        <w:t xml:space="preserve">, R. </w:t>
      </w:r>
      <w:r w:rsidR="001402C8">
        <w:rPr>
          <w:rFonts w:ascii="Arial" w:hAnsi="Arial" w:cs="Arial"/>
          <w:sz w:val="22"/>
          <w:szCs w:val="22"/>
        </w:rPr>
        <w:t>(</w:t>
      </w:r>
      <w:r w:rsidRPr="00E92803">
        <w:rPr>
          <w:rFonts w:ascii="Arial" w:hAnsi="Arial" w:cs="Arial"/>
          <w:sz w:val="22"/>
          <w:szCs w:val="22"/>
        </w:rPr>
        <w:t>2009</w:t>
      </w:r>
      <w:r w:rsidR="001402C8">
        <w:rPr>
          <w:rFonts w:ascii="Arial" w:hAnsi="Arial" w:cs="Arial"/>
          <w:sz w:val="22"/>
          <w:szCs w:val="22"/>
        </w:rPr>
        <w:t>),</w:t>
      </w:r>
      <w:r w:rsidRPr="00E92803">
        <w:rPr>
          <w:rFonts w:ascii="Arial" w:hAnsi="Arial" w:cs="Arial"/>
          <w:sz w:val="22"/>
          <w:szCs w:val="22"/>
        </w:rPr>
        <w:t xml:space="preserve"> Innovation in PPP. In: Akintoye, A. and Beck, M., Eds. (2009). </w:t>
      </w:r>
      <w:r w:rsidRPr="00E92803">
        <w:rPr>
          <w:rFonts w:ascii="Arial" w:hAnsi="Arial" w:cs="Arial"/>
          <w:i/>
          <w:sz w:val="22"/>
          <w:szCs w:val="22"/>
        </w:rPr>
        <w:t>Policy, Finance and Management for Public-Private Partnerships.</w:t>
      </w:r>
      <w:r w:rsidRPr="00E92803">
        <w:rPr>
          <w:rFonts w:ascii="Arial" w:hAnsi="Arial" w:cs="Arial"/>
          <w:sz w:val="22"/>
          <w:szCs w:val="22"/>
        </w:rPr>
        <w:t xml:space="preserve"> Wiley-Blackwell, West Wessex, pp 303-326</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Ei</w:t>
      </w:r>
      <w:proofErr w:type="spellEnd"/>
      <w:r w:rsidRPr="00E92803">
        <w:rPr>
          <w:rFonts w:ascii="Arial" w:hAnsi="Arial" w:cs="Arial"/>
          <w:sz w:val="22"/>
          <w:szCs w:val="22"/>
        </w:rPr>
        <w:t xml:space="preserve">-Gohary, N. M., Osman, H. And </w:t>
      </w:r>
      <w:proofErr w:type="spellStart"/>
      <w:r w:rsidRPr="00E92803">
        <w:rPr>
          <w:rFonts w:ascii="Arial" w:hAnsi="Arial" w:cs="Arial"/>
          <w:sz w:val="22"/>
          <w:szCs w:val="22"/>
        </w:rPr>
        <w:t>Ei-Diraby</w:t>
      </w:r>
      <w:proofErr w:type="spellEnd"/>
      <w:r w:rsidRPr="00E92803">
        <w:rPr>
          <w:rFonts w:ascii="Arial" w:hAnsi="Arial" w:cs="Arial"/>
          <w:sz w:val="22"/>
          <w:szCs w:val="22"/>
        </w:rPr>
        <w:t xml:space="preserve">, T. E. </w:t>
      </w:r>
      <w:r w:rsidR="001402C8">
        <w:rPr>
          <w:rFonts w:ascii="Arial" w:hAnsi="Arial" w:cs="Arial"/>
          <w:sz w:val="22"/>
          <w:szCs w:val="22"/>
        </w:rPr>
        <w:t>(</w:t>
      </w:r>
      <w:r w:rsidRPr="00E92803">
        <w:rPr>
          <w:rFonts w:ascii="Arial" w:hAnsi="Arial" w:cs="Arial"/>
          <w:sz w:val="22"/>
          <w:szCs w:val="22"/>
        </w:rPr>
        <w:t>2006</w:t>
      </w:r>
      <w:r w:rsidR="001402C8">
        <w:rPr>
          <w:rFonts w:ascii="Arial" w:hAnsi="Arial" w:cs="Arial"/>
          <w:sz w:val="22"/>
          <w:szCs w:val="22"/>
        </w:rPr>
        <w:t>),</w:t>
      </w:r>
      <w:r w:rsidRPr="00E92803">
        <w:rPr>
          <w:rFonts w:ascii="Arial" w:hAnsi="Arial" w:cs="Arial"/>
          <w:sz w:val="22"/>
          <w:szCs w:val="22"/>
        </w:rPr>
        <w:t xml:space="preserve"> Stakeholder management for public private partnerships. </w:t>
      </w:r>
      <w:r w:rsidRPr="00E92803">
        <w:rPr>
          <w:rFonts w:ascii="Arial" w:hAnsi="Arial" w:cs="Arial"/>
          <w:i/>
          <w:sz w:val="22"/>
          <w:szCs w:val="22"/>
        </w:rPr>
        <w:t>International Journal of Project Management</w:t>
      </w:r>
      <w:r w:rsidRPr="00E92803">
        <w:rPr>
          <w:rFonts w:ascii="Arial" w:hAnsi="Arial" w:cs="Arial"/>
          <w:sz w:val="22"/>
          <w:szCs w:val="22"/>
        </w:rPr>
        <w:t>, 24 (7), 595 – 604.</w:t>
      </w:r>
    </w:p>
    <w:p w:rsidR="00634A7D" w:rsidRPr="00E92803" w:rsidRDefault="003F6BDA" w:rsidP="004623C6">
      <w:pPr>
        <w:spacing w:line="360" w:lineRule="auto"/>
        <w:ind w:left="567" w:hanging="567"/>
        <w:rPr>
          <w:rFonts w:ascii="Arial" w:hAnsi="Arial" w:cs="Arial"/>
          <w:sz w:val="22"/>
          <w:szCs w:val="22"/>
        </w:rPr>
      </w:pPr>
      <w:r w:rsidRPr="003F6BDA">
        <w:rPr>
          <w:rFonts w:ascii="Arial" w:hAnsi="Arial" w:cs="Arial"/>
          <w:sz w:val="22"/>
          <w:szCs w:val="22"/>
        </w:rPr>
        <w:t xml:space="preserve">Fisher, R., </w:t>
      </w:r>
      <w:proofErr w:type="spellStart"/>
      <w:r w:rsidRPr="003F6BDA">
        <w:rPr>
          <w:rFonts w:ascii="Arial" w:hAnsi="Arial" w:cs="Arial"/>
          <w:sz w:val="22"/>
          <w:szCs w:val="22"/>
        </w:rPr>
        <w:t>Ury</w:t>
      </w:r>
      <w:proofErr w:type="spellEnd"/>
      <w:r w:rsidRPr="003F6BDA">
        <w:rPr>
          <w:rFonts w:ascii="Arial" w:hAnsi="Arial" w:cs="Arial"/>
          <w:sz w:val="22"/>
          <w:szCs w:val="22"/>
        </w:rPr>
        <w:t xml:space="preserve">, W. and Patton, B. </w:t>
      </w:r>
      <w:r w:rsidR="001402C8">
        <w:rPr>
          <w:rFonts w:ascii="Arial" w:hAnsi="Arial" w:cs="Arial"/>
          <w:sz w:val="22"/>
          <w:szCs w:val="22"/>
        </w:rPr>
        <w:t>(</w:t>
      </w:r>
      <w:r w:rsidRPr="003F6BDA">
        <w:rPr>
          <w:rFonts w:ascii="Arial" w:hAnsi="Arial" w:cs="Arial"/>
          <w:sz w:val="22"/>
          <w:szCs w:val="22"/>
        </w:rPr>
        <w:t>1991</w:t>
      </w:r>
      <w:r w:rsidR="001402C8">
        <w:rPr>
          <w:rFonts w:ascii="Arial" w:hAnsi="Arial" w:cs="Arial"/>
          <w:sz w:val="22"/>
          <w:szCs w:val="22"/>
        </w:rPr>
        <w:t>)</w:t>
      </w:r>
      <w:r w:rsidRPr="003F6BDA">
        <w:rPr>
          <w:rFonts w:ascii="Arial" w:hAnsi="Arial" w:cs="Arial"/>
          <w:sz w:val="22"/>
          <w:szCs w:val="22"/>
        </w:rPr>
        <w:t xml:space="preserve">, </w:t>
      </w:r>
      <w:r w:rsidRPr="00060551">
        <w:rPr>
          <w:rFonts w:ascii="Arial" w:hAnsi="Arial" w:cs="Arial"/>
          <w:i/>
          <w:sz w:val="22"/>
          <w:szCs w:val="22"/>
        </w:rPr>
        <w:t>Getting to Yes: Negotiating an agreement without giving in</w:t>
      </w:r>
      <w:r w:rsidRPr="003F6BDA">
        <w:rPr>
          <w:rFonts w:ascii="Arial" w:hAnsi="Arial" w:cs="Arial"/>
          <w:sz w:val="22"/>
          <w:szCs w:val="22"/>
        </w:rPr>
        <w:t xml:space="preserve">, </w:t>
      </w:r>
      <w:r w:rsidR="001402C8">
        <w:rPr>
          <w:rFonts w:ascii="Arial" w:hAnsi="Arial" w:cs="Arial"/>
          <w:sz w:val="22"/>
          <w:szCs w:val="22"/>
        </w:rPr>
        <w:t>2</w:t>
      </w:r>
      <w:r w:rsidR="001402C8" w:rsidRPr="001402C8">
        <w:rPr>
          <w:rFonts w:ascii="Arial" w:hAnsi="Arial" w:cs="Arial"/>
          <w:sz w:val="22"/>
          <w:szCs w:val="22"/>
          <w:vertAlign w:val="superscript"/>
        </w:rPr>
        <w:t>nd</w:t>
      </w:r>
      <w:r w:rsidR="001402C8">
        <w:rPr>
          <w:rFonts w:ascii="Arial" w:hAnsi="Arial" w:cs="Arial"/>
          <w:sz w:val="22"/>
          <w:szCs w:val="22"/>
        </w:rPr>
        <w:t xml:space="preserve"> ed.</w:t>
      </w:r>
      <w:r w:rsidRPr="003F6BDA">
        <w:rPr>
          <w:rFonts w:ascii="Arial" w:hAnsi="Arial" w:cs="Arial"/>
          <w:sz w:val="22"/>
          <w:szCs w:val="22"/>
        </w:rPr>
        <w:t>, Random House, London</w:t>
      </w:r>
      <w:r w:rsidR="00634A7D" w:rsidRPr="00E92803">
        <w:rPr>
          <w:rFonts w:ascii="Arial" w:hAnsi="Arial" w:cs="Arial"/>
          <w:sz w:val="22"/>
          <w:szCs w:val="22"/>
        </w:rPr>
        <w:t>.</w:t>
      </w:r>
    </w:p>
    <w:p w:rsidR="00634A7D" w:rsidRPr="00634A7D" w:rsidRDefault="00634A7D" w:rsidP="004623C6">
      <w:pPr>
        <w:spacing w:line="360" w:lineRule="auto"/>
        <w:ind w:left="567" w:hanging="567"/>
        <w:rPr>
          <w:rFonts w:ascii="Arial" w:hAnsi="Arial" w:cs="Arial"/>
          <w:sz w:val="22"/>
          <w:szCs w:val="22"/>
        </w:rPr>
      </w:pPr>
      <w:proofErr w:type="spellStart"/>
      <w:r w:rsidRPr="00634A7D">
        <w:rPr>
          <w:rFonts w:ascii="Arial" w:hAnsi="Arial" w:cs="Arial"/>
          <w:sz w:val="22"/>
          <w:szCs w:val="22"/>
        </w:rPr>
        <w:t>Forseyth</w:t>
      </w:r>
      <w:proofErr w:type="spellEnd"/>
      <w:r w:rsidRPr="00634A7D">
        <w:rPr>
          <w:rFonts w:ascii="Arial" w:hAnsi="Arial" w:cs="Arial"/>
          <w:sz w:val="22"/>
          <w:szCs w:val="22"/>
        </w:rPr>
        <w:t xml:space="preserve">, M. </w:t>
      </w:r>
      <w:r w:rsidR="001402C8">
        <w:rPr>
          <w:rFonts w:ascii="Arial" w:hAnsi="Arial" w:cs="Arial"/>
          <w:sz w:val="22"/>
          <w:szCs w:val="22"/>
        </w:rPr>
        <w:t>(</w:t>
      </w:r>
      <w:r w:rsidRPr="00634A7D">
        <w:rPr>
          <w:rFonts w:ascii="Arial" w:hAnsi="Arial" w:cs="Arial"/>
          <w:sz w:val="22"/>
          <w:szCs w:val="22"/>
        </w:rPr>
        <w:t>1996</w:t>
      </w:r>
      <w:r w:rsidR="001402C8">
        <w:rPr>
          <w:rFonts w:ascii="Arial" w:hAnsi="Arial" w:cs="Arial"/>
          <w:sz w:val="22"/>
          <w:szCs w:val="22"/>
        </w:rPr>
        <w:t>),</w:t>
      </w:r>
      <w:r w:rsidRPr="00634A7D">
        <w:rPr>
          <w:rFonts w:ascii="Arial" w:hAnsi="Arial" w:cs="Arial"/>
          <w:sz w:val="22"/>
          <w:szCs w:val="22"/>
        </w:rPr>
        <w:t xml:space="preserve"> The Charrette – is it an effective consultation tool</w:t>
      </w:r>
      <w:proofErr w:type="gramStart"/>
      <w:r w:rsidRPr="00634A7D">
        <w:rPr>
          <w:rFonts w:ascii="Arial" w:hAnsi="Arial" w:cs="Arial"/>
          <w:sz w:val="22"/>
          <w:szCs w:val="22"/>
        </w:rPr>
        <w:t>?</w:t>
      </w:r>
      <w:r w:rsidR="00060551">
        <w:rPr>
          <w:rFonts w:ascii="Arial" w:hAnsi="Arial" w:cs="Arial"/>
          <w:sz w:val="22"/>
          <w:szCs w:val="22"/>
        </w:rPr>
        <w:t>.</w:t>
      </w:r>
      <w:proofErr w:type="gramEnd"/>
      <w:r w:rsidRPr="00634A7D">
        <w:rPr>
          <w:rFonts w:ascii="Arial" w:hAnsi="Arial" w:cs="Arial"/>
          <w:sz w:val="22"/>
          <w:szCs w:val="22"/>
        </w:rPr>
        <w:t xml:space="preserve"> Paper presented to the 1996 Open Government, Community Consultation and Participation Conference, Sydney, 23–24 October</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Freeman, R. E.</w:t>
      </w:r>
      <w:r w:rsidR="00060551">
        <w:rPr>
          <w:rFonts w:ascii="Arial" w:hAnsi="Arial" w:cs="Arial"/>
          <w:sz w:val="22"/>
          <w:szCs w:val="22"/>
        </w:rPr>
        <w:t>,</w:t>
      </w:r>
      <w:r w:rsidRPr="00E92803">
        <w:rPr>
          <w:rFonts w:ascii="Arial" w:hAnsi="Arial" w:cs="Arial"/>
          <w:sz w:val="22"/>
          <w:szCs w:val="22"/>
        </w:rPr>
        <w:t xml:space="preserve"> </w:t>
      </w:r>
      <w:r w:rsidR="001402C8">
        <w:rPr>
          <w:rFonts w:ascii="Arial" w:hAnsi="Arial" w:cs="Arial"/>
          <w:sz w:val="22"/>
          <w:szCs w:val="22"/>
        </w:rPr>
        <w:t>(</w:t>
      </w:r>
      <w:r w:rsidRPr="00E92803">
        <w:rPr>
          <w:rFonts w:ascii="Arial" w:hAnsi="Arial" w:cs="Arial"/>
          <w:sz w:val="22"/>
          <w:szCs w:val="22"/>
        </w:rPr>
        <w:t>1984</w:t>
      </w:r>
      <w:r w:rsidR="001402C8">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Strategic management: A stakeholder approach</w:t>
      </w:r>
      <w:r w:rsidRPr="00E92803">
        <w:rPr>
          <w:rFonts w:ascii="Arial" w:hAnsi="Arial" w:cs="Arial"/>
          <w:sz w:val="22"/>
          <w:szCs w:val="22"/>
        </w:rPr>
        <w:t>. Boston: Pitman, USA.</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Freeman, R. E. and </w:t>
      </w:r>
      <w:proofErr w:type="spellStart"/>
      <w:r w:rsidRPr="00E92803">
        <w:rPr>
          <w:rFonts w:ascii="Arial" w:hAnsi="Arial" w:cs="Arial"/>
          <w:sz w:val="22"/>
          <w:szCs w:val="22"/>
        </w:rPr>
        <w:t>Mcvea</w:t>
      </w:r>
      <w:proofErr w:type="spellEnd"/>
      <w:r w:rsidRPr="00E92803">
        <w:rPr>
          <w:rFonts w:ascii="Arial" w:hAnsi="Arial" w:cs="Arial"/>
          <w:sz w:val="22"/>
          <w:szCs w:val="22"/>
        </w:rPr>
        <w:t>, J.</w:t>
      </w:r>
      <w:r w:rsidR="00060551">
        <w:rPr>
          <w:rFonts w:ascii="Arial" w:hAnsi="Arial" w:cs="Arial"/>
          <w:sz w:val="22"/>
          <w:szCs w:val="22"/>
        </w:rPr>
        <w:t>,</w:t>
      </w:r>
      <w:r w:rsidRPr="00E92803">
        <w:rPr>
          <w:rFonts w:ascii="Arial" w:hAnsi="Arial" w:cs="Arial"/>
          <w:sz w:val="22"/>
          <w:szCs w:val="22"/>
        </w:rPr>
        <w:t xml:space="preserve"> </w:t>
      </w:r>
      <w:r w:rsidR="001402C8">
        <w:rPr>
          <w:rFonts w:ascii="Arial" w:hAnsi="Arial" w:cs="Arial"/>
          <w:sz w:val="22"/>
          <w:szCs w:val="22"/>
        </w:rPr>
        <w:t>(</w:t>
      </w:r>
      <w:r w:rsidRPr="00E92803">
        <w:rPr>
          <w:rFonts w:ascii="Arial" w:hAnsi="Arial" w:cs="Arial"/>
          <w:sz w:val="22"/>
          <w:szCs w:val="22"/>
        </w:rPr>
        <w:t>2005</w:t>
      </w:r>
      <w:r w:rsidR="001402C8">
        <w:rPr>
          <w:rFonts w:ascii="Arial" w:hAnsi="Arial" w:cs="Arial"/>
          <w:sz w:val="22"/>
          <w:szCs w:val="22"/>
        </w:rPr>
        <w:t>),</w:t>
      </w:r>
      <w:r w:rsidRPr="00060551">
        <w:rPr>
          <w:rFonts w:ascii="Arial" w:hAnsi="Arial" w:cs="Arial"/>
          <w:sz w:val="22"/>
          <w:szCs w:val="22"/>
        </w:rPr>
        <w:t xml:space="preserve"> </w:t>
      </w:r>
      <w:r w:rsidRPr="00060551">
        <w:rPr>
          <w:rFonts w:ascii="Arial" w:hAnsi="Arial" w:cs="Arial"/>
          <w:bCs/>
          <w:kern w:val="36"/>
          <w:sz w:val="22"/>
          <w:szCs w:val="22"/>
        </w:rPr>
        <w:t xml:space="preserve">A Names-and-Faces Approach to Stakeholder Management: </w:t>
      </w:r>
      <w:r w:rsidRPr="00060551">
        <w:rPr>
          <w:rFonts w:ascii="Arial" w:hAnsi="Arial" w:cs="Arial"/>
          <w:bCs/>
          <w:sz w:val="22"/>
          <w:szCs w:val="22"/>
        </w:rPr>
        <w:t xml:space="preserve">How Focusing on Stakeholders as Individuals Can Bring Ethics and Entrepreneurial Strategy Together. </w:t>
      </w:r>
      <w:r w:rsidRPr="00060551">
        <w:rPr>
          <w:rFonts w:ascii="Arial" w:hAnsi="Arial" w:cs="Arial"/>
          <w:i/>
          <w:sz w:val="22"/>
          <w:szCs w:val="22"/>
        </w:rPr>
        <w:t>Journal of Management Inquiry</w:t>
      </w:r>
      <w:r w:rsidRPr="00060551">
        <w:rPr>
          <w:rFonts w:ascii="Arial" w:hAnsi="Arial" w:cs="Arial"/>
          <w:sz w:val="22"/>
          <w:szCs w:val="22"/>
        </w:rPr>
        <w:t>, 14 (1)</w:t>
      </w:r>
      <w:r w:rsidR="00060551">
        <w:rPr>
          <w:rFonts w:ascii="Arial" w:hAnsi="Arial" w:cs="Arial"/>
          <w:sz w:val="22"/>
          <w:szCs w:val="22"/>
        </w:rPr>
        <w:t>:</w:t>
      </w:r>
      <w:r w:rsidRPr="00060551">
        <w:rPr>
          <w:rFonts w:ascii="Arial" w:hAnsi="Arial" w:cs="Arial"/>
          <w:sz w:val="22"/>
          <w:szCs w:val="22"/>
        </w:rPr>
        <w:t xml:space="preserve"> 57-69</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Freeman, R. E., Harrison, J. S., Wicks, A. C., </w:t>
      </w:r>
      <w:proofErr w:type="spellStart"/>
      <w:r w:rsidRPr="00E92803">
        <w:rPr>
          <w:rFonts w:ascii="Arial" w:hAnsi="Arial" w:cs="Arial"/>
          <w:sz w:val="22"/>
          <w:szCs w:val="22"/>
        </w:rPr>
        <w:t>Parmar</w:t>
      </w:r>
      <w:proofErr w:type="spellEnd"/>
      <w:r w:rsidRPr="00E92803">
        <w:rPr>
          <w:rFonts w:ascii="Arial" w:hAnsi="Arial" w:cs="Arial"/>
          <w:sz w:val="22"/>
          <w:szCs w:val="22"/>
        </w:rPr>
        <w:t>, B., and de Colle, S.</w:t>
      </w:r>
      <w:r w:rsidR="00060551">
        <w:rPr>
          <w:rFonts w:ascii="Arial" w:hAnsi="Arial" w:cs="Arial"/>
          <w:sz w:val="22"/>
          <w:szCs w:val="22"/>
        </w:rPr>
        <w:t>,</w:t>
      </w:r>
      <w:r w:rsidRPr="00E92803">
        <w:rPr>
          <w:rFonts w:ascii="Arial" w:hAnsi="Arial" w:cs="Arial"/>
          <w:sz w:val="22"/>
          <w:szCs w:val="22"/>
        </w:rPr>
        <w:t xml:space="preserve"> </w:t>
      </w:r>
      <w:r w:rsidR="001402C8">
        <w:rPr>
          <w:rFonts w:ascii="Arial" w:hAnsi="Arial" w:cs="Arial"/>
          <w:sz w:val="22"/>
          <w:szCs w:val="22"/>
        </w:rPr>
        <w:t>(</w:t>
      </w:r>
      <w:r w:rsidRPr="00E92803">
        <w:rPr>
          <w:rFonts w:ascii="Arial" w:hAnsi="Arial" w:cs="Arial"/>
          <w:sz w:val="22"/>
          <w:szCs w:val="22"/>
        </w:rPr>
        <w:t>2010</w:t>
      </w:r>
      <w:r w:rsidR="001402C8">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Stakeholder Theory</w:t>
      </w:r>
      <w:r w:rsidRPr="00E92803">
        <w:rPr>
          <w:rFonts w:ascii="Arial" w:hAnsi="Arial" w:cs="Arial"/>
          <w:sz w:val="22"/>
          <w:szCs w:val="22"/>
        </w:rPr>
        <w:t xml:space="preserve">. Cambridge University </w:t>
      </w:r>
      <w:proofErr w:type="spellStart"/>
      <w:r w:rsidRPr="00E92803">
        <w:rPr>
          <w:rFonts w:ascii="Arial" w:hAnsi="Arial" w:cs="Arial"/>
          <w:sz w:val="22"/>
          <w:szCs w:val="22"/>
        </w:rPr>
        <w:t>Presss</w:t>
      </w:r>
      <w:proofErr w:type="spellEnd"/>
      <w:r w:rsidRPr="00E92803">
        <w:rPr>
          <w:rFonts w:ascii="Arial" w:hAnsi="Arial" w:cs="Arial"/>
          <w:sz w:val="22"/>
          <w:szCs w:val="22"/>
        </w:rPr>
        <w:t>, New York, USA.</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Freire, P.</w:t>
      </w:r>
      <w:r w:rsidR="00060551">
        <w:rPr>
          <w:rFonts w:ascii="Arial" w:hAnsi="Arial" w:cs="Arial"/>
          <w:sz w:val="22"/>
          <w:szCs w:val="22"/>
        </w:rPr>
        <w:t>,</w:t>
      </w:r>
      <w:r w:rsidRPr="00E92803">
        <w:rPr>
          <w:rFonts w:ascii="Arial" w:hAnsi="Arial" w:cs="Arial"/>
          <w:sz w:val="22"/>
          <w:szCs w:val="22"/>
        </w:rPr>
        <w:t xml:space="preserve"> </w:t>
      </w:r>
      <w:r w:rsidR="001402C8">
        <w:rPr>
          <w:rFonts w:ascii="Arial" w:hAnsi="Arial" w:cs="Arial"/>
          <w:sz w:val="22"/>
          <w:szCs w:val="22"/>
        </w:rPr>
        <w:t>(</w:t>
      </w:r>
      <w:r w:rsidRPr="00E92803">
        <w:rPr>
          <w:rFonts w:ascii="Arial" w:hAnsi="Arial" w:cs="Arial"/>
          <w:sz w:val="22"/>
          <w:szCs w:val="22"/>
        </w:rPr>
        <w:t>1998</w:t>
      </w:r>
      <w:r w:rsidR="001402C8">
        <w:rPr>
          <w:rFonts w:ascii="Arial" w:hAnsi="Arial" w:cs="Arial"/>
          <w:sz w:val="22"/>
          <w:szCs w:val="22"/>
        </w:rPr>
        <w:t>),</w:t>
      </w:r>
      <w:r w:rsidRPr="00E92803">
        <w:rPr>
          <w:rFonts w:ascii="Arial" w:hAnsi="Arial" w:cs="Arial"/>
          <w:sz w:val="22"/>
          <w:szCs w:val="22"/>
        </w:rPr>
        <w:t xml:space="preserve"> </w:t>
      </w:r>
      <w:r w:rsidRPr="00060551">
        <w:rPr>
          <w:rFonts w:ascii="Arial" w:hAnsi="Arial" w:cs="Arial"/>
          <w:i/>
          <w:sz w:val="22"/>
          <w:szCs w:val="22"/>
        </w:rPr>
        <w:t>Pedagogy of hope</w:t>
      </w:r>
      <w:r w:rsidRPr="00E92803">
        <w:rPr>
          <w:rFonts w:ascii="Arial" w:hAnsi="Arial" w:cs="Arial"/>
          <w:sz w:val="22"/>
          <w:szCs w:val="22"/>
        </w:rPr>
        <w:t>. New York, Continuum in</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Gerry, A.</w:t>
      </w:r>
      <w:r w:rsidR="00060551">
        <w:rPr>
          <w:rFonts w:ascii="Arial" w:hAnsi="Arial" w:cs="Arial"/>
          <w:sz w:val="22"/>
          <w:szCs w:val="22"/>
        </w:rPr>
        <w:t>,</w:t>
      </w:r>
      <w:r w:rsidRPr="00E92803">
        <w:rPr>
          <w:rFonts w:ascii="Arial" w:hAnsi="Arial" w:cs="Arial"/>
          <w:sz w:val="22"/>
          <w:szCs w:val="22"/>
        </w:rPr>
        <w:t xml:space="preserve"> </w:t>
      </w:r>
      <w:r w:rsidR="001402C8">
        <w:rPr>
          <w:rFonts w:ascii="Arial" w:hAnsi="Arial" w:cs="Arial"/>
          <w:sz w:val="22"/>
          <w:szCs w:val="22"/>
        </w:rPr>
        <w:t>(</w:t>
      </w:r>
      <w:r w:rsidRPr="00E92803">
        <w:rPr>
          <w:rFonts w:ascii="Arial" w:hAnsi="Arial" w:cs="Arial"/>
          <w:sz w:val="22"/>
          <w:szCs w:val="22"/>
        </w:rPr>
        <w:t>2012</w:t>
      </w:r>
      <w:r w:rsidR="001402C8">
        <w:rPr>
          <w:rFonts w:ascii="Arial" w:hAnsi="Arial" w:cs="Arial"/>
          <w:sz w:val="22"/>
          <w:szCs w:val="22"/>
        </w:rPr>
        <w:t>),</w:t>
      </w:r>
      <w:r w:rsidRPr="00E92803">
        <w:rPr>
          <w:rFonts w:ascii="Arial" w:hAnsi="Arial" w:cs="Arial"/>
          <w:sz w:val="22"/>
          <w:szCs w:val="22"/>
        </w:rPr>
        <w:t xml:space="preserve"> Fishers push mangrove planting not reclamation in Manila Bay. </w:t>
      </w:r>
      <w:proofErr w:type="spellStart"/>
      <w:r w:rsidRPr="00E92803">
        <w:rPr>
          <w:rFonts w:ascii="Arial" w:hAnsi="Arial" w:cs="Arial"/>
          <w:sz w:val="22"/>
          <w:szCs w:val="22"/>
        </w:rPr>
        <w:t>Allvoices</w:t>
      </w:r>
      <w:proofErr w:type="spellEnd"/>
      <w:r w:rsidRPr="00E92803">
        <w:rPr>
          <w:rFonts w:ascii="Arial" w:hAnsi="Arial" w:cs="Arial"/>
          <w:sz w:val="22"/>
          <w:szCs w:val="22"/>
        </w:rPr>
        <w:t xml:space="preserve"> [online]. Available from: http://www.allvoices.com/ [</w:t>
      </w:r>
      <w:r w:rsidR="00060551" w:rsidRPr="00E92803">
        <w:rPr>
          <w:rFonts w:ascii="Arial" w:hAnsi="Arial" w:cs="Arial"/>
          <w:sz w:val="22"/>
          <w:szCs w:val="22"/>
        </w:rPr>
        <w:t>Accessed</w:t>
      </w:r>
      <w:r w:rsidR="00060551">
        <w:rPr>
          <w:rFonts w:ascii="Arial" w:hAnsi="Arial" w:cs="Arial"/>
          <w:sz w:val="22"/>
          <w:szCs w:val="22"/>
        </w:rPr>
        <w:t>:</w:t>
      </w:r>
      <w:r w:rsidR="00060551" w:rsidRPr="00E92803">
        <w:rPr>
          <w:rFonts w:ascii="Arial" w:hAnsi="Arial" w:cs="Arial"/>
          <w:sz w:val="22"/>
          <w:szCs w:val="22"/>
        </w:rPr>
        <w:t xml:space="preserve"> </w:t>
      </w:r>
      <w:r w:rsidRPr="00E92803">
        <w:rPr>
          <w:rFonts w:ascii="Arial" w:hAnsi="Arial" w:cs="Arial"/>
          <w:sz w:val="22"/>
          <w:szCs w:val="22"/>
        </w:rPr>
        <w:t>3 April 2012]</w:t>
      </w:r>
    </w:p>
    <w:p w:rsidR="00634A7D" w:rsidRPr="00634A7D" w:rsidRDefault="00634A7D" w:rsidP="004623C6">
      <w:pPr>
        <w:spacing w:line="360" w:lineRule="auto"/>
        <w:ind w:left="567" w:hanging="567"/>
        <w:rPr>
          <w:rFonts w:ascii="Arial" w:hAnsi="Arial" w:cs="Arial"/>
          <w:sz w:val="22"/>
          <w:szCs w:val="22"/>
        </w:rPr>
      </w:pPr>
      <w:proofErr w:type="spellStart"/>
      <w:r w:rsidRPr="00634A7D">
        <w:rPr>
          <w:rFonts w:ascii="Arial" w:hAnsi="Arial" w:cs="Arial"/>
          <w:sz w:val="22"/>
          <w:szCs w:val="22"/>
        </w:rPr>
        <w:t>Girling</w:t>
      </w:r>
      <w:proofErr w:type="spellEnd"/>
      <w:r w:rsidRPr="00634A7D">
        <w:rPr>
          <w:rFonts w:ascii="Arial" w:hAnsi="Arial" w:cs="Arial"/>
          <w:sz w:val="22"/>
          <w:szCs w:val="22"/>
        </w:rPr>
        <w:t xml:space="preserve">, C., </w:t>
      </w:r>
      <w:r w:rsidR="001402C8">
        <w:rPr>
          <w:rFonts w:ascii="Arial" w:hAnsi="Arial" w:cs="Arial"/>
          <w:sz w:val="22"/>
          <w:szCs w:val="22"/>
        </w:rPr>
        <w:t>(</w:t>
      </w:r>
      <w:r w:rsidRPr="00634A7D">
        <w:rPr>
          <w:rFonts w:ascii="Arial" w:hAnsi="Arial" w:cs="Arial"/>
          <w:sz w:val="22"/>
          <w:szCs w:val="22"/>
        </w:rPr>
        <w:t>2006</w:t>
      </w:r>
      <w:r w:rsidR="001402C8">
        <w:rPr>
          <w:rFonts w:ascii="Arial" w:hAnsi="Arial" w:cs="Arial"/>
          <w:sz w:val="22"/>
          <w:szCs w:val="22"/>
        </w:rPr>
        <w:t>),</w:t>
      </w:r>
      <w:r w:rsidRPr="00634A7D">
        <w:rPr>
          <w:rFonts w:ascii="Arial" w:hAnsi="Arial" w:cs="Arial"/>
          <w:sz w:val="22"/>
          <w:szCs w:val="22"/>
        </w:rPr>
        <w:t xml:space="preserve"> Informing Design Charrettes: Tools for participation in neighbourhood-scale planning. </w:t>
      </w:r>
      <w:r w:rsidRPr="00634A7D">
        <w:rPr>
          <w:rFonts w:ascii="Arial" w:hAnsi="Arial" w:cs="Arial"/>
          <w:i/>
          <w:sz w:val="22"/>
          <w:szCs w:val="22"/>
        </w:rPr>
        <w:t>The Integrated Assessment Journal</w:t>
      </w:r>
      <w:r w:rsidRPr="00634A7D">
        <w:rPr>
          <w:rFonts w:ascii="Arial" w:hAnsi="Arial" w:cs="Arial"/>
          <w:sz w:val="22"/>
          <w:szCs w:val="22"/>
        </w:rPr>
        <w:t>, Vol. 6(4):109–130</w:t>
      </w:r>
    </w:p>
    <w:p w:rsidR="00634A7D" w:rsidRPr="00634A7D" w:rsidRDefault="00634A7D" w:rsidP="004623C6">
      <w:pPr>
        <w:spacing w:line="360" w:lineRule="auto"/>
        <w:ind w:left="567" w:hanging="567"/>
        <w:rPr>
          <w:rFonts w:ascii="Arial" w:hAnsi="Arial" w:cs="Arial"/>
          <w:sz w:val="22"/>
          <w:szCs w:val="22"/>
        </w:rPr>
      </w:pPr>
      <w:proofErr w:type="spellStart"/>
      <w:r w:rsidRPr="00634A7D">
        <w:rPr>
          <w:rFonts w:ascii="Arial" w:hAnsi="Arial" w:cs="Arial"/>
          <w:sz w:val="22"/>
          <w:szCs w:val="22"/>
        </w:rPr>
        <w:lastRenderedPageBreak/>
        <w:t>Guston</w:t>
      </w:r>
      <w:proofErr w:type="spellEnd"/>
      <w:r w:rsidRPr="00634A7D">
        <w:rPr>
          <w:rFonts w:ascii="Arial" w:hAnsi="Arial" w:cs="Arial"/>
          <w:sz w:val="22"/>
          <w:szCs w:val="22"/>
        </w:rPr>
        <w:t xml:space="preserve">, D. H., </w:t>
      </w:r>
      <w:r w:rsidR="001402C8">
        <w:rPr>
          <w:rFonts w:ascii="Arial" w:hAnsi="Arial" w:cs="Arial"/>
          <w:sz w:val="22"/>
          <w:szCs w:val="22"/>
        </w:rPr>
        <w:t>(</w:t>
      </w:r>
      <w:r w:rsidRPr="00634A7D">
        <w:rPr>
          <w:rFonts w:ascii="Arial" w:hAnsi="Arial" w:cs="Arial"/>
          <w:sz w:val="22"/>
          <w:szCs w:val="22"/>
        </w:rPr>
        <w:t>1999</w:t>
      </w:r>
      <w:r w:rsidR="001402C8">
        <w:rPr>
          <w:rFonts w:ascii="Arial" w:hAnsi="Arial" w:cs="Arial"/>
          <w:sz w:val="22"/>
          <w:szCs w:val="22"/>
        </w:rPr>
        <w:t>),</w:t>
      </w:r>
      <w:r w:rsidRPr="00634A7D">
        <w:rPr>
          <w:rFonts w:ascii="Arial" w:hAnsi="Arial" w:cs="Arial"/>
          <w:sz w:val="22"/>
          <w:szCs w:val="22"/>
        </w:rPr>
        <w:t xml:space="preserve"> Evaluating the First U.S. Consensus Conference: The Impact of the Citizens’ Panel on Telecommunications and the Future of Democracy. </w:t>
      </w:r>
      <w:r w:rsidRPr="00634A7D">
        <w:rPr>
          <w:rFonts w:ascii="Arial" w:hAnsi="Arial" w:cs="Arial"/>
          <w:i/>
          <w:sz w:val="22"/>
          <w:szCs w:val="22"/>
        </w:rPr>
        <w:t>Science Technology Human Values</w:t>
      </w:r>
      <w:r w:rsidRPr="00634A7D">
        <w:rPr>
          <w:rFonts w:ascii="Arial" w:hAnsi="Arial" w:cs="Arial"/>
          <w:sz w:val="22"/>
          <w:szCs w:val="22"/>
        </w:rPr>
        <w:t>, vol. 24(4): 451-482</w:t>
      </w:r>
    </w:p>
    <w:p w:rsidR="00634A7D" w:rsidRDefault="00634A7D" w:rsidP="004623C6">
      <w:pPr>
        <w:spacing w:line="360" w:lineRule="auto"/>
        <w:ind w:left="567" w:hanging="567"/>
        <w:rPr>
          <w:rFonts w:ascii="Arial" w:hAnsi="Arial" w:cs="Arial"/>
          <w:sz w:val="22"/>
          <w:szCs w:val="22"/>
        </w:rPr>
      </w:pPr>
      <w:r w:rsidRPr="00634A7D">
        <w:rPr>
          <w:rFonts w:ascii="Arial" w:hAnsi="Arial" w:cs="Arial"/>
          <w:sz w:val="22"/>
          <w:szCs w:val="22"/>
        </w:rPr>
        <w:t>Healey, P</w:t>
      </w:r>
      <w:r w:rsidR="00060551">
        <w:rPr>
          <w:rFonts w:ascii="Arial" w:hAnsi="Arial" w:cs="Arial"/>
          <w:sz w:val="22"/>
          <w:szCs w:val="22"/>
        </w:rPr>
        <w:t>.,</w:t>
      </w:r>
      <w:r w:rsidRPr="00634A7D">
        <w:rPr>
          <w:rFonts w:ascii="Arial" w:hAnsi="Arial" w:cs="Arial"/>
          <w:sz w:val="22"/>
          <w:szCs w:val="22"/>
        </w:rPr>
        <w:t xml:space="preserve"> </w:t>
      </w:r>
      <w:r w:rsidR="001402C8">
        <w:rPr>
          <w:rFonts w:ascii="Arial" w:hAnsi="Arial" w:cs="Arial"/>
          <w:sz w:val="22"/>
          <w:szCs w:val="22"/>
        </w:rPr>
        <w:t>(</w:t>
      </w:r>
      <w:r w:rsidRPr="00634A7D">
        <w:rPr>
          <w:rFonts w:ascii="Arial" w:hAnsi="Arial" w:cs="Arial"/>
          <w:sz w:val="22"/>
          <w:szCs w:val="22"/>
        </w:rPr>
        <w:t>1996</w:t>
      </w:r>
      <w:r w:rsidR="001402C8">
        <w:rPr>
          <w:rFonts w:ascii="Arial" w:hAnsi="Arial" w:cs="Arial"/>
          <w:sz w:val="22"/>
          <w:szCs w:val="22"/>
        </w:rPr>
        <w:t>),</w:t>
      </w:r>
      <w:r w:rsidRPr="00634A7D">
        <w:rPr>
          <w:rFonts w:ascii="Arial" w:hAnsi="Arial" w:cs="Arial"/>
          <w:sz w:val="22"/>
          <w:szCs w:val="22"/>
        </w:rPr>
        <w:t xml:space="preserve"> </w:t>
      </w:r>
      <w:r w:rsidR="001402C8">
        <w:rPr>
          <w:rFonts w:ascii="Arial" w:hAnsi="Arial" w:cs="Arial"/>
          <w:sz w:val="22"/>
          <w:szCs w:val="22"/>
        </w:rPr>
        <w:t>“</w:t>
      </w:r>
      <w:r w:rsidRPr="00634A7D">
        <w:rPr>
          <w:rFonts w:ascii="Arial" w:hAnsi="Arial" w:cs="Arial"/>
          <w:sz w:val="22"/>
          <w:szCs w:val="22"/>
        </w:rPr>
        <w:t>Planning through debate: The communicative turn resource in planning theory</w:t>
      </w:r>
      <w:r w:rsidR="001402C8">
        <w:rPr>
          <w:rFonts w:ascii="Arial" w:hAnsi="Arial" w:cs="Arial"/>
          <w:sz w:val="22"/>
          <w:szCs w:val="22"/>
        </w:rPr>
        <w:t>”</w:t>
      </w:r>
      <w:r w:rsidR="00060551">
        <w:rPr>
          <w:rFonts w:ascii="Arial" w:hAnsi="Arial" w:cs="Arial"/>
          <w:sz w:val="22"/>
          <w:szCs w:val="22"/>
        </w:rPr>
        <w:t xml:space="preserve">. </w:t>
      </w:r>
      <w:r w:rsidR="00A20F24">
        <w:rPr>
          <w:rFonts w:ascii="Arial" w:hAnsi="Arial" w:cs="Arial"/>
          <w:sz w:val="22"/>
          <w:szCs w:val="22"/>
        </w:rPr>
        <w:t xml:space="preserve">In </w:t>
      </w:r>
      <w:r w:rsidRPr="00634A7D">
        <w:rPr>
          <w:rFonts w:ascii="Arial" w:hAnsi="Arial" w:cs="Arial"/>
          <w:sz w:val="22"/>
          <w:szCs w:val="22"/>
        </w:rPr>
        <w:t xml:space="preserve">Campbell, S. &amp; </w:t>
      </w:r>
      <w:proofErr w:type="spellStart"/>
      <w:r w:rsidRPr="00634A7D">
        <w:rPr>
          <w:rFonts w:ascii="Arial" w:hAnsi="Arial" w:cs="Arial"/>
          <w:sz w:val="22"/>
          <w:szCs w:val="22"/>
        </w:rPr>
        <w:t>Fainstein</w:t>
      </w:r>
      <w:proofErr w:type="spellEnd"/>
      <w:r w:rsidRPr="00634A7D">
        <w:rPr>
          <w:rFonts w:ascii="Arial" w:hAnsi="Arial" w:cs="Arial"/>
          <w:sz w:val="22"/>
          <w:szCs w:val="22"/>
        </w:rPr>
        <w:t>, S. (</w:t>
      </w:r>
      <w:proofErr w:type="spellStart"/>
      <w:proofErr w:type="gramStart"/>
      <w:r w:rsidRPr="00634A7D">
        <w:rPr>
          <w:rFonts w:ascii="Arial" w:hAnsi="Arial" w:cs="Arial"/>
          <w:sz w:val="22"/>
          <w:szCs w:val="22"/>
        </w:rPr>
        <w:t>eds</w:t>
      </w:r>
      <w:proofErr w:type="spellEnd"/>
      <w:proofErr w:type="gramEnd"/>
      <w:r w:rsidRPr="00634A7D">
        <w:rPr>
          <w:rFonts w:ascii="Arial" w:hAnsi="Arial" w:cs="Arial"/>
          <w:sz w:val="22"/>
          <w:szCs w:val="22"/>
        </w:rPr>
        <w:t>),</w:t>
      </w:r>
      <w:r w:rsidR="00060551">
        <w:rPr>
          <w:rFonts w:ascii="Arial" w:hAnsi="Arial" w:cs="Arial"/>
          <w:sz w:val="22"/>
          <w:szCs w:val="22"/>
        </w:rPr>
        <w:t xml:space="preserve"> (1996).</w:t>
      </w:r>
      <w:r w:rsidRPr="00634A7D">
        <w:rPr>
          <w:rFonts w:ascii="Arial" w:hAnsi="Arial" w:cs="Arial"/>
          <w:sz w:val="22"/>
          <w:szCs w:val="22"/>
        </w:rPr>
        <w:t xml:space="preserve"> </w:t>
      </w:r>
      <w:r w:rsidRPr="00060551">
        <w:rPr>
          <w:rFonts w:ascii="Arial" w:hAnsi="Arial" w:cs="Arial"/>
          <w:i/>
          <w:sz w:val="22"/>
          <w:szCs w:val="22"/>
        </w:rPr>
        <w:t>Readings in Planning Theory</w:t>
      </w:r>
      <w:r w:rsidRPr="00634A7D">
        <w:rPr>
          <w:rFonts w:ascii="Arial" w:hAnsi="Arial" w:cs="Arial"/>
          <w:sz w:val="22"/>
          <w:szCs w:val="22"/>
        </w:rPr>
        <w:t>, Blackwell Publishers, Cambridge, Mass., USA.</w:t>
      </w:r>
    </w:p>
    <w:p w:rsidR="00930818" w:rsidRPr="00634A7D" w:rsidRDefault="00930818" w:rsidP="00930818">
      <w:pPr>
        <w:spacing w:line="360" w:lineRule="auto"/>
        <w:ind w:left="567" w:hanging="567"/>
        <w:rPr>
          <w:rFonts w:ascii="Arial" w:hAnsi="Arial" w:cs="Arial"/>
          <w:sz w:val="22"/>
          <w:szCs w:val="22"/>
        </w:rPr>
      </w:pPr>
      <w:r w:rsidRPr="00930818">
        <w:rPr>
          <w:rFonts w:ascii="Arial" w:hAnsi="Arial" w:cs="Arial"/>
          <w:sz w:val="22"/>
          <w:szCs w:val="22"/>
        </w:rPr>
        <w:t>Henjewele</w:t>
      </w:r>
      <w:r>
        <w:rPr>
          <w:rFonts w:ascii="Arial" w:hAnsi="Arial" w:cs="Arial"/>
          <w:sz w:val="22"/>
          <w:szCs w:val="22"/>
        </w:rPr>
        <w:t>,</w:t>
      </w:r>
      <w:r w:rsidRPr="00930818">
        <w:rPr>
          <w:rFonts w:ascii="Arial" w:hAnsi="Arial" w:cs="Arial"/>
          <w:sz w:val="22"/>
          <w:szCs w:val="22"/>
        </w:rPr>
        <w:t xml:space="preserve"> C., Sun</w:t>
      </w:r>
      <w:r>
        <w:rPr>
          <w:rFonts w:ascii="Arial" w:hAnsi="Arial" w:cs="Arial"/>
          <w:sz w:val="22"/>
          <w:szCs w:val="22"/>
        </w:rPr>
        <w:t>,</w:t>
      </w:r>
      <w:r w:rsidRPr="00930818">
        <w:rPr>
          <w:rFonts w:ascii="Arial" w:hAnsi="Arial" w:cs="Arial"/>
          <w:sz w:val="22"/>
          <w:szCs w:val="22"/>
        </w:rPr>
        <w:t xml:space="preserve"> M., Fewings</w:t>
      </w:r>
      <w:r>
        <w:rPr>
          <w:rFonts w:ascii="Arial" w:hAnsi="Arial" w:cs="Arial"/>
          <w:sz w:val="22"/>
          <w:szCs w:val="22"/>
        </w:rPr>
        <w:t>,</w:t>
      </w:r>
      <w:r w:rsidRPr="00930818">
        <w:rPr>
          <w:rFonts w:ascii="Arial" w:hAnsi="Arial" w:cs="Arial"/>
          <w:sz w:val="22"/>
          <w:szCs w:val="22"/>
        </w:rPr>
        <w:t xml:space="preserve"> P., (2013), Comparative Performance of Healthcare and Transport PFI Projects. Empirical Study of the Influence of Key Factors, </w:t>
      </w:r>
      <w:r w:rsidRPr="00A20F24">
        <w:rPr>
          <w:rFonts w:ascii="Arial" w:hAnsi="Arial" w:cs="Arial"/>
          <w:i/>
          <w:sz w:val="22"/>
          <w:szCs w:val="22"/>
        </w:rPr>
        <w:t>International Journal of Project Management</w:t>
      </w:r>
      <w:r w:rsidRPr="00930818">
        <w:rPr>
          <w:rFonts w:ascii="Arial" w:hAnsi="Arial" w:cs="Arial"/>
          <w:sz w:val="22"/>
          <w:szCs w:val="22"/>
        </w:rPr>
        <w:t>, in press.</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Henjewele, C., Sun, M., and Fewings, P.</w:t>
      </w:r>
      <w:r w:rsidR="00060551">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2012</w:t>
      </w:r>
      <w:r w:rsidR="00A20F24">
        <w:rPr>
          <w:rFonts w:ascii="Arial" w:hAnsi="Arial" w:cs="Arial"/>
          <w:sz w:val="22"/>
          <w:szCs w:val="22"/>
        </w:rPr>
        <w:t>),</w:t>
      </w:r>
      <w:r w:rsidRPr="00E92803">
        <w:rPr>
          <w:rFonts w:ascii="Arial" w:hAnsi="Arial" w:cs="Arial"/>
          <w:sz w:val="22"/>
          <w:szCs w:val="22"/>
        </w:rPr>
        <w:t xml:space="preserve"> Analysis of factors affecting value for money in UK PFI projects". </w:t>
      </w:r>
      <w:r w:rsidRPr="00E92803">
        <w:rPr>
          <w:rFonts w:ascii="Arial" w:hAnsi="Arial" w:cs="Arial"/>
          <w:i/>
          <w:sz w:val="22"/>
          <w:szCs w:val="22"/>
        </w:rPr>
        <w:t>Journal of Financial Management of Property and Construction</w:t>
      </w:r>
      <w:r w:rsidRPr="00E92803">
        <w:rPr>
          <w:rFonts w:ascii="Arial" w:hAnsi="Arial" w:cs="Arial"/>
          <w:sz w:val="22"/>
          <w:szCs w:val="22"/>
        </w:rPr>
        <w:t>, 17 (1), 9 – 28</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Jawahar</w:t>
      </w:r>
      <w:proofErr w:type="spellEnd"/>
      <w:r w:rsidRPr="00E92803">
        <w:rPr>
          <w:rFonts w:ascii="Arial" w:hAnsi="Arial" w:cs="Arial"/>
          <w:sz w:val="22"/>
          <w:szCs w:val="22"/>
        </w:rPr>
        <w:t>, I. M. and McLaughlin, G. I.</w:t>
      </w:r>
      <w:r w:rsidR="00060551">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2001</w:t>
      </w:r>
      <w:r w:rsidR="00A20F24">
        <w:rPr>
          <w:rFonts w:ascii="Arial" w:hAnsi="Arial" w:cs="Arial"/>
          <w:sz w:val="22"/>
          <w:szCs w:val="22"/>
        </w:rPr>
        <w:t>),</w:t>
      </w:r>
      <w:r w:rsidRPr="00E92803">
        <w:rPr>
          <w:rFonts w:ascii="Arial" w:hAnsi="Arial" w:cs="Arial"/>
          <w:sz w:val="22"/>
          <w:szCs w:val="22"/>
        </w:rPr>
        <w:t xml:space="preserve"> </w:t>
      </w:r>
      <w:proofErr w:type="gramStart"/>
      <w:r w:rsidRPr="00E92803">
        <w:rPr>
          <w:rFonts w:ascii="Arial" w:hAnsi="Arial" w:cs="Arial"/>
          <w:sz w:val="22"/>
          <w:szCs w:val="22"/>
        </w:rPr>
        <w:t>Toward</w:t>
      </w:r>
      <w:proofErr w:type="gramEnd"/>
      <w:r w:rsidRPr="00E92803">
        <w:rPr>
          <w:rFonts w:ascii="Arial" w:hAnsi="Arial" w:cs="Arial"/>
          <w:sz w:val="22"/>
          <w:szCs w:val="22"/>
        </w:rPr>
        <w:t xml:space="preserve"> a descriptive stakeholder theory: An organisational life cycle approach. </w:t>
      </w:r>
      <w:r w:rsidRPr="00E92803">
        <w:rPr>
          <w:rFonts w:ascii="Arial" w:hAnsi="Arial" w:cs="Arial"/>
          <w:i/>
          <w:sz w:val="22"/>
          <w:szCs w:val="22"/>
        </w:rPr>
        <w:t>Academy of Management Review</w:t>
      </w:r>
      <w:r w:rsidRPr="00E92803">
        <w:rPr>
          <w:rFonts w:ascii="Arial" w:hAnsi="Arial" w:cs="Arial"/>
          <w:sz w:val="22"/>
          <w:szCs w:val="22"/>
        </w:rPr>
        <w:t xml:space="preserve">, 26, (3), pp. 397 – 414.  </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Jergeas</w:t>
      </w:r>
      <w:proofErr w:type="spellEnd"/>
      <w:r w:rsidRPr="00E92803">
        <w:rPr>
          <w:rFonts w:ascii="Arial" w:hAnsi="Arial" w:cs="Arial"/>
          <w:sz w:val="22"/>
          <w:szCs w:val="22"/>
        </w:rPr>
        <w:t xml:space="preserve">, G. F., Williamson, E., </w:t>
      </w:r>
      <w:proofErr w:type="spellStart"/>
      <w:r w:rsidRPr="00E92803">
        <w:rPr>
          <w:rFonts w:ascii="Arial" w:hAnsi="Arial" w:cs="Arial"/>
          <w:sz w:val="22"/>
          <w:szCs w:val="22"/>
        </w:rPr>
        <w:t>Skulmoski</w:t>
      </w:r>
      <w:proofErr w:type="spellEnd"/>
      <w:r w:rsidRPr="00E92803">
        <w:rPr>
          <w:rFonts w:ascii="Arial" w:hAnsi="Arial" w:cs="Arial"/>
          <w:sz w:val="22"/>
          <w:szCs w:val="22"/>
        </w:rPr>
        <w:t>, G. J. and Thomas, J. L.</w:t>
      </w:r>
      <w:r w:rsidR="00060551">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2000</w:t>
      </w:r>
      <w:r w:rsidR="00A20F24">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Stakeholder management on construction projects</w:t>
      </w:r>
      <w:r w:rsidRPr="00E92803">
        <w:rPr>
          <w:rFonts w:ascii="Arial" w:hAnsi="Arial" w:cs="Arial"/>
          <w:sz w:val="22"/>
          <w:szCs w:val="22"/>
        </w:rPr>
        <w:t>. AACE International Transaction, PM.12, AACE International, Morgantown, WV, pp. 12.1 – 12.6.</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Jones, M. T. and Fleming, P. </w:t>
      </w:r>
      <w:r w:rsidR="00A20F24">
        <w:rPr>
          <w:rFonts w:ascii="Arial" w:hAnsi="Arial" w:cs="Arial"/>
          <w:sz w:val="22"/>
          <w:szCs w:val="22"/>
        </w:rPr>
        <w:t>(</w:t>
      </w:r>
      <w:r w:rsidRPr="00E92803">
        <w:rPr>
          <w:rFonts w:ascii="Arial" w:hAnsi="Arial" w:cs="Arial"/>
          <w:sz w:val="22"/>
          <w:szCs w:val="22"/>
        </w:rPr>
        <w:t>2003</w:t>
      </w:r>
      <w:r w:rsidR="00A20F24">
        <w:rPr>
          <w:rFonts w:ascii="Arial" w:hAnsi="Arial" w:cs="Arial"/>
          <w:sz w:val="22"/>
          <w:szCs w:val="22"/>
        </w:rPr>
        <w:t>),</w:t>
      </w:r>
      <w:r w:rsidRPr="00E92803">
        <w:rPr>
          <w:rFonts w:ascii="Arial" w:hAnsi="Arial" w:cs="Arial"/>
          <w:sz w:val="22"/>
          <w:szCs w:val="22"/>
        </w:rPr>
        <w:t xml:space="preserve"> Unpacking complexity through critical stakeholder analysis: The case of globalization. </w:t>
      </w:r>
      <w:r w:rsidRPr="00E92803">
        <w:rPr>
          <w:rFonts w:ascii="Arial" w:hAnsi="Arial" w:cs="Arial"/>
          <w:i/>
          <w:sz w:val="22"/>
          <w:szCs w:val="22"/>
        </w:rPr>
        <w:t>Business Society</w:t>
      </w:r>
      <w:r w:rsidRPr="00E92803">
        <w:rPr>
          <w:rFonts w:ascii="Arial" w:hAnsi="Arial" w:cs="Arial"/>
          <w:sz w:val="22"/>
          <w:szCs w:val="22"/>
        </w:rPr>
        <w:t>, 42 (4), 430-454</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Jones, M. T., </w:t>
      </w:r>
      <w:proofErr w:type="spellStart"/>
      <w:r w:rsidRPr="00E92803">
        <w:rPr>
          <w:rFonts w:ascii="Arial" w:hAnsi="Arial" w:cs="Arial"/>
          <w:sz w:val="22"/>
          <w:szCs w:val="22"/>
        </w:rPr>
        <w:t>Felps</w:t>
      </w:r>
      <w:proofErr w:type="spellEnd"/>
      <w:r w:rsidRPr="00E92803">
        <w:rPr>
          <w:rFonts w:ascii="Arial" w:hAnsi="Arial" w:cs="Arial"/>
          <w:sz w:val="22"/>
          <w:szCs w:val="22"/>
        </w:rPr>
        <w:t xml:space="preserve">, W. and </w:t>
      </w:r>
      <w:proofErr w:type="spellStart"/>
      <w:r w:rsidRPr="00E92803">
        <w:rPr>
          <w:rFonts w:ascii="Arial" w:hAnsi="Arial" w:cs="Arial"/>
          <w:sz w:val="22"/>
          <w:szCs w:val="22"/>
        </w:rPr>
        <w:t>Bigley</w:t>
      </w:r>
      <w:proofErr w:type="spellEnd"/>
      <w:r w:rsidRPr="00E92803">
        <w:rPr>
          <w:rFonts w:ascii="Arial" w:hAnsi="Arial" w:cs="Arial"/>
          <w:sz w:val="22"/>
          <w:szCs w:val="22"/>
        </w:rPr>
        <w:t>, G. A.</w:t>
      </w:r>
      <w:r w:rsidR="00060551">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2007</w:t>
      </w:r>
      <w:r w:rsidR="00A20F24">
        <w:rPr>
          <w:rFonts w:ascii="Arial" w:hAnsi="Arial" w:cs="Arial"/>
          <w:sz w:val="22"/>
          <w:szCs w:val="22"/>
        </w:rPr>
        <w:t>),</w:t>
      </w:r>
      <w:r w:rsidRPr="00E92803">
        <w:rPr>
          <w:rFonts w:ascii="Arial" w:hAnsi="Arial" w:cs="Arial"/>
          <w:sz w:val="22"/>
          <w:szCs w:val="22"/>
        </w:rPr>
        <w:t xml:space="preserve"> Ethical theory and stakeholder-related decisions: The role of stakeholder culture. </w:t>
      </w:r>
      <w:r w:rsidRPr="00E92803">
        <w:rPr>
          <w:rFonts w:ascii="Arial" w:hAnsi="Arial" w:cs="Arial"/>
          <w:i/>
          <w:sz w:val="22"/>
          <w:szCs w:val="22"/>
        </w:rPr>
        <w:t>Academy of Management Review</w:t>
      </w:r>
      <w:r w:rsidRPr="00E92803">
        <w:rPr>
          <w:rFonts w:ascii="Arial" w:hAnsi="Arial" w:cs="Arial"/>
          <w:sz w:val="22"/>
          <w:szCs w:val="22"/>
        </w:rPr>
        <w:t xml:space="preserve">, 32 (1), pp. 137 – 155.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Local Education Partnership (LEP)</w:t>
      </w:r>
      <w:r w:rsidR="00060551">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2012</w:t>
      </w:r>
      <w:r w:rsidR="00A20F24">
        <w:rPr>
          <w:rFonts w:ascii="Arial" w:hAnsi="Arial" w:cs="Arial"/>
          <w:sz w:val="22"/>
          <w:szCs w:val="22"/>
        </w:rPr>
        <w:t>),</w:t>
      </w:r>
      <w:r w:rsidRPr="00E92803">
        <w:rPr>
          <w:rFonts w:ascii="Arial" w:hAnsi="Arial" w:cs="Arial"/>
          <w:sz w:val="22"/>
          <w:szCs w:val="22"/>
        </w:rPr>
        <w:t xml:space="preserve"> Bristol Local Education Partnership [online]. Available from: http://www.bristollep.co.uk/index.html [</w:t>
      </w:r>
      <w:r w:rsidR="00060551" w:rsidRPr="00E92803">
        <w:rPr>
          <w:rFonts w:ascii="Arial" w:hAnsi="Arial" w:cs="Arial"/>
          <w:sz w:val="22"/>
          <w:szCs w:val="22"/>
        </w:rPr>
        <w:t>Accessed</w:t>
      </w:r>
      <w:r w:rsidR="00060551">
        <w:rPr>
          <w:rFonts w:ascii="Arial" w:hAnsi="Arial" w:cs="Arial"/>
          <w:sz w:val="22"/>
          <w:szCs w:val="22"/>
        </w:rPr>
        <w:t>:</w:t>
      </w:r>
      <w:r w:rsidRPr="00E92803">
        <w:rPr>
          <w:rFonts w:ascii="Arial" w:hAnsi="Arial" w:cs="Arial"/>
          <w:sz w:val="22"/>
          <w:szCs w:val="22"/>
        </w:rPr>
        <w:t xml:space="preserve"> 16 November 2011].</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Lonsdale, C., </w:t>
      </w:r>
      <w:r w:rsidR="00A20F24">
        <w:rPr>
          <w:rFonts w:ascii="Arial" w:hAnsi="Arial" w:cs="Arial"/>
          <w:sz w:val="22"/>
          <w:szCs w:val="22"/>
        </w:rPr>
        <w:t>(</w:t>
      </w:r>
      <w:r w:rsidRPr="00E92803">
        <w:rPr>
          <w:rFonts w:ascii="Arial" w:hAnsi="Arial" w:cs="Arial"/>
          <w:sz w:val="22"/>
          <w:szCs w:val="22"/>
        </w:rPr>
        <w:t>2005</w:t>
      </w:r>
      <w:r w:rsidR="00A20F24">
        <w:rPr>
          <w:rFonts w:ascii="Arial" w:hAnsi="Arial" w:cs="Arial"/>
          <w:sz w:val="22"/>
          <w:szCs w:val="22"/>
        </w:rPr>
        <w:t>),</w:t>
      </w:r>
      <w:r w:rsidRPr="00E92803">
        <w:rPr>
          <w:rFonts w:ascii="Arial" w:hAnsi="Arial" w:cs="Arial"/>
          <w:sz w:val="22"/>
          <w:szCs w:val="22"/>
        </w:rPr>
        <w:t xml:space="preserve"> Contractual Uncertainty, Power and Public Contracting. </w:t>
      </w:r>
      <w:r w:rsidRPr="00E92803">
        <w:rPr>
          <w:rFonts w:ascii="Arial" w:hAnsi="Arial" w:cs="Arial"/>
          <w:i/>
          <w:sz w:val="22"/>
          <w:szCs w:val="22"/>
        </w:rPr>
        <w:t>Journal of Public Policy</w:t>
      </w:r>
      <w:r w:rsidRPr="00E92803">
        <w:rPr>
          <w:rFonts w:ascii="Arial" w:hAnsi="Arial" w:cs="Arial"/>
          <w:sz w:val="22"/>
          <w:szCs w:val="22"/>
        </w:rPr>
        <w:t xml:space="preserve">, 25 (2): 219-240 </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Lukes</w:t>
      </w:r>
      <w:proofErr w:type="spellEnd"/>
      <w:r w:rsidRPr="00E92803">
        <w:rPr>
          <w:rFonts w:ascii="Arial" w:hAnsi="Arial" w:cs="Arial"/>
          <w:sz w:val="22"/>
          <w:szCs w:val="22"/>
        </w:rPr>
        <w:t xml:space="preserve"> S.</w:t>
      </w:r>
      <w:r w:rsidR="00060551">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1974</w:t>
      </w:r>
      <w:r w:rsidR="00A20F24">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Power: A Radical View</w:t>
      </w:r>
      <w:r w:rsidRPr="00E92803">
        <w:rPr>
          <w:rFonts w:ascii="Arial" w:hAnsi="Arial" w:cs="Arial"/>
          <w:sz w:val="22"/>
          <w:szCs w:val="22"/>
        </w:rPr>
        <w:t>. London, Macmillan</w:t>
      </w:r>
    </w:p>
    <w:p w:rsidR="00634A7D" w:rsidRPr="00634A7D" w:rsidRDefault="00634A7D" w:rsidP="004623C6">
      <w:pPr>
        <w:spacing w:line="360" w:lineRule="auto"/>
        <w:ind w:left="567" w:hanging="567"/>
        <w:rPr>
          <w:rFonts w:ascii="Arial" w:hAnsi="Arial" w:cs="Arial"/>
          <w:sz w:val="22"/>
          <w:szCs w:val="22"/>
        </w:rPr>
      </w:pPr>
      <w:proofErr w:type="spellStart"/>
      <w:r w:rsidRPr="00634A7D">
        <w:rPr>
          <w:rFonts w:ascii="Arial" w:hAnsi="Arial" w:cs="Arial"/>
          <w:sz w:val="22"/>
          <w:szCs w:val="22"/>
        </w:rPr>
        <w:t>Minto</w:t>
      </w:r>
      <w:proofErr w:type="spellEnd"/>
      <w:r w:rsidR="00060551">
        <w:rPr>
          <w:rFonts w:ascii="Arial" w:hAnsi="Arial" w:cs="Arial"/>
          <w:sz w:val="22"/>
          <w:szCs w:val="22"/>
        </w:rPr>
        <w:t>,</w:t>
      </w:r>
      <w:r w:rsidRPr="00634A7D">
        <w:rPr>
          <w:rFonts w:ascii="Arial" w:hAnsi="Arial" w:cs="Arial"/>
          <w:sz w:val="22"/>
          <w:szCs w:val="22"/>
        </w:rPr>
        <w:t xml:space="preserve"> B.</w:t>
      </w:r>
      <w:r w:rsidR="00060551">
        <w:rPr>
          <w:rFonts w:ascii="Arial" w:hAnsi="Arial" w:cs="Arial"/>
          <w:sz w:val="22"/>
          <w:szCs w:val="22"/>
        </w:rPr>
        <w:t>,</w:t>
      </w:r>
      <w:r w:rsidRPr="00634A7D">
        <w:rPr>
          <w:rFonts w:ascii="Arial" w:hAnsi="Arial" w:cs="Arial"/>
          <w:sz w:val="22"/>
          <w:szCs w:val="22"/>
        </w:rPr>
        <w:t xml:space="preserve"> </w:t>
      </w:r>
      <w:r w:rsidR="00A20F24">
        <w:rPr>
          <w:rFonts w:ascii="Arial" w:hAnsi="Arial" w:cs="Arial"/>
          <w:sz w:val="22"/>
          <w:szCs w:val="22"/>
        </w:rPr>
        <w:t>(</w:t>
      </w:r>
      <w:r w:rsidRPr="00634A7D">
        <w:rPr>
          <w:rFonts w:ascii="Arial" w:hAnsi="Arial" w:cs="Arial"/>
          <w:sz w:val="22"/>
          <w:szCs w:val="22"/>
        </w:rPr>
        <w:t>2002</w:t>
      </w:r>
      <w:r w:rsidR="00A20F24">
        <w:rPr>
          <w:rFonts w:ascii="Arial" w:hAnsi="Arial" w:cs="Arial"/>
          <w:sz w:val="22"/>
          <w:szCs w:val="22"/>
        </w:rPr>
        <w:t>),</w:t>
      </w:r>
      <w:r w:rsidRPr="00634A7D">
        <w:rPr>
          <w:rFonts w:ascii="Arial" w:hAnsi="Arial" w:cs="Arial"/>
          <w:sz w:val="22"/>
          <w:szCs w:val="22"/>
        </w:rPr>
        <w:t xml:space="preserve"> </w:t>
      </w:r>
      <w:r w:rsidR="00060551" w:rsidRPr="00060551">
        <w:rPr>
          <w:rFonts w:ascii="Arial" w:hAnsi="Arial" w:cs="Arial"/>
          <w:sz w:val="22"/>
          <w:szCs w:val="22"/>
        </w:rPr>
        <w:t xml:space="preserve">The pyramid </w:t>
      </w:r>
      <w:proofErr w:type="gramStart"/>
      <w:r w:rsidR="00060551" w:rsidRPr="00060551">
        <w:rPr>
          <w:rFonts w:ascii="Arial" w:hAnsi="Arial" w:cs="Arial"/>
          <w:sz w:val="22"/>
          <w:szCs w:val="22"/>
        </w:rPr>
        <w:t>principle :</w:t>
      </w:r>
      <w:proofErr w:type="gramEnd"/>
      <w:r w:rsidR="00060551" w:rsidRPr="00060551">
        <w:rPr>
          <w:rFonts w:ascii="Arial" w:hAnsi="Arial" w:cs="Arial"/>
          <w:sz w:val="22"/>
          <w:szCs w:val="22"/>
        </w:rPr>
        <w:t xml:space="preserve"> Logic in writing and thinking</w:t>
      </w:r>
      <w:r w:rsidR="00060551">
        <w:rPr>
          <w:rFonts w:ascii="Arial" w:hAnsi="Arial" w:cs="Arial"/>
          <w:sz w:val="22"/>
          <w:szCs w:val="22"/>
        </w:rPr>
        <w:t xml:space="preserve">, </w:t>
      </w:r>
      <w:r w:rsidRPr="00634A7D">
        <w:rPr>
          <w:rFonts w:ascii="Arial" w:hAnsi="Arial" w:cs="Arial"/>
          <w:sz w:val="22"/>
          <w:szCs w:val="22"/>
        </w:rPr>
        <w:t xml:space="preserve">3rd edition, Harlow: Pearson Education,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lang w:val="en-US"/>
        </w:rPr>
        <w:t>Mitchell, R., Agle, B. and Wood, D.</w:t>
      </w:r>
      <w:r w:rsidR="00060551">
        <w:rPr>
          <w:rFonts w:ascii="Arial" w:hAnsi="Arial" w:cs="Arial"/>
          <w:sz w:val="22"/>
          <w:szCs w:val="22"/>
          <w:lang w:val="en-US"/>
        </w:rPr>
        <w:t>,</w:t>
      </w:r>
      <w:r w:rsidRPr="00E92803">
        <w:rPr>
          <w:rFonts w:ascii="Arial" w:hAnsi="Arial" w:cs="Arial"/>
          <w:sz w:val="22"/>
          <w:szCs w:val="22"/>
          <w:lang w:val="en-US"/>
        </w:rPr>
        <w:t xml:space="preserve"> </w:t>
      </w:r>
      <w:r w:rsidR="00A20F24">
        <w:rPr>
          <w:rFonts w:ascii="Arial" w:hAnsi="Arial" w:cs="Arial"/>
          <w:sz w:val="22"/>
          <w:szCs w:val="22"/>
          <w:lang w:val="en-US"/>
        </w:rPr>
        <w:t>(</w:t>
      </w:r>
      <w:r w:rsidRPr="00E92803">
        <w:rPr>
          <w:rFonts w:ascii="Arial" w:hAnsi="Arial" w:cs="Arial"/>
          <w:sz w:val="22"/>
          <w:szCs w:val="22"/>
        </w:rPr>
        <w:t>1997</w:t>
      </w:r>
      <w:r w:rsidR="00A20F24">
        <w:rPr>
          <w:rFonts w:ascii="Arial" w:hAnsi="Arial" w:cs="Arial"/>
          <w:sz w:val="22"/>
          <w:szCs w:val="22"/>
        </w:rPr>
        <w:t>),</w:t>
      </w:r>
      <w:r w:rsidRPr="00E92803">
        <w:rPr>
          <w:rFonts w:ascii="Arial" w:hAnsi="Arial" w:cs="Arial"/>
          <w:sz w:val="22"/>
          <w:szCs w:val="22"/>
        </w:rPr>
        <w:t xml:space="preserve"> </w:t>
      </w:r>
      <w:proofErr w:type="gramStart"/>
      <w:r w:rsidRPr="00E92803">
        <w:rPr>
          <w:rFonts w:ascii="Arial" w:hAnsi="Arial" w:cs="Arial"/>
          <w:sz w:val="22"/>
          <w:szCs w:val="22"/>
        </w:rPr>
        <w:t>Towards</w:t>
      </w:r>
      <w:proofErr w:type="gramEnd"/>
      <w:r w:rsidRPr="00E92803">
        <w:rPr>
          <w:rFonts w:ascii="Arial" w:hAnsi="Arial" w:cs="Arial"/>
          <w:sz w:val="22"/>
          <w:szCs w:val="22"/>
        </w:rPr>
        <w:t xml:space="preserve"> a theory of stakeholder identification: Defining the principle of who and what really counts. </w:t>
      </w:r>
      <w:r w:rsidRPr="00E92803">
        <w:rPr>
          <w:rFonts w:ascii="Arial" w:hAnsi="Arial" w:cs="Arial"/>
          <w:i/>
          <w:sz w:val="22"/>
          <w:szCs w:val="22"/>
        </w:rPr>
        <w:t>Academy of Management Review</w:t>
      </w:r>
      <w:r w:rsidRPr="00E92803">
        <w:rPr>
          <w:rFonts w:ascii="Arial" w:hAnsi="Arial" w:cs="Arial"/>
          <w:sz w:val="22"/>
          <w:szCs w:val="22"/>
        </w:rPr>
        <w:t>, 22 (4), 853 – 886.</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Monbiot, G.</w:t>
      </w:r>
      <w:r w:rsidR="00060551">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2000</w:t>
      </w:r>
      <w:r w:rsidR="00A20F24">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Captive State: The Corporate Takeover of Britain</w:t>
      </w:r>
      <w:r w:rsidRPr="00E92803">
        <w:rPr>
          <w:rFonts w:ascii="Arial" w:hAnsi="Arial" w:cs="Arial"/>
          <w:sz w:val="22"/>
          <w:szCs w:val="22"/>
        </w:rPr>
        <w:t xml:space="preserve">, Macmillan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lang w:val="pt-BR"/>
        </w:rPr>
        <w:lastRenderedPageBreak/>
        <w:t>Moura, H. M. and Teixeira, J. C.</w:t>
      </w:r>
      <w:r w:rsidR="00060551">
        <w:rPr>
          <w:rFonts w:ascii="Arial" w:hAnsi="Arial" w:cs="Arial"/>
          <w:sz w:val="22"/>
          <w:szCs w:val="22"/>
          <w:lang w:val="pt-BR"/>
        </w:rPr>
        <w:t>,</w:t>
      </w:r>
      <w:r w:rsidRPr="00E92803">
        <w:rPr>
          <w:rFonts w:ascii="Arial" w:hAnsi="Arial" w:cs="Arial"/>
          <w:sz w:val="22"/>
          <w:szCs w:val="22"/>
          <w:lang w:val="pt-BR"/>
        </w:rPr>
        <w:t xml:space="preserve"> </w:t>
      </w:r>
      <w:r w:rsidR="00A20F24">
        <w:rPr>
          <w:rFonts w:ascii="Arial" w:hAnsi="Arial" w:cs="Arial"/>
          <w:sz w:val="22"/>
          <w:szCs w:val="22"/>
          <w:lang w:val="pt-BR"/>
        </w:rPr>
        <w:t>(</w:t>
      </w:r>
      <w:r w:rsidRPr="00E92803">
        <w:rPr>
          <w:rFonts w:ascii="Arial" w:hAnsi="Arial" w:cs="Arial"/>
          <w:sz w:val="22"/>
          <w:szCs w:val="22"/>
          <w:lang w:val="pt-BR"/>
        </w:rPr>
        <w:t>2010</w:t>
      </w:r>
      <w:r w:rsidR="00A20F24">
        <w:rPr>
          <w:rFonts w:ascii="Arial" w:hAnsi="Arial" w:cs="Arial"/>
          <w:sz w:val="22"/>
          <w:szCs w:val="22"/>
          <w:lang w:val="pt-BR"/>
        </w:rPr>
        <w:t>),</w:t>
      </w:r>
      <w:r w:rsidRPr="00E92803">
        <w:rPr>
          <w:rFonts w:ascii="Arial" w:hAnsi="Arial" w:cs="Arial"/>
          <w:sz w:val="22"/>
          <w:szCs w:val="22"/>
          <w:lang w:val="pt-BR"/>
        </w:rPr>
        <w:t xml:space="preserve"> </w:t>
      </w:r>
      <w:r w:rsidR="00A20F24">
        <w:rPr>
          <w:rFonts w:ascii="Arial" w:hAnsi="Arial" w:cs="Arial"/>
          <w:sz w:val="22"/>
          <w:szCs w:val="22"/>
          <w:lang w:val="pt-BR"/>
        </w:rPr>
        <w:t>“</w:t>
      </w:r>
      <w:r w:rsidRPr="00E92803">
        <w:rPr>
          <w:rFonts w:ascii="Arial" w:hAnsi="Arial" w:cs="Arial"/>
          <w:sz w:val="22"/>
          <w:szCs w:val="22"/>
        </w:rPr>
        <w:t>Managing Stakeholders Conflicts</w:t>
      </w:r>
      <w:r w:rsidR="00A20F24">
        <w:rPr>
          <w:rFonts w:ascii="Arial" w:hAnsi="Arial" w:cs="Arial"/>
          <w:sz w:val="22"/>
          <w:szCs w:val="22"/>
        </w:rPr>
        <w:t>”</w:t>
      </w:r>
      <w:r w:rsidRPr="00E92803">
        <w:rPr>
          <w:rFonts w:ascii="Arial" w:hAnsi="Arial" w:cs="Arial"/>
          <w:sz w:val="22"/>
          <w:szCs w:val="22"/>
        </w:rPr>
        <w:t xml:space="preserve">.  In: Chinyio, E. and Olomolaiye, P., Eds.(2010). </w:t>
      </w:r>
      <w:r w:rsidRPr="00E92803">
        <w:rPr>
          <w:rFonts w:ascii="Arial" w:hAnsi="Arial" w:cs="Arial"/>
          <w:i/>
          <w:sz w:val="22"/>
          <w:szCs w:val="22"/>
        </w:rPr>
        <w:t>Construction Stakeholder Management</w:t>
      </w:r>
      <w:r w:rsidRPr="00E92803">
        <w:rPr>
          <w:rFonts w:ascii="Arial" w:hAnsi="Arial" w:cs="Arial"/>
          <w:sz w:val="22"/>
          <w:szCs w:val="22"/>
        </w:rPr>
        <w:t>. Wiley Blackwell, UK, pp. 286 – 316.</w:t>
      </w:r>
    </w:p>
    <w:p w:rsidR="00634A7D" w:rsidRPr="00634A7D" w:rsidRDefault="00634A7D" w:rsidP="004623C6">
      <w:pPr>
        <w:spacing w:line="360" w:lineRule="auto"/>
        <w:ind w:left="567" w:hanging="567"/>
        <w:rPr>
          <w:rFonts w:ascii="Arial" w:hAnsi="Arial" w:cs="Arial"/>
          <w:sz w:val="22"/>
          <w:szCs w:val="22"/>
        </w:rPr>
      </w:pPr>
      <w:r w:rsidRPr="00634A7D">
        <w:rPr>
          <w:rFonts w:ascii="Arial" w:hAnsi="Arial" w:cs="Arial"/>
          <w:sz w:val="22"/>
          <w:szCs w:val="22"/>
        </w:rPr>
        <w:t>National Audit Office (NAO)</w:t>
      </w:r>
      <w:r w:rsidR="00060551">
        <w:rPr>
          <w:rFonts w:ascii="Arial" w:hAnsi="Arial" w:cs="Arial"/>
          <w:sz w:val="22"/>
          <w:szCs w:val="22"/>
        </w:rPr>
        <w:t>,</w:t>
      </w:r>
      <w:r w:rsidRPr="00634A7D">
        <w:rPr>
          <w:rFonts w:ascii="Arial" w:hAnsi="Arial" w:cs="Arial"/>
          <w:sz w:val="22"/>
          <w:szCs w:val="22"/>
        </w:rPr>
        <w:t xml:space="preserve"> </w:t>
      </w:r>
      <w:r w:rsidR="00A20F24">
        <w:rPr>
          <w:rFonts w:ascii="Arial" w:hAnsi="Arial" w:cs="Arial"/>
          <w:sz w:val="22"/>
          <w:szCs w:val="22"/>
        </w:rPr>
        <w:t>(</w:t>
      </w:r>
      <w:r w:rsidRPr="00634A7D">
        <w:rPr>
          <w:rFonts w:ascii="Arial" w:hAnsi="Arial" w:cs="Arial"/>
          <w:sz w:val="22"/>
          <w:szCs w:val="22"/>
        </w:rPr>
        <w:t>2004</w:t>
      </w:r>
      <w:r w:rsidR="00A20F24">
        <w:rPr>
          <w:rFonts w:ascii="Arial" w:hAnsi="Arial" w:cs="Arial"/>
          <w:sz w:val="22"/>
          <w:szCs w:val="22"/>
        </w:rPr>
        <w:t>)</w:t>
      </w:r>
      <w:r w:rsidR="00060551">
        <w:rPr>
          <w:rFonts w:ascii="Arial" w:hAnsi="Arial" w:cs="Arial"/>
          <w:sz w:val="22"/>
          <w:szCs w:val="22"/>
        </w:rPr>
        <w:t>.</w:t>
      </w:r>
      <w:r w:rsidRPr="00634A7D">
        <w:rPr>
          <w:rFonts w:ascii="Arial" w:hAnsi="Arial" w:cs="Arial"/>
          <w:sz w:val="22"/>
          <w:szCs w:val="22"/>
        </w:rPr>
        <w:t xml:space="preserve"> </w:t>
      </w:r>
      <w:r w:rsidRPr="00060551">
        <w:rPr>
          <w:rFonts w:ascii="Arial" w:hAnsi="Arial" w:cs="Arial"/>
          <w:i/>
          <w:sz w:val="22"/>
          <w:szCs w:val="22"/>
        </w:rPr>
        <w:t>London Underground PPP: were they good deals</w:t>
      </w:r>
      <w:r w:rsidRPr="00634A7D">
        <w:rPr>
          <w:rFonts w:ascii="Arial" w:hAnsi="Arial" w:cs="Arial"/>
          <w:sz w:val="22"/>
          <w:szCs w:val="22"/>
        </w:rPr>
        <w:t>? Report by the Comptroller and Auditor General HC 645 Session 2003-2004: 17 June 2004</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Newcombe, R.</w:t>
      </w:r>
      <w:r w:rsidR="00060551">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2003</w:t>
      </w:r>
      <w:r w:rsidR="00A20F24">
        <w:rPr>
          <w:rFonts w:ascii="Arial" w:hAnsi="Arial" w:cs="Arial"/>
          <w:sz w:val="22"/>
          <w:szCs w:val="22"/>
        </w:rPr>
        <w:t>),</w:t>
      </w:r>
      <w:r w:rsidRPr="00E92803">
        <w:rPr>
          <w:rFonts w:ascii="Arial" w:hAnsi="Arial" w:cs="Arial"/>
          <w:sz w:val="22"/>
          <w:szCs w:val="22"/>
        </w:rPr>
        <w:t xml:space="preserve"> </w:t>
      </w:r>
      <w:proofErr w:type="gramStart"/>
      <w:r w:rsidRPr="00E92803">
        <w:rPr>
          <w:rFonts w:ascii="Arial" w:hAnsi="Arial" w:cs="Arial"/>
          <w:sz w:val="22"/>
          <w:szCs w:val="22"/>
        </w:rPr>
        <w:t>From</w:t>
      </w:r>
      <w:proofErr w:type="gramEnd"/>
      <w:r w:rsidRPr="00E92803">
        <w:rPr>
          <w:rFonts w:ascii="Arial" w:hAnsi="Arial" w:cs="Arial"/>
          <w:sz w:val="22"/>
          <w:szCs w:val="22"/>
        </w:rPr>
        <w:t xml:space="preserve"> client to project stakeholders: a stakeholder mapping approach. </w:t>
      </w:r>
      <w:r w:rsidRPr="00E92803">
        <w:rPr>
          <w:rFonts w:ascii="Arial" w:hAnsi="Arial" w:cs="Arial"/>
          <w:i/>
          <w:sz w:val="22"/>
          <w:szCs w:val="22"/>
        </w:rPr>
        <w:t>Construction Management and Economics</w:t>
      </w:r>
      <w:r w:rsidRPr="00E92803">
        <w:rPr>
          <w:rFonts w:ascii="Arial" w:hAnsi="Arial" w:cs="Arial"/>
          <w:sz w:val="22"/>
          <w:szCs w:val="22"/>
        </w:rPr>
        <w:t>, 21(8), 841-848</w:t>
      </w:r>
    </w:p>
    <w:p w:rsidR="00634A7D" w:rsidRPr="00634A7D" w:rsidRDefault="00634A7D" w:rsidP="004623C6">
      <w:pPr>
        <w:spacing w:line="360" w:lineRule="auto"/>
        <w:ind w:left="567" w:hanging="567"/>
        <w:rPr>
          <w:rFonts w:ascii="Arial" w:hAnsi="Arial" w:cs="Arial"/>
          <w:sz w:val="22"/>
          <w:szCs w:val="22"/>
        </w:rPr>
      </w:pPr>
      <w:r w:rsidRPr="00634A7D">
        <w:rPr>
          <w:rFonts w:ascii="Arial" w:hAnsi="Arial" w:cs="Arial"/>
          <w:sz w:val="22"/>
          <w:szCs w:val="22"/>
        </w:rPr>
        <w:t xml:space="preserve">Newman, M.W. and </w:t>
      </w:r>
      <w:proofErr w:type="spellStart"/>
      <w:r w:rsidRPr="00634A7D">
        <w:rPr>
          <w:rFonts w:ascii="Arial" w:hAnsi="Arial" w:cs="Arial"/>
          <w:sz w:val="22"/>
          <w:szCs w:val="22"/>
        </w:rPr>
        <w:t>Landay</w:t>
      </w:r>
      <w:proofErr w:type="spellEnd"/>
      <w:r w:rsidRPr="00634A7D">
        <w:rPr>
          <w:rFonts w:ascii="Arial" w:hAnsi="Arial" w:cs="Arial"/>
          <w:sz w:val="22"/>
          <w:szCs w:val="22"/>
        </w:rPr>
        <w:t xml:space="preserve">, J.A., </w:t>
      </w:r>
      <w:r w:rsidR="00A20F24">
        <w:rPr>
          <w:rFonts w:ascii="Arial" w:hAnsi="Arial" w:cs="Arial"/>
          <w:sz w:val="22"/>
          <w:szCs w:val="22"/>
        </w:rPr>
        <w:t>(</w:t>
      </w:r>
      <w:r w:rsidRPr="00634A7D">
        <w:rPr>
          <w:rFonts w:ascii="Arial" w:hAnsi="Arial" w:cs="Arial"/>
          <w:sz w:val="22"/>
          <w:szCs w:val="22"/>
        </w:rPr>
        <w:t>2000</w:t>
      </w:r>
      <w:r w:rsidR="00A20F24">
        <w:rPr>
          <w:rFonts w:ascii="Arial" w:hAnsi="Arial" w:cs="Arial"/>
          <w:sz w:val="22"/>
          <w:szCs w:val="22"/>
        </w:rPr>
        <w:t>),</w:t>
      </w:r>
      <w:r w:rsidRPr="00634A7D">
        <w:rPr>
          <w:rFonts w:ascii="Arial" w:hAnsi="Arial" w:cs="Arial"/>
          <w:sz w:val="22"/>
          <w:szCs w:val="22"/>
        </w:rPr>
        <w:t xml:space="preserve"> Sitemaps, Storyboards, and Specification: a sketch of Web site design Practice. Proceedings of the 3rd conference on Designing interactive systems: processes, practices, methods, and techniques, Pages 263 – 274.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NSW Department of Urban Affairs and Planning</w:t>
      </w:r>
      <w:r w:rsidR="004623C6">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2001</w:t>
      </w:r>
      <w:r w:rsidR="00A20F24">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Ideas for Community Consultation – a discussion on principles and procedures for making consultation work</w:t>
      </w:r>
      <w:r w:rsidRPr="00E92803">
        <w:rPr>
          <w:rFonts w:ascii="Arial" w:hAnsi="Arial" w:cs="Arial"/>
          <w:sz w:val="22"/>
          <w:szCs w:val="22"/>
        </w:rPr>
        <w:t xml:space="preserve">.  A report prepared by Lyn Carson and Katharine </w:t>
      </w:r>
      <w:proofErr w:type="spellStart"/>
      <w:r w:rsidRPr="00E92803">
        <w:rPr>
          <w:rFonts w:ascii="Arial" w:hAnsi="Arial" w:cs="Arial"/>
          <w:sz w:val="22"/>
          <w:szCs w:val="22"/>
        </w:rPr>
        <w:t>Gelber</w:t>
      </w:r>
      <w:proofErr w:type="spellEnd"/>
      <w:r w:rsidRPr="00E92803">
        <w:rPr>
          <w:rFonts w:ascii="Arial" w:hAnsi="Arial" w:cs="Arial"/>
          <w:sz w:val="22"/>
          <w:szCs w:val="22"/>
        </w:rPr>
        <w:t>, New South Wales, Australia</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Olander</w:t>
      </w:r>
      <w:proofErr w:type="spellEnd"/>
      <w:r w:rsidRPr="00E92803">
        <w:rPr>
          <w:rFonts w:ascii="Arial" w:hAnsi="Arial" w:cs="Arial"/>
          <w:sz w:val="22"/>
          <w:szCs w:val="22"/>
        </w:rPr>
        <w:t>, S.</w:t>
      </w:r>
      <w:r w:rsidR="004623C6">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2007</w:t>
      </w:r>
      <w:r w:rsidR="00A20F24">
        <w:rPr>
          <w:rFonts w:ascii="Arial" w:hAnsi="Arial" w:cs="Arial"/>
          <w:sz w:val="22"/>
          <w:szCs w:val="22"/>
        </w:rPr>
        <w:t>),</w:t>
      </w:r>
      <w:r w:rsidRPr="00E92803">
        <w:rPr>
          <w:rFonts w:ascii="Arial" w:hAnsi="Arial" w:cs="Arial"/>
          <w:sz w:val="22"/>
          <w:szCs w:val="22"/>
        </w:rPr>
        <w:t xml:space="preserve"> Stakeholder impact analysis in construction project management. </w:t>
      </w:r>
      <w:r w:rsidRPr="004623C6">
        <w:rPr>
          <w:rFonts w:ascii="Arial" w:hAnsi="Arial" w:cs="Arial"/>
          <w:i/>
          <w:sz w:val="22"/>
          <w:szCs w:val="22"/>
        </w:rPr>
        <w:t>Construction management and economics</w:t>
      </w:r>
      <w:r w:rsidRPr="00E92803">
        <w:rPr>
          <w:rFonts w:ascii="Arial" w:hAnsi="Arial" w:cs="Arial"/>
          <w:sz w:val="22"/>
          <w:szCs w:val="22"/>
        </w:rPr>
        <w:t>, 25 (3), 277 – 287</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Renn, O., </w:t>
      </w:r>
      <w:proofErr w:type="spellStart"/>
      <w:r w:rsidRPr="00E92803">
        <w:rPr>
          <w:rFonts w:ascii="Arial" w:hAnsi="Arial" w:cs="Arial"/>
          <w:sz w:val="22"/>
          <w:szCs w:val="22"/>
        </w:rPr>
        <w:t>Webler</w:t>
      </w:r>
      <w:proofErr w:type="spellEnd"/>
      <w:r w:rsidRPr="00E92803">
        <w:rPr>
          <w:rFonts w:ascii="Arial" w:hAnsi="Arial" w:cs="Arial"/>
          <w:sz w:val="22"/>
          <w:szCs w:val="22"/>
        </w:rPr>
        <w:t xml:space="preserve">, T. and </w:t>
      </w:r>
      <w:proofErr w:type="spellStart"/>
      <w:r w:rsidRPr="00E92803">
        <w:rPr>
          <w:rFonts w:ascii="Arial" w:hAnsi="Arial" w:cs="Arial"/>
          <w:sz w:val="22"/>
          <w:szCs w:val="22"/>
        </w:rPr>
        <w:t>Wiedemann</w:t>
      </w:r>
      <w:proofErr w:type="spellEnd"/>
      <w:r w:rsidRPr="00E92803">
        <w:rPr>
          <w:rFonts w:ascii="Arial" w:hAnsi="Arial" w:cs="Arial"/>
          <w:sz w:val="22"/>
          <w:szCs w:val="22"/>
        </w:rPr>
        <w:t>, P. (1995)</w:t>
      </w:r>
      <w:r w:rsidR="00A20F24">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Fairness and Competence in Citizen Participation, Technology Risk and Society</w:t>
      </w:r>
      <w:r w:rsidRPr="00E92803">
        <w:rPr>
          <w:rFonts w:ascii="Arial" w:hAnsi="Arial" w:cs="Arial"/>
          <w:sz w:val="22"/>
          <w:szCs w:val="22"/>
        </w:rPr>
        <w:t>. Kluwer Academic Publishers, Dordrecht, The Netherlands.</w:t>
      </w:r>
    </w:p>
    <w:p w:rsidR="00634A7D" w:rsidRPr="00634A7D" w:rsidRDefault="00634A7D" w:rsidP="004623C6">
      <w:pPr>
        <w:spacing w:line="360" w:lineRule="auto"/>
        <w:ind w:left="567" w:hanging="567"/>
        <w:rPr>
          <w:rFonts w:ascii="Arial" w:hAnsi="Arial" w:cs="Arial"/>
          <w:sz w:val="22"/>
          <w:szCs w:val="22"/>
        </w:rPr>
      </w:pPr>
      <w:proofErr w:type="spellStart"/>
      <w:r w:rsidRPr="00634A7D">
        <w:rPr>
          <w:rFonts w:ascii="Arial" w:hAnsi="Arial" w:cs="Arial"/>
          <w:sz w:val="22"/>
          <w:szCs w:val="22"/>
        </w:rPr>
        <w:t>Renouf</w:t>
      </w:r>
      <w:proofErr w:type="spellEnd"/>
      <w:r w:rsidRPr="00634A7D">
        <w:rPr>
          <w:rFonts w:ascii="Arial" w:hAnsi="Arial" w:cs="Arial"/>
          <w:sz w:val="22"/>
          <w:szCs w:val="22"/>
        </w:rPr>
        <w:t xml:space="preserve">, C., </w:t>
      </w:r>
      <w:r w:rsidR="00A20F24">
        <w:rPr>
          <w:rFonts w:ascii="Arial" w:hAnsi="Arial" w:cs="Arial"/>
          <w:sz w:val="22"/>
          <w:szCs w:val="22"/>
        </w:rPr>
        <w:t>(</w:t>
      </w:r>
      <w:r w:rsidRPr="00634A7D">
        <w:rPr>
          <w:rFonts w:ascii="Arial" w:hAnsi="Arial" w:cs="Arial"/>
          <w:sz w:val="22"/>
          <w:szCs w:val="22"/>
        </w:rPr>
        <w:t>1999</w:t>
      </w:r>
      <w:r w:rsidR="00A20F24">
        <w:rPr>
          <w:rFonts w:ascii="Arial" w:hAnsi="Arial" w:cs="Arial"/>
          <w:sz w:val="22"/>
          <w:szCs w:val="22"/>
        </w:rPr>
        <w:t>),</w:t>
      </w:r>
      <w:r w:rsidRPr="00634A7D">
        <w:rPr>
          <w:rFonts w:ascii="Arial" w:hAnsi="Arial" w:cs="Arial"/>
          <w:sz w:val="22"/>
          <w:szCs w:val="22"/>
        </w:rPr>
        <w:t xml:space="preserve"> ‘Rebirthing Democracy: The Experience of the First Australian Consensus Conference’, Consuming Interest, Vol. 79:16–19.</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Rhenman</w:t>
      </w:r>
      <w:proofErr w:type="spellEnd"/>
      <w:r w:rsidRPr="00E92803">
        <w:rPr>
          <w:rFonts w:ascii="Arial" w:hAnsi="Arial" w:cs="Arial"/>
          <w:sz w:val="22"/>
          <w:szCs w:val="22"/>
        </w:rPr>
        <w:t>, E.</w:t>
      </w:r>
      <w:r w:rsidR="004623C6">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1968</w:t>
      </w:r>
      <w:r w:rsidR="00A20F24">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Industrial democracy and industrial management: A critical essay on the possible meanings and implementations of industrial democracy</w:t>
      </w:r>
      <w:r w:rsidRPr="00E92803">
        <w:rPr>
          <w:rFonts w:ascii="Arial" w:hAnsi="Arial" w:cs="Arial"/>
          <w:sz w:val="22"/>
          <w:szCs w:val="22"/>
        </w:rPr>
        <w:t>. London: Tavistock, UK.</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Rhenman</w:t>
      </w:r>
      <w:proofErr w:type="spellEnd"/>
      <w:r w:rsidRPr="00E92803">
        <w:rPr>
          <w:rFonts w:ascii="Arial" w:hAnsi="Arial" w:cs="Arial"/>
          <w:sz w:val="22"/>
          <w:szCs w:val="22"/>
        </w:rPr>
        <w:t>, E.</w:t>
      </w:r>
      <w:r w:rsidR="004623C6">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1973</w:t>
      </w:r>
      <w:r w:rsidR="00A20F24">
        <w:rPr>
          <w:rFonts w:ascii="Arial" w:hAnsi="Arial" w:cs="Arial"/>
          <w:sz w:val="22"/>
          <w:szCs w:val="22"/>
        </w:rPr>
        <w:t>),</w:t>
      </w:r>
      <w:r w:rsidR="00A20F24" w:rsidRPr="00E92803">
        <w:rPr>
          <w:rFonts w:ascii="Arial" w:hAnsi="Arial" w:cs="Arial"/>
          <w:sz w:val="22"/>
          <w:szCs w:val="22"/>
        </w:rPr>
        <w:t xml:space="preserve"> </w:t>
      </w:r>
      <w:r w:rsidRPr="00E92803">
        <w:rPr>
          <w:rFonts w:ascii="Arial" w:hAnsi="Arial" w:cs="Arial"/>
          <w:i/>
          <w:sz w:val="22"/>
          <w:szCs w:val="22"/>
        </w:rPr>
        <w:t>Organisation theory for long-range planning</w:t>
      </w:r>
      <w:r w:rsidRPr="00E92803">
        <w:rPr>
          <w:rFonts w:ascii="Arial" w:hAnsi="Arial" w:cs="Arial"/>
          <w:sz w:val="22"/>
          <w:szCs w:val="22"/>
        </w:rPr>
        <w:t>. New York: John Wiley and Sons, USA.</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Roloff J.</w:t>
      </w:r>
      <w:r w:rsidR="004623C6">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2008</w:t>
      </w:r>
      <w:r w:rsidR="00A20F24">
        <w:rPr>
          <w:rFonts w:ascii="Arial" w:hAnsi="Arial" w:cs="Arial"/>
          <w:sz w:val="22"/>
          <w:szCs w:val="22"/>
        </w:rPr>
        <w:t>)</w:t>
      </w:r>
      <w:r w:rsidRPr="00E92803">
        <w:rPr>
          <w:rFonts w:ascii="Arial" w:hAnsi="Arial" w:cs="Arial"/>
          <w:sz w:val="22"/>
          <w:szCs w:val="22"/>
        </w:rPr>
        <w:t xml:space="preserve">. A Life Cycle of multi Stakeholder Networks. </w:t>
      </w:r>
      <w:r w:rsidRPr="00E92803">
        <w:rPr>
          <w:rFonts w:ascii="Arial" w:hAnsi="Arial" w:cs="Arial"/>
          <w:i/>
          <w:sz w:val="22"/>
          <w:szCs w:val="22"/>
        </w:rPr>
        <w:t xml:space="preserve">Business Ethics: A European Review, </w:t>
      </w:r>
      <w:r w:rsidRPr="00E92803">
        <w:rPr>
          <w:rFonts w:ascii="Arial" w:hAnsi="Arial" w:cs="Arial"/>
          <w:sz w:val="22"/>
          <w:szCs w:val="22"/>
        </w:rPr>
        <w:t xml:space="preserve">17 (3), 311–325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Rwelamila</w:t>
      </w:r>
      <w:r w:rsidR="004623C6">
        <w:rPr>
          <w:rFonts w:ascii="Arial" w:hAnsi="Arial" w:cs="Arial"/>
          <w:sz w:val="22"/>
          <w:szCs w:val="22"/>
        </w:rPr>
        <w:t>,</w:t>
      </w:r>
      <w:r w:rsidRPr="00E92803">
        <w:rPr>
          <w:rFonts w:ascii="Arial" w:hAnsi="Arial" w:cs="Arial"/>
          <w:sz w:val="22"/>
          <w:szCs w:val="22"/>
        </w:rPr>
        <w:t xml:space="preserve"> P. D.</w:t>
      </w:r>
      <w:r w:rsidR="004623C6">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2010</w:t>
      </w:r>
      <w:r w:rsidR="00A20F24">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Impact of Procurement on Stakeholder Management</w:t>
      </w:r>
      <w:r w:rsidR="00A20F24">
        <w:rPr>
          <w:rFonts w:ascii="Arial" w:hAnsi="Arial" w:cs="Arial"/>
          <w:sz w:val="22"/>
          <w:szCs w:val="22"/>
        </w:rPr>
        <w:t>”</w:t>
      </w:r>
      <w:r w:rsidRPr="00E92803">
        <w:rPr>
          <w:rFonts w:ascii="Arial" w:hAnsi="Arial" w:cs="Arial"/>
          <w:sz w:val="22"/>
          <w:szCs w:val="22"/>
        </w:rPr>
        <w:t xml:space="preserve">. In: Chinyio, E. &amp; Olomolaiye, P., Eds. (2010). </w:t>
      </w:r>
      <w:r w:rsidRPr="00E92803">
        <w:rPr>
          <w:rFonts w:ascii="Arial" w:hAnsi="Arial" w:cs="Arial"/>
          <w:i/>
          <w:sz w:val="22"/>
          <w:szCs w:val="22"/>
        </w:rPr>
        <w:t>Construction Stakeholder Management</w:t>
      </w:r>
      <w:r w:rsidRPr="00E92803">
        <w:rPr>
          <w:rFonts w:ascii="Arial" w:hAnsi="Arial" w:cs="Arial"/>
          <w:sz w:val="22"/>
          <w:szCs w:val="22"/>
        </w:rPr>
        <w:t>. Wiley Blackwell, UK, pp. 193 – 215.</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Rwelamila, P.D., Fewings, F., and Henjewele, C. </w:t>
      </w:r>
      <w:r w:rsidR="00A20F24">
        <w:rPr>
          <w:rFonts w:ascii="Arial" w:hAnsi="Arial" w:cs="Arial"/>
          <w:sz w:val="22"/>
          <w:szCs w:val="22"/>
        </w:rPr>
        <w:t>(</w:t>
      </w:r>
      <w:r w:rsidRPr="00E92803">
        <w:rPr>
          <w:rFonts w:ascii="Arial" w:hAnsi="Arial" w:cs="Arial"/>
          <w:sz w:val="22"/>
          <w:szCs w:val="22"/>
        </w:rPr>
        <w:t>2012</w:t>
      </w:r>
      <w:r w:rsidR="00A20F24">
        <w:rPr>
          <w:rFonts w:ascii="Arial" w:hAnsi="Arial" w:cs="Arial"/>
          <w:sz w:val="22"/>
          <w:szCs w:val="22"/>
        </w:rPr>
        <w:t>),</w:t>
      </w:r>
      <w:r w:rsidR="00A20F24" w:rsidRPr="00E92803">
        <w:rPr>
          <w:rFonts w:ascii="Arial" w:hAnsi="Arial" w:cs="Arial"/>
          <w:sz w:val="22"/>
          <w:szCs w:val="22"/>
        </w:rPr>
        <w:t xml:space="preserve"> </w:t>
      </w:r>
      <w:r w:rsidR="00A20F24">
        <w:rPr>
          <w:rFonts w:ascii="Arial" w:hAnsi="Arial" w:cs="Arial"/>
          <w:sz w:val="22"/>
          <w:szCs w:val="22"/>
        </w:rPr>
        <w:t>“</w:t>
      </w:r>
      <w:r w:rsidRPr="00E92803">
        <w:rPr>
          <w:rStyle w:val="IntenseEmphasis"/>
          <w:rFonts w:ascii="Arial" w:hAnsi="Arial" w:cs="Arial"/>
          <w:b w:val="0"/>
          <w:i w:val="0"/>
          <w:sz w:val="22"/>
          <w:szCs w:val="22"/>
          <w:u w:val="none"/>
        </w:rPr>
        <w:t>Addressing the Missing Link in PPP Projects: what constitutes the Public?</w:t>
      </w:r>
      <w:proofErr w:type="gramStart"/>
      <w:r w:rsidR="00A20F24">
        <w:rPr>
          <w:rStyle w:val="IntenseEmphasis"/>
          <w:rFonts w:ascii="Arial" w:hAnsi="Arial" w:cs="Arial"/>
          <w:b w:val="0"/>
          <w:i w:val="0"/>
          <w:sz w:val="22"/>
          <w:szCs w:val="22"/>
          <w:u w:val="none"/>
        </w:rPr>
        <w:t>”,</w:t>
      </w:r>
      <w:proofErr w:type="gramEnd"/>
      <w:r w:rsidRPr="00E92803">
        <w:rPr>
          <w:rStyle w:val="IntenseEmphasis"/>
          <w:rFonts w:ascii="Arial" w:hAnsi="Arial" w:cs="Arial"/>
          <w:b w:val="0"/>
          <w:sz w:val="22"/>
          <w:szCs w:val="22"/>
          <w:u w:val="none"/>
        </w:rPr>
        <w:t xml:space="preserve"> </w:t>
      </w:r>
      <w:r w:rsidR="00EA22AE">
        <w:rPr>
          <w:rStyle w:val="IntenseEmphasis"/>
          <w:rFonts w:ascii="Arial" w:hAnsi="Arial" w:cs="Arial"/>
          <w:b w:val="0"/>
          <w:i w:val="0"/>
          <w:sz w:val="22"/>
          <w:szCs w:val="22"/>
          <w:u w:val="none"/>
        </w:rPr>
        <w:t>Working paper</w:t>
      </w:r>
      <w:r w:rsidRPr="00E92803">
        <w:rPr>
          <w:rStyle w:val="IntenseEmphasis"/>
          <w:rFonts w:ascii="Arial" w:hAnsi="Arial" w:cs="Arial"/>
          <w:b w:val="0"/>
          <w:i w:val="0"/>
          <w:sz w:val="22"/>
          <w:szCs w:val="22"/>
          <w:u w:val="none"/>
        </w:rPr>
        <w:t xml:space="preserve">, </w:t>
      </w:r>
      <w:r w:rsidR="00C5366D">
        <w:rPr>
          <w:rStyle w:val="IntenseEmphasis"/>
          <w:rFonts w:ascii="Arial" w:hAnsi="Arial" w:cs="Arial"/>
          <w:b w:val="0"/>
          <w:i w:val="0"/>
          <w:sz w:val="22"/>
          <w:szCs w:val="22"/>
          <w:u w:val="none"/>
        </w:rPr>
        <w:t xml:space="preserve">Anglia Ruskin </w:t>
      </w:r>
      <w:r w:rsidRPr="00E92803">
        <w:rPr>
          <w:rStyle w:val="IntenseEmphasis"/>
          <w:rFonts w:ascii="Arial" w:hAnsi="Arial" w:cs="Arial"/>
          <w:b w:val="0"/>
          <w:i w:val="0"/>
          <w:sz w:val="22"/>
          <w:szCs w:val="22"/>
          <w:u w:val="none"/>
        </w:rPr>
        <w:t xml:space="preserve">University </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Sako</w:t>
      </w:r>
      <w:proofErr w:type="spellEnd"/>
      <w:r w:rsidRPr="00E92803">
        <w:rPr>
          <w:rFonts w:ascii="Arial" w:hAnsi="Arial" w:cs="Arial"/>
          <w:sz w:val="22"/>
          <w:szCs w:val="22"/>
        </w:rPr>
        <w:t>, M., Lamming, R. and Helper, R.S.</w:t>
      </w:r>
      <w:r w:rsidR="004623C6">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1994</w:t>
      </w:r>
      <w:r w:rsidR="00A20F24">
        <w:rPr>
          <w:rFonts w:ascii="Arial" w:hAnsi="Arial" w:cs="Arial"/>
          <w:sz w:val="22"/>
          <w:szCs w:val="22"/>
        </w:rPr>
        <w:t>),</w:t>
      </w:r>
      <w:r w:rsidRPr="00E92803">
        <w:rPr>
          <w:rFonts w:ascii="Arial" w:hAnsi="Arial" w:cs="Arial"/>
          <w:sz w:val="22"/>
          <w:szCs w:val="22"/>
        </w:rPr>
        <w:t xml:space="preserve"> ‘Good news – bad news’, European. </w:t>
      </w:r>
      <w:r w:rsidRPr="00A20F24">
        <w:rPr>
          <w:rFonts w:ascii="Arial" w:hAnsi="Arial" w:cs="Arial"/>
          <w:i/>
          <w:sz w:val="22"/>
          <w:szCs w:val="22"/>
        </w:rPr>
        <w:t>Journal of Purchasing and Supply Management</w:t>
      </w:r>
      <w:r w:rsidRPr="00E92803">
        <w:rPr>
          <w:rFonts w:ascii="Arial" w:hAnsi="Arial" w:cs="Arial"/>
          <w:sz w:val="22"/>
          <w:szCs w:val="22"/>
        </w:rPr>
        <w:t>, 1(4), 237–248.</w:t>
      </w:r>
    </w:p>
    <w:p w:rsidR="00634A7D" w:rsidRPr="00634A7D" w:rsidRDefault="00634A7D" w:rsidP="004623C6">
      <w:pPr>
        <w:spacing w:line="360" w:lineRule="auto"/>
        <w:ind w:left="567" w:hanging="567"/>
        <w:rPr>
          <w:rFonts w:ascii="Arial" w:hAnsi="Arial" w:cs="Arial"/>
          <w:sz w:val="22"/>
          <w:szCs w:val="22"/>
        </w:rPr>
      </w:pPr>
      <w:proofErr w:type="spellStart"/>
      <w:r w:rsidRPr="00634A7D">
        <w:rPr>
          <w:rFonts w:ascii="Arial" w:hAnsi="Arial" w:cs="Arial"/>
          <w:sz w:val="22"/>
          <w:szCs w:val="22"/>
        </w:rPr>
        <w:lastRenderedPageBreak/>
        <w:t>Sarkissian</w:t>
      </w:r>
      <w:proofErr w:type="spellEnd"/>
      <w:r w:rsidRPr="00634A7D">
        <w:rPr>
          <w:rFonts w:ascii="Arial" w:hAnsi="Arial" w:cs="Arial"/>
          <w:sz w:val="22"/>
          <w:szCs w:val="22"/>
        </w:rPr>
        <w:t xml:space="preserve">, W. and W. </w:t>
      </w:r>
      <w:proofErr w:type="spellStart"/>
      <w:r w:rsidRPr="00634A7D">
        <w:rPr>
          <w:rFonts w:ascii="Arial" w:hAnsi="Arial" w:cs="Arial"/>
          <w:sz w:val="22"/>
          <w:szCs w:val="22"/>
        </w:rPr>
        <w:t>Bunjamin</w:t>
      </w:r>
      <w:proofErr w:type="spellEnd"/>
      <w:r w:rsidRPr="00634A7D">
        <w:rPr>
          <w:rFonts w:ascii="Arial" w:hAnsi="Arial" w:cs="Arial"/>
          <w:sz w:val="22"/>
          <w:szCs w:val="22"/>
        </w:rPr>
        <w:t xml:space="preserve">-Mau. </w:t>
      </w:r>
      <w:r w:rsidR="00A20F24">
        <w:rPr>
          <w:rFonts w:ascii="Arial" w:hAnsi="Arial" w:cs="Arial"/>
          <w:sz w:val="22"/>
          <w:szCs w:val="22"/>
        </w:rPr>
        <w:t>(</w:t>
      </w:r>
      <w:r w:rsidRPr="00634A7D">
        <w:rPr>
          <w:rFonts w:ascii="Arial" w:hAnsi="Arial" w:cs="Arial"/>
          <w:sz w:val="22"/>
          <w:szCs w:val="22"/>
        </w:rPr>
        <w:t>2009</w:t>
      </w:r>
      <w:r w:rsidR="00A20F24">
        <w:rPr>
          <w:rFonts w:ascii="Arial" w:hAnsi="Arial" w:cs="Arial"/>
          <w:sz w:val="22"/>
          <w:szCs w:val="22"/>
        </w:rPr>
        <w:t>),</w:t>
      </w:r>
      <w:r w:rsidRPr="00634A7D">
        <w:rPr>
          <w:rFonts w:ascii="Arial" w:hAnsi="Arial" w:cs="Arial"/>
          <w:sz w:val="22"/>
          <w:szCs w:val="22"/>
        </w:rPr>
        <w:t xml:space="preserve"> </w:t>
      </w:r>
      <w:proofErr w:type="spellStart"/>
      <w:r w:rsidRPr="004623C6">
        <w:rPr>
          <w:rFonts w:ascii="Arial" w:hAnsi="Arial" w:cs="Arial"/>
          <w:i/>
          <w:sz w:val="22"/>
          <w:szCs w:val="22"/>
        </w:rPr>
        <w:t>SpeakOuts</w:t>
      </w:r>
      <w:proofErr w:type="spellEnd"/>
      <w:r w:rsidRPr="004623C6">
        <w:rPr>
          <w:rFonts w:ascii="Arial" w:hAnsi="Arial" w:cs="Arial"/>
          <w:i/>
          <w:sz w:val="22"/>
          <w:szCs w:val="22"/>
        </w:rPr>
        <w:t xml:space="preserve">: the step-by-step guide to </w:t>
      </w:r>
      <w:proofErr w:type="spellStart"/>
      <w:r w:rsidRPr="004623C6">
        <w:rPr>
          <w:rFonts w:ascii="Arial" w:hAnsi="Arial" w:cs="Arial"/>
          <w:i/>
          <w:sz w:val="22"/>
          <w:szCs w:val="22"/>
        </w:rPr>
        <w:t>SpeakOuts</w:t>
      </w:r>
      <w:proofErr w:type="spellEnd"/>
      <w:r w:rsidRPr="004623C6">
        <w:rPr>
          <w:rFonts w:ascii="Arial" w:hAnsi="Arial" w:cs="Arial"/>
          <w:i/>
          <w:sz w:val="22"/>
          <w:szCs w:val="22"/>
        </w:rPr>
        <w:t xml:space="preserve"> and community workshops</w:t>
      </w:r>
      <w:r w:rsidRPr="00634A7D">
        <w:rPr>
          <w:rFonts w:ascii="Arial" w:hAnsi="Arial" w:cs="Arial"/>
          <w:sz w:val="22"/>
          <w:szCs w:val="22"/>
        </w:rPr>
        <w:t xml:space="preserve">. Earthscan, UK. </w:t>
      </w:r>
    </w:p>
    <w:p w:rsidR="00634A7D" w:rsidRPr="00634A7D" w:rsidRDefault="00634A7D" w:rsidP="004623C6">
      <w:pPr>
        <w:spacing w:line="360" w:lineRule="auto"/>
        <w:ind w:left="567" w:hanging="567"/>
        <w:rPr>
          <w:rFonts w:ascii="Arial" w:hAnsi="Arial" w:cs="Arial"/>
          <w:sz w:val="22"/>
          <w:szCs w:val="22"/>
        </w:rPr>
      </w:pPr>
      <w:proofErr w:type="spellStart"/>
      <w:r w:rsidRPr="00634A7D">
        <w:rPr>
          <w:rFonts w:ascii="Arial" w:hAnsi="Arial" w:cs="Arial"/>
          <w:sz w:val="22"/>
          <w:szCs w:val="22"/>
        </w:rPr>
        <w:t>Sarkissian</w:t>
      </w:r>
      <w:proofErr w:type="spellEnd"/>
      <w:r w:rsidRPr="00634A7D">
        <w:rPr>
          <w:rFonts w:ascii="Arial" w:hAnsi="Arial" w:cs="Arial"/>
          <w:sz w:val="22"/>
          <w:szCs w:val="22"/>
        </w:rPr>
        <w:t xml:space="preserve">, W., </w:t>
      </w:r>
      <w:r w:rsidR="00A20F24">
        <w:rPr>
          <w:rFonts w:ascii="Arial" w:hAnsi="Arial" w:cs="Arial"/>
          <w:sz w:val="22"/>
          <w:szCs w:val="22"/>
        </w:rPr>
        <w:t>(</w:t>
      </w:r>
      <w:r w:rsidRPr="00634A7D">
        <w:rPr>
          <w:rFonts w:ascii="Arial" w:hAnsi="Arial" w:cs="Arial"/>
          <w:sz w:val="22"/>
          <w:szCs w:val="22"/>
        </w:rPr>
        <w:t>2005</w:t>
      </w:r>
      <w:r w:rsidR="00A20F24">
        <w:rPr>
          <w:rFonts w:ascii="Arial" w:hAnsi="Arial" w:cs="Arial"/>
          <w:sz w:val="22"/>
          <w:szCs w:val="22"/>
        </w:rPr>
        <w:t>),</w:t>
      </w:r>
      <w:r w:rsidRPr="00634A7D">
        <w:rPr>
          <w:rFonts w:ascii="Arial" w:hAnsi="Arial" w:cs="Arial"/>
          <w:sz w:val="22"/>
          <w:szCs w:val="22"/>
        </w:rPr>
        <w:t xml:space="preserve"> Stories in a Park: Giving Voice to the Voiceless in Eagleby</w:t>
      </w:r>
      <w:r w:rsidR="004623C6">
        <w:rPr>
          <w:rFonts w:ascii="Arial" w:hAnsi="Arial" w:cs="Arial"/>
          <w:sz w:val="22"/>
          <w:szCs w:val="22"/>
        </w:rPr>
        <w:t>.</w:t>
      </w:r>
      <w:r w:rsidRPr="00634A7D">
        <w:rPr>
          <w:rFonts w:ascii="Arial" w:hAnsi="Arial" w:cs="Arial"/>
          <w:sz w:val="22"/>
          <w:szCs w:val="22"/>
        </w:rPr>
        <w:t xml:space="preserve"> </w:t>
      </w:r>
      <w:r w:rsidRPr="004623C6">
        <w:rPr>
          <w:rFonts w:ascii="Arial" w:hAnsi="Arial" w:cs="Arial"/>
          <w:i/>
          <w:sz w:val="22"/>
          <w:szCs w:val="22"/>
        </w:rPr>
        <w:t>Australia, Planning Theory &amp; Practice</w:t>
      </w:r>
      <w:r w:rsidRPr="00634A7D">
        <w:rPr>
          <w:rFonts w:ascii="Arial" w:hAnsi="Arial" w:cs="Arial"/>
          <w:sz w:val="22"/>
          <w:szCs w:val="22"/>
        </w:rPr>
        <w:t>, 6</w:t>
      </w:r>
      <w:r w:rsidR="004623C6">
        <w:rPr>
          <w:rFonts w:ascii="Arial" w:hAnsi="Arial" w:cs="Arial"/>
          <w:sz w:val="22"/>
          <w:szCs w:val="22"/>
        </w:rPr>
        <w:t>(</w:t>
      </w:r>
      <w:r w:rsidRPr="00634A7D">
        <w:rPr>
          <w:rFonts w:ascii="Arial" w:hAnsi="Arial" w:cs="Arial"/>
          <w:sz w:val="22"/>
          <w:szCs w:val="22"/>
        </w:rPr>
        <w:t>1</w:t>
      </w:r>
      <w:r w:rsidR="004623C6">
        <w:rPr>
          <w:rFonts w:ascii="Arial" w:hAnsi="Arial" w:cs="Arial"/>
          <w:sz w:val="22"/>
          <w:szCs w:val="22"/>
        </w:rPr>
        <w:t>):</w:t>
      </w:r>
      <w:r w:rsidRPr="00634A7D">
        <w:rPr>
          <w:rFonts w:ascii="Arial" w:hAnsi="Arial" w:cs="Arial"/>
          <w:sz w:val="22"/>
          <w:szCs w:val="22"/>
        </w:rPr>
        <w:t xml:space="preserve"> 103-117</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lang w:val="en-US"/>
        </w:rPr>
        <w:t xml:space="preserve">Savage, G.T. </w:t>
      </w:r>
      <w:r w:rsidRPr="00E92803">
        <w:rPr>
          <w:rFonts w:ascii="Arial" w:hAnsi="Arial" w:cs="Arial"/>
          <w:i/>
          <w:sz w:val="22"/>
          <w:szCs w:val="22"/>
          <w:lang w:val="en-US"/>
        </w:rPr>
        <w:t>et al</w:t>
      </w:r>
      <w:r w:rsidRPr="00E92803">
        <w:rPr>
          <w:rFonts w:ascii="Arial" w:hAnsi="Arial" w:cs="Arial"/>
          <w:sz w:val="22"/>
          <w:szCs w:val="22"/>
          <w:lang w:val="en-US"/>
        </w:rPr>
        <w:t>.</w:t>
      </w:r>
      <w:r w:rsidR="004623C6">
        <w:rPr>
          <w:rFonts w:ascii="Arial" w:hAnsi="Arial" w:cs="Arial"/>
          <w:sz w:val="22"/>
          <w:szCs w:val="22"/>
          <w:lang w:val="en-US"/>
        </w:rPr>
        <w:t>,</w:t>
      </w:r>
      <w:r w:rsidRPr="00E92803">
        <w:rPr>
          <w:rFonts w:ascii="Arial" w:hAnsi="Arial" w:cs="Arial"/>
          <w:sz w:val="22"/>
          <w:szCs w:val="22"/>
          <w:lang w:val="en-US"/>
        </w:rPr>
        <w:t xml:space="preserve"> </w:t>
      </w:r>
      <w:r w:rsidR="00A20F24">
        <w:rPr>
          <w:rFonts w:ascii="Arial" w:hAnsi="Arial" w:cs="Arial"/>
          <w:sz w:val="22"/>
          <w:szCs w:val="22"/>
          <w:lang w:val="en-US"/>
        </w:rPr>
        <w:t>(</w:t>
      </w:r>
      <w:r w:rsidRPr="00E92803">
        <w:rPr>
          <w:rFonts w:ascii="Arial" w:hAnsi="Arial" w:cs="Arial"/>
          <w:sz w:val="22"/>
          <w:szCs w:val="22"/>
          <w:lang w:val="en-US"/>
        </w:rPr>
        <w:t>2010</w:t>
      </w:r>
      <w:r w:rsidR="00A20F24">
        <w:rPr>
          <w:rFonts w:ascii="Arial" w:hAnsi="Arial" w:cs="Arial"/>
          <w:sz w:val="22"/>
          <w:szCs w:val="22"/>
          <w:lang w:val="en-US"/>
        </w:rPr>
        <w:t>),</w:t>
      </w:r>
      <w:r w:rsidRPr="00E92803">
        <w:rPr>
          <w:rFonts w:ascii="Arial" w:hAnsi="Arial" w:cs="Arial"/>
          <w:sz w:val="22"/>
          <w:szCs w:val="22"/>
          <w:lang w:val="en-US"/>
        </w:rPr>
        <w:t xml:space="preserve"> Stakeholder collaboration: implication for stakeholder theory and practice. </w:t>
      </w:r>
      <w:r w:rsidRPr="00E92803">
        <w:rPr>
          <w:rFonts w:ascii="Arial" w:hAnsi="Arial" w:cs="Arial"/>
          <w:i/>
          <w:sz w:val="22"/>
          <w:szCs w:val="22"/>
          <w:lang w:val="en-US"/>
        </w:rPr>
        <w:t>Journal of Business Ethics</w:t>
      </w:r>
      <w:r w:rsidRPr="00E92803">
        <w:rPr>
          <w:rFonts w:ascii="Arial" w:hAnsi="Arial" w:cs="Arial"/>
          <w:sz w:val="22"/>
          <w:szCs w:val="22"/>
          <w:lang w:val="en-US"/>
        </w:rPr>
        <w:t>, 96 (1): 21-25</w:t>
      </w:r>
    </w:p>
    <w:p w:rsidR="00634A7D" w:rsidRPr="00E92803" w:rsidRDefault="00634A7D" w:rsidP="004623C6">
      <w:pPr>
        <w:spacing w:line="360" w:lineRule="auto"/>
        <w:ind w:left="567" w:hanging="567"/>
        <w:rPr>
          <w:rFonts w:ascii="Arial" w:hAnsi="Arial" w:cs="Arial"/>
          <w:iCs/>
          <w:sz w:val="22"/>
          <w:szCs w:val="22"/>
        </w:rPr>
      </w:pPr>
      <w:proofErr w:type="spellStart"/>
      <w:r w:rsidRPr="00E92803">
        <w:rPr>
          <w:rFonts w:ascii="Arial" w:hAnsi="Arial" w:cs="Arial"/>
          <w:sz w:val="22"/>
          <w:szCs w:val="22"/>
        </w:rPr>
        <w:t>Seargent</w:t>
      </w:r>
      <w:proofErr w:type="spellEnd"/>
      <w:r w:rsidRPr="00E92803">
        <w:rPr>
          <w:rFonts w:ascii="Arial" w:hAnsi="Arial" w:cs="Arial"/>
          <w:sz w:val="22"/>
          <w:szCs w:val="22"/>
        </w:rPr>
        <w:t>, J. and Steele, J.</w:t>
      </w:r>
      <w:r w:rsidR="004623C6">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1998</w:t>
      </w:r>
      <w:r w:rsidR="00A20F24">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Consulting the Public: Guidelines and Good Practice</w:t>
      </w:r>
      <w:r w:rsidRPr="00E92803">
        <w:rPr>
          <w:rFonts w:ascii="Arial" w:hAnsi="Arial" w:cs="Arial"/>
          <w:sz w:val="22"/>
          <w:szCs w:val="22"/>
        </w:rPr>
        <w:t xml:space="preserve">. Policy Studies Institute [online]. Available from: http://www.psi.org.uk/[accessed on 20 April 2012]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Shaoul, J., </w:t>
      </w:r>
      <w:r w:rsidR="00A20F24">
        <w:rPr>
          <w:rFonts w:ascii="Arial" w:hAnsi="Arial" w:cs="Arial"/>
          <w:sz w:val="22"/>
          <w:szCs w:val="22"/>
        </w:rPr>
        <w:t>(</w:t>
      </w:r>
      <w:r w:rsidRPr="00E92803">
        <w:rPr>
          <w:rFonts w:ascii="Arial" w:hAnsi="Arial" w:cs="Arial"/>
          <w:sz w:val="22"/>
          <w:szCs w:val="22"/>
        </w:rPr>
        <w:t>2005</w:t>
      </w:r>
      <w:r w:rsidR="00A20F24">
        <w:rPr>
          <w:rFonts w:ascii="Arial" w:hAnsi="Arial" w:cs="Arial"/>
          <w:sz w:val="22"/>
          <w:szCs w:val="22"/>
        </w:rPr>
        <w:t>),”</w:t>
      </w:r>
      <w:r w:rsidRPr="00E92803">
        <w:rPr>
          <w:rFonts w:ascii="Arial" w:hAnsi="Arial" w:cs="Arial"/>
          <w:sz w:val="22"/>
          <w:szCs w:val="22"/>
        </w:rPr>
        <w:t>The Private Finance Initiative or the Public Funding of Private Profit?</w:t>
      </w:r>
      <w:proofErr w:type="gramStart"/>
      <w:r w:rsidR="00A20F24">
        <w:rPr>
          <w:rFonts w:ascii="Arial" w:hAnsi="Arial" w:cs="Arial"/>
          <w:sz w:val="22"/>
          <w:szCs w:val="22"/>
        </w:rPr>
        <w:t>”.</w:t>
      </w:r>
      <w:proofErr w:type="gramEnd"/>
      <w:r w:rsidR="00A20F24">
        <w:rPr>
          <w:rFonts w:ascii="Arial" w:hAnsi="Arial" w:cs="Arial"/>
          <w:sz w:val="22"/>
          <w:szCs w:val="22"/>
        </w:rPr>
        <w:t xml:space="preserve"> </w:t>
      </w:r>
      <w:r w:rsidRPr="00E92803">
        <w:rPr>
          <w:rFonts w:ascii="Arial" w:hAnsi="Arial" w:cs="Arial"/>
          <w:sz w:val="22"/>
          <w:szCs w:val="22"/>
        </w:rPr>
        <w:t xml:space="preserve"> In: Hodge, G., and Greve, C., (Eds.). </w:t>
      </w:r>
      <w:r w:rsidRPr="00E92803">
        <w:rPr>
          <w:rFonts w:ascii="Arial" w:hAnsi="Arial" w:cs="Arial"/>
          <w:i/>
          <w:sz w:val="22"/>
          <w:szCs w:val="22"/>
        </w:rPr>
        <w:t>The Challenge of Public Private Partnerships: Learning from International Experience</w:t>
      </w:r>
      <w:r w:rsidRPr="00E92803">
        <w:rPr>
          <w:rFonts w:ascii="Arial" w:hAnsi="Arial" w:cs="Arial"/>
          <w:sz w:val="22"/>
          <w:szCs w:val="22"/>
        </w:rPr>
        <w:t>. London, Edward Elgar, pp 190-206</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lang w:val="en-US"/>
        </w:rPr>
        <w:t>Silbert</w:t>
      </w:r>
      <w:proofErr w:type="spellEnd"/>
      <w:r w:rsidRPr="00E92803">
        <w:rPr>
          <w:rFonts w:ascii="Arial" w:hAnsi="Arial" w:cs="Arial"/>
          <w:sz w:val="22"/>
          <w:szCs w:val="22"/>
          <w:lang w:val="en-US"/>
        </w:rPr>
        <w:t>, T. H.</w:t>
      </w:r>
      <w:r w:rsidR="004623C6">
        <w:rPr>
          <w:rFonts w:ascii="Arial" w:hAnsi="Arial" w:cs="Arial"/>
          <w:sz w:val="22"/>
          <w:szCs w:val="22"/>
          <w:lang w:val="en-US"/>
        </w:rPr>
        <w:t>,</w:t>
      </w:r>
      <w:r w:rsidRPr="00E92803">
        <w:rPr>
          <w:rFonts w:ascii="Arial" w:hAnsi="Arial" w:cs="Arial"/>
          <w:sz w:val="22"/>
          <w:szCs w:val="22"/>
          <w:lang w:val="en-US"/>
        </w:rPr>
        <w:t xml:space="preserve"> </w:t>
      </w:r>
      <w:r w:rsidR="00A20F24">
        <w:rPr>
          <w:rFonts w:ascii="Arial" w:hAnsi="Arial" w:cs="Arial"/>
          <w:sz w:val="22"/>
          <w:szCs w:val="22"/>
          <w:lang w:val="en-US"/>
        </w:rPr>
        <w:t>(</w:t>
      </w:r>
      <w:r w:rsidRPr="00E92803">
        <w:rPr>
          <w:rFonts w:ascii="Arial" w:hAnsi="Arial" w:cs="Arial"/>
          <w:sz w:val="22"/>
          <w:szCs w:val="22"/>
          <w:lang w:val="en-US"/>
        </w:rPr>
        <w:t>1952</w:t>
      </w:r>
      <w:r w:rsidR="00A20F24">
        <w:rPr>
          <w:rFonts w:ascii="Arial" w:hAnsi="Arial" w:cs="Arial"/>
          <w:sz w:val="22"/>
          <w:szCs w:val="22"/>
          <w:lang w:val="en-US"/>
        </w:rPr>
        <w:t>),</w:t>
      </w:r>
      <w:r w:rsidRPr="00E92803">
        <w:rPr>
          <w:rFonts w:ascii="Arial" w:hAnsi="Arial" w:cs="Arial"/>
          <w:sz w:val="22"/>
          <w:szCs w:val="22"/>
          <w:lang w:val="en-US"/>
        </w:rPr>
        <w:t xml:space="preserve"> </w:t>
      </w:r>
      <w:r w:rsidRPr="00E92803">
        <w:rPr>
          <w:rFonts w:ascii="Arial" w:hAnsi="Arial" w:cs="Arial"/>
          <w:sz w:val="22"/>
          <w:szCs w:val="22"/>
        </w:rPr>
        <w:t xml:space="preserve">Financing and factoring accounts receivable. </w:t>
      </w:r>
      <w:r w:rsidRPr="00E92803">
        <w:rPr>
          <w:rFonts w:ascii="Arial" w:hAnsi="Arial" w:cs="Arial"/>
          <w:i/>
          <w:sz w:val="22"/>
          <w:szCs w:val="22"/>
        </w:rPr>
        <w:t>Harvard Business Review</w:t>
      </w:r>
      <w:r w:rsidRPr="00E92803">
        <w:rPr>
          <w:rFonts w:ascii="Arial" w:hAnsi="Arial" w:cs="Arial"/>
          <w:sz w:val="22"/>
          <w:szCs w:val="22"/>
        </w:rPr>
        <w:t xml:space="preserve">, 30 (1), 39 – 54.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Slinger, G.</w:t>
      </w:r>
      <w:r w:rsidR="004623C6">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1998</w:t>
      </w:r>
      <w:r w:rsidR="00A20F24">
        <w:rPr>
          <w:rFonts w:ascii="Arial" w:hAnsi="Arial" w:cs="Arial"/>
          <w:sz w:val="22"/>
          <w:szCs w:val="22"/>
        </w:rPr>
        <w:t>),</w:t>
      </w:r>
      <w:r w:rsidRPr="00E92803">
        <w:rPr>
          <w:rFonts w:ascii="Arial" w:hAnsi="Arial" w:cs="Arial"/>
          <w:sz w:val="22"/>
          <w:szCs w:val="22"/>
        </w:rPr>
        <w:t xml:space="preserve"> </w:t>
      </w:r>
      <w:r w:rsidR="00A20F24">
        <w:rPr>
          <w:rFonts w:ascii="Arial" w:hAnsi="Arial" w:cs="Arial"/>
          <w:sz w:val="22"/>
          <w:szCs w:val="22"/>
        </w:rPr>
        <w:t>“</w:t>
      </w:r>
      <w:r w:rsidRPr="00E92803">
        <w:rPr>
          <w:rFonts w:ascii="Arial" w:hAnsi="Arial" w:cs="Arial"/>
          <w:sz w:val="22"/>
          <w:szCs w:val="22"/>
        </w:rPr>
        <w:t>Spanning the gap: The theoretical principles connecting stakeholder policies to business performance</w:t>
      </w:r>
      <w:r w:rsidR="00EA22AE">
        <w:rPr>
          <w:rFonts w:ascii="Arial" w:hAnsi="Arial" w:cs="Arial"/>
          <w:sz w:val="22"/>
          <w:szCs w:val="22"/>
        </w:rPr>
        <w:t>”</w:t>
      </w:r>
      <w:r w:rsidRPr="00E92803">
        <w:rPr>
          <w:rFonts w:ascii="Arial" w:hAnsi="Arial" w:cs="Arial"/>
          <w:sz w:val="22"/>
          <w:szCs w:val="22"/>
        </w:rPr>
        <w:t>. Working paper, Centre for Business Research, Department of Applied Economics, University of Cambridge, UK.</w:t>
      </w:r>
    </w:p>
    <w:p w:rsidR="00634A7D" w:rsidRPr="00634A7D" w:rsidRDefault="00634A7D" w:rsidP="004623C6">
      <w:pPr>
        <w:spacing w:line="360" w:lineRule="auto"/>
        <w:ind w:left="567" w:hanging="567"/>
        <w:rPr>
          <w:rFonts w:ascii="Arial" w:hAnsi="Arial" w:cs="Arial"/>
          <w:sz w:val="22"/>
          <w:szCs w:val="22"/>
        </w:rPr>
      </w:pPr>
      <w:r w:rsidRPr="00634A7D">
        <w:rPr>
          <w:rFonts w:ascii="Arial" w:hAnsi="Arial" w:cs="Arial"/>
          <w:sz w:val="22"/>
          <w:szCs w:val="22"/>
        </w:rPr>
        <w:t>Smith, N. D.</w:t>
      </w:r>
      <w:r w:rsidR="004623C6">
        <w:rPr>
          <w:rFonts w:ascii="Arial" w:hAnsi="Arial" w:cs="Arial"/>
          <w:sz w:val="22"/>
          <w:szCs w:val="22"/>
        </w:rPr>
        <w:t>,</w:t>
      </w:r>
      <w:r w:rsidRPr="00634A7D">
        <w:rPr>
          <w:rFonts w:ascii="Arial" w:hAnsi="Arial" w:cs="Arial"/>
          <w:sz w:val="22"/>
          <w:szCs w:val="22"/>
        </w:rPr>
        <w:t xml:space="preserve"> </w:t>
      </w:r>
      <w:r w:rsidR="00EA22AE">
        <w:rPr>
          <w:rFonts w:ascii="Arial" w:hAnsi="Arial" w:cs="Arial"/>
          <w:sz w:val="22"/>
          <w:szCs w:val="22"/>
        </w:rPr>
        <w:t>(</w:t>
      </w:r>
      <w:r w:rsidRPr="00634A7D">
        <w:rPr>
          <w:rFonts w:ascii="Arial" w:hAnsi="Arial" w:cs="Arial"/>
          <w:sz w:val="22"/>
          <w:szCs w:val="22"/>
        </w:rPr>
        <w:t>2012</w:t>
      </w:r>
      <w:r w:rsidR="00EA22AE">
        <w:rPr>
          <w:rFonts w:ascii="Arial" w:hAnsi="Arial" w:cs="Arial"/>
          <w:sz w:val="22"/>
          <w:szCs w:val="22"/>
        </w:rPr>
        <w:t xml:space="preserve">), </w:t>
      </w:r>
      <w:r w:rsidRPr="004623C6">
        <w:rPr>
          <w:rFonts w:ascii="Arial" w:hAnsi="Arial" w:cs="Arial"/>
          <w:i/>
          <w:sz w:val="22"/>
          <w:szCs w:val="22"/>
        </w:rPr>
        <w:t>Design Charrette: A Vehicle for Consultation or Collaboration</w:t>
      </w:r>
      <w:r w:rsidRPr="00634A7D">
        <w:rPr>
          <w:rFonts w:ascii="Arial" w:hAnsi="Arial" w:cs="Arial"/>
          <w:sz w:val="22"/>
          <w:szCs w:val="22"/>
        </w:rPr>
        <w:t>?  Proceeding of Participatory Innovation Conference, 12-14 January 2012, Melbourne, Australia</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Smyth, H.</w:t>
      </w:r>
      <w:r w:rsidR="004623C6">
        <w:rPr>
          <w:rFonts w:ascii="Arial" w:hAnsi="Arial" w:cs="Arial"/>
          <w:sz w:val="22"/>
          <w:szCs w:val="22"/>
        </w:rPr>
        <w:t>,</w:t>
      </w:r>
      <w:r w:rsidRPr="00E92803">
        <w:rPr>
          <w:rFonts w:ascii="Arial" w:hAnsi="Arial" w:cs="Arial"/>
          <w:sz w:val="22"/>
          <w:szCs w:val="22"/>
        </w:rPr>
        <w:t xml:space="preserve"> </w:t>
      </w:r>
      <w:r w:rsidR="00EA22AE">
        <w:rPr>
          <w:rFonts w:ascii="Arial" w:hAnsi="Arial" w:cs="Arial"/>
          <w:sz w:val="22"/>
          <w:szCs w:val="22"/>
        </w:rPr>
        <w:t>(</w:t>
      </w:r>
      <w:r w:rsidRPr="00E92803">
        <w:rPr>
          <w:rFonts w:ascii="Arial" w:hAnsi="Arial" w:cs="Arial"/>
          <w:sz w:val="22"/>
          <w:szCs w:val="22"/>
        </w:rPr>
        <w:t>2000</w:t>
      </w:r>
      <w:r w:rsidR="00EA22AE">
        <w:rPr>
          <w:rFonts w:ascii="Arial" w:hAnsi="Arial" w:cs="Arial"/>
          <w:sz w:val="22"/>
          <w:szCs w:val="22"/>
        </w:rPr>
        <w:t>),</w:t>
      </w:r>
      <w:r w:rsidRPr="00E92803">
        <w:rPr>
          <w:rFonts w:ascii="Arial" w:hAnsi="Arial" w:cs="Arial"/>
          <w:sz w:val="22"/>
          <w:szCs w:val="22"/>
        </w:rPr>
        <w:t xml:space="preserve"> </w:t>
      </w:r>
      <w:r w:rsidRPr="004623C6">
        <w:rPr>
          <w:rFonts w:ascii="Arial" w:hAnsi="Arial" w:cs="Arial"/>
          <w:i/>
          <w:sz w:val="22"/>
          <w:szCs w:val="22"/>
        </w:rPr>
        <w:t>Marketing and Selling Construction Services</w:t>
      </w:r>
      <w:r w:rsidRPr="00E92803">
        <w:rPr>
          <w:rFonts w:ascii="Arial" w:hAnsi="Arial" w:cs="Arial"/>
          <w:sz w:val="22"/>
          <w:szCs w:val="22"/>
        </w:rPr>
        <w:t xml:space="preserve">.  Oxford, </w:t>
      </w:r>
      <w:proofErr w:type="spellStart"/>
      <w:r w:rsidRPr="00E92803">
        <w:rPr>
          <w:rFonts w:ascii="Arial" w:hAnsi="Arial" w:cs="Arial"/>
          <w:sz w:val="22"/>
          <w:szCs w:val="22"/>
        </w:rPr>
        <w:t>Blackwells</w:t>
      </w:r>
      <w:proofErr w:type="spellEnd"/>
      <w:r w:rsidRPr="00E92803">
        <w:rPr>
          <w:rFonts w:ascii="Arial" w:hAnsi="Arial" w:cs="Arial"/>
          <w:sz w:val="22"/>
          <w:szCs w:val="22"/>
        </w:rPr>
        <w:t>.</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Starik</w:t>
      </w:r>
      <w:proofErr w:type="spellEnd"/>
      <w:r w:rsidRPr="00E92803">
        <w:rPr>
          <w:rFonts w:ascii="Arial" w:hAnsi="Arial" w:cs="Arial"/>
          <w:sz w:val="22"/>
          <w:szCs w:val="22"/>
        </w:rPr>
        <w:t>, M.</w:t>
      </w:r>
      <w:r w:rsidR="004623C6">
        <w:rPr>
          <w:rFonts w:ascii="Arial" w:hAnsi="Arial" w:cs="Arial"/>
          <w:sz w:val="22"/>
          <w:szCs w:val="22"/>
        </w:rPr>
        <w:t>,</w:t>
      </w:r>
      <w:r w:rsidRPr="00E92803">
        <w:rPr>
          <w:rFonts w:ascii="Arial" w:hAnsi="Arial" w:cs="Arial"/>
          <w:sz w:val="22"/>
          <w:szCs w:val="22"/>
        </w:rPr>
        <w:t xml:space="preserve"> </w:t>
      </w:r>
      <w:r w:rsidR="00EA22AE">
        <w:rPr>
          <w:rFonts w:ascii="Arial" w:hAnsi="Arial" w:cs="Arial"/>
          <w:sz w:val="22"/>
          <w:szCs w:val="22"/>
        </w:rPr>
        <w:t>(</w:t>
      </w:r>
      <w:r w:rsidRPr="00E92803">
        <w:rPr>
          <w:rFonts w:ascii="Arial" w:hAnsi="Arial" w:cs="Arial"/>
          <w:sz w:val="22"/>
          <w:szCs w:val="22"/>
        </w:rPr>
        <w:t>1994</w:t>
      </w:r>
      <w:r w:rsidR="00EA22AE">
        <w:rPr>
          <w:rFonts w:ascii="Arial" w:hAnsi="Arial" w:cs="Arial"/>
          <w:sz w:val="22"/>
          <w:szCs w:val="22"/>
        </w:rPr>
        <w:t>),</w:t>
      </w:r>
      <w:r w:rsidRPr="00E92803">
        <w:rPr>
          <w:rFonts w:ascii="Arial" w:hAnsi="Arial" w:cs="Arial"/>
          <w:sz w:val="22"/>
          <w:szCs w:val="22"/>
        </w:rPr>
        <w:t xml:space="preserve"> </w:t>
      </w:r>
      <w:proofErr w:type="gramStart"/>
      <w:r w:rsidRPr="00E92803">
        <w:rPr>
          <w:rFonts w:ascii="Arial" w:hAnsi="Arial" w:cs="Arial"/>
          <w:sz w:val="22"/>
          <w:szCs w:val="22"/>
        </w:rPr>
        <w:t>What</w:t>
      </w:r>
      <w:proofErr w:type="gramEnd"/>
      <w:r w:rsidRPr="00E92803">
        <w:rPr>
          <w:rFonts w:ascii="Arial" w:hAnsi="Arial" w:cs="Arial"/>
          <w:sz w:val="22"/>
          <w:szCs w:val="22"/>
        </w:rPr>
        <w:t xml:space="preserve"> is a stakeholder? Proceedings of the Toronto Conference: reflection on stakeholder theory, business and society, pp.89 – 95. </w:t>
      </w:r>
    </w:p>
    <w:p w:rsidR="00634A7D" w:rsidRPr="00E92803" w:rsidRDefault="00634A7D" w:rsidP="004623C6">
      <w:pPr>
        <w:spacing w:line="360" w:lineRule="auto"/>
        <w:ind w:left="567" w:hanging="567"/>
        <w:rPr>
          <w:rFonts w:ascii="Arial" w:hAnsi="Arial" w:cs="Arial"/>
          <w:sz w:val="22"/>
          <w:szCs w:val="22"/>
        </w:rPr>
      </w:pPr>
      <w:proofErr w:type="spellStart"/>
      <w:r w:rsidRPr="00E92803">
        <w:rPr>
          <w:rFonts w:ascii="Arial" w:hAnsi="Arial" w:cs="Arial"/>
          <w:sz w:val="22"/>
          <w:szCs w:val="22"/>
        </w:rPr>
        <w:t>Starik</w:t>
      </w:r>
      <w:proofErr w:type="spellEnd"/>
      <w:r w:rsidRPr="00E92803">
        <w:rPr>
          <w:rFonts w:ascii="Arial" w:hAnsi="Arial" w:cs="Arial"/>
          <w:sz w:val="22"/>
          <w:szCs w:val="22"/>
        </w:rPr>
        <w:t>, M.</w:t>
      </w:r>
      <w:r w:rsidR="004623C6">
        <w:rPr>
          <w:rFonts w:ascii="Arial" w:hAnsi="Arial" w:cs="Arial"/>
          <w:sz w:val="22"/>
          <w:szCs w:val="22"/>
        </w:rPr>
        <w:t>,</w:t>
      </w:r>
      <w:r w:rsidRPr="00E92803">
        <w:rPr>
          <w:rFonts w:ascii="Arial" w:hAnsi="Arial" w:cs="Arial"/>
          <w:sz w:val="22"/>
          <w:szCs w:val="22"/>
        </w:rPr>
        <w:t xml:space="preserve"> </w:t>
      </w:r>
      <w:r w:rsidR="00EA22AE">
        <w:rPr>
          <w:rFonts w:ascii="Arial" w:hAnsi="Arial" w:cs="Arial"/>
          <w:sz w:val="22"/>
          <w:szCs w:val="22"/>
        </w:rPr>
        <w:t>(</w:t>
      </w:r>
      <w:r w:rsidRPr="00E92803">
        <w:rPr>
          <w:rFonts w:ascii="Arial" w:hAnsi="Arial" w:cs="Arial"/>
          <w:sz w:val="22"/>
          <w:szCs w:val="22"/>
        </w:rPr>
        <w:t>1995</w:t>
      </w:r>
      <w:r w:rsidR="00EA22AE">
        <w:rPr>
          <w:rFonts w:ascii="Arial" w:hAnsi="Arial" w:cs="Arial"/>
          <w:sz w:val="22"/>
          <w:szCs w:val="22"/>
        </w:rPr>
        <w:t>)</w:t>
      </w:r>
      <w:r w:rsidRPr="00E92803">
        <w:rPr>
          <w:rFonts w:ascii="Arial" w:hAnsi="Arial" w:cs="Arial"/>
          <w:sz w:val="22"/>
          <w:szCs w:val="22"/>
        </w:rPr>
        <w:t xml:space="preserve">. Should trees have managerial standing? Toward stakeholder status for nonhuman nature. </w:t>
      </w:r>
      <w:r w:rsidRPr="00E92803">
        <w:rPr>
          <w:rFonts w:ascii="Arial" w:hAnsi="Arial" w:cs="Arial"/>
          <w:i/>
          <w:sz w:val="22"/>
          <w:szCs w:val="22"/>
        </w:rPr>
        <w:t>Journal of Business Ethics</w:t>
      </w:r>
      <w:r w:rsidRPr="00E92803">
        <w:rPr>
          <w:rFonts w:ascii="Arial" w:hAnsi="Arial" w:cs="Arial"/>
          <w:sz w:val="22"/>
          <w:szCs w:val="22"/>
        </w:rPr>
        <w:t>, 14 (3), 207 – 218.</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Starr, P.</w:t>
      </w:r>
      <w:r w:rsidR="004623C6">
        <w:rPr>
          <w:rFonts w:ascii="Arial" w:hAnsi="Arial" w:cs="Arial"/>
          <w:sz w:val="22"/>
          <w:szCs w:val="22"/>
        </w:rPr>
        <w:t>,</w:t>
      </w:r>
      <w:r w:rsidRPr="00E92803">
        <w:rPr>
          <w:rFonts w:ascii="Arial" w:hAnsi="Arial" w:cs="Arial"/>
          <w:sz w:val="22"/>
          <w:szCs w:val="22"/>
        </w:rPr>
        <w:t xml:space="preserve"> </w:t>
      </w:r>
      <w:r w:rsidR="00EA22AE">
        <w:rPr>
          <w:rFonts w:ascii="Arial" w:hAnsi="Arial" w:cs="Arial"/>
          <w:sz w:val="22"/>
          <w:szCs w:val="22"/>
        </w:rPr>
        <w:t>(</w:t>
      </w:r>
      <w:r w:rsidRPr="00E92803">
        <w:rPr>
          <w:rFonts w:ascii="Arial" w:hAnsi="Arial" w:cs="Arial"/>
          <w:sz w:val="22"/>
          <w:szCs w:val="22"/>
        </w:rPr>
        <w:t>1988</w:t>
      </w:r>
      <w:r w:rsidR="00EA22AE">
        <w:rPr>
          <w:rFonts w:ascii="Arial" w:hAnsi="Arial" w:cs="Arial"/>
          <w:sz w:val="22"/>
          <w:szCs w:val="22"/>
        </w:rPr>
        <w:t>),</w:t>
      </w:r>
      <w:r w:rsidRPr="00E92803">
        <w:rPr>
          <w:rFonts w:ascii="Arial" w:hAnsi="Arial" w:cs="Arial"/>
          <w:sz w:val="22"/>
          <w:szCs w:val="22"/>
        </w:rPr>
        <w:t xml:space="preserve"> </w:t>
      </w:r>
      <w:proofErr w:type="gramStart"/>
      <w:r w:rsidRPr="00E92803">
        <w:rPr>
          <w:rFonts w:ascii="Arial" w:hAnsi="Arial" w:cs="Arial"/>
          <w:sz w:val="22"/>
          <w:szCs w:val="22"/>
        </w:rPr>
        <w:t>The</w:t>
      </w:r>
      <w:proofErr w:type="gramEnd"/>
      <w:r w:rsidRPr="00E92803">
        <w:rPr>
          <w:rFonts w:ascii="Arial" w:hAnsi="Arial" w:cs="Arial"/>
          <w:sz w:val="22"/>
          <w:szCs w:val="22"/>
        </w:rPr>
        <w:t xml:space="preserve"> meaning of privatisation. </w:t>
      </w:r>
      <w:r w:rsidRPr="00E92803">
        <w:rPr>
          <w:rFonts w:ascii="Arial" w:hAnsi="Arial" w:cs="Arial"/>
          <w:i/>
          <w:sz w:val="22"/>
          <w:szCs w:val="22"/>
        </w:rPr>
        <w:t>Yale Law and Policy Review</w:t>
      </w:r>
      <w:r w:rsidRPr="00E92803">
        <w:rPr>
          <w:rFonts w:ascii="Arial" w:hAnsi="Arial" w:cs="Arial"/>
          <w:sz w:val="22"/>
          <w:szCs w:val="22"/>
        </w:rPr>
        <w:t>, 6(1): 6-41</w:t>
      </w:r>
    </w:p>
    <w:p w:rsidR="00634A7D" w:rsidRPr="00634A7D" w:rsidRDefault="00634A7D" w:rsidP="004623C6">
      <w:pPr>
        <w:spacing w:line="360" w:lineRule="auto"/>
        <w:ind w:left="567" w:hanging="567"/>
        <w:rPr>
          <w:rFonts w:ascii="Arial" w:hAnsi="Arial" w:cs="Arial"/>
          <w:sz w:val="22"/>
          <w:szCs w:val="22"/>
        </w:rPr>
      </w:pPr>
      <w:r w:rsidRPr="00634A7D">
        <w:rPr>
          <w:rFonts w:ascii="Arial" w:hAnsi="Arial" w:cs="Arial"/>
          <w:sz w:val="22"/>
          <w:szCs w:val="22"/>
        </w:rPr>
        <w:t>The Danish Board of technology (DBT)</w:t>
      </w:r>
      <w:r w:rsidR="004623C6">
        <w:rPr>
          <w:rFonts w:ascii="Arial" w:hAnsi="Arial" w:cs="Arial"/>
          <w:sz w:val="22"/>
          <w:szCs w:val="22"/>
        </w:rPr>
        <w:t>,</w:t>
      </w:r>
      <w:r w:rsidRPr="00634A7D">
        <w:rPr>
          <w:rFonts w:ascii="Arial" w:hAnsi="Arial" w:cs="Arial"/>
          <w:sz w:val="22"/>
          <w:szCs w:val="22"/>
        </w:rPr>
        <w:t xml:space="preserve"> </w:t>
      </w:r>
      <w:r w:rsidR="00EA22AE">
        <w:rPr>
          <w:rFonts w:ascii="Arial" w:hAnsi="Arial" w:cs="Arial"/>
          <w:sz w:val="22"/>
          <w:szCs w:val="22"/>
        </w:rPr>
        <w:t>(</w:t>
      </w:r>
      <w:r w:rsidRPr="00634A7D">
        <w:rPr>
          <w:rFonts w:ascii="Arial" w:hAnsi="Arial" w:cs="Arial"/>
          <w:sz w:val="22"/>
          <w:szCs w:val="22"/>
        </w:rPr>
        <w:t>2006</w:t>
      </w:r>
      <w:r w:rsidR="00EA22AE">
        <w:rPr>
          <w:rFonts w:ascii="Arial" w:hAnsi="Arial" w:cs="Arial"/>
          <w:sz w:val="22"/>
          <w:szCs w:val="22"/>
        </w:rPr>
        <w:t>),</w:t>
      </w:r>
      <w:r w:rsidRPr="00634A7D">
        <w:rPr>
          <w:rFonts w:ascii="Arial" w:hAnsi="Arial" w:cs="Arial"/>
          <w:sz w:val="22"/>
          <w:szCs w:val="22"/>
        </w:rPr>
        <w:t xml:space="preserve"> The Consensus Conference. </w:t>
      </w:r>
      <w:proofErr w:type="gramStart"/>
      <w:r w:rsidRPr="00634A7D">
        <w:rPr>
          <w:rFonts w:ascii="Arial" w:hAnsi="Arial" w:cs="Arial"/>
          <w:sz w:val="22"/>
          <w:szCs w:val="22"/>
        </w:rPr>
        <w:t>available</w:t>
      </w:r>
      <w:proofErr w:type="gramEnd"/>
      <w:r w:rsidRPr="00634A7D">
        <w:rPr>
          <w:rFonts w:ascii="Arial" w:hAnsi="Arial" w:cs="Arial"/>
          <w:sz w:val="22"/>
          <w:szCs w:val="22"/>
        </w:rPr>
        <w:t xml:space="preserve"> from </w:t>
      </w:r>
      <w:r w:rsidR="00EA22AE" w:rsidRPr="00EA22AE">
        <w:rPr>
          <w:rFonts w:ascii="Arial" w:hAnsi="Arial" w:cs="Arial"/>
          <w:sz w:val="22"/>
          <w:szCs w:val="22"/>
        </w:rPr>
        <w:t>http://www.tekno.dk/subpage.php3?article=468&amp;toppic=kategori12&amp;language=uk</w:t>
      </w:r>
      <w:r w:rsidR="00EA22AE">
        <w:rPr>
          <w:rFonts w:ascii="Arial" w:hAnsi="Arial" w:cs="Arial"/>
          <w:sz w:val="22"/>
          <w:szCs w:val="22"/>
        </w:rPr>
        <w:t>.</w:t>
      </w:r>
      <w:r w:rsidR="00EA22AE" w:rsidRPr="00EA22AE">
        <w:rPr>
          <w:rFonts w:ascii="Arial" w:hAnsi="Arial" w:cs="Arial"/>
          <w:sz w:val="22"/>
          <w:szCs w:val="22"/>
        </w:rPr>
        <w:t xml:space="preserve"> </w:t>
      </w:r>
      <w:r w:rsidR="00EA22AE">
        <w:rPr>
          <w:rFonts w:ascii="Arial" w:hAnsi="Arial" w:cs="Arial"/>
          <w:sz w:val="22"/>
          <w:szCs w:val="22"/>
        </w:rPr>
        <w:t>A</w:t>
      </w:r>
      <w:r w:rsidR="00EA22AE" w:rsidRPr="00EA22AE">
        <w:rPr>
          <w:rFonts w:ascii="Arial" w:hAnsi="Arial" w:cs="Arial"/>
          <w:sz w:val="22"/>
          <w:szCs w:val="22"/>
        </w:rPr>
        <w:t>ccessed</w:t>
      </w:r>
      <w:r w:rsidR="00EA22AE">
        <w:rPr>
          <w:rFonts w:ascii="Arial" w:hAnsi="Arial" w:cs="Arial"/>
          <w:sz w:val="22"/>
          <w:szCs w:val="22"/>
        </w:rPr>
        <w:t xml:space="preserve"> 14 May 2012</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 xml:space="preserve">Warner, J., </w:t>
      </w:r>
      <w:r w:rsidR="00EA22AE">
        <w:rPr>
          <w:rFonts w:ascii="Arial" w:hAnsi="Arial" w:cs="Arial"/>
          <w:sz w:val="22"/>
          <w:szCs w:val="22"/>
        </w:rPr>
        <w:t>(</w:t>
      </w:r>
      <w:r w:rsidRPr="00E92803">
        <w:rPr>
          <w:rFonts w:ascii="Arial" w:hAnsi="Arial" w:cs="Arial"/>
          <w:sz w:val="22"/>
          <w:szCs w:val="22"/>
        </w:rPr>
        <w:t>2009</w:t>
      </w:r>
      <w:r w:rsidR="00EA22AE">
        <w:rPr>
          <w:rFonts w:ascii="Arial" w:hAnsi="Arial" w:cs="Arial"/>
          <w:sz w:val="22"/>
          <w:szCs w:val="22"/>
        </w:rPr>
        <w:t>),</w:t>
      </w:r>
      <w:r w:rsidRPr="00E92803">
        <w:rPr>
          <w:rFonts w:ascii="Arial" w:hAnsi="Arial" w:cs="Arial"/>
          <w:sz w:val="22"/>
          <w:szCs w:val="22"/>
        </w:rPr>
        <w:t xml:space="preserve"> </w:t>
      </w:r>
      <w:r w:rsidR="00EA22AE">
        <w:rPr>
          <w:rFonts w:ascii="Arial" w:hAnsi="Arial" w:cs="Arial"/>
          <w:sz w:val="22"/>
          <w:szCs w:val="22"/>
        </w:rPr>
        <w:t>“</w:t>
      </w:r>
      <w:r w:rsidRPr="00E92803">
        <w:rPr>
          <w:rFonts w:ascii="Arial" w:hAnsi="Arial" w:cs="Arial"/>
          <w:sz w:val="22"/>
          <w:szCs w:val="22"/>
        </w:rPr>
        <w:t>Constructing Negotiations: Bargaining, Learning and fighting</w:t>
      </w:r>
      <w:r w:rsidR="00EA22AE">
        <w:rPr>
          <w:rFonts w:ascii="Arial" w:hAnsi="Arial" w:cs="Arial"/>
          <w:sz w:val="22"/>
          <w:szCs w:val="22"/>
        </w:rPr>
        <w:t>”</w:t>
      </w:r>
      <w:r w:rsidRPr="00E92803">
        <w:rPr>
          <w:rFonts w:ascii="Arial" w:hAnsi="Arial" w:cs="Arial"/>
          <w:sz w:val="22"/>
          <w:szCs w:val="22"/>
        </w:rPr>
        <w:t>. In Chinyio, E. &amp; Olomolaiye, P. (Eds.) – Construction Stakeholder Management, Wiley Blackwell, UK, pp. 138 – 158.</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t>Winch G.</w:t>
      </w:r>
      <w:r w:rsidR="004623C6">
        <w:rPr>
          <w:rFonts w:ascii="Arial" w:hAnsi="Arial" w:cs="Arial"/>
          <w:sz w:val="22"/>
          <w:szCs w:val="22"/>
        </w:rPr>
        <w:t>,</w:t>
      </w:r>
      <w:r w:rsidRPr="00E92803">
        <w:rPr>
          <w:rFonts w:ascii="Arial" w:hAnsi="Arial" w:cs="Arial"/>
          <w:sz w:val="22"/>
          <w:szCs w:val="22"/>
        </w:rPr>
        <w:t xml:space="preserve"> </w:t>
      </w:r>
      <w:r w:rsidR="00EA22AE">
        <w:rPr>
          <w:rFonts w:ascii="Arial" w:hAnsi="Arial" w:cs="Arial"/>
          <w:sz w:val="22"/>
          <w:szCs w:val="22"/>
        </w:rPr>
        <w:t>(</w:t>
      </w:r>
      <w:r w:rsidRPr="00E92803">
        <w:rPr>
          <w:rFonts w:ascii="Arial" w:hAnsi="Arial" w:cs="Arial"/>
          <w:sz w:val="22"/>
          <w:szCs w:val="22"/>
        </w:rPr>
        <w:t>2002</w:t>
      </w:r>
      <w:r w:rsidR="00EA22AE">
        <w:rPr>
          <w:rFonts w:ascii="Arial" w:hAnsi="Arial" w:cs="Arial"/>
          <w:sz w:val="22"/>
          <w:szCs w:val="22"/>
        </w:rPr>
        <w:t>),</w:t>
      </w:r>
      <w:r w:rsidRPr="00E92803">
        <w:rPr>
          <w:rFonts w:ascii="Arial" w:hAnsi="Arial" w:cs="Arial"/>
          <w:sz w:val="22"/>
          <w:szCs w:val="22"/>
        </w:rPr>
        <w:t xml:space="preserve"> </w:t>
      </w:r>
      <w:r w:rsidRPr="00E92803">
        <w:rPr>
          <w:rFonts w:ascii="Arial" w:hAnsi="Arial" w:cs="Arial"/>
          <w:i/>
          <w:sz w:val="22"/>
          <w:szCs w:val="22"/>
        </w:rPr>
        <w:t>Managing Construction Projects</w:t>
      </w:r>
      <w:r w:rsidRPr="00E92803">
        <w:rPr>
          <w:rFonts w:ascii="Arial" w:hAnsi="Arial" w:cs="Arial"/>
          <w:sz w:val="22"/>
          <w:szCs w:val="22"/>
        </w:rPr>
        <w:t xml:space="preserve">. Oxford, </w:t>
      </w:r>
      <w:proofErr w:type="spellStart"/>
      <w:r w:rsidRPr="00E92803">
        <w:rPr>
          <w:rFonts w:ascii="Arial" w:hAnsi="Arial" w:cs="Arial"/>
          <w:sz w:val="22"/>
          <w:szCs w:val="22"/>
        </w:rPr>
        <w:t>Blackwells</w:t>
      </w:r>
      <w:proofErr w:type="spellEnd"/>
      <w:r w:rsidRPr="00E92803">
        <w:rPr>
          <w:rFonts w:ascii="Arial" w:hAnsi="Arial" w:cs="Arial"/>
          <w:sz w:val="22"/>
          <w:szCs w:val="22"/>
        </w:rPr>
        <w:t xml:space="preserve"> </w:t>
      </w:r>
    </w:p>
    <w:p w:rsidR="00634A7D" w:rsidRPr="00E92803" w:rsidRDefault="00634A7D" w:rsidP="004623C6">
      <w:pPr>
        <w:spacing w:line="360" w:lineRule="auto"/>
        <w:ind w:left="567" w:hanging="567"/>
        <w:rPr>
          <w:rFonts w:ascii="Arial" w:hAnsi="Arial" w:cs="Arial"/>
          <w:sz w:val="22"/>
          <w:szCs w:val="22"/>
        </w:rPr>
      </w:pPr>
      <w:r w:rsidRPr="00E92803">
        <w:rPr>
          <w:rFonts w:ascii="Arial" w:hAnsi="Arial" w:cs="Arial"/>
          <w:sz w:val="22"/>
          <w:szCs w:val="22"/>
        </w:rPr>
        <w:lastRenderedPageBreak/>
        <w:t>Yang, J., Shen, Q. and Ho, M.</w:t>
      </w:r>
      <w:r w:rsidR="004623C6">
        <w:rPr>
          <w:rFonts w:ascii="Arial" w:hAnsi="Arial" w:cs="Arial"/>
          <w:sz w:val="22"/>
          <w:szCs w:val="22"/>
        </w:rPr>
        <w:t>,</w:t>
      </w:r>
      <w:r w:rsidRPr="00E92803">
        <w:rPr>
          <w:rFonts w:ascii="Arial" w:hAnsi="Arial" w:cs="Arial"/>
          <w:sz w:val="22"/>
          <w:szCs w:val="22"/>
        </w:rPr>
        <w:t xml:space="preserve"> </w:t>
      </w:r>
      <w:r w:rsidR="00EA22AE">
        <w:rPr>
          <w:rFonts w:ascii="Arial" w:hAnsi="Arial" w:cs="Arial"/>
          <w:sz w:val="22"/>
          <w:szCs w:val="22"/>
        </w:rPr>
        <w:t>(</w:t>
      </w:r>
      <w:r w:rsidRPr="00E92803">
        <w:rPr>
          <w:rFonts w:ascii="Arial" w:hAnsi="Arial" w:cs="Arial"/>
          <w:sz w:val="22"/>
          <w:szCs w:val="22"/>
        </w:rPr>
        <w:t>2009</w:t>
      </w:r>
      <w:r w:rsidR="00EA22AE">
        <w:rPr>
          <w:rFonts w:ascii="Arial" w:hAnsi="Arial" w:cs="Arial"/>
          <w:sz w:val="22"/>
          <w:szCs w:val="22"/>
        </w:rPr>
        <w:t>),</w:t>
      </w:r>
      <w:r w:rsidRPr="00E92803">
        <w:rPr>
          <w:rFonts w:ascii="Arial" w:hAnsi="Arial" w:cs="Arial"/>
          <w:sz w:val="22"/>
          <w:szCs w:val="22"/>
        </w:rPr>
        <w:t xml:space="preserve"> </w:t>
      </w:r>
      <w:proofErr w:type="gramStart"/>
      <w:r w:rsidRPr="00E92803">
        <w:rPr>
          <w:rFonts w:ascii="Arial" w:hAnsi="Arial" w:cs="Arial"/>
          <w:sz w:val="22"/>
          <w:szCs w:val="22"/>
        </w:rPr>
        <w:t>An</w:t>
      </w:r>
      <w:proofErr w:type="gramEnd"/>
      <w:r w:rsidRPr="00E92803">
        <w:rPr>
          <w:rFonts w:ascii="Arial" w:hAnsi="Arial" w:cs="Arial"/>
          <w:sz w:val="22"/>
          <w:szCs w:val="22"/>
        </w:rPr>
        <w:t xml:space="preserve"> overview of previous studies in stakeholder management and its implications for the construction industry. </w:t>
      </w:r>
      <w:r w:rsidRPr="00E92803">
        <w:rPr>
          <w:rFonts w:ascii="Arial" w:hAnsi="Arial" w:cs="Arial"/>
          <w:i/>
          <w:sz w:val="22"/>
          <w:szCs w:val="22"/>
        </w:rPr>
        <w:t>Journal of Facilities Management</w:t>
      </w:r>
      <w:r w:rsidRPr="00E92803">
        <w:rPr>
          <w:rFonts w:ascii="Arial" w:hAnsi="Arial" w:cs="Arial"/>
          <w:sz w:val="22"/>
          <w:szCs w:val="22"/>
        </w:rPr>
        <w:t>, 7 (2), 159 – 175.</w:t>
      </w:r>
    </w:p>
    <w:p w:rsidR="00634A7D" w:rsidRPr="00634A7D" w:rsidRDefault="00634A7D" w:rsidP="004623C6">
      <w:pPr>
        <w:spacing w:line="360" w:lineRule="auto"/>
        <w:ind w:left="567" w:hanging="567"/>
        <w:rPr>
          <w:rFonts w:ascii="Arial" w:hAnsi="Arial" w:cs="Arial"/>
          <w:sz w:val="22"/>
          <w:szCs w:val="22"/>
        </w:rPr>
      </w:pPr>
      <w:r w:rsidRPr="00634A7D">
        <w:rPr>
          <w:rFonts w:ascii="Arial" w:hAnsi="Arial" w:cs="Arial"/>
          <w:sz w:val="22"/>
          <w:szCs w:val="22"/>
        </w:rPr>
        <w:t xml:space="preserve">Yoshimi, J., </w:t>
      </w:r>
      <w:r w:rsidR="00EA22AE">
        <w:rPr>
          <w:rFonts w:ascii="Arial" w:hAnsi="Arial" w:cs="Arial"/>
          <w:sz w:val="22"/>
          <w:szCs w:val="22"/>
        </w:rPr>
        <w:t>(</w:t>
      </w:r>
      <w:r w:rsidRPr="00634A7D">
        <w:rPr>
          <w:rFonts w:ascii="Arial" w:hAnsi="Arial" w:cs="Arial"/>
          <w:sz w:val="22"/>
          <w:szCs w:val="22"/>
        </w:rPr>
        <w:t>2004</w:t>
      </w:r>
      <w:r w:rsidR="00EA22AE">
        <w:rPr>
          <w:rFonts w:ascii="Arial" w:hAnsi="Arial" w:cs="Arial"/>
          <w:sz w:val="22"/>
          <w:szCs w:val="22"/>
        </w:rPr>
        <w:t>),</w:t>
      </w:r>
      <w:r w:rsidRPr="00634A7D">
        <w:rPr>
          <w:rFonts w:ascii="Arial" w:hAnsi="Arial" w:cs="Arial"/>
          <w:sz w:val="22"/>
          <w:szCs w:val="22"/>
        </w:rPr>
        <w:t xml:space="preserve"> Mapping the Structure of Debate.” </w:t>
      </w:r>
      <w:r w:rsidRPr="00634A7D">
        <w:rPr>
          <w:rFonts w:ascii="Arial" w:hAnsi="Arial" w:cs="Arial"/>
          <w:i/>
          <w:iCs/>
          <w:sz w:val="22"/>
          <w:szCs w:val="22"/>
        </w:rPr>
        <w:t xml:space="preserve">Informal Logic </w:t>
      </w:r>
      <w:r w:rsidRPr="00634A7D">
        <w:rPr>
          <w:rFonts w:ascii="Arial" w:hAnsi="Arial" w:cs="Arial"/>
          <w:sz w:val="22"/>
          <w:szCs w:val="22"/>
        </w:rPr>
        <w:t>24 (1):1-22.</w:t>
      </w:r>
    </w:p>
    <w:p w:rsidR="00665860" w:rsidRDefault="00665860" w:rsidP="00DF7EB1">
      <w:pPr>
        <w:spacing w:line="360" w:lineRule="auto"/>
        <w:rPr>
          <w:rFonts w:ascii="Arial" w:hAnsi="Arial" w:cs="Arial"/>
          <w:sz w:val="22"/>
          <w:szCs w:val="22"/>
        </w:rPr>
      </w:pPr>
    </w:p>
    <w:sectPr w:rsidR="00665860" w:rsidSect="008F1AE5">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24" w:rsidRDefault="00A20F24">
      <w:r>
        <w:separator/>
      </w:r>
    </w:p>
  </w:endnote>
  <w:endnote w:type="continuationSeparator" w:id="0">
    <w:p w:rsidR="00A20F24" w:rsidRDefault="00A2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24" w:rsidRDefault="00A20F24">
    <w:pPr>
      <w:pStyle w:val="Footer"/>
      <w:jc w:val="right"/>
    </w:pPr>
    <w:r>
      <w:fldChar w:fldCharType="begin"/>
    </w:r>
    <w:r>
      <w:instrText xml:space="preserve"> PAGE   \* MERGEFORMAT </w:instrText>
    </w:r>
    <w:r>
      <w:fldChar w:fldCharType="separate"/>
    </w:r>
    <w:r w:rsidR="00B549C3">
      <w:rPr>
        <w:noProof/>
      </w:rPr>
      <w:t>1</w:t>
    </w:r>
    <w:r>
      <w:rPr>
        <w:noProof/>
      </w:rPr>
      <w:fldChar w:fldCharType="end"/>
    </w:r>
  </w:p>
  <w:p w:rsidR="00A20F24" w:rsidRDefault="00A2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24" w:rsidRDefault="00A20F24">
      <w:r>
        <w:separator/>
      </w:r>
    </w:p>
  </w:footnote>
  <w:footnote w:type="continuationSeparator" w:id="0">
    <w:p w:rsidR="00A20F24" w:rsidRDefault="00A20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24" w:rsidRDefault="00A20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50188"/>
    <w:multiLevelType w:val="hybridMultilevel"/>
    <w:tmpl w:val="DD5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B76F2"/>
    <w:multiLevelType w:val="hybridMultilevel"/>
    <w:tmpl w:val="4F40B2B0"/>
    <w:lvl w:ilvl="0" w:tplc="F016243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A6511"/>
    <w:multiLevelType w:val="hybridMultilevel"/>
    <w:tmpl w:val="34E6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227D4"/>
    <w:multiLevelType w:val="hybridMultilevel"/>
    <w:tmpl w:val="6DD4D9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806CB"/>
    <w:multiLevelType w:val="hybridMultilevel"/>
    <w:tmpl w:val="A5508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575D6"/>
    <w:multiLevelType w:val="hybridMultilevel"/>
    <w:tmpl w:val="A9163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15891"/>
    <w:multiLevelType w:val="hybridMultilevel"/>
    <w:tmpl w:val="D5603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43F1C"/>
    <w:multiLevelType w:val="hybridMultilevel"/>
    <w:tmpl w:val="84FE85B8"/>
    <w:lvl w:ilvl="0" w:tplc="BEA68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D197E"/>
    <w:multiLevelType w:val="hybridMultilevel"/>
    <w:tmpl w:val="6C5C7EB6"/>
    <w:lvl w:ilvl="0" w:tplc="21368D3A">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4A5186"/>
    <w:multiLevelType w:val="hybridMultilevel"/>
    <w:tmpl w:val="9458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E4B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202472"/>
    <w:multiLevelType w:val="hybridMultilevel"/>
    <w:tmpl w:val="FEB878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21ED1"/>
    <w:multiLevelType w:val="hybridMultilevel"/>
    <w:tmpl w:val="CD3C28FE"/>
    <w:lvl w:ilvl="0" w:tplc="3D9AB13E">
      <w:start w:val="1"/>
      <w:numFmt w:val="bullet"/>
      <w:pStyle w:val="StyleStyleLinespacingDoubleLinespacingDouble"/>
      <w:lvlText w:val=""/>
      <w:lvlJc w:val="left"/>
      <w:pPr>
        <w:tabs>
          <w:tab w:val="num" w:pos="714"/>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25F27"/>
    <w:multiLevelType w:val="hybridMultilevel"/>
    <w:tmpl w:val="3DA20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1405E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92A0AC9"/>
    <w:multiLevelType w:val="hybridMultilevel"/>
    <w:tmpl w:val="CE1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E05CD"/>
    <w:multiLevelType w:val="hybridMultilevel"/>
    <w:tmpl w:val="A92ED51E"/>
    <w:lvl w:ilvl="0" w:tplc="5810E352">
      <w:start w:val="1"/>
      <w:numFmt w:val="lowerRoman"/>
      <w:lvlText w:val="(%1)"/>
      <w:lvlJc w:val="left"/>
      <w:pPr>
        <w:ind w:left="1440" w:hanging="720"/>
      </w:pPr>
      <w:rPr>
        <w:rFonts w:hint="default"/>
      </w:rPr>
    </w:lvl>
    <w:lvl w:ilvl="1" w:tplc="5F8C18E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0"/>
  </w:num>
  <w:num w:numId="3">
    <w:abstractNumId w:val="12"/>
  </w:num>
  <w:num w:numId="4">
    <w:abstractNumId w:val="4"/>
  </w:num>
  <w:num w:numId="5">
    <w:abstractNumId w:val="7"/>
  </w:num>
  <w:num w:numId="6">
    <w:abstractNumId w:val="16"/>
  </w:num>
  <w:num w:numId="7">
    <w:abstractNumId w:val="8"/>
  </w:num>
  <w:num w:numId="8">
    <w:abstractNumId w:val="5"/>
  </w:num>
  <w:num w:numId="9">
    <w:abstractNumId w:val="14"/>
  </w:num>
  <w:num w:numId="10">
    <w:abstractNumId w:val="6"/>
  </w:num>
  <w:num w:numId="11">
    <w:abstractNumId w:val="14"/>
  </w:num>
  <w:num w:numId="12">
    <w:abstractNumId w:val="14"/>
  </w:num>
  <w:num w:numId="13">
    <w:abstractNumId w:val="14"/>
  </w:num>
  <w:num w:numId="14">
    <w:abstractNumId w:val="14"/>
  </w:num>
  <w:num w:numId="15">
    <w:abstractNumId w:val="11"/>
  </w:num>
  <w:num w:numId="16">
    <w:abstractNumId w:val="3"/>
  </w:num>
  <w:num w:numId="17">
    <w:abstractNumId w:val="13"/>
  </w:num>
  <w:num w:numId="18">
    <w:abstractNumId w:val="2"/>
  </w:num>
  <w:num w:numId="19">
    <w:abstractNumId w:val="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73"/>
    <w:rsid w:val="00001B27"/>
    <w:rsid w:val="00003815"/>
    <w:rsid w:val="0001052F"/>
    <w:rsid w:val="0001073C"/>
    <w:rsid w:val="00011054"/>
    <w:rsid w:val="000148AF"/>
    <w:rsid w:val="000150B8"/>
    <w:rsid w:val="000177D4"/>
    <w:rsid w:val="0002008A"/>
    <w:rsid w:val="0002047B"/>
    <w:rsid w:val="000209B1"/>
    <w:rsid w:val="0003083F"/>
    <w:rsid w:val="0003216E"/>
    <w:rsid w:val="0003747A"/>
    <w:rsid w:val="0004790C"/>
    <w:rsid w:val="000542F1"/>
    <w:rsid w:val="00055BA2"/>
    <w:rsid w:val="000576BC"/>
    <w:rsid w:val="0006040B"/>
    <w:rsid w:val="00060551"/>
    <w:rsid w:val="000624AC"/>
    <w:rsid w:val="00063752"/>
    <w:rsid w:val="0007218D"/>
    <w:rsid w:val="0007271A"/>
    <w:rsid w:val="000757C9"/>
    <w:rsid w:val="00075B62"/>
    <w:rsid w:val="00080A31"/>
    <w:rsid w:val="0008197D"/>
    <w:rsid w:val="00085D43"/>
    <w:rsid w:val="0008751A"/>
    <w:rsid w:val="00090A85"/>
    <w:rsid w:val="00091830"/>
    <w:rsid w:val="000922E7"/>
    <w:rsid w:val="00093A3C"/>
    <w:rsid w:val="00094D48"/>
    <w:rsid w:val="000950C2"/>
    <w:rsid w:val="00095E59"/>
    <w:rsid w:val="000A01D0"/>
    <w:rsid w:val="000A166A"/>
    <w:rsid w:val="000A2B93"/>
    <w:rsid w:val="000A30A8"/>
    <w:rsid w:val="000B2651"/>
    <w:rsid w:val="000B413D"/>
    <w:rsid w:val="000B7CE7"/>
    <w:rsid w:val="000B7E64"/>
    <w:rsid w:val="000C155F"/>
    <w:rsid w:val="000C31DE"/>
    <w:rsid w:val="000C34D9"/>
    <w:rsid w:val="000C37FE"/>
    <w:rsid w:val="000C628C"/>
    <w:rsid w:val="000C75AC"/>
    <w:rsid w:val="000D070C"/>
    <w:rsid w:val="000D1838"/>
    <w:rsid w:val="000D2282"/>
    <w:rsid w:val="000D4F0A"/>
    <w:rsid w:val="000D50EA"/>
    <w:rsid w:val="000D5996"/>
    <w:rsid w:val="000D6023"/>
    <w:rsid w:val="000D6447"/>
    <w:rsid w:val="000D6FD2"/>
    <w:rsid w:val="000E335F"/>
    <w:rsid w:val="000E3DD2"/>
    <w:rsid w:val="000F7903"/>
    <w:rsid w:val="0010072F"/>
    <w:rsid w:val="001048B1"/>
    <w:rsid w:val="00104B34"/>
    <w:rsid w:val="00111DF3"/>
    <w:rsid w:val="00113294"/>
    <w:rsid w:val="00113F5D"/>
    <w:rsid w:val="00114472"/>
    <w:rsid w:val="00115EE4"/>
    <w:rsid w:val="00122AC6"/>
    <w:rsid w:val="0012551D"/>
    <w:rsid w:val="00125ED6"/>
    <w:rsid w:val="00126EA6"/>
    <w:rsid w:val="00133A24"/>
    <w:rsid w:val="00136379"/>
    <w:rsid w:val="0013698F"/>
    <w:rsid w:val="00137286"/>
    <w:rsid w:val="001376FF"/>
    <w:rsid w:val="001402C8"/>
    <w:rsid w:val="00143EC2"/>
    <w:rsid w:val="00144AAF"/>
    <w:rsid w:val="00145BD3"/>
    <w:rsid w:val="00152022"/>
    <w:rsid w:val="001640CF"/>
    <w:rsid w:val="0016738E"/>
    <w:rsid w:val="00171B53"/>
    <w:rsid w:val="00171E53"/>
    <w:rsid w:val="0018000F"/>
    <w:rsid w:val="001854D1"/>
    <w:rsid w:val="001861D1"/>
    <w:rsid w:val="00190803"/>
    <w:rsid w:val="00193979"/>
    <w:rsid w:val="00195F2E"/>
    <w:rsid w:val="0019627F"/>
    <w:rsid w:val="00196E76"/>
    <w:rsid w:val="001A0AA1"/>
    <w:rsid w:val="001A41D6"/>
    <w:rsid w:val="001A43D4"/>
    <w:rsid w:val="001A506A"/>
    <w:rsid w:val="001A520C"/>
    <w:rsid w:val="001A627F"/>
    <w:rsid w:val="001A78B4"/>
    <w:rsid w:val="001B6BE8"/>
    <w:rsid w:val="001B7FD5"/>
    <w:rsid w:val="001C1DDB"/>
    <w:rsid w:val="001C3898"/>
    <w:rsid w:val="001C49A2"/>
    <w:rsid w:val="001C4B2D"/>
    <w:rsid w:val="001D1E6A"/>
    <w:rsid w:val="001D285C"/>
    <w:rsid w:val="001D42A8"/>
    <w:rsid w:val="001E08EB"/>
    <w:rsid w:val="001E1917"/>
    <w:rsid w:val="001E4F36"/>
    <w:rsid w:val="001F662D"/>
    <w:rsid w:val="001F6BB0"/>
    <w:rsid w:val="001F70B1"/>
    <w:rsid w:val="00200847"/>
    <w:rsid w:val="00201331"/>
    <w:rsid w:val="002171C6"/>
    <w:rsid w:val="002202D3"/>
    <w:rsid w:val="00223950"/>
    <w:rsid w:val="00226044"/>
    <w:rsid w:val="0023179C"/>
    <w:rsid w:val="00233B8A"/>
    <w:rsid w:val="002437A5"/>
    <w:rsid w:val="00244488"/>
    <w:rsid w:val="002476CA"/>
    <w:rsid w:val="00247935"/>
    <w:rsid w:val="00252D13"/>
    <w:rsid w:val="0026198C"/>
    <w:rsid w:val="002635E9"/>
    <w:rsid w:val="0026504C"/>
    <w:rsid w:val="00265B40"/>
    <w:rsid w:val="00271769"/>
    <w:rsid w:val="0027277F"/>
    <w:rsid w:val="00272869"/>
    <w:rsid w:val="00274793"/>
    <w:rsid w:val="00274B50"/>
    <w:rsid w:val="002802F5"/>
    <w:rsid w:val="0028112C"/>
    <w:rsid w:val="0028287A"/>
    <w:rsid w:val="00283290"/>
    <w:rsid w:val="00284317"/>
    <w:rsid w:val="00285A99"/>
    <w:rsid w:val="00287523"/>
    <w:rsid w:val="00292116"/>
    <w:rsid w:val="002945AF"/>
    <w:rsid w:val="002953C8"/>
    <w:rsid w:val="002A33F2"/>
    <w:rsid w:val="002A567D"/>
    <w:rsid w:val="002B3BCD"/>
    <w:rsid w:val="002B6573"/>
    <w:rsid w:val="002B6D1B"/>
    <w:rsid w:val="002C0CB3"/>
    <w:rsid w:val="002C11EC"/>
    <w:rsid w:val="002C1A63"/>
    <w:rsid w:val="002C249F"/>
    <w:rsid w:val="002C263D"/>
    <w:rsid w:val="002D0EC0"/>
    <w:rsid w:val="002D2E91"/>
    <w:rsid w:val="002D4560"/>
    <w:rsid w:val="002D5220"/>
    <w:rsid w:val="002E630B"/>
    <w:rsid w:val="002F3CDB"/>
    <w:rsid w:val="002F61CA"/>
    <w:rsid w:val="002F6ED0"/>
    <w:rsid w:val="003026EA"/>
    <w:rsid w:val="00302AC7"/>
    <w:rsid w:val="00304DB1"/>
    <w:rsid w:val="00305342"/>
    <w:rsid w:val="00316694"/>
    <w:rsid w:val="00321787"/>
    <w:rsid w:val="00322D0F"/>
    <w:rsid w:val="00323087"/>
    <w:rsid w:val="00323E73"/>
    <w:rsid w:val="0032560F"/>
    <w:rsid w:val="00331D5A"/>
    <w:rsid w:val="00333447"/>
    <w:rsid w:val="00333F64"/>
    <w:rsid w:val="003341D6"/>
    <w:rsid w:val="003409FC"/>
    <w:rsid w:val="00343869"/>
    <w:rsid w:val="00343AD6"/>
    <w:rsid w:val="00343DA3"/>
    <w:rsid w:val="00347C4F"/>
    <w:rsid w:val="00347D71"/>
    <w:rsid w:val="0035061C"/>
    <w:rsid w:val="00351BBC"/>
    <w:rsid w:val="00353B2E"/>
    <w:rsid w:val="003569D1"/>
    <w:rsid w:val="0035700E"/>
    <w:rsid w:val="00361693"/>
    <w:rsid w:val="00363837"/>
    <w:rsid w:val="00363C99"/>
    <w:rsid w:val="00373325"/>
    <w:rsid w:val="0037336B"/>
    <w:rsid w:val="00376673"/>
    <w:rsid w:val="003819D5"/>
    <w:rsid w:val="0038216D"/>
    <w:rsid w:val="00384051"/>
    <w:rsid w:val="00390C5A"/>
    <w:rsid w:val="00392CEC"/>
    <w:rsid w:val="003A25B8"/>
    <w:rsid w:val="003A2690"/>
    <w:rsid w:val="003A304C"/>
    <w:rsid w:val="003A6FB3"/>
    <w:rsid w:val="003A79FA"/>
    <w:rsid w:val="003B135B"/>
    <w:rsid w:val="003B2612"/>
    <w:rsid w:val="003B42DF"/>
    <w:rsid w:val="003B67D0"/>
    <w:rsid w:val="003B691F"/>
    <w:rsid w:val="003C2F83"/>
    <w:rsid w:val="003C6B18"/>
    <w:rsid w:val="003C7170"/>
    <w:rsid w:val="003D2AE4"/>
    <w:rsid w:val="003D3434"/>
    <w:rsid w:val="003D4AEE"/>
    <w:rsid w:val="003E119E"/>
    <w:rsid w:val="003E1B17"/>
    <w:rsid w:val="003E21A7"/>
    <w:rsid w:val="003E225C"/>
    <w:rsid w:val="003E44DD"/>
    <w:rsid w:val="003E5235"/>
    <w:rsid w:val="003F0158"/>
    <w:rsid w:val="003F0798"/>
    <w:rsid w:val="003F0E59"/>
    <w:rsid w:val="003F2ADD"/>
    <w:rsid w:val="003F3160"/>
    <w:rsid w:val="003F4273"/>
    <w:rsid w:val="003F5020"/>
    <w:rsid w:val="003F51FB"/>
    <w:rsid w:val="003F531D"/>
    <w:rsid w:val="003F6BDA"/>
    <w:rsid w:val="00401CAA"/>
    <w:rsid w:val="00411A46"/>
    <w:rsid w:val="004127DA"/>
    <w:rsid w:val="00413828"/>
    <w:rsid w:val="00415990"/>
    <w:rsid w:val="00416723"/>
    <w:rsid w:val="00416F25"/>
    <w:rsid w:val="00417AAD"/>
    <w:rsid w:val="00420293"/>
    <w:rsid w:val="0042066D"/>
    <w:rsid w:val="0042173E"/>
    <w:rsid w:val="00422117"/>
    <w:rsid w:val="0042230F"/>
    <w:rsid w:val="00423441"/>
    <w:rsid w:val="00423924"/>
    <w:rsid w:val="00424DC7"/>
    <w:rsid w:val="0042626A"/>
    <w:rsid w:val="00426BD8"/>
    <w:rsid w:val="004274AE"/>
    <w:rsid w:val="0043073E"/>
    <w:rsid w:val="0043381B"/>
    <w:rsid w:val="00433B99"/>
    <w:rsid w:val="00435F0F"/>
    <w:rsid w:val="00442B98"/>
    <w:rsid w:val="00443671"/>
    <w:rsid w:val="00454F41"/>
    <w:rsid w:val="00457C1D"/>
    <w:rsid w:val="004623C6"/>
    <w:rsid w:val="00462A84"/>
    <w:rsid w:val="004647C9"/>
    <w:rsid w:val="004649F9"/>
    <w:rsid w:val="00467D0A"/>
    <w:rsid w:val="00473A5E"/>
    <w:rsid w:val="00475752"/>
    <w:rsid w:val="00482B65"/>
    <w:rsid w:val="0048315C"/>
    <w:rsid w:val="00483196"/>
    <w:rsid w:val="00491D17"/>
    <w:rsid w:val="004A2EEB"/>
    <w:rsid w:val="004A38D4"/>
    <w:rsid w:val="004A4D5C"/>
    <w:rsid w:val="004A722A"/>
    <w:rsid w:val="004B0B96"/>
    <w:rsid w:val="004B226B"/>
    <w:rsid w:val="004B2C5B"/>
    <w:rsid w:val="004B5FF6"/>
    <w:rsid w:val="004B7C3A"/>
    <w:rsid w:val="004C089C"/>
    <w:rsid w:val="004C2C28"/>
    <w:rsid w:val="004C3B88"/>
    <w:rsid w:val="004C4216"/>
    <w:rsid w:val="004D0C1D"/>
    <w:rsid w:val="004E0C64"/>
    <w:rsid w:val="004E5666"/>
    <w:rsid w:val="004E6325"/>
    <w:rsid w:val="004E75A6"/>
    <w:rsid w:val="004F01FE"/>
    <w:rsid w:val="004F40C7"/>
    <w:rsid w:val="004F47F8"/>
    <w:rsid w:val="004F673B"/>
    <w:rsid w:val="0050057C"/>
    <w:rsid w:val="005073A6"/>
    <w:rsid w:val="00510824"/>
    <w:rsid w:val="00510C5C"/>
    <w:rsid w:val="00511BDC"/>
    <w:rsid w:val="005160CC"/>
    <w:rsid w:val="00517197"/>
    <w:rsid w:val="00524A7E"/>
    <w:rsid w:val="0052702D"/>
    <w:rsid w:val="005329C8"/>
    <w:rsid w:val="00535303"/>
    <w:rsid w:val="00537084"/>
    <w:rsid w:val="005415A4"/>
    <w:rsid w:val="00544EC1"/>
    <w:rsid w:val="005459A4"/>
    <w:rsid w:val="00546C6D"/>
    <w:rsid w:val="00550392"/>
    <w:rsid w:val="0055089A"/>
    <w:rsid w:val="00556D4F"/>
    <w:rsid w:val="00557D53"/>
    <w:rsid w:val="005600FE"/>
    <w:rsid w:val="005628E1"/>
    <w:rsid w:val="00564E0D"/>
    <w:rsid w:val="00577BCB"/>
    <w:rsid w:val="005815D3"/>
    <w:rsid w:val="00584544"/>
    <w:rsid w:val="0058753A"/>
    <w:rsid w:val="00590D74"/>
    <w:rsid w:val="00594249"/>
    <w:rsid w:val="00596C36"/>
    <w:rsid w:val="005A089A"/>
    <w:rsid w:val="005A14A7"/>
    <w:rsid w:val="005A695A"/>
    <w:rsid w:val="005A76C3"/>
    <w:rsid w:val="005B1558"/>
    <w:rsid w:val="005B1C7C"/>
    <w:rsid w:val="005B60C3"/>
    <w:rsid w:val="005C3CDA"/>
    <w:rsid w:val="005D12ED"/>
    <w:rsid w:val="005D440C"/>
    <w:rsid w:val="005D479B"/>
    <w:rsid w:val="005D4D6F"/>
    <w:rsid w:val="005D5867"/>
    <w:rsid w:val="005D6910"/>
    <w:rsid w:val="005E1BF4"/>
    <w:rsid w:val="005E3503"/>
    <w:rsid w:val="005E39D4"/>
    <w:rsid w:val="005E3FCC"/>
    <w:rsid w:val="005E4B18"/>
    <w:rsid w:val="005E7EDA"/>
    <w:rsid w:val="005F0984"/>
    <w:rsid w:val="005F1E6D"/>
    <w:rsid w:val="005F4A7C"/>
    <w:rsid w:val="005F570E"/>
    <w:rsid w:val="00602ABC"/>
    <w:rsid w:val="00602D35"/>
    <w:rsid w:val="0060469F"/>
    <w:rsid w:val="00604CCB"/>
    <w:rsid w:val="00612E8F"/>
    <w:rsid w:val="00614491"/>
    <w:rsid w:val="00614A83"/>
    <w:rsid w:val="00615CD4"/>
    <w:rsid w:val="0062147E"/>
    <w:rsid w:val="0062447E"/>
    <w:rsid w:val="00630FAD"/>
    <w:rsid w:val="00632A4F"/>
    <w:rsid w:val="00633486"/>
    <w:rsid w:val="006347EB"/>
    <w:rsid w:val="00634A7D"/>
    <w:rsid w:val="00642743"/>
    <w:rsid w:val="0064682A"/>
    <w:rsid w:val="00651639"/>
    <w:rsid w:val="00652106"/>
    <w:rsid w:val="00653F98"/>
    <w:rsid w:val="00654BD6"/>
    <w:rsid w:val="00654E23"/>
    <w:rsid w:val="00656075"/>
    <w:rsid w:val="0065755C"/>
    <w:rsid w:val="006579F7"/>
    <w:rsid w:val="006613F3"/>
    <w:rsid w:val="00662892"/>
    <w:rsid w:val="00663EDC"/>
    <w:rsid w:val="00665860"/>
    <w:rsid w:val="006658D2"/>
    <w:rsid w:val="006710F1"/>
    <w:rsid w:val="006745B7"/>
    <w:rsid w:val="00674F6B"/>
    <w:rsid w:val="00675447"/>
    <w:rsid w:val="006816E3"/>
    <w:rsid w:val="00685C71"/>
    <w:rsid w:val="00687BE8"/>
    <w:rsid w:val="00691853"/>
    <w:rsid w:val="006A30ED"/>
    <w:rsid w:val="006A3BE0"/>
    <w:rsid w:val="006A476E"/>
    <w:rsid w:val="006B0202"/>
    <w:rsid w:val="006B1A28"/>
    <w:rsid w:val="006B262F"/>
    <w:rsid w:val="006B63F3"/>
    <w:rsid w:val="006B707E"/>
    <w:rsid w:val="006B765A"/>
    <w:rsid w:val="006C1C8A"/>
    <w:rsid w:val="006D20FC"/>
    <w:rsid w:val="006D54BA"/>
    <w:rsid w:val="006D5C5F"/>
    <w:rsid w:val="006D6273"/>
    <w:rsid w:val="006D66DE"/>
    <w:rsid w:val="006D78CA"/>
    <w:rsid w:val="006E106A"/>
    <w:rsid w:val="006E6CB2"/>
    <w:rsid w:val="006E6F98"/>
    <w:rsid w:val="006F01D3"/>
    <w:rsid w:val="006F07BD"/>
    <w:rsid w:val="006F09A2"/>
    <w:rsid w:val="006F266E"/>
    <w:rsid w:val="006F2E33"/>
    <w:rsid w:val="006F5CDF"/>
    <w:rsid w:val="007022DD"/>
    <w:rsid w:val="007066C2"/>
    <w:rsid w:val="007118CA"/>
    <w:rsid w:val="00712722"/>
    <w:rsid w:val="00715EF9"/>
    <w:rsid w:val="00720A50"/>
    <w:rsid w:val="0072134A"/>
    <w:rsid w:val="007213A4"/>
    <w:rsid w:val="00725472"/>
    <w:rsid w:val="00733C37"/>
    <w:rsid w:val="00735321"/>
    <w:rsid w:val="00740AF9"/>
    <w:rsid w:val="00742F10"/>
    <w:rsid w:val="0074798B"/>
    <w:rsid w:val="00751674"/>
    <w:rsid w:val="00754ED7"/>
    <w:rsid w:val="00755D8E"/>
    <w:rsid w:val="00756334"/>
    <w:rsid w:val="00757A59"/>
    <w:rsid w:val="00757ECC"/>
    <w:rsid w:val="00760558"/>
    <w:rsid w:val="007618AA"/>
    <w:rsid w:val="0076395B"/>
    <w:rsid w:val="00767997"/>
    <w:rsid w:val="007749D3"/>
    <w:rsid w:val="00776BEA"/>
    <w:rsid w:val="00777E73"/>
    <w:rsid w:val="00785ABB"/>
    <w:rsid w:val="00785D8E"/>
    <w:rsid w:val="0078661A"/>
    <w:rsid w:val="007874F3"/>
    <w:rsid w:val="00787A26"/>
    <w:rsid w:val="0079092C"/>
    <w:rsid w:val="00792798"/>
    <w:rsid w:val="007941C5"/>
    <w:rsid w:val="00794C1B"/>
    <w:rsid w:val="00796662"/>
    <w:rsid w:val="00796CBE"/>
    <w:rsid w:val="007977D4"/>
    <w:rsid w:val="007A1045"/>
    <w:rsid w:val="007A1503"/>
    <w:rsid w:val="007A1CBF"/>
    <w:rsid w:val="007A2E79"/>
    <w:rsid w:val="007A306C"/>
    <w:rsid w:val="007A54F7"/>
    <w:rsid w:val="007B4F8D"/>
    <w:rsid w:val="007B6B13"/>
    <w:rsid w:val="007B7B28"/>
    <w:rsid w:val="007C2578"/>
    <w:rsid w:val="007C2712"/>
    <w:rsid w:val="007C423E"/>
    <w:rsid w:val="007C45E0"/>
    <w:rsid w:val="007C4974"/>
    <w:rsid w:val="007C5DFB"/>
    <w:rsid w:val="007D016B"/>
    <w:rsid w:val="007D2012"/>
    <w:rsid w:val="007D3AD4"/>
    <w:rsid w:val="007D552D"/>
    <w:rsid w:val="007E25F8"/>
    <w:rsid w:val="007E404F"/>
    <w:rsid w:val="007E7AC5"/>
    <w:rsid w:val="007F088F"/>
    <w:rsid w:val="007F0B8E"/>
    <w:rsid w:val="007F2148"/>
    <w:rsid w:val="007F3754"/>
    <w:rsid w:val="007F5F4D"/>
    <w:rsid w:val="008005DD"/>
    <w:rsid w:val="0080223F"/>
    <w:rsid w:val="00803077"/>
    <w:rsid w:val="00805DF8"/>
    <w:rsid w:val="008107A6"/>
    <w:rsid w:val="00810D88"/>
    <w:rsid w:val="00814D19"/>
    <w:rsid w:val="00826F49"/>
    <w:rsid w:val="00830EA6"/>
    <w:rsid w:val="00832C15"/>
    <w:rsid w:val="00834EEF"/>
    <w:rsid w:val="00836579"/>
    <w:rsid w:val="00842D7E"/>
    <w:rsid w:val="00842F09"/>
    <w:rsid w:val="00844056"/>
    <w:rsid w:val="008450EF"/>
    <w:rsid w:val="00852B46"/>
    <w:rsid w:val="0085316C"/>
    <w:rsid w:val="0085738B"/>
    <w:rsid w:val="00865429"/>
    <w:rsid w:val="00870627"/>
    <w:rsid w:val="00875AE3"/>
    <w:rsid w:val="00876BC1"/>
    <w:rsid w:val="00884F47"/>
    <w:rsid w:val="00897153"/>
    <w:rsid w:val="008971DE"/>
    <w:rsid w:val="008976F3"/>
    <w:rsid w:val="008A1AFB"/>
    <w:rsid w:val="008A3D2E"/>
    <w:rsid w:val="008A4608"/>
    <w:rsid w:val="008A5347"/>
    <w:rsid w:val="008A5358"/>
    <w:rsid w:val="008A763A"/>
    <w:rsid w:val="008A7DA7"/>
    <w:rsid w:val="008B036B"/>
    <w:rsid w:val="008B0370"/>
    <w:rsid w:val="008B3601"/>
    <w:rsid w:val="008B4BB0"/>
    <w:rsid w:val="008B6858"/>
    <w:rsid w:val="008B6DD3"/>
    <w:rsid w:val="008B7335"/>
    <w:rsid w:val="008C4A13"/>
    <w:rsid w:val="008D0B17"/>
    <w:rsid w:val="008D58B3"/>
    <w:rsid w:val="008D5D6C"/>
    <w:rsid w:val="008D6416"/>
    <w:rsid w:val="008D687C"/>
    <w:rsid w:val="008E0840"/>
    <w:rsid w:val="008E0A2E"/>
    <w:rsid w:val="008E132A"/>
    <w:rsid w:val="008E2431"/>
    <w:rsid w:val="008E2718"/>
    <w:rsid w:val="008E2C85"/>
    <w:rsid w:val="008E3649"/>
    <w:rsid w:val="008E468F"/>
    <w:rsid w:val="008E48DD"/>
    <w:rsid w:val="008E6AC4"/>
    <w:rsid w:val="008F1AE5"/>
    <w:rsid w:val="008F1F7B"/>
    <w:rsid w:val="008F2AD2"/>
    <w:rsid w:val="008F4931"/>
    <w:rsid w:val="008F64A6"/>
    <w:rsid w:val="00900D1C"/>
    <w:rsid w:val="00901A94"/>
    <w:rsid w:val="00901BDC"/>
    <w:rsid w:val="009022A2"/>
    <w:rsid w:val="00904472"/>
    <w:rsid w:val="009057B2"/>
    <w:rsid w:val="00906D87"/>
    <w:rsid w:val="009101B0"/>
    <w:rsid w:val="00912756"/>
    <w:rsid w:val="00912865"/>
    <w:rsid w:val="00912A65"/>
    <w:rsid w:val="00914113"/>
    <w:rsid w:val="00914FAC"/>
    <w:rsid w:val="00917AFA"/>
    <w:rsid w:val="00922E07"/>
    <w:rsid w:val="00927965"/>
    <w:rsid w:val="00927A6D"/>
    <w:rsid w:val="009305C0"/>
    <w:rsid w:val="00930818"/>
    <w:rsid w:val="00930F87"/>
    <w:rsid w:val="00931C05"/>
    <w:rsid w:val="009376CA"/>
    <w:rsid w:val="00940820"/>
    <w:rsid w:val="00942093"/>
    <w:rsid w:val="00942471"/>
    <w:rsid w:val="009437D8"/>
    <w:rsid w:val="00945EE1"/>
    <w:rsid w:val="00951706"/>
    <w:rsid w:val="0095427F"/>
    <w:rsid w:val="00956CF2"/>
    <w:rsid w:val="00956F43"/>
    <w:rsid w:val="00957C29"/>
    <w:rsid w:val="00963BA2"/>
    <w:rsid w:val="00964482"/>
    <w:rsid w:val="00964A04"/>
    <w:rsid w:val="00971DB9"/>
    <w:rsid w:val="00971E5E"/>
    <w:rsid w:val="00972097"/>
    <w:rsid w:val="00972376"/>
    <w:rsid w:val="0097626D"/>
    <w:rsid w:val="00976EEB"/>
    <w:rsid w:val="009815A2"/>
    <w:rsid w:val="00987467"/>
    <w:rsid w:val="009905FE"/>
    <w:rsid w:val="009938EF"/>
    <w:rsid w:val="009A1C0A"/>
    <w:rsid w:val="009A37CC"/>
    <w:rsid w:val="009A60EF"/>
    <w:rsid w:val="009A7096"/>
    <w:rsid w:val="009B106A"/>
    <w:rsid w:val="009B184D"/>
    <w:rsid w:val="009B23B9"/>
    <w:rsid w:val="009B3229"/>
    <w:rsid w:val="009B4830"/>
    <w:rsid w:val="009C1213"/>
    <w:rsid w:val="009C2B47"/>
    <w:rsid w:val="009C3BD6"/>
    <w:rsid w:val="009C4B9D"/>
    <w:rsid w:val="009C5CC1"/>
    <w:rsid w:val="009D03F1"/>
    <w:rsid w:val="009D2699"/>
    <w:rsid w:val="009D482B"/>
    <w:rsid w:val="009D4F50"/>
    <w:rsid w:val="009D571D"/>
    <w:rsid w:val="009D6F82"/>
    <w:rsid w:val="009D7D57"/>
    <w:rsid w:val="009E27F1"/>
    <w:rsid w:val="009E3197"/>
    <w:rsid w:val="009E395A"/>
    <w:rsid w:val="009E4D9B"/>
    <w:rsid w:val="009E708F"/>
    <w:rsid w:val="009E751F"/>
    <w:rsid w:val="009F5C38"/>
    <w:rsid w:val="009F6575"/>
    <w:rsid w:val="009F6BA4"/>
    <w:rsid w:val="009F71AE"/>
    <w:rsid w:val="009F7DF1"/>
    <w:rsid w:val="00A03F74"/>
    <w:rsid w:val="00A059E1"/>
    <w:rsid w:val="00A06FB0"/>
    <w:rsid w:val="00A1108B"/>
    <w:rsid w:val="00A12231"/>
    <w:rsid w:val="00A1395A"/>
    <w:rsid w:val="00A13DD2"/>
    <w:rsid w:val="00A148A1"/>
    <w:rsid w:val="00A20F24"/>
    <w:rsid w:val="00A23ED2"/>
    <w:rsid w:val="00A24C41"/>
    <w:rsid w:val="00A27183"/>
    <w:rsid w:val="00A3595D"/>
    <w:rsid w:val="00A36106"/>
    <w:rsid w:val="00A42A44"/>
    <w:rsid w:val="00A44AF6"/>
    <w:rsid w:val="00A46245"/>
    <w:rsid w:val="00A553F9"/>
    <w:rsid w:val="00A5669B"/>
    <w:rsid w:val="00A569D7"/>
    <w:rsid w:val="00A56F16"/>
    <w:rsid w:val="00A57843"/>
    <w:rsid w:val="00A57C93"/>
    <w:rsid w:val="00A60FDB"/>
    <w:rsid w:val="00A617BA"/>
    <w:rsid w:val="00A6186E"/>
    <w:rsid w:val="00A618CA"/>
    <w:rsid w:val="00A622FD"/>
    <w:rsid w:val="00A65D1C"/>
    <w:rsid w:val="00A75E54"/>
    <w:rsid w:val="00A7687E"/>
    <w:rsid w:val="00A77B18"/>
    <w:rsid w:val="00A81C81"/>
    <w:rsid w:val="00A8205F"/>
    <w:rsid w:val="00A82B4D"/>
    <w:rsid w:val="00A84897"/>
    <w:rsid w:val="00A92B00"/>
    <w:rsid w:val="00A9590E"/>
    <w:rsid w:val="00A95E5D"/>
    <w:rsid w:val="00A97A6F"/>
    <w:rsid w:val="00A97EB6"/>
    <w:rsid w:val="00AA229C"/>
    <w:rsid w:val="00AA7B5D"/>
    <w:rsid w:val="00AB1B46"/>
    <w:rsid w:val="00AC1CDB"/>
    <w:rsid w:val="00AC475F"/>
    <w:rsid w:val="00AC4CA5"/>
    <w:rsid w:val="00AC6333"/>
    <w:rsid w:val="00AC7308"/>
    <w:rsid w:val="00AD0CAB"/>
    <w:rsid w:val="00AD2120"/>
    <w:rsid w:val="00AD4ABC"/>
    <w:rsid w:val="00AD5863"/>
    <w:rsid w:val="00AD67C7"/>
    <w:rsid w:val="00AD69B1"/>
    <w:rsid w:val="00AE0D70"/>
    <w:rsid w:val="00AE26A4"/>
    <w:rsid w:val="00AE3096"/>
    <w:rsid w:val="00AE699B"/>
    <w:rsid w:val="00AF0F58"/>
    <w:rsid w:val="00AF248F"/>
    <w:rsid w:val="00AF2527"/>
    <w:rsid w:val="00AF2690"/>
    <w:rsid w:val="00AF2A7D"/>
    <w:rsid w:val="00AF553C"/>
    <w:rsid w:val="00B021BA"/>
    <w:rsid w:val="00B07108"/>
    <w:rsid w:val="00B115BA"/>
    <w:rsid w:val="00B12EF4"/>
    <w:rsid w:val="00B13E14"/>
    <w:rsid w:val="00B14E1D"/>
    <w:rsid w:val="00B24342"/>
    <w:rsid w:val="00B267C7"/>
    <w:rsid w:val="00B300D5"/>
    <w:rsid w:val="00B30ECC"/>
    <w:rsid w:val="00B311FF"/>
    <w:rsid w:val="00B31515"/>
    <w:rsid w:val="00B34C40"/>
    <w:rsid w:val="00B359D9"/>
    <w:rsid w:val="00B3645E"/>
    <w:rsid w:val="00B412FF"/>
    <w:rsid w:val="00B41F15"/>
    <w:rsid w:val="00B44E1B"/>
    <w:rsid w:val="00B45B23"/>
    <w:rsid w:val="00B47C8E"/>
    <w:rsid w:val="00B51DE7"/>
    <w:rsid w:val="00B549C3"/>
    <w:rsid w:val="00B574DF"/>
    <w:rsid w:val="00B5756C"/>
    <w:rsid w:val="00B60226"/>
    <w:rsid w:val="00B63472"/>
    <w:rsid w:val="00B650B2"/>
    <w:rsid w:val="00B67172"/>
    <w:rsid w:val="00B67B69"/>
    <w:rsid w:val="00B67EAA"/>
    <w:rsid w:val="00B739E7"/>
    <w:rsid w:val="00B73EB7"/>
    <w:rsid w:val="00B753D9"/>
    <w:rsid w:val="00B80004"/>
    <w:rsid w:val="00B8084E"/>
    <w:rsid w:val="00B829A5"/>
    <w:rsid w:val="00B832A4"/>
    <w:rsid w:val="00B85249"/>
    <w:rsid w:val="00B912BC"/>
    <w:rsid w:val="00B9413B"/>
    <w:rsid w:val="00B961A6"/>
    <w:rsid w:val="00BA0622"/>
    <w:rsid w:val="00BA6ACF"/>
    <w:rsid w:val="00BB3E0B"/>
    <w:rsid w:val="00BB3FA9"/>
    <w:rsid w:val="00BB6681"/>
    <w:rsid w:val="00BC68B7"/>
    <w:rsid w:val="00BD0ACF"/>
    <w:rsid w:val="00BD1F01"/>
    <w:rsid w:val="00BD2B6C"/>
    <w:rsid w:val="00BD2BC3"/>
    <w:rsid w:val="00BD7492"/>
    <w:rsid w:val="00BE0F29"/>
    <w:rsid w:val="00BE2816"/>
    <w:rsid w:val="00BE34C1"/>
    <w:rsid w:val="00BE63C6"/>
    <w:rsid w:val="00BF6077"/>
    <w:rsid w:val="00BF7022"/>
    <w:rsid w:val="00BF730D"/>
    <w:rsid w:val="00C01CC6"/>
    <w:rsid w:val="00C05697"/>
    <w:rsid w:val="00C05C33"/>
    <w:rsid w:val="00C066E9"/>
    <w:rsid w:val="00C20006"/>
    <w:rsid w:val="00C25559"/>
    <w:rsid w:val="00C25B8D"/>
    <w:rsid w:val="00C26FD6"/>
    <w:rsid w:val="00C318BE"/>
    <w:rsid w:val="00C34C1A"/>
    <w:rsid w:val="00C36765"/>
    <w:rsid w:val="00C41CAA"/>
    <w:rsid w:val="00C430DB"/>
    <w:rsid w:val="00C4374E"/>
    <w:rsid w:val="00C51192"/>
    <w:rsid w:val="00C5366D"/>
    <w:rsid w:val="00C55AB4"/>
    <w:rsid w:val="00C56CBE"/>
    <w:rsid w:val="00C578EC"/>
    <w:rsid w:val="00C60DD8"/>
    <w:rsid w:val="00C6180D"/>
    <w:rsid w:val="00C63A00"/>
    <w:rsid w:val="00C70F04"/>
    <w:rsid w:val="00C714C8"/>
    <w:rsid w:val="00C71D2A"/>
    <w:rsid w:val="00C8009F"/>
    <w:rsid w:val="00C8276A"/>
    <w:rsid w:val="00C85090"/>
    <w:rsid w:val="00C85613"/>
    <w:rsid w:val="00C86C85"/>
    <w:rsid w:val="00C9178F"/>
    <w:rsid w:val="00C94862"/>
    <w:rsid w:val="00C96E19"/>
    <w:rsid w:val="00CA074A"/>
    <w:rsid w:val="00CA1EDC"/>
    <w:rsid w:val="00CA480A"/>
    <w:rsid w:val="00CA5994"/>
    <w:rsid w:val="00CA5E2C"/>
    <w:rsid w:val="00CA6699"/>
    <w:rsid w:val="00CA7F5D"/>
    <w:rsid w:val="00CB04BF"/>
    <w:rsid w:val="00CB1CCC"/>
    <w:rsid w:val="00CB2A87"/>
    <w:rsid w:val="00CB2E03"/>
    <w:rsid w:val="00CB58C8"/>
    <w:rsid w:val="00CC003B"/>
    <w:rsid w:val="00CC165E"/>
    <w:rsid w:val="00CC1B57"/>
    <w:rsid w:val="00CC2238"/>
    <w:rsid w:val="00CC324B"/>
    <w:rsid w:val="00CC4411"/>
    <w:rsid w:val="00CC6225"/>
    <w:rsid w:val="00CD07CD"/>
    <w:rsid w:val="00CD1521"/>
    <w:rsid w:val="00CD1741"/>
    <w:rsid w:val="00CD1B23"/>
    <w:rsid w:val="00CD2196"/>
    <w:rsid w:val="00CD5DFC"/>
    <w:rsid w:val="00CD69CF"/>
    <w:rsid w:val="00CE0F82"/>
    <w:rsid w:val="00CE159F"/>
    <w:rsid w:val="00CE2677"/>
    <w:rsid w:val="00CE2B49"/>
    <w:rsid w:val="00CE6D99"/>
    <w:rsid w:val="00CF0563"/>
    <w:rsid w:val="00CF0E92"/>
    <w:rsid w:val="00D02647"/>
    <w:rsid w:val="00D036DF"/>
    <w:rsid w:val="00D038E7"/>
    <w:rsid w:val="00D03A05"/>
    <w:rsid w:val="00D05A88"/>
    <w:rsid w:val="00D10965"/>
    <w:rsid w:val="00D12676"/>
    <w:rsid w:val="00D20E93"/>
    <w:rsid w:val="00D2536E"/>
    <w:rsid w:val="00D259DF"/>
    <w:rsid w:val="00D266A3"/>
    <w:rsid w:val="00D26B1B"/>
    <w:rsid w:val="00D31482"/>
    <w:rsid w:val="00D33DBB"/>
    <w:rsid w:val="00D364EE"/>
    <w:rsid w:val="00D4151E"/>
    <w:rsid w:val="00D441C6"/>
    <w:rsid w:val="00D45901"/>
    <w:rsid w:val="00D509A1"/>
    <w:rsid w:val="00D5186A"/>
    <w:rsid w:val="00D52CD5"/>
    <w:rsid w:val="00D53323"/>
    <w:rsid w:val="00D55E7E"/>
    <w:rsid w:val="00D57A18"/>
    <w:rsid w:val="00D629DC"/>
    <w:rsid w:val="00D6508E"/>
    <w:rsid w:val="00D66BA4"/>
    <w:rsid w:val="00D70103"/>
    <w:rsid w:val="00D703CF"/>
    <w:rsid w:val="00D72175"/>
    <w:rsid w:val="00D72BC5"/>
    <w:rsid w:val="00D801BA"/>
    <w:rsid w:val="00D80A2D"/>
    <w:rsid w:val="00D816A4"/>
    <w:rsid w:val="00D838CE"/>
    <w:rsid w:val="00D83F71"/>
    <w:rsid w:val="00D85DAD"/>
    <w:rsid w:val="00D86173"/>
    <w:rsid w:val="00D87A08"/>
    <w:rsid w:val="00D91B2E"/>
    <w:rsid w:val="00D91CAF"/>
    <w:rsid w:val="00D96D51"/>
    <w:rsid w:val="00D975AD"/>
    <w:rsid w:val="00DA43F3"/>
    <w:rsid w:val="00DA61C6"/>
    <w:rsid w:val="00DB59F5"/>
    <w:rsid w:val="00DB7791"/>
    <w:rsid w:val="00DC0469"/>
    <w:rsid w:val="00DC1315"/>
    <w:rsid w:val="00DC560A"/>
    <w:rsid w:val="00DC5C29"/>
    <w:rsid w:val="00DC6700"/>
    <w:rsid w:val="00DC6DFB"/>
    <w:rsid w:val="00DD05E7"/>
    <w:rsid w:val="00DD204A"/>
    <w:rsid w:val="00DD2429"/>
    <w:rsid w:val="00DD3B29"/>
    <w:rsid w:val="00DD6B9C"/>
    <w:rsid w:val="00DE5042"/>
    <w:rsid w:val="00DE6A5E"/>
    <w:rsid w:val="00DE76D7"/>
    <w:rsid w:val="00DF14D6"/>
    <w:rsid w:val="00DF3F58"/>
    <w:rsid w:val="00DF5D4E"/>
    <w:rsid w:val="00DF7EB1"/>
    <w:rsid w:val="00E02656"/>
    <w:rsid w:val="00E02AF2"/>
    <w:rsid w:val="00E040F2"/>
    <w:rsid w:val="00E046B1"/>
    <w:rsid w:val="00E055BA"/>
    <w:rsid w:val="00E06827"/>
    <w:rsid w:val="00E06D31"/>
    <w:rsid w:val="00E0735B"/>
    <w:rsid w:val="00E1055E"/>
    <w:rsid w:val="00E1076F"/>
    <w:rsid w:val="00E11333"/>
    <w:rsid w:val="00E1178D"/>
    <w:rsid w:val="00E12844"/>
    <w:rsid w:val="00E128D0"/>
    <w:rsid w:val="00E16D03"/>
    <w:rsid w:val="00E1756A"/>
    <w:rsid w:val="00E21F8E"/>
    <w:rsid w:val="00E245B3"/>
    <w:rsid w:val="00E30B8D"/>
    <w:rsid w:val="00E36B72"/>
    <w:rsid w:val="00E375ED"/>
    <w:rsid w:val="00E4392A"/>
    <w:rsid w:val="00E44DC8"/>
    <w:rsid w:val="00E4522A"/>
    <w:rsid w:val="00E4724E"/>
    <w:rsid w:val="00E47554"/>
    <w:rsid w:val="00E47C01"/>
    <w:rsid w:val="00E51C0D"/>
    <w:rsid w:val="00E52F6F"/>
    <w:rsid w:val="00E54861"/>
    <w:rsid w:val="00E54ABE"/>
    <w:rsid w:val="00E57D26"/>
    <w:rsid w:val="00E60B22"/>
    <w:rsid w:val="00E63EAF"/>
    <w:rsid w:val="00E64E51"/>
    <w:rsid w:val="00E65470"/>
    <w:rsid w:val="00E6739E"/>
    <w:rsid w:val="00E71F29"/>
    <w:rsid w:val="00E72267"/>
    <w:rsid w:val="00E725BF"/>
    <w:rsid w:val="00E72EC2"/>
    <w:rsid w:val="00E769BC"/>
    <w:rsid w:val="00E803BF"/>
    <w:rsid w:val="00E83E9B"/>
    <w:rsid w:val="00E8501D"/>
    <w:rsid w:val="00E86A70"/>
    <w:rsid w:val="00E91008"/>
    <w:rsid w:val="00E92803"/>
    <w:rsid w:val="00E969DB"/>
    <w:rsid w:val="00E97B83"/>
    <w:rsid w:val="00EA0285"/>
    <w:rsid w:val="00EA0E9C"/>
    <w:rsid w:val="00EA22AE"/>
    <w:rsid w:val="00EA3410"/>
    <w:rsid w:val="00EA34D5"/>
    <w:rsid w:val="00EB068F"/>
    <w:rsid w:val="00EB0BC6"/>
    <w:rsid w:val="00EB101B"/>
    <w:rsid w:val="00EB328B"/>
    <w:rsid w:val="00EB3FBD"/>
    <w:rsid w:val="00EB4CF3"/>
    <w:rsid w:val="00EC1589"/>
    <w:rsid w:val="00EC5530"/>
    <w:rsid w:val="00EC5A25"/>
    <w:rsid w:val="00EC62FB"/>
    <w:rsid w:val="00EC77F4"/>
    <w:rsid w:val="00ED292C"/>
    <w:rsid w:val="00ED4745"/>
    <w:rsid w:val="00ED6884"/>
    <w:rsid w:val="00EE7AA3"/>
    <w:rsid w:val="00F007A8"/>
    <w:rsid w:val="00F00BCF"/>
    <w:rsid w:val="00F06A22"/>
    <w:rsid w:val="00F06B37"/>
    <w:rsid w:val="00F12F75"/>
    <w:rsid w:val="00F1467B"/>
    <w:rsid w:val="00F22A81"/>
    <w:rsid w:val="00F33D21"/>
    <w:rsid w:val="00F33EBC"/>
    <w:rsid w:val="00F343C5"/>
    <w:rsid w:val="00F37150"/>
    <w:rsid w:val="00F3772E"/>
    <w:rsid w:val="00F42BBA"/>
    <w:rsid w:val="00F435AD"/>
    <w:rsid w:val="00F505B2"/>
    <w:rsid w:val="00F521C5"/>
    <w:rsid w:val="00F55F24"/>
    <w:rsid w:val="00F563B0"/>
    <w:rsid w:val="00F5642D"/>
    <w:rsid w:val="00F56A02"/>
    <w:rsid w:val="00F61778"/>
    <w:rsid w:val="00F61C48"/>
    <w:rsid w:val="00F637C7"/>
    <w:rsid w:val="00F65DC6"/>
    <w:rsid w:val="00F675FF"/>
    <w:rsid w:val="00F726F6"/>
    <w:rsid w:val="00F73DC0"/>
    <w:rsid w:val="00F75C8B"/>
    <w:rsid w:val="00F816CF"/>
    <w:rsid w:val="00F861E4"/>
    <w:rsid w:val="00F94E39"/>
    <w:rsid w:val="00F95253"/>
    <w:rsid w:val="00F9574C"/>
    <w:rsid w:val="00F95B95"/>
    <w:rsid w:val="00F96267"/>
    <w:rsid w:val="00FA2230"/>
    <w:rsid w:val="00FA371F"/>
    <w:rsid w:val="00FA39AC"/>
    <w:rsid w:val="00FA631B"/>
    <w:rsid w:val="00FA646B"/>
    <w:rsid w:val="00FA7DDF"/>
    <w:rsid w:val="00FB2EE7"/>
    <w:rsid w:val="00FB38EE"/>
    <w:rsid w:val="00FB4473"/>
    <w:rsid w:val="00FC1B93"/>
    <w:rsid w:val="00FC7DF6"/>
    <w:rsid w:val="00FD387C"/>
    <w:rsid w:val="00FD4CF2"/>
    <w:rsid w:val="00FE0B44"/>
    <w:rsid w:val="00FE6D02"/>
    <w:rsid w:val="00FE784C"/>
    <w:rsid w:val="00FF0BE9"/>
    <w:rsid w:val="00FF3800"/>
    <w:rsid w:val="00FF51F5"/>
    <w:rsid w:val="00FF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DF4416-D6C4-4486-AC9D-9C92C651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AB"/>
    <w:pPr>
      <w:spacing w:after="120"/>
    </w:pPr>
    <w:rPr>
      <w:sz w:val="24"/>
      <w:szCs w:val="24"/>
    </w:rPr>
  </w:style>
  <w:style w:type="paragraph" w:styleId="Heading1">
    <w:name w:val="heading 1"/>
    <w:basedOn w:val="Normal"/>
    <w:next w:val="Normal"/>
    <w:link w:val="Heading1Char"/>
    <w:qFormat/>
    <w:rsid w:val="00D86173"/>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AD0CAB"/>
    <w:pPr>
      <w:keepNext/>
      <w:numPr>
        <w:ilvl w:val="1"/>
        <w:numId w:val="9"/>
      </w:numPr>
      <w:spacing w:before="240" w:after="60"/>
      <w:outlineLvl w:val="1"/>
    </w:pPr>
    <w:rPr>
      <w:rFonts w:ascii="Cambria" w:hAnsi="Cambria"/>
      <w:b/>
      <w:bCs/>
      <w:i/>
      <w:iCs/>
      <w:sz w:val="28"/>
      <w:szCs w:val="28"/>
    </w:rPr>
  </w:style>
  <w:style w:type="paragraph" w:styleId="Heading3">
    <w:name w:val="heading 3"/>
    <w:basedOn w:val="Normal"/>
    <w:next w:val="Normal"/>
    <w:qFormat/>
    <w:rsid w:val="00F61778"/>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8000F"/>
    <w:pPr>
      <w:keepNext/>
      <w:numPr>
        <w:ilvl w:val="3"/>
        <w:numId w:val="9"/>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8000F"/>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8000F"/>
    <w:pPr>
      <w:numPr>
        <w:ilvl w:val="5"/>
        <w:numId w:val="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8000F"/>
    <w:pPr>
      <w:numPr>
        <w:ilvl w:val="6"/>
        <w:numId w:val="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18000F"/>
    <w:pPr>
      <w:numPr>
        <w:ilvl w:val="7"/>
        <w:numId w:val="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8000F"/>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658D2"/>
    <w:rPr>
      <w:i/>
      <w:iCs/>
    </w:rPr>
  </w:style>
  <w:style w:type="character" w:styleId="CommentReference">
    <w:name w:val="annotation reference"/>
    <w:rsid w:val="00D70103"/>
    <w:rPr>
      <w:sz w:val="16"/>
      <w:szCs w:val="16"/>
    </w:rPr>
  </w:style>
  <w:style w:type="paragraph" w:styleId="CommentText">
    <w:name w:val="annotation text"/>
    <w:basedOn w:val="Normal"/>
    <w:link w:val="CommentTextChar"/>
    <w:rsid w:val="00D70103"/>
    <w:rPr>
      <w:sz w:val="20"/>
      <w:szCs w:val="20"/>
    </w:rPr>
  </w:style>
  <w:style w:type="character" w:customStyle="1" w:styleId="CommentTextChar">
    <w:name w:val="Comment Text Char"/>
    <w:basedOn w:val="DefaultParagraphFont"/>
    <w:link w:val="CommentText"/>
    <w:rsid w:val="00D70103"/>
  </w:style>
  <w:style w:type="paragraph" w:styleId="CommentSubject">
    <w:name w:val="annotation subject"/>
    <w:basedOn w:val="CommentText"/>
    <w:next w:val="CommentText"/>
    <w:link w:val="CommentSubjectChar"/>
    <w:rsid w:val="00D70103"/>
    <w:rPr>
      <w:b/>
      <w:bCs/>
    </w:rPr>
  </w:style>
  <w:style w:type="character" w:customStyle="1" w:styleId="CommentSubjectChar">
    <w:name w:val="Comment Subject Char"/>
    <w:link w:val="CommentSubject"/>
    <w:rsid w:val="00D70103"/>
    <w:rPr>
      <w:b/>
      <w:bCs/>
    </w:rPr>
  </w:style>
  <w:style w:type="paragraph" w:styleId="BalloonText">
    <w:name w:val="Balloon Text"/>
    <w:basedOn w:val="Normal"/>
    <w:link w:val="BalloonTextChar"/>
    <w:rsid w:val="00D70103"/>
    <w:pPr>
      <w:spacing w:after="0"/>
    </w:pPr>
    <w:rPr>
      <w:rFonts w:ascii="Tahoma" w:hAnsi="Tahoma"/>
      <w:sz w:val="16"/>
      <w:szCs w:val="16"/>
    </w:rPr>
  </w:style>
  <w:style w:type="character" w:customStyle="1" w:styleId="BalloonTextChar">
    <w:name w:val="Balloon Text Char"/>
    <w:link w:val="BalloonText"/>
    <w:rsid w:val="00D70103"/>
    <w:rPr>
      <w:rFonts w:ascii="Tahoma" w:hAnsi="Tahoma" w:cs="Tahoma"/>
      <w:sz w:val="16"/>
      <w:szCs w:val="16"/>
    </w:rPr>
  </w:style>
  <w:style w:type="paragraph" w:styleId="DocumentMap">
    <w:name w:val="Document Map"/>
    <w:basedOn w:val="Normal"/>
    <w:link w:val="DocumentMapChar"/>
    <w:rsid w:val="00630FAD"/>
    <w:rPr>
      <w:rFonts w:ascii="Tahoma" w:hAnsi="Tahoma"/>
      <w:sz w:val="16"/>
      <w:szCs w:val="16"/>
    </w:rPr>
  </w:style>
  <w:style w:type="character" w:customStyle="1" w:styleId="DocumentMapChar">
    <w:name w:val="Document Map Char"/>
    <w:link w:val="DocumentMap"/>
    <w:rsid w:val="00630FAD"/>
    <w:rPr>
      <w:rFonts w:ascii="Tahoma" w:hAnsi="Tahoma" w:cs="Tahoma"/>
      <w:sz w:val="16"/>
      <w:szCs w:val="16"/>
    </w:rPr>
  </w:style>
  <w:style w:type="paragraph" w:styleId="FootnoteText">
    <w:name w:val="footnote text"/>
    <w:basedOn w:val="Normal"/>
    <w:link w:val="FootnoteTextChar"/>
    <w:rsid w:val="004F40C7"/>
    <w:rPr>
      <w:sz w:val="20"/>
      <w:szCs w:val="20"/>
    </w:rPr>
  </w:style>
  <w:style w:type="character" w:styleId="FootnoteReference">
    <w:name w:val="footnote reference"/>
    <w:rsid w:val="004F40C7"/>
    <w:rPr>
      <w:vertAlign w:val="superscript"/>
    </w:rPr>
  </w:style>
  <w:style w:type="character" w:styleId="IntenseEmphasis">
    <w:name w:val="Intense Emphasis"/>
    <w:qFormat/>
    <w:rsid w:val="00482B65"/>
    <w:rPr>
      <w:rFonts w:cs="Times New Roman"/>
      <w:b/>
      <w:i/>
      <w:color w:val="auto"/>
      <w:u w:val="single"/>
    </w:rPr>
  </w:style>
  <w:style w:type="character" w:styleId="Hyperlink">
    <w:name w:val="Hyperlink"/>
    <w:rsid w:val="00917AFA"/>
    <w:rPr>
      <w:color w:val="0000FF"/>
      <w:u w:val="single"/>
    </w:rPr>
  </w:style>
  <w:style w:type="paragraph" w:customStyle="1" w:styleId="commenter">
    <w:name w:val="commenter"/>
    <w:basedOn w:val="Normal"/>
    <w:rsid w:val="00917AFA"/>
    <w:pPr>
      <w:spacing w:before="100" w:beforeAutospacing="1" w:after="100" w:afterAutospacing="1"/>
    </w:pPr>
  </w:style>
  <w:style w:type="character" w:customStyle="1" w:styleId="apple-converted-space">
    <w:name w:val="apple-converted-space"/>
    <w:basedOn w:val="DefaultParagraphFont"/>
    <w:rsid w:val="00917AFA"/>
  </w:style>
  <w:style w:type="character" w:customStyle="1" w:styleId="at">
    <w:name w:val="at"/>
    <w:basedOn w:val="DefaultParagraphFont"/>
    <w:rsid w:val="00917AFA"/>
  </w:style>
  <w:style w:type="character" w:styleId="Strong">
    <w:name w:val="Strong"/>
    <w:qFormat/>
    <w:rsid w:val="00917AFA"/>
    <w:rPr>
      <w:b/>
      <w:bCs/>
    </w:rPr>
  </w:style>
  <w:style w:type="character" w:customStyle="1" w:styleId="comment-body">
    <w:name w:val="comment-body"/>
    <w:basedOn w:val="DefaultParagraphFont"/>
    <w:rsid w:val="00917AFA"/>
  </w:style>
  <w:style w:type="paragraph" w:customStyle="1" w:styleId="StyleStyleLinespacingDoubleLinespacingDouble">
    <w:name w:val="Style Style Line spacing:  Double + Line spacing:  Double"/>
    <w:basedOn w:val="Normal"/>
    <w:rsid w:val="008E2C85"/>
    <w:pPr>
      <w:numPr>
        <w:numId w:val="3"/>
      </w:numPr>
    </w:pPr>
  </w:style>
  <w:style w:type="paragraph" w:styleId="EndnoteText">
    <w:name w:val="endnote text"/>
    <w:basedOn w:val="Normal"/>
    <w:semiHidden/>
    <w:rsid w:val="00794C1B"/>
    <w:rPr>
      <w:sz w:val="20"/>
      <w:szCs w:val="20"/>
    </w:rPr>
  </w:style>
  <w:style w:type="character" w:styleId="EndnoteReference">
    <w:name w:val="endnote reference"/>
    <w:semiHidden/>
    <w:rsid w:val="00794C1B"/>
    <w:rPr>
      <w:vertAlign w:val="superscript"/>
    </w:rPr>
  </w:style>
  <w:style w:type="paragraph" w:styleId="Header">
    <w:name w:val="header"/>
    <w:basedOn w:val="Normal"/>
    <w:link w:val="HeaderChar"/>
    <w:rsid w:val="000C155F"/>
    <w:pPr>
      <w:tabs>
        <w:tab w:val="center" w:pos="4513"/>
        <w:tab w:val="right" w:pos="9026"/>
      </w:tabs>
    </w:pPr>
  </w:style>
  <w:style w:type="character" w:customStyle="1" w:styleId="HeaderChar">
    <w:name w:val="Header Char"/>
    <w:link w:val="Header"/>
    <w:rsid w:val="000C155F"/>
    <w:rPr>
      <w:sz w:val="24"/>
      <w:szCs w:val="24"/>
    </w:rPr>
  </w:style>
  <w:style w:type="paragraph" w:styleId="Footer">
    <w:name w:val="footer"/>
    <w:basedOn w:val="Normal"/>
    <w:link w:val="FooterChar"/>
    <w:uiPriority w:val="99"/>
    <w:rsid w:val="000C155F"/>
    <w:pPr>
      <w:tabs>
        <w:tab w:val="center" w:pos="4513"/>
        <w:tab w:val="right" w:pos="9026"/>
      </w:tabs>
    </w:pPr>
  </w:style>
  <w:style w:type="character" w:customStyle="1" w:styleId="FooterChar">
    <w:name w:val="Footer Char"/>
    <w:link w:val="Footer"/>
    <w:uiPriority w:val="99"/>
    <w:rsid w:val="000C155F"/>
    <w:rPr>
      <w:sz w:val="24"/>
      <w:szCs w:val="24"/>
    </w:rPr>
  </w:style>
  <w:style w:type="character" w:customStyle="1" w:styleId="Heading1Char">
    <w:name w:val="Heading 1 Char"/>
    <w:basedOn w:val="DefaultParagraphFont"/>
    <w:link w:val="Heading1"/>
    <w:rsid w:val="000C75AC"/>
    <w:rPr>
      <w:rFonts w:ascii="Arial" w:hAnsi="Arial" w:cs="Arial"/>
      <w:b/>
      <w:bCs/>
      <w:kern w:val="32"/>
      <w:sz w:val="32"/>
      <w:szCs w:val="32"/>
    </w:rPr>
  </w:style>
  <w:style w:type="paragraph" w:styleId="ListParagraph">
    <w:name w:val="List Paragraph"/>
    <w:basedOn w:val="Normal"/>
    <w:uiPriority w:val="34"/>
    <w:qFormat/>
    <w:rsid w:val="009E4D9B"/>
    <w:pPr>
      <w:ind w:left="720"/>
      <w:contextualSpacing/>
    </w:pPr>
  </w:style>
  <w:style w:type="paragraph" w:customStyle="1" w:styleId="Style1">
    <w:name w:val="Style1"/>
    <w:basedOn w:val="Heading2"/>
    <w:link w:val="Style1Char"/>
    <w:autoRedefine/>
    <w:qFormat/>
    <w:rsid w:val="00AD0CAB"/>
  </w:style>
  <w:style w:type="character" w:customStyle="1" w:styleId="Heading4Char">
    <w:name w:val="Heading 4 Char"/>
    <w:basedOn w:val="DefaultParagraphFont"/>
    <w:link w:val="Heading4"/>
    <w:semiHidden/>
    <w:rsid w:val="0018000F"/>
    <w:rPr>
      <w:rFonts w:ascii="Calibri" w:eastAsia="Times New Roman" w:hAnsi="Calibri" w:cs="Times New Roman"/>
      <w:b/>
      <w:bCs/>
      <w:sz w:val="28"/>
      <w:szCs w:val="28"/>
    </w:rPr>
  </w:style>
  <w:style w:type="character" w:customStyle="1" w:styleId="Heading2Char">
    <w:name w:val="Heading 2 Char"/>
    <w:basedOn w:val="DefaultParagraphFont"/>
    <w:link w:val="Heading2"/>
    <w:rsid w:val="00AD0CAB"/>
    <w:rPr>
      <w:rFonts w:ascii="Cambria" w:hAnsi="Cambria"/>
      <w:b/>
      <w:bCs/>
      <w:i/>
      <w:iCs/>
      <w:sz w:val="28"/>
      <w:szCs w:val="28"/>
    </w:rPr>
  </w:style>
  <w:style w:type="character" w:customStyle="1" w:styleId="Style1Char">
    <w:name w:val="Style1 Char"/>
    <w:basedOn w:val="Heading2Char"/>
    <w:link w:val="Style1"/>
    <w:rsid w:val="00AD0CAB"/>
    <w:rPr>
      <w:rFonts w:ascii="Cambria" w:hAnsi="Cambria"/>
      <w:b/>
      <w:bCs/>
      <w:i/>
      <w:iCs/>
      <w:sz w:val="28"/>
      <w:szCs w:val="28"/>
    </w:rPr>
  </w:style>
  <w:style w:type="character" w:customStyle="1" w:styleId="Heading5Char">
    <w:name w:val="Heading 5 Char"/>
    <w:basedOn w:val="DefaultParagraphFont"/>
    <w:link w:val="Heading5"/>
    <w:semiHidden/>
    <w:rsid w:val="0018000F"/>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8000F"/>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18000F"/>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8000F"/>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8000F"/>
    <w:rPr>
      <w:rFonts w:ascii="Cambria" w:eastAsia="Times New Roman" w:hAnsi="Cambria" w:cs="Times New Roman"/>
      <w:sz w:val="22"/>
      <w:szCs w:val="22"/>
    </w:rPr>
  </w:style>
  <w:style w:type="character" w:customStyle="1" w:styleId="FootnoteTextChar">
    <w:name w:val="Footnote Text Char"/>
    <w:basedOn w:val="DefaultParagraphFont"/>
    <w:link w:val="FootnoteText"/>
    <w:rsid w:val="002171C6"/>
  </w:style>
  <w:style w:type="paragraph" w:styleId="Caption">
    <w:name w:val="caption"/>
    <w:basedOn w:val="Normal"/>
    <w:next w:val="Normal"/>
    <w:unhideWhenUsed/>
    <w:qFormat/>
    <w:rsid w:val="00DA61C6"/>
    <w:rPr>
      <w:b/>
      <w:bCs/>
      <w:sz w:val="20"/>
      <w:szCs w:val="20"/>
    </w:rPr>
  </w:style>
  <w:style w:type="table" w:styleId="TableGrid">
    <w:name w:val="Table Grid"/>
    <w:basedOn w:val="TableNormal"/>
    <w:uiPriority w:val="59"/>
    <w:rsid w:val="00A617B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617BA"/>
    <w:pPr>
      <w:numPr>
        <w:ilvl w:val="1"/>
      </w:numPr>
      <w:spacing w:after="0"/>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A617BA"/>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0728">
      <w:bodyDiv w:val="1"/>
      <w:marLeft w:val="0"/>
      <w:marRight w:val="0"/>
      <w:marTop w:val="0"/>
      <w:marBottom w:val="0"/>
      <w:divBdr>
        <w:top w:val="none" w:sz="0" w:space="0" w:color="auto"/>
        <w:left w:val="none" w:sz="0" w:space="0" w:color="auto"/>
        <w:bottom w:val="none" w:sz="0" w:space="0" w:color="auto"/>
        <w:right w:val="none" w:sz="0" w:space="0" w:color="auto"/>
      </w:divBdr>
    </w:div>
    <w:div w:id="93407306">
      <w:bodyDiv w:val="1"/>
      <w:marLeft w:val="0"/>
      <w:marRight w:val="0"/>
      <w:marTop w:val="0"/>
      <w:marBottom w:val="0"/>
      <w:divBdr>
        <w:top w:val="none" w:sz="0" w:space="0" w:color="auto"/>
        <w:left w:val="none" w:sz="0" w:space="0" w:color="auto"/>
        <w:bottom w:val="none" w:sz="0" w:space="0" w:color="auto"/>
        <w:right w:val="none" w:sz="0" w:space="0" w:color="auto"/>
      </w:divBdr>
      <w:divsChild>
        <w:div w:id="278221853">
          <w:marLeft w:val="0"/>
          <w:marRight w:val="0"/>
          <w:marTop w:val="0"/>
          <w:marBottom w:val="0"/>
          <w:divBdr>
            <w:top w:val="none" w:sz="0" w:space="0" w:color="auto"/>
            <w:left w:val="none" w:sz="0" w:space="0" w:color="auto"/>
            <w:bottom w:val="none" w:sz="0" w:space="0" w:color="auto"/>
            <w:right w:val="none" w:sz="0" w:space="0" w:color="auto"/>
          </w:divBdr>
        </w:div>
      </w:divsChild>
    </w:div>
    <w:div w:id="124810589">
      <w:bodyDiv w:val="1"/>
      <w:marLeft w:val="0"/>
      <w:marRight w:val="0"/>
      <w:marTop w:val="0"/>
      <w:marBottom w:val="0"/>
      <w:divBdr>
        <w:top w:val="none" w:sz="0" w:space="0" w:color="auto"/>
        <w:left w:val="none" w:sz="0" w:space="0" w:color="auto"/>
        <w:bottom w:val="none" w:sz="0" w:space="0" w:color="auto"/>
        <w:right w:val="none" w:sz="0" w:space="0" w:color="auto"/>
      </w:divBdr>
    </w:div>
    <w:div w:id="152186674">
      <w:bodyDiv w:val="1"/>
      <w:marLeft w:val="0"/>
      <w:marRight w:val="0"/>
      <w:marTop w:val="0"/>
      <w:marBottom w:val="0"/>
      <w:divBdr>
        <w:top w:val="none" w:sz="0" w:space="0" w:color="auto"/>
        <w:left w:val="none" w:sz="0" w:space="0" w:color="auto"/>
        <w:bottom w:val="none" w:sz="0" w:space="0" w:color="auto"/>
        <w:right w:val="none" w:sz="0" w:space="0" w:color="auto"/>
      </w:divBdr>
    </w:div>
    <w:div w:id="186717826">
      <w:bodyDiv w:val="1"/>
      <w:marLeft w:val="0"/>
      <w:marRight w:val="0"/>
      <w:marTop w:val="0"/>
      <w:marBottom w:val="0"/>
      <w:divBdr>
        <w:top w:val="none" w:sz="0" w:space="0" w:color="auto"/>
        <w:left w:val="none" w:sz="0" w:space="0" w:color="auto"/>
        <w:bottom w:val="none" w:sz="0" w:space="0" w:color="auto"/>
        <w:right w:val="none" w:sz="0" w:space="0" w:color="auto"/>
      </w:divBdr>
    </w:div>
    <w:div w:id="244001399">
      <w:bodyDiv w:val="1"/>
      <w:marLeft w:val="0"/>
      <w:marRight w:val="0"/>
      <w:marTop w:val="0"/>
      <w:marBottom w:val="0"/>
      <w:divBdr>
        <w:top w:val="none" w:sz="0" w:space="0" w:color="auto"/>
        <w:left w:val="none" w:sz="0" w:space="0" w:color="auto"/>
        <w:bottom w:val="none" w:sz="0" w:space="0" w:color="auto"/>
        <w:right w:val="none" w:sz="0" w:space="0" w:color="auto"/>
      </w:divBdr>
    </w:div>
    <w:div w:id="396636803">
      <w:bodyDiv w:val="1"/>
      <w:marLeft w:val="0"/>
      <w:marRight w:val="0"/>
      <w:marTop w:val="0"/>
      <w:marBottom w:val="0"/>
      <w:divBdr>
        <w:top w:val="none" w:sz="0" w:space="0" w:color="auto"/>
        <w:left w:val="none" w:sz="0" w:space="0" w:color="auto"/>
        <w:bottom w:val="none" w:sz="0" w:space="0" w:color="auto"/>
        <w:right w:val="none" w:sz="0" w:space="0" w:color="auto"/>
      </w:divBdr>
    </w:div>
    <w:div w:id="539558216">
      <w:bodyDiv w:val="1"/>
      <w:marLeft w:val="0"/>
      <w:marRight w:val="0"/>
      <w:marTop w:val="0"/>
      <w:marBottom w:val="0"/>
      <w:divBdr>
        <w:top w:val="none" w:sz="0" w:space="0" w:color="auto"/>
        <w:left w:val="none" w:sz="0" w:space="0" w:color="auto"/>
        <w:bottom w:val="none" w:sz="0" w:space="0" w:color="auto"/>
        <w:right w:val="none" w:sz="0" w:space="0" w:color="auto"/>
      </w:divBdr>
    </w:div>
    <w:div w:id="604651773">
      <w:bodyDiv w:val="1"/>
      <w:marLeft w:val="0"/>
      <w:marRight w:val="0"/>
      <w:marTop w:val="0"/>
      <w:marBottom w:val="0"/>
      <w:divBdr>
        <w:top w:val="none" w:sz="0" w:space="0" w:color="auto"/>
        <w:left w:val="none" w:sz="0" w:space="0" w:color="auto"/>
        <w:bottom w:val="none" w:sz="0" w:space="0" w:color="auto"/>
        <w:right w:val="none" w:sz="0" w:space="0" w:color="auto"/>
      </w:divBdr>
    </w:div>
    <w:div w:id="657660339">
      <w:bodyDiv w:val="1"/>
      <w:marLeft w:val="0"/>
      <w:marRight w:val="0"/>
      <w:marTop w:val="0"/>
      <w:marBottom w:val="0"/>
      <w:divBdr>
        <w:top w:val="none" w:sz="0" w:space="0" w:color="auto"/>
        <w:left w:val="none" w:sz="0" w:space="0" w:color="auto"/>
        <w:bottom w:val="none" w:sz="0" w:space="0" w:color="auto"/>
        <w:right w:val="none" w:sz="0" w:space="0" w:color="auto"/>
      </w:divBdr>
    </w:div>
    <w:div w:id="669257818">
      <w:bodyDiv w:val="1"/>
      <w:marLeft w:val="0"/>
      <w:marRight w:val="0"/>
      <w:marTop w:val="0"/>
      <w:marBottom w:val="0"/>
      <w:divBdr>
        <w:top w:val="none" w:sz="0" w:space="0" w:color="auto"/>
        <w:left w:val="none" w:sz="0" w:space="0" w:color="auto"/>
        <w:bottom w:val="none" w:sz="0" w:space="0" w:color="auto"/>
        <w:right w:val="none" w:sz="0" w:space="0" w:color="auto"/>
      </w:divBdr>
    </w:div>
    <w:div w:id="677855407">
      <w:bodyDiv w:val="1"/>
      <w:marLeft w:val="0"/>
      <w:marRight w:val="0"/>
      <w:marTop w:val="0"/>
      <w:marBottom w:val="0"/>
      <w:divBdr>
        <w:top w:val="none" w:sz="0" w:space="0" w:color="auto"/>
        <w:left w:val="none" w:sz="0" w:space="0" w:color="auto"/>
        <w:bottom w:val="none" w:sz="0" w:space="0" w:color="auto"/>
        <w:right w:val="none" w:sz="0" w:space="0" w:color="auto"/>
      </w:divBdr>
    </w:div>
    <w:div w:id="877666570">
      <w:bodyDiv w:val="1"/>
      <w:marLeft w:val="0"/>
      <w:marRight w:val="0"/>
      <w:marTop w:val="0"/>
      <w:marBottom w:val="0"/>
      <w:divBdr>
        <w:top w:val="none" w:sz="0" w:space="0" w:color="auto"/>
        <w:left w:val="none" w:sz="0" w:space="0" w:color="auto"/>
        <w:bottom w:val="none" w:sz="0" w:space="0" w:color="auto"/>
        <w:right w:val="none" w:sz="0" w:space="0" w:color="auto"/>
      </w:divBdr>
    </w:div>
    <w:div w:id="991638337">
      <w:bodyDiv w:val="1"/>
      <w:marLeft w:val="0"/>
      <w:marRight w:val="0"/>
      <w:marTop w:val="0"/>
      <w:marBottom w:val="0"/>
      <w:divBdr>
        <w:top w:val="none" w:sz="0" w:space="0" w:color="auto"/>
        <w:left w:val="none" w:sz="0" w:space="0" w:color="auto"/>
        <w:bottom w:val="none" w:sz="0" w:space="0" w:color="auto"/>
        <w:right w:val="none" w:sz="0" w:space="0" w:color="auto"/>
      </w:divBdr>
    </w:div>
    <w:div w:id="1175802197">
      <w:bodyDiv w:val="1"/>
      <w:marLeft w:val="0"/>
      <w:marRight w:val="0"/>
      <w:marTop w:val="0"/>
      <w:marBottom w:val="0"/>
      <w:divBdr>
        <w:top w:val="none" w:sz="0" w:space="0" w:color="auto"/>
        <w:left w:val="none" w:sz="0" w:space="0" w:color="auto"/>
        <w:bottom w:val="none" w:sz="0" w:space="0" w:color="auto"/>
        <w:right w:val="none" w:sz="0" w:space="0" w:color="auto"/>
      </w:divBdr>
    </w:div>
    <w:div w:id="1423913610">
      <w:bodyDiv w:val="1"/>
      <w:marLeft w:val="0"/>
      <w:marRight w:val="0"/>
      <w:marTop w:val="0"/>
      <w:marBottom w:val="0"/>
      <w:divBdr>
        <w:top w:val="none" w:sz="0" w:space="0" w:color="auto"/>
        <w:left w:val="none" w:sz="0" w:space="0" w:color="auto"/>
        <w:bottom w:val="none" w:sz="0" w:space="0" w:color="auto"/>
        <w:right w:val="none" w:sz="0" w:space="0" w:color="auto"/>
      </w:divBdr>
    </w:div>
    <w:div w:id="20800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F251-3F77-4417-ACDA-F3E2029EE2B5}">
  <ds:schemaRefs>
    <ds:schemaRef ds:uri="http://schemas.openxmlformats.org/officeDocument/2006/bibliography"/>
  </ds:schemaRefs>
</ds:datastoreItem>
</file>

<file path=customXml/itemProps2.xml><?xml version="1.0" encoding="utf-8"?>
<ds:datastoreItem xmlns:ds="http://schemas.openxmlformats.org/officeDocument/2006/customXml" ds:itemID="{A4C8025A-D0D8-4936-BF0B-7A96C679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8EDFD71F.dotm</Template>
  <TotalTime>1</TotalTime>
  <Pages>22</Pages>
  <Words>8766</Words>
  <Characters>50893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Removing marginalisation from PPP Projects by stakeholder management</vt:lpstr>
    </vt:vector>
  </TitlesOfParts>
  <Company>University of the West of England</Company>
  <LinksUpToDate>false</LinksUpToDate>
  <CharactersWithSpaces>59540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marginalisation from PPP Projects by stakeholder management</dc:title>
  <dc:creator>peter</dc:creator>
  <cp:lastModifiedBy>Henjewele, Christian</cp:lastModifiedBy>
  <cp:revision>3</cp:revision>
  <cp:lastPrinted>2012-10-16T06:41:00Z</cp:lastPrinted>
  <dcterms:created xsi:type="dcterms:W3CDTF">2016-07-26T14:34:00Z</dcterms:created>
  <dcterms:modified xsi:type="dcterms:W3CDTF">2016-07-26T14:35:00Z</dcterms:modified>
</cp:coreProperties>
</file>