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8E147" w14:textId="2C73C716" w:rsidR="00670C42" w:rsidRPr="003D530B" w:rsidRDefault="00B0074A" w:rsidP="003D530B">
      <w:pPr>
        <w:jc w:val="center"/>
        <w:rPr>
          <w:rFonts w:ascii="Arial" w:hAnsi="Arial" w:cs="Arial"/>
          <w:b/>
          <w:sz w:val="24"/>
          <w:szCs w:val="24"/>
          <w:lang w:val="en-US"/>
        </w:rPr>
      </w:pPr>
      <w:r>
        <w:rPr>
          <w:rFonts w:ascii="Arial" w:hAnsi="Arial" w:cs="Arial"/>
          <w:b/>
          <w:sz w:val="24"/>
          <w:szCs w:val="24"/>
          <w:lang w:val="en-US"/>
        </w:rPr>
        <w:t xml:space="preserve">Promoting </w:t>
      </w:r>
      <w:r w:rsidR="0067374C">
        <w:rPr>
          <w:rFonts w:ascii="Arial" w:hAnsi="Arial" w:cs="Arial"/>
          <w:b/>
          <w:sz w:val="24"/>
          <w:szCs w:val="24"/>
          <w:lang w:val="en-US"/>
        </w:rPr>
        <w:t xml:space="preserve">Mental </w:t>
      </w:r>
      <w:r>
        <w:rPr>
          <w:rFonts w:ascii="Arial" w:hAnsi="Arial" w:cs="Arial"/>
          <w:b/>
          <w:sz w:val="24"/>
          <w:szCs w:val="24"/>
          <w:lang w:val="en-US"/>
        </w:rPr>
        <w:t>Wellbeing in the Move from Primary to Secondary Education</w:t>
      </w:r>
    </w:p>
    <w:p w14:paraId="07BDCC0D" w14:textId="77777777" w:rsidR="003D530B" w:rsidRDefault="003D530B" w:rsidP="003D530B">
      <w:pPr>
        <w:jc w:val="both"/>
        <w:rPr>
          <w:rFonts w:ascii="Arial" w:hAnsi="Arial" w:cs="Arial"/>
          <w:sz w:val="20"/>
          <w:szCs w:val="20"/>
          <w:lang w:val="en-US"/>
        </w:rPr>
      </w:pPr>
    </w:p>
    <w:p w14:paraId="537CD6E6" w14:textId="525F4780" w:rsidR="001876CD" w:rsidRPr="003D530B" w:rsidRDefault="00B0074A" w:rsidP="001876CD">
      <w:pPr>
        <w:jc w:val="center"/>
        <w:rPr>
          <w:rFonts w:ascii="Arial" w:hAnsi="Arial" w:cs="Arial"/>
          <w:sz w:val="20"/>
          <w:szCs w:val="20"/>
          <w:lang w:val="en-US"/>
        </w:rPr>
      </w:pPr>
      <w:r>
        <w:rPr>
          <w:rFonts w:ascii="Arial" w:hAnsi="Arial" w:cs="Arial"/>
          <w:sz w:val="20"/>
          <w:szCs w:val="20"/>
          <w:lang w:val="en-US"/>
        </w:rPr>
        <w:t xml:space="preserve">Jane Akister </w:t>
      </w:r>
    </w:p>
    <w:p w14:paraId="6D04C9C0" w14:textId="77777777" w:rsidR="001876CD" w:rsidRPr="0067374C" w:rsidRDefault="001876CD" w:rsidP="00EE64A7">
      <w:pPr>
        <w:spacing w:before="240" w:line="360" w:lineRule="auto"/>
        <w:rPr>
          <w:sz w:val="24"/>
          <w:szCs w:val="24"/>
        </w:rPr>
      </w:pPr>
    </w:p>
    <w:p w14:paraId="3D160DE1" w14:textId="6F3B7722" w:rsidR="00B44AFC" w:rsidRPr="004C7028" w:rsidRDefault="001042A7" w:rsidP="003D2F98">
      <w:pPr>
        <w:autoSpaceDE w:val="0"/>
        <w:autoSpaceDN w:val="0"/>
        <w:adjustRightInd w:val="0"/>
        <w:spacing w:after="0" w:line="360" w:lineRule="auto"/>
        <w:rPr>
          <w:rFonts w:cs="AdvTT5235d5a9"/>
          <w:sz w:val="24"/>
          <w:szCs w:val="24"/>
        </w:rPr>
      </w:pPr>
      <w:r w:rsidRPr="00487E4B">
        <w:rPr>
          <w:rFonts w:cs="AdvTT5235d5a9"/>
          <w:sz w:val="24"/>
          <w:szCs w:val="24"/>
        </w:rPr>
        <w:t>The</w:t>
      </w:r>
      <w:r w:rsidR="00B44AFC" w:rsidRPr="00293B95">
        <w:rPr>
          <w:rFonts w:cs="AdvTT5235d5a9"/>
          <w:sz w:val="24"/>
          <w:szCs w:val="24"/>
        </w:rPr>
        <w:t xml:space="preserve"> </w:t>
      </w:r>
      <w:r w:rsidRPr="00293B95">
        <w:rPr>
          <w:rFonts w:cs="AdvTT5235d5a9"/>
          <w:sz w:val="24"/>
          <w:szCs w:val="24"/>
        </w:rPr>
        <w:t>research reported on here was</w:t>
      </w:r>
      <w:r w:rsidR="00B44AFC" w:rsidRPr="00293B95">
        <w:rPr>
          <w:rFonts w:cs="AdvTT5235d5a9"/>
          <w:sz w:val="24"/>
          <w:szCs w:val="24"/>
        </w:rPr>
        <w:t xml:space="preserve"> concerned with children considered to be at risk of </w:t>
      </w:r>
      <w:r w:rsidR="00B44AFC" w:rsidRPr="004C7028">
        <w:rPr>
          <w:rFonts w:cs="AdvTT5235d5a9"/>
          <w:sz w:val="24"/>
          <w:szCs w:val="24"/>
        </w:rPr>
        <w:t xml:space="preserve">disengaging with education on transition to secondary school. </w:t>
      </w:r>
      <w:r w:rsidR="00B44AFC" w:rsidRPr="004C7028">
        <w:rPr>
          <w:rFonts w:cs="AdvTT5235d5a9"/>
          <w:sz w:val="24"/>
          <w:szCs w:val="24"/>
        </w:rPr>
        <w:t>The research was commissioned by the Cambridgeshire Children’s Trust to try and understand the underlying issues for these children.</w:t>
      </w:r>
      <w:r w:rsidRPr="004C7028">
        <w:rPr>
          <w:rFonts w:cs="AdvTT5235d5a9"/>
          <w:sz w:val="24"/>
          <w:szCs w:val="24"/>
        </w:rPr>
        <w:t xml:space="preserve"> Mental wellbeing is </w:t>
      </w:r>
      <w:r w:rsidR="00487E4B" w:rsidRPr="004C7028">
        <w:rPr>
          <w:rFonts w:cs="AdvTT5235d5a9"/>
          <w:sz w:val="24"/>
          <w:szCs w:val="24"/>
        </w:rPr>
        <w:t xml:space="preserve">increasingly being seen as the business of schools with programmes </w:t>
      </w:r>
      <w:r w:rsidR="00293B95">
        <w:rPr>
          <w:rFonts w:cs="AdvTT5235d5a9"/>
          <w:sz w:val="24"/>
          <w:szCs w:val="24"/>
        </w:rPr>
        <w:t xml:space="preserve">that </w:t>
      </w:r>
      <w:r w:rsidR="00293B95" w:rsidRPr="00293B95">
        <w:rPr>
          <w:rFonts w:cs="Lucida Sans Unicode"/>
          <w:color w:val="403838"/>
          <w:sz w:val="24"/>
          <w:szCs w:val="24"/>
          <w:lang w:val="en"/>
        </w:rPr>
        <w:t>emphasise</w:t>
      </w:r>
      <w:r w:rsidR="00487E4B" w:rsidRPr="004C7028">
        <w:rPr>
          <w:rFonts w:cs="Lucida Sans Unicode"/>
          <w:color w:val="403838"/>
          <w:sz w:val="24"/>
          <w:szCs w:val="24"/>
          <w:lang w:val="en"/>
        </w:rPr>
        <w:t xml:space="preserve"> well</w:t>
      </w:r>
      <w:r w:rsidR="00487E4B" w:rsidRPr="004C7028">
        <w:rPr>
          <w:rFonts w:cs="Lucida Sans Unicode"/>
          <w:color w:val="403838"/>
          <w:sz w:val="24"/>
          <w:szCs w:val="24"/>
          <w:lang w:val="en"/>
        </w:rPr>
        <w:t xml:space="preserve">being and competence </w:t>
      </w:r>
      <w:r w:rsidR="00487E4B" w:rsidRPr="004C7028">
        <w:rPr>
          <w:rFonts w:cs="Lucida Sans Unicode"/>
          <w:color w:val="403838"/>
          <w:sz w:val="24"/>
          <w:szCs w:val="24"/>
          <w:lang w:val="en"/>
        </w:rPr>
        <w:t>rather than</w:t>
      </w:r>
      <w:r w:rsidR="00487E4B" w:rsidRPr="004C7028">
        <w:rPr>
          <w:rFonts w:cs="Lucida Sans Unicode"/>
          <w:color w:val="403838"/>
          <w:sz w:val="24"/>
          <w:szCs w:val="24"/>
          <w:lang w:val="en"/>
        </w:rPr>
        <w:t xml:space="preserve"> illness</w:t>
      </w:r>
      <w:r w:rsidRPr="00487E4B">
        <w:rPr>
          <w:rFonts w:cs="AdvTT5235d5a9"/>
          <w:sz w:val="24"/>
          <w:szCs w:val="24"/>
        </w:rPr>
        <w:t xml:space="preserve"> </w:t>
      </w:r>
      <w:r w:rsidR="00487E4B" w:rsidRPr="004C7028">
        <w:rPr>
          <w:rFonts w:cs="AdvTT5235d5a9"/>
          <w:sz w:val="24"/>
          <w:szCs w:val="24"/>
        </w:rPr>
        <w:t>(Weare and Markham, 2005).</w:t>
      </w:r>
    </w:p>
    <w:p w14:paraId="55FE3B9E" w14:textId="77777777" w:rsidR="00B44AFC" w:rsidRDefault="00B44AFC" w:rsidP="003D2F98">
      <w:pPr>
        <w:autoSpaceDE w:val="0"/>
        <w:autoSpaceDN w:val="0"/>
        <w:adjustRightInd w:val="0"/>
        <w:spacing w:after="0" w:line="360" w:lineRule="auto"/>
        <w:rPr>
          <w:rFonts w:cs="AdvTT5235d5a9"/>
          <w:sz w:val="24"/>
          <w:szCs w:val="24"/>
        </w:rPr>
      </w:pPr>
    </w:p>
    <w:p w14:paraId="364F16B9" w14:textId="0778C1DF" w:rsidR="0067374C" w:rsidRPr="0067374C" w:rsidRDefault="00046B9B" w:rsidP="003D2F98">
      <w:pPr>
        <w:autoSpaceDE w:val="0"/>
        <w:autoSpaceDN w:val="0"/>
        <w:adjustRightInd w:val="0"/>
        <w:spacing w:after="0" w:line="360" w:lineRule="auto"/>
        <w:rPr>
          <w:rFonts w:cs="TimesNRMT"/>
          <w:sz w:val="24"/>
          <w:szCs w:val="24"/>
        </w:rPr>
      </w:pPr>
      <w:r>
        <w:rPr>
          <w:rFonts w:cs="TimesNRMT"/>
          <w:sz w:val="24"/>
          <w:szCs w:val="24"/>
        </w:rPr>
        <w:t>The concept of ‘wellbeing’ encompasses both physical and mental health. We can think of ‘mental fitness’</w:t>
      </w:r>
      <w:r w:rsidR="0099334B">
        <w:rPr>
          <w:rFonts w:cs="TimesNRMT"/>
          <w:sz w:val="24"/>
          <w:szCs w:val="24"/>
        </w:rPr>
        <w:t xml:space="preserve"> in a similar</w:t>
      </w:r>
      <w:r>
        <w:rPr>
          <w:rFonts w:cs="TimesNRMT"/>
          <w:sz w:val="24"/>
          <w:szCs w:val="24"/>
        </w:rPr>
        <w:t xml:space="preserve"> way </w:t>
      </w:r>
      <w:r w:rsidR="00293B95">
        <w:rPr>
          <w:rFonts w:cs="TimesNRMT"/>
          <w:sz w:val="24"/>
          <w:szCs w:val="24"/>
        </w:rPr>
        <w:t>to</w:t>
      </w:r>
      <w:r>
        <w:rPr>
          <w:rFonts w:cs="TimesNRMT"/>
          <w:sz w:val="24"/>
          <w:szCs w:val="24"/>
        </w:rPr>
        <w:t xml:space="preserve"> ‘physical fitness’, both c</w:t>
      </w:r>
      <w:r w:rsidR="00650D14">
        <w:rPr>
          <w:rFonts w:cs="TimesNRMT"/>
          <w:sz w:val="24"/>
          <w:szCs w:val="24"/>
        </w:rPr>
        <w:t>ontributing</w:t>
      </w:r>
      <w:r>
        <w:rPr>
          <w:rFonts w:cs="TimesNRMT"/>
          <w:sz w:val="24"/>
          <w:szCs w:val="24"/>
        </w:rPr>
        <w:t xml:space="preserve"> to wellbeing. </w:t>
      </w:r>
      <w:r w:rsidR="0067374C" w:rsidRPr="0067374C">
        <w:rPr>
          <w:rFonts w:cs="TimesNRMT"/>
          <w:sz w:val="24"/>
          <w:szCs w:val="24"/>
        </w:rPr>
        <w:t>Health promotion specialists are increasingly aware that health</w:t>
      </w:r>
      <w:r w:rsidR="0067374C">
        <w:rPr>
          <w:rFonts w:cs="TimesNRMT"/>
          <w:sz w:val="24"/>
          <w:szCs w:val="24"/>
        </w:rPr>
        <w:t xml:space="preserve"> </w:t>
      </w:r>
      <w:r w:rsidR="0067374C" w:rsidRPr="0067374C">
        <w:rPr>
          <w:rFonts w:cs="TimesNRMT"/>
          <w:sz w:val="24"/>
          <w:szCs w:val="24"/>
        </w:rPr>
        <w:t>related</w:t>
      </w:r>
      <w:r w:rsidR="0067374C">
        <w:rPr>
          <w:rFonts w:cs="TimesNRMT"/>
          <w:sz w:val="24"/>
          <w:szCs w:val="24"/>
        </w:rPr>
        <w:t xml:space="preserve"> </w:t>
      </w:r>
      <w:r w:rsidR="0067374C" w:rsidRPr="0067374C">
        <w:rPr>
          <w:rFonts w:cs="TimesNRMT"/>
          <w:sz w:val="24"/>
          <w:szCs w:val="24"/>
        </w:rPr>
        <w:t>behaviours are shaped and constrained by a range of social</w:t>
      </w:r>
      <w:r w:rsidR="0067374C">
        <w:rPr>
          <w:rFonts w:cs="TimesNRMT"/>
          <w:sz w:val="24"/>
          <w:szCs w:val="24"/>
        </w:rPr>
        <w:t xml:space="preserve"> </w:t>
      </w:r>
      <w:r w:rsidR="0067374C" w:rsidRPr="0067374C">
        <w:rPr>
          <w:rFonts w:cs="TimesNRMT"/>
          <w:sz w:val="24"/>
          <w:szCs w:val="24"/>
        </w:rPr>
        <w:t>and community contexts, and that the ways in which individuals</w:t>
      </w:r>
      <w:r w:rsidR="0067374C">
        <w:rPr>
          <w:rFonts w:cs="TimesNRMT"/>
          <w:sz w:val="24"/>
          <w:szCs w:val="24"/>
        </w:rPr>
        <w:t xml:space="preserve"> </w:t>
      </w:r>
      <w:r w:rsidR="0067374C" w:rsidRPr="0067374C">
        <w:rPr>
          <w:rFonts w:cs="TimesNRMT"/>
          <w:sz w:val="24"/>
          <w:szCs w:val="24"/>
        </w:rPr>
        <w:t>relate to wider social networks and communities have important</w:t>
      </w:r>
      <w:r w:rsidR="0067374C">
        <w:rPr>
          <w:rFonts w:cs="TimesNRMT"/>
          <w:sz w:val="24"/>
          <w:szCs w:val="24"/>
        </w:rPr>
        <w:t xml:space="preserve"> </w:t>
      </w:r>
      <w:r w:rsidR="0067374C" w:rsidRPr="0067374C">
        <w:rPr>
          <w:rFonts w:cs="TimesNRMT"/>
          <w:sz w:val="24"/>
          <w:szCs w:val="24"/>
        </w:rPr>
        <w:t>effects on health and well-being. Neighbourhoods where people know each other and trust each</w:t>
      </w:r>
      <w:r w:rsidR="0067374C">
        <w:rPr>
          <w:rFonts w:cs="TimesNRMT"/>
          <w:sz w:val="24"/>
          <w:szCs w:val="24"/>
        </w:rPr>
        <w:t xml:space="preserve"> </w:t>
      </w:r>
      <w:r w:rsidR="0067374C" w:rsidRPr="0067374C">
        <w:rPr>
          <w:rFonts w:cs="TimesNRMT"/>
          <w:sz w:val="24"/>
          <w:szCs w:val="24"/>
        </w:rPr>
        <w:t>other and where they have a say in the way the community is run</w:t>
      </w:r>
      <w:r w:rsidR="0067374C">
        <w:rPr>
          <w:rFonts w:cs="TimesNRMT"/>
          <w:sz w:val="24"/>
          <w:szCs w:val="24"/>
        </w:rPr>
        <w:t xml:space="preserve"> </w:t>
      </w:r>
      <w:r w:rsidR="0067374C" w:rsidRPr="0067374C">
        <w:rPr>
          <w:rFonts w:cs="TimesNRMT"/>
          <w:sz w:val="24"/>
          <w:szCs w:val="24"/>
        </w:rPr>
        <w:t>can be a powerful support in coping with the day to day stresses</w:t>
      </w:r>
      <w:r w:rsidR="0067374C">
        <w:rPr>
          <w:rFonts w:cs="TimesNRMT"/>
          <w:sz w:val="24"/>
          <w:szCs w:val="24"/>
        </w:rPr>
        <w:t xml:space="preserve"> </w:t>
      </w:r>
      <w:r w:rsidR="0067374C" w:rsidRPr="0067374C">
        <w:rPr>
          <w:rFonts w:cs="TimesNRMT"/>
          <w:sz w:val="24"/>
          <w:szCs w:val="24"/>
        </w:rPr>
        <w:t>of life which affect health (Morrow, 1999)</w:t>
      </w:r>
      <w:r w:rsidR="00650D14">
        <w:rPr>
          <w:rFonts w:cs="TimesNRMT"/>
          <w:sz w:val="24"/>
          <w:szCs w:val="24"/>
        </w:rPr>
        <w:t>.</w:t>
      </w:r>
      <w:r w:rsidR="003D2F98">
        <w:rPr>
          <w:rFonts w:cs="TimesNRMT"/>
          <w:sz w:val="24"/>
          <w:szCs w:val="24"/>
        </w:rPr>
        <w:t xml:space="preserve"> </w:t>
      </w:r>
    </w:p>
    <w:p w14:paraId="0AB89BE1" w14:textId="77777777" w:rsidR="0067374C" w:rsidRDefault="0067374C" w:rsidP="0067374C">
      <w:pPr>
        <w:autoSpaceDE w:val="0"/>
        <w:autoSpaceDN w:val="0"/>
        <w:adjustRightInd w:val="0"/>
        <w:spacing w:after="0" w:line="360" w:lineRule="auto"/>
        <w:rPr>
          <w:rFonts w:ascii="TimesNRMT" w:hAnsi="TimesNRMT" w:cs="TimesNRMT"/>
          <w:sz w:val="20"/>
          <w:szCs w:val="20"/>
        </w:rPr>
      </w:pPr>
    </w:p>
    <w:p w14:paraId="3C880ACF" w14:textId="77777777" w:rsidR="00834C6F" w:rsidRPr="00834C6F" w:rsidRDefault="00834C6F" w:rsidP="00834C6F">
      <w:pPr>
        <w:spacing w:before="240" w:line="360" w:lineRule="auto"/>
        <w:rPr>
          <w:b/>
          <w:sz w:val="24"/>
          <w:szCs w:val="24"/>
        </w:rPr>
      </w:pPr>
      <w:r w:rsidRPr="00834C6F">
        <w:rPr>
          <w:b/>
          <w:sz w:val="24"/>
          <w:szCs w:val="24"/>
        </w:rPr>
        <w:t xml:space="preserve">The case for promoting mental fitness </w:t>
      </w:r>
    </w:p>
    <w:p w14:paraId="170663E3" w14:textId="56E83B95" w:rsidR="004A3626" w:rsidRPr="00D06DCC" w:rsidRDefault="00C96BE1" w:rsidP="00DF0C11">
      <w:pPr>
        <w:numPr>
          <w:ilvl w:val="1"/>
          <w:numId w:val="9"/>
        </w:numPr>
        <w:spacing w:before="240" w:line="360" w:lineRule="auto"/>
        <w:ind w:left="1434" w:hanging="357"/>
        <w:rPr>
          <w:sz w:val="24"/>
          <w:szCs w:val="24"/>
        </w:rPr>
      </w:pPr>
      <w:r>
        <w:rPr>
          <w:sz w:val="24"/>
          <w:szCs w:val="24"/>
        </w:rPr>
        <w:t xml:space="preserve">Promotion of child mental wellbeing has been especially important </w:t>
      </w:r>
      <w:r w:rsidR="003D2F98">
        <w:rPr>
          <w:sz w:val="24"/>
          <w:szCs w:val="24"/>
        </w:rPr>
        <w:t>in</w:t>
      </w:r>
      <w:r>
        <w:rPr>
          <w:sz w:val="24"/>
          <w:szCs w:val="24"/>
        </w:rPr>
        <w:t xml:space="preserve"> UK policy. There is specific concern about children who are at risk or who are disadvantaged and whether promotion of wellbeing at a young age could change and improve their trajectories  to achieve better outcomes at later points in their lives. </w:t>
      </w:r>
      <w:r w:rsidR="00650D14">
        <w:rPr>
          <w:sz w:val="24"/>
          <w:szCs w:val="24"/>
        </w:rPr>
        <w:t>A key part of child</w:t>
      </w:r>
      <w:r w:rsidR="00046B9B">
        <w:rPr>
          <w:sz w:val="24"/>
          <w:szCs w:val="24"/>
        </w:rPr>
        <w:t>ren’s social networks and communities is their school. The transition from primary to secondary school is a time when children</w:t>
      </w:r>
      <w:r w:rsidR="0099334B">
        <w:rPr>
          <w:sz w:val="24"/>
          <w:szCs w:val="24"/>
        </w:rPr>
        <w:t xml:space="preserve"> can</w:t>
      </w:r>
      <w:r w:rsidR="00046B9B">
        <w:rPr>
          <w:sz w:val="24"/>
          <w:szCs w:val="24"/>
        </w:rPr>
        <w:t xml:space="preserve"> become disengaged from </w:t>
      </w:r>
      <w:r w:rsidR="00293B95">
        <w:rPr>
          <w:sz w:val="24"/>
          <w:szCs w:val="24"/>
        </w:rPr>
        <w:t>education</w:t>
      </w:r>
      <w:r w:rsidR="00046B9B">
        <w:rPr>
          <w:sz w:val="24"/>
          <w:szCs w:val="24"/>
        </w:rPr>
        <w:t xml:space="preserve"> and there is</w:t>
      </w:r>
      <w:r w:rsidR="00650D14">
        <w:rPr>
          <w:sz w:val="24"/>
          <w:szCs w:val="24"/>
        </w:rPr>
        <w:t xml:space="preserve"> recognition that vulnerable young people may benefit from transitional </w:t>
      </w:r>
      <w:r w:rsidR="00293B95">
        <w:rPr>
          <w:sz w:val="24"/>
          <w:szCs w:val="24"/>
        </w:rPr>
        <w:t>programmes</w:t>
      </w:r>
      <w:r w:rsidR="00293B95">
        <w:rPr>
          <w:sz w:val="24"/>
          <w:szCs w:val="24"/>
        </w:rPr>
        <w:t xml:space="preserve"> </w:t>
      </w:r>
      <w:r w:rsidR="00650D14">
        <w:rPr>
          <w:sz w:val="24"/>
          <w:szCs w:val="24"/>
        </w:rPr>
        <w:t xml:space="preserve">to support the move to the new school environment. </w:t>
      </w:r>
      <w:r w:rsidR="004819AC">
        <w:rPr>
          <w:sz w:val="24"/>
          <w:szCs w:val="24"/>
        </w:rPr>
        <w:t>Educational success enhances life opportunities and we already know that:</w:t>
      </w:r>
      <w:r w:rsidR="00062D1E" w:rsidRPr="00D06DCC">
        <w:rPr>
          <w:bCs/>
          <w:sz w:val="24"/>
          <w:szCs w:val="24"/>
        </w:rPr>
        <w:t>educational disadvantage becomes entrenched by age 11.</w:t>
      </w:r>
    </w:p>
    <w:p w14:paraId="6B32A665" w14:textId="77777777" w:rsidR="004A3626" w:rsidRPr="00D06DCC" w:rsidRDefault="00062D1E" w:rsidP="00DF0C11">
      <w:pPr>
        <w:numPr>
          <w:ilvl w:val="1"/>
          <w:numId w:val="9"/>
        </w:numPr>
        <w:spacing w:before="240" w:line="360" w:lineRule="auto"/>
        <w:ind w:left="1434" w:hanging="357"/>
        <w:rPr>
          <w:sz w:val="24"/>
          <w:szCs w:val="24"/>
        </w:rPr>
      </w:pPr>
      <w:r w:rsidRPr="00D06DCC">
        <w:rPr>
          <w:bCs/>
          <w:sz w:val="24"/>
          <w:szCs w:val="24"/>
        </w:rPr>
        <w:t>early education is not just about literacy and numeracy but also about developing children’s social and emotional skills. </w:t>
      </w:r>
    </w:p>
    <w:p w14:paraId="0D078CF4" w14:textId="2642AC7B" w:rsidR="00DF0C11" w:rsidRPr="00834C6F" w:rsidRDefault="00062D1E" w:rsidP="00DF0C11">
      <w:pPr>
        <w:numPr>
          <w:ilvl w:val="1"/>
          <w:numId w:val="9"/>
        </w:numPr>
        <w:spacing w:before="240" w:line="360" w:lineRule="auto"/>
        <w:ind w:left="1434" w:hanging="357"/>
        <w:rPr>
          <w:sz w:val="24"/>
          <w:szCs w:val="24"/>
        </w:rPr>
      </w:pPr>
      <w:r w:rsidRPr="00D06DCC">
        <w:rPr>
          <w:bCs/>
          <w:sz w:val="24"/>
          <w:szCs w:val="24"/>
        </w:rPr>
        <w:t>the intergenerational cycle of poverty condemns children to a life without the chance to succeed.</w:t>
      </w:r>
    </w:p>
    <w:p w14:paraId="6744C595" w14:textId="5CD01485" w:rsidR="00834C6F" w:rsidRDefault="00834C6F" w:rsidP="00834C6F">
      <w:pPr>
        <w:spacing w:before="240" w:line="360" w:lineRule="auto"/>
        <w:ind w:left="1440"/>
        <w:rPr>
          <w:bCs/>
          <w:i/>
          <w:sz w:val="24"/>
          <w:szCs w:val="24"/>
        </w:rPr>
      </w:pPr>
      <w:r w:rsidRPr="00834C6F">
        <w:rPr>
          <w:bCs/>
          <w:i/>
          <w:sz w:val="24"/>
          <w:szCs w:val="24"/>
        </w:rPr>
        <w:t>(Allen and Smith, 2009)</w:t>
      </w:r>
      <w:r w:rsidR="003D2F98">
        <w:rPr>
          <w:bCs/>
          <w:i/>
          <w:sz w:val="24"/>
          <w:szCs w:val="24"/>
        </w:rPr>
        <w:t xml:space="preserve"> not sure how the 3 different affects link  or are relevant to the move from primary to secondary ed?</w:t>
      </w:r>
    </w:p>
    <w:p w14:paraId="382DA66C" w14:textId="77777777" w:rsidR="00834C6F" w:rsidRPr="00834C6F" w:rsidRDefault="00834C6F" w:rsidP="00834C6F">
      <w:pPr>
        <w:spacing w:before="240" w:line="360" w:lineRule="auto"/>
        <w:ind w:left="1440"/>
        <w:rPr>
          <w:i/>
          <w:sz w:val="24"/>
          <w:szCs w:val="24"/>
        </w:rPr>
      </w:pPr>
    </w:p>
    <w:p w14:paraId="24299381" w14:textId="71DB61A5" w:rsidR="00E04266" w:rsidRDefault="00126927" w:rsidP="001C6512">
      <w:pPr>
        <w:spacing w:before="240" w:line="360" w:lineRule="auto"/>
        <w:rPr>
          <w:sz w:val="24"/>
          <w:szCs w:val="24"/>
        </w:rPr>
      </w:pPr>
      <w:r>
        <w:rPr>
          <w:sz w:val="24"/>
          <w:szCs w:val="24"/>
          <w:lang w:val="en"/>
        </w:rPr>
        <w:t xml:space="preserve">Wellbeing may beone of the mediators for successsful outcomes. </w:t>
      </w:r>
      <w:r w:rsidR="00E31200">
        <w:rPr>
          <w:sz w:val="24"/>
          <w:szCs w:val="24"/>
          <w:lang w:val="en"/>
        </w:rPr>
        <w:t xml:space="preserve">Allen and Smith (2009) focus </w:t>
      </w:r>
      <w:r w:rsidR="00E31200" w:rsidRPr="00E31200">
        <w:rPr>
          <w:sz w:val="24"/>
          <w:szCs w:val="24"/>
          <w:lang w:val="en"/>
        </w:rPr>
        <w:t xml:space="preserve">on the need to intervene as early as possible in a child’s life to break the circle of disadvantage and underachievement to help each child </w:t>
      </w:r>
      <w:r w:rsidR="00DF0C11">
        <w:rPr>
          <w:sz w:val="24"/>
          <w:szCs w:val="24"/>
          <w:lang w:val="en"/>
        </w:rPr>
        <w:t>achieve</w:t>
      </w:r>
      <w:r w:rsidR="00E31200" w:rsidRPr="00E31200">
        <w:rPr>
          <w:sz w:val="24"/>
          <w:szCs w:val="24"/>
          <w:lang w:val="en"/>
        </w:rPr>
        <w:t xml:space="preserve"> their full potential. The</w:t>
      </w:r>
      <w:r w:rsidR="00E31200">
        <w:rPr>
          <w:sz w:val="24"/>
          <w:szCs w:val="24"/>
          <w:lang w:val="en"/>
        </w:rPr>
        <w:t>ir</w:t>
      </w:r>
      <w:r w:rsidR="00DF0C11">
        <w:rPr>
          <w:sz w:val="24"/>
          <w:szCs w:val="24"/>
          <w:lang w:val="en"/>
        </w:rPr>
        <w:t xml:space="preserve"> report emphasiz</w:t>
      </w:r>
      <w:r w:rsidR="00E31200" w:rsidRPr="00E31200">
        <w:rPr>
          <w:sz w:val="24"/>
          <w:szCs w:val="24"/>
          <w:lang w:val="en"/>
        </w:rPr>
        <w:t xml:space="preserve">es the importance of working with parents and families to address the cultural and material </w:t>
      </w:r>
      <w:r w:rsidR="00DF0C11">
        <w:rPr>
          <w:sz w:val="24"/>
          <w:szCs w:val="24"/>
          <w:lang w:val="en"/>
        </w:rPr>
        <w:t>elements</w:t>
      </w:r>
      <w:r w:rsidR="00E31200" w:rsidRPr="00E31200">
        <w:rPr>
          <w:sz w:val="24"/>
          <w:szCs w:val="24"/>
          <w:lang w:val="en"/>
        </w:rPr>
        <w:t xml:space="preserve"> of a child’s home life which impact upon later attainment. The evidence points to the </w:t>
      </w:r>
      <w:r w:rsidR="00DF0C11">
        <w:rPr>
          <w:sz w:val="24"/>
          <w:szCs w:val="24"/>
          <w:lang w:val="en"/>
        </w:rPr>
        <w:t>possibility</w:t>
      </w:r>
      <w:r w:rsidR="00E31200" w:rsidRPr="00E31200">
        <w:rPr>
          <w:sz w:val="24"/>
          <w:szCs w:val="24"/>
          <w:lang w:val="en"/>
        </w:rPr>
        <w:t xml:space="preserve"> that remedial action at 11 years of age is often too late to make a substantial difference to the child in question, whereas intervention far earlier in childhood will be the most effective</w:t>
      </w:r>
      <w:r w:rsidR="00E31200">
        <w:rPr>
          <w:sz w:val="24"/>
          <w:szCs w:val="24"/>
        </w:rPr>
        <w:t xml:space="preserve">. </w:t>
      </w:r>
      <w:r w:rsidR="0083788B">
        <w:rPr>
          <w:sz w:val="24"/>
          <w:szCs w:val="24"/>
        </w:rPr>
        <w:t xml:space="preserve">We also know </w:t>
      </w:r>
      <w:r w:rsidR="0018656F">
        <w:rPr>
          <w:sz w:val="24"/>
          <w:szCs w:val="24"/>
        </w:rPr>
        <w:t xml:space="preserve">that </w:t>
      </w:r>
      <w:r w:rsidR="00B80456">
        <w:rPr>
          <w:sz w:val="24"/>
          <w:szCs w:val="24"/>
        </w:rPr>
        <w:t>poor mental he</w:t>
      </w:r>
      <w:r w:rsidR="0018656F">
        <w:rPr>
          <w:sz w:val="24"/>
          <w:szCs w:val="24"/>
        </w:rPr>
        <w:t>alth at 16 i</w:t>
      </w:r>
      <w:r w:rsidR="00B80456">
        <w:rPr>
          <w:sz w:val="24"/>
          <w:szCs w:val="24"/>
        </w:rPr>
        <w:t>s a significant determinant for poor mental health out</w:t>
      </w:r>
      <w:r w:rsidR="003577C2">
        <w:rPr>
          <w:sz w:val="24"/>
          <w:szCs w:val="24"/>
        </w:rPr>
        <w:t>comes into adulthood</w:t>
      </w:r>
      <w:r w:rsidR="0071159C">
        <w:rPr>
          <w:sz w:val="24"/>
          <w:szCs w:val="24"/>
        </w:rPr>
        <w:t xml:space="preserve"> (Case </w:t>
      </w:r>
      <w:r w:rsidR="00DF0C11" w:rsidRPr="00DF0C11">
        <w:rPr>
          <w:bCs/>
          <w:sz w:val="24"/>
          <w:szCs w:val="24"/>
        </w:rPr>
        <w:t>Fertig &amp; Paxson, 2005</w:t>
      </w:r>
      <w:r w:rsidR="0018656F">
        <w:rPr>
          <w:sz w:val="24"/>
          <w:szCs w:val="24"/>
        </w:rPr>
        <w:t>)</w:t>
      </w:r>
      <w:r w:rsidR="003577C2">
        <w:rPr>
          <w:sz w:val="24"/>
          <w:szCs w:val="24"/>
        </w:rPr>
        <w:t xml:space="preserve">. </w:t>
      </w:r>
    </w:p>
    <w:p w14:paraId="25ECDA3B" w14:textId="18B1C09F" w:rsidR="008A2B81" w:rsidRDefault="00834C6F" w:rsidP="00DF0C11">
      <w:pPr>
        <w:spacing w:before="240" w:line="360" w:lineRule="auto"/>
        <w:rPr>
          <w:sz w:val="24"/>
          <w:szCs w:val="24"/>
        </w:rPr>
      </w:pPr>
      <w:r>
        <w:rPr>
          <w:sz w:val="24"/>
          <w:szCs w:val="24"/>
        </w:rPr>
        <w:t xml:space="preserve">The case for promoting mental fitness </w:t>
      </w:r>
      <w:r w:rsidR="008A2B81">
        <w:rPr>
          <w:sz w:val="24"/>
          <w:szCs w:val="24"/>
        </w:rPr>
        <w:t>can be developed, but how do we know which children and young people need such interventions</w:t>
      </w:r>
      <w:r w:rsidR="00127BE5">
        <w:rPr>
          <w:sz w:val="24"/>
          <w:szCs w:val="24"/>
        </w:rPr>
        <w:t xml:space="preserve"> and what would be the best interventions</w:t>
      </w:r>
      <w:r w:rsidR="008A2B81">
        <w:rPr>
          <w:sz w:val="24"/>
          <w:szCs w:val="24"/>
        </w:rPr>
        <w:t>? Early intervention is a difficult concept s</w:t>
      </w:r>
      <w:r w:rsidR="008C274B">
        <w:rPr>
          <w:sz w:val="24"/>
          <w:szCs w:val="24"/>
        </w:rPr>
        <w:t>ince if it is universally offer</w:t>
      </w:r>
      <w:r w:rsidR="008A2B81">
        <w:rPr>
          <w:sz w:val="24"/>
          <w:szCs w:val="24"/>
        </w:rPr>
        <w:t>ed</w:t>
      </w:r>
      <w:r w:rsidR="00C0600A">
        <w:rPr>
          <w:sz w:val="24"/>
          <w:szCs w:val="24"/>
        </w:rPr>
        <w:t>,</w:t>
      </w:r>
      <w:r w:rsidR="008A2B81">
        <w:rPr>
          <w:sz w:val="24"/>
          <w:szCs w:val="24"/>
        </w:rPr>
        <w:t xml:space="preserve"> it </w:t>
      </w:r>
      <w:r w:rsidR="00C0600A">
        <w:rPr>
          <w:sz w:val="24"/>
          <w:szCs w:val="24"/>
        </w:rPr>
        <w:t xml:space="preserve">is expensive and </w:t>
      </w:r>
      <w:r w:rsidR="008A2B81">
        <w:rPr>
          <w:sz w:val="24"/>
          <w:szCs w:val="24"/>
        </w:rPr>
        <w:t>includes many people who do not need it, but it is unpopular to target early interventions</w:t>
      </w:r>
      <w:r w:rsidR="008C274B">
        <w:rPr>
          <w:sz w:val="24"/>
          <w:szCs w:val="24"/>
        </w:rPr>
        <w:t xml:space="preserve"> for children</w:t>
      </w:r>
      <w:r w:rsidR="008A2B81">
        <w:rPr>
          <w:sz w:val="24"/>
          <w:szCs w:val="24"/>
        </w:rPr>
        <w:t xml:space="preserve">. </w:t>
      </w:r>
    </w:p>
    <w:p w14:paraId="15C03B46" w14:textId="6DD14B1B" w:rsidR="00220AE8" w:rsidRPr="00DF0C11" w:rsidRDefault="00834C6F" w:rsidP="006C634C">
      <w:pPr>
        <w:spacing w:before="240" w:line="360" w:lineRule="auto"/>
        <w:rPr>
          <w:sz w:val="24"/>
          <w:szCs w:val="24"/>
        </w:rPr>
      </w:pPr>
      <w:r>
        <w:rPr>
          <w:sz w:val="24"/>
          <w:szCs w:val="24"/>
        </w:rPr>
        <w:t>The rationale for</w:t>
      </w:r>
      <w:r w:rsidR="00E04266" w:rsidRPr="00DF0C11">
        <w:rPr>
          <w:sz w:val="24"/>
          <w:szCs w:val="24"/>
        </w:rPr>
        <w:t xml:space="preserve"> intervention in terms of mental health</w:t>
      </w:r>
      <w:r w:rsidR="006C634C">
        <w:rPr>
          <w:sz w:val="24"/>
          <w:szCs w:val="24"/>
        </w:rPr>
        <w:t xml:space="preserve"> would include that:</w:t>
      </w:r>
    </w:p>
    <w:p w14:paraId="0AAEB650" w14:textId="77777777" w:rsidR="00220AE8" w:rsidRPr="00DF0C11" w:rsidRDefault="00242B38" w:rsidP="00DF0C11">
      <w:pPr>
        <w:numPr>
          <w:ilvl w:val="0"/>
          <w:numId w:val="11"/>
        </w:numPr>
        <w:spacing w:before="240" w:line="360" w:lineRule="auto"/>
        <w:rPr>
          <w:sz w:val="24"/>
          <w:szCs w:val="24"/>
        </w:rPr>
      </w:pPr>
      <w:r w:rsidRPr="00DF0C11">
        <w:rPr>
          <w:bCs/>
          <w:sz w:val="24"/>
          <w:szCs w:val="24"/>
        </w:rPr>
        <w:t>Children with poorer health have lower educational attainment, poorer health and lower social status as adults;</w:t>
      </w:r>
    </w:p>
    <w:p w14:paraId="59978080" w14:textId="71FBE668" w:rsidR="00E04266" w:rsidRPr="00834C6F" w:rsidRDefault="00242B38" w:rsidP="005977B0">
      <w:pPr>
        <w:numPr>
          <w:ilvl w:val="0"/>
          <w:numId w:val="11"/>
        </w:numPr>
        <w:spacing w:before="240" w:line="360" w:lineRule="auto"/>
        <w:rPr>
          <w:sz w:val="24"/>
          <w:szCs w:val="24"/>
        </w:rPr>
      </w:pPr>
      <w:r w:rsidRPr="00DF0C11">
        <w:rPr>
          <w:bCs/>
          <w:sz w:val="24"/>
          <w:szCs w:val="24"/>
        </w:rPr>
        <w:t xml:space="preserve">Physical health is not as strongly associated with poor outcomes as mental </w:t>
      </w:r>
      <w:r w:rsidR="006C634C">
        <w:rPr>
          <w:bCs/>
          <w:sz w:val="24"/>
          <w:szCs w:val="24"/>
        </w:rPr>
        <w:t>health</w:t>
      </w:r>
    </w:p>
    <w:p w14:paraId="25734E3F" w14:textId="76375193" w:rsidR="005977B0" w:rsidRPr="005977B0" w:rsidRDefault="00127BE5" w:rsidP="005977B0">
      <w:pPr>
        <w:spacing w:line="360" w:lineRule="auto"/>
        <w:rPr>
          <w:sz w:val="24"/>
          <w:szCs w:val="24"/>
        </w:rPr>
      </w:pPr>
      <w:r>
        <w:rPr>
          <w:sz w:val="24"/>
          <w:szCs w:val="24"/>
        </w:rPr>
        <w:lastRenderedPageBreak/>
        <w:t>The concept of</w:t>
      </w:r>
      <w:r w:rsidRPr="005977B0">
        <w:rPr>
          <w:sz w:val="24"/>
          <w:szCs w:val="24"/>
        </w:rPr>
        <w:t xml:space="preserve"> intervention suggests that something needs to change</w:t>
      </w:r>
      <w:r>
        <w:rPr>
          <w:sz w:val="24"/>
          <w:szCs w:val="24"/>
        </w:rPr>
        <w:t xml:space="preserve">. </w:t>
      </w:r>
      <w:r w:rsidR="0083788B">
        <w:rPr>
          <w:sz w:val="24"/>
          <w:szCs w:val="24"/>
        </w:rPr>
        <w:t>For example,</w:t>
      </w:r>
      <w:r w:rsidR="005977B0" w:rsidRPr="005977B0">
        <w:rPr>
          <w:sz w:val="24"/>
          <w:szCs w:val="24"/>
        </w:rPr>
        <w:t xml:space="preserve"> if a child is behaving badly </w:t>
      </w:r>
      <w:r w:rsidR="00AC0D6B">
        <w:rPr>
          <w:sz w:val="24"/>
          <w:szCs w:val="24"/>
        </w:rPr>
        <w:t>in school then an intervention c</w:t>
      </w:r>
      <w:r w:rsidR="005977B0" w:rsidRPr="005977B0">
        <w:rPr>
          <w:sz w:val="24"/>
          <w:szCs w:val="24"/>
        </w:rPr>
        <w:t xml:space="preserve">ould help by working with the child to develop better coping skills </w:t>
      </w:r>
      <w:r w:rsidR="0083788B">
        <w:rPr>
          <w:sz w:val="24"/>
          <w:szCs w:val="24"/>
        </w:rPr>
        <w:t xml:space="preserve">to </w:t>
      </w:r>
      <w:r w:rsidR="005977B0" w:rsidRPr="005977B0">
        <w:rPr>
          <w:sz w:val="24"/>
          <w:szCs w:val="24"/>
        </w:rPr>
        <w:t>help the child understand why the behaviour is n</w:t>
      </w:r>
      <w:r w:rsidR="0083788B">
        <w:rPr>
          <w:sz w:val="24"/>
          <w:szCs w:val="24"/>
        </w:rPr>
        <w:t>ot allowed</w:t>
      </w:r>
      <w:r w:rsidR="00330A33">
        <w:rPr>
          <w:sz w:val="24"/>
          <w:szCs w:val="24"/>
        </w:rPr>
        <w:t>,</w:t>
      </w:r>
      <w:r>
        <w:rPr>
          <w:sz w:val="24"/>
          <w:szCs w:val="24"/>
        </w:rPr>
        <w:t xml:space="preserve"> </w:t>
      </w:r>
      <w:r w:rsidR="0083788B">
        <w:rPr>
          <w:sz w:val="24"/>
          <w:szCs w:val="24"/>
        </w:rPr>
        <w:t>helping the</w:t>
      </w:r>
      <w:r w:rsidR="005977B0" w:rsidRPr="005977B0">
        <w:rPr>
          <w:sz w:val="24"/>
          <w:szCs w:val="24"/>
        </w:rPr>
        <w:t xml:space="preserve"> child to change their current behaviour. </w:t>
      </w:r>
    </w:p>
    <w:p w14:paraId="0F6726B9" w14:textId="2B7044C0" w:rsidR="00795B8C" w:rsidRPr="005C03AC" w:rsidRDefault="00AC4A79" w:rsidP="005977B0">
      <w:pPr>
        <w:spacing w:line="360" w:lineRule="auto"/>
        <w:rPr>
          <w:i/>
          <w:sz w:val="24"/>
          <w:szCs w:val="24"/>
        </w:rPr>
      </w:pPr>
      <w:r>
        <w:rPr>
          <w:i/>
          <w:sz w:val="24"/>
          <w:szCs w:val="24"/>
        </w:rPr>
        <w:t>Designing</w:t>
      </w:r>
      <w:r w:rsidR="00795B8C" w:rsidRPr="005C03AC">
        <w:rPr>
          <w:i/>
          <w:sz w:val="24"/>
          <w:szCs w:val="24"/>
        </w:rPr>
        <w:t xml:space="preserve"> intervention</w:t>
      </w:r>
      <w:r>
        <w:rPr>
          <w:i/>
          <w:sz w:val="24"/>
          <w:szCs w:val="24"/>
        </w:rPr>
        <w:t>s</w:t>
      </w:r>
    </w:p>
    <w:p w14:paraId="1F657F9D" w14:textId="60EC628C" w:rsidR="00AC4A79" w:rsidRDefault="00242B38" w:rsidP="003D2F98">
      <w:pPr>
        <w:spacing w:line="360" w:lineRule="auto"/>
        <w:rPr>
          <w:sz w:val="24"/>
          <w:szCs w:val="24"/>
        </w:rPr>
      </w:pPr>
      <w:r w:rsidRPr="005C03AC">
        <w:rPr>
          <w:bCs/>
          <w:sz w:val="24"/>
          <w:szCs w:val="24"/>
        </w:rPr>
        <w:t xml:space="preserve">Poor educational achievement is highlighted in the literature as </w:t>
      </w:r>
      <w:r w:rsidR="006B2942">
        <w:rPr>
          <w:bCs/>
          <w:sz w:val="24"/>
          <w:szCs w:val="24"/>
        </w:rPr>
        <w:t>a risk factor for becoming NEET</w:t>
      </w:r>
      <w:r w:rsidRPr="005C03AC">
        <w:rPr>
          <w:bCs/>
          <w:sz w:val="24"/>
          <w:szCs w:val="24"/>
        </w:rPr>
        <w:t xml:space="preserve"> </w:t>
      </w:r>
      <w:r w:rsidR="005C03AC">
        <w:rPr>
          <w:bCs/>
          <w:sz w:val="24"/>
          <w:szCs w:val="24"/>
        </w:rPr>
        <w:t>(Not in Education, Employment or Training) as adults</w:t>
      </w:r>
      <w:r w:rsidR="006B2942">
        <w:rPr>
          <w:bCs/>
          <w:sz w:val="24"/>
          <w:szCs w:val="24"/>
        </w:rPr>
        <w:t>.</w:t>
      </w:r>
      <w:r w:rsidR="006B2942">
        <w:rPr>
          <w:sz w:val="24"/>
          <w:szCs w:val="24"/>
        </w:rPr>
        <w:t xml:space="preserve"> F</w:t>
      </w:r>
      <w:r w:rsidRPr="005C03AC">
        <w:rPr>
          <w:bCs/>
          <w:iCs/>
          <w:sz w:val="24"/>
          <w:szCs w:val="24"/>
        </w:rPr>
        <w:t>actors which can be linked to poor educational a</w:t>
      </w:r>
      <w:r w:rsidR="008C274B">
        <w:rPr>
          <w:bCs/>
          <w:iCs/>
          <w:sz w:val="24"/>
          <w:szCs w:val="24"/>
        </w:rPr>
        <w:t xml:space="preserve">ttainment include negative </w:t>
      </w:r>
      <w:r w:rsidRPr="005C03AC">
        <w:rPr>
          <w:bCs/>
          <w:iCs/>
          <w:sz w:val="24"/>
          <w:szCs w:val="24"/>
        </w:rPr>
        <w:t>experiences</w:t>
      </w:r>
      <w:r w:rsidR="008C274B">
        <w:rPr>
          <w:bCs/>
          <w:iCs/>
          <w:sz w:val="24"/>
          <w:szCs w:val="24"/>
        </w:rPr>
        <w:t xml:space="preserve"> at school</w:t>
      </w:r>
      <w:r w:rsidRPr="005C03AC">
        <w:rPr>
          <w:bCs/>
          <w:iCs/>
          <w:sz w:val="24"/>
          <w:szCs w:val="24"/>
        </w:rPr>
        <w:t>, lack of self-confidence and self-esteem, and persistent truancy</w:t>
      </w:r>
      <w:r w:rsidR="00060C66">
        <w:rPr>
          <w:bCs/>
          <w:iCs/>
          <w:sz w:val="24"/>
          <w:szCs w:val="24"/>
        </w:rPr>
        <w:t xml:space="preserve">. The community of school seems a promising area for intervening to promote mental wellbeing although it </w:t>
      </w:r>
      <w:r w:rsidRPr="005C03AC">
        <w:rPr>
          <w:bCs/>
          <w:sz w:val="24"/>
          <w:szCs w:val="24"/>
        </w:rPr>
        <w:t>is hard to se</w:t>
      </w:r>
      <w:r w:rsidR="008C274B">
        <w:rPr>
          <w:bCs/>
          <w:sz w:val="24"/>
          <w:szCs w:val="24"/>
        </w:rPr>
        <w:t>parate out the contribution of</w:t>
      </w:r>
      <w:r w:rsidRPr="005C03AC">
        <w:rPr>
          <w:bCs/>
          <w:sz w:val="24"/>
          <w:szCs w:val="24"/>
        </w:rPr>
        <w:t xml:space="preserve"> mental wellbeing  to educational outcomes</w:t>
      </w:r>
      <w:r w:rsidR="00060C66">
        <w:rPr>
          <w:bCs/>
          <w:sz w:val="24"/>
          <w:szCs w:val="24"/>
        </w:rPr>
        <w:t>.</w:t>
      </w:r>
      <w:r w:rsidR="00060C66">
        <w:rPr>
          <w:sz w:val="24"/>
          <w:szCs w:val="24"/>
        </w:rPr>
        <w:t xml:space="preserve"> </w:t>
      </w:r>
      <w:r w:rsidR="00AC4A79">
        <w:rPr>
          <w:sz w:val="24"/>
          <w:szCs w:val="24"/>
        </w:rPr>
        <w:t>Should a public health approach be taken (as in vaccination programmes) where all children are offered school based interventions? This is an appealing approach as it does not label children in the way that a more targeted or focussed intervention would.</w:t>
      </w:r>
      <w:r w:rsidR="006B2942">
        <w:rPr>
          <w:sz w:val="24"/>
          <w:szCs w:val="24"/>
        </w:rPr>
        <w:t xml:space="preserve"> </w:t>
      </w:r>
      <w:r w:rsidR="00F2605C">
        <w:rPr>
          <w:sz w:val="24"/>
          <w:szCs w:val="24"/>
        </w:rPr>
        <w:t xml:space="preserve">Merry and Spence </w:t>
      </w:r>
      <w:r w:rsidR="003D2F98">
        <w:rPr>
          <w:sz w:val="24"/>
          <w:szCs w:val="24"/>
        </w:rPr>
        <w:t xml:space="preserve">(2007) </w:t>
      </w:r>
      <w:r w:rsidR="00F2605C">
        <w:rPr>
          <w:sz w:val="24"/>
          <w:szCs w:val="24"/>
        </w:rPr>
        <w:t xml:space="preserve">found no evidence that universal interventions worked as a promising prevention in schools to reduce depression. This finding is disappointing as using schools as a way to promote mental wellbeing is a promising model and cost effective model. </w:t>
      </w:r>
      <w:r w:rsidR="00AC4A79">
        <w:rPr>
          <w:sz w:val="24"/>
          <w:szCs w:val="24"/>
        </w:rPr>
        <w:t xml:space="preserve"> </w:t>
      </w:r>
    </w:p>
    <w:p w14:paraId="1701A4D4" w14:textId="678D803B" w:rsidR="00060C66" w:rsidRDefault="00060C66" w:rsidP="003D2F98">
      <w:pPr>
        <w:spacing w:line="360" w:lineRule="auto"/>
        <w:rPr>
          <w:sz w:val="24"/>
          <w:szCs w:val="24"/>
        </w:rPr>
      </w:pPr>
      <w:r>
        <w:rPr>
          <w:sz w:val="24"/>
          <w:szCs w:val="24"/>
        </w:rPr>
        <w:t xml:space="preserve">The transition to secondary school is a moment when poor engagement in education can be consolidated. It is often commented on that teachers </w:t>
      </w:r>
      <w:r w:rsidR="00126927">
        <w:rPr>
          <w:sz w:val="24"/>
          <w:szCs w:val="24"/>
        </w:rPr>
        <w:t>can identify children</w:t>
      </w:r>
      <w:r w:rsidR="00126927">
        <w:rPr>
          <w:sz w:val="24"/>
          <w:szCs w:val="24"/>
        </w:rPr>
        <w:t xml:space="preserve"> </w:t>
      </w:r>
      <w:r>
        <w:rPr>
          <w:sz w:val="24"/>
          <w:szCs w:val="24"/>
        </w:rPr>
        <w:t>who may have difficulty</w:t>
      </w:r>
      <w:r w:rsidR="006B2942">
        <w:rPr>
          <w:sz w:val="24"/>
          <w:szCs w:val="24"/>
        </w:rPr>
        <w:t>,</w:t>
      </w:r>
      <w:r>
        <w:rPr>
          <w:sz w:val="24"/>
          <w:szCs w:val="24"/>
        </w:rPr>
        <w:t xml:space="preserve"> and</w:t>
      </w:r>
      <w:r w:rsidR="003D2F98">
        <w:rPr>
          <w:sz w:val="24"/>
          <w:szCs w:val="24"/>
        </w:rPr>
        <w:t xml:space="preserve"> </w:t>
      </w:r>
      <w:r w:rsidR="00126927">
        <w:rPr>
          <w:sz w:val="24"/>
          <w:szCs w:val="24"/>
        </w:rPr>
        <w:t>this</w:t>
      </w:r>
      <w:r w:rsidR="007A4256">
        <w:rPr>
          <w:sz w:val="24"/>
          <w:szCs w:val="24"/>
        </w:rPr>
        <w:t xml:space="preserve"> </w:t>
      </w:r>
      <w:r>
        <w:rPr>
          <w:sz w:val="24"/>
          <w:szCs w:val="24"/>
        </w:rPr>
        <w:t>study was designed to examine the mental wellbeing of children about whom teachers were concerned.</w:t>
      </w:r>
      <w:r w:rsidR="006B2942">
        <w:rPr>
          <w:sz w:val="24"/>
          <w:szCs w:val="24"/>
        </w:rPr>
        <w:t xml:space="preserve"> These children were</w:t>
      </w:r>
      <w:r w:rsidR="006653A8">
        <w:rPr>
          <w:sz w:val="24"/>
          <w:szCs w:val="24"/>
        </w:rPr>
        <w:t xml:space="preserve"> offered a summer activity programme to help their move to secondary school.</w:t>
      </w:r>
    </w:p>
    <w:p w14:paraId="239193A5" w14:textId="521BF446" w:rsidR="00E04266" w:rsidRPr="006653A8" w:rsidRDefault="006653A8" w:rsidP="006653A8">
      <w:pPr>
        <w:spacing w:line="360" w:lineRule="auto"/>
        <w:rPr>
          <w:sz w:val="24"/>
          <w:szCs w:val="24"/>
        </w:rPr>
      </w:pPr>
      <w:r>
        <w:rPr>
          <w:sz w:val="24"/>
          <w:szCs w:val="24"/>
        </w:rPr>
        <w:t>While popular, there are mixed findings concerning the e</w:t>
      </w:r>
      <w:r w:rsidR="00E04266" w:rsidRPr="006653A8">
        <w:rPr>
          <w:sz w:val="24"/>
          <w:szCs w:val="24"/>
        </w:rPr>
        <w:t>ffectiveness of activity projects</w:t>
      </w:r>
      <w:r>
        <w:rPr>
          <w:sz w:val="24"/>
          <w:szCs w:val="24"/>
        </w:rPr>
        <w:t>:</w:t>
      </w:r>
    </w:p>
    <w:p w14:paraId="0DA995C6" w14:textId="7D7AE570" w:rsidR="00220AE8" w:rsidRPr="00162306" w:rsidRDefault="00242B38" w:rsidP="00162306">
      <w:pPr>
        <w:numPr>
          <w:ilvl w:val="0"/>
          <w:numId w:val="14"/>
        </w:numPr>
        <w:spacing w:line="360" w:lineRule="auto"/>
        <w:rPr>
          <w:sz w:val="24"/>
          <w:szCs w:val="24"/>
        </w:rPr>
      </w:pPr>
      <w:r w:rsidRPr="00162306">
        <w:rPr>
          <w:bCs/>
          <w:sz w:val="24"/>
          <w:szCs w:val="24"/>
        </w:rPr>
        <w:t xml:space="preserve">It is very difficult to evidence effectiveness for activity programmes on the emotional and social wellbeing of ‘at risk’ youth </w:t>
      </w:r>
      <w:r w:rsidR="00162306">
        <w:rPr>
          <w:bCs/>
          <w:sz w:val="24"/>
          <w:szCs w:val="24"/>
        </w:rPr>
        <w:t>;</w:t>
      </w:r>
    </w:p>
    <w:p w14:paraId="01AFDBC0" w14:textId="76AC6F5C" w:rsidR="00E04266" w:rsidRPr="00162306" w:rsidRDefault="00242B38" w:rsidP="00654216">
      <w:pPr>
        <w:numPr>
          <w:ilvl w:val="0"/>
          <w:numId w:val="14"/>
        </w:numPr>
        <w:spacing w:line="360" w:lineRule="auto"/>
        <w:rPr>
          <w:sz w:val="24"/>
          <w:szCs w:val="24"/>
          <w:u w:val="single"/>
        </w:rPr>
      </w:pPr>
      <w:r w:rsidRPr="00162306">
        <w:rPr>
          <w:bCs/>
          <w:sz w:val="24"/>
          <w:szCs w:val="24"/>
        </w:rPr>
        <w:t>It is also very hard to show that early intervention of any sort improves outcomes for students and young people.</w:t>
      </w:r>
    </w:p>
    <w:p w14:paraId="5039156E" w14:textId="4F302126" w:rsidR="00162306" w:rsidRPr="00162306" w:rsidRDefault="00162306" w:rsidP="00162306">
      <w:pPr>
        <w:spacing w:line="360" w:lineRule="auto"/>
        <w:ind w:left="720"/>
        <w:rPr>
          <w:i/>
          <w:sz w:val="24"/>
          <w:szCs w:val="24"/>
          <w:u w:val="single"/>
        </w:rPr>
      </w:pPr>
      <w:r w:rsidRPr="00162306">
        <w:rPr>
          <w:bCs/>
          <w:i/>
          <w:sz w:val="24"/>
          <w:szCs w:val="24"/>
        </w:rPr>
        <w:t>(Lubans</w:t>
      </w:r>
      <w:r>
        <w:rPr>
          <w:bCs/>
          <w:i/>
          <w:sz w:val="24"/>
          <w:szCs w:val="24"/>
        </w:rPr>
        <w:t>, Plotnikoff, and Lubans, 2012)</w:t>
      </w:r>
    </w:p>
    <w:p w14:paraId="139E5FD3" w14:textId="4E675022" w:rsidR="009B40F7" w:rsidRDefault="00F73149" w:rsidP="009B40F7">
      <w:pPr>
        <w:spacing w:line="360" w:lineRule="auto"/>
        <w:rPr>
          <w:sz w:val="24"/>
          <w:szCs w:val="24"/>
        </w:rPr>
      </w:pPr>
      <w:r w:rsidRPr="005977B0">
        <w:rPr>
          <w:sz w:val="24"/>
          <w:szCs w:val="24"/>
        </w:rPr>
        <w:lastRenderedPageBreak/>
        <w:t xml:space="preserve">Targeted interventions </w:t>
      </w:r>
      <w:r w:rsidR="009B601A">
        <w:rPr>
          <w:sz w:val="24"/>
          <w:szCs w:val="24"/>
        </w:rPr>
        <w:t>focus on children</w:t>
      </w:r>
      <w:r w:rsidR="00403C5F" w:rsidRPr="005977B0">
        <w:rPr>
          <w:sz w:val="24"/>
          <w:szCs w:val="24"/>
        </w:rPr>
        <w:t xml:space="preserve"> identified</w:t>
      </w:r>
      <w:r w:rsidR="00302A59">
        <w:rPr>
          <w:sz w:val="24"/>
          <w:szCs w:val="24"/>
        </w:rPr>
        <w:t xml:space="preserve"> to be</w:t>
      </w:r>
      <w:r w:rsidR="006B2942">
        <w:rPr>
          <w:sz w:val="24"/>
          <w:szCs w:val="24"/>
        </w:rPr>
        <w:t xml:space="preserve"> ‘at risk’. </w:t>
      </w:r>
      <w:r w:rsidR="009B40F7" w:rsidRPr="005977B0">
        <w:rPr>
          <w:sz w:val="24"/>
          <w:szCs w:val="24"/>
        </w:rPr>
        <w:t xml:space="preserve">A child who has more than one characteristic which can be argued to be risky becomes more likely to suffer harm and the risk of potential harm becomes greater (Bynner, 2001). </w:t>
      </w:r>
    </w:p>
    <w:p w14:paraId="19FC2746" w14:textId="77777777" w:rsidR="00A741A3" w:rsidRDefault="00A741A3" w:rsidP="00C44F7F">
      <w:pPr>
        <w:rPr>
          <w:sz w:val="24"/>
          <w:szCs w:val="24"/>
        </w:rPr>
      </w:pPr>
    </w:p>
    <w:p w14:paraId="57E152A2" w14:textId="77777777" w:rsidR="000F1B01" w:rsidRPr="00E85D1C" w:rsidRDefault="000F1B01" w:rsidP="005977B0">
      <w:pPr>
        <w:spacing w:line="360" w:lineRule="auto"/>
        <w:rPr>
          <w:i/>
          <w:sz w:val="24"/>
          <w:szCs w:val="24"/>
        </w:rPr>
      </w:pPr>
      <w:r w:rsidRPr="00E85D1C">
        <w:rPr>
          <w:i/>
          <w:sz w:val="24"/>
          <w:szCs w:val="24"/>
        </w:rPr>
        <w:t>Interventions to prepare children for secondary school</w:t>
      </w:r>
    </w:p>
    <w:p w14:paraId="359BEF9B" w14:textId="718468D4" w:rsidR="00255D25" w:rsidRDefault="009374EE" w:rsidP="00255D25">
      <w:pPr>
        <w:autoSpaceDE w:val="0"/>
        <w:autoSpaceDN w:val="0"/>
        <w:adjustRightInd w:val="0"/>
        <w:spacing w:after="0" w:line="360" w:lineRule="auto"/>
        <w:rPr>
          <w:rFonts w:cs="AdvTT5235d5a9"/>
          <w:sz w:val="24"/>
          <w:szCs w:val="24"/>
        </w:rPr>
      </w:pPr>
      <w:r>
        <w:rPr>
          <w:sz w:val="24"/>
          <w:szCs w:val="24"/>
        </w:rPr>
        <w:t>Several s</w:t>
      </w:r>
      <w:r w:rsidR="0089796D">
        <w:rPr>
          <w:sz w:val="24"/>
          <w:szCs w:val="24"/>
        </w:rPr>
        <w:t xml:space="preserve">ummer school </w:t>
      </w:r>
      <w:r w:rsidR="00EF22A1">
        <w:rPr>
          <w:sz w:val="24"/>
          <w:szCs w:val="24"/>
        </w:rPr>
        <w:t>projects</w:t>
      </w:r>
      <w:r w:rsidR="0089796D">
        <w:rPr>
          <w:sz w:val="24"/>
          <w:szCs w:val="24"/>
        </w:rPr>
        <w:t xml:space="preserve"> </w:t>
      </w:r>
      <w:r>
        <w:rPr>
          <w:sz w:val="24"/>
          <w:szCs w:val="24"/>
        </w:rPr>
        <w:t xml:space="preserve">have </w:t>
      </w:r>
      <w:r w:rsidR="0089796D">
        <w:rPr>
          <w:sz w:val="24"/>
          <w:szCs w:val="24"/>
        </w:rPr>
        <w:t>aim</w:t>
      </w:r>
      <w:r>
        <w:rPr>
          <w:sz w:val="24"/>
          <w:szCs w:val="24"/>
        </w:rPr>
        <w:t>ed</w:t>
      </w:r>
      <w:r w:rsidR="0089796D">
        <w:rPr>
          <w:sz w:val="24"/>
          <w:szCs w:val="24"/>
        </w:rPr>
        <w:t xml:space="preserve"> to</w:t>
      </w:r>
      <w:r w:rsidR="00EF22A1">
        <w:rPr>
          <w:sz w:val="24"/>
          <w:szCs w:val="24"/>
        </w:rPr>
        <w:t xml:space="preserve"> help children transition</w:t>
      </w:r>
      <w:r w:rsidR="0089796D">
        <w:rPr>
          <w:sz w:val="24"/>
          <w:szCs w:val="24"/>
        </w:rPr>
        <w:t xml:space="preserve"> between primary </w:t>
      </w:r>
      <w:r>
        <w:rPr>
          <w:sz w:val="24"/>
          <w:szCs w:val="24"/>
        </w:rPr>
        <w:t>and secondary school, but while t</w:t>
      </w:r>
      <w:r w:rsidR="00313E4D">
        <w:rPr>
          <w:sz w:val="24"/>
          <w:szCs w:val="24"/>
        </w:rPr>
        <w:t>he r</w:t>
      </w:r>
      <w:r w:rsidR="00EF22A1">
        <w:rPr>
          <w:sz w:val="24"/>
          <w:szCs w:val="24"/>
        </w:rPr>
        <w:t>esults are promising the research</w:t>
      </w:r>
      <w:r w:rsidR="00313E4D">
        <w:rPr>
          <w:sz w:val="24"/>
          <w:szCs w:val="24"/>
        </w:rPr>
        <w:t xml:space="preserve"> </w:t>
      </w:r>
      <w:r w:rsidR="00EF22A1">
        <w:rPr>
          <w:sz w:val="24"/>
          <w:szCs w:val="24"/>
        </w:rPr>
        <w:t xml:space="preserve"> </w:t>
      </w:r>
      <w:r w:rsidR="00313E4D">
        <w:rPr>
          <w:sz w:val="24"/>
          <w:szCs w:val="24"/>
        </w:rPr>
        <w:t>suffer</w:t>
      </w:r>
      <w:r w:rsidR="00EF22A1">
        <w:rPr>
          <w:sz w:val="24"/>
          <w:szCs w:val="24"/>
        </w:rPr>
        <w:t>s</w:t>
      </w:r>
      <w:r w:rsidR="00313E4D">
        <w:rPr>
          <w:sz w:val="24"/>
          <w:szCs w:val="24"/>
        </w:rPr>
        <w:t xml:space="preserve"> from </w:t>
      </w:r>
      <w:r w:rsidR="00EF22A1">
        <w:rPr>
          <w:sz w:val="24"/>
          <w:szCs w:val="24"/>
        </w:rPr>
        <w:t>being</w:t>
      </w:r>
      <w:r w:rsidR="00313E4D">
        <w:rPr>
          <w:sz w:val="24"/>
          <w:szCs w:val="24"/>
        </w:rPr>
        <w:t xml:space="preserve"> small in scale with fairly minimal</w:t>
      </w:r>
      <w:r w:rsidR="00D6324C">
        <w:rPr>
          <w:sz w:val="24"/>
          <w:szCs w:val="24"/>
        </w:rPr>
        <w:t xml:space="preserve"> outcomes</w:t>
      </w:r>
      <w:r w:rsidR="00EF22A1">
        <w:rPr>
          <w:sz w:val="24"/>
          <w:szCs w:val="24"/>
        </w:rPr>
        <w:t>.</w:t>
      </w:r>
      <w:r w:rsidR="009808BE">
        <w:rPr>
          <w:sz w:val="24"/>
          <w:szCs w:val="24"/>
        </w:rPr>
        <w:t xml:space="preserve"> </w:t>
      </w:r>
      <w:r w:rsidR="00313E4D">
        <w:rPr>
          <w:sz w:val="24"/>
          <w:szCs w:val="24"/>
        </w:rPr>
        <w:t>Rock Up</w:t>
      </w:r>
      <w:r w:rsidR="00115DE0">
        <w:rPr>
          <w:sz w:val="24"/>
          <w:szCs w:val="24"/>
        </w:rPr>
        <w:t>, an</w:t>
      </w:r>
      <w:r w:rsidR="00313E4D">
        <w:rPr>
          <w:sz w:val="24"/>
          <w:szCs w:val="24"/>
        </w:rPr>
        <w:t xml:space="preserve"> Australia</w:t>
      </w:r>
      <w:r w:rsidR="00115DE0">
        <w:rPr>
          <w:sz w:val="24"/>
          <w:szCs w:val="24"/>
        </w:rPr>
        <w:t xml:space="preserve"> project </w:t>
      </w:r>
      <w:r w:rsidR="00313E4D">
        <w:rPr>
          <w:sz w:val="24"/>
          <w:szCs w:val="24"/>
        </w:rPr>
        <w:t xml:space="preserve">was very small in scale </w:t>
      </w:r>
      <w:r w:rsidR="003C0D4E">
        <w:rPr>
          <w:sz w:val="24"/>
          <w:szCs w:val="24"/>
        </w:rPr>
        <w:t>with no</w:t>
      </w:r>
      <w:r w:rsidR="009808BE">
        <w:rPr>
          <w:sz w:val="24"/>
          <w:szCs w:val="24"/>
        </w:rPr>
        <w:t xml:space="preserve"> control group, but does show how work can be done</w:t>
      </w:r>
      <w:r w:rsidR="00313E4D">
        <w:rPr>
          <w:sz w:val="24"/>
          <w:szCs w:val="24"/>
        </w:rPr>
        <w:t xml:space="preserve"> with children </w:t>
      </w:r>
      <w:r w:rsidR="00D60F6E">
        <w:rPr>
          <w:sz w:val="24"/>
          <w:szCs w:val="24"/>
        </w:rPr>
        <w:t>‘</w:t>
      </w:r>
      <w:r w:rsidR="00313E4D">
        <w:rPr>
          <w:sz w:val="24"/>
          <w:szCs w:val="24"/>
        </w:rPr>
        <w:t>at risk</w:t>
      </w:r>
      <w:r w:rsidR="00D60F6E">
        <w:rPr>
          <w:sz w:val="24"/>
          <w:szCs w:val="24"/>
        </w:rPr>
        <w:t>’</w:t>
      </w:r>
      <w:r w:rsidR="00313E4D">
        <w:rPr>
          <w:sz w:val="24"/>
          <w:szCs w:val="24"/>
        </w:rPr>
        <w:t xml:space="preserve"> to improve their transition</w:t>
      </w:r>
      <w:r w:rsidR="007B37EF">
        <w:rPr>
          <w:sz w:val="24"/>
          <w:szCs w:val="24"/>
        </w:rPr>
        <w:t xml:space="preserve"> (Carmen et al</w:t>
      </w:r>
      <w:r w:rsidR="00115DE0">
        <w:rPr>
          <w:sz w:val="24"/>
          <w:szCs w:val="24"/>
        </w:rPr>
        <w:t>, 2011)</w:t>
      </w:r>
      <w:r w:rsidR="00313E4D">
        <w:rPr>
          <w:sz w:val="24"/>
          <w:szCs w:val="24"/>
        </w:rPr>
        <w:t>. The project worked with 13 children</w:t>
      </w:r>
      <w:r w:rsidR="00115DE0">
        <w:rPr>
          <w:sz w:val="24"/>
          <w:szCs w:val="24"/>
        </w:rPr>
        <w:t>, ag</w:t>
      </w:r>
      <w:r w:rsidR="007B37EF">
        <w:rPr>
          <w:sz w:val="24"/>
          <w:szCs w:val="24"/>
        </w:rPr>
        <w:t>e ten</w:t>
      </w:r>
      <w:r w:rsidR="0068538D">
        <w:rPr>
          <w:sz w:val="24"/>
          <w:szCs w:val="24"/>
        </w:rPr>
        <w:t xml:space="preserve"> years</w:t>
      </w:r>
      <w:r w:rsidR="00115DE0">
        <w:rPr>
          <w:sz w:val="24"/>
          <w:szCs w:val="24"/>
        </w:rPr>
        <w:t>,</w:t>
      </w:r>
      <w:r w:rsidR="007329D4">
        <w:rPr>
          <w:sz w:val="24"/>
          <w:szCs w:val="24"/>
        </w:rPr>
        <w:t xml:space="preserve"> and </w:t>
      </w:r>
      <w:r w:rsidR="00313E4D">
        <w:rPr>
          <w:sz w:val="24"/>
          <w:szCs w:val="24"/>
        </w:rPr>
        <w:t xml:space="preserve">identified by teachers as being at risk of </w:t>
      </w:r>
      <w:r w:rsidR="007329D4">
        <w:rPr>
          <w:sz w:val="24"/>
          <w:szCs w:val="24"/>
        </w:rPr>
        <w:t xml:space="preserve">disengaging from formal education as they started secondary school. The </w:t>
      </w:r>
      <w:r w:rsidR="00115DE0">
        <w:rPr>
          <w:sz w:val="24"/>
          <w:szCs w:val="24"/>
        </w:rPr>
        <w:t xml:space="preserve">children </w:t>
      </w:r>
      <w:r w:rsidR="007329D4">
        <w:rPr>
          <w:sz w:val="24"/>
          <w:szCs w:val="24"/>
        </w:rPr>
        <w:t>either had individual time with a support worker or group activities to facilitate the transition and promote wellbeing for the children. The support workers also worked with parents</w:t>
      </w:r>
      <w:r w:rsidR="00D6324C">
        <w:rPr>
          <w:sz w:val="24"/>
          <w:szCs w:val="24"/>
        </w:rPr>
        <w:t xml:space="preserve"> to help them learn skills to support their child with the transition</w:t>
      </w:r>
      <w:r w:rsidR="009808BE">
        <w:rPr>
          <w:sz w:val="24"/>
          <w:szCs w:val="24"/>
        </w:rPr>
        <w:t xml:space="preserve">. Whilst the sample is small, </w:t>
      </w:r>
      <w:r w:rsidR="004902B7">
        <w:rPr>
          <w:sz w:val="24"/>
          <w:szCs w:val="24"/>
        </w:rPr>
        <w:t>the results are</w:t>
      </w:r>
      <w:r w:rsidR="007329D4">
        <w:rPr>
          <w:sz w:val="24"/>
          <w:szCs w:val="24"/>
        </w:rPr>
        <w:t xml:space="preserve"> interesting. The </w:t>
      </w:r>
      <w:r w:rsidR="004902B7">
        <w:rPr>
          <w:sz w:val="24"/>
          <w:szCs w:val="24"/>
        </w:rPr>
        <w:t>students reported feeling</w:t>
      </w:r>
      <w:r w:rsidR="007329D4">
        <w:rPr>
          <w:sz w:val="24"/>
          <w:szCs w:val="24"/>
        </w:rPr>
        <w:t xml:space="preserve"> more confident and le</w:t>
      </w:r>
      <w:r w:rsidR="0068538D">
        <w:rPr>
          <w:sz w:val="24"/>
          <w:szCs w:val="24"/>
        </w:rPr>
        <w:t>ss worried about the transition</w:t>
      </w:r>
      <w:r w:rsidR="007329D4">
        <w:rPr>
          <w:sz w:val="24"/>
          <w:szCs w:val="24"/>
        </w:rPr>
        <w:t xml:space="preserve">. </w:t>
      </w:r>
      <w:r w:rsidR="00255B2E">
        <w:rPr>
          <w:sz w:val="24"/>
          <w:szCs w:val="24"/>
        </w:rPr>
        <w:t>Parents also said that their children seemed to get a lot out of the intervention and</w:t>
      </w:r>
      <w:r w:rsidR="004902B7">
        <w:rPr>
          <w:sz w:val="24"/>
          <w:szCs w:val="24"/>
        </w:rPr>
        <w:t xml:space="preserve"> that they enjoyed it. The qual</w:t>
      </w:r>
      <w:r w:rsidR="00255B2E">
        <w:rPr>
          <w:sz w:val="24"/>
          <w:szCs w:val="24"/>
        </w:rPr>
        <w:t>itative dat</w:t>
      </w:r>
      <w:r w:rsidR="003D2F98">
        <w:rPr>
          <w:sz w:val="24"/>
          <w:szCs w:val="24"/>
        </w:rPr>
        <w:t>a</w:t>
      </w:r>
      <w:r w:rsidR="00255B2E">
        <w:rPr>
          <w:sz w:val="24"/>
          <w:szCs w:val="24"/>
        </w:rPr>
        <w:t xml:space="preserve"> collected showed that there was improvement from </w:t>
      </w:r>
      <w:r w:rsidR="00737C22">
        <w:rPr>
          <w:sz w:val="24"/>
          <w:szCs w:val="24"/>
        </w:rPr>
        <w:t>pre-in</w:t>
      </w:r>
      <w:r w:rsidR="004902B7">
        <w:rPr>
          <w:sz w:val="24"/>
          <w:szCs w:val="24"/>
        </w:rPr>
        <w:t>tervention to post-intervention</w:t>
      </w:r>
      <w:r w:rsidR="0068538D">
        <w:rPr>
          <w:sz w:val="24"/>
          <w:szCs w:val="24"/>
        </w:rPr>
        <w:t>.</w:t>
      </w:r>
      <w:r w:rsidR="00D50401">
        <w:rPr>
          <w:rFonts w:cs="AdvTT5235d5a9"/>
          <w:sz w:val="24"/>
          <w:szCs w:val="24"/>
        </w:rPr>
        <w:t xml:space="preserve"> </w:t>
      </w:r>
      <w:r w:rsidR="00510FBF">
        <w:rPr>
          <w:rFonts w:cs="AdvTT5235d5a9"/>
          <w:sz w:val="24"/>
          <w:szCs w:val="24"/>
        </w:rPr>
        <w:t>The reported</w:t>
      </w:r>
      <w:r w:rsidR="00D50401">
        <w:rPr>
          <w:rFonts w:cs="AdvTT5235d5a9"/>
          <w:sz w:val="24"/>
          <w:szCs w:val="24"/>
        </w:rPr>
        <w:t xml:space="preserve"> benefits were not sustain</w:t>
      </w:r>
      <w:r w:rsidR="00E65380">
        <w:rPr>
          <w:rFonts w:cs="AdvTT5235d5a9"/>
          <w:sz w:val="24"/>
          <w:szCs w:val="24"/>
        </w:rPr>
        <w:t>ed</w:t>
      </w:r>
      <w:r w:rsidR="00510FBF">
        <w:rPr>
          <w:rFonts w:cs="AdvTT5235d5a9"/>
          <w:sz w:val="24"/>
          <w:szCs w:val="24"/>
        </w:rPr>
        <w:t xml:space="preserve"> on</w:t>
      </w:r>
      <w:r w:rsidR="00EC0E37">
        <w:rPr>
          <w:rFonts w:cs="AdvTT5235d5a9"/>
          <w:sz w:val="24"/>
          <w:szCs w:val="24"/>
        </w:rPr>
        <w:t xml:space="preserve"> follow up.</w:t>
      </w:r>
      <w:r w:rsidR="00255D25">
        <w:rPr>
          <w:rFonts w:cs="AdvTT5235d5a9"/>
          <w:sz w:val="24"/>
          <w:szCs w:val="24"/>
        </w:rPr>
        <w:t xml:space="preserve"> </w:t>
      </w:r>
      <w:r w:rsidR="00255D25">
        <w:rPr>
          <w:rFonts w:cs="AdvTT5235d5a9"/>
          <w:sz w:val="24"/>
          <w:szCs w:val="24"/>
        </w:rPr>
        <w:t xml:space="preserve">However, sustainability is a common problem in early intervention programs and the benefits the children felt and the findings should not be dismissed due to lack of sustainability. </w:t>
      </w:r>
      <w:r w:rsidR="00255D25">
        <w:rPr>
          <w:rFonts w:cs="AdvTT5235d5a9"/>
          <w:sz w:val="24"/>
          <w:szCs w:val="24"/>
        </w:rPr>
        <w:t>It could be argued that selfreport about confidence and concerns about the transition is a biased measure and this is why in the study described below we have used a standardised measure of wellbeing.</w:t>
      </w:r>
    </w:p>
    <w:p w14:paraId="1550F4FC" w14:textId="53C3594D" w:rsidR="00126D35" w:rsidRPr="00EC0E37" w:rsidRDefault="00126D35" w:rsidP="003D2F98">
      <w:pPr>
        <w:spacing w:line="360" w:lineRule="auto"/>
        <w:rPr>
          <w:sz w:val="24"/>
          <w:szCs w:val="24"/>
        </w:rPr>
      </w:pPr>
    </w:p>
    <w:p w14:paraId="0AA8D9DA" w14:textId="40C6457E" w:rsidR="00475531" w:rsidRDefault="007B37EF" w:rsidP="00737C22">
      <w:pPr>
        <w:autoSpaceDE w:val="0"/>
        <w:autoSpaceDN w:val="0"/>
        <w:adjustRightInd w:val="0"/>
        <w:spacing w:after="0" w:line="360" w:lineRule="auto"/>
        <w:rPr>
          <w:rFonts w:cs="AdvTT5235d5a9"/>
          <w:sz w:val="24"/>
          <w:szCs w:val="24"/>
        </w:rPr>
      </w:pPr>
      <w:r>
        <w:rPr>
          <w:rFonts w:cs="AdvTT5235d5a9"/>
          <w:sz w:val="24"/>
          <w:szCs w:val="24"/>
        </w:rPr>
        <w:t>Martin et al</w:t>
      </w:r>
      <w:r w:rsidR="00D60F6E">
        <w:rPr>
          <w:rFonts w:cs="AdvTT5235d5a9"/>
          <w:sz w:val="24"/>
          <w:szCs w:val="24"/>
        </w:rPr>
        <w:t>. (</w:t>
      </w:r>
      <w:r w:rsidR="001C1ACC">
        <w:rPr>
          <w:rFonts w:cs="AdvTT5235d5a9"/>
          <w:sz w:val="24"/>
          <w:szCs w:val="24"/>
        </w:rPr>
        <w:t>2013</w:t>
      </w:r>
      <w:r w:rsidR="00D60F6E">
        <w:rPr>
          <w:rFonts w:cs="AdvTT5235d5a9"/>
          <w:sz w:val="24"/>
          <w:szCs w:val="24"/>
        </w:rPr>
        <w:t>)</w:t>
      </w:r>
      <w:r w:rsidR="001C1ACC">
        <w:rPr>
          <w:rFonts w:cs="AdvTT5235d5a9"/>
          <w:sz w:val="24"/>
          <w:szCs w:val="24"/>
        </w:rPr>
        <w:t xml:space="preserve"> </w:t>
      </w:r>
      <w:r w:rsidR="00A02CB3">
        <w:rPr>
          <w:rFonts w:cs="AdvTT5235d5a9"/>
          <w:sz w:val="24"/>
          <w:szCs w:val="24"/>
        </w:rPr>
        <w:t>surveyed 21,065 student</w:t>
      </w:r>
      <w:r w:rsidR="00346943">
        <w:rPr>
          <w:rFonts w:cs="AdvTT5235d5a9"/>
          <w:sz w:val="24"/>
          <w:szCs w:val="24"/>
        </w:rPr>
        <w:t>s who went to summer schools or</w:t>
      </w:r>
      <w:r w:rsidR="00A02CB3">
        <w:rPr>
          <w:rFonts w:cs="AdvTT5235d5a9"/>
          <w:sz w:val="24"/>
          <w:szCs w:val="24"/>
        </w:rPr>
        <w:t xml:space="preserve"> who were in comparison schools. The ma</w:t>
      </w:r>
      <w:r w:rsidR="00346943">
        <w:rPr>
          <w:rFonts w:cs="AdvTT5235d5a9"/>
          <w:sz w:val="24"/>
          <w:szCs w:val="24"/>
        </w:rPr>
        <w:t>jority of the data collected</w:t>
      </w:r>
      <w:r w:rsidR="00A02CB3">
        <w:rPr>
          <w:rFonts w:cs="AdvTT5235d5a9"/>
          <w:sz w:val="24"/>
          <w:szCs w:val="24"/>
        </w:rPr>
        <w:t xml:space="preserve"> centred </w:t>
      </w:r>
      <w:r w:rsidR="005A2580">
        <w:rPr>
          <w:rFonts w:cs="AdvTT5235d5a9"/>
          <w:sz w:val="24"/>
          <w:szCs w:val="24"/>
        </w:rPr>
        <w:t>on</w:t>
      </w:r>
      <w:r w:rsidR="00A02CB3">
        <w:rPr>
          <w:rFonts w:cs="AdvTT5235d5a9"/>
          <w:sz w:val="24"/>
          <w:szCs w:val="24"/>
        </w:rPr>
        <w:t xml:space="preserve"> whether the children enjoyed the summer school and whether they felt more prepared for their secondary school. The vast majority of schools and children considered the summer school a success and found them enjoyable. Students did say th</w:t>
      </w:r>
      <w:r w:rsidR="0068538D">
        <w:rPr>
          <w:rFonts w:cs="AdvTT5235d5a9"/>
          <w:sz w:val="24"/>
          <w:szCs w:val="24"/>
        </w:rPr>
        <w:t>ey felt more prepared for the transition</w:t>
      </w:r>
      <w:r w:rsidR="00A02CB3">
        <w:rPr>
          <w:rFonts w:cs="AdvTT5235d5a9"/>
          <w:sz w:val="24"/>
          <w:szCs w:val="24"/>
        </w:rPr>
        <w:t xml:space="preserve"> and less worried </w:t>
      </w:r>
      <w:r w:rsidR="00346943">
        <w:rPr>
          <w:rFonts w:cs="AdvTT5235d5a9"/>
          <w:sz w:val="24"/>
          <w:szCs w:val="24"/>
        </w:rPr>
        <w:t>about attending</w:t>
      </w:r>
      <w:r w:rsidR="003D2F98">
        <w:rPr>
          <w:rFonts w:cs="AdvTT5235d5a9"/>
          <w:sz w:val="24"/>
          <w:szCs w:val="24"/>
        </w:rPr>
        <w:t>,</w:t>
      </w:r>
      <w:r w:rsidR="00346943">
        <w:rPr>
          <w:rFonts w:cs="AdvTT5235d5a9"/>
          <w:sz w:val="24"/>
          <w:szCs w:val="24"/>
        </w:rPr>
        <w:t xml:space="preserve"> but it is unclear</w:t>
      </w:r>
      <w:r w:rsidR="00A02CB3">
        <w:rPr>
          <w:rFonts w:cs="AdvTT5235d5a9"/>
          <w:sz w:val="24"/>
          <w:szCs w:val="24"/>
        </w:rPr>
        <w:t xml:space="preserve"> whether the children actually had a smoother transition because of the summer school, even though </w:t>
      </w:r>
      <w:r w:rsidR="0068538D">
        <w:rPr>
          <w:rFonts w:cs="AdvTT5235d5a9"/>
          <w:sz w:val="24"/>
          <w:szCs w:val="24"/>
        </w:rPr>
        <w:t>the children thought they</w:t>
      </w:r>
      <w:r w:rsidR="00A428BD">
        <w:rPr>
          <w:rFonts w:cs="AdvTT5235d5a9"/>
          <w:sz w:val="24"/>
          <w:szCs w:val="24"/>
        </w:rPr>
        <w:t xml:space="preserve"> would. </w:t>
      </w:r>
      <w:r w:rsidR="0068538D">
        <w:rPr>
          <w:rFonts w:cs="AdvTT5235d5a9"/>
          <w:sz w:val="24"/>
          <w:szCs w:val="24"/>
        </w:rPr>
        <w:t xml:space="preserve">The study found that, of those invited, </w:t>
      </w:r>
      <w:r w:rsidR="005A47FC">
        <w:rPr>
          <w:rFonts w:cs="AdvTT5235d5a9"/>
          <w:sz w:val="24"/>
          <w:szCs w:val="24"/>
        </w:rPr>
        <w:t xml:space="preserve">more girls than boys took part in the summer school, also that those from an Asian background were less likely to attend if invited. Whilst 83% of those who were invited did attend the summer school it is important to remember that some children who were identified as being from disadvantaged backgrounds did not </w:t>
      </w:r>
      <w:r w:rsidR="005A47FC">
        <w:rPr>
          <w:rFonts w:cs="AdvTT5235d5a9"/>
          <w:sz w:val="24"/>
          <w:szCs w:val="24"/>
        </w:rPr>
        <w:lastRenderedPageBreak/>
        <w:t>attend</w:t>
      </w:r>
      <w:r w:rsidR="00346943">
        <w:rPr>
          <w:rFonts w:cs="AdvTT5235d5a9"/>
          <w:sz w:val="24"/>
          <w:szCs w:val="24"/>
        </w:rPr>
        <w:t>.</w:t>
      </w:r>
      <w:r w:rsidR="00D77170">
        <w:rPr>
          <w:rFonts w:cs="AdvTT5235d5a9"/>
          <w:sz w:val="24"/>
          <w:szCs w:val="24"/>
        </w:rPr>
        <w:t xml:space="preserve"> </w:t>
      </w:r>
      <w:r w:rsidR="0068538D">
        <w:rPr>
          <w:rFonts w:cs="AdvTT5235d5a9"/>
          <w:sz w:val="24"/>
          <w:szCs w:val="24"/>
        </w:rPr>
        <w:t>T</w:t>
      </w:r>
      <w:r w:rsidR="004D5338">
        <w:rPr>
          <w:rFonts w:cs="AdvTT5235d5a9"/>
          <w:sz w:val="24"/>
          <w:szCs w:val="24"/>
        </w:rPr>
        <w:t>h</w:t>
      </w:r>
      <w:r w:rsidR="0068538D">
        <w:rPr>
          <w:rFonts w:cs="AdvTT5235d5a9"/>
          <w:sz w:val="24"/>
          <w:szCs w:val="24"/>
        </w:rPr>
        <w:t>e children who do not attend universal prog</w:t>
      </w:r>
      <w:r w:rsidR="00F2605C">
        <w:rPr>
          <w:rFonts w:cs="AdvTT5235d5a9"/>
          <w:sz w:val="24"/>
          <w:szCs w:val="24"/>
        </w:rPr>
        <w:t>r</w:t>
      </w:r>
      <w:r w:rsidR="0068538D">
        <w:rPr>
          <w:rFonts w:cs="AdvTT5235d5a9"/>
          <w:sz w:val="24"/>
          <w:szCs w:val="24"/>
        </w:rPr>
        <w:t>ammes may well be those who could potentially benefit most.</w:t>
      </w:r>
    </w:p>
    <w:p w14:paraId="0ABA248A" w14:textId="77777777" w:rsidR="00126D35" w:rsidRDefault="00126D35" w:rsidP="00737C22">
      <w:pPr>
        <w:autoSpaceDE w:val="0"/>
        <w:autoSpaceDN w:val="0"/>
        <w:adjustRightInd w:val="0"/>
        <w:spacing w:after="0" w:line="360" w:lineRule="auto"/>
        <w:rPr>
          <w:rFonts w:cs="AdvTT5235d5a9"/>
          <w:sz w:val="24"/>
          <w:szCs w:val="24"/>
        </w:rPr>
      </w:pPr>
    </w:p>
    <w:p w14:paraId="22187948" w14:textId="26B71985" w:rsidR="00E65380" w:rsidRDefault="009F2BAB" w:rsidP="00737C22">
      <w:pPr>
        <w:autoSpaceDE w:val="0"/>
        <w:autoSpaceDN w:val="0"/>
        <w:adjustRightInd w:val="0"/>
        <w:spacing w:after="0" w:line="360" w:lineRule="auto"/>
        <w:rPr>
          <w:rFonts w:cs="AdvTT5235d5a9"/>
          <w:sz w:val="24"/>
          <w:szCs w:val="24"/>
        </w:rPr>
      </w:pPr>
      <w:r>
        <w:rPr>
          <w:rFonts w:cs="AdvTT5235d5a9"/>
          <w:sz w:val="24"/>
          <w:szCs w:val="24"/>
        </w:rPr>
        <w:t>Another</w:t>
      </w:r>
      <w:r w:rsidR="004D5338">
        <w:rPr>
          <w:rFonts w:cs="AdvTT5235d5a9"/>
          <w:sz w:val="24"/>
          <w:szCs w:val="24"/>
        </w:rPr>
        <w:t xml:space="preserve"> summer school aimed</w:t>
      </w:r>
      <w:r w:rsidR="003C4521">
        <w:rPr>
          <w:rFonts w:cs="AdvTT5235d5a9"/>
          <w:sz w:val="24"/>
          <w:szCs w:val="24"/>
        </w:rPr>
        <w:t xml:space="preserve"> to make sure that children from disadvantaged backgrounds did not experience a reduction of numeracy and literacy skills </w:t>
      </w:r>
      <w:r w:rsidR="00C425BB">
        <w:rPr>
          <w:rFonts w:cs="AdvTT5235d5a9"/>
          <w:sz w:val="24"/>
          <w:szCs w:val="24"/>
        </w:rPr>
        <w:t xml:space="preserve">over the summer. </w:t>
      </w:r>
      <w:r w:rsidR="003A4187">
        <w:rPr>
          <w:rFonts w:cs="AdvTT5235d5a9"/>
          <w:sz w:val="24"/>
          <w:szCs w:val="24"/>
        </w:rPr>
        <w:t xml:space="preserve">The summer school consisted of numeracy and literacy classes in the morning and activities in the afternoon. </w:t>
      </w:r>
      <w:r w:rsidR="00115DE0">
        <w:rPr>
          <w:rFonts w:cs="AdvTT5235d5a9"/>
          <w:sz w:val="24"/>
          <w:szCs w:val="24"/>
        </w:rPr>
        <w:t>T</w:t>
      </w:r>
      <w:r w:rsidR="003A4187">
        <w:rPr>
          <w:rFonts w:cs="AdvTT5235d5a9"/>
          <w:sz w:val="24"/>
          <w:szCs w:val="24"/>
        </w:rPr>
        <w:t>here were no significant differences between the intervention group and control data and both groups experienced a loss in skills in numera</w:t>
      </w:r>
      <w:r w:rsidR="00510CE2">
        <w:rPr>
          <w:rFonts w:cs="AdvTT5235d5a9"/>
          <w:sz w:val="24"/>
          <w:szCs w:val="24"/>
        </w:rPr>
        <w:t>cy and literacy over the summer</w:t>
      </w:r>
      <w:r w:rsidR="007B37EF">
        <w:rPr>
          <w:rFonts w:cs="AdvTT5235d5a9"/>
          <w:sz w:val="24"/>
          <w:szCs w:val="24"/>
        </w:rPr>
        <w:t xml:space="preserve"> (Siddiqu et al</w:t>
      </w:r>
      <w:r w:rsidR="004D5338">
        <w:rPr>
          <w:rFonts w:cs="AdvTT5235d5a9"/>
          <w:sz w:val="24"/>
          <w:szCs w:val="24"/>
        </w:rPr>
        <w:t>, 2014)</w:t>
      </w:r>
      <w:r w:rsidR="00510CE2">
        <w:rPr>
          <w:rFonts w:cs="AdvTT5235d5a9"/>
          <w:sz w:val="24"/>
          <w:szCs w:val="24"/>
        </w:rPr>
        <w:t>. Whilst ‘summer loss’</w:t>
      </w:r>
      <w:r w:rsidR="004A57F7">
        <w:rPr>
          <w:rFonts w:cs="AdvTT5235d5a9"/>
          <w:sz w:val="24"/>
          <w:szCs w:val="24"/>
        </w:rPr>
        <w:t xml:space="preserve"> is </w:t>
      </w:r>
      <w:r w:rsidR="00510CE2">
        <w:rPr>
          <w:rFonts w:cs="AdvTT5235d5a9"/>
          <w:sz w:val="24"/>
          <w:szCs w:val="24"/>
        </w:rPr>
        <w:t xml:space="preserve">common </w:t>
      </w:r>
      <w:r w:rsidR="004A57F7">
        <w:rPr>
          <w:rFonts w:cs="AdvTT5235d5a9"/>
          <w:sz w:val="24"/>
          <w:szCs w:val="24"/>
        </w:rPr>
        <w:t>for</w:t>
      </w:r>
      <w:r w:rsidR="006344AD">
        <w:rPr>
          <w:rFonts w:cs="AdvTT5235d5a9"/>
          <w:sz w:val="24"/>
          <w:szCs w:val="24"/>
        </w:rPr>
        <w:t xml:space="preserve"> children, </w:t>
      </w:r>
      <w:r w:rsidR="004A57F7">
        <w:rPr>
          <w:rFonts w:cs="AdvTT5235d5a9"/>
          <w:sz w:val="24"/>
          <w:szCs w:val="24"/>
        </w:rPr>
        <w:t>the results are</w:t>
      </w:r>
      <w:r w:rsidR="00E95DEF">
        <w:rPr>
          <w:rFonts w:cs="AdvTT5235d5a9"/>
          <w:sz w:val="24"/>
          <w:szCs w:val="24"/>
        </w:rPr>
        <w:t xml:space="preserve"> disappointing</w:t>
      </w:r>
      <w:r w:rsidR="00092D81">
        <w:rPr>
          <w:rFonts w:cs="AdvTT5235d5a9"/>
          <w:sz w:val="24"/>
          <w:szCs w:val="24"/>
        </w:rPr>
        <w:t xml:space="preserve">. </w:t>
      </w:r>
      <w:r w:rsidR="007B0A36">
        <w:rPr>
          <w:rFonts w:cs="AdvTT5235d5a9"/>
          <w:sz w:val="24"/>
          <w:szCs w:val="24"/>
        </w:rPr>
        <w:t xml:space="preserve">This study is a good example of how early interventions aren’t guaranteed positive results simply because the funding and execution was </w:t>
      </w:r>
      <w:r w:rsidR="004A57F7">
        <w:rPr>
          <w:rFonts w:cs="AdvTT5235d5a9"/>
          <w:sz w:val="24"/>
          <w:szCs w:val="24"/>
        </w:rPr>
        <w:t>implemented</w:t>
      </w:r>
      <w:r w:rsidR="00AD2FE3">
        <w:rPr>
          <w:rFonts w:cs="AdvTT5235d5a9"/>
          <w:sz w:val="24"/>
          <w:szCs w:val="24"/>
        </w:rPr>
        <w:t>. It is very hard to design a universal programme that is likely to articulate with the participants needs.</w:t>
      </w:r>
    </w:p>
    <w:p w14:paraId="09DC5F72" w14:textId="77777777" w:rsidR="00AD2FE3" w:rsidRDefault="00AD2FE3" w:rsidP="00737C22">
      <w:pPr>
        <w:autoSpaceDE w:val="0"/>
        <w:autoSpaceDN w:val="0"/>
        <w:adjustRightInd w:val="0"/>
        <w:spacing w:after="0" w:line="360" w:lineRule="auto"/>
        <w:rPr>
          <w:rFonts w:cs="AdvTT5235d5a9"/>
          <w:sz w:val="24"/>
          <w:szCs w:val="24"/>
        </w:rPr>
      </w:pPr>
    </w:p>
    <w:p w14:paraId="5FBF4027" w14:textId="459B903C" w:rsidR="002176D2" w:rsidRPr="00B47E1D" w:rsidRDefault="00F2605C" w:rsidP="00737C22">
      <w:pPr>
        <w:autoSpaceDE w:val="0"/>
        <w:autoSpaceDN w:val="0"/>
        <w:adjustRightInd w:val="0"/>
        <w:spacing w:after="0" w:line="360" w:lineRule="auto"/>
        <w:rPr>
          <w:rFonts w:cs="AdvTT5235d5a9"/>
          <w:b/>
          <w:sz w:val="24"/>
          <w:szCs w:val="24"/>
        </w:rPr>
      </w:pPr>
      <w:r>
        <w:rPr>
          <w:rFonts w:cs="AdvTT5235d5a9"/>
          <w:b/>
          <w:sz w:val="24"/>
          <w:szCs w:val="24"/>
        </w:rPr>
        <w:t>A</w:t>
      </w:r>
      <w:r w:rsidR="002176D2" w:rsidRPr="002176D2">
        <w:rPr>
          <w:rFonts w:cs="AdvTT5235d5a9"/>
          <w:b/>
          <w:sz w:val="24"/>
          <w:szCs w:val="24"/>
        </w:rPr>
        <w:t xml:space="preserve"> </w:t>
      </w:r>
      <w:r w:rsidR="00E85D1C">
        <w:rPr>
          <w:rFonts w:cs="AdvTT5235d5a9"/>
          <w:b/>
          <w:sz w:val="24"/>
          <w:szCs w:val="24"/>
        </w:rPr>
        <w:t xml:space="preserve">Transitions </w:t>
      </w:r>
      <w:r w:rsidR="002176D2" w:rsidRPr="002176D2">
        <w:rPr>
          <w:rFonts w:cs="AdvTT5235d5a9"/>
          <w:b/>
          <w:sz w:val="24"/>
          <w:szCs w:val="24"/>
        </w:rPr>
        <w:t xml:space="preserve">Project </w:t>
      </w:r>
      <w:r>
        <w:rPr>
          <w:rFonts w:cs="AdvTT5235d5a9"/>
          <w:b/>
          <w:sz w:val="24"/>
          <w:szCs w:val="24"/>
        </w:rPr>
        <w:t xml:space="preserve">for Children Identified by Teachers </w:t>
      </w:r>
    </w:p>
    <w:p w14:paraId="714217C4" w14:textId="77777777" w:rsidR="00F2605C" w:rsidRDefault="00F2605C" w:rsidP="006F2D60">
      <w:pPr>
        <w:autoSpaceDE w:val="0"/>
        <w:autoSpaceDN w:val="0"/>
        <w:adjustRightInd w:val="0"/>
        <w:spacing w:after="0" w:line="360" w:lineRule="auto"/>
        <w:rPr>
          <w:rFonts w:cs="AdvTT5235d5a9"/>
          <w:sz w:val="24"/>
          <w:szCs w:val="24"/>
        </w:rPr>
      </w:pPr>
    </w:p>
    <w:p w14:paraId="1B6DB6D3" w14:textId="29853825" w:rsidR="00C95C39" w:rsidRPr="00677563" w:rsidRDefault="00F2605C" w:rsidP="006F2D60">
      <w:pPr>
        <w:autoSpaceDE w:val="0"/>
        <w:autoSpaceDN w:val="0"/>
        <w:adjustRightInd w:val="0"/>
        <w:spacing w:after="0" w:line="360" w:lineRule="auto"/>
        <w:rPr>
          <w:rFonts w:cs="AdvTT5235d5a9"/>
          <w:sz w:val="24"/>
          <w:szCs w:val="24"/>
        </w:rPr>
      </w:pPr>
      <w:r>
        <w:rPr>
          <w:rFonts w:cs="AdvTT5235d5a9"/>
          <w:sz w:val="24"/>
          <w:szCs w:val="24"/>
        </w:rPr>
        <w:t>Th</w:t>
      </w:r>
      <w:r w:rsidR="004C7028">
        <w:rPr>
          <w:rFonts w:cs="AdvTT5235d5a9"/>
          <w:sz w:val="24"/>
          <w:szCs w:val="24"/>
        </w:rPr>
        <w:t>e</w:t>
      </w:r>
      <w:r>
        <w:rPr>
          <w:rFonts w:cs="AdvTT5235d5a9"/>
          <w:sz w:val="24"/>
          <w:szCs w:val="24"/>
        </w:rPr>
        <w:t xml:space="preserve"> project was concerned with </w:t>
      </w:r>
      <w:r w:rsidR="002176D2">
        <w:rPr>
          <w:rFonts w:cs="AdvTT5235d5a9"/>
          <w:sz w:val="24"/>
          <w:szCs w:val="24"/>
        </w:rPr>
        <w:t xml:space="preserve">children </w:t>
      </w:r>
      <w:r>
        <w:rPr>
          <w:rFonts w:cs="AdvTT5235d5a9"/>
          <w:sz w:val="24"/>
          <w:szCs w:val="24"/>
        </w:rPr>
        <w:t xml:space="preserve">considered to be at risk of </w:t>
      </w:r>
      <w:r w:rsidR="002176D2">
        <w:rPr>
          <w:rFonts w:cs="AdvTT5235d5a9"/>
          <w:sz w:val="24"/>
          <w:szCs w:val="24"/>
        </w:rPr>
        <w:t xml:space="preserve">disengaging with education </w:t>
      </w:r>
      <w:r w:rsidR="00677563">
        <w:rPr>
          <w:rFonts w:cs="AdvTT5235d5a9"/>
          <w:sz w:val="24"/>
          <w:szCs w:val="24"/>
        </w:rPr>
        <w:t>on transition to</w:t>
      </w:r>
      <w:r w:rsidR="002176D2">
        <w:rPr>
          <w:rFonts w:cs="AdvTT5235d5a9"/>
          <w:sz w:val="24"/>
          <w:szCs w:val="24"/>
        </w:rPr>
        <w:t xml:space="preserve"> secondary school. The</w:t>
      </w:r>
      <w:r w:rsidR="005748D4">
        <w:rPr>
          <w:rFonts w:cs="AdvTT5235d5a9"/>
          <w:sz w:val="24"/>
          <w:szCs w:val="24"/>
        </w:rPr>
        <w:t xml:space="preserve"> children were identified by teachers and the</w:t>
      </w:r>
      <w:r w:rsidR="002176D2">
        <w:rPr>
          <w:rFonts w:cs="AdvTT5235d5a9"/>
          <w:sz w:val="24"/>
          <w:szCs w:val="24"/>
        </w:rPr>
        <w:t xml:space="preserve"> research was designed to look at the</w:t>
      </w:r>
      <w:r w:rsidR="005748D4">
        <w:rPr>
          <w:rFonts w:cs="AdvTT5235d5a9"/>
          <w:sz w:val="24"/>
          <w:szCs w:val="24"/>
        </w:rPr>
        <w:t>ir mental wellbeing (</w:t>
      </w:r>
      <w:r w:rsidR="002176D2">
        <w:rPr>
          <w:rFonts w:cs="AdvTT5235d5a9"/>
          <w:sz w:val="24"/>
          <w:szCs w:val="24"/>
        </w:rPr>
        <w:t>age 10-11 years</w:t>
      </w:r>
      <w:r w:rsidR="005748D4">
        <w:rPr>
          <w:rFonts w:cs="AdvTT5235d5a9"/>
          <w:sz w:val="24"/>
          <w:szCs w:val="24"/>
        </w:rPr>
        <w:t>)</w:t>
      </w:r>
      <w:r w:rsidR="002176D2">
        <w:rPr>
          <w:rFonts w:cs="AdvTT5235d5a9"/>
          <w:sz w:val="24"/>
          <w:szCs w:val="24"/>
        </w:rPr>
        <w:t xml:space="preserve">, </w:t>
      </w:r>
      <w:r w:rsidR="002176D2" w:rsidRPr="00677563">
        <w:rPr>
          <w:rFonts w:cs="AdvTT5235d5a9"/>
          <w:sz w:val="24"/>
          <w:szCs w:val="24"/>
        </w:rPr>
        <w:t xml:space="preserve">just prior to </w:t>
      </w:r>
      <w:r w:rsidR="00677F53">
        <w:rPr>
          <w:rFonts w:cs="AdvTT5235d5a9"/>
          <w:sz w:val="24"/>
          <w:szCs w:val="24"/>
        </w:rPr>
        <w:t>a summer transitions project and their</w:t>
      </w:r>
      <w:r w:rsidR="00677F53" w:rsidRPr="00677563">
        <w:rPr>
          <w:rFonts w:cs="AdvTT5235d5a9"/>
          <w:sz w:val="24"/>
          <w:szCs w:val="24"/>
        </w:rPr>
        <w:t xml:space="preserve"> </w:t>
      </w:r>
      <w:r w:rsidR="002176D2" w:rsidRPr="00677563">
        <w:rPr>
          <w:rFonts w:cs="AdvTT5235d5a9"/>
          <w:sz w:val="24"/>
          <w:szCs w:val="24"/>
        </w:rPr>
        <w:t>transition to secondary school</w:t>
      </w:r>
      <w:r w:rsidR="00677F53">
        <w:rPr>
          <w:rFonts w:cs="AdvTT5235d5a9"/>
          <w:sz w:val="24"/>
          <w:szCs w:val="24"/>
        </w:rPr>
        <w:t>, and then again at the end of their first year at secondary school</w:t>
      </w:r>
      <w:r w:rsidR="002176D2" w:rsidRPr="00677563">
        <w:rPr>
          <w:rFonts w:cs="AdvTT5235d5a9"/>
          <w:sz w:val="24"/>
          <w:szCs w:val="24"/>
        </w:rPr>
        <w:t xml:space="preserve">. </w:t>
      </w:r>
      <w:r w:rsidR="005748D4">
        <w:rPr>
          <w:rFonts w:cs="Arial"/>
          <w:sz w:val="24"/>
          <w:szCs w:val="24"/>
        </w:rPr>
        <w:t xml:space="preserve">The project </w:t>
      </w:r>
      <w:r w:rsidR="004C7028">
        <w:rPr>
          <w:rFonts w:cs="Arial"/>
          <w:sz w:val="24"/>
          <w:szCs w:val="24"/>
        </w:rPr>
        <w:t>examined</w:t>
      </w:r>
      <w:r w:rsidR="005748D4">
        <w:rPr>
          <w:rFonts w:cs="Arial"/>
          <w:sz w:val="24"/>
          <w:szCs w:val="24"/>
        </w:rPr>
        <w:t xml:space="preserve"> whether the children identified had mental health vulnerability and whether the summer transition project and first year in secondary school impacted on this.</w:t>
      </w:r>
    </w:p>
    <w:p w14:paraId="19986906" w14:textId="77777777" w:rsidR="006F2D60" w:rsidRPr="00677563" w:rsidRDefault="006F2D60" w:rsidP="006F2D60">
      <w:pPr>
        <w:autoSpaceDE w:val="0"/>
        <w:autoSpaceDN w:val="0"/>
        <w:adjustRightInd w:val="0"/>
        <w:spacing w:after="0" w:line="360" w:lineRule="auto"/>
        <w:rPr>
          <w:rFonts w:cs="AdvTT5235d5a9"/>
          <w:sz w:val="24"/>
          <w:szCs w:val="24"/>
        </w:rPr>
      </w:pPr>
    </w:p>
    <w:p w14:paraId="210A4815" w14:textId="76C7A6CD" w:rsidR="00C95C39" w:rsidRDefault="00677F53" w:rsidP="006F2D60">
      <w:pPr>
        <w:spacing w:line="360" w:lineRule="auto"/>
        <w:jc w:val="both"/>
        <w:rPr>
          <w:rFonts w:cs="Arial"/>
          <w:sz w:val="24"/>
          <w:szCs w:val="24"/>
        </w:rPr>
      </w:pPr>
      <w:r w:rsidRPr="00677563">
        <w:rPr>
          <w:rFonts w:cs="Arial"/>
          <w:sz w:val="24"/>
          <w:szCs w:val="24"/>
        </w:rPr>
        <w:t>10 primary schools were involved in the study, feeding into 2 comprehensive secondary schools.</w:t>
      </w:r>
      <w:r>
        <w:rPr>
          <w:rFonts w:cs="Arial"/>
          <w:sz w:val="24"/>
          <w:szCs w:val="24"/>
        </w:rPr>
        <w:t xml:space="preserve"> </w:t>
      </w:r>
      <w:r w:rsidR="00C95C39" w:rsidRPr="00677563">
        <w:rPr>
          <w:rFonts w:cs="Arial"/>
          <w:sz w:val="24"/>
          <w:szCs w:val="24"/>
        </w:rPr>
        <w:t xml:space="preserve">For each child </w:t>
      </w:r>
      <w:r w:rsidR="005E17BA" w:rsidRPr="00677563">
        <w:rPr>
          <w:rFonts w:cs="Arial"/>
          <w:sz w:val="24"/>
          <w:szCs w:val="24"/>
        </w:rPr>
        <w:t>that the teachers were concerned about</w:t>
      </w:r>
      <w:r w:rsidR="006F2D60" w:rsidRPr="00677563">
        <w:rPr>
          <w:rFonts w:cs="Arial"/>
          <w:sz w:val="24"/>
          <w:szCs w:val="24"/>
        </w:rPr>
        <w:t xml:space="preserve"> (n=48)</w:t>
      </w:r>
      <w:r w:rsidR="005E17BA" w:rsidRPr="00677563">
        <w:rPr>
          <w:rFonts w:cs="Arial"/>
          <w:sz w:val="24"/>
          <w:szCs w:val="24"/>
        </w:rPr>
        <w:t>,</w:t>
      </w:r>
      <w:r w:rsidR="005748D4">
        <w:rPr>
          <w:rFonts w:cs="Arial"/>
          <w:sz w:val="24"/>
          <w:szCs w:val="24"/>
        </w:rPr>
        <w:t xml:space="preserve"> the teachers</w:t>
      </w:r>
      <w:r w:rsidR="00C95C39" w:rsidRPr="00677563">
        <w:rPr>
          <w:rFonts w:cs="Arial"/>
          <w:sz w:val="24"/>
          <w:szCs w:val="24"/>
        </w:rPr>
        <w:t xml:space="preserve"> complete</w:t>
      </w:r>
      <w:r w:rsidR="005748D4">
        <w:rPr>
          <w:rFonts w:cs="Arial"/>
          <w:sz w:val="24"/>
          <w:szCs w:val="24"/>
        </w:rPr>
        <w:t>d</w:t>
      </w:r>
      <w:r w:rsidR="00C95C39" w:rsidRPr="00677563">
        <w:rPr>
          <w:rFonts w:cs="Arial"/>
          <w:sz w:val="24"/>
          <w:szCs w:val="24"/>
        </w:rPr>
        <w:t xml:space="preserve"> a </w:t>
      </w:r>
      <w:r w:rsidR="00C95C39" w:rsidRPr="00677563">
        <w:rPr>
          <w:rFonts w:cs="Arial"/>
          <w:i/>
          <w:sz w:val="24"/>
          <w:szCs w:val="24"/>
        </w:rPr>
        <w:t>Strengths and Difficulties questionnaire (SDQ)</w:t>
      </w:r>
      <w:r w:rsidR="005748D4">
        <w:rPr>
          <w:rFonts w:cs="Arial"/>
          <w:sz w:val="24"/>
          <w:szCs w:val="24"/>
        </w:rPr>
        <w:t xml:space="preserve"> and identified</w:t>
      </w:r>
      <w:r w:rsidR="00C95C39" w:rsidRPr="00677563">
        <w:rPr>
          <w:rFonts w:cs="Arial"/>
          <w:sz w:val="24"/>
          <w:szCs w:val="24"/>
        </w:rPr>
        <w:t xml:space="preserve"> the reasons for their concern. </w:t>
      </w:r>
      <w:r w:rsidR="004C7028">
        <w:rPr>
          <w:rFonts w:cs="Arial"/>
          <w:sz w:val="24"/>
          <w:szCs w:val="24"/>
        </w:rPr>
        <w:t xml:space="preserve">The SDQ is a validated instrument measuring mental wellbeing. </w:t>
      </w:r>
      <w:r w:rsidR="00C95C39" w:rsidRPr="00677563">
        <w:rPr>
          <w:rFonts w:cs="Arial"/>
          <w:sz w:val="24"/>
          <w:szCs w:val="24"/>
        </w:rPr>
        <w:t xml:space="preserve">Following this the students were offered transitions projects over the school summer holidays and </w:t>
      </w:r>
      <w:r w:rsidR="006F2D60" w:rsidRPr="00677563">
        <w:rPr>
          <w:rFonts w:cs="Arial"/>
          <w:sz w:val="24"/>
          <w:szCs w:val="24"/>
        </w:rPr>
        <w:t>then</w:t>
      </w:r>
      <w:r w:rsidR="00C95C39" w:rsidRPr="00677563">
        <w:rPr>
          <w:rFonts w:cs="Arial"/>
          <w:sz w:val="24"/>
          <w:szCs w:val="24"/>
        </w:rPr>
        <w:t xml:space="preserve"> repeat SDQ’s were completed by the students tutors at the end of their first year at secondary school.</w:t>
      </w:r>
      <w:r w:rsidR="00D60F6E">
        <w:rPr>
          <w:rFonts w:cs="Arial"/>
          <w:sz w:val="24"/>
          <w:szCs w:val="24"/>
        </w:rPr>
        <w:t xml:space="preserve"> Ethical approval was granted by Anglia Ruskin Ethics Committee and c</w:t>
      </w:r>
      <w:r w:rsidR="00C95C39" w:rsidRPr="00677563">
        <w:rPr>
          <w:rFonts w:cs="Arial"/>
          <w:sz w:val="24"/>
          <w:szCs w:val="24"/>
        </w:rPr>
        <w:t>onsent was sought from all parents whose children were identified as in need of additional support in the transition</w:t>
      </w:r>
      <w:r w:rsidR="006F2D60" w:rsidRPr="00677563">
        <w:rPr>
          <w:rFonts w:cs="Arial"/>
          <w:sz w:val="24"/>
          <w:szCs w:val="24"/>
        </w:rPr>
        <w:t>.</w:t>
      </w:r>
      <w:r w:rsidR="00514C5F">
        <w:rPr>
          <w:rFonts w:cs="Arial"/>
          <w:sz w:val="24"/>
          <w:szCs w:val="24"/>
        </w:rPr>
        <w:t xml:space="preserve"> </w:t>
      </w:r>
      <w:r w:rsidR="005748D4">
        <w:rPr>
          <w:rFonts w:cs="Arial"/>
          <w:sz w:val="24"/>
          <w:szCs w:val="24"/>
        </w:rPr>
        <w:t xml:space="preserve">For a full report on </w:t>
      </w:r>
      <w:r w:rsidR="00514C5F">
        <w:rPr>
          <w:rFonts w:cs="Arial"/>
          <w:sz w:val="24"/>
          <w:szCs w:val="24"/>
        </w:rPr>
        <w:t>the project</w:t>
      </w:r>
      <w:r w:rsidR="005748D4">
        <w:rPr>
          <w:rFonts w:cs="Arial"/>
          <w:sz w:val="24"/>
          <w:szCs w:val="24"/>
        </w:rPr>
        <w:t xml:space="preserve"> see Akister,</w:t>
      </w:r>
      <w:r w:rsidR="00B47E1D">
        <w:rPr>
          <w:rFonts w:cs="Arial"/>
          <w:sz w:val="24"/>
          <w:szCs w:val="24"/>
        </w:rPr>
        <w:t xml:space="preserve"> </w:t>
      </w:r>
      <w:r w:rsidR="00514C5F">
        <w:rPr>
          <w:rFonts w:cs="Arial"/>
          <w:sz w:val="24"/>
          <w:szCs w:val="24"/>
        </w:rPr>
        <w:t>2014</w:t>
      </w:r>
      <w:r w:rsidR="005748D4">
        <w:rPr>
          <w:rFonts w:cs="Arial"/>
          <w:sz w:val="24"/>
          <w:szCs w:val="24"/>
        </w:rPr>
        <w:t>.</w:t>
      </w:r>
    </w:p>
    <w:p w14:paraId="38483579" w14:textId="77777777" w:rsidR="00892DE8" w:rsidRDefault="00892DE8" w:rsidP="006F2D60">
      <w:pPr>
        <w:spacing w:line="360" w:lineRule="auto"/>
        <w:jc w:val="both"/>
        <w:rPr>
          <w:rFonts w:cs="Arial"/>
          <w:sz w:val="24"/>
          <w:szCs w:val="24"/>
        </w:rPr>
      </w:pPr>
    </w:p>
    <w:p w14:paraId="07438B4D" w14:textId="77777777" w:rsidR="003F273A" w:rsidRPr="003F273A" w:rsidRDefault="003F273A" w:rsidP="006F2D60">
      <w:pPr>
        <w:spacing w:line="360" w:lineRule="auto"/>
        <w:jc w:val="both"/>
        <w:rPr>
          <w:rFonts w:cs="Arial"/>
          <w:i/>
          <w:sz w:val="24"/>
          <w:szCs w:val="24"/>
        </w:rPr>
      </w:pPr>
      <w:r w:rsidRPr="003F273A">
        <w:rPr>
          <w:rFonts w:cs="Arial"/>
          <w:i/>
          <w:sz w:val="24"/>
          <w:szCs w:val="24"/>
        </w:rPr>
        <w:lastRenderedPageBreak/>
        <w:t>Findings</w:t>
      </w:r>
    </w:p>
    <w:p w14:paraId="453830E2" w14:textId="6B26A737" w:rsidR="00892DE8" w:rsidRPr="00677563" w:rsidRDefault="008711A9" w:rsidP="006F2D60">
      <w:pPr>
        <w:spacing w:line="360" w:lineRule="auto"/>
        <w:jc w:val="both"/>
        <w:rPr>
          <w:rFonts w:cs="Arial"/>
          <w:sz w:val="24"/>
          <w:szCs w:val="24"/>
        </w:rPr>
      </w:pPr>
      <w:r>
        <w:rPr>
          <w:rFonts w:cs="Arial"/>
          <w:sz w:val="24"/>
          <w:szCs w:val="24"/>
        </w:rPr>
        <w:t>At the beginning of the project, t</w:t>
      </w:r>
      <w:r w:rsidR="00892DE8">
        <w:rPr>
          <w:rFonts w:cs="Arial"/>
          <w:sz w:val="24"/>
          <w:szCs w:val="24"/>
        </w:rPr>
        <w:t xml:space="preserve">he SDQ scores indicate </w:t>
      </w:r>
      <w:r w:rsidR="00892DE8" w:rsidRPr="003F273A">
        <w:rPr>
          <w:rFonts w:cs="Arial"/>
          <w:i/>
          <w:sz w:val="24"/>
          <w:szCs w:val="24"/>
        </w:rPr>
        <w:t>mental health problems</w:t>
      </w:r>
      <w:r w:rsidR="00892DE8">
        <w:rPr>
          <w:rFonts w:cs="Arial"/>
          <w:sz w:val="24"/>
          <w:szCs w:val="24"/>
        </w:rPr>
        <w:t xml:space="preserve"> for 48% of the children about whom the teachers were concerned. Additionally, there were </w:t>
      </w:r>
      <w:r w:rsidR="00514C5F">
        <w:rPr>
          <w:rFonts w:cs="Arial"/>
          <w:sz w:val="24"/>
          <w:szCs w:val="24"/>
        </w:rPr>
        <w:t xml:space="preserve">significant </w:t>
      </w:r>
      <w:r w:rsidR="00892DE8">
        <w:rPr>
          <w:rFonts w:cs="Arial"/>
          <w:sz w:val="24"/>
          <w:szCs w:val="24"/>
        </w:rPr>
        <w:t>correlations between the teachers</w:t>
      </w:r>
      <w:r>
        <w:rPr>
          <w:rFonts w:cs="Arial"/>
          <w:sz w:val="24"/>
          <w:szCs w:val="24"/>
        </w:rPr>
        <w:t>’ reasons for concern and the subscales of th</w:t>
      </w:r>
      <w:bookmarkStart w:id="0" w:name="_GoBack"/>
      <w:bookmarkEnd w:id="0"/>
      <w:r>
        <w:rPr>
          <w:rFonts w:cs="Arial"/>
          <w:sz w:val="24"/>
          <w:szCs w:val="24"/>
        </w:rPr>
        <w:t>e SDQ: high SDQ scores for emotional distress correlated with teachers concerns about anxiety, behaviour and attendance; high SDQ scores for behaviour difficulties and Hyperactivity correlated with teacher concerns about behaviour (Fishers Exact Test, p&lt;0.05; see Akister, 2014)</w:t>
      </w:r>
      <w:r w:rsidR="00F717C4">
        <w:rPr>
          <w:rFonts w:cs="Arial"/>
          <w:sz w:val="24"/>
          <w:szCs w:val="24"/>
        </w:rPr>
        <w:t>.</w:t>
      </w:r>
      <w:r w:rsidR="00E4653D">
        <w:rPr>
          <w:rFonts w:cs="Arial"/>
          <w:sz w:val="24"/>
          <w:szCs w:val="24"/>
        </w:rPr>
        <w:t xml:space="preserve"> </w:t>
      </w:r>
    </w:p>
    <w:p w14:paraId="04C6FB9F" w14:textId="5EDDAB56" w:rsidR="00787007" w:rsidRPr="00E4653D" w:rsidRDefault="00D95CB0" w:rsidP="00E4653D">
      <w:pPr>
        <w:spacing w:line="360" w:lineRule="auto"/>
        <w:rPr>
          <w:rFonts w:cs="Arial"/>
          <w:sz w:val="24"/>
          <w:szCs w:val="24"/>
        </w:rPr>
      </w:pPr>
      <w:r w:rsidRPr="00677563">
        <w:rPr>
          <w:rFonts w:cs="Arial"/>
          <w:sz w:val="24"/>
          <w:szCs w:val="24"/>
        </w:rPr>
        <w:t xml:space="preserve">The change in the </w:t>
      </w:r>
      <w:r w:rsidRPr="003F273A">
        <w:rPr>
          <w:rFonts w:cs="Arial"/>
          <w:i/>
          <w:sz w:val="24"/>
          <w:szCs w:val="24"/>
        </w:rPr>
        <w:t>overall stress</w:t>
      </w:r>
      <w:r w:rsidR="002A3F89" w:rsidRPr="003F273A">
        <w:rPr>
          <w:rFonts w:cs="Arial"/>
          <w:i/>
          <w:sz w:val="24"/>
          <w:szCs w:val="24"/>
        </w:rPr>
        <w:t xml:space="preserve"> scores</w:t>
      </w:r>
      <w:r w:rsidRPr="00677563">
        <w:rPr>
          <w:rFonts w:cs="Arial"/>
          <w:sz w:val="24"/>
          <w:szCs w:val="24"/>
        </w:rPr>
        <w:t xml:space="preserve"> </w:t>
      </w:r>
      <w:r w:rsidR="002A3F89">
        <w:rPr>
          <w:rFonts w:cs="Arial"/>
          <w:sz w:val="24"/>
          <w:szCs w:val="24"/>
        </w:rPr>
        <w:t>(fro</w:t>
      </w:r>
      <w:r w:rsidR="00F6096A">
        <w:rPr>
          <w:rFonts w:cs="Arial"/>
          <w:sz w:val="24"/>
          <w:szCs w:val="24"/>
        </w:rPr>
        <w:t xml:space="preserve">m 48% to 13%) </w:t>
      </w:r>
      <w:r w:rsidRPr="00677563">
        <w:rPr>
          <w:rFonts w:cs="Arial"/>
          <w:sz w:val="24"/>
          <w:szCs w:val="24"/>
        </w:rPr>
        <w:t xml:space="preserve">and </w:t>
      </w:r>
      <w:r w:rsidRPr="003F273A">
        <w:rPr>
          <w:rFonts w:cs="Arial"/>
          <w:i/>
          <w:sz w:val="24"/>
          <w:szCs w:val="24"/>
        </w:rPr>
        <w:t>emotional</w:t>
      </w:r>
      <w:r w:rsidR="00701221" w:rsidRPr="003F273A">
        <w:rPr>
          <w:rFonts w:cs="Arial"/>
          <w:i/>
          <w:sz w:val="24"/>
          <w:szCs w:val="24"/>
        </w:rPr>
        <w:t xml:space="preserve"> distress</w:t>
      </w:r>
      <w:r w:rsidR="00F6096A">
        <w:rPr>
          <w:rFonts w:cs="Arial"/>
          <w:sz w:val="24"/>
          <w:szCs w:val="24"/>
        </w:rPr>
        <w:t xml:space="preserve"> </w:t>
      </w:r>
      <w:r w:rsidR="002A3F89" w:rsidRPr="00677563">
        <w:rPr>
          <w:rFonts w:cs="Arial"/>
          <w:sz w:val="24"/>
          <w:szCs w:val="24"/>
        </w:rPr>
        <w:t>scores</w:t>
      </w:r>
      <w:r w:rsidR="007B37EF">
        <w:rPr>
          <w:rFonts w:cs="Arial"/>
          <w:sz w:val="24"/>
          <w:szCs w:val="24"/>
        </w:rPr>
        <w:t xml:space="preserve"> </w:t>
      </w:r>
      <w:r w:rsidR="00F6096A">
        <w:rPr>
          <w:rFonts w:cs="Arial"/>
          <w:sz w:val="24"/>
          <w:szCs w:val="24"/>
        </w:rPr>
        <w:t>(from 40% to 15%)</w:t>
      </w:r>
      <w:r w:rsidR="00701221" w:rsidRPr="00677563">
        <w:rPr>
          <w:rFonts w:cs="Arial"/>
          <w:sz w:val="24"/>
          <w:szCs w:val="24"/>
        </w:rPr>
        <w:t xml:space="preserve"> pre- and post-</w:t>
      </w:r>
      <w:r w:rsidRPr="00677563">
        <w:rPr>
          <w:rFonts w:cs="Arial"/>
          <w:sz w:val="24"/>
          <w:szCs w:val="24"/>
        </w:rPr>
        <w:t>summer activity project suggest effectiveness for the project, specifically in the domain of self-confidence and self-esteem know</w:t>
      </w:r>
      <w:r w:rsidR="00677563">
        <w:rPr>
          <w:rFonts w:cs="Arial"/>
          <w:sz w:val="24"/>
          <w:szCs w:val="24"/>
        </w:rPr>
        <w:t>n</w:t>
      </w:r>
      <w:r w:rsidRPr="00677563">
        <w:rPr>
          <w:rFonts w:cs="Arial"/>
          <w:sz w:val="24"/>
          <w:szCs w:val="24"/>
        </w:rPr>
        <w:t xml:space="preserve"> to be important for educational attainment.</w:t>
      </w:r>
    </w:p>
    <w:p w14:paraId="7902F674" w14:textId="77777777" w:rsidR="00E4653D" w:rsidRDefault="00701221" w:rsidP="00F22B58">
      <w:pPr>
        <w:spacing w:line="360" w:lineRule="auto"/>
        <w:rPr>
          <w:sz w:val="24"/>
          <w:szCs w:val="24"/>
        </w:rPr>
      </w:pPr>
      <w:r>
        <w:rPr>
          <w:sz w:val="24"/>
          <w:szCs w:val="24"/>
        </w:rPr>
        <w:t xml:space="preserve">For some of the children, </w:t>
      </w:r>
      <w:r w:rsidRPr="003F273A">
        <w:rPr>
          <w:i/>
          <w:sz w:val="24"/>
          <w:szCs w:val="24"/>
        </w:rPr>
        <w:t>behavioural difficulties</w:t>
      </w:r>
      <w:r>
        <w:rPr>
          <w:sz w:val="24"/>
          <w:szCs w:val="24"/>
        </w:rPr>
        <w:t xml:space="preserve"> and </w:t>
      </w:r>
      <w:r w:rsidRPr="003F273A">
        <w:rPr>
          <w:i/>
          <w:sz w:val="24"/>
          <w:szCs w:val="24"/>
        </w:rPr>
        <w:t>hyperactivity</w:t>
      </w:r>
      <w:r>
        <w:rPr>
          <w:sz w:val="24"/>
          <w:szCs w:val="24"/>
        </w:rPr>
        <w:t xml:space="preserve"> are the major reasons for c</w:t>
      </w:r>
      <w:r w:rsidR="00E4653D">
        <w:rPr>
          <w:sz w:val="24"/>
          <w:szCs w:val="24"/>
        </w:rPr>
        <w:t>oncern. T</w:t>
      </w:r>
      <w:r>
        <w:rPr>
          <w:sz w:val="24"/>
          <w:szCs w:val="24"/>
        </w:rPr>
        <w:t>here was little change in the subscales of the SDQ relating t</w:t>
      </w:r>
      <w:r w:rsidR="002A3F89">
        <w:rPr>
          <w:sz w:val="24"/>
          <w:szCs w:val="24"/>
        </w:rPr>
        <w:t>o behaviour: hyperactivity (from 42% to 41%); behavioural difficulties (from 23% to 18%)</w:t>
      </w:r>
      <w:r>
        <w:rPr>
          <w:sz w:val="24"/>
          <w:szCs w:val="24"/>
        </w:rPr>
        <w:t xml:space="preserve">. </w:t>
      </w:r>
    </w:p>
    <w:p w14:paraId="530DCAA5" w14:textId="193A9055" w:rsidR="00306300" w:rsidRDefault="00E4653D" w:rsidP="006B5CAC">
      <w:pPr>
        <w:spacing w:line="360" w:lineRule="auto"/>
        <w:rPr>
          <w:sz w:val="24"/>
          <w:szCs w:val="24"/>
        </w:rPr>
      </w:pPr>
      <w:r>
        <w:rPr>
          <w:sz w:val="24"/>
          <w:szCs w:val="24"/>
        </w:rPr>
        <w:t>These results indicate that teachers are accurate</w:t>
      </w:r>
      <w:r w:rsidR="006B5CAC">
        <w:rPr>
          <w:sz w:val="24"/>
          <w:szCs w:val="24"/>
        </w:rPr>
        <w:t>ly</w:t>
      </w:r>
      <w:r>
        <w:rPr>
          <w:sz w:val="24"/>
          <w:szCs w:val="24"/>
        </w:rPr>
        <w:t xml:space="preserve"> identifying children who are vulnerable in the transition to secondary school. </w:t>
      </w:r>
      <w:r w:rsidR="00701221">
        <w:rPr>
          <w:sz w:val="24"/>
          <w:szCs w:val="24"/>
        </w:rPr>
        <w:t xml:space="preserve">This project supports the </w:t>
      </w:r>
      <w:r w:rsidR="005552B8">
        <w:rPr>
          <w:sz w:val="24"/>
          <w:szCs w:val="24"/>
        </w:rPr>
        <w:t>approach of targeting activity pro</w:t>
      </w:r>
      <w:r w:rsidR="002538DD">
        <w:rPr>
          <w:sz w:val="24"/>
          <w:szCs w:val="24"/>
        </w:rPr>
        <w:t>jects on specific needs</w:t>
      </w:r>
      <w:r w:rsidR="00677563">
        <w:rPr>
          <w:sz w:val="24"/>
          <w:szCs w:val="24"/>
        </w:rPr>
        <w:t>,</w:t>
      </w:r>
      <w:r w:rsidR="002538DD">
        <w:rPr>
          <w:sz w:val="24"/>
          <w:szCs w:val="24"/>
        </w:rPr>
        <w:t xml:space="preserve"> as the</w:t>
      </w:r>
      <w:r w:rsidR="005552B8">
        <w:rPr>
          <w:sz w:val="24"/>
          <w:szCs w:val="24"/>
        </w:rPr>
        <w:t xml:space="preserve"> wellbeing of those children with emotional distress is greatly improved, and </w:t>
      </w:r>
      <w:r w:rsidR="007B37EF">
        <w:rPr>
          <w:sz w:val="24"/>
          <w:szCs w:val="24"/>
        </w:rPr>
        <w:t>mai</w:t>
      </w:r>
      <w:r w:rsidR="002538DD">
        <w:rPr>
          <w:sz w:val="24"/>
          <w:szCs w:val="24"/>
        </w:rPr>
        <w:t>nt</w:t>
      </w:r>
      <w:r w:rsidR="005552B8">
        <w:rPr>
          <w:sz w:val="24"/>
          <w:szCs w:val="24"/>
        </w:rPr>
        <w:t>ained over a 12 month period, whereas for those children with behavioural difficulties, no significant improvement is sustained.</w:t>
      </w:r>
      <w:r w:rsidR="002538DD">
        <w:rPr>
          <w:sz w:val="24"/>
          <w:szCs w:val="24"/>
        </w:rPr>
        <w:t xml:space="preserve"> It is interesting that the measure of wellbeing gives such a clear indication for the success of the project and this suggests that the design of the project </w:t>
      </w:r>
      <w:r w:rsidR="00677563">
        <w:rPr>
          <w:sz w:val="24"/>
          <w:szCs w:val="24"/>
        </w:rPr>
        <w:t xml:space="preserve">which </w:t>
      </w:r>
      <w:r w:rsidR="002538DD">
        <w:rPr>
          <w:sz w:val="24"/>
          <w:szCs w:val="24"/>
        </w:rPr>
        <w:t>aimed at improving self-confidence and peer relationships</w:t>
      </w:r>
      <w:r w:rsidR="00F22B58">
        <w:rPr>
          <w:sz w:val="24"/>
          <w:szCs w:val="24"/>
        </w:rPr>
        <w:t xml:space="preserve"> is</w:t>
      </w:r>
      <w:r w:rsidR="002538DD">
        <w:rPr>
          <w:sz w:val="24"/>
          <w:szCs w:val="24"/>
        </w:rPr>
        <w:t xml:space="preserve"> effective. That such a project is not successful at improving behaviour means that we should not </w:t>
      </w:r>
      <w:r w:rsidR="00F22B58">
        <w:rPr>
          <w:sz w:val="24"/>
          <w:szCs w:val="24"/>
        </w:rPr>
        <w:t>place all the children who are of concern</w:t>
      </w:r>
      <w:r>
        <w:rPr>
          <w:sz w:val="24"/>
          <w:szCs w:val="24"/>
        </w:rPr>
        <w:t xml:space="preserve"> in the sam</w:t>
      </w:r>
      <w:r w:rsidR="000D3F1C">
        <w:rPr>
          <w:sz w:val="24"/>
          <w:szCs w:val="24"/>
        </w:rPr>
        <w:t>e project. A</w:t>
      </w:r>
      <w:r w:rsidR="00F22B58">
        <w:rPr>
          <w:sz w:val="24"/>
          <w:szCs w:val="24"/>
        </w:rPr>
        <w:t xml:space="preserve"> project aimed at helping with  transition will have mixed results if </w:t>
      </w:r>
      <w:r w:rsidR="006B5CAC">
        <w:rPr>
          <w:sz w:val="24"/>
          <w:szCs w:val="24"/>
        </w:rPr>
        <w:t>those with mental health problems are included with those with behavioural problems</w:t>
      </w:r>
      <w:r w:rsidR="00F22B58">
        <w:rPr>
          <w:sz w:val="24"/>
          <w:szCs w:val="24"/>
        </w:rPr>
        <w:t>. Specific projects targeted at behaviour are needed in addition to those promoting self-confidence.</w:t>
      </w:r>
    </w:p>
    <w:p w14:paraId="2B7EC0BC" w14:textId="12F16A2B" w:rsidR="00F22B58" w:rsidRPr="006933F9" w:rsidRDefault="003F273A" w:rsidP="00F22B58">
      <w:pPr>
        <w:spacing w:line="360" w:lineRule="auto"/>
        <w:rPr>
          <w:b/>
          <w:sz w:val="24"/>
          <w:szCs w:val="24"/>
        </w:rPr>
      </w:pPr>
      <w:r>
        <w:rPr>
          <w:b/>
          <w:sz w:val="24"/>
          <w:szCs w:val="24"/>
        </w:rPr>
        <w:t>Conclusion</w:t>
      </w:r>
    </w:p>
    <w:p w14:paraId="5D548F18" w14:textId="6C1952FC" w:rsidR="001F6809" w:rsidRPr="001F6809" w:rsidRDefault="001F6809" w:rsidP="001F6809">
      <w:pPr>
        <w:spacing w:line="360" w:lineRule="auto"/>
        <w:rPr>
          <w:i/>
          <w:sz w:val="24"/>
          <w:szCs w:val="24"/>
        </w:rPr>
      </w:pPr>
      <w:r>
        <w:rPr>
          <w:sz w:val="24"/>
          <w:szCs w:val="24"/>
        </w:rPr>
        <w:tab/>
      </w:r>
      <w:r w:rsidRPr="001F6809">
        <w:rPr>
          <w:i/>
          <w:sz w:val="24"/>
          <w:szCs w:val="24"/>
        </w:rPr>
        <w:t>Overall</w:t>
      </w:r>
    </w:p>
    <w:p w14:paraId="0340E19E" w14:textId="7753B9C5" w:rsidR="00586539" w:rsidRPr="000F62CB" w:rsidRDefault="000D3F1C" w:rsidP="000F62CB">
      <w:pPr>
        <w:pStyle w:val="ListParagraph"/>
        <w:numPr>
          <w:ilvl w:val="0"/>
          <w:numId w:val="18"/>
        </w:numPr>
        <w:spacing w:line="360" w:lineRule="auto"/>
        <w:rPr>
          <w:sz w:val="24"/>
          <w:szCs w:val="24"/>
        </w:rPr>
      </w:pPr>
      <w:r w:rsidRPr="000F62CB">
        <w:rPr>
          <w:bCs/>
          <w:sz w:val="24"/>
          <w:szCs w:val="24"/>
        </w:rPr>
        <w:lastRenderedPageBreak/>
        <w:t>The SDQ (Strengths and Difficulties Questionnaire) scores for Overall Stress suggests improved wellbeing for 35% of the students in the study</w:t>
      </w:r>
      <w:r w:rsidR="003F273A">
        <w:rPr>
          <w:bCs/>
          <w:sz w:val="24"/>
          <w:szCs w:val="24"/>
        </w:rPr>
        <w:t xml:space="preserve"> one year af</w:t>
      </w:r>
      <w:r w:rsidR="00514C5F">
        <w:rPr>
          <w:bCs/>
          <w:sz w:val="24"/>
          <w:szCs w:val="24"/>
        </w:rPr>
        <w:t>ter they began secondary school;</w:t>
      </w:r>
    </w:p>
    <w:p w14:paraId="6455CC5C" w14:textId="142BDF95" w:rsidR="000F62CB" w:rsidRPr="000F62CB" w:rsidRDefault="003F273A" w:rsidP="000F62CB">
      <w:pPr>
        <w:pStyle w:val="ListParagraph"/>
        <w:numPr>
          <w:ilvl w:val="0"/>
          <w:numId w:val="18"/>
        </w:numPr>
        <w:spacing w:line="360" w:lineRule="auto"/>
        <w:rPr>
          <w:sz w:val="24"/>
          <w:szCs w:val="24"/>
        </w:rPr>
      </w:pPr>
      <w:r>
        <w:rPr>
          <w:bCs/>
          <w:sz w:val="24"/>
          <w:szCs w:val="24"/>
        </w:rPr>
        <w:t xml:space="preserve">Teachers are accurate in their concerns for vulnerable children approaching the transition to secondary school. </w:t>
      </w:r>
      <w:r w:rsidR="000D3F1C" w:rsidRPr="000F62CB">
        <w:rPr>
          <w:bCs/>
          <w:sz w:val="24"/>
          <w:szCs w:val="24"/>
        </w:rPr>
        <w:t>There is good correlation between teachers concerns about self-esteem and anxiety with the SDQ scores for emoti</w:t>
      </w:r>
      <w:r>
        <w:rPr>
          <w:bCs/>
          <w:sz w:val="24"/>
          <w:szCs w:val="24"/>
        </w:rPr>
        <w:t>onal symptoms.</w:t>
      </w:r>
    </w:p>
    <w:p w14:paraId="6B1C16E7" w14:textId="4A8DD3DE" w:rsidR="00586539" w:rsidRPr="000F62CB" w:rsidRDefault="000D3F1C" w:rsidP="000F62CB">
      <w:pPr>
        <w:pStyle w:val="ListParagraph"/>
        <w:spacing w:line="360" w:lineRule="auto"/>
        <w:ind w:left="1080"/>
        <w:rPr>
          <w:sz w:val="24"/>
          <w:szCs w:val="24"/>
        </w:rPr>
      </w:pPr>
      <w:r w:rsidRPr="000F62CB">
        <w:rPr>
          <w:bCs/>
          <w:sz w:val="24"/>
          <w:szCs w:val="24"/>
        </w:rPr>
        <w:t xml:space="preserve"> </w:t>
      </w:r>
    </w:p>
    <w:p w14:paraId="5E59D0B7" w14:textId="38A47302" w:rsidR="00586539" w:rsidRDefault="000F62CB" w:rsidP="000D3F1C">
      <w:pPr>
        <w:pStyle w:val="ListParagraph"/>
        <w:spacing w:line="360" w:lineRule="auto"/>
        <w:ind w:left="1080"/>
        <w:rPr>
          <w:bCs/>
          <w:i/>
          <w:sz w:val="24"/>
          <w:szCs w:val="24"/>
        </w:rPr>
      </w:pPr>
      <w:r w:rsidRPr="000F62CB">
        <w:rPr>
          <w:bCs/>
          <w:i/>
          <w:sz w:val="24"/>
          <w:szCs w:val="24"/>
        </w:rPr>
        <w:t xml:space="preserve">Emotional Symptoms – Internalising </w:t>
      </w:r>
      <w:r w:rsidR="000D3F1C">
        <w:rPr>
          <w:bCs/>
          <w:i/>
          <w:sz w:val="24"/>
          <w:szCs w:val="24"/>
        </w:rPr>
        <w:t>Behaviour</w:t>
      </w:r>
    </w:p>
    <w:p w14:paraId="26E401AF" w14:textId="77777777" w:rsidR="008C0A77" w:rsidRPr="000D3F1C" w:rsidRDefault="008C0A77" w:rsidP="000D3F1C">
      <w:pPr>
        <w:pStyle w:val="ListParagraph"/>
        <w:spacing w:line="360" w:lineRule="auto"/>
        <w:ind w:left="1080"/>
        <w:rPr>
          <w:i/>
          <w:sz w:val="24"/>
          <w:szCs w:val="24"/>
        </w:rPr>
      </w:pPr>
    </w:p>
    <w:p w14:paraId="534579F7" w14:textId="5577F3A3" w:rsidR="00586539" w:rsidRPr="000D3F1C" w:rsidRDefault="008C0A77" w:rsidP="000D3F1C">
      <w:pPr>
        <w:pStyle w:val="ListParagraph"/>
        <w:numPr>
          <w:ilvl w:val="0"/>
          <w:numId w:val="20"/>
        </w:numPr>
        <w:spacing w:line="360" w:lineRule="auto"/>
        <w:rPr>
          <w:bCs/>
          <w:sz w:val="24"/>
          <w:szCs w:val="24"/>
        </w:rPr>
      </w:pPr>
      <w:r>
        <w:rPr>
          <w:bCs/>
          <w:sz w:val="24"/>
          <w:szCs w:val="24"/>
        </w:rPr>
        <w:t>The</w:t>
      </w:r>
      <w:r w:rsidR="000D3F1C" w:rsidRPr="000D3F1C">
        <w:rPr>
          <w:bCs/>
          <w:sz w:val="24"/>
          <w:szCs w:val="24"/>
        </w:rPr>
        <w:t xml:space="preserve"> transitional Project had a positive impact on student’s emotional distress and self-confidence</w:t>
      </w:r>
      <w:r w:rsidR="00514C5F">
        <w:rPr>
          <w:bCs/>
          <w:sz w:val="24"/>
          <w:szCs w:val="24"/>
        </w:rPr>
        <w:t>;</w:t>
      </w:r>
    </w:p>
    <w:p w14:paraId="2B64D917" w14:textId="11C53466" w:rsidR="00586539" w:rsidRPr="000D3F1C" w:rsidRDefault="000D3F1C" w:rsidP="000D3F1C">
      <w:pPr>
        <w:pStyle w:val="ListParagraph"/>
        <w:numPr>
          <w:ilvl w:val="0"/>
          <w:numId w:val="20"/>
        </w:numPr>
        <w:spacing w:line="360" w:lineRule="auto"/>
        <w:rPr>
          <w:bCs/>
          <w:sz w:val="24"/>
          <w:szCs w:val="24"/>
        </w:rPr>
      </w:pPr>
      <w:r w:rsidRPr="000D3F1C">
        <w:rPr>
          <w:bCs/>
          <w:sz w:val="24"/>
          <w:szCs w:val="24"/>
        </w:rPr>
        <w:t>The subscale where there is most improvement in the</w:t>
      </w:r>
      <w:r w:rsidRPr="000D3F1C">
        <w:rPr>
          <w:bCs/>
          <w:i/>
          <w:iCs/>
          <w:sz w:val="24"/>
          <w:szCs w:val="24"/>
        </w:rPr>
        <w:t xml:space="preserve"> </w:t>
      </w:r>
      <w:r w:rsidRPr="000D3F1C">
        <w:rPr>
          <w:bCs/>
          <w:sz w:val="24"/>
          <w:szCs w:val="24"/>
        </w:rPr>
        <w:t xml:space="preserve">high category is </w:t>
      </w:r>
      <w:r w:rsidRPr="000D3F1C">
        <w:rPr>
          <w:bCs/>
          <w:i/>
          <w:iCs/>
          <w:sz w:val="24"/>
          <w:szCs w:val="24"/>
        </w:rPr>
        <w:t>Emotional Distress (35%)</w:t>
      </w:r>
      <w:r w:rsidR="00514C5F">
        <w:rPr>
          <w:bCs/>
          <w:i/>
          <w:iCs/>
          <w:sz w:val="24"/>
          <w:szCs w:val="24"/>
        </w:rPr>
        <w:t>.</w:t>
      </w:r>
    </w:p>
    <w:p w14:paraId="3E05BB73" w14:textId="77777777" w:rsidR="000F62CB" w:rsidRPr="000F62CB" w:rsidRDefault="000F62CB" w:rsidP="000F62CB">
      <w:pPr>
        <w:pStyle w:val="ListParagraph"/>
        <w:spacing w:line="360" w:lineRule="auto"/>
        <w:ind w:left="1080"/>
        <w:rPr>
          <w:sz w:val="24"/>
          <w:szCs w:val="24"/>
        </w:rPr>
      </w:pPr>
    </w:p>
    <w:p w14:paraId="5CB31DA3" w14:textId="105C3351" w:rsidR="000F62CB" w:rsidRPr="000F62CB" w:rsidRDefault="000D3F1C" w:rsidP="000F62CB">
      <w:pPr>
        <w:pStyle w:val="ListParagraph"/>
        <w:spacing w:line="360" w:lineRule="auto"/>
        <w:ind w:left="1080"/>
        <w:rPr>
          <w:i/>
          <w:sz w:val="24"/>
          <w:szCs w:val="24"/>
        </w:rPr>
      </w:pPr>
      <w:r>
        <w:rPr>
          <w:bCs/>
          <w:i/>
          <w:sz w:val="24"/>
          <w:szCs w:val="24"/>
        </w:rPr>
        <w:t>Behavioural Symp</w:t>
      </w:r>
      <w:r w:rsidR="000F62CB" w:rsidRPr="000F62CB">
        <w:rPr>
          <w:bCs/>
          <w:i/>
          <w:sz w:val="24"/>
          <w:szCs w:val="24"/>
        </w:rPr>
        <w:t>toms – Externalising behaviour</w:t>
      </w:r>
    </w:p>
    <w:p w14:paraId="49556211" w14:textId="650BD3B2" w:rsidR="00586539" w:rsidRPr="000D3F1C" w:rsidRDefault="000D3F1C" w:rsidP="000D3F1C">
      <w:pPr>
        <w:numPr>
          <w:ilvl w:val="1"/>
          <w:numId w:val="22"/>
        </w:numPr>
        <w:spacing w:line="360" w:lineRule="auto"/>
        <w:rPr>
          <w:bCs/>
          <w:sz w:val="24"/>
          <w:szCs w:val="24"/>
        </w:rPr>
      </w:pPr>
      <w:r w:rsidRPr="000D3F1C">
        <w:rPr>
          <w:bCs/>
          <w:sz w:val="24"/>
          <w:szCs w:val="24"/>
        </w:rPr>
        <w:t>There is no change in SDQ scores for behavioural difficulties</w:t>
      </w:r>
      <w:r w:rsidR="00514C5F">
        <w:rPr>
          <w:bCs/>
          <w:sz w:val="24"/>
          <w:szCs w:val="24"/>
        </w:rPr>
        <w:t>;</w:t>
      </w:r>
      <w:r w:rsidRPr="000D3F1C">
        <w:rPr>
          <w:bCs/>
          <w:sz w:val="24"/>
          <w:szCs w:val="24"/>
        </w:rPr>
        <w:t xml:space="preserve"> </w:t>
      </w:r>
    </w:p>
    <w:p w14:paraId="6D4F6490" w14:textId="2520593A" w:rsidR="000F62CB" w:rsidRPr="00514C5F" w:rsidRDefault="000D3F1C" w:rsidP="00F22B58">
      <w:pPr>
        <w:numPr>
          <w:ilvl w:val="1"/>
          <w:numId w:val="22"/>
        </w:numPr>
        <w:spacing w:line="360" w:lineRule="auto"/>
        <w:rPr>
          <w:bCs/>
          <w:sz w:val="24"/>
          <w:szCs w:val="24"/>
        </w:rPr>
      </w:pPr>
      <w:r w:rsidRPr="000D3F1C">
        <w:rPr>
          <w:bCs/>
          <w:sz w:val="24"/>
          <w:szCs w:val="24"/>
        </w:rPr>
        <w:t>There is no change in hyperactivity</w:t>
      </w:r>
      <w:r w:rsidR="00514C5F">
        <w:rPr>
          <w:bCs/>
          <w:sz w:val="24"/>
          <w:szCs w:val="24"/>
        </w:rPr>
        <w:t>.</w:t>
      </w:r>
    </w:p>
    <w:p w14:paraId="38B4A924" w14:textId="78350921" w:rsidR="00F22B58" w:rsidRDefault="00F22B58" w:rsidP="00F22B58">
      <w:pPr>
        <w:spacing w:line="360" w:lineRule="auto"/>
        <w:rPr>
          <w:sz w:val="24"/>
          <w:szCs w:val="24"/>
        </w:rPr>
      </w:pPr>
      <w:r>
        <w:rPr>
          <w:sz w:val="24"/>
          <w:szCs w:val="24"/>
        </w:rPr>
        <w:t xml:space="preserve">The mental wellbeing of young people is a major factor in the </w:t>
      </w:r>
      <w:r w:rsidR="00677563">
        <w:rPr>
          <w:sz w:val="24"/>
          <w:szCs w:val="24"/>
        </w:rPr>
        <w:t xml:space="preserve">educational </w:t>
      </w:r>
      <w:r>
        <w:rPr>
          <w:sz w:val="24"/>
          <w:szCs w:val="24"/>
        </w:rPr>
        <w:t>outcomes they are able to achieve and in their life opportunities. Early intervention projects are very attractive as we can identify children with difficulties quite early in the educational process</w:t>
      </w:r>
      <w:r w:rsidR="006933F9">
        <w:rPr>
          <w:sz w:val="24"/>
          <w:szCs w:val="24"/>
        </w:rPr>
        <w:t>, but the evidence to support universal ‘one-size-fits-all’ interventions</w:t>
      </w:r>
      <w:r w:rsidR="000D3F1C">
        <w:rPr>
          <w:sz w:val="24"/>
          <w:szCs w:val="24"/>
        </w:rPr>
        <w:t xml:space="preserve"> is very mixed. Our research </w:t>
      </w:r>
      <w:r w:rsidR="006933F9">
        <w:rPr>
          <w:sz w:val="24"/>
          <w:szCs w:val="24"/>
        </w:rPr>
        <w:t>suggests that teachers are accurate in identifying young people with poor mental wellbeing and that this includes two main groups: those with emotional distress (internalising) and those with behavioural difficulties (externalising).</w:t>
      </w:r>
      <w:r w:rsidR="00982040">
        <w:rPr>
          <w:sz w:val="24"/>
          <w:szCs w:val="24"/>
        </w:rPr>
        <w:t xml:space="preserve"> If targeted</w:t>
      </w:r>
      <w:r w:rsidR="006933F9">
        <w:rPr>
          <w:sz w:val="24"/>
          <w:szCs w:val="24"/>
        </w:rPr>
        <w:t xml:space="preserve"> ‘early intervention’ approaches are taken </w:t>
      </w:r>
      <w:r w:rsidR="007B37EF">
        <w:rPr>
          <w:sz w:val="24"/>
          <w:szCs w:val="24"/>
        </w:rPr>
        <w:t>fo</w:t>
      </w:r>
      <w:r w:rsidR="00677563">
        <w:rPr>
          <w:sz w:val="24"/>
          <w:szCs w:val="24"/>
        </w:rPr>
        <w:t>cussing either on</w:t>
      </w:r>
      <w:r w:rsidR="006933F9">
        <w:rPr>
          <w:sz w:val="24"/>
          <w:szCs w:val="24"/>
        </w:rPr>
        <w:t xml:space="preserve"> internalising </w:t>
      </w:r>
      <w:r w:rsidR="00677563">
        <w:rPr>
          <w:sz w:val="24"/>
          <w:szCs w:val="24"/>
        </w:rPr>
        <w:t>or</w:t>
      </w:r>
      <w:r w:rsidR="007B37EF">
        <w:rPr>
          <w:sz w:val="24"/>
          <w:szCs w:val="24"/>
        </w:rPr>
        <w:t xml:space="preserve"> </w:t>
      </w:r>
      <w:r w:rsidR="006933F9">
        <w:rPr>
          <w:sz w:val="24"/>
          <w:szCs w:val="24"/>
        </w:rPr>
        <w:t xml:space="preserve">externalising </w:t>
      </w:r>
      <w:r w:rsidR="00982040">
        <w:rPr>
          <w:sz w:val="24"/>
          <w:szCs w:val="24"/>
        </w:rPr>
        <w:t>expressions of distress,</w:t>
      </w:r>
      <w:r w:rsidR="006933F9">
        <w:rPr>
          <w:sz w:val="24"/>
          <w:szCs w:val="24"/>
        </w:rPr>
        <w:t xml:space="preserve"> we suggest that the outcomes will be much more positive</w:t>
      </w:r>
      <w:r w:rsidR="00982040">
        <w:rPr>
          <w:sz w:val="24"/>
          <w:szCs w:val="24"/>
        </w:rPr>
        <w:t xml:space="preserve"> than in those projects where everyone is offered the same universal early intervention.</w:t>
      </w:r>
    </w:p>
    <w:p w14:paraId="7D44AA53" w14:textId="77777777" w:rsidR="00982040" w:rsidRPr="00F22B58" w:rsidRDefault="00982040" w:rsidP="00F22B58">
      <w:pPr>
        <w:spacing w:line="360" w:lineRule="auto"/>
        <w:rPr>
          <w:sz w:val="24"/>
          <w:szCs w:val="24"/>
        </w:rPr>
      </w:pPr>
    </w:p>
    <w:p w14:paraId="4FA29AEC" w14:textId="77777777" w:rsidR="00582208" w:rsidRDefault="00582208" w:rsidP="00737C22">
      <w:pPr>
        <w:autoSpaceDE w:val="0"/>
        <w:autoSpaceDN w:val="0"/>
        <w:adjustRightInd w:val="0"/>
        <w:spacing w:after="0" w:line="360" w:lineRule="auto"/>
        <w:rPr>
          <w:rFonts w:cs="AdvTT5235d5a9"/>
          <w:sz w:val="24"/>
          <w:szCs w:val="24"/>
        </w:rPr>
      </w:pPr>
    </w:p>
    <w:p w14:paraId="14216122" w14:textId="77777777" w:rsidR="008C0A77" w:rsidRDefault="008C0A77" w:rsidP="00737C22">
      <w:pPr>
        <w:autoSpaceDE w:val="0"/>
        <w:autoSpaceDN w:val="0"/>
        <w:adjustRightInd w:val="0"/>
        <w:spacing w:after="0" w:line="360" w:lineRule="auto"/>
        <w:rPr>
          <w:rFonts w:cs="AdvTT5235d5a9"/>
          <w:b/>
          <w:sz w:val="24"/>
          <w:szCs w:val="24"/>
        </w:rPr>
      </w:pPr>
      <w:r>
        <w:rPr>
          <w:rFonts w:cs="AdvTT5235d5a9"/>
          <w:b/>
          <w:sz w:val="24"/>
          <w:szCs w:val="24"/>
        </w:rPr>
        <w:t>Acknowledgements</w:t>
      </w:r>
    </w:p>
    <w:p w14:paraId="6DF01BF6" w14:textId="2B4B9C1D" w:rsidR="008C0A77" w:rsidRPr="008C0A77" w:rsidRDefault="008C0A77" w:rsidP="00737C22">
      <w:pPr>
        <w:autoSpaceDE w:val="0"/>
        <w:autoSpaceDN w:val="0"/>
        <w:adjustRightInd w:val="0"/>
        <w:spacing w:after="0" w:line="360" w:lineRule="auto"/>
        <w:rPr>
          <w:rFonts w:cs="AdvTT5235d5a9"/>
          <w:sz w:val="24"/>
          <w:szCs w:val="24"/>
        </w:rPr>
      </w:pPr>
      <w:r w:rsidRPr="008C0A77">
        <w:rPr>
          <w:rFonts w:cs="AdvTT5235d5a9"/>
          <w:sz w:val="24"/>
          <w:szCs w:val="24"/>
        </w:rPr>
        <w:t>We are grateful to the Cambridgeshire Children’s Trust and to Anglia Ruskin University who funded this work.</w:t>
      </w:r>
    </w:p>
    <w:p w14:paraId="650DB067" w14:textId="77777777" w:rsidR="008C0A77" w:rsidRDefault="008C0A77" w:rsidP="00737C22">
      <w:pPr>
        <w:autoSpaceDE w:val="0"/>
        <w:autoSpaceDN w:val="0"/>
        <w:adjustRightInd w:val="0"/>
        <w:spacing w:after="0" w:line="360" w:lineRule="auto"/>
        <w:rPr>
          <w:rFonts w:cs="AdvTT5235d5a9"/>
          <w:b/>
          <w:sz w:val="24"/>
          <w:szCs w:val="24"/>
        </w:rPr>
      </w:pPr>
    </w:p>
    <w:p w14:paraId="5935544E" w14:textId="77777777" w:rsidR="008C0A77" w:rsidRDefault="008C0A77" w:rsidP="00737C22">
      <w:pPr>
        <w:autoSpaceDE w:val="0"/>
        <w:autoSpaceDN w:val="0"/>
        <w:adjustRightInd w:val="0"/>
        <w:spacing w:after="0" w:line="360" w:lineRule="auto"/>
        <w:rPr>
          <w:rFonts w:cs="AdvTT5235d5a9"/>
          <w:b/>
          <w:sz w:val="24"/>
          <w:szCs w:val="24"/>
        </w:rPr>
      </w:pPr>
    </w:p>
    <w:p w14:paraId="2C1E2E4C" w14:textId="5F97FE8F" w:rsidR="00582208" w:rsidRPr="00582208" w:rsidRDefault="00582208" w:rsidP="00737C22">
      <w:pPr>
        <w:autoSpaceDE w:val="0"/>
        <w:autoSpaceDN w:val="0"/>
        <w:adjustRightInd w:val="0"/>
        <w:spacing w:after="0" w:line="360" w:lineRule="auto"/>
        <w:rPr>
          <w:rFonts w:cs="AdvTT5235d5a9"/>
          <w:b/>
          <w:sz w:val="24"/>
          <w:szCs w:val="24"/>
        </w:rPr>
      </w:pPr>
      <w:r w:rsidRPr="00582208">
        <w:rPr>
          <w:rFonts w:cs="AdvTT5235d5a9"/>
          <w:b/>
          <w:sz w:val="24"/>
          <w:szCs w:val="24"/>
        </w:rPr>
        <w:t>References</w:t>
      </w:r>
    </w:p>
    <w:p w14:paraId="1CE2D5EE" w14:textId="77777777" w:rsidR="00582208" w:rsidRDefault="00582208" w:rsidP="00737C22">
      <w:pPr>
        <w:autoSpaceDE w:val="0"/>
        <w:autoSpaceDN w:val="0"/>
        <w:adjustRightInd w:val="0"/>
        <w:spacing w:after="0" w:line="360" w:lineRule="auto"/>
        <w:rPr>
          <w:rFonts w:cs="AdvTT5235d5a9"/>
          <w:sz w:val="24"/>
          <w:szCs w:val="24"/>
        </w:rPr>
      </w:pPr>
    </w:p>
    <w:p w14:paraId="528CDB3C" w14:textId="225B6680" w:rsidR="00C65119" w:rsidRDefault="00393AB1" w:rsidP="00C65119">
      <w:pPr>
        <w:spacing w:after="0" w:line="240" w:lineRule="auto"/>
        <w:rPr>
          <w:rFonts w:ascii="Arial" w:hAnsi="Arial" w:cs="Arial"/>
        </w:rPr>
      </w:pPr>
      <w:r>
        <w:rPr>
          <w:rStyle w:val="Emphasis"/>
          <w:rFonts w:ascii="Arial" w:hAnsi="Arial" w:cs="Arial"/>
          <w:i w:val="0"/>
          <w:sz w:val="20"/>
          <w:szCs w:val="20"/>
          <w:lang w:val="en"/>
        </w:rPr>
        <w:t>Akister, J</w:t>
      </w:r>
      <w:r w:rsidR="005A7A2D">
        <w:rPr>
          <w:rStyle w:val="Emphasis"/>
          <w:rFonts w:ascii="Arial" w:hAnsi="Arial" w:cs="Arial"/>
          <w:i w:val="0"/>
          <w:sz w:val="20"/>
          <w:szCs w:val="20"/>
          <w:lang w:val="en"/>
        </w:rPr>
        <w:t>.</w:t>
      </w:r>
      <w:r w:rsidR="00C65119" w:rsidRPr="00262AE3">
        <w:rPr>
          <w:rStyle w:val="Emphasis"/>
          <w:rFonts w:ascii="Arial" w:hAnsi="Arial" w:cs="Arial"/>
          <w:i w:val="0"/>
          <w:sz w:val="20"/>
          <w:szCs w:val="20"/>
          <w:lang w:val="en"/>
        </w:rPr>
        <w:t xml:space="preserve"> (2014)</w:t>
      </w:r>
      <w:r w:rsidR="00C65119" w:rsidRPr="00262AE3">
        <w:rPr>
          <w:rStyle w:val="Emphasis"/>
          <w:rFonts w:ascii="Calibri" w:hAnsi="Calibri" w:cs="Calibri"/>
          <w:sz w:val="20"/>
          <w:szCs w:val="20"/>
          <w:lang w:val="en"/>
        </w:rPr>
        <w:t xml:space="preserve"> </w:t>
      </w:r>
      <w:r w:rsidR="00C65119" w:rsidRPr="00262AE3">
        <w:rPr>
          <w:rFonts w:ascii="Arial" w:hAnsi="Arial" w:cs="Arial"/>
          <w:sz w:val="20"/>
          <w:szCs w:val="20"/>
        </w:rPr>
        <w:t>Outcomes After a Year at Secondary School for Students Identified as in Need of Additional Support in the Transition from Primary School. Report for Cambridgeshire Children’s Trust. Anglia Ruskin Publications</w:t>
      </w:r>
      <w:r w:rsidR="00C65119">
        <w:rPr>
          <w:rFonts w:ascii="Arial" w:hAnsi="Arial" w:cs="Arial"/>
        </w:rPr>
        <w:t>.</w:t>
      </w:r>
    </w:p>
    <w:p w14:paraId="32CC25A3" w14:textId="77777777" w:rsidR="00E31200" w:rsidRDefault="00E31200" w:rsidP="00C65119">
      <w:pPr>
        <w:spacing w:after="0" w:line="240" w:lineRule="auto"/>
        <w:rPr>
          <w:rFonts w:ascii="Arial" w:hAnsi="Arial" w:cs="Arial"/>
        </w:rPr>
      </w:pPr>
    </w:p>
    <w:p w14:paraId="5CCCA8D8" w14:textId="1475EAF7" w:rsidR="00E31200" w:rsidRDefault="00E31200" w:rsidP="00C65119">
      <w:pPr>
        <w:spacing w:after="0" w:line="240" w:lineRule="auto"/>
        <w:rPr>
          <w:rFonts w:ascii="Arial" w:hAnsi="Arial" w:cs="Arial"/>
        </w:rPr>
      </w:pPr>
      <w:r>
        <w:rPr>
          <w:rFonts w:ascii="Arial" w:hAnsi="Arial" w:cs="Arial"/>
          <w:color w:val="222222"/>
          <w:sz w:val="20"/>
          <w:szCs w:val="20"/>
        </w:rPr>
        <w:t xml:space="preserve">Allen, G., &amp; Smith, I. D. (2009). </w:t>
      </w:r>
      <w:r>
        <w:rPr>
          <w:rFonts w:ascii="Arial" w:hAnsi="Arial" w:cs="Arial"/>
          <w:i/>
          <w:iCs/>
          <w:color w:val="222222"/>
          <w:sz w:val="20"/>
          <w:szCs w:val="20"/>
        </w:rPr>
        <w:t>Early intervention: Good parents, great kids, better citizens</w:t>
      </w:r>
      <w:r>
        <w:rPr>
          <w:rFonts w:ascii="Arial" w:hAnsi="Arial" w:cs="Arial"/>
          <w:color w:val="222222"/>
          <w:sz w:val="20"/>
          <w:szCs w:val="20"/>
        </w:rPr>
        <w:t>. Centre for Social Justice and the Smith Institute.</w:t>
      </w:r>
    </w:p>
    <w:p w14:paraId="3624586E" w14:textId="1A21EBAF" w:rsidR="00B53D5B" w:rsidRDefault="00393AB1" w:rsidP="00AC07A5">
      <w:pPr>
        <w:pStyle w:val="NormalWeb"/>
        <w:rPr>
          <w:rFonts w:ascii="Arial" w:hAnsi="Arial" w:cs="Arial"/>
          <w:sz w:val="22"/>
          <w:szCs w:val="22"/>
        </w:rPr>
      </w:pPr>
      <w:r>
        <w:rPr>
          <w:rFonts w:ascii="Arial" w:hAnsi="Arial" w:cs="Arial"/>
          <w:color w:val="222222"/>
          <w:sz w:val="20"/>
          <w:szCs w:val="20"/>
        </w:rPr>
        <w:t>Bynner, J</w:t>
      </w:r>
      <w:r w:rsidR="005A7A2D">
        <w:rPr>
          <w:rFonts w:ascii="Arial" w:hAnsi="Arial" w:cs="Arial"/>
          <w:color w:val="222222"/>
          <w:sz w:val="20"/>
          <w:szCs w:val="20"/>
        </w:rPr>
        <w:t>.</w:t>
      </w:r>
      <w:r>
        <w:rPr>
          <w:rFonts w:ascii="Arial" w:hAnsi="Arial" w:cs="Arial"/>
          <w:color w:val="222222"/>
          <w:sz w:val="20"/>
          <w:szCs w:val="20"/>
        </w:rPr>
        <w:t xml:space="preserve"> (2001)</w:t>
      </w:r>
      <w:r w:rsidR="00AC07A5">
        <w:rPr>
          <w:rFonts w:ascii="Arial" w:hAnsi="Arial" w:cs="Arial"/>
          <w:color w:val="222222"/>
          <w:sz w:val="20"/>
          <w:szCs w:val="20"/>
        </w:rPr>
        <w:t xml:space="preserve"> Childhood risks and protective factors in social exclusion. </w:t>
      </w:r>
      <w:r w:rsidR="00AC07A5">
        <w:rPr>
          <w:rFonts w:ascii="Arial" w:hAnsi="Arial" w:cs="Arial"/>
          <w:i/>
          <w:iCs/>
          <w:color w:val="222222"/>
          <w:sz w:val="20"/>
          <w:szCs w:val="20"/>
        </w:rPr>
        <w:t>Children &amp; Society</w:t>
      </w:r>
      <w:r w:rsidR="00AC07A5">
        <w:rPr>
          <w:rFonts w:ascii="Arial" w:hAnsi="Arial" w:cs="Arial"/>
          <w:color w:val="222222"/>
          <w:sz w:val="20"/>
          <w:szCs w:val="20"/>
        </w:rPr>
        <w:t xml:space="preserve">, </w:t>
      </w:r>
      <w:r w:rsidR="00AC07A5">
        <w:rPr>
          <w:rFonts w:ascii="Arial" w:hAnsi="Arial" w:cs="Arial"/>
          <w:i/>
          <w:iCs/>
          <w:color w:val="222222"/>
          <w:sz w:val="20"/>
          <w:szCs w:val="20"/>
        </w:rPr>
        <w:t>15</w:t>
      </w:r>
      <w:r w:rsidR="00AC07A5">
        <w:rPr>
          <w:rFonts w:ascii="Arial" w:hAnsi="Arial" w:cs="Arial"/>
          <w:color w:val="222222"/>
          <w:sz w:val="20"/>
          <w:szCs w:val="20"/>
        </w:rPr>
        <w:t>(5), 285-301.</w:t>
      </w:r>
      <w:r w:rsidR="00AC07A5" w:rsidRPr="004202B0">
        <w:rPr>
          <w:rFonts w:ascii="Arial" w:hAnsi="Arial" w:cs="Arial"/>
          <w:i/>
          <w:iCs/>
          <w:sz w:val="22"/>
          <w:szCs w:val="22"/>
        </w:rPr>
        <w:t xml:space="preserve">behavior, </w:t>
      </w:r>
      <w:r w:rsidR="00AC07A5" w:rsidRPr="004202B0">
        <w:rPr>
          <w:rFonts w:ascii="Arial" w:hAnsi="Arial" w:cs="Arial"/>
          <w:b/>
          <w:bCs/>
          <w:sz w:val="22"/>
          <w:szCs w:val="22"/>
        </w:rPr>
        <w:t>60</w:t>
      </w:r>
      <w:r w:rsidR="00AC07A5">
        <w:rPr>
          <w:rFonts w:ascii="Arial" w:hAnsi="Arial" w:cs="Arial"/>
          <w:sz w:val="22"/>
          <w:szCs w:val="22"/>
        </w:rPr>
        <w:t>(2), pp. 289-309.</w:t>
      </w:r>
    </w:p>
    <w:p w14:paraId="3D119214" w14:textId="28387D0C" w:rsidR="00115DE0" w:rsidRPr="00AC07A5" w:rsidRDefault="00393AB1" w:rsidP="00AC07A5">
      <w:pPr>
        <w:pStyle w:val="NormalWeb"/>
        <w:rPr>
          <w:rFonts w:ascii="Arial" w:hAnsi="Arial" w:cs="Arial"/>
          <w:sz w:val="22"/>
          <w:szCs w:val="22"/>
        </w:rPr>
      </w:pPr>
      <w:r>
        <w:rPr>
          <w:rFonts w:ascii="Arial" w:hAnsi="Arial" w:cs="Arial"/>
          <w:color w:val="222222"/>
          <w:sz w:val="20"/>
          <w:szCs w:val="20"/>
        </w:rPr>
        <w:t>Carmen, B</w:t>
      </w:r>
      <w:r w:rsidR="005A7A2D">
        <w:rPr>
          <w:rFonts w:ascii="Arial" w:hAnsi="Arial" w:cs="Arial"/>
          <w:color w:val="222222"/>
          <w:sz w:val="20"/>
          <w:szCs w:val="20"/>
        </w:rPr>
        <w:t>.</w:t>
      </w:r>
      <w:r>
        <w:rPr>
          <w:rFonts w:ascii="Arial" w:hAnsi="Arial" w:cs="Arial"/>
          <w:color w:val="222222"/>
          <w:sz w:val="20"/>
          <w:szCs w:val="20"/>
        </w:rPr>
        <w:t>, Waycott, L</w:t>
      </w:r>
      <w:r w:rsidR="005A7A2D">
        <w:rPr>
          <w:rFonts w:ascii="Arial" w:hAnsi="Arial" w:cs="Arial"/>
          <w:color w:val="222222"/>
          <w:sz w:val="20"/>
          <w:szCs w:val="20"/>
        </w:rPr>
        <w:t>.</w:t>
      </w:r>
      <w:r>
        <w:rPr>
          <w:rFonts w:ascii="Arial" w:hAnsi="Arial" w:cs="Arial"/>
          <w:color w:val="222222"/>
          <w:sz w:val="20"/>
          <w:szCs w:val="20"/>
        </w:rPr>
        <w:t>, &amp; Smith, K</w:t>
      </w:r>
      <w:r w:rsidR="005A7A2D">
        <w:rPr>
          <w:rFonts w:ascii="Arial" w:hAnsi="Arial" w:cs="Arial"/>
          <w:color w:val="222222"/>
          <w:sz w:val="20"/>
          <w:szCs w:val="20"/>
        </w:rPr>
        <w:t>.</w:t>
      </w:r>
      <w:r>
        <w:rPr>
          <w:rFonts w:ascii="Arial" w:hAnsi="Arial" w:cs="Arial"/>
          <w:color w:val="222222"/>
          <w:sz w:val="20"/>
          <w:szCs w:val="20"/>
        </w:rPr>
        <w:t xml:space="preserve"> (2011)</w:t>
      </w:r>
      <w:r w:rsidR="00115DE0">
        <w:rPr>
          <w:rFonts w:ascii="Arial" w:hAnsi="Arial" w:cs="Arial"/>
          <w:color w:val="222222"/>
          <w:sz w:val="20"/>
          <w:szCs w:val="20"/>
        </w:rPr>
        <w:t xml:space="preserve"> Rock Up: An initiative supporting students' wellbeing in their transition to secondary school. </w:t>
      </w:r>
      <w:r w:rsidR="00115DE0">
        <w:rPr>
          <w:rFonts w:ascii="Arial" w:hAnsi="Arial" w:cs="Arial"/>
          <w:i/>
          <w:iCs/>
          <w:color w:val="222222"/>
          <w:sz w:val="20"/>
          <w:szCs w:val="20"/>
        </w:rPr>
        <w:t>Children and Youth Services Review</w:t>
      </w:r>
      <w:r w:rsidR="00115DE0">
        <w:rPr>
          <w:rFonts w:ascii="Arial" w:hAnsi="Arial" w:cs="Arial"/>
          <w:color w:val="222222"/>
          <w:sz w:val="20"/>
          <w:szCs w:val="20"/>
        </w:rPr>
        <w:t xml:space="preserve">, </w:t>
      </w:r>
      <w:r w:rsidR="00115DE0">
        <w:rPr>
          <w:rFonts w:ascii="Arial" w:hAnsi="Arial" w:cs="Arial"/>
          <w:i/>
          <w:iCs/>
          <w:color w:val="222222"/>
          <w:sz w:val="20"/>
          <w:szCs w:val="20"/>
        </w:rPr>
        <w:t>33</w:t>
      </w:r>
      <w:r w:rsidR="00115DE0">
        <w:rPr>
          <w:rFonts w:ascii="Arial" w:hAnsi="Arial" w:cs="Arial"/>
          <w:color w:val="222222"/>
          <w:sz w:val="20"/>
          <w:szCs w:val="20"/>
        </w:rPr>
        <w:t>(1), 167-172.</w:t>
      </w:r>
    </w:p>
    <w:p w14:paraId="0720E33C" w14:textId="02DA0CB1" w:rsidR="009D6BC5" w:rsidRDefault="00393AB1" w:rsidP="00677563">
      <w:pPr>
        <w:spacing w:after="0" w:line="240" w:lineRule="auto"/>
        <w:rPr>
          <w:rFonts w:eastAsia="Times New Roman" w:cs="Arial"/>
          <w:color w:val="222222"/>
          <w:lang w:eastAsia="en-GB"/>
        </w:rPr>
      </w:pPr>
      <w:r>
        <w:rPr>
          <w:rFonts w:eastAsia="Times New Roman" w:cs="Arial"/>
          <w:color w:val="222222"/>
          <w:lang w:eastAsia="en-GB"/>
        </w:rPr>
        <w:t>Case, A</w:t>
      </w:r>
      <w:r w:rsidR="005A7A2D">
        <w:rPr>
          <w:rFonts w:eastAsia="Times New Roman" w:cs="Arial"/>
          <w:color w:val="222222"/>
          <w:lang w:eastAsia="en-GB"/>
        </w:rPr>
        <w:t>.</w:t>
      </w:r>
      <w:r w:rsidR="009D6BC5">
        <w:rPr>
          <w:rFonts w:eastAsia="Times New Roman" w:cs="Arial"/>
          <w:color w:val="222222"/>
          <w:lang w:eastAsia="en-GB"/>
        </w:rPr>
        <w:t>,</w:t>
      </w:r>
      <w:r w:rsidR="009D6BC5" w:rsidRPr="00A37556">
        <w:rPr>
          <w:rFonts w:eastAsia="Times New Roman" w:cs="Arial"/>
          <w:color w:val="222222"/>
          <w:lang w:eastAsia="en-GB"/>
        </w:rPr>
        <w:t xml:space="preserve"> Fertig,</w:t>
      </w:r>
      <w:r>
        <w:rPr>
          <w:rFonts w:eastAsia="Times New Roman" w:cs="Arial"/>
          <w:color w:val="222222"/>
          <w:lang w:eastAsia="en-GB"/>
        </w:rPr>
        <w:t xml:space="preserve"> A</w:t>
      </w:r>
      <w:r w:rsidR="005A7A2D">
        <w:rPr>
          <w:rFonts w:eastAsia="Times New Roman" w:cs="Arial"/>
          <w:color w:val="222222"/>
          <w:lang w:eastAsia="en-GB"/>
        </w:rPr>
        <w:t>.</w:t>
      </w:r>
      <w:r w:rsidR="009D6BC5">
        <w:rPr>
          <w:rFonts w:eastAsia="Times New Roman" w:cs="Arial"/>
          <w:color w:val="222222"/>
          <w:lang w:eastAsia="en-GB"/>
        </w:rPr>
        <w:t xml:space="preserve"> and </w:t>
      </w:r>
      <w:r w:rsidR="009D6BC5" w:rsidRPr="00A37556">
        <w:rPr>
          <w:rFonts w:eastAsia="Times New Roman" w:cs="Arial"/>
          <w:color w:val="222222"/>
          <w:lang w:eastAsia="en-GB"/>
        </w:rPr>
        <w:t>Paxson</w:t>
      </w:r>
      <w:r w:rsidR="009D6BC5">
        <w:rPr>
          <w:rFonts w:eastAsia="Times New Roman" w:cs="Arial"/>
          <w:color w:val="222222"/>
          <w:lang w:eastAsia="en-GB"/>
        </w:rPr>
        <w:t>, C</w:t>
      </w:r>
      <w:r w:rsidR="005A7A2D">
        <w:rPr>
          <w:rFonts w:eastAsia="Times New Roman" w:cs="Arial"/>
          <w:color w:val="222222"/>
          <w:lang w:eastAsia="en-GB"/>
        </w:rPr>
        <w:t>.</w:t>
      </w:r>
      <w:r>
        <w:rPr>
          <w:rFonts w:eastAsia="Times New Roman" w:cs="Arial"/>
          <w:color w:val="222222"/>
          <w:lang w:eastAsia="en-GB"/>
        </w:rPr>
        <w:t xml:space="preserve"> (2005)</w:t>
      </w:r>
      <w:r w:rsidR="009D6BC5">
        <w:rPr>
          <w:rFonts w:eastAsia="Times New Roman" w:cs="Arial"/>
          <w:color w:val="222222"/>
          <w:lang w:eastAsia="en-GB"/>
        </w:rPr>
        <w:t xml:space="preserve"> </w:t>
      </w:r>
      <w:r w:rsidR="009D6BC5" w:rsidRPr="00A37556">
        <w:rPr>
          <w:rFonts w:eastAsia="Times New Roman" w:cs="Arial"/>
          <w:color w:val="222222"/>
          <w:lang w:eastAsia="en-GB"/>
        </w:rPr>
        <w:t xml:space="preserve">The lasting impact of childhood health </w:t>
      </w:r>
      <w:r w:rsidR="009D6BC5">
        <w:rPr>
          <w:rFonts w:eastAsia="Times New Roman" w:cs="Arial"/>
          <w:color w:val="222222"/>
          <w:lang w:eastAsia="en-GB"/>
        </w:rPr>
        <w:t>and circumstance.</w:t>
      </w:r>
      <w:r w:rsidR="009D6BC5" w:rsidRPr="00A37556">
        <w:rPr>
          <w:rFonts w:eastAsia="Times New Roman" w:cs="Arial"/>
          <w:color w:val="222222"/>
          <w:lang w:eastAsia="en-GB"/>
        </w:rPr>
        <w:t xml:space="preserve"> </w:t>
      </w:r>
      <w:r w:rsidR="009D6BC5" w:rsidRPr="00A37556">
        <w:rPr>
          <w:rFonts w:eastAsia="Times New Roman" w:cs="Arial"/>
          <w:i/>
          <w:iCs/>
          <w:color w:val="222222"/>
          <w:lang w:eastAsia="en-GB"/>
        </w:rPr>
        <w:t>Journal of health economics</w:t>
      </w:r>
      <w:r w:rsidR="009D6BC5">
        <w:rPr>
          <w:rFonts w:eastAsia="Times New Roman" w:cs="Arial"/>
          <w:color w:val="222222"/>
          <w:lang w:eastAsia="en-GB"/>
        </w:rPr>
        <w:t xml:space="preserve"> 24(2):</w:t>
      </w:r>
      <w:r w:rsidR="009D6BC5" w:rsidRPr="00A37556">
        <w:rPr>
          <w:rFonts w:eastAsia="Times New Roman" w:cs="Arial"/>
          <w:color w:val="222222"/>
          <w:lang w:eastAsia="en-GB"/>
        </w:rPr>
        <w:t>365-389.</w:t>
      </w:r>
    </w:p>
    <w:p w14:paraId="3603D059" w14:textId="77777777" w:rsidR="001876CD" w:rsidRPr="00122137" w:rsidRDefault="001876CD" w:rsidP="00122137">
      <w:pPr>
        <w:spacing w:after="0" w:line="240" w:lineRule="auto"/>
        <w:rPr>
          <w:rFonts w:eastAsia="Times New Roman" w:cs="Arial"/>
          <w:color w:val="222222"/>
          <w:lang w:eastAsia="en-GB"/>
        </w:rPr>
      </w:pPr>
    </w:p>
    <w:p w14:paraId="393C3B77" w14:textId="335BFB5C" w:rsidR="002B13F3" w:rsidRPr="00A37556" w:rsidRDefault="00393AB1" w:rsidP="002B13F3">
      <w:pPr>
        <w:pStyle w:val="FootnoteText"/>
        <w:rPr>
          <w:rFonts w:cs="Arial"/>
          <w:sz w:val="22"/>
          <w:szCs w:val="22"/>
        </w:rPr>
      </w:pPr>
      <w:r>
        <w:rPr>
          <w:rFonts w:cs="Arial"/>
          <w:sz w:val="22"/>
          <w:szCs w:val="22"/>
        </w:rPr>
        <w:t>Lubans, D</w:t>
      </w:r>
      <w:r w:rsidR="005A7A2D">
        <w:rPr>
          <w:rFonts w:cs="Arial"/>
          <w:sz w:val="22"/>
          <w:szCs w:val="22"/>
        </w:rPr>
        <w:t>.</w:t>
      </w:r>
      <w:r>
        <w:rPr>
          <w:rFonts w:cs="Arial"/>
          <w:sz w:val="22"/>
          <w:szCs w:val="22"/>
        </w:rPr>
        <w:t>R</w:t>
      </w:r>
      <w:r w:rsidR="005A7A2D">
        <w:rPr>
          <w:rFonts w:cs="Arial"/>
          <w:sz w:val="22"/>
          <w:szCs w:val="22"/>
        </w:rPr>
        <w:t>.</w:t>
      </w:r>
      <w:r>
        <w:rPr>
          <w:rFonts w:cs="Arial"/>
          <w:sz w:val="22"/>
          <w:szCs w:val="22"/>
        </w:rPr>
        <w:t>, Plotnikoff, R</w:t>
      </w:r>
      <w:r w:rsidR="005A7A2D">
        <w:rPr>
          <w:rFonts w:cs="Arial"/>
          <w:sz w:val="22"/>
          <w:szCs w:val="22"/>
        </w:rPr>
        <w:t>.</w:t>
      </w:r>
      <w:r>
        <w:rPr>
          <w:rFonts w:cs="Arial"/>
          <w:sz w:val="22"/>
          <w:szCs w:val="22"/>
        </w:rPr>
        <w:t>C</w:t>
      </w:r>
      <w:r w:rsidR="005A7A2D">
        <w:rPr>
          <w:rFonts w:cs="Arial"/>
          <w:sz w:val="22"/>
          <w:szCs w:val="22"/>
        </w:rPr>
        <w:t>.</w:t>
      </w:r>
      <w:r>
        <w:rPr>
          <w:rFonts w:cs="Arial"/>
          <w:sz w:val="22"/>
          <w:szCs w:val="22"/>
        </w:rPr>
        <w:t xml:space="preserve"> and Lubans, N</w:t>
      </w:r>
      <w:r w:rsidR="005A7A2D">
        <w:rPr>
          <w:rFonts w:cs="Arial"/>
          <w:sz w:val="22"/>
          <w:szCs w:val="22"/>
        </w:rPr>
        <w:t>.</w:t>
      </w:r>
      <w:r>
        <w:rPr>
          <w:rFonts w:cs="Arial"/>
          <w:sz w:val="22"/>
          <w:szCs w:val="22"/>
        </w:rPr>
        <w:t>J</w:t>
      </w:r>
      <w:r w:rsidR="005A7A2D">
        <w:rPr>
          <w:rFonts w:cs="Arial"/>
          <w:sz w:val="22"/>
          <w:szCs w:val="22"/>
        </w:rPr>
        <w:t>.</w:t>
      </w:r>
      <w:r w:rsidR="002B13F3" w:rsidRPr="00A37556">
        <w:rPr>
          <w:rFonts w:cs="Arial"/>
          <w:sz w:val="22"/>
          <w:szCs w:val="22"/>
        </w:rPr>
        <w:t xml:space="preserve"> (2012) Review: A systematic review of the impact of physical activity programmes on social and emotional wellbeing in at-risk youth. Child and Adolescent Mental Health, 17:2-13.</w:t>
      </w:r>
    </w:p>
    <w:p w14:paraId="56C228C8" w14:textId="77777777" w:rsidR="002B13F3" w:rsidRPr="00A37556" w:rsidRDefault="002B13F3" w:rsidP="002B13F3">
      <w:pPr>
        <w:pStyle w:val="FootnoteText"/>
        <w:rPr>
          <w:rFonts w:cs="Arial"/>
          <w:sz w:val="22"/>
          <w:szCs w:val="22"/>
        </w:rPr>
      </w:pPr>
    </w:p>
    <w:p w14:paraId="71A377B7" w14:textId="5B8D2BE5" w:rsidR="002B13F3" w:rsidRDefault="00393AB1" w:rsidP="002B13F3">
      <w:pPr>
        <w:spacing w:after="0" w:line="240" w:lineRule="auto"/>
        <w:rPr>
          <w:rFonts w:eastAsia="Times New Roman" w:cs="Arial"/>
          <w:color w:val="222222"/>
          <w:lang w:eastAsia="en-GB"/>
        </w:rPr>
      </w:pPr>
      <w:r>
        <w:rPr>
          <w:rFonts w:eastAsia="Times New Roman" w:cs="Arial"/>
          <w:color w:val="222222"/>
          <w:lang w:eastAsia="en-GB"/>
        </w:rPr>
        <w:t>Martin, K</w:t>
      </w:r>
      <w:r w:rsidR="005A7A2D">
        <w:rPr>
          <w:rFonts w:eastAsia="Times New Roman" w:cs="Arial"/>
          <w:color w:val="222222"/>
          <w:lang w:eastAsia="en-GB"/>
        </w:rPr>
        <w:t>.</w:t>
      </w:r>
      <w:r>
        <w:rPr>
          <w:rFonts w:eastAsia="Times New Roman" w:cs="Arial"/>
          <w:color w:val="222222"/>
          <w:lang w:eastAsia="en-GB"/>
        </w:rPr>
        <w:t>, Sharp, C</w:t>
      </w:r>
      <w:r w:rsidR="005A7A2D">
        <w:rPr>
          <w:rFonts w:eastAsia="Times New Roman" w:cs="Arial"/>
          <w:color w:val="222222"/>
          <w:lang w:eastAsia="en-GB"/>
        </w:rPr>
        <w:t>.</w:t>
      </w:r>
      <w:r w:rsidR="002B13F3">
        <w:rPr>
          <w:rFonts w:eastAsia="Times New Roman" w:cs="Arial"/>
          <w:color w:val="222222"/>
          <w:lang w:eastAsia="en-GB"/>
        </w:rPr>
        <w:t xml:space="preserve"> and</w:t>
      </w:r>
      <w:r>
        <w:rPr>
          <w:rFonts w:eastAsia="Times New Roman" w:cs="Arial"/>
          <w:color w:val="222222"/>
          <w:lang w:eastAsia="en-GB"/>
        </w:rPr>
        <w:t xml:space="preserve"> Mehta, P</w:t>
      </w:r>
      <w:r w:rsidR="005A7A2D">
        <w:rPr>
          <w:rFonts w:eastAsia="Times New Roman" w:cs="Arial"/>
          <w:color w:val="222222"/>
          <w:lang w:eastAsia="en-GB"/>
        </w:rPr>
        <w:t>.</w:t>
      </w:r>
      <w:r>
        <w:rPr>
          <w:rFonts w:eastAsia="Times New Roman" w:cs="Arial"/>
          <w:color w:val="222222"/>
          <w:lang w:eastAsia="en-GB"/>
        </w:rPr>
        <w:t xml:space="preserve"> (2013)</w:t>
      </w:r>
      <w:r w:rsidR="002B13F3" w:rsidRPr="00A37556">
        <w:rPr>
          <w:rFonts w:eastAsia="Times New Roman" w:cs="Arial"/>
          <w:color w:val="222222"/>
          <w:lang w:eastAsia="en-GB"/>
        </w:rPr>
        <w:t xml:space="preserve"> The impact of the summer schools programme on pupils. </w:t>
      </w:r>
      <w:r w:rsidR="002B13F3" w:rsidRPr="00A37556">
        <w:rPr>
          <w:rFonts w:eastAsia="Times New Roman" w:cs="Arial"/>
          <w:i/>
          <w:iCs/>
          <w:color w:val="222222"/>
          <w:lang w:eastAsia="en-GB"/>
        </w:rPr>
        <w:t>Report to National Foundation for Educational Research</w:t>
      </w:r>
      <w:r w:rsidR="002B13F3" w:rsidRPr="00A37556">
        <w:rPr>
          <w:rFonts w:eastAsia="Times New Roman" w:cs="Arial"/>
          <w:color w:val="222222"/>
          <w:lang w:eastAsia="en-GB"/>
        </w:rPr>
        <w:t>.</w:t>
      </w:r>
    </w:p>
    <w:p w14:paraId="27349960" w14:textId="77777777" w:rsidR="002B13F3" w:rsidRDefault="002B13F3" w:rsidP="002B13F3">
      <w:pPr>
        <w:spacing w:after="0" w:line="240" w:lineRule="auto"/>
        <w:rPr>
          <w:rFonts w:eastAsia="Times New Roman" w:cs="Arial"/>
          <w:color w:val="222222"/>
          <w:lang w:eastAsia="en-GB"/>
        </w:rPr>
      </w:pPr>
    </w:p>
    <w:p w14:paraId="27ECAEF3" w14:textId="7D9F0C35" w:rsidR="002B13F3" w:rsidRDefault="002B13F3" w:rsidP="002B13F3">
      <w:pPr>
        <w:spacing w:after="0" w:line="240" w:lineRule="auto"/>
        <w:rPr>
          <w:rFonts w:cs="Arial"/>
          <w:color w:val="222222"/>
        </w:rPr>
      </w:pPr>
      <w:r w:rsidRPr="00B14D73">
        <w:rPr>
          <w:rFonts w:cs="Arial"/>
          <w:color w:val="222222"/>
        </w:rPr>
        <w:t>Merry</w:t>
      </w:r>
      <w:r>
        <w:rPr>
          <w:rFonts w:cs="Arial"/>
          <w:color w:val="222222"/>
        </w:rPr>
        <w:t>,</w:t>
      </w:r>
      <w:r w:rsidRPr="00B14D73">
        <w:rPr>
          <w:rFonts w:cs="Arial"/>
          <w:color w:val="222222"/>
        </w:rPr>
        <w:t xml:space="preserve"> S</w:t>
      </w:r>
      <w:r w:rsidR="005A7A2D">
        <w:rPr>
          <w:rFonts w:cs="Arial"/>
          <w:color w:val="222222"/>
        </w:rPr>
        <w:t>.</w:t>
      </w:r>
      <w:r w:rsidRPr="00B14D73">
        <w:rPr>
          <w:rFonts w:cs="Arial"/>
          <w:color w:val="222222"/>
        </w:rPr>
        <w:t>N</w:t>
      </w:r>
      <w:r w:rsidR="005A7A2D">
        <w:rPr>
          <w:rFonts w:cs="Arial"/>
          <w:color w:val="222222"/>
        </w:rPr>
        <w:t>.</w:t>
      </w:r>
      <w:r>
        <w:rPr>
          <w:rFonts w:cs="Arial"/>
          <w:color w:val="222222"/>
        </w:rPr>
        <w:t xml:space="preserve"> and</w:t>
      </w:r>
      <w:r w:rsidRPr="00B14D73">
        <w:rPr>
          <w:rFonts w:cs="Arial"/>
          <w:color w:val="222222"/>
        </w:rPr>
        <w:t xml:space="preserve"> Spence</w:t>
      </w:r>
      <w:r>
        <w:rPr>
          <w:rFonts w:cs="Arial"/>
          <w:color w:val="222222"/>
        </w:rPr>
        <w:t>,</w:t>
      </w:r>
      <w:r w:rsidRPr="00B14D73">
        <w:rPr>
          <w:rFonts w:cs="Arial"/>
          <w:color w:val="222222"/>
        </w:rPr>
        <w:t xml:space="preserve"> S</w:t>
      </w:r>
      <w:r w:rsidR="005A7A2D">
        <w:rPr>
          <w:rFonts w:cs="Arial"/>
          <w:color w:val="222222"/>
        </w:rPr>
        <w:t>.</w:t>
      </w:r>
      <w:r w:rsidR="00393AB1">
        <w:rPr>
          <w:rFonts w:cs="Arial"/>
          <w:color w:val="222222"/>
        </w:rPr>
        <w:t>H</w:t>
      </w:r>
      <w:r w:rsidR="005A7A2D">
        <w:rPr>
          <w:rFonts w:cs="Arial"/>
          <w:color w:val="222222"/>
        </w:rPr>
        <w:t>.</w:t>
      </w:r>
      <w:r>
        <w:rPr>
          <w:rFonts w:cs="Arial"/>
          <w:color w:val="222222"/>
        </w:rPr>
        <w:t>(2007).</w:t>
      </w:r>
      <w:r w:rsidRPr="00B14D73">
        <w:rPr>
          <w:rFonts w:cs="Arial"/>
          <w:color w:val="222222"/>
        </w:rPr>
        <w:t xml:space="preserve">Attempting to prevent depression in youth: A systematic review of the evidence. </w:t>
      </w:r>
      <w:r w:rsidRPr="00B14D73">
        <w:rPr>
          <w:rFonts w:cs="Arial"/>
          <w:i/>
          <w:iCs/>
          <w:color w:val="222222"/>
        </w:rPr>
        <w:t>Early Intervention in Psychiatry</w:t>
      </w:r>
      <w:r>
        <w:rPr>
          <w:rFonts w:cs="Arial"/>
          <w:color w:val="222222"/>
        </w:rPr>
        <w:t>,</w:t>
      </w:r>
      <w:r w:rsidRPr="00B14D73">
        <w:rPr>
          <w:rFonts w:cs="Arial"/>
          <w:color w:val="222222"/>
        </w:rPr>
        <w:t xml:space="preserve"> 1:128-137.</w:t>
      </w:r>
    </w:p>
    <w:p w14:paraId="7E45DFA2" w14:textId="77777777" w:rsidR="00E6252E" w:rsidRDefault="00E6252E" w:rsidP="002B13F3">
      <w:pPr>
        <w:spacing w:after="0" w:line="240" w:lineRule="auto"/>
        <w:rPr>
          <w:rFonts w:cs="Arial"/>
          <w:color w:val="222222"/>
        </w:rPr>
      </w:pPr>
    </w:p>
    <w:p w14:paraId="59A1434F" w14:textId="0122ECC3" w:rsidR="00E6252E" w:rsidRDefault="00E6252E" w:rsidP="002B13F3">
      <w:pPr>
        <w:spacing w:after="0" w:line="240" w:lineRule="auto"/>
        <w:rPr>
          <w:rFonts w:cs="Arial"/>
          <w:color w:val="222222"/>
        </w:rPr>
      </w:pPr>
      <w:r>
        <w:rPr>
          <w:rFonts w:ascii="Arial" w:hAnsi="Arial" w:cs="Arial"/>
          <w:color w:val="222222"/>
          <w:sz w:val="20"/>
          <w:szCs w:val="20"/>
        </w:rPr>
        <w:t>Morrow, V. (1999). Conceptualising social capital in relation to the well</w:t>
      </w:r>
      <w:r>
        <w:rPr>
          <w:rFonts w:ascii="Cambria Math" w:hAnsi="Cambria Math" w:cs="Cambria Math"/>
          <w:color w:val="222222"/>
          <w:sz w:val="20"/>
          <w:szCs w:val="20"/>
        </w:rPr>
        <w:t>‐</w:t>
      </w:r>
      <w:r>
        <w:rPr>
          <w:rFonts w:ascii="Arial" w:hAnsi="Arial" w:cs="Arial"/>
          <w:color w:val="222222"/>
          <w:sz w:val="20"/>
          <w:szCs w:val="20"/>
        </w:rPr>
        <w:t xml:space="preserve">being of children and young people: a critical review. </w:t>
      </w:r>
      <w:r>
        <w:rPr>
          <w:rFonts w:ascii="Arial" w:hAnsi="Arial" w:cs="Arial"/>
          <w:i/>
          <w:iCs/>
          <w:color w:val="222222"/>
          <w:sz w:val="20"/>
          <w:szCs w:val="20"/>
        </w:rPr>
        <w:t>The sociological review</w:t>
      </w:r>
      <w:r>
        <w:rPr>
          <w:rFonts w:ascii="Arial" w:hAnsi="Arial" w:cs="Arial"/>
          <w:color w:val="222222"/>
          <w:sz w:val="20"/>
          <w:szCs w:val="20"/>
        </w:rPr>
        <w:t xml:space="preserve">, </w:t>
      </w:r>
      <w:r>
        <w:rPr>
          <w:rFonts w:ascii="Arial" w:hAnsi="Arial" w:cs="Arial"/>
          <w:i/>
          <w:iCs/>
          <w:color w:val="222222"/>
          <w:sz w:val="20"/>
          <w:szCs w:val="20"/>
        </w:rPr>
        <w:t>47</w:t>
      </w:r>
      <w:r>
        <w:rPr>
          <w:rFonts w:ascii="Arial" w:hAnsi="Arial" w:cs="Arial"/>
          <w:color w:val="222222"/>
          <w:sz w:val="20"/>
          <w:szCs w:val="20"/>
        </w:rPr>
        <w:t>(4), 744-765.</w:t>
      </w:r>
    </w:p>
    <w:p w14:paraId="1277E8AB" w14:textId="77777777" w:rsidR="002B13F3" w:rsidRDefault="002B13F3" w:rsidP="002B13F3">
      <w:pPr>
        <w:spacing w:after="0" w:line="240" w:lineRule="auto"/>
        <w:rPr>
          <w:rFonts w:eastAsia="Times New Roman" w:cs="Arial"/>
          <w:color w:val="222222"/>
          <w:lang w:eastAsia="en-GB"/>
        </w:rPr>
      </w:pPr>
    </w:p>
    <w:p w14:paraId="39169729" w14:textId="64F5E12A" w:rsidR="002B13F3" w:rsidRDefault="0091630B" w:rsidP="002B13F3">
      <w:pPr>
        <w:spacing w:after="0" w:line="240" w:lineRule="auto"/>
        <w:rPr>
          <w:rFonts w:eastAsia="Times New Roman" w:cs="Arial"/>
          <w:color w:val="222222"/>
          <w:lang w:eastAsia="en-GB"/>
        </w:rPr>
      </w:pPr>
      <w:r>
        <w:rPr>
          <w:rFonts w:eastAsia="Times New Roman" w:cs="Arial"/>
          <w:color w:val="222222"/>
          <w:lang w:eastAsia="en-GB"/>
        </w:rPr>
        <w:t>Siddiqui, N</w:t>
      </w:r>
      <w:r w:rsidR="005A7A2D">
        <w:rPr>
          <w:rFonts w:eastAsia="Times New Roman" w:cs="Arial"/>
          <w:color w:val="222222"/>
          <w:lang w:eastAsia="en-GB"/>
        </w:rPr>
        <w:t>.</w:t>
      </w:r>
      <w:r>
        <w:rPr>
          <w:rFonts w:eastAsia="Times New Roman" w:cs="Arial"/>
          <w:color w:val="222222"/>
          <w:lang w:eastAsia="en-GB"/>
        </w:rPr>
        <w:t xml:space="preserve">, Gorard, S </w:t>
      </w:r>
      <w:r w:rsidR="002B13F3">
        <w:rPr>
          <w:rFonts w:eastAsia="Times New Roman" w:cs="Arial"/>
          <w:color w:val="222222"/>
          <w:lang w:eastAsia="en-GB"/>
        </w:rPr>
        <w:t>and</w:t>
      </w:r>
      <w:r>
        <w:rPr>
          <w:rFonts w:eastAsia="Times New Roman" w:cs="Arial"/>
          <w:color w:val="222222"/>
          <w:lang w:eastAsia="en-GB"/>
        </w:rPr>
        <w:t xml:space="preserve"> See, B</w:t>
      </w:r>
      <w:r w:rsidR="005A7A2D">
        <w:rPr>
          <w:rFonts w:eastAsia="Times New Roman" w:cs="Arial"/>
          <w:color w:val="222222"/>
          <w:lang w:eastAsia="en-GB"/>
        </w:rPr>
        <w:t>.</w:t>
      </w:r>
      <w:r>
        <w:rPr>
          <w:rFonts w:eastAsia="Times New Roman" w:cs="Arial"/>
          <w:color w:val="222222"/>
          <w:lang w:eastAsia="en-GB"/>
        </w:rPr>
        <w:t>H</w:t>
      </w:r>
      <w:r w:rsidR="005A7A2D">
        <w:rPr>
          <w:rFonts w:eastAsia="Times New Roman" w:cs="Arial"/>
          <w:color w:val="222222"/>
          <w:lang w:eastAsia="en-GB"/>
        </w:rPr>
        <w:t>.</w:t>
      </w:r>
      <w:r>
        <w:rPr>
          <w:rFonts w:eastAsia="Times New Roman" w:cs="Arial"/>
          <w:color w:val="222222"/>
          <w:lang w:eastAsia="en-GB"/>
        </w:rPr>
        <w:t xml:space="preserve"> (2014)</w:t>
      </w:r>
      <w:r w:rsidR="002B13F3" w:rsidRPr="00A37556">
        <w:rPr>
          <w:rFonts w:eastAsia="Times New Roman" w:cs="Arial"/>
          <w:color w:val="222222"/>
          <w:lang w:eastAsia="en-GB"/>
        </w:rPr>
        <w:t xml:space="preserve"> Is a Summer School Programme a Promising Intervention in Preparation for Transition from Primary to Secondary School?. </w:t>
      </w:r>
      <w:r w:rsidR="002B13F3" w:rsidRPr="00A37556">
        <w:rPr>
          <w:rFonts w:eastAsia="Times New Roman" w:cs="Arial"/>
          <w:i/>
          <w:iCs/>
          <w:color w:val="222222"/>
          <w:lang w:eastAsia="en-GB"/>
        </w:rPr>
        <w:t>International Education Studies</w:t>
      </w:r>
      <w:r w:rsidR="002B13F3" w:rsidRPr="00A37556">
        <w:rPr>
          <w:rFonts w:eastAsia="Times New Roman" w:cs="Arial"/>
          <w:color w:val="222222"/>
          <w:lang w:eastAsia="en-GB"/>
        </w:rPr>
        <w:t xml:space="preserve">, </w:t>
      </w:r>
      <w:r w:rsidR="002B13F3" w:rsidRPr="00A37556">
        <w:rPr>
          <w:rFonts w:eastAsia="Times New Roman" w:cs="Arial"/>
          <w:i/>
          <w:iCs/>
          <w:color w:val="222222"/>
          <w:lang w:eastAsia="en-GB"/>
        </w:rPr>
        <w:t>7</w:t>
      </w:r>
      <w:r w:rsidR="002B13F3">
        <w:rPr>
          <w:rFonts w:eastAsia="Times New Roman" w:cs="Arial"/>
          <w:color w:val="222222"/>
          <w:lang w:eastAsia="en-GB"/>
        </w:rPr>
        <w:t>(7), p125.</w:t>
      </w:r>
    </w:p>
    <w:p w14:paraId="6167DA7F" w14:textId="77777777" w:rsidR="001042A7" w:rsidRDefault="001042A7" w:rsidP="002B13F3">
      <w:pPr>
        <w:spacing w:after="0" w:line="240" w:lineRule="auto"/>
        <w:rPr>
          <w:rFonts w:eastAsia="Times New Roman" w:cs="Arial"/>
          <w:color w:val="222222"/>
          <w:lang w:eastAsia="en-GB"/>
        </w:rPr>
      </w:pPr>
    </w:p>
    <w:p w14:paraId="68363398" w14:textId="1B58BA55" w:rsidR="001042A7" w:rsidRPr="001042A7" w:rsidRDefault="001042A7" w:rsidP="002B13F3">
      <w:pPr>
        <w:spacing w:after="0" w:line="240" w:lineRule="auto"/>
        <w:rPr>
          <w:rFonts w:eastAsia="Times New Roman" w:cs="Arial"/>
          <w:color w:val="222222"/>
          <w:lang w:eastAsia="en-GB"/>
        </w:rPr>
      </w:pPr>
      <w:r w:rsidRPr="004C7028">
        <w:rPr>
          <w:rFonts w:cs="Arial"/>
          <w:color w:val="222222"/>
        </w:rPr>
        <w:t xml:space="preserve">Weare, K., &amp; Markham, W. (2005). What do we know about promoting mental health through schools?. </w:t>
      </w:r>
      <w:r w:rsidRPr="004C7028">
        <w:rPr>
          <w:rFonts w:cs="Arial"/>
          <w:i/>
          <w:iCs/>
          <w:color w:val="222222"/>
        </w:rPr>
        <w:t>Promotion &amp; education</w:t>
      </w:r>
      <w:r w:rsidRPr="004C7028">
        <w:rPr>
          <w:rFonts w:cs="Arial"/>
          <w:color w:val="222222"/>
        </w:rPr>
        <w:t xml:space="preserve">, </w:t>
      </w:r>
      <w:r w:rsidRPr="004C7028">
        <w:rPr>
          <w:rFonts w:cs="Arial"/>
          <w:i/>
          <w:iCs/>
          <w:color w:val="222222"/>
        </w:rPr>
        <w:t>12</w:t>
      </w:r>
      <w:r w:rsidRPr="004C7028">
        <w:rPr>
          <w:rFonts w:cs="Arial"/>
          <w:color w:val="222222"/>
        </w:rPr>
        <w:t>(3-4), 118-122.</w:t>
      </w:r>
    </w:p>
    <w:p w14:paraId="08C6D5C4" w14:textId="77777777" w:rsidR="002B13F3" w:rsidRPr="00DE651E" w:rsidRDefault="002B13F3" w:rsidP="00582208">
      <w:pPr>
        <w:spacing w:line="240" w:lineRule="auto"/>
        <w:rPr>
          <w:color w:val="000000" w:themeColor="text1"/>
          <w:sz w:val="24"/>
          <w:szCs w:val="24"/>
        </w:rPr>
      </w:pPr>
    </w:p>
    <w:p w14:paraId="3B2FA03F" w14:textId="77777777" w:rsidR="00582208" w:rsidRDefault="00582208" w:rsidP="00737C22">
      <w:pPr>
        <w:autoSpaceDE w:val="0"/>
        <w:autoSpaceDN w:val="0"/>
        <w:adjustRightInd w:val="0"/>
        <w:spacing w:after="0" w:line="360" w:lineRule="auto"/>
        <w:rPr>
          <w:rFonts w:cs="AdvTT5235d5a9"/>
          <w:sz w:val="24"/>
          <w:szCs w:val="24"/>
        </w:rPr>
      </w:pPr>
    </w:p>
    <w:p w14:paraId="10BB5501" w14:textId="77777777" w:rsidR="00126D35" w:rsidRPr="00E06920" w:rsidRDefault="00126D35" w:rsidP="00737C22">
      <w:pPr>
        <w:autoSpaceDE w:val="0"/>
        <w:autoSpaceDN w:val="0"/>
        <w:adjustRightInd w:val="0"/>
        <w:spacing w:after="0" w:line="360" w:lineRule="auto"/>
        <w:rPr>
          <w:rFonts w:cs="AdvTT5235d5a9"/>
          <w:sz w:val="24"/>
          <w:szCs w:val="24"/>
        </w:rPr>
      </w:pPr>
    </w:p>
    <w:sectPr w:rsidR="00126D35" w:rsidRPr="00E06920" w:rsidSect="004A23C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9A451" w14:textId="77777777" w:rsidR="004B1B61" w:rsidRDefault="004B1B61" w:rsidP="00807FF9">
      <w:pPr>
        <w:spacing w:after="0" w:line="240" w:lineRule="auto"/>
      </w:pPr>
      <w:r>
        <w:separator/>
      </w:r>
    </w:p>
  </w:endnote>
  <w:endnote w:type="continuationSeparator" w:id="0">
    <w:p w14:paraId="4127D184" w14:textId="77777777" w:rsidR="004B1B61" w:rsidRDefault="004B1B61" w:rsidP="00807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TT5235d5a9">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R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274150"/>
      <w:docPartObj>
        <w:docPartGallery w:val="Page Numbers (Bottom of Page)"/>
        <w:docPartUnique/>
      </w:docPartObj>
    </w:sdtPr>
    <w:sdtEndPr>
      <w:rPr>
        <w:noProof/>
      </w:rPr>
    </w:sdtEndPr>
    <w:sdtContent>
      <w:p w14:paraId="5B158ECD" w14:textId="77777777" w:rsidR="00807FF9" w:rsidRDefault="00807FF9">
        <w:pPr>
          <w:pStyle w:val="Footer"/>
          <w:jc w:val="right"/>
        </w:pPr>
        <w:r>
          <w:fldChar w:fldCharType="begin"/>
        </w:r>
        <w:r>
          <w:instrText xml:space="preserve"> PAGE   \* MERGEFORMAT </w:instrText>
        </w:r>
        <w:r>
          <w:fldChar w:fldCharType="separate"/>
        </w:r>
        <w:r w:rsidR="004C7028">
          <w:rPr>
            <w:noProof/>
          </w:rPr>
          <w:t>7</w:t>
        </w:r>
        <w:r>
          <w:rPr>
            <w:noProof/>
          </w:rPr>
          <w:fldChar w:fldCharType="end"/>
        </w:r>
      </w:p>
    </w:sdtContent>
  </w:sdt>
  <w:p w14:paraId="6514369F" w14:textId="77777777" w:rsidR="00807FF9" w:rsidRDefault="00807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D5AE6" w14:textId="77777777" w:rsidR="004B1B61" w:rsidRDefault="004B1B61" w:rsidP="00807FF9">
      <w:pPr>
        <w:spacing w:after="0" w:line="240" w:lineRule="auto"/>
      </w:pPr>
      <w:r>
        <w:separator/>
      </w:r>
    </w:p>
  </w:footnote>
  <w:footnote w:type="continuationSeparator" w:id="0">
    <w:p w14:paraId="37C3EA25" w14:textId="77777777" w:rsidR="004B1B61" w:rsidRDefault="004B1B61" w:rsidP="00807F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3B8F"/>
    <w:multiLevelType w:val="hybridMultilevel"/>
    <w:tmpl w:val="5CCC8DE2"/>
    <w:lvl w:ilvl="0" w:tplc="7B342170">
      <w:start w:val="1"/>
      <w:numFmt w:val="bullet"/>
      <w:lvlText w:val=""/>
      <w:lvlJc w:val="left"/>
      <w:pPr>
        <w:tabs>
          <w:tab w:val="num" w:pos="720"/>
        </w:tabs>
        <w:ind w:left="720" w:hanging="360"/>
      </w:pPr>
      <w:rPr>
        <w:rFonts w:ascii="Wingdings 3" w:hAnsi="Wingdings 3" w:hint="default"/>
      </w:rPr>
    </w:lvl>
    <w:lvl w:ilvl="1" w:tplc="1A823F9E" w:tentative="1">
      <w:start w:val="1"/>
      <w:numFmt w:val="bullet"/>
      <w:lvlText w:val=""/>
      <w:lvlJc w:val="left"/>
      <w:pPr>
        <w:tabs>
          <w:tab w:val="num" w:pos="1440"/>
        </w:tabs>
        <w:ind w:left="1440" w:hanging="360"/>
      </w:pPr>
      <w:rPr>
        <w:rFonts w:ascii="Wingdings 3" w:hAnsi="Wingdings 3" w:hint="default"/>
      </w:rPr>
    </w:lvl>
    <w:lvl w:ilvl="2" w:tplc="1BE0A8C0" w:tentative="1">
      <w:start w:val="1"/>
      <w:numFmt w:val="bullet"/>
      <w:lvlText w:val=""/>
      <w:lvlJc w:val="left"/>
      <w:pPr>
        <w:tabs>
          <w:tab w:val="num" w:pos="2160"/>
        </w:tabs>
        <w:ind w:left="2160" w:hanging="360"/>
      </w:pPr>
      <w:rPr>
        <w:rFonts w:ascii="Wingdings 3" w:hAnsi="Wingdings 3" w:hint="default"/>
      </w:rPr>
    </w:lvl>
    <w:lvl w:ilvl="3" w:tplc="527A8ADC" w:tentative="1">
      <w:start w:val="1"/>
      <w:numFmt w:val="bullet"/>
      <w:lvlText w:val=""/>
      <w:lvlJc w:val="left"/>
      <w:pPr>
        <w:tabs>
          <w:tab w:val="num" w:pos="2880"/>
        </w:tabs>
        <w:ind w:left="2880" w:hanging="360"/>
      </w:pPr>
      <w:rPr>
        <w:rFonts w:ascii="Wingdings 3" w:hAnsi="Wingdings 3" w:hint="default"/>
      </w:rPr>
    </w:lvl>
    <w:lvl w:ilvl="4" w:tplc="99026326" w:tentative="1">
      <w:start w:val="1"/>
      <w:numFmt w:val="bullet"/>
      <w:lvlText w:val=""/>
      <w:lvlJc w:val="left"/>
      <w:pPr>
        <w:tabs>
          <w:tab w:val="num" w:pos="3600"/>
        </w:tabs>
        <w:ind w:left="3600" w:hanging="360"/>
      </w:pPr>
      <w:rPr>
        <w:rFonts w:ascii="Wingdings 3" w:hAnsi="Wingdings 3" w:hint="default"/>
      </w:rPr>
    </w:lvl>
    <w:lvl w:ilvl="5" w:tplc="1252443A" w:tentative="1">
      <w:start w:val="1"/>
      <w:numFmt w:val="bullet"/>
      <w:lvlText w:val=""/>
      <w:lvlJc w:val="left"/>
      <w:pPr>
        <w:tabs>
          <w:tab w:val="num" w:pos="4320"/>
        </w:tabs>
        <w:ind w:left="4320" w:hanging="360"/>
      </w:pPr>
      <w:rPr>
        <w:rFonts w:ascii="Wingdings 3" w:hAnsi="Wingdings 3" w:hint="default"/>
      </w:rPr>
    </w:lvl>
    <w:lvl w:ilvl="6" w:tplc="B04AB07E" w:tentative="1">
      <w:start w:val="1"/>
      <w:numFmt w:val="bullet"/>
      <w:lvlText w:val=""/>
      <w:lvlJc w:val="left"/>
      <w:pPr>
        <w:tabs>
          <w:tab w:val="num" w:pos="5040"/>
        </w:tabs>
        <w:ind w:left="5040" w:hanging="360"/>
      </w:pPr>
      <w:rPr>
        <w:rFonts w:ascii="Wingdings 3" w:hAnsi="Wingdings 3" w:hint="default"/>
      </w:rPr>
    </w:lvl>
    <w:lvl w:ilvl="7" w:tplc="60064268" w:tentative="1">
      <w:start w:val="1"/>
      <w:numFmt w:val="bullet"/>
      <w:lvlText w:val=""/>
      <w:lvlJc w:val="left"/>
      <w:pPr>
        <w:tabs>
          <w:tab w:val="num" w:pos="5760"/>
        </w:tabs>
        <w:ind w:left="5760" w:hanging="360"/>
      </w:pPr>
      <w:rPr>
        <w:rFonts w:ascii="Wingdings 3" w:hAnsi="Wingdings 3" w:hint="default"/>
      </w:rPr>
    </w:lvl>
    <w:lvl w:ilvl="8" w:tplc="0968323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61D7D58"/>
    <w:multiLevelType w:val="hybridMultilevel"/>
    <w:tmpl w:val="F6049806"/>
    <w:lvl w:ilvl="0" w:tplc="CD7A45DE">
      <w:start w:val="1"/>
      <w:numFmt w:val="bullet"/>
      <w:lvlText w:val=""/>
      <w:lvlJc w:val="left"/>
      <w:pPr>
        <w:tabs>
          <w:tab w:val="num" w:pos="720"/>
        </w:tabs>
        <w:ind w:left="720" w:hanging="360"/>
      </w:pPr>
      <w:rPr>
        <w:rFonts w:ascii="Wingdings 3" w:hAnsi="Wingdings 3" w:hint="default"/>
      </w:rPr>
    </w:lvl>
    <w:lvl w:ilvl="1" w:tplc="D7241BAA">
      <w:start w:val="1"/>
      <w:numFmt w:val="bullet"/>
      <w:lvlText w:val=""/>
      <w:lvlJc w:val="left"/>
      <w:pPr>
        <w:tabs>
          <w:tab w:val="num" w:pos="1440"/>
        </w:tabs>
        <w:ind w:left="1440" w:hanging="360"/>
      </w:pPr>
      <w:rPr>
        <w:rFonts w:ascii="Wingdings 3" w:hAnsi="Wingdings 3" w:hint="default"/>
      </w:rPr>
    </w:lvl>
    <w:lvl w:ilvl="2" w:tplc="B67A13E8" w:tentative="1">
      <w:start w:val="1"/>
      <w:numFmt w:val="bullet"/>
      <w:lvlText w:val=""/>
      <w:lvlJc w:val="left"/>
      <w:pPr>
        <w:tabs>
          <w:tab w:val="num" w:pos="2160"/>
        </w:tabs>
        <w:ind w:left="2160" w:hanging="360"/>
      </w:pPr>
      <w:rPr>
        <w:rFonts w:ascii="Wingdings 3" w:hAnsi="Wingdings 3" w:hint="default"/>
      </w:rPr>
    </w:lvl>
    <w:lvl w:ilvl="3" w:tplc="0CAC9CFC" w:tentative="1">
      <w:start w:val="1"/>
      <w:numFmt w:val="bullet"/>
      <w:lvlText w:val=""/>
      <w:lvlJc w:val="left"/>
      <w:pPr>
        <w:tabs>
          <w:tab w:val="num" w:pos="2880"/>
        </w:tabs>
        <w:ind w:left="2880" w:hanging="360"/>
      </w:pPr>
      <w:rPr>
        <w:rFonts w:ascii="Wingdings 3" w:hAnsi="Wingdings 3" w:hint="default"/>
      </w:rPr>
    </w:lvl>
    <w:lvl w:ilvl="4" w:tplc="F8D0C886" w:tentative="1">
      <w:start w:val="1"/>
      <w:numFmt w:val="bullet"/>
      <w:lvlText w:val=""/>
      <w:lvlJc w:val="left"/>
      <w:pPr>
        <w:tabs>
          <w:tab w:val="num" w:pos="3600"/>
        </w:tabs>
        <w:ind w:left="3600" w:hanging="360"/>
      </w:pPr>
      <w:rPr>
        <w:rFonts w:ascii="Wingdings 3" w:hAnsi="Wingdings 3" w:hint="default"/>
      </w:rPr>
    </w:lvl>
    <w:lvl w:ilvl="5" w:tplc="489AA0EC" w:tentative="1">
      <w:start w:val="1"/>
      <w:numFmt w:val="bullet"/>
      <w:lvlText w:val=""/>
      <w:lvlJc w:val="left"/>
      <w:pPr>
        <w:tabs>
          <w:tab w:val="num" w:pos="4320"/>
        </w:tabs>
        <w:ind w:left="4320" w:hanging="360"/>
      </w:pPr>
      <w:rPr>
        <w:rFonts w:ascii="Wingdings 3" w:hAnsi="Wingdings 3" w:hint="default"/>
      </w:rPr>
    </w:lvl>
    <w:lvl w:ilvl="6" w:tplc="26E462EC" w:tentative="1">
      <w:start w:val="1"/>
      <w:numFmt w:val="bullet"/>
      <w:lvlText w:val=""/>
      <w:lvlJc w:val="left"/>
      <w:pPr>
        <w:tabs>
          <w:tab w:val="num" w:pos="5040"/>
        </w:tabs>
        <w:ind w:left="5040" w:hanging="360"/>
      </w:pPr>
      <w:rPr>
        <w:rFonts w:ascii="Wingdings 3" w:hAnsi="Wingdings 3" w:hint="default"/>
      </w:rPr>
    </w:lvl>
    <w:lvl w:ilvl="7" w:tplc="51243D7A" w:tentative="1">
      <w:start w:val="1"/>
      <w:numFmt w:val="bullet"/>
      <w:lvlText w:val=""/>
      <w:lvlJc w:val="left"/>
      <w:pPr>
        <w:tabs>
          <w:tab w:val="num" w:pos="5760"/>
        </w:tabs>
        <w:ind w:left="5760" w:hanging="360"/>
      </w:pPr>
      <w:rPr>
        <w:rFonts w:ascii="Wingdings 3" w:hAnsi="Wingdings 3" w:hint="default"/>
      </w:rPr>
    </w:lvl>
    <w:lvl w:ilvl="8" w:tplc="FEF45BA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9742541"/>
    <w:multiLevelType w:val="hybridMultilevel"/>
    <w:tmpl w:val="E8687AD0"/>
    <w:lvl w:ilvl="0" w:tplc="19F407C2">
      <w:start w:val="1"/>
      <w:numFmt w:val="bullet"/>
      <w:lvlText w:val=""/>
      <w:lvlJc w:val="left"/>
      <w:pPr>
        <w:tabs>
          <w:tab w:val="num" w:pos="720"/>
        </w:tabs>
        <w:ind w:left="720" w:hanging="360"/>
      </w:pPr>
      <w:rPr>
        <w:rFonts w:ascii="Wingdings 3" w:hAnsi="Wingdings 3" w:hint="default"/>
      </w:rPr>
    </w:lvl>
    <w:lvl w:ilvl="1" w:tplc="19DA01C2">
      <w:start w:val="1"/>
      <w:numFmt w:val="bullet"/>
      <w:lvlText w:val=""/>
      <w:lvlJc w:val="left"/>
      <w:pPr>
        <w:tabs>
          <w:tab w:val="num" w:pos="1440"/>
        </w:tabs>
        <w:ind w:left="1440" w:hanging="360"/>
      </w:pPr>
      <w:rPr>
        <w:rFonts w:ascii="Wingdings 3" w:hAnsi="Wingdings 3" w:hint="default"/>
      </w:rPr>
    </w:lvl>
    <w:lvl w:ilvl="2" w:tplc="CE02E262" w:tentative="1">
      <w:start w:val="1"/>
      <w:numFmt w:val="bullet"/>
      <w:lvlText w:val=""/>
      <w:lvlJc w:val="left"/>
      <w:pPr>
        <w:tabs>
          <w:tab w:val="num" w:pos="2160"/>
        </w:tabs>
        <w:ind w:left="2160" w:hanging="360"/>
      </w:pPr>
      <w:rPr>
        <w:rFonts w:ascii="Wingdings 3" w:hAnsi="Wingdings 3" w:hint="default"/>
      </w:rPr>
    </w:lvl>
    <w:lvl w:ilvl="3" w:tplc="8564CA70" w:tentative="1">
      <w:start w:val="1"/>
      <w:numFmt w:val="bullet"/>
      <w:lvlText w:val=""/>
      <w:lvlJc w:val="left"/>
      <w:pPr>
        <w:tabs>
          <w:tab w:val="num" w:pos="2880"/>
        </w:tabs>
        <w:ind w:left="2880" w:hanging="360"/>
      </w:pPr>
      <w:rPr>
        <w:rFonts w:ascii="Wingdings 3" w:hAnsi="Wingdings 3" w:hint="default"/>
      </w:rPr>
    </w:lvl>
    <w:lvl w:ilvl="4" w:tplc="E006D6BC" w:tentative="1">
      <w:start w:val="1"/>
      <w:numFmt w:val="bullet"/>
      <w:lvlText w:val=""/>
      <w:lvlJc w:val="left"/>
      <w:pPr>
        <w:tabs>
          <w:tab w:val="num" w:pos="3600"/>
        </w:tabs>
        <w:ind w:left="3600" w:hanging="360"/>
      </w:pPr>
      <w:rPr>
        <w:rFonts w:ascii="Wingdings 3" w:hAnsi="Wingdings 3" w:hint="default"/>
      </w:rPr>
    </w:lvl>
    <w:lvl w:ilvl="5" w:tplc="9E76941C" w:tentative="1">
      <w:start w:val="1"/>
      <w:numFmt w:val="bullet"/>
      <w:lvlText w:val=""/>
      <w:lvlJc w:val="left"/>
      <w:pPr>
        <w:tabs>
          <w:tab w:val="num" w:pos="4320"/>
        </w:tabs>
        <w:ind w:left="4320" w:hanging="360"/>
      </w:pPr>
      <w:rPr>
        <w:rFonts w:ascii="Wingdings 3" w:hAnsi="Wingdings 3" w:hint="default"/>
      </w:rPr>
    </w:lvl>
    <w:lvl w:ilvl="6" w:tplc="A3BE2BB8" w:tentative="1">
      <w:start w:val="1"/>
      <w:numFmt w:val="bullet"/>
      <w:lvlText w:val=""/>
      <w:lvlJc w:val="left"/>
      <w:pPr>
        <w:tabs>
          <w:tab w:val="num" w:pos="5040"/>
        </w:tabs>
        <w:ind w:left="5040" w:hanging="360"/>
      </w:pPr>
      <w:rPr>
        <w:rFonts w:ascii="Wingdings 3" w:hAnsi="Wingdings 3" w:hint="default"/>
      </w:rPr>
    </w:lvl>
    <w:lvl w:ilvl="7" w:tplc="8E723466" w:tentative="1">
      <w:start w:val="1"/>
      <w:numFmt w:val="bullet"/>
      <w:lvlText w:val=""/>
      <w:lvlJc w:val="left"/>
      <w:pPr>
        <w:tabs>
          <w:tab w:val="num" w:pos="5760"/>
        </w:tabs>
        <w:ind w:left="5760" w:hanging="360"/>
      </w:pPr>
      <w:rPr>
        <w:rFonts w:ascii="Wingdings 3" w:hAnsi="Wingdings 3" w:hint="default"/>
      </w:rPr>
    </w:lvl>
    <w:lvl w:ilvl="8" w:tplc="BCCA01F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C9A7783"/>
    <w:multiLevelType w:val="hybridMultilevel"/>
    <w:tmpl w:val="7A603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0736D"/>
    <w:multiLevelType w:val="hybridMultilevel"/>
    <w:tmpl w:val="012A2A80"/>
    <w:lvl w:ilvl="0" w:tplc="CD7A45DE">
      <w:start w:val="1"/>
      <w:numFmt w:val="bullet"/>
      <w:lvlText w:val=""/>
      <w:lvlJc w:val="left"/>
      <w:pPr>
        <w:tabs>
          <w:tab w:val="num" w:pos="720"/>
        </w:tabs>
        <w:ind w:left="720" w:hanging="360"/>
      </w:pPr>
      <w:rPr>
        <w:rFonts w:ascii="Wingdings 3" w:hAnsi="Wingdings 3" w:hint="default"/>
      </w:rPr>
    </w:lvl>
    <w:lvl w:ilvl="1" w:tplc="08090001">
      <w:start w:val="1"/>
      <w:numFmt w:val="bullet"/>
      <w:lvlText w:val=""/>
      <w:lvlJc w:val="left"/>
      <w:pPr>
        <w:tabs>
          <w:tab w:val="num" w:pos="1440"/>
        </w:tabs>
        <w:ind w:left="1440" w:hanging="360"/>
      </w:pPr>
      <w:rPr>
        <w:rFonts w:ascii="Symbol" w:hAnsi="Symbol" w:hint="default"/>
      </w:rPr>
    </w:lvl>
    <w:lvl w:ilvl="2" w:tplc="B67A13E8" w:tentative="1">
      <w:start w:val="1"/>
      <w:numFmt w:val="bullet"/>
      <w:lvlText w:val=""/>
      <w:lvlJc w:val="left"/>
      <w:pPr>
        <w:tabs>
          <w:tab w:val="num" w:pos="2160"/>
        </w:tabs>
        <w:ind w:left="2160" w:hanging="360"/>
      </w:pPr>
      <w:rPr>
        <w:rFonts w:ascii="Wingdings 3" w:hAnsi="Wingdings 3" w:hint="default"/>
      </w:rPr>
    </w:lvl>
    <w:lvl w:ilvl="3" w:tplc="0CAC9CFC" w:tentative="1">
      <w:start w:val="1"/>
      <w:numFmt w:val="bullet"/>
      <w:lvlText w:val=""/>
      <w:lvlJc w:val="left"/>
      <w:pPr>
        <w:tabs>
          <w:tab w:val="num" w:pos="2880"/>
        </w:tabs>
        <w:ind w:left="2880" w:hanging="360"/>
      </w:pPr>
      <w:rPr>
        <w:rFonts w:ascii="Wingdings 3" w:hAnsi="Wingdings 3" w:hint="default"/>
      </w:rPr>
    </w:lvl>
    <w:lvl w:ilvl="4" w:tplc="F8D0C886" w:tentative="1">
      <w:start w:val="1"/>
      <w:numFmt w:val="bullet"/>
      <w:lvlText w:val=""/>
      <w:lvlJc w:val="left"/>
      <w:pPr>
        <w:tabs>
          <w:tab w:val="num" w:pos="3600"/>
        </w:tabs>
        <w:ind w:left="3600" w:hanging="360"/>
      </w:pPr>
      <w:rPr>
        <w:rFonts w:ascii="Wingdings 3" w:hAnsi="Wingdings 3" w:hint="default"/>
      </w:rPr>
    </w:lvl>
    <w:lvl w:ilvl="5" w:tplc="489AA0EC" w:tentative="1">
      <w:start w:val="1"/>
      <w:numFmt w:val="bullet"/>
      <w:lvlText w:val=""/>
      <w:lvlJc w:val="left"/>
      <w:pPr>
        <w:tabs>
          <w:tab w:val="num" w:pos="4320"/>
        </w:tabs>
        <w:ind w:left="4320" w:hanging="360"/>
      </w:pPr>
      <w:rPr>
        <w:rFonts w:ascii="Wingdings 3" w:hAnsi="Wingdings 3" w:hint="default"/>
      </w:rPr>
    </w:lvl>
    <w:lvl w:ilvl="6" w:tplc="26E462EC" w:tentative="1">
      <w:start w:val="1"/>
      <w:numFmt w:val="bullet"/>
      <w:lvlText w:val=""/>
      <w:lvlJc w:val="left"/>
      <w:pPr>
        <w:tabs>
          <w:tab w:val="num" w:pos="5040"/>
        </w:tabs>
        <w:ind w:left="5040" w:hanging="360"/>
      </w:pPr>
      <w:rPr>
        <w:rFonts w:ascii="Wingdings 3" w:hAnsi="Wingdings 3" w:hint="default"/>
      </w:rPr>
    </w:lvl>
    <w:lvl w:ilvl="7" w:tplc="51243D7A" w:tentative="1">
      <w:start w:val="1"/>
      <w:numFmt w:val="bullet"/>
      <w:lvlText w:val=""/>
      <w:lvlJc w:val="left"/>
      <w:pPr>
        <w:tabs>
          <w:tab w:val="num" w:pos="5760"/>
        </w:tabs>
        <w:ind w:left="5760" w:hanging="360"/>
      </w:pPr>
      <w:rPr>
        <w:rFonts w:ascii="Wingdings 3" w:hAnsi="Wingdings 3" w:hint="default"/>
      </w:rPr>
    </w:lvl>
    <w:lvl w:ilvl="8" w:tplc="FEF45BA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B8130D0"/>
    <w:multiLevelType w:val="hybridMultilevel"/>
    <w:tmpl w:val="CE529858"/>
    <w:lvl w:ilvl="0" w:tplc="F9FA9CFC">
      <w:start w:val="1"/>
      <w:numFmt w:val="bullet"/>
      <w:lvlText w:val=""/>
      <w:lvlJc w:val="left"/>
      <w:pPr>
        <w:tabs>
          <w:tab w:val="num" w:pos="720"/>
        </w:tabs>
        <w:ind w:left="720" w:hanging="360"/>
      </w:pPr>
      <w:rPr>
        <w:rFonts w:ascii="Wingdings 3" w:hAnsi="Wingdings 3" w:hint="default"/>
      </w:rPr>
    </w:lvl>
    <w:lvl w:ilvl="1" w:tplc="DE1208B0" w:tentative="1">
      <w:start w:val="1"/>
      <w:numFmt w:val="bullet"/>
      <w:lvlText w:val=""/>
      <w:lvlJc w:val="left"/>
      <w:pPr>
        <w:tabs>
          <w:tab w:val="num" w:pos="1440"/>
        </w:tabs>
        <w:ind w:left="1440" w:hanging="360"/>
      </w:pPr>
      <w:rPr>
        <w:rFonts w:ascii="Wingdings 3" w:hAnsi="Wingdings 3" w:hint="default"/>
      </w:rPr>
    </w:lvl>
    <w:lvl w:ilvl="2" w:tplc="B5F892D6" w:tentative="1">
      <w:start w:val="1"/>
      <w:numFmt w:val="bullet"/>
      <w:lvlText w:val=""/>
      <w:lvlJc w:val="left"/>
      <w:pPr>
        <w:tabs>
          <w:tab w:val="num" w:pos="2160"/>
        </w:tabs>
        <w:ind w:left="2160" w:hanging="360"/>
      </w:pPr>
      <w:rPr>
        <w:rFonts w:ascii="Wingdings 3" w:hAnsi="Wingdings 3" w:hint="default"/>
      </w:rPr>
    </w:lvl>
    <w:lvl w:ilvl="3" w:tplc="AA842CA0" w:tentative="1">
      <w:start w:val="1"/>
      <w:numFmt w:val="bullet"/>
      <w:lvlText w:val=""/>
      <w:lvlJc w:val="left"/>
      <w:pPr>
        <w:tabs>
          <w:tab w:val="num" w:pos="2880"/>
        </w:tabs>
        <w:ind w:left="2880" w:hanging="360"/>
      </w:pPr>
      <w:rPr>
        <w:rFonts w:ascii="Wingdings 3" w:hAnsi="Wingdings 3" w:hint="default"/>
      </w:rPr>
    </w:lvl>
    <w:lvl w:ilvl="4" w:tplc="48E4BD90" w:tentative="1">
      <w:start w:val="1"/>
      <w:numFmt w:val="bullet"/>
      <w:lvlText w:val=""/>
      <w:lvlJc w:val="left"/>
      <w:pPr>
        <w:tabs>
          <w:tab w:val="num" w:pos="3600"/>
        </w:tabs>
        <w:ind w:left="3600" w:hanging="360"/>
      </w:pPr>
      <w:rPr>
        <w:rFonts w:ascii="Wingdings 3" w:hAnsi="Wingdings 3" w:hint="default"/>
      </w:rPr>
    </w:lvl>
    <w:lvl w:ilvl="5" w:tplc="AD1A3A54" w:tentative="1">
      <w:start w:val="1"/>
      <w:numFmt w:val="bullet"/>
      <w:lvlText w:val=""/>
      <w:lvlJc w:val="left"/>
      <w:pPr>
        <w:tabs>
          <w:tab w:val="num" w:pos="4320"/>
        </w:tabs>
        <w:ind w:left="4320" w:hanging="360"/>
      </w:pPr>
      <w:rPr>
        <w:rFonts w:ascii="Wingdings 3" w:hAnsi="Wingdings 3" w:hint="default"/>
      </w:rPr>
    </w:lvl>
    <w:lvl w:ilvl="6" w:tplc="2EAE2D14" w:tentative="1">
      <w:start w:val="1"/>
      <w:numFmt w:val="bullet"/>
      <w:lvlText w:val=""/>
      <w:lvlJc w:val="left"/>
      <w:pPr>
        <w:tabs>
          <w:tab w:val="num" w:pos="5040"/>
        </w:tabs>
        <w:ind w:left="5040" w:hanging="360"/>
      </w:pPr>
      <w:rPr>
        <w:rFonts w:ascii="Wingdings 3" w:hAnsi="Wingdings 3" w:hint="default"/>
      </w:rPr>
    </w:lvl>
    <w:lvl w:ilvl="7" w:tplc="E1783A7A" w:tentative="1">
      <w:start w:val="1"/>
      <w:numFmt w:val="bullet"/>
      <w:lvlText w:val=""/>
      <w:lvlJc w:val="left"/>
      <w:pPr>
        <w:tabs>
          <w:tab w:val="num" w:pos="5760"/>
        </w:tabs>
        <w:ind w:left="5760" w:hanging="360"/>
      </w:pPr>
      <w:rPr>
        <w:rFonts w:ascii="Wingdings 3" w:hAnsi="Wingdings 3" w:hint="default"/>
      </w:rPr>
    </w:lvl>
    <w:lvl w:ilvl="8" w:tplc="C9A41EE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6297A32"/>
    <w:multiLevelType w:val="hybridMultilevel"/>
    <w:tmpl w:val="580C1AFC"/>
    <w:lvl w:ilvl="0" w:tplc="76A2981C">
      <w:start w:val="1"/>
      <w:numFmt w:val="bullet"/>
      <w:lvlText w:val=""/>
      <w:lvlJc w:val="left"/>
      <w:pPr>
        <w:tabs>
          <w:tab w:val="num" w:pos="720"/>
        </w:tabs>
        <w:ind w:left="720" w:hanging="360"/>
      </w:pPr>
      <w:rPr>
        <w:rFonts w:ascii="Wingdings 3" w:hAnsi="Wingdings 3" w:hint="default"/>
      </w:rPr>
    </w:lvl>
    <w:lvl w:ilvl="1" w:tplc="E272DB1C" w:tentative="1">
      <w:start w:val="1"/>
      <w:numFmt w:val="bullet"/>
      <w:lvlText w:val=""/>
      <w:lvlJc w:val="left"/>
      <w:pPr>
        <w:tabs>
          <w:tab w:val="num" w:pos="1440"/>
        </w:tabs>
        <w:ind w:left="1440" w:hanging="360"/>
      </w:pPr>
      <w:rPr>
        <w:rFonts w:ascii="Wingdings 3" w:hAnsi="Wingdings 3" w:hint="default"/>
      </w:rPr>
    </w:lvl>
    <w:lvl w:ilvl="2" w:tplc="3D4024F4" w:tentative="1">
      <w:start w:val="1"/>
      <w:numFmt w:val="bullet"/>
      <w:lvlText w:val=""/>
      <w:lvlJc w:val="left"/>
      <w:pPr>
        <w:tabs>
          <w:tab w:val="num" w:pos="2160"/>
        </w:tabs>
        <w:ind w:left="2160" w:hanging="360"/>
      </w:pPr>
      <w:rPr>
        <w:rFonts w:ascii="Wingdings 3" w:hAnsi="Wingdings 3" w:hint="default"/>
      </w:rPr>
    </w:lvl>
    <w:lvl w:ilvl="3" w:tplc="06D68D88" w:tentative="1">
      <w:start w:val="1"/>
      <w:numFmt w:val="bullet"/>
      <w:lvlText w:val=""/>
      <w:lvlJc w:val="left"/>
      <w:pPr>
        <w:tabs>
          <w:tab w:val="num" w:pos="2880"/>
        </w:tabs>
        <w:ind w:left="2880" w:hanging="360"/>
      </w:pPr>
      <w:rPr>
        <w:rFonts w:ascii="Wingdings 3" w:hAnsi="Wingdings 3" w:hint="default"/>
      </w:rPr>
    </w:lvl>
    <w:lvl w:ilvl="4" w:tplc="3EC6AE30" w:tentative="1">
      <w:start w:val="1"/>
      <w:numFmt w:val="bullet"/>
      <w:lvlText w:val=""/>
      <w:lvlJc w:val="left"/>
      <w:pPr>
        <w:tabs>
          <w:tab w:val="num" w:pos="3600"/>
        </w:tabs>
        <w:ind w:left="3600" w:hanging="360"/>
      </w:pPr>
      <w:rPr>
        <w:rFonts w:ascii="Wingdings 3" w:hAnsi="Wingdings 3" w:hint="default"/>
      </w:rPr>
    </w:lvl>
    <w:lvl w:ilvl="5" w:tplc="E7507F3A" w:tentative="1">
      <w:start w:val="1"/>
      <w:numFmt w:val="bullet"/>
      <w:lvlText w:val=""/>
      <w:lvlJc w:val="left"/>
      <w:pPr>
        <w:tabs>
          <w:tab w:val="num" w:pos="4320"/>
        </w:tabs>
        <w:ind w:left="4320" w:hanging="360"/>
      </w:pPr>
      <w:rPr>
        <w:rFonts w:ascii="Wingdings 3" w:hAnsi="Wingdings 3" w:hint="default"/>
      </w:rPr>
    </w:lvl>
    <w:lvl w:ilvl="6" w:tplc="68923D06" w:tentative="1">
      <w:start w:val="1"/>
      <w:numFmt w:val="bullet"/>
      <w:lvlText w:val=""/>
      <w:lvlJc w:val="left"/>
      <w:pPr>
        <w:tabs>
          <w:tab w:val="num" w:pos="5040"/>
        </w:tabs>
        <w:ind w:left="5040" w:hanging="360"/>
      </w:pPr>
      <w:rPr>
        <w:rFonts w:ascii="Wingdings 3" w:hAnsi="Wingdings 3" w:hint="default"/>
      </w:rPr>
    </w:lvl>
    <w:lvl w:ilvl="7" w:tplc="5C42A776" w:tentative="1">
      <w:start w:val="1"/>
      <w:numFmt w:val="bullet"/>
      <w:lvlText w:val=""/>
      <w:lvlJc w:val="left"/>
      <w:pPr>
        <w:tabs>
          <w:tab w:val="num" w:pos="5760"/>
        </w:tabs>
        <w:ind w:left="5760" w:hanging="360"/>
      </w:pPr>
      <w:rPr>
        <w:rFonts w:ascii="Wingdings 3" w:hAnsi="Wingdings 3" w:hint="default"/>
      </w:rPr>
    </w:lvl>
    <w:lvl w:ilvl="8" w:tplc="FFF03354"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6813572"/>
    <w:multiLevelType w:val="hybridMultilevel"/>
    <w:tmpl w:val="2864C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B9D2340"/>
    <w:multiLevelType w:val="hybridMultilevel"/>
    <w:tmpl w:val="0BD2C620"/>
    <w:lvl w:ilvl="0" w:tplc="3238D6EC">
      <w:start w:val="1"/>
      <w:numFmt w:val="bullet"/>
      <w:lvlText w:val=""/>
      <w:lvlJc w:val="left"/>
      <w:pPr>
        <w:tabs>
          <w:tab w:val="num" w:pos="720"/>
        </w:tabs>
        <w:ind w:left="720" w:hanging="360"/>
      </w:pPr>
      <w:rPr>
        <w:rFonts w:ascii="Wingdings 3" w:hAnsi="Wingdings 3" w:hint="default"/>
      </w:rPr>
    </w:lvl>
    <w:lvl w:ilvl="1" w:tplc="9EA0F888" w:tentative="1">
      <w:start w:val="1"/>
      <w:numFmt w:val="bullet"/>
      <w:lvlText w:val=""/>
      <w:lvlJc w:val="left"/>
      <w:pPr>
        <w:tabs>
          <w:tab w:val="num" w:pos="1440"/>
        </w:tabs>
        <w:ind w:left="1440" w:hanging="360"/>
      </w:pPr>
      <w:rPr>
        <w:rFonts w:ascii="Wingdings 3" w:hAnsi="Wingdings 3" w:hint="default"/>
      </w:rPr>
    </w:lvl>
    <w:lvl w:ilvl="2" w:tplc="036A57FA" w:tentative="1">
      <w:start w:val="1"/>
      <w:numFmt w:val="bullet"/>
      <w:lvlText w:val=""/>
      <w:lvlJc w:val="left"/>
      <w:pPr>
        <w:tabs>
          <w:tab w:val="num" w:pos="2160"/>
        </w:tabs>
        <w:ind w:left="2160" w:hanging="360"/>
      </w:pPr>
      <w:rPr>
        <w:rFonts w:ascii="Wingdings 3" w:hAnsi="Wingdings 3" w:hint="default"/>
      </w:rPr>
    </w:lvl>
    <w:lvl w:ilvl="3" w:tplc="9F6C6F6C" w:tentative="1">
      <w:start w:val="1"/>
      <w:numFmt w:val="bullet"/>
      <w:lvlText w:val=""/>
      <w:lvlJc w:val="left"/>
      <w:pPr>
        <w:tabs>
          <w:tab w:val="num" w:pos="2880"/>
        </w:tabs>
        <w:ind w:left="2880" w:hanging="360"/>
      </w:pPr>
      <w:rPr>
        <w:rFonts w:ascii="Wingdings 3" w:hAnsi="Wingdings 3" w:hint="default"/>
      </w:rPr>
    </w:lvl>
    <w:lvl w:ilvl="4" w:tplc="0B44A27A" w:tentative="1">
      <w:start w:val="1"/>
      <w:numFmt w:val="bullet"/>
      <w:lvlText w:val=""/>
      <w:lvlJc w:val="left"/>
      <w:pPr>
        <w:tabs>
          <w:tab w:val="num" w:pos="3600"/>
        </w:tabs>
        <w:ind w:left="3600" w:hanging="360"/>
      </w:pPr>
      <w:rPr>
        <w:rFonts w:ascii="Wingdings 3" w:hAnsi="Wingdings 3" w:hint="default"/>
      </w:rPr>
    </w:lvl>
    <w:lvl w:ilvl="5" w:tplc="96629E56" w:tentative="1">
      <w:start w:val="1"/>
      <w:numFmt w:val="bullet"/>
      <w:lvlText w:val=""/>
      <w:lvlJc w:val="left"/>
      <w:pPr>
        <w:tabs>
          <w:tab w:val="num" w:pos="4320"/>
        </w:tabs>
        <w:ind w:left="4320" w:hanging="360"/>
      </w:pPr>
      <w:rPr>
        <w:rFonts w:ascii="Wingdings 3" w:hAnsi="Wingdings 3" w:hint="default"/>
      </w:rPr>
    </w:lvl>
    <w:lvl w:ilvl="6" w:tplc="D97ABC2A" w:tentative="1">
      <w:start w:val="1"/>
      <w:numFmt w:val="bullet"/>
      <w:lvlText w:val=""/>
      <w:lvlJc w:val="left"/>
      <w:pPr>
        <w:tabs>
          <w:tab w:val="num" w:pos="5040"/>
        </w:tabs>
        <w:ind w:left="5040" w:hanging="360"/>
      </w:pPr>
      <w:rPr>
        <w:rFonts w:ascii="Wingdings 3" w:hAnsi="Wingdings 3" w:hint="default"/>
      </w:rPr>
    </w:lvl>
    <w:lvl w:ilvl="7" w:tplc="162280C8" w:tentative="1">
      <w:start w:val="1"/>
      <w:numFmt w:val="bullet"/>
      <w:lvlText w:val=""/>
      <w:lvlJc w:val="left"/>
      <w:pPr>
        <w:tabs>
          <w:tab w:val="num" w:pos="5760"/>
        </w:tabs>
        <w:ind w:left="5760" w:hanging="360"/>
      </w:pPr>
      <w:rPr>
        <w:rFonts w:ascii="Wingdings 3" w:hAnsi="Wingdings 3" w:hint="default"/>
      </w:rPr>
    </w:lvl>
    <w:lvl w:ilvl="8" w:tplc="EB4E9E5C"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0AE0624"/>
    <w:multiLevelType w:val="hybridMultilevel"/>
    <w:tmpl w:val="AB9CEAF6"/>
    <w:lvl w:ilvl="0" w:tplc="872647A2">
      <w:start w:val="1"/>
      <w:numFmt w:val="bullet"/>
      <w:lvlText w:val=""/>
      <w:lvlJc w:val="left"/>
      <w:pPr>
        <w:tabs>
          <w:tab w:val="num" w:pos="720"/>
        </w:tabs>
        <w:ind w:left="720" w:hanging="360"/>
      </w:pPr>
      <w:rPr>
        <w:rFonts w:ascii="Wingdings 3" w:hAnsi="Wingdings 3" w:hint="default"/>
      </w:rPr>
    </w:lvl>
    <w:lvl w:ilvl="1" w:tplc="6E423CB8" w:tentative="1">
      <w:start w:val="1"/>
      <w:numFmt w:val="bullet"/>
      <w:lvlText w:val=""/>
      <w:lvlJc w:val="left"/>
      <w:pPr>
        <w:tabs>
          <w:tab w:val="num" w:pos="1440"/>
        </w:tabs>
        <w:ind w:left="1440" w:hanging="360"/>
      </w:pPr>
      <w:rPr>
        <w:rFonts w:ascii="Wingdings 3" w:hAnsi="Wingdings 3" w:hint="default"/>
      </w:rPr>
    </w:lvl>
    <w:lvl w:ilvl="2" w:tplc="DC2C3A74" w:tentative="1">
      <w:start w:val="1"/>
      <w:numFmt w:val="bullet"/>
      <w:lvlText w:val=""/>
      <w:lvlJc w:val="left"/>
      <w:pPr>
        <w:tabs>
          <w:tab w:val="num" w:pos="2160"/>
        </w:tabs>
        <w:ind w:left="2160" w:hanging="360"/>
      </w:pPr>
      <w:rPr>
        <w:rFonts w:ascii="Wingdings 3" w:hAnsi="Wingdings 3" w:hint="default"/>
      </w:rPr>
    </w:lvl>
    <w:lvl w:ilvl="3" w:tplc="CCD2511E" w:tentative="1">
      <w:start w:val="1"/>
      <w:numFmt w:val="bullet"/>
      <w:lvlText w:val=""/>
      <w:lvlJc w:val="left"/>
      <w:pPr>
        <w:tabs>
          <w:tab w:val="num" w:pos="2880"/>
        </w:tabs>
        <w:ind w:left="2880" w:hanging="360"/>
      </w:pPr>
      <w:rPr>
        <w:rFonts w:ascii="Wingdings 3" w:hAnsi="Wingdings 3" w:hint="default"/>
      </w:rPr>
    </w:lvl>
    <w:lvl w:ilvl="4" w:tplc="4E40594C" w:tentative="1">
      <w:start w:val="1"/>
      <w:numFmt w:val="bullet"/>
      <w:lvlText w:val=""/>
      <w:lvlJc w:val="left"/>
      <w:pPr>
        <w:tabs>
          <w:tab w:val="num" w:pos="3600"/>
        </w:tabs>
        <w:ind w:left="3600" w:hanging="360"/>
      </w:pPr>
      <w:rPr>
        <w:rFonts w:ascii="Wingdings 3" w:hAnsi="Wingdings 3" w:hint="default"/>
      </w:rPr>
    </w:lvl>
    <w:lvl w:ilvl="5" w:tplc="0A7802EE" w:tentative="1">
      <w:start w:val="1"/>
      <w:numFmt w:val="bullet"/>
      <w:lvlText w:val=""/>
      <w:lvlJc w:val="left"/>
      <w:pPr>
        <w:tabs>
          <w:tab w:val="num" w:pos="4320"/>
        </w:tabs>
        <w:ind w:left="4320" w:hanging="360"/>
      </w:pPr>
      <w:rPr>
        <w:rFonts w:ascii="Wingdings 3" w:hAnsi="Wingdings 3" w:hint="default"/>
      </w:rPr>
    </w:lvl>
    <w:lvl w:ilvl="6" w:tplc="DAEAD30E" w:tentative="1">
      <w:start w:val="1"/>
      <w:numFmt w:val="bullet"/>
      <w:lvlText w:val=""/>
      <w:lvlJc w:val="left"/>
      <w:pPr>
        <w:tabs>
          <w:tab w:val="num" w:pos="5040"/>
        </w:tabs>
        <w:ind w:left="5040" w:hanging="360"/>
      </w:pPr>
      <w:rPr>
        <w:rFonts w:ascii="Wingdings 3" w:hAnsi="Wingdings 3" w:hint="default"/>
      </w:rPr>
    </w:lvl>
    <w:lvl w:ilvl="7" w:tplc="47F85616" w:tentative="1">
      <w:start w:val="1"/>
      <w:numFmt w:val="bullet"/>
      <w:lvlText w:val=""/>
      <w:lvlJc w:val="left"/>
      <w:pPr>
        <w:tabs>
          <w:tab w:val="num" w:pos="5760"/>
        </w:tabs>
        <w:ind w:left="5760" w:hanging="360"/>
      </w:pPr>
      <w:rPr>
        <w:rFonts w:ascii="Wingdings 3" w:hAnsi="Wingdings 3" w:hint="default"/>
      </w:rPr>
    </w:lvl>
    <w:lvl w:ilvl="8" w:tplc="075CD120"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43803679"/>
    <w:multiLevelType w:val="hybridMultilevel"/>
    <w:tmpl w:val="FD62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0C71C3"/>
    <w:multiLevelType w:val="hybridMultilevel"/>
    <w:tmpl w:val="19FEA682"/>
    <w:lvl w:ilvl="0" w:tplc="6F52F524">
      <w:start w:val="1"/>
      <w:numFmt w:val="bullet"/>
      <w:lvlText w:val=""/>
      <w:lvlJc w:val="left"/>
      <w:pPr>
        <w:tabs>
          <w:tab w:val="num" w:pos="720"/>
        </w:tabs>
        <w:ind w:left="720" w:hanging="360"/>
      </w:pPr>
      <w:rPr>
        <w:rFonts w:ascii="Wingdings 3" w:hAnsi="Wingdings 3" w:hint="default"/>
      </w:rPr>
    </w:lvl>
    <w:lvl w:ilvl="1" w:tplc="14F8AE54" w:tentative="1">
      <w:start w:val="1"/>
      <w:numFmt w:val="bullet"/>
      <w:lvlText w:val=""/>
      <w:lvlJc w:val="left"/>
      <w:pPr>
        <w:tabs>
          <w:tab w:val="num" w:pos="1440"/>
        </w:tabs>
        <w:ind w:left="1440" w:hanging="360"/>
      </w:pPr>
      <w:rPr>
        <w:rFonts w:ascii="Wingdings 3" w:hAnsi="Wingdings 3" w:hint="default"/>
      </w:rPr>
    </w:lvl>
    <w:lvl w:ilvl="2" w:tplc="6DC6CE5E" w:tentative="1">
      <w:start w:val="1"/>
      <w:numFmt w:val="bullet"/>
      <w:lvlText w:val=""/>
      <w:lvlJc w:val="left"/>
      <w:pPr>
        <w:tabs>
          <w:tab w:val="num" w:pos="2160"/>
        </w:tabs>
        <w:ind w:left="2160" w:hanging="360"/>
      </w:pPr>
      <w:rPr>
        <w:rFonts w:ascii="Wingdings 3" w:hAnsi="Wingdings 3" w:hint="default"/>
      </w:rPr>
    </w:lvl>
    <w:lvl w:ilvl="3" w:tplc="77822616" w:tentative="1">
      <w:start w:val="1"/>
      <w:numFmt w:val="bullet"/>
      <w:lvlText w:val=""/>
      <w:lvlJc w:val="left"/>
      <w:pPr>
        <w:tabs>
          <w:tab w:val="num" w:pos="2880"/>
        </w:tabs>
        <w:ind w:left="2880" w:hanging="360"/>
      </w:pPr>
      <w:rPr>
        <w:rFonts w:ascii="Wingdings 3" w:hAnsi="Wingdings 3" w:hint="default"/>
      </w:rPr>
    </w:lvl>
    <w:lvl w:ilvl="4" w:tplc="6EE82132" w:tentative="1">
      <w:start w:val="1"/>
      <w:numFmt w:val="bullet"/>
      <w:lvlText w:val=""/>
      <w:lvlJc w:val="left"/>
      <w:pPr>
        <w:tabs>
          <w:tab w:val="num" w:pos="3600"/>
        </w:tabs>
        <w:ind w:left="3600" w:hanging="360"/>
      </w:pPr>
      <w:rPr>
        <w:rFonts w:ascii="Wingdings 3" w:hAnsi="Wingdings 3" w:hint="default"/>
      </w:rPr>
    </w:lvl>
    <w:lvl w:ilvl="5" w:tplc="EFBA30B4" w:tentative="1">
      <w:start w:val="1"/>
      <w:numFmt w:val="bullet"/>
      <w:lvlText w:val=""/>
      <w:lvlJc w:val="left"/>
      <w:pPr>
        <w:tabs>
          <w:tab w:val="num" w:pos="4320"/>
        </w:tabs>
        <w:ind w:left="4320" w:hanging="360"/>
      </w:pPr>
      <w:rPr>
        <w:rFonts w:ascii="Wingdings 3" w:hAnsi="Wingdings 3" w:hint="default"/>
      </w:rPr>
    </w:lvl>
    <w:lvl w:ilvl="6" w:tplc="EEE0BC18" w:tentative="1">
      <w:start w:val="1"/>
      <w:numFmt w:val="bullet"/>
      <w:lvlText w:val=""/>
      <w:lvlJc w:val="left"/>
      <w:pPr>
        <w:tabs>
          <w:tab w:val="num" w:pos="5040"/>
        </w:tabs>
        <w:ind w:left="5040" w:hanging="360"/>
      </w:pPr>
      <w:rPr>
        <w:rFonts w:ascii="Wingdings 3" w:hAnsi="Wingdings 3" w:hint="default"/>
      </w:rPr>
    </w:lvl>
    <w:lvl w:ilvl="7" w:tplc="61DED90C" w:tentative="1">
      <w:start w:val="1"/>
      <w:numFmt w:val="bullet"/>
      <w:lvlText w:val=""/>
      <w:lvlJc w:val="left"/>
      <w:pPr>
        <w:tabs>
          <w:tab w:val="num" w:pos="5760"/>
        </w:tabs>
        <w:ind w:left="5760" w:hanging="360"/>
      </w:pPr>
      <w:rPr>
        <w:rFonts w:ascii="Wingdings 3" w:hAnsi="Wingdings 3" w:hint="default"/>
      </w:rPr>
    </w:lvl>
    <w:lvl w:ilvl="8" w:tplc="30A2165E"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4E1072EF"/>
    <w:multiLevelType w:val="multilevel"/>
    <w:tmpl w:val="2F44B2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F55070"/>
    <w:multiLevelType w:val="hybridMultilevel"/>
    <w:tmpl w:val="21BC6FB6"/>
    <w:lvl w:ilvl="0" w:tplc="08090001">
      <w:start w:val="1"/>
      <w:numFmt w:val="bullet"/>
      <w:lvlText w:val=""/>
      <w:lvlJc w:val="left"/>
      <w:pPr>
        <w:tabs>
          <w:tab w:val="num" w:pos="1440"/>
        </w:tabs>
        <w:ind w:left="1440" w:hanging="360"/>
      </w:pPr>
      <w:rPr>
        <w:rFonts w:ascii="Symbol" w:hAnsi="Symbol" w:hint="default"/>
      </w:rPr>
    </w:lvl>
    <w:lvl w:ilvl="1" w:tplc="14F8AE54" w:tentative="1">
      <w:start w:val="1"/>
      <w:numFmt w:val="bullet"/>
      <w:lvlText w:val=""/>
      <w:lvlJc w:val="left"/>
      <w:pPr>
        <w:tabs>
          <w:tab w:val="num" w:pos="2160"/>
        </w:tabs>
        <w:ind w:left="2160" w:hanging="360"/>
      </w:pPr>
      <w:rPr>
        <w:rFonts w:ascii="Wingdings 3" w:hAnsi="Wingdings 3" w:hint="default"/>
      </w:rPr>
    </w:lvl>
    <w:lvl w:ilvl="2" w:tplc="6DC6CE5E" w:tentative="1">
      <w:start w:val="1"/>
      <w:numFmt w:val="bullet"/>
      <w:lvlText w:val=""/>
      <w:lvlJc w:val="left"/>
      <w:pPr>
        <w:tabs>
          <w:tab w:val="num" w:pos="2880"/>
        </w:tabs>
        <w:ind w:left="2880" w:hanging="360"/>
      </w:pPr>
      <w:rPr>
        <w:rFonts w:ascii="Wingdings 3" w:hAnsi="Wingdings 3" w:hint="default"/>
      </w:rPr>
    </w:lvl>
    <w:lvl w:ilvl="3" w:tplc="77822616" w:tentative="1">
      <w:start w:val="1"/>
      <w:numFmt w:val="bullet"/>
      <w:lvlText w:val=""/>
      <w:lvlJc w:val="left"/>
      <w:pPr>
        <w:tabs>
          <w:tab w:val="num" w:pos="3600"/>
        </w:tabs>
        <w:ind w:left="3600" w:hanging="360"/>
      </w:pPr>
      <w:rPr>
        <w:rFonts w:ascii="Wingdings 3" w:hAnsi="Wingdings 3" w:hint="default"/>
      </w:rPr>
    </w:lvl>
    <w:lvl w:ilvl="4" w:tplc="6EE82132" w:tentative="1">
      <w:start w:val="1"/>
      <w:numFmt w:val="bullet"/>
      <w:lvlText w:val=""/>
      <w:lvlJc w:val="left"/>
      <w:pPr>
        <w:tabs>
          <w:tab w:val="num" w:pos="4320"/>
        </w:tabs>
        <w:ind w:left="4320" w:hanging="360"/>
      </w:pPr>
      <w:rPr>
        <w:rFonts w:ascii="Wingdings 3" w:hAnsi="Wingdings 3" w:hint="default"/>
      </w:rPr>
    </w:lvl>
    <w:lvl w:ilvl="5" w:tplc="EFBA30B4" w:tentative="1">
      <w:start w:val="1"/>
      <w:numFmt w:val="bullet"/>
      <w:lvlText w:val=""/>
      <w:lvlJc w:val="left"/>
      <w:pPr>
        <w:tabs>
          <w:tab w:val="num" w:pos="5040"/>
        </w:tabs>
        <w:ind w:left="5040" w:hanging="360"/>
      </w:pPr>
      <w:rPr>
        <w:rFonts w:ascii="Wingdings 3" w:hAnsi="Wingdings 3" w:hint="default"/>
      </w:rPr>
    </w:lvl>
    <w:lvl w:ilvl="6" w:tplc="EEE0BC18" w:tentative="1">
      <w:start w:val="1"/>
      <w:numFmt w:val="bullet"/>
      <w:lvlText w:val=""/>
      <w:lvlJc w:val="left"/>
      <w:pPr>
        <w:tabs>
          <w:tab w:val="num" w:pos="5760"/>
        </w:tabs>
        <w:ind w:left="5760" w:hanging="360"/>
      </w:pPr>
      <w:rPr>
        <w:rFonts w:ascii="Wingdings 3" w:hAnsi="Wingdings 3" w:hint="default"/>
      </w:rPr>
    </w:lvl>
    <w:lvl w:ilvl="7" w:tplc="61DED90C" w:tentative="1">
      <w:start w:val="1"/>
      <w:numFmt w:val="bullet"/>
      <w:lvlText w:val=""/>
      <w:lvlJc w:val="left"/>
      <w:pPr>
        <w:tabs>
          <w:tab w:val="num" w:pos="6480"/>
        </w:tabs>
        <w:ind w:left="6480" w:hanging="360"/>
      </w:pPr>
      <w:rPr>
        <w:rFonts w:ascii="Wingdings 3" w:hAnsi="Wingdings 3" w:hint="default"/>
      </w:rPr>
    </w:lvl>
    <w:lvl w:ilvl="8" w:tplc="30A2165E" w:tentative="1">
      <w:start w:val="1"/>
      <w:numFmt w:val="bullet"/>
      <w:lvlText w:val=""/>
      <w:lvlJc w:val="left"/>
      <w:pPr>
        <w:tabs>
          <w:tab w:val="num" w:pos="7200"/>
        </w:tabs>
        <w:ind w:left="7200" w:hanging="360"/>
      </w:pPr>
      <w:rPr>
        <w:rFonts w:ascii="Wingdings 3" w:hAnsi="Wingdings 3" w:hint="default"/>
      </w:rPr>
    </w:lvl>
  </w:abstractNum>
  <w:abstractNum w:abstractNumId="14" w15:restartNumberingAfterBreak="0">
    <w:nsid w:val="520839DC"/>
    <w:multiLevelType w:val="singleLevel"/>
    <w:tmpl w:val="0809000F"/>
    <w:lvl w:ilvl="0">
      <w:start w:val="22"/>
      <w:numFmt w:val="decimal"/>
      <w:lvlText w:val="%1."/>
      <w:lvlJc w:val="left"/>
      <w:pPr>
        <w:tabs>
          <w:tab w:val="num" w:pos="360"/>
        </w:tabs>
        <w:ind w:left="360" w:hanging="360"/>
      </w:pPr>
      <w:rPr>
        <w:rFonts w:hint="default"/>
      </w:rPr>
    </w:lvl>
  </w:abstractNum>
  <w:abstractNum w:abstractNumId="15" w15:restartNumberingAfterBreak="0">
    <w:nsid w:val="56083248"/>
    <w:multiLevelType w:val="hybridMultilevel"/>
    <w:tmpl w:val="439660B4"/>
    <w:lvl w:ilvl="0" w:tplc="08090001">
      <w:start w:val="1"/>
      <w:numFmt w:val="bullet"/>
      <w:lvlText w:val=""/>
      <w:lvlJc w:val="left"/>
      <w:pPr>
        <w:tabs>
          <w:tab w:val="num" w:pos="720"/>
        </w:tabs>
        <w:ind w:left="720" w:hanging="360"/>
      </w:pPr>
      <w:rPr>
        <w:rFonts w:ascii="Symbol" w:hAnsi="Symbol" w:hint="default"/>
      </w:rPr>
    </w:lvl>
    <w:lvl w:ilvl="1" w:tplc="45541D72" w:tentative="1">
      <w:start w:val="1"/>
      <w:numFmt w:val="bullet"/>
      <w:lvlText w:val=""/>
      <w:lvlJc w:val="left"/>
      <w:pPr>
        <w:tabs>
          <w:tab w:val="num" w:pos="1440"/>
        </w:tabs>
        <w:ind w:left="1440" w:hanging="360"/>
      </w:pPr>
      <w:rPr>
        <w:rFonts w:ascii="Wingdings 3" w:hAnsi="Wingdings 3" w:hint="default"/>
      </w:rPr>
    </w:lvl>
    <w:lvl w:ilvl="2" w:tplc="E5BAA42E" w:tentative="1">
      <w:start w:val="1"/>
      <w:numFmt w:val="bullet"/>
      <w:lvlText w:val=""/>
      <w:lvlJc w:val="left"/>
      <w:pPr>
        <w:tabs>
          <w:tab w:val="num" w:pos="2160"/>
        </w:tabs>
        <w:ind w:left="2160" w:hanging="360"/>
      </w:pPr>
      <w:rPr>
        <w:rFonts w:ascii="Wingdings 3" w:hAnsi="Wingdings 3" w:hint="default"/>
      </w:rPr>
    </w:lvl>
    <w:lvl w:ilvl="3" w:tplc="E008248C" w:tentative="1">
      <w:start w:val="1"/>
      <w:numFmt w:val="bullet"/>
      <w:lvlText w:val=""/>
      <w:lvlJc w:val="left"/>
      <w:pPr>
        <w:tabs>
          <w:tab w:val="num" w:pos="2880"/>
        </w:tabs>
        <w:ind w:left="2880" w:hanging="360"/>
      </w:pPr>
      <w:rPr>
        <w:rFonts w:ascii="Wingdings 3" w:hAnsi="Wingdings 3" w:hint="default"/>
      </w:rPr>
    </w:lvl>
    <w:lvl w:ilvl="4" w:tplc="8108B166" w:tentative="1">
      <w:start w:val="1"/>
      <w:numFmt w:val="bullet"/>
      <w:lvlText w:val=""/>
      <w:lvlJc w:val="left"/>
      <w:pPr>
        <w:tabs>
          <w:tab w:val="num" w:pos="3600"/>
        </w:tabs>
        <w:ind w:left="3600" w:hanging="360"/>
      </w:pPr>
      <w:rPr>
        <w:rFonts w:ascii="Wingdings 3" w:hAnsi="Wingdings 3" w:hint="default"/>
      </w:rPr>
    </w:lvl>
    <w:lvl w:ilvl="5" w:tplc="40B002E6" w:tentative="1">
      <w:start w:val="1"/>
      <w:numFmt w:val="bullet"/>
      <w:lvlText w:val=""/>
      <w:lvlJc w:val="left"/>
      <w:pPr>
        <w:tabs>
          <w:tab w:val="num" w:pos="4320"/>
        </w:tabs>
        <w:ind w:left="4320" w:hanging="360"/>
      </w:pPr>
      <w:rPr>
        <w:rFonts w:ascii="Wingdings 3" w:hAnsi="Wingdings 3" w:hint="default"/>
      </w:rPr>
    </w:lvl>
    <w:lvl w:ilvl="6" w:tplc="AD46ECEE" w:tentative="1">
      <w:start w:val="1"/>
      <w:numFmt w:val="bullet"/>
      <w:lvlText w:val=""/>
      <w:lvlJc w:val="left"/>
      <w:pPr>
        <w:tabs>
          <w:tab w:val="num" w:pos="5040"/>
        </w:tabs>
        <w:ind w:left="5040" w:hanging="360"/>
      </w:pPr>
      <w:rPr>
        <w:rFonts w:ascii="Wingdings 3" w:hAnsi="Wingdings 3" w:hint="default"/>
      </w:rPr>
    </w:lvl>
    <w:lvl w:ilvl="7" w:tplc="F0F20FE8" w:tentative="1">
      <w:start w:val="1"/>
      <w:numFmt w:val="bullet"/>
      <w:lvlText w:val=""/>
      <w:lvlJc w:val="left"/>
      <w:pPr>
        <w:tabs>
          <w:tab w:val="num" w:pos="5760"/>
        </w:tabs>
        <w:ind w:left="5760" w:hanging="360"/>
      </w:pPr>
      <w:rPr>
        <w:rFonts w:ascii="Wingdings 3" w:hAnsi="Wingdings 3" w:hint="default"/>
      </w:rPr>
    </w:lvl>
    <w:lvl w:ilvl="8" w:tplc="9182A10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5A1F296C"/>
    <w:multiLevelType w:val="hybridMultilevel"/>
    <w:tmpl w:val="8E385C7A"/>
    <w:lvl w:ilvl="0" w:tplc="4C60743E">
      <w:start w:val="1"/>
      <w:numFmt w:val="bullet"/>
      <w:lvlText w:val=""/>
      <w:lvlJc w:val="left"/>
      <w:pPr>
        <w:tabs>
          <w:tab w:val="num" w:pos="720"/>
        </w:tabs>
        <w:ind w:left="720" w:hanging="360"/>
      </w:pPr>
      <w:rPr>
        <w:rFonts w:ascii="Wingdings 3" w:hAnsi="Wingdings 3" w:hint="default"/>
      </w:rPr>
    </w:lvl>
    <w:lvl w:ilvl="1" w:tplc="EA7424DC" w:tentative="1">
      <w:start w:val="1"/>
      <w:numFmt w:val="bullet"/>
      <w:lvlText w:val=""/>
      <w:lvlJc w:val="left"/>
      <w:pPr>
        <w:tabs>
          <w:tab w:val="num" w:pos="1440"/>
        </w:tabs>
        <w:ind w:left="1440" w:hanging="360"/>
      </w:pPr>
      <w:rPr>
        <w:rFonts w:ascii="Wingdings 3" w:hAnsi="Wingdings 3" w:hint="default"/>
      </w:rPr>
    </w:lvl>
    <w:lvl w:ilvl="2" w:tplc="6C18543E" w:tentative="1">
      <w:start w:val="1"/>
      <w:numFmt w:val="bullet"/>
      <w:lvlText w:val=""/>
      <w:lvlJc w:val="left"/>
      <w:pPr>
        <w:tabs>
          <w:tab w:val="num" w:pos="2160"/>
        </w:tabs>
        <w:ind w:left="2160" w:hanging="360"/>
      </w:pPr>
      <w:rPr>
        <w:rFonts w:ascii="Wingdings 3" w:hAnsi="Wingdings 3" w:hint="default"/>
      </w:rPr>
    </w:lvl>
    <w:lvl w:ilvl="3" w:tplc="4F8655EC" w:tentative="1">
      <w:start w:val="1"/>
      <w:numFmt w:val="bullet"/>
      <w:lvlText w:val=""/>
      <w:lvlJc w:val="left"/>
      <w:pPr>
        <w:tabs>
          <w:tab w:val="num" w:pos="2880"/>
        </w:tabs>
        <w:ind w:left="2880" w:hanging="360"/>
      </w:pPr>
      <w:rPr>
        <w:rFonts w:ascii="Wingdings 3" w:hAnsi="Wingdings 3" w:hint="default"/>
      </w:rPr>
    </w:lvl>
    <w:lvl w:ilvl="4" w:tplc="AF5C04FE" w:tentative="1">
      <w:start w:val="1"/>
      <w:numFmt w:val="bullet"/>
      <w:lvlText w:val=""/>
      <w:lvlJc w:val="left"/>
      <w:pPr>
        <w:tabs>
          <w:tab w:val="num" w:pos="3600"/>
        </w:tabs>
        <w:ind w:left="3600" w:hanging="360"/>
      </w:pPr>
      <w:rPr>
        <w:rFonts w:ascii="Wingdings 3" w:hAnsi="Wingdings 3" w:hint="default"/>
      </w:rPr>
    </w:lvl>
    <w:lvl w:ilvl="5" w:tplc="E8EC6E28" w:tentative="1">
      <w:start w:val="1"/>
      <w:numFmt w:val="bullet"/>
      <w:lvlText w:val=""/>
      <w:lvlJc w:val="left"/>
      <w:pPr>
        <w:tabs>
          <w:tab w:val="num" w:pos="4320"/>
        </w:tabs>
        <w:ind w:left="4320" w:hanging="360"/>
      </w:pPr>
      <w:rPr>
        <w:rFonts w:ascii="Wingdings 3" w:hAnsi="Wingdings 3" w:hint="default"/>
      </w:rPr>
    </w:lvl>
    <w:lvl w:ilvl="6" w:tplc="57FCD908" w:tentative="1">
      <w:start w:val="1"/>
      <w:numFmt w:val="bullet"/>
      <w:lvlText w:val=""/>
      <w:lvlJc w:val="left"/>
      <w:pPr>
        <w:tabs>
          <w:tab w:val="num" w:pos="5040"/>
        </w:tabs>
        <w:ind w:left="5040" w:hanging="360"/>
      </w:pPr>
      <w:rPr>
        <w:rFonts w:ascii="Wingdings 3" w:hAnsi="Wingdings 3" w:hint="default"/>
      </w:rPr>
    </w:lvl>
    <w:lvl w:ilvl="7" w:tplc="BE3E0A46" w:tentative="1">
      <w:start w:val="1"/>
      <w:numFmt w:val="bullet"/>
      <w:lvlText w:val=""/>
      <w:lvlJc w:val="left"/>
      <w:pPr>
        <w:tabs>
          <w:tab w:val="num" w:pos="5760"/>
        </w:tabs>
        <w:ind w:left="5760" w:hanging="360"/>
      </w:pPr>
      <w:rPr>
        <w:rFonts w:ascii="Wingdings 3" w:hAnsi="Wingdings 3" w:hint="default"/>
      </w:rPr>
    </w:lvl>
    <w:lvl w:ilvl="8" w:tplc="9BAE0E48"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5C9F1614"/>
    <w:multiLevelType w:val="hybridMultilevel"/>
    <w:tmpl w:val="7B305A68"/>
    <w:lvl w:ilvl="0" w:tplc="E0ACB646">
      <w:start w:val="1"/>
      <w:numFmt w:val="bullet"/>
      <w:lvlText w:val=""/>
      <w:lvlJc w:val="left"/>
      <w:pPr>
        <w:tabs>
          <w:tab w:val="num" w:pos="720"/>
        </w:tabs>
        <w:ind w:left="720" w:hanging="360"/>
      </w:pPr>
      <w:rPr>
        <w:rFonts w:ascii="Wingdings 3" w:hAnsi="Wingdings 3" w:hint="default"/>
      </w:rPr>
    </w:lvl>
    <w:lvl w:ilvl="1" w:tplc="45541D72" w:tentative="1">
      <w:start w:val="1"/>
      <w:numFmt w:val="bullet"/>
      <w:lvlText w:val=""/>
      <w:lvlJc w:val="left"/>
      <w:pPr>
        <w:tabs>
          <w:tab w:val="num" w:pos="1440"/>
        </w:tabs>
        <w:ind w:left="1440" w:hanging="360"/>
      </w:pPr>
      <w:rPr>
        <w:rFonts w:ascii="Wingdings 3" w:hAnsi="Wingdings 3" w:hint="default"/>
      </w:rPr>
    </w:lvl>
    <w:lvl w:ilvl="2" w:tplc="E5BAA42E" w:tentative="1">
      <w:start w:val="1"/>
      <w:numFmt w:val="bullet"/>
      <w:lvlText w:val=""/>
      <w:lvlJc w:val="left"/>
      <w:pPr>
        <w:tabs>
          <w:tab w:val="num" w:pos="2160"/>
        </w:tabs>
        <w:ind w:left="2160" w:hanging="360"/>
      </w:pPr>
      <w:rPr>
        <w:rFonts w:ascii="Wingdings 3" w:hAnsi="Wingdings 3" w:hint="default"/>
      </w:rPr>
    </w:lvl>
    <w:lvl w:ilvl="3" w:tplc="E008248C" w:tentative="1">
      <w:start w:val="1"/>
      <w:numFmt w:val="bullet"/>
      <w:lvlText w:val=""/>
      <w:lvlJc w:val="left"/>
      <w:pPr>
        <w:tabs>
          <w:tab w:val="num" w:pos="2880"/>
        </w:tabs>
        <w:ind w:left="2880" w:hanging="360"/>
      </w:pPr>
      <w:rPr>
        <w:rFonts w:ascii="Wingdings 3" w:hAnsi="Wingdings 3" w:hint="default"/>
      </w:rPr>
    </w:lvl>
    <w:lvl w:ilvl="4" w:tplc="8108B166" w:tentative="1">
      <w:start w:val="1"/>
      <w:numFmt w:val="bullet"/>
      <w:lvlText w:val=""/>
      <w:lvlJc w:val="left"/>
      <w:pPr>
        <w:tabs>
          <w:tab w:val="num" w:pos="3600"/>
        </w:tabs>
        <w:ind w:left="3600" w:hanging="360"/>
      </w:pPr>
      <w:rPr>
        <w:rFonts w:ascii="Wingdings 3" w:hAnsi="Wingdings 3" w:hint="default"/>
      </w:rPr>
    </w:lvl>
    <w:lvl w:ilvl="5" w:tplc="40B002E6" w:tentative="1">
      <w:start w:val="1"/>
      <w:numFmt w:val="bullet"/>
      <w:lvlText w:val=""/>
      <w:lvlJc w:val="left"/>
      <w:pPr>
        <w:tabs>
          <w:tab w:val="num" w:pos="4320"/>
        </w:tabs>
        <w:ind w:left="4320" w:hanging="360"/>
      </w:pPr>
      <w:rPr>
        <w:rFonts w:ascii="Wingdings 3" w:hAnsi="Wingdings 3" w:hint="default"/>
      </w:rPr>
    </w:lvl>
    <w:lvl w:ilvl="6" w:tplc="AD46ECEE" w:tentative="1">
      <w:start w:val="1"/>
      <w:numFmt w:val="bullet"/>
      <w:lvlText w:val=""/>
      <w:lvlJc w:val="left"/>
      <w:pPr>
        <w:tabs>
          <w:tab w:val="num" w:pos="5040"/>
        </w:tabs>
        <w:ind w:left="5040" w:hanging="360"/>
      </w:pPr>
      <w:rPr>
        <w:rFonts w:ascii="Wingdings 3" w:hAnsi="Wingdings 3" w:hint="default"/>
      </w:rPr>
    </w:lvl>
    <w:lvl w:ilvl="7" w:tplc="F0F20FE8" w:tentative="1">
      <w:start w:val="1"/>
      <w:numFmt w:val="bullet"/>
      <w:lvlText w:val=""/>
      <w:lvlJc w:val="left"/>
      <w:pPr>
        <w:tabs>
          <w:tab w:val="num" w:pos="5760"/>
        </w:tabs>
        <w:ind w:left="5760" w:hanging="360"/>
      </w:pPr>
      <w:rPr>
        <w:rFonts w:ascii="Wingdings 3" w:hAnsi="Wingdings 3" w:hint="default"/>
      </w:rPr>
    </w:lvl>
    <w:lvl w:ilvl="8" w:tplc="9182A108"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60112532"/>
    <w:multiLevelType w:val="hybridMultilevel"/>
    <w:tmpl w:val="752A3A08"/>
    <w:lvl w:ilvl="0" w:tplc="19F407C2">
      <w:start w:val="1"/>
      <w:numFmt w:val="bullet"/>
      <w:lvlText w:val=""/>
      <w:lvlJc w:val="left"/>
      <w:pPr>
        <w:tabs>
          <w:tab w:val="num" w:pos="720"/>
        </w:tabs>
        <w:ind w:left="720" w:hanging="360"/>
      </w:pPr>
      <w:rPr>
        <w:rFonts w:ascii="Wingdings 3" w:hAnsi="Wingdings 3" w:hint="default"/>
      </w:rPr>
    </w:lvl>
    <w:lvl w:ilvl="1" w:tplc="08090001">
      <w:start w:val="1"/>
      <w:numFmt w:val="bullet"/>
      <w:lvlText w:val=""/>
      <w:lvlJc w:val="left"/>
      <w:pPr>
        <w:tabs>
          <w:tab w:val="num" w:pos="1440"/>
        </w:tabs>
        <w:ind w:left="1440" w:hanging="360"/>
      </w:pPr>
      <w:rPr>
        <w:rFonts w:ascii="Symbol" w:hAnsi="Symbol" w:hint="default"/>
      </w:rPr>
    </w:lvl>
    <w:lvl w:ilvl="2" w:tplc="CE02E262" w:tentative="1">
      <w:start w:val="1"/>
      <w:numFmt w:val="bullet"/>
      <w:lvlText w:val=""/>
      <w:lvlJc w:val="left"/>
      <w:pPr>
        <w:tabs>
          <w:tab w:val="num" w:pos="2160"/>
        </w:tabs>
        <w:ind w:left="2160" w:hanging="360"/>
      </w:pPr>
      <w:rPr>
        <w:rFonts w:ascii="Wingdings 3" w:hAnsi="Wingdings 3" w:hint="default"/>
      </w:rPr>
    </w:lvl>
    <w:lvl w:ilvl="3" w:tplc="8564CA70" w:tentative="1">
      <w:start w:val="1"/>
      <w:numFmt w:val="bullet"/>
      <w:lvlText w:val=""/>
      <w:lvlJc w:val="left"/>
      <w:pPr>
        <w:tabs>
          <w:tab w:val="num" w:pos="2880"/>
        </w:tabs>
        <w:ind w:left="2880" w:hanging="360"/>
      </w:pPr>
      <w:rPr>
        <w:rFonts w:ascii="Wingdings 3" w:hAnsi="Wingdings 3" w:hint="default"/>
      </w:rPr>
    </w:lvl>
    <w:lvl w:ilvl="4" w:tplc="E006D6BC" w:tentative="1">
      <w:start w:val="1"/>
      <w:numFmt w:val="bullet"/>
      <w:lvlText w:val=""/>
      <w:lvlJc w:val="left"/>
      <w:pPr>
        <w:tabs>
          <w:tab w:val="num" w:pos="3600"/>
        </w:tabs>
        <w:ind w:left="3600" w:hanging="360"/>
      </w:pPr>
      <w:rPr>
        <w:rFonts w:ascii="Wingdings 3" w:hAnsi="Wingdings 3" w:hint="default"/>
      </w:rPr>
    </w:lvl>
    <w:lvl w:ilvl="5" w:tplc="9E76941C" w:tentative="1">
      <w:start w:val="1"/>
      <w:numFmt w:val="bullet"/>
      <w:lvlText w:val=""/>
      <w:lvlJc w:val="left"/>
      <w:pPr>
        <w:tabs>
          <w:tab w:val="num" w:pos="4320"/>
        </w:tabs>
        <w:ind w:left="4320" w:hanging="360"/>
      </w:pPr>
      <w:rPr>
        <w:rFonts w:ascii="Wingdings 3" w:hAnsi="Wingdings 3" w:hint="default"/>
      </w:rPr>
    </w:lvl>
    <w:lvl w:ilvl="6" w:tplc="A3BE2BB8" w:tentative="1">
      <w:start w:val="1"/>
      <w:numFmt w:val="bullet"/>
      <w:lvlText w:val=""/>
      <w:lvlJc w:val="left"/>
      <w:pPr>
        <w:tabs>
          <w:tab w:val="num" w:pos="5040"/>
        </w:tabs>
        <w:ind w:left="5040" w:hanging="360"/>
      </w:pPr>
      <w:rPr>
        <w:rFonts w:ascii="Wingdings 3" w:hAnsi="Wingdings 3" w:hint="default"/>
      </w:rPr>
    </w:lvl>
    <w:lvl w:ilvl="7" w:tplc="8E723466" w:tentative="1">
      <w:start w:val="1"/>
      <w:numFmt w:val="bullet"/>
      <w:lvlText w:val=""/>
      <w:lvlJc w:val="left"/>
      <w:pPr>
        <w:tabs>
          <w:tab w:val="num" w:pos="5760"/>
        </w:tabs>
        <w:ind w:left="5760" w:hanging="360"/>
      </w:pPr>
      <w:rPr>
        <w:rFonts w:ascii="Wingdings 3" w:hAnsi="Wingdings 3" w:hint="default"/>
      </w:rPr>
    </w:lvl>
    <w:lvl w:ilvl="8" w:tplc="BCCA01F4"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690B1B13"/>
    <w:multiLevelType w:val="hybridMultilevel"/>
    <w:tmpl w:val="A7A04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115907"/>
    <w:multiLevelType w:val="hybridMultilevel"/>
    <w:tmpl w:val="48B81B74"/>
    <w:lvl w:ilvl="0" w:tplc="A2A2CAE2">
      <w:start w:val="1"/>
      <w:numFmt w:val="bullet"/>
      <w:lvlText w:val=""/>
      <w:lvlJc w:val="left"/>
      <w:pPr>
        <w:tabs>
          <w:tab w:val="num" w:pos="720"/>
        </w:tabs>
        <w:ind w:left="720" w:hanging="360"/>
      </w:pPr>
      <w:rPr>
        <w:rFonts w:ascii="Wingdings 3" w:hAnsi="Wingdings 3" w:hint="default"/>
      </w:rPr>
    </w:lvl>
    <w:lvl w:ilvl="1" w:tplc="E864D0B2">
      <w:numFmt w:val="bullet"/>
      <w:lvlText w:val=""/>
      <w:lvlJc w:val="left"/>
      <w:pPr>
        <w:tabs>
          <w:tab w:val="num" w:pos="1440"/>
        </w:tabs>
        <w:ind w:left="1440" w:hanging="360"/>
      </w:pPr>
      <w:rPr>
        <w:rFonts w:ascii="Wingdings 3" w:hAnsi="Wingdings 3" w:hint="default"/>
      </w:rPr>
    </w:lvl>
    <w:lvl w:ilvl="2" w:tplc="FAE817F2" w:tentative="1">
      <w:start w:val="1"/>
      <w:numFmt w:val="bullet"/>
      <w:lvlText w:val=""/>
      <w:lvlJc w:val="left"/>
      <w:pPr>
        <w:tabs>
          <w:tab w:val="num" w:pos="2160"/>
        </w:tabs>
        <w:ind w:left="2160" w:hanging="360"/>
      </w:pPr>
      <w:rPr>
        <w:rFonts w:ascii="Wingdings 3" w:hAnsi="Wingdings 3" w:hint="default"/>
      </w:rPr>
    </w:lvl>
    <w:lvl w:ilvl="3" w:tplc="0C265110" w:tentative="1">
      <w:start w:val="1"/>
      <w:numFmt w:val="bullet"/>
      <w:lvlText w:val=""/>
      <w:lvlJc w:val="left"/>
      <w:pPr>
        <w:tabs>
          <w:tab w:val="num" w:pos="2880"/>
        </w:tabs>
        <w:ind w:left="2880" w:hanging="360"/>
      </w:pPr>
      <w:rPr>
        <w:rFonts w:ascii="Wingdings 3" w:hAnsi="Wingdings 3" w:hint="default"/>
      </w:rPr>
    </w:lvl>
    <w:lvl w:ilvl="4" w:tplc="2CD078D4" w:tentative="1">
      <w:start w:val="1"/>
      <w:numFmt w:val="bullet"/>
      <w:lvlText w:val=""/>
      <w:lvlJc w:val="left"/>
      <w:pPr>
        <w:tabs>
          <w:tab w:val="num" w:pos="3600"/>
        </w:tabs>
        <w:ind w:left="3600" w:hanging="360"/>
      </w:pPr>
      <w:rPr>
        <w:rFonts w:ascii="Wingdings 3" w:hAnsi="Wingdings 3" w:hint="default"/>
      </w:rPr>
    </w:lvl>
    <w:lvl w:ilvl="5" w:tplc="F716D2EE" w:tentative="1">
      <w:start w:val="1"/>
      <w:numFmt w:val="bullet"/>
      <w:lvlText w:val=""/>
      <w:lvlJc w:val="left"/>
      <w:pPr>
        <w:tabs>
          <w:tab w:val="num" w:pos="4320"/>
        </w:tabs>
        <w:ind w:left="4320" w:hanging="360"/>
      </w:pPr>
      <w:rPr>
        <w:rFonts w:ascii="Wingdings 3" w:hAnsi="Wingdings 3" w:hint="default"/>
      </w:rPr>
    </w:lvl>
    <w:lvl w:ilvl="6" w:tplc="966E78C4" w:tentative="1">
      <w:start w:val="1"/>
      <w:numFmt w:val="bullet"/>
      <w:lvlText w:val=""/>
      <w:lvlJc w:val="left"/>
      <w:pPr>
        <w:tabs>
          <w:tab w:val="num" w:pos="5040"/>
        </w:tabs>
        <w:ind w:left="5040" w:hanging="360"/>
      </w:pPr>
      <w:rPr>
        <w:rFonts w:ascii="Wingdings 3" w:hAnsi="Wingdings 3" w:hint="default"/>
      </w:rPr>
    </w:lvl>
    <w:lvl w:ilvl="7" w:tplc="5FF0D59A" w:tentative="1">
      <w:start w:val="1"/>
      <w:numFmt w:val="bullet"/>
      <w:lvlText w:val=""/>
      <w:lvlJc w:val="left"/>
      <w:pPr>
        <w:tabs>
          <w:tab w:val="num" w:pos="5760"/>
        </w:tabs>
        <w:ind w:left="5760" w:hanging="360"/>
      </w:pPr>
      <w:rPr>
        <w:rFonts w:ascii="Wingdings 3" w:hAnsi="Wingdings 3" w:hint="default"/>
      </w:rPr>
    </w:lvl>
    <w:lvl w:ilvl="8" w:tplc="EC147194"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75D11FA8"/>
    <w:multiLevelType w:val="hybridMultilevel"/>
    <w:tmpl w:val="4514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4"/>
  </w:num>
  <w:num w:numId="4">
    <w:abstractNumId w:val="1"/>
  </w:num>
  <w:num w:numId="5">
    <w:abstractNumId w:val="17"/>
  </w:num>
  <w:num w:numId="6">
    <w:abstractNumId w:val="6"/>
  </w:num>
  <w:num w:numId="7">
    <w:abstractNumId w:val="16"/>
  </w:num>
  <w:num w:numId="8">
    <w:abstractNumId w:val="8"/>
  </w:num>
  <w:num w:numId="9">
    <w:abstractNumId w:val="4"/>
  </w:num>
  <w:num w:numId="10">
    <w:abstractNumId w:val="15"/>
  </w:num>
  <w:num w:numId="11">
    <w:abstractNumId w:val="10"/>
  </w:num>
  <w:num w:numId="12">
    <w:abstractNumId w:val="20"/>
  </w:num>
  <w:num w:numId="13">
    <w:abstractNumId w:val="3"/>
  </w:num>
  <w:num w:numId="14">
    <w:abstractNumId w:val="19"/>
  </w:num>
  <w:num w:numId="15">
    <w:abstractNumId w:val="5"/>
  </w:num>
  <w:num w:numId="16">
    <w:abstractNumId w:val="0"/>
  </w:num>
  <w:num w:numId="17">
    <w:abstractNumId w:val="9"/>
  </w:num>
  <w:num w:numId="18">
    <w:abstractNumId w:val="7"/>
  </w:num>
  <w:num w:numId="19">
    <w:abstractNumId w:val="11"/>
  </w:num>
  <w:num w:numId="20">
    <w:abstractNumId w:val="13"/>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B7"/>
    <w:rsid w:val="00007F09"/>
    <w:rsid w:val="00046B9B"/>
    <w:rsid w:val="0005625A"/>
    <w:rsid w:val="00060C66"/>
    <w:rsid w:val="00062D1E"/>
    <w:rsid w:val="00064D0B"/>
    <w:rsid w:val="00066695"/>
    <w:rsid w:val="00066702"/>
    <w:rsid w:val="00072E02"/>
    <w:rsid w:val="00074444"/>
    <w:rsid w:val="00074E3A"/>
    <w:rsid w:val="00091B78"/>
    <w:rsid w:val="00092D81"/>
    <w:rsid w:val="00096849"/>
    <w:rsid w:val="000968C7"/>
    <w:rsid w:val="000A7335"/>
    <w:rsid w:val="000B72FB"/>
    <w:rsid w:val="000C184B"/>
    <w:rsid w:val="000C4E94"/>
    <w:rsid w:val="000D0A6D"/>
    <w:rsid w:val="000D3F1C"/>
    <w:rsid w:val="000E0C2B"/>
    <w:rsid w:val="000E239C"/>
    <w:rsid w:val="000F1B01"/>
    <w:rsid w:val="000F62CB"/>
    <w:rsid w:val="001042A7"/>
    <w:rsid w:val="00110C95"/>
    <w:rsid w:val="0011496E"/>
    <w:rsid w:val="00115DE0"/>
    <w:rsid w:val="00120EBB"/>
    <w:rsid w:val="00122137"/>
    <w:rsid w:val="00126927"/>
    <w:rsid w:val="00126D35"/>
    <w:rsid w:val="00127BE5"/>
    <w:rsid w:val="00134EAA"/>
    <w:rsid w:val="00144D9B"/>
    <w:rsid w:val="00145A22"/>
    <w:rsid w:val="001507F4"/>
    <w:rsid w:val="00162306"/>
    <w:rsid w:val="00167901"/>
    <w:rsid w:val="00172202"/>
    <w:rsid w:val="00181413"/>
    <w:rsid w:val="0018656F"/>
    <w:rsid w:val="001876CD"/>
    <w:rsid w:val="001911C7"/>
    <w:rsid w:val="00197076"/>
    <w:rsid w:val="00197FB9"/>
    <w:rsid w:val="001B2658"/>
    <w:rsid w:val="001C1ACC"/>
    <w:rsid w:val="001C6512"/>
    <w:rsid w:val="001D476B"/>
    <w:rsid w:val="001F0D38"/>
    <w:rsid w:val="001F2C30"/>
    <w:rsid w:val="001F49CB"/>
    <w:rsid w:val="001F4CBC"/>
    <w:rsid w:val="001F6809"/>
    <w:rsid w:val="001F7B96"/>
    <w:rsid w:val="00211BB3"/>
    <w:rsid w:val="0021286C"/>
    <w:rsid w:val="002155C8"/>
    <w:rsid w:val="0021681E"/>
    <w:rsid w:val="002176D2"/>
    <w:rsid w:val="00220391"/>
    <w:rsid w:val="00220AE8"/>
    <w:rsid w:val="00226F3C"/>
    <w:rsid w:val="00227552"/>
    <w:rsid w:val="002327EB"/>
    <w:rsid w:val="00242B38"/>
    <w:rsid w:val="00243CB7"/>
    <w:rsid w:val="00247A29"/>
    <w:rsid w:val="002502BA"/>
    <w:rsid w:val="002518AA"/>
    <w:rsid w:val="002538DD"/>
    <w:rsid w:val="00255B2E"/>
    <w:rsid w:val="00255D25"/>
    <w:rsid w:val="00262AE3"/>
    <w:rsid w:val="00292507"/>
    <w:rsid w:val="00292698"/>
    <w:rsid w:val="00293B95"/>
    <w:rsid w:val="00293D5D"/>
    <w:rsid w:val="002959EB"/>
    <w:rsid w:val="002A3F89"/>
    <w:rsid w:val="002A5F2A"/>
    <w:rsid w:val="002B13F3"/>
    <w:rsid w:val="002B7BDC"/>
    <w:rsid w:val="002C603E"/>
    <w:rsid w:val="002D1C52"/>
    <w:rsid w:val="002D3CA1"/>
    <w:rsid w:val="002E59A8"/>
    <w:rsid w:val="002E6D44"/>
    <w:rsid w:val="00302A59"/>
    <w:rsid w:val="00306300"/>
    <w:rsid w:val="003072BC"/>
    <w:rsid w:val="00313E4D"/>
    <w:rsid w:val="00313F2C"/>
    <w:rsid w:val="003229FF"/>
    <w:rsid w:val="00330A33"/>
    <w:rsid w:val="0033719B"/>
    <w:rsid w:val="00346943"/>
    <w:rsid w:val="00355036"/>
    <w:rsid w:val="003577C2"/>
    <w:rsid w:val="0035785D"/>
    <w:rsid w:val="00374351"/>
    <w:rsid w:val="00374A4E"/>
    <w:rsid w:val="003856F3"/>
    <w:rsid w:val="00392A54"/>
    <w:rsid w:val="00393AB1"/>
    <w:rsid w:val="00396B42"/>
    <w:rsid w:val="00397473"/>
    <w:rsid w:val="003A4187"/>
    <w:rsid w:val="003A76B9"/>
    <w:rsid w:val="003C0D4E"/>
    <w:rsid w:val="003C4521"/>
    <w:rsid w:val="003D2F98"/>
    <w:rsid w:val="003D3D61"/>
    <w:rsid w:val="003D530B"/>
    <w:rsid w:val="003E05CC"/>
    <w:rsid w:val="003F273A"/>
    <w:rsid w:val="003F2F08"/>
    <w:rsid w:val="003F74E0"/>
    <w:rsid w:val="00403C5F"/>
    <w:rsid w:val="00412407"/>
    <w:rsid w:val="00416663"/>
    <w:rsid w:val="00425FF2"/>
    <w:rsid w:val="004318DC"/>
    <w:rsid w:val="00442BCF"/>
    <w:rsid w:val="00445435"/>
    <w:rsid w:val="00454EDC"/>
    <w:rsid w:val="004571EE"/>
    <w:rsid w:val="00460934"/>
    <w:rsid w:val="00472D26"/>
    <w:rsid w:val="00475531"/>
    <w:rsid w:val="004819AC"/>
    <w:rsid w:val="00482029"/>
    <w:rsid w:val="004871E1"/>
    <w:rsid w:val="00487E4B"/>
    <w:rsid w:val="004902B7"/>
    <w:rsid w:val="004A23CC"/>
    <w:rsid w:val="004A3626"/>
    <w:rsid w:val="004A4A05"/>
    <w:rsid w:val="004A57F7"/>
    <w:rsid w:val="004B12E0"/>
    <w:rsid w:val="004B15E2"/>
    <w:rsid w:val="004B1B61"/>
    <w:rsid w:val="004B2B8E"/>
    <w:rsid w:val="004C7028"/>
    <w:rsid w:val="004D5338"/>
    <w:rsid w:val="004D5B44"/>
    <w:rsid w:val="004F0AF6"/>
    <w:rsid w:val="004F0E8A"/>
    <w:rsid w:val="004F4E80"/>
    <w:rsid w:val="004F5703"/>
    <w:rsid w:val="004F5E4F"/>
    <w:rsid w:val="004F7E21"/>
    <w:rsid w:val="0050144B"/>
    <w:rsid w:val="00503799"/>
    <w:rsid w:val="00510CE2"/>
    <w:rsid w:val="00510FBF"/>
    <w:rsid w:val="00514C5F"/>
    <w:rsid w:val="00527F61"/>
    <w:rsid w:val="005552B8"/>
    <w:rsid w:val="00557FDF"/>
    <w:rsid w:val="005678EC"/>
    <w:rsid w:val="005727EA"/>
    <w:rsid w:val="00573950"/>
    <w:rsid w:val="005748D4"/>
    <w:rsid w:val="00581708"/>
    <w:rsid w:val="00582208"/>
    <w:rsid w:val="00585BE5"/>
    <w:rsid w:val="00586539"/>
    <w:rsid w:val="00596216"/>
    <w:rsid w:val="0059760D"/>
    <w:rsid w:val="005977B0"/>
    <w:rsid w:val="005A150E"/>
    <w:rsid w:val="005A2580"/>
    <w:rsid w:val="005A3017"/>
    <w:rsid w:val="005A47FC"/>
    <w:rsid w:val="005A6936"/>
    <w:rsid w:val="005A7A2D"/>
    <w:rsid w:val="005C03AC"/>
    <w:rsid w:val="005C5CDE"/>
    <w:rsid w:val="005C69C9"/>
    <w:rsid w:val="005D1B69"/>
    <w:rsid w:val="005E0555"/>
    <w:rsid w:val="005E17BA"/>
    <w:rsid w:val="005F4381"/>
    <w:rsid w:val="006047C5"/>
    <w:rsid w:val="0060784D"/>
    <w:rsid w:val="006105BE"/>
    <w:rsid w:val="00611B4B"/>
    <w:rsid w:val="00613B07"/>
    <w:rsid w:val="0061543D"/>
    <w:rsid w:val="00630566"/>
    <w:rsid w:val="00632BD3"/>
    <w:rsid w:val="006344AD"/>
    <w:rsid w:val="00634D27"/>
    <w:rsid w:val="006447A5"/>
    <w:rsid w:val="00650D14"/>
    <w:rsid w:val="006604E6"/>
    <w:rsid w:val="0066222E"/>
    <w:rsid w:val="0066374B"/>
    <w:rsid w:val="00664320"/>
    <w:rsid w:val="006653A8"/>
    <w:rsid w:val="00665B02"/>
    <w:rsid w:val="00670C42"/>
    <w:rsid w:val="0067374C"/>
    <w:rsid w:val="00676DFF"/>
    <w:rsid w:val="00677563"/>
    <w:rsid w:val="00677F53"/>
    <w:rsid w:val="00683D80"/>
    <w:rsid w:val="0068538D"/>
    <w:rsid w:val="00685980"/>
    <w:rsid w:val="006933F9"/>
    <w:rsid w:val="006B2942"/>
    <w:rsid w:val="006B5CAC"/>
    <w:rsid w:val="006B77D7"/>
    <w:rsid w:val="006C634C"/>
    <w:rsid w:val="006C6CE9"/>
    <w:rsid w:val="006D5783"/>
    <w:rsid w:val="006D5CBC"/>
    <w:rsid w:val="006D6A63"/>
    <w:rsid w:val="006E06DB"/>
    <w:rsid w:val="006E0F39"/>
    <w:rsid w:val="006F2D60"/>
    <w:rsid w:val="006F748B"/>
    <w:rsid w:val="00701221"/>
    <w:rsid w:val="00704D3F"/>
    <w:rsid w:val="00710069"/>
    <w:rsid w:val="0071159C"/>
    <w:rsid w:val="00722291"/>
    <w:rsid w:val="007329D4"/>
    <w:rsid w:val="00733B76"/>
    <w:rsid w:val="00734168"/>
    <w:rsid w:val="00737C22"/>
    <w:rsid w:val="00741F9C"/>
    <w:rsid w:val="00743719"/>
    <w:rsid w:val="00762415"/>
    <w:rsid w:val="0077497B"/>
    <w:rsid w:val="00783793"/>
    <w:rsid w:val="00787007"/>
    <w:rsid w:val="00795B8C"/>
    <w:rsid w:val="00795E87"/>
    <w:rsid w:val="007A4256"/>
    <w:rsid w:val="007A43DA"/>
    <w:rsid w:val="007A5365"/>
    <w:rsid w:val="007B0A36"/>
    <w:rsid w:val="007B37EF"/>
    <w:rsid w:val="007B5069"/>
    <w:rsid w:val="007B5B72"/>
    <w:rsid w:val="007D1A47"/>
    <w:rsid w:val="007D28FA"/>
    <w:rsid w:val="007D3C82"/>
    <w:rsid w:val="007E380D"/>
    <w:rsid w:val="007E6704"/>
    <w:rsid w:val="007F631D"/>
    <w:rsid w:val="0080308F"/>
    <w:rsid w:val="00807FF9"/>
    <w:rsid w:val="008104C2"/>
    <w:rsid w:val="00834C6F"/>
    <w:rsid w:val="00836EE9"/>
    <w:rsid w:val="008376ED"/>
    <w:rsid w:val="0083788B"/>
    <w:rsid w:val="00840827"/>
    <w:rsid w:val="008515C6"/>
    <w:rsid w:val="00853BA8"/>
    <w:rsid w:val="0087080E"/>
    <w:rsid w:val="008711A9"/>
    <w:rsid w:val="00874CF7"/>
    <w:rsid w:val="008901FA"/>
    <w:rsid w:val="00892DE8"/>
    <w:rsid w:val="0089796D"/>
    <w:rsid w:val="008A0DC1"/>
    <w:rsid w:val="008A2AFE"/>
    <w:rsid w:val="008A2B81"/>
    <w:rsid w:val="008B6827"/>
    <w:rsid w:val="008C06B4"/>
    <w:rsid w:val="008C0A77"/>
    <w:rsid w:val="008C274B"/>
    <w:rsid w:val="008E1871"/>
    <w:rsid w:val="008E2EF7"/>
    <w:rsid w:val="008F06DF"/>
    <w:rsid w:val="008F36E7"/>
    <w:rsid w:val="00905773"/>
    <w:rsid w:val="009075B9"/>
    <w:rsid w:val="009104E8"/>
    <w:rsid w:val="00912CC5"/>
    <w:rsid w:val="00913F2B"/>
    <w:rsid w:val="0091630B"/>
    <w:rsid w:val="00917647"/>
    <w:rsid w:val="0091778C"/>
    <w:rsid w:val="00917F23"/>
    <w:rsid w:val="009210F1"/>
    <w:rsid w:val="00932A9C"/>
    <w:rsid w:val="009374EE"/>
    <w:rsid w:val="009451FE"/>
    <w:rsid w:val="00951EF9"/>
    <w:rsid w:val="00960D0B"/>
    <w:rsid w:val="009723F2"/>
    <w:rsid w:val="009808BE"/>
    <w:rsid w:val="00982040"/>
    <w:rsid w:val="0099334B"/>
    <w:rsid w:val="009A0129"/>
    <w:rsid w:val="009A5E7C"/>
    <w:rsid w:val="009A771F"/>
    <w:rsid w:val="009B062C"/>
    <w:rsid w:val="009B40F7"/>
    <w:rsid w:val="009B601A"/>
    <w:rsid w:val="009B7AB9"/>
    <w:rsid w:val="009C3A09"/>
    <w:rsid w:val="009C6201"/>
    <w:rsid w:val="009D08D6"/>
    <w:rsid w:val="009D6BC5"/>
    <w:rsid w:val="009F2BAB"/>
    <w:rsid w:val="009F6960"/>
    <w:rsid w:val="00A00561"/>
    <w:rsid w:val="00A0105F"/>
    <w:rsid w:val="00A012D6"/>
    <w:rsid w:val="00A02CB3"/>
    <w:rsid w:val="00A04C8D"/>
    <w:rsid w:val="00A05A1A"/>
    <w:rsid w:val="00A10EBD"/>
    <w:rsid w:val="00A15B3D"/>
    <w:rsid w:val="00A203CB"/>
    <w:rsid w:val="00A36DAE"/>
    <w:rsid w:val="00A428BD"/>
    <w:rsid w:val="00A52863"/>
    <w:rsid w:val="00A6722A"/>
    <w:rsid w:val="00A741A3"/>
    <w:rsid w:val="00A7624A"/>
    <w:rsid w:val="00A870EA"/>
    <w:rsid w:val="00A87D58"/>
    <w:rsid w:val="00A92224"/>
    <w:rsid w:val="00A94AA1"/>
    <w:rsid w:val="00A95EFF"/>
    <w:rsid w:val="00A96F3F"/>
    <w:rsid w:val="00AA3BD6"/>
    <w:rsid w:val="00AA4172"/>
    <w:rsid w:val="00AB2CD2"/>
    <w:rsid w:val="00AB3A0D"/>
    <w:rsid w:val="00AB7416"/>
    <w:rsid w:val="00AC07A5"/>
    <w:rsid w:val="00AC0D6B"/>
    <w:rsid w:val="00AC4A79"/>
    <w:rsid w:val="00AD09A4"/>
    <w:rsid w:val="00AD2B2E"/>
    <w:rsid w:val="00AD2FE3"/>
    <w:rsid w:val="00AE3CC0"/>
    <w:rsid w:val="00AE7A1D"/>
    <w:rsid w:val="00AF2779"/>
    <w:rsid w:val="00AF3177"/>
    <w:rsid w:val="00AF7025"/>
    <w:rsid w:val="00B0074A"/>
    <w:rsid w:val="00B11C99"/>
    <w:rsid w:val="00B12390"/>
    <w:rsid w:val="00B274DE"/>
    <w:rsid w:val="00B31C2D"/>
    <w:rsid w:val="00B44AFC"/>
    <w:rsid w:val="00B47E1D"/>
    <w:rsid w:val="00B5000D"/>
    <w:rsid w:val="00B53D5B"/>
    <w:rsid w:val="00B70513"/>
    <w:rsid w:val="00B72848"/>
    <w:rsid w:val="00B80456"/>
    <w:rsid w:val="00B96FB3"/>
    <w:rsid w:val="00BA1A47"/>
    <w:rsid w:val="00BA78C9"/>
    <w:rsid w:val="00BB06A7"/>
    <w:rsid w:val="00BC3C8D"/>
    <w:rsid w:val="00BD7DEE"/>
    <w:rsid w:val="00BF2ECC"/>
    <w:rsid w:val="00C0600A"/>
    <w:rsid w:val="00C07E83"/>
    <w:rsid w:val="00C22686"/>
    <w:rsid w:val="00C30FC4"/>
    <w:rsid w:val="00C357BF"/>
    <w:rsid w:val="00C3769B"/>
    <w:rsid w:val="00C425BB"/>
    <w:rsid w:val="00C44F7F"/>
    <w:rsid w:val="00C47FA8"/>
    <w:rsid w:val="00C506D2"/>
    <w:rsid w:val="00C56950"/>
    <w:rsid w:val="00C61FEA"/>
    <w:rsid w:val="00C64CB2"/>
    <w:rsid w:val="00C65119"/>
    <w:rsid w:val="00C81CF3"/>
    <w:rsid w:val="00C95C39"/>
    <w:rsid w:val="00C96BE1"/>
    <w:rsid w:val="00CA0D68"/>
    <w:rsid w:val="00CA4E8C"/>
    <w:rsid w:val="00CB007C"/>
    <w:rsid w:val="00CB10F8"/>
    <w:rsid w:val="00CB7587"/>
    <w:rsid w:val="00CC07DA"/>
    <w:rsid w:val="00CC6525"/>
    <w:rsid w:val="00CD21B9"/>
    <w:rsid w:val="00CD535D"/>
    <w:rsid w:val="00CE1453"/>
    <w:rsid w:val="00CE7A66"/>
    <w:rsid w:val="00CF3212"/>
    <w:rsid w:val="00D04675"/>
    <w:rsid w:val="00D06DCC"/>
    <w:rsid w:val="00D2026B"/>
    <w:rsid w:val="00D33F83"/>
    <w:rsid w:val="00D36CB1"/>
    <w:rsid w:val="00D44424"/>
    <w:rsid w:val="00D50401"/>
    <w:rsid w:val="00D60F6E"/>
    <w:rsid w:val="00D6324C"/>
    <w:rsid w:val="00D77170"/>
    <w:rsid w:val="00D95CB0"/>
    <w:rsid w:val="00DA1E87"/>
    <w:rsid w:val="00DA5CF5"/>
    <w:rsid w:val="00DA6349"/>
    <w:rsid w:val="00DB2233"/>
    <w:rsid w:val="00DB78B9"/>
    <w:rsid w:val="00DD1AB1"/>
    <w:rsid w:val="00DD24C1"/>
    <w:rsid w:val="00DD482A"/>
    <w:rsid w:val="00DD70C9"/>
    <w:rsid w:val="00DE336F"/>
    <w:rsid w:val="00DE670E"/>
    <w:rsid w:val="00DF0C11"/>
    <w:rsid w:val="00DF1B46"/>
    <w:rsid w:val="00DF1B55"/>
    <w:rsid w:val="00DF3D9C"/>
    <w:rsid w:val="00DF7A53"/>
    <w:rsid w:val="00E03627"/>
    <w:rsid w:val="00E04266"/>
    <w:rsid w:val="00E06920"/>
    <w:rsid w:val="00E24C09"/>
    <w:rsid w:val="00E26553"/>
    <w:rsid w:val="00E2700E"/>
    <w:rsid w:val="00E31200"/>
    <w:rsid w:val="00E411A1"/>
    <w:rsid w:val="00E4653D"/>
    <w:rsid w:val="00E60FF6"/>
    <w:rsid w:val="00E6252E"/>
    <w:rsid w:val="00E625B1"/>
    <w:rsid w:val="00E65380"/>
    <w:rsid w:val="00E84F5A"/>
    <w:rsid w:val="00E85D1C"/>
    <w:rsid w:val="00E92920"/>
    <w:rsid w:val="00E95DEF"/>
    <w:rsid w:val="00E96897"/>
    <w:rsid w:val="00EA1A55"/>
    <w:rsid w:val="00EA3036"/>
    <w:rsid w:val="00EA45FF"/>
    <w:rsid w:val="00EA7000"/>
    <w:rsid w:val="00EB6BEF"/>
    <w:rsid w:val="00EC0E37"/>
    <w:rsid w:val="00ED6D17"/>
    <w:rsid w:val="00EE458A"/>
    <w:rsid w:val="00EE64A7"/>
    <w:rsid w:val="00EE75EC"/>
    <w:rsid w:val="00EF22A1"/>
    <w:rsid w:val="00F10E26"/>
    <w:rsid w:val="00F13793"/>
    <w:rsid w:val="00F21FC4"/>
    <w:rsid w:val="00F22B58"/>
    <w:rsid w:val="00F2605C"/>
    <w:rsid w:val="00F3444A"/>
    <w:rsid w:val="00F3533C"/>
    <w:rsid w:val="00F3593E"/>
    <w:rsid w:val="00F45D2C"/>
    <w:rsid w:val="00F57C95"/>
    <w:rsid w:val="00F6096A"/>
    <w:rsid w:val="00F6163D"/>
    <w:rsid w:val="00F679C7"/>
    <w:rsid w:val="00F717C4"/>
    <w:rsid w:val="00F71D8A"/>
    <w:rsid w:val="00F73149"/>
    <w:rsid w:val="00F86535"/>
    <w:rsid w:val="00F912EA"/>
    <w:rsid w:val="00F942DA"/>
    <w:rsid w:val="00FA41BF"/>
    <w:rsid w:val="00FB7541"/>
    <w:rsid w:val="00FC05FD"/>
    <w:rsid w:val="00FC613F"/>
    <w:rsid w:val="00FD28F1"/>
    <w:rsid w:val="00FE5F89"/>
    <w:rsid w:val="00FF217F"/>
    <w:rsid w:val="00FF3947"/>
    <w:rsid w:val="00FF4D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1790"/>
  <w15:docId w15:val="{16CDD09D-F5CB-4DFB-B1B5-72A25D0F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F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FF9"/>
  </w:style>
  <w:style w:type="paragraph" w:styleId="Footer">
    <w:name w:val="footer"/>
    <w:basedOn w:val="Normal"/>
    <w:link w:val="FooterChar"/>
    <w:uiPriority w:val="99"/>
    <w:unhideWhenUsed/>
    <w:rsid w:val="00807F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FF9"/>
  </w:style>
  <w:style w:type="paragraph" w:styleId="BalloonText">
    <w:name w:val="Balloon Text"/>
    <w:basedOn w:val="Normal"/>
    <w:link w:val="BalloonTextChar"/>
    <w:uiPriority w:val="99"/>
    <w:semiHidden/>
    <w:unhideWhenUsed/>
    <w:rsid w:val="00F61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3D"/>
    <w:rPr>
      <w:rFonts w:ascii="Tahoma" w:hAnsi="Tahoma" w:cs="Tahoma"/>
      <w:sz w:val="16"/>
      <w:szCs w:val="16"/>
    </w:rPr>
  </w:style>
  <w:style w:type="paragraph" w:styleId="ListParagraph">
    <w:name w:val="List Paragraph"/>
    <w:basedOn w:val="Normal"/>
    <w:uiPriority w:val="34"/>
    <w:qFormat/>
    <w:rsid w:val="00670C42"/>
    <w:pPr>
      <w:ind w:left="720"/>
      <w:contextualSpacing/>
    </w:pPr>
  </w:style>
  <w:style w:type="character" w:styleId="CommentReference">
    <w:name w:val="annotation reference"/>
    <w:basedOn w:val="DefaultParagraphFont"/>
    <w:uiPriority w:val="99"/>
    <w:semiHidden/>
    <w:unhideWhenUsed/>
    <w:rsid w:val="00A92224"/>
    <w:rPr>
      <w:sz w:val="16"/>
      <w:szCs w:val="16"/>
    </w:rPr>
  </w:style>
  <w:style w:type="paragraph" w:styleId="CommentText">
    <w:name w:val="annotation text"/>
    <w:basedOn w:val="Normal"/>
    <w:link w:val="CommentTextChar"/>
    <w:uiPriority w:val="99"/>
    <w:semiHidden/>
    <w:unhideWhenUsed/>
    <w:rsid w:val="00A92224"/>
    <w:pPr>
      <w:spacing w:line="240" w:lineRule="auto"/>
    </w:pPr>
    <w:rPr>
      <w:sz w:val="20"/>
      <w:szCs w:val="20"/>
    </w:rPr>
  </w:style>
  <w:style w:type="character" w:customStyle="1" w:styleId="CommentTextChar">
    <w:name w:val="Comment Text Char"/>
    <w:basedOn w:val="DefaultParagraphFont"/>
    <w:link w:val="CommentText"/>
    <w:uiPriority w:val="99"/>
    <w:semiHidden/>
    <w:rsid w:val="00A92224"/>
    <w:rPr>
      <w:sz w:val="20"/>
      <w:szCs w:val="20"/>
    </w:rPr>
  </w:style>
  <w:style w:type="paragraph" w:styleId="CommentSubject">
    <w:name w:val="annotation subject"/>
    <w:basedOn w:val="CommentText"/>
    <w:next w:val="CommentText"/>
    <w:link w:val="CommentSubjectChar"/>
    <w:uiPriority w:val="99"/>
    <w:semiHidden/>
    <w:unhideWhenUsed/>
    <w:rsid w:val="00A92224"/>
    <w:rPr>
      <w:b/>
      <w:bCs/>
    </w:rPr>
  </w:style>
  <w:style w:type="character" w:customStyle="1" w:styleId="CommentSubjectChar">
    <w:name w:val="Comment Subject Char"/>
    <w:basedOn w:val="CommentTextChar"/>
    <w:link w:val="CommentSubject"/>
    <w:uiPriority w:val="99"/>
    <w:semiHidden/>
    <w:rsid w:val="00A92224"/>
    <w:rPr>
      <w:b/>
      <w:bCs/>
      <w:sz w:val="20"/>
      <w:szCs w:val="20"/>
    </w:rPr>
  </w:style>
  <w:style w:type="character" w:styleId="Hyperlink">
    <w:name w:val="Hyperlink"/>
    <w:basedOn w:val="DefaultParagraphFont"/>
    <w:uiPriority w:val="99"/>
    <w:unhideWhenUsed/>
    <w:rsid w:val="00582208"/>
    <w:rPr>
      <w:color w:val="0000FF" w:themeColor="hyperlink"/>
      <w:u w:val="single"/>
    </w:rPr>
  </w:style>
  <w:style w:type="paragraph" w:styleId="FootnoteText">
    <w:name w:val="footnote text"/>
    <w:basedOn w:val="Normal"/>
    <w:link w:val="FootnoteTextChar"/>
    <w:unhideWhenUsed/>
    <w:rsid w:val="002B13F3"/>
    <w:pPr>
      <w:spacing w:after="0" w:line="240" w:lineRule="auto"/>
    </w:pPr>
    <w:rPr>
      <w:sz w:val="20"/>
      <w:szCs w:val="20"/>
    </w:rPr>
  </w:style>
  <w:style w:type="character" w:customStyle="1" w:styleId="FootnoteTextChar">
    <w:name w:val="Footnote Text Char"/>
    <w:basedOn w:val="DefaultParagraphFont"/>
    <w:link w:val="FootnoteText"/>
    <w:rsid w:val="002B13F3"/>
    <w:rPr>
      <w:sz w:val="20"/>
      <w:szCs w:val="20"/>
    </w:rPr>
  </w:style>
  <w:style w:type="paragraph" w:styleId="NormalWeb">
    <w:name w:val="Normal (Web)"/>
    <w:basedOn w:val="Normal"/>
    <w:uiPriority w:val="99"/>
    <w:unhideWhenUsed/>
    <w:rsid w:val="002B13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C65119"/>
    <w:rPr>
      <w:i/>
      <w:iCs/>
    </w:rPr>
  </w:style>
  <w:style w:type="table" w:styleId="TableGrid">
    <w:name w:val="Table Grid"/>
    <w:basedOn w:val="TableNormal"/>
    <w:uiPriority w:val="59"/>
    <w:rsid w:val="00527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2141">
      <w:bodyDiv w:val="1"/>
      <w:marLeft w:val="0"/>
      <w:marRight w:val="0"/>
      <w:marTop w:val="0"/>
      <w:marBottom w:val="0"/>
      <w:divBdr>
        <w:top w:val="none" w:sz="0" w:space="0" w:color="auto"/>
        <w:left w:val="none" w:sz="0" w:space="0" w:color="auto"/>
        <w:bottom w:val="none" w:sz="0" w:space="0" w:color="auto"/>
        <w:right w:val="none" w:sz="0" w:space="0" w:color="auto"/>
      </w:divBdr>
      <w:divsChild>
        <w:div w:id="3679513">
          <w:marLeft w:val="547"/>
          <w:marRight w:val="0"/>
          <w:marTop w:val="200"/>
          <w:marBottom w:val="0"/>
          <w:divBdr>
            <w:top w:val="none" w:sz="0" w:space="0" w:color="auto"/>
            <w:left w:val="none" w:sz="0" w:space="0" w:color="auto"/>
            <w:bottom w:val="none" w:sz="0" w:space="0" w:color="auto"/>
            <w:right w:val="none" w:sz="0" w:space="0" w:color="auto"/>
          </w:divBdr>
        </w:div>
        <w:div w:id="1754470882">
          <w:marLeft w:val="547"/>
          <w:marRight w:val="0"/>
          <w:marTop w:val="200"/>
          <w:marBottom w:val="0"/>
          <w:divBdr>
            <w:top w:val="none" w:sz="0" w:space="0" w:color="auto"/>
            <w:left w:val="none" w:sz="0" w:space="0" w:color="auto"/>
            <w:bottom w:val="none" w:sz="0" w:space="0" w:color="auto"/>
            <w:right w:val="none" w:sz="0" w:space="0" w:color="auto"/>
          </w:divBdr>
        </w:div>
      </w:divsChild>
    </w:div>
    <w:div w:id="149104183">
      <w:bodyDiv w:val="1"/>
      <w:marLeft w:val="0"/>
      <w:marRight w:val="0"/>
      <w:marTop w:val="0"/>
      <w:marBottom w:val="0"/>
      <w:divBdr>
        <w:top w:val="none" w:sz="0" w:space="0" w:color="auto"/>
        <w:left w:val="none" w:sz="0" w:space="0" w:color="auto"/>
        <w:bottom w:val="none" w:sz="0" w:space="0" w:color="auto"/>
        <w:right w:val="none" w:sz="0" w:space="0" w:color="auto"/>
      </w:divBdr>
      <w:divsChild>
        <w:div w:id="1550721717">
          <w:marLeft w:val="1166"/>
          <w:marRight w:val="0"/>
          <w:marTop w:val="200"/>
          <w:marBottom w:val="0"/>
          <w:divBdr>
            <w:top w:val="none" w:sz="0" w:space="0" w:color="auto"/>
            <w:left w:val="none" w:sz="0" w:space="0" w:color="auto"/>
            <w:bottom w:val="none" w:sz="0" w:space="0" w:color="auto"/>
            <w:right w:val="none" w:sz="0" w:space="0" w:color="auto"/>
          </w:divBdr>
        </w:div>
        <w:div w:id="1432122950">
          <w:marLeft w:val="1166"/>
          <w:marRight w:val="0"/>
          <w:marTop w:val="200"/>
          <w:marBottom w:val="0"/>
          <w:divBdr>
            <w:top w:val="none" w:sz="0" w:space="0" w:color="auto"/>
            <w:left w:val="none" w:sz="0" w:space="0" w:color="auto"/>
            <w:bottom w:val="none" w:sz="0" w:space="0" w:color="auto"/>
            <w:right w:val="none" w:sz="0" w:space="0" w:color="auto"/>
          </w:divBdr>
        </w:div>
      </w:divsChild>
    </w:div>
    <w:div w:id="612857603">
      <w:bodyDiv w:val="1"/>
      <w:marLeft w:val="0"/>
      <w:marRight w:val="0"/>
      <w:marTop w:val="0"/>
      <w:marBottom w:val="0"/>
      <w:divBdr>
        <w:top w:val="none" w:sz="0" w:space="0" w:color="auto"/>
        <w:left w:val="none" w:sz="0" w:space="0" w:color="auto"/>
        <w:bottom w:val="none" w:sz="0" w:space="0" w:color="auto"/>
        <w:right w:val="none" w:sz="0" w:space="0" w:color="auto"/>
      </w:divBdr>
      <w:divsChild>
        <w:div w:id="1461876339">
          <w:marLeft w:val="547"/>
          <w:marRight w:val="0"/>
          <w:marTop w:val="200"/>
          <w:marBottom w:val="0"/>
          <w:divBdr>
            <w:top w:val="none" w:sz="0" w:space="0" w:color="auto"/>
            <w:left w:val="none" w:sz="0" w:space="0" w:color="auto"/>
            <w:bottom w:val="none" w:sz="0" w:space="0" w:color="auto"/>
            <w:right w:val="none" w:sz="0" w:space="0" w:color="auto"/>
          </w:divBdr>
        </w:div>
        <w:div w:id="417409608">
          <w:marLeft w:val="547"/>
          <w:marRight w:val="0"/>
          <w:marTop w:val="200"/>
          <w:marBottom w:val="0"/>
          <w:divBdr>
            <w:top w:val="none" w:sz="0" w:space="0" w:color="auto"/>
            <w:left w:val="none" w:sz="0" w:space="0" w:color="auto"/>
            <w:bottom w:val="none" w:sz="0" w:space="0" w:color="auto"/>
            <w:right w:val="none" w:sz="0" w:space="0" w:color="auto"/>
          </w:divBdr>
        </w:div>
        <w:div w:id="2132362686">
          <w:marLeft w:val="547"/>
          <w:marRight w:val="0"/>
          <w:marTop w:val="200"/>
          <w:marBottom w:val="0"/>
          <w:divBdr>
            <w:top w:val="none" w:sz="0" w:space="0" w:color="auto"/>
            <w:left w:val="none" w:sz="0" w:space="0" w:color="auto"/>
            <w:bottom w:val="none" w:sz="0" w:space="0" w:color="auto"/>
            <w:right w:val="none" w:sz="0" w:space="0" w:color="auto"/>
          </w:divBdr>
        </w:div>
      </w:divsChild>
    </w:div>
    <w:div w:id="725955801">
      <w:bodyDiv w:val="1"/>
      <w:marLeft w:val="0"/>
      <w:marRight w:val="0"/>
      <w:marTop w:val="0"/>
      <w:marBottom w:val="0"/>
      <w:divBdr>
        <w:top w:val="none" w:sz="0" w:space="0" w:color="auto"/>
        <w:left w:val="none" w:sz="0" w:space="0" w:color="auto"/>
        <w:bottom w:val="none" w:sz="0" w:space="0" w:color="auto"/>
        <w:right w:val="none" w:sz="0" w:space="0" w:color="auto"/>
      </w:divBdr>
      <w:divsChild>
        <w:div w:id="960920396">
          <w:marLeft w:val="547"/>
          <w:marRight w:val="0"/>
          <w:marTop w:val="200"/>
          <w:marBottom w:val="0"/>
          <w:divBdr>
            <w:top w:val="none" w:sz="0" w:space="0" w:color="auto"/>
            <w:left w:val="none" w:sz="0" w:space="0" w:color="auto"/>
            <w:bottom w:val="none" w:sz="0" w:space="0" w:color="auto"/>
            <w:right w:val="none" w:sz="0" w:space="0" w:color="auto"/>
          </w:divBdr>
        </w:div>
        <w:div w:id="2039309860">
          <w:marLeft w:val="1166"/>
          <w:marRight w:val="0"/>
          <w:marTop w:val="200"/>
          <w:marBottom w:val="0"/>
          <w:divBdr>
            <w:top w:val="none" w:sz="0" w:space="0" w:color="auto"/>
            <w:left w:val="none" w:sz="0" w:space="0" w:color="auto"/>
            <w:bottom w:val="none" w:sz="0" w:space="0" w:color="auto"/>
            <w:right w:val="none" w:sz="0" w:space="0" w:color="auto"/>
          </w:divBdr>
        </w:div>
      </w:divsChild>
    </w:div>
    <w:div w:id="904296816">
      <w:bodyDiv w:val="1"/>
      <w:marLeft w:val="0"/>
      <w:marRight w:val="0"/>
      <w:marTop w:val="0"/>
      <w:marBottom w:val="0"/>
      <w:divBdr>
        <w:top w:val="none" w:sz="0" w:space="0" w:color="auto"/>
        <w:left w:val="none" w:sz="0" w:space="0" w:color="auto"/>
        <w:bottom w:val="none" w:sz="0" w:space="0" w:color="auto"/>
        <w:right w:val="none" w:sz="0" w:space="0" w:color="auto"/>
      </w:divBdr>
      <w:divsChild>
        <w:div w:id="2014795583">
          <w:marLeft w:val="547"/>
          <w:marRight w:val="0"/>
          <w:marTop w:val="200"/>
          <w:marBottom w:val="0"/>
          <w:divBdr>
            <w:top w:val="none" w:sz="0" w:space="0" w:color="auto"/>
            <w:left w:val="none" w:sz="0" w:space="0" w:color="auto"/>
            <w:bottom w:val="none" w:sz="0" w:space="0" w:color="auto"/>
            <w:right w:val="none" w:sz="0" w:space="0" w:color="auto"/>
          </w:divBdr>
        </w:div>
        <w:div w:id="1621187545">
          <w:marLeft w:val="547"/>
          <w:marRight w:val="0"/>
          <w:marTop w:val="200"/>
          <w:marBottom w:val="0"/>
          <w:divBdr>
            <w:top w:val="none" w:sz="0" w:space="0" w:color="auto"/>
            <w:left w:val="none" w:sz="0" w:space="0" w:color="auto"/>
            <w:bottom w:val="none" w:sz="0" w:space="0" w:color="auto"/>
            <w:right w:val="none" w:sz="0" w:space="0" w:color="auto"/>
          </w:divBdr>
        </w:div>
      </w:divsChild>
    </w:div>
    <w:div w:id="1018123771">
      <w:bodyDiv w:val="1"/>
      <w:marLeft w:val="0"/>
      <w:marRight w:val="0"/>
      <w:marTop w:val="0"/>
      <w:marBottom w:val="0"/>
      <w:divBdr>
        <w:top w:val="none" w:sz="0" w:space="0" w:color="auto"/>
        <w:left w:val="none" w:sz="0" w:space="0" w:color="auto"/>
        <w:bottom w:val="none" w:sz="0" w:space="0" w:color="auto"/>
        <w:right w:val="none" w:sz="0" w:space="0" w:color="auto"/>
      </w:divBdr>
      <w:divsChild>
        <w:div w:id="1929000751">
          <w:marLeft w:val="547"/>
          <w:marRight w:val="0"/>
          <w:marTop w:val="200"/>
          <w:marBottom w:val="0"/>
          <w:divBdr>
            <w:top w:val="none" w:sz="0" w:space="0" w:color="auto"/>
            <w:left w:val="none" w:sz="0" w:space="0" w:color="auto"/>
            <w:bottom w:val="none" w:sz="0" w:space="0" w:color="auto"/>
            <w:right w:val="none" w:sz="0" w:space="0" w:color="auto"/>
          </w:divBdr>
        </w:div>
        <w:div w:id="2026395285">
          <w:marLeft w:val="547"/>
          <w:marRight w:val="0"/>
          <w:marTop w:val="200"/>
          <w:marBottom w:val="0"/>
          <w:divBdr>
            <w:top w:val="none" w:sz="0" w:space="0" w:color="auto"/>
            <w:left w:val="none" w:sz="0" w:space="0" w:color="auto"/>
            <w:bottom w:val="none" w:sz="0" w:space="0" w:color="auto"/>
            <w:right w:val="none" w:sz="0" w:space="0" w:color="auto"/>
          </w:divBdr>
        </w:div>
      </w:divsChild>
    </w:div>
    <w:div w:id="1355226758">
      <w:bodyDiv w:val="1"/>
      <w:marLeft w:val="0"/>
      <w:marRight w:val="0"/>
      <w:marTop w:val="0"/>
      <w:marBottom w:val="0"/>
      <w:divBdr>
        <w:top w:val="none" w:sz="0" w:space="0" w:color="auto"/>
        <w:left w:val="none" w:sz="0" w:space="0" w:color="auto"/>
        <w:bottom w:val="none" w:sz="0" w:space="0" w:color="auto"/>
        <w:right w:val="none" w:sz="0" w:space="0" w:color="auto"/>
      </w:divBdr>
    </w:div>
    <w:div w:id="1372848925">
      <w:bodyDiv w:val="1"/>
      <w:marLeft w:val="0"/>
      <w:marRight w:val="0"/>
      <w:marTop w:val="0"/>
      <w:marBottom w:val="0"/>
      <w:divBdr>
        <w:top w:val="none" w:sz="0" w:space="0" w:color="auto"/>
        <w:left w:val="none" w:sz="0" w:space="0" w:color="auto"/>
        <w:bottom w:val="none" w:sz="0" w:space="0" w:color="auto"/>
        <w:right w:val="none" w:sz="0" w:space="0" w:color="auto"/>
      </w:divBdr>
      <w:divsChild>
        <w:div w:id="661813471">
          <w:marLeft w:val="1166"/>
          <w:marRight w:val="0"/>
          <w:marTop w:val="200"/>
          <w:marBottom w:val="0"/>
          <w:divBdr>
            <w:top w:val="none" w:sz="0" w:space="0" w:color="auto"/>
            <w:left w:val="none" w:sz="0" w:space="0" w:color="auto"/>
            <w:bottom w:val="none" w:sz="0" w:space="0" w:color="auto"/>
            <w:right w:val="none" w:sz="0" w:space="0" w:color="auto"/>
          </w:divBdr>
        </w:div>
        <w:div w:id="1592162641">
          <w:marLeft w:val="1166"/>
          <w:marRight w:val="0"/>
          <w:marTop w:val="200"/>
          <w:marBottom w:val="0"/>
          <w:divBdr>
            <w:top w:val="none" w:sz="0" w:space="0" w:color="auto"/>
            <w:left w:val="none" w:sz="0" w:space="0" w:color="auto"/>
            <w:bottom w:val="none" w:sz="0" w:space="0" w:color="auto"/>
            <w:right w:val="none" w:sz="0" w:space="0" w:color="auto"/>
          </w:divBdr>
        </w:div>
        <w:div w:id="1981808802">
          <w:marLeft w:val="1166"/>
          <w:marRight w:val="0"/>
          <w:marTop w:val="200"/>
          <w:marBottom w:val="0"/>
          <w:divBdr>
            <w:top w:val="none" w:sz="0" w:space="0" w:color="auto"/>
            <w:left w:val="none" w:sz="0" w:space="0" w:color="auto"/>
            <w:bottom w:val="none" w:sz="0" w:space="0" w:color="auto"/>
            <w:right w:val="none" w:sz="0" w:space="0" w:color="auto"/>
          </w:divBdr>
        </w:div>
      </w:divsChild>
    </w:div>
    <w:div w:id="1420784589">
      <w:bodyDiv w:val="1"/>
      <w:marLeft w:val="0"/>
      <w:marRight w:val="0"/>
      <w:marTop w:val="0"/>
      <w:marBottom w:val="0"/>
      <w:divBdr>
        <w:top w:val="none" w:sz="0" w:space="0" w:color="auto"/>
        <w:left w:val="none" w:sz="0" w:space="0" w:color="auto"/>
        <w:bottom w:val="none" w:sz="0" w:space="0" w:color="auto"/>
        <w:right w:val="none" w:sz="0" w:space="0" w:color="auto"/>
      </w:divBdr>
      <w:divsChild>
        <w:div w:id="1690910909">
          <w:marLeft w:val="547"/>
          <w:marRight w:val="0"/>
          <w:marTop w:val="200"/>
          <w:marBottom w:val="0"/>
          <w:divBdr>
            <w:top w:val="none" w:sz="0" w:space="0" w:color="auto"/>
            <w:left w:val="none" w:sz="0" w:space="0" w:color="auto"/>
            <w:bottom w:val="none" w:sz="0" w:space="0" w:color="auto"/>
            <w:right w:val="none" w:sz="0" w:space="0" w:color="auto"/>
          </w:divBdr>
        </w:div>
        <w:div w:id="911424964">
          <w:marLeft w:val="547"/>
          <w:marRight w:val="0"/>
          <w:marTop w:val="200"/>
          <w:marBottom w:val="0"/>
          <w:divBdr>
            <w:top w:val="none" w:sz="0" w:space="0" w:color="auto"/>
            <w:left w:val="none" w:sz="0" w:space="0" w:color="auto"/>
            <w:bottom w:val="none" w:sz="0" w:space="0" w:color="auto"/>
            <w:right w:val="none" w:sz="0" w:space="0" w:color="auto"/>
          </w:divBdr>
        </w:div>
        <w:div w:id="2088767948">
          <w:marLeft w:val="547"/>
          <w:marRight w:val="0"/>
          <w:marTop w:val="200"/>
          <w:marBottom w:val="0"/>
          <w:divBdr>
            <w:top w:val="none" w:sz="0" w:space="0" w:color="auto"/>
            <w:left w:val="none" w:sz="0" w:space="0" w:color="auto"/>
            <w:bottom w:val="none" w:sz="0" w:space="0" w:color="auto"/>
            <w:right w:val="none" w:sz="0" w:space="0" w:color="auto"/>
          </w:divBdr>
        </w:div>
      </w:divsChild>
    </w:div>
    <w:div w:id="1701852124">
      <w:bodyDiv w:val="1"/>
      <w:marLeft w:val="0"/>
      <w:marRight w:val="0"/>
      <w:marTop w:val="0"/>
      <w:marBottom w:val="0"/>
      <w:divBdr>
        <w:top w:val="none" w:sz="0" w:space="0" w:color="auto"/>
        <w:left w:val="none" w:sz="0" w:space="0" w:color="auto"/>
        <w:bottom w:val="none" w:sz="0" w:space="0" w:color="auto"/>
        <w:right w:val="none" w:sz="0" w:space="0" w:color="auto"/>
      </w:divBdr>
      <w:divsChild>
        <w:div w:id="1928806290">
          <w:marLeft w:val="547"/>
          <w:marRight w:val="0"/>
          <w:marTop w:val="200"/>
          <w:marBottom w:val="0"/>
          <w:divBdr>
            <w:top w:val="none" w:sz="0" w:space="0" w:color="auto"/>
            <w:left w:val="none" w:sz="0" w:space="0" w:color="auto"/>
            <w:bottom w:val="none" w:sz="0" w:space="0" w:color="auto"/>
            <w:right w:val="none" w:sz="0" w:space="0" w:color="auto"/>
          </w:divBdr>
        </w:div>
        <w:div w:id="1777824915">
          <w:marLeft w:val="547"/>
          <w:marRight w:val="0"/>
          <w:marTop w:val="200"/>
          <w:marBottom w:val="0"/>
          <w:divBdr>
            <w:top w:val="none" w:sz="0" w:space="0" w:color="auto"/>
            <w:left w:val="none" w:sz="0" w:space="0" w:color="auto"/>
            <w:bottom w:val="none" w:sz="0" w:space="0" w:color="auto"/>
            <w:right w:val="none" w:sz="0" w:space="0" w:color="auto"/>
          </w:divBdr>
        </w:div>
      </w:divsChild>
    </w:div>
    <w:div w:id="1789860344">
      <w:bodyDiv w:val="1"/>
      <w:marLeft w:val="0"/>
      <w:marRight w:val="0"/>
      <w:marTop w:val="0"/>
      <w:marBottom w:val="0"/>
      <w:divBdr>
        <w:top w:val="none" w:sz="0" w:space="0" w:color="auto"/>
        <w:left w:val="none" w:sz="0" w:space="0" w:color="auto"/>
        <w:bottom w:val="none" w:sz="0" w:space="0" w:color="auto"/>
        <w:right w:val="none" w:sz="0" w:space="0" w:color="auto"/>
      </w:divBdr>
      <w:divsChild>
        <w:div w:id="292558547">
          <w:marLeft w:val="547"/>
          <w:marRight w:val="0"/>
          <w:marTop w:val="200"/>
          <w:marBottom w:val="0"/>
          <w:divBdr>
            <w:top w:val="none" w:sz="0" w:space="0" w:color="auto"/>
            <w:left w:val="none" w:sz="0" w:space="0" w:color="auto"/>
            <w:bottom w:val="none" w:sz="0" w:space="0" w:color="auto"/>
            <w:right w:val="none" w:sz="0" w:space="0" w:color="auto"/>
          </w:divBdr>
        </w:div>
        <w:div w:id="1402288295">
          <w:marLeft w:val="547"/>
          <w:marRight w:val="0"/>
          <w:marTop w:val="200"/>
          <w:marBottom w:val="0"/>
          <w:divBdr>
            <w:top w:val="none" w:sz="0" w:space="0" w:color="auto"/>
            <w:left w:val="none" w:sz="0" w:space="0" w:color="auto"/>
            <w:bottom w:val="none" w:sz="0" w:space="0" w:color="auto"/>
            <w:right w:val="none" w:sz="0" w:space="0" w:color="auto"/>
          </w:divBdr>
        </w:div>
      </w:divsChild>
    </w:div>
    <w:div w:id="1981616149">
      <w:bodyDiv w:val="1"/>
      <w:marLeft w:val="0"/>
      <w:marRight w:val="0"/>
      <w:marTop w:val="0"/>
      <w:marBottom w:val="0"/>
      <w:divBdr>
        <w:top w:val="none" w:sz="0" w:space="0" w:color="auto"/>
        <w:left w:val="none" w:sz="0" w:space="0" w:color="auto"/>
        <w:bottom w:val="none" w:sz="0" w:space="0" w:color="auto"/>
        <w:right w:val="none" w:sz="0" w:space="0" w:color="auto"/>
      </w:divBdr>
    </w:div>
    <w:div w:id="2047100051">
      <w:bodyDiv w:val="1"/>
      <w:marLeft w:val="0"/>
      <w:marRight w:val="0"/>
      <w:marTop w:val="0"/>
      <w:marBottom w:val="0"/>
      <w:divBdr>
        <w:top w:val="none" w:sz="0" w:space="0" w:color="auto"/>
        <w:left w:val="none" w:sz="0" w:space="0" w:color="auto"/>
        <w:bottom w:val="none" w:sz="0" w:space="0" w:color="auto"/>
        <w:right w:val="none" w:sz="0" w:space="0" w:color="auto"/>
      </w:divBdr>
      <w:divsChild>
        <w:div w:id="1231816625">
          <w:marLeft w:val="547"/>
          <w:marRight w:val="0"/>
          <w:marTop w:val="200"/>
          <w:marBottom w:val="0"/>
          <w:divBdr>
            <w:top w:val="none" w:sz="0" w:space="0" w:color="auto"/>
            <w:left w:val="none" w:sz="0" w:space="0" w:color="auto"/>
            <w:bottom w:val="none" w:sz="0" w:space="0" w:color="auto"/>
            <w:right w:val="none" w:sz="0" w:space="0" w:color="auto"/>
          </w:divBdr>
        </w:div>
        <w:div w:id="79521879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94B31D5.dotm</Template>
  <TotalTime>62</TotalTime>
  <Pages>9</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17203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Akister, Jane</cp:lastModifiedBy>
  <cp:revision>4</cp:revision>
  <cp:lastPrinted>2015-04-27T14:06:00Z</cp:lastPrinted>
  <dcterms:created xsi:type="dcterms:W3CDTF">2016-01-05T12:19:00Z</dcterms:created>
  <dcterms:modified xsi:type="dcterms:W3CDTF">2016-01-05T13:31:00Z</dcterms:modified>
</cp:coreProperties>
</file>