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98C2" w14:textId="77777777" w:rsidR="000F1CC3" w:rsidRPr="000F1CC3" w:rsidRDefault="000F1CC3" w:rsidP="00554DFE">
      <w:pPr>
        <w:spacing w:line="480" w:lineRule="auto"/>
        <w:jc w:val="center"/>
        <w:rPr>
          <w:rFonts w:ascii="Arial" w:hAnsi="Arial" w:cs="Arial"/>
          <w:b/>
          <w:bCs/>
          <w:sz w:val="28"/>
          <w:szCs w:val="28"/>
        </w:rPr>
      </w:pPr>
    </w:p>
    <w:p w14:paraId="52531EF4" w14:textId="77777777" w:rsidR="0051176B" w:rsidRDefault="00D477CD" w:rsidP="00554DFE">
      <w:pPr>
        <w:spacing w:line="480" w:lineRule="auto"/>
        <w:jc w:val="center"/>
        <w:rPr>
          <w:rFonts w:ascii="Arial" w:hAnsi="Arial" w:cs="Arial"/>
          <w:b/>
          <w:bCs/>
          <w:sz w:val="28"/>
          <w:szCs w:val="28"/>
        </w:rPr>
      </w:pPr>
      <w:r w:rsidRPr="003D21FE">
        <w:rPr>
          <w:rFonts w:ascii="Arial" w:hAnsi="Arial" w:cs="Arial"/>
          <w:b/>
          <w:bCs/>
          <w:color w:val="0000FF"/>
          <w:sz w:val="28"/>
          <w:szCs w:val="28"/>
        </w:rPr>
        <w:t>Nearwork</w:t>
      </w:r>
      <w:r w:rsidR="00184604">
        <w:rPr>
          <w:rFonts w:ascii="Arial" w:hAnsi="Arial" w:cs="Arial"/>
          <w:b/>
          <w:bCs/>
          <w:sz w:val="28"/>
          <w:szCs w:val="28"/>
        </w:rPr>
        <w:t>-Induced</w:t>
      </w:r>
      <w:r w:rsidR="0051176B" w:rsidRPr="003726BC">
        <w:rPr>
          <w:rFonts w:ascii="Arial" w:hAnsi="Arial" w:cs="Arial"/>
          <w:b/>
          <w:bCs/>
          <w:sz w:val="28"/>
          <w:szCs w:val="28"/>
        </w:rPr>
        <w:t xml:space="preserve"> Transient Myopia in Indian </w:t>
      </w:r>
      <w:r w:rsidR="0051176B">
        <w:rPr>
          <w:rFonts w:ascii="Arial" w:hAnsi="Arial" w:cs="Arial"/>
          <w:b/>
          <w:bCs/>
          <w:sz w:val="28"/>
          <w:szCs w:val="28"/>
        </w:rPr>
        <w:t>subjects</w:t>
      </w:r>
    </w:p>
    <w:p w14:paraId="59D7592C" w14:textId="77777777" w:rsidR="0051176B" w:rsidRPr="00E63209" w:rsidRDefault="0051176B" w:rsidP="00554DFE">
      <w:pPr>
        <w:spacing w:line="480" w:lineRule="auto"/>
        <w:jc w:val="center"/>
        <w:rPr>
          <w:rFonts w:ascii="Arial" w:hAnsi="Arial" w:cs="Arial"/>
          <w:sz w:val="24"/>
          <w:szCs w:val="24"/>
        </w:rPr>
      </w:pPr>
      <w:r w:rsidRPr="00E63209">
        <w:rPr>
          <w:rFonts w:ascii="Arial" w:hAnsi="Arial" w:cs="Arial"/>
          <w:sz w:val="24"/>
          <w:szCs w:val="24"/>
        </w:rPr>
        <w:t>Viswanathan Sivaraman</w:t>
      </w:r>
      <w:r w:rsidRPr="00E63209">
        <w:rPr>
          <w:rFonts w:ascii="Arial" w:hAnsi="Arial" w:cs="Arial"/>
          <w:sz w:val="24"/>
          <w:szCs w:val="24"/>
          <w:vertAlign w:val="superscript"/>
        </w:rPr>
        <w:t>1,2</w:t>
      </w:r>
      <w:r w:rsidRPr="00E63209">
        <w:rPr>
          <w:rFonts w:ascii="Arial" w:hAnsi="Arial" w:cs="Arial"/>
          <w:sz w:val="24"/>
          <w:szCs w:val="24"/>
        </w:rPr>
        <w:t>, Jameel H Rizwana</w:t>
      </w:r>
      <w:r w:rsidRPr="00E63209">
        <w:rPr>
          <w:rFonts w:ascii="Arial" w:hAnsi="Arial" w:cs="Arial"/>
          <w:sz w:val="24"/>
          <w:szCs w:val="24"/>
          <w:vertAlign w:val="superscript"/>
        </w:rPr>
        <w:t>1</w:t>
      </w:r>
      <w:r w:rsidRPr="00E63209">
        <w:rPr>
          <w:rFonts w:ascii="Arial" w:hAnsi="Arial" w:cs="Arial"/>
          <w:sz w:val="24"/>
          <w:szCs w:val="24"/>
        </w:rPr>
        <w:t>,Krishnakumar Ramani</w:t>
      </w:r>
      <w:r w:rsidRPr="00E63209">
        <w:rPr>
          <w:rFonts w:ascii="Arial" w:hAnsi="Arial" w:cs="Arial"/>
          <w:sz w:val="24"/>
          <w:szCs w:val="24"/>
          <w:vertAlign w:val="superscript"/>
        </w:rPr>
        <w:t>1</w:t>
      </w:r>
      <w:r w:rsidRPr="00E63209">
        <w:rPr>
          <w:rFonts w:ascii="Arial" w:hAnsi="Arial" w:cs="Arial"/>
          <w:sz w:val="24"/>
          <w:szCs w:val="24"/>
        </w:rPr>
        <w:t>, Holly Price</w:t>
      </w:r>
      <w:r w:rsidRPr="00E63209">
        <w:rPr>
          <w:rFonts w:ascii="Arial" w:hAnsi="Arial" w:cs="Arial"/>
          <w:sz w:val="24"/>
          <w:szCs w:val="24"/>
          <w:vertAlign w:val="superscript"/>
        </w:rPr>
        <w:t>2,3</w:t>
      </w:r>
      <w:r w:rsidRPr="00E63209">
        <w:rPr>
          <w:rFonts w:ascii="Arial" w:hAnsi="Arial" w:cs="Arial"/>
          <w:sz w:val="24"/>
          <w:szCs w:val="24"/>
        </w:rPr>
        <w:t>, Richard Calver</w:t>
      </w:r>
      <w:r w:rsidRPr="00E63209">
        <w:rPr>
          <w:rFonts w:ascii="Arial" w:hAnsi="Arial" w:cs="Arial"/>
          <w:sz w:val="24"/>
          <w:szCs w:val="24"/>
          <w:vertAlign w:val="superscript"/>
        </w:rPr>
        <w:t>2,3</w:t>
      </w:r>
      <w:r w:rsidRPr="008B3904">
        <w:rPr>
          <w:rFonts w:ascii="Arial" w:hAnsi="Arial" w:cs="Arial"/>
          <w:sz w:val="24"/>
          <w:szCs w:val="24"/>
          <w:vertAlign w:val="subscript"/>
        </w:rPr>
        <w:t xml:space="preserve">, </w:t>
      </w:r>
      <w:r w:rsidRPr="00E63209">
        <w:rPr>
          <w:rFonts w:ascii="Arial" w:hAnsi="Arial" w:cs="Arial"/>
          <w:sz w:val="24"/>
          <w:szCs w:val="24"/>
        </w:rPr>
        <w:t>Shahina Pardhan</w:t>
      </w:r>
      <w:r w:rsidRPr="00E63209">
        <w:rPr>
          <w:rFonts w:ascii="Arial" w:hAnsi="Arial" w:cs="Arial"/>
          <w:sz w:val="24"/>
          <w:szCs w:val="24"/>
          <w:vertAlign w:val="superscript"/>
        </w:rPr>
        <w:t>3</w:t>
      </w:r>
      <w:r w:rsidRPr="00E63209">
        <w:rPr>
          <w:rFonts w:ascii="Arial" w:hAnsi="Arial" w:cs="Arial"/>
          <w:sz w:val="24"/>
          <w:szCs w:val="24"/>
        </w:rPr>
        <w:t>, Balamurali Vasudevan</w:t>
      </w:r>
      <w:r w:rsidRPr="00E63209">
        <w:rPr>
          <w:rFonts w:ascii="Arial" w:hAnsi="Arial" w:cs="Arial"/>
          <w:sz w:val="24"/>
          <w:szCs w:val="24"/>
          <w:vertAlign w:val="superscript"/>
        </w:rPr>
        <w:t>4</w:t>
      </w:r>
      <w:r w:rsidRPr="00E63209">
        <w:rPr>
          <w:rFonts w:ascii="Arial" w:hAnsi="Arial" w:cs="Arial"/>
          <w:sz w:val="24"/>
          <w:szCs w:val="24"/>
        </w:rPr>
        <w:t>, Peter M Allen</w:t>
      </w:r>
      <w:r w:rsidRPr="00E63209">
        <w:rPr>
          <w:rFonts w:ascii="Arial" w:hAnsi="Arial" w:cs="Arial"/>
          <w:sz w:val="24"/>
          <w:szCs w:val="24"/>
          <w:vertAlign w:val="superscript"/>
        </w:rPr>
        <w:t>2,3</w:t>
      </w:r>
    </w:p>
    <w:p w14:paraId="3584C15B" w14:textId="77777777" w:rsidR="00A218ED" w:rsidRDefault="0051176B" w:rsidP="00554DFE">
      <w:pPr>
        <w:spacing w:line="480" w:lineRule="auto"/>
        <w:jc w:val="center"/>
        <w:rPr>
          <w:rFonts w:ascii="Arial" w:hAnsi="Arial" w:cs="Arial"/>
          <w:sz w:val="24"/>
          <w:szCs w:val="24"/>
        </w:rPr>
      </w:pPr>
      <w:r w:rsidRPr="00E63209">
        <w:rPr>
          <w:rFonts w:ascii="Arial" w:hAnsi="Arial" w:cs="Arial"/>
          <w:sz w:val="24"/>
          <w:szCs w:val="24"/>
          <w:vertAlign w:val="superscript"/>
        </w:rPr>
        <w:t>1</w:t>
      </w:r>
      <w:r w:rsidRPr="00E63209">
        <w:rPr>
          <w:rFonts w:ascii="Arial" w:hAnsi="Arial" w:cs="Arial"/>
          <w:sz w:val="24"/>
          <w:szCs w:val="24"/>
        </w:rPr>
        <w:t>Elite School of Optometry</w:t>
      </w:r>
      <w:r>
        <w:rPr>
          <w:rFonts w:ascii="Arial" w:hAnsi="Arial" w:cs="Arial"/>
          <w:sz w:val="24"/>
          <w:szCs w:val="24"/>
        </w:rPr>
        <w:t>, Chennai, India</w:t>
      </w:r>
    </w:p>
    <w:p w14:paraId="40FA87C4" w14:textId="77777777" w:rsidR="00576C54" w:rsidRDefault="0051176B" w:rsidP="00554DFE">
      <w:pPr>
        <w:spacing w:line="480" w:lineRule="auto"/>
        <w:jc w:val="center"/>
        <w:rPr>
          <w:rFonts w:ascii="Arial" w:hAnsi="Arial" w:cs="Arial"/>
          <w:sz w:val="24"/>
          <w:szCs w:val="24"/>
        </w:rPr>
      </w:pPr>
      <w:r w:rsidRPr="00E63209">
        <w:rPr>
          <w:rFonts w:ascii="Arial" w:hAnsi="Arial" w:cs="Arial"/>
          <w:sz w:val="24"/>
          <w:szCs w:val="24"/>
          <w:vertAlign w:val="superscript"/>
        </w:rPr>
        <w:t>2</w:t>
      </w:r>
      <w:r w:rsidRPr="00E63209">
        <w:rPr>
          <w:rFonts w:ascii="Arial" w:hAnsi="Arial" w:cs="Arial"/>
          <w:sz w:val="24"/>
          <w:szCs w:val="24"/>
        </w:rPr>
        <w:t xml:space="preserve">Department of Vision and Hearing Sciences, </w:t>
      </w:r>
      <w:r w:rsidRPr="006049B8">
        <w:rPr>
          <w:rFonts w:ascii="Arial" w:hAnsi="Arial" w:cs="Arial"/>
          <w:sz w:val="24"/>
          <w:szCs w:val="24"/>
        </w:rPr>
        <w:t xml:space="preserve">Anglia Ruskin University, Cambridge, UK </w:t>
      </w:r>
      <w:r w:rsidRPr="006049B8">
        <w:rPr>
          <w:rFonts w:ascii="Arial" w:hAnsi="Arial" w:cs="Arial"/>
          <w:sz w:val="24"/>
          <w:szCs w:val="24"/>
          <w:vertAlign w:val="superscript"/>
        </w:rPr>
        <w:t>3</w:t>
      </w:r>
      <w:r w:rsidRPr="006049B8">
        <w:rPr>
          <w:rFonts w:ascii="Arial" w:hAnsi="Arial" w:cs="Arial"/>
          <w:sz w:val="24"/>
          <w:szCs w:val="24"/>
        </w:rPr>
        <w:t>Vision and Eye Research Unit, Anglia Ruskin University, Cambridge, UK ,</w:t>
      </w:r>
    </w:p>
    <w:p w14:paraId="66373D85" w14:textId="77777777" w:rsidR="0051176B" w:rsidRDefault="0051176B" w:rsidP="00554DFE">
      <w:pPr>
        <w:spacing w:line="480" w:lineRule="auto"/>
        <w:jc w:val="center"/>
        <w:rPr>
          <w:rFonts w:ascii="Arial" w:hAnsi="Arial" w:cs="Arial"/>
          <w:sz w:val="24"/>
          <w:szCs w:val="24"/>
        </w:rPr>
      </w:pPr>
      <w:r w:rsidRPr="006049B8">
        <w:rPr>
          <w:rFonts w:ascii="Arial" w:hAnsi="Arial" w:cs="Arial"/>
          <w:sz w:val="24"/>
          <w:szCs w:val="24"/>
          <w:vertAlign w:val="superscript"/>
        </w:rPr>
        <w:t>4</w:t>
      </w:r>
      <w:r w:rsidRPr="006049B8">
        <w:rPr>
          <w:rFonts w:ascii="Arial" w:hAnsi="Arial" w:cs="Arial"/>
          <w:sz w:val="24"/>
          <w:szCs w:val="24"/>
        </w:rPr>
        <w:t>Midwestern University,Arizona, USA.</w:t>
      </w:r>
    </w:p>
    <w:p w14:paraId="704016EB" w14:textId="77777777" w:rsidR="00927E26" w:rsidRDefault="00927E26" w:rsidP="00554DFE">
      <w:pPr>
        <w:spacing w:line="480" w:lineRule="auto"/>
        <w:jc w:val="center"/>
        <w:rPr>
          <w:rFonts w:ascii="Arial" w:hAnsi="Arial" w:cs="Arial"/>
          <w:sz w:val="24"/>
          <w:szCs w:val="24"/>
        </w:rPr>
      </w:pPr>
      <w:r>
        <w:rPr>
          <w:rFonts w:ascii="Arial" w:hAnsi="Arial" w:cs="Arial"/>
          <w:sz w:val="24"/>
          <w:szCs w:val="24"/>
        </w:rPr>
        <w:t>Word Count: Abstract - 250 words, Text – 2848 words</w:t>
      </w:r>
    </w:p>
    <w:p w14:paraId="65BC1C05" w14:textId="77777777" w:rsidR="00927E26" w:rsidRDefault="00927E26" w:rsidP="00554DFE">
      <w:pPr>
        <w:spacing w:line="480" w:lineRule="auto"/>
        <w:jc w:val="center"/>
        <w:rPr>
          <w:rFonts w:ascii="Arial" w:hAnsi="Arial" w:cs="Arial"/>
          <w:sz w:val="24"/>
          <w:szCs w:val="24"/>
        </w:rPr>
      </w:pPr>
      <w:r>
        <w:rPr>
          <w:rFonts w:ascii="Arial" w:hAnsi="Arial" w:cs="Arial"/>
          <w:sz w:val="24"/>
          <w:szCs w:val="24"/>
        </w:rPr>
        <w:t>Source(s) of support in the form of grants: Medical/Vision Research Foundation, Chennai</w:t>
      </w:r>
    </w:p>
    <w:p w14:paraId="7C8BE652" w14:textId="77777777" w:rsidR="00A218ED" w:rsidRDefault="00A218ED" w:rsidP="00576C54">
      <w:pPr>
        <w:spacing w:line="480" w:lineRule="auto"/>
        <w:rPr>
          <w:rFonts w:ascii="Arial" w:hAnsi="Arial" w:cs="Arial"/>
          <w:sz w:val="24"/>
          <w:szCs w:val="24"/>
        </w:rPr>
      </w:pPr>
    </w:p>
    <w:p w14:paraId="1E0FD752" w14:textId="77777777" w:rsidR="00A218ED" w:rsidRDefault="00A218ED" w:rsidP="00576C54">
      <w:pPr>
        <w:spacing w:line="480" w:lineRule="auto"/>
        <w:rPr>
          <w:rFonts w:ascii="Arial" w:hAnsi="Arial" w:cs="Arial"/>
          <w:sz w:val="24"/>
          <w:szCs w:val="24"/>
        </w:rPr>
      </w:pPr>
    </w:p>
    <w:p w14:paraId="60C41E42" w14:textId="77777777" w:rsidR="00A218ED" w:rsidRDefault="00A218ED" w:rsidP="00576C54">
      <w:pPr>
        <w:spacing w:line="480" w:lineRule="auto"/>
        <w:rPr>
          <w:rFonts w:ascii="Arial" w:hAnsi="Arial" w:cs="Arial"/>
          <w:sz w:val="24"/>
          <w:szCs w:val="24"/>
        </w:rPr>
      </w:pPr>
    </w:p>
    <w:p w14:paraId="5EC9B007" w14:textId="77777777" w:rsidR="00A218ED" w:rsidRDefault="00A218ED" w:rsidP="00576C54">
      <w:pPr>
        <w:spacing w:line="480" w:lineRule="auto"/>
        <w:rPr>
          <w:rFonts w:ascii="Arial" w:hAnsi="Arial" w:cs="Arial"/>
          <w:sz w:val="24"/>
          <w:szCs w:val="24"/>
        </w:rPr>
      </w:pPr>
    </w:p>
    <w:p w14:paraId="7A72E584" w14:textId="77777777" w:rsidR="00A218ED" w:rsidRDefault="00A218ED" w:rsidP="00576C54">
      <w:pPr>
        <w:spacing w:line="480" w:lineRule="auto"/>
        <w:rPr>
          <w:rFonts w:ascii="Arial" w:hAnsi="Arial" w:cs="Arial"/>
          <w:sz w:val="24"/>
          <w:szCs w:val="24"/>
        </w:rPr>
      </w:pPr>
    </w:p>
    <w:p w14:paraId="24DBE527" w14:textId="77777777" w:rsidR="00A218ED" w:rsidRDefault="00A218ED" w:rsidP="00576C54">
      <w:pPr>
        <w:spacing w:line="480" w:lineRule="auto"/>
        <w:rPr>
          <w:rFonts w:ascii="Arial" w:hAnsi="Arial" w:cs="Arial"/>
          <w:sz w:val="24"/>
          <w:szCs w:val="24"/>
        </w:rPr>
      </w:pPr>
    </w:p>
    <w:p w14:paraId="22F2C7BC" w14:textId="77777777" w:rsidR="00A218ED" w:rsidRDefault="00A218ED" w:rsidP="00576C54">
      <w:pPr>
        <w:spacing w:line="480" w:lineRule="auto"/>
        <w:rPr>
          <w:rFonts w:ascii="Arial" w:hAnsi="Arial" w:cs="Arial"/>
          <w:sz w:val="24"/>
          <w:szCs w:val="24"/>
        </w:rPr>
      </w:pPr>
    </w:p>
    <w:p w14:paraId="56E54479" w14:textId="77777777" w:rsidR="00A218ED" w:rsidRDefault="00A218ED" w:rsidP="00576C54">
      <w:pPr>
        <w:spacing w:line="480" w:lineRule="auto"/>
        <w:rPr>
          <w:rFonts w:ascii="Arial" w:hAnsi="Arial" w:cs="Arial"/>
          <w:sz w:val="24"/>
          <w:szCs w:val="24"/>
        </w:rPr>
      </w:pPr>
    </w:p>
    <w:p w14:paraId="3480B33E" w14:textId="77777777" w:rsidR="0051176B" w:rsidRPr="006049B8" w:rsidRDefault="0051176B" w:rsidP="00576C54">
      <w:pPr>
        <w:spacing w:line="480" w:lineRule="auto"/>
        <w:jc w:val="both"/>
        <w:rPr>
          <w:rFonts w:ascii="Arial" w:hAnsi="Arial" w:cs="Arial"/>
          <w:b/>
          <w:bCs/>
          <w:sz w:val="24"/>
          <w:szCs w:val="24"/>
        </w:rPr>
      </w:pPr>
      <w:r w:rsidRPr="006049B8">
        <w:rPr>
          <w:rFonts w:ascii="Arial" w:hAnsi="Arial" w:cs="Arial"/>
          <w:b/>
          <w:bCs/>
          <w:sz w:val="24"/>
          <w:szCs w:val="24"/>
        </w:rPr>
        <w:t>Abstract</w:t>
      </w:r>
    </w:p>
    <w:p w14:paraId="486930D5" w14:textId="77777777" w:rsidR="0051176B" w:rsidRPr="006049B8" w:rsidRDefault="0051176B" w:rsidP="00576C54">
      <w:pPr>
        <w:spacing w:line="480" w:lineRule="auto"/>
        <w:jc w:val="both"/>
        <w:rPr>
          <w:rFonts w:ascii="Arial" w:hAnsi="Arial" w:cs="Arial"/>
          <w:sz w:val="24"/>
          <w:szCs w:val="24"/>
        </w:rPr>
      </w:pPr>
      <w:r w:rsidRPr="006049B8">
        <w:rPr>
          <w:rFonts w:ascii="Arial" w:hAnsi="Arial" w:cs="Arial"/>
          <w:sz w:val="24"/>
          <w:szCs w:val="24"/>
        </w:rPr>
        <w:t xml:space="preserve">Purpose:  To determine the characteristics of </w:t>
      </w:r>
      <w:r w:rsidR="00D477CD" w:rsidRPr="003D21FE">
        <w:rPr>
          <w:rFonts w:ascii="Arial" w:hAnsi="Arial" w:cs="Arial"/>
          <w:color w:val="0000FF"/>
          <w:sz w:val="24"/>
          <w:szCs w:val="24"/>
        </w:rPr>
        <w:t>nearwork</w:t>
      </w:r>
      <w:r w:rsidR="00184604">
        <w:rPr>
          <w:rFonts w:ascii="Arial" w:hAnsi="Arial" w:cs="Arial"/>
          <w:sz w:val="24"/>
          <w:szCs w:val="24"/>
        </w:rPr>
        <w:t>-</w:t>
      </w:r>
      <w:r w:rsidR="00655655">
        <w:rPr>
          <w:rFonts w:ascii="Arial" w:hAnsi="Arial" w:cs="Arial"/>
          <w:sz w:val="24"/>
          <w:szCs w:val="24"/>
        </w:rPr>
        <w:t xml:space="preserve">induced </w:t>
      </w:r>
      <w:r w:rsidR="00655655" w:rsidRPr="006049B8">
        <w:rPr>
          <w:rFonts w:ascii="Arial" w:hAnsi="Arial" w:cs="Arial"/>
          <w:sz w:val="24"/>
          <w:szCs w:val="24"/>
        </w:rPr>
        <w:t>transient</w:t>
      </w:r>
      <w:r w:rsidRPr="006049B8">
        <w:rPr>
          <w:rFonts w:ascii="Arial" w:hAnsi="Arial" w:cs="Arial"/>
          <w:sz w:val="24"/>
          <w:szCs w:val="24"/>
        </w:rPr>
        <w:t xml:space="preserve"> myopia (NITM) in asymptomatic Indian </w:t>
      </w:r>
      <w:r w:rsidR="00D16A30" w:rsidRPr="006049B8">
        <w:rPr>
          <w:rFonts w:ascii="Arial" w:hAnsi="Arial" w:cs="Arial"/>
          <w:sz w:val="24"/>
          <w:szCs w:val="24"/>
        </w:rPr>
        <w:t>subjects</w:t>
      </w:r>
      <w:r w:rsidRPr="006049B8">
        <w:rPr>
          <w:rFonts w:ascii="Arial" w:hAnsi="Arial" w:cs="Arial"/>
          <w:sz w:val="24"/>
          <w:szCs w:val="24"/>
        </w:rPr>
        <w:t xml:space="preserve">and </w:t>
      </w:r>
      <w:r>
        <w:rPr>
          <w:rFonts w:ascii="Arial" w:hAnsi="Arial" w:cs="Arial"/>
          <w:sz w:val="24"/>
          <w:szCs w:val="24"/>
        </w:rPr>
        <w:t xml:space="preserve">the influence of </w:t>
      </w:r>
      <w:r w:rsidRPr="006049B8">
        <w:rPr>
          <w:rFonts w:ascii="Arial" w:hAnsi="Arial" w:cs="Arial"/>
          <w:sz w:val="24"/>
          <w:szCs w:val="24"/>
        </w:rPr>
        <w:t xml:space="preserve">target size and contrast. </w:t>
      </w:r>
    </w:p>
    <w:p w14:paraId="06833705" w14:textId="77777777" w:rsidR="0051176B" w:rsidRPr="006049B8" w:rsidRDefault="0051176B" w:rsidP="00576C54">
      <w:pPr>
        <w:spacing w:line="480" w:lineRule="auto"/>
        <w:jc w:val="both"/>
        <w:rPr>
          <w:rFonts w:ascii="Arial" w:hAnsi="Arial" w:cs="Arial"/>
          <w:sz w:val="24"/>
          <w:szCs w:val="24"/>
        </w:rPr>
      </w:pPr>
      <w:r w:rsidRPr="006049B8">
        <w:rPr>
          <w:rFonts w:ascii="Arial" w:hAnsi="Arial" w:cs="Arial"/>
          <w:sz w:val="24"/>
          <w:szCs w:val="24"/>
        </w:rPr>
        <w:t xml:space="preserve">Methods: </w:t>
      </w:r>
      <w:r>
        <w:rPr>
          <w:rFonts w:ascii="Arial" w:hAnsi="Arial" w:cs="Arial"/>
          <w:sz w:val="24"/>
          <w:szCs w:val="24"/>
        </w:rPr>
        <w:t xml:space="preserve">Two studies were conducted: (1) </w:t>
      </w:r>
      <w:r w:rsidRPr="006049B8">
        <w:rPr>
          <w:rFonts w:ascii="Arial" w:hAnsi="Arial" w:cs="Arial"/>
          <w:sz w:val="24"/>
          <w:szCs w:val="24"/>
        </w:rPr>
        <w:t xml:space="preserve">24 myopes and 24 emmetropes viewed 4 targets (N8 </w:t>
      </w:r>
      <w:r>
        <w:rPr>
          <w:rFonts w:ascii="Arial" w:hAnsi="Arial" w:cs="Arial"/>
          <w:sz w:val="24"/>
          <w:szCs w:val="24"/>
        </w:rPr>
        <w:t xml:space="preserve">and N12 </w:t>
      </w:r>
      <w:r w:rsidRPr="006049B8">
        <w:rPr>
          <w:rFonts w:ascii="Arial" w:hAnsi="Arial" w:cs="Arial"/>
          <w:sz w:val="24"/>
          <w:szCs w:val="24"/>
        </w:rPr>
        <w:t xml:space="preserve">with 50% </w:t>
      </w:r>
      <w:r>
        <w:rPr>
          <w:rFonts w:ascii="Arial" w:hAnsi="Arial" w:cs="Arial"/>
          <w:sz w:val="24"/>
          <w:szCs w:val="24"/>
        </w:rPr>
        <w:t xml:space="preserve">and 90% </w:t>
      </w:r>
      <w:r w:rsidRPr="006049B8">
        <w:rPr>
          <w:rFonts w:ascii="Arial" w:hAnsi="Arial" w:cs="Arial"/>
          <w:sz w:val="24"/>
          <w:szCs w:val="24"/>
        </w:rPr>
        <w:t>contrast</w:t>
      </w:r>
      <w:r>
        <w:rPr>
          <w:rFonts w:ascii="Arial" w:hAnsi="Arial" w:cs="Arial"/>
          <w:sz w:val="24"/>
          <w:szCs w:val="24"/>
        </w:rPr>
        <w:t xml:space="preserve">s) placed </w:t>
      </w:r>
      <w:r w:rsidRPr="006049B8">
        <w:rPr>
          <w:rFonts w:ascii="Arial" w:hAnsi="Arial" w:cs="Arial"/>
          <w:sz w:val="24"/>
          <w:szCs w:val="24"/>
        </w:rPr>
        <w:t xml:space="preserve">at 0.2m for 5 minutes. The refractive status was assessed objectively, before and after carrying out the near task, with the Grand Seiko WAM-5500 open-field auto refractor under monocular viewing conditions. </w:t>
      </w:r>
      <w:r>
        <w:rPr>
          <w:rFonts w:ascii="Arial" w:hAnsi="Arial" w:cs="Arial"/>
          <w:sz w:val="24"/>
          <w:szCs w:val="24"/>
        </w:rPr>
        <w:t xml:space="preserve">(2) A different group of </w:t>
      </w:r>
      <w:r w:rsidRPr="006049B8">
        <w:rPr>
          <w:rFonts w:ascii="Arial" w:hAnsi="Arial" w:cs="Arial"/>
          <w:sz w:val="24"/>
          <w:szCs w:val="24"/>
        </w:rPr>
        <w:t xml:space="preserve">24 myopes and 24 emmetropes viewed a N12 target with 90% contrast for 60 minutes with pre- and post- refractive state measurements repeated as above. NITM was defined as the </w:t>
      </w:r>
      <w:r>
        <w:rPr>
          <w:rFonts w:ascii="Arial" w:hAnsi="Arial" w:cs="Arial"/>
          <w:sz w:val="24"/>
          <w:szCs w:val="24"/>
        </w:rPr>
        <w:t xml:space="preserve">difference between pre-task and </w:t>
      </w:r>
      <w:r w:rsidRPr="006049B8">
        <w:rPr>
          <w:rFonts w:ascii="Arial" w:hAnsi="Arial" w:cs="Arial"/>
          <w:sz w:val="24"/>
          <w:szCs w:val="24"/>
        </w:rPr>
        <w:t>post-task distance refraction.</w:t>
      </w:r>
    </w:p>
    <w:p w14:paraId="36573959" w14:textId="38504A0D" w:rsidR="005E5602" w:rsidRDefault="0051176B" w:rsidP="00576C54">
      <w:pPr>
        <w:spacing w:line="480" w:lineRule="auto"/>
        <w:jc w:val="both"/>
        <w:rPr>
          <w:rFonts w:ascii="Arial" w:hAnsi="Arial" w:cs="Arial"/>
          <w:sz w:val="24"/>
          <w:szCs w:val="24"/>
        </w:rPr>
      </w:pPr>
      <w:r w:rsidRPr="006049B8">
        <w:rPr>
          <w:rFonts w:ascii="Arial" w:hAnsi="Arial" w:cs="Arial"/>
          <w:sz w:val="24"/>
          <w:szCs w:val="24"/>
        </w:rPr>
        <w:t xml:space="preserve">Results:  In </w:t>
      </w:r>
      <w:r>
        <w:rPr>
          <w:rFonts w:ascii="Arial" w:hAnsi="Arial" w:cs="Arial"/>
          <w:sz w:val="24"/>
          <w:szCs w:val="24"/>
        </w:rPr>
        <w:t xml:space="preserve">the first study, </w:t>
      </w:r>
      <w:r w:rsidRPr="006049B8">
        <w:rPr>
          <w:rFonts w:ascii="Arial" w:hAnsi="Arial" w:cs="Arial"/>
          <w:sz w:val="24"/>
          <w:szCs w:val="24"/>
        </w:rPr>
        <w:t>myopes demonstrated an initial post-task myopic shift of 0.21D whereas emmetropes demonstrated a small hyperopic shift of 0.07D</w:t>
      </w:r>
      <w:r w:rsidR="00771191">
        <w:rPr>
          <w:rFonts w:ascii="Arial" w:hAnsi="Arial" w:cs="Arial"/>
          <w:sz w:val="24"/>
          <w:szCs w:val="24"/>
        </w:rPr>
        <w:t xml:space="preserve"> </w:t>
      </w:r>
      <w:r w:rsidR="00EA529B">
        <w:rPr>
          <w:rFonts w:ascii="Arial" w:hAnsi="Arial" w:cs="Arial"/>
          <w:sz w:val="24"/>
          <w:szCs w:val="24"/>
        </w:rPr>
        <w:t>(</w:t>
      </w:r>
      <w:r w:rsidR="00EA529B" w:rsidRPr="00EA529B">
        <w:rPr>
          <w:rFonts w:ascii="Arial" w:hAnsi="Arial" w:cs="Arial"/>
          <w:sz w:val="24"/>
          <w:szCs w:val="24"/>
        </w:rPr>
        <w:t>p&lt;0.001).</w:t>
      </w:r>
      <w:r w:rsidR="00D477CD" w:rsidRPr="005E5602">
        <w:rPr>
          <w:rFonts w:ascii="Arial" w:hAnsi="Arial" w:cs="Arial"/>
          <w:sz w:val="24"/>
          <w:szCs w:val="24"/>
        </w:rPr>
        <w:t>The myopes demonstrated a decay time constant of 6.07 seconds</w:t>
      </w:r>
      <w:r w:rsidR="00D477CD" w:rsidRPr="003D21FE">
        <w:rPr>
          <w:rFonts w:ascii="Arial" w:hAnsi="Arial" w:cs="Arial"/>
          <w:color w:val="0000FF"/>
          <w:sz w:val="24"/>
          <w:szCs w:val="24"/>
        </w:rPr>
        <w:t>.</w:t>
      </w:r>
      <w:r w:rsidRPr="006049B8">
        <w:rPr>
          <w:rFonts w:ascii="Arial" w:hAnsi="Arial" w:cs="Arial"/>
          <w:sz w:val="24"/>
          <w:szCs w:val="24"/>
        </w:rPr>
        <w:t xml:space="preserve"> There was no effect </w:t>
      </w:r>
      <w:r>
        <w:rPr>
          <w:rFonts w:ascii="Arial" w:hAnsi="Arial" w:cs="Arial"/>
          <w:sz w:val="24"/>
          <w:szCs w:val="24"/>
        </w:rPr>
        <w:t xml:space="preserve">of target size or contrast </w:t>
      </w:r>
      <w:r w:rsidRPr="006049B8">
        <w:rPr>
          <w:rFonts w:ascii="Arial" w:hAnsi="Arial" w:cs="Arial"/>
          <w:sz w:val="24"/>
          <w:szCs w:val="24"/>
        </w:rPr>
        <w:t xml:space="preserve">on </w:t>
      </w:r>
      <w:r>
        <w:rPr>
          <w:rFonts w:ascii="Arial" w:hAnsi="Arial" w:cs="Arial"/>
          <w:sz w:val="24"/>
          <w:szCs w:val="24"/>
        </w:rPr>
        <w:t xml:space="preserve">the </w:t>
      </w:r>
      <w:r w:rsidRPr="006049B8">
        <w:rPr>
          <w:rFonts w:ascii="Arial" w:hAnsi="Arial" w:cs="Arial"/>
          <w:sz w:val="24"/>
          <w:szCs w:val="24"/>
        </w:rPr>
        <w:t>NITM magnitude or decay time constant</w:t>
      </w:r>
      <w:r w:rsidR="005E5602">
        <w:rPr>
          <w:rFonts w:ascii="Arial" w:hAnsi="Arial" w:cs="Arial"/>
          <w:sz w:val="24"/>
          <w:szCs w:val="24"/>
        </w:rPr>
        <w:t xml:space="preserve"> </w:t>
      </w:r>
      <w:r w:rsidRPr="006049B8">
        <w:rPr>
          <w:rFonts w:ascii="Arial" w:hAnsi="Arial" w:cs="Arial"/>
          <w:sz w:val="24"/>
          <w:szCs w:val="24"/>
        </w:rPr>
        <w:t xml:space="preserve">(p&gt;0.05). In </w:t>
      </w:r>
      <w:r>
        <w:rPr>
          <w:rFonts w:ascii="Arial" w:hAnsi="Arial" w:cs="Arial"/>
          <w:sz w:val="24"/>
          <w:szCs w:val="24"/>
        </w:rPr>
        <w:t xml:space="preserve">the second </w:t>
      </w:r>
      <w:r w:rsidRPr="006049B8">
        <w:rPr>
          <w:rFonts w:ascii="Arial" w:hAnsi="Arial" w:cs="Arial"/>
          <w:sz w:val="24"/>
          <w:szCs w:val="24"/>
        </w:rPr>
        <w:t>study</w:t>
      </w:r>
      <w:r>
        <w:rPr>
          <w:rFonts w:ascii="Arial" w:hAnsi="Arial" w:cs="Arial"/>
          <w:sz w:val="24"/>
          <w:szCs w:val="24"/>
        </w:rPr>
        <w:t xml:space="preserve">, </w:t>
      </w:r>
      <w:r w:rsidRPr="006049B8">
        <w:rPr>
          <w:rFonts w:ascii="Arial" w:hAnsi="Arial" w:cs="Arial"/>
          <w:sz w:val="24"/>
          <w:szCs w:val="24"/>
        </w:rPr>
        <w:t xml:space="preserve">myopes </w:t>
      </w:r>
      <w:r>
        <w:rPr>
          <w:rFonts w:ascii="Arial" w:hAnsi="Arial" w:cs="Arial"/>
          <w:sz w:val="24"/>
          <w:szCs w:val="24"/>
        </w:rPr>
        <w:t xml:space="preserve">showed an </w:t>
      </w:r>
      <w:r w:rsidRPr="006049B8">
        <w:rPr>
          <w:rFonts w:ascii="Arial" w:hAnsi="Arial" w:cs="Arial"/>
          <w:sz w:val="24"/>
          <w:szCs w:val="24"/>
        </w:rPr>
        <w:t xml:space="preserve">NITM of 0.31D which was </w:t>
      </w:r>
      <w:r>
        <w:rPr>
          <w:rFonts w:ascii="Arial" w:hAnsi="Arial" w:cs="Arial"/>
          <w:sz w:val="24"/>
          <w:szCs w:val="24"/>
        </w:rPr>
        <w:t xml:space="preserve">significantly </w:t>
      </w:r>
      <w:r w:rsidRPr="006049B8">
        <w:rPr>
          <w:rFonts w:ascii="Arial" w:hAnsi="Arial" w:cs="Arial"/>
          <w:sz w:val="24"/>
          <w:szCs w:val="24"/>
        </w:rPr>
        <w:t xml:space="preserve">greater </w:t>
      </w:r>
      <w:r>
        <w:rPr>
          <w:rFonts w:ascii="Arial" w:hAnsi="Arial" w:cs="Arial"/>
          <w:sz w:val="24"/>
          <w:szCs w:val="24"/>
        </w:rPr>
        <w:t>th</w:t>
      </w:r>
      <w:r w:rsidR="002A4ED1">
        <w:rPr>
          <w:rFonts w:ascii="Arial" w:hAnsi="Arial" w:cs="Arial"/>
          <w:sz w:val="24"/>
          <w:szCs w:val="24"/>
        </w:rPr>
        <w:t>a</w:t>
      </w:r>
      <w:r>
        <w:rPr>
          <w:rFonts w:ascii="Arial" w:hAnsi="Arial" w:cs="Arial"/>
          <w:sz w:val="24"/>
          <w:szCs w:val="24"/>
        </w:rPr>
        <w:t xml:space="preserve">n </w:t>
      </w:r>
      <w:r w:rsidR="00EA529B">
        <w:rPr>
          <w:rFonts w:ascii="Arial" w:hAnsi="Arial" w:cs="Arial"/>
          <w:sz w:val="24"/>
          <w:szCs w:val="24"/>
        </w:rPr>
        <w:t xml:space="preserve">emmetropes (0.00D: p&lt;0.001). </w:t>
      </w:r>
      <w:r w:rsidR="005E5602" w:rsidRPr="005E5602">
        <w:rPr>
          <w:rFonts w:ascii="Arial" w:hAnsi="Arial" w:cs="Arial"/>
          <w:sz w:val="24"/>
          <w:szCs w:val="24"/>
        </w:rPr>
        <w:t>The myopes demonstrat</w:t>
      </w:r>
      <w:r w:rsidR="00127253">
        <w:rPr>
          <w:rFonts w:ascii="Arial" w:hAnsi="Arial" w:cs="Arial"/>
          <w:sz w:val="24"/>
          <w:szCs w:val="24"/>
        </w:rPr>
        <w:t>ed a decay time constant of 8.16</w:t>
      </w:r>
      <w:r w:rsidR="005E5602" w:rsidRPr="005E5602">
        <w:rPr>
          <w:rFonts w:ascii="Arial" w:hAnsi="Arial" w:cs="Arial"/>
          <w:sz w:val="24"/>
          <w:szCs w:val="24"/>
        </w:rPr>
        <w:t xml:space="preserve"> seconds</w:t>
      </w:r>
      <w:r w:rsidR="005E5602" w:rsidRPr="003D21FE">
        <w:rPr>
          <w:rFonts w:ascii="Arial" w:hAnsi="Arial" w:cs="Arial"/>
          <w:color w:val="0000FF"/>
          <w:sz w:val="24"/>
          <w:szCs w:val="24"/>
        </w:rPr>
        <w:t>.</w:t>
      </w:r>
      <w:r w:rsidR="005E5602" w:rsidRPr="006049B8">
        <w:rPr>
          <w:rFonts w:ascii="Arial" w:hAnsi="Arial" w:cs="Arial"/>
          <w:sz w:val="24"/>
          <w:szCs w:val="24"/>
        </w:rPr>
        <w:t xml:space="preserve"> </w:t>
      </w:r>
    </w:p>
    <w:p w14:paraId="72E273E9" w14:textId="7F620241" w:rsidR="0051176B" w:rsidRPr="006049B8" w:rsidRDefault="0051176B" w:rsidP="00576C54">
      <w:pPr>
        <w:spacing w:line="480" w:lineRule="auto"/>
        <w:jc w:val="both"/>
        <w:rPr>
          <w:rFonts w:ascii="Arial" w:hAnsi="Arial" w:cs="Arial"/>
          <w:sz w:val="24"/>
          <w:szCs w:val="24"/>
        </w:rPr>
      </w:pPr>
      <w:r w:rsidRPr="006049B8">
        <w:rPr>
          <w:rFonts w:ascii="Arial" w:hAnsi="Arial" w:cs="Arial"/>
          <w:sz w:val="24"/>
          <w:szCs w:val="24"/>
        </w:rPr>
        <w:t xml:space="preserve">Conclusion: NITM magnitude was </w:t>
      </w:r>
      <w:r>
        <w:rPr>
          <w:rFonts w:ascii="Arial" w:hAnsi="Arial" w:cs="Arial"/>
          <w:sz w:val="24"/>
          <w:szCs w:val="24"/>
        </w:rPr>
        <w:t xml:space="preserve">higher </w:t>
      </w:r>
      <w:r w:rsidRPr="006049B8">
        <w:rPr>
          <w:rFonts w:ascii="Arial" w:hAnsi="Arial" w:cs="Arial"/>
          <w:sz w:val="24"/>
          <w:szCs w:val="24"/>
        </w:rPr>
        <w:t xml:space="preserve">in myopes compared </w:t>
      </w:r>
      <w:r w:rsidR="00EA529B">
        <w:rPr>
          <w:rFonts w:ascii="Arial" w:hAnsi="Arial" w:cs="Arial"/>
          <w:sz w:val="24"/>
          <w:szCs w:val="24"/>
        </w:rPr>
        <w:t>to emmetropes for both 5 minute</w:t>
      </w:r>
      <w:r w:rsidRPr="006049B8">
        <w:rPr>
          <w:rFonts w:ascii="Arial" w:hAnsi="Arial" w:cs="Arial"/>
          <w:sz w:val="24"/>
          <w:szCs w:val="24"/>
        </w:rPr>
        <w:t xml:space="preserve"> and 60 minute viewing time. The NITM </w:t>
      </w:r>
      <w:r>
        <w:rPr>
          <w:rFonts w:ascii="Arial" w:hAnsi="Arial" w:cs="Arial"/>
          <w:sz w:val="24"/>
          <w:szCs w:val="24"/>
        </w:rPr>
        <w:t>decayed</w:t>
      </w:r>
      <w:r w:rsidRPr="006049B8">
        <w:rPr>
          <w:rFonts w:ascii="Arial" w:hAnsi="Arial" w:cs="Arial"/>
          <w:sz w:val="24"/>
          <w:szCs w:val="24"/>
        </w:rPr>
        <w:t xml:space="preserve"> slightly </w:t>
      </w:r>
      <w:r>
        <w:rPr>
          <w:rFonts w:ascii="Arial" w:hAnsi="Arial" w:cs="Arial"/>
          <w:sz w:val="24"/>
          <w:szCs w:val="24"/>
        </w:rPr>
        <w:t>faster</w:t>
      </w:r>
      <w:r w:rsidRPr="006049B8">
        <w:rPr>
          <w:rFonts w:ascii="Arial" w:hAnsi="Arial" w:cs="Arial"/>
          <w:sz w:val="24"/>
          <w:szCs w:val="24"/>
        </w:rPr>
        <w:t xml:space="preserve"> than that found in </w:t>
      </w:r>
      <w:r>
        <w:rPr>
          <w:rFonts w:ascii="Arial" w:hAnsi="Arial" w:cs="Arial"/>
          <w:sz w:val="24"/>
          <w:szCs w:val="24"/>
        </w:rPr>
        <w:lastRenderedPageBreak/>
        <w:t xml:space="preserve">previous literature for </w:t>
      </w:r>
      <w:r w:rsidRPr="006049B8">
        <w:rPr>
          <w:rFonts w:ascii="Arial" w:hAnsi="Arial" w:cs="Arial"/>
          <w:sz w:val="24"/>
          <w:szCs w:val="24"/>
        </w:rPr>
        <w:t>some other ethnic groups</w:t>
      </w:r>
      <w:r>
        <w:rPr>
          <w:rFonts w:ascii="Arial" w:hAnsi="Arial" w:cs="Arial"/>
          <w:sz w:val="24"/>
          <w:szCs w:val="24"/>
        </w:rPr>
        <w:t>. P</w:t>
      </w:r>
      <w:r w:rsidRPr="006049B8">
        <w:rPr>
          <w:rFonts w:ascii="Arial" w:hAnsi="Arial" w:cs="Arial"/>
          <w:sz w:val="24"/>
          <w:szCs w:val="24"/>
        </w:rPr>
        <w:t xml:space="preserve">otential reasons for these findings are discussed. </w:t>
      </w:r>
    </w:p>
    <w:p w14:paraId="74859B37" w14:textId="77777777" w:rsidR="0051176B" w:rsidRPr="006049B8" w:rsidRDefault="0051176B" w:rsidP="00576C54">
      <w:pPr>
        <w:spacing w:line="480" w:lineRule="auto"/>
        <w:jc w:val="both"/>
        <w:rPr>
          <w:rFonts w:ascii="Arial" w:hAnsi="Arial" w:cs="Arial"/>
          <w:sz w:val="24"/>
          <w:szCs w:val="24"/>
        </w:rPr>
      </w:pPr>
      <w:r w:rsidRPr="006049B8">
        <w:rPr>
          <w:rFonts w:ascii="Arial" w:hAnsi="Arial" w:cs="Arial"/>
          <w:sz w:val="24"/>
          <w:szCs w:val="24"/>
        </w:rPr>
        <w:t xml:space="preserve">Keywords: myopia, </w:t>
      </w:r>
      <w:r w:rsidR="00D477CD" w:rsidRPr="003D21FE">
        <w:rPr>
          <w:rFonts w:ascii="Arial" w:hAnsi="Arial" w:cs="Arial"/>
          <w:color w:val="0000FF"/>
          <w:sz w:val="24"/>
          <w:szCs w:val="24"/>
        </w:rPr>
        <w:t>nearwork</w:t>
      </w:r>
      <w:r w:rsidR="00184604">
        <w:rPr>
          <w:rFonts w:ascii="Arial" w:hAnsi="Arial" w:cs="Arial"/>
          <w:sz w:val="24"/>
          <w:szCs w:val="24"/>
        </w:rPr>
        <w:t xml:space="preserve">-induced </w:t>
      </w:r>
      <w:r w:rsidR="00184604" w:rsidRPr="006049B8">
        <w:rPr>
          <w:rFonts w:ascii="Arial" w:hAnsi="Arial" w:cs="Arial"/>
          <w:sz w:val="24"/>
          <w:szCs w:val="24"/>
        </w:rPr>
        <w:t>transient myopia</w:t>
      </w:r>
      <w:r w:rsidRPr="006049B8">
        <w:rPr>
          <w:rFonts w:ascii="Arial" w:hAnsi="Arial" w:cs="Arial"/>
          <w:sz w:val="24"/>
          <w:szCs w:val="24"/>
        </w:rPr>
        <w:t>, target size, target contrast, decay time constant</w:t>
      </w:r>
    </w:p>
    <w:p w14:paraId="13D9A425" w14:textId="77777777" w:rsidR="000F1CC3" w:rsidRDefault="0051176B" w:rsidP="00576C54">
      <w:pPr>
        <w:spacing w:line="480" w:lineRule="auto"/>
        <w:rPr>
          <w:rFonts w:ascii="Arial" w:hAnsi="Arial" w:cs="Arial"/>
          <w:sz w:val="24"/>
          <w:szCs w:val="24"/>
        </w:rPr>
      </w:pPr>
      <w:r>
        <w:rPr>
          <w:rFonts w:ascii="Arial" w:hAnsi="Arial" w:cs="Arial"/>
          <w:sz w:val="24"/>
          <w:szCs w:val="24"/>
        </w:rPr>
        <w:br w:type="page"/>
      </w:r>
    </w:p>
    <w:p w14:paraId="1BB623AC" w14:textId="77777777" w:rsidR="000F1CC3" w:rsidRDefault="000F1CC3" w:rsidP="00576C54">
      <w:pPr>
        <w:spacing w:line="480" w:lineRule="auto"/>
        <w:rPr>
          <w:rFonts w:ascii="Arial" w:hAnsi="Arial" w:cs="Arial"/>
          <w:sz w:val="24"/>
          <w:szCs w:val="24"/>
        </w:rPr>
      </w:pPr>
    </w:p>
    <w:p w14:paraId="44A08AA3" w14:textId="1F7ACD99" w:rsidR="0051176B" w:rsidRPr="00F01056" w:rsidRDefault="0051176B" w:rsidP="00576C54">
      <w:pPr>
        <w:spacing w:line="480" w:lineRule="auto"/>
        <w:rPr>
          <w:rFonts w:ascii="Arial" w:hAnsi="Arial" w:cs="Arial"/>
          <w:b/>
          <w:bCs/>
          <w:sz w:val="24"/>
          <w:szCs w:val="24"/>
        </w:rPr>
      </w:pPr>
      <w:r w:rsidRPr="00F01056">
        <w:rPr>
          <w:rFonts w:ascii="Arial" w:hAnsi="Arial" w:cs="Arial"/>
          <w:b/>
          <w:bCs/>
          <w:sz w:val="24"/>
          <w:szCs w:val="24"/>
        </w:rPr>
        <w:t>Introduction</w:t>
      </w:r>
    </w:p>
    <w:p w14:paraId="5DF35A37" w14:textId="77777777" w:rsidR="0051176B" w:rsidRDefault="00D477CD" w:rsidP="00576C54">
      <w:pPr>
        <w:spacing w:line="480" w:lineRule="auto"/>
        <w:jc w:val="both"/>
        <w:rPr>
          <w:rFonts w:ascii="Arial" w:hAnsi="Arial" w:cs="Arial"/>
          <w:sz w:val="24"/>
          <w:szCs w:val="24"/>
          <w:vertAlign w:val="superscript"/>
          <w:lang w:val="en-GB"/>
        </w:rPr>
      </w:pPr>
      <w:r w:rsidRPr="003D21FE">
        <w:rPr>
          <w:rFonts w:ascii="Arial" w:hAnsi="Arial" w:cs="Arial"/>
          <w:color w:val="0000FF"/>
          <w:sz w:val="24"/>
          <w:szCs w:val="24"/>
          <w:lang w:val="en-GB"/>
        </w:rPr>
        <w:t>Nearwork</w:t>
      </w:r>
      <w:r w:rsidR="00E83271">
        <w:rPr>
          <w:rFonts w:ascii="Arial" w:hAnsi="Arial" w:cs="Arial"/>
          <w:sz w:val="24"/>
          <w:szCs w:val="24"/>
          <w:lang w:val="en-GB"/>
        </w:rPr>
        <w:t>-</w:t>
      </w:r>
      <w:r w:rsidR="0051176B" w:rsidRPr="00F01056">
        <w:rPr>
          <w:rFonts w:ascii="Arial" w:hAnsi="Arial" w:cs="Arial"/>
          <w:sz w:val="24"/>
          <w:szCs w:val="24"/>
          <w:lang w:val="en-GB"/>
        </w:rPr>
        <w:t xml:space="preserve">induced transient myopia (NITM) refers to the myopic shift in distance refractive error immediately </w:t>
      </w:r>
      <w:r w:rsidR="0051176B">
        <w:rPr>
          <w:rFonts w:ascii="Arial" w:hAnsi="Arial" w:cs="Arial"/>
          <w:sz w:val="24"/>
          <w:szCs w:val="24"/>
          <w:lang w:val="en-GB"/>
        </w:rPr>
        <w:t xml:space="preserve">after </w:t>
      </w:r>
      <w:r w:rsidR="0051176B" w:rsidRPr="00F01056">
        <w:rPr>
          <w:rFonts w:ascii="Arial" w:hAnsi="Arial" w:cs="Arial"/>
          <w:sz w:val="24"/>
          <w:szCs w:val="24"/>
          <w:lang w:val="en-GB"/>
        </w:rPr>
        <w:t>a prolonged near vision task</w:t>
      </w:r>
      <w:r w:rsidR="0051176B">
        <w:rPr>
          <w:rFonts w:ascii="Arial" w:hAnsi="Arial" w:cs="Arial"/>
          <w:sz w:val="24"/>
          <w:szCs w:val="24"/>
          <w:lang w:val="en-GB"/>
        </w:rPr>
        <w:t>.</w:t>
      </w:r>
      <w:r w:rsidR="0051176B" w:rsidRPr="00511F6F">
        <w:rPr>
          <w:rFonts w:ascii="Arial" w:hAnsi="Arial" w:cs="Arial"/>
          <w:sz w:val="24"/>
          <w:szCs w:val="24"/>
          <w:vertAlign w:val="superscript"/>
          <w:lang w:val="en-GB"/>
        </w:rPr>
        <w:t>1</w:t>
      </w:r>
      <w:r w:rsidR="0051176B" w:rsidRPr="00F01056">
        <w:rPr>
          <w:rFonts w:ascii="Arial" w:hAnsi="Arial" w:cs="Arial"/>
          <w:sz w:val="24"/>
          <w:szCs w:val="24"/>
          <w:lang w:val="en-GB"/>
        </w:rPr>
        <w:t xml:space="preserve"> It can arise after a</w:t>
      </w:r>
      <w:r w:rsidR="0051176B">
        <w:rPr>
          <w:rFonts w:ascii="Arial" w:hAnsi="Arial" w:cs="Arial"/>
          <w:sz w:val="24"/>
          <w:szCs w:val="24"/>
          <w:lang w:val="en-GB"/>
        </w:rPr>
        <w:t xml:space="preserve"> near task of a </w:t>
      </w:r>
      <w:r w:rsidR="0051176B" w:rsidRPr="00F01056">
        <w:rPr>
          <w:rFonts w:ascii="Arial" w:hAnsi="Arial" w:cs="Arial"/>
          <w:sz w:val="24"/>
          <w:szCs w:val="24"/>
          <w:lang w:val="en-GB"/>
        </w:rPr>
        <w:t>few minutes</w:t>
      </w:r>
      <w:r w:rsidR="0051176B">
        <w:rPr>
          <w:rFonts w:ascii="Arial" w:hAnsi="Arial" w:cs="Arial"/>
          <w:sz w:val="24"/>
          <w:szCs w:val="24"/>
          <w:vertAlign w:val="superscript"/>
          <w:lang w:val="en-GB"/>
        </w:rPr>
        <w:t>2-</w:t>
      </w:r>
      <w:r w:rsidR="0051176B" w:rsidRPr="00511F6F">
        <w:rPr>
          <w:rFonts w:ascii="Arial" w:hAnsi="Arial" w:cs="Arial"/>
          <w:sz w:val="24"/>
          <w:szCs w:val="24"/>
          <w:vertAlign w:val="superscript"/>
          <w:lang w:val="en-GB"/>
        </w:rPr>
        <w:t>7</w:t>
      </w:r>
      <w:r w:rsidR="00A218ED">
        <w:rPr>
          <w:rFonts w:ascii="Arial" w:hAnsi="Arial" w:cs="Arial"/>
          <w:sz w:val="24"/>
          <w:szCs w:val="24"/>
          <w:lang w:val="en-GB"/>
        </w:rPr>
        <w:t xml:space="preserve">, or after </w:t>
      </w:r>
      <w:r w:rsidR="0051176B">
        <w:rPr>
          <w:rFonts w:ascii="Arial" w:hAnsi="Arial" w:cs="Arial"/>
          <w:sz w:val="24"/>
          <w:szCs w:val="24"/>
          <w:lang w:val="en-GB"/>
        </w:rPr>
        <w:t>more prolonged period</w:t>
      </w:r>
      <w:r w:rsidR="00A218ED">
        <w:rPr>
          <w:rFonts w:ascii="Arial" w:hAnsi="Arial" w:cs="Arial"/>
          <w:sz w:val="24"/>
          <w:szCs w:val="24"/>
          <w:lang w:val="en-GB"/>
        </w:rPr>
        <w:t>s</w:t>
      </w:r>
      <w:r w:rsidR="0051176B">
        <w:rPr>
          <w:rFonts w:ascii="Arial" w:hAnsi="Arial" w:cs="Arial"/>
          <w:sz w:val="24"/>
          <w:szCs w:val="24"/>
          <w:lang w:val="en-GB"/>
        </w:rPr>
        <w:t xml:space="preserve"> ranging between </w:t>
      </w:r>
      <w:r w:rsidR="0051176B" w:rsidRPr="00F01056">
        <w:rPr>
          <w:rFonts w:ascii="Arial" w:hAnsi="Arial" w:cs="Arial"/>
          <w:sz w:val="24"/>
          <w:szCs w:val="24"/>
          <w:lang w:val="en-GB"/>
        </w:rPr>
        <w:t>one</w:t>
      </w:r>
      <w:r w:rsidR="0051176B" w:rsidRPr="00511F6F">
        <w:rPr>
          <w:rFonts w:ascii="Arial" w:hAnsi="Arial" w:cs="Arial"/>
          <w:sz w:val="24"/>
          <w:szCs w:val="24"/>
          <w:vertAlign w:val="superscript"/>
          <w:lang w:val="en-GB"/>
        </w:rPr>
        <w:t>8</w:t>
      </w:r>
      <w:r w:rsidR="0051176B" w:rsidRPr="00F01056">
        <w:rPr>
          <w:rFonts w:ascii="Arial" w:hAnsi="Arial" w:cs="Arial"/>
          <w:sz w:val="24"/>
          <w:szCs w:val="24"/>
          <w:lang w:val="en-GB"/>
        </w:rPr>
        <w:t xml:space="preserve"> to four</w:t>
      </w:r>
      <w:r w:rsidR="0051176B" w:rsidRPr="00511F6F">
        <w:rPr>
          <w:rFonts w:ascii="Arial" w:hAnsi="Arial" w:cs="Arial"/>
          <w:sz w:val="24"/>
          <w:szCs w:val="24"/>
          <w:vertAlign w:val="superscript"/>
          <w:lang w:val="en-GB"/>
        </w:rPr>
        <w:t>9</w:t>
      </w:r>
      <w:r w:rsidR="0051176B" w:rsidRPr="00F01056">
        <w:rPr>
          <w:rFonts w:ascii="Arial" w:hAnsi="Arial" w:cs="Arial"/>
          <w:sz w:val="24"/>
          <w:szCs w:val="24"/>
          <w:lang w:val="en-GB"/>
        </w:rPr>
        <w:t xml:space="preserve"> hours. </w:t>
      </w:r>
      <w:r w:rsidR="0051176B">
        <w:rPr>
          <w:rFonts w:ascii="Arial" w:hAnsi="Arial" w:cs="Arial"/>
          <w:sz w:val="24"/>
          <w:szCs w:val="24"/>
          <w:lang w:val="en-GB"/>
        </w:rPr>
        <w:t xml:space="preserve">Its </w:t>
      </w:r>
      <w:r w:rsidR="0051176B" w:rsidRPr="00F01056">
        <w:rPr>
          <w:rFonts w:ascii="Arial" w:hAnsi="Arial" w:cs="Arial"/>
          <w:sz w:val="24"/>
          <w:szCs w:val="24"/>
          <w:lang w:val="en-GB"/>
        </w:rPr>
        <w:t>cumulative effects can be avoided if the near task is interrupted</w:t>
      </w:r>
      <w:r w:rsidR="0051176B">
        <w:rPr>
          <w:rFonts w:ascii="Arial" w:hAnsi="Arial" w:cs="Arial"/>
          <w:sz w:val="24"/>
          <w:szCs w:val="24"/>
          <w:lang w:val="en-GB"/>
        </w:rPr>
        <w:t>.</w:t>
      </w:r>
      <w:r w:rsidR="0051176B" w:rsidRPr="00511F6F">
        <w:rPr>
          <w:rFonts w:ascii="Arial" w:hAnsi="Arial" w:cs="Arial"/>
          <w:sz w:val="24"/>
          <w:szCs w:val="24"/>
          <w:vertAlign w:val="superscript"/>
          <w:lang w:val="en-GB"/>
        </w:rPr>
        <w:t>6</w:t>
      </w:r>
    </w:p>
    <w:p w14:paraId="5BD8E95D" w14:textId="77777777" w:rsidR="0051176B" w:rsidRPr="00511F6F" w:rsidRDefault="0051176B" w:rsidP="00576C54">
      <w:pPr>
        <w:spacing w:line="480" w:lineRule="auto"/>
        <w:jc w:val="both"/>
        <w:rPr>
          <w:rFonts w:ascii="Arial" w:hAnsi="Arial" w:cs="Arial"/>
          <w:sz w:val="24"/>
          <w:szCs w:val="24"/>
          <w:lang w:val="en-GB"/>
        </w:rPr>
      </w:pPr>
    </w:p>
    <w:p w14:paraId="2B7D7884" w14:textId="677FE796" w:rsidR="0051176B" w:rsidRDefault="0051176B" w:rsidP="00576C54">
      <w:pPr>
        <w:spacing w:line="480" w:lineRule="auto"/>
        <w:jc w:val="both"/>
        <w:rPr>
          <w:rFonts w:ascii="Arial" w:hAnsi="Arial" w:cs="Arial"/>
          <w:sz w:val="24"/>
          <w:szCs w:val="24"/>
          <w:vertAlign w:val="superscript"/>
          <w:lang w:val="en-GB"/>
        </w:rPr>
      </w:pPr>
      <w:r w:rsidRPr="00F01056">
        <w:rPr>
          <w:rFonts w:ascii="Arial" w:hAnsi="Arial" w:cs="Arial"/>
          <w:sz w:val="24"/>
          <w:szCs w:val="24"/>
          <w:lang w:val="en-GB"/>
        </w:rPr>
        <w:t xml:space="preserve">The magnitude of the </w:t>
      </w:r>
      <w:r>
        <w:rPr>
          <w:rFonts w:ascii="Arial" w:hAnsi="Arial" w:cs="Arial"/>
          <w:sz w:val="24"/>
          <w:szCs w:val="24"/>
          <w:lang w:val="en-GB"/>
        </w:rPr>
        <w:t>NITM</w:t>
      </w:r>
      <w:r w:rsidRPr="00F01056">
        <w:rPr>
          <w:rFonts w:ascii="Arial" w:hAnsi="Arial" w:cs="Arial"/>
          <w:sz w:val="24"/>
          <w:szCs w:val="24"/>
          <w:lang w:val="en-GB"/>
        </w:rPr>
        <w:t xml:space="preserve"> has been reported to range from 0.12D to 1.30D with a mean value of about 0.40D</w:t>
      </w:r>
      <w:r w:rsidRPr="002E1889">
        <w:rPr>
          <w:rFonts w:ascii="Arial" w:hAnsi="Arial" w:cs="Arial"/>
          <w:sz w:val="24"/>
          <w:szCs w:val="24"/>
          <w:vertAlign w:val="superscript"/>
          <w:lang w:val="en-GB"/>
        </w:rPr>
        <w:t>1</w:t>
      </w:r>
      <w:r w:rsidRPr="00F01056">
        <w:rPr>
          <w:rFonts w:ascii="Arial" w:hAnsi="Arial" w:cs="Arial"/>
          <w:sz w:val="24"/>
          <w:szCs w:val="24"/>
          <w:lang w:val="en-GB"/>
        </w:rPr>
        <w:t xml:space="preserve">, </w:t>
      </w:r>
      <w:r>
        <w:rPr>
          <w:rFonts w:ascii="Arial" w:hAnsi="Arial" w:cs="Arial"/>
          <w:sz w:val="24"/>
          <w:szCs w:val="24"/>
          <w:lang w:val="en-GB"/>
        </w:rPr>
        <w:t xml:space="preserve">although </w:t>
      </w:r>
      <w:r w:rsidRPr="00F01056">
        <w:rPr>
          <w:rFonts w:ascii="Arial" w:hAnsi="Arial" w:cs="Arial"/>
          <w:sz w:val="24"/>
          <w:szCs w:val="24"/>
          <w:lang w:val="en-GB"/>
        </w:rPr>
        <w:t xml:space="preserve">some studies have found initial NITM to be as low as 0.09D in some </w:t>
      </w:r>
      <w:r>
        <w:rPr>
          <w:rFonts w:ascii="Arial" w:hAnsi="Arial" w:cs="Arial"/>
          <w:sz w:val="24"/>
          <w:szCs w:val="24"/>
          <w:lang w:val="en-GB"/>
        </w:rPr>
        <w:t>cohorts.</w:t>
      </w:r>
      <w:r w:rsidRPr="002E1889">
        <w:rPr>
          <w:rFonts w:ascii="Arial" w:hAnsi="Arial" w:cs="Arial"/>
          <w:sz w:val="24"/>
          <w:szCs w:val="24"/>
          <w:vertAlign w:val="superscript"/>
          <w:lang w:val="en-GB"/>
        </w:rPr>
        <w:t>9,10</w:t>
      </w:r>
      <w:r w:rsidRPr="00F01056">
        <w:rPr>
          <w:rFonts w:ascii="Arial" w:hAnsi="Arial" w:cs="Arial"/>
          <w:sz w:val="24"/>
          <w:szCs w:val="24"/>
          <w:lang w:val="en-GB"/>
        </w:rPr>
        <w:t xml:space="preserve"> The</w:t>
      </w:r>
      <w:r>
        <w:rPr>
          <w:rFonts w:ascii="Arial" w:hAnsi="Arial" w:cs="Arial"/>
          <w:sz w:val="24"/>
          <w:szCs w:val="24"/>
          <w:lang w:val="en-GB"/>
        </w:rPr>
        <w:t xml:space="preserve"> myopic</w:t>
      </w:r>
      <w:r w:rsidRPr="00F01056">
        <w:rPr>
          <w:rFonts w:ascii="Arial" w:hAnsi="Arial" w:cs="Arial"/>
          <w:sz w:val="24"/>
          <w:szCs w:val="24"/>
          <w:lang w:val="en-GB"/>
        </w:rPr>
        <w:t xml:space="preserve"> shift decays to baseline levels following an exponential decrease</w:t>
      </w:r>
      <w:r w:rsidR="00242A11">
        <w:rPr>
          <w:rFonts w:ascii="Arial" w:hAnsi="Arial" w:cs="Arial"/>
          <w:sz w:val="24"/>
          <w:szCs w:val="24"/>
          <w:lang w:val="en-GB"/>
        </w:rPr>
        <w:t xml:space="preserve"> </w:t>
      </w:r>
      <w:r w:rsidRPr="00F01056">
        <w:rPr>
          <w:rFonts w:ascii="Arial" w:hAnsi="Arial" w:cs="Arial"/>
          <w:sz w:val="24"/>
          <w:szCs w:val="24"/>
          <w:lang w:val="en-GB"/>
        </w:rPr>
        <w:t>with a time course of up to about 60 seconds</w:t>
      </w:r>
      <w:r>
        <w:rPr>
          <w:rFonts w:ascii="Arial" w:hAnsi="Arial" w:cs="Arial"/>
          <w:sz w:val="24"/>
          <w:szCs w:val="24"/>
          <w:lang w:val="en-GB"/>
        </w:rPr>
        <w:t>.</w:t>
      </w:r>
      <w:r w:rsidRPr="00A01CCD">
        <w:rPr>
          <w:rFonts w:ascii="Arial" w:hAnsi="Arial" w:cs="Arial"/>
          <w:sz w:val="24"/>
          <w:szCs w:val="24"/>
          <w:vertAlign w:val="superscript"/>
          <w:lang w:val="en-GB"/>
        </w:rPr>
        <w:t>1</w:t>
      </w:r>
      <w:r w:rsidRPr="00F01056">
        <w:rPr>
          <w:rFonts w:ascii="Arial" w:hAnsi="Arial" w:cs="Arial"/>
          <w:sz w:val="24"/>
          <w:szCs w:val="24"/>
          <w:lang w:val="en-GB"/>
        </w:rPr>
        <w:t xml:space="preserve"> NITM appears to be greater when the near vision </w:t>
      </w:r>
      <w:r>
        <w:rPr>
          <w:rFonts w:ascii="Arial" w:hAnsi="Arial" w:cs="Arial"/>
          <w:sz w:val="24"/>
          <w:szCs w:val="24"/>
          <w:lang w:val="en-GB"/>
        </w:rPr>
        <w:t>task is of a high accommodative demand</w:t>
      </w:r>
      <w:r w:rsidRPr="00BF6FDE">
        <w:rPr>
          <w:rFonts w:ascii="Arial" w:hAnsi="Arial" w:cs="Arial"/>
          <w:sz w:val="24"/>
          <w:szCs w:val="24"/>
          <w:vertAlign w:val="superscript"/>
          <w:lang w:val="en-GB"/>
        </w:rPr>
        <w:t>11</w:t>
      </w:r>
      <w:r w:rsidRPr="00F01056">
        <w:rPr>
          <w:rFonts w:ascii="Arial" w:hAnsi="Arial" w:cs="Arial"/>
          <w:sz w:val="24"/>
          <w:szCs w:val="24"/>
          <w:lang w:val="en-GB"/>
        </w:rPr>
        <w:t xml:space="preserve"> o</w:t>
      </w:r>
      <w:r>
        <w:rPr>
          <w:rFonts w:ascii="Arial" w:hAnsi="Arial" w:cs="Arial"/>
          <w:sz w:val="24"/>
          <w:szCs w:val="24"/>
          <w:lang w:val="en-GB"/>
        </w:rPr>
        <w:t xml:space="preserve">r high </w:t>
      </w:r>
      <w:r w:rsidRPr="00F01056">
        <w:rPr>
          <w:rFonts w:ascii="Arial" w:hAnsi="Arial" w:cs="Arial"/>
          <w:sz w:val="24"/>
          <w:szCs w:val="24"/>
          <w:lang w:val="en-GB"/>
        </w:rPr>
        <w:t>cognitive demand</w:t>
      </w:r>
      <w:r>
        <w:rPr>
          <w:rFonts w:ascii="Arial" w:hAnsi="Arial" w:cs="Arial"/>
          <w:sz w:val="24"/>
          <w:szCs w:val="24"/>
          <w:lang w:val="en-GB"/>
        </w:rPr>
        <w:t>.</w:t>
      </w:r>
      <w:r w:rsidRPr="00BF6FDE">
        <w:rPr>
          <w:rFonts w:ascii="Arial" w:hAnsi="Arial" w:cs="Arial"/>
          <w:sz w:val="24"/>
          <w:szCs w:val="24"/>
          <w:vertAlign w:val="superscript"/>
          <w:lang w:val="en-GB"/>
        </w:rPr>
        <w:t>5</w:t>
      </w:r>
      <w:r>
        <w:rPr>
          <w:rFonts w:ascii="Arial" w:hAnsi="Arial" w:cs="Arial"/>
          <w:sz w:val="24"/>
          <w:szCs w:val="24"/>
          <w:lang w:val="en-GB"/>
        </w:rPr>
        <w:t xml:space="preserve"> It </w:t>
      </w:r>
      <w:r w:rsidRPr="00F01056">
        <w:rPr>
          <w:rFonts w:ascii="Arial" w:hAnsi="Arial" w:cs="Arial"/>
          <w:sz w:val="24"/>
          <w:szCs w:val="24"/>
          <w:lang w:val="en-GB"/>
        </w:rPr>
        <w:t>appears to be related to refractive error with myopes being more susceptible than emmetropes</w:t>
      </w:r>
      <w:r>
        <w:rPr>
          <w:rFonts w:ascii="Arial" w:hAnsi="Arial" w:cs="Arial"/>
          <w:sz w:val="24"/>
          <w:szCs w:val="24"/>
          <w:lang w:val="en-GB"/>
        </w:rPr>
        <w:t>,</w:t>
      </w:r>
      <w:r>
        <w:rPr>
          <w:rFonts w:ascii="Arial" w:hAnsi="Arial" w:cs="Arial"/>
          <w:sz w:val="24"/>
          <w:szCs w:val="24"/>
          <w:vertAlign w:val="superscript"/>
          <w:lang w:val="en-GB"/>
        </w:rPr>
        <w:t>2,4-</w:t>
      </w:r>
      <w:r w:rsidRPr="00BF6FDE">
        <w:rPr>
          <w:rFonts w:ascii="Arial" w:hAnsi="Arial" w:cs="Arial"/>
          <w:sz w:val="24"/>
          <w:szCs w:val="24"/>
          <w:vertAlign w:val="superscript"/>
          <w:lang w:val="en-GB"/>
        </w:rPr>
        <w:t>9</w:t>
      </w:r>
      <w:r w:rsidRPr="00F01056">
        <w:rPr>
          <w:rFonts w:ascii="Arial" w:hAnsi="Arial" w:cs="Arial"/>
          <w:sz w:val="24"/>
          <w:szCs w:val="24"/>
          <w:lang w:val="en-GB"/>
        </w:rPr>
        <w:t xml:space="preserve"> and </w:t>
      </w:r>
      <w:r>
        <w:rPr>
          <w:rFonts w:ascii="Arial" w:hAnsi="Arial" w:cs="Arial"/>
          <w:sz w:val="24"/>
          <w:szCs w:val="24"/>
          <w:lang w:val="en-GB"/>
        </w:rPr>
        <w:t xml:space="preserve">with </w:t>
      </w:r>
      <w:r w:rsidRPr="00F01056">
        <w:rPr>
          <w:rFonts w:ascii="Arial" w:hAnsi="Arial" w:cs="Arial"/>
          <w:sz w:val="24"/>
          <w:szCs w:val="24"/>
          <w:lang w:val="en-GB"/>
        </w:rPr>
        <w:t>hyper</w:t>
      </w:r>
      <w:r>
        <w:rPr>
          <w:rFonts w:ascii="Arial" w:hAnsi="Arial" w:cs="Arial"/>
          <w:sz w:val="24"/>
          <w:szCs w:val="24"/>
          <w:lang w:val="en-GB"/>
        </w:rPr>
        <w:t>metr</w:t>
      </w:r>
      <w:r w:rsidRPr="00F01056">
        <w:rPr>
          <w:rFonts w:ascii="Arial" w:hAnsi="Arial" w:cs="Arial"/>
          <w:sz w:val="24"/>
          <w:szCs w:val="24"/>
          <w:lang w:val="en-GB"/>
        </w:rPr>
        <w:t xml:space="preserve">opes </w:t>
      </w:r>
      <w:r>
        <w:rPr>
          <w:rFonts w:ascii="Arial" w:hAnsi="Arial" w:cs="Arial"/>
          <w:sz w:val="24"/>
          <w:szCs w:val="24"/>
          <w:lang w:val="en-GB"/>
        </w:rPr>
        <w:t>often demonstrating</w:t>
      </w:r>
      <w:r w:rsidRPr="00F01056">
        <w:rPr>
          <w:rFonts w:ascii="Arial" w:hAnsi="Arial" w:cs="Arial"/>
          <w:sz w:val="24"/>
          <w:szCs w:val="24"/>
          <w:lang w:val="en-GB"/>
        </w:rPr>
        <w:t xml:space="preserve"> a hyper</w:t>
      </w:r>
      <w:r>
        <w:rPr>
          <w:rFonts w:ascii="Arial" w:hAnsi="Arial" w:cs="Arial"/>
          <w:sz w:val="24"/>
          <w:szCs w:val="24"/>
          <w:lang w:val="en-GB"/>
        </w:rPr>
        <w:t>metr</w:t>
      </w:r>
      <w:r w:rsidRPr="00F01056">
        <w:rPr>
          <w:rFonts w:ascii="Arial" w:hAnsi="Arial" w:cs="Arial"/>
          <w:sz w:val="24"/>
          <w:szCs w:val="24"/>
          <w:lang w:val="en-GB"/>
        </w:rPr>
        <w:t>opic refractive shift</w:t>
      </w:r>
      <w:r>
        <w:rPr>
          <w:rFonts w:ascii="Arial" w:hAnsi="Arial" w:cs="Arial"/>
          <w:sz w:val="24"/>
          <w:szCs w:val="24"/>
          <w:lang w:val="en-GB"/>
        </w:rPr>
        <w:t>.</w:t>
      </w:r>
      <w:r w:rsidRPr="00BF6FDE">
        <w:rPr>
          <w:rFonts w:ascii="Arial" w:hAnsi="Arial" w:cs="Arial"/>
          <w:sz w:val="24"/>
          <w:szCs w:val="24"/>
          <w:vertAlign w:val="superscript"/>
          <w:lang w:val="en-GB"/>
        </w:rPr>
        <w:t>9</w:t>
      </w:r>
      <w:r w:rsidRPr="00F01056">
        <w:rPr>
          <w:rFonts w:ascii="Arial" w:hAnsi="Arial" w:cs="Arial"/>
          <w:sz w:val="24"/>
          <w:szCs w:val="24"/>
          <w:lang w:val="en-GB"/>
        </w:rPr>
        <w:t xml:space="preserve"> Progressing myopes</w:t>
      </w:r>
      <w:r>
        <w:rPr>
          <w:rFonts w:ascii="Arial" w:hAnsi="Arial" w:cs="Arial"/>
          <w:sz w:val="24"/>
          <w:szCs w:val="24"/>
          <w:lang w:val="en-GB"/>
        </w:rPr>
        <w:t xml:space="preserve"> (</w:t>
      </w:r>
      <w:r w:rsidRPr="0065643D">
        <w:rPr>
          <w:rFonts w:ascii="Arial" w:hAnsi="Arial" w:cs="Arial"/>
          <w:sz w:val="24"/>
          <w:szCs w:val="24"/>
          <w:lang w:val="en-GB"/>
        </w:rPr>
        <w:t xml:space="preserve">defined by their refractive error </w:t>
      </w:r>
      <w:r>
        <w:rPr>
          <w:rFonts w:ascii="Arial" w:hAnsi="Arial" w:cs="Arial"/>
          <w:sz w:val="24"/>
          <w:szCs w:val="24"/>
          <w:lang w:val="en-GB"/>
        </w:rPr>
        <w:t>increasing more than 0.50D over the previous</w:t>
      </w:r>
      <w:r w:rsidRPr="0065643D">
        <w:rPr>
          <w:rFonts w:ascii="Arial" w:hAnsi="Arial" w:cs="Arial"/>
          <w:sz w:val="24"/>
          <w:szCs w:val="24"/>
          <w:lang w:val="en-GB"/>
        </w:rPr>
        <w:t xml:space="preserve"> two years</w:t>
      </w:r>
      <w:r>
        <w:rPr>
          <w:rFonts w:ascii="Arial" w:hAnsi="Arial" w:cs="Arial"/>
          <w:sz w:val="24"/>
          <w:szCs w:val="24"/>
          <w:lang w:val="en-GB"/>
        </w:rPr>
        <w:t xml:space="preserve">) </w:t>
      </w:r>
      <w:r w:rsidRPr="0065643D">
        <w:rPr>
          <w:rFonts w:ascii="Arial" w:hAnsi="Arial" w:cs="Arial"/>
          <w:sz w:val="24"/>
          <w:szCs w:val="24"/>
          <w:lang w:val="en-GB"/>
        </w:rPr>
        <w:t>display</w:t>
      </w:r>
      <w:r>
        <w:rPr>
          <w:rFonts w:ascii="Arial" w:hAnsi="Arial" w:cs="Arial"/>
          <w:sz w:val="24"/>
          <w:szCs w:val="24"/>
          <w:lang w:val="en-GB"/>
        </w:rPr>
        <w:t xml:space="preserve"> a</w:t>
      </w:r>
      <w:r w:rsidRPr="00F01056">
        <w:rPr>
          <w:rFonts w:ascii="Arial" w:hAnsi="Arial" w:cs="Arial"/>
          <w:sz w:val="24"/>
          <w:szCs w:val="24"/>
          <w:lang w:val="en-GB"/>
        </w:rPr>
        <w:t xml:space="preserve"> greater NITM with a longer decay time than stable myopes</w:t>
      </w:r>
      <w:r>
        <w:rPr>
          <w:rFonts w:ascii="Arial" w:hAnsi="Arial" w:cs="Arial"/>
          <w:sz w:val="24"/>
          <w:szCs w:val="24"/>
          <w:lang w:val="en-GB"/>
        </w:rPr>
        <w:t>.</w:t>
      </w:r>
      <w:r w:rsidRPr="00BF6FDE">
        <w:rPr>
          <w:rFonts w:ascii="Arial" w:hAnsi="Arial" w:cs="Arial"/>
          <w:sz w:val="24"/>
          <w:szCs w:val="24"/>
          <w:vertAlign w:val="superscript"/>
          <w:lang w:val="en-GB"/>
        </w:rPr>
        <w:t>3</w:t>
      </w:r>
    </w:p>
    <w:p w14:paraId="078530BB" w14:textId="77777777" w:rsidR="0051176B" w:rsidRPr="00F01056" w:rsidRDefault="0051176B" w:rsidP="00576C54">
      <w:pPr>
        <w:spacing w:line="480" w:lineRule="auto"/>
        <w:jc w:val="both"/>
        <w:rPr>
          <w:rFonts w:ascii="Arial" w:hAnsi="Arial" w:cs="Arial"/>
          <w:sz w:val="24"/>
          <w:szCs w:val="24"/>
          <w:lang w:val="en-GB"/>
        </w:rPr>
      </w:pPr>
    </w:p>
    <w:p w14:paraId="1BAB2212" w14:textId="6364D5A8" w:rsidR="0051176B" w:rsidRPr="00F01056" w:rsidRDefault="0051176B" w:rsidP="00576C54">
      <w:pPr>
        <w:spacing w:line="480" w:lineRule="auto"/>
        <w:jc w:val="both"/>
        <w:rPr>
          <w:rFonts w:ascii="Arial" w:hAnsi="Arial" w:cs="Arial"/>
          <w:sz w:val="24"/>
          <w:szCs w:val="24"/>
          <w:lang w:val="en-GB"/>
        </w:rPr>
      </w:pPr>
      <w:r w:rsidRPr="00F01056">
        <w:rPr>
          <w:rFonts w:ascii="Arial" w:hAnsi="Arial" w:cs="Arial"/>
          <w:sz w:val="24"/>
          <w:szCs w:val="24"/>
          <w:lang w:val="en-GB"/>
        </w:rPr>
        <w:t>There is evidence that target spatial detail influences accommodative accuracy</w:t>
      </w:r>
      <w:r w:rsidR="00C3690E">
        <w:rPr>
          <w:rFonts w:ascii="Arial" w:hAnsi="Arial" w:cs="Arial"/>
          <w:sz w:val="24"/>
          <w:szCs w:val="24"/>
          <w:lang w:val="en-GB"/>
        </w:rPr>
        <w:t>.</w:t>
      </w:r>
      <w:r w:rsidRPr="00584659">
        <w:rPr>
          <w:rFonts w:ascii="Arial" w:hAnsi="Arial" w:cs="Arial"/>
          <w:sz w:val="24"/>
          <w:szCs w:val="24"/>
          <w:vertAlign w:val="superscript"/>
          <w:lang w:val="en-GB"/>
        </w:rPr>
        <w:t>12</w:t>
      </w:r>
      <w:r w:rsidR="00C3690E">
        <w:rPr>
          <w:rFonts w:ascii="Arial" w:hAnsi="Arial" w:cs="Arial"/>
          <w:sz w:val="24"/>
          <w:szCs w:val="24"/>
          <w:vertAlign w:val="superscript"/>
          <w:lang w:val="en-GB"/>
        </w:rPr>
        <w:t xml:space="preserve"> </w:t>
      </w:r>
      <w:r w:rsidR="00C3690E" w:rsidRPr="00C3690E">
        <w:rPr>
          <w:rFonts w:ascii="Arial" w:hAnsi="Arial" w:cs="Arial"/>
          <w:sz w:val="24"/>
          <w:szCs w:val="24"/>
          <w:lang w:val="en-GB"/>
        </w:rPr>
        <w:t>I</w:t>
      </w:r>
      <w:r w:rsidRPr="003D36F8">
        <w:rPr>
          <w:rFonts w:ascii="Arial" w:hAnsi="Arial" w:cs="Arial"/>
          <w:sz w:val="24"/>
          <w:szCs w:val="24"/>
          <w:lang w:val="en-GB"/>
        </w:rPr>
        <w:t>t</w:t>
      </w:r>
      <w:r w:rsidRPr="00F01056">
        <w:rPr>
          <w:rFonts w:ascii="Arial" w:hAnsi="Arial" w:cs="Arial"/>
          <w:sz w:val="24"/>
          <w:szCs w:val="24"/>
          <w:lang w:val="en-GB"/>
        </w:rPr>
        <w:t xml:space="preserve"> is plausible that target properties such as spatial detail and contrast may influence the magnitude of NITM. Schmid et al</w:t>
      </w:r>
      <w:r>
        <w:rPr>
          <w:rFonts w:ascii="Arial" w:hAnsi="Arial" w:cs="Arial"/>
          <w:sz w:val="24"/>
          <w:szCs w:val="24"/>
          <w:lang w:val="en-GB"/>
        </w:rPr>
        <w:t>.</w:t>
      </w:r>
      <w:r w:rsidRPr="009026FA">
        <w:rPr>
          <w:rFonts w:ascii="Arial" w:hAnsi="Arial" w:cs="Arial"/>
          <w:sz w:val="24"/>
          <w:szCs w:val="24"/>
          <w:vertAlign w:val="superscript"/>
          <w:lang w:val="en-GB"/>
        </w:rPr>
        <w:t>13</w:t>
      </w:r>
      <w:r w:rsidRPr="00F01056">
        <w:rPr>
          <w:rFonts w:ascii="Arial" w:hAnsi="Arial" w:cs="Arial"/>
          <w:sz w:val="24"/>
          <w:szCs w:val="24"/>
          <w:lang w:val="en-GB"/>
        </w:rPr>
        <w:t xml:space="preserve"> investigated these effects using text of N4, N6 and </w:t>
      </w:r>
      <w:r w:rsidRPr="00F01056">
        <w:rPr>
          <w:rFonts w:ascii="Arial" w:hAnsi="Arial" w:cs="Arial"/>
          <w:sz w:val="24"/>
          <w:szCs w:val="24"/>
          <w:lang w:val="en-GB"/>
        </w:rPr>
        <w:lastRenderedPageBreak/>
        <w:t xml:space="preserve">N8 size, and contrasts of 60% and 90%, and found that larger letters resulted in greater NITM </w:t>
      </w:r>
      <w:r>
        <w:rPr>
          <w:rFonts w:ascii="Arial" w:hAnsi="Arial" w:cs="Arial"/>
          <w:sz w:val="24"/>
          <w:szCs w:val="24"/>
          <w:lang w:val="en-GB"/>
        </w:rPr>
        <w:t xml:space="preserve">and a longer decay time </w:t>
      </w:r>
      <w:r w:rsidRPr="00F01056">
        <w:rPr>
          <w:rFonts w:ascii="Arial" w:hAnsi="Arial" w:cs="Arial"/>
          <w:sz w:val="24"/>
          <w:szCs w:val="24"/>
          <w:lang w:val="en-GB"/>
        </w:rPr>
        <w:t xml:space="preserve">compared to smaller </w:t>
      </w:r>
      <w:r>
        <w:rPr>
          <w:rFonts w:ascii="Arial" w:hAnsi="Arial" w:cs="Arial"/>
          <w:sz w:val="24"/>
          <w:szCs w:val="24"/>
          <w:lang w:val="en-GB"/>
        </w:rPr>
        <w:t>letters</w:t>
      </w:r>
      <w:r w:rsidRPr="00F01056">
        <w:rPr>
          <w:rFonts w:ascii="Arial" w:hAnsi="Arial" w:cs="Arial"/>
          <w:sz w:val="24"/>
          <w:szCs w:val="24"/>
          <w:lang w:val="en-GB"/>
        </w:rPr>
        <w:t>. However, they also found that NITM was unaffected by changes in the contrast of the letters.</w:t>
      </w:r>
      <w:r w:rsidR="00FB7A25">
        <w:rPr>
          <w:rFonts w:ascii="Arial" w:hAnsi="Arial" w:cs="Arial"/>
          <w:sz w:val="24"/>
          <w:szCs w:val="24"/>
          <w:lang w:val="en-GB"/>
        </w:rPr>
        <w:t xml:space="preserve"> We are interested if these effects </w:t>
      </w:r>
      <w:r w:rsidR="00A218ED">
        <w:rPr>
          <w:rFonts w:ascii="Arial" w:hAnsi="Arial" w:cs="Arial"/>
          <w:sz w:val="24"/>
          <w:szCs w:val="24"/>
          <w:lang w:val="en-GB"/>
        </w:rPr>
        <w:t>are</w:t>
      </w:r>
      <w:r w:rsidR="00FB7A25">
        <w:rPr>
          <w:rFonts w:ascii="Arial" w:hAnsi="Arial" w:cs="Arial"/>
          <w:sz w:val="24"/>
          <w:szCs w:val="24"/>
          <w:lang w:val="en-GB"/>
        </w:rPr>
        <w:t xml:space="preserve"> consistent in Indian </w:t>
      </w:r>
      <w:r w:rsidR="00D477CD" w:rsidRPr="003D21FE">
        <w:rPr>
          <w:rFonts w:ascii="Arial" w:hAnsi="Arial" w:cs="Arial"/>
          <w:color w:val="0000FF"/>
          <w:sz w:val="24"/>
          <w:szCs w:val="24"/>
          <w:lang w:val="en-GB"/>
        </w:rPr>
        <w:t>subjects</w:t>
      </w:r>
      <w:r w:rsidR="00FB7A25">
        <w:rPr>
          <w:rFonts w:ascii="Arial" w:hAnsi="Arial" w:cs="Arial"/>
          <w:sz w:val="24"/>
          <w:szCs w:val="24"/>
          <w:lang w:val="en-GB"/>
        </w:rPr>
        <w:t>.</w:t>
      </w:r>
    </w:p>
    <w:p w14:paraId="0F46BF7E" w14:textId="77777777" w:rsidR="0051176B" w:rsidRDefault="0051176B" w:rsidP="00576C54">
      <w:pPr>
        <w:spacing w:line="480" w:lineRule="auto"/>
        <w:jc w:val="both"/>
        <w:rPr>
          <w:rFonts w:ascii="Arial" w:hAnsi="Arial" w:cs="Arial"/>
          <w:sz w:val="24"/>
          <w:szCs w:val="24"/>
        </w:rPr>
      </w:pPr>
    </w:p>
    <w:p w14:paraId="282D0C08" w14:textId="77777777" w:rsidR="0051176B" w:rsidRPr="00F01056" w:rsidRDefault="0051176B" w:rsidP="00576C54">
      <w:pPr>
        <w:spacing w:line="480" w:lineRule="auto"/>
        <w:jc w:val="both"/>
        <w:rPr>
          <w:rFonts w:ascii="Arial" w:hAnsi="Arial" w:cs="Arial"/>
          <w:sz w:val="24"/>
          <w:szCs w:val="24"/>
        </w:rPr>
      </w:pPr>
      <w:r w:rsidRPr="00F01056">
        <w:rPr>
          <w:rFonts w:ascii="Arial" w:hAnsi="Arial" w:cs="Arial"/>
          <w:sz w:val="24"/>
          <w:szCs w:val="24"/>
        </w:rPr>
        <w:t>Ciuffreda and Ordonez</w:t>
      </w:r>
      <w:r w:rsidRPr="00C15C3E">
        <w:rPr>
          <w:rFonts w:ascii="Arial" w:hAnsi="Arial" w:cs="Arial"/>
          <w:sz w:val="24"/>
          <w:szCs w:val="24"/>
          <w:vertAlign w:val="superscript"/>
        </w:rPr>
        <w:t>14</w:t>
      </w:r>
      <w:r w:rsidRPr="00F01056">
        <w:rPr>
          <w:rFonts w:ascii="Arial" w:hAnsi="Arial" w:cs="Arial"/>
          <w:sz w:val="24"/>
          <w:szCs w:val="24"/>
        </w:rPr>
        <w:t xml:space="preserve"> suggested that NITM may result from dysfunction of the sympathetic system. The sympathetic system acts in an inhibitory fashion on accommodation, thus a reduced sympathetic response would result in a greater decay time for accommodation to return to normal levels after a prolonged period of reading.</w:t>
      </w:r>
    </w:p>
    <w:p w14:paraId="63335EC7" w14:textId="1BFFEBAF" w:rsidR="0051176B" w:rsidRDefault="0051176B" w:rsidP="00576C54">
      <w:pPr>
        <w:spacing w:line="480" w:lineRule="auto"/>
        <w:jc w:val="both"/>
        <w:rPr>
          <w:rFonts w:ascii="Arial" w:hAnsi="Arial" w:cs="Arial"/>
          <w:sz w:val="24"/>
          <w:szCs w:val="24"/>
        </w:rPr>
      </w:pPr>
      <w:r w:rsidRPr="00F01056">
        <w:rPr>
          <w:rFonts w:ascii="Arial" w:hAnsi="Arial" w:cs="Arial"/>
          <w:sz w:val="24"/>
          <w:szCs w:val="24"/>
        </w:rPr>
        <w:t>Vasudevan et al</w:t>
      </w:r>
      <w:r>
        <w:rPr>
          <w:rFonts w:ascii="Arial" w:hAnsi="Arial" w:cs="Arial"/>
          <w:sz w:val="24"/>
          <w:szCs w:val="24"/>
        </w:rPr>
        <w:t>.</w:t>
      </w:r>
      <w:r w:rsidRPr="00C15C3E">
        <w:rPr>
          <w:rFonts w:ascii="Arial" w:hAnsi="Arial" w:cs="Arial"/>
          <w:sz w:val="24"/>
          <w:szCs w:val="24"/>
          <w:vertAlign w:val="superscript"/>
        </w:rPr>
        <w:t>15</w:t>
      </w:r>
      <w:r w:rsidRPr="00F01056">
        <w:rPr>
          <w:rFonts w:ascii="Arial" w:hAnsi="Arial" w:cs="Arial"/>
          <w:sz w:val="24"/>
          <w:szCs w:val="24"/>
        </w:rPr>
        <w:t xml:space="preserve"> supported this hypothesis when they demonstrated a significant increase in NITM magnitude and decay time in myopes</w:t>
      </w:r>
      <w:r>
        <w:rPr>
          <w:rFonts w:ascii="Arial" w:hAnsi="Arial" w:cs="Arial"/>
          <w:sz w:val="24"/>
          <w:szCs w:val="24"/>
        </w:rPr>
        <w:t xml:space="preserve"> following the instillation of a sympathetic inhibitor (</w:t>
      </w:r>
      <w:r w:rsidRPr="00F01056">
        <w:rPr>
          <w:rFonts w:ascii="Arial" w:hAnsi="Arial" w:cs="Arial"/>
          <w:sz w:val="24"/>
          <w:szCs w:val="24"/>
        </w:rPr>
        <w:t>timolol</w:t>
      </w:r>
      <w:r>
        <w:rPr>
          <w:rFonts w:ascii="Arial" w:hAnsi="Arial" w:cs="Arial"/>
          <w:sz w:val="24"/>
          <w:szCs w:val="24"/>
        </w:rPr>
        <w:t xml:space="preserve">). </w:t>
      </w:r>
      <w:r w:rsidR="00FB7A25">
        <w:rPr>
          <w:rFonts w:ascii="Arial" w:hAnsi="Arial" w:cs="Arial"/>
          <w:sz w:val="24"/>
          <w:szCs w:val="24"/>
        </w:rPr>
        <w:t>Extensive near work is regarded as a risk factor for the development of myopia</w:t>
      </w:r>
      <w:r w:rsidR="00A218ED" w:rsidRPr="00A218ED">
        <w:rPr>
          <w:rFonts w:ascii="Arial" w:hAnsi="Arial" w:cs="Arial"/>
          <w:sz w:val="24"/>
          <w:szCs w:val="24"/>
          <w:vertAlign w:val="superscript"/>
        </w:rPr>
        <w:t>16</w:t>
      </w:r>
      <w:r w:rsidR="00FB7A25">
        <w:rPr>
          <w:rFonts w:ascii="Arial" w:hAnsi="Arial" w:cs="Arial"/>
          <w:sz w:val="24"/>
          <w:szCs w:val="24"/>
        </w:rPr>
        <w:t xml:space="preserve"> and t</w:t>
      </w:r>
      <w:r w:rsidR="00FB7A25" w:rsidRPr="00F01056">
        <w:rPr>
          <w:rFonts w:ascii="Arial" w:hAnsi="Arial" w:cs="Arial"/>
          <w:sz w:val="24"/>
          <w:szCs w:val="24"/>
        </w:rPr>
        <w:t xml:space="preserve">he </w:t>
      </w:r>
      <w:r w:rsidRPr="00F01056">
        <w:rPr>
          <w:rFonts w:ascii="Arial" w:hAnsi="Arial" w:cs="Arial"/>
          <w:sz w:val="24"/>
          <w:szCs w:val="24"/>
        </w:rPr>
        <w:t>association between NITM and progressive myopia has been demonstrated in UK and American university students, with progressing myopes exhibiting greater amounts of NITM</w:t>
      </w:r>
      <w:r>
        <w:rPr>
          <w:rFonts w:ascii="Arial" w:hAnsi="Arial" w:cs="Arial"/>
          <w:sz w:val="24"/>
          <w:szCs w:val="24"/>
        </w:rPr>
        <w:t>.</w:t>
      </w:r>
      <w:r w:rsidRPr="00584659">
        <w:rPr>
          <w:rFonts w:ascii="Arial" w:hAnsi="Arial" w:cs="Arial"/>
          <w:sz w:val="24"/>
          <w:szCs w:val="24"/>
          <w:vertAlign w:val="superscript"/>
        </w:rPr>
        <w:t>3,8,9</w:t>
      </w:r>
      <w:r w:rsidRPr="00F01056">
        <w:rPr>
          <w:rFonts w:ascii="Arial" w:hAnsi="Arial" w:cs="Arial"/>
          <w:sz w:val="24"/>
          <w:szCs w:val="24"/>
          <w:lang w:val="en-GB"/>
        </w:rPr>
        <w:t xml:space="preserve"> These studies</w:t>
      </w:r>
      <w:r w:rsidRPr="00F01056">
        <w:rPr>
          <w:rFonts w:ascii="Arial" w:hAnsi="Arial" w:cs="Arial"/>
          <w:sz w:val="24"/>
          <w:szCs w:val="24"/>
        </w:rPr>
        <w:t xml:space="preserve"> have also suggested a link to a reduced sympathetic response in progressing myopes. </w:t>
      </w:r>
      <w:r w:rsidRPr="00F01056">
        <w:rPr>
          <w:rFonts w:ascii="Arial" w:hAnsi="Arial" w:cs="Arial"/>
          <w:sz w:val="24"/>
          <w:szCs w:val="24"/>
          <w:lang w:val="en-GB"/>
        </w:rPr>
        <w:t>In a series of papers</w:t>
      </w:r>
      <w:r w:rsidR="00CB21CC">
        <w:rPr>
          <w:rFonts w:ascii="Arial" w:hAnsi="Arial" w:cs="Arial"/>
          <w:sz w:val="24"/>
          <w:szCs w:val="24"/>
          <w:lang w:val="en-GB"/>
        </w:rPr>
        <w:t>,</w:t>
      </w:r>
      <w:r w:rsidRPr="00F01056">
        <w:rPr>
          <w:rFonts w:ascii="Arial" w:hAnsi="Arial" w:cs="Arial"/>
          <w:sz w:val="24"/>
          <w:szCs w:val="24"/>
          <w:lang w:val="en-GB"/>
        </w:rPr>
        <w:t xml:space="preserve"> Hung and Ciuffreda</w:t>
      </w:r>
      <w:r w:rsidRPr="006B1DB0">
        <w:rPr>
          <w:rFonts w:ascii="Arial" w:hAnsi="Arial" w:cs="Arial"/>
          <w:sz w:val="24"/>
          <w:szCs w:val="24"/>
          <w:vertAlign w:val="superscript"/>
          <w:lang w:val="en-GB"/>
        </w:rPr>
        <w:t>1</w:t>
      </w:r>
      <w:r w:rsidR="00A218ED">
        <w:rPr>
          <w:rFonts w:ascii="Arial" w:hAnsi="Arial" w:cs="Arial"/>
          <w:sz w:val="24"/>
          <w:szCs w:val="24"/>
          <w:vertAlign w:val="superscript"/>
          <w:lang w:val="en-GB"/>
        </w:rPr>
        <w:t>7-19</w:t>
      </w:r>
      <w:r w:rsidRPr="00F01056">
        <w:rPr>
          <w:rFonts w:ascii="Arial" w:hAnsi="Arial" w:cs="Arial"/>
          <w:sz w:val="24"/>
          <w:szCs w:val="24"/>
          <w:lang w:val="en-GB"/>
        </w:rPr>
        <w:t xml:space="preserve"> have suggested that NITM might stimulate axial elongation and therefore myopia progression. The ‘Incremental Retinal-Defocus Theory’ (IRDT) proposes that retinal defocus modulates the genetically programmed growth of the eye. The IRDT is based on the supposition that changes in the magnitude of retinal defocus, during periods of genetically programmed growth, provides the information for either an increase or a decrease of axial growth rate. For example, during a period of genetically programmed </w:t>
      </w:r>
      <w:r w:rsidRPr="00F01056">
        <w:rPr>
          <w:rFonts w:ascii="Arial" w:hAnsi="Arial" w:cs="Arial"/>
          <w:sz w:val="24"/>
          <w:szCs w:val="24"/>
          <w:lang w:val="en-GB"/>
        </w:rPr>
        <w:lastRenderedPageBreak/>
        <w:t>ocular growth, if the magnitude of retinal defocus increases then the rate of axial growth decreases</w:t>
      </w:r>
      <w:r>
        <w:rPr>
          <w:rFonts w:ascii="Arial" w:hAnsi="Arial" w:cs="Arial"/>
          <w:sz w:val="24"/>
          <w:szCs w:val="24"/>
          <w:lang w:val="en-GB"/>
        </w:rPr>
        <w:t xml:space="preserve">, </w:t>
      </w:r>
      <w:r w:rsidRPr="00F01056">
        <w:rPr>
          <w:rFonts w:ascii="Arial" w:hAnsi="Arial" w:cs="Arial"/>
          <w:sz w:val="24"/>
          <w:szCs w:val="24"/>
          <w:lang w:val="en-GB"/>
        </w:rPr>
        <w:t xml:space="preserve">and vice versa. The authors suggest that any residual NITM still present after distant viewing will be carried over to the subsequent period of near viewing. With repeated cycles of distant to near viewing the NITM will accumulate and will have the effect of a plus lens at near. This </w:t>
      </w:r>
      <w:r>
        <w:rPr>
          <w:rFonts w:ascii="Arial" w:hAnsi="Arial" w:cs="Arial"/>
          <w:sz w:val="24"/>
          <w:szCs w:val="24"/>
          <w:lang w:val="en-GB"/>
        </w:rPr>
        <w:t xml:space="preserve">then </w:t>
      </w:r>
      <w:r w:rsidRPr="00F01056">
        <w:rPr>
          <w:rFonts w:ascii="Arial" w:hAnsi="Arial" w:cs="Arial"/>
          <w:sz w:val="24"/>
          <w:szCs w:val="24"/>
          <w:lang w:val="en-GB"/>
        </w:rPr>
        <w:t xml:space="preserve">results in a decrease in retinal defocus. </w:t>
      </w:r>
      <w:r w:rsidR="00AE6CE8">
        <w:rPr>
          <w:rFonts w:ascii="Arial" w:hAnsi="Arial" w:cs="Arial"/>
          <w:sz w:val="24"/>
          <w:szCs w:val="24"/>
          <w:lang w:val="en-GB"/>
        </w:rPr>
        <w:t>Vasudevan et al.</w:t>
      </w:r>
      <w:r w:rsidR="00AE6CE8" w:rsidRPr="00AE6CE8">
        <w:rPr>
          <w:rFonts w:ascii="Arial" w:hAnsi="Arial" w:cs="Arial"/>
          <w:sz w:val="24"/>
          <w:szCs w:val="24"/>
          <w:vertAlign w:val="superscript"/>
          <w:lang w:val="en-GB"/>
        </w:rPr>
        <w:t>1</w:t>
      </w:r>
      <w:r w:rsidR="00A218ED">
        <w:rPr>
          <w:rFonts w:ascii="Arial" w:hAnsi="Arial" w:cs="Arial"/>
          <w:sz w:val="24"/>
          <w:szCs w:val="24"/>
          <w:vertAlign w:val="superscript"/>
          <w:lang w:val="en-GB"/>
        </w:rPr>
        <w:t>5</w:t>
      </w:r>
      <w:r w:rsidR="00242A11">
        <w:rPr>
          <w:rFonts w:ascii="Arial" w:hAnsi="Arial" w:cs="Arial"/>
          <w:sz w:val="24"/>
          <w:szCs w:val="24"/>
          <w:vertAlign w:val="superscript"/>
          <w:lang w:val="en-GB"/>
        </w:rPr>
        <w:t xml:space="preserve"> </w:t>
      </w:r>
      <w:r>
        <w:rPr>
          <w:rFonts w:ascii="Arial" w:hAnsi="Arial" w:cs="Arial"/>
          <w:sz w:val="24"/>
          <w:szCs w:val="24"/>
          <w:lang w:val="en-GB"/>
        </w:rPr>
        <w:t>suggest that if</w:t>
      </w:r>
      <w:r w:rsidRPr="00F01056">
        <w:rPr>
          <w:rFonts w:ascii="Arial" w:hAnsi="Arial" w:cs="Arial"/>
          <w:sz w:val="24"/>
          <w:szCs w:val="24"/>
          <w:lang w:val="en-GB"/>
        </w:rPr>
        <w:t xml:space="preserve"> this occurs during one of the periods of genetically programmed growth then axial elongation will occur</w:t>
      </w:r>
      <w:r>
        <w:rPr>
          <w:rFonts w:ascii="Arial" w:hAnsi="Arial" w:cs="Arial"/>
          <w:sz w:val="24"/>
          <w:szCs w:val="24"/>
          <w:lang w:val="en-GB"/>
        </w:rPr>
        <w:t>.</w:t>
      </w:r>
      <w:r w:rsidR="00242A11">
        <w:rPr>
          <w:rFonts w:ascii="Arial" w:hAnsi="Arial" w:cs="Arial"/>
          <w:sz w:val="24"/>
          <w:szCs w:val="24"/>
          <w:lang w:val="en-GB"/>
        </w:rPr>
        <w:t xml:space="preserve"> </w:t>
      </w:r>
      <w:r w:rsidRPr="00F01056">
        <w:rPr>
          <w:rFonts w:ascii="Arial" w:hAnsi="Arial" w:cs="Arial"/>
          <w:sz w:val="24"/>
          <w:szCs w:val="24"/>
        </w:rPr>
        <w:t>Hung and Ciuffreda</w:t>
      </w:r>
      <w:r w:rsidRPr="004B687F">
        <w:rPr>
          <w:rFonts w:ascii="Arial" w:hAnsi="Arial" w:cs="Arial"/>
          <w:sz w:val="24"/>
          <w:szCs w:val="24"/>
          <w:vertAlign w:val="superscript"/>
        </w:rPr>
        <w:t>1</w:t>
      </w:r>
      <w:r w:rsidR="00A218ED">
        <w:rPr>
          <w:rFonts w:ascii="Arial" w:hAnsi="Arial" w:cs="Arial"/>
          <w:sz w:val="24"/>
          <w:szCs w:val="24"/>
          <w:vertAlign w:val="superscript"/>
        </w:rPr>
        <w:t>9</w:t>
      </w:r>
      <w:r>
        <w:rPr>
          <w:rFonts w:ascii="Arial" w:hAnsi="Arial" w:cs="Arial"/>
          <w:sz w:val="24"/>
          <w:szCs w:val="24"/>
        </w:rPr>
        <w:t xml:space="preserve"> suggest</w:t>
      </w:r>
      <w:r w:rsidRPr="00F01056">
        <w:rPr>
          <w:rFonts w:ascii="Arial" w:hAnsi="Arial" w:cs="Arial"/>
          <w:sz w:val="24"/>
          <w:szCs w:val="24"/>
        </w:rPr>
        <w:t xml:space="preserve"> that NITM results in a reduction in retinal defocus during near vision, slowing the rate at which neuromodulators are produced which reduces the synthesis of proteoglycans, thereby weakening the structural integrity of the sclera and leading to axial elongation. </w:t>
      </w:r>
    </w:p>
    <w:p w14:paraId="44C7EA42" w14:textId="77777777" w:rsidR="0051176B" w:rsidRDefault="0051176B" w:rsidP="00576C54">
      <w:pPr>
        <w:spacing w:line="480" w:lineRule="auto"/>
        <w:jc w:val="both"/>
        <w:rPr>
          <w:rFonts w:ascii="Arial" w:hAnsi="Arial" w:cs="Arial"/>
          <w:sz w:val="24"/>
          <w:szCs w:val="24"/>
        </w:rPr>
      </w:pPr>
    </w:p>
    <w:p w14:paraId="4472CA61" w14:textId="3BAAF6E8" w:rsidR="00214FB1" w:rsidRPr="003D21FE" w:rsidRDefault="0051176B" w:rsidP="00576C54">
      <w:pPr>
        <w:spacing w:line="480" w:lineRule="auto"/>
        <w:jc w:val="both"/>
        <w:rPr>
          <w:rFonts w:ascii="Arial" w:hAnsi="Arial" w:cs="Arial"/>
          <w:color w:val="0000CC"/>
          <w:sz w:val="24"/>
          <w:szCs w:val="24"/>
        </w:rPr>
      </w:pPr>
      <w:r w:rsidRPr="00F01056">
        <w:rPr>
          <w:rFonts w:ascii="Arial" w:hAnsi="Arial" w:cs="Arial"/>
          <w:sz w:val="24"/>
          <w:szCs w:val="24"/>
        </w:rPr>
        <w:t>When considering ethnicity</w:t>
      </w:r>
      <w:r>
        <w:rPr>
          <w:rFonts w:ascii="Arial" w:hAnsi="Arial" w:cs="Arial"/>
          <w:sz w:val="24"/>
          <w:szCs w:val="24"/>
        </w:rPr>
        <w:t xml:space="preserve"> and NITM, studies </w:t>
      </w:r>
      <w:r w:rsidRPr="00F01056">
        <w:rPr>
          <w:rFonts w:ascii="Arial" w:hAnsi="Arial" w:cs="Arial"/>
          <w:sz w:val="24"/>
          <w:szCs w:val="24"/>
        </w:rPr>
        <w:t>have shown increased NITM magnitude i</w:t>
      </w:r>
      <w:r>
        <w:rPr>
          <w:rFonts w:ascii="Arial" w:hAnsi="Arial" w:cs="Arial"/>
          <w:sz w:val="24"/>
          <w:szCs w:val="24"/>
        </w:rPr>
        <w:t>n myopes compared to non myopes in both</w:t>
      </w:r>
      <w:r w:rsidRPr="00C15C3E">
        <w:rPr>
          <w:rFonts w:ascii="Arial" w:hAnsi="Arial" w:cs="Arial"/>
          <w:sz w:val="24"/>
          <w:szCs w:val="24"/>
        </w:rPr>
        <w:t xml:space="preserve"> Chinese children (6-12 years)</w:t>
      </w:r>
      <w:r w:rsidRPr="00C15C3E">
        <w:rPr>
          <w:rFonts w:ascii="Arial" w:hAnsi="Arial" w:cs="Arial"/>
          <w:sz w:val="24"/>
          <w:szCs w:val="24"/>
          <w:vertAlign w:val="superscript"/>
        </w:rPr>
        <w:t>4</w:t>
      </w:r>
      <w:r w:rsidRPr="00C15C3E">
        <w:rPr>
          <w:rFonts w:ascii="Arial" w:hAnsi="Arial" w:cs="Arial"/>
          <w:sz w:val="24"/>
          <w:szCs w:val="24"/>
        </w:rPr>
        <w:t xml:space="preserve"> and Caucasian </w:t>
      </w:r>
      <w:r>
        <w:rPr>
          <w:rFonts w:ascii="Arial" w:hAnsi="Arial" w:cs="Arial"/>
          <w:sz w:val="24"/>
          <w:szCs w:val="24"/>
        </w:rPr>
        <w:t xml:space="preserve">young </w:t>
      </w:r>
      <w:r w:rsidRPr="00C15C3E">
        <w:rPr>
          <w:rFonts w:ascii="Arial" w:hAnsi="Arial" w:cs="Arial"/>
          <w:sz w:val="24"/>
          <w:szCs w:val="24"/>
        </w:rPr>
        <w:t>adults</w:t>
      </w:r>
      <w:r>
        <w:rPr>
          <w:rFonts w:ascii="Arial" w:hAnsi="Arial" w:cs="Arial"/>
          <w:sz w:val="24"/>
          <w:szCs w:val="24"/>
        </w:rPr>
        <w:t>.</w:t>
      </w:r>
      <w:r w:rsidRPr="00C15C3E">
        <w:rPr>
          <w:rFonts w:ascii="Arial" w:hAnsi="Arial" w:cs="Arial"/>
          <w:sz w:val="24"/>
          <w:szCs w:val="24"/>
          <w:vertAlign w:val="superscript"/>
        </w:rPr>
        <w:t xml:space="preserve">2 </w:t>
      </w:r>
      <w:r w:rsidRPr="00F01056">
        <w:rPr>
          <w:rFonts w:ascii="Arial" w:hAnsi="Arial" w:cs="Arial"/>
          <w:sz w:val="24"/>
          <w:szCs w:val="24"/>
        </w:rPr>
        <w:t xml:space="preserve"> Studies on South Asian populations suggest a faster decline in amplitude of accommodation than in other pop</w:t>
      </w:r>
      <w:r>
        <w:rPr>
          <w:rFonts w:ascii="Arial" w:hAnsi="Arial" w:cs="Arial"/>
          <w:sz w:val="24"/>
          <w:szCs w:val="24"/>
        </w:rPr>
        <w:t>ulations leading to an earlier o</w:t>
      </w:r>
      <w:r w:rsidRPr="00F01056">
        <w:rPr>
          <w:rFonts w:ascii="Arial" w:hAnsi="Arial" w:cs="Arial"/>
          <w:sz w:val="24"/>
          <w:szCs w:val="24"/>
        </w:rPr>
        <w:t>nset of presbyopia</w:t>
      </w:r>
      <w:r>
        <w:rPr>
          <w:rFonts w:ascii="Arial" w:hAnsi="Arial" w:cs="Arial"/>
          <w:sz w:val="24"/>
          <w:szCs w:val="24"/>
        </w:rPr>
        <w:t>.</w:t>
      </w:r>
      <w:r w:rsidRPr="00F552EC">
        <w:rPr>
          <w:rFonts w:ascii="Arial" w:hAnsi="Arial" w:cs="Arial"/>
          <w:sz w:val="24"/>
          <w:szCs w:val="24"/>
          <w:vertAlign w:val="superscript"/>
        </w:rPr>
        <w:t>20</w:t>
      </w:r>
      <w:r w:rsidR="00A218ED">
        <w:rPr>
          <w:rFonts w:ascii="Arial" w:hAnsi="Arial" w:cs="Arial"/>
          <w:sz w:val="24"/>
          <w:szCs w:val="24"/>
          <w:vertAlign w:val="superscript"/>
        </w:rPr>
        <w:t>,21</w:t>
      </w:r>
      <w:r w:rsidRPr="00F01056">
        <w:rPr>
          <w:rFonts w:ascii="Arial" w:hAnsi="Arial" w:cs="Arial"/>
          <w:sz w:val="24"/>
          <w:szCs w:val="24"/>
        </w:rPr>
        <w:t xml:space="preserve"> To the best of our knowledge there has been no study on NITM in an Indian cohort, despite there being evidence of accommodative differences and lower myopia prevalence in an Indian population</w:t>
      </w:r>
      <w:r>
        <w:rPr>
          <w:rFonts w:ascii="Arial" w:hAnsi="Arial" w:cs="Arial"/>
          <w:sz w:val="24"/>
          <w:szCs w:val="24"/>
        </w:rPr>
        <w:t>.</w:t>
      </w:r>
      <w:r w:rsidRPr="00F552EC">
        <w:rPr>
          <w:rFonts w:ascii="Arial" w:hAnsi="Arial" w:cs="Arial"/>
          <w:sz w:val="24"/>
          <w:szCs w:val="24"/>
          <w:vertAlign w:val="superscript"/>
        </w:rPr>
        <w:t>2</w:t>
      </w:r>
      <w:r w:rsidR="00A218ED">
        <w:rPr>
          <w:rFonts w:ascii="Arial" w:hAnsi="Arial" w:cs="Arial"/>
          <w:sz w:val="24"/>
          <w:szCs w:val="24"/>
          <w:vertAlign w:val="superscript"/>
        </w:rPr>
        <w:t xml:space="preserve">2 </w:t>
      </w:r>
      <w:r>
        <w:rPr>
          <w:rFonts w:ascii="Arial" w:hAnsi="Arial" w:cs="Arial"/>
          <w:sz w:val="24"/>
          <w:szCs w:val="24"/>
        </w:rPr>
        <w:t>For example, i</w:t>
      </w:r>
      <w:r w:rsidRPr="00F01056">
        <w:rPr>
          <w:rFonts w:ascii="Arial" w:hAnsi="Arial" w:cs="Arial"/>
          <w:sz w:val="24"/>
          <w:szCs w:val="24"/>
        </w:rPr>
        <w:t>n Indian children myopia prevalence varies between 7.7% i</w:t>
      </w:r>
      <w:r w:rsidR="00A218ED">
        <w:rPr>
          <w:rFonts w:ascii="Arial" w:hAnsi="Arial" w:cs="Arial"/>
          <w:sz w:val="24"/>
          <w:szCs w:val="24"/>
        </w:rPr>
        <w:t>n urban and 4.1% in rural areas</w:t>
      </w:r>
      <w:r>
        <w:rPr>
          <w:rFonts w:ascii="Arial" w:hAnsi="Arial" w:cs="Arial"/>
          <w:sz w:val="24"/>
          <w:szCs w:val="24"/>
          <w:vertAlign w:val="superscript"/>
        </w:rPr>
        <w:t>2</w:t>
      </w:r>
      <w:r w:rsidRPr="009A214F">
        <w:rPr>
          <w:rFonts w:ascii="Arial" w:hAnsi="Arial" w:cs="Arial"/>
          <w:sz w:val="24"/>
          <w:szCs w:val="24"/>
          <w:vertAlign w:val="superscript"/>
        </w:rPr>
        <w:t>3</w:t>
      </w:r>
      <w:r w:rsidR="00A218ED">
        <w:rPr>
          <w:rFonts w:ascii="Arial" w:hAnsi="Arial" w:cs="Arial"/>
          <w:sz w:val="24"/>
          <w:szCs w:val="24"/>
          <w:vertAlign w:val="superscript"/>
        </w:rPr>
        <w:t>,24</w:t>
      </w:r>
      <w:r w:rsidR="00242A11">
        <w:rPr>
          <w:rFonts w:ascii="Arial" w:hAnsi="Arial" w:cs="Arial"/>
          <w:sz w:val="24"/>
          <w:szCs w:val="24"/>
          <w:vertAlign w:val="superscript"/>
        </w:rPr>
        <w:t xml:space="preserve"> </w:t>
      </w:r>
      <w:r>
        <w:rPr>
          <w:rFonts w:ascii="Arial" w:hAnsi="Arial" w:cs="Arial"/>
          <w:sz w:val="24"/>
          <w:szCs w:val="24"/>
        </w:rPr>
        <w:t>compared to reported prevalence of  58.1% in urban and 41.0% in rural areas in Korea</w:t>
      </w:r>
      <w:r w:rsidRPr="009A214F">
        <w:rPr>
          <w:rFonts w:ascii="Arial" w:hAnsi="Arial" w:cs="Arial"/>
          <w:sz w:val="24"/>
          <w:szCs w:val="24"/>
          <w:vertAlign w:val="superscript"/>
        </w:rPr>
        <w:t>2</w:t>
      </w:r>
      <w:r w:rsidR="00A218ED">
        <w:rPr>
          <w:rFonts w:ascii="Arial" w:hAnsi="Arial" w:cs="Arial"/>
          <w:sz w:val="24"/>
          <w:szCs w:val="24"/>
          <w:vertAlign w:val="superscript"/>
        </w:rPr>
        <w:t>5</w:t>
      </w:r>
      <w:r>
        <w:rPr>
          <w:rFonts w:ascii="Arial" w:hAnsi="Arial" w:cs="Arial"/>
          <w:sz w:val="24"/>
          <w:szCs w:val="24"/>
        </w:rPr>
        <w:t xml:space="preserve"> , and 78.4% in urban</w:t>
      </w:r>
      <w:r>
        <w:rPr>
          <w:rFonts w:ascii="Arial" w:hAnsi="Arial" w:cs="Arial"/>
          <w:sz w:val="24"/>
          <w:szCs w:val="24"/>
          <w:vertAlign w:val="superscript"/>
        </w:rPr>
        <w:t>2</w:t>
      </w:r>
      <w:r w:rsidR="00A218ED">
        <w:rPr>
          <w:rFonts w:ascii="Arial" w:hAnsi="Arial" w:cs="Arial"/>
          <w:sz w:val="24"/>
          <w:szCs w:val="24"/>
          <w:vertAlign w:val="superscript"/>
        </w:rPr>
        <w:t>6</w:t>
      </w:r>
      <w:r>
        <w:rPr>
          <w:rFonts w:ascii="Arial" w:hAnsi="Arial" w:cs="Arial"/>
          <w:sz w:val="24"/>
          <w:szCs w:val="24"/>
        </w:rPr>
        <w:t xml:space="preserve"> and 55.0% in rural areas in China</w:t>
      </w:r>
      <w:r w:rsidRPr="007F3FBC">
        <w:rPr>
          <w:rFonts w:ascii="Arial" w:hAnsi="Arial" w:cs="Arial"/>
          <w:sz w:val="24"/>
          <w:szCs w:val="24"/>
          <w:vertAlign w:val="superscript"/>
        </w:rPr>
        <w:t>2</w:t>
      </w:r>
      <w:r w:rsidR="00A218ED">
        <w:rPr>
          <w:rFonts w:ascii="Arial" w:hAnsi="Arial" w:cs="Arial"/>
          <w:sz w:val="24"/>
          <w:szCs w:val="24"/>
          <w:vertAlign w:val="superscript"/>
        </w:rPr>
        <w:t>7</w:t>
      </w:r>
      <w:r>
        <w:rPr>
          <w:rFonts w:ascii="Arial" w:hAnsi="Arial" w:cs="Arial"/>
          <w:sz w:val="24"/>
          <w:szCs w:val="24"/>
        </w:rPr>
        <w:t xml:space="preserve">. </w:t>
      </w:r>
      <w:r w:rsidR="00FB7A25">
        <w:rPr>
          <w:rFonts w:ascii="Arial" w:hAnsi="Arial" w:cs="Arial"/>
          <w:sz w:val="24"/>
          <w:szCs w:val="24"/>
        </w:rPr>
        <w:t>Although Saw et al,</w:t>
      </w:r>
      <w:r w:rsidR="00A218ED" w:rsidRPr="00A218ED">
        <w:rPr>
          <w:rFonts w:ascii="Arial" w:hAnsi="Arial" w:cs="Arial"/>
          <w:sz w:val="24"/>
          <w:szCs w:val="24"/>
          <w:vertAlign w:val="superscript"/>
        </w:rPr>
        <w:t>28</w:t>
      </w:r>
      <w:r w:rsidR="00FB7A25">
        <w:rPr>
          <w:rFonts w:ascii="Arial" w:hAnsi="Arial" w:cs="Arial"/>
          <w:sz w:val="24"/>
          <w:szCs w:val="24"/>
        </w:rPr>
        <w:t xml:space="preserve"> suggest that regional differences in myopia prevalence may be environmental in origin, it is still more common in some ethnic groups than others.</w:t>
      </w:r>
      <w:r w:rsidR="00A218ED" w:rsidRPr="00A218ED">
        <w:rPr>
          <w:rFonts w:ascii="Arial" w:hAnsi="Arial" w:cs="Arial"/>
          <w:sz w:val="24"/>
          <w:szCs w:val="24"/>
          <w:vertAlign w:val="superscript"/>
        </w:rPr>
        <w:t>29</w:t>
      </w:r>
      <w:r w:rsidR="007B15FF">
        <w:rPr>
          <w:rFonts w:ascii="Arial" w:hAnsi="Arial" w:cs="Arial"/>
          <w:sz w:val="24"/>
          <w:szCs w:val="24"/>
          <w:vertAlign w:val="superscript"/>
        </w:rPr>
        <w:t xml:space="preserve"> </w:t>
      </w:r>
      <w:r w:rsidR="00A93ADC">
        <w:rPr>
          <w:rFonts w:ascii="Arial" w:hAnsi="Arial" w:cs="Arial"/>
          <w:color w:val="0000CC"/>
          <w:sz w:val="24"/>
          <w:szCs w:val="24"/>
        </w:rPr>
        <w:t>A study investigating NITM in Indian subjects is warranted.</w:t>
      </w:r>
    </w:p>
    <w:p w14:paraId="02CAD45E" w14:textId="77777777" w:rsidR="0051176B" w:rsidRDefault="0051176B" w:rsidP="00576C54">
      <w:pPr>
        <w:spacing w:line="480" w:lineRule="auto"/>
        <w:jc w:val="both"/>
        <w:rPr>
          <w:rFonts w:ascii="Arial" w:hAnsi="Arial" w:cs="Arial"/>
          <w:sz w:val="24"/>
          <w:szCs w:val="24"/>
        </w:rPr>
      </w:pPr>
      <w:r w:rsidRPr="00F01056">
        <w:rPr>
          <w:rFonts w:ascii="Arial" w:hAnsi="Arial" w:cs="Arial"/>
          <w:sz w:val="24"/>
          <w:szCs w:val="24"/>
        </w:rPr>
        <w:lastRenderedPageBreak/>
        <w:t xml:space="preserve">The aim of the present study was to </w:t>
      </w:r>
      <w:r>
        <w:rPr>
          <w:rFonts w:ascii="Arial" w:hAnsi="Arial" w:cs="Arial"/>
          <w:sz w:val="24"/>
          <w:szCs w:val="24"/>
        </w:rPr>
        <w:t xml:space="preserve">measure the NITM </w:t>
      </w:r>
      <w:r w:rsidRPr="00F01056">
        <w:rPr>
          <w:rFonts w:ascii="Arial" w:hAnsi="Arial" w:cs="Arial"/>
          <w:sz w:val="24"/>
          <w:szCs w:val="24"/>
        </w:rPr>
        <w:t>ma</w:t>
      </w:r>
      <w:r>
        <w:rPr>
          <w:rFonts w:ascii="Arial" w:hAnsi="Arial" w:cs="Arial"/>
          <w:sz w:val="24"/>
          <w:szCs w:val="24"/>
        </w:rPr>
        <w:t>gnitude and decay time constant</w:t>
      </w:r>
      <w:r w:rsidRPr="00CC0C61">
        <w:rPr>
          <w:rFonts w:ascii="Arial" w:hAnsi="Arial" w:cs="Arial"/>
          <w:sz w:val="24"/>
          <w:szCs w:val="24"/>
        </w:rPr>
        <w:t xml:space="preserve"> in myopic and emmetropic Indian subjects</w:t>
      </w:r>
      <w:r>
        <w:rPr>
          <w:rFonts w:ascii="Arial" w:hAnsi="Arial" w:cs="Arial"/>
          <w:sz w:val="24"/>
          <w:szCs w:val="24"/>
        </w:rPr>
        <w:t xml:space="preserve">, for different time periods of near-work, and </w:t>
      </w:r>
      <w:r w:rsidRPr="00F01056">
        <w:rPr>
          <w:rFonts w:ascii="Arial" w:hAnsi="Arial" w:cs="Arial"/>
          <w:sz w:val="24"/>
          <w:szCs w:val="24"/>
        </w:rPr>
        <w:t>for targets of d</w:t>
      </w:r>
      <w:r>
        <w:rPr>
          <w:rFonts w:ascii="Arial" w:hAnsi="Arial" w:cs="Arial"/>
          <w:sz w:val="24"/>
          <w:szCs w:val="24"/>
        </w:rPr>
        <w:t>iffering font size and contrasts</w:t>
      </w:r>
      <w:r w:rsidRPr="00F01056">
        <w:rPr>
          <w:rFonts w:ascii="Arial" w:hAnsi="Arial" w:cs="Arial"/>
          <w:sz w:val="24"/>
          <w:szCs w:val="24"/>
        </w:rPr>
        <w:t>.</w:t>
      </w:r>
    </w:p>
    <w:p w14:paraId="3A41C78E" w14:textId="77777777" w:rsidR="0051176B" w:rsidRDefault="0051176B" w:rsidP="00576C54">
      <w:pPr>
        <w:spacing w:line="480" w:lineRule="auto"/>
        <w:rPr>
          <w:rFonts w:ascii="Arial" w:hAnsi="Arial" w:cs="Arial"/>
          <w:sz w:val="24"/>
          <w:szCs w:val="24"/>
        </w:rPr>
      </w:pPr>
    </w:p>
    <w:p w14:paraId="08916F47" w14:textId="77777777" w:rsidR="0051176B" w:rsidRDefault="0051176B" w:rsidP="00576C54">
      <w:pPr>
        <w:spacing w:line="480" w:lineRule="auto"/>
        <w:rPr>
          <w:rFonts w:ascii="Arial" w:hAnsi="Arial" w:cs="Arial"/>
          <w:b/>
          <w:bCs/>
          <w:sz w:val="24"/>
          <w:szCs w:val="24"/>
        </w:rPr>
      </w:pPr>
      <w:r>
        <w:rPr>
          <w:rFonts w:ascii="Arial" w:hAnsi="Arial" w:cs="Arial"/>
          <w:b/>
          <w:bCs/>
          <w:sz w:val="24"/>
          <w:szCs w:val="24"/>
        </w:rPr>
        <w:t>Methods</w:t>
      </w:r>
    </w:p>
    <w:p w14:paraId="4E66B55C" w14:textId="77777777" w:rsidR="0051176B" w:rsidRPr="006817C9" w:rsidRDefault="0051176B" w:rsidP="00576C54">
      <w:pPr>
        <w:spacing w:line="480" w:lineRule="auto"/>
        <w:rPr>
          <w:rFonts w:ascii="Arial" w:hAnsi="Arial" w:cs="Arial"/>
          <w:b/>
          <w:bCs/>
          <w:sz w:val="24"/>
          <w:szCs w:val="24"/>
        </w:rPr>
      </w:pPr>
      <w:r w:rsidRPr="006817C9">
        <w:rPr>
          <w:rFonts w:ascii="Arial" w:hAnsi="Arial" w:cs="Arial"/>
          <w:b/>
          <w:bCs/>
          <w:sz w:val="24"/>
          <w:szCs w:val="24"/>
        </w:rPr>
        <w:t>Instrumentation and experimental setup</w:t>
      </w:r>
    </w:p>
    <w:p w14:paraId="55485799" w14:textId="77777777" w:rsidR="0051176B" w:rsidRDefault="0051176B" w:rsidP="008971DD">
      <w:pPr>
        <w:spacing w:line="480" w:lineRule="auto"/>
        <w:jc w:val="both"/>
        <w:rPr>
          <w:rFonts w:ascii="Arial" w:hAnsi="Arial" w:cs="Arial"/>
          <w:sz w:val="24"/>
          <w:szCs w:val="24"/>
        </w:rPr>
      </w:pPr>
      <w:r w:rsidRPr="00811FEA">
        <w:rPr>
          <w:rFonts w:ascii="Arial" w:hAnsi="Arial" w:cs="Arial"/>
          <w:sz w:val="24"/>
          <w:szCs w:val="24"/>
        </w:rPr>
        <w:t>All myopic subjects had their refractive error corrected using PureVision (Bausch and Lomb) disposable silicone hydrogel contact lenses. Over</w:t>
      </w:r>
      <w:r>
        <w:rPr>
          <w:rFonts w:ascii="Arial" w:hAnsi="Arial" w:cs="Arial"/>
          <w:sz w:val="24"/>
          <w:szCs w:val="24"/>
        </w:rPr>
        <w:t>-</w:t>
      </w:r>
      <w:r w:rsidRPr="00811FEA">
        <w:rPr>
          <w:rFonts w:ascii="Arial" w:hAnsi="Arial" w:cs="Arial"/>
          <w:sz w:val="24"/>
          <w:szCs w:val="24"/>
        </w:rPr>
        <w:t>refraction was performed to ensure that the contact lens correction was optimal. The contact lenses were worn throughout the study.</w:t>
      </w:r>
    </w:p>
    <w:p w14:paraId="535565DE" w14:textId="77777777" w:rsidR="0051176B" w:rsidRPr="00811FEA" w:rsidRDefault="0051176B" w:rsidP="00576C54">
      <w:pPr>
        <w:spacing w:line="480" w:lineRule="auto"/>
        <w:rPr>
          <w:rFonts w:ascii="Arial" w:hAnsi="Arial" w:cs="Arial"/>
          <w:sz w:val="24"/>
          <w:szCs w:val="24"/>
        </w:rPr>
      </w:pPr>
    </w:p>
    <w:p w14:paraId="0E31D4F6" w14:textId="77777777" w:rsidR="0051176B" w:rsidRPr="003D21FE" w:rsidRDefault="0051176B" w:rsidP="008971DD">
      <w:pPr>
        <w:spacing w:line="480" w:lineRule="auto"/>
        <w:jc w:val="both"/>
        <w:rPr>
          <w:rFonts w:ascii="Arial" w:hAnsi="Arial" w:cs="Arial"/>
          <w:color w:val="0000CC"/>
          <w:sz w:val="24"/>
          <w:szCs w:val="24"/>
        </w:rPr>
      </w:pPr>
      <w:r w:rsidRPr="00811FEA">
        <w:rPr>
          <w:rFonts w:ascii="Arial" w:hAnsi="Arial" w:cs="Arial"/>
          <w:sz w:val="24"/>
          <w:szCs w:val="24"/>
        </w:rPr>
        <w:t>An infrared open-field auto refractor (Grand Seiko WAM-5500, Ajinomoto Trading Inc., Tokyo, Japan) was used to measure the refractive status of the eye objectively while viewing targets described below</w:t>
      </w:r>
      <w:r w:rsidR="00AE6CE8">
        <w:rPr>
          <w:rFonts w:ascii="Arial" w:hAnsi="Arial" w:cs="Arial"/>
          <w:sz w:val="24"/>
          <w:szCs w:val="24"/>
        </w:rPr>
        <w:t xml:space="preserve">. </w:t>
      </w:r>
      <w:r w:rsidRPr="005F4E5B">
        <w:rPr>
          <w:rFonts w:ascii="Arial" w:hAnsi="Arial" w:cs="Arial"/>
          <w:color w:val="0000FF"/>
          <w:sz w:val="24"/>
          <w:szCs w:val="24"/>
        </w:rPr>
        <w:t>This instrument has been shown to produce valid and relia</w:t>
      </w:r>
      <w:r w:rsidR="0016231A" w:rsidRPr="005F4E5B">
        <w:rPr>
          <w:rFonts w:ascii="Arial" w:hAnsi="Arial" w:cs="Arial"/>
          <w:color w:val="0000FF"/>
          <w:sz w:val="24"/>
          <w:szCs w:val="24"/>
        </w:rPr>
        <w:t>ble measurements of refraction</w:t>
      </w:r>
      <w:r w:rsidR="0016231A" w:rsidRPr="005F4E5B">
        <w:rPr>
          <w:rFonts w:ascii="Arial" w:hAnsi="Arial" w:cs="Arial"/>
          <w:color w:val="0000FF"/>
          <w:sz w:val="24"/>
          <w:szCs w:val="24"/>
          <w:vertAlign w:val="superscript"/>
        </w:rPr>
        <w:t>30</w:t>
      </w:r>
      <w:r w:rsidR="000B5C8E" w:rsidRPr="005F4E5B">
        <w:rPr>
          <w:rFonts w:ascii="Arial" w:hAnsi="Arial" w:cs="Arial"/>
          <w:color w:val="0000FF"/>
          <w:sz w:val="24"/>
          <w:szCs w:val="24"/>
        </w:rPr>
        <w:t xml:space="preserve"> and </w:t>
      </w:r>
      <w:r w:rsidR="000B5C8E" w:rsidRPr="005F4E5B">
        <w:rPr>
          <w:rFonts w:ascii="Arial" w:hAnsi="Arial" w:cs="Arial"/>
          <w:color w:val="0000FF"/>
          <w:sz w:val="24"/>
          <w:szCs w:val="24"/>
          <w:lang w:val="en-GB"/>
        </w:rPr>
        <w:t>has been shown to be reliable for the measurement of NITM.</w:t>
      </w:r>
      <w:r w:rsidR="005F4E5B" w:rsidRPr="005F4E5B">
        <w:rPr>
          <w:rFonts w:ascii="Arial" w:hAnsi="Arial" w:cs="Arial"/>
          <w:color w:val="0000FF"/>
          <w:sz w:val="24"/>
          <w:szCs w:val="24"/>
          <w:vertAlign w:val="superscript"/>
          <w:lang w:val="en-GB"/>
        </w:rPr>
        <w:t>31</w:t>
      </w:r>
      <w:r w:rsidR="00214FB1" w:rsidRPr="005F4E5B">
        <w:rPr>
          <w:rFonts w:ascii="Arial" w:hAnsi="Arial" w:cs="Arial"/>
          <w:color w:val="0000FF"/>
          <w:sz w:val="24"/>
          <w:szCs w:val="24"/>
        </w:rPr>
        <w:t>.</w:t>
      </w:r>
      <w:r w:rsidR="00D477CD" w:rsidRPr="005F4E5B">
        <w:rPr>
          <w:rFonts w:ascii="Arial" w:hAnsi="Arial" w:cs="Arial"/>
          <w:color w:val="0000FF"/>
          <w:sz w:val="24"/>
          <w:szCs w:val="24"/>
        </w:rPr>
        <w:t>Al</w:t>
      </w:r>
      <w:r w:rsidR="00D477CD" w:rsidRPr="003D21FE">
        <w:rPr>
          <w:rFonts w:ascii="Arial" w:hAnsi="Arial" w:cs="Arial"/>
          <w:color w:val="0000CC"/>
          <w:sz w:val="24"/>
          <w:szCs w:val="24"/>
        </w:rPr>
        <w:t>l accommodative m</w:t>
      </w:r>
      <w:r w:rsidR="005F4E5B">
        <w:rPr>
          <w:rFonts w:ascii="Arial" w:hAnsi="Arial" w:cs="Arial"/>
          <w:color w:val="0000CC"/>
          <w:sz w:val="24"/>
          <w:szCs w:val="24"/>
        </w:rPr>
        <w:t>easurements were collected at 5H</w:t>
      </w:r>
      <w:r w:rsidR="00D477CD" w:rsidRPr="003D21FE">
        <w:rPr>
          <w:rFonts w:ascii="Arial" w:hAnsi="Arial" w:cs="Arial"/>
          <w:color w:val="0000CC"/>
          <w:sz w:val="24"/>
          <w:szCs w:val="24"/>
        </w:rPr>
        <w:t>z.</w:t>
      </w:r>
    </w:p>
    <w:p w14:paraId="28C396A5" w14:textId="77777777" w:rsidR="0051176B" w:rsidRPr="00F01056" w:rsidRDefault="0051176B" w:rsidP="00576C54">
      <w:pPr>
        <w:spacing w:line="480" w:lineRule="auto"/>
        <w:rPr>
          <w:rFonts w:ascii="Arial" w:hAnsi="Arial" w:cs="Arial"/>
          <w:sz w:val="24"/>
          <w:szCs w:val="24"/>
        </w:rPr>
      </w:pPr>
    </w:p>
    <w:p w14:paraId="7276F109" w14:textId="77777777" w:rsidR="0051176B" w:rsidRDefault="0051176B" w:rsidP="00576C54">
      <w:pPr>
        <w:spacing w:line="480" w:lineRule="auto"/>
        <w:rPr>
          <w:rFonts w:ascii="Arial" w:hAnsi="Arial" w:cs="Arial"/>
          <w:b/>
          <w:bCs/>
          <w:sz w:val="24"/>
          <w:szCs w:val="24"/>
        </w:rPr>
      </w:pPr>
      <w:r w:rsidRPr="00D8502A">
        <w:rPr>
          <w:rFonts w:ascii="Arial" w:hAnsi="Arial" w:cs="Arial"/>
          <w:b/>
          <w:bCs/>
          <w:sz w:val="24"/>
          <w:szCs w:val="24"/>
        </w:rPr>
        <w:t>Subjects</w:t>
      </w:r>
    </w:p>
    <w:p w14:paraId="5809CFD8" w14:textId="77777777" w:rsidR="0051176B" w:rsidRPr="00D8502A" w:rsidRDefault="0051176B" w:rsidP="00576C54">
      <w:pPr>
        <w:spacing w:line="480" w:lineRule="auto"/>
        <w:rPr>
          <w:rFonts w:ascii="Arial" w:hAnsi="Arial" w:cs="Arial"/>
          <w:b/>
          <w:bCs/>
          <w:sz w:val="24"/>
          <w:szCs w:val="24"/>
        </w:rPr>
      </w:pPr>
      <w:r w:rsidRPr="00D8502A">
        <w:rPr>
          <w:rFonts w:ascii="Arial" w:hAnsi="Arial" w:cs="Arial"/>
          <w:b/>
          <w:bCs/>
          <w:sz w:val="24"/>
          <w:szCs w:val="24"/>
        </w:rPr>
        <w:t>Study 1: 5 minute reading task</w:t>
      </w:r>
    </w:p>
    <w:p w14:paraId="0B7768C4" w14:textId="33099FF0" w:rsidR="00BE4B9E" w:rsidRDefault="0051176B" w:rsidP="008971DD">
      <w:pPr>
        <w:spacing w:line="480" w:lineRule="auto"/>
        <w:jc w:val="both"/>
        <w:rPr>
          <w:rFonts w:ascii="Arial" w:hAnsi="Arial" w:cs="Arial"/>
          <w:sz w:val="24"/>
          <w:szCs w:val="24"/>
        </w:rPr>
      </w:pPr>
      <w:r>
        <w:rPr>
          <w:rFonts w:ascii="Arial" w:hAnsi="Arial" w:cs="Arial"/>
          <w:sz w:val="24"/>
          <w:szCs w:val="24"/>
        </w:rPr>
        <w:lastRenderedPageBreak/>
        <w:t xml:space="preserve">Forty eight </w:t>
      </w:r>
      <w:r w:rsidRPr="00003FDD">
        <w:rPr>
          <w:rFonts w:ascii="Arial" w:hAnsi="Arial" w:cs="Arial"/>
          <w:sz w:val="24"/>
          <w:szCs w:val="24"/>
        </w:rPr>
        <w:t>subjects</w:t>
      </w:r>
      <w:r>
        <w:rPr>
          <w:rFonts w:ascii="Arial" w:hAnsi="Arial" w:cs="Arial"/>
          <w:sz w:val="24"/>
          <w:szCs w:val="24"/>
        </w:rPr>
        <w:t xml:space="preserve"> (24 emmetropes and 24 myopes) </w:t>
      </w:r>
      <w:r w:rsidRPr="00003FDD">
        <w:rPr>
          <w:rFonts w:ascii="Arial" w:hAnsi="Arial" w:cs="Arial"/>
          <w:sz w:val="24"/>
          <w:szCs w:val="24"/>
        </w:rPr>
        <w:t>were recruited</w:t>
      </w:r>
      <w:r>
        <w:rPr>
          <w:rFonts w:ascii="Arial" w:hAnsi="Arial" w:cs="Arial"/>
          <w:sz w:val="24"/>
          <w:szCs w:val="24"/>
        </w:rPr>
        <w:t xml:space="preserve">. </w:t>
      </w:r>
      <w:r w:rsidR="00D477CD" w:rsidRPr="003D21FE">
        <w:rPr>
          <w:rFonts w:ascii="Arial" w:hAnsi="Arial" w:cs="Arial"/>
          <w:color w:val="0000CC"/>
          <w:sz w:val="24"/>
          <w:szCs w:val="24"/>
        </w:rPr>
        <w:t xml:space="preserve">Emmetropia was </w:t>
      </w:r>
      <w:r w:rsidR="00D477CD" w:rsidRPr="00C3690E">
        <w:rPr>
          <w:rFonts w:ascii="Arial" w:hAnsi="Arial" w:cs="Arial"/>
          <w:color w:val="0000FF"/>
          <w:sz w:val="24"/>
          <w:szCs w:val="24"/>
        </w:rPr>
        <w:t xml:space="preserve">defined </w:t>
      </w:r>
      <w:r w:rsidR="00E005E3" w:rsidRPr="00C3690E">
        <w:rPr>
          <w:rFonts w:ascii="Arial" w:hAnsi="Arial" w:cs="Arial"/>
          <w:color w:val="0000FF"/>
          <w:sz w:val="24"/>
          <w:szCs w:val="24"/>
        </w:rPr>
        <w:t xml:space="preserve">as </w:t>
      </w:r>
      <w:r w:rsidR="00103FA0" w:rsidRPr="00C3690E">
        <w:rPr>
          <w:rFonts w:ascii="Arial" w:hAnsi="Arial" w:cs="Arial"/>
          <w:color w:val="0000FF"/>
          <w:sz w:val="24"/>
          <w:szCs w:val="24"/>
        </w:rPr>
        <w:t xml:space="preserve">a spherical equivalent of </w:t>
      </w:r>
      <w:r w:rsidR="00E005E3" w:rsidRPr="00C3690E">
        <w:rPr>
          <w:rFonts w:ascii="Arial" w:hAnsi="Arial" w:cs="Arial"/>
          <w:color w:val="0000FF"/>
          <w:sz w:val="24"/>
          <w:szCs w:val="24"/>
        </w:rPr>
        <w:t>+</w:t>
      </w:r>
      <w:r w:rsidR="00103FA0" w:rsidRPr="00C3690E">
        <w:rPr>
          <w:rFonts w:ascii="Arial" w:hAnsi="Arial" w:cs="Arial"/>
          <w:color w:val="0000FF"/>
          <w:sz w:val="24"/>
          <w:szCs w:val="24"/>
        </w:rPr>
        <w:t>0.50D to Plano</w:t>
      </w:r>
      <w:r w:rsidR="00242A11">
        <w:rPr>
          <w:rFonts w:ascii="Arial" w:hAnsi="Arial" w:cs="Arial"/>
          <w:color w:val="0000FF"/>
          <w:sz w:val="24"/>
          <w:szCs w:val="24"/>
        </w:rPr>
        <w:t>, and m</w:t>
      </w:r>
      <w:r w:rsidR="00D477CD" w:rsidRPr="00C3690E">
        <w:rPr>
          <w:rFonts w:ascii="Arial" w:hAnsi="Arial" w:cs="Arial"/>
          <w:color w:val="0000FF"/>
          <w:sz w:val="24"/>
          <w:szCs w:val="24"/>
        </w:rPr>
        <w:t xml:space="preserve">yopia </w:t>
      </w:r>
      <w:r w:rsidR="00587C40" w:rsidRPr="00C3690E">
        <w:rPr>
          <w:rFonts w:ascii="Arial" w:hAnsi="Arial" w:cs="Arial"/>
          <w:color w:val="0000FF"/>
          <w:sz w:val="24"/>
          <w:szCs w:val="24"/>
        </w:rPr>
        <w:t>as -</w:t>
      </w:r>
      <w:r w:rsidR="00D477CD" w:rsidRPr="00C3690E">
        <w:rPr>
          <w:rFonts w:ascii="Arial" w:hAnsi="Arial" w:cs="Arial"/>
          <w:color w:val="0000FF"/>
          <w:sz w:val="24"/>
          <w:szCs w:val="24"/>
        </w:rPr>
        <w:t>0.</w:t>
      </w:r>
      <w:r w:rsidR="00587C40" w:rsidRPr="00C3690E">
        <w:rPr>
          <w:rFonts w:ascii="Arial" w:hAnsi="Arial" w:cs="Arial"/>
          <w:color w:val="0000FF"/>
          <w:sz w:val="24"/>
          <w:szCs w:val="24"/>
        </w:rPr>
        <w:t>75</w:t>
      </w:r>
      <w:r w:rsidR="00D477CD" w:rsidRPr="00C3690E">
        <w:rPr>
          <w:rFonts w:ascii="Arial" w:hAnsi="Arial" w:cs="Arial"/>
          <w:color w:val="0000FF"/>
          <w:sz w:val="24"/>
          <w:szCs w:val="24"/>
        </w:rPr>
        <w:t>D</w:t>
      </w:r>
      <w:r w:rsidR="00103FA0" w:rsidRPr="00C3690E">
        <w:rPr>
          <w:rFonts w:ascii="Arial" w:hAnsi="Arial" w:cs="Arial"/>
          <w:color w:val="0000FF"/>
          <w:sz w:val="24"/>
          <w:szCs w:val="24"/>
        </w:rPr>
        <w:t xml:space="preserve"> or greater</w:t>
      </w:r>
      <w:r w:rsidR="00D477CD" w:rsidRPr="00C3690E">
        <w:rPr>
          <w:rFonts w:ascii="Arial" w:hAnsi="Arial" w:cs="Arial"/>
          <w:color w:val="0000FF"/>
          <w:sz w:val="24"/>
          <w:szCs w:val="24"/>
        </w:rPr>
        <w:t>.</w:t>
      </w:r>
      <w:r w:rsidR="00DF252B" w:rsidRPr="00C3690E">
        <w:rPr>
          <w:rFonts w:ascii="Arial" w:hAnsi="Arial" w:cs="Arial"/>
          <w:color w:val="0000FF"/>
          <w:sz w:val="24"/>
          <w:szCs w:val="24"/>
        </w:rPr>
        <w:t xml:space="preserve"> There were 5 high myopes (-6.00D to -10.00D). We have included these in the myopic group as none of the myopic subjects exhibited any retinal pathology and had visual acuity in both eyes of 6/6 and better. </w:t>
      </w:r>
      <w:r w:rsidRPr="00C3690E">
        <w:rPr>
          <w:rFonts w:ascii="Arial" w:hAnsi="Arial" w:cs="Arial"/>
          <w:sz w:val="24"/>
          <w:szCs w:val="24"/>
        </w:rPr>
        <w:t>Subjects</w:t>
      </w:r>
      <w:r w:rsidRPr="00003FDD">
        <w:rPr>
          <w:rFonts w:ascii="Arial" w:hAnsi="Arial" w:cs="Arial"/>
          <w:sz w:val="24"/>
          <w:szCs w:val="24"/>
        </w:rPr>
        <w:t xml:space="preserve"> gave written informed consent for taking part in the study, which followed the tenets of the Declaration of Helsinki and was approved by our institutional review board and ethics committee. </w:t>
      </w:r>
      <w:r>
        <w:rPr>
          <w:rFonts w:ascii="Arial" w:hAnsi="Arial" w:cs="Arial"/>
          <w:sz w:val="24"/>
          <w:szCs w:val="24"/>
        </w:rPr>
        <w:t xml:space="preserve">All subjects </w:t>
      </w:r>
      <w:r w:rsidRPr="008520E0">
        <w:rPr>
          <w:rFonts w:ascii="Arial" w:hAnsi="Arial" w:cs="Arial"/>
          <w:sz w:val="24"/>
          <w:szCs w:val="24"/>
        </w:rPr>
        <w:t xml:space="preserve">underwent a comprehensive eye examination at </w:t>
      </w:r>
      <w:r>
        <w:rPr>
          <w:rFonts w:ascii="Arial" w:hAnsi="Arial" w:cs="Arial"/>
          <w:sz w:val="24"/>
          <w:szCs w:val="24"/>
        </w:rPr>
        <w:t xml:space="preserve">a Tertiary eye care hospital in Chennai, India, which included a cycloplegic refraction using 1% cyclopentolate hydrochloride. All subjects achieved better than 20/20 Snellen acuity when fully corrected. </w:t>
      </w:r>
      <w:r w:rsidR="00BE4B9E">
        <w:rPr>
          <w:rFonts w:ascii="Arial" w:hAnsi="Arial" w:cs="Arial"/>
          <w:sz w:val="24"/>
          <w:szCs w:val="24"/>
        </w:rPr>
        <w:t xml:space="preserve">Subjects with greater than 1D of cylindrical error and other ocular </w:t>
      </w:r>
      <w:r w:rsidR="00C60CEC">
        <w:rPr>
          <w:rFonts w:ascii="Arial" w:hAnsi="Arial" w:cs="Arial"/>
          <w:sz w:val="24"/>
          <w:szCs w:val="24"/>
        </w:rPr>
        <w:t>pathologies were</w:t>
      </w:r>
      <w:r w:rsidR="00BE4B9E">
        <w:rPr>
          <w:rFonts w:ascii="Arial" w:hAnsi="Arial" w:cs="Arial"/>
          <w:sz w:val="24"/>
          <w:szCs w:val="24"/>
        </w:rPr>
        <w:t xml:space="preserve"> excluded.</w:t>
      </w:r>
    </w:p>
    <w:p w14:paraId="7EFACBC4" w14:textId="77777777" w:rsidR="0051176B" w:rsidRPr="00F3052D" w:rsidRDefault="0051176B" w:rsidP="00576C54">
      <w:pPr>
        <w:spacing w:line="480" w:lineRule="auto"/>
        <w:rPr>
          <w:rFonts w:ascii="Arial" w:hAnsi="Arial" w:cs="Arial"/>
          <w:b/>
          <w:bCs/>
          <w:sz w:val="24"/>
          <w:szCs w:val="24"/>
        </w:rPr>
      </w:pPr>
      <w:r w:rsidRPr="00F3052D">
        <w:rPr>
          <w:rFonts w:ascii="Arial" w:hAnsi="Arial" w:cs="Arial"/>
          <w:b/>
          <w:bCs/>
          <w:sz w:val="24"/>
          <w:szCs w:val="24"/>
        </w:rPr>
        <w:t>Study 2: 60 minutes reading task</w:t>
      </w:r>
    </w:p>
    <w:p w14:paraId="7668109E" w14:textId="77777777" w:rsidR="0051176B" w:rsidRDefault="000961CC" w:rsidP="008971DD">
      <w:pPr>
        <w:spacing w:line="480" w:lineRule="auto"/>
        <w:jc w:val="both"/>
        <w:rPr>
          <w:rFonts w:ascii="Arial" w:hAnsi="Arial" w:cs="Arial"/>
          <w:b/>
          <w:bCs/>
          <w:sz w:val="24"/>
          <w:szCs w:val="24"/>
        </w:rPr>
      </w:pPr>
      <w:r w:rsidRPr="00F3052D">
        <w:rPr>
          <w:rFonts w:ascii="Arial" w:hAnsi="Arial" w:cs="Arial"/>
          <w:sz w:val="24"/>
          <w:szCs w:val="24"/>
        </w:rPr>
        <w:t xml:space="preserve">A separate cohort of 48 Subjects (24 </w:t>
      </w:r>
      <w:r>
        <w:rPr>
          <w:rFonts w:ascii="Arial" w:hAnsi="Arial" w:cs="Arial"/>
          <w:sz w:val="24"/>
          <w:szCs w:val="24"/>
        </w:rPr>
        <w:t xml:space="preserve">emmetropes </w:t>
      </w:r>
      <w:r w:rsidRPr="00F3052D">
        <w:rPr>
          <w:rFonts w:ascii="Arial" w:hAnsi="Arial" w:cs="Arial"/>
          <w:sz w:val="24"/>
          <w:szCs w:val="24"/>
        </w:rPr>
        <w:t xml:space="preserve">and 24 </w:t>
      </w:r>
      <w:r>
        <w:rPr>
          <w:rFonts w:ascii="Arial" w:hAnsi="Arial" w:cs="Arial"/>
          <w:sz w:val="24"/>
          <w:szCs w:val="24"/>
        </w:rPr>
        <w:t>myopes</w:t>
      </w:r>
      <w:r w:rsidRPr="00F3052D">
        <w:rPr>
          <w:rFonts w:ascii="Arial" w:hAnsi="Arial" w:cs="Arial"/>
          <w:sz w:val="24"/>
          <w:szCs w:val="24"/>
        </w:rPr>
        <w:t>) was</w:t>
      </w:r>
      <w:r w:rsidR="0051176B" w:rsidRPr="00F3052D">
        <w:rPr>
          <w:rFonts w:ascii="Arial" w:hAnsi="Arial" w:cs="Arial"/>
          <w:sz w:val="24"/>
          <w:szCs w:val="24"/>
        </w:rPr>
        <w:t xml:space="preserve"> recruited with the same inclusion</w:t>
      </w:r>
      <w:r>
        <w:rPr>
          <w:rFonts w:ascii="Arial" w:hAnsi="Arial" w:cs="Arial"/>
          <w:sz w:val="24"/>
          <w:szCs w:val="24"/>
        </w:rPr>
        <w:t xml:space="preserve"> and exclusion</w:t>
      </w:r>
      <w:r w:rsidR="0051176B" w:rsidRPr="00F3052D">
        <w:rPr>
          <w:rFonts w:ascii="Arial" w:hAnsi="Arial" w:cs="Arial"/>
          <w:sz w:val="24"/>
          <w:szCs w:val="24"/>
        </w:rPr>
        <w:t xml:space="preserve"> criteria as for study 1. No subjects participated in both studies. </w:t>
      </w:r>
    </w:p>
    <w:p w14:paraId="11526554" w14:textId="77777777" w:rsidR="0051176B" w:rsidRPr="00D8502A" w:rsidRDefault="0051176B" w:rsidP="00576C54">
      <w:pPr>
        <w:spacing w:line="480" w:lineRule="auto"/>
        <w:rPr>
          <w:rFonts w:ascii="Arial" w:hAnsi="Arial" w:cs="Arial"/>
          <w:b/>
          <w:bCs/>
          <w:sz w:val="24"/>
          <w:szCs w:val="24"/>
        </w:rPr>
      </w:pPr>
      <w:r w:rsidRPr="00D8502A">
        <w:rPr>
          <w:rFonts w:ascii="Arial" w:hAnsi="Arial" w:cs="Arial"/>
          <w:b/>
          <w:bCs/>
          <w:sz w:val="24"/>
          <w:szCs w:val="24"/>
        </w:rPr>
        <w:t>Procedure</w:t>
      </w:r>
    </w:p>
    <w:p w14:paraId="2105F899" w14:textId="77777777" w:rsidR="0051176B" w:rsidRPr="00D8502A" w:rsidRDefault="0051176B" w:rsidP="00576C54">
      <w:pPr>
        <w:spacing w:line="480" w:lineRule="auto"/>
        <w:rPr>
          <w:rFonts w:ascii="Arial" w:hAnsi="Arial" w:cs="Arial"/>
          <w:b/>
          <w:bCs/>
          <w:sz w:val="24"/>
          <w:szCs w:val="24"/>
        </w:rPr>
      </w:pPr>
      <w:r w:rsidRPr="00D8502A">
        <w:rPr>
          <w:rFonts w:ascii="Arial" w:hAnsi="Arial" w:cs="Arial"/>
          <w:b/>
          <w:bCs/>
          <w:sz w:val="24"/>
          <w:szCs w:val="24"/>
        </w:rPr>
        <w:t>Pretask</w:t>
      </w:r>
    </w:p>
    <w:p w14:paraId="7D1EB815" w14:textId="5D1784D4" w:rsidR="0051176B" w:rsidRPr="008520E0" w:rsidRDefault="0051176B" w:rsidP="008971DD">
      <w:pPr>
        <w:spacing w:line="480" w:lineRule="auto"/>
        <w:jc w:val="both"/>
        <w:rPr>
          <w:rFonts w:ascii="Arial" w:hAnsi="Arial" w:cs="Arial"/>
          <w:sz w:val="24"/>
          <w:szCs w:val="24"/>
        </w:rPr>
      </w:pPr>
      <w:r w:rsidRPr="008520E0">
        <w:rPr>
          <w:rFonts w:ascii="Arial" w:hAnsi="Arial" w:cs="Arial"/>
          <w:sz w:val="24"/>
          <w:szCs w:val="24"/>
        </w:rPr>
        <w:t>To dissipate any preexisting transient accommodative effects</w:t>
      </w:r>
      <w:r w:rsidRPr="00BC7166">
        <w:rPr>
          <w:rFonts w:ascii="Arial" w:hAnsi="Arial" w:cs="Arial"/>
          <w:sz w:val="24"/>
          <w:szCs w:val="24"/>
          <w:vertAlign w:val="superscript"/>
        </w:rPr>
        <w:t>12</w:t>
      </w:r>
      <w:r w:rsidRPr="008520E0">
        <w:rPr>
          <w:rFonts w:ascii="Arial" w:hAnsi="Arial" w:cs="Arial"/>
          <w:sz w:val="24"/>
          <w:szCs w:val="24"/>
        </w:rPr>
        <w:t xml:space="preserve"> subjects sat in a completely darkened room for 5 minutes. The subjects were then asked to look binocularly at a +0.2 </w:t>
      </w:r>
      <w:r w:rsidR="00EB24AF" w:rsidRPr="003D21FE">
        <w:rPr>
          <w:rFonts w:ascii="Arial" w:hAnsi="Arial" w:cs="Arial"/>
          <w:color w:val="3333FF"/>
          <w:sz w:val="24"/>
          <w:szCs w:val="24"/>
        </w:rPr>
        <w:t xml:space="preserve">logMAR </w:t>
      </w:r>
      <w:r w:rsidRPr="008520E0">
        <w:rPr>
          <w:rFonts w:ascii="Arial" w:hAnsi="Arial" w:cs="Arial"/>
          <w:sz w:val="24"/>
          <w:szCs w:val="24"/>
        </w:rPr>
        <w:t>letter</w:t>
      </w:r>
      <w:r w:rsidR="00C3690E">
        <w:rPr>
          <w:rFonts w:ascii="Arial" w:hAnsi="Arial" w:cs="Arial"/>
          <w:sz w:val="24"/>
          <w:szCs w:val="24"/>
        </w:rPr>
        <w:t xml:space="preserve"> </w:t>
      </w:r>
      <w:r w:rsidR="00EC2959" w:rsidRPr="00EC2959">
        <w:rPr>
          <w:rFonts w:ascii="Arial" w:hAnsi="Arial" w:cs="Arial"/>
          <w:color w:val="0000CC"/>
          <w:sz w:val="24"/>
          <w:szCs w:val="24"/>
        </w:rPr>
        <w:t>(6/9 snellen equivalent)</w:t>
      </w:r>
      <w:r w:rsidRPr="008520E0">
        <w:rPr>
          <w:rFonts w:ascii="Arial" w:hAnsi="Arial" w:cs="Arial"/>
          <w:sz w:val="24"/>
          <w:szCs w:val="24"/>
        </w:rPr>
        <w:t xml:space="preserve"> on an externally lit 3m logMAR</w:t>
      </w:r>
      <w:r w:rsidR="00C3690E">
        <w:rPr>
          <w:rFonts w:ascii="Arial" w:hAnsi="Arial" w:cs="Arial"/>
          <w:sz w:val="24"/>
          <w:szCs w:val="24"/>
        </w:rPr>
        <w:t xml:space="preserve"> </w:t>
      </w:r>
      <w:r w:rsidRPr="008520E0">
        <w:rPr>
          <w:rFonts w:ascii="Arial" w:hAnsi="Arial" w:cs="Arial"/>
          <w:sz w:val="24"/>
          <w:szCs w:val="24"/>
        </w:rPr>
        <w:t xml:space="preserve">chart. The chart illuminance was 485 lux. The baseline distance refraction was measured </w:t>
      </w:r>
      <w:r w:rsidRPr="008520E0">
        <w:rPr>
          <w:rFonts w:ascii="Arial" w:hAnsi="Arial" w:cs="Arial"/>
          <w:sz w:val="24"/>
          <w:szCs w:val="24"/>
        </w:rPr>
        <w:lastRenderedPageBreak/>
        <w:t>continuously for 60 seconds for the right eye only. The mean spherical equivalent was calculated and used as the pre-task distance refractive state.</w:t>
      </w:r>
    </w:p>
    <w:p w14:paraId="1E88E7CE" w14:textId="77777777" w:rsidR="0051176B" w:rsidRPr="00D8502A" w:rsidRDefault="0051176B" w:rsidP="00576C54">
      <w:pPr>
        <w:spacing w:line="480" w:lineRule="auto"/>
        <w:rPr>
          <w:rFonts w:ascii="Arial" w:hAnsi="Arial" w:cs="Arial"/>
          <w:b/>
          <w:bCs/>
          <w:sz w:val="24"/>
          <w:szCs w:val="24"/>
        </w:rPr>
      </w:pPr>
      <w:r w:rsidRPr="00D8502A">
        <w:rPr>
          <w:rFonts w:ascii="Arial" w:hAnsi="Arial" w:cs="Arial"/>
          <w:b/>
          <w:bCs/>
          <w:sz w:val="24"/>
          <w:szCs w:val="24"/>
        </w:rPr>
        <w:t>Task</w:t>
      </w:r>
    </w:p>
    <w:p w14:paraId="05318C27" w14:textId="77777777" w:rsidR="0051176B" w:rsidRPr="0077056D" w:rsidRDefault="0051176B" w:rsidP="00576C54">
      <w:pPr>
        <w:spacing w:line="480" w:lineRule="auto"/>
        <w:rPr>
          <w:rFonts w:ascii="Arial" w:hAnsi="Arial" w:cs="Arial"/>
          <w:b/>
          <w:bCs/>
          <w:sz w:val="24"/>
          <w:szCs w:val="24"/>
        </w:rPr>
      </w:pPr>
      <w:r w:rsidRPr="0077056D">
        <w:rPr>
          <w:rFonts w:ascii="Arial" w:hAnsi="Arial" w:cs="Arial"/>
          <w:b/>
          <w:bCs/>
          <w:sz w:val="24"/>
          <w:szCs w:val="24"/>
        </w:rPr>
        <w:t>Study 1: 5 minutes readingtask</w:t>
      </w:r>
    </w:p>
    <w:p w14:paraId="58DA5E20" w14:textId="72DE5E78" w:rsidR="0051176B" w:rsidRDefault="0051176B" w:rsidP="008971DD">
      <w:pPr>
        <w:spacing w:line="480" w:lineRule="auto"/>
        <w:jc w:val="both"/>
        <w:rPr>
          <w:rFonts w:ascii="Arial" w:hAnsi="Arial" w:cs="Arial"/>
          <w:sz w:val="24"/>
          <w:szCs w:val="24"/>
        </w:rPr>
      </w:pPr>
      <w:r w:rsidRPr="008520E0">
        <w:rPr>
          <w:rFonts w:ascii="Arial" w:hAnsi="Arial" w:cs="Arial"/>
          <w:sz w:val="24"/>
          <w:szCs w:val="24"/>
        </w:rPr>
        <w:t>The pre-task assessment was followed by a 5-minute near task performed binocula</w:t>
      </w:r>
      <w:r>
        <w:rPr>
          <w:rFonts w:ascii="Arial" w:hAnsi="Arial" w:cs="Arial"/>
          <w:sz w:val="24"/>
          <w:szCs w:val="24"/>
        </w:rPr>
        <w:t xml:space="preserve">rly. The near targets comprised </w:t>
      </w:r>
      <w:r w:rsidRPr="008520E0">
        <w:rPr>
          <w:rFonts w:ascii="Arial" w:hAnsi="Arial" w:cs="Arial"/>
          <w:sz w:val="24"/>
          <w:szCs w:val="24"/>
        </w:rPr>
        <w:t xml:space="preserve">text from a collection of Tenaliraman stories. </w:t>
      </w:r>
      <w:r w:rsidRPr="008520E0">
        <w:rPr>
          <w:rFonts w:ascii="Arial" w:hAnsi="Arial" w:cs="Arial"/>
          <w:sz w:val="24"/>
          <w:szCs w:val="24"/>
          <w:lang w:val="en-GB"/>
        </w:rPr>
        <w:t>Tenaliraman was a 16</w:t>
      </w:r>
      <w:r w:rsidRPr="008520E0">
        <w:rPr>
          <w:rFonts w:ascii="Arial" w:hAnsi="Arial" w:cs="Arial"/>
          <w:sz w:val="24"/>
          <w:szCs w:val="24"/>
          <w:vertAlign w:val="superscript"/>
          <w:lang w:val="en-GB"/>
        </w:rPr>
        <w:t>th</w:t>
      </w:r>
      <w:r w:rsidRPr="008520E0">
        <w:rPr>
          <w:rFonts w:ascii="Arial" w:hAnsi="Arial" w:cs="Arial"/>
          <w:sz w:val="24"/>
          <w:szCs w:val="24"/>
          <w:lang w:val="en-GB"/>
        </w:rPr>
        <w:t xml:space="preserve"> century Indian poet who wrote witty tales for the king's court. The text targets were </w:t>
      </w:r>
      <w:r w:rsidRPr="008520E0">
        <w:rPr>
          <w:rFonts w:ascii="Arial" w:hAnsi="Arial" w:cs="Arial"/>
          <w:sz w:val="24"/>
          <w:szCs w:val="24"/>
        </w:rPr>
        <w:t>viewed along t</w:t>
      </w:r>
      <w:r>
        <w:rPr>
          <w:rFonts w:ascii="Arial" w:hAnsi="Arial" w:cs="Arial"/>
          <w:sz w:val="24"/>
          <w:szCs w:val="24"/>
        </w:rPr>
        <w:t>he midline at a distance of 0.2m</w:t>
      </w:r>
      <w:r w:rsidRPr="008520E0">
        <w:rPr>
          <w:rFonts w:ascii="Arial" w:hAnsi="Arial" w:cs="Arial"/>
          <w:sz w:val="24"/>
          <w:szCs w:val="24"/>
        </w:rPr>
        <w:t xml:space="preserve"> (5D). There were four text targets in total. Two targets were N8 of 50% contrast (N8-50)</w:t>
      </w:r>
      <w:r w:rsidR="00242A11">
        <w:rPr>
          <w:rFonts w:ascii="Arial" w:hAnsi="Arial" w:cs="Arial"/>
          <w:sz w:val="24"/>
          <w:szCs w:val="24"/>
        </w:rPr>
        <w:t xml:space="preserve"> </w:t>
      </w:r>
      <w:r w:rsidRPr="008520E0">
        <w:rPr>
          <w:rFonts w:ascii="Arial" w:hAnsi="Arial" w:cs="Arial"/>
          <w:sz w:val="24"/>
          <w:szCs w:val="24"/>
        </w:rPr>
        <w:t>and 90% contrast (N8-90), and t</w:t>
      </w:r>
      <w:r>
        <w:rPr>
          <w:rFonts w:ascii="Arial" w:hAnsi="Arial" w:cs="Arial"/>
          <w:sz w:val="24"/>
          <w:szCs w:val="24"/>
        </w:rPr>
        <w:t>he other two were N12</w:t>
      </w:r>
      <w:r w:rsidRPr="008520E0">
        <w:rPr>
          <w:rFonts w:ascii="Arial" w:hAnsi="Arial" w:cs="Arial"/>
          <w:sz w:val="24"/>
          <w:szCs w:val="24"/>
        </w:rPr>
        <w:t xml:space="preserve"> at 50% contrast (N12-50) and 90% contrast (N12-90) respectively. </w:t>
      </w:r>
      <w:r w:rsidRPr="00E90A0D">
        <w:rPr>
          <w:rFonts w:ascii="Arial" w:hAnsi="Arial" w:cs="Arial"/>
          <w:color w:val="0000FF"/>
          <w:sz w:val="24"/>
          <w:szCs w:val="24"/>
        </w:rPr>
        <w:t xml:space="preserve">The four targets were presented in a randomized order using a random number generator, with a 5 </w:t>
      </w:r>
      <w:r w:rsidRPr="00BC2015">
        <w:rPr>
          <w:rFonts w:ascii="Arial" w:hAnsi="Arial" w:cs="Arial"/>
          <w:color w:val="0000FF"/>
          <w:sz w:val="24"/>
          <w:szCs w:val="24"/>
        </w:rPr>
        <w:t>minute interval in complete darkness between each presentation</w:t>
      </w:r>
      <w:r w:rsidR="00C3690E">
        <w:rPr>
          <w:rFonts w:ascii="Arial" w:hAnsi="Arial" w:cs="Arial"/>
          <w:color w:val="0000FF"/>
          <w:sz w:val="24"/>
          <w:szCs w:val="24"/>
        </w:rPr>
        <w:t xml:space="preserve"> </w:t>
      </w:r>
      <w:r w:rsidR="00D477CD" w:rsidRPr="00BC2015">
        <w:rPr>
          <w:rFonts w:ascii="Arial" w:hAnsi="Arial" w:cs="Arial"/>
          <w:color w:val="0000FF"/>
          <w:sz w:val="24"/>
          <w:szCs w:val="24"/>
        </w:rPr>
        <w:t>for the dissipation of NITM</w:t>
      </w:r>
      <w:r w:rsidR="00BD3957" w:rsidRPr="00BC2015">
        <w:rPr>
          <w:rFonts w:ascii="Arial" w:hAnsi="Arial" w:cs="Arial"/>
          <w:color w:val="0000FF"/>
          <w:sz w:val="24"/>
          <w:szCs w:val="24"/>
        </w:rPr>
        <w:t xml:space="preserve">. </w:t>
      </w:r>
      <w:r w:rsidRPr="00BC2015">
        <w:rPr>
          <w:rFonts w:ascii="Arial" w:hAnsi="Arial" w:cs="Arial"/>
          <w:color w:val="0000FF"/>
          <w:sz w:val="24"/>
          <w:szCs w:val="24"/>
        </w:rPr>
        <w:t xml:space="preserve">The subjects </w:t>
      </w:r>
      <w:r w:rsidR="00BC2015">
        <w:rPr>
          <w:rFonts w:ascii="Arial" w:hAnsi="Arial" w:cs="Arial"/>
          <w:color w:val="0000FF"/>
          <w:sz w:val="24"/>
          <w:szCs w:val="24"/>
        </w:rPr>
        <w:t>read silently but w</w:t>
      </w:r>
      <w:r w:rsidRPr="00BC2015">
        <w:rPr>
          <w:rFonts w:ascii="Arial" w:hAnsi="Arial" w:cs="Arial"/>
          <w:color w:val="0000FF"/>
          <w:sz w:val="24"/>
          <w:szCs w:val="24"/>
        </w:rPr>
        <w:t>ere periodically reminded to keep the target in focus throughout the task.</w:t>
      </w:r>
    </w:p>
    <w:p w14:paraId="4C59E70A" w14:textId="77777777" w:rsidR="0051176B" w:rsidRPr="0077056D" w:rsidRDefault="0051176B" w:rsidP="00576C54">
      <w:pPr>
        <w:spacing w:line="480" w:lineRule="auto"/>
        <w:rPr>
          <w:rFonts w:ascii="Arial" w:hAnsi="Arial" w:cs="Arial"/>
          <w:b/>
          <w:bCs/>
          <w:sz w:val="24"/>
          <w:szCs w:val="24"/>
        </w:rPr>
      </w:pPr>
      <w:r w:rsidRPr="0077056D">
        <w:rPr>
          <w:rFonts w:ascii="Arial" w:hAnsi="Arial" w:cs="Arial"/>
          <w:b/>
          <w:bCs/>
          <w:sz w:val="24"/>
          <w:szCs w:val="24"/>
        </w:rPr>
        <w:t>Study 2: 60 minutes reading task</w:t>
      </w:r>
    </w:p>
    <w:p w14:paraId="30013650" w14:textId="058FF200" w:rsidR="0051176B" w:rsidRDefault="0051176B" w:rsidP="008971DD">
      <w:pPr>
        <w:spacing w:line="480" w:lineRule="auto"/>
        <w:jc w:val="both"/>
        <w:rPr>
          <w:rFonts w:ascii="Arial" w:hAnsi="Arial" w:cs="Arial"/>
          <w:sz w:val="24"/>
          <w:szCs w:val="24"/>
        </w:rPr>
      </w:pPr>
      <w:r w:rsidRPr="00811FEA">
        <w:rPr>
          <w:rFonts w:ascii="Arial" w:hAnsi="Arial" w:cs="Arial"/>
          <w:sz w:val="24"/>
          <w:szCs w:val="24"/>
        </w:rPr>
        <w:t xml:space="preserve">The pre-task assessment was followed by a 1-hour near task performed binocularly at 0.2m. The subjects </w:t>
      </w:r>
      <w:r w:rsidR="00242A11" w:rsidRPr="00242A11">
        <w:rPr>
          <w:rFonts w:ascii="Arial" w:hAnsi="Arial" w:cs="Arial"/>
          <w:color w:val="0000FF"/>
          <w:sz w:val="24"/>
          <w:szCs w:val="24"/>
        </w:rPr>
        <w:t>again read silently and</w:t>
      </w:r>
      <w:r w:rsidR="00242A11">
        <w:rPr>
          <w:rFonts w:ascii="Arial" w:hAnsi="Arial" w:cs="Arial"/>
          <w:sz w:val="24"/>
          <w:szCs w:val="24"/>
        </w:rPr>
        <w:t xml:space="preserve"> </w:t>
      </w:r>
      <w:r w:rsidRPr="00811FEA">
        <w:rPr>
          <w:rFonts w:ascii="Arial" w:hAnsi="Arial" w:cs="Arial"/>
          <w:sz w:val="24"/>
          <w:szCs w:val="24"/>
        </w:rPr>
        <w:t xml:space="preserve">were periodically reminded to keep the target in focus throughout the task. The near targets comprised text from optometry lectures, similar to the N12-90 target used in study 1. </w:t>
      </w:r>
    </w:p>
    <w:p w14:paraId="398D6012" w14:textId="77777777" w:rsidR="0051176B" w:rsidRPr="00190092" w:rsidRDefault="0051176B" w:rsidP="00576C54">
      <w:pPr>
        <w:spacing w:line="480" w:lineRule="auto"/>
        <w:rPr>
          <w:rFonts w:ascii="Arial" w:hAnsi="Arial" w:cs="Arial"/>
          <w:b/>
          <w:bCs/>
          <w:sz w:val="24"/>
          <w:szCs w:val="24"/>
        </w:rPr>
      </w:pPr>
      <w:r w:rsidRPr="00190092">
        <w:rPr>
          <w:rFonts w:ascii="Arial" w:hAnsi="Arial" w:cs="Arial"/>
          <w:b/>
          <w:bCs/>
          <w:sz w:val="24"/>
          <w:szCs w:val="24"/>
        </w:rPr>
        <w:t>Posttask</w:t>
      </w:r>
    </w:p>
    <w:p w14:paraId="7FAB778A" w14:textId="77777777" w:rsidR="0051176B" w:rsidRPr="0010596D" w:rsidRDefault="0051176B" w:rsidP="008971DD">
      <w:pPr>
        <w:spacing w:line="480" w:lineRule="auto"/>
        <w:jc w:val="both"/>
        <w:rPr>
          <w:rFonts w:ascii="Arial" w:hAnsi="Arial" w:cs="Arial"/>
          <w:sz w:val="24"/>
          <w:szCs w:val="24"/>
        </w:rPr>
      </w:pPr>
      <w:r w:rsidRPr="008520E0">
        <w:rPr>
          <w:rFonts w:ascii="Arial" w:hAnsi="Arial" w:cs="Arial"/>
          <w:sz w:val="24"/>
          <w:szCs w:val="24"/>
        </w:rPr>
        <w:lastRenderedPageBreak/>
        <w:t xml:space="preserve">Immediately after each period of reading, the subject’s </w:t>
      </w:r>
      <w:r w:rsidR="00AE6CE8">
        <w:rPr>
          <w:rFonts w:ascii="Arial" w:hAnsi="Arial" w:cs="Arial"/>
          <w:sz w:val="24"/>
          <w:szCs w:val="24"/>
        </w:rPr>
        <w:t xml:space="preserve">monocular </w:t>
      </w:r>
      <w:r w:rsidRPr="008520E0">
        <w:rPr>
          <w:rFonts w:ascii="Arial" w:hAnsi="Arial" w:cs="Arial"/>
          <w:sz w:val="24"/>
          <w:szCs w:val="24"/>
        </w:rPr>
        <w:t xml:space="preserve">distance refractive state was measured continuously for 120 seconds. </w:t>
      </w:r>
      <w:r w:rsidRPr="00C5657F">
        <w:rPr>
          <w:rFonts w:ascii="Arial" w:hAnsi="Arial" w:cs="Arial"/>
          <w:sz w:val="24"/>
          <w:szCs w:val="24"/>
        </w:rPr>
        <w:t>Continuous</w:t>
      </w:r>
      <w:r w:rsidRPr="00811FEA">
        <w:rPr>
          <w:rFonts w:ascii="Arial" w:hAnsi="Arial" w:cs="Arial"/>
          <w:sz w:val="24"/>
          <w:szCs w:val="24"/>
        </w:rPr>
        <w:t xml:space="preserve"> refractive </w:t>
      </w:r>
      <w:r w:rsidRPr="00190092">
        <w:rPr>
          <w:rFonts w:ascii="Arial" w:hAnsi="Arial" w:cs="Arial"/>
          <w:sz w:val="24"/>
          <w:szCs w:val="24"/>
        </w:rPr>
        <w:t xml:space="preserve">data for each subject were divided into 10-second bins. The average difference between the post-task and pre-task distance refractive state in the first 10 second bin represented the initial NITM dioptric magnitude. Data were analyzed with respect to </w:t>
      </w:r>
      <w:r>
        <w:rPr>
          <w:rFonts w:ascii="Arial" w:hAnsi="Arial" w:cs="Arial"/>
          <w:sz w:val="24"/>
          <w:szCs w:val="24"/>
        </w:rPr>
        <w:t xml:space="preserve">baseline </w:t>
      </w:r>
      <w:r w:rsidRPr="00190092">
        <w:rPr>
          <w:rFonts w:ascii="Arial" w:hAnsi="Arial" w:cs="Arial"/>
          <w:sz w:val="24"/>
          <w:szCs w:val="24"/>
        </w:rPr>
        <w:t xml:space="preserve">NITM magnitude and </w:t>
      </w:r>
      <w:r w:rsidRPr="0010596D">
        <w:rPr>
          <w:rFonts w:ascii="Arial" w:hAnsi="Arial" w:cs="Arial"/>
          <w:sz w:val="24"/>
          <w:szCs w:val="24"/>
        </w:rPr>
        <w:t>decay time constant.</w:t>
      </w:r>
    </w:p>
    <w:p w14:paraId="7015E3A3" w14:textId="77777777" w:rsidR="0051176B" w:rsidRPr="0010596D" w:rsidRDefault="0051176B" w:rsidP="00576C54">
      <w:pPr>
        <w:spacing w:line="480" w:lineRule="auto"/>
        <w:rPr>
          <w:rFonts w:ascii="Arial" w:hAnsi="Arial" w:cs="Arial"/>
          <w:sz w:val="24"/>
          <w:szCs w:val="24"/>
        </w:rPr>
      </w:pPr>
    </w:p>
    <w:p w14:paraId="12CAE3D2" w14:textId="77777777" w:rsidR="0051176B" w:rsidRPr="0010596D" w:rsidRDefault="0051176B" w:rsidP="00576C54">
      <w:pPr>
        <w:spacing w:line="480" w:lineRule="auto"/>
        <w:rPr>
          <w:rFonts w:ascii="Arial" w:hAnsi="Arial" w:cs="Arial"/>
          <w:b/>
          <w:bCs/>
          <w:sz w:val="24"/>
          <w:szCs w:val="24"/>
        </w:rPr>
      </w:pPr>
      <w:r w:rsidRPr="0010596D">
        <w:rPr>
          <w:rFonts w:ascii="Arial" w:hAnsi="Arial" w:cs="Arial"/>
          <w:b/>
          <w:bCs/>
          <w:sz w:val="24"/>
          <w:szCs w:val="24"/>
        </w:rPr>
        <w:t>StatisticalAnalysis</w:t>
      </w:r>
    </w:p>
    <w:p w14:paraId="0C92AFA8" w14:textId="5CDA9DF1" w:rsidR="006F7BCB" w:rsidRPr="006F7BCB" w:rsidRDefault="0051176B" w:rsidP="008971DD">
      <w:pPr>
        <w:spacing w:line="480" w:lineRule="auto"/>
        <w:jc w:val="both"/>
        <w:rPr>
          <w:rFonts w:ascii="Arial" w:hAnsi="Arial" w:cs="Arial"/>
          <w:color w:val="0000FF"/>
          <w:sz w:val="24"/>
          <w:szCs w:val="24"/>
        </w:rPr>
      </w:pPr>
      <w:r w:rsidRPr="0010596D">
        <w:rPr>
          <w:rFonts w:ascii="Arial" w:hAnsi="Arial" w:cs="Arial"/>
          <w:sz w:val="24"/>
          <w:szCs w:val="24"/>
        </w:rPr>
        <w:t>The initial NITM magnitude was calculated as the difference between the first ten second bin (averaged over the duration of the interval) and the baseline refraction as described above.</w:t>
      </w:r>
      <w:r w:rsidR="00242A11">
        <w:rPr>
          <w:rFonts w:ascii="Arial" w:hAnsi="Arial" w:cs="Arial"/>
          <w:sz w:val="24"/>
          <w:szCs w:val="24"/>
        </w:rPr>
        <w:t xml:space="preserve"> </w:t>
      </w:r>
      <w:r w:rsidRPr="0010596D">
        <w:rPr>
          <w:rFonts w:ascii="Arial" w:hAnsi="Arial" w:cs="Arial"/>
          <w:sz w:val="24"/>
          <w:szCs w:val="24"/>
        </w:rPr>
        <w:t xml:space="preserve">Decay time was the time taken from the initial magnitude to dissipate to the baseline distance refraction value.  Decay time constants were calculated for the post task accommodative response with an exponential fit. </w:t>
      </w:r>
      <w:r w:rsidR="006F7BCB" w:rsidRPr="006F7BCB">
        <w:rPr>
          <w:rFonts w:ascii="Arial" w:hAnsi="Arial" w:cs="Arial"/>
          <w:color w:val="0000FF"/>
          <w:sz w:val="24"/>
          <w:szCs w:val="24"/>
        </w:rPr>
        <w:t>Ciuffreda and Wallis</w:t>
      </w:r>
      <w:r w:rsidR="004D0144">
        <w:rPr>
          <w:rFonts w:ascii="Arial" w:hAnsi="Arial" w:cs="Arial"/>
          <w:color w:val="0000FF"/>
          <w:sz w:val="24"/>
          <w:szCs w:val="24"/>
          <w:vertAlign w:val="superscript"/>
        </w:rPr>
        <w:t>2</w:t>
      </w:r>
      <w:r w:rsidR="006F7BCB" w:rsidRPr="006F7BCB">
        <w:rPr>
          <w:rFonts w:ascii="Arial" w:hAnsi="Arial" w:cs="Arial"/>
          <w:color w:val="0000FF"/>
          <w:sz w:val="24"/>
          <w:szCs w:val="24"/>
        </w:rPr>
        <w:t xml:space="preserve"> have shown the myopic shift (NITM) as a positive value and hyperopic shift as </w:t>
      </w:r>
      <w:r w:rsidR="00242A11">
        <w:rPr>
          <w:rFonts w:ascii="Arial" w:hAnsi="Arial" w:cs="Arial"/>
          <w:color w:val="0000FF"/>
          <w:sz w:val="24"/>
          <w:szCs w:val="24"/>
        </w:rPr>
        <w:t xml:space="preserve">a </w:t>
      </w:r>
      <w:r w:rsidR="006F7BCB" w:rsidRPr="006F7BCB">
        <w:rPr>
          <w:rFonts w:ascii="Arial" w:hAnsi="Arial" w:cs="Arial"/>
          <w:color w:val="0000FF"/>
          <w:sz w:val="24"/>
          <w:szCs w:val="24"/>
        </w:rPr>
        <w:t xml:space="preserve">negative value. We have used the same </w:t>
      </w:r>
      <w:r w:rsidR="00242A11">
        <w:rPr>
          <w:rFonts w:ascii="Arial" w:hAnsi="Arial" w:cs="Arial"/>
          <w:color w:val="0000FF"/>
          <w:sz w:val="24"/>
          <w:szCs w:val="24"/>
        </w:rPr>
        <w:t xml:space="preserve">convention </w:t>
      </w:r>
      <w:r w:rsidR="006F7BCB" w:rsidRPr="006F7BCB">
        <w:rPr>
          <w:rFonts w:ascii="Arial" w:hAnsi="Arial" w:cs="Arial"/>
          <w:color w:val="0000FF"/>
          <w:sz w:val="24"/>
          <w:szCs w:val="24"/>
        </w:rPr>
        <w:t>for ease of comparison.</w:t>
      </w:r>
    </w:p>
    <w:p w14:paraId="726974A1" w14:textId="5C9D5206" w:rsidR="0051176B" w:rsidRPr="0010596D" w:rsidRDefault="0051176B" w:rsidP="008971DD">
      <w:pPr>
        <w:spacing w:line="480" w:lineRule="auto"/>
        <w:jc w:val="both"/>
        <w:rPr>
          <w:rFonts w:ascii="Arial" w:hAnsi="Arial" w:cs="Arial"/>
          <w:sz w:val="24"/>
          <w:szCs w:val="24"/>
        </w:rPr>
      </w:pPr>
      <w:r w:rsidRPr="0010596D">
        <w:rPr>
          <w:rFonts w:ascii="Arial" w:hAnsi="Arial" w:cs="Arial"/>
          <w:sz w:val="24"/>
          <w:szCs w:val="24"/>
        </w:rPr>
        <w:t>Initial NITM magnitude and decay times were calculated for each subject and were averaged for each target presentation.</w:t>
      </w:r>
      <w:r w:rsidR="00242A11">
        <w:rPr>
          <w:rFonts w:ascii="Arial" w:hAnsi="Arial" w:cs="Arial"/>
          <w:sz w:val="24"/>
          <w:szCs w:val="24"/>
        </w:rPr>
        <w:t xml:space="preserve"> </w:t>
      </w:r>
      <w:r w:rsidRPr="0010596D">
        <w:rPr>
          <w:rFonts w:ascii="Arial" w:hAnsi="Arial" w:cs="Arial"/>
          <w:sz w:val="24"/>
          <w:szCs w:val="24"/>
        </w:rPr>
        <w:t>Comparisons were made between emmetropes and myopes using repeated measures ANOVA to calculate the effect of target size and contrast on NITM initial magnitude (study 1). Independent t-tests were</w:t>
      </w:r>
      <w:r w:rsidR="00242A11">
        <w:rPr>
          <w:rFonts w:ascii="Arial" w:hAnsi="Arial" w:cs="Arial"/>
          <w:sz w:val="24"/>
          <w:szCs w:val="24"/>
        </w:rPr>
        <w:t xml:space="preserve"> </w:t>
      </w:r>
      <w:r w:rsidRPr="0010596D">
        <w:rPr>
          <w:rFonts w:ascii="Arial" w:hAnsi="Arial" w:cs="Arial"/>
          <w:sz w:val="24"/>
          <w:szCs w:val="24"/>
        </w:rPr>
        <w:t>performed in order to compare the initial magnitude between emmetropes and myopes in study 2. Statistical analyses were performed using SPSS version 15.</w:t>
      </w:r>
    </w:p>
    <w:p w14:paraId="52AC31F5" w14:textId="77777777" w:rsidR="0051176B" w:rsidRPr="002E46A1" w:rsidRDefault="0051176B" w:rsidP="00576C54">
      <w:pPr>
        <w:spacing w:line="480" w:lineRule="auto"/>
        <w:rPr>
          <w:rFonts w:ascii="Arial" w:hAnsi="Arial" w:cs="Arial"/>
          <w:b/>
          <w:bCs/>
          <w:sz w:val="24"/>
          <w:szCs w:val="24"/>
        </w:rPr>
      </w:pPr>
      <w:r w:rsidRPr="00732349">
        <w:rPr>
          <w:rFonts w:ascii="Arial" w:hAnsi="Arial" w:cs="Arial"/>
          <w:b/>
          <w:bCs/>
          <w:sz w:val="24"/>
          <w:szCs w:val="24"/>
        </w:rPr>
        <w:t>Results</w:t>
      </w:r>
    </w:p>
    <w:p w14:paraId="33056C61" w14:textId="77777777" w:rsidR="0051176B" w:rsidRDefault="0051176B" w:rsidP="00576C54">
      <w:pPr>
        <w:spacing w:line="480" w:lineRule="auto"/>
        <w:rPr>
          <w:rFonts w:ascii="Arial" w:hAnsi="Arial" w:cs="Arial"/>
          <w:sz w:val="24"/>
          <w:szCs w:val="24"/>
          <w:u w:val="single"/>
        </w:rPr>
      </w:pPr>
      <w:r>
        <w:rPr>
          <w:rFonts w:ascii="Arial" w:hAnsi="Arial" w:cs="Arial"/>
          <w:sz w:val="24"/>
          <w:szCs w:val="24"/>
          <w:u w:val="single"/>
        </w:rPr>
        <w:lastRenderedPageBreak/>
        <w:t xml:space="preserve">Study 1: </w:t>
      </w:r>
      <w:r w:rsidRPr="00732349">
        <w:rPr>
          <w:rFonts w:ascii="Arial" w:hAnsi="Arial" w:cs="Arial"/>
          <w:sz w:val="24"/>
          <w:szCs w:val="24"/>
          <w:u w:val="single"/>
        </w:rPr>
        <w:t>5 minute task</w:t>
      </w:r>
    </w:p>
    <w:p w14:paraId="721BA00C" w14:textId="77777777" w:rsidR="00BE4B9E" w:rsidRDefault="00BE4B9E" w:rsidP="008971DD">
      <w:pPr>
        <w:spacing w:line="480" w:lineRule="auto"/>
        <w:jc w:val="both"/>
        <w:rPr>
          <w:rFonts w:ascii="Arial" w:hAnsi="Arial" w:cs="Arial"/>
          <w:sz w:val="24"/>
          <w:szCs w:val="24"/>
        </w:rPr>
      </w:pPr>
      <w:r>
        <w:rPr>
          <w:rFonts w:ascii="Arial" w:hAnsi="Arial" w:cs="Arial"/>
          <w:sz w:val="24"/>
          <w:szCs w:val="24"/>
        </w:rPr>
        <w:t>The study subjects were of 18 to 25 years of age.</w:t>
      </w:r>
      <w:r w:rsidRPr="00917582">
        <w:rPr>
          <w:rFonts w:ascii="Arial" w:hAnsi="Arial" w:cs="Arial"/>
          <w:sz w:val="24"/>
          <w:szCs w:val="24"/>
        </w:rPr>
        <w:t xml:space="preserve"> Average spherical equivalent in the </w:t>
      </w:r>
      <w:r>
        <w:rPr>
          <w:rFonts w:ascii="Arial" w:hAnsi="Arial" w:cs="Arial"/>
          <w:sz w:val="24"/>
          <w:szCs w:val="24"/>
        </w:rPr>
        <w:t>e</w:t>
      </w:r>
      <w:r w:rsidRPr="00917582">
        <w:rPr>
          <w:rFonts w:ascii="Arial" w:hAnsi="Arial" w:cs="Arial"/>
          <w:sz w:val="24"/>
          <w:szCs w:val="24"/>
        </w:rPr>
        <w:t xml:space="preserve">mmetropic group was 0.10D and -3.32D in the Myopic group (Table 1). </w:t>
      </w:r>
    </w:p>
    <w:p w14:paraId="5D5DE97F" w14:textId="77777777" w:rsidR="00300DDA" w:rsidRDefault="00300DDA" w:rsidP="00BE4B9E">
      <w:pPr>
        <w:spacing w:line="480" w:lineRule="auto"/>
        <w:rPr>
          <w:rFonts w:ascii="Arial" w:hAnsi="Arial" w:cs="Arial"/>
          <w:sz w:val="24"/>
          <w:szCs w:val="24"/>
        </w:rPr>
      </w:pPr>
    </w:p>
    <w:p w14:paraId="76D393DC" w14:textId="77777777" w:rsidR="00BE4B9E" w:rsidRPr="00700015" w:rsidRDefault="00BE4B9E" w:rsidP="008971DD">
      <w:pPr>
        <w:spacing w:line="480" w:lineRule="auto"/>
        <w:jc w:val="both"/>
        <w:rPr>
          <w:rFonts w:ascii="Arial" w:hAnsi="Arial" w:cs="Arial"/>
          <w:sz w:val="24"/>
          <w:szCs w:val="24"/>
        </w:rPr>
      </w:pPr>
      <w:r w:rsidRPr="00700015">
        <w:rPr>
          <w:rFonts w:ascii="Arial" w:hAnsi="Arial" w:cs="Arial"/>
          <w:sz w:val="24"/>
          <w:szCs w:val="24"/>
        </w:rPr>
        <w:t>Table 1: Demographic details of participants</w:t>
      </w:r>
      <w:r>
        <w:rPr>
          <w:rFonts w:ascii="Arial" w:hAnsi="Arial" w:cs="Arial"/>
          <w:sz w:val="24"/>
          <w:szCs w:val="24"/>
        </w:rPr>
        <w:t xml:space="preserve"> in Study 1: 5 Minute reading task</w:t>
      </w:r>
    </w:p>
    <w:tbl>
      <w:tblPr>
        <w:tblW w:w="45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544"/>
        <w:gridCol w:w="2008"/>
        <w:gridCol w:w="1460"/>
      </w:tblGrid>
      <w:tr w:rsidR="00BE4B9E" w:rsidRPr="00700015" w14:paraId="191BD11A" w14:textId="77777777" w:rsidTr="00DE31D9">
        <w:trPr>
          <w:trHeight w:val="334"/>
        </w:trPr>
        <w:tc>
          <w:tcPr>
            <w:tcW w:w="1488" w:type="pct"/>
            <w:shd w:val="clear" w:color="auto" w:fill="FFFFFF"/>
            <w:noWrap/>
            <w:vAlign w:val="center"/>
          </w:tcPr>
          <w:p w14:paraId="2DDC6040" w14:textId="77777777" w:rsidR="00BE4B9E" w:rsidRPr="00700015" w:rsidRDefault="00BE4B9E" w:rsidP="00DE31D9">
            <w:pPr>
              <w:spacing w:line="480" w:lineRule="auto"/>
              <w:rPr>
                <w:rFonts w:ascii="Arial" w:hAnsi="Arial" w:cs="Arial"/>
                <w:sz w:val="24"/>
                <w:szCs w:val="24"/>
              </w:rPr>
            </w:pPr>
          </w:p>
        </w:tc>
        <w:tc>
          <w:tcPr>
            <w:tcW w:w="3512" w:type="pct"/>
            <w:gridSpan w:val="3"/>
            <w:shd w:val="clear" w:color="auto" w:fill="FFFFFF"/>
            <w:vAlign w:val="center"/>
          </w:tcPr>
          <w:p w14:paraId="7A653E81"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Study 1</w:t>
            </w:r>
          </w:p>
        </w:tc>
      </w:tr>
      <w:tr w:rsidR="00BE4B9E" w:rsidRPr="00700015" w14:paraId="3A5AEE35" w14:textId="77777777" w:rsidTr="00DE31D9">
        <w:trPr>
          <w:trHeight w:val="334"/>
        </w:trPr>
        <w:tc>
          <w:tcPr>
            <w:tcW w:w="1488" w:type="pct"/>
            <w:shd w:val="clear" w:color="auto" w:fill="FFFFFF"/>
            <w:noWrap/>
            <w:vAlign w:val="center"/>
          </w:tcPr>
          <w:p w14:paraId="5B319E32" w14:textId="77777777" w:rsidR="00BE4B9E" w:rsidRPr="00700015" w:rsidRDefault="00BE4B9E" w:rsidP="00DE31D9">
            <w:pPr>
              <w:spacing w:line="480" w:lineRule="auto"/>
              <w:rPr>
                <w:rFonts w:ascii="Arial" w:hAnsi="Arial" w:cs="Arial"/>
                <w:sz w:val="24"/>
                <w:szCs w:val="24"/>
              </w:rPr>
            </w:pPr>
          </w:p>
        </w:tc>
        <w:tc>
          <w:tcPr>
            <w:tcW w:w="1486" w:type="pct"/>
            <w:shd w:val="clear" w:color="auto" w:fill="FFFFFF"/>
            <w:vAlign w:val="center"/>
          </w:tcPr>
          <w:p w14:paraId="198ED682"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Emmetropes</w:t>
            </w:r>
          </w:p>
          <w:p w14:paraId="17C7F3C0"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(n=24)</w:t>
            </w:r>
          </w:p>
        </w:tc>
        <w:tc>
          <w:tcPr>
            <w:tcW w:w="1173" w:type="pct"/>
            <w:shd w:val="clear" w:color="auto" w:fill="FFFFFF"/>
            <w:vAlign w:val="center"/>
          </w:tcPr>
          <w:p w14:paraId="6CDEBAE7"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Myopes</w:t>
            </w:r>
          </w:p>
          <w:p w14:paraId="37B52BED"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(n=24)</w:t>
            </w:r>
          </w:p>
        </w:tc>
        <w:tc>
          <w:tcPr>
            <w:tcW w:w="854" w:type="pct"/>
            <w:shd w:val="clear" w:color="auto" w:fill="FFFFFF"/>
            <w:vAlign w:val="center"/>
          </w:tcPr>
          <w:p w14:paraId="3C62EE40"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p Value</w:t>
            </w:r>
          </w:p>
        </w:tc>
      </w:tr>
      <w:tr w:rsidR="00BE4B9E" w:rsidRPr="00700015" w14:paraId="6BCD9D68" w14:textId="77777777" w:rsidTr="00DE31D9">
        <w:trPr>
          <w:trHeight w:val="429"/>
        </w:trPr>
        <w:tc>
          <w:tcPr>
            <w:tcW w:w="1488" w:type="pct"/>
            <w:shd w:val="clear" w:color="auto" w:fill="FFFFFF"/>
            <w:noWrap/>
            <w:vAlign w:val="center"/>
          </w:tcPr>
          <w:p w14:paraId="4D7142BE"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Age (years)</w:t>
            </w:r>
          </w:p>
        </w:tc>
        <w:tc>
          <w:tcPr>
            <w:tcW w:w="1486" w:type="pct"/>
            <w:shd w:val="clear" w:color="auto" w:fill="FFFFFF"/>
            <w:vAlign w:val="center"/>
          </w:tcPr>
          <w:p w14:paraId="0D1A448D"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 xml:space="preserve">20 </w:t>
            </w:r>
            <w:r w:rsidRPr="00700015">
              <w:rPr>
                <w:rFonts w:ascii="Arial" w:hAnsi="Arial" w:cs="Arial"/>
                <w:sz w:val="24"/>
                <w:szCs w:val="24"/>
                <w:u w:val="single"/>
              </w:rPr>
              <w:t>+</w:t>
            </w:r>
            <w:r w:rsidRPr="00307730">
              <w:rPr>
                <w:rFonts w:ascii="Arial" w:hAnsi="Arial" w:cs="Arial"/>
                <w:sz w:val="24"/>
                <w:szCs w:val="24"/>
              </w:rPr>
              <w:t>1.32</w:t>
            </w:r>
          </w:p>
        </w:tc>
        <w:tc>
          <w:tcPr>
            <w:tcW w:w="1173" w:type="pct"/>
            <w:shd w:val="clear" w:color="auto" w:fill="FFFFFF"/>
            <w:vAlign w:val="center"/>
          </w:tcPr>
          <w:p w14:paraId="43C47A50"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19.63</w:t>
            </w:r>
            <w:r w:rsidRPr="00700015">
              <w:rPr>
                <w:rFonts w:ascii="Arial" w:hAnsi="Arial" w:cs="Arial"/>
                <w:sz w:val="24"/>
                <w:szCs w:val="24"/>
                <w:u w:val="single"/>
              </w:rPr>
              <w:t>+</w:t>
            </w:r>
            <w:r w:rsidRPr="00307730">
              <w:rPr>
                <w:rFonts w:ascii="Arial" w:hAnsi="Arial" w:cs="Arial"/>
                <w:sz w:val="24"/>
                <w:szCs w:val="24"/>
              </w:rPr>
              <w:t>2.12</w:t>
            </w:r>
          </w:p>
        </w:tc>
        <w:tc>
          <w:tcPr>
            <w:tcW w:w="854" w:type="pct"/>
            <w:shd w:val="clear" w:color="auto" w:fill="FFFFFF"/>
            <w:vAlign w:val="center"/>
          </w:tcPr>
          <w:p w14:paraId="63952587" w14:textId="77777777" w:rsidR="00BE4B9E" w:rsidRPr="00700015" w:rsidRDefault="00BE4B9E" w:rsidP="00FA3A44">
            <w:pPr>
              <w:spacing w:line="480" w:lineRule="auto"/>
              <w:rPr>
                <w:rFonts w:ascii="Arial" w:hAnsi="Arial" w:cs="Arial"/>
                <w:sz w:val="24"/>
                <w:szCs w:val="24"/>
              </w:rPr>
            </w:pPr>
            <w:r w:rsidRPr="00700015">
              <w:rPr>
                <w:rFonts w:ascii="Arial" w:hAnsi="Arial" w:cs="Arial"/>
                <w:sz w:val="24"/>
                <w:szCs w:val="24"/>
              </w:rPr>
              <w:t>0.</w:t>
            </w:r>
            <w:r w:rsidR="00FA3A44">
              <w:rPr>
                <w:rFonts w:ascii="Arial" w:hAnsi="Arial" w:cs="Arial"/>
                <w:sz w:val="24"/>
                <w:szCs w:val="24"/>
              </w:rPr>
              <w:t>46</w:t>
            </w:r>
          </w:p>
        </w:tc>
      </w:tr>
      <w:tr w:rsidR="00BE4B9E" w:rsidRPr="00700015" w14:paraId="47FCEFEE" w14:textId="77777777" w:rsidTr="00DE31D9">
        <w:trPr>
          <w:trHeight w:val="419"/>
        </w:trPr>
        <w:tc>
          <w:tcPr>
            <w:tcW w:w="1488" w:type="pct"/>
            <w:shd w:val="clear" w:color="auto" w:fill="FFFFFF"/>
            <w:noWrap/>
            <w:vAlign w:val="center"/>
          </w:tcPr>
          <w:p w14:paraId="4A1C982A"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Male : Female</w:t>
            </w:r>
          </w:p>
        </w:tc>
        <w:tc>
          <w:tcPr>
            <w:tcW w:w="1486" w:type="pct"/>
            <w:shd w:val="clear" w:color="auto" w:fill="FFFFFF"/>
            <w:vAlign w:val="center"/>
          </w:tcPr>
          <w:p w14:paraId="460666FD"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7 :17</w:t>
            </w:r>
          </w:p>
        </w:tc>
        <w:tc>
          <w:tcPr>
            <w:tcW w:w="1173" w:type="pct"/>
            <w:shd w:val="clear" w:color="auto" w:fill="FFFFFF"/>
            <w:vAlign w:val="center"/>
          </w:tcPr>
          <w:p w14:paraId="7EA9C8AE"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4:20</w:t>
            </w:r>
          </w:p>
        </w:tc>
        <w:tc>
          <w:tcPr>
            <w:tcW w:w="854" w:type="pct"/>
            <w:shd w:val="clear" w:color="auto" w:fill="FFFFFF"/>
            <w:vAlign w:val="center"/>
          </w:tcPr>
          <w:p w14:paraId="5284B412"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0.49*</w:t>
            </w:r>
          </w:p>
        </w:tc>
      </w:tr>
      <w:tr w:rsidR="00BE4B9E" w:rsidRPr="00700015" w14:paraId="6CCA9AC9" w14:textId="77777777" w:rsidTr="00DE31D9">
        <w:trPr>
          <w:trHeight w:val="984"/>
        </w:trPr>
        <w:tc>
          <w:tcPr>
            <w:tcW w:w="1488" w:type="pct"/>
            <w:shd w:val="clear" w:color="auto" w:fill="FFFFFF"/>
            <w:noWrap/>
            <w:vAlign w:val="center"/>
          </w:tcPr>
          <w:p w14:paraId="4D8D4BB0"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Refractive Error</w:t>
            </w:r>
          </w:p>
          <w:p w14:paraId="409D6AB1"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 mean</w:t>
            </w:r>
            <w:r w:rsidRPr="00700015">
              <w:rPr>
                <w:rFonts w:ascii="Arial" w:hAnsi="Arial" w:cs="Arial"/>
                <w:sz w:val="24"/>
                <w:szCs w:val="24"/>
                <w:u w:val="single"/>
              </w:rPr>
              <w:t>+</w:t>
            </w:r>
            <w:r w:rsidRPr="00700015">
              <w:rPr>
                <w:rFonts w:ascii="Arial" w:hAnsi="Arial" w:cs="Arial"/>
                <w:sz w:val="24"/>
                <w:szCs w:val="24"/>
              </w:rPr>
              <w:t xml:space="preserve"> SD)</w:t>
            </w:r>
          </w:p>
        </w:tc>
        <w:tc>
          <w:tcPr>
            <w:tcW w:w="1486" w:type="pct"/>
            <w:tcBorders>
              <w:top w:val="nil"/>
            </w:tcBorders>
            <w:shd w:val="clear" w:color="auto" w:fill="FFFFFF"/>
            <w:vAlign w:val="center"/>
          </w:tcPr>
          <w:p w14:paraId="7212D446"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0.10</w:t>
            </w:r>
            <w:r w:rsidRPr="00700015">
              <w:rPr>
                <w:rFonts w:ascii="Arial" w:hAnsi="Arial" w:cs="Arial"/>
                <w:sz w:val="24"/>
                <w:szCs w:val="24"/>
                <w:u w:val="single"/>
              </w:rPr>
              <w:t>+</w:t>
            </w:r>
            <w:r w:rsidRPr="00700015">
              <w:rPr>
                <w:rFonts w:ascii="Arial" w:hAnsi="Arial" w:cs="Arial"/>
                <w:sz w:val="24"/>
                <w:szCs w:val="24"/>
              </w:rPr>
              <w:t>0.09</w:t>
            </w:r>
          </w:p>
          <w:p w14:paraId="576688AD"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(range</w:t>
            </w:r>
          </w:p>
          <w:p w14:paraId="13962972"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+0.21 to -0.14)</w:t>
            </w:r>
          </w:p>
        </w:tc>
        <w:tc>
          <w:tcPr>
            <w:tcW w:w="1173" w:type="pct"/>
            <w:tcBorders>
              <w:top w:val="nil"/>
            </w:tcBorders>
            <w:shd w:val="clear" w:color="auto" w:fill="FFFFFF"/>
            <w:vAlign w:val="center"/>
          </w:tcPr>
          <w:p w14:paraId="02C0B0AB"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-3.32</w:t>
            </w:r>
            <w:r w:rsidRPr="00700015">
              <w:rPr>
                <w:rFonts w:ascii="Arial" w:hAnsi="Arial" w:cs="Arial"/>
                <w:sz w:val="24"/>
                <w:szCs w:val="24"/>
                <w:u w:val="single"/>
              </w:rPr>
              <w:t>+</w:t>
            </w:r>
            <w:r w:rsidRPr="00700015">
              <w:rPr>
                <w:rFonts w:ascii="Arial" w:hAnsi="Arial" w:cs="Arial"/>
                <w:sz w:val="24"/>
                <w:szCs w:val="24"/>
              </w:rPr>
              <w:t>2.76</w:t>
            </w:r>
          </w:p>
          <w:p w14:paraId="354630B7"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(range</w:t>
            </w:r>
          </w:p>
          <w:p w14:paraId="60C7B6D8"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-0.75 to -10.00)</w:t>
            </w:r>
          </w:p>
        </w:tc>
        <w:tc>
          <w:tcPr>
            <w:tcW w:w="854" w:type="pct"/>
            <w:tcBorders>
              <w:top w:val="nil"/>
            </w:tcBorders>
            <w:shd w:val="clear" w:color="auto" w:fill="FFFFFF"/>
            <w:vAlign w:val="center"/>
          </w:tcPr>
          <w:p w14:paraId="68BE6F8E" w14:textId="77777777" w:rsidR="00BE4B9E" w:rsidRPr="00700015" w:rsidRDefault="00BE4B9E" w:rsidP="00DE31D9">
            <w:pPr>
              <w:spacing w:line="480" w:lineRule="auto"/>
              <w:rPr>
                <w:rFonts w:ascii="Arial" w:hAnsi="Arial" w:cs="Arial"/>
                <w:sz w:val="24"/>
                <w:szCs w:val="24"/>
              </w:rPr>
            </w:pPr>
            <w:r w:rsidRPr="00700015">
              <w:rPr>
                <w:rFonts w:ascii="Arial" w:hAnsi="Arial" w:cs="Arial"/>
                <w:sz w:val="24"/>
                <w:szCs w:val="24"/>
              </w:rPr>
              <w:t>&lt;0.01</w:t>
            </w:r>
          </w:p>
        </w:tc>
      </w:tr>
    </w:tbl>
    <w:p w14:paraId="33A1090E" w14:textId="77777777" w:rsidR="00BE4B9E" w:rsidRDefault="00BE4B9E" w:rsidP="00BE4B9E">
      <w:pPr>
        <w:spacing w:line="480" w:lineRule="auto"/>
        <w:rPr>
          <w:rFonts w:ascii="Arial" w:hAnsi="Arial" w:cs="Arial"/>
          <w:sz w:val="24"/>
          <w:szCs w:val="24"/>
        </w:rPr>
      </w:pPr>
      <w:r w:rsidRPr="00D8502A">
        <w:rPr>
          <w:rFonts w:ascii="Arial" w:hAnsi="Arial" w:cs="Arial"/>
          <w:b/>
          <w:bCs/>
          <w:sz w:val="24"/>
          <w:szCs w:val="24"/>
        </w:rPr>
        <w:t>*</w:t>
      </w:r>
      <w:r w:rsidRPr="00D8502A">
        <w:rPr>
          <w:rFonts w:ascii="Arial" w:hAnsi="Arial" w:cs="Arial"/>
          <w:sz w:val="24"/>
          <w:szCs w:val="24"/>
        </w:rPr>
        <w:t>Chi-square</w:t>
      </w:r>
    </w:p>
    <w:p w14:paraId="3F34A0EE" w14:textId="77777777" w:rsidR="000F1CC3" w:rsidRDefault="000F1CC3" w:rsidP="00BE4B9E">
      <w:pPr>
        <w:spacing w:line="480" w:lineRule="auto"/>
        <w:rPr>
          <w:rFonts w:ascii="Arial" w:hAnsi="Arial" w:cs="Arial"/>
          <w:sz w:val="24"/>
          <w:szCs w:val="24"/>
        </w:rPr>
      </w:pPr>
    </w:p>
    <w:p w14:paraId="43E537A0" w14:textId="77777777" w:rsidR="0051176B" w:rsidRPr="00732349" w:rsidRDefault="0051176B" w:rsidP="00576C54">
      <w:pPr>
        <w:spacing w:line="480" w:lineRule="auto"/>
        <w:rPr>
          <w:rFonts w:ascii="Arial" w:hAnsi="Arial" w:cs="Arial"/>
          <w:sz w:val="24"/>
          <w:szCs w:val="24"/>
          <w:u w:val="single"/>
        </w:rPr>
      </w:pPr>
      <w:r w:rsidRPr="00732349">
        <w:rPr>
          <w:rFonts w:ascii="Arial" w:hAnsi="Arial" w:cs="Arial"/>
          <w:sz w:val="24"/>
          <w:szCs w:val="24"/>
          <w:u w:val="single"/>
        </w:rPr>
        <w:t xml:space="preserve">Initial NITM  </w:t>
      </w:r>
    </w:p>
    <w:p w14:paraId="4B93D149" w14:textId="128A5B01" w:rsidR="0051176B" w:rsidRDefault="0051176B" w:rsidP="008971DD">
      <w:pPr>
        <w:spacing w:line="480" w:lineRule="auto"/>
        <w:jc w:val="both"/>
        <w:rPr>
          <w:rFonts w:ascii="Arial" w:hAnsi="Arial" w:cs="Arial"/>
          <w:sz w:val="24"/>
          <w:szCs w:val="24"/>
        </w:rPr>
      </w:pPr>
      <w:r>
        <w:rPr>
          <w:rFonts w:ascii="Arial" w:hAnsi="Arial" w:cs="Arial"/>
          <w:sz w:val="24"/>
          <w:szCs w:val="24"/>
        </w:rPr>
        <w:t xml:space="preserve">Initial NITM magnitudes for both refractive groups and all target types are shown in Table </w:t>
      </w:r>
      <w:r w:rsidR="000A2C3F">
        <w:rPr>
          <w:rFonts w:ascii="Arial" w:hAnsi="Arial" w:cs="Arial"/>
          <w:sz w:val="24"/>
          <w:szCs w:val="24"/>
        </w:rPr>
        <w:t>2</w:t>
      </w:r>
      <w:r w:rsidR="00242A11">
        <w:rPr>
          <w:rFonts w:ascii="Arial" w:hAnsi="Arial" w:cs="Arial"/>
          <w:sz w:val="24"/>
          <w:szCs w:val="24"/>
        </w:rPr>
        <w:t xml:space="preserve"> </w:t>
      </w:r>
      <w:r>
        <w:rPr>
          <w:rFonts w:ascii="Arial" w:hAnsi="Arial" w:cs="Arial"/>
          <w:sz w:val="24"/>
          <w:szCs w:val="24"/>
        </w:rPr>
        <w:t>and v</w:t>
      </w:r>
      <w:r w:rsidRPr="00732349">
        <w:rPr>
          <w:rFonts w:ascii="Arial" w:hAnsi="Arial" w:cs="Arial"/>
          <w:sz w:val="24"/>
          <w:szCs w:val="24"/>
        </w:rPr>
        <w:t>ariations in post-task NITM for different targets are plotted in Figures 1a-b.</w:t>
      </w:r>
    </w:p>
    <w:p w14:paraId="00D0C766" w14:textId="77777777" w:rsidR="00300DDA" w:rsidRDefault="00300DDA">
      <w:pPr>
        <w:spacing w:after="0" w:line="240" w:lineRule="auto"/>
        <w:rPr>
          <w:rFonts w:ascii="Arial" w:hAnsi="Arial" w:cs="Arial"/>
          <w:sz w:val="24"/>
          <w:szCs w:val="24"/>
        </w:rPr>
      </w:pPr>
    </w:p>
    <w:p w14:paraId="647E3A6B" w14:textId="5498699B" w:rsidR="0051176B" w:rsidRDefault="0051176B" w:rsidP="008971DD">
      <w:pPr>
        <w:spacing w:line="480" w:lineRule="auto"/>
        <w:jc w:val="both"/>
        <w:rPr>
          <w:rFonts w:ascii="Arial" w:hAnsi="Arial" w:cs="Arial"/>
          <w:sz w:val="24"/>
          <w:szCs w:val="24"/>
        </w:rPr>
      </w:pPr>
      <w:r w:rsidRPr="00732349">
        <w:rPr>
          <w:rFonts w:ascii="Arial" w:hAnsi="Arial" w:cs="Arial"/>
          <w:sz w:val="24"/>
          <w:szCs w:val="24"/>
        </w:rPr>
        <w:t xml:space="preserve">Table </w:t>
      </w:r>
      <w:r w:rsidR="000A2C3F">
        <w:rPr>
          <w:rFonts w:ascii="Arial" w:hAnsi="Arial" w:cs="Arial"/>
          <w:sz w:val="24"/>
          <w:szCs w:val="24"/>
        </w:rPr>
        <w:t>2</w:t>
      </w:r>
      <w:r w:rsidRPr="00732349">
        <w:rPr>
          <w:rFonts w:ascii="Arial" w:hAnsi="Arial" w:cs="Arial"/>
          <w:sz w:val="24"/>
          <w:szCs w:val="24"/>
        </w:rPr>
        <w:t>: NITM magnitude</w:t>
      </w:r>
      <w:r>
        <w:rPr>
          <w:rFonts w:ascii="Arial" w:hAnsi="Arial" w:cs="Arial"/>
          <w:sz w:val="24"/>
          <w:szCs w:val="24"/>
        </w:rPr>
        <w:t xml:space="preserve"> (</w:t>
      </w:r>
      <w:r w:rsidRPr="00732349">
        <w:rPr>
          <w:rFonts w:ascii="Arial" w:hAnsi="Arial" w:cs="Arial"/>
          <w:sz w:val="24"/>
          <w:szCs w:val="24"/>
        </w:rPr>
        <w:t>in diopters</w:t>
      </w:r>
      <w:r>
        <w:rPr>
          <w:rFonts w:ascii="Arial" w:hAnsi="Arial" w:cs="Arial"/>
          <w:sz w:val="24"/>
          <w:szCs w:val="24"/>
        </w:rPr>
        <w:t>) for</w:t>
      </w:r>
      <w:r w:rsidRPr="00732349">
        <w:rPr>
          <w:rFonts w:ascii="Arial" w:hAnsi="Arial" w:cs="Arial"/>
          <w:sz w:val="24"/>
          <w:szCs w:val="24"/>
        </w:rPr>
        <w:t xml:space="preserve"> emmetropes</w:t>
      </w:r>
      <w:r w:rsidR="00242A11">
        <w:rPr>
          <w:rFonts w:ascii="Arial" w:hAnsi="Arial" w:cs="Arial"/>
          <w:sz w:val="24"/>
          <w:szCs w:val="24"/>
        </w:rPr>
        <w:t xml:space="preserve"> </w:t>
      </w:r>
      <w:r w:rsidRPr="00732349">
        <w:rPr>
          <w:rFonts w:ascii="Arial" w:hAnsi="Arial" w:cs="Arial"/>
          <w:sz w:val="24"/>
          <w:szCs w:val="24"/>
        </w:rPr>
        <w:t xml:space="preserve">and myopes for different targets </w:t>
      </w:r>
      <w:r>
        <w:rPr>
          <w:rFonts w:ascii="Arial" w:hAnsi="Arial" w:cs="Arial"/>
          <w:sz w:val="24"/>
          <w:szCs w:val="24"/>
        </w:rPr>
        <w:t xml:space="preserve">following the </w:t>
      </w:r>
      <w:r w:rsidRPr="00732349">
        <w:rPr>
          <w:rFonts w:ascii="Arial" w:hAnsi="Arial" w:cs="Arial"/>
          <w:sz w:val="24"/>
          <w:szCs w:val="24"/>
        </w:rPr>
        <w:t>5 minute</w:t>
      </w:r>
      <w:r>
        <w:rPr>
          <w:rFonts w:ascii="Arial" w:hAnsi="Arial" w:cs="Arial"/>
          <w:sz w:val="24"/>
          <w:szCs w:val="24"/>
        </w:rPr>
        <w:t xml:space="preserve"> reading tasks</w:t>
      </w:r>
      <w:r w:rsidRPr="00732349">
        <w:rPr>
          <w:rFonts w:ascii="Arial" w:hAnsi="Arial" w:cs="Arial"/>
          <w:sz w:val="24"/>
          <w:szCs w:val="24"/>
        </w:rPr>
        <w:t xml:space="preserve">. A positive value indicates a </w:t>
      </w:r>
      <w:r>
        <w:rPr>
          <w:rFonts w:ascii="Arial" w:hAnsi="Arial" w:cs="Arial"/>
          <w:sz w:val="24"/>
          <w:szCs w:val="24"/>
        </w:rPr>
        <w:t>myopic</w:t>
      </w:r>
      <w:r w:rsidRPr="00732349">
        <w:rPr>
          <w:rFonts w:ascii="Arial" w:hAnsi="Arial" w:cs="Arial"/>
          <w:sz w:val="24"/>
          <w:szCs w:val="24"/>
        </w:rPr>
        <w:t xml:space="preserve"> shift in refractive error.</w:t>
      </w:r>
    </w:p>
    <w:tbl>
      <w:tblPr>
        <w:tblW w:w="7987" w:type="dxa"/>
        <w:jc w:val="center"/>
        <w:tblLook w:val="00A0" w:firstRow="1" w:lastRow="0" w:firstColumn="1" w:lastColumn="0" w:noHBand="0" w:noVBand="0"/>
      </w:tblPr>
      <w:tblGrid>
        <w:gridCol w:w="1907"/>
        <w:gridCol w:w="1541"/>
        <w:gridCol w:w="1513"/>
        <w:gridCol w:w="1513"/>
        <w:gridCol w:w="1513"/>
      </w:tblGrid>
      <w:tr w:rsidR="003D21FE" w:rsidRPr="003D21FE" w14:paraId="430D0C8B" w14:textId="77777777">
        <w:trPr>
          <w:trHeight w:val="953"/>
          <w:jc w:val="center"/>
        </w:trPr>
        <w:tc>
          <w:tcPr>
            <w:tcW w:w="1905" w:type="dxa"/>
            <w:tcBorders>
              <w:top w:val="single" w:sz="4" w:space="0" w:color="auto"/>
              <w:left w:val="single" w:sz="4" w:space="0" w:color="auto"/>
              <w:bottom w:val="single" w:sz="4" w:space="0" w:color="auto"/>
              <w:right w:val="single" w:sz="4" w:space="0" w:color="auto"/>
            </w:tcBorders>
            <w:noWrap/>
            <w:vAlign w:val="center"/>
          </w:tcPr>
          <w:p w14:paraId="5993F4B6" w14:textId="77777777" w:rsidR="0051176B" w:rsidRPr="003D21FE" w:rsidRDefault="0051176B" w:rsidP="00576C54">
            <w:pPr>
              <w:spacing w:line="480" w:lineRule="auto"/>
              <w:rPr>
                <w:rFonts w:ascii="Arial" w:hAnsi="Arial" w:cs="Arial"/>
              </w:rPr>
            </w:pPr>
            <w:r w:rsidRPr="003D21FE">
              <w:rPr>
                <w:rFonts w:ascii="Arial" w:hAnsi="Arial" w:cs="Arial"/>
              </w:rPr>
              <w:t>NITM 5m</w:t>
            </w:r>
          </w:p>
        </w:tc>
        <w:tc>
          <w:tcPr>
            <w:tcW w:w="1538" w:type="dxa"/>
            <w:tcBorders>
              <w:top w:val="single" w:sz="4" w:space="0" w:color="auto"/>
              <w:left w:val="nil"/>
              <w:bottom w:val="single" w:sz="4" w:space="0" w:color="auto"/>
              <w:right w:val="single" w:sz="4" w:space="0" w:color="auto"/>
            </w:tcBorders>
            <w:noWrap/>
            <w:vAlign w:val="center"/>
          </w:tcPr>
          <w:p w14:paraId="1C1FC741" w14:textId="77777777" w:rsidR="0051176B" w:rsidRPr="003D21FE" w:rsidRDefault="0051176B" w:rsidP="00576C54">
            <w:pPr>
              <w:pStyle w:val="NoSpacing"/>
              <w:spacing w:line="480" w:lineRule="auto"/>
              <w:rPr>
                <w:rFonts w:ascii="Arial" w:hAnsi="Arial" w:cs="Arial"/>
              </w:rPr>
            </w:pPr>
            <w:r w:rsidRPr="003D21FE">
              <w:rPr>
                <w:rFonts w:ascii="Arial" w:hAnsi="Arial" w:cs="Arial"/>
              </w:rPr>
              <w:t>N8 with 50% contrast</w:t>
            </w:r>
          </w:p>
          <w:p w14:paraId="0A2BD9FD" w14:textId="77777777" w:rsidR="0051176B" w:rsidRPr="003D21FE" w:rsidRDefault="0051176B" w:rsidP="00576C54">
            <w:pPr>
              <w:pStyle w:val="NoSpacing"/>
              <w:spacing w:line="480" w:lineRule="auto"/>
              <w:rPr>
                <w:rFonts w:ascii="Arial" w:hAnsi="Arial" w:cs="Arial"/>
              </w:rPr>
            </w:pPr>
            <w:r w:rsidRPr="003D21FE">
              <w:rPr>
                <w:rFonts w:ascii="Arial" w:hAnsi="Arial" w:cs="Arial"/>
              </w:rPr>
              <w:t>(Mean±SD)</w:t>
            </w:r>
          </w:p>
        </w:tc>
        <w:tc>
          <w:tcPr>
            <w:tcW w:w="1510" w:type="dxa"/>
            <w:tcBorders>
              <w:top w:val="single" w:sz="4" w:space="0" w:color="auto"/>
              <w:left w:val="nil"/>
              <w:bottom w:val="single" w:sz="4" w:space="0" w:color="auto"/>
              <w:right w:val="single" w:sz="4" w:space="0" w:color="auto"/>
            </w:tcBorders>
            <w:noWrap/>
            <w:vAlign w:val="center"/>
          </w:tcPr>
          <w:p w14:paraId="4F567C6D" w14:textId="77777777" w:rsidR="0051176B" w:rsidRPr="003D21FE" w:rsidRDefault="0051176B" w:rsidP="00576C54">
            <w:pPr>
              <w:pStyle w:val="NoSpacing"/>
              <w:spacing w:line="480" w:lineRule="auto"/>
              <w:rPr>
                <w:rFonts w:ascii="Arial" w:hAnsi="Arial" w:cs="Arial"/>
              </w:rPr>
            </w:pPr>
            <w:r w:rsidRPr="003D21FE">
              <w:rPr>
                <w:rFonts w:ascii="Arial" w:hAnsi="Arial" w:cs="Arial"/>
              </w:rPr>
              <w:t>N8 with 90% contrast</w:t>
            </w:r>
          </w:p>
          <w:p w14:paraId="43F0404F" w14:textId="77777777" w:rsidR="0051176B" w:rsidRPr="003D21FE" w:rsidRDefault="0051176B" w:rsidP="00576C54">
            <w:pPr>
              <w:pStyle w:val="NoSpacing"/>
              <w:spacing w:line="480" w:lineRule="auto"/>
              <w:rPr>
                <w:rFonts w:ascii="Arial" w:hAnsi="Arial" w:cs="Arial"/>
              </w:rPr>
            </w:pPr>
            <w:r w:rsidRPr="003D21FE">
              <w:rPr>
                <w:rFonts w:ascii="Arial" w:hAnsi="Arial" w:cs="Arial"/>
              </w:rPr>
              <w:t>(Mean±SD)</w:t>
            </w:r>
          </w:p>
        </w:tc>
        <w:tc>
          <w:tcPr>
            <w:tcW w:w="1510" w:type="dxa"/>
            <w:tcBorders>
              <w:top w:val="single" w:sz="4" w:space="0" w:color="auto"/>
              <w:left w:val="nil"/>
              <w:bottom w:val="single" w:sz="4" w:space="0" w:color="auto"/>
              <w:right w:val="single" w:sz="4" w:space="0" w:color="auto"/>
            </w:tcBorders>
            <w:noWrap/>
            <w:vAlign w:val="center"/>
          </w:tcPr>
          <w:p w14:paraId="72DFE0F3" w14:textId="77777777" w:rsidR="0051176B" w:rsidRPr="003D21FE" w:rsidRDefault="0051176B" w:rsidP="00576C54">
            <w:pPr>
              <w:pStyle w:val="NoSpacing"/>
              <w:spacing w:line="480" w:lineRule="auto"/>
              <w:rPr>
                <w:rFonts w:ascii="Arial" w:hAnsi="Arial" w:cs="Arial"/>
              </w:rPr>
            </w:pPr>
            <w:r w:rsidRPr="003D21FE">
              <w:rPr>
                <w:rFonts w:ascii="Arial" w:hAnsi="Arial" w:cs="Arial"/>
              </w:rPr>
              <w:t>N12 with 50% contrast</w:t>
            </w:r>
          </w:p>
          <w:p w14:paraId="11C5CAB5" w14:textId="77777777" w:rsidR="0051176B" w:rsidRPr="003D21FE" w:rsidRDefault="0051176B" w:rsidP="00576C54">
            <w:pPr>
              <w:pStyle w:val="NoSpacing"/>
              <w:spacing w:line="480" w:lineRule="auto"/>
              <w:rPr>
                <w:rFonts w:ascii="Arial" w:hAnsi="Arial" w:cs="Arial"/>
              </w:rPr>
            </w:pPr>
            <w:r w:rsidRPr="003D21FE">
              <w:rPr>
                <w:rFonts w:ascii="Arial" w:hAnsi="Arial" w:cs="Arial"/>
              </w:rPr>
              <w:t>(Mean±SD)</w:t>
            </w:r>
          </w:p>
        </w:tc>
        <w:tc>
          <w:tcPr>
            <w:tcW w:w="1510" w:type="dxa"/>
            <w:tcBorders>
              <w:top w:val="single" w:sz="4" w:space="0" w:color="auto"/>
              <w:left w:val="nil"/>
              <w:bottom w:val="single" w:sz="4" w:space="0" w:color="auto"/>
              <w:right w:val="single" w:sz="4" w:space="0" w:color="auto"/>
            </w:tcBorders>
            <w:noWrap/>
            <w:vAlign w:val="center"/>
          </w:tcPr>
          <w:p w14:paraId="6BFE421D" w14:textId="77777777" w:rsidR="0051176B" w:rsidRPr="003D21FE" w:rsidRDefault="0051176B" w:rsidP="00576C54">
            <w:pPr>
              <w:pStyle w:val="NoSpacing"/>
              <w:spacing w:line="480" w:lineRule="auto"/>
              <w:rPr>
                <w:rFonts w:ascii="Arial" w:hAnsi="Arial" w:cs="Arial"/>
              </w:rPr>
            </w:pPr>
            <w:r w:rsidRPr="003D21FE">
              <w:rPr>
                <w:rFonts w:ascii="Arial" w:hAnsi="Arial" w:cs="Arial"/>
              </w:rPr>
              <w:t>N12 with 90% contrast</w:t>
            </w:r>
          </w:p>
          <w:p w14:paraId="143B53DD" w14:textId="77777777" w:rsidR="0051176B" w:rsidRPr="003D21FE" w:rsidRDefault="0051176B" w:rsidP="00576C54">
            <w:pPr>
              <w:pStyle w:val="NoSpacing"/>
              <w:spacing w:line="480" w:lineRule="auto"/>
              <w:rPr>
                <w:rFonts w:ascii="Arial" w:hAnsi="Arial" w:cs="Arial"/>
              </w:rPr>
            </w:pPr>
            <w:r w:rsidRPr="003D21FE">
              <w:rPr>
                <w:rFonts w:ascii="Arial" w:hAnsi="Arial" w:cs="Arial"/>
              </w:rPr>
              <w:t>(Mean±SD)</w:t>
            </w:r>
          </w:p>
        </w:tc>
      </w:tr>
      <w:tr w:rsidR="003D21FE" w:rsidRPr="003D21FE" w14:paraId="32D23571" w14:textId="77777777">
        <w:trPr>
          <w:trHeight w:val="611"/>
          <w:jc w:val="center"/>
        </w:trPr>
        <w:tc>
          <w:tcPr>
            <w:tcW w:w="1905" w:type="dxa"/>
            <w:tcBorders>
              <w:top w:val="nil"/>
              <w:left w:val="single" w:sz="4" w:space="0" w:color="auto"/>
              <w:bottom w:val="single" w:sz="4" w:space="0" w:color="auto"/>
              <w:right w:val="single" w:sz="4" w:space="0" w:color="auto"/>
            </w:tcBorders>
            <w:noWrap/>
            <w:vAlign w:val="center"/>
          </w:tcPr>
          <w:p w14:paraId="66A7005E" w14:textId="77777777" w:rsidR="0051176B" w:rsidRPr="003D21FE" w:rsidRDefault="0051176B" w:rsidP="00576C54">
            <w:pPr>
              <w:spacing w:line="480" w:lineRule="auto"/>
              <w:rPr>
                <w:rFonts w:ascii="Arial" w:hAnsi="Arial" w:cs="Arial"/>
              </w:rPr>
            </w:pPr>
            <w:r w:rsidRPr="003D21FE">
              <w:rPr>
                <w:rFonts w:ascii="Arial" w:hAnsi="Arial" w:cs="Arial"/>
              </w:rPr>
              <w:t>Emmetropes</w:t>
            </w:r>
          </w:p>
        </w:tc>
        <w:tc>
          <w:tcPr>
            <w:tcW w:w="1538" w:type="dxa"/>
            <w:tcBorders>
              <w:top w:val="nil"/>
              <w:left w:val="nil"/>
              <w:bottom w:val="single" w:sz="4" w:space="0" w:color="auto"/>
              <w:right w:val="single" w:sz="4" w:space="0" w:color="auto"/>
            </w:tcBorders>
            <w:noWrap/>
            <w:vAlign w:val="center"/>
          </w:tcPr>
          <w:p w14:paraId="2FC6081E" w14:textId="77777777" w:rsidR="0051176B" w:rsidRPr="003D21FE" w:rsidRDefault="0051176B" w:rsidP="00576C54">
            <w:pPr>
              <w:spacing w:line="480" w:lineRule="auto"/>
              <w:rPr>
                <w:rFonts w:ascii="Arial" w:hAnsi="Arial" w:cs="Arial"/>
              </w:rPr>
            </w:pPr>
            <w:r w:rsidRPr="003D21FE">
              <w:rPr>
                <w:rFonts w:ascii="Arial" w:hAnsi="Arial" w:cs="Arial"/>
              </w:rPr>
              <w:t>-0.08±0.15</w:t>
            </w:r>
          </w:p>
        </w:tc>
        <w:tc>
          <w:tcPr>
            <w:tcW w:w="1510" w:type="dxa"/>
            <w:tcBorders>
              <w:top w:val="nil"/>
              <w:left w:val="nil"/>
              <w:bottom w:val="single" w:sz="4" w:space="0" w:color="auto"/>
              <w:right w:val="single" w:sz="4" w:space="0" w:color="auto"/>
            </w:tcBorders>
            <w:noWrap/>
            <w:vAlign w:val="center"/>
          </w:tcPr>
          <w:p w14:paraId="5B3224F0" w14:textId="77777777" w:rsidR="0051176B" w:rsidRPr="003D21FE" w:rsidRDefault="0051176B" w:rsidP="00576C54">
            <w:pPr>
              <w:spacing w:line="480" w:lineRule="auto"/>
              <w:rPr>
                <w:rFonts w:ascii="Arial" w:hAnsi="Arial" w:cs="Arial"/>
              </w:rPr>
            </w:pPr>
            <w:r w:rsidRPr="003D21FE">
              <w:rPr>
                <w:rFonts w:ascii="Arial" w:hAnsi="Arial" w:cs="Arial"/>
              </w:rPr>
              <w:t>-0.09±0.22</w:t>
            </w:r>
          </w:p>
        </w:tc>
        <w:tc>
          <w:tcPr>
            <w:tcW w:w="1510" w:type="dxa"/>
            <w:tcBorders>
              <w:top w:val="nil"/>
              <w:left w:val="nil"/>
              <w:bottom w:val="single" w:sz="4" w:space="0" w:color="auto"/>
              <w:right w:val="single" w:sz="4" w:space="0" w:color="auto"/>
            </w:tcBorders>
            <w:noWrap/>
            <w:vAlign w:val="center"/>
          </w:tcPr>
          <w:p w14:paraId="2DBFF450" w14:textId="77777777" w:rsidR="0051176B" w:rsidRPr="003D21FE" w:rsidRDefault="0051176B" w:rsidP="00576C54">
            <w:pPr>
              <w:spacing w:line="480" w:lineRule="auto"/>
              <w:rPr>
                <w:rFonts w:ascii="Arial" w:hAnsi="Arial" w:cs="Arial"/>
              </w:rPr>
            </w:pPr>
          </w:p>
          <w:p w14:paraId="380C74D5" w14:textId="77777777" w:rsidR="0051176B" w:rsidRPr="003D21FE" w:rsidRDefault="0051176B" w:rsidP="00576C54">
            <w:pPr>
              <w:spacing w:line="480" w:lineRule="auto"/>
              <w:rPr>
                <w:rFonts w:ascii="Arial" w:hAnsi="Arial" w:cs="Arial"/>
              </w:rPr>
            </w:pPr>
            <w:r w:rsidRPr="003D21FE">
              <w:rPr>
                <w:rFonts w:ascii="Arial" w:hAnsi="Arial" w:cs="Arial"/>
              </w:rPr>
              <w:t>-0.07±0.22</w:t>
            </w:r>
          </w:p>
          <w:p w14:paraId="50EAEC11" w14:textId="77777777" w:rsidR="0051176B" w:rsidRPr="003D21FE" w:rsidRDefault="0051176B" w:rsidP="00576C54">
            <w:pPr>
              <w:spacing w:line="480" w:lineRule="auto"/>
              <w:rPr>
                <w:rFonts w:ascii="Arial" w:hAnsi="Arial" w:cs="Arial"/>
              </w:rPr>
            </w:pPr>
          </w:p>
        </w:tc>
        <w:tc>
          <w:tcPr>
            <w:tcW w:w="1510" w:type="dxa"/>
            <w:tcBorders>
              <w:top w:val="nil"/>
              <w:left w:val="nil"/>
              <w:bottom w:val="single" w:sz="4" w:space="0" w:color="auto"/>
              <w:right w:val="single" w:sz="4" w:space="0" w:color="auto"/>
            </w:tcBorders>
            <w:noWrap/>
            <w:vAlign w:val="center"/>
          </w:tcPr>
          <w:p w14:paraId="5F6F161A" w14:textId="77777777" w:rsidR="0051176B" w:rsidRPr="003D21FE" w:rsidRDefault="0051176B" w:rsidP="00576C54">
            <w:pPr>
              <w:spacing w:line="480" w:lineRule="auto"/>
              <w:rPr>
                <w:rFonts w:ascii="Arial" w:hAnsi="Arial" w:cs="Arial"/>
              </w:rPr>
            </w:pPr>
          </w:p>
          <w:p w14:paraId="43AFB9B0" w14:textId="77777777" w:rsidR="0051176B" w:rsidRPr="003D21FE" w:rsidRDefault="0051176B" w:rsidP="00576C54">
            <w:pPr>
              <w:spacing w:line="480" w:lineRule="auto"/>
              <w:rPr>
                <w:rFonts w:ascii="Arial" w:hAnsi="Arial" w:cs="Arial"/>
              </w:rPr>
            </w:pPr>
            <w:r w:rsidRPr="003D21FE">
              <w:rPr>
                <w:rFonts w:ascii="Arial" w:hAnsi="Arial" w:cs="Arial"/>
              </w:rPr>
              <w:t>-0.01±0.20</w:t>
            </w:r>
          </w:p>
          <w:p w14:paraId="47737166" w14:textId="77777777" w:rsidR="0051176B" w:rsidRPr="003D21FE" w:rsidRDefault="0051176B" w:rsidP="00576C54">
            <w:pPr>
              <w:spacing w:line="480" w:lineRule="auto"/>
              <w:rPr>
                <w:rFonts w:ascii="Arial" w:hAnsi="Arial" w:cs="Arial"/>
              </w:rPr>
            </w:pPr>
          </w:p>
        </w:tc>
      </w:tr>
      <w:tr w:rsidR="0051176B" w:rsidRPr="003D21FE" w14:paraId="1EE4788D" w14:textId="77777777">
        <w:trPr>
          <w:trHeight w:val="539"/>
          <w:jc w:val="center"/>
        </w:trPr>
        <w:tc>
          <w:tcPr>
            <w:tcW w:w="1905" w:type="dxa"/>
            <w:tcBorders>
              <w:top w:val="nil"/>
              <w:left w:val="single" w:sz="4" w:space="0" w:color="auto"/>
              <w:bottom w:val="single" w:sz="4" w:space="0" w:color="auto"/>
              <w:right w:val="single" w:sz="4" w:space="0" w:color="auto"/>
            </w:tcBorders>
            <w:noWrap/>
            <w:vAlign w:val="center"/>
          </w:tcPr>
          <w:p w14:paraId="4558EC4B" w14:textId="77777777" w:rsidR="0051176B" w:rsidRPr="003D21FE" w:rsidRDefault="0051176B" w:rsidP="00576C54">
            <w:pPr>
              <w:spacing w:line="480" w:lineRule="auto"/>
              <w:rPr>
                <w:rFonts w:ascii="Arial" w:hAnsi="Arial" w:cs="Arial"/>
              </w:rPr>
            </w:pPr>
            <w:r w:rsidRPr="003D21FE">
              <w:rPr>
                <w:rFonts w:ascii="Arial" w:hAnsi="Arial" w:cs="Arial"/>
              </w:rPr>
              <w:t>Myopes</w:t>
            </w:r>
          </w:p>
        </w:tc>
        <w:tc>
          <w:tcPr>
            <w:tcW w:w="1538" w:type="dxa"/>
            <w:tcBorders>
              <w:top w:val="nil"/>
              <w:left w:val="nil"/>
              <w:bottom w:val="single" w:sz="4" w:space="0" w:color="auto"/>
              <w:right w:val="single" w:sz="4" w:space="0" w:color="auto"/>
            </w:tcBorders>
            <w:noWrap/>
            <w:vAlign w:val="center"/>
          </w:tcPr>
          <w:p w14:paraId="7F6DD495" w14:textId="77777777" w:rsidR="0051176B" w:rsidRPr="003D21FE" w:rsidRDefault="0051176B" w:rsidP="00576C54">
            <w:pPr>
              <w:spacing w:line="480" w:lineRule="auto"/>
              <w:rPr>
                <w:rFonts w:ascii="Arial" w:hAnsi="Arial" w:cs="Arial"/>
              </w:rPr>
            </w:pPr>
            <w:r w:rsidRPr="003D21FE">
              <w:rPr>
                <w:rFonts w:ascii="Arial" w:hAnsi="Arial" w:cs="Arial"/>
              </w:rPr>
              <w:t>0.22±0.27</w:t>
            </w:r>
          </w:p>
        </w:tc>
        <w:tc>
          <w:tcPr>
            <w:tcW w:w="1510" w:type="dxa"/>
            <w:tcBorders>
              <w:top w:val="nil"/>
              <w:left w:val="nil"/>
              <w:bottom w:val="single" w:sz="4" w:space="0" w:color="auto"/>
              <w:right w:val="single" w:sz="4" w:space="0" w:color="auto"/>
            </w:tcBorders>
            <w:noWrap/>
            <w:vAlign w:val="center"/>
          </w:tcPr>
          <w:p w14:paraId="33814214" w14:textId="77777777" w:rsidR="0051176B" w:rsidRPr="003D21FE" w:rsidRDefault="0051176B" w:rsidP="00576C54">
            <w:pPr>
              <w:spacing w:line="480" w:lineRule="auto"/>
              <w:rPr>
                <w:rFonts w:ascii="Arial" w:hAnsi="Arial" w:cs="Arial"/>
              </w:rPr>
            </w:pPr>
            <w:r w:rsidRPr="003D21FE">
              <w:rPr>
                <w:rFonts w:ascii="Arial" w:hAnsi="Arial" w:cs="Arial"/>
              </w:rPr>
              <w:t>0.25±0.24</w:t>
            </w:r>
          </w:p>
        </w:tc>
        <w:tc>
          <w:tcPr>
            <w:tcW w:w="1510" w:type="dxa"/>
            <w:tcBorders>
              <w:top w:val="nil"/>
              <w:left w:val="nil"/>
              <w:bottom w:val="single" w:sz="4" w:space="0" w:color="auto"/>
              <w:right w:val="single" w:sz="4" w:space="0" w:color="auto"/>
            </w:tcBorders>
            <w:noWrap/>
            <w:vAlign w:val="center"/>
          </w:tcPr>
          <w:p w14:paraId="00D0CD1D" w14:textId="77777777" w:rsidR="0051176B" w:rsidRPr="003D21FE" w:rsidRDefault="0051176B" w:rsidP="00576C54">
            <w:pPr>
              <w:spacing w:line="480" w:lineRule="auto"/>
              <w:rPr>
                <w:rFonts w:ascii="Arial" w:hAnsi="Arial" w:cs="Arial"/>
              </w:rPr>
            </w:pPr>
          </w:p>
          <w:p w14:paraId="65598ED3" w14:textId="77777777" w:rsidR="0051176B" w:rsidRPr="003D21FE" w:rsidRDefault="0051176B" w:rsidP="00576C54">
            <w:pPr>
              <w:spacing w:line="480" w:lineRule="auto"/>
              <w:rPr>
                <w:rFonts w:ascii="Arial" w:hAnsi="Arial" w:cs="Arial"/>
              </w:rPr>
            </w:pPr>
            <w:r w:rsidRPr="003D21FE">
              <w:rPr>
                <w:rFonts w:ascii="Arial" w:hAnsi="Arial" w:cs="Arial"/>
              </w:rPr>
              <w:t>0.16±0.21</w:t>
            </w:r>
          </w:p>
          <w:p w14:paraId="37C924D2" w14:textId="77777777" w:rsidR="0051176B" w:rsidRPr="003D21FE" w:rsidRDefault="0051176B" w:rsidP="00576C54">
            <w:pPr>
              <w:spacing w:line="480" w:lineRule="auto"/>
              <w:rPr>
                <w:rFonts w:ascii="Arial" w:hAnsi="Arial" w:cs="Arial"/>
              </w:rPr>
            </w:pPr>
          </w:p>
        </w:tc>
        <w:tc>
          <w:tcPr>
            <w:tcW w:w="1510" w:type="dxa"/>
            <w:tcBorders>
              <w:top w:val="nil"/>
              <w:left w:val="nil"/>
              <w:bottom w:val="single" w:sz="4" w:space="0" w:color="auto"/>
              <w:right w:val="single" w:sz="4" w:space="0" w:color="auto"/>
            </w:tcBorders>
            <w:noWrap/>
            <w:vAlign w:val="center"/>
          </w:tcPr>
          <w:p w14:paraId="3A966E5F" w14:textId="77777777" w:rsidR="0051176B" w:rsidRPr="003D21FE" w:rsidRDefault="0051176B" w:rsidP="00576C54">
            <w:pPr>
              <w:spacing w:line="480" w:lineRule="auto"/>
              <w:rPr>
                <w:rFonts w:ascii="Arial" w:hAnsi="Arial" w:cs="Arial"/>
              </w:rPr>
            </w:pPr>
          </w:p>
          <w:p w14:paraId="3815036F" w14:textId="77777777" w:rsidR="0051176B" w:rsidRPr="003D21FE" w:rsidRDefault="0051176B" w:rsidP="00576C54">
            <w:pPr>
              <w:spacing w:line="480" w:lineRule="auto"/>
              <w:rPr>
                <w:rFonts w:ascii="Arial" w:hAnsi="Arial" w:cs="Arial"/>
              </w:rPr>
            </w:pPr>
            <w:r w:rsidRPr="003D21FE">
              <w:rPr>
                <w:rFonts w:ascii="Arial" w:hAnsi="Arial" w:cs="Arial"/>
              </w:rPr>
              <w:t>0.23±0.26</w:t>
            </w:r>
          </w:p>
          <w:p w14:paraId="193199C2" w14:textId="77777777" w:rsidR="0051176B" w:rsidRPr="003D21FE" w:rsidRDefault="0051176B" w:rsidP="00576C54">
            <w:pPr>
              <w:spacing w:line="480" w:lineRule="auto"/>
              <w:rPr>
                <w:rFonts w:ascii="Arial" w:hAnsi="Arial" w:cs="Arial"/>
              </w:rPr>
            </w:pPr>
          </w:p>
        </w:tc>
      </w:tr>
    </w:tbl>
    <w:p w14:paraId="3DF1813B" w14:textId="77777777" w:rsidR="0051176B" w:rsidRPr="003D21FE" w:rsidRDefault="0051176B" w:rsidP="00576C54">
      <w:pPr>
        <w:spacing w:line="480" w:lineRule="auto"/>
        <w:rPr>
          <w:rFonts w:ascii="Arial" w:hAnsi="Arial" w:cs="Arial"/>
          <w:sz w:val="24"/>
          <w:szCs w:val="24"/>
        </w:rPr>
      </w:pPr>
    </w:p>
    <w:p w14:paraId="74F77D43" w14:textId="77777777" w:rsidR="00300DDA" w:rsidRPr="003D21FE" w:rsidRDefault="00300DDA">
      <w:pPr>
        <w:spacing w:after="0" w:line="240" w:lineRule="auto"/>
        <w:rPr>
          <w:rFonts w:ascii="Arial" w:hAnsi="Arial" w:cs="Arial"/>
          <w:sz w:val="24"/>
          <w:szCs w:val="24"/>
        </w:rPr>
      </w:pPr>
      <w:r w:rsidRPr="003D21FE">
        <w:rPr>
          <w:rFonts w:ascii="Arial" w:hAnsi="Arial" w:cs="Arial"/>
          <w:sz w:val="24"/>
          <w:szCs w:val="24"/>
        </w:rPr>
        <w:br w:type="page"/>
      </w:r>
    </w:p>
    <w:p w14:paraId="558D6275" w14:textId="77777777" w:rsidR="0051176B" w:rsidRPr="003D21FE" w:rsidRDefault="0051176B" w:rsidP="008971DD">
      <w:pPr>
        <w:spacing w:line="480" w:lineRule="auto"/>
        <w:jc w:val="both"/>
        <w:rPr>
          <w:rFonts w:ascii="Arial" w:hAnsi="Arial" w:cs="Arial"/>
          <w:sz w:val="24"/>
          <w:szCs w:val="24"/>
        </w:rPr>
      </w:pPr>
      <w:r w:rsidRPr="003D21FE">
        <w:rPr>
          <w:rFonts w:ascii="Arial" w:hAnsi="Arial" w:cs="Arial"/>
          <w:sz w:val="24"/>
          <w:szCs w:val="24"/>
        </w:rPr>
        <w:lastRenderedPageBreak/>
        <w:t>Fig. 1a: Post task shift in refractive error (D) for emmetropes following the 5 minute reading tasks. Error bars indicate</w:t>
      </w:r>
      <w:r w:rsidRPr="003D21FE">
        <w:rPr>
          <w:rFonts w:ascii="Arial" w:hAnsi="Arial" w:cs="Arial"/>
          <w:sz w:val="24"/>
          <w:szCs w:val="24"/>
          <w:lang w:val="en-GB"/>
        </w:rPr>
        <w:t>±1 SEM.</w:t>
      </w:r>
    </w:p>
    <w:p w14:paraId="2C070ABB" w14:textId="77777777" w:rsidR="0051176B" w:rsidRPr="003D21FE" w:rsidRDefault="00852672" w:rsidP="00576C54">
      <w:pPr>
        <w:spacing w:line="480" w:lineRule="auto"/>
        <w:rPr>
          <w:rFonts w:ascii="Arial" w:hAnsi="Arial" w:cs="Arial"/>
          <w:sz w:val="24"/>
          <w:szCs w:val="24"/>
        </w:rPr>
      </w:pPr>
      <w:r w:rsidRPr="003D21FE">
        <w:rPr>
          <w:rFonts w:ascii="Arial" w:hAnsi="Arial" w:cs="Arial"/>
          <w:noProof/>
          <w:sz w:val="24"/>
          <w:szCs w:val="24"/>
          <w:lang w:val="en-GB" w:eastAsia="en-GB"/>
        </w:rPr>
        <w:drawing>
          <wp:inline distT="0" distB="0" distL="0" distR="0" wp14:anchorId="47A9FEA3" wp14:editId="5F9A7F1E">
            <wp:extent cx="5753100" cy="2768600"/>
            <wp:effectExtent l="2540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srcRect/>
                    <a:stretch>
                      <a:fillRect/>
                    </a:stretch>
                  </pic:blipFill>
                  <pic:spPr bwMode="auto">
                    <a:xfrm>
                      <a:off x="0" y="0"/>
                      <a:ext cx="5753100" cy="2768600"/>
                    </a:xfrm>
                    <a:prstGeom prst="rect">
                      <a:avLst/>
                    </a:prstGeom>
                    <a:noFill/>
                    <a:ln w="9525">
                      <a:noFill/>
                      <a:miter lim="800000"/>
                      <a:headEnd/>
                      <a:tailEnd/>
                    </a:ln>
                  </pic:spPr>
                </pic:pic>
              </a:graphicData>
            </a:graphic>
          </wp:inline>
        </w:drawing>
      </w:r>
    </w:p>
    <w:p w14:paraId="253374D0" w14:textId="77777777" w:rsidR="0051176B" w:rsidRPr="003D21FE" w:rsidRDefault="0051176B" w:rsidP="00576C54">
      <w:pPr>
        <w:spacing w:line="480" w:lineRule="auto"/>
        <w:rPr>
          <w:rFonts w:ascii="Arial" w:hAnsi="Arial" w:cs="Arial"/>
          <w:sz w:val="24"/>
          <w:szCs w:val="24"/>
        </w:rPr>
      </w:pPr>
    </w:p>
    <w:p w14:paraId="421510FA" w14:textId="77777777" w:rsidR="0051176B" w:rsidRPr="003D21FE" w:rsidRDefault="0051176B" w:rsidP="008971DD">
      <w:pPr>
        <w:spacing w:line="480" w:lineRule="auto"/>
        <w:jc w:val="both"/>
        <w:rPr>
          <w:rFonts w:ascii="Arial" w:hAnsi="Arial" w:cs="Arial"/>
          <w:sz w:val="24"/>
          <w:szCs w:val="24"/>
        </w:rPr>
      </w:pPr>
      <w:r w:rsidRPr="003D21FE">
        <w:rPr>
          <w:rFonts w:ascii="Arial" w:hAnsi="Arial" w:cs="Arial"/>
          <w:sz w:val="24"/>
          <w:szCs w:val="24"/>
        </w:rPr>
        <w:t xml:space="preserve">Fig. 1b: Post task shift in refractive error for myopes following the 5 minute reading tasks. Error bars indicate </w:t>
      </w:r>
      <w:r w:rsidRPr="003D21FE">
        <w:rPr>
          <w:rFonts w:ascii="Arial" w:hAnsi="Arial" w:cs="Arial"/>
          <w:sz w:val="24"/>
          <w:szCs w:val="24"/>
          <w:lang w:val="en-GB"/>
        </w:rPr>
        <w:t>±1 SEM.</w:t>
      </w:r>
    </w:p>
    <w:p w14:paraId="3D391040" w14:textId="77777777" w:rsidR="0051176B" w:rsidRPr="003D21FE" w:rsidRDefault="00852672" w:rsidP="00576C54">
      <w:pPr>
        <w:spacing w:line="480" w:lineRule="auto"/>
        <w:rPr>
          <w:rFonts w:ascii="Arial" w:hAnsi="Arial" w:cs="Arial"/>
          <w:sz w:val="24"/>
          <w:szCs w:val="24"/>
        </w:rPr>
      </w:pPr>
      <w:r w:rsidRPr="003D21FE">
        <w:rPr>
          <w:rFonts w:ascii="Arial" w:hAnsi="Arial" w:cs="Arial"/>
          <w:noProof/>
          <w:sz w:val="24"/>
          <w:szCs w:val="24"/>
          <w:lang w:val="en-GB" w:eastAsia="en-GB"/>
        </w:rPr>
        <w:drawing>
          <wp:inline distT="0" distB="0" distL="0" distR="0" wp14:anchorId="450B7BD0" wp14:editId="6499B333">
            <wp:extent cx="5486400" cy="2705100"/>
            <wp:effectExtent l="2540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b="-23"/>
                    <a:stretch>
                      <a:fillRect/>
                    </a:stretch>
                  </pic:blipFill>
                  <pic:spPr bwMode="auto">
                    <a:xfrm>
                      <a:off x="0" y="0"/>
                      <a:ext cx="5486400" cy="2705100"/>
                    </a:xfrm>
                    <a:prstGeom prst="rect">
                      <a:avLst/>
                    </a:prstGeom>
                    <a:noFill/>
                    <a:ln w="9525">
                      <a:noFill/>
                      <a:miter lim="800000"/>
                      <a:headEnd/>
                      <a:tailEnd/>
                    </a:ln>
                  </pic:spPr>
                </pic:pic>
              </a:graphicData>
            </a:graphic>
          </wp:inline>
        </w:drawing>
      </w:r>
    </w:p>
    <w:p w14:paraId="51314163" w14:textId="77777777" w:rsidR="0051176B" w:rsidRDefault="0051176B" w:rsidP="008971DD">
      <w:pPr>
        <w:spacing w:line="480" w:lineRule="auto"/>
        <w:jc w:val="both"/>
        <w:rPr>
          <w:rFonts w:ascii="Arial" w:hAnsi="Arial" w:cs="Arial"/>
          <w:sz w:val="24"/>
          <w:szCs w:val="24"/>
        </w:rPr>
      </w:pPr>
      <w:r w:rsidRPr="003D21FE">
        <w:rPr>
          <w:rFonts w:ascii="Arial" w:hAnsi="Arial" w:cs="Arial"/>
          <w:sz w:val="24"/>
          <w:szCs w:val="24"/>
        </w:rPr>
        <w:lastRenderedPageBreak/>
        <w:t>When averaged across all targets, myopes displayed a mean myopic shift of 0.21D, whereas the emmetropes displayed a hyperopic shift of 0.07D. Analysis of variance</w:t>
      </w:r>
      <w:r>
        <w:rPr>
          <w:rFonts w:ascii="Arial" w:hAnsi="Arial" w:cs="Arial"/>
          <w:sz w:val="24"/>
          <w:szCs w:val="24"/>
        </w:rPr>
        <w:t xml:space="preserve"> revealed a statistically significant main effect of refractive error group (F</w:t>
      </w:r>
      <w:r>
        <w:rPr>
          <w:rFonts w:ascii="Arial" w:hAnsi="Arial" w:cs="Arial"/>
          <w:sz w:val="24"/>
          <w:szCs w:val="24"/>
          <w:vertAlign w:val="subscript"/>
        </w:rPr>
        <w:t>1, 46</w:t>
      </w:r>
      <w:r>
        <w:rPr>
          <w:rFonts w:ascii="Arial" w:hAnsi="Arial" w:cs="Arial"/>
          <w:sz w:val="24"/>
          <w:szCs w:val="24"/>
        </w:rPr>
        <w:t xml:space="preserve"> = 28.07, p &lt; 0.001) on NITM.  There was no significant interaction between refractive error group and target type, and the effect of target type was not statistically significant.</w:t>
      </w:r>
    </w:p>
    <w:p w14:paraId="69A66082" w14:textId="77777777" w:rsidR="0051176B" w:rsidRDefault="0051176B" w:rsidP="00576C54">
      <w:pPr>
        <w:spacing w:line="480" w:lineRule="auto"/>
        <w:rPr>
          <w:rFonts w:ascii="Arial" w:hAnsi="Arial" w:cs="Arial"/>
          <w:sz w:val="24"/>
          <w:szCs w:val="24"/>
          <w:u w:val="single"/>
        </w:rPr>
      </w:pPr>
      <w:r w:rsidRPr="00732349">
        <w:rPr>
          <w:rFonts w:ascii="Arial" w:hAnsi="Arial" w:cs="Arial"/>
          <w:sz w:val="24"/>
          <w:szCs w:val="24"/>
          <w:u w:val="single"/>
        </w:rPr>
        <w:t>Decay time constant</w:t>
      </w:r>
    </w:p>
    <w:p w14:paraId="2ED14A7F" w14:textId="77777777" w:rsidR="0051176B" w:rsidRDefault="0051176B" w:rsidP="008971DD">
      <w:pPr>
        <w:spacing w:line="480" w:lineRule="auto"/>
        <w:jc w:val="both"/>
        <w:rPr>
          <w:rFonts w:ascii="Arial" w:hAnsi="Arial" w:cs="Arial"/>
          <w:sz w:val="24"/>
          <w:szCs w:val="24"/>
        </w:rPr>
      </w:pPr>
      <w:r>
        <w:rPr>
          <w:rFonts w:ascii="Arial" w:hAnsi="Arial" w:cs="Arial"/>
          <w:sz w:val="24"/>
          <w:szCs w:val="24"/>
        </w:rPr>
        <w:t xml:space="preserve">Table </w:t>
      </w:r>
      <w:r w:rsidR="000A2C3F">
        <w:rPr>
          <w:rFonts w:ascii="Arial" w:hAnsi="Arial" w:cs="Arial"/>
          <w:sz w:val="24"/>
          <w:szCs w:val="24"/>
        </w:rPr>
        <w:t xml:space="preserve">3 </w:t>
      </w:r>
      <w:r>
        <w:rPr>
          <w:rFonts w:ascii="Arial" w:hAnsi="Arial" w:cs="Arial"/>
          <w:sz w:val="24"/>
          <w:szCs w:val="24"/>
        </w:rPr>
        <w:t xml:space="preserve">shows the decay time constants for </w:t>
      </w:r>
      <w:r w:rsidR="008149BD" w:rsidRPr="008149BD">
        <w:rPr>
          <w:rFonts w:ascii="Arial" w:hAnsi="Arial" w:cs="Arial"/>
          <w:color w:val="0000FF"/>
          <w:sz w:val="24"/>
          <w:szCs w:val="24"/>
        </w:rPr>
        <w:t>myopes across</w:t>
      </w:r>
      <w:r w:rsidR="00D477CD" w:rsidRPr="003D21FE">
        <w:rPr>
          <w:rFonts w:ascii="Arial" w:hAnsi="Arial" w:cs="Arial"/>
          <w:color w:val="0000FF"/>
          <w:sz w:val="24"/>
          <w:szCs w:val="24"/>
        </w:rPr>
        <w:t xml:space="preserve"> all</w:t>
      </w:r>
      <w:r>
        <w:rPr>
          <w:rFonts w:ascii="Arial" w:hAnsi="Arial" w:cs="Arial"/>
          <w:sz w:val="24"/>
          <w:szCs w:val="24"/>
        </w:rPr>
        <w:t xml:space="preserve"> target types.</w:t>
      </w:r>
    </w:p>
    <w:p w14:paraId="2E23B9DD" w14:textId="77777777" w:rsidR="0051176B" w:rsidRDefault="0051176B" w:rsidP="008971DD">
      <w:pPr>
        <w:spacing w:line="480" w:lineRule="auto"/>
        <w:jc w:val="both"/>
        <w:rPr>
          <w:rFonts w:ascii="Arial" w:hAnsi="Arial" w:cs="Arial"/>
          <w:sz w:val="24"/>
          <w:szCs w:val="24"/>
        </w:rPr>
      </w:pPr>
      <w:r w:rsidRPr="00732349">
        <w:rPr>
          <w:rFonts w:ascii="Arial" w:hAnsi="Arial" w:cs="Arial"/>
          <w:sz w:val="24"/>
          <w:szCs w:val="24"/>
        </w:rPr>
        <w:t xml:space="preserve">Table </w:t>
      </w:r>
      <w:r w:rsidR="000A2C3F">
        <w:rPr>
          <w:rFonts w:ascii="Arial" w:hAnsi="Arial" w:cs="Arial"/>
          <w:sz w:val="24"/>
          <w:szCs w:val="24"/>
        </w:rPr>
        <w:t>3</w:t>
      </w:r>
      <w:r w:rsidRPr="00732349">
        <w:rPr>
          <w:rFonts w:ascii="Arial" w:hAnsi="Arial" w:cs="Arial"/>
          <w:sz w:val="24"/>
          <w:szCs w:val="24"/>
        </w:rPr>
        <w:t xml:space="preserve">: </w:t>
      </w:r>
      <w:r>
        <w:rPr>
          <w:rFonts w:ascii="Arial" w:hAnsi="Arial" w:cs="Arial"/>
          <w:sz w:val="24"/>
          <w:szCs w:val="24"/>
        </w:rPr>
        <w:t xml:space="preserve">Decay time constant (seconds) </w:t>
      </w:r>
      <w:r w:rsidR="008149BD" w:rsidRPr="008149BD">
        <w:rPr>
          <w:rFonts w:ascii="Arial" w:hAnsi="Arial" w:cs="Arial"/>
          <w:color w:val="0000FF"/>
          <w:sz w:val="24"/>
          <w:szCs w:val="24"/>
        </w:rPr>
        <w:t>for myopes</w:t>
      </w:r>
      <w:r w:rsidRPr="00732349">
        <w:rPr>
          <w:rFonts w:ascii="Arial" w:hAnsi="Arial" w:cs="Arial"/>
          <w:sz w:val="24"/>
          <w:szCs w:val="24"/>
        </w:rPr>
        <w:t xml:space="preserve"> for different targets </w:t>
      </w:r>
      <w:r>
        <w:rPr>
          <w:rFonts w:ascii="Arial" w:hAnsi="Arial" w:cs="Arial"/>
          <w:sz w:val="24"/>
          <w:szCs w:val="24"/>
        </w:rPr>
        <w:t xml:space="preserve">following the </w:t>
      </w:r>
      <w:r w:rsidRPr="00732349">
        <w:rPr>
          <w:rFonts w:ascii="Arial" w:hAnsi="Arial" w:cs="Arial"/>
          <w:sz w:val="24"/>
          <w:szCs w:val="24"/>
        </w:rPr>
        <w:t>5 minute</w:t>
      </w:r>
      <w:r>
        <w:rPr>
          <w:rFonts w:ascii="Arial" w:hAnsi="Arial" w:cs="Arial"/>
          <w:sz w:val="24"/>
          <w:szCs w:val="24"/>
        </w:rPr>
        <w:t xml:space="preserve"> reading tasks.</w:t>
      </w:r>
    </w:p>
    <w:tbl>
      <w:tblPr>
        <w:tblW w:w="994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65"/>
        <w:gridCol w:w="2175"/>
        <w:gridCol w:w="2175"/>
        <w:gridCol w:w="2315"/>
        <w:gridCol w:w="2315"/>
      </w:tblGrid>
      <w:tr w:rsidR="0051176B" w:rsidRPr="00732349" w14:paraId="22B10A8C" w14:textId="77777777" w:rsidTr="00B0316F">
        <w:trPr>
          <w:trHeight w:val="275"/>
        </w:trPr>
        <w:tc>
          <w:tcPr>
            <w:tcW w:w="965" w:type="dxa"/>
            <w:tcBorders>
              <w:top w:val="outset" w:sz="6" w:space="0" w:color="auto"/>
              <w:bottom w:val="outset" w:sz="6" w:space="0" w:color="auto"/>
              <w:right w:val="outset" w:sz="6" w:space="0" w:color="auto"/>
            </w:tcBorders>
            <w:shd w:val="clear" w:color="auto" w:fill="FDFDFD"/>
            <w:vAlign w:val="center"/>
          </w:tcPr>
          <w:p w14:paraId="2B9E10F4"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Time constant 5m</w:t>
            </w:r>
          </w:p>
        </w:tc>
        <w:tc>
          <w:tcPr>
            <w:tcW w:w="2175" w:type="dxa"/>
            <w:tcBorders>
              <w:top w:val="outset" w:sz="6" w:space="0" w:color="auto"/>
              <w:left w:val="nil"/>
              <w:bottom w:val="outset" w:sz="6" w:space="0" w:color="auto"/>
              <w:right w:val="outset" w:sz="6" w:space="0" w:color="auto"/>
            </w:tcBorders>
            <w:shd w:val="clear" w:color="auto" w:fill="FDFDFD"/>
            <w:vAlign w:val="center"/>
          </w:tcPr>
          <w:p w14:paraId="69FD26EC"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N8</w:t>
            </w:r>
            <w:r w:rsidR="00D477CD" w:rsidRPr="003D21FE">
              <w:rPr>
                <w:rFonts w:ascii="Arial" w:hAnsi="Arial" w:cs="Arial"/>
                <w:color w:val="0000FF"/>
                <w:sz w:val="24"/>
                <w:szCs w:val="24"/>
              </w:rPr>
              <w:t>with</w:t>
            </w:r>
            <w:r w:rsidRPr="00732349">
              <w:rPr>
                <w:rFonts w:ascii="Arial" w:hAnsi="Arial" w:cs="Arial"/>
                <w:sz w:val="24"/>
                <w:szCs w:val="24"/>
              </w:rPr>
              <w:t>50</w:t>
            </w:r>
            <w:r w:rsidR="00D477CD" w:rsidRPr="003D21FE">
              <w:rPr>
                <w:rFonts w:ascii="Arial" w:hAnsi="Arial" w:cs="Arial"/>
                <w:color w:val="0000FF"/>
                <w:sz w:val="24"/>
                <w:szCs w:val="24"/>
              </w:rPr>
              <w:t>%contrast</w:t>
            </w:r>
          </w:p>
          <w:p w14:paraId="2FCB141C"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Mean</w:t>
            </w:r>
            <w:r>
              <w:rPr>
                <w:rFonts w:ascii="Arial" w:hAnsi="Arial" w:cs="Arial"/>
                <w:sz w:val="24"/>
                <w:szCs w:val="24"/>
              </w:rPr>
              <w:t>(</w:t>
            </w:r>
            <w:r>
              <w:rPr>
                <w:rFonts w:ascii="Arial" w:hAnsi="Arial" w:cs="Arial"/>
                <w:sz w:val="24"/>
                <w:szCs w:val="24"/>
              </w:rPr>
              <w:sym w:font="Symbol" w:char="F0B1"/>
            </w:r>
            <w:r>
              <w:rPr>
                <w:rFonts w:ascii="Arial" w:hAnsi="Arial" w:cs="Arial"/>
                <w:sz w:val="24"/>
                <w:szCs w:val="24"/>
              </w:rPr>
              <w:t>SD)</w:t>
            </w:r>
          </w:p>
        </w:tc>
        <w:tc>
          <w:tcPr>
            <w:tcW w:w="2175" w:type="dxa"/>
            <w:tcBorders>
              <w:top w:val="outset" w:sz="6" w:space="0" w:color="auto"/>
              <w:left w:val="nil"/>
              <w:bottom w:val="outset" w:sz="6" w:space="0" w:color="auto"/>
              <w:right w:val="outset" w:sz="6" w:space="0" w:color="auto"/>
            </w:tcBorders>
            <w:shd w:val="clear" w:color="auto" w:fill="FDFDFD"/>
            <w:vAlign w:val="center"/>
          </w:tcPr>
          <w:p w14:paraId="1CCF50FD"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N8</w:t>
            </w:r>
            <w:r w:rsidR="00D477CD" w:rsidRPr="003D21FE">
              <w:rPr>
                <w:rFonts w:ascii="Arial" w:hAnsi="Arial" w:cs="Arial"/>
                <w:color w:val="0000FF"/>
                <w:sz w:val="24"/>
                <w:szCs w:val="24"/>
              </w:rPr>
              <w:t>with</w:t>
            </w:r>
            <w:r w:rsidRPr="00732349">
              <w:rPr>
                <w:rFonts w:ascii="Arial" w:hAnsi="Arial" w:cs="Arial"/>
                <w:sz w:val="24"/>
                <w:szCs w:val="24"/>
              </w:rPr>
              <w:t>90</w:t>
            </w:r>
            <w:r w:rsidR="00D477CD" w:rsidRPr="003D21FE">
              <w:rPr>
                <w:rFonts w:ascii="Arial" w:hAnsi="Arial" w:cs="Arial"/>
                <w:color w:val="0000FF"/>
                <w:sz w:val="24"/>
                <w:szCs w:val="24"/>
              </w:rPr>
              <w:t>%contrast</w:t>
            </w:r>
          </w:p>
          <w:p w14:paraId="5862B314" w14:textId="77777777" w:rsidR="0051176B" w:rsidRPr="00732349" w:rsidRDefault="0051176B" w:rsidP="00576C54">
            <w:pPr>
              <w:spacing w:line="480" w:lineRule="auto"/>
              <w:rPr>
                <w:rFonts w:ascii="Arial" w:hAnsi="Arial" w:cs="Arial"/>
                <w:sz w:val="24"/>
                <w:szCs w:val="24"/>
              </w:rPr>
            </w:pPr>
            <w:r>
              <w:rPr>
                <w:rFonts w:ascii="Arial" w:hAnsi="Arial" w:cs="Arial"/>
                <w:sz w:val="24"/>
                <w:szCs w:val="24"/>
              </w:rPr>
              <w:t>M</w:t>
            </w:r>
            <w:r w:rsidRPr="00732349">
              <w:rPr>
                <w:rFonts w:ascii="Arial" w:hAnsi="Arial" w:cs="Arial"/>
                <w:sz w:val="24"/>
                <w:szCs w:val="24"/>
              </w:rPr>
              <w:t>ean</w:t>
            </w:r>
            <w:r>
              <w:rPr>
                <w:rFonts w:ascii="Arial" w:hAnsi="Arial" w:cs="Arial"/>
                <w:sz w:val="24"/>
                <w:szCs w:val="24"/>
              </w:rPr>
              <w:t>(</w:t>
            </w:r>
            <w:r>
              <w:rPr>
                <w:rFonts w:ascii="Arial" w:hAnsi="Arial" w:cs="Arial"/>
                <w:sz w:val="24"/>
                <w:szCs w:val="24"/>
              </w:rPr>
              <w:sym w:font="Symbol" w:char="F0B1"/>
            </w:r>
            <w:r>
              <w:rPr>
                <w:rFonts w:ascii="Arial" w:hAnsi="Arial" w:cs="Arial"/>
                <w:sz w:val="24"/>
                <w:szCs w:val="24"/>
              </w:rPr>
              <w:t>SD)</w:t>
            </w:r>
          </w:p>
        </w:tc>
        <w:tc>
          <w:tcPr>
            <w:tcW w:w="2315" w:type="dxa"/>
            <w:tcBorders>
              <w:top w:val="outset" w:sz="6" w:space="0" w:color="auto"/>
              <w:left w:val="nil"/>
              <w:bottom w:val="outset" w:sz="6" w:space="0" w:color="auto"/>
              <w:right w:val="outset" w:sz="6" w:space="0" w:color="auto"/>
            </w:tcBorders>
            <w:shd w:val="clear" w:color="auto" w:fill="FDFDFD"/>
            <w:vAlign w:val="center"/>
          </w:tcPr>
          <w:p w14:paraId="5D7CF6CE"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N12</w:t>
            </w:r>
            <w:r w:rsidR="00D477CD" w:rsidRPr="003D21FE">
              <w:rPr>
                <w:rFonts w:ascii="Arial" w:hAnsi="Arial" w:cs="Arial"/>
                <w:color w:val="0000FF"/>
                <w:sz w:val="24"/>
                <w:szCs w:val="24"/>
              </w:rPr>
              <w:t>with</w:t>
            </w:r>
            <w:r>
              <w:rPr>
                <w:rFonts w:ascii="Arial" w:hAnsi="Arial" w:cs="Arial"/>
                <w:sz w:val="24"/>
                <w:szCs w:val="24"/>
              </w:rPr>
              <w:t>5</w:t>
            </w:r>
            <w:r w:rsidRPr="00732349">
              <w:rPr>
                <w:rFonts w:ascii="Arial" w:hAnsi="Arial" w:cs="Arial"/>
                <w:sz w:val="24"/>
                <w:szCs w:val="24"/>
              </w:rPr>
              <w:t>0</w:t>
            </w:r>
            <w:r w:rsidR="00D477CD" w:rsidRPr="003D21FE">
              <w:rPr>
                <w:rFonts w:ascii="Arial" w:hAnsi="Arial" w:cs="Arial"/>
                <w:color w:val="0000FF"/>
                <w:sz w:val="24"/>
                <w:szCs w:val="24"/>
              </w:rPr>
              <w:t>%contrast</w:t>
            </w:r>
          </w:p>
          <w:p w14:paraId="1E15364C" w14:textId="77777777" w:rsidR="0051176B" w:rsidRPr="00732349" w:rsidRDefault="0051176B" w:rsidP="00576C54">
            <w:pPr>
              <w:spacing w:line="480" w:lineRule="auto"/>
              <w:rPr>
                <w:rFonts w:ascii="Arial" w:hAnsi="Arial" w:cs="Arial"/>
                <w:sz w:val="24"/>
                <w:szCs w:val="24"/>
              </w:rPr>
            </w:pPr>
            <w:r>
              <w:rPr>
                <w:rFonts w:ascii="Arial" w:hAnsi="Arial" w:cs="Arial"/>
                <w:sz w:val="24"/>
                <w:szCs w:val="24"/>
              </w:rPr>
              <w:t>M</w:t>
            </w:r>
            <w:r w:rsidRPr="00732349">
              <w:rPr>
                <w:rFonts w:ascii="Arial" w:hAnsi="Arial" w:cs="Arial"/>
                <w:sz w:val="24"/>
                <w:szCs w:val="24"/>
              </w:rPr>
              <w:t>ean</w:t>
            </w:r>
            <w:r>
              <w:rPr>
                <w:rFonts w:ascii="Arial" w:hAnsi="Arial" w:cs="Arial"/>
                <w:sz w:val="24"/>
                <w:szCs w:val="24"/>
              </w:rPr>
              <w:t>(</w:t>
            </w:r>
            <w:r>
              <w:rPr>
                <w:rFonts w:ascii="Arial" w:hAnsi="Arial" w:cs="Arial"/>
                <w:sz w:val="24"/>
                <w:szCs w:val="24"/>
              </w:rPr>
              <w:sym w:font="Symbol" w:char="F0B1"/>
            </w:r>
            <w:r>
              <w:rPr>
                <w:rFonts w:ascii="Arial" w:hAnsi="Arial" w:cs="Arial"/>
                <w:sz w:val="24"/>
                <w:szCs w:val="24"/>
              </w:rPr>
              <w:t>SD)</w:t>
            </w:r>
          </w:p>
        </w:tc>
        <w:tc>
          <w:tcPr>
            <w:tcW w:w="2315" w:type="dxa"/>
            <w:tcBorders>
              <w:top w:val="outset" w:sz="6" w:space="0" w:color="auto"/>
              <w:left w:val="nil"/>
              <w:bottom w:val="outset" w:sz="6" w:space="0" w:color="auto"/>
            </w:tcBorders>
            <w:shd w:val="clear" w:color="auto" w:fill="FDFDFD"/>
            <w:vAlign w:val="center"/>
          </w:tcPr>
          <w:p w14:paraId="2ED0C5F2"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N12</w:t>
            </w:r>
            <w:r w:rsidR="00D477CD" w:rsidRPr="003D21FE">
              <w:rPr>
                <w:rFonts w:ascii="Arial" w:hAnsi="Arial" w:cs="Arial"/>
                <w:color w:val="0000FF"/>
                <w:sz w:val="24"/>
                <w:szCs w:val="24"/>
              </w:rPr>
              <w:t>with</w:t>
            </w:r>
            <w:r>
              <w:rPr>
                <w:rFonts w:ascii="Arial" w:hAnsi="Arial" w:cs="Arial"/>
                <w:sz w:val="24"/>
                <w:szCs w:val="24"/>
              </w:rPr>
              <w:t>9</w:t>
            </w:r>
            <w:r w:rsidRPr="00732349">
              <w:rPr>
                <w:rFonts w:ascii="Arial" w:hAnsi="Arial" w:cs="Arial"/>
                <w:sz w:val="24"/>
                <w:szCs w:val="24"/>
              </w:rPr>
              <w:t>0</w:t>
            </w:r>
            <w:r w:rsidR="00D477CD" w:rsidRPr="003D21FE">
              <w:rPr>
                <w:rFonts w:ascii="Arial" w:hAnsi="Arial" w:cs="Arial"/>
                <w:color w:val="0000FF"/>
                <w:sz w:val="24"/>
                <w:szCs w:val="24"/>
              </w:rPr>
              <w:t>%contrast</w:t>
            </w:r>
          </w:p>
          <w:p w14:paraId="1A46A191" w14:textId="77777777" w:rsidR="0051176B" w:rsidRPr="00732349" w:rsidRDefault="0051176B" w:rsidP="00576C54">
            <w:pPr>
              <w:spacing w:line="480" w:lineRule="auto"/>
              <w:rPr>
                <w:rFonts w:ascii="Arial" w:hAnsi="Arial" w:cs="Arial"/>
                <w:sz w:val="24"/>
                <w:szCs w:val="24"/>
              </w:rPr>
            </w:pPr>
            <w:r>
              <w:rPr>
                <w:rFonts w:ascii="Arial" w:hAnsi="Arial" w:cs="Arial"/>
                <w:sz w:val="24"/>
                <w:szCs w:val="24"/>
              </w:rPr>
              <w:t>M</w:t>
            </w:r>
            <w:r w:rsidRPr="00732349">
              <w:rPr>
                <w:rFonts w:ascii="Arial" w:hAnsi="Arial" w:cs="Arial"/>
                <w:sz w:val="24"/>
                <w:szCs w:val="24"/>
              </w:rPr>
              <w:t>ean</w:t>
            </w:r>
            <w:r>
              <w:rPr>
                <w:rFonts w:ascii="Arial" w:hAnsi="Arial" w:cs="Arial"/>
                <w:sz w:val="24"/>
                <w:szCs w:val="24"/>
              </w:rPr>
              <w:t>(</w:t>
            </w:r>
            <w:r>
              <w:rPr>
                <w:rFonts w:ascii="Arial" w:hAnsi="Arial" w:cs="Arial"/>
                <w:sz w:val="24"/>
                <w:szCs w:val="24"/>
              </w:rPr>
              <w:sym w:font="Symbol" w:char="F0B1"/>
            </w:r>
            <w:r>
              <w:rPr>
                <w:rFonts w:ascii="Arial" w:hAnsi="Arial" w:cs="Arial"/>
                <w:sz w:val="24"/>
                <w:szCs w:val="24"/>
              </w:rPr>
              <w:t>SD)</w:t>
            </w:r>
          </w:p>
        </w:tc>
      </w:tr>
      <w:tr w:rsidR="0051176B" w:rsidRPr="00732349" w14:paraId="00632FC7" w14:textId="77777777" w:rsidTr="00B0316F">
        <w:trPr>
          <w:trHeight w:val="275"/>
        </w:trPr>
        <w:tc>
          <w:tcPr>
            <w:tcW w:w="0" w:type="auto"/>
            <w:tcBorders>
              <w:top w:val="single" w:sz="4" w:space="0" w:color="auto"/>
              <w:left w:val="single" w:sz="4" w:space="0" w:color="auto"/>
              <w:bottom w:val="single" w:sz="4" w:space="0" w:color="auto"/>
              <w:right w:val="single" w:sz="4" w:space="0" w:color="auto"/>
            </w:tcBorders>
            <w:shd w:val="clear" w:color="auto" w:fill="FDFDFD"/>
            <w:vAlign w:val="center"/>
          </w:tcPr>
          <w:p w14:paraId="7CEE72A6" w14:textId="77777777" w:rsidR="0051176B" w:rsidRPr="00732349" w:rsidRDefault="0051176B" w:rsidP="00576C54">
            <w:pPr>
              <w:spacing w:line="480" w:lineRule="auto"/>
              <w:rPr>
                <w:rFonts w:ascii="Arial" w:hAnsi="Arial" w:cs="Arial"/>
                <w:sz w:val="24"/>
                <w:szCs w:val="24"/>
              </w:rPr>
            </w:pPr>
            <w:r w:rsidRPr="00732349">
              <w:rPr>
                <w:rFonts w:ascii="Arial" w:hAnsi="Arial" w:cs="Arial"/>
              </w:rPr>
              <w:t>Myopes</w:t>
            </w:r>
          </w:p>
        </w:tc>
        <w:tc>
          <w:tcPr>
            <w:tcW w:w="0" w:type="auto"/>
            <w:tcBorders>
              <w:top w:val="single" w:sz="4" w:space="0" w:color="auto"/>
              <w:left w:val="single" w:sz="4" w:space="0" w:color="auto"/>
              <w:bottom w:val="single" w:sz="4" w:space="0" w:color="auto"/>
              <w:right w:val="single" w:sz="4" w:space="0" w:color="auto"/>
            </w:tcBorders>
            <w:shd w:val="clear" w:color="auto" w:fill="FDFDFD"/>
            <w:vAlign w:val="center"/>
          </w:tcPr>
          <w:p w14:paraId="62B149AE"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6.82</w:t>
            </w:r>
            <w:r>
              <w:rPr>
                <w:rFonts w:ascii="Times New Roman" w:hAnsi="Times New Roman" w:cs="Times New Roman"/>
                <w:sz w:val="24"/>
                <w:szCs w:val="24"/>
              </w:rPr>
              <w:t>±</w:t>
            </w:r>
            <w:r>
              <w:rPr>
                <w:rFonts w:ascii="Arial" w:hAnsi="Arial" w:cs="Arial"/>
                <w:sz w:val="24"/>
                <w:szCs w:val="24"/>
              </w:rPr>
              <w:t xml:space="preserve"> 8.35</w:t>
            </w:r>
          </w:p>
        </w:tc>
        <w:tc>
          <w:tcPr>
            <w:tcW w:w="0" w:type="auto"/>
            <w:tcBorders>
              <w:top w:val="single" w:sz="4" w:space="0" w:color="auto"/>
              <w:left w:val="single" w:sz="4" w:space="0" w:color="auto"/>
              <w:bottom w:val="single" w:sz="4" w:space="0" w:color="auto"/>
              <w:right w:val="single" w:sz="4" w:space="0" w:color="auto"/>
            </w:tcBorders>
            <w:shd w:val="clear" w:color="auto" w:fill="FDFDFD"/>
            <w:vAlign w:val="center"/>
          </w:tcPr>
          <w:p w14:paraId="46649052" w14:textId="77777777" w:rsidR="0051176B" w:rsidRPr="00732349" w:rsidRDefault="0051176B" w:rsidP="00576C54">
            <w:pPr>
              <w:spacing w:line="480" w:lineRule="auto"/>
              <w:rPr>
                <w:rFonts w:ascii="Arial" w:hAnsi="Arial" w:cs="Arial"/>
                <w:sz w:val="24"/>
                <w:szCs w:val="24"/>
              </w:rPr>
            </w:pPr>
            <w:r w:rsidRPr="00732349">
              <w:rPr>
                <w:rFonts w:ascii="Arial" w:hAnsi="Arial" w:cs="Arial"/>
                <w:sz w:val="24"/>
                <w:szCs w:val="24"/>
              </w:rPr>
              <w:t>7.58</w:t>
            </w:r>
            <w:r>
              <w:rPr>
                <w:rFonts w:ascii="Times New Roman" w:hAnsi="Times New Roman" w:cs="Times New Roman"/>
                <w:sz w:val="24"/>
                <w:szCs w:val="24"/>
              </w:rPr>
              <w:t>±</w:t>
            </w:r>
            <w:r>
              <w:rPr>
                <w:rFonts w:ascii="Arial" w:hAnsi="Arial" w:cs="Arial"/>
                <w:sz w:val="24"/>
                <w:szCs w:val="24"/>
              </w:rPr>
              <w:t>10.03</w:t>
            </w:r>
          </w:p>
        </w:tc>
        <w:tc>
          <w:tcPr>
            <w:tcW w:w="0" w:type="auto"/>
            <w:tcBorders>
              <w:top w:val="single" w:sz="4" w:space="0" w:color="auto"/>
              <w:left w:val="single" w:sz="4" w:space="0" w:color="auto"/>
              <w:bottom w:val="single" w:sz="4" w:space="0" w:color="auto"/>
              <w:right w:val="single" w:sz="4" w:space="0" w:color="auto"/>
            </w:tcBorders>
            <w:shd w:val="clear" w:color="auto" w:fill="FDFDFD"/>
            <w:vAlign w:val="center"/>
          </w:tcPr>
          <w:p w14:paraId="1B017A26" w14:textId="77777777" w:rsidR="0051176B" w:rsidRPr="00732349" w:rsidRDefault="0051176B" w:rsidP="00576C54">
            <w:pPr>
              <w:spacing w:line="480" w:lineRule="auto"/>
              <w:rPr>
                <w:rFonts w:ascii="Arial" w:hAnsi="Arial" w:cs="Arial"/>
                <w:sz w:val="24"/>
                <w:szCs w:val="24"/>
              </w:rPr>
            </w:pPr>
            <w:r>
              <w:rPr>
                <w:rFonts w:ascii="Arial" w:hAnsi="Arial" w:cs="Arial"/>
                <w:sz w:val="24"/>
                <w:szCs w:val="24"/>
              </w:rPr>
              <w:t xml:space="preserve"> 5.44 </w:t>
            </w:r>
            <w:r>
              <w:rPr>
                <w:rFonts w:ascii="Times New Roman" w:hAnsi="Times New Roman" w:cs="Times New Roman"/>
                <w:sz w:val="24"/>
                <w:szCs w:val="24"/>
              </w:rPr>
              <w:t>±</w:t>
            </w:r>
            <w:r>
              <w:rPr>
                <w:rFonts w:ascii="Arial" w:hAnsi="Arial" w:cs="Arial"/>
                <w:sz w:val="24"/>
                <w:szCs w:val="24"/>
              </w:rPr>
              <w:t xml:space="preserve"> 5.85</w:t>
            </w:r>
          </w:p>
        </w:tc>
        <w:tc>
          <w:tcPr>
            <w:tcW w:w="0" w:type="auto"/>
            <w:tcBorders>
              <w:top w:val="single" w:sz="4" w:space="0" w:color="auto"/>
              <w:left w:val="single" w:sz="4" w:space="0" w:color="auto"/>
              <w:bottom w:val="single" w:sz="4" w:space="0" w:color="auto"/>
              <w:right w:val="single" w:sz="4" w:space="0" w:color="auto"/>
            </w:tcBorders>
            <w:shd w:val="clear" w:color="auto" w:fill="FDFDFD"/>
            <w:vAlign w:val="center"/>
          </w:tcPr>
          <w:p w14:paraId="22B7CDE9" w14:textId="77777777" w:rsidR="0051176B" w:rsidRPr="00732349" w:rsidRDefault="0051176B" w:rsidP="00576C54">
            <w:pPr>
              <w:spacing w:line="480" w:lineRule="auto"/>
              <w:rPr>
                <w:rFonts w:ascii="Arial" w:hAnsi="Arial" w:cs="Arial"/>
                <w:sz w:val="24"/>
                <w:szCs w:val="24"/>
              </w:rPr>
            </w:pPr>
            <w:r>
              <w:rPr>
                <w:rFonts w:ascii="Arial" w:hAnsi="Arial" w:cs="Arial"/>
                <w:sz w:val="24"/>
                <w:szCs w:val="24"/>
              </w:rPr>
              <w:t>4.44</w:t>
            </w:r>
            <w:r>
              <w:rPr>
                <w:rFonts w:ascii="Times New Roman" w:hAnsi="Times New Roman" w:cs="Times New Roman"/>
                <w:sz w:val="24"/>
                <w:szCs w:val="24"/>
              </w:rPr>
              <w:t>±</w:t>
            </w:r>
            <w:r>
              <w:rPr>
                <w:rFonts w:ascii="Arial" w:hAnsi="Arial" w:cs="Arial"/>
                <w:sz w:val="24"/>
                <w:szCs w:val="24"/>
              </w:rPr>
              <w:t>4.20</w:t>
            </w:r>
          </w:p>
        </w:tc>
      </w:tr>
    </w:tbl>
    <w:p w14:paraId="782C8762" w14:textId="77777777" w:rsidR="0051176B" w:rsidRPr="001201DB" w:rsidRDefault="0051176B" w:rsidP="00576C54">
      <w:pPr>
        <w:spacing w:line="480" w:lineRule="auto"/>
        <w:rPr>
          <w:rFonts w:ascii="Arial" w:hAnsi="Arial" w:cs="Arial"/>
          <w:sz w:val="24"/>
          <w:szCs w:val="24"/>
        </w:rPr>
      </w:pPr>
    </w:p>
    <w:p w14:paraId="5F52AD3E" w14:textId="3175E5AB" w:rsidR="0051176B" w:rsidRDefault="0051176B" w:rsidP="008971DD">
      <w:pPr>
        <w:spacing w:line="480" w:lineRule="auto"/>
        <w:jc w:val="both"/>
        <w:rPr>
          <w:rFonts w:ascii="Arial" w:hAnsi="Arial" w:cs="Arial"/>
          <w:sz w:val="24"/>
          <w:szCs w:val="24"/>
        </w:rPr>
      </w:pPr>
      <w:r w:rsidRPr="00C144EE">
        <w:rPr>
          <w:rFonts w:ascii="Arial" w:hAnsi="Arial" w:cs="Arial"/>
          <w:sz w:val="24"/>
          <w:szCs w:val="24"/>
        </w:rPr>
        <w:t xml:space="preserve">When averaged across all targets, decay time constant </w:t>
      </w:r>
      <w:r w:rsidR="00D477CD" w:rsidRPr="003D21FE">
        <w:rPr>
          <w:rFonts w:ascii="Arial" w:hAnsi="Arial" w:cs="Arial"/>
          <w:color w:val="0000FF"/>
          <w:sz w:val="24"/>
          <w:szCs w:val="24"/>
        </w:rPr>
        <w:t>was</w:t>
      </w:r>
      <w:r w:rsidR="00CD402D">
        <w:rPr>
          <w:rFonts w:ascii="Arial" w:hAnsi="Arial" w:cs="Arial"/>
          <w:color w:val="0000FF"/>
          <w:sz w:val="24"/>
          <w:szCs w:val="24"/>
        </w:rPr>
        <w:t xml:space="preserve"> </w:t>
      </w:r>
      <w:r w:rsidRPr="00C144EE">
        <w:rPr>
          <w:rFonts w:ascii="Arial" w:hAnsi="Arial" w:cs="Arial"/>
          <w:sz w:val="24"/>
          <w:szCs w:val="24"/>
        </w:rPr>
        <w:t xml:space="preserve">6.07 seconds for the myopes. </w:t>
      </w:r>
      <w:r w:rsidR="00CD402D">
        <w:rPr>
          <w:rFonts w:ascii="Arial" w:hAnsi="Arial" w:cs="Arial"/>
          <w:sz w:val="24"/>
          <w:szCs w:val="24"/>
        </w:rPr>
        <w:t>Analysis of variance showed that the effect of target type was not statistically significant.</w:t>
      </w:r>
    </w:p>
    <w:p w14:paraId="01CD084E" w14:textId="77777777" w:rsidR="0051176B" w:rsidRDefault="0051176B" w:rsidP="00576C54">
      <w:pPr>
        <w:spacing w:line="480" w:lineRule="auto"/>
        <w:rPr>
          <w:rFonts w:ascii="Arial" w:hAnsi="Arial" w:cs="Arial"/>
          <w:sz w:val="24"/>
          <w:szCs w:val="24"/>
          <w:u w:val="single"/>
        </w:rPr>
      </w:pPr>
      <w:r w:rsidRPr="00923126">
        <w:rPr>
          <w:rFonts w:ascii="Arial" w:hAnsi="Arial" w:cs="Arial"/>
          <w:sz w:val="24"/>
          <w:szCs w:val="24"/>
          <w:u w:val="single"/>
        </w:rPr>
        <w:t xml:space="preserve">Study 2: 60 minute </w:t>
      </w:r>
      <w:r w:rsidR="005342C4" w:rsidRPr="005342C4">
        <w:rPr>
          <w:rFonts w:ascii="Arial" w:hAnsi="Arial" w:cs="Arial"/>
          <w:sz w:val="24"/>
          <w:szCs w:val="24"/>
          <w:u w:val="single"/>
        </w:rPr>
        <w:t>task.</w:t>
      </w:r>
    </w:p>
    <w:p w14:paraId="31C45794" w14:textId="77777777" w:rsidR="000A2C3F" w:rsidRDefault="000A2C3F" w:rsidP="008971DD">
      <w:pPr>
        <w:spacing w:line="480" w:lineRule="auto"/>
        <w:jc w:val="both"/>
        <w:rPr>
          <w:rFonts w:ascii="Arial" w:hAnsi="Arial" w:cs="Arial"/>
          <w:sz w:val="24"/>
          <w:szCs w:val="24"/>
        </w:rPr>
      </w:pPr>
      <w:r>
        <w:rPr>
          <w:rFonts w:ascii="Arial" w:hAnsi="Arial" w:cs="Arial"/>
          <w:sz w:val="24"/>
          <w:szCs w:val="24"/>
        </w:rPr>
        <w:t>The study subjects were between 17</w:t>
      </w:r>
      <w:r w:rsidR="00C1756A">
        <w:rPr>
          <w:rFonts w:ascii="Arial" w:hAnsi="Arial" w:cs="Arial"/>
          <w:sz w:val="24"/>
          <w:szCs w:val="24"/>
        </w:rPr>
        <w:t xml:space="preserve">and </w:t>
      </w:r>
      <w:r w:rsidR="00C1756A" w:rsidRPr="00F3052D">
        <w:rPr>
          <w:rFonts w:ascii="Arial" w:hAnsi="Arial" w:cs="Arial"/>
          <w:sz w:val="24"/>
          <w:szCs w:val="24"/>
        </w:rPr>
        <w:t>27</w:t>
      </w:r>
      <w:r>
        <w:rPr>
          <w:rFonts w:ascii="Arial" w:hAnsi="Arial" w:cs="Arial"/>
          <w:sz w:val="24"/>
          <w:szCs w:val="24"/>
        </w:rPr>
        <w:t xml:space="preserve"> years of age.</w:t>
      </w:r>
      <w:r w:rsidRPr="00F3052D">
        <w:rPr>
          <w:rFonts w:ascii="Arial" w:hAnsi="Arial" w:cs="Arial"/>
          <w:sz w:val="24"/>
          <w:szCs w:val="24"/>
        </w:rPr>
        <w:t xml:space="preserve"> Spherical equivalent for the emmetropes was 0.13D and -2.75D for the myopes.</w:t>
      </w:r>
    </w:p>
    <w:p w14:paraId="546087EE" w14:textId="77777777" w:rsidR="000A2C3F" w:rsidRPr="00F3052D" w:rsidRDefault="000A2C3F" w:rsidP="008971DD">
      <w:pPr>
        <w:spacing w:line="480" w:lineRule="auto"/>
        <w:jc w:val="both"/>
        <w:rPr>
          <w:rFonts w:ascii="Arial" w:hAnsi="Arial" w:cs="Arial"/>
          <w:sz w:val="24"/>
          <w:szCs w:val="24"/>
        </w:rPr>
      </w:pPr>
      <w:r w:rsidRPr="00F3052D">
        <w:rPr>
          <w:rFonts w:ascii="Arial" w:hAnsi="Arial" w:cs="Arial"/>
          <w:sz w:val="24"/>
          <w:szCs w:val="24"/>
        </w:rPr>
        <w:t xml:space="preserve">Characteristics of the Study 2 cohort are presented in Table </w:t>
      </w:r>
      <w:r>
        <w:rPr>
          <w:rFonts w:ascii="Arial" w:hAnsi="Arial" w:cs="Arial"/>
          <w:sz w:val="24"/>
          <w:szCs w:val="24"/>
        </w:rPr>
        <w:t>4</w:t>
      </w:r>
      <w:r w:rsidRPr="00F3052D">
        <w:rPr>
          <w:rFonts w:ascii="Arial" w:hAnsi="Arial" w:cs="Arial"/>
          <w:sz w:val="24"/>
          <w:szCs w:val="24"/>
        </w:rPr>
        <w:t>.</w:t>
      </w:r>
    </w:p>
    <w:p w14:paraId="164BAB07" w14:textId="77777777" w:rsidR="000A2C3F" w:rsidRPr="00F3052D" w:rsidRDefault="000A2C3F" w:rsidP="008971DD">
      <w:pPr>
        <w:spacing w:line="480" w:lineRule="auto"/>
        <w:jc w:val="both"/>
        <w:rPr>
          <w:rFonts w:ascii="Arial" w:hAnsi="Arial" w:cs="Arial"/>
          <w:sz w:val="24"/>
          <w:szCs w:val="24"/>
        </w:rPr>
      </w:pPr>
      <w:r w:rsidRPr="00F3052D">
        <w:rPr>
          <w:rFonts w:ascii="Arial" w:hAnsi="Arial" w:cs="Arial"/>
          <w:sz w:val="24"/>
          <w:szCs w:val="24"/>
        </w:rPr>
        <w:lastRenderedPageBreak/>
        <w:t xml:space="preserve">Table </w:t>
      </w:r>
      <w:r>
        <w:rPr>
          <w:rFonts w:ascii="Arial" w:hAnsi="Arial" w:cs="Arial"/>
          <w:sz w:val="24"/>
          <w:szCs w:val="24"/>
        </w:rPr>
        <w:t xml:space="preserve">4. </w:t>
      </w:r>
      <w:r w:rsidRPr="00F3052D">
        <w:rPr>
          <w:rFonts w:ascii="Arial" w:hAnsi="Arial" w:cs="Arial"/>
          <w:sz w:val="24"/>
          <w:szCs w:val="24"/>
        </w:rPr>
        <w:t>Demographic details of participants in Study 2: 60 Minute reading task</w:t>
      </w:r>
    </w:p>
    <w:tbl>
      <w:tblPr>
        <w:tblW w:w="49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8"/>
        <w:gridCol w:w="2977"/>
        <w:gridCol w:w="2296"/>
        <w:gridCol w:w="1563"/>
      </w:tblGrid>
      <w:tr w:rsidR="000A2C3F" w:rsidRPr="00190092" w14:paraId="4A5E1B34" w14:textId="77777777" w:rsidTr="00DE31D9">
        <w:trPr>
          <w:trHeight w:val="290"/>
        </w:trPr>
        <w:tc>
          <w:tcPr>
            <w:tcW w:w="1278" w:type="pct"/>
            <w:shd w:val="clear" w:color="auto" w:fill="FFFFFF"/>
            <w:noWrap/>
            <w:vAlign w:val="center"/>
          </w:tcPr>
          <w:p w14:paraId="6FECDECB" w14:textId="77777777" w:rsidR="000A2C3F" w:rsidRPr="00F3052D" w:rsidRDefault="000A2C3F" w:rsidP="00DE31D9">
            <w:pPr>
              <w:spacing w:line="480" w:lineRule="auto"/>
              <w:rPr>
                <w:rFonts w:ascii="Arial" w:hAnsi="Arial" w:cs="Arial"/>
                <w:sz w:val="24"/>
                <w:szCs w:val="24"/>
              </w:rPr>
            </w:pPr>
          </w:p>
        </w:tc>
        <w:tc>
          <w:tcPr>
            <w:tcW w:w="3722" w:type="pct"/>
            <w:gridSpan w:val="3"/>
            <w:shd w:val="clear" w:color="auto" w:fill="FFFFFF"/>
            <w:vAlign w:val="center"/>
          </w:tcPr>
          <w:p w14:paraId="6D2BF4E0"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Study 2</w:t>
            </w:r>
          </w:p>
        </w:tc>
      </w:tr>
      <w:tr w:rsidR="000A2C3F" w:rsidRPr="00190092" w14:paraId="5E891752" w14:textId="77777777" w:rsidTr="00DE31D9">
        <w:trPr>
          <w:trHeight w:val="290"/>
        </w:trPr>
        <w:tc>
          <w:tcPr>
            <w:tcW w:w="1278" w:type="pct"/>
            <w:shd w:val="clear" w:color="auto" w:fill="FFFFFF"/>
            <w:noWrap/>
            <w:vAlign w:val="center"/>
          </w:tcPr>
          <w:p w14:paraId="17466E0A" w14:textId="77777777" w:rsidR="000A2C3F" w:rsidRPr="00F3052D" w:rsidRDefault="000A2C3F" w:rsidP="00DE31D9">
            <w:pPr>
              <w:spacing w:line="480" w:lineRule="auto"/>
              <w:rPr>
                <w:rFonts w:ascii="Arial" w:hAnsi="Arial" w:cs="Arial"/>
                <w:sz w:val="24"/>
                <w:szCs w:val="24"/>
              </w:rPr>
            </w:pPr>
          </w:p>
        </w:tc>
        <w:tc>
          <w:tcPr>
            <w:tcW w:w="1621" w:type="pct"/>
            <w:shd w:val="clear" w:color="auto" w:fill="FFFFFF"/>
            <w:vAlign w:val="center"/>
          </w:tcPr>
          <w:p w14:paraId="03F82870"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Emmetropes(n=24)</w:t>
            </w:r>
          </w:p>
        </w:tc>
        <w:tc>
          <w:tcPr>
            <w:tcW w:w="1250" w:type="pct"/>
            <w:shd w:val="clear" w:color="auto" w:fill="FFFFFF"/>
            <w:vAlign w:val="center"/>
          </w:tcPr>
          <w:p w14:paraId="62340A02"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Myopes(n=24)</w:t>
            </w:r>
          </w:p>
        </w:tc>
        <w:tc>
          <w:tcPr>
            <w:tcW w:w="851" w:type="pct"/>
            <w:shd w:val="clear" w:color="auto" w:fill="FFFFFF"/>
            <w:vAlign w:val="center"/>
          </w:tcPr>
          <w:p w14:paraId="0170C6D9"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p Value</w:t>
            </w:r>
          </w:p>
        </w:tc>
      </w:tr>
      <w:tr w:rsidR="000A2C3F" w:rsidRPr="00190092" w14:paraId="1BE019E1" w14:textId="77777777" w:rsidTr="00DE31D9">
        <w:trPr>
          <w:trHeight w:val="372"/>
        </w:trPr>
        <w:tc>
          <w:tcPr>
            <w:tcW w:w="1278" w:type="pct"/>
            <w:shd w:val="clear" w:color="auto" w:fill="FFFFFF"/>
            <w:noWrap/>
            <w:vAlign w:val="center"/>
          </w:tcPr>
          <w:p w14:paraId="4C50903D"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Age (years)</w:t>
            </w:r>
          </w:p>
        </w:tc>
        <w:tc>
          <w:tcPr>
            <w:tcW w:w="1621" w:type="pct"/>
            <w:shd w:val="clear" w:color="auto" w:fill="FFFFFF"/>
            <w:vAlign w:val="center"/>
          </w:tcPr>
          <w:p w14:paraId="49BA453B"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22.04 +1.94</w:t>
            </w:r>
          </w:p>
        </w:tc>
        <w:tc>
          <w:tcPr>
            <w:tcW w:w="1250" w:type="pct"/>
            <w:shd w:val="clear" w:color="auto" w:fill="FFFFFF"/>
            <w:vAlign w:val="center"/>
          </w:tcPr>
          <w:p w14:paraId="09FED6CE"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20.71 +2.49</w:t>
            </w:r>
          </w:p>
        </w:tc>
        <w:tc>
          <w:tcPr>
            <w:tcW w:w="851" w:type="pct"/>
            <w:shd w:val="clear" w:color="auto" w:fill="FFFFFF"/>
            <w:vAlign w:val="center"/>
          </w:tcPr>
          <w:p w14:paraId="108365AB"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0.21</w:t>
            </w:r>
          </w:p>
        </w:tc>
      </w:tr>
      <w:tr w:rsidR="000A2C3F" w:rsidRPr="00190092" w14:paraId="67D735F8" w14:textId="77777777" w:rsidTr="00DE31D9">
        <w:trPr>
          <w:trHeight w:val="364"/>
        </w:trPr>
        <w:tc>
          <w:tcPr>
            <w:tcW w:w="1278" w:type="pct"/>
            <w:shd w:val="clear" w:color="auto" w:fill="FFFFFF"/>
            <w:noWrap/>
            <w:vAlign w:val="center"/>
          </w:tcPr>
          <w:p w14:paraId="7F4D8E86"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Male : Female</w:t>
            </w:r>
          </w:p>
        </w:tc>
        <w:tc>
          <w:tcPr>
            <w:tcW w:w="1621" w:type="pct"/>
            <w:shd w:val="clear" w:color="auto" w:fill="FFFFFF"/>
            <w:vAlign w:val="center"/>
          </w:tcPr>
          <w:p w14:paraId="5D6196F3"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8:16</w:t>
            </w:r>
          </w:p>
        </w:tc>
        <w:tc>
          <w:tcPr>
            <w:tcW w:w="1250" w:type="pct"/>
            <w:shd w:val="clear" w:color="auto" w:fill="FFFFFF"/>
            <w:vAlign w:val="center"/>
          </w:tcPr>
          <w:p w14:paraId="03E8D441"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5:19</w:t>
            </w:r>
          </w:p>
        </w:tc>
        <w:tc>
          <w:tcPr>
            <w:tcW w:w="851" w:type="pct"/>
            <w:shd w:val="clear" w:color="auto" w:fill="FFFFFF"/>
            <w:vAlign w:val="center"/>
          </w:tcPr>
          <w:p w14:paraId="16236B47"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0.33*</w:t>
            </w:r>
          </w:p>
        </w:tc>
      </w:tr>
      <w:tr w:rsidR="000A2C3F" w:rsidRPr="00190092" w14:paraId="2B96A81D" w14:textId="77777777" w:rsidTr="00DE31D9">
        <w:trPr>
          <w:trHeight w:val="855"/>
        </w:trPr>
        <w:tc>
          <w:tcPr>
            <w:tcW w:w="1278" w:type="pct"/>
            <w:shd w:val="clear" w:color="auto" w:fill="FFFFFF"/>
            <w:noWrap/>
            <w:vAlign w:val="center"/>
          </w:tcPr>
          <w:p w14:paraId="463E4741"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Refractive Error</w:t>
            </w:r>
          </w:p>
          <w:p w14:paraId="5E40727C"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 mean+ SD)</w:t>
            </w:r>
          </w:p>
        </w:tc>
        <w:tc>
          <w:tcPr>
            <w:tcW w:w="1621" w:type="pct"/>
            <w:tcBorders>
              <w:top w:val="nil"/>
            </w:tcBorders>
            <w:shd w:val="clear" w:color="auto" w:fill="FFFFFF"/>
            <w:vAlign w:val="center"/>
          </w:tcPr>
          <w:p w14:paraId="6974F222"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0.13+0.09</w:t>
            </w:r>
          </w:p>
          <w:p w14:paraId="467A028E"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(range</w:t>
            </w:r>
          </w:p>
          <w:p w14:paraId="51C0D342"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+0.21 to -0.12)</w:t>
            </w:r>
          </w:p>
        </w:tc>
        <w:tc>
          <w:tcPr>
            <w:tcW w:w="1250" w:type="pct"/>
            <w:tcBorders>
              <w:top w:val="nil"/>
            </w:tcBorders>
            <w:shd w:val="clear" w:color="auto" w:fill="FFFFFF"/>
            <w:vAlign w:val="center"/>
          </w:tcPr>
          <w:p w14:paraId="6D75645D"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-2.75+1.89</w:t>
            </w:r>
          </w:p>
          <w:p w14:paraId="4B983860"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(range</w:t>
            </w:r>
          </w:p>
          <w:p w14:paraId="29B786A1"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-0.75 to -6.37)</w:t>
            </w:r>
          </w:p>
        </w:tc>
        <w:tc>
          <w:tcPr>
            <w:tcW w:w="851" w:type="pct"/>
            <w:tcBorders>
              <w:top w:val="nil"/>
            </w:tcBorders>
            <w:shd w:val="clear" w:color="auto" w:fill="FFFFFF"/>
            <w:vAlign w:val="center"/>
          </w:tcPr>
          <w:p w14:paraId="00B49A78" w14:textId="77777777" w:rsidR="000A2C3F" w:rsidRPr="00F3052D" w:rsidRDefault="000A2C3F" w:rsidP="00DE31D9">
            <w:pPr>
              <w:spacing w:line="480" w:lineRule="auto"/>
              <w:rPr>
                <w:rFonts w:ascii="Arial" w:hAnsi="Arial" w:cs="Arial"/>
                <w:sz w:val="24"/>
                <w:szCs w:val="24"/>
              </w:rPr>
            </w:pPr>
            <w:r w:rsidRPr="00F3052D">
              <w:rPr>
                <w:rFonts w:ascii="Arial" w:hAnsi="Arial" w:cs="Arial"/>
                <w:sz w:val="24"/>
                <w:szCs w:val="24"/>
              </w:rPr>
              <w:t>&lt;0.01</w:t>
            </w:r>
          </w:p>
        </w:tc>
      </w:tr>
    </w:tbl>
    <w:p w14:paraId="4DBC350E" w14:textId="77777777" w:rsidR="000A2C3F" w:rsidRDefault="000A2C3F" w:rsidP="000A2C3F">
      <w:pPr>
        <w:spacing w:line="480" w:lineRule="auto"/>
        <w:rPr>
          <w:rFonts w:ascii="Arial" w:hAnsi="Arial" w:cs="Arial"/>
          <w:b/>
          <w:bCs/>
          <w:sz w:val="24"/>
          <w:szCs w:val="24"/>
        </w:rPr>
      </w:pPr>
    </w:p>
    <w:p w14:paraId="484C3B3B" w14:textId="4EC079C7" w:rsidR="0051176B" w:rsidRDefault="0051176B" w:rsidP="008971DD">
      <w:pPr>
        <w:spacing w:line="480" w:lineRule="auto"/>
        <w:jc w:val="both"/>
        <w:rPr>
          <w:rFonts w:ascii="Arial" w:hAnsi="Arial" w:cs="Arial"/>
          <w:sz w:val="24"/>
          <w:szCs w:val="24"/>
        </w:rPr>
      </w:pPr>
      <w:r>
        <w:rPr>
          <w:rFonts w:ascii="Arial" w:hAnsi="Arial" w:cs="Arial"/>
          <w:sz w:val="24"/>
          <w:szCs w:val="24"/>
        </w:rPr>
        <w:t>The initial NITM magnitude following the 60 minute reading task are given in Table 5. Figure 2 shows the variation in the myopes’ NITM following the 60 minute task in comparison to the NITM following the 5 minute task.</w:t>
      </w:r>
    </w:p>
    <w:p w14:paraId="3AA50F3B" w14:textId="77777777" w:rsidR="000A2C3F" w:rsidRDefault="000A2C3F" w:rsidP="00576C54">
      <w:pPr>
        <w:spacing w:line="480" w:lineRule="auto"/>
        <w:rPr>
          <w:rFonts w:ascii="Arial" w:hAnsi="Arial" w:cs="Arial"/>
          <w:sz w:val="24"/>
          <w:szCs w:val="24"/>
        </w:rPr>
      </w:pPr>
    </w:p>
    <w:p w14:paraId="02C75EB6" w14:textId="77777777" w:rsidR="000F1CC3" w:rsidRDefault="000F1CC3" w:rsidP="00576C54">
      <w:pPr>
        <w:spacing w:line="480" w:lineRule="auto"/>
        <w:rPr>
          <w:rFonts w:ascii="Arial" w:hAnsi="Arial" w:cs="Arial"/>
          <w:sz w:val="24"/>
          <w:szCs w:val="24"/>
        </w:rPr>
      </w:pPr>
    </w:p>
    <w:p w14:paraId="3DCA64A5" w14:textId="77777777" w:rsidR="000F1CC3" w:rsidRDefault="000F1CC3" w:rsidP="00576C54">
      <w:pPr>
        <w:spacing w:line="480" w:lineRule="auto"/>
        <w:rPr>
          <w:rFonts w:ascii="Arial" w:hAnsi="Arial" w:cs="Arial"/>
          <w:sz w:val="24"/>
          <w:szCs w:val="24"/>
        </w:rPr>
      </w:pPr>
    </w:p>
    <w:p w14:paraId="2175FA36" w14:textId="77777777" w:rsidR="000F1CC3" w:rsidRDefault="000F1CC3" w:rsidP="00576C54">
      <w:pPr>
        <w:spacing w:line="480" w:lineRule="auto"/>
        <w:rPr>
          <w:rFonts w:ascii="Arial" w:hAnsi="Arial" w:cs="Arial"/>
          <w:sz w:val="24"/>
          <w:szCs w:val="24"/>
        </w:rPr>
      </w:pPr>
    </w:p>
    <w:p w14:paraId="694627F1" w14:textId="41034969" w:rsidR="0051176B" w:rsidRDefault="0051176B" w:rsidP="008971DD">
      <w:pPr>
        <w:spacing w:line="480" w:lineRule="auto"/>
        <w:jc w:val="both"/>
        <w:rPr>
          <w:rFonts w:ascii="Arial" w:hAnsi="Arial" w:cs="Arial"/>
          <w:sz w:val="24"/>
          <w:szCs w:val="24"/>
        </w:rPr>
      </w:pPr>
      <w:r w:rsidRPr="004E1CE0">
        <w:rPr>
          <w:rFonts w:ascii="Arial" w:hAnsi="Arial" w:cs="Arial"/>
          <w:sz w:val="24"/>
          <w:szCs w:val="24"/>
        </w:rPr>
        <w:t xml:space="preserve">Table </w:t>
      </w:r>
      <w:r>
        <w:rPr>
          <w:rFonts w:ascii="Arial" w:hAnsi="Arial" w:cs="Arial"/>
          <w:sz w:val="24"/>
          <w:szCs w:val="24"/>
        </w:rPr>
        <w:t>5</w:t>
      </w:r>
      <w:r w:rsidRPr="004E1CE0">
        <w:rPr>
          <w:rFonts w:ascii="Arial" w:hAnsi="Arial" w:cs="Arial"/>
          <w:sz w:val="24"/>
          <w:szCs w:val="24"/>
        </w:rPr>
        <w:t xml:space="preserve">: NITM magnitude </w:t>
      </w:r>
      <w:r>
        <w:rPr>
          <w:rFonts w:ascii="Arial" w:hAnsi="Arial" w:cs="Arial"/>
          <w:sz w:val="24"/>
          <w:szCs w:val="24"/>
        </w:rPr>
        <w:t>(diopters) for</w:t>
      </w:r>
      <w:r w:rsidRPr="004E1CE0">
        <w:rPr>
          <w:rFonts w:ascii="Arial" w:hAnsi="Arial" w:cs="Arial"/>
          <w:sz w:val="24"/>
          <w:szCs w:val="24"/>
        </w:rPr>
        <w:t xml:space="preserve"> emmetropes and myopes </w:t>
      </w:r>
      <w:r>
        <w:rPr>
          <w:rFonts w:ascii="Arial" w:hAnsi="Arial" w:cs="Arial"/>
          <w:sz w:val="24"/>
          <w:szCs w:val="24"/>
        </w:rPr>
        <w:t xml:space="preserve">following the60 minute </w:t>
      </w:r>
      <w:r w:rsidRPr="004E1CE0">
        <w:rPr>
          <w:rFonts w:ascii="Arial" w:hAnsi="Arial" w:cs="Arial"/>
          <w:sz w:val="24"/>
          <w:szCs w:val="24"/>
        </w:rPr>
        <w:t>near task</w:t>
      </w:r>
      <w:r>
        <w:rPr>
          <w:rFonts w:ascii="Arial" w:hAnsi="Arial" w:cs="Arial"/>
          <w:sz w:val="24"/>
          <w:szCs w:val="24"/>
        </w:rPr>
        <w:t>. A</w:t>
      </w:r>
      <w:r w:rsidRPr="00732349">
        <w:rPr>
          <w:rFonts w:ascii="Arial" w:hAnsi="Arial" w:cs="Arial"/>
          <w:sz w:val="24"/>
          <w:szCs w:val="24"/>
        </w:rPr>
        <w:t xml:space="preserve"> positive value indicates a </w:t>
      </w:r>
      <w:r>
        <w:rPr>
          <w:rFonts w:ascii="Arial" w:hAnsi="Arial" w:cs="Arial"/>
          <w:sz w:val="24"/>
          <w:szCs w:val="24"/>
        </w:rPr>
        <w:t>myopic</w:t>
      </w:r>
      <w:r w:rsidRPr="00732349">
        <w:rPr>
          <w:rFonts w:ascii="Arial" w:hAnsi="Arial" w:cs="Arial"/>
          <w:sz w:val="24"/>
          <w:szCs w:val="24"/>
        </w:rPr>
        <w:t xml:space="preserve"> shift in refractive error</w:t>
      </w:r>
      <w:r>
        <w:rPr>
          <w:rFonts w:ascii="Arial" w:hAnsi="Arial" w:cs="Arial"/>
          <w:sz w:val="24"/>
          <w:szCs w:val="24"/>
        </w:rPr>
        <w:t xml:space="preserve"> or NITM</w:t>
      </w:r>
      <w:r w:rsidRPr="00732349">
        <w:rPr>
          <w:rFonts w:ascii="Arial" w:hAnsi="Arial" w:cs="Arial"/>
          <w:sz w:val="24"/>
          <w:szCs w:val="24"/>
        </w:rPr>
        <w:t>.</w:t>
      </w:r>
    </w:p>
    <w:tbl>
      <w:tblPr>
        <w:tblW w:w="9366"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82"/>
        <w:gridCol w:w="4384"/>
      </w:tblGrid>
      <w:tr w:rsidR="006B0401" w:rsidRPr="004E1CE0" w14:paraId="4BB94EED" w14:textId="77777777" w:rsidTr="003D21FE">
        <w:trPr>
          <w:trHeight w:val="528"/>
        </w:trPr>
        <w:tc>
          <w:tcPr>
            <w:tcW w:w="4982" w:type="dxa"/>
            <w:tcBorders>
              <w:top w:val="outset" w:sz="6" w:space="0" w:color="auto"/>
              <w:bottom w:val="outset" w:sz="6" w:space="0" w:color="auto"/>
              <w:right w:val="outset" w:sz="6" w:space="0" w:color="auto"/>
            </w:tcBorders>
            <w:shd w:val="clear" w:color="auto" w:fill="FDFDFD"/>
            <w:vAlign w:val="center"/>
          </w:tcPr>
          <w:p w14:paraId="43773CC4" w14:textId="77777777" w:rsidR="002B24BD" w:rsidRDefault="006B0401" w:rsidP="003D21FE">
            <w:pPr>
              <w:spacing w:line="480" w:lineRule="auto"/>
              <w:jc w:val="center"/>
              <w:rPr>
                <w:rFonts w:ascii="Arial" w:hAnsi="Arial" w:cs="Arial"/>
                <w:sz w:val="24"/>
                <w:szCs w:val="24"/>
              </w:rPr>
            </w:pPr>
            <w:r>
              <w:rPr>
                <w:rFonts w:ascii="Arial" w:hAnsi="Arial" w:cs="Arial"/>
                <w:sz w:val="24"/>
                <w:szCs w:val="24"/>
              </w:rPr>
              <w:lastRenderedPageBreak/>
              <w:t>NITM 60 min</w:t>
            </w:r>
          </w:p>
        </w:tc>
        <w:tc>
          <w:tcPr>
            <w:tcW w:w="4384" w:type="dxa"/>
            <w:tcBorders>
              <w:top w:val="outset" w:sz="6" w:space="0" w:color="auto"/>
              <w:left w:val="nil"/>
              <w:bottom w:val="outset" w:sz="6" w:space="0" w:color="auto"/>
              <w:right w:val="outset" w:sz="6" w:space="0" w:color="auto"/>
            </w:tcBorders>
            <w:shd w:val="clear" w:color="auto" w:fill="FDFDFD"/>
            <w:vAlign w:val="center"/>
          </w:tcPr>
          <w:p w14:paraId="5062FA7A" w14:textId="77777777" w:rsidR="002B24BD" w:rsidRDefault="006B0401" w:rsidP="003D21FE">
            <w:pPr>
              <w:spacing w:line="480" w:lineRule="auto"/>
              <w:jc w:val="center"/>
              <w:rPr>
                <w:rFonts w:ascii="Arial" w:hAnsi="Arial" w:cs="Arial"/>
                <w:sz w:val="24"/>
                <w:szCs w:val="24"/>
              </w:rPr>
            </w:pPr>
            <w:r>
              <w:rPr>
                <w:rFonts w:ascii="Arial" w:hAnsi="Arial" w:cs="Arial"/>
                <w:sz w:val="24"/>
                <w:szCs w:val="24"/>
              </w:rPr>
              <w:t>NITM</w:t>
            </w:r>
          </w:p>
          <w:p w14:paraId="002FFAE8" w14:textId="77777777" w:rsidR="002B24BD" w:rsidRDefault="006B0401" w:rsidP="003D21FE">
            <w:pPr>
              <w:spacing w:line="480" w:lineRule="auto"/>
              <w:jc w:val="center"/>
              <w:rPr>
                <w:rFonts w:ascii="Arial" w:hAnsi="Arial" w:cs="Arial"/>
                <w:sz w:val="24"/>
                <w:szCs w:val="24"/>
              </w:rPr>
            </w:pPr>
            <w:r>
              <w:rPr>
                <w:rFonts w:ascii="Arial" w:hAnsi="Arial" w:cs="Arial"/>
                <w:sz w:val="24"/>
                <w:szCs w:val="24"/>
              </w:rPr>
              <w:t>M</w:t>
            </w:r>
            <w:r w:rsidRPr="00732349">
              <w:rPr>
                <w:rFonts w:ascii="Arial" w:hAnsi="Arial" w:cs="Arial"/>
                <w:sz w:val="24"/>
                <w:szCs w:val="24"/>
              </w:rPr>
              <w:t>ean</w:t>
            </w:r>
            <w:r>
              <w:rPr>
                <w:rFonts w:ascii="Arial" w:hAnsi="Arial" w:cs="Arial"/>
                <w:sz w:val="24"/>
                <w:szCs w:val="24"/>
              </w:rPr>
              <w:t>(</w:t>
            </w:r>
            <w:r>
              <w:rPr>
                <w:rFonts w:ascii="Arial" w:hAnsi="Arial" w:cs="Arial"/>
                <w:sz w:val="24"/>
                <w:szCs w:val="24"/>
              </w:rPr>
              <w:sym w:font="Symbol" w:char="F0B1"/>
            </w:r>
            <w:r>
              <w:rPr>
                <w:rFonts w:ascii="Arial" w:hAnsi="Arial" w:cs="Arial"/>
                <w:sz w:val="24"/>
                <w:szCs w:val="24"/>
              </w:rPr>
              <w:t>SD)</w:t>
            </w:r>
          </w:p>
        </w:tc>
      </w:tr>
      <w:tr w:rsidR="006B0401" w:rsidRPr="004E1CE0" w14:paraId="5B0AC18C" w14:textId="77777777" w:rsidTr="003D21FE">
        <w:trPr>
          <w:trHeight w:val="528"/>
        </w:trPr>
        <w:tc>
          <w:tcPr>
            <w:tcW w:w="0" w:type="auto"/>
            <w:tcBorders>
              <w:top w:val="nil"/>
              <w:bottom w:val="outset" w:sz="6" w:space="0" w:color="auto"/>
              <w:right w:val="outset" w:sz="6" w:space="0" w:color="auto"/>
            </w:tcBorders>
            <w:shd w:val="clear" w:color="auto" w:fill="FDFDFD"/>
            <w:vAlign w:val="center"/>
          </w:tcPr>
          <w:p w14:paraId="1F15C03B" w14:textId="77777777" w:rsidR="002B24BD" w:rsidRDefault="006B0401" w:rsidP="003D21FE">
            <w:pPr>
              <w:spacing w:line="480" w:lineRule="auto"/>
              <w:jc w:val="center"/>
              <w:rPr>
                <w:rFonts w:ascii="Arial" w:hAnsi="Arial" w:cs="Arial"/>
                <w:sz w:val="24"/>
                <w:szCs w:val="24"/>
              </w:rPr>
            </w:pPr>
            <w:r>
              <w:rPr>
                <w:rFonts w:ascii="Arial" w:hAnsi="Arial" w:cs="Arial"/>
                <w:sz w:val="24"/>
                <w:szCs w:val="24"/>
              </w:rPr>
              <w:t>Emmetropes</w:t>
            </w:r>
          </w:p>
        </w:tc>
        <w:tc>
          <w:tcPr>
            <w:tcW w:w="0" w:type="auto"/>
            <w:tcBorders>
              <w:top w:val="nil"/>
              <w:left w:val="nil"/>
              <w:bottom w:val="outset" w:sz="6" w:space="0" w:color="auto"/>
              <w:right w:val="outset" w:sz="6" w:space="0" w:color="auto"/>
            </w:tcBorders>
            <w:shd w:val="clear" w:color="auto" w:fill="FDFDFD"/>
            <w:vAlign w:val="center"/>
          </w:tcPr>
          <w:p w14:paraId="207C490A" w14:textId="77777777" w:rsidR="002B24BD" w:rsidRDefault="006B0401" w:rsidP="003D21FE">
            <w:pPr>
              <w:spacing w:line="480" w:lineRule="auto"/>
              <w:jc w:val="center"/>
              <w:rPr>
                <w:rFonts w:ascii="Arial" w:hAnsi="Arial" w:cs="Arial"/>
                <w:sz w:val="24"/>
                <w:szCs w:val="24"/>
              </w:rPr>
            </w:pPr>
            <w:r w:rsidRPr="004E1CE0">
              <w:rPr>
                <w:rFonts w:ascii="Arial" w:hAnsi="Arial" w:cs="Arial"/>
                <w:sz w:val="24"/>
                <w:szCs w:val="24"/>
              </w:rPr>
              <w:t>0.</w:t>
            </w:r>
            <w:r>
              <w:rPr>
                <w:rFonts w:ascii="Arial" w:hAnsi="Arial" w:cs="Arial"/>
                <w:sz w:val="24"/>
                <w:szCs w:val="24"/>
              </w:rPr>
              <w:t>00</w:t>
            </w:r>
            <w:r w:rsidRPr="004E1CE0">
              <w:rPr>
                <w:rFonts w:ascii="Arial" w:hAnsi="Arial" w:cs="Arial"/>
                <w:sz w:val="24"/>
                <w:szCs w:val="24"/>
              </w:rPr>
              <w:t>±0.</w:t>
            </w:r>
            <w:r>
              <w:rPr>
                <w:rFonts w:ascii="Arial" w:hAnsi="Arial" w:cs="Arial"/>
                <w:sz w:val="24"/>
                <w:szCs w:val="24"/>
              </w:rPr>
              <w:t>16</w:t>
            </w:r>
          </w:p>
        </w:tc>
      </w:tr>
      <w:tr w:rsidR="006B0401" w:rsidRPr="004E1CE0" w14:paraId="2BDC2DB2" w14:textId="77777777" w:rsidTr="003D21FE">
        <w:trPr>
          <w:trHeight w:val="528"/>
        </w:trPr>
        <w:tc>
          <w:tcPr>
            <w:tcW w:w="0" w:type="auto"/>
            <w:tcBorders>
              <w:top w:val="nil"/>
              <w:left w:val="single" w:sz="4" w:space="0" w:color="auto"/>
              <w:bottom w:val="single" w:sz="4" w:space="0" w:color="auto"/>
              <w:right w:val="outset" w:sz="6" w:space="0" w:color="auto"/>
            </w:tcBorders>
            <w:shd w:val="clear" w:color="auto" w:fill="FDFDFD"/>
            <w:vAlign w:val="center"/>
          </w:tcPr>
          <w:p w14:paraId="46B00B8C" w14:textId="77777777" w:rsidR="002B24BD" w:rsidRDefault="006B0401" w:rsidP="003D21FE">
            <w:pPr>
              <w:spacing w:line="480" w:lineRule="auto"/>
              <w:jc w:val="center"/>
              <w:rPr>
                <w:rFonts w:ascii="Arial" w:hAnsi="Arial" w:cs="Arial"/>
                <w:sz w:val="24"/>
                <w:szCs w:val="24"/>
              </w:rPr>
            </w:pPr>
            <w:r>
              <w:rPr>
                <w:rFonts w:ascii="Arial" w:hAnsi="Arial" w:cs="Arial"/>
                <w:sz w:val="24"/>
                <w:szCs w:val="24"/>
              </w:rPr>
              <w:t>Myopes</w:t>
            </w:r>
          </w:p>
        </w:tc>
        <w:tc>
          <w:tcPr>
            <w:tcW w:w="0" w:type="auto"/>
            <w:tcBorders>
              <w:top w:val="nil"/>
              <w:left w:val="nil"/>
              <w:bottom w:val="single" w:sz="4" w:space="0" w:color="auto"/>
              <w:right w:val="outset" w:sz="6" w:space="0" w:color="auto"/>
            </w:tcBorders>
            <w:shd w:val="clear" w:color="auto" w:fill="FDFDFD"/>
            <w:vAlign w:val="center"/>
          </w:tcPr>
          <w:p w14:paraId="6AB7E514" w14:textId="77777777" w:rsidR="002B24BD" w:rsidRDefault="006B0401" w:rsidP="003D21FE">
            <w:pPr>
              <w:spacing w:line="480" w:lineRule="auto"/>
              <w:jc w:val="center"/>
              <w:rPr>
                <w:rFonts w:ascii="Arial" w:hAnsi="Arial" w:cs="Arial"/>
                <w:sz w:val="24"/>
                <w:szCs w:val="24"/>
              </w:rPr>
            </w:pPr>
            <w:r w:rsidRPr="004E1CE0">
              <w:rPr>
                <w:rFonts w:ascii="Arial" w:hAnsi="Arial" w:cs="Arial"/>
                <w:sz w:val="24"/>
                <w:szCs w:val="24"/>
              </w:rPr>
              <w:t>0.3</w:t>
            </w:r>
            <w:r>
              <w:rPr>
                <w:rFonts w:ascii="Arial" w:hAnsi="Arial" w:cs="Arial"/>
                <w:sz w:val="24"/>
                <w:szCs w:val="24"/>
              </w:rPr>
              <w:t>1</w:t>
            </w:r>
            <w:r w:rsidRPr="004E1CE0">
              <w:rPr>
                <w:rFonts w:ascii="Arial" w:hAnsi="Arial" w:cs="Arial"/>
                <w:sz w:val="24"/>
                <w:szCs w:val="24"/>
              </w:rPr>
              <w:t>±0.1</w:t>
            </w:r>
            <w:r>
              <w:rPr>
                <w:rFonts w:ascii="Arial" w:hAnsi="Arial" w:cs="Arial"/>
                <w:sz w:val="24"/>
                <w:szCs w:val="24"/>
              </w:rPr>
              <w:t>5</w:t>
            </w:r>
          </w:p>
        </w:tc>
      </w:tr>
    </w:tbl>
    <w:p w14:paraId="38D1E20D" w14:textId="77777777" w:rsidR="0051176B" w:rsidRDefault="0051176B" w:rsidP="00576C54">
      <w:pPr>
        <w:spacing w:line="480" w:lineRule="auto"/>
        <w:rPr>
          <w:rFonts w:ascii="Arial" w:hAnsi="Arial" w:cs="Arial"/>
          <w:sz w:val="24"/>
          <w:szCs w:val="24"/>
        </w:rPr>
      </w:pPr>
    </w:p>
    <w:p w14:paraId="66D9E523" w14:textId="0AB7FAEB" w:rsidR="0051176B" w:rsidRPr="00E928EC" w:rsidRDefault="0051176B" w:rsidP="001C3E50">
      <w:pPr>
        <w:spacing w:line="480" w:lineRule="auto"/>
        <w:jc w:val="both"/>
        <w:rPr>
          <w:rFonts w:ascii="Arial" w:hAnsi="Arial" w:cs="Arial"/>
          <w:sz w:val="24"/>
          <w:szCs w:val="24"/>
        </w:rPr>
      </w:pPr>
      <w:r>
        <w:rPr>
          <w:rFonts w:ascii="Arial" w:hAnsi="Arial" w:cs="Arial"/>
          <w:sz w:val="24"/>
          <w:szCs w:val="24"/>
        </w:rPr>
        <w:t>Myopes again demonstrated a larger NITM than the emmetropes. The differences</w:t>
      </w:r>
      <w:r w:rsidRPr="004E1CE0">
        <w:rPr>
          <w:rFonts w:ascii="Arial" w:hAnsi="Arial" w:cs="Arial"/>
          <w:sz w:val="24"/>
          <w:szCs w:val="24"/>
        </w:rPr>
        <w:t xml:space="preserve"> in </w:t>
      </w:r>
      <w:r w:rsidRPr="00127382">
        <w:rPr>
          <w:rFonts w:ascii="Arial" w:hAnsi="Arial" w:cs="Arial"/>
          <w:sz w:val="24"/>
          <w:szCs w:val="24"/>
        </w:rPr>
        <w:t>initial NITM magnitude between emmetropes and myopes were compared using independent t-tests</w:t>
      </w:r>
      <w:r w:rsidR="00AE6CE8">
        <w:rPr>
          <w:rFonts w:ascii="Arial" w:hAnsi="Arial" w:cs="Arial"/>
          <w:sz w:val="24"/>
          <w:szCs w:val="24"/>
        </w:rPr>
        <w:t>.</w:t>
      </w:r>
      <w:r w:rsidRPr="00127382">
        <w:rPr>
          <w:rFonts w:ascii="Arial" w:hAnsi="Arial" w:cs="Arial"/>
          <w:sz w:val="24"/>
          <w:szCs w:val="24"/>
        </w:rPr>
        <w:t>There was a statistically higher NITM magnitudes in myopes compared to emmetropes (p&lt;0.001).</w:t>
      </w:r>
      <w:r w:rsidR="00E928EC" w:rsidRPr="00E928EC">
        <w:rPr>
          <w:rFonts w:ascii="Arial" w:hAnsi="Arial" w:cs="Arial"/>
          <w:sz w:val="24"/>
          <w:szCs w:val="24"/>
        </w:rPr>
        <w:t>The decay time constant for myopes was 8</w:t>
      </w:r>
      <w:r w:rsidR="00E928EC" w:rsidRPr="000F1CC3">
        <w:rPr>
          <w:rFonts w:ascii="Arial" w:hAnsi="Arial" w:cs="Arial"/>
          <w:sz w:val="24"/>
          <w:szCs w:val="24"/>
        </w:rPr>
        <w:t>.16±10.82</w:t>
      </w:r>
      <w:r w:rsidR="00CD402D">
        <w:rPr>
          <w:rFonts w:ascii="Arial" w:hAnsi="Arial" w:cs="Arial"/>
          <w:sz w:val="24"/>
          <w:szCs w:val="24"/>
        </w:rPr>
        <w:t xml:space="preserve"> seconds</w:t>
      </w:r>
      <w:r w:rsidR="00E928EC" w:rsidRPr="000F1CC3">
        <w:rPr>
          <w:rFonts w:ascii="Arial" w:hAnsi="Arial" w:cs="Arial"/>
          <w:sz w:val="24"/>
          <w:szCs w:val="24"/>
        </w:rPr>
        <w:t>.</w:t>
      </w:r>
      <w:r w:rsidR="00E928EC" w:rsidRPr="00E928EC">
        <w:rPr>
          <w:rFonts w:ascii="Times New Roman" w:hAnsi="Times New Roman" w:cs="Times New Roman"/>
          <w:sz w:val="24"/>
          <w:szCs w:val="24"/>
        </w:rPr>
        <w:t xml:space="preserve"> </w:t>
      </w:r>
    </w:p>
    <w:p w14:paraId="50385671" w14:textId="77777777" w:rsidR="0051176B" w:rsidRPr="00187849" w:rsidRDefault="0051176B" w:rsidP="00576C54">
      <w:pPr>
        <w:spacing w:line="480" w:lineRule="auto"/>
        <w:rPr>
          <w:rFonts w:ascii="Arial" w:hAnsi="Arial" w:cs="Arial"/>
          <w:sz w:val="24"/>
          <w:szCs w:val="24"/>
        </w:rPr>
      </w:pPr>
    </w:p>
    <w:p w14:paraId="1C590804" w14:textId="77777777" w:rsidR="00DA7F03" w:rsidRDefault="00DA7F03" w:rsidP="00576C54">
      <w:pPr>
        <w:spacing w:line="480" w:lineRule="auto"/>
        <w:rPr>
          <w:rFonts w:ascii="Arial" w:hAnsi="Arial" w:cs="Arial"/>
          <w:sz w:val="24"/>
          <w:szCs w:val="24"/>
        </w:rPr>
      </w:pPr>
    </w:p>
    <w:p w14:paraId="1E954890" w14:textId="77777777" w:rsidR="000A2C3F" w:rsidRDefault="000A2C3F" w:rsidP="00576C54">
      <w:pPr>
        <w:spacing w:line="480" w:lineRule="auto"/>
        <w:rPr>
          <w:rFonts w:ascii="Arial" w:hAnsi="Arial" w:cs="Arial"/>
          <w:sz w:val="24"/>
          <w:szCs w:val="24"/>
        </w:rPr>
      </w:pPr>
    </w:p>
    <w:p w14:paraId="600D7E3F" w14:textId="77777777" w:rsidR="000A2C3F" w:rsidRDefault="000A2C3F" w:rsidP="00576C54">
      <w:pPr>
        <w:spacing w:line="480" w:lineRule="auto"/>
        <w:rPr>
          <w:rFonts w:ascii="Arial" w:hAnsi="Arial" w:cs="Arial"/>
          <w:sz w:val="24"/>
          <w:szCs w:val="24"/>
        </w:rPr>
      </w:pPr>
    </w:p>
    <w:p w14:paraId="00B13119" w14:textId="77777777" w:rsidR="000A2C3F" w:rsidRDefault="000A2C3F" w:rsidP="00576C54">
      <w:pPr>
        <w:spacing w:line="480" w:lineRule="auto"/>
        <w:rPr>
          <w:rFonts w:ascii="Arial" w:hAnsi="Arial" w:cs="Arial"/>
          <w:sz w:val="24"/>
          <w:szCs w:val="24"/>
        </w:rPr>
      </w:pPr>
    </w:p>
    <w:p w14:paraId="28B54960" w14:textId="77777777" w:rsidR="00BE274C" w:rsidRDefault="00BE274C" w:rsidP="001C3E50">
      <w:pPr>
        <w:spacing w:line="480" w:lineRule="auto"/>
        <w:jc w:val="both"/>
        <w:rPr>
          <w:rFonts w:ascii="Arial" w:hAnsi="Arial" w:cs="Arial"/>
          <w:sz w:val="24"/>
          <w:szCs w:val="24"/>
        </w:rPr>
      </w:pPr>
    </w:p>
    <w:p w14:paraId="4DCCB1AE" w14:textId="77777777" w:rsidR="00BE274C" w:rsidRDefault="00BE274C" w:rsidP="001C3E50">
      <w:pPr>
        <w:spacing w:line="480" w:lineRule="auto"/>
        <w:jc w:val="both"/>
        <w:rPr>
          <w:rFonts w:ascii="Arial" w:hAnsi="Arial" w:cs="Arial"/>
          <w:sz w:val="24"/>
          <w:szCs w:val="24"/>
        </w:rPr>
      </w:pPr>
    </w:p>
    <w:p w14:paraId="40C94254" w14:textId="77777777" w:rsidR="00BE274C" w:rsidRDefault="00BE274C" w:rsidP="001C3E50">
      <w:pPr>
        <w:spacing w:line="480" w:lineRule="auto"/>
        <w:jc w:val="both"/>
        <w:rPr>
          <w:rFonts w:ascii="Arial" w:hAnsi="Arial" w:cs="Arial"/>
          <w:sz w:val="24"/>
          <w:szCs w:val="24"/>
        </w:rPr>
      </w:pPr>
    </w:p>
    <w:p w14:paraId="04027812" w14:textId="59B89044" w:rsidR="0051176B" w:rsidRDefault="0051176B" w:rsidP="001C3E50">
      <w:pPr>
        <w:spacing w:line="480" w:lineRule="auto"/>
        <w:jc w:val="both"/>
        <w:rPr>
          <w:rFonts w:ascii="Arial" w:hAnsi="Arial" w:cs="Arial"/>
          <w:sz w:val="24"/>
          <w:szCs w:val="24"/>
          <w:lang w:val="en-GB"/>
        </w:rPr>
      </w:pPr>
      <w:r w:rsidRPr="00187849">
        <w:rPr>
          <w:rFonts w:ascii="Arial" w:hAnsi="Arial" w:cs="Arial"/>
          <w:sz w:val="24"/>
          <w:szCs w:val="24"/>
        </w:rPr>
        <w:lastRenderedPageBreak/>
        <w:t>Fig</w:t>
      </w:r>
      <w:r>
        <w:rPr>
          <w:rFonts w:ascii="Arial" w:hAnsi="Arial" w:cs="Arial"/>
          <w:sz w:val="24"/>
          <w:szCs w:val="24"/>
        </w:rPr>
        <w:t xml:space="preserve">ure </w:t>
      </w:r>
      <w:r w:rsidRPr="00187849">
        <w:rPr>
          <w:rFonts w:ascii="Arial" w:hAnsi="Arial" w:cs="Arial"/>
          <w:sz w:val="24"/>
          <w:szCs w:val="24"/>
        </w:rPr>
        <w:t>2</w:t>
      </w:r>
      <w:r>
        <w:rPr>
          <w:rFonts w:ascii="Arial" w:hAnsi="Arial" w:cs="Arial"/>
          <w:sz w:val="24"/>
          <w:szCs w:val="24"/>
        </w:rPr>
        <w:t>.</w:t>
      </w:r>
      <w:r w:rsidRPr="00187849">
        <w:rPr>
          <w:rFonts w:ascii="Arial" w:hAnsi="Arial" w:cs="Arial"/>
          <w:sz w:val="24"/>
          <w:szCs w:val="24"/>
        </w:rPr>
        <w:t xml:space="preserve"> Post Task Shift (D) for myopes at 5 minutes and 60 minutes</w:t>
      </w:r>
      <w:r w:rsidR="00771191">
        <w:rPr>
          <w:rFonts w:ascii="Arial" w:hAnsi="Arial" w:cs="Arial"/>
          <w:sz w:val="24"/>
          <w:szCs w:val="24"/>
        </w:rPr>
        <w:t xml:space="preserve"> </w:t>
      </w:r>
      <w:r w:rsidR="00393602" w:rsidRPr="00393602">
        <w:rPr>
          <w:rFonts w:ascii="Arial" w:hAnsi="Arial" w:cs="Arial"/>
          <w:color w:val="0000FF"/>
          <w:sz w:val="24"/>
          <w:szCs w:val="24"/>
        </w:rPr>
        <w:t xml:space="preserve">for N12 with 90% </w:t>
      </w:r>
      <w:r w:rsidR="008971DD" w:rsidRPr="008971DD">
        <w:rPr>
          <w:rFonts w:ascii="Arial" w:hAnsi="Arial" w:cs="Arial"/>
          <w:color w:val="0000FF"/>
          <w:sz w:val="24"/>
          <w:szCs w:val="24"/>
        </w:rPr>
        <w:t>contrast.</w:t>
      </w:r>
      <w:r w:rsidR="00CD402D">
        <w:rPr>
          <w:rFonts w:ascii="Arial" w:hAnsi="Arial" w:cs="Arial"/>
          <w:color w:val="0000FF"/>
          <w:sz w:val="24"/>
          <w:szCs w:val="24"/>
        </w:rPr>
        <w:t xml:space="preserve"> </w:t>
      </w:r>
      <w:r w:rsidRPr="00A36866">
        <w:rPr>
          <w:rFonts w:ascii="Arial" w:hAnsi="Arial" w:cs="Arial"/>
          <w:sz w:val="24"/>
          <w:szCs w:val="24"/>
        </w:rPr>
        <w:t xml:space="preserve">Error bars indicate </w:t>
      </w:r>
      <w:r w:rsidRPr="00A36866">
        <w:rPr>
          <w:rFonts w:ascii="Arial" w:hAnsi="Arial" w:cs="Arial"/>
          <w:sz w:val="24"/>
          <w:szCs w:val="24"/>
          <w:lang w:val="en-GB"/>
        </w:rPr>
        <w:t>±1 SEM.</w:t>
      </w:r>
    </w:p>
    <w:p w14:paraId="6DC4FF10" w14:textId="77777777" w:rsidR="0051176B" w:rsidRDefault="0051176B" w:rsidP="00576C54">
      <w:pPr>
        <w:spacing w:line="480" w:lineRule="auto"/>
        <w:rPr>
          <w:rFonts w:ascii="Arial" w:hAnsi="Arial" w:cs="Arial"/>
          <w:sz w:val="24"/>
          <w:szCs w:val="24"/>
          <w:lang w:val="en-GB"/>
        </w:rPr>
      </w:pPr>
    </w:p>
    <w:p w14:paraId="3979EF51" w14:textId="77777777" w:rsidR="0051176B" w:rsidRPr="008327A9" w:rsidRDefault="00393602" w:rsidP="00576C54">
      <w:pPr>
        <w:spacing w:line="480" w:lineRule="auto"/>
        <w:rPr>
          <w:rFonts w:ascii="Arial" w:hAnsi="Arial" w:cs="Arial"/>
          <w:color w:val="008000"/>
          <w:sz w:val="24"/>
          <w:szCs w:val="24"/>
        </w:rPr>
      </w:pPr>
      <w:r w:rsidRPr="00393602">
        <w:rPr>
          <w:rFonts w:ascii="Arial" w:hAnsi="Arial" w:cs="Arial"/>
          <w:noProof/>
          <w:color w:val="008000"/>
          <w:sz w:val="24"/>
          <w:szCs w:val="24"/>
          <w:lang w:val="en-GB" w:eastAsia="en-GB"/>
        </w:rPr>
        <w:drawing>
          <wp:inline distT="0" distB="0" distL="0" distR="0" wp14:anchorId="777CA728" wp14:editId="04259E80">
            <wp:extent cx="5651500" cy="2771775"/>
            <wp:effectExtent l="19050" t="0" r="2540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DEBC7D" w14:textId="77777777" w:rsidR="0051176B" w:rsidRPr="00B861B5" w:rsidRDefault="0051176B" w:rsidP="00576C54">
      <w:pPr>
        <w:spacing w:line="480" w:lineRule="auto"/>
        <w:rPr>
          <w:rFonts w:ascii="Arial" w:hAnsi="Arial" w:cs="Arial"/>
          <w:b/>
          <w:bCs/>
          <w:sz w:val="24"/>
          <w:szCs w:val="24"/>
        </w:rPr>
      </w:pPr>
      <w:r w:rsidRPr="00B861B5">
        <w:rPr>
          <w:rFonts w:ascii="Arial" w:hAnsi="Arial" w:cs="Arial"/>
          <w:b/>
          <w:bCs/>
          <w:sz w:val="24"/>
          <w:szCs w:val="24"/>
        </w:rPr>
        <w:t>Discussion</w:t>
      </w:r>
    </w:p>
    <w:p w14:paraId="1CF1B485" w14:textId="79AE6A08" w:rsidR="0051176B" w:rsidRPr="00B861B5" w:rsidRDefault="0051176B" w:rsidP="001C3E50">
      <w:pPr>
        <w:spacing w:line="480" w:lineRule="auto"/>
        <w:jc w:val="both"/>
        <w:rPr>
          <w:rFonts w:ascii="Arial" w:hAnsi="Arial" w:cs="Arial"/>
          <w:sz w:val="24"/>
          <w:szCs w:val="24"/>
        </w:rPr>
      </w:pPr>
      <w:r w:rsidRPr="00B861B5">
        <w:rPr>
          <w:rFonts w:ascii="Arial" w:hAnsi="Arial" w:cs="Arial"/>
          <w:sz w:val="24"/>
          <w:szCs w:val="24"/>
        </w:rPr>
        <w:t>NITM was first investigated by Lancaster and Williams</w:t>
      </w:r>
      <w:r w:rsidR="0016231A">
        <w:rPr>
          <w:rFonts w:ascii="Arial" w:hAnsi="Arial" w:cs="Arial"/>
          <w:sz w:val="24"/>
          <w:szCs w:val="24"/>
          <w:vertAlign w:val="superscript"/>
        </w:rPr>
        <w:t>3</w:t>
      </w:r>
      <w:r w:rsidR="00A579B3">
        <w:rPr>
          <w:rFonts w:ascii="Arial" w:hAnsi="Arial" w:cs="Arial"/>
          <w:sz w:val="24"/>
          <w:szCs w:val="24"/>
          <w:vertAlign w:val="superscript"/>
        </w:rPr>
        <w:t>2</w:t>
      </w:r>
      <w:r w:rsidRPr="00B861B5">
        <w:rPr>
          <w:rFonts w:ascii="Arial" w:hAnsi="Arial" w:cs="Arial"/>
          <w:sz w:val="24"/>
          <w:szCs w:val="24"/>
        </w:rPr>
        <w:t xml:space="preserve"> who found large magnitudes of NITM</w:t>
      </w:r>
      <w:r w:rsidR="00420B6A">
        <w:rPr>
          <w:rFonts w:ascii="Arial" w:hAnsi="Arial" w:cs="Arial"/>
          <w:sz w:val="24"/>
          <w:szCs w:val="24"/>
        </w:rPr>
        <w:t xml:space="preserve"> </w:t>
      </w:r>
      <w:r w:rsidR="00A25BE9">
        <w:rPr>
          <w:rFonts w:ascii="Arial" w:hAnsi="Arial" w:cs="Arial"/>
          <w:sz w:val="24"/>
          <w:szCs w:val="24"/>
        </w:rPr>
        <w:t>in</w:t>
      </w:r>
      <w:r w:rsidR="007B7E98">
        <w:rPr>
          <w:rFonts w:ascii="Arial" w:hAnsi="Arial" w:cs="Arial"/>
          <w:sz w:val="24"/>
          <w:szCs w:val="24"/>
        </w:rPr>
        <w:t xml:space="preserve"> a</w:t>
      </w:r>
      <w:r w:rsidR="00A25BE9">
        <w:rPr>
          <w:rFonts w:ascii="Arial" w:hAnsi="Arial" w:cs="Arial"/>
          <w:sz w:val="24"/>
          <w:szCs w:val="24"/>
        </w:rPr>
        <w:t xml:space="preserve"> Caucasian population </w:t>
      </w:r>
      <w:r w:rsidRPr="00B861B5">
        <w:rPr>
          <w:rFonts w:ascii="Arial" w:hAnsi="Arial" w:cs="Arial"/>
          <w:sz w:val="24"/>
          <w:szCs w:val="24"/>
        </w:rPr>
        <w:t xml:space="preserve">(up to 1.3D) that lasted up to 15 minutes. However, </w:t>
      </w:r>
      <w:r>
        <w:rPr>
          <w:rFonts w:ascii="Arial" w:hAnsi="Arial" w:cs="Arial"/>
          <w:sz w:val="24"/>
          <w:szCs w:val="24"/>
        </w:rPr>
        <w:t xml:space="preserve">later </w:t>
      </w:r>
      <w:r w:rsidRPr="00B861B5">
        <w:rPr>
          <w:rFonts w:ascii="Arial" w:hAnsi="Arial" w:cs="Arial"/>
          <w:sz w:val="24"/>
          <w:szCs w:val="24"/>
        </w:rPr>
        <w:t>studies have more often reported lower magnitudes of NITM that range between 0.2D to 0.6D.</w:t>
      </w:r>
      <w:r w:rsidRPr="00B861B5">
        <w:rPr>
          <w:rFonts w:ascii="Arial" w:hAnsi="Arial" w:cs="Arial"/>
          <w:sz w:val="24"/>
          <w:szCs w:val="24"/>
          <w:vertAlign w:val="superscript"/>
        </w:rPr>
        <w:t>1</w:t>
      </w:r>
      <w:r w:rsidRPr="00B861B5">
        <w:rPr>
          <w:rFonts w:ascii="Arial" w:hAnsi="Arial" w:cs="Arial"/>
          <w:sz w:val="24"/>
          <w:szCs w:val="24"/>
        </w:rPr>
        <w:t xml:space="preserve"> NITM has been shown to be of a greater magnitude and duration in myopes (especially late-onset myopes) compared to other refractive error groups.</w:t>
      </w:r>
      <w:r w:rsidRPr="00B861B5">
        <w:rPr>
          <w:rFonts w:ascii="Arial" w:hAnsi="Arial" w:cs="Arial"/>
          <w:sz w:val="24"/>
          <w:szCs w:val="24"/>
          <w:vertAlign w:val="superscript"/>
        </w:rPr>
        <w:t>2</w:t>
      </w:r>
      <w:r w:rsidR="00CC4911">
        <w:rPr>
          <w:rFonts w:ascii="Arial" w:hAnsi="Arial" w:cs="Arial"/>
          <w:sz w:val="24"/>
          <w:szCs w:val="24"/>
          <w:vertAlign w:val="superscript"/>
        </w:rPr>
        <w:t>,</w:t>
      </w:r>
      <w:r w:rsidR="00CC4911" w:rsidRPr="00B861B5">
        <w:rPr>
          <w:rFonts w:ascii="Arial" w:hAnsi="Arial" w:cs="Arial"/>
          <w:sz w:val="24"/>
          <w:szCs w:val="24"/>
          <w:vertAlign w:val="superscript"/>
        </w:rPr>
        <w:t>8</w:t>
      </w:r>
      <w:r w:rsidRPr="00B861B5">
        <w:rPr>
          <w:rFonts w:ascii="Arial" w:hAnsi="Arial" w:cs="Arial"/>
          <w:sz w:val="24"/>
          <w:szCs w:val="24"/>
        </w:rPr>
        <w:t xml:space="preserve"> Moreover, progressing myopes appear more likely to exhibit NITM than myopes with stable refractive error.</w:t>
      </w:r>
      <w:r w:rsidRPr="00B861B5">
        <w:rPr>
          <w:rFonts w:ascii="Arial" w:hAnsi="Arial" w:cs="Arial"/>
          <w:sz w:val="24"/>
          <w:szCs w:val="24"/>
          <w:vertAlign w:val="superscript"/>
        </w:rPr>
        <w:t>3,4,8</w:t>
      </w:r>
    </w:p>
    <w:p w14:paraId="6657B4A8" w14:textId="77777777" w:rsidR="00CD56FF" w:rsidRPr="000F1CC3" w:rsidRDefault="00CD56FF" w:rsidP="001C3E50">
      <w:pPr>
        <w:spacing w:line="480" w:lineRule="auto"/>
        <w:jc w:val="both"/>
        <w:rPr>
          <w:rFonts w:ascii="Arial" w:hAnsi="Arial" w:cs="Arial"/>
          <w:sz w:val="24"/>
          <w:szCs w:val="24"/>
        </w:rPr>
      </w:pPr>
    </w:p>
    <w:p w14:paraId="4DBA761C" w14:textId="77777777" w:rsidR="005C72CD" w:rsidRDefault="00C63FC5" w:rsidP="001C3E50">
      <w:pPr>
        <w:spacing w:line="480" w:lineRule="auto"/>
        <w:jc w:val="both"/>
        <w:rPr>
          <w:rFonts w:ascii="Arial" w:hAnsi="Arial" w:cs="Arial"/>
          <w:sz w:val="24"/>
          <w:szCs w:val="24"/>
        </w:rPr>
      </w:pPr>
      <w:r>
        <w:rPr>
          <w:rFonts w:ascii="Arial" w:hAnsi="Arial" w:cs="Arial"/>
          <w:sz w:val="24"/>
          <w:szCs w:val="24"/>
        </w:rPr>
        <w:lastRenderedPageBreak/>
        <w:t xml:space="preserve">Table 5: Studies showing NITM magnitude and Decay in different population with task duration </w:t>
      </w:r>
    </w:p>
    <w:p w14:paraId="0551EB4A" w14:textId="77777777" w:rsidR="005C72CD" w:rsidRDefault="005C72CD" w:rsidP="001C3E50">
      <w:pPr>
        <w:spacing w:line="480" w:lineRule="auto"/>
        <w:jc w:val="both"/>
        <w:rPr>
          <w:rFonts w:ascii="Arial" w:hAnsi="Arial" w:cs="Arial"/>
          <w:sz w:val="24"/>
          <w:szCs w:val="24"/>
        </w:rPr>
      </w:pPr>
    </w:p>
    <w:tbl>
      <w:tblPr>
        <w:tblStyle w:val="TableGrid"/>
        <w:tblW w:w="9560" w:type="dxa"/>
        <w:tblLook w:val="04A0" w:firstRow="1" w:lastRow="0" w:firstColumn="1" w:lastColumn="0" w:noHBand="0" w:noVBand="1"/>
      </w:tblPr>
      <w:tblGrid>
        <w:gridCol w:w="2390"/>
        <w:gridCol w:w="2390"/>
        <w:gridCol w:w="2390"/>
        <w:gridCol w:w="2390"/>
      </w:tblGrid>
      <w:tr w:rsidR="00511145" w14:paraId="0CB6188D" w14:textId="77777777" w:rsidTr="00BE274C">
        <w:trPr>
          <w:trHeight w:val="1534"/>
        </w:trPr>
        <w:tc>
          <w:tcPr>
            <w:tcW w:w="2390" w:type="dxa"/>
          </w:tcPr>
          <w:p w14:paraId="32BC2490" w14:textId="77777777" w:rsidR="00511145" w:rsidRDefault="00203126" w:rsidP="00203126">
            <w:pPr>
              <w:spacing w:line="480" w:lineRule="auto"/>
              <w:jc w:val="center"/>
              <w:rPr>
                <w:rFonts w:ascii="Arial" w:hAnsi="Arial" w:cs="Arial"/>
                <w:sz w:val="24"/>
                <w:szCs w:val="24"/>
              </w:rPr>
            </w:pPr>
            <w:r>
              <w:rPr>
                <w:rFonts w:ascii="Arial" w:hAnsi="Arial" w:cs="Arial"/>
                <w:sz w:val="24"/>
                <w:szCs w:val="24"/>
              </w:rPr>
              <w:t>Studies (Population)</w:t>
            </w:r>
          </w:p>
        </w:tc>
        <w:tc>
          <w:tcPr>
            <w:tcW w:w="2390" w:type="dxa"/>
          </w:tcPr>
          <w:p w14:paraId="76D3885E" w14:textId="77777777" w:rsidR="00511145" w:rsidRDefault="00203126" w:rsidP="00203126">
            <w:pPr>
              <w:spacing w:line="480" w:lineRule="auto"/>
              <w:jc w:val="center"/>
              <w:rPr>
                <w:rFonts w:ascii="Arial" w:hAnsi="Arial" w:cs="Arial"/>
                <w:sz w:val="24"/>
                <w:szCs w:val="24"/>
              </w:rPr>
            </w:pPr>
            <w:r>
              <w:rPr>
                <w:rFonts w:ascii="Arial" w:hAnsi="Arial" w:cs="Arial"/>
                <w:sz w:val="24"/>
                <w:szCs w:val="24"/>
              </w:rPr>
              <w:t>NITM(D)</w:t>
            </w:r>
          </w:p>
          <w:p w14:paraId="2C23791B" w14:textId="77777777" w:rsidR="00203126" w:rsidRDefault="00203126" w:rsidP="00203126">
            <w:pPr>
              <w:spacing w:line="480" w:lineRule="auto"/>
              <w:jc w:val="center"/>
              <w:rPr>
                <w:rFonts w:ascii="Arial" w:hAnsi="Arial" w:cs="Arial"/>
                <w:sz w:val="24"/>
                <w:szCs w:val="24"/>
              </w:rPr>
            </w:pPr>
            <w:r>
              <w:rPr>
                <w:rFonts w:ascii="Arial" w:hAnsi="Arial" w:cs="Arial"/>
                <w:sz w:val="24"/>
                <w:szCs w:val="24"/>
              </w:rPr>
              <w:t>Mean±SD</w:t>
            </w:r>
          </w:p>
        </w:tc>
        <w:tc>
          <w:tcPr>
            <w:tcW w:w="2390" w:type="dxa"/>
          </w:tcPr>
          <w:p w14:paraId="67E9DD7E" w14:textId="77777777" w:rsidR="00511145" w:rsidRDefault="00203126" w:rsidP="00203126">
            <w:pPr>
              <w:spacing w:line="480" w:lineRule="auto"/>
              <w:jc w:val="center"/>
              <w:rPr>
                <w:rFonts w:ascii="Arial" w:hAnsi="Arial" w:cs="Arial"/>
                <w:sz w:val="24"/>
                <w:szCs w:val="24"/>
              </w:rPr>
            </w:pPr>
            <w:r>
              <w:rPr>
                <w:rFonts w:ascii="Arial" w:hAnsi="Arial" w:cs="Arial"/>
                <w:sz w:val="24"/>
                <w:szCs w:val="24"/>
              </w:rPr>
              <w:t>Decay(Sec)</w:t>
            </w:r>
          </w:p>
          <w:p w14:paraId="11E31F11" w14:textId="77777777" w:rsidR="00203126" w:rsidRDefault="00203126" w:rsidP="00203126">
            <w:pPr>
              <w:spacing w:line="480" w:lineRule="auto"/>
              <w:jc w:val="center"/>
              <w:rPr>
                <w:rFonts w:ascii="Arial" w:hAnsi="Arial" w:cs="Arial"/>
                <w:sz w:val="24"/>
                <w:szCs w:val="24"/>
              </w:rPr>
            </w:pPr>
            <w:r>
              <w:rPr>
                <w:rFonts w:ascii="Arial" w:hAnsi="Arial" w:cs="Arial"/>
                <w:sz w:val="24"/>
                <w:szCs w:val="24"/>
              </w:rPr>
              <w:t>Mean±SD</w:t>
            </w:r>
          </w:p>
        </w:tc>
        <w:tc>
          <w:tcPr>
            <w:tcW w:w="2390" w:type="dxa"/>
          </w:tcPr>
          <w:p w14:paraId="512B7F0E" w14:textId="77777777" w:rsidR="00511145" w:rsidRDefault="00203126" w:rsidP="00203126">
            <w:pPr>
              <w:spacing w:line="480" w:lineRule="auto"/>
              <w:jc w:val="center"/>
              <w:rPr>
                <w:rFonts w:ascii="Arial" w:hAnsi="Arial" w:cs="Arial"/>
                <w:sz w:val="24"/>
                <w:szCs w:val="24"/>
              </w:rPr>
            </w:pPr>
            <w:r>
              <w:rPr>
                <w:rFonts w:ascii="Arial" w:hAnsi="Arial" w:cs="Arial"/>
                <w:sz w:val="24"/>
                <w:szCs w:val="24"/>
              </w:rPr>
              <w:t>Task Duration – Task Distance</w:t>
            </w:r>
          </w:p>
        </w:tc>
      </w:tr>
      <w:tr w:rsidR="00511145" w14:paraId="5419734A" w14:textId="77777777" w:rsidTr="00BE274C">
        <w:trPr>
          <w:trHeight w:val="1534"/>
        </w:trPr>
        <w:tc>
          <w:tcPr>
            <w:tcW w:w="2390" w:type="dxa"/>
          </w:tcPr>
          <w:p w14:paraId="40D8923E"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Ciuffreda and Wallis (1998) (US)</w:t>
            </w:r>
          </w:p>
        </w:tc>
        <w:tc>
          <w:tcPr>
            <w:tcW w:w="2390" w:type="dxa"/>
          </w:tcPr>
          <w:p w14:paraId="4F6F3721"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0.35±0.16</w:t>
            </w:r>
          </w:p>
        </w:tc>
        <w:tc>
          <w:tcPr>
            <w:tcW w:w="2390" w:type="dxa"/>
          </w:tcPr>
          <w:p w14:paraId="78A2C853"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63</w:t>
            </w:r>
          </w:p>
        </w:tc>
        <w:tc>
          <w:tcPr>
            <w:tcW w:w="2390" w:type="dxa"/>
          </w:tcPr>
          <w:p w14:paraId="17EC021B" w14:textId="19F9B9D9" w:rsidR="00511145" w:rsidRPr="00203126" w:rsidRDefault="00203126" w:rsidP="00E3627A">
            <w:pPr>
              <w:spacing w:line="480" w:lineRule="auto"/>
              <w:jc w:val="center"/>
              <w:rPr>
                <w:rFonts w:ascii="Arial" w:hAnsi="Arial" w:cs="Arial"/>
                <w:sz w:val="24"/>
                <w:szCs w:val="24"/>
              </w:rPr>
            </w:pPr>
            <w:r w:rsidRPr="00203126">
              <w:rPr>
                <w:rFonts w:ascii="Arial" w:hAnsi="Arial" w:cs="Arial"/>
                <w:sz w:val="24"/>
                <w:szCs w:val="24"/>
              </w:rPr>
              <w:t xml:space="preserve">10 minutes – </w:t>
            </w:r>
            <w:r w:rsidR="00E3627A">
              <w:rPr>
                <w:rFonts w:ascii="Arial" w:hAnsi="Arial" w:cs="Arial"/>
                <w:sz w:val="24"/>
                <w:szCs w:val="24"/>
              </w:rPr>
              <w:t>0.2m</w:t>
            </w:r>
          </w:p>
        </w:tc>
      </w:tr>
      <w:tr w:rsidR="00511145" w14:paraId="34F25AF7" w14:textId="77777777" w:rsidTr="00BE274C">
        <w:trPr>
          <w:trHeight w:val="1534"/>
        </w:trPr>
        <w:tc>
          <w:tcPr>
            <w:tcW w:w="2390" w:type="dxa"/>
          </w:tcPr>
          <w:p w14:paraId="6F68C189"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Schmidt et al (2005) (AUS)</w:t>
            </w:r>
          </w:p>
        </w:tc>
        <w:tc>
          <w:tcPr>
            <w:tcW w:w="2390" w:type="dxa"/>
          </w:tcPr>
          <w:p w14:paraId="20D594F0"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0.36±0.31</w:t>
            </w:r>
          </w:p>
        </w:tc>
        <w:tc>
          <w:tcPr>
            <w:tcW w:w="2390" w:type="dxa"/>
          </w:tcPr>
          <w:p w14:paraId="3CBF91E1"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15.12±6.58</w:t>
            </w:r>
          </w:p>
        </w:tc>
        <w:tc>
          <w:tcPr>
            <w:tcW w:w="2390" w:type="dxa"/>
          </w:tcPr>
          <w:p w14:paraId="1C4C44A6" w14:textId="7A12E627" w:rsidR="00511145" w:rsidRPr="00203126" w:rsidRDefault="00203126" w:rsidP="00E3627A">
            <w:pPr>
              <w:spacing w:line="480" w:lineRule="auto"/>
              <w:jc w:val="center"/>
              <w:rPr>
                <w:rFonts w:ascii="Arial" w:hAnsi="Arial" w:cs="Arial"/>
                <w:sz w:val="24"/>
                <w:szCs w:val="24"/>
              </w:rPr>
            </w:pPr>
            <w:r w:rsidRPr="00203126">
              <w:rPr>
                <w:rFonts w:ascii="Arial" w:hAnsi="Arial" w:cs="Arial"/>
                <w:sz w:val="24"/>
                <w:szCs w:val="24"/>
              </w:rPr>
              <w:t xml:space="preserve">3 minutes – </w:t>
            </w:r>
            <w:r w:rsidR="00E3627A">
              <w:rPr>
                <w:rFonts w:ascii="Arial" w:hAnsi="Arial" w:cs="Arial"/>
                <w:sz w:val="24"/>
                <w:szCs w:val="24"/>
              </w:rPr>
              <w:t>0.25m</w:t>
            </w:r>
          </w:p>
        </w:tc>
      </w:tr>
      <w:tr w:rsidR="00511145" w14:paraId="46923149" w14:textId="77777777" w:rsidTr="00BE274C">
        <w:trPr>
          <w:trHeight w:val="1534"/>
        </w:trPr>
        <w:tc>
          <w:tcPr>
            <w:tcW w:w="2390" w:type="dxa"/>
          </w:tcPr>
          <w:p w14:paraId="50987438"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Arunthavaraja (2010) (US)</w:t>
            </w:r>
          </w:p>
        </w:tc>
        <w:tc>
          <w:tcPr>
            <w:tcW w:w="2390" w:type="dxa"/>
          </w:tcPr>
          <w:p w14:paraId="03AF74EB"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0.32±0.05</w:t>
            </w:r>
          </w:p>
        </w:tc>
        <w:tc>
          <w:tcPr>
            <w:tcW w:w="2390" w:type="dxa"/>
          </w:tcPr>
          <w:p w14:paraId="7D251669"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68.2±9.1</w:t>
            </w:r>
          </w:p>
        </w:tc>
        <w:tc>
          <w:tcPr>
            <w:tcW w:w="2390" w:type="dxa"/>
          </w:tcPr>
          <w:p w14:paraId="12D9BF72" w14:textId="23717EA5" w:rsidR="00511145" w:rsidRPr="00203126" w:rsidRDefault="00203126" w:rsidP="00E3627A">
            <w:pPr>
              <w:spacing w:line="480" w:lineRule="auto"/>
              <w:jc w:val="center"/>
              <w:rPr>
                <w:rFonts w:ascii="Arial" w:hAnsi="Arial" w:cs="Arial"/>
                <w:sz w:val="24"/>
                <w:szCs w:val="24"/>
              </w:rPr>
            </w:pPr>
            <w:r w:rsidRPr="00203126">
              <w:rPr>
                <w:rFonts w:ascii="Arial" w:hAnsi="Arial" w:cs="Arial"/>
                <w:sz w:val="24"/>
                <w:szCs w:val="24"/>
              </w:rPr>
              <w:t xml:space="preserve">10 minutes – </w:t>
            </w:r>
            <w:r w:rsidR="00E3627A">
              <w:rPr>
                <w:rFonts w:ascii="Arial" w:hAnsi="Arial" w:cs="Arial"/>
                <w:sz w:val="24"/>
                <w:szCs w:val="24"/>
              </w:rPr>
              <w:t>0.12m</w:t>
            </w:r>
          </w:p>
        </w:tc>
      </w:tr>
      <w:tr w:rsidR="00511145" w14:paraId="0EEB423E" w14:textId="77777777" w:rsidTr="00BE274C">
        <w:trPr>
          <w:trHeight w:val="1534"/>
        </w:trPr>
        <w:tc>
          <w:tcPr>
            <w:tcW w:w="2390" w:type="dxa"/>
          </w:tcPr>
          <w:p w14:paraId="71799230"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Present Study</w:t>
            </w:r>
          </w:p>
        </w:tc>
        <w:tc>
          <w:tcPr>
            <w:tcW w:w="2390" w:type="dxa"/>
          </w:tcPr>
          <w:p w14:paraId="5FEA1F04"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0.22±0.25</w:t>
            </w:r>
          </w:p>
        </w:tc>
        <w:tc>
          <w:tcPr>
            <w:tcW w:w="2390" w:type="dxa"/>
          </w:tcPr>
          <w:p w14:paraId="33B4C5BA"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6.07±7.11</w:t>
            </w:r>
          </w:p>
        </w:tc>
        <w:tc>
          <w:tcPr>
            <w:tcW w:w="2390" w:type="dxa"/>
          </w:tcPr>
          <w:p w14:paraId="39125247" w14:textId="26307F9B" w:rsidR="00511145" w:rsidRPr="00203126" w:rsidRDefault="00203126" w:rsidP="00E3627A">
            <w:pPr>
              <w:spacing w:line="480" w:lineRule="auto"/>
              <w:jc w:val="center"/>
              <w:rPr>
                <w:rFonts w:ascii="Arial" w:hAnsi="Arial" w:cs="Arial"/>
                <w:sz w:val="24"/>
                <w:szCs w:val="24"/>
              </w:rPr>
            </w:pPr>
            <w:r w:rsidRPr="00203126">
              <w:rPr>
                <w:rFonts w:ascii="Arial" w:hAnsi="Arial" w:cs="Arial"/>
                <w:sz w:val="24"/>
                <w:szCs w:val="24"/>
              </w:rPr>
              <w:t xml:space="preserve">5 minutes – </w:t>
            </w:r>
            <w:r w:rsidR="00E3627A">
              <w:rPr>
                <w:rFonts w:ascii="Arial" w:hAnsi="Arial" w:cs="Arial"/>
                <w:sz w:val="24"/>
                <w:szCs w:val="24"/>
              </w:rPr>
              <w:t>0.2m</w:t>
            </w:r>
          </w:p>
        </w:tc>
      </w:tr>
      <w:tr w:rsidR="00511145" w14:paraId="5967D69B" w14:textId="77777777" w:rsidTr="00BE274C">
        <w:trPr>
          <w:trHeight w:val="1534"/>
        </w:trPr>
        <w:tc>
          <w:tcPr>
            <w:tcW w:w="2390" w:type="dxa"/>
          </w:tcPr>
          <w:p w14:paraId="7258ECD5"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 xml:space="preserve">Present Study </w:t>
            </w:r>
          </w:p>
        </w:tc>
        <w:tc>
          <w:tcPr>
            <w:tcW w:w="2390" w:type="dxa"/>
          </w:tcPr>
          <w:p w14:paraId="58829CF1" w14:textId="77777777" w:rsidR="00511145" w:rsidRPr="00203126" w:rsidRDefault="00203126" w:rsidP="00203126">
            <w:pPr>
              <w:spacing w:line="480" w:lineRule="auto"/>
              <w:jc w:val="center"/>
              <w:rPr>
                <w:rFonts w:ascii="Arial" w:hAnsi="Arial" w:cs="Arial"/>
                <w:sz w:val="24"/>
                <w:szCs w:val="24"/>
              </w:rPr>
            </w:pPr>
            <w:r w:rsidRPr="00203126">
              <w:rPr>
                <w:rFonts w:ascii="Arial" w:hAnsi="Arial" w:cs="Arial"/>
                <w:sz w:val="24"/>
                <w:szCs w:val="24"/>
              </w:rPr>
              <w:t>0.31±0.15</w:t>
            </w:r>
          </w:p>
        </w:tc>
        <w:tc>
          <w:tcPr>
            <w:tcW w:w="2390" w:type="dxa"/>
          </w:tcPr>
          <w:p w14:paraId="25CBA33E" w14:textId="77777777" w:rsidR="00511145" w:rsidRPr="00203126" w:rsidRDefault="00203126" w:rsidP="00CD56FF">
            <w:pPr>
              <w:spacing w:line="480" w:lineRule="auto"/>
              <w:jc w:val="center"/>
              <w:rPr>
                <w:rFonts w:ascii="Arial" w:hAnsi="Arial" w:cs="Arial"/>
                <w:sz w:val="24"/>
                <w:szCs w:val="24"/>
              </w:rPr>
            </w:pPr>
            <w:r w:rsidRPr="00203126">
              <w:rPr>
                <w:rFonts w:ascii="Arial" w:hAnsi="Arial" w:cs="Arial"/>
                <w:sz w:val="24"/>
                <w:szCs w:val="24"/>
              </w:rPr>
              <w:t>8.16±10.83</w:t>
            </w:r>
          </w:p>
        </w:tc>
        <w:tc>
          <w:tcPr>
            <w:tcW w:w="2390" w:type="dxa"/>
          </w:tcPr>
          <w:p w14:paraId="10424543" w14:textId="695E4072" w:rsidR="00511145" w:rsidRPr="00203126" w:rsidRDefault="00203126" w:rsidP="00E3627A">
            <w:pPr>
              <w:spacing w:line="480" w:lineRule="auto"/>
              <w:jc w:val="center"/>
              <w:rPr>
                <w:rFonts w:ascii="Arial" w:hAnsi="Arial" w:cs="Arial"/>
                <w:sz w:val="24"/>
                <w:szCs w:val="24"/>
              </w:rPr>
            </w:pPr>
            <w:r w:rsidRPr="00203126">
              <w:rPr>
                <w:rFonts w:ascii="Arial" w:hAnsi="Arial" w:cs="Arial"/>
                <w:sz w:val="24"/>
                <w:szCs w:val="24"/>
              </w:rPr>
              <w:t xml:space="preserve">60 minutes – </w:t>
            </w:r>
            <w:r w:rsidR="00E3627A">
              <w:rPr>
                <w:rFonts w:ascii="Arial" w:hAnsi="Arial" w:cs="Arial"/>
                <w:sz w:val="24"/>
                <w:szCs w:val="24"/>
              </w:rPr>
              <w:t>0.25m</w:t>
            </w:r>
          </w:p>
        </w:tc>
      </w:tr>
    </w:tbl>
    <w:p w14:paraId="7FA0EC25" w14:textId="77777777" w:rsidR="005C72CD" w:rsidRDefault="005C72CD" w:rsidP="00203126">
      <w:pPr>
        <w:spacing w:line="480" w:lineRule="auto"/>
        <w:jc w:val="center"/>
        <w:rPr>
          <w:rFonts w:ascii="Arial" w:hAnsi="Arial" w:cs="Arial"/>
          <w:sz w:val="24"/>
          <w:szCs w:val="24"/>
        </w:rPr>
      </w:pPr>
    </w:p>
    <w:p w14:paraId="5B904099" w14:textId="468FF61D" w:rsidR="0051176B" w:rsidRDefault="0051176B" w:rsidP="001C3E50">
      <w:pPr>
        <w:spacing w:line="480" w:lineRule="auto"/>
        <w:jc w:val="both"/>
        <w:rPr>
          <w:rFonts w:ascii="Arial" w:hAnsi="Arial" w:cs="Arial"/>
          <w:sz w:val="24"/>
          <w:szCs w:val="24"/>
        </w:rPr>
      </w:pPr>
      <w:r w:rsidRPr="00B861B5">
        <w:rPr>
          <w:rFonts w:ascii="Arial" w:hAnsi="Arial" w:cs="Arial"/>
          <w:sz w:val="24"/>
          <w:szCs w:val="24"/>
        </w:rPr>
        <w:t xml:space="preserve">Our results demonstrate that the initial magnitude of NITM is higher in Indian myopes compared to Indian emmetropes for both task durations. The </w:t>
      </w:r>
      <w:r>
        <w:rPr>
          <w:rFonts w:ascii="Arial" w:hAnsi="Arial" w:cs="Arial"/>
          <w:sz w:val="24"/>
          <w:szCs w:val="24"/>
        </w:rPr>
        <w:t xml:space="preserve">baseline </w:t>
      </w:r>
      <w:r w:rsidRPr="00B861B5">
        <w:rPr>
          <w:rFonts w:ascii="Arial" w:hAnsi="Arial" w:cs="Arial"/>
          <w:sz w:val="24"/>
          <w:szCs w:val="24"/>
        </w:rPr>
        <w:t xml:space="preserve">NITM magnitude </w:t>
      </w:r>
      <w:r>
        <w:rPr>
          <w:rFonts w:ascii="Arial" w:hAnsi="Arial" w:cs="Arial"/>
          <w:sz w:val="24"/>
          <w:szCs w:val="24"/>
        </w:rPr>
        <w:lastRenderedPageBreak/>
        <w:t xml:space="preserve">was also well </w:t>
      </w:r>
      <w:r w:rsidRPr="00B861B5">
        <w:rPr>
          <w:rFonts w:ascii="Arial" w:hAnsi="Arial" w:cs="Arial"/>
          <w:sz w:val="24"/>
          <w:szCs w:val="24"/>
        </w:rPr>
        <w:t>within the expected magnitude of NITM (0.21</w:t>
      </w:r>
      <w:r w:rsidRPr="00FC5EAC">
        <w:rPr>
          <w:rFonts w:ascii="Arial" w:hAnsi="Arial" w:cs="Arial"/>
          <w:color w:val="0000FF"/>
          <w:sz w:val="24"/>
          <w:szCs w:val="24"/>
        </w:rPr>
        <w:t>D</w:t>
      </w:r>
      <w:r w:rsidRPr="00B861B5">
        <w:rPr>
          <w:rFonts w:ascii="Arial" w:hAnsi="Arial" w:cs="Arial"/>
          <w:sz w:val="24"/>
          <w:szCs w:val="24"/>
        </w:rPr>
        <w:t xml:space="preserve"> for the 5-minute task and 0.31D for the 60-minute task) </w:t>
      </w:r>
      <w:r>
        <w:rPr>
          <w:rFonts w:ascii="Arial" w:hAnsi="Arial" w:cs="Arial"/>
          <w:sz w:val="24"/>
          <w:szCs w:val="24"/>
        </w:rPr>
        <w:t>found in</w:t>
      </w:r>
      <w:r w:rsidRPr="00B861B5">
        <w:rPr>
          <w:rFonts w:ascii="Arial" w:hAnsi="Arial" w:cs="Arial"/>
          <w:sz w:val="24"/>
          <w:szCs w:val="24"/>
        </w:rPr>
        <w:t xml:space="preserve"> Caucasian myopes</w:t>
      </w:r>
      <w:r w:rsidR="000961CC" w:rsidRPr="00E75D58">
        <w:rPr>
          <w:rFonts w:ascii="Arial" w:hAnsi="Arial" w:cs="Arial"/>
          <w:sz w:val="24"/>
          <w:szCs w:val="24"/>
          <w:vertAlign w:val="superscript"/>
        </w:rPr>
        <w:t>3</w:t>
      </w:r>
      <w:r w:rsidR="00A579B3">
        <w:rPr>
          <w:rFonts w:ascii="Arial" w:hAnsi="Arial" w:cs="Arial"/>
          <w:sz w:val="24"/>
          <w:szCs w:val="24"/>
          <w:vertAlign w:val="superscript"/>
        </w:rPr>
        <w:t>3</w:t>
      </w:r>
      <w:r w:rsidRPr="003B6754">
        <w:rPr>
          <w:rFonts w:ascii="Arial" w:hAnsi="Arial" w:cs="Arial"/>
          <w:sz w:val="24"/>
          <w:szCs w:val="24"/>
        </w:rPr>
        <w:t>.</w:t>
      </w:r>
      <w:r w:rsidRPr="00B861B5">
        <w:rPr>
          <w:rFonts w:ascii="Arial" w:hAnsi="Arial" w:cs="Arial"/>
          <w:sz w:val="24"/>
          <w:szCs w:val="24"/>
        </w:rPr>
        <w:t xml:space="preserve"> The emmetropic group demonstrated </w:t>
      </w:r>
      <w:r w:rsidR="00CD402D">
        <w:rPr>
          <w:rFonts w:ascii="Arial" w:hAnsi="Arial" w:cs="Arial"/>
          <w:sz w:val="24"/>
          <w:szCs w:val="24"/>
        </w:rPr>
        <w:t xml:space="preserve">a </w:t>
      </w:r>
      <w:r w:rsidR="00D477CD" w:rsidRPr="00124B87">
        <w:rPr>
          <w:rFonts w:ascii="Arial" w:hAnsi="Arial" w:cs="Arial"/>
          <w:color w:val="0000FF"/>
          <w:sz w:val="24"/>
          <w:szCs w:val="24"/>
        </w:rPr>
        <w:t>magnitude</w:t>
      </w:r>
      <w:r w:rsidR="00771191">
        <w:rPr>
          <w:rFonts w:ascii="Arial" w:hAnsi="Arial" w:cs="Arial"/>
          <w:color w:val="0000FF"/>
          <w:sz w:val="24"/>
          <w:szCs w:val="24"/>
        </w:rPr>
        <w:t xml:space="preserve"> </w:t>
      </w:r>
      <w:r w:rsidR="00CD402D">
        <w:rPr>
          <w:rFonts w:ascii="Arial" w:hAnsi="Arial" w:cs="Arial"/>
          <w:color w:val="0000FF"/>
          <w:sz w:val="24"/>
          <w:szCs w:val="24"/>
        </w:rPr>
        <w:t xml:space="preserve">of </w:t>
      </w:r>
      <w:bookmarkStart w:id="0" w:name="_GoBack"/>
      <w:bookmarkEnd w:id="0"/>
      <w:r w:rsidRPr="00124B87">
        <w:rPr>
          <w:rFonts w:ascii="Arial" w:hAnsi="Arial" w:cs="Arial"/>
          <w:color w:val="0000FF"/>
          <w:sz w:val="24"/>
          <w:szCs w:val="24"/>
        </w:rPr>
        <w:t xml:space="preserve">between 0.00D and </w:t>
      </w:r>
      <w:r w:rsidR="00124B87" w:rsidRPr="00124B87">
        <w:rPr>
          <w:rFonts w:ascii="Arial" w:hAnsi="Arial" w:cs="Arial"/>
          <w:color w:val="0000FF"/>
          <w:sz w:val="24"/>
          <w:szCs w:val="24"/>
        </w:rPr>
        <w:t>-</w:t>
      </w:r>
      <w:r w:rsidRPr="00124B87">
        <w:rPr>
          <w:rFonts w:ascii="Arial" w:hAnsi="Arial" w:cs="Arial"/>
          <w:color w:val="0000FF"/>
          <w:sz w:val="24"/>
          <w:szCs w:val="24"/>
        </w:rPr>
        <w:t>0.09D</w:t>
      </w:r>
      <w:r w:rsidR="00771191">
        <w:rPr>
          <w:rFonts w:ascii="Arial" w:hAnsi="Arial" w:cs="Arial"/>
          <w:color w:val="0000FF"/>
          <w:sz w:val="24"/>
          <w:szCs w:val="24"/>
        </w:rPr>
        <w:t xml:space="preserve"> </w:t>
      </w:r>
      <w:r w:rsidR="00D477CD" w:rsidRPr="00124B87">
        <w:rPr>
          <w:rFonts w:ascii="Arial" w:hAnsi="Arial" w:cs="Arial"/>
          <w:color w:val="0000FF"/>
          <w:sz w:val="24"/>
          <w:szCs w:val="24"/>
        </w:rPr>
        <w:t>(</w:t>
      </w:r>
      <w:r w:rsidR="00A579B3">
        <w:rPr>
          <w:rFonts w:ascii="Arial" w:hAnsi="Arial" w:cs="Arial"/>
          <w:color w:val="0000FF"/>
          <w:sz w:val="24"/>
          <w:szCs w:val="24"/>
        </w:rPr>
        <w:t>h</w:t>
      </w:r>
      <w:r w:rsidR="00D477CD" w:rsidRPr="003D21FE">
        <w:rPr>
          <w:rFonts w:ascii="Arial" w:hAnsi="Arial" w:cs="Arial"/>
          <w:color w:val="0000FF"/>
          <w:sz w:val="24"/>
          <w:szCs w:val="24"/>
        </w:rPr>
        <w:t>yperopic shift)</w:t>
      </w:r>
      <w:r w:rsidRPr="00B861B5">
        <w:rPr>
          <w:rFonts w:ascii="Arial" w:hAnsi="Arial" w:cs="Arial"/>
          <w:sz w:val="24"/>
          <w:szCs w:val="24"/>
        </w:rPr>
        <w:t>. For the shorter task duration, NITM ranged between 0.16D to 0.25D for different target sizes and contrasts (p&gt;0.05). In study</w:t>
      </w:r>
      <w:r>
        <w:rPr>
          <w:rFonts w:ascii="Arial" w:hAnsi="Arial" w:cs="Arial"/>
          <w:sz w:val="24"/>
          <w:szCs w:val="24"/>
        </w:rPr>
        <w:t xml:space="preserve"> 1</w:t>
      </w:r>
      <w:r w:rsidRPr="00B861B5">
        <w:rPr>
          <w:rFonts w:ascii="Arial" w:hAnsi="Arial" w:cs="Arial"/>
          <w:sz w:val="24"/>
          <w:szCs w:val="24"/>
        </w:rPr>
        <w:t>, initial NITM for the N12 low contrast target was 0.16D and for the N12 high contrast target was 0.23D. Similarly, the initial NITM for the N8 low contrast target was 0.22D and for the N8 high contrast target it was 0.25D</w:t>
      </w:r>
      <w:r>
        <w:rPr>
          <w:rFonts w:ascii="Arial" w:hAnsi="Arial" w:cs="Arial"/>
          <w:sz w:val="24"/>
          <w:szCs w:val="24"/>
        </w:rPr>
        <w:t>,</w:t>
      </w:r>
      <w:r w:rsidRPr="00B861B5">
        <w:rPr>
          <w:rFonts w:ascii="Arial" w:hAnsi="Arial" w:cs="Arial"/>
          <w:sz w:val="24"/>
          <w:szCs w:val="24"/>
        </w:rPr>
        <w:t xml:space="preserve"> whereas, in an Australian population, Schmidt et al.</w:t>
      </w:r>
      <w:r w:rsidRPr="00B861B5">
        <w:rPr>
          <w:rFonts w:ascii="Arial" w:hAnsi="Arial" w:cs="Arial"/>
          <w:sz w:val="24"/>
          <w:szCs w:val="24"/>
          <w:vertAlign w:val="superscript"/>
        </w:rPr>
        <w:t>13</w:t>
      </w:r>
      <w:r w:rsidRPr="00B861B5">
        <w:rPr>
          <w:rFonts w:ascii="Arial" w:hAnsi="Arial" w:cs="Arial"/>
          <w:sz w:val="24"/>
          <w:szCs w:val="24"/>
        </w:rPr>
        <w:t xml:space="preserve"> reported that after 3 minutes of a near task the initial NITM was 0.36D for both high and low contrast N8 targets. Interestingly, Schmidt et al.</w:t>
      </w:r>
      <w:r w:rsidRPr="00B861B5">
        <w:rPr>
          <w:rFonts w:ascii="Arial" w:hAnsi="Arial" w:cs="Arial"/>
          <w:sz w:val="24"/>
          <w:szCs w:val="24"/>
          <w:vertAlign w:val="superscript"/>
        </w:rPr>
        <w:t>13</w:t>
      </w:r>
      <w:r w:rsidRPr="00B861B5">
        <w:rPr>
          <w:rFonts w:ascii="Arial" w:hAnsi="Arial" w:cs="Arial"/>
          <w:sz w:val="24"/>
          <w:szCs w:val="24"/>
        </w:rPr>
        <w:t xml:space="preserve"> also found that target contrast had no effect on NITM and that target size produced</w:t>
      </w:r>
      <w:r>
        <w:rPr>
          <w:rFonts w:ascii="Arial" w:hAnsi="Arial" w:cs="Arial"/>
          <w:sz w:val="24"/>
          <w:szCs w:val="24"/>
        </w:rPr>
        <w:t xml:space="preserve"> only</w:t>
      </w:r>
      <w:r w:rsidRPr="00B861B5">
        <w:rPr>
          <w:rFonts w:ascii="Arial" w:hAnsi="Arial" w:cs="Arial"/>
          <w:sz w:val="24"/>
          <w:szCs w:val="24"/>
        </w:rPr>
        <w:t xml:space="preserve"> a small change in NITM that was not clinically significant. The NITM magnitude in this study on Indian </w:t>
      </w:r>
      <w:r w:rsidR="00EB24AF" w:rsidRPr="003D21FE">
        <w:rPr>
          <w:rFonts w:ascii="Arial" w:hAnsi="Arial" w:cs="Arial"/>
          <w:color w:val="3333FF"/>
          <w:sz w:val="24"/>
          <w:szCs w:val="24"/>
        </w:rPr>
        <w:t>subjects</w:t>
      </w:r>
      <w:r w:rsidRPr="00B861B5">
        <w:rPr>
          <w:rFonts w:ascii="Arial" w:hAnsi="Arial" w:cs="Arial"/>
          <w:sz w:val="24"/>
          <w:szCs w:val="24"/>
        </w:rPr>
        <w:t xml:space="preserve"> closely resembles that of the Australian population and our results agree with those of Schmidt et al.</w:t>
      </w:r>
      <w:r w:rsidRPr="00B861B5">
        <w:rPr>
          <w:rFonts w:ascii="Arial" w:hAnsi="Arial" w:cs="Arial"/>
          <w:sz w:val="24"/>
          <w:szCs w:val="24"/>
          <w:vertAlign w:val="superscript"/>
        </w:rPr>
        <w:t>13</w:t>
      </w:r>
      <w:r w:rsidRPr="00B861B5">
        <w:rPr>
          <w:rFonts w:ascii="Arial" w:hAnsi="Arial" w:cs="Arial"/>
          <w:sz w:val="24"/>
          <w:szCs w:val="24"/>
        </w:rPr>
        <w:t xml:space="preserve"> in that target types had</w:t>
      </w:r>
      <w:r w:rsidR="00E3627A">
        <w:rPr>
          <w:rFonts w:ascii="Arial" w:hAnsi="Arial" w:cs="Arial"/>
          <w:sz w:val="24"/>
          <w:szCs w:val="24"/>
        </w:rPr>
        <w:t xml:space="preserve"> no significant effect on NITM.</w:t>
      </w:r>
    </w:p>
    <w:p w14:paraId="0D6C7F88" w14:textId="77777777" w:rsidR="00E3627A" w:rsidRDefault="00E3627A" w:rsidP="001C3E50">
      <w:pPr>
        <w:spacing w:line="480" w:lineRule="auto"/>
        <w:jc w:val="both"/>
        <w:rPr>
          <w:rFonts w:ascii="Arial" w:hAnsi="Arial" w:cs="Arial"/>
          <w:sz w:val="24"/>
          <w:szCs w:val="24"/>
        </w:rPr>
      </w:pPr>
    </w:p>
    <w:p w14:paraId="480B22D8" w14:textId="44B03E09" w:rsidR="00852672" w:rsidRDefault="0051176B" w:rsidP="001C3E50">
      <w:pPr>
        <w:spacing w:line="480" w:lineRule="auto"/>
        <w:jc w:val="both"/>
        <w:rPr>
          <w:rFonts w:ascii="Arial" w:hAnsi="Arial" w:cs="Arial"/>
          <w:sz w:val="24"/>
          <w:szCs w:val="24"/>
        </w:rPr>
      </w:pPr>
      <w:r w:rsidRPr="00B861B5">
        <w:rPr>
          <w:rFonts w:ascii="Arial" w:hAnsi="Arial" w:cs="Arial"/>
          <w:sz w:val="24"/>
          <w:szCs w:val="24"/>
        </w:rPr>
        <w:t xml:space="preserve">The NITM time constant describes the decay dynamics of accommodation.  </w:t>
      </w:r>
      <w:r w:rsidR="00E928EC">
        <w:rPr>
          <w:rFonts w:ascii="Arial" w:hAnsi="Arial" w:cs="Arial"/>
          <w:sz w:val="24"/>
          <w:szCs w:val="24"/>
        </w:rPr>
        <w:t>T</w:t>
      </w:r>
      <w:r w:rsidRPr="00B861B5">
        <w:rPr>
          <w:rFonts w:ascii="Arial" w:hAnsi="Arial" w:cs="Arial"/>
          <w:sz w:val="24"/>
          <w:szCs w:val="24"/>
        </w:rPr>
        <w:t>he decay duration in this study was faster than other studies that have found decay durations between 12.2 sec</w:t>
      </w:r>
      <w:r w:rsidR="00420B6A" w:rsidRPr="00B861B5">
        <w:rPr>
          <w:rFonts w:ascii="Arial" w:hAnsi="Arial" w:cs="Arial"/>
          <w:sz w:val="24"/>
          <w:szCs w:val="24"/>
          <w:vertAlign w:val="superscript"/>
        </w:rPr>
        <w:t>10</w:t>
      </w:r>
      <w:r w:rsidRPr="00B861B5">
        <w:rPr>
          <w:rFonts w:ascii="Arial" w:hAnsi="Arial" w:cs="Arial"/>
          <w:sz w:val="24"/>
          <w:szCs w:val="24"/>
        </w:rPr>
        <w:t xml:space="preserve"> and 50 sec</w:t>
      </w:r>
      <w:r w:rsidR="00420B6A" w:rsidRPr="00B861B5">
        <w:rPr>
          <w:rFonts w:ascii="Arial" w:hAnsi="Arial" w:cs="Arial"/>
          <w:sz w:val="24"/>
          <w:szCs w:val="24"/>
          <w:vertAlign w:val="superscript"/>
        </w:rPr>
        <w:t>13</w:t>
      </w:r>
      <w:r w:rsidRPr="00B861B5">
        <w:rPr>
          <w:rFonts w:ascii="Arial" w:hAnsi="Arial" w:cs="Arial"/>
          <w:sz w:val="24"/>
          <w:szCs w:val="24"/>
        </w:rPr>
        <w:t xml:space="preserve">. Moreover, a lower time constant </w:t>
      </w:r>
      <w:r w:rsidR="00E928EC" w:rsidRPr="00B861B5">
        <w:rPr>
          <w:rFonts w:ascii="Arial" w:hAnsi="Arial" w:cs="Arial"/>
          <w:sz w:val="24"/>
          <w:szCs w:val="24"/>
        </w:rPr>
        <w:t>of 6.07</w:t>
      </w:r>
      <w:r w:rsidRPr="00B861B5">
        <w:rPr>
          <w:rFonts w:ascii="Arial" w:hAnsi="Arial" w:cs="Arial"/>
          <w:sz w:val="24"/>
          <w:szCs w:val="24"/>
        </w:rPr>
        <w:t xml:space="preserve"> seconds was observed for a shorter duration near task than for a longer near task that demonstrated a time constant of 8.16 seconds</w:t>
      </w:r>
      <w:r w:rsidR="00E928EC">
        <w:rPr>
          <w:rFonts w:ascii="Arial" w:hAnsi="Arial" w:cs="Arial"/>
          <w:sz w:val="24"/>
          <w:szCs w:val="24"/>
        </w:rPr>
        <w:t xml:space="preserve"> for myopes</w:t>
      </w:r>
      <w:r w:rsidRPr="00B861B5">
        <w:rPr>
          <w:rFonts w:ascii="Arial" w:hAnsi="Arial" w:cs="Arial"/>
          <w:sz w:val="24"/>
          <w:szCs w:val="24"/>
        </w:rPr>
        <w:t xml:space="preserve">. </w:t>
      </w:r>
      <w:r w:rsidR="00852672">
        <w:rPr>
          <w:rFonts w:ascii="Arial" w:hAnsi="Arial" w:cs="Arial"/>
          <w:sz w:val="24"/>
          <w:szCs w:val="24"/>
        </w:rPr>
        <w:t>We should note that we used different cohorts for the two studies</w:t>
      </w:r>
      <w:r w:rsidR="007A72E6">
        <w:rPr>
          <w:rFonts w:ascii="Arial" w:hAnsi="Arial" w:cs="Arial"/>
          <w:sz w:val="24"/>
          <w:szCs w:val="24"/>
        </w:rPr>
        <w:t xml:space="preserve">. We initially investigated NITM after a 5-minute near work task but after the analysis of these data we wanted to extend the study by lengthening the near work task to 60-minutes. We were conscious of the training effects that can occur with studies </w:t>
      </w:r>
      <w:r w:rsidR="007A72E6">
        <w:rPr>
          <w:rFonts w:ascii="Arial" w:hAnsi="Arial" w:cs="Arial"/>
          <w:sz w:val="24"/>
          <w:szCs w:val="24"/>
        </w:rPr>
        <w:lastRenderedPageBreak/>
        <w:t>investigating accommodation</w:t>
      </w:r>
      <w:r w:rsidR="007A72E6" w:rsidRPr="007A72E6">
        <w:rPr>
          <w:rFonts w:ascii="Arial" w:hAnsi="Arial" w:cs="Arial"/>
          <w:sz w:val="24"/>
          <w:szCs w:val="24"/>
          <w:vertAlign w:val="superscript"/>
        </w:rPr>
        <w:t>3</w:t>
      </w:r>
      <w:r w:rsidR="00A579B3">
        <w:rPr>
          <w:rFonts w:ascii="Arial" w:hAnsi="Arial" w:cs="Arial"/>
          <w:sz w:val="24"/>
          <w:szCs w:val="24"/>
          <w:vertAlign w:val="superscript"/>
        </w:rPr>
        <w:t>4</w:t>
      </w:r>
      <w:r w:rsidR="007A72E6">
        <w:rPr>
          <w:rFonts w:ascii="Arial" w:hAnsi="Arial" w:cs="Arial"/>
          <w:sz w:val="24"/>
          <w:szCs w:val="24"/>
        </w:rPr>
        <w:t xml:space="preserve"> and as a consequence recruited a new cohort of participants. As a result </w:t>
      </w:r>
      <w:r w:rsidR="00852672">
        <w:rPr>
          <w:rFonts w:ascii="Arial" w:hAnsi="Arial" w:cs="Arial"/>
          <w:sz w:val="24"/>
          <w:szCs w:val="24"/>
        </w:rPr>
        <w:t>the decay time constants are not directly comparable. However, the baseline characteristics of the cohorts were similar</w:t>
      </w:r>
      <w:r w:rsidR="001C3E50">
        <w:rPr>
          <w:rFonts w:ascii="Arial" w:hAnsi="Arial" w:cs="Arial"/>
          <w:sz w:val="24"/>
          <w:szCs w:val="24"/>
        </w:rPr>
        <w:t>.</w:t>
      </w:r>
    </w:p>
    <w:p w14:paraId="74F4E1B5" w14:textId="77777777" w:rsidR="00E3627A" w:rsidRDefault="00E3627A" w:rsidP="001C3E50">
      <w:pPr>
        <w:spacing w:line="480" w:lineRule="auto"/>
        <w:jc w:val="both"/>
        <w:rPr>
          <w:rFonts w:ascii="Arial" w:hAnsi="Arial" w:cs="Arial"/>
          <w:sz w:val="24"/>
          <w:szCs w:val="24"/>
        </w:rPr>
      </w:pPr>
    </w:p>
    <w:p w14:paraId="6E449C92" w14:textId="05DBC8BD" w:rsidR="0051176B" w:rsidRDefault="0051176B" w:rsidP="001C3E50">
      <w:pPr>
        <w:spacing w:line="480" w:lineRule="auto"/>
        <w:jc w:val="both"/>
        <w:rPr>
          <w:rFonts w:ascii="Arial" w:hAnsi="Arial" w:cs="Arial"/>
          <w:sz w:val="24"/>
          <w:szCs w:val="24"/>
        </w:rPr>
      </w:pPr>
      <w:r w:rsidRPr="00B861B5">
        <w:rPr>
          <w:rFonts w:ascii="Arial" w:hAnsi="Arial" w:cs="Arial"/>
          <w:sz w:val="24"/>
          <w:szCs w:val="24"/>
        </w:rPr>
        <w:t>The difference in the values of decay between the present study and that of Vasudevan et al.</w:t>
      </w:r>
      <w:r w:rsidRPr="00B861B5">
        <w:rPr>
          <w:rFonts w:ascii="Arial" w:hAnsi="Arial" w:cs="Arial"/>
          <w:sz w:val="24"/>
          <w:szCs w:val="24"/>
          <w:vertAlign w:val="superscript"/>
        </w:rPr>
        <w:t>8</w:t>
      </w:r>
      <w:r w:rsidRPr="00B861B5">
        <w:rPr>
          <w:rFonts w:ascii="Arial" w:hAnsi="Arial" w:cs="Arial"/>
          <w:sz w:val="24"/>
          <w:szCs w:val="24"/>
        </w:rPr>
        <w:t xml:space="preserve">, for the 60 minutes near task duration suggests a faster relaxation to the baseline in the Indian subjects and this requires some consideration. </w:t>
      </w:r>
      <w:r w:rsidRPr="00B861B5">
        <w:rPr>
          <w:rFonts w:ascii="Arial" w:hAnsi="Arial" w:cs="Arial"/>
          <w:sz w:val="24"/>
          <w:szCs w:val="24"/>
          <w:lang w:val="en-GB"/>
        </w:rPr>
        <w:t>It may be due to a genetically-driven difference in lens structure that may allow some subjects to relax their accommodation more quickly after near work.</w:t>
      </w:r>
      <w:r w:rsidRPr="00B861B5">
        <w:rPr>
          <w:rFonts w:ascii="Arial" w:hAnsi="Arial" w:cs="Arial"/>
          <w:sz w:val="24"/>
          <w:szCs w:val="24"/>
          <w:vertAlign w:val="superscript"/>
          <w:lang w:val="en-GB"/>
        </w:rPr>
        <w:t>1</w:t>
      </w:r>
      <w:r w:rsidR="00A579B3">
        <w:rPr>
          <w:rFonts w:ascii="Arial" w:hAnsi="Arial" w:cs="Arial"/>
          <w:sz w:val="24"/>
          <w:szCs w:val="24"/>
          <w:vertAlign w:val="superscript"/>
          <w:lang w:val="en-GB"/>
        </w:rPr>
        <w:t xml:space="preserve"> </w:t>
      </w:r>
      <w:r w:rsidRPr="00B861B5">
        <w:rPr>
          <w:rFonts w:ascii="Arial" w:hAnsi="Arial" w:cs="Arial"/>
          <w:sz w:val="24"/>
          <w:szCs w:val="24"/>
        </w:rPr>
        <w:t>Alternatively, Indian subjects may have a faster sympathetic response compared to other ethnic groups. It has been well-documented that the accommodative system receives dual innervations, consisting primarily of a parasympathetic (cholinergic) and secondarily a sympathetic (adrenergic) component. An increase in parasympathetic stimulation results in an increase in accommodation. Prior investigation has demonstrated that the sympathetic system is slower in onset (40 secs) and smaller in effect than the parasympathetic system.</w:t>
      </w:r>
      <w:r w:rsidRPr="00B861B5">
        <w:rPr>
          <w:rFonts w:ascii="Arial" w:hAnsi="Arial" w:cs="Arial"/>
          <w:sz w:val="24"/>
          <w:szCs w:val="24"/>
          <w:vertAlign w:val="superscript"/>
        </w:rPr>
        <w:t xml:space="preserve">12 </w:t>
      </w:r>
      <w:r w:rsidRPr="00B861B5">
        <w:rPr>
          <w:rFonts w:ascii="Arial" w:hAnsi="Arial" w:cs="Arial"/>
          <w:sz w:val="24"/>
          <w:szCs w:val="24"/>
          <w:lang w:val="en-GB"/>
        </w:rPr>
        <w:t>Gilmartin</w:t>
      </w:r>
      <w:r w:rsidRPr="00B861B5">
        <w:rPr>
          <w:rFonts w:ascii="Arial" w:hAnsi="Arial" w:cs="Arial"/>
          <w:sz w:val="24"/>
          <w:szCs w:val="24"/>
          <w:vertAlign w:val="superscript"/>
          <w:lang w:val="en-GB"/>
        </w:rPr>
        <w:t>3</w:t>
      </w:r>
      <w:r w:rsidR="00A579B3">
        <w:rPr>
          <w:rFonts w:ascii="Arial" w:hAnsi="Arial" w:cs="Arial"/>
          <w:sz w:val="24"/>
          <w:szCs w:val="24"/>
          <w:vertAlign w:val="superscript"/>
          <w:lang w:val="en-GB"/>
        </w:rPr>
        <w:t>5</w:t>
      </w:r>
      <w:r w:rsidRPr="00B861B5">
        <w:rPr>
          <w:rFonts w:ascii="Arial" w:hAnsi="Arial" w:cs="Arial"/>
          <w:sz w:val="24"/>
          <w:szCs w:val="24"/>
          <w:lang w:val="en-GB"/>
        </w:rPr>
        <w:t xml:space="preserve"> and Mallen et al.</w:t>
      </w:r>
      <w:r w:rsidRPr="00B861B5">
        <w:rPr>
          <w:rFonts w:ascii="Arial" w:hAnsi="Arial" w:cs="Arial"/>
          <w:sz w:val="24"/>
          <w:szCs w:val="24"/>
          <w:vertAlign w:val="superscript"/>
          <w:lang w:val="en-GB"/>
        </w:rPr>
        <w:t>3</w:t>
      </w:r>
      <w:r w:rsidR="00A579B3">
        <w:rPr>
          <w:rFonts w:ascii="Arial" w:hAnsi="Arial" w:cs="Arial"/>
          <w:sz w:val="24"/>
          <w:szCs w:val="24"/>
          <w:vertAlign w:val="superscript"/>
          <w:lang w:val="en-GB"/>
        </w:rPr>
        <w:t>6</w:t>
      </w:r>
      <w:r w:rsidRPr="00B861B5">
        <w:rPr>
          <w:rFonts w:ascii="Arial" w:hAnsi="Arial" w:cs="Arial"/>
          <w:sz w:val="24"/>
          <w:szCs w:val="24"/>
          <w:lang w:val="en-GB"/>
        </w:rPr>
        <w:t xml:space="preserve"> have suggested that a deficit in this system may slow the decay of NITM.</w:t>
      </w:r>
      <w:r w:rsidRPr="00B861B5">
        <w:rPr>
          <w:rFonts w:ascii="Arial" w:hAnsi="Arial" w:cs="Arial"/>
          <w:sz w:val="24"/>
          <w:szCs w:val="24"/>
        </w:rPr>
        <w:t xml:space="preserve"> The longer decay time found in previous studies compared to the present study could be attributed to a difference</w:t>
      </w:r>
      <w:r>
        <w:rPr>
          <w:rFonts w:ascii="Arial" w:hAnsi="Arial" w:cs="Arial"/>
          <w:sz w:val="24"/>
          <w:szCs w:val="24"/>
        </w:rPr>
        <w:t>s</w:t>
      </w:r>
      <w:r w:rsidRPr="00B861B5">
        <w:rPr>
          <w:rFonts w:ascii="Arial" w:hAnsi="Arial" w:cs="Arial"/>
          <w:sz w:val="24"/>
          <w:szCs w:val="24"/>
        </w:rPr>
        <w:t xml:space="preserve"> in parasympathetic stimulation between our subjects and those of different ethnicity.</w:t>
      </w:r>
      <w:r w:rsidRPr="00B861B5">
        <w:rPr>
          <w:rFonts w:ascii="Arial" w:hAnsi="Arial" w:cs="Arial"/>
          <w:sz w:val="24"/>
          <w:szCs w:val="24"/>
          <w:vertAlign w:val="superscript"/>
        </w:rPr>
        <w:t>12</w:t>
      </w:r>
      <w:r w:rsidRPr="00B861B5">
        <w:rPr>
          <w:rFonts w:ascii="Arial" w:hAnsi="Arial" w:cs="Arial"/>
          <w:sz w:val="24"/>
          <w:szCs w:val="24"/>
        </w:rPr>
        <w:t xml:space="preserve"> Therefore, the sympathetic response efficiency in Indian subjects compared to other ethnicities with higher prevalence of myopia should be further investigated particularly as the prevalence of myopia (4-7%) in Indian populations is lower compared to other populations where  decay duration is longer. </w:t>
      </w:r>
      <w:r>
        <w:rPr>
          <w:rFonts w:ascii="Arial" w:hAnsi="Arial" w:cs="Arial"/>
          <w:sz w:val="24"/>
          <w:szCs w:val="24"/>
        </w:rPr>
        <w:t xml:space="preserve">The difference in NITM decay time may indicate a reduced susceptibility to myopia </w:t>
      </w:r>
      <w:r>
        <w:rPr>
          <w:rFonts w:ascii="Arial" w:hAnsi="Arial" w:cs="Arial"/>
          <w:sz w:val="24"/>
          <w:szCs w:val="24"/>
        </w:rPr>
        <w:lastRenderedPageBreak/>
        <w:t>development in this population.</w:t>
      </w:r>
      <w:r w:rsidR="00852672">
        <w:rPr>
          <w:rFonts w:ascii="Arial" w:hAnsi="Arial" w:cs="Arial"/>
          <w:sz w:val="24"/>
          <w:szCs w:val="24"/>
        </w:rPr>
        <w:t xml:space="preserve"> </w:t>
      </w:r>
      <w:r w:rsidR="001C4BC7" w:rsidRPr="001C4BC7">
        <w:rPr>
          <w:rFonts w:ascii="Arial" w:hAnsi="Arial" w:cs="Arial"/>
          <w:color w:val="0000FF"/>
          <w:sz w:val="24"/>
          <w:szCs w:val="24"/>
        </w:rPr>
        <w:t>There are several other po</w:t>
      </w:r>
      <w:r w:rsidR="001C4BC7">
        <w:rPr>
          <w:rFonts w:ascii="Arial" w:hAnsi="Arial" w:cs="Arial"/>
          <w:color w:val="0000FF"/>
          <w:sz w:val="24"/>
          <w:szCs w:val="24"/>
        </w:rPr>
        <w:t>ssible mechanisms that have been</w:t>
      </w:r>
      <w:r w:rsidR="001C4BC7" w:rsidRPr="001C4BC7">
        <w:rPr>
          <w:rFonts w:ascii="Arial" w:hAnsi="Arial" w:cs="Arial"/>
          <w:color w:val="0000FF"/>
          <w:sz w:val="24"/>
          <w:szCs w:val="24"/>
        </w:rPr>
        <w:t xml:space="preserve"> postulated as protective mechanisms against myopia development including s</w:t>
      </w:r>
      <w:r w:rsidR="00E3627A" w:rsidRPr="001C4BC7">
        <w:rPr>
          <w:rFonts w:ascii="Arial" w:hAnsi="Arial" w:cs="Arial"/>
          <w:color w:val="0000FF"/>
          <w:sz w:val="24"/>
          <w:szCs w:val="24"/>
        </w:rPr>
        <w:t>unlight exposure</w:t>
      </w:r>
      <w:r w:rsidR="001C4BC7" w:rsidRPr="001C4BC7">
        <w:rPr>
          <w:rFonts w:ascii="Arial" w:hAnsi="Arial" w:cs="Arial"/>
          <w:color w:val="0000FF"/>
          <w:sz w:val="24"/>
          <w:szCs w:val="24"/>
        </w:rPr>
        <w:t>.</w:t>
      </w:r>
      <w:r w:rsidR="005A54E8">
        <w:rPr>
          <w:rFonts w:ascii="Arial" w:hAnsi="Arial" w:cs="Arial"/>
          <w:color w:val="0000FF"/>
          <w:sz w:val="24"/>
          <w:szCs w:val="24"/>
          <w:vertAlign w:val="superscript"/>
        </w:rPr>
        <w:t>37</w:t>
      </w:r>
      <w:r w:rsidR="00E3627A" w:rsidRPr="001C4BC7">
        <w:rPr>
          <w:rFonts w:ascii="Arial" w:hAnsi="Arial" w:cs="Arial"/>
          <w:color w:val="0000FF"/>
          <w:sz w:val="24"/>
          <w:szCs w:val="24"/>
        </w:rPr>
        <w:t xml:space="preserve"> </w:t>
      </w:r>
      <w:r w:rsidR="001C4BC7" w:rsidRPr="001C4BC7">
        <w:rPr>
          <w:rFonts w:ascii="Arial" w:hAnsi="Arial" w:cs="Arial"/>
          <w:color w:val="0000FF"/>
          <w:sz w:val="24"/>
          <w:szCs w:val="24"/>
        </w:rPr>
        <w:t xml:space="preserve">Sunlight exposure </w:t>
      </w:r>
      <w:r w:rsidR="00E3627A" w:rsidRPr="001C4BC7">
        <w:rPr>
          <w:rFonts w:ascii="Arial" w:hAnsi="Arial" w:cs="Arial"/>
          <w:color w:val="0000FF"/>
          <w:sz w:val="24"/>
          <w:szCs w:val="24"/>
        </w:rPr>
        <w:t xml:space="preserve">increases the production of vitamin D and alters retinal dopamine </w:t>
      </w:r>
      <w:r w:rsidR="001C4BC7" w:rsidRPr="001C4BC7">
        <w:rPr>
          <w:rFonts w:ascii="Arial" w:hAnsi="Arial" w:cs="Arial"/>
          <w:color w:val="0000FF"/>
          <w:sz w:val="24"/>
          <w:szCs w:val="24"/>
        </w:rPr>
        <w:t>signa</w:t>
      </w:r>
      <w:r w:rsidR="001C4BC7">
        <w:rPr>
          <w:rFonts w:ascii="Arial" w:hAnsi="Arial" w:cs="Arial"/>
          <w:color w:val="0000FF"/>
          <w:sz w:val="24"/>
          <w:szCs w:val="24"/>
        </w:rPr>
        <w:t>l</w:t>
      </w:r>
      <w:r w:rsidR="001C4BC7" w:rsidRPr="001C4BC7">
        <w:rPr>
          <w:rFonts w:ascii="Arial" w:hAnsi="Arial" w:cs="Arial"/>
          <w:color w:val="0000FF"/>
          <w:sz w:val="24"/>
          <w:szCs w:val="24"/>
        </w:rPr>
        <w:t>ing</w:t>
      </w:r>
      <w:r w:rsidR="001C4BC7">
        <w:rPr>
          <w:rFonts w:ascii="Arial" w:hAnsi="Arial" w:cs="Arial"/>
          <w:color w:val="0000FF"/>
          <w:sz w:val="24"/>
          <w:szCs w:val="24"/>
        </w:rPr>
        <w:t>.</w:t>
      </w:r>
      <w:r w:rsidR="00B73C78">
        <w:rPr>
          <w:rFonts w:ascii="Arial" w:hAnsi="Arial" w:cs="Arial"/>
          <w:color w:val="0000FF"/>
          <w:sz w:val="24"/>
          <w:szCs w:val="24"/>
          <w:vertAlign w:val="superscript"/>
        </w:rPr>
        <w:t>38</w:t>
      </w:r>
      <w:r w:rsidR="001C4BC7" w:rsidRPr="001C4BC7">
        <w:rPr>
          <w:rFonts w:ascii="Arial" w:hAnsi="Arial" w:cs="Arial"/>
          <w:color w:val="0000FF"/>
          <w:sz w:val="24"/>
          <w:szCs w:val="24"/>
        </w:rPr>
        <w:t xml:space="preserve"> I</w:t>
      </w:r>
      <w:r w:rsidR="00E3627A" w:rsidRPr="001C4BC7">
        <w:rPr>
          <w:rFonts w:ascii="Arial" w:hAnsi="Arial" w:cs="Arial"/>
          <w:color w:val="0000FF"/>
          <w:sz w:val="24"/>
          <w:szCs w:val="24"/>
        </w:rPr>
        <w:t xml:space="preserve">t </w:t>
      </w:r>
      <w:r w:rsidR="00437A2B">
        <w:rPr>
          <w:rFonts w:ascii="Arial" w:hAnsi="Arial" w:cs="Arial"/>
          <w:color w:val="0000FF"/>
          <w:sz w:val="24"/>
          <w:szCs w:val="24"/>
        </w:rPr>
        <w:t>has been</w:t>
      </w:r>
      <w:r w:rsidR="00E3627A" w:rsidRPr="001C4BC7">
        <w:rPr>
          <w:rFonts w:ascii="Arial" w:hAnsi="Arial" w:cs="Arial"/>
          <w:color w:val="0000FF"/>
          <w:sz w:val="24"/>
          <w:szCs w:val="24"/>
        </w:rPr>
        <w:t xml:space="preserve"> suggested that </w:t>
      </w:r>
      <w:r w:rsidR="001C4BC7" w:rsidRPr="001C4BC7">
        <w:rPr>
          <w:rFonts w:ascii="Arial" w:hAnsi="Arial" w:cs="Arial"/>
          <w:color w:val="0000FF"/>
          <w:sz w:val="24"/>
          <w:szCs w:val="24"/>
        </w:rPr>
        <w:t>spending time outdoors may at least in part inhibit myopia progression</w:t>
      </w:r>
      <w:r w:rsidR="00E3627A" w:rsidRPr="001C4BC7">
        <w:rPr>
          <w:rFonts w:ascii="Arial" w:hAnsi="Arial" w:cs="Arial"/>
          <w:color w:val="0000FF"/>
          <w:sz w:val="24"/>
          <w:szCs w:val="24"/>
        </w:rPr>
        <w:t xml:space="preserve">. </w:t>
      </w:r>
      <w:r w:rsidR="00852672">
        <w:rPr>
          <w:rFonts w:ascii="Arial" w:hAnsi="Arial" w:cs="Arial"/>
          <w:sz w:val="24"/>
          <w:szCs w:val="24"/>
        </w:rPr>
        <w:t>Unfortunately, our study did not attempt to measure the progression of myopia among our subjects, so we are not able to investigate the relationship between their NITM characteristics and their rate (if any) of myopia progression.</w:t>
      </w:r>
    </w:p>
    <w:p w14:paraId="78337BB1" w14:textId="77777777" w:rsidR="00E3627A" w:rsidRPr="00B861B5" w:rsidRDefault="00E3627A" w:rsidP="001C3E50">
      <w:pPr>
        <w:spacing w:line="480" w:lineRule="auto"/>
        <w:jc w:val="both"/>
        <w:rPr>
          <w:rFonts w:ascii="Arial" w:hAnsi="Arial" w:cs="Arial"/>
          <w:sz w:val="24"/>
          <w:szCs w:val="24"/>
        </w:rPr>
      </w:pPr>
    </w:p>
    <w:p w14:paraId="593780A7" w14:textId="18AD831F" w:rsidR="0051176B" w:rsidRDefault="0051176B" w:rsidP="001C3E50">
      <w:pPr>
        <w:spacing w:line="480" w:lineRule="auto"/>
        <w:jc w:val="both"/>
        <w:rPr>
          <w:rFonts w:ascii="Arial" w:hAnsi="Arial" w:cs="Arial"/>
          <w:sz w:val="24"/>
          <w:szCs w:val="24"/>
        </w:rPr>
      </w:pPr>
      <w:r w:rsidRPr="00B861B5">
        <w:rPr>
          <w:rFonts w:ascii="Arial" w:hAnsi="Arial" w:cs="Arial"/>
          <w:sz w:val="24"/>
          <w:szCs w:val="24"/>
        </w:rPr>
        <w:t>The underlying reason for a lower prevalence of myopia in India is yet to be determined</w:t>
      </w:r>
      <w:r w:rsidR="003B1B32">
        <w:rPr>
          <w:rFonts w:ascii="Arial" w:hAnsi="Arial" w:cs="Arial"/>
          <w:sz w:val="24"/>
          <w:szCs w:val="24"/>
        </w:rPr>
        <w:t>.</w:t>
      </w:r>
      <w:r w:rsidR="00E3627A">
        <w:rPr>
          <w:rFonts w:ascii="Arial" w:hAnsi="Arial" w:cs="Arial"/>
          <w:sz w:val="24"/>
          <w:szCs w:val="24"/>
        </w:rPr>
        <w:t xml:space="preserve"> </w:t>
      </w:r>
      <w:r w:rsidR="003B1B32">
        <w:rPr>
          <w:rFonts w:ascii="Arial" w:hAnsi="Arial" w:cs="Arial"/>
          <w:sz w:val="24"/>
          <w:szCs w:val="24"/>
        </w:rPr>
        <w:t>While both the countries have</w:t>
      </w:r>
      <w:r w:rsidR="00E3627A">
        <w:rPr>
          <w:rFonts w:ascii="Arial" w:hAnsi="Arial" w:cs="Arial"/>
          <w:sz w:val="24"/>
          <w:szCs w:val="24"/>
        </w:rPr>
        <w:t xml:space="preserve"> </w:t>
      </w:r>
      <w:r w:rsidR="007B7E98">
        <w:rPr>
          <w:rFonts w:ascii="Arial" w:hAnsi="Arial" w:cs="Arial"/>
          <w:sz w:val="24"/>
          <w:szCs w:val="24"/>
        </w:rPr>
        <w:t xml:space="preserve">a </w:t>
      </w:r>
      <w:r w:rsidRPr="00B861B5">
        <w:rPr>
          <w:rFonts w:ascii="Arial" w:hAnsi="Arial" w:cs="Arial"/>
          <w:sz w:val="24"/>
          <w:szCs w:val="24"/>
        </w:rPr>
        <w:t xml:space="preserve">large population </w:t>
      </w:r>
      <w:r w:rsidR="003B1B32">
        <w:rPr>
          <w:rFonts w:ascii="Arial" w:hAnsi="Arial" w:cs="Arial"/>
          <w:sz w:val="24"/>
          <w:szCs w:val="24"/>
        </w:rPr>
        <w:t xml:space="preserve">of </w:t>
      </w:r>
      <w:r w:rsidRPr="00B861B5">
        <w:rPr>
          <w:rFonts w:ascii="Arial" w:hAnsi="Arial" w:cs="Arial"/>
          <w:sz w:val="24"/>
          <w:szCs w:val="24"/>
        </w:rPr>
        <w:t xml:space="preserve">young children and adults </w:t>
      </w:r>
      <w:r w:rsidR="003B1B32">
        <w:rPr>
          <w:rFonts w:ascii="Arial" w:hAnsi="Arial" w:cs="Arial"/>
          <w:sz w:val="24"/>
          <w:szCs w:val="24"/>
        </w:rPr>
        <w:t xml:space="preserve">who </w:t>
      </w:r>
      <w:r w:rsidRPr="00B861B5">
        <w:rPr>
          <w:rFonts w:ascii="Arial" w:hAnsi="Arial" w:cs="Arial"/>
          <w:sz w:val="24"/>
          <w:szCs w:val="24"/>
        </w:rPr>
        <w:t xml:space="preserve">perform </w:t>
      </w:r>
      <w:r w:rsidR="003B1B32">
        <w:rPr>
          <w:rFonts w:ascii="Arial" w:hAnsi="Arial" w:cs="Arial"/>
          <w:sz w:val="24"/>
          <w:szCs w:val="24"/>
        </w:rPr>
        <w:t>significant</w:t>
      </w:r>
      <w:r w:rsidR="00E3627A">
        <w:rPr>
          <w:rFonts w:ascii="Arial" w:hAnsi="Arial" w:cs="Arial"/>
          <w:sz w:val="24"/>
          <w:szCs w:val="24"/>
        </w:rPr>
        <w:t xml:space="preserve"> </w:t>
      </w:r>
      <w:r w:rsidRPr="00B861B5">
        <w:rPr>
          <w:rFonts w:ascii="Arial" w:hAnsi="Arial" w:cs="Arial"/>
          <w:sz w:val="24"/>
          <w:szCs w:val="24"/>
        </w:rPr>
        <w:t>magnitude</w:t>
      </w:r>
      <w:r w:rsidR="007B7E98">
        <w:rPr>
          <w:rFonts w:ascii="Arial" w:hAnsi="Arial" w:cs="Arial"/>
          <w:sz w:val="24"/>
          <w:szCs w:val="24"/>
        </w:rPr>
        <w:t>s</w:t>
      </w:r>
      <w:r w:rsidRPr="00B861B5">
        <w:rPr>
          <w:rFonts w:ascii="Arial" w:hAnsi="Arial" w:cs="Arial"/>
          <w:sz w:val="24"/>
          <w:szCs w:val="24"/>
        </w:rPr>
        <w:t xml:space="preserve"> of near work</w:t>
      </w:r>
      <w:r w:rsidR="003B1B32">
        <w:rPr>
          <w:rFonts w:ascii="Arial" w:hAnsi="Arial" w:cs="Arial"/>
          <w:sz w:val="24"/>
          <w:szCs w:val="24"/>
        </w:rPr>
        <w:t xml:space="preserve"> during the day, the prevalence of myopia in Chinese population is much higher than that of Indian</w:t>
      </w:r>
      <w:r w:rsidRPr="00B861B5">
        <w:rPr>
          <w:rFonts w:ascii="Arial" w:hAnsi="Arial" w:cs="Arial"/>
          <w:sz w:val="24"/>
          <w:szCs w:val="24"/>
        </w:rPr>
        <w:t xml:space="preserve">. Aside from the genetic predisposition, Indian children and adults living within the cities study using both English and native Indian language characters that might have a different spatial content in the text compared to that of the Chinese language characters. More research would help us understand the </w:t>
      </w:r>
      <w:r>
        <w:rPr>
          <w:rFonts w:ascii="Arial" w:hAnsi="Arial" w:cs="Arial"/>
          <w:sz w:val="24"/>
          <w:szCs w:val="24"/>
        </w:rPr>
        <w:t xml:space="preserve">apparent </w:t>
      </w:r>
      <w:r w:rsidRPr="00B861B5">
        <w:rPr>
          <w:rFonts w:ascii="Arial" w:hAnsi="Arial" w:cs="Arial"/>
          <w:sz w:val="24"/>
          <w:szCs w:val="24"/>
        </w:rPr>
        <w:t>protective mechanism present in the Indian population that enables a lower prevalence of myopia</w:t>
      </w:r>
      <w:r>
        <w:rPr>
          <w:rFonts w:ascii="Arial" w:hAnsi="Arial" w:cs="Arial"/>
          <w:sz w:val="24"/>
          <w:szCs w:val="24"/>
        </w:rPr>
        <w:t xml:space="preserve">, </w:t>
      </w:r>
      <w:r w:rsidRPr="00B861B5">
        <w:rPr>
          <w:rFonts w:ascii="Arial" w:hAnsi="Arial" w:cs="Arial"/>
          <w:sz w:val="24"/>
          <w:szCs w:val="24"/>
        </w:rPr>
        <w:t xml:space="preserve">and could possibly serve as a potential treatment option for countries with high myopia. </w:t>
      </w:r>
      <w:r>
        <w:rPr>
          <w:rFonts w:ascii="Arial" w:hAnsi="Arial" w:cs="Arial"/>
          <w:sz w:val="24"/>
          <w:szCs w:val="24"/>
        </w:rPr>
        <w:t xml:space="preserve">Our data also show </w:t>
      </w:r>
      <w:r w:rsidRPr="00B861B5">
        <w:rPr>
          <w:rFonts w:ascii="Arial" w:hAnsi="Arial" w:cs="Arial"/>
          <w:sz w:val="24"/>
          <w:szCs w:val="24"/>
        </w:rPr>
        <w:t>faster decay dynamics</w:t>
      </w:r>
      <w:r>
        <w:rPr>
          <w:rFonts w:ascii="Arial" w:hAnsi="Arial" w:cs="Arial"/>
          <w:sz w:val="24"/>
          <w:szCs w:val="24"/>
        </w:rPr>
        <w:t xml:space="preserve"> which may </w:t>
      </w:r>
      <w:r w:rsidRPr="00B861B5">
        <w:rPr>
          <w:rFonts w:ascii="Arial" w:hAnsi="Arial" w:cs="Arial"/>
          <w:sz w:val="24"/>
          <w:szCs w:val="24"/>
        </w:rPr>
        <w:t xml:space="preserve">possibly explain why </w:t>
      </w:r>
      <w:r>
        <w:rPr>
          <w:rFonts w:ascii="Arial" w:hAnsi="Arial" w:cs="Arial"/>
          <w:sz w:val="24"/>
          <w:szCs w:val="24"/>
        </w:rPr>
        <w:t xml:space="preserve">the presenting </w:t>
      </w:r>
      <w:r w:rsidRPr="00B861B5">
        <w:rPr>
          <w:rFonts w:ascii="Arial" w:hAnsi="Arial" w:cs="Arial"/>
          <w:sz w:val="24"/>
          <w:szCs w:val="24"/>
        </w:rPr>
        <w:t xml:space="preserve">NITM </w:t>
      </w:r>
      <w:r>
        <w:rPr>
          <w:rFonts w:ascii="Arial" w:hAnsi="Arial" w:cs="Arial"/>
          <w:sz w:val="24"/>
          <w:szCs w:val="24"/>
        </w:rPr>
        <w:t xml:space="preserve">does not persist which may in turn lead to </w:t>
      </w:r>
      <w:r w:rsidRPr="00B861B5">
        <w:rPr>
          <w:rFonts w:ascii="Arial" w:hAnsi="Arial" w:cs="Arial"/>
          <w:sz w:val="24"/>
          <w:szCs w:val="24"/>
        </w:rPr>
        <w:t xml:space="preserve">lower myopia prevalence. </w:t>
      </w:r>
      <w:r>
        <w:rPr>
          <w:rFonts w:ascii="Arial" w:hAnsi="Arial" w:cs="Arial"/>
          <w:sz w:val="24"/>
          <w:szCs w:val="24"/>
        </w:rPr>
        <w:t>This ne</w:t>
      </w:r>
      <w:r w:rsidR="00E3627A">
        <w:rPr>
          <w:rFonts w:ascii="Arial" w:hAnsi="Arial" w:cs="Arial"/>
          <w:sz w:val="24"/>
          <w:szCs w:val="24"/>
        </w:rPr>
        <w:t>eds to be investigated further.</w:t>
      </w:r>
    </w:p>
    <w:p w14:paraId="18EEB549" w14:textId="77777777" w:rsidR="00E3627A" w:rsidRPr="00B861B5" w:rsidRDefault="00E3627A" w:rsidP="001C3E50">
      <w:pPr>
        <w:spacing w:line="480" w:lineRule="auto"/>
        <w:jc w:val="both"/>
        <w:rPr>
          <w:rFonts w:ascii="Arial" w:hAnsi="Arial" w:cs="Arial"/>
          <w:sz w:val="24"/>
          <w:szCs w:val="24"/>
        </w:rPr>
      </w:pPr>
    </w:p>
    <w:p w14:paraId="414F6AFF" w14:textId="77777777" w:rsidR="0051176B" w:rsidRPr="00B861B5" w:rsidRDefault="0051176B" w:rsidP="001C3E50">
      <w:pPr>
        <w:spacing w:line="480" w:lineRule="auto"/>
        <w:jc w:val="both"/>
        <w:rPr>
          <w:rFonts w:ascii="Arial" w:hAnsi="Arial" w:cs="Arial"/>
          <w:sz w:val="24"/>
          <w:szCs w:val="24"/>
          <w:lang w:val="en-GB"/>
        </w:rPr>
      </w:pPr>
      <w:r w:rsidRPr="00B861B5">
        <w:rPr>
          <w:rFonts w:ascii="Arial" w:hAnsi="Arial" w:cs="Arial"/>
          <w:sz w:val="24"/>
          <w:szCs w:val="24"/>
          <w:lang w:val="en-GB"/>
        </w:rPr>
        <w:lastRenderedPageBreak/>
        <w:t xml:space="preserve">In conclusion, NITM magnitude </w:t>
      </w:r>
      <w:r w:rsidR="00D477CD" w:rsidRPr="00E023D7">
        <w:rPr>
          <w:rFonts w:ascii="Arial" w:hAnsi="Arial" w:cs="Arial"/>
          <w:color w:val="0000FF"/>
          <w:sz w:val="24"/>
          <w:szCs w:val="24"/>
          <w:lang w:val="en-GB"/>
        </w:rPr>
        <w:t>in myopes</w:t>
      </w:r>
      <w:r w:rsidR="00771191" w:rsidRPr="00E023D7">
        <w:rPr>
          <w:rFonts w:ascii="Arial" w:hAnsi="Arial" w:cs="Arial"/>
          <w:color w:val="0000FF"/>
          <w:sz w:val="24"/>
          <w:szCs w:val="24"/>
          <w:lang w:val="en-GB"/>
        </w:rPr>
        <w:t xml:space="preserve"> </w:t>
      </w:r>
      <w:r w:rsidRPr="00B861B5">
        <w:rPr>
          <w:rFonts w:ascii="Arial" w:hAnsi="Arial" w:cs="Arial"/>
          <w:sz w:val="24"/>
          <w:szCs w:val="24"/>
          <w:lang w:val="en-GB"/>
        </w:rPr>
        <w:t xml:space="preserve">in Indian </w:t>
      </w:r>
      <w:r w:rsidR="00EB24AF" w:rsidRPr="00E023D7">
        <w:rPr>
          <w:rFonts w:ascii="Arial" w:hAnsi="Arial" w:cs="Arial"/>
          <w:color w:val="0000FF"/>
          <w:sz w:val="24"/>
          <w:szCs w:val="24"/>
          <w:lang w:val="en-GB"/>
        </w:rPr>
        <w:t>subjects</w:t>
      </w:r>
      <w:r w:rsidR="00771191">
        <w:rPr>
          <w:rFonts w:ascii="Arial" w:hAnsi="Arial" w:cs="Arial"/>
          <w:color w:val="3333FF"/>
          <w:sz w:val="24"/>
          <w:szCs w:val="24"/>
          <w:lang w:val="en-GB"/>
        </w:rPr>
        <w:t xml:space="preserve"> </w:t>
      </w:r>
      <w:r w:rsidRPr="00B861B5">
        <w:rPr>
          <w:rFonts w:ascii="Arial" w:hAnsi="Arial" w:cs="Arial"/>
          <w:sz w:val="24"/>
          <w:szCs w:val="24"/>
          <w:lang w:val="en-GB"/>
        </w:rPr>
        <w:t xml:space="preserve">was comparable to other populations whereas the decay was faster. Since this is the first study to investigate NITM in an Indian cohort, further research is needed to better understand the effect of sympathetic and parasympathetic influence on accommodative response and NITM in different ethnicities. </w:t>
      </w:r>
    </w:p>
    <w:p w14:paraId="1EC89ACC" w14:textId="77777777" w:rsidR="0005253E" w:rsidRDefault="0005253E" w:rsidP="001C3E50">
      <w:pPr>
        <w:spacing w:line="480" w:lineRule="auto"/>
        <w:jc w:val="both"/>
        <w:sectPr w:rsidR="0005253E" w:rsidSect="0005253E">
          <w:footerReference w:type="default" r:id="rId10"/>
          <w:pgSz w:w="12240" w:h="15840"/>
          <w:pgMar w:top="1440" w:right="1440" w:bottom="1440" w:left="1440" w:header="720" w:footer="720" w:gutter="0"/>
          <w:lnNumType w:countBy="1" w:restart="continuous"/>
          <w:cols w:space="720"/>
          <w:docGrid w:linePitch="360"/>
        </w:sectPr>
      </w:pPr>
    </w:p>
    <w:p w14:paraId="10E735A4" w14:textId="77777777" w:rsidR="0051176B" w:rsidRPr="00E83271" w:rsidRDefault="00DB452C" w:rsidP="00576C54">
      <w:pPr>
        <w:spacing w:line="480" w:lineRule="auto"/>
        <w:rPr>
          <w:rFonts w:ascii="Arial" w:hAnsi="Arial" w:cs="Arial"/>
          <w:b/>
          <w:sz w:val="24"/>
          <w:szCs w:val="24"/>
          <w:lang w:val="en-IN"/>
        </w:rPr>
      </w:pPr>
      <w:r w:rsidRPr="00E83271">
        <w:rPr>
          <w:rFonts w:ascii="Arial" w:hAnsi="Arial" w:cs="Arial"/>
          <w:b/>
          <w:sz w:val="24"/>
          <w:szCs w:val="24"/>
          <w:lang w:val="en-IN"/>
        </w:rPr>
        <w:lastRenderedPageBreak/>
        <w:t>R</w:t>
      </w:r>
      <w:r w:rsidR="007A72E6" w:rsidRPr="00E83271">
        <w:rPr>
          <w:rFonts w:ascii="Arial" w:hAnsi="Arial" w:cs="Arial"/>
          <w:b/>
          <w:sz w:val="24"/>
          <w:szCs w:val="24"/>
          <w:lang w:val="en-IN"/>
        </w:rPr>
        <w:t>eferences</w:t>
      </w:r>
    </w:p>
    <w:p w14:paraId="11018A88"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t xml:space="preserve">Ong E, Ciuffreda KJ. </w:t>
      </w:r>
      <w:r w:rsidR="00D477CD" w:rsidRPr="00E83271">
        <w:rPr>
          <w:rFonts w:ascii="Arial" w:hAnsi="Arial" w:cs="Arial"/>
          <w:sz w:val="24"/>
          <w:szCs w:val="24"/>
          <w:lang w:val="en-GB"/>
        </w:rPr>
        <w:t>Nearwork</w:t>
      </w:r>
      <w:r w:rsidRPr="00E83271">
        <w:rPr>
          <w:rFonts w:ascii="Arial" w:hAnsi="Arial" w:cs="Arial"/>
          <w:sz w:val="24"/>
          <w:szCs w:val="24"/>
          <w:lang w:val="en-GB"/>
        </w:rPr>
        <w:t xml:space="preserve">-induced transient myopia. </w:t>
      </w:r>
      <w:r w:rsidRPr="00E83271">
        <w:rPr>
          <w:rFonts w:ascii="Arial" w:hAnsi="Arial" w:cs="Arial"/>
          <w:iCs/>
          <w:sz w:val="24"/>
          <w:szCs w:val="24"/>
          <w:lang w:val="en-GB"/>
        </w:rPr>
        <w:t>Doc Ophthalmol</w:t>
      </w:r>
      <w:r w:rsidRPr="00E83271">
        <w:rPr>
          <w:rFonts w:ascii="Arial" w:hAnsi="Arial" w:cs="Arial"/>
          <w:sz w:val="24"/>
          <w:szCs w:val="24"/>
          <w:lang w:val="en-GB"/>
        </w:rPr>
        <w:t xml:space="preserve"> 1995; 91(1):57-85.</w:t>
      </w:r>
    </w:p>
    <w:p w14:paraId="032C2E7E" w14:textId="6BF05B9E" w:rsidR="0051176B" w:rsidRPr="00E83271" w:rsidRDefault="0051176B" w:rsidP="009968E6">
      <w:pPr>
        <w:numPr>
          <w:ilvl w:val="0"/>
          <w:numId w:val="5"/>
        </w:numPr>
        <w:spacing w:line="480" w:lineRule="auto"/>
        <w:ind w:left="360"/>
        <w:jc w:val="both"/>
        <w:rPr>
          <w:rFonts w:ascii="Arial" w:hAnsi="Arial" w:cs="Arial"/>
          <w:sz w:val="24"/>
          <w:szCs w:val="24"/>
          <w:lang w:val="en-IN"/>
        </w:rPr>
      </w:pPr>
      <w:r w:rsidRPr="00E83271">
        <w:rPr>
          <w:rFonts w:ascii="Arial" w:hAnsi="Arial" w:cs="Arial"/>
          <w:sz w:val="24"/>
          <w:szCs w:val="24"/>
          <w:lang w:val="en-IN"/>
        </w:rPr>
        <w:t>Ciuffreda KJ, Wallis DM. Myopes show increased susceptibility to nearwork aftereffects</w:t>
      </w:r>
      <w:r w:rsidRPr="00E83271">
        <w:rPr>
          <w:rFonts w:ascii="Arial" w:hAnsi="Arial" w:cs="Arial"/>
          <w:i/>
          <w:iCs/>
          <w:sz w:val="24"/>
          <w:szCs w:val="24"/>
          <w:lang w:val="en-IN"/>
        </w:rPr>
        <w:t>.</w:t>
      </w:r>
      <w:r w:rsidRPr="00E83271">
        <w:rPr>
          <w:rFonts w:ascii="Arial" w:hAnsi="Arial" w:cs="Arial"/>
          <w:iCs/>
          <w:sz w:val="24"/>
          <w:szCs w:val="24"/>
          <w:lang w:val="en-GB"/>
        </w:rPr>
        <w:t>Invest Ophthalmol Vis Sci</w:t>
      </w:r>
      <w:r w:rsidR="00A579B3">
        <w:rPr>
          <w:rFonts w:ascii="Arial" w:hAnsi="Arial" w:cs="Arial"/>
          <w:iCs/>
          <w:sz w:val="24"/>
          <w:szCs w:val="24"/>
          <w:lang w:val="en-GB"/>
        </w:rPr>
        <w:t xml:space="preserve"> </w:t>
      </w:r>
      <w:r w:rsidRPr="00E83271">
        <w:rPr>
          <w:rFonts w:ascii="Arial" w:hAnsi="Arial" w:cs="Arial"/>
          <w:sz w:val="24"/>
          <w:szCs w:val="24"/>
          <w:lang w:val="en-IN"/>
        </w:rPr>
        <w:t>1998; 39(10):1797-1803.</w:t>
      </w:r>
    </w:p>
    <w:p w14:paraId="51005C42" w14:textId="37839495"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IN"/>
        </w:rPr>
        <w:t>Vera-Diaz FA, Strang NC, Winn B. Near work induced transient my</w:t>
      </w:r>
      <w:r w:rsidR="00A579B3">
        <w:rPr>
          <w:rFonts w:ascii="Arial" w:hAnsi="Arial" w:cs="Arial"/>
          <w:sz w:val="24"/>
          <w:szCs w:val="24"/>
          <w:lang w:val="en-IN"/>
        </w:rPr>
        <w:t>opia during myopia progression.</w:t>
      </w:r>
      <w:r w:rsidRPr="00E83271">
        <w:rPr>
          <w:rFonts w:ascii="Arial" w:hAnsi="Arial" w:cs="Arial"/>
          <w:iCs/>
          <w:sz w:val="24"/>
          <w:szCs w:val="24"/>
          <w:lang w:val="en-IN"/>
        </w:rPr>
        <w:t>Curr Eye Res</w:t>
      </w:r>
      <w:r w:rsidRPr="00E83271">
        <w:rPr>
          <w:rFonts w:ascii="Arial" w:hAnsi="Arial" w:cs="Arial"/>
          <w:sz w:val="24"/>
          <w:szCs w:val="24"/>
          <w:lang w:val="en-IN"/>
        </w:rPr>
        <w:t xml:space="preserve"> 2002; 24(4):289-295.</w:t>
      </w:r>
    </w:p>
    <w:p w14:paraId="15E02A92"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t xml:space="preserve">Wolffsohn JS, Gilmartin B, Li RW, et al. </w:t>
      </w:r>
      <w:r w:rsidR="00D477CD" w:rsidRPr="00E83271">
        <w:rPr>
          <w:rFonts w:ascii="Arial" w:hAnsi="Arial" w:cs="Arial"/>
          <w:sz w:val="24"/>
          <w:szCs w:val="24"/>
          <w:lang w:val="en-GB"/>
        </w:rPr>
        <w:t>Nearwork</w:t>
      </w:r>
      <w:r w:rsidRPr="00E83271">
        <w:rPr>
          <w:rFonts w:ascii="Arial" w:hAnsi="Arial" w:cs="Arial"/>
          <w:sz w:val="24"/>
          <w:szCs w:val="24"/>
          <w:lang w:val="en-GB"/>
        </w:rPr>
        <w:t xml:space="preserve">-induced transient myopia in preadolescent Hong Kong Chinese. </w:t>
      </w:r>
      <w:r w:rsidRPr="00E83271">
        <w:rPr>
          <w:rFonts w:ascii="Arial" w:hAnsi="Arial" w:cs="Arial"/>
          <w:iCs/>
          <w:sz w:val="24"/>
          <w:szCs w:val="24"/>
          <w:lang w:val="en-GB"/>
        </w:rPr>
        <w:t>Invest Ophthalmol Vis Sci</w:t>
      </w:r>
      <w:r w:rsidRPr="00E83271">
        <w:rPr>
          <w:rFonts w:ascii="Arial" w:hAnsi="Arial" w:cs="Arial"/>
          <w:sz w:val="24"/>
          <w:szCs w:val="24"/>
          <w:lang w:val="en-GB"/>
        </w:rPr>
        <w:t xml:space="preserve"> 2003; 44(5):2284-2289.</w:t>
      </w:r>
    </w:p>
    <w:p w14:paraId="53CDDE4E"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t xml:space="preserve">Wolffsohn JS, Gilmartin B, Thomas R, et al. Refractive error, cognitive demand and </w:t>
      </w:r>
      <w:r w:rsidR="00D477CD" w:rsidRPr="00E83271">
        <w:rPr>
          <w:rFonts w:ascii="Arial" w:hAnsi="Arial" w:cs="Arial"/>
          <w:sz w:val="24"/>
          <w:szCs w:val="24"/>
          <w:lang w:val="en-GB"/>
        </w:rPr>
        <w:t>nearwork</w:t>
      </w:r>
      <w:r w:rsidRPr="00E83271">
        <w:rPr>
          <w:rFonts w:ascii="Arial" w:hAnsi="Arial" w:cs="Arial"/>
          <w:sz w:val="24"/>
          <w:szCs w:val="24"/>
          <w:lang w:val="en-GB"/>
        </w:rPr>
        <w:t>-induced transient myopia</w:t>
      </w:r>
      <w:r w:rsidRPr="00E83271">
        <w:rPr>
          <w:rFonts w:ascii="Arial" w:hAnsi="Arial" w:cs="Arial"/>
          <w:i/>
          <w:iCs/>
          <w:sz w:val="24"/>
          <w:szCs w:val="24"/>
          <w:lang w:val="en-GB"/>
        </w:rPr>
        <w:t xml:space="preserve">. </w:t>
      </w:r>
      <w:r w:rsidRPr="00E83271">
        <w:rPr>
          <w:rFonts w:ascii="Arial" w:hAnsi="Arial" w:cs="Arial"/>
          <w:iCs/>
          <w:sz w:val="24"/>
          <w:szCs w:val="24"/>
          <w:lang w:val="en-GB"/>
        </w:rPr>
        <w:t>Curr Eye Res</w:t>
      </w:r>
      <w:r w:rsidRPr="00E83271">
        <w:rPr>
          <w:rFonts w:ascii="Arial" w:hAnsi="Arial" w:cs="Arial"/>
          <w:sz w:val="24"/>
          <w:szCs w:val="24"/>
          <w:lang w:val="en-GB"/>
        </w:rPr>
        <w:t xml:space="preserve"> 2003; 27(6):363-370</w:t>
      </w:r>
    </w:p>
    <w:p w14:paraId="1BD64A2D"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t xml:space="preserve">Arunthavarajah M, Vasudevan B, Ciuffreda KJ. </w:t>
      </w:r>
      <w:r w:rsidR="00D477CD" w:rsidRPr="00E83271">
        <w:rPr>
          <w:rFonts w:ascii="Arial" w:hAnsi="Arial" w:cs="Arial"/>
          <w:sz w:val="24"/>
          <w:szCs w:val="24"/>
          <w:lang w:val="en-GB"/>
        </w:rPr>
        <w:t>Nearwork</w:t>
      </w:r>
      <w:r w:rsidRPr="00E83271">
        <w:rPr>
          <w:rFonts w:ascii="Arial" w:hAnsi="Arial" w:cs="Arial"/>
          <w:sz w:val="24"/>
          <w:szCs w:val="24"/>
          <w:lang w:val="en-GB"/>
        </w:rPr>
        <w:t xml:space="preserve">-induced transient myopia (NITM) following marked and sustained, but interrupted, accommodation at near. </w:t>
      </w:r>
      <w:r w:rsidRPr="00E83271">
        <w:rPr>
          <w:rFonts w:ascii="Arial" w:hAnsi="Arial" w:cs="Arial"/>
          <w:iCs/>
          <w:sz w:val="24"/>
          <w:szCs w:val="24"/>
          <w:lang w:val="en-GB"/>
        </w:rPr>
        <w:t>Ophthalmic Physiol Opt</w:t>
      </w:r>
      <w:r w:rsidRPr="00E83271">
        <w:rPr>
          <w:rFonts w:ascii="Arial" w:hAnsi="Arial" w:cs="Arial"/>
          <w:sz w:val="24"/>
          <w:szCs w:val="24"/>
          <w:lang w:val="en-GB"/>
        </w:rPr>
        <w:t xml:space="preserve"> 2010; 30(6):766-775.</w:t>
      </w:r>
    </w:p>
    <w:p w14:paraId="06E87326"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nl-NL"/>
        </w:rPr>
        <w:t xml:space="preserve">Lin Z, Vasudevan B, Liang YB, et al. </w:t>
      </w:r>
      <w:r w:rsidR="00D477CD" w:rsidRPr="00E83271">
        <w:rPr>
          <w:rFonts w:ascii="Arial" w:hAnsi="Arial" w:cs="Arial"/>
          <w:sz w:val="24"/>
          <w:szCs w:val="24"/>
          <w:lang w:val="en-GB"/>
        </w:rPr>
        <w:t>Nearwork</w:t>
      </w:r>
      <w:r w:rsidRPr="00E83271">
        <w:rPr>
          <w:rFonts w:ascii="Arial" w:hAnsi="Arial" w:cs="Arial"/>
          <w:sz w:val="24"/>
          <w:szCs w:val="24"/>
          <w:lang w:val="en-GB"/>
        </w:rPr>
        <w:t xml:space="preserve">-induced transient myopia (NITM) in anisometropia. </w:t>
      </w:r>
      <w:r w:rsidRPr="00E83271">
        <w:rPr>
          <w:rFonts w:ascii="Arial" w:hAnsi="Arial" w:cs="Arial"/>
          <w:iCs/>
          <w:sz w:val="24"/>
          <w:szCs w:val="24"/>
          <w:lang w:val="en-GB"/>
        </w:rPr>
        <w:t>Ophthalmic Physiol Opt</w:t>
      </w:r>
      <w:r w:rsidRPr="00E83271">
        <w:rPr>
          <w:rFonts w:ascii="Arial" w:hAnsi="Arial" w:cs="Arial"/>
          <w:sz w:val="24"/>
          <w:szCs w:val="24"/>
          <w:lang w:val="en-GB"/>
        </w:rPr>
        <w:t xml:space="preserve"> 2013; 33(3):311-317. </w:t>
      </w:r>
    </w:p>
    <w:p w14:paraId="1E962145"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t xml:space="preserve">Vasudevan B, Ciuffreda KJ. Additivity of </w:t>
      </w:r>
      <w:r w:rsidR="00D477CD" w:rsidRPr="00E83271">
        <w:rPr>
          <w:rFonts w:ascii="Arial" w:hAnsi="Arial" w:cs="Arial"/>
          <w:sz w:val="24"/>
          <w:szCs w:val="24"/>
          <w:lang w:val="en-GB"/>
        </w:rPr>
        <w:t>nearwork</w:t>
      </w:r>
      <w:r w:rsidRPr="00E83271">
        <w:rPr>
          <w:rFonts w:ascii="Arial" w:hAnsi="Arial" w:cs="Arial"/>
          <w:sz w:val="24"/>
          <w:szCs w:val="24"/>
          <w:lang w:val="en-GB"/>
        </w:rPr>
        <w:t xml:space="preserve">-induced transient myopia and its decay characteristics in different refractive groups. </w:t>
      </w:r>
      <w:r w:rsidRPr="00E83271">
        <w:rPr>
          <w:rFonts w:ascii="Arial" w:hAnsi="Arial" w:cs="Arial"/>
          <w:iCs/>
          <w:sz w:val="24"/>
          <w:szCs w:val="24"/>
          <w:lang w:val="en-GB"/>
        </w:rPr>
        <w:t>Invest Ophthalmol Vis Sci</w:t>
      </w:r>
      <w:r w:rsidRPr="00E83271">
        <w:rPr>
          <w:rFonts w:ascii="Arial" w:hAnsi="Arial" w:cs="Arial"/>
          <w:sz w:val="24"/>
          <w:szCs w:val="24"/>
          <w:lang w:val="en-GB"/>
        </w:rPr>
        <w:t xml:space="preserve"> 2008; 49(2):836-841.</w:t>
      </w:r>
    </w:p>
    <w:p w14:paraId="00870AD8" w14:textId="77777777" w:rsidR="0051176B" w:rsidRPr="00E83271" w:rsidRDefault="0051176B"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rPr>
        <w:lastRenderedPageBreak/>
        <w:t>Ciuffreda KJ, Lee M. Differential refractive susceptibility to sustained nearwork. </w:t>
      </w:r>
      <w:r w:rsidRPr="00E83271">
        <w:rPr>
          <w:rFonts w:ascii="Arial" w:hAnsi="Arial" w:cs="Arial"/>
          <w:iCs/>
          <w:sz w:val="24"/>
          <w:szCs w:val="24"/>
        </w:rPr>
        <w:t>Ophthalmic Physiol Opt</w:t>
      </w:r>
      <w:r w:rsidRPr="00E83271">
        <w:rPr>
          <w:rFonts w:ascii="Arial" w:hAnsi="Arial" w:cs="Arial"/>
          <w:sz w:val="24"/>
          <w:szCs w:val="24"/>
        </w:rPr>
        <w:t xml:space="preserve"> 2002; 22(5):372-379</w:t>
      </w:r>
    </w:p>
    <w:p w14:paraId="57B7AB7A" w14:textId="77777777" w:rsidR="0051176B" w:rsidRPr="00E83271" w:rsidRDefault="0051176B"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lang w:val="nl-NL"/>
        </w:rPr>
        <w:t xml:space="preserve">Lin Z, Vasudevan B, Liang YB, et al. </w:t>
      </w:r>
      <w:r w:rsidRPr="00E83271">
        <w:rPr>
          <w:rFonts w:ascii="Arial" w:hAnsi="Arial" w:cs="Arial"/>
          <w:sz w:val="24"/>
          <w:szCs w:val="24"/>
        </w:rPr>
        <w:t xml:space="preserve">Baseline characteristics of </w:t>
      </w:r>
      <w:r w:rsidR="00D477CD" w:rsidRPr="00E83271">
        <w:rPr>
          <w:rFonts w:ascii="Arial" w:hAnsi="Arial" w:cs="Arial"/>
          <w:sz w:val="24"/>
          <w:szCs w:val="24"/>
        </w:rPr>
        <w:t>nearwork</w:t>
      </w:r>
      <w:r w:rsidRPr="00E83271">
        <w:rPr>
          <w:rFonts w:ascii="Arial" w:hAnsi="Arial" w:cs="Arial"/>
          <w:sz w:val="24"/>
          <w:szCs w:val="24"/>
        </w:rPr>
        <w:t xml:space="preserve">-induced transient myopia. </w:t>
      </w:r>
      <w:r w:rsidRPr="00E83271">
        <w:rPr>
          <w:rFonts w:ascii="Arial" w:hAnsi="Arial" w:cs="Arial"/>
          <w:iCs/>
          <w:sz w:val="24"/>
          <w:szCs w:val="24"/>
        </w:rPr>
        <w:t>Optom Vis Sci</w:t>
      </w:r>
      <w:r w:rsidRPr="00E83271">
        <w:rPr>
          <w:rFonts w:ascii="Arial" w:hAnsi="Arial" w:cs="Arial"/>
          <w:sz w:val="24"/>
          <w:szCs w:val="24"/>
        </w:rPr>
        <w:t xml:space="preserve"> 2012; 89(12):1725-1733.</w:t>
      </w:r>
    </w:p>
    <w:p w14:paraId="3C3A4B34" w14:textId="77777777" w:rsidR="0051176B" w:rsidRPr="00E83271" w:rsidRDefault="0051176B"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rPr>
        <w:t xml:space="preserve">Gilmartin B, Bullimore MA. Adaptation of tonic accommodation to sustained visual tasks in emmetropia and late onset myopia. </w:t>
      </w:r>
      <w:r w:rsidRPr="00E83271">
        <w:rPr>
          <w:rFonts w:ascii="Arial" w:hAnsi="Arial" w:cs="Arial"/>
          <w:iCs/>
          <w:sz w:val="24"/>
          <w:szCs w:val="24"/>
        </w:rPr>
        <w:t xml:space="preserve">Optom Vis </w:t>
      </w:r>
      <w:r w:rsidR="000F197C" w:rsidRPr="00E83271">
        <w:rPr>
          <w:rFonts w:ascii="Arial" w:hAnsi="Arial" w:cs="Arial"/>
          <w:iCs/>
          <w:sz w:val="24"/>
          <w:szCs w:val="24"/>
        </w:rPr>
        <w:t>Sci</w:t>
      </w:r>
      <w:r w:rsidRPr="00E83271">
        <w:rPr>
          <w:rFonts w:ascii="Arial" w:hAnsi="Arial" w:cs="Arial"/>
          <w:sz w:val="24"/>
          <w:szCs w:val="24"/>
        </w:rPr>
        <w:t xml:space="preserve"> 1991; 68(1):22-26.</w:t>
      </w:r>
    </w:p>
    <w:p w14:paraId="2363CDB4" w14:textId="73A5CCAF"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rPr>
        <w:t>Ciuffreda KJ. A</w:t>
      </w:r>
      <w:r w:rsidR="00A579B3">
        <w:rPr>
          <w:rFonts w:ascii="Arial" w:hAnsi="Arial" w:cs="Arial"/>
          <w:sz w:val="24"/>
          <w:szCs w:val="24"/>
        </w:rPr>
        <w:t xml:space="preserve">ccommodation and its anomalies. </w:t>
      </w:r>
      <w:r w:rsidRPr="00E83271">
        <w:rPr>
          <w:rFonts w:ascii="Arial" w:hAnsi="Arial" w:cs="Arial"/>
          <w:sz w:val="24"/>
          <w:szCs w:val="24"/>
        </w:rPr>
        <w:t>In: Charman</w:t>
      </w:r>
      <w:r w:rsidR="00751FAD" w:rsidRPr="00E83271">
        <w:rPr>
          <w:rFonts w:ascii="Arial" w:hAnsi="Arial" w:cs="Arial"/>
          <w:sz w:val="24"/>
          <w:szCs w:val="24"/>
        </w:rPr>
        <w:t>,</w:t>
      </w:r>
      <w:r w:rsidRPr="00E83271">
        <w:rPr>
          <w:rFonts w:ascii="Arial" w:hAnsi="Arial" w:cs="Arial"/>
          <w:sz w:val="24"/>
          <w:szCs w:val="24"/>
        </w:rPr>
        <w:t xml:space="preserve"> WN ed. </w:t>
      </w:r>
      <w:r w:rsidRPr="00E83271">
        <w:rPr>
          <w:rFonts w:ascii="Arial" w:hAnsi="Arial" w:cs="Arial"/>
          <w:iCs/>
          <w:sz w:val="24"/>
          <w:szCs w:val="24"/>
        </w:rPr>
        <w:t>Visual Optics and Instrumentation. Vision and visual dysfunction</w:t>
      </w:r>
      <w:r w:rsidR="00A579B3">
        <w:rPr>
          <w:rFonts w:ascii="Arial" w:hAnsi="Arial" w:cs="Arial"/>
          <w:sz w:val="24"/>
          <w:szCs w:val="24"/>
        </w:rPr>
        <w:t xml:space="preserve"> </w:t>
      </w:r>
      <w:r w:rsidRPr="00E83271">
        <w:rPr>
          <w:rFonts w:ascii="Arial" w:hAnsi="Arial" w:cs="Arial"/>
          <w:sz w:val="24"/>
          <w:szCs w:val="24"/>
        </w:rPr>
        <w:t>London. Macmillan; 1991</w:t>
      </w:r>
      <w:r w:rsidR="00751FAD" w:rsidRPr="00E83271">
        <w:rPr>
          <w:rFonts w:ascii="Arial" w:hAnsi="Arial" w:cs="Arial"/>
          <w:sz w:val="24"/>
          <w:szCs w:val="24"/>
        </w:rPr>
        <w:t xml:space="preserve">.p </w:t>
      </w:r>
      <w:r w:rsidRPr="00E83271">
        <w:rPr>
          <w:rFonts w:ascii="Arial" w:hAnsi="Arial" w:cs="Arial"/>
          <w:sz w:val="24"/>
          <w:szCs w:val="24"/>
        </w:rPr>
        <w:t>231-279.</w:t>
      </w:r>
    </w:p>
    <w:p w14:paraId="46D734A1" w14:textId="504B36F3" w:rsidR="0051176B" w:rsidRPr="00E83271" w:rsidRDefault="0051176B" w:rsidP="009968E6">
      <w:pPr>
        <w:numPr>
          <w:ilvl w:val="0"/>
          <w:numId w:val="5"/>
        </w:numPr>
        <w:spacing w:line="480" w:lineRule="auto"/>
        <w:ind w:left="360"/>
        <w:jc w:val="both"/>
        <w:rPr>
          <w:rFonts w:ascii="Arial" w:hAnsi="Arial" w:cs="Arial"/>
          <w:sz w:val="24"/>
          <w:szCs w:val="24"/>
          <w:lang w:val="en-IN"/>
        </w:rPr>
      </w:pPr>
      <w:r w:rsidRPr="00E83271">
        <w:rPr>
          <w:rFonts w:ascii="Arial" w:hAnsi="Arial" w:cs="Arial"/>
          <w:sz w:val="24"/>
          <w:szCs w:val="24"/>
          <w:lang w:val="es-ES"/>
        </w:rPr>
        <w:t xml:space="preserve">Schmid KL, Hilmer KS, Lawrence RA, et al. </w:t>
      </w:r>
      <w:r w:rsidRPr="00E83271">
        <w:rPr>
          <w:rFonts w:ascii="Arial" w:hAnsi="Arial" w:cs="Arial"/>
          <w:sz w:val="24"/>
          <w:szCs w:val="24"/>
          <w:lang w:val="en-IN"/>
        </w:rPr>
        <w:t>The effect of common reductions in letter size and contrast on accommodation responses in you</w:t>
      </w:r>
      <w:r w:rsidR="00A579B3">
        <w:rPr>
          <w:rFonts w:ascii="Arial" w:hAnsi="Arial" w:cs="Arial"/>
          <w:sz w:val="24"/>
          <w:szCs w:val="24"/>
          <w:lang w:val="en-IN"/>
        </w:rPr>
        <w:t xml:space="preserve">ng adult myopes and emmetropes. </w:t>
      </w:r>
      <w:r w:rsidRPr="00E83271">
        <w:rPr>
          <w:rFonts w:ascii="Arial" w:hAnsi="Arial" w:cs="Arial"/>
          <w:iCs/>
          <w:sz w:val="24"/>
          <w:szCs w:val="24"/>
          <w:lang w:val="en-IN"/>
        </w:rPr>
        <w:t>Optom Vis Sci</w:t>
      </w:r>
      <w:r w:rsidR="00A579B3">
        <w:rPr>
          <w:rFonts w:ascii="Arial" w:hAnsi="Arial" w:cs="Arial"/>
          <w:sz w:val="24"/>
          <w:szCs w:val="24"/>
          <w:lang w:val="en-IN"/>
        </w:rPr>
        <w:t xml:space="preserve"> 2005; </w:t>
      </w:r>
      <w:r w:rsidRPr="00E83271">
        <w:rPr>
          <w:rFonts w:ascii="Arial" w:hAnsi="Arial" w:cs="Arial"/>
          <w:sz w:val="24"/>
          <w:szCs w:val="24"/>
          <w:lang w:val="en-IN"/>
        </w:rPr>
        <w:t>82(7):602-611.</w:t>
      </w:r>
    </w:p>
    <w:p w14:paraId="490ACDD8" w14:textId="77777777" w:rsidR="0051176B" w:rsidRPr="00E83271" w:rsidRDefault="0051176B" w:rsidP="009968E6">
      <w:pPr>
        <w:numPr>
          <w:ilvl w:val="0"/>
          <w:numId w:val="5"/>
        </w:numPr>
        <w:spacing w:line="480" w:lineRule="auto"/>
        <w:ind w:left="360"/>
        <w:jc w:val="both"/>
        <w:rPr>
          <w:rFonts w:ascii="Arial" w:hAnsi="Arial" w:cs="Arial"/>
          <w:sz w:val="24"/>
          <w:szCs w:val="24"/>
          <w:lang w:val="en-IN"/>
        </w:rPr>
      </w:pPr>
      <w:r w:rsidRPr="00E83271">
        <w:rPr>
          <w:rFonts w:ascii="Arial" w:hAnsi="Arial" w:cs="Arial"/>
          <w:sz w:val="24"/>
          <w:szCs w:val="24"/>
          <w:lang w:val="en-IN"/>
        </w:rPr>
        <w:t xml:space="preserve">Ciuffreda KJ, Ordonez X.  “Starkfest” Vision and Clinic Science Special Issue: Abnormal Transient Myopia in Symptomatic Individuals after Sustained Nearwork. </w:t>
      </w:r>
      <w:r w:rsidRPr="00E83271">
        <w:rPr>
          <w:rFonts w:ascii="Arial" w:hAnsi="Arial" w:cs="Arial"/>
          <w:iCs/>
          <w:sz w:val="24"/>
          <w:szCs w:val="24"/>
          <w:lang w:val="en-IN"/>
        </w:rPr>
        <w:t>Optom Vis Sci</w:t>
      </w:r>
      <w:r w:rsidRPr="00E83271">
        <w:rPr>
          <w:rFonts w:ascii="Arial" w:hAnsi="Arial" w:cs="Arial"/>
          <w:sz w:val="24"/>
          <w:szCs w:val="24"/>
          <w:lang w:val="en-IN"/>
        </w:rPr>
        <w:t xml:space="preserve"> 1995; 72(7):506-510.</w:t>
      </w:r>
    </w:p>
    <w:p w14:paraId="3E87AAA4"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t>Vasudevan B, Ciuffreda KJ, Gilmartin B. Sympathetic inhibition of accommodation after sustained nearwork in subjects with myopia and emmetropia</w:t>
      </w:r>
      <w:r w:rsidRPr="00E83271">
        <w:rPr>
          <w:rFonts w:ascii="Arial" w:hAnsi="Arial" w:cs="Arial"/>
          <w:i/>
          <w:iCs/>
          <w:sz w:val="24"/>
          <w:szCs w:val="24"/>
          <w:lang w:val="en-GB"/>
        </w:rPr>
        <w:t xml:space="preserve">. </w:t>
      </w:r>
      <w:r w:rsidRPr="00E83271">
        <w:rPr>
          <w:rFonts w:ascii="Arial" w:hAnsi="Arial" w:cs="Arial"/>
          <w:iCs/>
          <w:sz w:val="24"/>
          <w:szCs w:val="24"/>
          <w:lang w:val="en-GB"/>
        </w:rPr>
        <w:t>Invest Ophthalmol Vis Sci</w:t>
      </w:r>
      <w:r w:rsidRPr="00E83271">
        <w:rPr>
          <w:rFonts w:ascii="Arial" w:hAnsi="Arial" w:cs="Arial"/>
          <w:sz w:val="24"/>
          <w:szCs w:val="24"/>
          <w:lang w:val="en-GB"/>
        </w:rPr>
        <w:t xml:space="preserve"> 2009; 50(1):114-120.</w:t>
      </w:r>
    </w:p>
    <w:p w14:paraId="75AA20E1" w14:textId="7087E03E" w:rsidR="00166E90" w:rsidRPr="00E83271" w:rsidRDefault="00166E90" w:rsidP="009968E6">
      <w:pPr>
        <w:pStyle w:val="ListParagraph"/>
        <w:numPr>
          <w:ilvl w:val="0"/>
          <w:numId w:val="5"/>
        </w:numPr>
        <w:spacing w:line="480" w:lineRule="auto"/>
        <w:ind w:left="360"/>
        <w:jc w:val="both"/>
        <w:rPr>
          <w:rFonts w:ascii="Arial" w:hAnsi="Arial" w:cs="Arial"/>
          <w:sz w:val="24"/>
          <w:szCs w:val="24"/>
        </w:rPr>
      </w:pPr>
      <w:r w:rsidRPr="00E83271">
        <w:rPr>
          <w:rFonts w:ascii="Arial" w:hAnsi="Arial" w:cs="Arial"/>
          <w:sz w:val="24"/>
          <w:szCs w:val="24"/>
        </w:rPr>
        <w:t xml:space="preserve">Saw SM, Chua WH, Hong CY, </w:t>
      </w:r>
      <w:r w:rsidRPr="00E83271">
        <w:rPr>
          <w:rFonts w:ascii="Arial" w:hAnsi="Arial" w:cs="Arial"/>
          <w:iCs/>
          <w:sz w:val="24"/>
          <w:szCs w:val="24"/>
        </w:rPr>
        <w:t>et al</w:t>
      </w:r>
      <w:r w:rsidRPr="00E83271">
        <w:rPr>
          <w:rFonts w:ascii="Arial" w:hAnsi="Arial" w:cs="Arial"/>
          <w:sz w:val="24"/>
          <w:szCs w:val="24"/>
        </w:rPr>
        <w:t>. Nearwork in early-onset myopia</w:t>
      </w:r>
      <w:r w:rsidRPr="00E83271">
        <w:rPr>
          <w:rFonts w:ascii="Arial" w:hAnsi="Arial" w:cs="Arial"/>
          <w:i/>
          <w:iCs/>
          <w:sz w:val="24"/>
          <w:szCs w:val="24"/>
        </w:rPr>
        <w:t xml:space="preserve">. </w:t>
      </w:r>
      <w:r w:rsidRPr="00E83271">
        <w:rPr>
          <w:rFonts w:ascii="Arial" w:hAnsi="Arial" w:cs="Arial"/>
          <w:iCs/>
          <w:sz w:val="24"/>
          <w:szCs w:val="24"/>
        </w:rPr>
        <w:t>Invest Ophthalmol Vis Sci</w:t>
      </w:r>
      <w:r w:rsidR="00A579B3">
        <w:rPr>
          <w:rFonts w:ascii="Arial" w:hAnsi="Arial" w:cs="Arial"/>
          <w:iCs/>
          <w:sz w:val="24"/>
          <w:szCs w:val="24"/>
        </w:rPr>
        <w:t xml:space="preserve"> </w:t>
      </w:r>
      <w:r w:rsidRPr="00E83271">
        <w:rPr>
          <w:rFonts w:ascii="Arial" w:hAnsi="Arial" w:cs="Arial"/>
          <w:iCs/>
          <w:sz w:val="24"/>
          <w:szCs w:val="24"/>
        </w:rPr>
        <w:t xml:space="preserve">2002; </w:t>
      </w:r>
      <w:r w:rsidRPr="00E83271">
        <w:rPr>
          <w:rFonts w:ascii="Arial" w:hAnsi="Arial" w:cs="Arial"/>
          <w:bCs/>
          <w:sz w:val="24"/>
          <w:szCs w:val="24"/>
        </w:rPr>
        <w:t>43</w:t>
      </w:r>
      <w:r w:rsidRPr="00E83271">
        <w:rPr>
          <w:rFonts w:ascii="Arial" w:hAnsi="Arial" w:cs="Arial"/>
          <w:sz w:val="24"/>
          <w:szCs w:val="24"/>
        </w:rPr>
        <w:t>(2): 332–329.</w:t>
      </w:r>
    </w:p>
    <w:p w14:paraId="1ABC46A2" w14:textId="168F5CDC"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rPr>
        <w:lastRenderedPageBreak/>
        <w:t xml:space="preserve">Hung GK, Ciuffreda KJ. Adaptation model of </w:t>
      </w:r>
      <w:r w:rsidR="00D477CD" w:rsidRPr="00E83271">
        <w:rPr>
          <w:rFonts w:ascii="Arial" w:hAnsi="Arial" w:cs="Arial"/>
          <w:sz w:val="24"/>
          <w:szCs w:val="24"/>
        </w:rPr>
        <w:t>nearwork</w:t>
      </w:r>
      <w:r w:rsidRPr="00E83271">
        <w:rPr>
          <w:rFonts w:ascii="Cambria Math" w:hAnsi="Cambria Math" w:cs="Cambria Math"/>
          <w:sz w:val="24"/>
          <w:szCs w:val="24"/>
        </w:rPr>
        <w:t>‐</w:t>
      </w:r>
      <w:r w:rsidR="00A579B3">
        <w:rPr>
          <w:rFonts w:ascii="Arial" w:hAnsi="Arial" w:cs="Arial"/>
          <w:sz w:val="24"/>
          <w:szCs w:val="24"/>
        </w:rPr>
        <w:t xml:space="preserve">induced transient myopia. </w:t>
      </w:r>
      <w:r w:rsidRPr="00E83271">
        <w:rPr>
          <w:rFonts w:ascii="Arial" w:hAnsi="Arial" w:cs="Arial"/>
          <w:iCs/>
          <w:sz w:val="24"/>
          <w:szCs w:val="24"/>
        </w:rPr>
        <w:t>Ophthalmic Physiol Opt</w:t>
      </w:r>
      <w:r w:rsidR="00A579B3">
        <w:rPr>
          <w:rFonts w:ascii="Arial" w:hAnsi="Arial" w:cs="Arial"/>
          <w:sz w:val="24"/>
          <w:szCs w:val="24"/>
        </w:rPr>
        <w:t xml:space="preserve"> 1999; </w:t>
      </w:r>
      <w:r w:rsidRPr="00E83271">
        <w:rPr>
          <w:rFonts w:ascii="Arial" w:hAnsi="Arial" w:cs="Arial"/>
          <w:sz w:val="24"/>
          <w:szCs w:val="24"/>
        </w:rPr>
        <w:t>19(2): 151-158.</w:t>
      </w:r>
    </w:p>
    <w:p w14:paraId="43EE8819" w14:textId="54BB5BB2"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rPr>
        <w:t>Hung GK, Ciuffreda KJ. Models o</w:t>
      </w:r>
      <w:r w:rsidR="00A579B3">
        <w:rPr>
          <w:rFonts w:ascii="Arial" w:hAnsi="Arial" w:cs="Arial"/>
          <w:sz w:val="24"/>
          <w:szCs w:val="24"/>
        </w:rPr>
        <w:t xml:space="preserve">f refractive error development. </w:t>
      </w:r>
      <w:r w:rsidRPr="00E83271">
        <w:rPr>
          <w:rFonts w:ascii="Arial" w:hAnsi="Arial" w:cs="Arial"/>
          <w:iCs/>
          <w:sz w:val="24"/>
          <w:szCs w:val="24"/>
        </w:rPr>
        <w:t>Models of the visual system</w:t>
      </w:r>
      <w:r w:rsidR="00B73121" w:rsidRPr="00E83271">
        <w:rPr>
          <w:rFonts w:ascii="Arial" w:hAnsi="Arial" w:cs="Arial"/>
          <w:iCs/>
          <w:sz w:val="24"/>
          <w:szCs w:val="24"/>
        </w:rPr>
        <w:t>,</w:t>
      </w:r>
      <w:r w:rsidR="00A579B3">
        <w:rPr>
          <w:rFonts w:ascii="Arial" w:hAnsi="Arial" w:cs="Arial"/>
          <w:iCs/>
          <w:sz w:val="24"/>
          <w:szCs w:val="24"/>
        </w:rPr>
        <w:t xml:space="preserve"> </w:t>
      </w:r>
      <w:r w:rsidRPr="00E83271">
        <w:rPr>
          <w:rFonts w:ascii="Arial" w:hAnsi="Arial" w:cs="Arial"/>
          <w:iCs/>
          <w:sz w:val="24"/>
          <w:szCs w:val="24"/>
        </w:rPr>
        <w:t>Springer US</w:t>
      </w:r>
      <w:r w:rsidR="00B73121" w:rsidRPr="00E83271">
        <w:rPr>
          <w:rFonts w:ascii="Arial" w:hAnsi="Arial" w:cs="Arial"/>
          <w:iCs/>
          <w:sz w:val="24"/>
          <w:szCs w:val="24"/>
        </w:rPr>
        <w:t>,</w:t>
      </w:r>
      <w:r w:rsidRPr="00E83271">
        <w:rPr>
          <w:rFonts w:ascii="Arial" w:hAnsi="Arial" w:cs="Arial"/>
          <w:sz w:val="24"/>
          <w:szCs w:val="24"/>
        </w:rPr>
        <w:t xml:space="preserve"> 2002</w:t>
      </w:r>
      <w:r w:rsidR="00B73121" w:rsidRPr="00E83271">
        <w:rPr>
          <w:rFonts w:ascii="Arial" w:hAnsi="Arial" w:cs="Arial"/>
          <w:sz w:val="24"/>
          <w:szCs w:val="24"/>
        </w:rPr>
        <w:t>. p</w:t>
      </w:r>
      <w:r w:rsidRPr="00E83271">
        <w:rPr>
          <w:rFonts w:ascii="Arial" w:hAnsi="Arial" w:cs="Arial"/>
          <w:sz w:val="24"/>
          <w:szCs w:val="24"/>
        </w:rPr>
        <w:t xml:space="preserve"> 643-677.</w:t>
      </w:r>
    </w:p>
    <w:p w14:paraId="30E7F95B" w14:textId="782AB7C8"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t xml:space="preserve">Hung GK, Ciuffreda KJ. Incremental retinal-defocus theory of myopia development-Schematic analysis and computer simulation. </w:t>
      </w:r>
      <w:r w:rsidRPr="00E83271">
        <w:rPr>
          <w:rFonts w:ascii="Arial" w:hAnsi="Arial" w:cs="Arial"/>
          <w:iCs/>
          <w:sz w:val="24"/>
          <w:szCs w:val="24"/>
          <w:lang w:val="en-GB"/>
        </w:rPr>
        <w:t>Computers in Biology and Medicine</w:t>
      </w:r>
      <w:r w:rsidR="00A579B3">
        <w:rPr>
          <w:rFonts w:ascii="Arial" w:hAnsi="Arial" w:cs="Arial"/>
          <w:iCs/>
          <w:sz w:val="24"/>
          <w:szCs w:val="24"/>
          <w:lang w:val="en-GB"/>
        </w:rPr>
        <w:t xml:space="preserve"> </w:t>
      </w:r>
      <w:r w:rsidRPr="00E83271">
        <w:rPr>
          <w:rFonts w:ascii="Arial" w:hAnsi="Arial" w:cs="Arial"/>
          <w:sz w:val="24"/>
          <w:szCs w:val="24"/>
          <w:lang w:val="en-GB"/>
        </w:rPr>
        <w:t>2007; 37(7):930-946</w:t>
      </w:r>
    </w:p>
    <w:p w14:paraId="4E55DC78" w14:textId="46BFEAC6" w:rsidR="0051176B" w:rsidRPr="00E83271" w:rsidRDefault="0051176B" w:rsidP="009968E6">
      <w:pPr>
        <w:numPr>
          <w:ilvl w:val="0"/>
          <w:numId w:val="5"/>
        </w:numPr>
        <w:spacing w:line="480" w:lineRule="auto"/>
        <w:ind w:left="360"/>
        <w:jc w:val="both"/>
        <w:rPr>
          <w:rFonts w:ascii="Arial" w:hAnsi="Arial" w:cs="Arial"/>
          <w:sz w:val="24"/>
          <w:szCs w:val="24"/>
          <w:lang w:val="en-IN"/>
        </w:rPr>
      </w:pPr>
      <w:r w:rsidRPr="00E83271">
        <w:rPr>
          <w:rFonts w:ascii="Arial" w:hAnsi="Arial" w:cs="Arial"/>
          <w:sz w:val="24"/>
          <w:szCs w:val="24"/>
          <w:lang w:val="en-IN"/>
        </w:rPr>
        <w:t xml:space="preserve">  Rambo VC. Further notes on the varying ages at which differ</w:t>
      </w:r>
      <w:r w:rsidR="00A579B3">
        <w:rPr>
          <w:rFonts w:ascii="Arial" w:hAnsi="Arial" w:cs="Arial"/>
          <w:sz w:val="24"/>
          <w:szCs w:val="24"/>
          <w:lang w:val="en-IN"/>
        </w:rPr>
        <w:t xml:space="preserve">ent peoples develop presbyopia. </w:t>
      </w:r>
      <w:r w:rsidR="004433BD" w:rsidRPr="00E83271">
        <w:rPr>
          <w:rFonts w:ascii="Arial" w:hAnsi="Arial" w:cs="Arial"/>
          <w:sz w:val="24"/>
          <w:szCs w:val="24"/>
          <w:lang w:val="en-IN"/>
        </w:rPr>
        <w:t>Am J Ophthalmol 1953; 36(5): 709.</w:t>
      </w:r>
    </w:p>
    <w:p w14:paraId="4EF7BB37" w14:textId="4B9E8DB0" w:rsidR="0051176B" w:rsidRPr="00E83271" w:rsidRDefault="0051176B" w:rsidP="009968E6">
      <w:pPr>
        <w:numPr>
          <w:ilvl w:val="0"/>
          <w:numId w:val="5"/>
        </w:numPr>
        <w:spacing w:line="480" w:lineRule="auto"/>
        <w:ind w:left="360"/>
        <w:jc w:val="both"/>
        <w:rPr>
          <w:rFonts w:ascii="Arial" w:hAnsi="Arial" w:cs="Arial"/>
          <w:sz w:val="24"/>
          <w:szCs w:val="24"/>
          <w:lang w:val="pt-BR"/>
        </w:rPr>
      </w:pPr>
      <w:r w:rsidRPr="00E83271">
        <w:rPr>
          <w:rFonts w:ascii="Arial" w:hAnsi="Arial" w:cs="Arial"/>
          <w:sz w:val="24"/>
          <w:szCs w:val="24"/>
          <w:lang w:val="en-GB"/>
        </w:rPr>
        <w:t xml:space="preserve">Chattopadhyay DN, Seal GN. Amplitude of accommodation in different age groups and age of </w:t>
      </w:r>
      <w:r w:rsidR="00166E90" w:rsidRPr="00E83271">
        <w:rPr>
          <w:rFonts w:ascii="Arial" w:hAnsi="Arial" w:cs="Arial"/>
          <w:sz w:val="24"/>
          <w:szCs w:val="24"/>
          <w:lang w:val="en-GB"/>
        </w:rPr>
        <w:t>onset</w:t>
      </w:r>
      <w:r w:rsidRPr="00E83271">
        <w:rPr>
          <w:rFonts w:ascii="Arial" w:hAnsi="Arial" w:cs="Arial"/>
          <w:sz w:val="24"/>
          <w:szCs w:val="24"/>
          <w:lang w:val="en-GB"/>
        </w:rPr>
        <w:t xml:space="preserve"> of presbyopia in Bengalee population. </w:t>
      </w:r>
      <w:r w:rsidRPr="00E83271">
        <w:rPr>
          <w:rFonts w:ascii="Arial" w:hAnsi="Arial" w:cs="Arial"/>
          <w:iCs/>
          <w:sz w:val="24"/>
          <w:szCs w:val="24"/>
          <w:lang w:val="pt-BR"/>
        </w:rPr>
        <w:t>Indian J Ophthalmol</w:t>
      </w:r>
      <w:r w:rsidR="00A579B3">
        <w:rPr>
          <w:rFonts w:ascii="Arial" w:hAnsi="Arial" w:cs="Arial"/>
          <w:iCs/>
          <w:sz w:val="24"/>
          <w:szCs w:val="24"/>
          <w:lang w:val="pt-BR"/>
        </w:rPr>
        <w:t xml:space="preserve"> </w:t>
      </w:r>
      <w:r w:rsidRPr="00E83271">
        <w:rPr>
          <w:rFonts w:ascii="Arial" w:hAnsi="Arial" w:cs="Arial"/>
          <w:sz w:val="24"/>
          <w:szCs w:val="24"/>
          <w:lang w:val="pt-BR"/>
        </w:rPr>
        <w:t>1984; 32(2):85-</w:t>
      </w:r>
      <w:r w:rsidR="00526C11" w:rsidRPr="00E83271">
        <w:rPr>
          <w:rFonts w:ascii="Arial" w:hAnsi="Arial" w:cs="Arial"/>
          <w:sz w:val="24"/>
          <w:szCs w:val="24"/>
          <w:lang w:val="pt-BR"/>
        </w:rPr>
        <w:t>8</w:t>
      </w:r>
      <w:r w:rsidRPr="00E83271">
        <w:rPr>
          <w:rFonts w:ascii="Arial" w:hAnsi="Arial" w:cs="Arial"/>
          <w:sz w:val="24"/>
          <w:szCs w:val="24"/>
          <w:lang w:val="pt-BR"/>
        </w:rPr>
        <w:t>7</w:t>
      </w:r>
    </w:p>
    <w:p w14:paraId="10D5FBBC" w14:textId="4C3B4982"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pt-BR"/>
        </w:rPr>
        <w:t xml:space="preserve">Dandona R, Dandona L, Naduvilath TJ, et al. </w:t>
      </w:r>
      <w:r w:rsidRPr="00E83271">
        <w:rPr>
          <w:rFonts w:ascii="Arial" w:hAnsi="Arial" w:cs="Arial"/>
          <w:sz w:val="24"/>
          <w:szCs w:val="24"/>
          <w:lang w:val="en-GB"/>
        </w:rPr>
        <w:t xml:space="preserve">Refractive errors in an urban population in southern India: the Andhra Pradesh Eye Disease Study. </w:t>
      </w:r>
      <w:r w:rsidRPr="00E83271">
        <w:rPr>
          <w:rFonts w:ascii="Arial" w:hAnsi="Arial" w:cs="Arial"/>
          <w:iCs/>
          <w:sz w:val="24"/>
          <w:szCs w:val="24"/>
          <w:lang w:val="en-GB"/>
        </w:rPr>
        <w:t>Invest Ophthalmol Vis Sci</w:t>
      </w:r>
      <w:r w:rsidR="00A579B3">
        <w:rPr>
          <w:rFonts w:ascii="Arial" w:hAnsi="Arial" w:cs="Arial"/>
          <w:iCs/>
          <w:sz w:val="24"/>
          <w:szCs w:val="24"/>
          <w:lang w:val="en-GB"/>
        </w:rPr>
        <w:t xml:space="preserve"> </w:t>
      </w:r>
      <w:r w:rsidRPr="00E83271">
        <w:rPr>
          <w:rFonts w:ascii="Arial" w:hAnsi="Arial" w:cs="Arial"/>
          <w:sz w:val="24"/>
          <w:szCs w:val="24"/>
          <w:lang w:val="pt-BR"/>
        </w:rPr>
        <w:t>1999;</w:t>
      </w:r>
      <w:r w:rsidRPr="00E83271">
        <w:rPr>
          <w:rFonts w:ascii="Arial" w:hAnsi="Arial" w:cs="Arial"/>
          <w:sz w:val="24"/>
          <w:szCs w:val="24"/>
          <w:lang w:val="en-GB"/>
        </w:rPr>
        <w:t xml:space="preserve"> 40(12):2810-2818.</w:t>
      </w:r>
    </w:p>
    <w:p w14:paraId="7C270B19" w14:textId="5A2DE0B7" w:rsidR="0051176B" w:rsidRPr="00A579B3"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rPr>
        <w:t>Murthy GVS, Gupta SK, Ellwein LB, et al. Refractive error in children in an</w:t>
      </w:r>
      <w:r w:rsidR="00A579B3">
        <w:rPr>
          <w:rFonts w:ascii="Arial" w:hAnsi="Arial" w:cs="Arial"/>
          <w:sz w:val="24"/>
          <w:szCs w:val="24"/>
        </w:rPr>
        <w:t xml:space="preserve"> urban </w:t>
      </w:r>
      <w:r w:rsidR="00A579B3" w:rsidRPr="00A579B3">
        <w:rPr>
          <w:rFonts w:ascii="Arial" w:hAnsi="Arial" w:cs="Arial"/>
          <w:sz w:val="24"/>
          <w:szCs w:val="24"/>
        </w:rPr>
        <w:t xml:space="preserve">population in New Delhi. </w:t>
      </w:r>
      <w:r w:rsidRPr="00A579B3">
        <w:rPr>
          <w:rFonts w:ascii="Arial" w:hAnsi="Arial" w:cs="Arial"/>
          <w:iCs/>
          <w:sz w:val="24"/>
          <w:szCs w:val="24"/>
          <w:lang w:val="en-GB"/>
        </w:rPr>
        <w:t>Invest Ophthalmol Vis Sci</w:t>
      </w:r>
      <w:r w:rsidRPr="00A579B3">
        <w:rPr>
          <w:rFonts w:ascii="Arial" w:hAnsi="Arial" w:cs="Arial"/>
          <w:sz w:val="24"/>
          <w:szCs w:val="24"/>
        </w:rPr>
        <w:t xml:space="preserve"> 2002; 43(3):623-631</w:t>
      </w:r>
    </w:p>
    <w:p w14:paraId="00E1B9F1" w14:textId="77777777" w:rsidR="0051176B" w:rsidRPr="00A579B3" w:rsidRDefault="0051176B" w:rsidP="009968E6">
      <w:pPr>
        <w:numPr>
          <w:ilvl w:val="0"/>
          <w:numId w:val="5"/>
        </w:numPr>
        <w:spacing w:line="480" w:lineRule="auto"/>
        <w:ind w:left="360"/>
        <w:jc w:val="both"/>
        <w:rPr>
          <w:rFonts w:ascii="Arial" w:hAnsi="Arial" w:cs="Arial"/>
          <w:sz w:val="24"/>
          <w:szCs w:val="24"/>
          <w:lang w:val="en-GB"/>
        </w:rPr>
      </w:pPr>
      <w:r w:rsidRPr="00A579B3">
        <w:rPr>
          <w:rFonts w:ascii="Arial" w:hAnsi="Arial" w:cs="Arial"/>
          <w:sz w:val="24"/>
          <w:szCs w:val="24"/>
          <w:lang w:val="pt-BR"/>
        </w:rPr>
        <w:t xml:space="preserve">Dandona R, Dandona L, Srinivas M, et al. </w:t>
      </w:r>
      <w:r w:rsidRPr="00A579B3">
        <w:rPr>
          <w:rFonts w:ascii="Arial" w:hAnsi="Arial" w:cs="Arial"/>
          <w:sz w:val="24"/>
          <w:szCs w:val="24"/>
          <w:lang w:val="en-GB"/>
        </w:rPr>
        <w:t xml:space="preserve">Refractive error in children in a rural population in India. </w:t>
      </w:r>
      <w:r w:rsidRPr="00A579B3">
        <w:rPr>
          <w:rFonts w:ascii="Arial" w:hAnsi="Arial" w:cs="Arial"/>
          <w:iCs/>
          <w:sz w:val="24"/>
          <w:szCs w:val="24"/>
          <w:lang w:val="en-GB"/>
        </w:rPr>
        <w:t>Invest Ophthalmol Vis Sci</w:t>
      </w:r>
      <w:r w:rsidRPr="00A579B3">
        <w:rPr>
          <w:rFonts w:ascii="Arial" w:hAnsi="Arial" w:cs="Arial"/>
          <w:sz w:val="24"/>
          <w:szCs w:val="24"/>
          <w:lang w:val="pt-BR"/>
        </w:rPr>
        <w:t xml:space="preserve"> 2002;</w:t>
      </w:r>
      <w:r w:rsidRPr="00A579B3">
        <w:rPr>
          <w:rFonts w:ascii="Arial" w:hAnsi="Arial" w:cs="Arial"/>
          <w:iCs/>
          <w:sz w:val="24"/>
          <w:szCs w:val="24"/>
          <w:lang w:val="en-GB"/>
        </w:rPr>
        <w:t xml:space="preserve"> 43</w:t>
      </w:r>
      <w:r w:rsidRPr="00A579B3">
        <w:rPr>
          <w:rFonts w:ascii="Arial" w:hAnsi="Arial" w:cs="Arial"/>
          <w:sz w:val="24"/>
          <w:szCs w:val="24"/>
          <w:lang w:val="en-GB"/>
        </w:rPr>
        <w:t>(3):615-622.</w:t>
      </w:r>
    </w:p>
    <w:p w14:paraId="6EA70FC4" w14:textId="4C949BC0" w:rsidR="0051176B" w:rsidRPr="00E83271" w:rsidRDefault="0051176B"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rPr>
        <w:lastRenderedPageBreak/>
        <w:t>Kang SH, Kim PS, Choi DG. Prevalence of myopia in 19-year-old Korean males: The relationship between the prevalence</w:t>
      </w:r>
      <w:r w:rsidR="00A579B3">
        <w:rPr>
          <w:rFonts w:ascii="Arial" w:hAnsi="Arial" w:cs="Arial"/>
          <w:sz w:val="24"/>
          <w:szCs w:val="24"/>
        </w:rPr>
        <w:t xml:space="preserve"> and education or urbanization. </w:t>
      </w:r>
      <w:r w:rsidRPr="00E83271">
        <w:rPr>
          <w:rFonts w:ascii="Arial" w:hAnsi="Arial" w:cs="Arial"/>
          <w:iCs/>
          <w:sz w:val="24"/>
          <w:szCs w:val="24"/>
        </w:rPr>
        <w:t>Journal of the Korean Ophthalmological Society</w:t>
      </w:r>
      <w:r w:rsidR="00A579B3">
        <w:rPr>
          <w:rFonts w:ascii="Arial" w:hAnsi="Arial" w:cs="Arial"/>
          <w:iCs/>
          <w:sz w:val="24"/>
          <w:szCs w:val="24"/>
        </w:rPr>
        <w:t xml:space="preserve"> </w:t>
      </w:r>
      <w:r w:rsidRPr="00E83271">
        <w:rPr>
          <w:rFonts w:ascii="Arial" w:hAnsi="Arial" w:cs="Arial"/>
          <w:iCs/>
          <w:sz w:val="24"/>
          <w:szCs w:val="24"/>
        </w:rPr>
        <w:t>2004</w:t>
      </w:r>
      <w:r w:rsidRPr="00E83271">
        <w:rPr>
          <w:rFonts w:ascii="Arial" w:hAnsi="Arial" w:cs="Arial"/>
          <w:i/>
          <w:iCs/>
          <w:sz w:val="24"/>
          <w:szCs w:val="24"/>
        </w:rPr>
        <w:t>;</w:t>
      </w:r>
      <w:r w:rsidRPr="00E83271">
        <w:rPr>
          <w:rFonts w:ascii="Arial" w:hAnsi="Arial" w:cs="Arial"/>
          <w:sz w:val="24"/>
          <w:szCs w:val="24"/>
        </w:rPr>
        <w:t xml:space="preserve"> 45(12): 2082-2087.</w:t>
      </w:r>
    </w:p>
    <w:p w14:paraId="1A14BB68" w14:textId="21CDF5FB" w:rsidR="0051176B" w:rsidRPr="00E83271" w:rsidRDefault="0051176B"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rPr>
        <w:t>He M, Zeng J, Liu Y, et al. Refractive error and visual impairment in ur</w:t>
      </w:r>
      <w:r w:rsidR="00A579B3">
        <w:rPr>
          <w:rFonts w:ascii="Arial" w:hAnsi="Arial" w:cs="Arial"/>
          <w:sz w:val="24"/>
          <w:szCs w:val="24"/>
        </w:rPr>
        <w:t xml:space="preserve">ban children in southern China. </w:t>
      </w:r>
      <w:r w:rsidRPr="00E83271">
        <w:rPr>
          <w:rFonts w:ascii="Arial" w:hAnsi="Arial" w:cs="Arial"/>
          <w:iCs/>
          <w:sz w:val="24"/>
          <w:szCs w:val="24"/>
          <w:lang w:val="en-GB"/>
        </w:rPr>
        <w:t xml:space="preserve">Invest Ophthalmol Vis </w:t>
      </w:r>
      <w:r w:rsidR="00842E03" w:rsidRPr="00E83271">
        <w:rPr>
          <w:rFonts w:ascii="Arial" w:hAnsi="Arial" w:cs="Arial"/>
          <w:iCs/>
          <w:sz w:val="24"/>
          <w:szCs w:val="24"/>
          <w:lang w:val="en-GB"/>
        </w:rPr>
        <w:t>Sci 2004</w:t>
      </w:r>
      <w:r w:rsidRPr="00E83271">
        <w:rPr>
          <w:rFonts w:ascii="Arial" w:hAnsi="Arial" w:cs="Arial"/>
          <w:sz w:val="24"/>
          <w:szCs w:val="24"/>
        </w:rPr>
        <w:t>; 45(3):793-799.</w:t>
      </w:r>
    </w:p>
    <w:p w14:paraId="286644B2" w14:textId="77777777" w:rsidR="0051176B" w:rsidRPr="00E83271" w:rsidRDefault="0051176B"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lang w:val="fi-FI"/>
        </w:rPr>
        <w:t xml:space="preserve">Zhao J, Pan X, Sui R, et al. </w:t>
      </w:r>
      <w:r w:rsidRPr="00E83271">
        <w:rPr>
          <w:rFonts w:ascii="Arial" w:hAnsi="Arial" w:cs="Arial"/>
          <w:sz w:val="24"/>
          <w:szCs w:val="24"/>
        </w:rPr>
        <w:t xml:space="preserve">Refractive error study in children: results from Shunyi District, China. </w:t>
      </w:r>
      <w:r w:rsidR="00842E03" w:rsidRPr="00E83271">
        <w:rPr>
          <w:rFonts w:ascii="Arial" w:hAnsi="Arial" w:cs="Arial"/>
          <w:sz w:val="24"/>
          <w:szCs w:val="24"/>
        </w:rPr>
        <w:t>Am J Ophthalmol 2000; 129(4): 427 – 435</w:t>
      </w:r>
      <w:r w:rsidRPr="00E83271">
        <w:rPr>
          <w:rFonts w:ascii="Arial" w:hAnsi="Arial" w:cs="Arial"/>
          <w:sz w:val="24"/>
          <w:szCs w:val="24"/>
        </w:rPr>
        <w:t>.</w:t>
      </w:r>
    </w:p>
    <w:p w14:paraId="7666382D" w14:textId="77777777" w:rsidR="00166E90" w:rsidRPr="00E83271" w:rsidRDefault="00166E90"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rPr>
        <w:t xml:space="preserve">Saw SM, Goh PP, Cheng A, </w:t>
      </w:r>
      <w:r w:rsidRPr="00E83271">
        <w:rPr>
          <w:rFonts w:ascii="Arial" w:hAnsi="Arial" w:cs="Arial"/>
          <w:iCs/>
          <w:sz w:val="24"/>
          <w:szCs w:val="24"/>
        </w:rPr>
        <w:t>et al</w:t>
      </w:r>
      <w:r w:rsidRPr="00E83271">
        <w:rPr>
          <w:rFonts w:ascii="Arial" w:hAnsi="Arial" w:cs="Arial"/>
          <w:sz w:val="24"/>
          <w:szCs w:val="24"/>
        </w:rPr>
        <w:t xml:space="preserve">. Ethnicity-specific prevalences of refractive errors vary in Asian children in neighbouring Malaysia and Singapore. </w:t>
      </w:r>
      <w:r w:rsidRPr="00E83271">
        <w:rPr>
          <w:rFonts w:ascii="Arial" w:hAnsi="Arial" w:cs="Arial"/>
          <w:iCs/>
          <w:sz w:val="24"/>
          <w:szCs w:val="24"/>
        </w:rPr>
        <w:t xml:space="preserve">Br J Ophthalmol 2006; </w:t>
      </w:r>
      <w:r w:rsidRPr="00E83271">
        <w:rPr>
          <w:rFonts w:ascii="Arial" w:hAnsi="Arial" w:cs="Arial"/>
          <w:bCs/>
          <w:sz w:val="24"/>
          <w:szCs w:val="24"/>
        </w:rPr>
        <w:t>90</w:t>
      </w:r>
      <w:r w:rsidRPr="00E83271">
        <w:rPr>
          <w:rFonts w:ascii="Arial" w:hAnsi="Arial" w:cs="Arial"/>
          <w:sz w:val="24"/>
          <w:szCs w:val="24"/>
        </w:rPr>
        <w:t>:1230–1235.</w:t>
      </w:r>
    </w:p>
    <w:p w14:paraId="4A861C8B" w14:textId="77777777" w:rsidR="00166E90" w:rsidRPr="000B5C8E" w:rsidRDefault="00166E90" w:rsidP="009968E6">
      <w:pPr>
        <w:numPr>
          <w:ilvl w:val="0"/>
          <w:numId w:val="5"/>
        </w:numPr>
        <w:spacing w:line="480" w:lineRule="auto"/>
        <w:ind w:left="360"/>
        <w:jc w:val="both"/>
        <w:rPr>
          <w:rFonts w:ascii="Arial" w:hAnsi="Arial" w:cs="Arial"/>
          <w:sz w:val="24"/>
          <w:szCs w:val="24"/>
        </w:rPr>
      </w:pPr>
      <w:r w:rsidRPr="00E83271">
        <w:rPr>
          <w:rFonts w:ascii="Arial" w:hAnsi="Arial" w:cs="Arial"/>
          <w:sz w:val="24"/>
          <w:szCs w:val="24"/>
        </w:rPr>
        <w:t xml:space="preserve">Wu HM, Seet B, Yap EP, </w:t>
      </w:r>
      <w:r w:rsidRPr="00E83271">
        <w:rPr>
          <w:rFonts w:ascii="Arial" w:hAnsi="Arial" w:cs="Arial"/>
          <w:iCs/>
          <w:sz w:val="24"/>
          <w:szCs w:val="24"/>
        </w:rPr>
        <w:t>et al</w:t>
      </w:r>
      <w:r w:rsidRPr="00E83271">
        <w:rPr>
          <w:rFonts w:ascii="Arial" w:hAnsi="Arial" w:cs="Arial"/>
          <w:sz w:val="24"/>
          <w:szCs w:val="24"/>
        </w:rPr>
        <w:t xml:space="preserve">. Does education explain ethnic differences in myopia prevalence? A population-based study of young adult males in Singapore. </w:t>
      </w:r>
      <w:r w:rsidRPr="00E83271">
        <w:rPr>
          <w:rFonts w:ascii="Arial" w:hAnsi="Arial" w:cs="Arial"/>
          <w:iCs/>
          <w:sz w:val="24"/>
          <w:szCs w:val="24"/>
        </w:rPr>
        <w:t xml:space="preserve">Optom Vis </w:t>
      </w:r>
      <w:r w:rsidRPr="000B5C8E">
        <w:rPr>
          <w:rFonts w:ascii="Arial" w:hAnsi="Arial" w:cs="Arial"/>
          <w:iCs/>
          <w:sz w:val="24"/>
          <w:szCs w:val="24"/>
        </w:rPr>
        <w:t xml:space="preserve">Sci 2004; </w:t>
      </w:r>
      <w:r w:rsidRPr="000B5C8E">
        <w:rPr>
          <w:rFonts w:ascii="Arial" w:hAnsi="Arial" w:cs="Arial"/>
          <w:bCs/>
          <w:sz w:val="24"/>
          <w:szCs w:val="24"/>
        </w:rPr>
        <w:t>78</w:t>
      </w:r>
      <w:r w:rsidRPr="000B5C8E">
        <w:rPr>
          <w:rFonts w:ascii="Arial" w:hAnsi="Arial" w:cs="Arial"/>
          <w:sz w:val="24"/>
          <w:szCs w:val="24"/>
        </w:rPr>
        <w:t>: 234–239</w:t>
      </w:r>
    </w:p>
    <w:p w14:paraId="1601E6A0" w14:textId="4420BACA" w:rsidR="000B5C8E" w:rsidRPr="000B5C8E" w:rsidRDefault="0051176B" w:rsidP="000B5C8E">
      <w:pPr>
        <w:pStyle w:val="ListParagraph"/>
        <w:numPr>
          <w:ilvl w:val="0"/>
          <w:numId w:val="5"/>
        </w:numPr>
        <w:spacing w:after="0" w:line="480" w:lineRule="auto"/>
        <w:ind w:left="360"/>
        <w:jc w:val="both"/>
        <w:rPr>
          <w:rFonts w:ascii="Arial" w:eastAsia="Times New Roman" w:hAnsi="Arial" w:cs="Arial"/>
          <w:sz w:val="24"/>
          <w:szCs w:val="24"/>
        </w:rPr>
      </w:pPr>
      <w:r w:rsidRPr="000B5C8E">
        <w:rPr>
          <w:rFonts w:ascii="Arial" w:hAnsi="Arial" w:cs="Arial"/>
          <w:sz w:val="24"/>
          <w:szCs w:val="24"/>
        </w:rPr>
        <w:t xml:space="preserve">Sheppard AL, Davies LN. Clinical Evaluation of the Grand Seiko Auto ref/Keratometer WAM-5500. </w:t>
      </w:r>
      <w:r w:rsidR="00A579B3">
        <w:rPr>
          <w:rFonts w:ascii="Arial" w:hAnsi="Arial" w:cs="Arial"/>
          <w:iCs/>
          <w:sz w:val="24"/>
          <w:szCs w:val="24"/>
          <w:lang w:val="en-GB"/>
        </w:rPr>
        <w:t xml:space="preserve">Ophthalmic Physiol Opt </w:t>
      </w:r>
      <w:r w:rsidRPr="000B5C8E">
        <w:rPr>
          <w:rFonts w:ascii="Arial" w:hAnsi="Arial" w:cs="Arial"/>
          <w:sz w:val="24"/>
          <w:szCs w:val="24"/>
        </w:rPr>
        <w:t>2010; 30(2):143-151.</w:t>
      </w:r>
    </w:p>
    <w:p w14:paraId="61F951B4" w14:textId="77777777" w:rsidR="000B5C8E" w:rsidRPr="000B5C8E" w:rsidRDefault="000B5C8E" w:rsidP="000B5C8E">
      <w:pPr>
        <w:pStyle w:val="ListParagraph"/>
        <w:numPr>
          <w:ilvl w:val="0"/>
          <w:numId w:val="5"/>
        </w:numPr>
        <w:spacing w:after="0" w:line="480" w:lineRule="auto"/>
        <w:ind w:left="360"/>
        <w:jc w:val="both"/>
        <w:rPr>
          <w:rFonts w:ascii="Arial" w:eastAsia="Times New Roman" w:hAnsi="Arial" w:cs="Arial"/>
          <w:color w:val="0000FF"/>
          <w:sz w:val="24"/>
          <w:szCs w:val="24"/>
        </w:rPr>
      </w:pPr>
      <w:r w:rsidRPr="000B5C8E">
        <w:rPr>
          <w:rFonts w:ascii="Arial" w:eastAsia="Times New Roman" w:hAnsi="Arial" w:cs="Arial"/>
          <w:color w:val="0000FF"/>
          <w:sz w:val="24"/>
          <w:szCs w:val="24"/>
        </w:rPr>
        <w:t xml:space="preserve">Lin Z, Vasudevan B, Zhang YC, et al. (2012). Reproducibility of nearwork-induced transient myopia measurements using the WAM-5500 autorefractor in its dynamic mode. </w:t>
      </w:r>
      <w:r>
        <w:rPr>
          <w:rFonts w:ascii="Arial" w:eastAsia="Times New Roman" w:hAnsi="Arial" w:cs="Arial"/>
          <w:iCs/>
          <w:color w:val="0000FF"/>
          <w:sz w:val="24"/>
          <w:szCs w:val="24"/>
        </w:rPr>
        <w:t>Graefes Arch Clin Exp Ophthalmol</w:t>
      </w:r>
      <w:r w:rsidRPr="000B5C8E">
        <w:rPr>
          <w:rFonts w:ascii="Arial" w:eastAsia="Times New Roman" w:hAnsi="Arial" w:cs="Arial"/>
          <w:iCs/>
          <w:color w:val="0000FF"/>
          <w:sz w:val="24"/>
          <w:szCs w:val="24"/>
        </w:rPr>
        <w:t xml:space="preserve"> 2012; 250</w:t>
      </w:r>
      <w:r w:rsidRPr="000B5C8E">
        <w:rPr>
          <w:rFonts w:ascii="Arial" w:eastAsia="Times New Roman" w:hAnsi="Arial" w:cs="Arial"/>
          <w:color w:val="0000FF"/>
          <w:sz w:val="24"/>
          <w:szCs w:val="24"/>
        </w:rPr>
        <w:t>(10):1477-1483.</w:t>
      </w:r>
    </w:p>
    <w:p w14:paraId="34C04E78" w14:textId="77777777" w:rsidR="0051176B" w:rsidRPr="00E83271" w:rsidRDefault="0051176B"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rPr>
        <w:t xml:space="preserve">Lancaster WZ, Williams ER. New light on the theory of accommodation, with practical applications. </w:t>
      </w:r>
      <w:r w:rsidRPr="000B5C8E">
        <w:rPr>
          <w:rFonts w:ascii="Arial" w:hAnsi="Arial" w:cs="Arial"/>
          <w:iCs/>
          <w:sz w:val="24"/>
          <w:szCs w:val="24"/>
        </w:rPr>
        <w:t>Trans. Am. Acad.</w:t>
      </w:r>
      <w:r w:rsidRPr="00E83271">
        <w:rPr>
          <w:rFonts w:ascii="Arial" w:hAnsi="Arial" w:cs="Arial"/>
          <w:iCs/>
          <w:sz w:val="24"/>
          <w:szCs w:val="24"/>
        </w:rPr>
        <w:t>Ophthalmol. Otolaryngol</w:t>
      </w:r>
      <w:r w:rsidRPr="00E83271">
        <w:rPr>
          <w:rFonts w:ascii="Arial" w:hAnsi="Arial" w:cs="Arial"/>
          <w:sz w:val="24"/>
          <w:szCs w:val="24"/>
        </w:rPr>
        <w:t>. 1914; 19:170-195.</w:t>
      </w:r>
    </w:p>
    <w:p w14:paraId="508F1088" w14:textId="77777777" w:rsidR="00E75D58" w:rsidRPr="005A54E8" w:rsidRDefault="00E75D58" w:rsidP="009968E6">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en-GB"/>
        </w:rPr>
        <w:lastRenderedPageBreak/>
        <w:t xml:space="preserve">Ciuffreda, KJ, Vasudevan, B. </w:t>
      </w:r>
      <w:r w:rsidR="00D477CD" w:rsidRPr="00E83271">
        <w:rPr>
          <w:rFonts w:ascii="Arial" w:hAnsi="Arial" w:cs="Arial"/>
          <w:sz w:val="24"/>
          <w:szCs w:val="24"/>
        </w:rPr>
        <w:t>Nearwork</w:t>
      </w:r>
      <w:r w:rsidRPr="00E83271">
        <w:rPr>
          <w:rFonts w:ascii="Cambria Math" w:hAnsi="Cambria Math" w:cs="Cambria Math"/>
          <w:sz w:val="24"/>
          <w:szCs w:val="24"/>
        </w:rPr>
        <w:t>‐</w:t>
      </w:r>
      <w:r w:rsidRPr="00E83271">
        <w:rPr>
          <w:rFonts w:ascii="Arial" w:hAnsi="Arial" w:cs="Arial"/>
          <w:sz w:val="24"/>
          <w:szCs w:val="24"/>
        </w:rPr>
        <w:t xml:space="preserve">induced transient myopia (NITM) and permanent </w:t>
      </w:r>
      <w:r w:rsidRPr="005A54E8">
        <w:rPr>
          <w:rFonts w:ascii="Arial" w:hAnsi="Arial" w:cs="Arial"/>
          <w:sz w:val="24"/>
          <w:szCs w:val="24"/>
        </w:rPr>
        <w:t xml:space="preserve">myopia–is there a link? </w:t>
      </w:r>
      <w:r w:rsidRPr="005A54E8">
        <w:rPr>
          <w:rFonts w:ascii="Arial" w:hAnsi="Arial" w:cs="Arial"/>
          <w:iCs/>
          <w:sz w:val="24"/>
          <w:szCs w:val="24"/>
          <w:lang w:val="en-GB"/>
        </w:rPr>
        <w:t xml:space="preserve">Ophthalmic Physiol </w:t>
      </w:r>
      <w:r w:rsidR="00463BBF" w:rsidRPr="005A54E8">
        <w:rPr>
          <w:rFonts w:ascii="Arial" w:hAnsi="Arial" w:cs="Arial"/>
          <w:iCs/>
          <w:sz w:val="24"/>
          <w:szCs w:val="24"/>
          <w:lang w:val="en-GB"/>
        </w:rPr>
        <w:t>Opt 2008</w:t>
      </w:r>
      <w:r w:rsidRPr="005A54E8">
        <w:rPr>
          <w:rFonts w:ascii="Arial" w:hAnsi="Arial" w:cs="Arial"/>
          <w:sz w:val="24"/>
          <w:szCs w:val="24"/>
        </w:rPr>
        <w:t>; 28(2):103-114.</w:t>
      </w:r>
    </w:p>
    <w:p w14:paraId="1B7A216D" w14:textId="1EB65EB8" w:rsidR="007A72E6" w:rsidRPr="005A54E8" w:rsidRDefault="00093E8B" w:rsidP="009968E6">
      <w:pPr>
        <w:numPr>
          <w:ilvl w:val="0"/>
          <w:numId w:val="5"/>
        </w:numPr>
        <w:spacing w:line="480" w:lineRule="auto"/>
        <w:ind w:left="360"/>
        <w:jc w:val="both"/>
        <w:rPr>
          <w:rFonts w:ascii="Arial" w:hAnsi="Arial" w:cs="Arial"/>
          <w:sz w:val="24"/>
          <w:szCs w:val="24"/>
          <w:lang w:val="en-GB"/>
        </w:rPr>
      </w:pPr>
      <w:r w:rsidRPr="005A54E8">
        <w:rPr>
          <w:rFonts w:ascii="Arial" w:hAnsi="Arial" w:cs="Arial"/>
          <w:sz w:val="24"/>
          <w:szCs w:val="24"/>
        </w:rPr>
        <w:t xml:space="preserve">Allen PM, Radhakrishnan H. Price H. </w:t>
      </w:r>
      <w:r w:rsidRPr="005A54E8">
        <w:rPr>
          <w:rFonts w:ascii="Arial" w:hAnsi="Arial" w:cs="Arial"/>
          <w:sz w:val="24"/>
          <w:szCs w:val="24"/>
          <w:lang w:val="en-GB"/>
        </w:rPr>
        <w:t xml:space="preserve">A randomised clinical trial to assess the effect of a dual treatment on myopia progression: The Cambridge Anti-Myopia Study. </w:t>
      </w:r>
      <w:r w:rsidRPr="005A54E8">
        <w:rPr>
          <w:rFonts w:ascii="Arial" w:hAnsi="Arial" w:cs="Arial"/>
          <w:iCs/>
          <w:sz w:val="24"/>
          <w:szCs w:val="24"/>
          <w:lang w:val="en-GB"/>
        </w:rPr>
        <w:t>Ophthalmic Physiol Opt</w:t>
      </w:r>
      <w:r w:rsidR="005A54E8" w:rsidRPr="005A54E8">
        <w:rPr>
          <w:rFonts w:ascii="Arial" w:hAnsi="Arial" w:cs="Arial"/>
          <w:iCs/>
          <w:sz w:val="24"/>
          <w:szCs w:val="24"/>
          <w:lang w:val="en-GB"/>
        </w:rPr>
        <w:t xml:space="preserve"> </w:t>
      </w:r>
      <w:r w:rsidRPr="005A54E8">
        <w:rPr>
          <w:rFonts w:ascii="Arial" w:hAnsi="Arial" w:cs="Arial"/>
          <w:sz w:val="24"/>
          <w:szCs w:val="24"/>
        </w:rPr>
        <w:t>2013; 33:267-276.</w:t>
      </w:r>
    </w:p>
    <w:p w14:paraId="37611B47" w14:textId="37B10FC2" w:rsidR="0051176B" w:rsidRPr="005A54E8" w:rsidRDefault="0051176B" w:rsidP="009968E6">
      <w:pPr>
        <w:numPr>
          <w:ilvl w:val="0"/>
          <w:numId w:val="5"/>
        </w:numPr>
        <w:spacing w:line="480" w:lineRule="auto"/>
        <w:ind w:left="360"/>
        <w:jc w:val="both"/>
        <w:rPr>
          <w:rFonts w:ascii="Arial" w:hAnsi="Arial" w:cs="Arial"/>
          <w:sz w:val="24"/>
          <w:szCs w:val="24"/>
          <w:lang w:val="en-GB"/>
        </w:rPr>
      </w:pPr>
      <w:r w:rsidRPr="005A54E8">
        <w:rPr>
          <w:rFonts w:ascii="Arial" w:hAnsi="Arial" w:cs="Arial"/>
          <w:sz w:val="24"/>
          <w:szCs w:val="24"/>
          <w:lang w:val="en-GB"/>
        </w:rPr>
        <w:t xml:space="preserve">Gilmartin B. A review of the role of sympathetic innervation of the ciliary muscle in ocular accommodation. </w:t>
      </w:r>
      <w:r w:rsidRPr="005A54E8">
        <w:rPr>
          <w:rFonts w:ascii="Arial" w:hAnsi="Arial" w:cs="Arial"/>
          <w:iCs/>
          <w:sz w:val="24"/>
          <w:szCs w:val="24"/>
          <w:shd w:val="clear" w:color="auto" w:fill="FFFFFF"/>
        </w:rPr>
        <w:t>Ophthalmic Physiol Opt</w:t>
      </w:r>
      <w:r w:rsidR="005A54E8" w:rsidRPr="005A54E8">
        <w:rPr>
          <w:rFonts w:ascii="Arial" w:hAnsi="Arial" w:cs="Arial"/>
          <w:iCs/>
          <w:sz w:val="24"/>
          <w:szCs w:val="24"/>
          <w:shd w:val="clear" w:color="auto" w:fill="FFFFFF"/>
        </w:rPr>
        <w:t xml:space="preserve"> </w:t>
      </w:r>
      <w:r w:rsidRPr="005A54E8">
        <w:rPr>
          <w:rFonts w:ascii="Arial" w:hAnsi="Arial" w:cs="Arial"/>
          <w:sz w:val="24"/>
          <w:szCs w:val="24"/>
          <w:lang w:val="en-GB"/>
        </w:rPr>
        <w:t>1986; 6(1):23–37</w:t>
      </w:r>
    </w:p>
    <w:p w14:paraId="3C5CD6C8" w14:textId="77777777" w:rsidR="005A54E8" w:rsidRDefault="0051176B" w:rsidP="005A54E8">
      <w:pPr>
        <w:numPr>
          <w:ilvl w:val="0"/>
          <w:numId w:val="5"/>
        </w:numPr>
        <w:spacing w:line="480" w:lineRule="auto"/>
        <w:ind w:left="360"/>
        <w:jc w:val="both"/>
        <w:rPr>
          <w:rFonts w:ascii="Arial" w:hAnsi="Arial" w:cs="Arial"/>
          <w:sz w:val="24"/>
          <w:szCs w:val="24"/>
          <w:lang w:val="en-GB"/>
        </w:rPr>
      </w:pPr>
      <w:r w:rsidRPr="00E83271">
        <w:rPr>
          <w:rFonts w:ascii="Arial" w:hAnsi="Arial" w:cs="Arial"/>
          <w:sz w:val="24"/>
          <w:szCs w:val="24"/>
          <w:lang w:val="de-DE"/>
        </w:rPr>
        <w:t xml:space="preserve">  Mallen EA, Gilmartin B, Wolffsohn JS. </w:t>
      </w:r>
      <w:r w:rsidRPr="00E83271">
        <w:rPr>
          <w:rFonts w:ascii="Arial" w:hAnsi="Arial" w:cs="Arial"/>
          <w:sz w:val="24"/>
          <w:szCs w:val="24"/>
          <w:lang w:val="en-GB"/>
        </w:rPr>
        <w:t xml:space="preserve">Sympathetic innervation of ciliary muscle and oculomotor function in emmetropic and myopic young adults. </w:t>
      </w:r>
      <w:r w:rsidRPr="00E83271">
        <w:rPr>
          <w:rFonts w:ascii="Arial" w:hAnsi="Arial" w:cs="Arial"/>
          <w:iCs/>
          <w:sz w:val="24"/>
          <w:szCs w:val="24"/>
          <w:lang w:val="en-GB"/>
        </w:rPr>
        <w:t xml:space="preserve">Vision </w:t>
      </w:r>
      <w:r w:rsidR="00600DB2" w:rsidRPr="00E83271">
        <w:rPr>
          <w:rFonts w:ascii="Arial" w:hAnsi="Arial" w:cs="Arial"/>
          <w:iCs/>
          <w:sz w:val="24"/>
          <w:szCs w:val="24"/>
          <w:lang w:val="en-GB"/>
        </w:rPr>
        <w:t xml:space="preserve">Res </w:t>
      </w:r>
      <w:r w:rsidR="00600DB2" w:rsidRPr="00E83271">
        <w:rPr>
          <w:rFonts w:ascii="Arial" w:hAnsi="Arial" w:cs="Arial"/>
          <w:sz w:val="24"/>
          <w:szCs w:val="24"/>
          <w:lang w:val="en-GB"/>
        </w:rPr>
        <w:t>2005</w:t>
      </w:r>
      <w:r w:rsidRPr="00E83271">
        <w:rPr>
          <w:rFonts w:ascii="Arial" w:hAnsi="Arial" w:cs="Arial"/>
          <w:sz w:val="24"/>
          <w:szCs w:val="24"/>
          <w:lang w:val="en-GB"/>
        </w:rPr>
        <w:t>; 45(13):1641–1651.</w:t>
      </w:r>
    </w:p>
    <w:p w14:paraId="71085B2E" w14:textId="77777777" w:rsidR="00B73C78" w:rsidRDefault="005A54E8" w:rsidP="00B73C78">
      <w:pPr>
        <w:numPr>
          <w:ilvl w:val="0"/>
          <w:numId w:val="5"/>
        </w:numPr>
        <w:spacing w:line="480" w:lineRule="auto"/>
        <w:ind w:left="360"/>
        <w:jc w:val="both"/>
        <w:rPr>
          <w:rFonts w:ascii="Arial" w:hAnsi="Arial" w:cs="Arial"/>
          <w:sz w:val="24"/>
          <w:szCs w:val="24"/>
          <w:lang w:val="en-GB"/>
        </w:rPr>
      </w:pPr>
      <w:r>
        <w:rPr>
          <w:rFonts w:ascii="Arial" w:hAnsi="Arial" w:cs="Arial"/>
          <w:sz w:val="24"/>
          <w:szCs w:val="24"/>
        </w:rPr>
        <w:t>Rose KA</w:t>
      </w:r>
      <w:r w:rsidRPr="005A54E8">
        <w:rPr>
          <w:rFonts w:ascii="Arial" w:hAnsi="Arial" w:cs="Arial"/>
          <w:sz w:val="24"/>
          <w:szCs w:val="24"/>
        </w:rPr>
        <w:t>, Morgan IG, Ip J, Kifley A, Huynh S, Smith W, Mitchell P.</w:t>
      </w:r>
      <w:r>
        <w:rPr>
          <w:rFonts w:ascii="Arial" w:hAnsi="Arial" w:cs="Arial"/>
          <w:sz w:val="24"/>
          <w:szCs w:val="24"/>
        </w:rPr>
        <w:t xml:space="preserve"> Outdoor activity reduces the prevalence of myopia in children. Ophthalmology 2008; 115(8): 1279-85.</w:t>
      </w:r>
    </w:p>
    <w:p w14:paraId="57EF7C86" w14:textId="689ED4F7" w:rsidR="00B73C78" w:rsidRPr="00B73C78" w:rsidRDefault="00B73C78" w:rsidP="00B73C78">
      <w:pPr>
        <w:numPr>
          <w:ilvl w:val="0"/>
          <w:numId w:val="5"/>
        </w:numPr>
        <w:spacing w:line="480" w:lineRule="auto"/>
        <w:ind w:left="360"/>
        <w:jc w:val="both"/>
        <w:rPr>
          <w:rFonts w:ascii="Arial" w:hAnsi="Arial" w:cs="Arial"/>
          <w:sz w:val="24"/>
          <w:szCs w:val="24"/>
          <w:lang w:val="en-GB"/>
        </w:rPr>
      </w:pPr>
      <w:r w:rsidRPr="00B73C78">
        <w:rPr>
          <w:rFonts w:ascii="Arial" w:hAnsi="Arial" w:cs="Arial"/>
          <w:sz w:val="24"/>
          <w:szCs w:val="24"/>
          <w:lang w:val="en-GB"/>
        </w:rPr>
        <w:t>Megaw PL, Boelen MG, Morgan IG &amp; Boelen MK. Diurnal patterns of dopamine release in chicken retina. Neurochem Int 2006; 48: 17–23.</w:t>
      </w:r>
    </w:p>
    <w:p w14:paraId="04D3FD7D" w14:textId="77777777" w:rsidR="005A54E8" w:rsidRPr="005A54E8" w:rsidRDefault="005A54E8" w:rsidP="00B73C78">
      <w:pPr>
        <w:spacing w:line="480" w:lineRule="auto"/>
        <w:jc w:val="both"/>
        <w:rPr>
          <w:rFonts w:ascii="Arial" w:hAnsi="Arial" w:cs="Arial"/>
          <w:sz w:val="24"/>
          <w:szCs w:val="24"/>
          <w:lang w:val="en-GB"/>
        </w:rPr>
      </w:pPr>
    </w:p>
    <w:p w14:paraId="42D6DB5B" w14:textId="77777777" w:rsidR="0051176B" w:rsidRPr="00E83271" w:rsidRDefault="0051176B" w:rsidP="009968E6">
      <w:pPr>
        <w:spacing w:line="480" w:lineRule="auto"/>
        <w:jc w:val="both"/>
        <w:rPr>
          <w:rFonts w:ascii="Arial" w:hAnsi="Arial" w:cs="Arial"/>
          <w:sz w:val="24"/>
          <w:szCs w:val="24"/>
        </w:rPr>
      </w:pPr>
    </w:p>
    <w:sectPr w:rsidR="0051176B" w:rsidRPr="00E83271" w:rsidSect="00511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61D1" w14:textId="77777777" w:rsidR="005B3AE3" w:rsidRDefault="005B3AE3" w:rsidP="00FB3718">
      <w:pPr>
        <w:spacing w:after="0" w:line="240" w:lineRule="auto"/>
      </w:pPr>
      <w:r>
        <w:separator/>
      </w:r>
    </w:p>
  </w:endnote>
  <w:endnote w:type="continuationSeparator" w:id="0">
    <w:p w14:paraId="7E34AE74" w14:textId="77777777" w:rsidR="005B3AE3" w:rsidRDefault="005B3AE3" w:rsidP="00FB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0E2E" w14:textId="77777777" w:rsidR="00CB21CC" w:rsidRDefault="001A175E">
    <w:pPr>
      <w:pStyle w:val="Footer"/>
      <w:jc w:val="right"/>
    </w:pPr>
    <w:r>
      <w:fldChar w:fldCharType="begin"/>
    </w:r>
    <w:r w:rsidR="003D21FE">
      <w:instrText xml:space="preserve"> PAGE   \* MERGEFORMAT </w:instrText>
    </w:r>
    <w:r>
      <w:fldChar w:fldCharType="separate"/>
    </w:r>
    <w:r w:rsidR="00CD402D">
      <w:rPr>
        <w:noProof/>
      </w:rPr>
      <w:t>19</w:t>
    </w:r>
    <w:r>
      <w:rPr>
        <w:noProof/>
      </w:rPr>
      <w:fldChar w:fldCharType="end"/>
    </w:r>
  </w:p>
  <w:p w14:paraId="2F41DE11" w14:textId="77777777" w:rsidR="00CB21CC" w:rsidRDefault="00CB2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817BC" w14:textId="77777777" w:rsidR="005B3AE3" w:rsidRDefault="005B3AE3" w:rsidP="00FB3718">
      <w:pPr>
        <w:spacing w:after="0" w:line="240" w:lineRule="auto"/>
      </w:pPr>
      <w:r>
        <w:separator/>
      </w:r>
    </w:p>
  </w:footnote>
  <w:footnote w:type="continuationSeparator" w:id="0">
    <w:p w14:paraId="02DE1DBE" w14:textId="77777777" w:rsidR="005B3AE3" w:rsidRDefault="005B3AE3" w:rsidP="00FB3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BE2E81"/>
    <w:multiLevelType w:val="hybridMultilevel"/>
    <w:tmpl w:val="868C0F56"/>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9B06F7"/>
    <w:multiLevelType w:val="hybridMultilevel"/>
    <w:tmpl w:val="11425A7C"/>
    <w:lvl w:ilvl="0" w:tplc="B7049D6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D064BF7"/>
    <w:multiLevelType w:val="hybridMultilevel"/>
    <w:tmpl w:val="907207C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C187C73"/>
    <w:multiLevelType w:val="hybridMultilevel"/>
    <w:tmpl w:val="1A883D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ED92297"/>
    <w:multiLevelType w:val="hybridMultilevel"/>
    <w:tmpl w:val="90D6D26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4E1238"/>
    <w:multiLevelType w:val="hybridMultilevel"/>
    <w:tmpl w:val="8EF260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696D20"/>
    <w:multiLevelType w:val="hybridMultilevel"/>
    <w:tmpl w:val="0430134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46"/>
    <w:rsid w:val="00000934"/>
    <w:rsid w:val="00003423"/>
    <w:rsid w:val="00003B60"/>
    <w:rsid w:val="00003FDD"/>
    <w:rsid w:val="000104BF"/>
    <w:rsid w:val="0001179A"/>
    <w:rsid w:val="00015048"/>
    <w:rsid w:val="00020B06"/>
    <w:rsid w:val="00021971"/>
    <w:rsid w:val="00022891"/>
    <w:rsid w:val="00023A4D"/>
    <w:rsid w:val="00023D47"/>
    <w:rsid w:val="00031A1E"/>
    <w:rsid w:val="00032C78"/>
    <w:rsid w:val="00033C91"/>
    <w:rsid w:val="000369EC"/>
    <w:rsid w:val="00037178"/>
    <w:rsid w:val="00040AF7"/>
    <w:rsid w:val="000424BE"/>
    <w:rsid w:val="0004252E"/>
    <w:rsid w:val="00042A15"/>
    <w:rsid w:val="0005253E"/>
    <w:rsid w:val="000547A1"/>
    <w:rsid w:val="000566DD"/>
    <w:rsid w:val="000703E5"/>
    <w:rsid w:val="00074710"/>
    <w:rsid w:val="00077E74"/>
    <w:rsid w:val="0008122F"/>
    <w:rsid w:val="00083054"/>
    <w:rsid w:val="00093E8B"/>
    <w:rsid w:val="00093EAC"/>
    <w:rsid w:val="00094814"/>
    <w:rsid w:val="000961CC"/>
    <w:rsid w:val="000A2C3F"/>
    <w:rsid w:val="000A5D06"/>
    <w:rsid w:val="000B3662"/>
    <w:rsid w:val="000B37F1"/>
    <w:rsid w:val="000B5C8E"/>
    <w:rsid w:val="000B70F4"/>
    <w:rsid w:val="000C20D1"/>
    <w:rsid w:val="000C46BA"/>
    <w:rsid w:val="000C49CA"/>
    <w:rsid w:val="000C65A2"/>
    <w:rsid w:val="000D056E"/>
    <w:rsid w:val="000D1C41"/>
    <w:rsid w:val="000D2DAD"/>
    <w:rsid w:val="000E10C6"/>
    <w:rsid w:val="000E1E30"/>
    <w:rsid w:val="000E2762"/>
    <w:rsid w:val="000E5CAB"/>
    <w:rsid w:val="000E60D6"/>
    <w:rsid w:val="000E73A7"/>
    <w:rsid w:val="000F173B"/>
    <w:rsid w:val="000F197C"/>
    <w:rsid w:val="000F1C0F"/>
    <w:rsid w:val="000F1CC3"/>
    <w:rsid w:val="000F39B0"/>
    <w:rsid w:val="001033DC"/>
    <w:rsid w:val="00103FA0"/>
    <w:rsid w:val="00104E3F"/>
    <w:rsid w:val="0010596D"/>
    <w:rsid w:val="0010737D"/>
    <w:rsid w:val="00110EFC"/>
    <w:rsid w:val="0011318C"/>
    <w:rsid w:val="00117257"/>
    <w:rsid w:val="001201DB"/>
    <w:rsid w:val="0012276A"/>
    <w:rsid w:val="001228F2"/>
    <w:rsid w:val="00124B87"/>
    <w:rsid w:val="0012698A"/>
    <w:rsid w:val="00127253"/>
    <w:rsid w:val="00127382"/>
    <w:rsid w:val="00143692"/>
    <w:rsid w:val="00143A5A"/>
    <w:rsid w:val="00146665"/>
    <w:rsid w:val="00153F99"/>
    <w:rsid w:val="00156302"/>
    <w:rsid w:val="001574CF"/>
    <w:rsid w:val="0016194D"/>
    <w:rsid w:val="0016231A"/>
    <w:rsid w:val="00163CFC"/>
    <w:rsid w:val="001641F7"/>
    <w:rsid w:val="00166E90"/>
    <w:rsid w:val="00181DC1"/>
    <w:rsid w:val="00184604"/>
    <w:rsid w:val="001870B8"/>
    <w:rsid w:val="00187849"/>
    <w:rsid w:val="00190092"/>
    <w:rsid w:val="00190CED"/>
    <w:rsid w:val="001A175E"/>
    <w:rsid w:val="001A1A82"/>
    <w:rsid w:val="001B78B7"/>
    <w:rsid w:val="001C2818"/>
    <w:rsid w:val="001C3E50"/>
    <w:rsid w:val="001C46D8"/>
    <w:rsid w:val="001C4B68"/>
    <w:rsid w:val="001C4BC7"/>
    <w:rsid w:val="001D1476"/>
    <w:rsid w:val="001E049A"/>
    <w:rsid w:val="001E61A3"/>
    <w:rsid w:val="001F1987"/>
    <w:rsid w:val="001F5A12"/>
    <w:rsid w:val="001F7F6A"/>
    <w:rsid w:val="0020277E"/>
    <w:rsid w:val="00203126"/>
    <w:rsid w:val="002037AD"/>
    <w:rsid w:val="00214FB1"/>
    <w:rsid w:val="0023345B"/>
    <w:rsid w:val="00234FD1"/>
    <w:rsid w:val="00242A11"/>
    <w:rsid w:val="00242A91"/>
    <w:rsid w:val="002454C2"/>
    <w:rsid w:val="002457B9"/>
    <w:rsid w:val="00245D4C"/>
    <w:rsid w:val="00247AAE"/>
    <w:rsid w:val="00247DFE"/>
    <w:rsid w:val="00256E5B"/>
    <w:rsid w:val="002728A3"/>
    <w:rsid w:val="00274A04"/>
    <w:rsid w:val="00276960"/>
    <w:rsid w:val="00276A55"/>
    <w:rsid w:val="00280C7C"/>
    <w:rsid w:val="002811EB"/>
    <w:rsid w:val="002871AA"/>
    <w:rsid w:val="00287DEA"/>
    <w:rsid w:val="00290AD3"/>
    <w:rsid w:val="0029506C"/>
    <w:rsid w:val="002954C1"/>
    <w:rsid w:val="002958DD"/>
    <w:rsid w:val="002A4D1D"/>
    <w:rsid w:val="002A4ED1"/>
    <w:rsid w:val="002B179F"/>
    <w:rsid w:val="002B24BD"/>
    <w:rsid w:val="002B3CC3"/>
    <w:rsid w:val="002C1DBF"/>
    <w:rsid w:val="002C2BF7"/>
    <w:rsid w:val="002D0FAB"/>
    <w:rsid w:val="002D7D0A"/>
    <w:rsid w:val="002E1889"/>
    <w:rsid w:val="002E32D0"/>
    <w:rsid w:val="002E4049"/>
    <w:rsid w:val="002E46A1"/>
    <w:rsid w:val="002E74F2"/>
    <w:rsid w:val="002F1023"/>
    <w:rsid w:val="002F28C4"/>
    <w:rsid w:val="002F5CB6"/>
    <w:rsid w:val="00300DDA"/>
    <w:rsid w:val="0030355A"/>
    <w:rsid w:val="00305E31"/>
    <w:rsid w:val="003061A8"/>
    <w:rsid w:val="003071DD"/>
    <w:rsid w:val="0030763A"/>
    <w:rsid w:val="00307730"/>
    <w:rsid w:val="00310AA1"/>
    <w:rsid w:val="00313DEE"/>
    <w:rsid w:val="00314727"/>
    <w:rsid w:val="00314E2B"/>
    <w:rsid w:val="00321A42"/>
    <w:rsid w:val="00327BDD"/>
    <w:rsid w:val="00330A0D"/>
    <w:rsid w:val="00335BA0"/>
    <w:rsid w:val="00342619"/>
    <w:rsid w:val="00344916"/>
    <w:rsid w:val="00346E92"/>
    <w:rsid w:val="00347483"/>
    <w:rsid w:val="003521E6"/>
    <w:rsid w:val="00354E8E"/>
    <w:rsid w:val="00361526"/>
    <w:rsid w:val="003701AA"/>
    <w:rsid w:val="003716DB"/>
    <w:rsid w:val="003726BC"/>
    <w:rsid w:val="003739DA"/>
    <w:rsid w:val="00376BC2"/>
    <w:rsid w:val="00376E0D"/>
    <w:rsid w:val="00377082"/>
    <w:rsid w:val="0038430D"/>
    <w:rsid w:val="00385A61"/>
    <w:rsid w:val="00386B4F"/>
    <w:rsid w:val="00392F28"/>
    <w:rsid w:val="00393602"/>
    <w:rsid w:val="00395667"/>
    <w:rsid w:val="003A2DE8"/>
    <w:rsid w:val="003A46F6"/>
    <w:rsid w:val="003B1B32"/>
    <w:rsid w:val="003B4A68"/>
    <w:rsid w:val="003B4E7A"/>
    <w:rsid w:val="003B6754"/>
    <w:rsid w:val="003B6B36"/>
    <w:rsid w:val="003B7C34"/>
    <w:rsid w:val="003C21BE"/>
    <w:rsid w:val="003C369A"/>
    <w:rsid w:val="003C468D"/>
    <w:rsid w:val="003C4B75"/>
    <w:rsid w:val="003D12BE"/>
    <w:rsid w:val="003D21FE"/>
    <w:rsid w:val="003D36F8"/>
    <w:rsid w:val="003E099F"/>
    <w:rsid w:val="003E3A93"/>
    <w:rsid w:val="003E55B1"/>
    <w:rsid w:val="003F0B86"/>
    <w:rsid w:val="003F3CB0"/>
    <w:rsid w:val="003F3F6C"/>
    <w:rsid w:val="003F4623"/>
    <w:rsid w:val="00402D6A"/>
    <w:rsid w:val="00412886"/>
    <w:rsid w:val="00413132"/>
    <w:rsid w:val="004135FE"/>
    <w:rsid w:val="00417D85"/>
    <w:rsid w:val="00420B6A"/>
    <w:rsid w:val="00423CEB"/>
    <w:rsid w:val="00424208"/>
    <w:rsid w:val="00425ADD"/>
    <w:rsid w:val="00425E66"/>
    <w:rsid w:val="00433606"/>
    <w:rsid w:val="00434345"/>
    <w:rsid w:val="00435C02"/>
    <w:rsid w:val="004364EA"/>
    <w:rsid w:val="0043663A"/>
    <w:rsid w:val="00437A2B"/>
    <w:rsid w:val="00442598"/>
    <w:rsid w:val="004433BD"/>
    <w:rsid w:val="00450EA5"/>
    <w:rsid w:val="00451AF9"/>
    <w:rsid w:val="0045254E"/>
    <w:rsid w:val="00453AE5"/>
    <w:rsid w:val="00454BB7"/>
    <w:rsid w:val="00454E98"/>
    <w:rsid w:val="00455524"/>
    <w:rsid w:val="004606C9"/>
    <w:rsid w:val="00463BBF"/>
    <w:rsid w:val="00470A61"/>
    <w:rsid w:val="00474E0E"/>
    <w:rsid w:val="0047738D"/>
    <w:rsid w:val="004928BC"/>
    <w:rsid w:val="00493367"/>
    <w:rsid w:val="004972C7"/>
    <w:rsid w:val="00497B08"/>
    <w:rsid w:val="004A1518"/>
    <w:rsid w:val="004A1ECD"/>
    <w:rsid w:val="004A5DD9"/>
    <w:rsid w:val="004A7198"/>
    <w:rsid w:val="004B0B7C"/>
    <w:rsid w:val="004B1D6D"/>
    <w:rsid w:val="004B2D3E"/>
    <w:rsid w:val="004B3CB8"/>
    <w:rsid w:val="004B651E"/>
    <w:rsid w:val="004B687F"/>
    <w:rsid w:val="004B7FE6"/>
    <w:rsid w:val="004C2760"/>
    <w:rsid w:val="004C6BC6"/>
    <w:rsid w:val="004D0144"/>
    <w:rsid w:val="004D0ECD"/>
    <w:rsid w:val="004D4511"/>
    <w:rsid w:val="004D5361"/>
    <w:rsid w:val="004D5A82"/>
    <w:rsid w:val="004D64C8"/>
    <w:rsid w:val="004E0A43"/>
    <w:rsid w:val="004E158C"/>
    <w:rsid w:val="004E1CE0"/>
    <w:rsid w:val="004E4387"/>
    <w:rsid w:val="004F195B"/>
    <w:rsid w:val="004F443D"/>
    <w:rsid w:val="004F47CA"/>
    <w:rsid w:val="004F6F9D"/>
    <w:rsid w:val="005031F4"/>
    <w:rsid w:val="00504418"/>
    <w:rsid w:val="00511145"/>
    <w:rsid w:val="0051176B"/>
    <w:rsid w:val="00511F6F"/>
    <w:rsid w:val="0051421A"/>
    <w:rsid w:val="00520F57"/>
    <w:rsid w:val="00521FD2"/>
    <w:rsid w:val="00523597"/>
    <w:rsid w:val="00523EA3"/>
    <w:rsid w:val="00524CE9"/>
    <w:rsid w:val="00525DC6"/>
    <w:rsid w:val="00526C11"/>
    <w:rsid w:val="005315F3"/>
    <w:rsid w:val="005342C4"/>
    <w:rsid w:val="00536D26"/>
    <w:rsid w:val="00540099"/>
    <w:rsid w:val="005411C8"/>
    <w:rsid w:val="0054169F"/>
    <w:rsid w:val="00543F07"/>
    <w:rsid w:val="0054659C"/>
    <w:rsid w:val="00547F8C"/>
    <w:rsid w:val="00551A75"/>
    <w:rsid w:val="005528FB"/>
    <w:rsid w:val="00554064"/>
    <w:rsid w:val="00554A9B"/>
    <w:rsid w:val="00554DFE"/>
    <w:rsid w:val="00555BCA"/>
    <w:rsid w:val="005569D6"/>
    <w:rsid w:val="00560F3E"/>
    <w:rsid w:val="0056169A"/>
    <w:rsid w:val="005621E0"/>
    <w:rsid w:val="00563344"/>
    <w:rsid w:val="00565B23"/>
    <w:rsid w:val="005666D6"/>
    <w:rsid w:val="00566AC5"/>
    <w:rsid w:val="00566FCC"/>
    <w:rsid w:val="005707D6"/>
    <w:rsid w:val="00573A8F"/>
    <w:rsid w:val="00576B82"/>
    <w:rsid w:val="00576C54"/>
    <w:rsid w:val="005774C7"/>
    <w:rsid w:val="00580365"/>
    <w:rsid w:val="00584659"/>
    <w:rsid w:val="00586EBF"/>
    <w:rsid w:val="00587C40"/>
    <w:rsid w:val="00595746"/>
    <w:rsid w:val="00595C21"/>
    <w:rsid w:val="00597684"/>
    <w:rsid w:val="005A5263"/>
    <w:rsid w:val="005A54E8"/>
    <w:rsid w:val="005A7404"/>
    <w:rsid w:val="005A7696"/>
    <w:rsid w:val="005B0442"/>
    <w:rsid w:val="005B26F9"/>
    <w:rsid w:val="005B2D67"/>
    <w:rsid w:val="005B32F8"/>
    <w:rsid w:val="005B349B"/>
    <w:rsid w:val="005B3AE3"/>
    <w:rsid w:val="005B668B"/>
    <w:rsid w:val="005C14F5"/>
    <w:rsid w:val="005C6852"/>
    <w:rsid w:val="005C72CD"/>
    <w:rsid w:val="005C73C4"/>
    <w:rsid w:val="005D068A"/>
    <w:rsid w:val="005D0E8F"/>
    <w:rsid w:val="005D39FD"/>
    <w:rsid w:val="005D5CBF"/>
    <w:rsid w:val="005E0AE7"/>
    <w:rsid w:val="005E1295"/>
    <w:rsid w:val="005E5407"/>
    <w:rsid w:val="005E5602"/>
    <w:rsid w:val="005E65D3"/>
    <w:rsid w:val="005E6E55"/>
    <w:rsid w:val="005F4E5B"/>
    <w:rsid w:val="00600DB2"/>
    <w:rsid w:val="00602994"/>
    <w:rsid w:val="00604986"/>
    <w:rsid w:val="006049B8"/>
    <w:rsid w:val="00607345"/>
    <w:rsid w:val="006111A3"/>
    <w:rsid w:val="00616EDB"/>
    <w:rsid w:val="00617556"/>
    <w:rsid w:val="006256DD"/>
    <w:rsid w:val="00630833"/>
    <w:rsid w:val="00632C0A"/>
    <w:rsid w:val="0063399C"/>
    <w:rsid w:val="0063580B"/>
    <w:rsid w:val="006369C4"/>
    <w:rsid w:val="00640F59"/>
    <w:rsid w:val="00652647"/>
    <w:rsid w:val="00655655"/>
    <w:rsid w:val="00655D7E"/>
    <w:rsid w:val="0065643D"/>
    <w:rsid w:val="00656F93"/>
    <w:rsid w:val="006619D0"/>
    <w:rsid w:val="00662C53"/>
    <w:rsid w:val="0066527C"/>
    <w:rsid w:val="006702B1"/>
    <w:rsid w:val="006704AC"/>
    <w:rsid w:val="0067217F"/>
    <w:rsid w:val="00673778"/>
    <w:rsid w:val="00675151"/>
    <w:rsid w:val="006811EA"/>
    <w:rsid w:val="00681290"/>
    <w:rsid w:val="006817C9"/>
    <w:rsid w:val="00682A6E"/>
    <w:rsid w:val="006901E9"/>
    <w:rsid w:val="0069125D"/>
    <w:rsid w:val="00691BA3"/>
    <w:rsid w:val="00693E90"/>
    <w:rsid w:val="00694D0D"/>
    <w:rsid w:val="00696638"/>
    <w:rsid w:val="00696E00"/>
    <w:rsid w:val="006A02BE"/>
    <w:rsid w:val="006A6D08"/>
    <w:rsid w:val="006B0401"/>
    <w:rsid w:val="006B0C5D"/>
    <w:rsid w:val="006B1DB0"/>
    <w:rsid w:val="006B31FA"/>
    <w:rsid w:val="006B6147"/>
    <w:rsid w:val="006C12EC"/>
    <w:rsid w:val="006C4A01"/>
    <w:rsid w:val="006C4F81"/>
    <w:rsid w:val="006C5674"/>
    <w:rsid w:val="006C6186"/>
    <w:rsid w:val="006C6D99"/>
    <w:rsid w:val="006D5785"/>
    <w:rsid w:val="006E5B2E"/>
    <w:rsid w:val="006E7D82"/>
    <w:rsid w:val="006F3793"/>
    <w:rsid w:val="006F562A"/>
    <w:rsid w:val="006F7523"/>
    <w:rsid w:val="006F7BCB"/>
    <w:rsid w:val="00700015"/>
    <w:rsid w:val="00702E7A"/>
    <w:rsid w:val="007119CF"/>
    <w:rsid w:val="007174BF"/>
    <w:rsid w:val="00732349"/>
    <w:rsid w:val="007331A7"/>
    <w:rsid w:val="007354E3"/>
    <w:rsid w:val="00735D3D"/>
    <w:rsid w:val="00735FE4"/>
    <w:rsid w:val="007369F4"/>
    <w:rsid w:val="00740BC5"/>
    <w:rsid w:val="00742BF5"/>
    <w:rsid w:val="00742FAB"/>
    <w:rsid w:val="0074672E"/>
    <w:rsid w:val="00751A31"/>
    <w:rsid w:val="00751FAD"/>
    <w:rsid w:val="007522B1"/>
    <w:rsid w:val="00760A91"/>
    <w:rsid w:val="0077056D"/>
    <w:rsid w:val="00771191"/>
    <w:rsid w:val="007757E9"/>
    <w:rsid w:val="00780C77"/>
    <w:rsid w:val="0078233D"/>
    <w:rsid w:val="00782C59"/>
    <w:rsid w:val="00783E26"/>
    <w:rsid w:val="00784555"/>
    <w:rsid w:val="00794BA8"/>
    <w:rsid w:val="00796091"/>
    <w:rsid w:val="007A44B1"/>
    <w:rsid w:val="007A72E6"/>
    <w:rsid w:val="007B12EB"/>
    <w:rsid w:val="007B15FF"/>
    <w:rsid w:val="007B2884"/>
    <w:rsid w:val="007B4D51"/>
    <w:rsid w:val="007B6C12"/>
    <w:rsid w:val="007B7E98"/>
    <w:rsid w:val="007C2261"/>
    <w:rsid w:val="007C4F16"/>
    <w:rsid w:val="007C6131"/>
    <w:rsid w:val="007C622D"/>
    <w:rsid w:val="007C7591"/>
    <w:rsid w:val="007D169B"/>
    <w:rsid w:val="007D4077"/>
    <w:rsid w:val="007D5C4D"/>
    <w:rsid w:val="007E06A2"/>
    <w:rsid w:val="007E1247"/>
    <w:rsid w:val="007E3D68"/>
    <w:rsid w:val="007E7BB8"/>
    <w:rsid w:val="007F3FBC"/>
    <w:rsid w:val="00810634"/>
    <w:rsid w:val="00811FEA"/>
    <w:rsid w:val="008149BD"/>
    <w:rsid w:val="00820D8C"/>
    <w:rsid w:val="00821B24"/>
    <w:rsid w:val="00830E77"/>
    <w:rsid w:val="00831C07"/>
    <w:rsid w:val="008327A9"/>
    <w:rsid w:val="00832BD9"/>
    <w:rsid w:val="008348BF"/>
    <w:rsid w:val="00835C1C"/>
    <w:rsid w:val="00837C39"/>
    <w:rsid w:val="00841339"/>
    <w:rsid w:val="00842E03"/>
    <w:rsid w:val="00843030"/>
    <w:rsid w:val="00846015"/>
    <w:rsid w:val="00846E51"/>
    <w:rsid w:val="00851CA3"/>
    <w:rsid w:val="00851E6B"/>
    <w:rsid w:val="008520E0"/>
    <w:rsid w:val="00852672"/>
    <w:rsid w:val="00853FE5"/>
    <w:rsid w:val="008553B1"/>
    <w:rsid w:val="008558DC"/>
    <w:rsid w:val="008603D9"/>
    <w:rsid w:val="0086061E"/>
    <w:rsid w:val="0086369C"/>
    <w:rsid w:val="00863885"/>
    <w:rsid w:val="00866975"/>
    <w:rsid w:val="00874357"/>
    <w:rsid w:val="00874B96"/>
    <w:rsid w:val="008751B2"/>
    <w:rsid w:val="008767E9"/>
    <w:rsid w:val="00880312"/>
    <w:rsid w:val="00882D22"/>
    <w:rsid w:val="008841D9"/>
    <w:rsid w:val="008865C9"/>
    <w:rsid w:val="00890397"/>
    <w:rsid w:val="0089137C"/>
    <w:rsid w:val="008936C8"/>
    <w:rsid w:val="008940F1"/>
    <w:rsid w:val="00895DBB"/>
    <w:rsid w:val="0089699D"/>
    <w:rsid w:val="008971DD"/>
    <w:rsid w:val="008A297F"/>
    <w:rsid w:val="008A4999"/>
    <w:rsid w:val="008A63AB"/>
    <w:rsid w:val="008B22B5"/>
    <w:rsid w:val="008B3904"/>
    <w:rsid w:val="008B5FFA"/>
    <w:rsid w:val="008B7B85"/>
    <w:rsid w:val="008C0814"/>
    <w:rsid w:val="008C10B7"/>
    <w:rsid w:val="008C1171"/>
    <w:rsid w:val="008C5005"/>
    <w:rsid w:val="008C6570"/>
    <w:rsid w:val="008E19D1"/>
    <w:rsid w:val="008E557C"/>
    <w:rsid w:val="008E5A12"/>
    <w:rsid w:val="008E69C8"/>
    <w:rsid w:val="008F496B"/>
    <w:rsid w:val="008F785A"/>
    <w:rsid w:val="009026FA"/>
    <w:rsid w:val="00904009"/>
    <w:rsid w:val="00907613"/>
    <w:rsid w:val="0091523C"/>
    <w:rsid w:val="00917582"/>
    <w:rsid w:val="0091759E"/>
    <w:rsid w:val="00922E87"/>
    <w:rsid w:val="00923126"/>
    <w:rsid w:val="009240D3"/>
    <w:rsid w:val="00925C5D"/>
    <w:rsid w:val="00926960"/>
    <w:rsid w:val="00927E26"/>
    <w:rsid w:val="009321C2"/>
    <w:rsid w:val="00933DEC"/>
    <w:rsid w:val="0093467B"/>
    <w:rsid w:val="00935631"/>
    <w:rsid w:val="00937D5F"/>
    <w:rsid w:val="00941489"/>
    <w:rsid w:val="00942462"/>
    <w:rsid w:val="009428B1"/>
    <w:rsid w:val="00952396"/>
    <w:rsid w:val="00970896"/>
    <w:rsid w:val="00975AB0"/>
    <w:rsid w:val="0097652C"/>
    <w:rsid w:val="009779EF"/>
    <w:rsid w:val="009805A0"/>
    <w:rsid w:val="0098389F"/>
    <w:rsid w:val="00984E42"/>
    <w:rsid w:val="00987DAA"/>
    <w:rsid w:val="00991355"/>
    <w:rsid w:val="009918FA"/>
    <w:rsid w:val="0099672D"/>
    <w:rsid w:val="009968E6"/>
    <w:rsid w:val="00997686"/>
    <w:rsid w:val="009A214F"/>
    <w:rsid w:val="009B0A69"/>
    <w:rsid w:val="009B0C31"/>
    <w:rsid w:val="009B1087"/>
    <w:rsid w:val="009B2FBB"/>
    <w:rsid w:val="009B644A"/>
    <w:rsid w:val="009C03F5"/>
    <w:rsid w:val="009C0859"/>
    <w:rsid w:val="009C1012"/>
    <w:rsid w:val="009C2BEC"/>
    <w:rsid w:val="009C7F20"/>
    <w:rsid w:val="009D2913"/>
    <w:rsid w:val="009D3503"/>
    <w:rsid w:val="009D5A12"/>
    <w:rsid w:val="009E3A95"/>
    <w:rsid w:val="009E6866"/>
    <w:rsid w:val="009F14CB"/>
    <w:rsid w:val="009F38F2"/>
    <w:rsid w:val="009F3D62"/>
    <w:rsid w:val="009F791B"/>
    <w:rsid w:val="00A00BE2"/>
    <w:rsid w:val="00A01CCD"/>
    <w:rsid w:val="00A037E7"/>
    <w:rsid w:val="00A0450A"/>
    <w:rsid w:val="00A07094"/>
    <w:rsid w:val="00A07BE5"/>
    <w:rsid w:val="00A15266"/>
    <w:rsid w:val="00A20D1F"/>
    <w:rsid w:val="00A218ED"/>
    <w:rsid w:val="00A251FB"/>
    <w:rsid w:val="00A25BE9"/>
    <w:rsid w:val="00A32CB9"/>
    <w:rsid w:val="00A353E5"/>
    <w:rsid w:val="00A35711"/>
    <w:rsid w:val="00A36866"/>
    <w:rsid w:val="00A426B5"/>
    <w:rsid w:val="00A4567F"/>
    <w:rsid w:val="00A579B3"/>
    <w:rsid w:val="00A67BDB"/>
    <w:rsid w:val="00A71005"/>
    <w:rsid w:val="00A712D7"/>
    <w:rsid w:val="00A73CE2"/>
    <w:rsid w:val="00A75B87"/>
    <w:rsid w:val="00A8101A"/>
    <w:rsid w:val="00A83736"/>
    <w:rsid w:val="00A934D5"/>
    <w:rsid w:val="00A93ADC"/>
    <w:rsid w:val="00A95403"/>
    <w:rsid w:val="00AA020E"/>
    <w:rsid w:val="00AA0258"/>
    <w:rsid w:val="00AA3FA9"/>
    <w:rsid w:val="00AA4CBA"/>
    <w:rsid w:val="00AB2A78"/>
    <w:rsid w:val="00AB5FA9"/>
    <w:rsid w:val="00AC0EA2"/>
    <w:rsid w:val="00AC33CE"/>
    <w:rsid w:val="00AC582F"/>
    <w:rsid w:val="00AD2872"/>
    <w:rsid w:val="00AE29A7"/>
    <w:rsid w:val="00AE4533"/>
    <w:rsid w:val="00AE6CE8"/>
    <w:rsid w:val="00AF16D1"/>
    <w:rsid w:val="00AF2347"/>
    <w:rsid w:val="00AF2B6D"/>
    <w:rsid w:val="00B0316F"/>
    <w:rsid w:val="00B1056E"/>
    <w:rsid w:val="00B107E2"/>
    <w:rsid w:val="00B13174"/>
    <w:rsid w:val="00B14E65"/>
    <w:rsid w:val="00B16EBF"/>
    <w:rsid w:val="00B177F7"/>
    <w:rsid w:val="00B2023B"/>
    <w:rsid w:val="00B237DD"/>
    <w:rsid w:val="00B239EE"/>
    <w:rsid w:val="00B3176F"/>
    <w:rsid w:val="00B31AB7"/>
    <w:rsid w:val="00B40004"/>
    <w:rsid w:val="00B427EB"/>
    <w:rsid w:val="00B44A21"/>
    <w:rsid w:val="00B46411"/>
    <w:rsid w:val="00B47EF4"/>
    <w:rsid w:val="00B51A2C"/>
    <w:rsid w:val="00B5275B"/>
    <w:rsid w:val="00B5337E"/>
    <w:rsid w:val="00B537EF"/>
    <w:rsid w:val="00B53A7D"/>
    <w:rsid w:val="00B54224"/>
    <w:rsid w:val="00B54C2B"/>
    <w:rsid w:val="00B55DC0"/>
    <w:rsid w:val="00B6033B"/>
    <w:rsid w:val="00B6426B"/>
    <w:rsid w:val="00B66486"/>
    <w:rsid w:val="00B67CF3"/>
    <w:rsid w:val="00B71DEF"/>
    <w:rsid w:val="00B73121"/>
    <w:rsid w:val="00B73C78"/>
    <w:rsid w:val="00B741D9"/>
    <w:rsid w:val="00B7714E"/>
    <w:rsid w:val="00B861B5"/>
    <w:rsid w:val="00B9529F"/>
    <w:rsid w:val="00BA0532"/>
    <w:rsid w:val="00BA159A"/>
    <w:rsid w:val="00BB01CE"/>
    <w:rsid w:val="00BB3102"/>
    <w:rsid w:val="00BB3134"/>
    <w:rsid w:val="00BB39E6"/>
    <w:rsid w:val="00BB4A97"/>
    <w:rsid w:val="00BB7F52"/>
    <w:rsid w:val="00BC1220"/>
    <w:rsid w:val="00BC2015"/>
    <w:rsid w:val="00BC27D9"/>
    <w:rsid w:val="00BC7166"/>
    <w:rsid w:val="00BC727E"/>
    <w:rsid w:val="00BD3957"/>
    <w:rsid w:val="00BD3DD8"/>
    <w:rsid w:val="00BD5D2C"/>
    <w:rsid w:val="00BD5F65"/>
    <w:rsid w:val="00BE0441"/>
    <w:rsid w:val="00BE274C"/>
    <w:rsid w:val="00BE334B"/>
    <w:rsid w:val="00BE4B9E"/>
    <w:rsid w:val="00BE5B63"/>
    <w:rsid w:val="00BE6EB2"/>
    <w:rsid w:val="00BE714C"/>
    <w:rsid w:val="00BF183F"/>
    <w:rsid w:val="00BF3D88"/>
    <w:rsid w:val="00BF6FDE"/>
    <w:rsid w:val="00C0142F"/>
    <w:rsid w:val="00C119AF"/>
    <w:rsid w:val="00C142A6"/>
    <w:rsid w:val="00C144EE"/>
    <w:rsid w:val="00C15C3E"/>
    <w:rsid w:val="00C16B73"/>
    <w:rsid w:val="00C1756A"/>
    <w:rsid w:val="00C25A85"/>
    <w:rsid w:val="00C26D35"/>
    <w:rsid w:val="00C333F8"/>
    <w:rsid w:val="00C3690E"/>
    <w:rsid w:val="00C36B40"/>
    <w:rsid w:val="00C44555"/>
    <w:rsid w:val="00C540A2"/>
    <w:rsid w:val="00C5657F"/>
    <w:rsid w:val="00C60CEC"/>
    <w:rsid w:val="00C635CF"/>
    <w:rsid w:val="00C63FC5"/>
    <w:rsid w:val="00C6618D"/>
    <w:rsid w:val="00C70CD0"/>
    <w:rsid w:val="00C728BA"/>
    <w:rsid w:val="00C75CB4"/>
    <w:rsid w:val="00C80ED5"/>
    <w:rsid w:val="00C90CDF"/>
    <w:rsid w:val="00C92DDA"/>
    <w:rsid w:val="00C931A7"/>
    <w:rsid w:val="00CA0EE0"/>
    <w:rsid w:val="00CA1474"/>
    <w:rsid w:val="00CA20A4"/>
    <w:rsid w:val="00CA528E"/>
    <w:rsid w:val="00CA5716"/>
    <w:rsid w:val="00CA5D6F"/>
    <w:rsid w:val="00CA76FD"/>
    <w:rsid w:val="00CB21CC"/>
    <w:rsid w:val="00CB7A7B"/>
    <w:rsid w:val="00CB7EA3"/>
    <w:rsid w:val="00CC0C61"/>
    <w:rsid w:val="00CC22DE"/>
    <w:rsid w:val="00CC272E"/>
    <w:rsid w:val="00CC35A7"/>
    <w:rsid w:val="00CC3965"/>
    <w:rsid w:val="00CC4911"/>
    <w:rsid w:val="00CD2A4F"/>
    <w:rsid w:val="00CD402D"/>
    <w:rsid w:val="00CD46CE"/>
    <w:rsid w:val="00CD56FF"/>
    <w:rsid w:val="00CD5B12"/>
    <w:rsid w:val="00CE0728"/>
    <w:rsid w:val="00CE23BD"/>
    <w:rsid w:val="00CE3BFB"/>
    <w:rsid w:val="00CE4423"/>
    <w:rsid w:val="00CF525C"/>
    <w:rsid w:val="00D00FD3"/>
    <w:rsid w:val="00D12B2F"/>
    <w:rsid w:val="00D16A30"/>
    <w:rsid w:val="00D248C9"/>
    <w:rsid w:val="00D2688D"/>
    <w:rsid w:val="00D32839"/>
    <w:rsid w:val="00D35E4D"/>
    <w:rsid w:val="00D41B87"/>
    <w:rsid w:val="00D43BB2"/>
    <w:rsid w:val="00D45A3B"/>
    <w:rsid w:val="00D477CD"/>
    <w:rsid w:val="00D47C70"/>
    <w:rsid w:val="00D540D3"/>
    <w:rsid w:val="00D56CF9"/>
    <w:rsid w:val="00D63C08"/>
    <w:rsid w:val="00D704B9"/>
    <w:rsid w:val="00D725FC"/>
    <w:rsid w:val="00D758DE"/>
    <w:rsid w:val="00D817FF"/>
    <w:rsid w:val="00D84A1D"/>
    <w:rsid w:val="00D8502A"/>
    <w:rsid w:val="00D91EDF"/>
    <w:rsid w:val="00D920C8"/>
    <w:rsid w:val="00D94979"/>
    <w:rsid w:val="00D95406"/>
    <w:rsid w:val="00D957C5"/>
    <w:rsid w:val="00DA06E3"/>
    <w:rsid w:val="00DA0BE5"/>
    <w:rsid w:val="00DA5DC6"/>
    <w:rsid w:val="00DA7F03"/>
    <w:rsid w:val="00DB0178"/>
    <w:rsid w:val="00DB452C"/>
    <w:rsid w:val="00DB634B"/>
    <w:rsid w:val="00DC0C36"/>
    <w:rsid w:val="00DC4578"/>
    <w:rsid w:val="00DC78C2"/>
    <w:rsid w:val="00DD2B1C"/>
    <w:rsid w:val="00DD3E7D"/>
    <w:rsid w:val="00DD4ED3"/>
    <w:rsid w:val="00DD779D"/>
    <w:rsid w:val="00DE31A8"/>
    <w:rsid w:val="00DE40F2"/>
    <w:rsid w:val="00DE55C4"/>
    <w:rsid w:val="00DE5B8E"/>
    <w:rsid w:val="00DF246A"/>
    <w:rsid w:val="00DF252B"/>
    <w:rsid w:val="00DF6598"/>
    <w:rsid w:val="00E005D6"/>
    <w:rsid w:val="00E005E3"/>
    <w:rsid w:val="00E023D7"/>
    <w:rsid w:val="00E041A1"/>
    <w:rsid w:val="00E057A2"/>
    <w:rsid w:val="00E10F0B"/>
    <w:rsid w:val="00E121D6"/>
    <w:rsid w:val="00E13387"/>
    <w:rsid w:val="00E142E7"/>
    <w:rsid w:val="00E1533F"/>
    <w:rsid w:val="00E16334"/>
    <w:rsid w:val="00E177AF"/>
    <w:rsid w:val="00E20B83"/>
    <w:rsid w:val="00E22D1E"/>
    <w:rsid w:val="00E24328"/>
    <w:rsid w:val="00E25720"/>
    <w:rsid w:val="00E273E7"/>
    <w:rsid w:val="00E30E4D"/>
    <w:rsid w:val="00E31269"/>
    <w:rsid w:val="00E33130"/>
    <w:rsid w:val="00E3627A"/>
    <w:rsid w:val="00E41047"/>
    <w:rsid w:val="00E46491"/>
    <w:rsid w:val="00E51520"/>
    <w:rsid w:val="00E55794"/>
    <w:rsid w:val="00E56CD4"/>
    <w:rsid w:val="00E61B61"/>
    <w:rsid w:val="00E62275"/>
    <w:rsid w:val="00E63209"/>
    <w:rsid w:val="00E705D7"/>
    <w:rsid w:val="00E72A0A"/>
    <w:rsid w:val="00E75241"/>
    <w:rsid w:val="00E75D58"/>
    <w:rsid w:val="00E81900"/>
    <w:rsid w:val="00E8292D"/>
    <w:rsid w:val="00E83271"/>
    <w:rsid w:val="00E83BCD"/>
    <w:rsid w:val="00E873C6"/>
    <w:rsid w:val="00E87612"/>
    <w:rsid w:val="00E90A0D"/>
    <w:rsid w:val="00E928EC"/>
    <w:rsid w:val="00EA0410"/>
    <w:rsid w:val="00EA529B"/>
    <w:rsid w:val="00EA663D"/>
    <w:rsid w:val="00EB24AF"/>
    <w:rsid w:val="00EB24D4"/>
    <w:rsid w:val="00EB5EC7"/>
    <w:rsid w:val="00EC2959"/>
    <w:rsid w:val="00EC47E8"/>
    <w:rsid w:val="00EC5622"/>
    <w:rsid w:val="00ED0091"/>
    <w:rsid w:val="00ED5E63"/>
    <w:rsid w:val="00ED652A"/>
    <w:rsid w:val="00EE006D"/>
    <w:rsid w:val="00EE0B48"/>
    <w:rsid w:val="00EE25DD"/>
    <w:rsid w:val="00EE28D5"/>
    <w:rsid w:val="00EE2DE6"/>
    <w:rsid w:val="00EE4B9C"/>
    <w:rsid w:val="00EE7770"/>
    <w:rsid w:val="00EF0131"/>
    <w:rsid w:val="00EF1A29"/>
    <w:rsid w:val="00EF2E23"/>
    <w:rsid w:val="00EF49C5"/>
    <w:rsid w:val="00EF5A5D"/>
    <w:rsid w:val="00EF72AF"/>
    <w:rsid w:val="00F00FDB"/>
    <w:rsid w:val="00F01056"/>
    <w:rsid w:val="00F047FE"/>
    <w:rsid w:val="00F051D5"/>
    <w:rsid w:val="00F063D8"/>
    <w:rsid w:val="00F0715E"/>
    <w:rsid w:val="00F074E9"/>
    <w:rsid w:val="00F07E1D"/>
    <w:rsid w:val="00F150D0"/>
    <w:rsid w:val="00F15517"/>
    <w:rsid w:val="00F20279"/>
    <w:rsid w:val="00F215A0"/>
    <w:rsid w:val="00F3052D"/>
    <w:rsid w:val="00F31CB0"/>
    <w:rsid w:val="00F36ED4"/>
    <w:rsid w:val="00F45749"/>
    <w:rsid w:val="00F4587C"/>
    <w:rsid w:val="00F46A5B"/>
    <w:rsid w:val="00F51E1D"/>
    <w:rsid w:val="00F53473"/>
    <w:rsid w:val="00F546E6"/>
    <w:rsid w:val="00F54D2D"/>
    <w:rsid w:val="00F552EC"/>
    <w:rsid w:val="00F60A72"/>
    <w:rsid w:val="00F61558"/>
    <w:rsid w:val="00F61766"/>
    <w:rsid w:val="00F639A8"/>
    <w:rsid w:val="00F6401B"/>
    <w:rsid w:val="00F67554"/>
    <w:rsid w:val="00F67AE2"/>
    <w:rsid w:val="00F7098D"/>
    <w:rsid w:val="00F718B1"/>
    <w:rsid w:val="00F7724D"/>
    <w:rsid w:val="00F82620"/>
    <w:rsid w:val="00F85FBB"/>
    <w:rsid w:val="00F877B1"/>
    <w:rsid w:val="00F90579"/>
    <w:rsid w:val="00F91A17"/>
    <w:rsid w:val="00F91A38"/>
    <w:rsid w:val="00F91F8C"/>
    <w:rsid w:val="00F932CA"/>
    <w:rsid w:val="00FA3A44"/>
    <w:rsid w:val="00FB1F23"/>
    <w:rsid w:val="00FB3718"/>
    <w:rsid w:val="00FB6DB8"/>
    <w:rsid w:val="00FB7A25"/>
    <w:rsid w:val="00FC2277"/>
    <w:rsid w:val="00FC5EAC"/>
    <w:rsid w:val="00FC7594"/>
    <w:rsid w:val="00FC7928"/>
    <w:rsid w:val="00FE1BA6"/>
    <w:rsid w:val="00FE2B5E"/>
    <w:rsid w:val="00FE3A92"/>
    <w:rsid w:val="00FE4011"/>
    <w:rsid w:val="00FE410B"/>
    <w:rsid w:val="00FF4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0915"/>
  <w15:docId w15:val="{54DCCCC5-EF38-4FF7-A1E6-DA205AEF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46"/>
    <w:pPr>
      <w:spacing w:after="200" w:line="276" w:lineRule="auto"/>
    </w:pPr>
    <w:rPr>
      <w:position w:val="-6"/>
      <w:lang w:val="en-US" w:eastAsia="en-US"/>
    </w:rPr>
  </w:style>
  <w:style w:type="paragraph" w:styleId="Heading1">
    <w:name w:val="heading 1"/>
    <w:basedOn w:val="Normal"/>
    <w:next w:val="Normal"/>
    <w:link w:val="Heading1Char"/>
    <w:uiPriority w:val="99"/>
    <w:qFormat/>
    <w:rsid w:val="00ED652A"/>
    <w:pPr>
      <w:keepNext/>
      <w:spacing w:before="240" w:after="60"/>
      <w:outlineLvl w:val="0"/>
    </w:pPr>
    <w:rPr>
      <w:rFonts w:ascii="Cambria" w:eastAsia="Times New Roman" w:hAnsi="Cambria" w:cs="Cambria"/>
      <w:b/>
      <w:bCs/>
      <w:kern w:val="32"/>
      <w:positio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52A"/>
    <w:rPr>
      <w:rFonts w:ascii="Cambria" w:hAnsi="Cambria" w:cs="Cambria"/>
      <w:b/>
      <w:bCs/>
      <w:kern w:val="32"/>
      <w:position w:val="0"/>
      <w:sz w:val="32"/>
      <w:szCs w:val="32"/>
    </w:rPr>
  </w:style>
  <w:style w:type="character" w:styleId="CommentReference">
    <w:name w:val="annotation reference"/>
    <w:basedOn w:val="DefaultParagraphFont"/>
    <w:uiPriority w:val="99"/>
    <w:semiHidden/>
    <w:rsid w:val="00595746"/>
    <w:rPr>
      <w:sz w:val="16"/>
      <w:szCs w:val="16"/>
    </w:rPr>
  </w:style>
  <w:style w:type="paragraph" w:styleId="CommentText">
    <w:name w:val="annotation text"/>
    <w:basedOn w:val="Normal"/>
    <w:link w:val="CommentTextChar"/>
    <w:uiPriority w:val="99"/>
    <w:rsid w:val="00595746"/>
    <w:pPr>
      <w:spacing w:line="240" w:lineRule="auto"/>
    </w:pPr>
    <w:rPr>
      <w:sz w:val="20"/>
      <w:szCs w:val="20"/>
    </w:rPr>
  </w:style>
  <w:style w:type="character" w:customStyle="1" w:styleId="CommentTextChar">
    <w:name w:val="Comment Text Char"/>
    <w:basedOn w:val="DefaultParagraphFont"/>
    <w:link w:val="CommentText"/>
    <w:uiPriority w:val="99"/>
    <w:locked/>
    <w:rsid w:val="00595746"/>
    <w:rPr>
      <w:rFonts w:ascii="Calibri" w:hAnsi="Calibri" w:cs="Calibri"/>
      <w:sz w:val="20"/>
      <w:szCs w:val="20"/>
    </w:rPr>
  </w:style>
  <w:style w:type="paragraph" w:styleId="BalloonText">
    <w:name w:val="Balloon Text"/>
    <w:basedOn w:val="Normal"/>
    <w:link w:val="BalloonTextChar"/>
    <w:uiPriority w:val="99"/>
    <w:semiHidden/>
    <w:rsid w:val="0059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746"/>
    <w:rPr>
      <w:rFonts w:ascii="Tahoma" w:hAnsi="Tahoma" w:cs="Tahoma"/>
      <w:sz w:val="16"/>
      <w:szCs w:val="16"/>
    </w:rPr>
  </w:style>
  <w:style w:type="paragraph" w:styleId="Caption">
    <w:name w:val="caption"/>
    <w:basedOn w:val="Normal"/>
    <w:next w:val="Normal"/>
    <w:uiPriority w:val="99"/>
    <w:qFormat/>
    <w:rsid w:val="00ED652A"/>
    <w:rPr>
      <w:b/>
      <w:bCs/>
      <w:position w:val="0"/>
      <w:sz w:val="20"/>
      <w:szCs w:val="20"/>
    </w:rPr>
  </w:style>
  <w:style w:type="character" w:customStyle="1" w:styleId="apple-converted-space">
    <w:name w:val="apple-converted-space"/>
    <w:basedOn w:val="DefaultParagraphFont"/>
    <w:uiPriority w:val="99"/>
    <w:rsid w:val="00AA020E"/>
  </w:style>
  <w:style w:type="paragraph" w:styleId="NormalWeb">
    <w:name w:val="Normal (Web)"/>
    <w:basedOn w:val="Normal"/>
    <w:uiPriority w:val="99"/>
    <w:semiHidden/>
    <w:rsid w:val="00523597"/>
    <w:pPr>
      <w:spacing w:before="100" w:beforeAutospacing="1" w:after="100" w:afterAutospacing="1" w:line="240" w:lineRule="auto"/>
    </w:pPr>
    <w:rPr>
      <w:rFonts w:ascii="Times New Roman" w:eastAsia="MS ??" w:hAnsi="Times New Roman" w:cs="Times New Roman"/>
      <w:position w:val="0"/>
      <w:sz w:val="24"/>
      <w:szCs w:val="24"/>
      <w:lang w:val="en-GB" w:eastAsia="en-GB"/>
    </w:rPr>
  </w:style>
  <w:style w:type="paragraph" w:styleId="CommentSubject">
    <w:name w:val="annotation subject"/>
    <w:basedOn w:val="CommentText"/>
    <w:next w:val="CommentText"/>
    <w:link w:val="CommentSubjectChar"/>
    <w:uiPriority w:val="99"/>
    <w:semiHidden/>
    <w:rsid w:val="00595C21"/>
    <w:rPr>
      <w:b/>
      <w:bCs/>
    </w:rPr>
  </w:style>
  <w:style w:type="character" w:customStyle="1" w:styleId="CommentSubjectChar">
    <w:name w:val="Comment Subject Char"/>
    <w:basedOn w:val="CommentTextChar"/>
    <w:link w:val="CommentSubject"/>
    <w:uiPriority w:val="99"/>
    <w:semiHidden/>
    <w:locked/>
    <w:rsid w:val="00595C21"/>
    <w:rPr>
      <w:rFonts w:ascii="Calibri" w:hAnsi="Calibri" w:cs="Calibri"/>
      <w:b/>
      <w:bCs/>
      <w:sz w:val="20"/>
      <w:szCs w:val="20"/>
    </w:rPr>
  </w:style>
  <w:style w:type="paragraph" w:styleId="ListParagraph">
    <w:name w:val="List Paragraph"/>
    <w:basedOn w:val="Normal"/>
    <w:uiPriority w:val="99"/>
    <w:qFormat/>
    <w:rsid w:val="0023345B"/>
    <w:pPr>
      <w:ind w:left="720"/>
    </w:pPr>
  </w:style>
  <w:style w:type="paragraph" w:styleId="Header">
    <w:name w:val="header"/>
    <w:basedOn w:val="Normal"/>
    <w:link w:val="HeaderChar"/>
    <w:uiPriority w:val="99"/>
    <w:rsid w:val="00FB37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B3718"/>
    <w:rPr>
      <w:rFonts w:eastAsia="Times New Roman"/>
    </w:rPr>
  </w:style>
  <w:style w:type="paragraph" w:styleId="Footer">
    <w:name w:val="footer"/>
    <w:basedOn w:val="Normal"/>
    <w:link w:val="FooterChar"/>
    <w:uiPriority w:val="99"/>
    <w:rsid w:val="00FB37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B3718"/>
    <w:rPr>
      <w:rFonts w:eastAsia="Times New Roman"/>
    </w:rPr>
  </w:style>
  <w:style w:type="table" w:styleId="MediumList2-Accent1">
    <w:name w:val="Medium List 2 Accent 1"/>
    <w:basedOn w:val="TableNormal"/>
    <w:uiPriority w:val="99"/>
    <w:rsid w:val="00890397"/>
    <w:rPr>
      <w:rFonts w:ascii="Cambria" w:eastAsia="MS ????"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99"/>
    <w:qFormat/>
    <w:rsid w:val="00EE25DD"/>
    <w:rPr>
      <w:position w:val="-6"/>
      <w:lang w:val="en-US" w:eastAsia="en-US"/>
    </w:rPr>
  </w:style>
  <w:style w:type="character" w:styleId="IntenseEmphasis">
    <w:name w:val="Intense Emphasis"/>
    <w:basedOn w:val="DefaultParagraphFont"/>
    <w:uiPriority w:val="99"/>
    <w:qFormat/>
    <w:rsid w:val="00F4587C"/>
    <w:rPr>
      <w:b/>
      <w:bCs/>
      <w:i/>
      <w:iCs/>
      <w:color w:val="4F81BD"/>
    </w:rPr>
  </w:style>
  <w:style w:type="paragraph" w:styleId="Revision">
    <w:name w:val="Revision"/>
    <w:hidden/>
    <w:uiPriority w:val="99"/>
    <w:semiHidden/>
    <w:rsid w:val="00BE4B9E"/>
    <w:rPr>
      <w:position w:val="-6"/>
      <w:lang w:val="en-US" w:eastAsia="en-US"/>
    </w:rPr>
  </w:style>
  <w:style w:type="character" w:styleId="LineNumber">
    <w:name w:val="line number"/>
    <w:basedOn w:val="DefaultParagraphFont"/>
    <w:uiPriority w:val="99"/>
    <w:semiHidden/>
    <w:unhideWhenUsed/>
    <w:rsid w:val="0005253E"/>
  </w:style>
  <w:style w:type="table" w:styleId="TableGrid">
    <w:name w:val="Table Grid"/>
    <w:basedOn w:val="TableNormal"/>
    <w:locked/>
    <w:rsid w:val="005111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9073">
      <w:marLeft w:val="0"/>
      <w:marRight w:val="0"/>
      <w:marTop w:val="0"/>
      <w:marBottom w:val="0"/>
      <w:divBdr>
        <w:top w:val="none" w:sz="0" w:space="0" w:color="auto"/>
        <w:left w:val="none" w:sz="0" w:space="0" w:color="auto"/>
        <w:bottom w:val="none" w:sz="0" w:space="0" w:color="auto"/>
        <w:right w:val="none" w:sz="0" w:space="0" w:color="auto"/>
      </w:divBdr>
    </w:div>
    <w:div w:id="825439074">
      <w:marLeft w:val="0"/>
      <w:marRight w:val="0"/>
      <w:marTop w:val="0"/>
      <w:marBottom w:val="0"/>
      <w:divBdr>
        <w:top w:val="none" w:sz="0" w:space="0" w:color="auto"/>
        <w:left w:val="none" w:sz="0" w:space="0" w:color="auto"/>
        <w:bottom w:val="none" w:sz="0" w:space="0" w:color="auto"/>
        <w:right w:val="none" w:sz="0" w:space="0" w:color="auto"/>
      </w:divBdr>
    </w:div>
    <w:div w:id="825439075">
      <w:marLeft w:val="0"/>
      <w:marRight w:val="0"/>
      <w:marTop w:val="0"/>
      <w:marBottom w:val="0"/>
      <w:divBdr>
        <w:top w:val="none" w:sz="0" w:space="0" w:color="auto"/>
        <w:left w:val="none" w:sz="0" w:space="0" w:color="auto"/>
        <w:bottom w:val="none" w:sz="0" w:space="0" w:color="auto"/>
        <w:right w:val="none" w:sz="0" w:space="0" w:color="auto"/>
      </w:divBdr>
    </w:div>
    <w:div w:id="825439076">
      <w:marLeft w:val="0"/>
      <w:marRight w:val="0"/>
      <w:marTop w:val="0"/>
      <w:marBottom w:val="0"/>
      <w:divBdr>
        <w:top w:val="none" w:sz="0" w:space="0" w:color="auto"/>
        <w:left w:val="none" w:sz="0" w:space="0" w:color="auto"/>
        <w:bottom w:val="none" w:sz="0" w:space="0" w:color="auto"/>
        <w:right w:val="none" w:sz="0" w:space="0" w:color="auto"/>
      </w:divBdr>
    </w:div>
    <w:div w:id="825439077">
      <w:marLeft w:val="0"/>
      <w:marRight w:val="0"/>
      <w:marTop w:val="0"/>
      <w:marBottom w:val="0"/>
      <w:divBdr>
        <w:top w:val="none" w:sz="0" w:space="0" w:color="auto"/>
        <w:left w:val="none" w:sz="0" w:space="0" w:color="auto"/>
        <w:bottom w:val="none" w:sz="0" w:space="0" w:color="auto"/>
        <w:right w:val="none" w:sz="0" w:space="0" w:color="auto"/>
      </w:divBdr>
      <w:divsChild>
        <w:div w:id="825439091">
          <w:marLeft w:val="0"/>
          <w:marRight w:val="0"/>
          <w:marTop w:val="0"/>
          <w:marBottom w:val="0"/>
          <w:divBdr>
            <w:top w:val="none" w:sz="0" w:space="0" w:color="auto"/>
            <w:left w:val="none" w:sz="0" w:space="0" w:color="auto"/>
            <w:bottom w:val="none" w:sz="0" w:space="0" w:color="auto"/>
            <w:right w:val="none" w:sz="0" w:space="0" w:color="auto"/>
          </w:divBdr>
          <w:divsChild>
            <w:div w:id="825439087">
              <w:marLeft w:val="0"/>
              <w:marRight w:val="0"/>
              <w:marTop w:val="0"/>
              <w:marBottom w:val="0"/>
              <w:divBdr>
                <w:top w:val="none" w:sz="0" w:space="0" w:color="auto"/>
                <w:left w:val="none" w:sz="0" w:space="0" w:color="auto"/>
                <w:bottom w:val="none" w:sz="0" w:space="0" w:color="auto"/>
                <w:right w:val="none" w:sz="0" w:space="0" w:color="auto"/>
              </w:divBdr>
              <w:divsChild>
                <w:div w:id="825439080">
                  <w:marLeft w:val="0"/>
                  <w:marRight w:val="0"/>
                  <w:marTop w:val="0"/>
                  <w:marBottom w:val="0"/>
                  <w:divBdr>
                    <w:top w:val="none" w:sz="0" w:space="0" w:color="auto"/>
                    <w:left w:val="none" w:sz="0" w:space="0" w:color="auto"/>
                    <w:bottom w:val="none" w:sz="0" w:space="0" w:color="auto"/>
                    <w:right w:val="none" w:sz="0" w:space="0" w:color="auto"/>
                  </w:divBdr>
                  <w:divsChild>
                    <w:div w:id="825439090">
                      <w:marLeft w:val="0"/>
                      <w:marRight w:val="0"/>
                      <w:marTop w:val="0"/>
                      <w:marBottom w:val="0"/>
                      <w:divBdr>
                        <w:top w:val="none" w:sz="0" w:space="0" w:color="auto"/>
                        <w:left w:val="none" w:sz="0" w:space="0" w:color="auto"/>
                        <w:bottom w:val="none" w:sz="0" w:space="0" w:color="auto"/>
                        <w:right w:val="none" w:sz="0" w:space="0" w:color="auto"/>
                      </w:divBdr>
                      <w:divsChild>
                        <w:div w:id="825439088">
                          <w:marLeft w:val="0"/>
                          <w:marRight w:val="0"/>
                          <w:marTop w:val="0"/>
                          <w:marBottom w:val="0"/>
                          <w:divBdr>
                            <w:top w:val="none" w:sz="0" w:space="0" w:color="auto"/>
                            <w:left w:val="none" w:sz="0" w:space="0" w:color="auto"/>
                            <w:bottom w:val="none" w:sz="0" w:space="0" w:color="auto"/>
                            <w:right w:val="none" w:sz="0" w:space="0" w:color="auto"/>
                          </w:divBdr>
                          <w:divsChild>
                            <w:div w:id="8254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439078">
      <w:marLeft w:val="0"/>
      <w:marRight w:val="0"/>
      <w:marTop w:val="0"/>
      <w:marBottom w:val="0"/>
      <w:divBdr>
        <w:top w:val="none" w:sz="0" w:space="0" w:color="auto"/>
        <w:left w:val="none" w:sz="0" w:space="0" w:color="auto"/>
        <w:bottom w:val="none" w:sz="0" w:space="0" w:color="auto"/>
        <w:right w:val="none" w:sz="0" w:space="0" w:color="auto"/>
      </w:divBdr>
    </w:div>
    <w:div w:id="825439079">
      <w:marLeft w:val="0"/>
      <w:marRight w:val="0"/>
      <w:marTop w:val="0"/>
      <w:marBottom w:val="0"/>
      <w:divBdr>
        <w:top w:val="none" w:sz="0" w:space="0" w:color="auto"/>
        <w:left w:val="none" w:sz="0" w:space="0" w:color="auto"/>
        <w:bottom w:val="none" w:sz="0" w:space="0" w:color="auto"/>
        <w:right w:val="none" w:sz="0" w:space="0" w:color="auto"/>
      </w:divBdr>
    </w:div>
    <w:div w:id="825439081">
      <w:marLeft w:val="0"/>
      <w:marRight w:val="0"/>
      <w:marTop w:val="0"/>
      <w:marBottom w:val="0"/>
      <w:divBdr>
        <w:top w:val="none" w:sz="0" w:space="0" w:color="auto"/>
        <w:left w:val="none" w:sz="0" w:space="0" w:color="auto"/>
        <w:bottom w:val="none" w:sz="0" w:space="0" w:color="auto"/>
        <w:right w:val="none" w:sz="0" w:space="0" w:color="auto"/>
      </w:divBdr>
    </w:div>
    <w:div w:id="825439082">
      <w:marLeft w:val="0"/>
      <w:marRight w:val="0"/>
      <w:marTop w:val="0"/>
      <w:marBottom w:val="0"/>
      <w:divBdr>
        <w:top w:val="none" w:sz="0" w:space="0" w:color="auto"/>
        <w:left w:val="none" w:sz="0" w:space="0" w:color="auto"/>
        <w:bottom w:val="none" w:sz="0" w:space="0" w:color="auto"/>
        <w:right w:val="none" w:sz="0" w:space="0" w:color="auto"/>
      </w:divBdr>
    </w:div>
    <w:div w:id="825439083">
      <w:marLeft w:val="0"/>
      <w:marRight w:val="0"/>
      <w:marTop w:val="0"/>
      <w:marBottom w:val="0"/>
      <w:divBdr>
        <w:top w:val="none" w:sz="0" w:space="0" w:color="auto"/>
        <w:left w:val="none" w:sz="0" w:space="0" w:color="auto"/>
        <w:bottom w:val="none" w:sz="0" w:space="0" w:color="auto"/>
        <w:right w:val="none" w:sz="0" w:space="0" w:color="auto"/>
      </w:divBdr>
    </w:div>
    <w:div w:id="825439084">
      <w:marLeft w:val="0"/>
      <w:marRight w:val="0"/>
      <w:marTop w:val="0"/>
      <w:marBottom w:val="0"/>
      <w:divBdr>
        <w:top w:val="none" w:sz="0" w:space="0" w:color="auto"/>
        <w:left w:val="none" w:sz="0" w:space="0" w:color="auto"/>
        <w:bottom w:val="none" w:sz="0" w:space="0" w:color="auto"/>
        <w:right w:val="none" w:sz="0" w:space="0" w:color="auto"/>
      </w:divBdr>
    </w:div>
    <w:div w:id="825439085">
      <w:marLeft w:val="0"/>
      <w:marRight w:val="0"/>
      <w:marTop w:val="0"/>
      <w:marBottom w:val="0"/>
      <w:divBdr>
        <w:top w:val="none" w:sz="0" w:space="0" w:color="auto"/>
        <w:left w:val="none" w:sz="0" w:space="0" w:color="auto"/>
        <w:bottom w:val="none" w:sz="0" w:space="0" w:color="auto"/>
        <w:right w:val="none" w:sz="0" w:space="0" w:color="auto"/>
      </w:divBdr>
    </w:div>
    <w:div w:id="825439086">
      <w:marLeft w:val="0"/>
      <w:marRight w:val="0"/>
      <w:marTop w:val="0"/>
      <w:marBottom w:val="0"/>
      <w:divBdr>
        <w:top w:val="none" w:sz="0" w:space="0" w:color="auto"/>
        <w:left w:val="none" w:sz="0" w:space="0" w:color="auto"/>
        <w:bottom w:val="none" w:sz="0" w:space="0" w:color="auto"/>
        <w:right w:val="none" w:sz="0" w:space="0" w:color="auto"/>
      </w:divBdr>
    </w:div>
    <w:div w:id="825439092">
      <w:marLeft w:val="0"/>
      <w:marRight w:val="0"/>
      <w:marTop w:val="0"/>
      <w:marBottom w:val="0"/>
      <w:divBdr>
        <w:top w:val="none" w:sz="0" w:space="0" w:color="auto"/>
        <w:left w:val="none" w:sz="0" w:space="0" w:color="auto"/>
        <w:bottom w:val="none" w:sz="0" w:space="0" w:color="auto"/>
        <w:right w:val="none" w:sz="0" w:space="0" w:color="auto"/>
      </w:divBdr>
    </w:div>
    <w:div w:id="825439093">
      <w:marLeft w:val="0"/>
      <w:marRight w:val="0"/>
      <w:marTop w:val="0"/>
      <w:marBottom w:val="0"/>
      <w:divBdr>
        <w:top w:val="none" w:sz="0" w:space="0" w:color="auto"/>
        <w:left w:val="none" w:sz="0" w:space="0" w:color="auto"/>
        <w:bottom w:val="none" w:sz="0" w:space="0" w:color="auto"/>
        <w:right w:val="none" w:sz="0" w:space="0" w:color="auto"/>
      </w:divBdr>
    </w:div>
    <w:div w:id="825439094">
      <w:marLeft w:val="0"/>
      <w:marRight w:val="0"/>
      <w:marTop w:val="0"/>
      <w:marBottom w:val="0"/>
      <w:divBdr>
        <w:top w:val="none" w:sz="0" w:space="0" w:color="auto"/>
        <w:left w:val="none" w:sz="0" w:space="0" w:color="auto"/>
        <w:bottom w:val="none" w:sz="0" w:space="0" w:color="auto"/>
        <w:right w:val="none" w:sz="0" w:space="0" w:color="auto"/>
      </w:divBdr>
    </w:div>
    <w:div w:id="825439095">
      <w:marLeft w:val="0"/>
      <w:marRight w:val="0"/>
      <w:marTop w:val="0"/>
      <w:marBottom w:val="0"/>
      <w:divBdr>
        <w:top w:val="none" w:sz="0" w:space="0" w:color="auto"/>
        <w:left w:val="none" w:sz="0" w:space="0" w:color="auto"/>
        <w:bottom w:val="none" w:sz="0" w:space="0" w:color="auto"/>
        <w:right w:val="none" w:sz="0" w:space="0" w:color="auto"/>
      </w:divBdr>
    </w:div>
    <w:div w:id="825439099">
      <w:marLeft w:val="0"/>
      <w:marRight w:val="0"/>
      <w:marTop w:val="0"/>
      <w:marBottom w:val="0"/>
      <w:divBdr>
        <w:top w:val="none" w:sz="0" w:space="0" w:color="auto"/>
        <w:left w:val="none" w:sz="0" w:space="0" w:color="auto"/>
        <w:bottom w:val="none" w:sz="0" w:space="0" w:color="auto"/>
        <w:right w:val="none" w:sz="0" w:space="0" w:color="auto"/>
      </w:divBdr>
      <w:divsChild>
        <w:div w:id="825439105">
          <w:marLeft w:val="0"/>
          <w:marRight w:val="0"/>
          <w:marTop w:val="0"/>
          <w:marBottom w:val="0"/>
          <w:divBdr>
            <w:top w:val="none" w:sz="0" w:space="0" w:color="auto"/>
            <w:left w:val="none" w:sz="0" w:space="0" w:color="auto"/>
            <w:bottom w:val="none" w:sz="0" w:space="0" w:color="auto"/>
            <w:right w:val="none" w:sz="0" w:space="0" w:color="auto"/>
          </w:divBdr>
          <w:divsChild>
            <w:div w:id="825439103">
              <w:marLeft w:val="0"/>
              <w:marRight w:val="0"/>
              <w:marTop w:val="0"/>
              <w:marBottom w:val="0"/>
              <w:divBdr>
                <w:top w:val="none" w:sz="0" w:space="0" w:color="auto"/>
                <w:left w:val="none" w:sz="0" w:space="0" w:color="auto"/>
                <w:bottom w:val="none" w:sz="0" w:space="0" w:color="auto"/>
                <w:right w:val="none" w:sz="0" w:space="0" w:color="auto"/>
              </w:divBdr>
              <w:divsChild>
                <w:div w:id="825439104">
                  <w:marLeft w:val="0"/>
                  <w:marRight w:val="0"/>
                  <w:marTop w:val="0"/>
                  <w:marBottom w:val="0"/>
                  <w:divBdr>
                    <w:top w:val="none" w:sz="0" w:space="0" w:color="auto"/>
                    <w:left w:val="none" w:sz="0" w:space="0" w:color="auto"/>
                    <w:bottom w:val="none" w:sz="0" w:space="0" w:color="auto"/>
                    <w:right w:val="none" w:sz="0" w:space="0" w:color="auto"/>
                  </w:divBdr>
                  <w:divsChild>
                    <w:div w:id="825439101">
                      <w:marLeft w:val="0"/>
                      <w:marRight w:val="0"/>
                      <w:marTop w:val="0"/>
                      <w:marBottom w:val="0"/>
                      <w:divBdr>
                        <w:top w:val="none" w:sz="0" w:space="0" w:color="auto"/>
                        <w:left w:val="none" w:sz="0" w:space="0" w:color="auto"/>
                        <w:bottom w:val="none" w:sz="0" w:space="0" w:color="auto"/>
                        <w:right w:val="none" w:sz="0" w:space="0" w:color="auto"/>
                      </w:divBdr>
                      <w:divsChild>
                        <w:div w:id="825439097">
                          <w:marLeft w:val="0"/>
                          <w:marRight w:val="0"/>
                          <w:marTop w:val="0"/>
                          <w:marBottom w:val="0"/>
                          <w:divBdr>
                            <w:top w:val="none" w:sz="0" w:space="0" w:color="auto"/>
                            <w:left w:val="none" w:sz="0" w:space="0" w:color="auto"/>
                            <w:bottom w:val="none" w:sz="0" w:space="0" w:color="auto"/>
                            <w:right w:val="none" w:sz="0" w:space="0" w:color="auto"/>
                          </w:divBdr>
                          <w:divsChild>
                            <w:div w:id="8254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439100">
      <w:marLeft w:val="0"/>
      <w:marRight w:val="0"/>
      <w:marTop w:val="0"/>
      <w:marBottom w:val="0"/>
      <w:divBdr>
        <w:top w:val="none" w:sz="0" w:space="0" w:color="auto"/>
        <w:left w:val="none" w:sz="0" w:space="0" w:color="auto"/>
        <w:bottom w:val="none" w:sz="0" w:space="0" w:color="auto"/>
        <w:right w:val="none" w:sz="0" w:space="0" w:color="auto"/>
      </w:divBdr>
    </w:div>
    <w:div w:id="825439102">
      <w:marLeft w:val="0"/>
      <w:marRight w:val="0"/>
      <w:marTop w:val="0"/>
      <w:marBottom w:val="0"/>
      <w:divBdr>
        <w:top w:val="none" w:sz="0" w:space="0" w:color="auto"/>
        <w:left w:val="none" w:sz="0" w:space="0" w:color="auto"/>
        <w:bottom w:val="none" w:sz="0" w:space="0" w:color="auto"/>
        <w:right w:val="none" w:sz="0" w:space="0" w:color="auto"/>
      </w:divBdr>
      <w:divsChild>
        <w:div w:id="825439106">
          <w:marLeft w:val="0"/>
          <w:marRight w:val="0"/>
          <w:marTop w:val="0"/>
          <w:marBottom w:val="0"/>
          <w:divBdr>
            <w:top w:val="none" w:sz="0" w:space="0" w:color="auto"/>
            <w:left w:val="none" w:sz="0" w:space="0" w:color="auto"/>
            <w:bottom w:val="none" w:sz="0" w:space="0" w:color="auto"/>
            <w:right w:val="none" w:sz="0" w:space="0" w:color="auto"/>
          </w:divBdr>
          <w:divsChild>
            <w:div w:id="825439098">
              <w:marLeft w:val="0"/>
              <w:marRight w:val="0"/>
              <w:marTop w:val="0"/>
              <w:marBottom w:val="0"/>
              <w:divBdr>
                <w:top w:val="none" w:sz="0" w:space="0" w:color="auto"/>
                <w:left w:val="none" w:sz="0" w:space="0" w:color="auto"/>
                <w:bottom w:val="none" w:sz="0" w:space="0" w:color="auto"/>
                <w:right w:val="none" w:sz="0" w:space="0" w:color="auto"/>
              </w:divBdr>
              <w:divsChild>
                <w:div w:id="825439096">
                  <w:marLeft w:val="0"/>
                  <w:marRight w:val="0"/>
                  <w:marTop w:val="0"/>
                  <w:marBottom w:val="0"/>
                  <w:divBdr>
                    <w:top w:val="none" w:sz="0" w:space="0" w:color="auto"/>
                    <w:left w:val="none" w:sz="0" w:space="0" w:color="auto"/>
                    <w:bottom w:val="none" w:sz="0" w:space="0" w:color="auto"/>
                    <w:right w:val="none" w:sz="0" w:space="0" w:color="auto"/>
                  </w:divBdr>
                  <w:divsChild>
                    <w:div w:id="825439070">
                      <w:marLeft w:val="0"/>
                      <w:marRight w:val="0"/>
                      <w:marTop w:val="0"/>
                      <w:marBottom w:val="0"/>
                      <w:divBdr>
                        <w:top w:val="none" w:sz="0" w:space="0" w:color="auto"/>
                        <w:left w:val="none" w:sz="0" w:space="0" w:color="auto"/>
                        <w:bottom w:val="none" w:sz="0" w:space="0" w:color="auto"/>
                        <w:right w:val="none" w:sz="0" w:space="0" w:color="auto"/>
                      </w:divBdr>
                      <w:divsChild>
                        <w:div w:id="825439071">
                          <w:marLeft w:val="0"/>
                          <w:marRight w:val="0"/>
                          <w:marTop w:val="0"/>
                          <w:marBottom w:val="0"/>
                          <w:divBdr>
                            <w:top w:val="none" w:sz="0" w:space="0" w:color="auto"/>
                            <w:left w:val="none" w:sz="0" w:space="0" w:color="auto"/>
                            <w:bottom w:val="none" w:sz="0" w:space="0" w:color="auto"/>
                            <w:right w:val="none" w:sz="0" w:space="0" w:color="auto"/>
                          </w:divBdr>
                          <w:divsChild>
                            <w:div w:id="825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439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60min_stat_new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[Myopes_Emm_16_9.xlsx]Myopes!$D$93</c:f>
              <c:strCache>
                <c:ptCount val="1"/>
                <c:pt idx="0">
                  <c:v>1hr</c:v>
                </c:pt>
              </c:strCache>
            </c:strRef>
          </c:tx>
          <c:marker>
            <c:symbol val="none"/>
          </c:marker>
          <c:errBars>
            <c:errDir val="y"/>
            <c:errBarType val="both"/>
            <c:errValType val="cust"/>
            <c:noEndCap val="0"/>
            <c:plus>
              <c:numRef>
                <c:f>[Myopes_Emm_16_9.xlsx]Myopes!$Q$93:$AB$93</c:f>
                <c:numCache>
                  <c:formatCode>General</c:formatCode>
                  <c:ptCount val="12"/>
                  <c:pt idx="0">
                    <c:v>2.0826437939623882E-2</c:v>
                  </c:pt>
                  <c:pt idx="1">
                    <c:v>2.8581625565115329E-2</c:v>
                  </c:pt>
                  <c:pt idx="2">
                    <c:v>3.9683918680766268E-2</c:v>
                  </c:pt>
                  <c:pt idx="3">
                    <c:v>3.5785528642704886E-2</c:v>
                  </c:pt>
                  <c:pt idx="4">
                    <c:v>3.9459329396744632E-2</c:v>
                  </c:pt>
                  <c:pt idx="5">
                    <c:v>3.323981688692125E-2</c:v>
                  </c:pt>
                  <c:pt idx="6">
                    <c:v>3.3061270518102599E-2</c:v>
                  </c:pt>
                  <c:pt idx="7">
                    <c:v>3.444969878110786E-2</c:v>
                  </c:pt>
                  <c:pt idx="8">
                    <c:v>4.880037391052898E-2</c:v>
                  </c:pt>
                  <c:pt idx="9">
                    <c:v>3.483020461908503E-2</c:v>
                  </c:pt>
                  <c:pt idx="10">
                    <c:v>4.5052479094121529E-2</c:v>
                  </c:pt>
                  <c:pt idx="11">
                    <c:v>4.2575823281482864E-2</c:v>
                  </c:pt>
                </c:numCache>
              </c:numRef>
            </c:plus>
            <c:minus>
              <c:numRef>
                <c:f>[Myopes_Emm_16_9.xlsx]Myopes!$Q$93:$AB$93</c:f>
                <c:numCache>
                  <c:formatCode>General</c:formatCode>
                  <c:ptCount val="12"/>
                  <c:pt idx="0">
                    <c:v>2.0826437939623882E-2</c:v>
                  </c:pt>
                  <c:pt idx="1">
                    <c:v>2.8581625565115329E-2</c:v>
                  </c:pt>
                  <c:pt idx="2">
                    <c:v>3.9683918680766268E-2</c:v>
                  </c:pt>
                  <c:pt idx="3">
                    <c:v>3.5785528642704886E-2</c:v>
                  </c:pt>
                  <c:pt idx="4">
                    <c:v>3.9459329396744632E-2</c:v>
                  </c:pt>
                  <c:pt idx="5">
                    <c:v>3.323981688692125E-2</c:v>
                  </c:pt>
                  <c:pt idx="6">
                    <c:v>3.3061270518102599E-2</c:v>
                  </c:pt>
                  <c:pt idx="7">
                    <c:v>3.444969878110786E-2</c:v>
                  </c:pt>
                  <c:pt idx="8">
                    <c:v>4.880037391052898E-2</c:v>
                  </c:pt>
                  <c:pt idx="9">
                    <c:v>3.483020461908503E-2</c:v>
                  </c:pt>
                  <c:pt idx="10">
                    <c:v>4.5052479094121529E-2</c:v>
                  </c:pt>
                  <c:pt idx="11">
                    <c:v>4.2575823281482864E-2</c:v>
                  </c:pt>
                </c:numCache>
              </c:numRef>
            </c:minus>
          </c:errBars>
          <c:cat>
            <c:numLit>
              <c:formatCode>General</c:formatCode>
              <c:ptCount val="12"/>
              <c:pt idx="0">
                <c:v>10</c:v>
              </c:pt>
              <c:pt idx="1">
                <c:v>20</c:v>
              </c:pt>
              <c:pt idx="2">
                <c:v>30</c:v>
              </c:pt>
              <c:pt idx="3">
                <c:v>40</c:v>
              </c:pt>
              <c:pt idx="4">
                <c:v>50</c:v>
              </c:pt>
              <c:pt idx="5">
                <c:v>60</c:v>
              </c:pt>
              <c:pt idx="6">
                <c:v>70</c:v>
              </c:pt>
              <c:pt idx="7">
                <c:v>80</c:v>
              </c:pt>
              <c:pt idx="8">
                <c:v>90</c:v>
              </c:pt>
              <c:pt idx="9">
                <c:v>100</c:v>
              </c:pt>
              <c:pt idx="10">
                <c:v>110</c:v>
              </c:pt>
              <c:pt idx="11">
                <c:v>120</c:v>
              </c:pt>
            </c:numLit>
          </c:cat>
          <c:val>
            <c:numRef>
              <c:f>[Myopes_Emm_16_9.xlsx]Myopes!$E$93:$P$93</c:f>
              <c:numCache>
                <c:formatCode>General</c:formatCode>
                <c:ptCount val="12"/>
                <c:pt idx="0">
                  <c:v>0.2968802008042481</c:v>
                </c:pt>
                <c:pt idx="1">
                  <c:v>0.13417691850612443</c:v>
                </c:pt>
                <c:pt idx="2">
                  <c:v>5.3069139091378925E-3</c:v>
                </c:pt>
                <c:pt idx="3">
                  <c:v>8.3303171252410463E-2</c:v>
                </c:pt>
                <c:pt idx="4">
                  <c:v>4.6371221469402896E-2</c:v>
                </c:pt>
                <c:pt idx="5">
                  <c:v>8.4137373862638268E-2</c:v>
                </c:pt>
                <c:pt idx="6">
                  <c:v>5.4742304086024408E-2</c:v>
                </c:pt>
                <c:pt idx="7">
                  <c:v>1.4829471278130385E-2</c:v>
                </c:pt>
                <c:pt idx="8">
                  <c:v>4.1633191020160369E-4</c:v>
                </c:pt>
                <c:pt idx="9">
                  <c:v>-1.7220253753789043E-2</c:v>
                </c:pt>
                <c:pt idx="10">
                  <c:v>-4.1279829678222045E-2</c:v>
                </c:pt>
                <c:pt idx="11">
                  <c:v>-3.164981587795529E-2</c:v>
                </c:pt>
              </c:numCache>
            </c:numRef>
          </c:val>
          <c:smooth val="0"/>
        </c:ser>
        <c:ser>
          <c:idx val="1"/>
          <c:order val="1"/>
          <c:tx>
            <c:strRef>
              <c:f>[Myopes_Emm_16_9.xlsx]Myopes!$D$94</c:f>
              <c:strCache>
                <c:ptCount val="1"/>
                <c:pt idx="0">
                  <c:v>5M</c:v>
                </c:pt>
              </c:strCache>
            </c:strRef>
          </c:tx>
          <c:marker>
            <c:symbol val="none"/>
          </c:marker>
          <c:errBars>
            <c:errDir val="y"/>
            <c:errBarType val="both"/>
            <c:errValType val="cust"/>
            <c:noEndCap val="0"/>
            <c:plus>
              <c:numRef>
                <c:f>[Myopes_Emm_16_9.xlsx]Myopes!$Q$94:$AB$94</c:f>
                <c:numCache>
                  <c:formatCode>General</c:formatCode>
                  <c:ptCount val="12"/>
                  <c:pt idx="0">
                    <c:v>2.6547733153017967E-2</c:v>
                  </c:pt>
                  <c:pt idx="1">
                    <c:v>2.9658075481444342E-2</c:v>
                  </c:pt>
                  <c:pt idx="2">
                    <c:v>3.1847465853689146E-2</c:v>
                  </c:pt>
                  <c:pt idx="3">
                    <c:v>3.5568069259831067E-2</c:v>
                  </c:pt>
                  <c:pt idx="4">
                    <c:v>3.7530488569763869E-2</c:v>
                  </c:pt>
                  <c:pt idx="5">
                    <c:v>3.2990045449712839E-2</c:v>
                  </c:pt>
                  <c:pt idx="6">
                    <c:v>2.9212636972076489E-2</c:v>
                  </c:pt>
                  <c:pt idx="7">
                    <c:v>3.4519978060416213E-2</c:v>
                  </c:pt>
                  <c:pt idx="8">
                    <c:v>2.9576600603538589E-2</c:v>
                  </c:pt>
                  <c:pt idx="9">
                    <c:v>2.7850141669930724E-2</c:v>
                  </c:pt>
                  <c:pt idx="10">
                    <c:v>2.8197953464497848E-2</c:v>
                  </c:pt>
                  <c:pt idx="11">
                    <c:v>2.7863753275146119E-2</c:v>
                  </c:pt>
                </c:numCache>
              </c:numRef>
            </c:plus>
            <c:minus>
              <c:numRef>
                <c:f>[Myopes_Emm_16_9.xlsx]Myopes!$Q$94:$AB$94</c:f>
                <c:numCache>
                  <c:formatCode>General</c:formatCode>
                  <c:ptCount val="12"/>
                  <c:pt idx="0">
                    <c:v>2.6547733153017967E-2</c:v>
                  </c:pt>
                  <c:pt idx="1">
                    <c:v>2.9658075481444342E-2</c:v>
                  </c:pt>
                  <c:pt idx="2">
                    <c:v>3.1847465853689146E-2</c:v>
                  </c:pt>
                  <c:pt idx="3">
                    <c:v>3.5568069259831067E-2</c:v>
                  </c:pt>
                  <c:pt idx="4">
                    <c:v>3.7530488569763869E-2</c:v>
                  </c:pt>
                  <c:pt idx="5">
                    <c:v>3.2990045449712839E-2</c:v>
                  </c:pt>
                  <c:pt idx="6">
                    <c:v>2.9212636972076489E-2</c:v>
                  </c:pt>
                  <c:pt idx="7">
                    <c:v>3.4519978060416213E-2</c:v>
                  </c:pt>
                  <c:pt idx="8">
                    <c:v>2.9576600603538589E-2</c:v>
                  </c:pt>
                  <c:pt idx="9">
                    <c:v>2.7850141669930724E-2</c:v>
                  </c:pt>
                  <c:pt idx="10">
                    <c:v>2.8197953464497848E-2</c:v>
                  </c:pt>
                  <c:pt idx="11">
                    <c:v>2.7863753275146119E-2</c:v>
                  </c:pt>
                </c:numCache>
              </c:numRef>
            </c:minus>
          </c:errBars>
          <c:cat>
            <c:numLit>
              <c:formatCode>General</c:formatCode>
              <c:ptCount val="12"/>
              <c:pt idx="0">
                <c:v>10</c:v>
              </c:pt>
              <c:pt idx="1">
                <c:v>20</c:v>
              </c:pt>
              <c:pt idx="2">
                <c:v>30</c:v>
              </c:pt>
              <c:pt idx="3">
                <c:v>40</c:v>
              </c:pt>
              <c:pt idx="4">
                <c:v>50</c:v>
              </c:pt>
              <c:pt idx="5">
                <c:v>60</c:v>
              </c:pt>
              <c:pt idx="6">
                <c:v>70</c:v>
              </c:pt>
              <c:pt idx="7">
                <c:v>80</c:v>
              </c:pt>
              <c:pt idx="8">
                <c:v>90</c:v>
              </c:pt>
              <c:pt idx="9">
                <c:v>100</c:v>
              </c:pt>
              <c:pt idx="10">
                <c:v>110</c:v>
              </c:pt>
              <c:pt idx="11">
                <c:v>120</c:v>
              </c:pt>
            </c:numLit>
          </c:cat>
          <c:val>
            <c:numRef>
              <c:f>[Myopes_Emm_16_9.xlsx]Myopes!$E$94:$P$94</c:f>
              <c:numCache>
                <c:formatCode>General</c:formatCode>
                <c:ptCount val="12"/>
                <c:pt idx="0">
                  <c:v>0.22618812637044872</c:v>
                </c:pt>
                <c:pt idx="1">
                  <c:v>0.15322529984924077</c:v>
                </c:pt>
                <c:pt idx="2">
                  <c:v>0.10979611580286545</c:v>
                </c:pt>
                <c:pt idx="3">
                  <c:v>9.24733098130016E-2</c:v>
                </c:pt>
                <c:pt idx="4">
                  <c:v>8.6543188049454448E-2</c:v>
                </c:pt>
                <c:pt idx="5">
                  <c:v>0.12161335742075499</c:v>
                </c:pt>
                <c:pt idx="6">
                  <c:v>0.13385971264930727</c:v>
                </c:pt>
                <c:pt idx="7">
                  <c:v>9.9160667810378467E-2</c:v>
                </c:pt>
                <c:pt idx="8">
                  <c:v>8.4472152821508606E-2</c:v>
                </c:pt>
                <c:pt idx="9">
                  <c:v>7.8310978371182491E-2</c:v>
                </c:pt>
                <c:pt idx="10">
                  <c:v>8.7171834110071927E-2</c:v>
                </c:pt>
                <c:pt idx="11">
                  <c:v>9.7658075834615513E-2</c:v>
                </c:pt>
              </c:numCache>
            </c:numRef>
          </c:val>
          <c:smooth val="0"/>
        </c:ser>
        <c:dLbls>
          <c:showLegendKey val="0"/>
          <c:showVal val="0"/>
          <c:showCatName val="0"/>
          <c:showSerName val="0"/>
          <c:showPercent val="0"/>
          <c:showBubbleSize val="0"/>
        </c:dLbls>
        <c:smooth val="0"/>
        <c:axId val="293175424"/>
        <c:axId val="289382544"/>
      </c:lineChart>
      <c:catAx>
        <c:axId val="293175424"/>
        <c:scaling>
          <c:orientation val="minMax"/>
        </c:scaling>
        <c:delete val="0"/>
        <c:axPos val="b"/>
        <c:title>
          <c:tx>
            <c:rich>
              <a:bodyPr/>
              <a:lstStyle/>
              <a:p>
                <a:pPr>
                  <a:defRPr lang="en-US"/>
                </a:pPr>
                <a:r>
                  <a:rPr lang="en-US"/>
                  <a:t>Time(Sec)</a:t>
                </a:r>
              </a:p>
            </c:rich>
          </c:tx>
          <c:overlay val="0"/>
        </c:title>
        <c:numFmt formatCode="General" sourceLinked="1"/>
        <c:majorTickMark val="none"/>
        <c:minorTickMark val="none"/>
        <c:tickLblPos val="low"/>
        <c:txPr>
          <a:bodyPr/>
          <a:lstStyle/>
          <a:p>
            <a:pPr>
              <a:defRPr lang="en-US"/>
            </a:pPr>
            <a:endParaRPr lang="en-US"/>
          </a:p>
        </c:txPr>
        <c:crossAx val="289382544"/>
        <c:crosses val="autoZero"/>
        <c:auto val="1"/>
        <c:lblAlgn val="ctr"/>
        <c:lblOffset val="100"/>
        <c:noMultiLvlLbl val="0"/>
      </c:catAx>
      <c:valAx>
        <c:axId val="289382544"/>
        <c:scaling>
          <c:orientation val="minMax"/>
          <c:max val="0.35000000000000031"/>
          <c:min val="-0.35000000000000031"/>
        </c:scaling>
        <c:delete val="0"/>
        <c:axPos val="l"/>
        <c:majorGridlines/>
        <c:title>
          <c:tx>
            <c:rich>
              <a:bodyPr/>
              <a:lstStyle/>
              <a:p>
                <a:pPr>
                  <a:defRPr lang="en-US"/>
                </a:pPr>
                <a:r>
                  <a:rPr lang="en-US"/>
                  <a:t>Hyperopic shift            Myopic shift</a:t>
                </a:r>
              </a:p>
            </c:rich>
          </c:tx>
          <c:overlay val="0"/>
        </c:title>
        <c:numFmt formatCode="General" sourceLinked="1"/>
        <c:majorTickMark val="out"/>
        <c:minorTickMark val="none"/>
        <c:tickLblPos val="nextTo"/>
        <c:txPr>
          <a:bodyPr/>
          <a:lstStyle/>
          <a:p>
            <a:pPr>
              <a:defRPr lang="en-US"/>
            </a:pPr>
            <a:endParaRPr lang="en-US"/>
          </a:p>
        </c:txPr>
        <c:crossAx val="29317542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31920143.dotm</Template>
  <TotalTime>52</TotalTime>
  <Pages>27</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Near-work Induced Transient Myopia in Myopes and Emmetropesamong Indian subjects</vt:lpstr>
    </vt:vector>
  </TitlesOfParts>
  <Company>Sankara Nethrlaya</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Near-work Induced Transient Myopia in Myopes and Emmetropesamong Indian subjects</dc:title>
  <dc:creator>New User</dc:creator>
  <cp:lastModifiedBy>Allen, Peter</cp:lastModifiedBy>
  <cp:revision>12</cp:revision>
  <cp:lastPrinted>2015-02-16T08:38:00Z</cp:lastPrinted>
  <dcterms:created xsi:type="dcterms:W3CDTF">2015-02-16T08:04:00Z</dcterms:created>
  <dcterms:modified xsi:type="dcterms:W3CDTF">2015-02-16T15:26:00Z</dcterms:modified>
</cp:coreProperties>
</file>