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6055B" w14:textId="77777777" w:rsidR="00A21C5B" w:rsidRPr="00B355D3" w:rsidRDefault="00A21C5B" w:rsidP="00A21C5B">
      <w:pPr>
        <w:spacing w:before="120" w:after="120" w:line="480" w:lineRule="auto"/>
        <w:jc w:val="center"/>
        <w:rPr>
          <w:rFonts w:ascii="Times New Roman" w:hAnsi="Times New Roman" w:cs="Times New Roman"/>
          <w:b/>
        </w:rPr>
      </w:pPr>
    </w:p>
    <w:p w14:paraId="4EA87C5A" w14:textId="77777777" w:rsidR="00A21C5B" w:rsidRPr="00B355D3" w:rsidRDefault="00A21C5B" w:rsidP="00A21C5B">
      <w:pPr>
        <w:spacing w:before="120" w:after="120" w:line="480" w:lineRule="auto"/>
        <w:jc w:val="center"/>
        <w:rPr>
          <w:rFonts w:ascii="Times New Roman" w:hAnsi="Times New Roman" w:cs="Times New Roman"/>
          <w:b/>
        </w:rPr>
      </w:pPr>
    </w:p>
    <w:p w14:paraId="30B7721F" w14:textId="77777777" w:rsidR="002974A1" w:rsidRPr="00B355D3" w:rsidRDefault="002974A1" w:rsidP="00A21C5B">
      <w:pPr>
        <w:spacing w:before="120" w:after="120" w:line="480" w:lineRule="auto"/>
        <w:jc w:val="center"/>
        <w:rPr>
          <w:rFonts w:ascii="Times New Roman" w:hAnsi="Times New Roman" w:cs="Times New Roman"/>
          <w:b/>
        </w:rPr>
      </w:pPr>
      <w:r w:rsidRPr="00B355D3">
        <w:rPr>
          <w:rFonts w:ascii="Times New Roman" w:hAnsi="Times New Roman" w:cs="Times New Roman"/>
          <w:b/>
        </w:rPr>
        <w:t>Your Place or Mine: Shared Sensory Experiences Elicit a Remapping of Peripersonal Space</w:t>
      </w:r>
    </w:p>
    <w:p w14:paraId="08A1D88C" w14:textId="77777777" w:rsidR="00354A5A" w:rsidRPr="00B355D3" w:rsidRDefault="00354A5A" w:rsidP="00A21C5B">
      <w:pPr>
        <w:spacing w:before="120" w:after="120" w:line="480" w:lineRule="auto"/>
        <w:jc w:val="center"/>
        <w:rPr>
          <w:rFonts w:ascii="Times New Roman" w:hAnsi="Times New Roman" w:cs="Times New Roman"/>
        </w:rPr>
      </w:pPr>
      <w:r w:rsidRPr="00B355D3">
        <w:rPr>
          <w:rFonts w:ascii="Times New Roman" w:hAnsi="Times New Roman" w:cs="Times New Roman"/>
        </w:rPr>
        <w:t>Lara Maister</w:t>
      </w:r>
      <w:r w:rsidR="00834CEE" w:rsidRPr="00B355D3">
        <w:rPr>
          <w:rFonts w:ascii="Times New Roman" w:hAnsi="Times New Roman" w:cs="Times New Roman"/>
        </w:rPr>
        <w:t>*</w:t>
      </w:r>
      <w:r w:rsidR="00834CEE" w:rsidRPr="00B355D3">
        <w:rPr>
          <w:rFonts w:ascii="Times New Roman" w:hAnsi="Times New Roman" w:cs="Times New Roman"/>
          <w:vertAlign w:val="superscript"/>
        </w:rPr>
        <w:t>a</w:t>
      </w:r>
      <w:r w:rsidRPr="00B355D3">
        <w:rPr>
          <w:rFonts w:ascii="Times New Roman" w:hAnsi="Times New Roman" w:cs="Times New Roman"/>
        </w:rPr>
        <w:t>, Flavia Cardini*</w:t>
      </w:r>
      <w:r w:rsidR="00834CEE" w:rsidRPr="00B355D3">
        <w:rPr>
          <w:rFonts w:ascii="Times New Roman" w:hAnsi="Times New Roman" w:cs="Times New Roman"/>
          <w:vertAlign w:val="superscript"/>
        </w:rPr>
        <w:t>a</w:t>
      </w:r>
      <w:r w:rsidRPr="00B355D3">
        <w:rPr>
          <w:rFonts w:ascii="Times New Roman" w:hAnsi="Times New Roman" w:cs="Times New Roman"/>
        </w:rPr>
        <w:t xml:space="preserve">, </w:t>
      </w:r>
      <w:r w:rsidR="000837FF" w:rsidRPr="00B355D3">
        <w:rPr>
          <w:rFonts w:ascii="Times New Roman" w:hAnsi="Times New Roman" w:cs="Times New Roman"/>
        </w:rPr>
        <w:t>Giorgia Zamariola</w:t>
      </w:r>
      <w:r w:rsidR="000837FF" w:rsidRPr="00B355D3">
        <w:rPr>
          <w:rFonts w:ascii="Times New Roman" w:hAnsi="Times New Roman" w:cs="Times New Roman"/>
          <w:vertAlign w:val="superscript"/>
        </w:rPr>
        <w:t>a</w:t>
      </w:r>
      <w:r w:rsidR="000837FF" w:rsidRPr="00B355D3">
        <w:rPr>
          <w:rFonts w:ascii="Times New Roman" w:hAnsi="Times New Roman" w:cs="Times New Roman"/>
        </w:rPr>
        <w:t xml:space="preserve">, </w:t>
      </w:r>
      <w:r w:rsidRPr="00B355D3">
        <w:rPr>
          <w:rFonts w:ascii="Times New Roman" w:hAnsi="Times New Roman" w:cs="Times New Roman"/>
        </w:rPr>
        <w:t>Andrea Serino</w:t>
      </w:r>
      <w:r w:rsidR="00CF43C7" w:rsidRPr="00B355D3">
        <w:rPr>
          <w:rFonts w:ascii="Times New Roman" w:hAnsi="Times New Roman" w:cs="Times New Roman"/>
          <w:vertAlign w:val="superscript"/>
        </w:rPr>
        <w:t>b</w:t>
      </w:r>
      <w:r w:rsidR="00B85EB1" w:rsidRPr="00B355D3">
        <w:rPr>
          <w:rFonts w:ascii="Times New Roman" w:hAnsi="Times New Roman" w:cs="Times New Roman"/>
          <w:vertAlign w:val="superscript"/>
        </w:rPr>
        <w:t>,</w:t>
      </w:r>
      <w:r w:rsidR="00CF43C7" w:rsidRPr="00B355D3">
        <w:rPr>
          <w:rFonts w:ascii="Times New Roman" w:hAnsi="Times New Roman" w:cs="Times New Roman"/>
          <w:vertAlign w:val="superscript"/>
        </w:rPr>
        <w:t>c</w:t>
      </w:r>
      <w:r w:rsidRPr="00B355D3">
        <w:rPr>
          <w:rFonts w:ascii="Times New Roman" w:hAnsi="Times New Roman" w:cs="Times New Roman"/>
        </w:rPr>
        <w:t xml:space="preserve"> &amp; Manos Tsakiris</w:t>
      </w:r>
      <w:r w:rsidR="00834CEE" w:rsidRPr="00B355D3">
        <w:rPr>
          <w:rFonts w:ascii="Times New Roman" w:hAnsi="Times New Roman" w:cs="Times New Roman"/>
          <w:vertAlign w:val="superscript"/>
        </w:rPr>
        <w:t>a</w:t>
      </w:r>
    </w:p>
    <w:p w14:paraId="43FD18B3" w14:textId="77777777" w:rsidR="00354A5A" w:rsidRPr="00B355D3" w:rsidRDefault="00354A5A" w:rsidP="00A21C5B">
      <w:pPr>
        <w:spacing w:before="120" w:after="120" w:line="480" w:lineRule="auto"/>
        <w:jc w:val="center"/>
        <w:rPr>
          <w:rFonts w:ascii="Times New Roman" w:hAnsi="Times New Roman" w:cs="Times New Roman"/>
        </w:rPr>
      </w:pPr>
      <w:r w:rsidRPr="00B355D3">
        <w:rPr>
          <w:rFonts w:ascii="Times New Roman" w:hAnsi="Times New Roman" w:cs="Times New Roman"/>
        </w:rPr>
        <w:t xml:space="preserve">*joint first authorship </w:t>
      </w:r>
    </w:p>
    <w:p w14:paraId="5FA95A73" w14:textId="77777777" w:rsidR="00A21C5B" w:rsidRPr="00B355D3" w:rsidRDefault="00A21C5B" w:rsidP="00A21C5B">
      <w:pPr>
        <w:spacing w:after="0" w:line="480" w:lineRule="auto"/>
        <w:rPr>
          <w:rFonts w:ascii="Times New Roman" w:hAnsi="Times New Roman" w:cs="Times New Roman"/>
          <w:vertAlign w:val="superscript"/>
        </w:rPr>
      </w:pPr>
    </w:p>
    <w:p w14:paraId="7EFFDC4B" w14:textId="77777777" w:rsidR="00A21C5B" w:rsidRPr="00B355D3" w:rsidRDefault="00A21C5B" w:rsidP="00A21C5B">
      <w:pPr>
        <w:spacing w:after="0" w:line="480" w:lineRule="auto"/>
        <w:rPr>
          <w:rFonts w:ascii="Times New Roman" w:hAnsi="Times New Roman" w:cs="Times New Roman"/>
          <w:vertAlign w:val="superscript"/>
        </w:rPr>
      </w:pPr>
    </w:p>
    <w:p w14:paraId="38B32661" w14:textId="77777777" w:rsidR="00A21C5B" w:rsidRPr="00B355D3" w:rsidRDefault="00A21C5B" w:rsidP="00A21C5B">
      <w:pPr>
        <w:spacing w:after="0" w:line="480" w:lineRule="auto"/>
        <w:rPr>
          <w:rFonts w:ascii="Times New Roman" w:hAnsi="Times New Roman" w:cs="Times New Roman"/>
          <w:vertAlign w:val="superscript"/>
        </w:rPr>
      </w:pPr>
    </w:p>
    <w:p w14:paraId="4BD417E7" w14:textId="77777777" w:rsidR="00A21C5B" w:rsidRPr="00B355D3" w:rsidRDefault="00A21C5B" w:rsidP="00A21C5B">
      <w:pPr>
        <w:spacing w:after="0" w:line="480" w:lineRule="auto"/>
        <w:rPr>
          <w:rFonts w:ascii="Times New Roman" w:hAnsi="Times New Roman" w:cs="Times New Roman"/>
          <w:vertAlign w:val="superscript"/>
        </w:rPr>
      </w:pPr>
    </w:p>
    <w:p w14:paraId="22A5C965" w14:textId="77777777" w:rsidR="00445A78" w:rsidRPr="00B355D3" w:rsidRDefault="00445A78" w:rsidP="00A21C5B">
      <w:pPr>
        <w:spacing w:after="0" w:line="480" w:lineRule="auto"/>
        <w:rPr>
          <w:rFonts w:ascii="Times New Roman" w:hAnsi="Times New Roman" w:cs="Times New Roman"/>
          <w:vertAlign w:val="superscript"/>
        </w:rPr>
      </w:pPr>
    </w:p>
    <w:p w14:paraId="4D2BDE50" w14:textId="77777777" w:rsidR="00445A78" w:rsidRPr="00B355D3" w:rsidRDefault="00445A78" w:rsidP="00A21C5B">
      <w:pPr>
        <w:spacing w:after="0" w:line="480" w:lineRule="auto"/>
        <w:rPr>
          <w:rFonts w:ascii="Times New Roman" w:hAnsi="Times New Roman" w:cs="Times New Roman"/>
          <w:vertAlign w:val="superscript"/>
        </w:rPr>
      </w:pPr>
    </w:p>
    <w:p w14:paraId="26FC8CDD" w14:textId="77777777" w:rsidR="00445A78" w:rsidRPr="00B355D3" w:rsidRDefault="00445A78" w:rsidP="00A21C5B">
      <w:pPr>
        <w:spacing w:after="0" w:line="480" w:lineRule="auto"/>
        <w:rPr>
          <w:rFonts w:ascii="Times New Roman" w:hAnsi="Times New Roman" w:cs="Times New Roman"/>
          <w:vertAlign w:val="superscript"/>
        </w:rPr>
      </w:pPr>
    </w:p>
    <w:p w14:paraId="41B4C00B" w14:textId="77777777" w:rsidR="00445A78" w:rsidRPr="00B355D3" w:rsidRDefault="00445A78" w:rsidP="00A21C5B">
      <w:pPr>
        <w:spacing w:after="0" w:line="480" w:lineRule="auto"/>
        <w:rPr>
          <w:rFonts w:ascii="Times New Roman" w:hAnsi="Times New Roman" w:cs="Times New Roman"/>
          <w:vertAlign w:val="superscript"/>
        </w:rPr>
      </w:pPr>
    </w:p>
    <w:p w14:paraId="4E3843F5" w14:textId="77777777" w:rsidR="00445A78" w:rsidRPr="00B355D3" w:rsidRDefault="00445A78" w:rsidP="00A21C5B">
      <w:pPr>
        <w:spacing w:after="0" w:line="480" w:lineRule="auto"/>
        <w:rPr>
          <w:rFonts w:ascii="Times New Roman" w:hAnsi="Times New Roman" w:cs="Times New Roman"/>
          <w:vertAlign w:val="superscript"/>
        </w:rPr>
      </w:pPr>
    </w:p>
    <w:p w14:paraId="5F93DF4D" w14:textId="1AD72FAF" w:rsidR="00445A78" w:rsidRPr="00A97286" w:rsidRDefault="00A97286" w:rsidP="00A21C5B">
      <w:pPr>
        <w:spacing w:after="0" w:line="480" w:lineRule="auto"/>
        <w:rPr>
          <w:rFonts w:ascii="Times New Roman" w:hAnsi="Times New Roman" w:cs="Times New Roman"/>
        </w:rPr>
      </w:pPr>
      <w:r w:rsidRPr="00A97286">
        <w:rPr>
          <w:rFonts w:ascii="Times New Roman" w:hAnsi="Times New Roman" w:cs="Times New Roman"/>
        </w:rPr>
        <w:t>This is the author’s version of an article accepted for publication in Neuropsychologia.</w:t>
      </w:r>
      <w:bookmarkStart w:id="0" w:name="_GoBack"/>
      <w:bookmarkEnd w:id="0"/>
    </w:p>
    <w:p w14:paraId="46EA69E2" w14:textId="77777777" w:rsidR="00445A78" w:rsidRPr="00B355D3" w:rsidRDefault="00445A78" w:rsidP="00A21C5B">
      <w:pPr>
        <w:spacing w:after="0" w:line="480" w:lineRule="auto"/>
        <w:rPr>
          <w:rFonts w:ascii="Times New Roman" w:hAnsi="Times New Roman" w:cs="Times New Roman"/>
          <w:vertAlign w:val="superscript"/>
        </w:rPr>
      </w:pPr>
    </w:p>
    <w:p w14:paraId="29ECE5EF" w14:textId="77777777" w:rsidR="00445A78" w:rsidRPr="00B355D3" w:rsidRDefault="00445A78" w:rsidP="00A21C5B">
      <w:pPr>
        <w:spacing w:after="0" w:line="480" w:lineRule="auto"/>
        <w:rPr>
          <w:rFonts w:ascii="Times New Roman" w:hAnsi="Times New Roman" w:cs="Times New Roman"/>
          <w:vertAlign w:val="superscript"/>
        </w:rPr>
      </w:pPr>
    </w:p>
    <w:p w14:paraId="003DCBB5" w14:textId="77777777" w:rsidR="00834CEE" w:rsidRPr="00B355D3" w:rsidRDefault="00834CEE" w:rsidP="00A21C5B">
      <w:pPr>
        <w:spacing w:after="0" w:line="480" w:lineRule="auto"/>
        <w:rPr>
          <w:rFonts w:ascii="Times New Roman" w:hAnsi="Times New Roman" w:cs="Times New Roman"/>
        </w:rPr>
      </w:pPr>
      <w:r w:rsidRPr="00B355D3">
        <w:rPr>
          <w:rFonts w:ascii="Times New Roman" w:hAnsi="Times New Roman" w:cs="Times New Roman"/>
          <w:vertAlign w:val="superscript"/>
        </w:rPr>
        <w:t xml:space="preserve">a </w:t>
      </w:r>
      <w:r w:rsidRPr="00B355D3">
        <w:rPr>
          <w:rFonts w:ascii="Times New Roman" w:hAnsi="Times New Roman" w:cs="Times New Roman"/>
        </w:rPr>
        <w:t>Laboratory of Action and Body, Department of Psychology, Royal Holloway University of London, UK</w:t>
      </w:r>
    </w:p>
    <w:p w14:paraId="5DBC95F9" w14:textId="77777777" w:rsidR="00B85EB1" w:rsidRPr="00B355D3" w:rsidRDefault="00834CEE" w:rsidP="00A21C5B">
      <w:pPr>
        <w:spacing w:after="0" w:line="480" w:lineRule="auto"/>
        <w:rPr>
          <w:rFonts w:ascii="Times New Roman" w:hAnsi="Times New Roman" w:cs="Times New Roman"/>
        </w:rPr>
      </w:pPr>
      <w:r w:rsidRPr="00B355D3">
        <w:rPr>
          <w:rFonts w:ascii="Times New Roman" w:hAnsi="Times New Roman" w:cs="Times New Roman"/>
          <w:vertAlign w:val="superscript"/>
        </w:rPr>
        <w:t>b</w:t>
      </w:r>
      <w:r w:rsidR="00B85EB1" w:rsidRPr="00B355D3">
        <w:rPr>
          <w:rFonts w:ascii="Times New Roman" w:hAnsi="Times New Roman" w:cs="Times New Roman"/>
        </w:rPr>
        <w:t>Laboratory of Cognitive Neuroscience, Center for Neuroprosthethics, Ecole Polytechnique Fédérale de Lausanne, Switzerland</w:t>
      </w:r>
    </w:p>
    <w:p w14:paraId="26D26CA4" w14:textId="4BFE6E5A" w:rsidR="00834CEE" w:rsidRPr="00B355D3" w:rsidRDefault="00834CEE" w:rsidP="00A21C5B">
      <w:pPr>
        <w:spacing w:after="0" w:line="480" w:lineRule="auto"/>
        <w:rPr>
          <w:rFonts w:ascii="Times New Roman" w:hAnsi="Times New Roman" w:cs="Times New Roman"/>
        </w:rPr>
      </w:pPr>
      <w:r w:rsidRPr="00B355D3">
        <w:rPr>
          <w:rFonts w:ascii="Times New Roman" w:hAnsi="Times New Roman" w:cs="Times New Roman"/>
          <w:vertAlign w:val="superscript"/>
        </w:rPr>
        <w:t>c</w:t>
      </w:r>
      <w:r w:rsidR="00B85EB1" w:rsidRPr="00B355D3">
        <w:rPr>
          <w:rFonts w:ascii="Times New Roman" w:hAnsi="Times New Roman" w:cs="Times New Roman"/>
        </w:rPr>
        <w:t xml:space="preserve">Department of Psychology, Alma Mater Studiorium, </w:t>
      </w:r>
      <w:r w:rsidR="008D677B" w:rsidRPr="00B355D3">
        <w:rPr>
          <w:rFonts w:ascii="Times New Roman" w:hAnsi="Times New Roman" w:cs="Times New Roman"/>
        </w:rPr>
        <w:t>Università</w:t>
      </w:r>
      <w:r w:rsidR="00B85EB1" w:rsidRPr="00B355D3">
        <w:rPr>
          <w:rFonts w:ascii="Times New Roman" w:hAnsi="Times New Roman" w:cs="Times New Roman"/>
        </w:rPr>
        <w:t xml:space="preserve"> </w:t>
      </w:r>
      <w:r w:rsidR="00EE7414" w:rsidRPr="00B355D3">
        <w:rPr>
          <w:rFonts w:ascii="Times New Roman" w:hAnsi="Times New Roman" w:cs="Times New Roman"/>
        </w:rPr>
        <w:t xml:space="preserve">di </w:t>
      </w:r>
      <w:r w:rsidR="00B85EB1" w:rsidRPr="00B355D3">
        <w:rPr>
          <w:rFonts w:ascii="Times New Roman" w:hAnsi="Times New Roman" w:cs="Times New Roman"/>
        </w:rPr>
        <w:t xml:space="preserve">Bologna, </w:t>
      </w:r>
      <w:r w:rsidR="00EE7414" w:rsidRPr="00B355D3">
        <w:rPr>
          <w:rFonts w:ascii="Times New Roman" w:hAnsi="Times New Roman" w:cs="Times New Roman"/>
        </w:rPr>
        <w:t xml:space="preserve">Cesena, </w:t>
      </w:r>
      <w:r w:rsidR="00B85EB1" w:rsidRPr="00B355D3">
        <w:rPr>
          <w:rFonts w:ascii="Times New Roman" w:hAnsi="Times New Roman" w:cs="Times New Roman"/>
        </w:rPr>
        <w:t>Italy</w:t>
      </w:r>
    </w:p>
    <w:p w14:paraId="719EA91D" w14:textId="7ADC54D9" w:rsidR="00D453AA" w:rsidRPr="00B355D3" w:rsidRDefault="00834CEE" w:rsidP="00A21C5B">
      <w:pPr>
        <w:spacing w:before="120" w:after="120" w:line="480" w:lineRule="auto"/>
        <w:rPr>
          <w:rFonts w:ascii="Times New Roman" w:hAnsi="Times New Roman" w:cs="Times New Roman"/>
        </w:rPr>
      </w:pPr>
      <w:r w:rsidRPr="00B355D3">
        <w:rPr>
          <w:rFonts w:ascii="Times New Roman" w:hAnsi="Times New Roman" w:cs="Times New Roman"/>
        </w:rPr>
        <w:t>Flavia Cardini is now at the Department of Psychology, Anglia Ruskin University, Cambridge, UK</w:t>
      </w:r>
      <w:r w:rsidR="00D453AA" w:rsidRPr="00B355D3">
        <w:rPr>
          <w:rFonts w:ascii="Times New Roman" w:hAnsi="Times New Roman" w:cs="Times New Roman"/>
        </w:rPr>
        <w:t xml:space="preserve">. Giorgia Zamariola is now at the </w:t>
      </w:r>
      <w:r w:rsidR="00EE7414" w:rsidRPr="00B355D3">
        <w:rPr>
          <w:rFonts w:ascii="Times New Roman" w:hAnsi="Times New Roman" w:cs="Times New Roman"/>
        </w:rPr>
        <w:t xml:space="preserve">Department of Psychology, </w:t>
      </w:r>
      <w:r w:rsidR="008D677B" w:rsidRPr="00B355D3">
        <w:rPr>
          <w:rFonts w:ascii="Times New Roman" w:hAnsi="Times New Roman" w:cs="Times New Roman"/>
        </w:rPr>
        <w:t>Università</w:t>
      </w:r>
      <w:r w:rsidR="00D453AA" w:rsidRPr="00B355D3">
        <w:rPr>
          <w:rFonts w:ascii="Times New Roman" w:hAnsi="Times New Roman" w:cs="Times New Roman"/>
        </w:rPr>
        <w:t xml:space="preserve"> di Bologna, </w:t>
      </w:r>
      <w:r w:rsidR="00EE7414" w:rsidRPr="00B355D3">
        <w:rPr>
          <w:rFonts w:ascii="Times New Roman" w:hAnsi="Times New Roman" w:cs="Times New Roman"/>
        </w:rPr>
        <w:t xml:space="preserve">Cesena, </w:t>
      </w:r>
      <w:r w:rsidR="00D453AA" w:rsidRPr="00B355D3">
        <w:rPr>
          <w:rFonts w:ascii="Times New Roman" w:hAnsi="Times New Roman" w:cs="Times New Roman"/>
        </w:rPr>
        <w:t>Italy.</w:t>
      </w:r>
      <w:r w:rsidR="00CF43C7" w:rsidRPr="00B355D3">
        <w:rPr>
          <w:rFonts w:ascii="Times New Roman" w:hAnsi="Times New Roman" w:cs="Times New Roman"/>
        </w:rPr>
        <w:br w:type="page"/>
      </w:r>
    </w:p>
    <w:p w14:paraId="6ECAC00F" w14:textId="77777777" w:rsidR="009B6F48" w:rsidRPr="00B355D3" w:rsidRDefault="009B6F48" w:rsidP="00A21C5B">
      <w:pPr>
        <w:spacing w:before="120" w:after="120" w:line="480" w:lineRule="auto"/>
        <w:jc w:val="center"/>
        <w:rPr>
          <w:rFonts w:ascii="Times New Roman" w:hAnsi="Times New Roman" w:cs="Times New Roman"/>
        </w:rPr>
      </w:pPr>
      <w:r w:rsidRPr="00B355D3">
        <w:rPr>
          <w:rFonts w:ascii="Times New Roman" w:hAnsi="Times New Roman" w:cs="Times New Roman"/>
        </w:rPr>
        <w:lastRenderedPageBreak/>
        <w:t>Abstract</w:t>
      </w:r>
    </w:p>
    <w:p w14:paraId="7336E978" w14:textId="30968BFD" w:rsidR="009B6F48" w:rsidRPr="00B654E0" w:rsidRDefault="009B6F48" w:rsidP="00A21C5B">
      <w:pPr>
        <w:spacing w:before="120" w:after="120" w:line="480" w:lineRule="auto"/>
        <w:ind w:firstLine="720"/>
        <w:rPr>
          <w:rFonts w:ascii="Times New Roman" w:hAnsi="Times New Roman" w:cs="Times New Roman"/>
          <w:bCs/>
          <w:lang w:bidi="en-US"/>
        </w:rPr>
      </w:pPr>
      <w:r w:rsidRPr="00B355D3">
        <w:rPr>
          <w:rFonts w:ascii="Times New Roman" w:hAnsi="Times New Roman" w:cs="Times New Roman"/>
          <w:bCs/>
          <w:lang w:bidi="en-US"/>
        </w:rPr>
        <w:t xml:space="preserve">Our perceptual systems integrate multisensory information about objects that are close to our bodies, which allow us to respond quickly and appropriately to potential threats, as well as act upon and manipulate useful tools. Intriguingly, </w:t>
      </w:r>
      <w:r w:rsidR="00453027" w:rsidRPr="00B654E0">
        <w:rPr>
          <w:rFonts w:ascii="Times New Roman" w:hAnsi="Times New Roman" w:cs="Times New Roman"/>
          <w:bCs/>
          <w:lang w:bidi="en-US"/>
        </w:rPr>
        <w:t xml:space="preserve">the representation of </w:t>
      </w:r>
      <w:r w:rsidRPr="00B355D3">
        <w:rPr>
          <w:rFonts w:ascii="Times New Roman" w:hAnsi="Times New Roman" w:cs="Times New Roman"/>
          <w:bCs/>
          <w:lang w:bidi="en-US"/>
        </w:rPr>
        <w:t>this area</w:t>
      </w:r>
      <w:r w:rsidR="00CC28AF" w:rsidRPr="00B355D3">
        <w:rPr>
          <w:rFonts w:ascii="Times New Roman" w:hAnsi="Times New Roman" w:cs="Times New Roman"/>
          <w:bCs/>
          <w:lang w:bidi="en-US"/>
        </w:rPr>
        <w:t xml:space="preserve"> close to our body</w:t>
      </w:r>
      <w:r w:rsidRPr="00B654E0">
        <w:rPr>
          <w:rFonts w:ascii="Times New Roman" w:hAnsi="Times New Roman" w:cs="Times New Roman"/>
          <w:bCs/>
          <w:lang w:bidi="en-US"/>
        </w:rPr>
        <w:t xml:space="preserve">, known as the multisensory ‘peripersonal space’ (PPS), can expand or contract during social interactions. However, it is not yet known how different social interactions can alter the </w:t>
      </w:r>
      <w:r w:rsidR="00453027" w:rsidRPr="00B654E0">
        <w:rPr>
          <w:rFonts w:ascii="Times New Roman" w:hAnsi="Times New Roman" w:cs="Times New Roman"/>
          <w:bCs/>
          <w:lang w:bidi="en-US"/>
        </w:rPr>
        <w:t xml:space="preserve">representation of </w:t>
      </w:r>
      <w:r w:rsidRPr="00B355D3">
        <w:rPr>
          <w:rFonts w:ascii="Times New Roman" w:hAnsi="Times New Roman" w:cs="Times New Roman"/>
          <w:bCs/>
          <w:lang w:bidi="en-US"/>
        </w:rPr>
        <w:t xml:space="preserve">PPS. In particular, shared sensory experiences, such </w:t>
      </w:r>
      <w:r w:rsidRPr="00B654E0">
        <w:rPr>
          <w:rFonts w:ascii="Times New Roman" w:hAnsi="Times New Roman" w:cs="Times New Roman"/>
          <w:bCs/>
          <w:lang w:bidi="en-US"/>
        </w:rPr>
        <w:t>as those elicited by bodily illusions such as the enfacement illusion, can induce feelings of ownership over the other’s body which has also been shown to increase the remapping of the other’s sensory experiences onto our own bodies. The current study investigated whether such shared sensory experiences between two people</w:t>
      </w:r>
      <w:r w:rsidR="00737AD4" w:rsidRPr="00B654E0">
        <w:rPr>
          <w:rFonts w:ascii="Times New Roman" w:hAnsi="Times New Roman" w:cs="Times New Roman"/>
          <w:bCs/>
          <w:lang w:bidi="en-US"/>
        </w:rPr>
        <w:t xml:space="preserve"> induced by the enfacement illusion</w:t>
      </w:r>
      <w:r w:rsidRPr="00B654E0">
        <w:rPr>
          <w:rFonts w:ascii="Times New Roman" w:hAnsi="Times New Roman" w:cs="Times New Roman"/>
          <w:bCs/>
          <w:lang w:bidi="en-US"/>
        </w:rPr>
        <w:t xml:space="preserve"> could alter the way PPS was represented, and whether this alteration could be best described as an expansion of one’s own PPS towards the other or a remapping of the other’s PPS onto one’s own. An audio-tactile integration task allowed us to measure the extent of the PPS before and after a shared sensory experience with a confederate. Our results showed a clear increase in audio-tactile integration in the space close to the confederate’s body after the shared experience. Importantly, this increase did not extend across the space between the participant and confederate, as would be expected if the participant’s PPS had expanded. Thus, the pattern of results is more consistent with a </w:t>
      </w:r>
      <w:r w:rsidR="00794805" w:rsidRPr="00B654E0">
        <w:rPr>
          <w:rFonts w:ascii="Times New Roman" w:hAnsi="Times New Roman" w:cs="Times New Roman"/>
          <w:bCs/>
          <w:lang w:bidi="en-US"/>
        </w:rPr>
        <w:t xml:space="preserve">partial </w:t>
      </w:r>
      <w:r w:rsidRPr="00B654E0">
        <w:rPr>
          <w:rFonts w:ascii="Times New Roman" w:hAnsi="Times New Roman" w:cs="Times New Roman"/>
          <w:bCs/>
          <w:lang w:bidi="en-US"/>
        </w:rPr>
        <w:t xml:space="preserve">remapping of the confederate’s PPS onto the participant’s own PPS. These results have important consequences for our understanding of interpersonal space during </w:t>
      </w:r>
      <w:r w:rsidR="00B619EA" w:rsidRPr="00B654E0">
        <w:rPr>
          <w:rFonts w:ascii="Times New Roman" w:hAnsi="Times New Roman" w:cs="Times New Roman"/>
          <w:bCs/>
          <w:lang w:bidi="en-US"/>
        </w:rPr>
        <w:t xml:space="preserve">different kinds of </w:t>
      </w:r>
      <w:r w:rsidRPr="00B654E0">
        <w:rPr>
          <w:rFonts w:ascii="Times New Roman" w:hAnsi="Times New Roman" w:cs="Times New Roman"/>
          <w:bCs/>
          <w:lang w:bidi="en-US"/>
        </w:rPr>
        <w:t>social interactions.</w:t>
      </w:r>
    </w:p>
    <w:p w14:paraId="1CA7A1B3" w14:textId="77777777" w:rsidR="00263BEC" w:rsidRPr="00B654E0" w:rsidRDefault="00263BEC" w:rsidP="007F7874">
      <w:pPr>
        <w:spacing w:before="120" w:after="120" w:line="480" w:lineRule="auto"/>
        <w:rPr>
          <w:rFonts w:ascii="Times New Roman" w:hAnsi="Times New Roman" w:cs="Times New Roman"/>
          <w:bCs/>
          <w:lang w:bidi="en-US"/>
        </w:rPr>
      </w:pPr>
      <w:r w:rsidRPr="00B654E0">
        <w:rPr>
          <w:rFonts w:ascii="Times New Roman" w:hAnsi="Times New Roman" w:cs="Times New Roman"/>
          <w:bCs/>
          <w:lang w:bidi="en-US"/>
        </w:rPr>
        <w:t>Keywords:</w:t>
      </w:r>
      <w:r w:rsidRPr="00B654E0">
        <w:rPr>
          <w:rFonts w:ascii="Times New Roman" w:hAnsi="Times New Roman" w:cs="Times New Roman"/>
          <w:bCs/>
          <w:i/>
          <w:lang w:bidi="en-US"/>
        </w:rPr>
        <w:t xml:space="preserve"> peripersonal space; multisensory stimulation; body ownership; audiotactile integration; social cognition.</w:t>
      </w:r>
    </w:p>
    <w:p w14:paraId="65F3024D" w14:textId="77777777" w:rsidR="009B6F48" w:rsidRPr="00B654E0" w:rsidRDefault="009B6F48" w:rsidP="00A21C5B">
      <w:pPr>
        <w:spacing w:before="120" w:after="120" w:line="480" w:lineRule="auto"/>
        <w:rPr>
          <w:rFonts w:ascii="Times New Roman" w:hAnsi="Times New Roman" w:cs="Times New Roman"/>
          <w:i/>
        </w:rPr>
      </w:pPr>
    </w:p>
    <w:p w14:paraId="36AC3F9B" w14:textId="77777777" w:rsidR="002D2A40" w:rsidRPr="00B654E0" w:rsidRDefault="002D2A40" w:rsidP="00A21C5B">
      <w:pPr>
        <w:spacing w:before="120" w:after="120" w:line="480" w:lineRule="auto"/>
        <w:rPr>
          <w:rFonts w:ascii="Times New Roman" w:hAnsi="Times New Roman" w:cs="Times New Roman"/>
        </w:rPr>
      </w:pPr>
      <w:r w:rsidRPr="00B654E0">
        <w:rPr>
          <w:rFonts w:ascii="Times New Roman" w:hAnsi="Times New Roman" w:cs="Times New Roman"/>
        </w:rPr>
        <w:br w:type="page"/>
      </w:r>
    </w:p>
    <w:p w14:paraId="0910EBE9" w14:textId="77777777" w:rsidR="00EC2960" w:rsidRPr="00B654E0" w:rsidRDefault="002974A1" w:rsidP="00A21C5B">
      <w:pPr>
        <w:spacing w:before="120" w:after="120" w:line="480" w:lineRule="auto"/>
        <w:rPr>
          <w:rFonts w:ascii="Times New Roman" w:hAnsi="Times New Roman" w:cs="Times New Roman"/>
          <w:b/>
        </w:rPr>
      </w:pPr>
      <w:r w:rsidRPr="00B654E0">
        <w:rPr>
          <w:rFonts w:ascii="Times New Roman" w:hAnsi="Times New Roman" w:cs="Times New Roman"/>
          <w:b/>
        </w:rPr>
        <w:lastRenderedPageBreak/>
        <w:t xml:space="preserve">1. </w:t>
      </w:r>
      <w:r w:rsidR="00EC2960" w:rsidRPr="00B654E0">
        <w:rPr>
          <w:rFonts w:ascii="Times New Roman" w:hAnsi="Times New Roman" w:cs="Times New Roman"/>
          <w:b/>
        </w:rPr>
        <w:t>Introduction</w:t>
      </w:r>
    </w:p>
    <w:p w14:paraId="693711E0" w14:textId="77777777" w:rsidR="004804F8" w:rsidRPr="00B654E0" w:rsidRDefault="00525D0E" w:rsidP="00A21C5B">
      <w:pPr>
        <w:spacing w:before="120" w:after="120" w:line="480" w:lineRule="auto"/>
        <w:ind w:firstLine="720"/>
        <w:rPr>
          <w:rFonts w:ascii="Times New Roman" w:hAnsi="Times New Roman" w:cs="Times New Roman"/>
        </w:rPr>
      </w:pPr>
      <w:r w:rsidRPr="00B654E0">
        <w:rPr>
          <w:rFonts w:ascii="Times New Roman" w:hAnsi="Times New Roman" w:cs="Times New Roman"/>
        </w:rPr>
        <w:t xml:space="preserve">Peripersonal space is the space immediately surrounding the body (Rizzolatti, Fadiga, Fogassi &amp; Gallese, 1997). </w:t>
      </w:r>
      <w:r w:rsidR="004804F8" w:rsidRPr="00B654E0">
        <w:rPr>
          <w:rFonts w:ascii="Times New Roman" w:hAnsi="Times New Roman" w:cs="Times New Roman"/>
        </w:rPr>
        <w:t>Objects and events occurring in our peripersonal space (PPS) are reachable, and thus can be immediately acted upon and manipulated</w:t>
      </w:r>
      <w:r w:rsidR="00B20D54" w:rsidRPr="00B654E0">
        <w:rPr>
          <w:rFonts w:ascii="Times New Roman" w:hAnsi="Times New Roman" w:cs="Times New Roman"/>
        </w:rPr>
        <w:t xml:space="preserve"> (Rizzolatti et al., 1997)</w:t>
      </w:r>
      <w:r w:rsidR="004804F8" w:rsidRPr="00B654E0">
        <w:rPr>
          <w:rFonts w:ascii="Times New Roman" w:hAnsi="Times New Roman" w:cs="Times New Roman"/>
        </w:rPr>
        <w:t>. Equally, because of their close proximity to the body</w:t>
      </w:r>
      <w:r w:rsidR="009E2AA4" w:rsidRPr="00B654E0">
        <w:rPr>
          <w:rFonts w:ascii="Times New Roman" w:hAnsi="Times New Roman" w:cs="Times New Roman"/>
        </w:rPr>
        <w:t>, approaching objects in PPS can also be potentially directly threatening and thus can elicit rapid and automatic defensive movements</w:t>
      </w:r>
      <w:r w:rsidR="00E2277C" w:rsidRPr="00B654E0">
        <w:rPr>
          <w:rFonts w:ascii="Times New Roman" w:hAnsi="Times New Roman" w:cs="Times New Roman"/>
        </w:rPr>
        <w:t xml:space="preserve"> (</w:t>
      </w:r>
      <w:r w:rsidR="00F557DD" w:rsidRPr="00B654E0">
        <w:rPr>
          <w:rFonts w:ascii="Times New Roman" w:hAnsi="Times New Roman" w:cs="Times New Roman"/>
        </w:rPr>
        <w:t xml:space="preserve">Graziano &amp; Cooke, 2006; </w:t>
      </w:r>
      <w:r w:rsidR="00A2088E" w:rsidRPr="00B654E0">
        <w:rPr>
          <w:rFonts w:ascii="Times New Roman" w:hAnsi="Times New Roman" w:cs="Times New Roman"/>
        </w:rPr>
        <w:t>Graziano, Taylor &amp; Moore, 2002</w:t>
      </w:r>
      <w:r w:rsidR="00E2277C" w:rsidRPr="00B654E0">
        <w:rPr>
          <w:rFonts w:ascii="Times New Roman" w:hAnsi="Times New Roman" w:cs="Times New Roman"/>
        </w:rPr>
        <w:t>)</w:t>
      </w:r>
      <w:r w:rsidR="009E2AA4" w:rsidRPr="00B654E0">
        <w:rPr>
          <w:rFonts w:ascii="Times New Roman" w:hAnsi="Times New Roman" w:cs="Times New Roman"/>
        </w:rPr>
        <w:t xml:space="preserve">. </w:t>
      </w:r>
      <w:r w:rsidR="001C2C63" w:rsidRPr="00B654E0">
        <w:rPr>
          <w:rFonts w:ascii="Times New Roman" w:hAnsi="Times New Roman" w:cs="Times New Roman"/>
        </w:rPr>
        <w:t>It makes sense, therefore, for</w:t>
      </w:r>
      <w:r w:rsidR="009E2AA4" w:rsidRPr="00B654E0">
        <w:rPr>
          <w:rFonts w:ascii="Times New Roman" w:hAnsi="Times New Roman" w:cs="Times New Roman"/>
        </w:rPr>
        <w:t xml:space="preserve"> events occurring within PPS </w:t>
      </w:r>
      <w:r w:rsidR="001C2C63" w:rsidRPr="00B654E0">
        <w:rPr>
          <w:rFonts w:ascii="Times New Roman" w:hAnsi="Times New Roman" w:cs="Times New Roman"/>
        </w:rPr>
        <w:t>to be processed differently from those occurring outside PPS. Indeed, early neuroscientific studies in non-human primates reported specialised multisensory neurons in intraparietal and premotor cortices which respond both when a body part is touched, and when a visual or auditory stimulus occurs near that body part (Rizzolatti, Scandolara, Matelli &amp; Gentilucci, 1981a,</w:t>
      </w:r>
      <w:r w:rsidR="00E2277C" w:rsidRPr="00B654E0">
        <w:rPr>
          <w:rFonts w:ascii="Times New Roman" w:hAnsi="Times New Roman" w:cs="Times New Roman"/>
        </w:rPr>
        <w:t xml:space="preserve"> 1981</w:t>
      </w:r>
      <w:r w:rsidR="001C2C63" w:rsidRPr="00B654E0">
        <w:rPr>
          <w:rFonts w:ascii="Times New Roman" w:hAnsi="Times New Roman" w:cs="Times New Roman"/>
        </w:rPr>
        <w:t xml:space="preserve">b). </w:t>
      </w:r>
      <w:r w:rsidR="00A2088E" w:rsidRPr="00B654E0">
        <w:rPr>
          <w:rFonts w:ascii="Times New Roman" w:hAnsi="Times New Roman" w:cs="Times New Roman"/>
        </w:rPr>
        <w:t>N</w:t>
      </w:r>
      <w:r w:rsidR="001C2C63" w:rsidRPr="00B654E0">
        <w:rPr>
          <w:rFonts w:ascii="Times New Roman" w:hAnsi="Times New Roman" w:cs="Times New Roman"/>
        </w:rPr>
        <w:t xml:space="preserve">euroscientific and neuropsychological studies have </w:t>
      </w:r>
      <w:r w:rsidR="00A2088E" w:rsidRPr="00B654E0">
        <w:rPr>
          <w:rFonts w:ascii="Times New Roman" w:hAnsi="Times New Roman" w:cs="Times New Roman"/>
        </w:rPr>
        <w:t xml:space="preserve">now </w:t>
      </w:r>
      <w:r w:rsidR="001C2C63" w:rsidRPr="00B654E0">
        <w:rPr>
          <w:rFonts w:ascii="Times New Roman" w:hAnsi="Times New Roman" w:cs="Times New Roman"/>
        </w:rPr>
        <w:t xml:space="preserve">provided evidence supporting the existence of a similar system in humans, whereby </w:t>
      </w:r>
      <w:r w:rsidR="00D311F8" w:rsidRPr="00B654E0">
        <w:rPr>
          <w:rFonts w:ascii="Times New Roman" w:hAnsi="Times New Roman" w:cs="Times New Roman"/>
        </w:rPr>
        <w:t>a specialised neural mechanism supports t</w:t>
      </w:r>
      <w:r w:rsidR="001C2C63" w:rsidRPr="00B654E0">
        <w:rPr>
          <w:rFonts w:ascii="Times New Roman" w:hAnsi="Times New Roman" w:cs="Times New Roman"/>
        </w:rPr>
        <w:t xml:space="preserve">he </w:t>
      </w:r>
      <w:r w:rsidR="00C1699A" w:rsidRPr="00B654E0">
        <w:rPr>
          <w:rFonts w:ascii="Times New Roman" w:hAnsi="Times New Roman" w:cs="Times New Roman"/>
        </w:rPr>
        <w:t xml:space="preserve">multisensory </w:t>
      </w:r>
      <w:r w:rsidR="001C2C63" w:rsidRPr="00B654E0">
        <w:rPr>
          <w:rFonts w:ascii="Times New Roman" w:hAnsi="Times New Roman" w:cs="Times New Roman"/>
        </w:rPr>
        <w:t xml:space="preserve">processing of events </w:t>
      </w:r>
      <w:r w:rsidR="00B535E4" w:rsidRPr="00B654E0">
        <w:rPr>
          <w:rFonts w:ascii="Times New Roman" w:hAnsi="Times New Roman" w:cs="Times New Roman"/>
        </w:rPr>
        <w:t>within peripersonal space</w:t>
      </w:r>
      <w:r w:rsidR="007E6447" w:rsidRPr="00B654E0">
        <w:rPr>
          <w:rFonts w:ascii="Times New Roman" w:hAnsi="Times New Roman" w:cs="Times New Roman"/>
        </w:rPr>
        <w:t xml:space="preserve"> (See Holmes &amp; Spence, 2004; </w:t>
      </w:r>
      <w:r w:rsidR="00EA2269" w:rsidRPr="00B654E0">
        <w:rPr>
          <w:rFonts w:ascii="Times New Roman" w:hAnsi="Times New Roman" w:cs="Times New Roman"/>
        </w:rPr>
        <w:t>Làdavas</w:t>
      </w:r>
      <w:r w:rsidR="007E6447" w:rsidRPr="00B654E0">
        <w:rPr>
          <w:rFonts w:ascii="Times New Roman" w:hAnsi="Times New Roman" w:cs="Times New Roman"/>
        </w:rPr>
        <w:t>, 2002 for reviews)</w:t>
      </w:r>
      <w:r w:rsidR="00B535E4" w:rsidRPr="00B654E0">
        <w:rPr>
          <w:rFonts w:ascii="Times New Roman" w:hAnsi="Times New Roman" w:cs="Times New Roman"/>
        </w:rPr>
        <w:t>.</w:t>
      </w:r>
      <w:r w:rsidR="00D311F8" w:rsidRPr="00B654E0">
        <w:rPr>
          <w:rFonts w:ascii="Times New Roman" w:hAnsi="Times New Roman" w:cs="Times New Roman"/>
        </w:rPr>
        <w:t xml:space="preserve"> </w:t>
      </w:r>
    </w:p>
    <w:p w14:paraId="00B59C1D" w14:textId="5AFE5E25" w:rsidR="00B64855" w:rsidRPr="00B654E0" w:rsidRDefault="00756AD6" w:rsidP="00A21C5B">
      <w:pPr>
        <w:spacing w:before="120" w:after="120" w:line="480" w:lineRule="auto"/>
        <w:ind w:firstLine="720"/>
        <w:rPr>
          <w:rFonts w:ascii="Times New Roman" w:hAnsi="Times New Roman" w:cs="Times New Roman"/>
        </w:rPr>
      </w:pPr>
      <w:r w:rsidRPr="00B654E0">
        <w:rPr>
          <w:rFonts w:ascii="Times New Roman" w:hAnsi="Times New Roman" w:cs="Times New Roman"/>
        </w:rPr>
        <w:t>An important property of the PPS</w:t>
      </w:r>
      <w:r w:rsidR="002F7BB2" w:rsidRPr="00B654E0">
        <w:rPr>
          <w:rFonts w:ascii="Times New Roman" w:hAnsi="Times New Roman" w:cs="Times New Roman"/>
        </w:rPr>
        <w:t xml:space="preserve"> representation</w:t>
      </w:r>
      <w:r w:rsidRPr="00B355D3">
        <w:rPr>
          <w:rFonts w:ascii="Times New Roman" w:hAnsi="Times New Roman" w:cs="Times New Roman"/>
        </w:rPr>
        <w:t xml:space="preserve"> is that it can be dynamically modulated by experience, growing or shrinking in order to optimise our processing of self-relevant events. This modulation allows the </w:t>
      </w:r>
      <w:r w:rsidR="002F7BB2" w:rsidRPr="00B654E0">
        <w:rPr>
          <w:rFonts w:ascii="Times New Roman" w:hAnsi="Times New Roman" w:cs="Times New Roman"/>
        </w:rPr>
        <w:t xml:space="preserve">representation of the </w:t>
      </w:r>
      <w:r w:rsidRPr="00B355D3">
        <w:rPr>
          <w:rFonts w:ascii="Times New Roman" w:hAnsi="Times New Roman" w:cs="Times New Roman"/>
        </w:rPr>
        <w:t>PPS to adapt to the constantly changing action requirements of our en</w:t>
      </w:r>
      <w:r w:rsidRPr="00B654E0">
        <w:rPr>
          <w:rFonts w:ascii="Times New Roman" w:hAnsi="Times New Roman" w:cs="Times New Roman"/>
        </w:rPr>
        <w:t>vironment. For example, experience with using a tool to achieve a goal in a normally-unreachable location can lead to a rapid extension of the PPS</w:t>
      </w:r>
      <w:r w:rsidR="002F7BB2" w:rsidRPr="00B654E0">
        <w:rPr>
          <w:rFonts w:ascii="Times New Roman" w:hAnsi="Times New Roman" w:cs="Times New Roman"/>
        </w:rPr>
        <w:t xml:space="preserve"> representation</w:t>
      </w:r>
      <w:r w:rsidRPr="00B654E0">
        <w:rPr>
          <w:rFonts w:ascii="Times New Roman" w:hAnsi="Times New Roman" w:cs="Times New Roman"/>
        </w:rPr>
        <w:t xml:space="preserve"> </w:t>
      </w:r>
      <w:r w:rsidRPr="00B355D3">
        <w:rPr>
          <w:rFonts w:ascii="Times New Roman" w:hAnsi="Times New Roman" w:cs="Times New Roman"/>
        </w:rPr>
        <w:t xml:space="preserve">to include the area around the tip of the tool (e.g. </w:t>
      </w:r>
      <w:r w:rsidR="00EA2269" w:rsidRPr="00B654E0">
        <w:rPr>
          <w:rFonts w:ascii="Times New Roman" w:hAnsi="Times New Roman" w:cs="Times New Roman"/>
        </w:rPr>
        <w:t>Farnè</w:t>
      </w:r>
      <w:r w:rsidRPr="00B654E0">
        <w:rPr>
          <w:rFonts w:ascii="Times New Roman" w:hAnsi="Times New Roman" w:cs="Times New Roman"/>
        </w:rPr>
        <w:t xml:space="preserve"> &amp; </w:t>
      </w:r>
      <w:r w:rsidR="00EA2269" w:rsidRPr="00B654E0">
        <w:rPr>
          <w:rFonts w:ascii="Times New Roman" w:hAnsi="Times New Roman" w:cs="Times New Roman"/>
        </w:rPr>
        <w:t>Làdavas</w:t>
      </w:r>
      <w:r w:rsidRPr="00B654E0">
        <w:rPr>
          <w:rFonts w:ascii="Times New Roman" w:hAnsi="Times New Roman" w:cs="Times New Roman"/>
        </w:rPr>
        <w:t>, 2000; Iriki, Tanaka &amp; Iwamura, 1996). However, t</w:t>
      </w:r>
      <w:r w:rsidR="008A0815" w:rsidRPr="00B654E0">
        <w:rPr>
          <w:rFonts w:ascii="Times New Roman" w:hAnsi="Times New Roman" w:cs="Times New Roman"/>
        </w:rPr>
        <w:t xml:space="preserve">ools and objects are not the only aspects of the environment </w:t>
      </w:r>
      <w:r w:rsidR="003046BE" w:rsidRPr="00B654E0">
        <w:rPr>
          <w:rFonts w:ascii="Times New Roman" w:hAnsi="Times New Roman" w:cs="Times New Roman"/>
        </w:rPr>
        <w:t>that are salient to us</w:t>
      </w:r>
      <w:r w:rsidR="006A45AA" w:rsidRPr="00B654E0">
        <w:rPr>
          <w:rFonts w:ascii="Times New Roman" w:hAnsi="Times New Roman" w:cs="Times New Roman"/>
        </w:rPr>
        <w:t>. W</w:t>
      </w:r>
      <w:r w:rsidR="008A0815" w:rsidRPr="00B654E0">
        <w:rPr>
          <w:rFonts w:ascii="Times New Roman" w:hAnsi="Times New Roman" w:cs="Times New Roman"/>
        </w:rPr>
        <w:t xml:space="preserve">e also regularly </w:t>
      </w:r>
      <w:r w:rsidR="003046BE" w:rsidRPr="00B654E0">
        <w:rPr>
          <w:rFonts w:ascii="Times New Roman" w:hAnsi="Times New Roman" w:cs="Times New Roman"/>
        </w:rPr>
        <w:t xml:space="preserve">perceive and </w:t>
      </w:r>
      <w:r w:rsidR="008A0815" w:rsidRPr="00B654E0">
        <w:rPr>
          <w:rFonts w:ascii="Times New Roman" w:hAnsi="Times New Roman" w:cs="Times New Roman"/>
        </w:rPr>
        <w:t>interact with other people</w:t>
      </w:r>
      <w:r w:rsidR="004F0BC1" w:rsidRPr="00B654E0">
        <w:rPr>
          <w:rFonts w:ascii="Times New Roman" w:hAnsi="Times New Roman" w:cs="Times New Roman"/>
        </w:rPr>
        <w:t>, both within and outside of</w:t>
      </w:r>
      <w:r w:rsidR="00FD5A54" w:rsidRPr="00B654E0">
        <w:rPr>
          <w:rFonts w:ascii="Times New Roman" w:hAnsi="Times New Roman" w:cs="Times New Roman"/>
        </w:rPr>
        <w:t xml:space="preserve"> our PPS</w:t>
      </w:r>
      <w:r w:rsidR="008A0815" w:rsidRPr="00B654E0">
        <w:rPr>
          <w:rFonts w:ascii="Times New Roman" w:hAnsi="Times New Roman" w:cs="Times New Roman"/>
        </w:rPr>
        <w:t>.</w:t>
      </w:r>
      <w:r w:rsidR="003046BE" w:rsidRPr="00B654E0">
        <w:rPr>
          <w:rFonts w:ascii="Times New Roman" w:hAnsi="Times New Roman" w:cs="Times New Roman"/>
          <w:b/>
        </w:rPr>
        <w:t xml:space="preserve"> </w:t>
      </w:r>
      <w:r w:rsidR="006772C9" w:rsidRPr="00B654E0">
        <w:rPr>
          <w:rFonts w:ascii="Times New Roman" w:hAnsi="Times New Roman" w:cs="Times New Roman"/>
        </w:rPr>
        <w:t xml:space="preserve">A </w:t>
      </w:r>
      <w:r w:rsidR="00CB250B" w:rsidRPr="00B654E0">
        <w:rPr>
          <w:rFonts w:ascii="Times New Roman" w:hAnsi="Times New Roman" w:cs="Times New Roman"/>
        </w:rPr>
        <w:t xml:space="preserve">study by </w:t>
      </w:r>
      <w:r w:rsidR="000A707C" w:rsidRPr="00B654E0">
        <w:rPr>
          <w:rFonts w:ascii="Times New Roman" w:hAnsi="Times New Roman" w:cs="Times New Roman"/>
        </w:rPr>
        <w:t>T</w:t>
      </w:r>
      <w:r w:rsidR="009F2F75" w:rsidRPr="00B654E0">
        <w:rPr>
          <w:rFonts w:ascii="Times New Roman" w:hAnsi="Times New Roman" w:cs="Times New Roman"/>
        </w:rPr>
        <w:t>eneg</w:t>
      </w:r>
      <w:r w:rsidR="000A707C" w:rsidRPr="00B654E0">
        <w:rPr>
          <w:rFonts w:ascii="Times New Roman" w:hAnsi="Times New Roman" w:cs="Times New Roman"/>
        </w:rPr>
        <w:t>gi</w:t>
      </w:r>
      <w:r w:rsidR="004209ED" w:rsidRPr="00B654E0">
        <w:rPr>
          <w:rFonts w:ascii="Times New Roman" w:hAnsi="Times New Roman" w:cs="Times New Roman"/>
        </w:rPr>
        <w:t xml:space="preserve">, Canzoneri, di Pellegrino and Serino </w:t>
      </w:r>
      <w:r w:rsidR="00CB250B" w:rsidRPr="00B654E0">
        <w:rPr>
          <w:rFonts w:ascii="Times New Roman" w:hAnsi="Times New Roman" w:cs="Times New Roman"/>
        </w:rPr>
        <w:t xml:space="preserve">(2013) </w:t>
      </w:r>
      <w:r w:rsidR="000A707C" w:rsidRPr="00B654E0">
        <w:rPr>
          <w:rFonts w:ascii="Times New Roman" w:hAnsi="Times New Roman" w:cs="Times New Roman"/>
        </w:rPr>
        <w:t xml:space="preserve">has shown that </w:t>
      </w:r>
      <w:r w:rsidR="00B64855" w:rsidRPr="00B654E0">
        <w:rPr>
          <w:rFonts w:ascii="Times New Roman" w:hAnsi="Times New Roman" w:cs="Times New Roman"/>
        </w:rPr>
        <w:t>the mere</w:t>
      </w:r>
      <w:r w:rsidR="009F2F75" w:rsidRPr="00B654E0">
        <w:rPr>
          <w:rFonts w:ascii="Times New Roman" w:hAnsi="Times New Roman" w:cs="Times New Roman"/>
        </w:rPr>
        <w:t xml:space="preserve"> presence of </w:t>
      </w:r>
      <w:r w:rsidR="00B64855" w:rsidRPr="00B654E0">
        <w:rPr>
          <w:rFonts w:ascii="Times New Roman" w:hAnsi="Times New Roman" w:cs="Times New Roman"/>
        </w:rPr>
        <w:t>another person</w:t>
      </w:r>
      <w:r w:rsidR="004B43E2" w:rsidRPr="00B654E0">
        <w:rPr>
          <w:rFonts w:ascii="Times New Roman" w:hAnsi="Times New Roman" w:cs="Times New Roman"/>
        </w:rPr>
        <w:t xml:space="preserve"> </w:t>
      </w:r>
      <w:r w:rsidR="009F2F75" w:rsidRPr="00B654E0">
        <w:rPr>
          <w:rFonts w:ascii="Times New Roman" w:hAnsi="Times New Roman" w:cs="Times New Roman"/>
        </w:rPr>
        <w:t>can also elicit changes in the way PPS is represented. Using a</w:t>
      </w:r>
      <w:r w:rsidR="006772C9" w:rsidRPr="00B654E0">
        <w:rPr>
          <w:rFonts w:ascii="Times New Roman" w:hAnsi="Times New Roman" w:cs="Times New Roman"/>
        </w:rPr>
        <w:t xml:space="preserve"> standard</w:t>
      </w:r>
      <w:r w:rsidR="009F2F75" w:rsidRPr="00B654E0">
        <w:rPr>
          <w:rFonts w:ascii="Times New Roman" w:hAnsi="Times New Roman" w:cs="Times New Roman"/>
        </w:rPr>
        <w:t xml:space="preserve"> </w:t>
      </w:r>
      <w:r w:rsidR="006772C9" w:rsidRPr="00B654E0">
        <w:rPr>
          <w:rFonts w:ascii="Times New Roman" w:hAnsi="Times New Roman" w:cs="Times New Roman"/>
        </w:rPr>
        <w:t>audio-tactile integration task</w:t>
      </w:r>
      <w:r w:rsidR="009F2F75" w:rsidRPr="00B654E0">
        <w:rPr>
          <w:rFonts w:ascii="Times New Roman" w:hAnsi="Times New Roman" w:cs="Times New Roman"/>
        </w:rPr>
        <w:t xml:space="preserve">, they measured the effects of a looming </w:t>
      </w:r>
      <w:r w:rsidR="004B43E2" w:rsidRPr="00B654E0">
        <w:rPr>
          <w:rFonts w:ascii="Times New Roman" w:hAnsi="Times New Roman" w:cs="Times New Roman"/>
        </w:rPr>
        <w:t>sound</w:t>
      </w:r>
      <w:r w:rsidR="009F2F75" w:rsidRPr="00B654E0">
        <w:rPr>
          <w:rFonts w:ascii="Times New Roman" w:hAnsi="Times New Roman" w:cs="Times New Roman"/>
        </w:rPr>
        <w:t xml:space="preserve"> on reaction times</w:t>
      </w:r>
      <w:r w:rsidR="004B43E2" w:rsidRPr="00B654E0">
        <w:rPr>
          <w:rFonts w:ascii="Times New Roman" w:hAnsi="Times New Roman" w:cs="Times New Roman"/>
        </w:rPr>
        <w:t xml:space="preserve"> to tactile stimuli delivered to the participant’s body</w:t>
      </w:r>
      <w:r w:rsidR="009F2F75" w:rsidRPr="00B654E0">
        <w:rPr>
          <w:rFonts w:ascii="Times New Roman" w:hAnsi="Times New Roman" w:cs="Times New Roman"/>
        </w:rPr>
        <w:t xml:space="preserve">. </w:t>
      </w:r>
      <w:r w:rsidR="004B43E2" w:rsidRPr="00B654E0">
        <w:rPr>
          <w:rFonts w:ascii="Times New Roman" w:hAnsi="Times New Roman" w:cs="Times New Roman"/>
        </w:rPr>
        <w:t>As previously shown (</w:t>
      </w:r>
      <w:r w:rsidR="0079225F" w:rsidRPr="00B654E0">
        <w:rPr>
          <w:rFonts w:ascii="Times New Roman" w:hAnsi="Times New Roman" w:cs="Times New Roman"/>
        </w:rPr>
        <w:t xml:space="preserve">Jacobs, Brozzoli, Hadj-Bouziane, Meunier &amp; </w:t>
      </w:r>
      <w:r w:rsidR="00EA2269" w:rsidRPr="00B654E0">
        <w:rPr>
          <w:rFonts w:ascii="Times New Roman" w:hAnsi="Times New Roman" w:cs="Times New Roman"/>
        </w:rPr>
        <w:t>Farnè</w:t>
      </w:r>
      <w:r w:rsidR="0079225F" w:rsidRPr="00B654E0">
        <w:rPr>
          <w:rFonts w:ascii="Times New Roman" w:hAnsi="Times New Roman" w:cs="Times New Roman"/>
        </w:rPr>
        <w:t>, 2011</w:t>
      </w:r>
      <w:r w:rsidR="004B43E2" w:rsidRPr="00B654E0">
        <w:rPr>
          <w:rFonts w:ascii="Times New Roman" w:hAnsi="Times New Roman" w:cs="Times New Roman"/>
        </w:rPr>
        <w:t xml:space="preserve">), both audiotactile and visuotactile integration facilitate sensory detection, but only </w:t>
      </w:r>
      <w:r w:rsidR="004B43E2" w:rsidRPr="00B654E0">
        <w:rPr>
          <w:rFonts w:ascii="Times New Roman" w:hAnsi="Times New Roman" w:cs="Times New Roman"/>
        </w:rPr>
        <w:lastRenderedPageBreak/>
        <w:t>when the visual or auditory stimuli are presented near the body. This facilitation effect reduces in strength as these stimuli move away from the body (</w:t>
      </w:r>
      <w:r w:rsidR="00EA2269" w:rsidRPr="00B654E0">
        <w:rPr>
          <w:rFonts w:ascii="Times New Roman" w:hAnsi="Times New Roman" w:cs="Times New Roman"/>
        </w:rPr>
        <w:t>Làdavas</w:t>
      </w:r>
      <w:r w:rsidR="008456F0" w:rsidRPr="00B654E0">
        <w:rPr>
          <w:rFonts w:ascii="Times New Roman" w:hAnsi="Times New Roman" w:cs="Times New Roman"/>
        </w:rPr>
        <w:t xml:space="preserve">, Pavani, &amp; </w:t>
      </w:r>
      <w:r w:rsidR="00EA2269" w:rsidRPr="00B654E0">
        <w:rPr>
          <w:rFonts w:ascii="Times New Roman" w:hAnsi="Times New Roman" w:cs="Times New Roman"/>
        </w:rPr>
        <w:t>Farnè</w:t>
      </w:r>
      <w:r w:rsidR="008456F0" w:rsidRPr="00B654E0">
        <w:rPr>
          <w:rFonts w:ascii="Times New Roman" w:hAnsi="Times New Roman" w:cs="Times New Roman"/>
        </w:rPr>
        <w:t>, 2001</w:t>
      </w:r>
      <w:r w:rsidR="004B43E2" w:rsidRPr="00B654E0">
        <w:rPr>
          <w:rFonts w:ascii="Times New Roman" w:hAnsi="Times New Roman" w:cs="Times New Roman"/>
        </w:rPr>
        <w:t xml:space="preserve">). As a consequence, in Taneggi et al., the </w:t>
      </w:r>
      <w:r w:rsidR="00560591" w:rsidRPr="00B654E0">
        <w:rPr>
          <w:rFonts w:ascii="Times New Roman" w:hAnsi="Times New Roman" w:cs="Times New Roman"/>
        </w:rPr>
        <w:t>distance</w:t>
      </w:r>
      <w:r w:rsidR="009F2F75" w:rsidRPr="00B654E0">
        <w:rPr>
          <w:rFonts w:ascii="Times New Roman" w:hAnsi="Times New Roman" w:cs="Times New Roman"/>
        </w:rPr>
        <w:t xml:space="preserve"> at which the </w:t>
      </w:r>
      <w:r w:rsidR="004B43E2" w:rsidRPr="00B654E0">
        <w:rPr>
          <w:rFonts w:ascii="Times New Roman" w:hAnsi="Times New Roman" w:cs="Times New Roman"/>
        </w:rPr>
        <w:t>sound</w:t>
      </w:r>
      <w:r w:rsidR="009F2F75" w:rsidRPr="00B654E0">
        <w:rPr>
          <w:rFonts w:ascii="Times New Roman" w:hAnsi="Times New Roman" w:cs="Times New Roman"/>
        </w:rPr>
        <w:t xml:space="preserve"> began to </w:t>
      </w:r>
      <w:r w:rsidR="004B43E2" w:rsidRPr="00B654E0">
        <w:rPr>
          <w:rFonts w:ascii="Times New Roman" w:hAnsi="Times New Roman" w:cs="Times New Roman"/>
        </w:rPr>
        <w:t xml:space="preserve">speed up tactile </w:t>
      </w:r>
      <w:r w:rsidR="009F2F75" w:rsidRPr="00B654E0">
        <w:rPr>
          <w:rFonts w:ascii="Times New Roman" w:hAnsi="Times New Roman" w:cs="Times New Roman"/>
        </w:rPr>
        <w:t>reaction times was taken as a proxy for the</w:t>
      </w:r>
      <w:r w:rsidR="002F2567" w:rsidRPr="00B654E0">
        <w:rPr>
          <w:rFonts w:ascii="Times New Roman" w:hAnsi="Times New Roman" w:cs="Times New Roman"/>
        </w:rPr>
        <w:t xml:space="preserve"> </w:t>
      </w:r>
      <w:r w:rsidR="009F2F75" w:rsidRPr="00B654E0">
        <w:rPr>
          <w:rFonts w:ascii="Times New Roman" w:hAnsi="Times New Roman" w:cs="Times New Roman"/>
        </w:rPr>
        <w:t>boundary of the multisensory PPS</w:t>
      </w:r>
      <w:r w:rsidR="002F7BB2" w:rsidRPr="00B654E0">
        <w:rPr>
          <w:rFonts w:ascii="Times New Roman" w:hAnsi="Times New Roman" w:cs="Times New Roman"/>
        </w:rPr>
        <w:t xml:space="preserve"> representation</w:t>
      </w:r>
      <w:r w:rsidR="009F2F75" w:rsidRPr="00B654E0">
        <w:rPr>
          <w:rFonts w:ascii="Times New Roman" w:hAnsi="Times New Roman" w:cs="Times New Roman"/>
        </w:rPr>
        <w:t xml:space="preserve">. </w:t>
      </w:r>
      <w:r w:rsidR="004B43E2" w:rsidRPr="00B355D3">
        <w:rPr>
          <w:rFonts w:ascii="Times New Roman" w:hAnsi="Times New Roman" w:cs="Times New Roman"/>
        </w:rPr>
        <w:t>Results showed that t</w:t>
      </w:r>
      <w:r w:rsidR="007D508A" w:rsidRPr="00B654E0">
        <w:rPr>
          <w:rFonts w:ascii="Times New Roman" w:hAnsi="Times New Roman" w:cs="Times New Roman"/>
        </w:rPr>
        <w:t xml:space="preserve">he presence of another person in far space, </w:t>
      </w:r>
      <w:r w:rsidR="00061016" w:rsidRPr="00B654E0">
        <w:rPr>
          <w:rFonts w:ascii="Times New Roman" w:hAnsi="Times New Roman" w:cs="Times New Roman"/>
        </w:rPr>
        <w:t xml:space="preserve">as compared to </w:t>
      </w:r>
      <w:r w:rsidR="007D508A" w:rsidRPr="00B654E0">
        <w:rPr>
          <w:rFonts w:ascii="Times New Roman" w:hAnsi="Times New Roman" w:cs="Times New Roman"/>
        </w:rPr>
        <w:t xml:space="preserve">the presence of a mannequin, led to a contraction of the </w:t>
      </w:r>
      <w:r w:rsidR="004E52DB" w:rsidRPr="00B654E0">
        <w:rPr>
          <w:rFonts w:ascii="Times New Roman" w:hAnsi="Times New Roman" w:cs="Times New Roman"/>
        </w:rPr>
        <w:t xml:space="preserve">perceived </w:t>
      </w:r>
      <w:r w:rsidR="007D508A" w:rsidRPr="00B654E0">
        <w:rPr>
          <w:rFonts w:ascii="Times New Roman" w:hAnsi="Times New Roman" w:cs="Times New Roman"/>
        </w:rPr>
        <w:t xml:space="preserve">PPS </w:t>
      </w:r>
      <w:r w:rsidR="00CC28AF" w:rsidRPr="00B654E0">
        <w:rPr>
          <w:rFonts w:ascii="Times New Roman" w:hAnsi="Times New Roman" w:cs="Times New Roman"/>
        </w:rPr>
        <w:t>back towards</w:t>
      </w:r>
      <w:r w:rsidR="007D508A" w:rsidRPr="00B654E0">
        <w:rPr>
          <w:rFonts w:ascii="Times New Roman" w:hAnsi="Times New Roman" w:cs="Times New Roman"/>
        </w:rPr>
        <w:t xml:space="preserve"> the participant’s body. </w:t>
      </w:r>
    </w:p>
    <w:p w14:paraId="5232C0ED" w14:textId="77777777" w:rsidR="00116BEA" w:rsidRPr="00B654E0" w:rsidRDefault="000C4202" w:rsidP="00A21C5B">
      <w:pPr>
        <w:spacing w:before="120" w:after="120" w:line="480" w:lineRule="auto"/>
        <w:ind w:firstLine="720"/>
        <w:rPr>
          <w:rFonts w:ascii="Times New Roman" w:hAnsi="Times New Roman" w:cs="Times New Roman"/>
        </w:rPr>
      </w:pPr>
      <w:r w:rsidRPr="00B654E0">
        <w:rPr>
          <w:rFonts w:ascii="Times New Roman" w:hAnsi="Times New Roman" w:cs="Times New Roman"/>
        </w:rPr>
        <w:t xml:space="preserve">Importantly, </w:t>
      </w:r>
      <w:r w:rsidR="008C55B6" w:rsidRPr="00B654E0">
        <w:rPr>
          <w:rFonts w:ascii="Times New Roman" w:hAnsi="Times New Roman" w:cs="Times New Roman"/>
        </w:rPr>
        <w:t xml:space="preserve">these socially-induced changes in </w:t>
      </w:r>
      <w:r w:rsidR="00A834FD" w:rsidRPr="00B654E0">
        <w:rPr>
          <w:rFonts w:ascii="Times New Roman" w:hAnsi="Times New Roman" w:cs="Times New Roman"/>
        </w:rPr>
        <w:t xml:space="preserve">how we represent our </w:t>
      </w:r>
      <w:r w:rsidR="008C55B6" w:rsidRPr="00B654E0">
        <w:rPr>
          <w:rFonts w:ascii="Times New Roman" w:hAnsi="Times New Roman" w:cs="Times New Roman"/>
        </w:rPr>
        <w:t xml:space="preserve">PPS can be bidirectional; a second experiment by Tennegi et al. (2013) demonstrated that </w:t>
      </w:r>
      <w:r w:rsidRPr="00B654E0">
        <w:rPr>
          <w:rFonts w:ascii="Times New Roman" w:hAnsi="Times New Roman" w:cs="Times New Roman"/>
        </w:rPr>
        <w:t>a positive</w:t>
      </w:r>
      <w:r w:rsidR="007E3448" w:rsidRPr="00B654E0">
        <w:rPr>
          <w:rFonts w:ascii="Times New Roman" w:hAnsi="Times New Roman" w:cs="Times New Roman"/>
        </w:rPr>
        <w:t xml:space="preserve"> social interaction with another person can actually induce an </w:t>
      </w:r>
      <w:r w:rsidR="007E3448" w:rsidRPr="00B654E0">
        <w:rPr>
          <w:rFonts w:ascii="Times New Roman" w:hAnsi="Times New Roman" w:cs="Times New Roman"/>
          <w:i/>
        </w:rPr>
        <w:t>expansion</w:t>
      </w:r>
      <w:r w:rsidR="007E3448" w:rsidRPr="00B654E0">
        <w:rPr>
          <w:rFonts w:ascii="Times New Roman" w:hAnsi="Times New Roman" w:cs="Times New Roman"/>
        </w:rPr>
        <w:t xml:space="preserve"> of the participant’s PPS</w:t>
      </w:r>
      <w:r w:rsidR="004F39DB" w:rsidRPr="00B654E0">
        <w:rPr>
          <w:rFonts w:ascii="Times New Roman" w:hAnsi="Times New Roman" w:cs="Times New Roman"/>
        </w:rPr>
        <w:t xml:space="preserve">. After a cooperative social </w:t>
      </w:r>
      <w:r w:rsidR="00F50144" w:rsidRPr="00B654E0">
        <w:rPr>
          <w:rFonts w:ascii="Times New Roman" w:hAnsi="Times New Roman" w:cs="Times New Roman"/>
        </w:rPr>
        <w:t>task</w:t>
      </w:r>
      <w:r w:rsidR="004F39DB" w:rsidRPr="00B654E0">
        <w:rPr>
          <w:rFonts w:ascii="Times New Roman" w:hAnsi="Times New Roman" w:cs="Times New Roman"/>
        </w:rPr>
        <w:t xml:space="preserve">, whereby another person behaved in a trustworthy way towards the participant by sharing money, </w:t>
      </w:r>
      <w:r w:rsidR="00E51902" w:rsidRPr="00B654E0">
        <w:rPr>
          <w:rFonts w:ascii="Times New Roman" w:hAnsi="Times New Roman" w:cs="Times New Roman"/>
        </w:rPr>
        <w:t xml:space="preserve">the normal area of audio-tactile integration </w:t>
      </w:r>
      <w:r w:rsidR="00061016" w:rsidRPr="00B654E0">
        <w:rPr>
          <w:rFonts w:ascii="Times New Roman" w:hAnsi="Times New Roman" w:cs="Times New Roman"/>
        </w:rPr>
        <w:t>a</w:t>
      </w:r>
      <w:r w:rsidR="00E51902" w:rsidRPr="00B654E0">
        <w:rPr>
          <w:rFonts w:ascii="Times New Roman" w:hAnsi="Times New Roman" w:cs="Times New Roman"/>
        </w:rPr>
        <w:t>round the participant’s body was</w:t>
      </w:r>
      <w:r w:rsidR="00632D25" w:rsidRPr="00B654E0">
        <w:rPr>
          <w:rFonts w:ascii="Times New Roman" w:hAnsi="Times New Roman" w:cs="Times New Roman"/>
        </w:rPr>
        <w:t xml:space="preserve"> </w:t>
      </w:r>
      <w:r w:rsidR="00E51902" w:rsidRPr="00B654E0">
        <w:rPr>
          <w:rFonts w:ascii="Times New Roman" w:hAnsi="Times New Roman" w:cs="Times New Roman"/>
        </w:rPr>
        <w:t>extend</w:t>
      </w:r>
      <w:r w:rsidR="00213593" w:rsidRPr="00B654E0">
        <w:rPr>
          <w:rFonts w:ascii="Times New Roman" w:hAnsi="Times New Roman" w:cs="Times New Roman"/>
        </w:rPr>
        <w:t>ed</w:t>
      </w:r>
      <w:r w:rsidR="00E51902" w:rsidRPr="00B654E0">
        <w:rPr>
          <w:rFonts w:ascii="Times New Roman" w:hAnsi="Times New Roman" w:cs="Times New Roman"/>
        </w:rPr>
        <w:t xml:space="preserve"> towards the other person, such that sensory stimuli occurring in the PPS of the other person were processed in the same way as those occurring in the participant’s own PPS. These results suggested that after a cooperative social exchange, our</w:t>
      </w:r>
      <w:r w:rsidR="003775ED" w:rsidRPr="00B654E0">
        <w:rPr>
          <w:rFonts w:ascii="Times New Roman" w:hAnsi="Times New Roman" w:cs="Times New Roman"/>
        </w:rPr>
        <w:t xml:space="preserve"> PPS </w:t>
      </w:r>
      <w:r w:rsidR="00213593" w:rsidRPr="00B654E0">
        <w:rPr>
          <w:rFonts w:ascii="Times New Roman" w:hAnsi="Times New Roman" w:cs="Times New Roman"/>
        </w:rPr>
        <w:t xml:space="preserve">representation </w:t>
      </w:r>
      <w:r w:rsidR="00FB3E59" w:rsidRPr="00B654E0">
        <w:rPr>
          <w:rFonts w:ascii="Times New Roman" w:hAnsi="Times New Roman" w:cs="Times New Roman"/>
        </w:rPr>
        <w:t xml:space="preserve">extends to </w:t>
      </w:r>
      <w:r w:rsidR="00EE451D" w:rsidRPr="00B654E0">
        <w:rPr>
          <w:rFonts w:ascii="Times New Roman" w:hAnsi="Times New Roman" w:cs="Times New Roman"/>
        </w:rPr>
        <w:t>encompass</w:t>
      </w:r>
      <w:r w:rsidR="003775ED" w:rsidRPr="00B654E0">
        <w:rPr>
          <w:rFonts w:ascii="Times New Roman" w:hAnsi="Times New Roman" w:cs="Times New Roman"/>
        </w:rPr>
        <w:t xml:space="preserve"> the</w:t>
      </w:r>
      <w:r w:rsidR="00EE451D" w:rsidRPr="00B654E0">
        <w:rPr>
          <w:rFonts w:ascii="Times New Roman" w:hAnsi="Times New Roman" w:cs="Times New Roman"/>
        </w:rPr>
        <w:t xml:space="preserve"> </w:t>
      </w:r>
      <w:r w:rsidR="003775ED" w:rsidRPr="00B654E0">
        <w:rPr>
          <w:rFonts w:ascii="Times New Roman" w:hAnsi="Times New Roman" w:cs="Times New Roman"/>
        </w:rPr>
        <w:t xml:space="preserve">space between </w:t>
      </w:r>
      <w:r w:rsidR="00E51902" w:rsidRPr="00B654E0">
        <w:rPr>
          <w:rFonts w:ascii="Times New Roman" w:hAnsi="Times New Roman" w:cs="Times New Roman"/>
        </w:rPr>
        <w:t>ourselve</w:t>
      </w:r>
      <w:r w:rsidR="003775ED" w:rsidRPr="00B654E0">
        <w:rPr>
          <w:rFonts w:ascii="Times New Roman" w:hAnsi="Times New Roman" w:cs="Times New Roman"/>
        </w:rPr>
        <w:t>s and the other.</w:t>
      </w:r>
      <w:r w:rsidR="008706C7" w:rsidRPr="00B654E0">
        <w:rPr>
          <w:rFonts w:ascii="Times New Roman" w:hAnsi="Times New Roman" w:cs="Times New Roman"/>
        </w:rPr>
        <w:t xml:space="preserve"> Overall, these intriguing studies suggest that high-level sociocognitive processing can have a top-down effect on the way we </w:t>
      </w:r>
      <w:r w:rsidR="009A2DBE" w:rsidRPr="00B654E0">
        <w:rPr>
          <w:rFonts w:ascii="Times New Roman" w:hAnsi="Times New Roman" w:cs="Times New Roman"/>
        </w:rPr>
        <w:t xml:space="preserve">perceive </w:t>
      </w:r>
      <w:r w:rsidR="008706C7" w:rsidRPr="00B654E0">
        <w:rPr>
          <w:rFonts w:ascii="Times New Roman" w:hAnsi="Times New Roman" w:cs="Times New Roman"/>
        </w:rPr>
        <w:t>the space around our bodies.</w:t>
      </w:r>
    </w:p>
    <w:p w14:paraId="00202D61" w14:textId="4343CDA1" w:rsidR="006871EE" w:rsidRPr="00B355D3" w:rsidRDefault="00756AD6" w:rsidP="00A21C5B">
      <w:pPr>
        <w:spacing w:before="120" w:after="120" w:line="480" w:lineRule="auto"/>
        <w:rPr>
          <w:rFonts w:ascii="Times New Roman" w:hAnsi="Times New Roman" w:cs="Times New Roman"/>
        </w:rPr>
      </w:pPr>
      <w:r w:rsidRPr="00B654E0">
        <w:rPr>
          <w:rFonts w:ascii="Times New Roman" w:hAnsi="Times New Roman" w:cs="Times New Roman"/>
        </w:rPr>
        <w:tab/>
      </w:r>
      <w:r w:rsidR="00011F53" w:rsidRPr="00B654E0">
        <w:rPr>
          <w:rFonts w:ascii="Times New Roman" w:hAnsi="Times New Roman" w:cs="Times New Roman"/>
        </w:rPr>
        <w:t>However</w:t>
      </w:r>
      <w:r w:rsidR="00092363" w:rsidRPr="00B654E0">
        <w:rPr>
          <w:rFonts w:ascii="Times New Roman" w:hAnsi="Times New Roman" w:cs="Times New Roman"/>
        </w:rPr>
        <w:t>,</w:t>
      </w:r>
      <w:r w:rsidR="00852F4F" w:rsidRPr="00B654E0">
        <w:rPr>
          <w:rFonts w:ascii="Times New Roman" w:hAnsi="Times New Roman" w:cs="Times New Roman"/>
        </w:rPr>
        <w:t xml:space="preserve"> </w:t>
      </w:r>
      <w:r w:rsidR="005549B6" w:rsidRPr="00B654E0">
        <w:rPr>
          <w:rFonts w:ascii="Times New Roman" w:hAnsi="Times New Roman" w:cs="Times New Roman"/>
        </w:rPr>
        <w:t xml:space="preserve">the expansion and contraction of our PPS </w:t>
      </w:r>
      <w:r w:rsidR="00213593" w:rsidRPr="00B654E0">
        <w:rPr>
          <w:rFonts w:ascii="Times New Roman" w:hAnsi="Times New Roman" w:cs="Times New Roman"/>
        </w:rPr>
        <w:t xml:space="preserve">representation </w:t>
      </w:r>
      <w:r w:rsidR="005549B6" w:rsidRPr="00B654E0">
        <w:rPr>
          <w:rFonts w:ascii="Times New Roman" w:hAnsi="Times New Roman" w:cs="Times New Roman"/>
        </w:rPr>
        <w:t xml:space="preserve">may not be the only change induced by </w:t>
      </w:r>
      <w:r w:rsidR="00852F4F" w:rsidRPr="00B654E0">
        <w:rPr>
          <w:rFonts w:ascii="Times New Roman" w:hAnsi="Times New Roman" w:cs="Times New Roman"/>
        </w:rPr>
        <w:t xml:space="preserve">the presence of others. </w:t>
      </w:r>
      <w:r w:rsidR="00FE441F" w:rsidRPr="00B654E0">
        <w:rPr>
          <w:rFonts w:ascii="Times New Roman" w:hAnsi="Times New Roman" w:cs="Times New Roman"/>
        </w:rPr>
        <w:t>In some situations, w</w:t>
      </w:r>
      <w:r w:rsidR="00852F4F" w:rsidRPr="00B654E0">
        <w:rPr>
          <w:rFonts w:ascii="Times New Roman" w:hAnsi="Times New Roman" w:cs="Times New Roman"/>
        </w:rPr>
        <w:t xml:space="preserve">e may </w:t>
      </w:r>
      <w:r w:rsidR="00FE441F" w:rsidRPr="00B654E0">
        <w:rPr>
          <w:rFonts w:ascii="Times New Roman" w:hAnsi="Times New Roman" w:cs="Times New Roman"/>
        </w:rPr>
        <w:t>instead</w:t>
      </w:r>
      <w:r w:rsidR="00852F4F" w:rsidRPr="00B654E0">
        <w:rPr>
          <w:rFonts w:ascii="Times New Roman" w:hAnsi="Times New Roman" w:cs="Times New Roman"/>
        </w:rPr>
        <w:t xml:space="preserve"> </w:t>
      </w:r>
      <w:r w:rsidR="00852F4F" w:rsidRPr="00B654E0">
        <w:rPr>
          <w:rFonts w:ascii="Times New Roman" w:hAnsi="Times New Roman" w:cs="Times New Roman"/>
          <w:i/>
        </w:rPr>
        <w:t>remap</w:t>
      </w:r>
      <w:r w:rsidR="00852F4F" w:rsidRPr="00B654E0">
        <w:rPr>
          <w:rFonts w:ascii="Times New Roman" w:hAnsi="Times New Roman" w:cs="Times New Roman"/>
        </w:rPr>
        <w:t xml:space="preserve"> the space of others onto our own PPS representations. </w:t>
      </w:r>
      <w:r w:rsidR="00FE441F" w:rsidRPr="00B654E0">
        <w:rPr>
          <w:rFonts w:ascii="Times New Roman" w:hAnsi="Times New Roman" w:cs="Times New Roman"/>
        </w:rPr>
        <w:t>There is already a large body of evidence suggesting that we remap observed sensory and motor experiences of others onto our own bodily representations</w:t>
      </w:r>
      <w:r w:rsidR="006F61E7" w:rsidRPr="00B654E0">
        <w:rPr>
          <w:rFonts w:ascii="Times New Roman" w:hAnsi="Times New Roman" w:cs="Times New Roman"/>
        </w:rPr>
        <w:t xml:space="preserve"> (e.g. </w:t>
      </w:r>
      <w:r w:rsidR="00651755" w:rsidRPr="00B654E0">
        <w:rPr>
          <w:rFonts w:ascii="Times New Roman" w:hAnsi="Times New Roman" w:cs="Times New Roman"/>
        </w:rPr>
        <w:t>Keysers &amp; Gazzola, 2009</w:t>
      </w:r>
      <w:r w:rsidR="006F61E7" w:rsidRPr="00B654E0">
        <w:rPr>
          <w:rFonts w:ascii="Times New Roman" w:hAnsi="Times New Roman" w:cs="Times New Roman"/>
        </w:rPr>
        <w:t>)</w:t>
      </w:r>
      <w:r w:rsidR="00FE441F" w:rsidRPr="00B654E0">
        <w:rPr>
          <w:rFonts w:ascii="Times New Roman" w:hAnsi="Times New Roman" w:cs="Times New Roman"/>
        </w:rPr>
        <w:t xml:space="preserve">. For example, tactile sensitivity on our face is enhanced when viewing another person being touched on the face at the same time, a phenomenon known as Visual Remapping of Touch (VRT: </w:t>
      </w:r>
      <w:r w:rsidR="00651755" w:rsidRPr="00B654E0">
        <w:rPr>
          <w:rFonts w:ascii="Times New Roman" w:hAnsi="Times New Roman" w:cs="Times New Roman"/>
        </w:rPr>
        <w:t xml:space="preserve">Serino, Pizzoferrato, &amp; </w:t>
      </w:r>
      <w:r w:rsidR="00EA2269" w:rsidRPr="00B654E0">
        <w:rPr>
          <w:rFonts w:ascii="Times New Roman" w:hAnsi="Times New Roman" w:cs="Times New Roman"/>
        </w:rPr>
        <w:t>Làdavas</w:t>
      </w:r>
      <w:r w:rsidR="00651755" w:rsidRPr="00B654E0">
        <w:rPr>
          <w:rFonts w:ascii="Times New Roman" w:hAnsi="Times New Roman" w:cs="Times New Roman"/>
        </w:rPr>
        <w:t>, 2008</w:t>
      </w:r>
      <w:r w:rsidR="00332625" w:rsidRPr="00B654E0">
        <w:rPr>
          <w:rFonts w:ascii="Times New Roman" w:hAnsi="Times New Roman" w:cs="Times New Roman"/>
        </w:rPr>
        <w:t xml:space="preserve">; </w:t>
      </w:r>
      <w:r w:rsidR="003701A6" w:rsidRPr="00B654E0">
        <w:rPr>
          <w:rFonts w:ascii="Times New Roman" w:hAnsi="Times New Roman" w:cs="Times New Roman"/>
        </w:rPr>
        <w:t xml:space="preserve">Cardini, Costantini, Galati, Romani, </w:t>
      </w:r>
      <w:r w:rsidR="00EA2269" w:rsidRPr="00B654E0">
        <w:rPr>
          <w:rFonts w:ascii="Times New Roman" w:hAnsi="Times New Roman" w:cs="Times New Roman"/>
        </w:rPr>
        <w:t>Làdavas</w:t>
      </w:r>
      <w:r w:rsidR="003701A6" w:rsidRPr="00B654E0">
        <w:rPr>
          <w:rFonts w:ascii="Times New Roman" w:hAnsi="Times New Roman" w:cs="Times New Roman"/>
        </w:rPr>
        <w:t>, &amp; Serino, 2011</w:t>
      </w:r>
      <w:r w:rsidR="00FE441F" w:rsidRPr="00B654E0">
        <w:rPr>
          <w:rFonts w:ascii="Times New Roman" w:hAnsi="Times New Roman" w:cs="Times New Roman"/>
        </w:rPr>
        <w:t>). This is thought to be underpinned by a somatosensory mirror system in the brain, which activates both when we are touched ourselves, and when we view others being touched (</w:t>
      </w:r>
      <w:r w:rsidR="002776E9" w:rsidRPr="00B654E0">
        <w:rPr>
          <w:rFonts w:ascii="Times New Roman" w:hAnsi="Times New Roman" w:cs="Times New Roman"/>
        </w:rPr>
        <w:t xml:space="preserve">e.g. </w:t>
      </w:r>
      <w:r w:rsidR="002776E9" w:rsidRPr="00B654E0">
        <w:rPr>
          <w:rFonts w:ascii="Times New Roman" w:hAnsi="Times New Roman" w:cs="Times New Roman"/>
          <w:bCs/>
          <w:lang w:bidi="en-US"/>
        </w:rPr>
        <w:t>Blakemore, Bristow, Bird, Smith &amp; Ward, 2005</w:t>
      </w:r>
      <w:r w:rsidR="00FE441F" w:rsidRPr="00B654E0">
        <w:rPr>
          <w:rFonts w:ascii="Times New Roman" w:hAnsi="Times New Roman" w:cs="Times New Roman"/>
        </w:rPr>
        <w:t xml:space="preserve">). </w:t>
      </w:r>
      <w:r w:rsidR="008E76CA" w:rsidRPr="00B654E0">
        <w:rPr>
          <w:rFonts w:ascii="Times New Roman" w:hAnsi="Times New Roman" w:cs="Times New Roman"/>
        </w:rPr>
        <w:t>Interesting e</w:t>
      </w:r>
      <w:r w:rsidR="00D83D86" w:rsidRPr="00B654E0">
        <w:rPr>
          <w:rFonts w:ascii="Times New Roman" w:hAnsi="Times New Roman" w:cs="Times New Roman"/>
        </w:rPr>
        <w:t xml:space="preserve">vidence from both </w:t>
      </w:r>
      <w:r w:rsidR="00D83D86" w:rsidRPr="00B654E0">
        <w:rPr>
          <w:rFonts w:ascii="Times New Roman" w:hAnsi="Times New Roman" w:cs="Times New Roman"/>
        </w:rPr>
        <w:lastRenderedPageBreak/>
        <w:t>human and non-human primates ha</w:t>
      </w:r>
      <w:r w:rsidR="00642182" w:rsidRPr="00B654E0">
        <w:rPr>
          <w:rFonts w:ascii="Times New Roman" w:hAnsi="Times New Roman" w:cs="Times New Roman"/>
        </w:rPr>
        <w:t>s</w:t>
      </w:r>
      <w:r w:rsidR="00D83D86" w:rsidRPr="00B355D3">
        <w:rPr>
          <w:rFonts w:ascii="Times New Roman" w:hAnsi="Times New Roman" w:cs="Times New Roman"/>
        </w:rPr>
        <w:t xml:space="preserve"> suggested that there are similar ‘mirror’ systems in the brain, not </w:t>
      </w:r>
      <w:r w:rsidR="00FB3026" w:rsidRPr="00B654E0">
        <w:rPr>
          <w:rFonts w:ascii="Times New Roman" w:hAnsi="Times New Roman" w:cs="Times New Roman"/>
        </w:rPr>
        <w:t xml:space="preserve">only </w:t>
      </w:r>
      <w:r w:rsidR="00D83D86" w:rsidRPr="00B654E0">
        <w:rPr>
          <w:rFonts w:ascii="Times New Roman" w:hAnsi="Times New Roman" w:cs="Times New Roman"/>
        </w:rPr>
        <w:t xml:space="preserve">for events occurring on the other’s body, but </w:t>
      </w:r>
      <w:r w:rsidR="00FB3026" w:rsidRPr="00B654E0">
        <w:rPr>
          <w:rFonts w:ascii="Times New Roman" w:hAnsi="Times New Roman" w:cs="Times New Roman"/>
        </w:rPr>
        <w:t xml:space="preserve">also </w:t>
      </w:r>
      <w:r w:rsidR="00D83D86" w:rsidRPr="00B654E0">
        <w:rPr>
          <w:rFonts w:ascii="Times New Roman" w:hAnsi="Times New Roman" w:cs="Times New Roman"/>
        </w:rPr>
        <w:t xml:space="preserve">for events occurring in the space </w:t>
      </w:r>
      <w:r w:rsidR="00D83D86" w:rsidRPr="00B654E0">
        <w:rPr>
          <w:rFonts w:ascii="Times New Roman" w:hAnsi="Times New Roman" w:cs="Times New Roman"/>
          <w:i/>
        </w:rPr>
        <w:t>near</w:t>
      </w:r>
      <w:r w:rsidR="00D83D86" w:rsidRPr="00B654E0">
        <w:rPr>
          <w:rFonts w:ascii="Times New Roman" w:hAnsi="Times New Roman" w:cs="Times New Roman"/>
        </w:rPr>
        <w:t xml:space="preserve"> the other’s body. Single cell recordings in non-human primates have revealed bimodal parietal neurons which encode sensory events occurring in the space around the monkey’s own hand as well as the space round another monkey’s hand (Ishida, Nakajima, Inase &amp; Murata, 2010), and similar findings have recently been reported in human premotor cortex (Brozzoli, Gentile, Bergouignan, &amp; Ehrsson, 2013).</w:t>
      </w:r>
      <w:r w:rsidR="006871EE" w:rsidRPr="00B654E0">
        <w:rPr>
          <w:rFonts w:ascii="Times New Roman" w:hAnsi="Times New Roman" w:cs="Times New Roman"/>
        </w:rPr>
        <w:t xml:space="preserve"> </w:t>
      </w:r>
    </w:p>
    <w:p w14:paraId="6D7982AE" w14:textId="77777777" w:rsidR="006D653B" w:rsidRPr="00B654E0" w:rsidRDefault="002B323C" w:rsidP="00A21C5B">
      <w:pPr>
        <w:spacing w:before="120" w:after="120" w:line="480" w:lineRule="auto"/>
        <w:ind w:firstLine="720"/>
        <w:rPr>
          <w:rFonts w:ascii="Times New Roman" w:hAnsi="Times New Roman" w:cs="Times New Roman"/>
        </w:rPr>
      </w:pPr>
      <w:r w:rsidRPr="00B654E0">
        <w:rPr>
          <w:rFonts w:ascii="Times New Roman" w:hAnsi="Times New Roman" w:cs="Times New Roman"/>
        </w:rPr>
        <w:t>These findings support the existence</w:t>
      </w:r>
      <w:r w:rsidR="00CC28AF" w:rsidRPr="00B654E0">
        <w:rPr>
          <w:rFonts w:ascii="Times New Roman" w:hAnsi="Times New Roman" w:cs="Times New Roman"/>
        </w:rPr>
        <w:t xml:space="preserve"> of neurons </w:t>
      </w:r>
      <w:r w:rsidR="004B4211" w:rsidRPr="00B654E0">
        <w:rPr>
          <w:rFonts w:ascii="Times New Roman" w:hAnsi="Times New Roman" w:cs="Times New Roman"/>
        </w:rPr>
        <w:t xml:space="preserve">that code peripersonal space </w:t>
      </w:r>
      <w:r w:rsidR="00CC28AF" w:rsidRPr="00B654E0">
        <w:rPr>
          <w:rFonts w:ascii="Times New Roman" w:hAnsi="Times New Roman" w:cs="Times New Roman"/>
        </w:rPr>
        <w:t>with mirror-like</w:t>
      </w:r>
      <w:r w:rsidRPr="00B654E0">
        <w:rPr>
          <w:rFonts w:ascii="Times New Roman" w:hAnsi="Times New Roman" w:cs="Times New Roman"/>
        </w:rPr>
        <w:t xml:space="preserve"> properties, which are </w:t>
      </w:r>
      <w:r w:rsidR="006871EE" w:rsidRPr="00B654E0">
        <w:rPr>
          <w:rFonts w:ascii="Times New Roman" w:hAnsi="Times New Roman" w:cs="Times New Roman"/>
        </w:rPr>
        <w:t xml:space="preserve">active for sensory stimuli both in one’s own PPS and </w:t>
      </w:r>
      <w:r w:rsidR="006F61E7" w:rsidRPr="00B654E0">
        <w:rPr>
          <w:rFonts w:ascii="Times New Roman" w:hAnsi="Times New Roman" w:cs="Times New Roman"/>
        </w:rPr>
        <w:t xml:space="preserve">in </w:t>
      </w:r>
      <w:r w:rsidR="006871EE" w:rsidRPr="00B654E0">
        <w:rPr>
          <w:rFonts w:ascii="Times New Roman" w:hAnsi="Times New Roman" w:cs="Times New Roman"/>
        </w:rPr>
        <w:t xml:space="preserve">the PPS of others. </w:t>
      </w:r>
      <w:r w:rsidR="006F61E7" w:rsidRPr="00B654E0">
        <w:rPr>
          <w:rFonts w:ascii="Times New Roman" w:hAnsi="Times New Roman" w:cs="Times New Roman"/>
        </w:rPr>
        <w:t xml:space="preserve">Importantly, there is a clear distinction between </w:t>
      </w:r>
      <w:r w:rsidR="004A152B" w:rsidRPr="00B654E0">
        <w:rPr>
          <w:rFonts w:ascii="Times New Roman" w:hAnsi="Times New Roman" w:cs="Times New Roman"/>
        </w:rPr>
        <w:t>this</w:t>
      </w:r>
      <w:r w:rsidR="006F61E7" w:rsidRPr="00B654E0">
        <w:rPr>
          <w:rFonts w:ascii="Times New Roman" w:hAnsi="Times New Roman" w:cs="Times New Roman"/>
        </w:rPr>
        <w:t xml:space="preserve"> </w:t>
      </w:r>
      <w:r w:rsidR="004A152B" w:rsidRPr="00B654E0">
        <w:rPr>
          <w:rFonts w:ascii="Times New Roman" w:hAnsi="Times New Roman" w:cs="Times New Roman"/>
        </w:rPr>
        <w:t>‘</w:t>
      </w:r>
      <w:r w:rsidR="000B6099" w:rsidRPr="00B654E0">
        <w:rPr>
          <w:rFonts w:ascii="Times New Roman" w:hAnsi="Times New Roman" w:cs="Times New Roman"/>
        </w:rPr>
        <w:t>remapp</w:t>
      </w:r>
      <w:r w:rsidR="006F61E7" w:rsidRPr="00B654E0">
        <w:rPr>
          <w:rFonts w:ascii="Times New Roman" w:hAnsi="Times New Roman" w:cs="Times New Roman"/>
        </w:rPr>
        <w:t>ing</w:t>
      </w:r>
      <w:r w:rsidR="004A152B" w:rsidRPr="00B654E0">
        <w:rPr>
          <w:rFonts w:ascii="Times New Roman" w:hAnsi="Times New Roman" w:cs="Times New Roman"/>
        </w:rPr>
        <w:t>’</w:t>
      </w:r>
      <w:r w:rsidR="006F61E7" w:rsidRPr="00B654E0">
        <w:rPr>
          <w:rFonts w:ascii="Times New Roman" w:hAnsi="Times New Roman" w:cs="Times New Roman"/>
        </w:rPr>
        <w:t xml:space="preserve"> of the</w:t>
      </w:r>
      <w:r w:rsidR="006871EE" w:rsidRPr="00B654E0">
        <w:rPr>
          <w:rFonts w:ascii="Times New Roman" w:hAnsi="Times New Roman" w:cs="Times New Roman"/>
        </w:rPr>
        <w:t xml:space="preserve"> </w:t>
      </w:r>
      <w:r w:rsidR="004A152B" w:rsidRPr="00B654E0">
        <w:rPr>
          <w:rFonts w:ascii="Times New Roman" w:hAnsi="Times New Roman" w:cs="Times New Roman"/>
        </w:rPr>
        <w:t xml:space="preserve">other’s </w:t>
      </w:r>
      <w:r w:rsidR="006871EE" w:rsidRPr="00B654E0">
        <w:rPr>
          <w:rFonts w:ascii="Times New Roman" w:hAnsi="Times New Roman" w:cs="Times New Roman"/>
        </w:rPr>
        <w:t xml:space="preserve">PPS </w:t>
      </w:r>
      <w:r w:rsidR="004A152B" w:rsidRPr="00B654E0">
        <w:rPr>
          <w:rFonts w:ascii="Times New Roman" w:hAnsi="Times New Roman" w:cs="Times New Roman"/>
        </w:rPr>
        <w:t>onto one’s own PPS</w:t>
      </w:r>
      <w:r w:rsidR="00A14995" w:rsidRPr="00B654E0">
        <w:rPr>
          <w:rFonts w:ascii="Times New Roman" w:hAnsi="Times New Roman" w:cs="Times New Roman"/>
        </w:rPr>
        <w:t xml:space="preserve"> representation</w:t>
      </w:r>
      <w:r w:rsidR="006F61E7" w:rsidRPr="00B654E0">
        <w:rPr>
          <w:rFonts w:ascii="Times New Roman" w:hAnsi="Times New Roman" w:cs="Times New Roman"/>
        </w:rPr>
        <w:t xml:space="preserve">, and </w:t>
      </w:r>
      <w:r w:rsidR="006871EE" w:rsidRPr="00B654E0">
        <w:rPr>
          <w:rFonts w:ascii="Times New Roman" w:hAnsi="Times New Roman" w:cs="Times New Roman"/>
        </w:rPr>
        <w:t xml:space="preserve">the </w:t>
      </w:r>
      <w:r w:rsidR="006871EE" w:rsidRPr="00B654E0">
        <w:rPr>
          <w:rFonts w:ascii="Times New Roman" w:hAnsi="Times New Roman" w:cs="Times New Roman"/>
          <w:i/>
        </w:rPr>
        <w:t xml:space="preserve">expansion </w:t>
      </w:r>
      <w:r w:rsidR="006871EE" w:rsidRPr="00B654E0">
        <w:rPr>
          <w:rFonts w:ascii="Times New Roman" w:hAnsi="Times New Roman" w:cs="Times New Roman"/>
        </w:rPr>
        <w:t>of one’s own PPS</w:t>
      </w:r>
      <w:r w:rsidR="00A14995" w:rsidRPr="00B654E0">
        <w:rPr>
          <w:rFonts w:ascii="Times New Roman" w:hAnsi="Times New Roman" w:cs="Times New Roman"/>
        </w:rPr>
        <w:t xml:space="preserve"> representation</w:t>
      </w:r>
      <w:r w:rsidR="006871EE" w:rsidRPr="00B654E0">
        <w:rPr>
          <w:rFonts w:ascii="Times New Roman" w:hAnsi="Times New Roman" w:cs="Times New Roman"/>
        </w:rPr>
        <w:t xml:space="preserve"> </w:t>
      </w:r>
      <w:r w:rsidR="00032A43" w:rsidRPr="00B654E0">
        <w:rPr>
          <w:rFonts w:ascii="Times New Roman" w:hAnsi="Times New Roman" w:cs="Times New Roman"/>
        </w:rPr>
        <w:t xml:space="preserve">to include the other, as </w:t>
      </w:r>
      <w:r w:rsidR="00CC28AF" w:rsidRPr="00B654E0">
        <w:rPr>
          <w:rFonts w:ascii="Times New Roman" w:hAnsi="Times New Roman" w:cs="Times New Roman"/>
        </w:rPr>
        <w:t xml:space="preserve">demonstrated by </w:t>
      </w:r>
      <w:r w:rsidR="006871EE" w:rsidRPr="00B654E0">
        <w:rPr>
          <w:rFonts w:ascii="Times New Roman" w:hAnsi="Times New Roman" w:cs="Times New Roman"/>
        </w:rPr>
        <w:t>Teneggi et al. (2013)</w:t>
      </w:r>
      <w:r w:rsidR="006750F7" w:rsidRPr="00B654E0">
        <w:rPr>
          <w:rFonts w:ascii="Times New Roman" w:hAnsi="Times New Roman" w:cs="Times New Roman"/>
        </w:rPr>
        <w:t>.</w:t>
      </w:r>
      <w:r w:rsidR="006871EE" w:rsidRPr="00B654E0">
        <w:rPr>
          <w:rFonts w:ascii="Times New Roman" w:hAnsi="Times New Roman" w:cs="Times New Roman"/>
        </w:rPr>
        <w:t xml:space="preserve"> </w:t>
      </w:r>
      <w:r w:rsidR="000B6099" w:rsidRPr="00B654E0">
        <w:rPr>
          <w:rFonts w:ascii="Times New Roman" w:hAnsi="Times New Roman" w:cs="Times New Roman"/>
        </w:rPr>
        <w:t>The PPS mirror</w:t>
      </w:r>
      <w:r w:rsidR="006871EE" w:rsidRPr="00B654E0">
        <w:rPr>
          <w:rFonts w:ascii="Times New Roman" w:hAnsi="Times New Roman" w:cs="Times New Roman"/>
        </w:rPr>
        <w:t xml:space="preserve"> neurons are only active for visual stimuli near to one’s own body, or near to the other’s body, and not in the interim locations between the two </w:t>
      </w:r>
      <w:r w:rsidR="006750F7" w:rsidRPr="00B654E0">
        <w:rPr>
          <w:rFonts w:ascii="Times New Roman" w:hAnsi="Times New Roman" w:cs="Times New Roman"/>
        </w:rPr>
        <w:t>spaces</w:t>
      </w:r>
      <w:r w:rsidR="006871EE" w:rsidRPr="00B654E0">
        <w:rPr>
          <w:rFonts w:ascii="Times New Roman" w:hAnsi="Times New Roman" w:cs="Times New Roman"/>
        </w:rPr>
        <w:t xml:space="preserve">. In contrast, after a cooperative social encounter, Teneggi </w:t>
      </w:r>
      <w:r w:rsidR="006750F7" w:rsidRPr="00B654E0">
        <w:rPr>
          <w:rFonts w:ascii="Times New Roman" w:hAnsi="Times New Roman" w:cs="Times New Roman"/>
        </w:rPr>
        <w:t>et al. demonstrated</w:t>
      </w:r>
      <w:r w:rsidR="006871EE" w:rsidRPr="00B654E0">
        <w:rPr>
          <w:rFonts w:ascii="Times New Roman" w:hAnsi="Times New Roman" w:cs="Times New Roman"/>
        </w:rPr>
        <w:t xml:space="preserve"> that </w:t>
      </w:r>
      <w:r w:rsidR="006750F7" w:rsidRPr="00B654E0">
        <w:rPr>
          <w:rFonts w:ascii="Times New Roman" w:hAnsi="Times New Roman" w:cs="Times New Roman"/>
        </w:rPr>
        <w:t xml:space="preserve">the </w:t>
      </w:r>
      <w:r w:rsidR="006871EE" w:rsidRPr="00B654E0">
        <w:rPr>
          <w:rFonts w:ascii="Times New Roman" w:hAnsi="Times New Roman" w:cs="Times New Roman"/>
        </w:rPr>
        <w:t>participa</w:t>
      </w:r>
      <w:r w:rsidR="006750F7" w:rsidRPr="00B654E0">
        <w:rPr>
          <w:rFonts w:ascii="Times New Roman" w:hAnsi="Times New Roman" w:cs="Times New Roman"/>
        </w:rPr>
        <w:t>nt</w:t>
      </w:r>
      <w:r w:rsidR="006871EE" w:rsidRPr="00B654E0">
        <w:rPr>
          <w:rFonts w:ascii="Times New Roman" w:hAnsi="Times New Roman" w:cs="Times New Roman"/>
        </w:rPr>
        <w:t>s</w:t>
      </w:r>
      <w:r w:rsidR="006750F7" w:rsidRPr="00B654E0">
        <w:rPr>
          <w:rFonts w:ascii="Times New Roman" w:hAnsi="Times New Roman" w:cs="Times New Roman"/>
        </w:rPr>
        <w:t>’</w:t>
      </w:r>
      <w:r w:rsidR="006871EE" w:rsidRPr="00B654E0">
        <w:rPr>
          <w:rFonts w:ascii="Times New Roman" w:hAnsi="Times New Roman" w:cs="Times New Roman"/>
        </w:rPr>
        <w:t xml:space="preserve"> PPS extended towards the other’s body</w:t>
      </w:r>
      <w:r w:rsidR="006750F7" w:rsidRPr="00B654E0">
        <w:rPr>
          <w:rFonts w:ascii="Times New Roman" w:hAnsi="Times New Roman" w:cs="Times New Roman"/>
        </w:rPr>
        <w:t>,</w:t>
      </w:r>
      <w:r w:rsidR="006871EE" w:rsidRPr="00B654E0">
        <w:rPr>
          <w:rFonts w:ascii="Times New Roman" w:hAnsi="Times New Roman" w:cs="Times New Roman"/>
        </w:rPr>
        <w:t xml:space="preserve"> such that the space between the two bodies was treated as a continuation of the </w:t>
      </w:r>
      <w:r w:rsidR="006750F7" w:rsidRPr="00B654E0">
        <w:rPr>
          <w:rFonts w:ascii="Times New Roman" w:hAnsi="Times New Roman" w:cs="Times New Roman"/>
        </w:rPr>
        <w:t xml:space="preserve">participant’s own </w:t>
      </w:r>
      <w:r w:rsidR="006871EE" w:rsidRPr="00B654E0">
        <w:rPr>
          <w:rFonts w:ascii="Times New Roman" w:hAnsi="Times New Roman" w:cs="Times New Roman"/>
        </w:rPr>
        <w:t xml:space="preserve">PPS. </w:t>
      </w:r>
      <w:r w:rsidR="002654C6" w:rsidRPr="00B654E0">
        <w:rPr>
          <w:rFonts w:ascii="Times New Roman" w:hAnsi="Times New Roman" w:cs="Times New Roman"/>
        </w:rPr>
        <w:t xml:space="preserve">Thus, </w:t>
      </w:r>
      <w:r w:rsidR="00CA3FC9" w:rsidRPr="00B654E0">
        <w:rPr>
          <w:rFonts w:ascii="Times New Roman" w:hAnsi="Times New Roman" w:cs="Times New Roman"/>
        </w:rPr>
        <w:t xml:space="preserve">in the expansion situation, the other person’s PPS is no longer represented; our own representation of PPS expands such that now the other person is situated within it. In contrast, in the remapping situation, the </w:t>
      </w:r>
      <w:r w:rsidR="005D5A74" w:rsidRPr="00B654E0">
        <w:rPr>
          <w:rFonts w:ascii="Times New Roman" w:hAnsi="Times New Roman" w:cs="Times New Roman"/>
        </w:rPr>
        <w:t>representations of one’s own and the other’s PPS remain</w:t>
      </w:r>
      <w:r w:rsidR="009F2436" w:rsidRPr="00B654E0">
        <w:rPr>
          <w:rFonts w:ascii="Times New Roman" w:hAnsi="Times New Roman" w:cs="Times New Roman"/>
        </w:rPr>
        <w:t xml:space="preserve"> distinct</w:t>
      </w:r>
      <w:r w:rsidR="00CA3FC9" w:rsidRPr="00B654E0">
        <w:rPr>
          <w:rFonts w:ascii="Times New Roman" w:hAnsi="Times New Roman" w:cs="Times New Roman"/>
        </w:rPr>
        <w:t xml:space="preserve">, but </w:t>
      </w:r>
      <w:r w:rsidR="009F2436" w:rsidRPr="00B654E0">
        <w:rPr>
          <w:rFonts w:ascii="Times New Roman" w:hAnsi="Times New Roman" w:cs="Times New Roman"/>
        </w:rPr>
        <w:t xml:space="preserve">the perception of </w:t>
      </w:r>
      <w:r w:rsidR="00CA3FC9" w:rsidRPr="00B654E0">
        <w:rPr>
          <w:rFonts w:ascii="Times New Roman" w:hAnsi="Times New Roman" w:cs="Times New Roman"/>
        </w:rPr>
        <w:t xml:space="preserve">events happening in the space near the other’s body </w:t>
      </w:r>
      <w:r w:rsidR="009F2436" w:rsidRPr="00B654E0">
        <w:rPr>
          <w:rFonts w:ascii="Times New Roman" w:hAnsi="Times New Roman" w:cs="Times New Roman"/>
        </w:rPr>
        <w:t>is enhanced</w:t>
      </w:r>
      <w:r w:rsidR="00CA3FC9" w:rsidRPr="00B654E0">
        <w:rPr>
          <w:rFonts w:ascii="Times New Roman" w:hAnsi="Times New Roman" w:cs="Times New Roman"/>
        </w:rPr>
        <w:t xml:space="preserve">. </w:t>
      </w:r>
      <w:r w:rsidR="0047218E" w:rsidRPr="00B654E0">
        <w:rPr>
          <w:rFonts w:ascii="Times New Roman" w:hAnsi="Times New Roman" w:cs="Times New Roman"/>
        </w:rPr>
        <w:t xml:space="preserve">It seems, therefore, that </w:t>
      </w:r>
      <w:r w:rsidR="000D6C74" w:rsidRPr="00B654E0">
        <w:rPr>
          <w:rFonts w:ascii="Times New Roman" w:hAnsi="Times New Roman" w:cs="Times New Roman"/>
        </w:rPr>
        <w:t>a socially-induced</w:t>
      </w:r>
      <w:r w:rsidR="006871EE" w:rsidRPr="00B654E0">
        <w:rPr>
          <w:rFonts w:ascii="Times New Roman" w:hAnsi="Times New Roman" w:cs="Times New Roman"/>
        </w:rPr>
        <w:t xml:space="preserve"> </w:t>
      </w:r>
      <w:r w:rsidR="006871EE" w:rsidRPr="00B654E0">
        <w:rPr>
          <w:rFonts w:ascii="Times New Roman" w:hAnsi="Times New Roman" w:cs="Times New Roman"/>
          <w:i/>
        </w:rPr>
        <w:t>remapping</w:t>
      </w:r>
      <w:r w:rsidR="006871EE" w:rsidRPr="00B654E0">
        <w:rPr>
          <w:rFonts w:ascii="Times New Roman" w:hAnsi="Times New Roman" w:cs="Times New Roman"/>
        </w:rPr>
        <w:t xml:space="preserve"> of PPS, rather than an </w:t>
      </w:r>
      <w:r w:rsidR="006871EE" w:rsidRPr="00B654E0">
        <w:rPr>
          <w:rFonts w:ascii="Times New Roman" w:hAnsi="Times New Roman" w:cs="Times New Roman"/>
          <w:i/>
        </w:rPr>
        <w:t>expansion</w:t>
      </w:r>
      <w:r w:rsidR="006871EE" w:rsidRPr="00B654E0">
        <w:rPr>
          <w:rFonts w:ascii="Times New Roman" w:hAnsi="Times New Roman" w:cs="Times New Roman"/>
        </w:rPr>
        <w:t xml:space="preserve"> of PPS, has not yet been shown behaviourally. </w:t>
      </w:r>
      <w:r w:rsidR="00072BC9" w:rsidRPr="00B654E0">
        <w:rPr>
          <w:rFonts w:ascii="Times New Roman" w:hAnsi="Times New Roman" w:cs="Times New Roman"/>
        </w:rPr>
        <w:t>What</w:t>
      </w:r>
      <w:r w:rsidR="005C5353" w:rsidRPr="00B654E0">
        <w:rPr>
          <w:rFonts w:ascii="Times New Roman" w:hAnsi="Times New Roman" w:cs="Times New Roman"/>
        </w:rPr>
        <w:t xml:space="preserve"> type of social interaction could specifically induce a measurable remapping of the other’s PPS</w:t>
      </w:r>
      <w:r w:rsidR="003913D8" w:rsidRPr="00B654E0">
        <w:rPr>
          <w:rFonts w:ascii="Times New Roman" w:hAnsi="Times New Roman" w:cs="Times New Roman"/>
        </w:rPr>
        <w:t>, rather than an expansion of one’s own?</w:t>
      </w:r>
      <w:r w:rsidR="005C5353" w:rsidRPr="00B654E0">
        <w:rPr>
          <w:rFonts w:ascii="Times New Roman" w:hAnsi="Times New Roman" w:cs="Times New Roman"/>
        </w:rPr>
        <w:t xml:space="preserve"> </w:t>
      </w:r>
    </w:p>
    <w:p w14:paraId="69974000" w14:textId="5A680917" w:rsidR="004F422E" w:rsidRPr="00B654E0" w:rsidRDefault="00B40095" w:rsidP="004F422E">
      <w:pPr>
        <w:spacing w:before="120" w:after="120" w:line="480" w:lineRule="auto"/>
        <w:ind w:firstLine="720"/>
        <w:rPr>
          <w:rFonts w:ascii="Times New Roman" w:hAnsi="Times New Roman" w:cs="Times New Roman"/>
        </w:rPr>
      </w:pPr>
      <w:r w:rsidRPr="00B654E0">
        <w:rPr>
          <w:rFonts w:ascii="Times New Roman" w:hAnsi="Times New Roman" w:cs="Times New Roman"/>
        </w:rPr>
        <w:t xml:space="preserve">One </w:t>
      </w:r>
      <w:r w:rsidR="003913D8" w:rsidRPr="00B654E0">
        <w:rPr>
          <w:rFonts w:ascii="Times New Roman" w:hAnsi="Times New Roman" w:cs="Times New Roman"/>
        </w:rPr>
        <w:t xml:space="preserve">interesting possibility involves shared sensory experiences. </w:t>
      </w:r>
      <w:r w:rsidR="00893DD1" w:rsidRPr="00B654E0">
        <w:rPr>
          <w:rFonts w:ascii="Times New Roman" w:hAnsi="Times New Roman" w:cs="Times New Roman"/>
        </w:rPr>
        <w:t xml:space="preserve">When </w:t>
      </w:r>
      <w:r w:rsidR="00787EA0" w:rsidRPr="00B654E0">
        <w:rPr>
          <w:rFonts w:ascii="Times New Roman" w:hAnsi="Times New Roman" w:cs="Times New Roman"/>
        </w:rPr>
        <w:t>we synchronously experience touch on our own body and observe touch on the body of another person,</w:t>
      </w:r>
      <w:r w:rsidR="00893DD1" w:rsidRPr="00B654E0">
        <w:rPr>
          <w:rFonts w:ascii="Times New Roman" w:hAnsi="Times New Roman" w:cs="Times New Roman"/>
        </w:rPr>
        <w:t xml:space="preserve"> </w:t>
      </w:r>
      <w:r w:rsidR="00B90B9E" w:rsidRPr="00B654E0">
        <w:rPr>
          <w:rFonts w:ascii="Times New Roman" w:hAnsi="Times New Roman" w:cs="Times New Roman"/>
        </w:rPr>
        <w:t xml:space="preserve">it can induce </w:t>
      </w:r>
      <w:r w:rsidR="008A402F" w:rsidRPr="00B654E0">
        <w:rPr>
          <w:rFonts w:ascii="Times New Roman" w:hAnsi="Times New Roman" w:cs="Times New Roman"/>
        </w:rPr>
        <w:t xml:space="preserve">changes in a broad range of sociocognitive processes. </w:t>
      </w:r>
      <w:r w:rsidR="007943EC" w:rsidRPr="00B654E0">
        <w:rPr>
          <w:rFonts w:ascii="Times New Roman" w:hAnsi="Times New Roman" w:cs="Times New Roman"/>
        </w:rPr>
        <w:t>This is demonstrated in experimental settings using a bodily illusion known as ‘enfacement’ (</w:t>
      </w:r>
      <w:r w:rsidR="004B3920" w:rsidRPr="00B654E0">
        <w:rPr>
          <w:rFonts w:ascii="Times New Roman" w:hAnsi="Times New Roman" w:cs="Times New Roman"/>
        </w:rPr>
        <w:t xml:space="preserve">e.g. </w:t>
      </w:r>
      <w:r w:rsidR="007943EC" w:rsidRPr="00B654E0">
        <w:rPr>
          <w:rFonts w:ascii="Times New Roman" w:hAnsi="Times New Roman" w:cs="Times New Roman"/>
        </w:rPr>
        <w:t xml:space="preserve">Sforza, </w:t>
      </w:r>
      <w:r w:rsidR="004B3920" w:rsidRPr="00B654E0">
        <w:rPr>
          <w:rFonts w:ascii="Times New Roman" w:hAnsi="Times New Roman" w:cs="Times New Roman"/>
        </w:rPr>
        <w:t xml:space="preserve">Bufalari, Haggard &amp; Aglioti, 2010; </w:t>
      </w:r>
      <w:r w:rsidR="004B3920" w:rsidRPr="00B654E0">
        <w:rPr>
          <w:rFonts w:ascii="Times New Roman" w:hAnsi="Times New Roman" w:cs="Times New Roman"/>
        </w:rPr>
        <w:lastRenderedPageBreak/>
        <w:t>Tajadura-Jimenez, Longo, Coleman &amp; Tsakiris, 2012</w:t>
      </w:r>
      <w:r w:rsidR="007943EC" w:rsidRPr="00B654E0">
        <w:rPr>
          <w:rFonts w:ascii="Times New Roman" w:hAnsi="Times New Roman" w:cs="Times New Roman"/>
        </w:rPr>
        <w:t>). A participant is touched on the cheek, whilst watching another person being touched in a specularly congruent location, in exact synchrony.</w:t>
      </w:r>
      <w:r w:rsidR="004F422E" w:rsidRPr="00B654E0">
        <w:rPr>
          <w:rFonts w:ascii="Times New Roman" w:hAnsi="Times New Roman" w:cs="Times New Roman"/>
        </w:rPr>
        <w:t xml:space="preserve"> </w:t>
      </w:r>
      <w:r w:rsidR="004F422E" w:rsidRPr="00B355D3">
        <w:rPr>
          <w:rFonts w:ascii="Times New Roman" w:hAnsi="Times New Roman" w:cs="Times New Roman"/>
        </w:rPr>
        <w:t>Such ‘synchronous multisensory experience’</w:t>
      </w:r>
      <w:r w:rsidR="00D47AE0" w:rsidRPr="00B654E0">
        <w:rPr>
          <w:rFonts w:ascii="Times New Roman" w:hAnsi="Times New Roman" w:cs="Times New Roman"/>
        </w:rPr>
        <w:t xml:space="preserve"> can be used to simulate, in an experimentally controlled way, the type of embodied interactions between individuals which occur in real-life social situations </w:t>
      </w:r>
      <w:r w:rsidR="004F422E" w:rsidRPr="00B654E0">
        <w:rPr>
          <w:rFonts w:ascii="Times New Roman" w:hAnsi="Times New Roman" w:cs="Times New Roman"/>
        </w:rPr>
        <w:t xml:space="preserve">(see Wheatley, Kang, Parkinson &amp; Looser, 2012 for a review). </w:t>
      </w:r>
      <w:r w:rsidR="00F54DF7" w:rsidRPr="00B654E0">
        <w:rPr>
          <w:rFonts w:ascii="Times New Roman" w:hAnsi="Times New Roman" w:cs="Times New Roman"/>
        </w:rPr>
        <w:t>Indeed, t</w:t>
      </w:r>
      <w:r w:rsidR="004F422E" w:rsidRPr="00B654E0">
        <w:rPr>
          <w:rFonts w:ascii="Times New Roman" w:hAnsi="Times New Roman" w:cs="Times New Roman"/>
        </w:rPr>
        <w:t xml:space="preserve">he enfacement illusion </w:t>
      </w:r>
      <w:r w:rsidR="00D47AE0" w:rsidRPr="00B654E0">
        <w:rPr>
          <w:rFonts w:ascii="Times New Roman" w:hAnsi="Times New Roman" w:cs="Times New Roman"/>
        </w:rPr>
        <w:t>appears to have a strong social component, as it has been found to influence</w:t>
      </w:r>
      <w:r w:rsidR="004F422E" w:rsidRPr="00B654E0">
        <w:rPr>
          <w:rFonts w:ascii="Times New Roman" w:hAnsi="Times New Roman" w:cs="Times New Roman"/>
        </w:rPr>
        <w:t xml:space="preserve"> a number of social processes, including affiliation, trust, and conformity (e.g. Mazzurega, Pavani, Paladino, &amp; Schubert, 2011; Paladino, Mazzurega, Pavani, &amp; Schubert, 2010). These effects are strikingly similar to those elicited by more ecologically valid social interactions with a synchronous, embodied component, such as interpersonal motor synchrony, which has been shown to similarly increase affiliation (Hove &amp; Risen, 2009), trust (Wiltermuth &amp; Heath, 2009) and conformity (Wiltermuth, 2012).</w:t>
      </w:r>
    </w:p>
    <w:p w14:paraId="6A7F32B7" w14:textId="1B346F6F" w:rsidR="008A402F" w:rsidRPr="00B654E0" w:rsidRDefault="00391652" w:rsidP="004F422E">
      <w:pPr>
        <w:spacing w:before="120" w:after="120" w:line="480" w:lineRule="auto"/>
        <w:ind w:firstLine="720"/>
        <w:rPr>
          <w:rFonts w:ascii="Times New Roman" w:hAnsi="Times New Roman" w:cs="Times New Roman"/>
        </w:rPr>
      </w:pPr>
      <w:r w:rsidRPr="00B654E0">
        <w:rPr>
          <w:rFonts w:ascii="Times New Roman" w:hAnsi="Times New Roman" w:cs="Times New Roman"/>
        </w:rPr>
        <w:t>Importantly,</w:t>
      </w:r>
      <w:r w:rsidR="004F422E" w:rsidRPr="00B654E0">
        <w:rPr>
          <w:rFonts w:ascii="Times New Roman" w:hAnsi="Times New Roman" w:cs="Times New Roman"/>
        </w:rPr>
        <w:t xml:space="preserve"> recent findings also show that </w:t>
      </w:r>
      <w:r w:rsidRPr="00B654E0">
        <w:rPr>
          <w:rFonts w:ascii="Times New Roman" w:hAnsi="Times New Roman" w:cs="Times New Roman"/>
        </w:rPr>
        <w:t>enfacement induces</w:t>
      </w:r>
      <w:r w:rsidR="00756AD6" w:rsidRPr="00B654E0">
        <w:rPr>
          <w:rFonts w:ascii="Times New Roman" w:hAnsi="Times New Roman" w:cs="Times New Roman"/>
        </w:rPr>
        <w:t xml:space="preserve"> changes in the remapping of bodily experiences from the other to one’s self</w:t>
      </w:r>
      <w:r w:rsidR="001E2236" w:rsidRPr="00B654E0">
        <w:rPr>
          <w:rFonts w:ascii="Times New Roman" w:hAnsi="Times New Roman" w:cs="Times New Roman"/>
        </w:rPr>
        <w:t xml:space="preserve"> (e.g. Ehrsson, Wiech, Weiskopf, Dolan &amp; Passingham, 2007; Tajadura-Jimenez et al., 2012</w:t>
      </w:r>
      <w:r w:rsidR="00BF1CFA" w:rsidRPr="00B654E0">
        <w:rPr>
          <w:rFonts w:ascii="Times New Roman" w:hAnsi="Times New Roman" w:cs="Times New Roman"/>
        </w:rPr>
        <w:t>;</w:t>
      </w:r>
      <w:r w:rsidR="001E2236" w:rsidRPr="00B654E0">
        <w:rPr>
          <w:rFonts w:ascii="Times New Roman" w:hAnsi="Times New Roman" w:cs="Times New Roman"/>
        </w:rPr>
        <w:t xml:space="preserve"> Cardini, Tajadura-Jimenez, Serino &amp; Tsakiris, 2013). </w:t>
      </w:r>
      <w:r w:rsidR="000D232C" w:rsidRPr="00B654E0">
        <w:rPr>
          <w:rFonts w:ascii="Times New Roman" w:hAnsi="Times New Roman" w:cs="Times New Roman"/>
        </w:rPr>
        <w:t xml:space="preserve">For example, </w:t>
      </w:r>
      <w:r w:rsidR="00756AD6" w:rsidRPr="00B654E0">
        <w:rPr>
          <w:rFonts w:ascii="Times New Roman" w:hAnsi="Times New Roman" w:cs="Times New Roman"/>
        </w:rPr>
        <w:t xml:space="preserve">Cardini </w:t>
      </w:r>
      <w:r w:rsidR="001E2236" w:rsidRPr="00B654E0">
        <w:rPr>
          <w:rFonts w:ascii="Times New Roman" w:hAnsi="Times New Roman" w:cs="Times New Roman"/>
        </w:rPr>
        <w:t>et al. (</w:t>
      </w:r>
      <w:r w:rsidR="001D14D5" w:rsidRPr="00B654E0">
        <w:rPr>
          <w:rFonts w:ascii="Times New Roman" w:hAnsi="Times New Roman" w:cs="Times New Roman"/>
        </w:rPr>
        <w:t xml:space="preserve">2013) </w:t>
      </w:r>
      <w:r w:rsidR="00756AD6" w:rsidRPr="00B654E0">
        <w:rPr>
          <w:rFonts w:ascii="Times New Roman" w:hAnsi="Times New Roman" w:cs="Times New Roman"/>
        </w:rPr>
        <w:t xml:space="preserve">found that a period of synchronous tactile stimulation shared between two people enhanced the ‘visual remapping of touch’ effect, such that seeing touch on the other’s face enhanced participants’ own tactile sensitivity to a greater degree after sharing sensory stimulation. </w:t>
      </w:r>
      <w:r w:rsidR="00A11829" w:rsidRPr="00B654E0">
        <w:rPr>
          <w:rFonts w:ascii="Times New Roman" w:hAnsi="Times New Roman" w:cs="Times New Roman"/>
        </w:rPr>
        <w:t xml:space="preserve">Therefore, </w:t>
      </w:r>
      <w:r w:rsidR="00E64C18" w:rsidRPr="00B654E0">
        <w:rPr>
          <w:rFonts w:ascii="Times New Roman" w:hAnsi="Times New Roman" w:cs="Times New Roman"/>
        </w:rPr>
        <w:t xml:space="preserve">evidence suggests that </w:t>
      </w:r>
      <w:r w:rsidR="00A11829" w:rsidRPr="00B654E0">
        <w:rPr>
          <w:rFonts w:ascii="Times New Roman" w:hAnsi="Times New Roman" w:cs="Times New Roman"/>
        </w:rPr>
        <w:t>shared sensory experiences, such as those provided by enfacement, may enhance the remapping of sensory events occurring to another person’s body, onto one’s own body representation.</w:t>
      </w:r>
      <w:r w:rsidR="004F422E" w:rsidRPr="00B654E0" w:rsidDel="004F422E">
        <w:rPr>
          <w:rFonts w:ascii="Times New Roman" w:hAnsi="Times New Roman" w:cs="Times New Roman"/>
        </w:rPr>
        <w:t xml:space="preserve"> </w:t>
      </w:r>
      <w:r w:rsidR="00263460" w:rsidRPr="00B654E0">
        <w:rPr>
          <w:rFonts w:ascii="Times New Roman" w:hAnsi="Times New Roman" w:cs="Times New Roman"/>
        </w:rPr>
        <w:t xml:space="preserve">However, it is not yet known whether a similar remapping can be induced for events occurring </w:t>
      </w:r>
      <w:r w:rsidR="00263460" w:rsidRPr="00B654E0">
        <w:rPr>
          <w:rFonts w:ascii="Times New Roman" w:hAnsi="Times New Roman" w:cs="Times New Roman"/>
          <w:i/>
        </w:rPr>
        <w:t>near</w:t>
      </w:r>
      <w:r w:rsidR="00263460" w:rsidRPr="00B654E0">
        <w:rPr>
          <w:rFonts w:ascii="Times New Roman" w:hAnsi="Times New Roman" w:cs="Times New Roman"/>
        </w:rPr>
        <w:t xml:space="preserve"> the other’s body. </w:t>
      </w:r>
      <w:r w:rsidR="00A11829" w:rsidRPr="00B654E0">
        <w:rPr>
          <w:rFonts w:ascii="Times New Roman" w:hAnsi="Times New Roman" w:cs="Times New Roman"/>
        </w:rPr>
        <w:t xml:space="preserve">Could </w:t>
      </w:r>
      <w:r w:rsidR="00263460" w:rsidRPr="00B654E0">
        <w:rPr>
          <w:rFonts w:ascii="Times New Roman" w:hAnsi="Times New Roman" w:cs="Times New Roman"/>
        </w:rPr>
        <w:t xml:space="preserve">shared sensory </w:t>
      </w:r>
      <w:r w:rsidR="004B4211" w:rsidRPr="00B654E0">
        <w:rPr>
          <w:rFonts w:ascii="Times New Roman" w:hAnsi="Times New Roman" w:cs="Times New Roman"/>
        </w:rPr>
        <w:t xml:space="preserve">experiences </w:t>
      </w:r>
      <w:r w:rsidR="00263460" w:rsidRPr="00B654E0">
        <w:rPr>
          <w:rFonts w:ascii="Times New Roman" w:hAnsi="Times New Roman" w:cs="Times New Roman"/>
        </w:rPr>
        <w:t xml:space="preserve">induce </w:t>
      </w:r>
      <w:r w:rsidR="00CF0F03" w:rsidRPr="00B654E0">
        <w:rPr>
          <w:rFonts w:ascii="Times New Roman" w:hAnsi="Times New Roman" w:cs="Times New Roman"/>
        </w:rPr>
        <w:t>a remapping of the other’s PPS</w:t>
      </w:r>
      <w:r w:rsidR="005916EC" w:rsidRPr="00B654E0">
        <w:rPr>
          <w:rFonts w:ascii="Times New Roman" w:hAnsi="Times New Roman" w:cs="Times New Roman"/>
        </w:rPr>
        <w:t xml:space="preserve"> onto </w:t>
      </w:r>
      <w:r w:rsidR="00012995" w:rsidRPr="00B654E0">
        <w:rPr>
          <w:rFonts w:ascii="Times New Roman" w:hAnsi="Times New Roman" w:cs="Times New Roman"/>
        </w:rPr>
        <w:t xml:space="preserve">the representation of </w:t>
      </w:r>
      <w:r w:rsidR="005916EC" w:rsidRPr="00B654E0">
        <w:rPr>
          <w:rFonts w:ascii="Times New Roman" w:hAnsi="Times New Roman" w:cs="Times New Roman"/>
        </w:rPr>
        <w:t>one’s own</w:t>
      </w:r>
      <w:r w:rsidR="00CF0F03" w:rsidRPr="00B654E0">
        <w:rPr>
          <w:rFonts w:ascii="Times New Roman" w:hAnsi="Times New Roman" w:cs="Times New Roman"/>
        </w:rPr>
        <w:t xml:space="preserve">? </w:t>
      </w:r>
      <w:r w:rsidR="005916EC" w:rsidRPr="00B654E0">
        <w:rPr>
          <w:rFonts w:ascii="Times New Roman" w:hAnsi="Times New Roman" w:cs="Times New Roman"/>
        </w:rPr>
        <w:t xml:space="preserve"> Here we test for a possible mechanism underlying this effect: if shared sensory experiences </w:t>
      </w:r>
      <w:r w:rsidR="00834A71" w:rsidRPr="00B654E0">
        <w:rPr>
          <w:rFonts w:ascii="Times New Roman" w:hAnsi="Times New Roman" w:cs="Times New Roman"/>
        </w:rPr>
        <w:t xml:space="preserve">enhance </w:t>
      </w:r>
      <w:r w:rsidR="00A14995" w:rsidRPr="00B654E0">
        <w:rPr>
          <w:rFonts w:ascii="Times New Roman" w:hAnsi="Times New Roman" w:cs="Times New Roman"/>
        </w:rPr>
        <w:t xml:space="preserve">the </w:t>
      </w:r>
      <w:r w:rsidR="00834A71" w:rsidRPr="00B654E0">
        <w:rPr>
          <w:rFonts w:ascii="Times New Roman" w:hAnsi="Times New Roman" w:cs="Times New Roman"/>
        </w:rPr>
        <w:t xml:space="preserve">saliency of the other’s PPS </w:t>
      </w:r>
      <w:r w:rsidR="005916EC" w:rsidRPr="00B654E0">
        <w:rPr>
          <w:rFonts w:ascii="Times New Roman" w:hAnsi="Times New Roman" w:cs="Times New Roman"/>
        </w:rPr>
        <w:t>representation, stimuli occurring close to the other might be more strongly integrated with tactile stimulation perceived on one’s own body, which would boost tactile remapping.</w:t>
      </w:r>
    </w:p>
    <w:p w14:paraId="2CC973D8" w14:textId="310AC764" w:rsidR="005916EC" w:rsidRPr="00B654E0" w:rsidRDefault="00A25851" w:rsidP="00674914">
      <w:pPr>
        <w:spacing w:before="120" w:after="120" w:line="480" w:lineRule="auto"/>
        <w:ind w:firstLine="720"/>
        <w:rPr>
          <w:rFonts w:ascii="Times New Roman" w:hAnsi="Times New Roman" w:cs="Times New Roman"/>
        </w:rPr>
      </w:pPr>
      <w:r w:rsidRPr="00B654E0">
        <w:rPr>
          <w:rFonts w:ascii="Times New Roman" w:hAnsi="Times New Roman" w:cs="Times New Roman"/>
        </w:rPr>
        <w:t>In order to test this hypothesis, we</w:t>
      </w:r>
      <w:r w:rsidR="002F13B2" w:rsidRPr="00B654E0">
        <w:rPr>
          <w:rFonts w:ascii="Times New Roman" w:hAnsi="Times New Roman" w:cs="Times New Roman"/>
        </w:rPr>
        <w:t xml:space="preserve"> investigate</w:t>
      </w:r>
      <w:r w:rsidRPr="00B654E0">
        <w:rPr>
          <w:rFonts w:ascii="Times New Roman" w:hAnsi="Times New Roman" w:cs="Times New Roman"/>
        </w:rPr>
        <w:t>d</w:t>
      </w:r>
      <w:r w:rsidR="002F13B2" w:rsidRPr="00B654E0">
        <w:rPr>
          <w:rFonts w:ascii="Times New Roman" w:hAnsi="Times New Roman" w:cs="Times New Roman"/>
        </w:rPr>
        <w:t xml:space="preserve"> </w:t>
      </w:r>
      <w:r w:rsidR="00980E02" w:rsidRPr="00B654E0">
        <w:rPr>
          <w:rFonts w:ascii="Times New Roman" w:hAnsi="Times New Roman" w:cs="Times New Roman"/>
        </w:rPr>
        <w:t>how</w:t>
      </w:r>
      <w:r w:rsidR="002F13B2" w:rsidRPr="00B654E0">
        <w:rPr>
          <w:rFonts w:ascii="Times New Roman" w:hAnsi="Times New Roman" w:cs="Times New Roman"/>
        </w:rPr>
        <w:t xml:space="preserve"> a synchronous </w:t>
      </w:r>
      <w:r w:rsidR="004B4211" w:rsidRPr="00B654E0">
        <w:rPr>
          <w:rFonts w:ascii="Times New Roman" w:hAnsi="Times New Roman" w:cs="Times New Roman"/>
        </w:rPr>
        <w:t>multi</w:t>
      </w:r>
      <w:r w:rsidR="002F13B2" w:rsidRPr="00B654E0">
        <w:rPr>
          <w:rFonts w:ascii="Times New Roman" w:hAnsi="Times New Roman" w:cs="Times New Roman"/>
        </w:rPr>
        <w:t xml:space="preserve">sensory experience, shared between two individuals, </w:t>
      </w:r>
      <w:r w:rsidR="00980E02" w:rsidRPr="00B654E0">
        <w:rPr>
          <w:rFonts w:ascii="Times New Roman" w:hAnsi="Times New Roman" w:cs="Times New Roman"/>
        </w:rPr>
        <w:t>affects</w:t>
      </w:r>
      <w:r w:rsidR="002F13B2" w:rsidRPr="00B654E0">
        <w:rPr>
          <w:rFonts w:ascii="Times New Roman" w:hAnsi="Times New Roman" w:cs="Times New Roman"/>
        </w:rPr>
        <w:t xml:space="preserve"> the way PPS is represented during a social encounter. </w:t>
      </w:r>
      <w:r w:rsidR="005F01D2" w:rsidRPr="00B654E0">
        <w:rPr>
          <w:rFonts w:ascii="Times New Roman" w:hAnsi="Times New Roman" w:cs="Times New Roman"/>
        </w:rPr>
        <w:t>W</w:t>
      </w:r>
      <w:r w:rsidR="00263460" w:rsidRPr="00B654E0">
        <w:rPr>
          <w:rFonts w:ascii="Times New Roman" w:hAnsi="Times New Roman" w:cs="Times New Roman"/>
        </w:rPr>
        <w:t xml:space="preserve">e </w:t>
      </w:r>
      <w:r w:rsidR="00263460" w:rsidRPr="00B654E0">
        <w:rPr>
          <w:rFonts w:ascii="Times New Roman" w:hAnsi="Times New Roman" w:cs="Times New Roman"/>
        </w:rPr>
        <w:lastRenderedPageBreak/>
        <w:t xml:space="preserve">used an </w:t>
      </w:r>
      <w:r w:rsidR="005F01D2" w:rsidRPr="00B654E0">
        <w:rPr>
          <w:rFonts w:ascii="Times New Roman" w:hAnsi="Times New Roman" w:cs="Times New Roman"/>
        </w:rPr>
        <w:t xml:space="preserve">audio-tactile integration task (as used </w:t>
      </w:r>
      <w:r w:rsidR="00263460" w:rsidRPr="00B654E0">
        <w:rPr>
          <w:rFonts w:ascii="Times New Roman" w:hAnsi="Times New Roman" w:cs="Times New Roman"/>
        </w:rPr>
        <w:t>by Taneggi et al.</w:t>
      </w:r>
      <w:r w:rsidR="005F01D2" w:rsidRPr="00B654E0">
        <w:rPr>
          <w:rFonts w:ascii="Times New Roman" w:hAnsi="Times New Roman" w:cs="Times New Roman"/>
        </w:rPr>
        <w:t>, 2013)</w:t>
      </w:r>
      <w:r w:rsidR="00263460" w:rsidRPr="00B654E0">
        <w:rPr>
          <w:rFonts w:ascii="Times New Roman" w:hAnsi="Times New Roman" w:cs="Times New Roman"/>
        </w:rPr>
        <w:t xml:space="preserve">, </w:t>
      </w:r>
      <w:r w:rsidR="005F01D2" w:rsidRPr="00B654E0">
        <w:rPr>
          <w:rFonts w:ascii="Times New Roman" w:hAnsi="Times New Roman" w:cs="Times New Roman"/>
        </w:rPr>
        <w:t xml:space="preserve">in which reaction times to tactile stimuli are modulated by the perceived position of a sound relative to the participant’s body. We employed this task to estimate </w:t>
      </w:r>
      <w:r w:rsidR="00F72404" w:rsidRPr="00B654E0">
        <w:rPr>
          <w:rFonts w:ascii="Times New Roman" w:hAnsi="Times New Roman" w:cs="Times New Roman"/>
        </w:rPr>
        <w:t xml:space="preserve">perceived </w:t>
      </w:r>
      <w:r w:rsidR="005F01D2" w:rsidRPr="00B654E0">
        <w:rPr>
          <w:rFonts w:ascii="Times New Roman" w:hAnsi="Times New Roman" w:cs="Times New Roman"/>
        </w:rPr>
        <w:t>PPS boundaries before and after a shared sensory experience</w:t>
      </w:r>
      <w:r w:rsidR="00F42114" w:rsidRPr="00B654E0">
        <w:rPr>
          <w:rFonts w:ascii="Times New Roman" w:hAnsi="Times New Roman" w:cs="Times New Roman"/>
        </w:rPr>
        <w:t xml:space="preserve"> (Interpersonal Multisensory Stimulation, or IMS)</w:t>
      </w:r>
      <w:r w:rsidR="005F01D2" w:rsidRPr="00B654E0">
        <w:rPr>
          <w:rFonts w:ascii="Times New Roman" w:hAnsi="Times New Roman" w:cs="Times New Roman"/>
        </w:rPr>
        <w:t xml:space="preserve"> between the participant and a confederate. </w:t>
      </w:r>
      <w:r w:rsidR="00BF1CFA" w:rsidRPr="00B654E0">
        <w:rPr>
          <w:rFonts w:ascii="Times New Roman" w:hAnsi="Times New Roman" w:cs="Times New Roman"/>
        </w:rPr>
        <w:t xml:space="preserve">We aimed to distinguish between an </w:t>
      </w:r>
      <w:r w:rsidR="005F01D2" w:rsidRPr="00B654E0">
        <w:rPr>
          <w:rFonts w:ascii="Times New Roman" w:hAnsi="Times New Roman" w:cs="Times New Roman"/>
          <w:i/>
        </w:rPr>
        <w:t>expansion</w:t>
      </w:r>
      <w:r w:rsidR="005F01D2" w:rsidRPr="00B654E0">
        <w:rPr>
          <w:rFonts w:ascii="Times New Roman" w:hAnsi="Times New Roman" w:cs="Times New Roman"/>
        </w:rPr>
        <w:t xml:space="preserve"> of one’s own PPS </w:t>
      </w:r>
      <w:r w:rsidR="001E2236" w:rsidRPr="00B654E0">
        <w:rPr>
          <w:rFonts w:ascii="Times New Roman" w:hAnsi="Times New Roman" w:cs="Times New Roman"/>
        </w:rPr>
        <w:t xml:space="preserve">representation </w:t>
      </w:r>
      <w:r w:rsidR="005F01D2" w:rsidRPr="00B654E0">
        <w:rPr>
          <w:rFonts w:ascii="Times New Roman" w:hAnsi="Times New Roman" w:cs="Times New Roman"/>
        </w:rPr>
        <w:t>to include the other (</w:t>
      </w:r>
      <w:r w:rsidR="00BF1CFA" w:rsidRPr="00B654E0">
        <w:rPr>
          <w:rFonts w:ascii="Times New Roman" w:hAnsi="Times New Roman" w:cs="Times New Roman"/>
        </w:rPr>
        <w:t xml:space="preserve">as in </w:t>
      </w:r>
      <w:r w:rsidR="005F01D2" w:rsidRPr="00B654E0">
        <w:rPr>
          <w:rFonts w:ascii="Times New Roman" w:hAnsi="Times New Roman" w:cs="Times New Roman"/>
        </w:rPr>
        <w:t>Teneggi et al. 2013)</w:t>
      </w:r>
      <w:r w:rsidR="00674914" w:rsidRPr="00B654E0">
        <w:rPr>
          <w:rFonts w:ascii="Times New Roman" w:hAnsi="Times New Roman" w:cs="Times New Roman"/>
        </w:rPr>
        <w:t>, and a</w:t>
      </w:r>
      <w:r w:rsidR="005F01D2" w:rsidRPr="00B654E0">
        <w:rPr>
          <w:rFonts w:ascii="Times New Roman" w:hAnsi="Times New Roman" w:cs="Times New Roman"/>
        </w:rPr>
        <w:t xml:space="preserve"> </w:t>
      </w:r>
      <w:r w:rsidR="005F01D2" w:rsidRPr="00B654E0">
        <w:rPr>
          <w:rFonts w:ascii="Times New Roman" w:hAnsi="Times New Roman" w:cs="Times New Roman"/>
          <w:i/>
        </w:rPr>
        <w:t>remapping</w:t>
      </w:r>
      <w:r w:rsidR="005F01D2" w:rsidRPr="00B654E0">
        <w:rPr>
          <w:rFonts w:ascii="Times New Roman" w:hAnsi="Times New Roman" w:cs="Times New Roman"/>
        </w:rPr>
        <w:t xml:space="preserve"> of the other’s sensory events onto one’s own body representation</w:t>
      </w:r>
      <w:r w:rsidR="00674914" w:rsidRPr="00B654E0">
        <w:rPr>
          <w:rFonts w:ascii="Times New Roman" w:hAnsi="Times New Roman" w:cs="Times New Roman"/>
        </w:rPr>
        <w:t xml:space="preserve"> (as in</w:t>
      </w:r>
      <w:r w:rsidR="00674914" w:rsidRPr="00B654E0">
        <w:rPr>
          <w:rFonts w:ascii="Times New Roman" w:hAnsi="Times New Roman" w:cs="Times New Roman"/>
          <w:bCs/>
          <w:lang w:bidi="en-US"/>
        </w:rPr>
        <w:t xml:space="preserve"> Fini, Cardini, Tajadura-Jimenez, Serino &amp; Tsakiris, 2013)</w:t>
      </w:r>
      <w:r w:rsidR="005F01D2" w:rsidRPr="00B654E0">
        <w:rPr>
          <w:rFonts w:ascii="Times New Roman" w:hAnsi="Times New Roman" w:cs="Times New Roman"/>
        </w:rPr>
        <w:t>.</w:t>
      </w:r>
      <w:r w:rsidR="00674914" w:rsidRPr="00B654E0">
        <w:rPr>
          <w:rFonts w:ascii="Times New Roman" w:hAnsi="Times New Roman" w:cs="Times New Roman"/>
        </w:rPr>
        <w:t xml:space="preserve"> </w:t>
      </w:r>
      <w:r w:rsidR="00127B1D" w:rsidRPr="00B654E0">
        <w:rPr>
          <w:rFonts w:ascii="Times New Roman" w:hAnsi="Times New Roman" w:cs="Times New Roman"/>
        </w:rPr>
        <w:t>Importantly,</w:t>
      </w:r>
      <w:r w:rsidR="00B3186A" w:rsidRPr="00B654E0">
        <w:rPr>
          <w:rFonts w:ascii="Times New Roman" w:hAnsi="Times New Roman" w:cs="Times New Roman"/>
        </w:rPr>
        <w:t xml:space="preserve"> </w:t>
      </w:r>
      <w:r w:rsidR="00674914" w:rsidRPr="00B654E0">
        <w:rPr>
          <w:rFonts w:ascii="Times New Roman" w:hAnsi="Times New Roman" w:cs="Times New Roman"/>
        </w:rPr>
        <w:t xml:space="preserve">the </w:t>
      </w:r>
      <w:r w:rsidR="00C03E98" w:rsidRPr="00B654E0">
        <w:rPr>
          <w:rFonts w:ascii="Times New Roman" w:hAnsi="Times New Roman" w:cs="Times New Roman"/>
          <w:i/>
        </w:rPr>
        <w:t>remapping</w:t>
      </w:r>
      <w:r w:rsidR="00674914" w:rsidRPr="00B654E0">
        <w:rPr>
          <w:rFonts w:ascii="Times New Roman" w:hAnsi="Times New Roman" w:cs="Times New Roman"/>
        </w:rPr>
        <w:t xml:space="preserve"> </w:t>
      </w:r>
      <w:r w:rsidR="00B3186A" w:rsidRPr="00B654E0">
        <w:rPr>
          <w:rFonts w:ascii="Times New Roman" w:hAnsi="Times New Roman" w:cs="Times New Roman"/>
        </w:rPr>
        <w:t xml:space="preserve">mechanism </w:t>
      </w:r>
      <w:r w:rsidR="00127B1D" w:rsidRPr="00B654E0">
        <w:rPr>
          <w:rFonts w:ascii="Times New Roman" w:hAnsi="Times New Roman" w:cs="Times New Roman"/>
        </w:rPr>
        <w:t xml:space="preserve">is distinct from </w:t>
      </w:r>
      <w:r w:rsidR="00C03E98" w:rsidRPr="00B654E0">
        <w:rPr>
          <w:rFonts w:ascii="Times New Roman" w:hAnsi="Times New Roman" w:cs="Times New Roman"/>
        </w:rPr>
        <w:t xml:space="preserve">the </w:t>
      </w:r>
      <w:r w:rsidR="00127B1D" w:rsidRPr="00B654E0">
        <w:rPr>
          <w:rFonts w:ascii="Times New Roman" w:hAnsi="Times New Roman" w:cs="Times New Roman"/>
          <w:i/>
        </w:rPr>
        <w:t>expansion</w:t>
      </w:r>
      <w:r w:rsidR="00C03E98" w:rsidRPr="00B654E0">
        <w:rPr>
          <w:rFonts w:ascii="Times New Roman" w:hAnsi="Times New Roman" w:cs="Times New Roman"/>
        </w:rPr>
        <w:t xml:space="preserve"> mechanism, </w:t>
      </w:r>
      <w:r w:rsidR="00127B1D" w:rsidRPr="00B654E0">
        <w:rPr>
          <w:rFonts w:ascii="Times New Roman" w:hAnsi="Times New Roman" w:cs="Times New Roman"/>
        </w:rPr>
        <w:t xml:space="preserve">in that it </w:t>
      </w:r>
      <w:r w:rsidR="00B3186A" w:rsidRPr="00B654E0">
        <w:rPr>
          <w:rFonts w:ascii="Times New Roman" w:hAnsi="Times New Roman" w:cs="Times New Roman"/>
        </w:rPr>
        <w:t xml:space="preserve">does not seem to involve any attempt to incorporate the other’s PPS into one’s own, but rather </w:t>
      </w:r>
      <w:r w:rsidR="00127B1D" w:rsidRPr="00B654E0">
        <w:rPr>
          <w:rFonts w:ascii="Times New Roman" w:hAnsi="Times New Roman" w:cs="Times New Roman"/>
        </w:rPr>
        <w:t>it reflects a strengthening</w:t>
      </w:r>
      <w:r w:rsidR="00B3186A" w:rsidRPr="00B654E0">
        <w:rPr>
          <w:rFonts w:ascii="Times New Roman" w:hAnsi="Times New Roman" w:cs="Times New Roman"/>
        </w:rPr>
        <w:t xml:space="preserve"> of the link between the representations of one’s own and of the other’s body (Cardini et al., 2013; </w:t>
      </w:r>
      <w:r w:rsidR="003701A6" w:rsidRPr="00B654E0">
        <w:rPr>
          <w:rFonts w:ascii="Times New Roman" w:hAnsi="Times New Roman" w:cs="Times New Roman"/>
        </w:rPr>
        <w:t>Cardini</w:t>
      </w:r>
      <w:r w:rsidR="001D14D5" w:rsidRPr="00B654E0">
        <w:rPr>
          <w:rFonts w:ascii="Times New Roman" w:hAnsi="Times New Roman" w:cs="Times New Roman"/>
        </w:rPr>
        <w:t xml:space="preserve">, Bertini, Serino &amp; </w:t>
      </w:r>
      <w:r w:rsidR="00EA2269" w:rsidRPr="00B654E0">
        <w:rPr>
          <w:rFonts w:ascii="Times New Roman" w:hAnsi="Times New Roman" w:cs="Times New Roman"/>
        </w:rPr>
        <w:t>Làdavas</w:t>
      </w:r>
      <w:r w:rsidR="001D14D5" w:rsidRPr="00B654E0">
        <w:rPr>
          <w:rFonts w:ascii="Times New Roman" w:hAnsi="Times New Roman" w:cs="Times New Roman"/>
        </w:rPr>
        <w:t>,</w:t>
      </w:r>
      <w:r w:rsidR="003701A6" w:rsidRPr="00B654E0">
        <w:rPr>
          <w:rFonts w:ascii="Times New Roman" w:hAnsi="Times New Roman" w:cs="Times New Roman"/>
        </w:rPr>
        <w:t xml:space="preserve"> 2012</w:t>
      </w:r>
      <w:r w:rsidR="00B3186A" w:rsidRPr="00B654E0">
        <w:rPr>
          <w:rFonts w:ascii="Times New Roman" w:hAnsi="Times New Roman" w:cs="Times New Roman"/>
        </w:rPr>
        <w:t xml:space="preserve">; </w:t>
      </w:r>
      <w:r w:rsidR="00674914" w:rsidRPr="00B654E0">
        <w:rPr>
          <w:rFonts w:ascii="Times New Roman" w:hAnsi="Times New Roman" w:cs="Times New Roman"/>
          <w:bCs/>
          <w:lang w:bidi="en-US"/>
        </w:rPr>
        <w:t xml:space="preserve">Fini, et al., 2013; </w:t>
      </w:r>
      <w:r w:rsidR="00B3186A" w:rsidRPr="00B654E0">
        <w:rPr>
          <w:rFonts w:ascii="Times New Roman" w:hAnsi="Times New Roman" w:cs="Times New Roman"/>
        </w:rPr>
        <w:t xml:space="preserve">Serino et al., 2009). </w:t>
      </w:r>
    </w:p>
    <w:p w14:paraId="476DE562" w14:textId="77777777" w:rsidR="00A123C1" w:rsidRPr="00B654E0" w:rsidRDefault="005F01D2" w:rsidP="00A21C5B">
      <w:pPr>
        <w:spacing w:before="120" w:after="120" w:line="480" w:lineRule="auto"/>
        <w:ind w:firstLine="720"/>
        <w:rPr>
          <w:rFonts w:ascii="Times New Roman" w:hAnsi="Times New Roman" w:cs="Times New Roman"/>
        </w:rPr>
      </w:pPr>
      <w:r w:rsidRPr="00B654E0">
        <w:rPr>
          <w:rFonts w:ascii="Times New Roman" w:hAnsi="Times New Roman" w:cs="Times New Roman"/>
        </w:rPr>
        <w:t xml:space="preserve">To allow us to distinguish between these two outcomes, we measured audio-tactile integration at five distances between the body of the participant and that of the other. If shared sensory experiences induce a remapping, rather than an expansion, it will show </w:t>
      </w:r>
      <w:r w:rsidR="00737AD4" w:rsidRPr="00B654E0">
        <w:rPr>
          <w:rFonts w:ascii="Times New Roman" w:hAnsi="Times New Roman" w:cs="Times New Roman"/>
        </w:rPr>
        <w:t xml:space="preserve">how sharing experiences with others, as opposed to social exchanges, </w:t>
      </w:r>
      <w:r w:rsidRPr="00B654E0">
        <w:rPr>
          <w:rFonts w:ascii="Times New Roman" w:hAnsi="Times New Roman" w:cs="Times New Roman"/>
        </w:rPr>
        <w:t xml:space="preserve">can lead to qualitatively different spatial representations around our bodies. This will play a key role in our understanding of the functional properties of PPS in </w:t>
      </w:r>
      <w:r w:rsidR="006E6525" w:rsidRPr="00B654E0">
        <w:rPr>
          <w:rFonts w:ascii="Times New Roman" w:hAnsi="Times New Roman" w:cs="Times New Roman"/>
        </w:rPr>
        <w:t xml:space="preserve">different types of </w:t>
      </w:r>
      <w:r w:rsidRPr="00B654E0">
        <w:rPr>
          <w:rFonts w:ascii="Times New Roman" w:hAnsi="Times New Roman" w:cs="Times New Roman"/>
        </w:rPr>
        <w:t xml:space="preserve">social </w:t>
      </w:r>
      <w:r w:rsidR="00B3186A" w:rsidRPr="00B654E0">
        <w:rPr>
          <w:rFonts w:ascii="Times New Roman" w:hAnsi="Times New Roman" w:cs="Times New Roman"/>
        </w:rPr>
        <w:t>situations</w:t>
      </w:r>
      <w:r w:rsidRPr="00B654E0">
        <w:rPr>
          <w:rFonts w:ascii="Times New Roman" w:hAnsi="Times New Roman" w:cs="Times New Roman"/>
        </w:rPr>
        <w:t>.</w:t>
      </w:r>
    </w:p>
    <w:p w14:paraId="5E05B81E" w14:textId="77777777" w:rsidR="00F1596B" w:rsidRPr="00B654E0" w:rsidRDefault="003C69D0" w:rsidP="00A21C5B">
      <w:pPr>
        <w:spacing w:before="120" w:after="120" w:line="480" w:lineRule="auto"/>
        <w:rPr>
          <w:rFonts w:ascii="Times New Roman" w:hAnsi="Times New Roman" w:cs="Times New Roman"/>
          <w:b/>
        </w:rPr>
      </w:pPr>
      <w:r w:rsidRPr="00B355D3">
        <w:rPr>
          <w:rFonts w:ascii="Times New Roman" w:hAnsi="Times New Roman" w:cs="Times New Roman"/>
          <w:b/>
        </w:rPr>
        <w:t xml:space="preserve">2. </w:t>
      </w:r>
      <w:r w:rsidR="00F1596B" w:rsidRPr="00B654E0">
        <w:rPr>
          <w:rFonts w:ascii="Times New Roman" w:hAnsi="Times New Roman" w:cs="Times New Roman"/>
          <w:b/>
        </w:rPr>
        <w:t>Method</w:t>
      </w:r>
    </w:p>
    <w:p w14:paraId="1C7536BC" w14:textId="77777777" w:rsidR="00F1596B" w:rsidRPr="00B654E0" w:rsidRDefault="003C69D0" w:rsidP="00A21C5B">
      <w:pPr>
        <w:spacing w:before="120" w:after="120" w:line="480" w:lineRule="auto"/>
        <w:jc w:val="both"/>
        <w:rPr>
          <w:rFonts w:ascii="Times New Roman" w:hAnsi="Times New Roman" w:cs="Times New Roman"/>
          <w:i/>
        </w:rPr>
      </w:pPr>
      <w:r w:rsidRPr="00B654E0">
        <w:rPr>
          <w:rFonts w:ascii="Times New Roman" w:hAnsi="Times New Roman" w:cs="Times New Roman"/>
          <w:i/>
        </w:rPr>
        <w:t xml:space="preserve">2.1. </w:t>
      </w:r>
      <w:r w:rsidR="00F1596B" w:rsidRPr="00B654E0">
        <w:rPr>
          <w:rFonts w:ascii="Times New Roman" w:hAnsi="Times New Roman" w:cs="Times New Roman"/>
          <w:i/>
        </w:rPr>
        <w:t>Participants</w:t>
      </w:r>
    </w:p>
    <w:p w14:paraId="57C189FC" w14:textId="77777777" w:rsidR="006E6766" w:rsidRPr="00B654E0" w:rsidRDefault="00F1596B" w:rsidP="00A21C5B">
      <w:pPr>
        <w:spacing w:before="120" w:after="120" w:line="480" w:lineRule="auto"/>
        <w:ind w:firstLine="709"/>
        <w:jc w:val="both"/>
        <w:rPr>
          <w:rFonts w:ascii="Times New Roman" w:hAnsi="Times New Roman" w:cs="Times New Roman"/>
        </w:rPr>
      </w:pPr>
      <w:r w:rsidRPr="00B654E0">
        <w:rPr>
          <w:rFonts w:ascii="Times New Roman" w:hAnsi="Times New Roman" w:cs="Times New Roman"/>
        </w:rPr>
        <w:t>Sixteen healthy female volunteers (M</w:t>
      </w:r>
      <w:r w:rsidRPr="00B654E0">
        <w:rPr>
          <w:rFonts w:ascii="Times New Roman" w:hAnsi="Times New Roman" w:cs="Times New Roman"/>
          <w:vertAlign w:val="subscript"/>
        </w:rPr>
        <w:t>age</w:t>
      </w:r>
      <w:r w:rsidRPr="00B654E0">
        <w:rPr>
          <w:rFonts w:ascii="Times New Roman" w:hAnsi="Times New Roman" w:cs="Times New Roman"/>
        </w:rPr>
        <w:t xml:space="preserve"> = 21.4; range = 19-23, all </w:t>
      </w:r>
      <w:r w:rsidR="00192905" w:rsidRPr="00B654E0">
        <w:rPr>
          <w:rFonts w:ascii="Times New Roman" w:hAnsi="Times New Roman" w:cs="Times New Roman"/>
        </w:rPr>
        <w:t xml:space="preserve">but one </w:t>
      </w:r>
      <w:r w:rsidRPr="00B654E0">
        <w:rPr>
          <w:rFonts w:ascii="Times New Roman" w:hAnsi="Times New Roman" w:cs="Times New Roman"/>
        </w:rPr>
        <w:t xml:space="preserve">right-handed, with normal or corrected-to-normal vision) gave their informed consent to participate in </w:t>
      </w:r>
      <w:r w:rsidR="00376545" w:rsidRPr="00B654E0">
        <w:rPr>
          <w:rFonts w:ascii="Times New Roman" w:hAnsi="Times New Roman" w:cs="Times New Roman"/>
        </w:rPr>
        <w:t xml:space="preserve">the </w:t>
      </w:r>
      <w:r w:rsidRPr="00B654E0">
        <w:rPr>
          <w:rFonts w:ascii="Times New Roman" w:hAnsi="Times New Roman" w:cs="Times New Roman"/>
        </w:rPr>
        <w:t xml:space="preserve">study, </w:t>
      </w:r>
      <w:r w:rsidR="00376545" w:rsidRPr="00B654E0">
        <w:rPr>
          <w:rFonts w:ascii="Times New Roman" w:hAnsi="Times New Roman" w:cs="Times New Roman"/>
        </w:rPr>
        <w:t xml:space="preserve">which was </w:t>
      </w:r>
      <w:r w:rsidRPr="00B654E0">
        <w:rPr>
          <w:rFonts w:ascii="Times New Roman" w:hAnsi="Times New Roman" w:cs="Times New Roman"/>
        </w:rPr>
        <w:t xml:space="preserve">approved by the </w:t>
      </w:r>
      <w:r w:rsidR="00376545" w:rsidRPr="00B654E0">
        <w:rPr>
          <w:rFonts w:ascii="Times New Roman" w:hAnsi="Times New Roman" w:cs="Times New Roman"/>
        </w:rPr>
        <w:t>Royal Holloway Psychology Ethics Committee</w:t>
      </w:r>
      <w:r w:rsidRPr="00B654E0">
        <w:rPr>
          <w:rFonts w:ascii="Times New Roman" w:hAnsi="Times New Roman" w:cs="Times New Roman"/>
        </w:rPr>
        <w:t xml:space="preserve">. </w:t>
      </w:r>
    </w:p>
    <w:p w14:paraId="36D77186" w14:textId="77777777" w:rsidR="00F1596B" w:rsidRPr="00B654E0" w:rsidRDefault="003C69D0" w:rsidP="00A21C5B">
      <w:pPr>
        <w:spacing w:before="120" w:after="120" w:line="480" w:lineRule="auto"/>
        <w:jc w:val="both"/>
        <w:rPr>
          <w:rFonts w:ascii="Times New Roman" w:hAnsi="Times New Roman" w:cs="Times New Roman"/>
          <w:i/>
        </w:rPr>
      </w:pPr>
      <w:r w:rsidRPr="00B654E0">
        <w:rPr>
          <w:rFonts w:ascii="Times New Roman" w:hAnsi="Times New Roman" w:cs="Times New Roman"/>
          <w:i/>
        </w:rPr>
        <w:t>2.2. Design</w:t>
      </w:r>
    </w:p>
    <w:p w14:paraId="022AE784" w14:textId="77777777" w:rsidR="00DC3892" w:rsidRPr="00B654E0" w:rsidRDefault="000058FC" w:rsidP="00A21C5B">
      <w:pPr>
        <w:spacing w:before="120" w:after="120" w:line="480" w:lineRule="auto"/>
        <w:ind w:firstLine="720"/>
        <w:jc w:val="both"/>
        <w:rPr>
          <w:rFonts w:ascii="Times New Roman" w:hAnsi="Times New Roman" w:cs="Times New Roman"/>
        </w:rPr>
      </w:pPr>
      <w:r w:rsidRPr="00B654E0">
        <w:rPr>
          <w:rFonts w:ascii="Times New Roman" w:hAnsi="Times New Roman" w:cs="Times New Roman"/>
        </w:rPr>
        <w:t xml:space="preserve">Participants’ </w:t>
      </w:r>
      <w:r w:rsidR="00B0791B" w:rsidRPr="00B654E0">
        <w:rPr>
          <w:rFonts w:ascii="Times New Roman" w:hAnsi="Times New Roman" w:cs="Times New Roman"/>
        </w:rPr>
        <w:t>reaction times to tactile stimuli</w:t>
      </w:r>
      <w:r w:rsidRPr="00B654E0">
        <w:rPr>
          <w:rFonts w:ascii="Times New Roman" w:hAnsi="Times New Roman" w:cs="Times New Roman"/>
        </w:rPr>
        <w:t xml:space="preserve"> </w:t>
      </w:r>
      <w:r w:rsidR="00181289" w:rsidRPr="00B654E0">
        <w:rPr>
          <w:rFonts w:ascii="Times New Roman" w:hAnsi="Times New Roman" w:cs="Times New Roman"/>
        </w:rPr>
        <w:t>w</w:t>
      </w:r>
      <w:r w:rsidR="00B0791B" w:rsidRPr="00B654E0">
        <w:rPr>
          <w:rFonts w:ascii="Times New Roman" w:hAnsi="Times New Roman" w:cs="Times New Roman"/>
        </w:rPr>
        <w:t>ere</w:t>
      </w:r>
      <w:r w:rsidR="00181289" w:rsidRPr="00B654E0">
        <w:rPr>
          <w:rFonts w:ascii="Times New Roman" w:hAnsi="Times New Roman" w:cs="Times New Roman"/>
        </w:rPr>
        <w:t xml:space="preserve"> measured </w:t>
      </w:r>
      <w:r w:rsidRPr="00B654E0">
        <w:rPr>
          <w:rFonts w:ascii="Times New Roman" w:hAnsi="Times New Roman" w:cs="Times New Roman"/>
        </w:rPr>
        <w:t xml:space="preserve">whilst they listened to a </w:t>
      </w:r>
      <w:r w:rsidR="0089336A" w:rsidRPr="00B654E0">
        <w:rPr>
          <w:rFonts w:ascii="Times New Roman" w:hAnsi="Times New Roman" w:cs="Times New Roman"/>
        </w:rPr>
        <w:t xml:space="preserve">task-irrelevant </w:t>
      </w:r>
      <w:r w:rsidRPr="00B654E0">
        <w:rPr>
          <w:rFonts w:ascii="Times New Roman" w:hAnsi="Times New Roman" w:cs="Times New Roman"/>
        </w:rPr>
        <w:t>sample of pink noise</w:t>
      </w:r>
      <w:r w:rsidR="00CC4AE7" w:rsidRPr="00B654E0">
        <w:rPr>
          <w:rFonts w:ascii="Times New Roman" w:hAnsi="Times New Roman" w:cs="Times New Roman"/>
        </w:rPr>
        <w:t>,</w:t>
      </w:r>
      <w:r w:rsidRPr="00B654E0">
        <w:rPr>
          <w:rFonts w:ascii="Times New Roman" w:hAnsi="Times New Roman" w:cs="Times New Roman"/>
        </w:rPr>
        <w:t xml:space="preserve"> which was manipulated to create the perception of the sound approaching the participant’s body</w:t>
      </w:r>
      <w:r w:rsidR="00C55C26" w:rsidRPr="00B654E0">
        <w:rPr>
          <w:rFonts w:ascii="Times New Roman" w:hAnsi="Times New Roman" w:cs="Times New Roman"/>
        </w:rPr>
        <w:t xml:space="preserve"> (and away from a</w:t>
      </w:r>
      <w:r w:rsidR="00077FA6" w:rsidRPr="00B654E0">
        <w:rPr>
          <w:rFonts w:ascii="Times New Roman" w:hAnsi="Times New Roman" w:cs="Times New Roman"/>
        </w:rPr>
        <w:t>n unfamiliar</w:t>
      </w:r>
      <w:r w:rsidR="00C55C26" w:rsidRPr="00B654E0">
        <w:rPr>
          <w:rFonts w:ascii="Times New Roman" w:hAnsi="Times New Roman" w:cs="Times New Roman"/>
        </w:rPr>
        <w:t xml:space="preserve"> female </w:t>
      </w:r>
      <w:r w:rsidR="00943F70" w:rsidRPr="00B654E0">
        <w:rPr>
          <w:rFonts w:ascii="Times New Roman" w:hAnsi="Times New Roman" w:cs="Times New Roman"/>
        </w:rPr>
        <w:t>confederate</w:t>
      </w:r>
      <w:r w:rsidR="00C55C26" w:rsidRPr="00B654E0">
        <w:rPr>
          <w:rFonts w:ascii="Times New Roman" w:hAnsi="Times New Roman" w:cs="Times New Roman"/>
        </w:rPr>
        <w:t xml:space="preserve">’s body, </w:t>
      </w:r>
      <w:r w:rsidR="0058047D" w:rsidRPr="00B654E0">
        <w:rPr>
          <w:rFonts w:ascii="Times New Roman" w:hAnsi="Times New Roman" w:cs="Times New Roman"/>
        </w:rPr>
        <w:t xml:space="preserve">seated </w:t>
      </w:r>
      <w:r w:rsidR="00C55C26" w:rsidRPr="00B654E0">
        <w:rPr>
          <w:rFonts w:ascii="Times New Roman" w:hAnsi="Times New Roman" w:cs="Times New Roman"/>
        </w:rPr>
        <w:t xml:space="preserve">in </w:t>
      </w:r>
      <w:r w:rsidR="00C55C26" w:rsidRPr="00B654E0">
        <w:rPr>
          <w:rFonts w:ascii="Times New Roman" w:hAnsi="Times New Roman" w:cs="Times New Roman"/>
        </w:rPr>
        <w:lastRenderedPageBreak/>
        <w:t>front of the participant)</w:t>
      </w:r>
      <w:r w:rsidRPr="00B654E0">
        <w:rPr>
          <w:rFonts w:ascii="Times New Roman" w:hAnsi="Times New Roman" w:cs="Times New Roman"/>
        </w:rPr>
        <w:t xml:space="preserve">. Sensitivity was measured at five different time points whilst the sound was approaching (D1-D5, with D1 being the </w:t>
      </w:r>
      <w:r w:rsidR="00293A46" w:rsidRPr="00B654E0">
        <w:rPr>
          <w:rFonts w:ascii="Times New Roman" w:hAnsi="Times New Roman" w:cs="Times New Roman"/>
        </w:rPr>
        <w:t xml:space="preserve">time point at which </w:t>
      </w:r>
      <w:r w:rsidRPr="00B654E0">
        <w:rPr>
          <w:rFonts w:ascii="Times New Roman" w:hAnsi="Times New Roman" w:cs="Times New Roman"/>
        </w:rPr>
        <w:t>the sound was perceived as the furthest distance from participant and D5 being perceived as the closest distance to participant).  This was carried out in two testing phases, one before and one</w:t>
      </w:r>
      <w:r w:rsidR="00181289" w:rsidRPr="00B654E0">
        <w:rPr>
          <w:rFonts w:ascii="Times New Roman" w:hAnsi="Times New Roman" w:cs="Times New Roman"/>
        </w:rPr>
        <w:t xml:space="preserve"> after a period of interpersonal multisensory stimulation (IMS)</w:t>
      </w:r>
      <w:r w:rsidRPr="00B654E0">
        <w:rPr>
          <w:rFonts w:ascii="Times New Roman" w:hAnsi="Times New Roman" w:cs="Times New Roman"/>
        </w:rPr>
        <w:t xml:space="preserve">. The stimulation delivered was either synchronous or asynchronous with the observed touch on the </w:t>
      </w:r>
      <w:r w:rsidR="00943F70" w:rsidRPr="00B654E0">
        <w:rPr>
          <w:rFonts w:ascii="Times New Roman" w:hAnsi="Times New Roman" w:cs="Times New Roman"/>
        </w:rPr>
        <w:t>confederate</w:t>
      </w:r>
      <w:r w:rsidRPr="00B654E0">
        <w:rPr>
          <w:rFonts w:ascii="Times New Roman" w:hAnsi="Times New Roman" w:cs="Times New Roman"/>
        </w:rPr>
        <w:t xml:space="preserve">. </w:t>
      </w:r>
      <w:r w:rsidR="00CC4AE7" w:rsidRPr="00B654E0">
        <w:rPr>
          <w:rFonts w:ascii="Times New Roman" w:hAnsi="Times New Roman" w:cs="Times New Roman"/>
        </w:rPr>
        <w:t>Thus, the experiment had three factors, in a 5(Sound-Distance: D1 vs. D2 vs. D3 vs. D4 vs. D5) x 2(Test-Phase: pre vs. post IMS) x 2(</w:t>
      </w:r>
      <w:r w:rsidR="00D13CEE" w:rsidRPr="00B654E0">
        <w:rPr>
          <w:rFonts w:ascii="Times New Roman" w:hAnsi="Times New Roman" w:cs="Times New Roman"/>
        </w:rPr>
        <w:t>Stimulation</w:t>
      </w:r>
      <w:r w:rsidR="00CC4AE7" w:rsidRPr="00B654E0">
        <w:rPr>
          <w:rFonts w:ascii="Times New Roman" w:hAnsi="Times New Roman" w:cs="Times New Roman"/>
        </w:rPr>
        <w:t>: synchronous vs. asynchronous</w:t>
      </w:r>
      <w:r w:rsidR="00D13CEE" w:rsidRPr="00B654E0">
        <w:rPr>
          <w:rFonts w:ascii="Times New Roman" w:hAnsi="Times New Roman" w:cs="Times New Roman"/>
        </w:rPr>
        <w:t xml:space="preserve"> IMS</w:t>
      </w:r>
      <w:r w:rsidR="00CC4AE7" w:rsidRPr="00B654E0">
        <w:rPr>
          <w:rFonts w:ascii="Times New Roman" w:hAnsi="Times New Roman" w:cs="Times New Roman"/>
        </w:rPr>
        <w:t>) repeated-measures design.</w:t>
      </w:r>
      <w:r w:rsidR="00DC3892" w:rsidRPr="00B654E0">
        <w:rPr>
          <w:rFonts w:ascii="Times New Roman" w:hAnsi="Times New Roman" w:cs="Times New Roman"/>
        </w:rPr>
        <w:t xml:space="preserve"> </w:t>
      </w:r>
    </w:p>
    <w:p w14:paraId="43007185" w14:textId="77777777" w:rsidR="00CC4AE7" w:rsidRPr="00B654E0" w:rsidRDefault="003C69D0" w:rsidP="00A21C5B">
      <w:pPr>
        <w:spacing w:before="120" w:after="120" w:line="480" w:lineRule="auto"/>
        <w:jc w:val="both"/>
        <w:rPr>
          <w:rFonts w:ascii="Times New Roman" w:hAnsi="Times New Roman" w:cs="Times New Roman"/>
          <w:i/>
        </w:rPr>
      </w:pPr>
      <w:r w:rsidRPr="00B654E0">
        <w:rPr>
          <w:rFonts w:ascii="Times New Roman" w:hAnsi="Times New Roman" w:cs="Times New Roman"/>
          <w:i/>
        </w:rPr>
        <w:t xml:space="preserve">2.3. </w:t>
      </w:r>
      <w:r w:rsidR="00CC4AE7" w:rsidRPr="00B654E0">
        <w:rPr>
          <w:rFonts w:ascii="Times New Roman" w:hAnsi="Times New Roman" w:cs="Times New Roman"/>
          <w:i/>
        </w:rPr>
        <w:t>Tasks</w:t>
      </w:r>
    </w:p>
    <w:p w14:paraId="030FC880" w14:textId="77777777" w:rsidR="00CC4AE7" w:rsidRPr="00B654E0" w:rsidRDefault="003C69D0" w:rsidP="00A21C5B">
      <w:pPr>
        <w:spacing w:before="120" w:after="120" w:line="480" w:lineRule="auto"/>
        <w:jc w:val="both"/>
        <w:rPr>
          <w:rFonts w:ascii="Times New Roman" w:hAnsi="Times New Roman" w:cs="Times New Roman"/>
          <w:i/>
        </w:rPr>
      </w:pPr>
      <w:r w:rsidRPr="00B654E0">
        <w:rPr>
          <w:rFonts w:ascii="Times New Roman" w:hAnsi="Times New Roman" w:cs="Times New Roman"/>
          <w:i/>
        </w:rPr>
        <w:t xml:space="preserve">2.3.1. </w:t>
      </w:r>
      <w:r w:rsidR="00B0791B" w:rsidRPr="00B654E0">
        <w:rPr>
          <w:rFonts w:ascii="Times New Roman" w:hAnsi="Times New Roman" w:cs="Times New Roman"/>
          <w:i/>
        </w:rPr>
        <w:t>Audiotactile</w:t>
      </w:r>
      <w:r w:rsidR="00CC4AE7" w:rsidRPr="00B654E0">
        <w:rPr>
          <w:rFonts w:ascii="Times New Roman" w:hAnsi="Times New Roman" w:cs="Times New Roman"/>
          <w:i/>
        </w:rPr>
        <w:t xml:space="preserve"> </w:t>
      </w:r>
      <w:r w:rsidRPr="00B654E0">
        <w:rPr>
          <w:rFonts w:ascii="Times New Roman" w:hAnsi="Times New Roman" w:cs="Times New Roman"/>
          <w:i/>
        </w:rPr>
        <w:t>T</w:t>
      </w:r>
      <w:r w:rsidR="00CC4AE7" w:rsidRPr="00B654E0">
        <w:rPr>
          <w:rFonts w:ascii="Times New Roman" w:hAnsi="Times New Roman" w:cs="Times New Roman"/>
          <w:i/>
        </w:rPr>
        <w:t>ask</w:t>
      </w:r>
    </w:p>
    <w:p w14:paraId="0F8B7E11" w14:textId="6B6EA6C7" w:rsidR="00EE1505" w:rsidRPr="00B654E0" w:rsidRDefault="00EF6452" w:rsidP="00A21C5B">
      <w:pPr>
        <w:spacing w:before="120" w:after="120" w:line="480" w:lineRule="auto"/>
        <w:ind w:firstLine="709"/>
        <w:jc w:val="both"/>
        <w:rPr>
          <w:rFonts w:ascii="Times New Roman" w:hAnsi="Times New Roman" w:cs="Times New Roman"/>
        </w:rPr>
      </w:pPr>
      <w:r w:rsidRPr="00B654E0">
        <w:rPr>
          <w:rFonts w:ascii="Times New Roman" w:hAnsi="Times New Roman" w:cs="Times New Roman"/>
        </w:rPr>
        <w:t xml:space="preserve">This followed the procedure reported by </w:t>
      </w:r>
      <w:r w:rsidR="00C41BEC" w:rsidRPr="00B654E0">
        <w:rPr>
          <w:rFonts w:ascii="Times New Roman" w:hAnsi="Times New Roman" w:cs="Times New Roman"/>
        </w:rPr>
        <w:t>Canzoneri</w:t>
      </w:r>
      <w:r w:rsidR="00293A46" w:rsidRPr="00B654E0">
        <w:rPr>
          <w:rFonts w:ascii="Times New Roman" w:hAnsi="Times New Roman" w:cs="Times New Roman"/>
        </w:rPr>
        <w:t>, Magosso and Serino</w:t>
      </w:r>
      <w:r w:rsidR="00C41BEC" w:rsidRPr="00B654E0">
        <w:rPr>
          <w:rFonts w:ascii="Times New Roman" w:hAnsi="Times New Roman" w:cs="Times New Roman"/>
        </w:rPr>
        <w:t xml:space="preserve"> (2012)</w:t>
      </w:r>
      <w:r w:rsidRPr="00B654E0">
        <w:rPr>
          <w:rFonts w:ascii="Times New Roman" w:hAnsi="Times New Roman" w:cs="Times New Roman"/>
        </w:rPr>
        <w:t xml:space="preserve">, in order to establish the boundaries of the participant’s PPS </w:t>
      </w:r>
      <w:r w:rsidR="002F7BB2" w:rsidRPr="00B654E0">
        <w:rPr>
          <w:rFonts w:ascii="Times New Roman" w:hAnsi="Times New Roman" w:cs="Times New Roman"/>
        </w:rPr>
        <w:t>representation</w:t>
      </w:r>
      <w:r w:rsidR="002F7BB2" w:rsidRPr="00B355D3">
        <w:rPr>
          <w:rFonts w:ascii="Times New Roman" w:hAnsi="Times New Roman" w:cs="Times New Roman"/>
        </w:rPr>
        <w:t xml:space="preserve"> </w:t>
      </w:r>
      <w:r w:rsidRPr="00B654E0">
        <w:rPr>
          <w:rFonts w:ascii="Times New Roman" w:hAnsi="Times New Roman" w:cs="Times New Roman"/>
        </w:rPr>
        <w:t xml:space="preserve">when facing another person. During the audio-tactile interaction task participants sat with their right arm resting palm down on a table beside them. An unfamiliar female </w:t>
      </w:r>
      <w:r w:rsidR="00943F70" w:rsidRPr="00B654E0">
        <w:rPr>
          <w:rFonts w:ascii="Times New Roman" w:hAnsi="Times New Roman" w:cs="Times New Roman"/>
        </w:rPr>
        <w:t>confederate</w:t>
      </w:r>
      <w:r w:rsidR="0089336A" w:rsidRPr="00B654E0">
        <w:rPr>
          <w:rFonts w:ascii="Times New Roman" w:hAnsi="Times New Roman" w:cs="Times New Roman"/>
        </w:rPr>
        <w:t>, approximately the same age as the participants,</w:t>
      </w:r>
      <w:r w:rsidRPr="00B654E0">
        <w:rPr>
          <w:rFonts w:ascii="Times New Roman" w:hAnsi="Times New Roman" w:cs="Times New Roman"/>
        </w:rPr>
        <w:t xml:space="preserve"> was seated at a distance of 100 cm from the participant. On each trial,</w:t>
      </w:r>
      <w:r w:rsidR="00EE1505" w:rsidRPr="00B654E0">
        <w:rPr>
          <w:rFonts w:ascii="Times New Roman" w:hAnsi="Times New Roman" w:cs="Times New Roman"/>
        </w:rPr>
        <w:t xml:space="preserve"> a sound was presented for 3000</w:t>
      </w:r>
      <w:r w:rsidRPr="00B654E0">
        <w:rPr>
          <w:rFonts w:ascii="Times New Roman" w:hAnsi="Times New Roman" w:cs="Times New Roman"/>
        </w:rPr>
        <w:t xml:space="preserve">ms. The sound was generated by two loudspeakers: one was placed close to the participant’s hand and the other one, close to the </w:t>
      </w:r>
      <w:r w:rsidR="00943F70" w:rsidRPr="00B654E0">
        <w:rPr>
          <w:rFonts w:ascii="Times New Roman" w:hAnsi="Times New Roman" w:cs="Times New Roman"/>
        </w:rPr>
        <w:t>confederate</w:t>
      </w:r>
      <w:r w:rsidRPr="00B654E0">
        <w:rPr>
          <w:rFonts w:ascii="Times New Roman" w:hAnsi="Times New Roman" w:cs="Times New Roman"/>
        </w:rPr>
        <w:t>. Both loudspeakers were hidden from the participant’s view. Auditory stimuli were samples of pink-noise, at 44.1 kHz. Sound intensity was manipulated by using Audacity software, so that the sound had exponentially rising acoustic intensity from 55 to 70 dB Sound Pressure Level (SPL) as measured with an audiometer positioned at the participant’s ear at the beginning of the experiment. The sound was a combination of two identical samples of pink noise, one of increasing and the other one of decreasing intensity, emitted by the near and far loudspeakers respectively. Both loudspeakers were activated simultaneously, but whereas the far loudspeaker activated at the maximum intensity and then its intensity decreased up to silence along the trial, the near loudspeaker activated at the minimum intensity, and then its intensity increased up to the maximum value along the trial. In this way, participants had the impression of a sound source moving from the far to the near loudspeaker, i.e. towards their own body.</w:t>
      </w:r>
    </w:p>
    <w:p w14:paraId="7570020E" w14:textId="77777777" w:rsidR="00EF6452" w:rsidRPr="00B654E0" w:rsidRDefault="00EF6452" w:rsidP="00A21C5B">
      <w:pPr>
        <w:spacing w:before="120" w:after="120" w:line="480" w:lineRule="auto"/>
        <w:ind w:firstLine="709"/>
        <w:jc w:val="both"/>
        <w:rPr>
          <w:rFonts w:ascii="Times New Roman" w:eastAsiaTheme="minorHAnsi" w:hAnsi="Times New Roman" w:cs="Times New Roman"/>
        </w:rPr>
      </w:pPr>
      <w:r w:rsidRPr="00B654E0">
        <w:rPr>
          <w:rFonts w:ascii="Times New Roman" w:hAnsi="Times New Roman" w:cs="Times New Roman"/>
        </w:rPr>
        <w:lastRenderedPageBreak/>
        <w:t xml:space="preserve">While the sound was played, </w:t>
      </w:r>
      <w:r w:rsidRPr="00B654E0">
        <w:rPr>
          <w:rFonts w:ascii="Times New Roman" w:hAnsi="Times New Roman" w:cs="Times New Roman"/>
          <w:bCs/>
          <w:lang w:bidi="en-US"/>
        </w:rPr>
        <w:t>a</w:t>
      </w:r>
      <w:r w:rsidRPr="00B654E0">
        <w:rPr>
          <w:rFonts w:ascii="Times New Roman" w:hAnsi="Times New Roman" w:cs="Times New Roman"/>
        </w:rPr>
        <w:t xml:space="preserve"> constant-current electrical stimulator </w:t>
      </w:r>
      <w:r w:rsidRPr="00B654E0">
        <w:rPr>
          <w:rFonts w:ascii="Times New Roman" w:hAnsi="Times New Roman" w:cs="Times New Roman"/>
          <w:bCs/>
          <w:lang w:bidi="en-US"/>
        </w:rPr>
        <w:t>(</w:t>
      </w:r>
      <w:r w:rsidRPr="00B654E0">
        <w:rPr>
          <w:rFonts w:ascii="Times New Roman" w:hAnsi="Times New Roman" w:cs="Times New Roman"/>
        </w:rPr>
        <w:t>Digitimer DS7A, Welwyn, Hertfordshire, England</w:t>
      </w:r>
      <w:r w:rsidRPr="00B654E0">
        <w:rPr>
          <w:rFonts w:ascii="Times New Roman" w:hAnsi="Times New Roman" w:cs="Times New Roman"/>
          <w:bCs/>
          <w:lang w:bidi="en-US"/>
        </w:rPr>
        <w:t>) provided square-wave pulse current</w:t>
      </w:r>
      <w:r w:rsidRPr="00B654E0">
        <w:rPr>
          <w:rFonts w:ascii="Times New Roman" w:hAnsi="Times New Roman" w:cs="Times New Roman"/>
          <w:lang w:bidi="en-US"/>
        </w:rPr>
        <w:t xml:space="preserve"> via two couples of surface electrodes placed on the participants’ right hand dorsum</w:t>
      </w:r>
      <w:r w:rsidR="00EE1505" w:rsidRPr="00B654E0">
        <w:rPr>
          <w:rFonts w:ascii="Times New Roman" w:hAnsi="Times New Roman" w:cs="Times New Roman"/>
          <w:bCs/>
          <w:lang w:bidi="en-US"/>
        </w:rPr>
        <w:t>, for 0.2</w:t>
      </w:r>
      <w:r w:rsidRPr="00B654E0">
        <w:rPr>
          <w:rFonts w:ascii="Times New Roman" w:hAnsi="Times New Roman" w:cs="Times New Roman"/>
          <w:bCs/>
          <w:lang w:bidi="en-US"/>
        </w:rPr>
        <w:t>ms, at an intensity 1.4 times higher than individual sensory detection threshold as measured by an initial staircase procedure</w:t>
      </w:r>
      <w:r w:rsidR="00EE1505" w:rsidRPr="00B654E0">
        <w:rPr>
          <w:rFonts w:ascii="Times New Roman" w:hAnsi="Times New Roman" w:cs="Times New Roman"/>
          <w:bCs/>
          <w:lang w:bidi="en-US"/>
        </w:rPr>
        <w:t>. This procedure followed that of</w:t>
      </w:r>
      <w:r w:rsidRPr="00B654E0">
        <w:rPr>
          <w:rFonts w:ascii="Times New Roman" w:hAnsi="Times New Roman" w:cs="Times New Roman"/>
          <w:bCs/>
          <w:lang w:bidi="en-US"/>
        </w:rPr>
        <w:t xml:space="preserve"> </w:t>
      </w:r>
      <w:r w:rsidR="00A53695" w:rsidRPr="00B654E0">
        <w:rPr>
          <w:rFonts w:ascii="Times New Roman" w:hAnsi="Times New Roman" w:cs="Times New Roman"/>
          <w:bCs/>
          <w:lang w:bidi="en-US"/>
        </w:rPr>
        <w:fldChar w:fldCharType="begin"/>
      </w:r>
      <w:r w:rsidRPr="00B654E0">
        <w:rPr>
          <w:rFonts w:ascii="Times New Roman" w:hAnsi="Times New Roman" w:cs="Times New Roman"/>
          <w:bCs/>
          <w:lang w:bidi="en-US"/>
        </w:rPr>
        <w:instrText xml:space="preserve"> ADDIN EN.CITE &lt;EndNote&gt;&lt;Cite&gt;&lt;Author&gt;Cornsweet&lt;/Author&gt;&lt;Year&gt;1962&lt;/Year&gt;&lt;RecNum&gt;185&lt;/RecNum&gt;&lt;record&gt;&lt;rec-number&gt;185&lt;/rec-number&gt;&lt;ref-type name="Journal Article"&gt;17&lt;/ref-type&gt;&lt;contributors&gt;&lt;authors&gt;&lt;author&gt;&lt;style face="normal" font="Helvetica" size="12"&gt;Cornsweet, T. N.&lt;/style&gt;&lt;/author&gt;&lt;/authors&gt;&lt;/contributors&gt;&lt;titles&gt;&lt;title&gt;&lt;style face="normal" font="Helvetica" size="12"&gt;The staircrase-method in psychophysics&lt;/style&gt;&lt;/title&gt;&lt;secondary-title&gt;&lt;style face="normal" font="Helvetica" size="12"&gt;The American journal of Psychology&lt;/style&gt;&lt;/secondary-title&gt;&lt;alt-title&gt;&lt;style face="normal" font="Helvetica" size="12"&gt;The American journal of psychology&lt;/style&gt;&lt;/alt-title&gt;&lt;/titles&gt;&lt;pages&gt;&lt;style face="normal" font="Helvetica" size="12"&gt;485-91&lt;/style&gt;&lt;/pages&gt;&lt;volume&gt;&lt;style face="normal" font="Helvetica" size="12"&gt;75&lt;/style&gt;&lt;/volume&gt;&lt;keywords&gt;&lt;keyword&gt;*Audiometry&lt;/keyword&gt;&lt;keyword&gt;*Psychophysiology&lt;/keyword&gt;&lt;/keywords&gt;&lt;dates&gt;&lt;year&gt;&lt;style face="normal" font="Helvetica" size="12"&gt;1962&lt;/style&gt;&lt;/year&gt;&lt;pub-dates&gt;&lt;date&gt;&lt;style face="normal" font="Helvetica" size="12"&gt;Sep&lt;/style&gt;&lt;/date&gt;&lt;/pub-dates&gt;&lt;/dates&gt;&lt;isbn&gt;&lt;style face="normal" font="Helvetica" size="12"&gt;0002-9556 (Print)&amp;#xD;0002-9556 (Linking)&lt;/style&gt;&lt;/isbn&gt;&lt;accession-num&gt;&lt;style face="normal" font="Helvetica" size="12"&gt;13881416&lt;/style&gt;&lt;/accession-num&gt;&lt;urls&gt;&lt;related-urls&gt;&lt;url&gt;&lt;style face="underline" font="Helvetica" size="12"&gt;http://www.ncbi.nlm.nih.gov/entrez/query.fcgi?cmd=Retrieve&amp;amp;db=PubMed&amp;amp;dopt=Citation&amp;amp;list_uids=13881416 &lt;/style&gt;&lt;/url&gt;&lt;/related-urls&gt;&lt;/urls&gt;&lt;language&gt;&lt;style face="normal" font="Helvetica" size="12"&gt;eng&lt;/style&gt;&lt;/language&gt;&lt;/record&gt;&lt;/Cite&gt;&lt;/EndNote&gt;</w:instrText>
      </w:r>
      <w:r w:rsidR="00A53695" w:rsidRPr="00B654E0">
        <w:rPr>
          <w:rFonts w:ascii="Times New Roman" w:hAnsi="Times New Roman" w:cs="Times New Roman"/>
          <w:bCs/>
          <w:lang w:bidi="en-US"/>
        </w:rPr>
        <w:fldChar w:fldCharType="separate"/>
      </w:r>
      <w:r w:rsidR="00EE1505" w:rsidRPr="00B654E0">
        <w:rPr>
          <w:rFonts w:ascii="Times New Roman" w:hAnsi="Times New Roman" w:cs="Times New Roman"/>
          <w:bCs/>
          <w:lang w:bidi="en-US"/>
        </w:rPr>
        <w:t>Cornsweet (</w:t>
      </w:r>
      <w:r w:rsidRPr="00B654E0">
        <w:rPr>
          <w:rFonts w:ascii="Times New Roman" w:hAnsi="Times New Roman" w:cs="Times New Roman"/>
          <w:bCs/>
          <w:lang w:bidi="en-US"/>
        </w:rPr>
        <w:t>1962)</w:t>
      </w:r>
      <w:r w:rsidR="00A53695" w:rsidRPr="00B654E0">
        <w:rPr>
          <w:rFonts w:ascii="Times New Roman" w:hAnsi="Times New Roman" w:cs="Times New Roman"/>
          <w:bCs/>
          <w:lang w:bidi="en-US"/>
        </w:rPr>
        <w:fldChar w:fldCharType="end"/>
      </w:r>
      <w:r w:rsidR="00EE1505" w:rsidRPr="00B355D3">
        <w:rPr>
          <w:rFonts w:ascii="Times New Roman" w:hAnsi="Times New Roman" w:cs="Times New Roman"/>
          <w:bCs/>
          <w:lang w:bidi="en-US"/>
        </w:rPr>
        <w:t>, whereby p</w:t>
      </w:r>
      <w:r w:rsidRPr="00B654E0">
        <w:rPr>
          <w:rFonts w:ascii="Times New Roman" w:hAnsi="Times New Roman" w:cs="Times New Roman"/>
          <w:bCs/>
          <w:lang w:bidi="en-US"/>
        </w:rPr>
        <w:t>articipants were asked to report the presence or absence of the electrical stimulus delivered to the right hand by verbal ‘yes’ or ‘no’ responses. Shock intensity began at 0 mA increasing in steps of 10 mA until the participant reported the presence of the stimulus. If the participant responded ‘yes’ three times consecutively, the shock intensity was reduced by 5 mA. If they responded ‘no’, intensity was increased. Progressively smaller changes were made until the participant was able to detect between 55% and 60% of shocks delivered. Once the perceptual threshold was found, the intensity was set to be 1.4 times stronger than the threshold in order to allow the participants to feel a clear, but not painful stimulation (</w:t>
      </w:r>
      <w:r w:rsidRPr="00B654E0">
        <w:rPr>
          <w:rFonts w:ascii="Times New Roman" w:hAnsi="Times New Roman" w:cs="Times New Roman"/>
          <w:bCs/>
          <w:i/>
          <w:lang w:bidi="en-US"/>
        </w:rPr>
        <w:t>M</w:t>
      </w:r>
      <w:r w:rsidRPr="00B654E0">
        <w:rPr>
          <w:rFonts w:ascii="Times New Roman" w:hAnsi="Times New Roman" w:cs="Times New Roman"/>
          <w:bCs/>
          <w:lang w:bidi="en-US"/>
        </w:rPr>
        <w:t xml:space="preserve"> intensity = 44.5 mA, </w:t>
      </w:r>
      <w:r w:rsidRPr="00B654E0">
        <w:rPr>
          <w:rFonts w:ascii="Times New Roman" w:hAnsi="Times New Roman" w:cs="Times New Roman"/>
          <w:bCs/>
          <w:i/>
          <w:lang w:bidi="en-US"/>
        </w:rPr>
        <w:t>SD</w:t>
      </w:r>
      <w:r w:rsidRPr="00B654E0">
        <w:rPr>
          <w:rFonts w:ascii="Times New Roman" w:hAnsi="Times New Roman" w:cs="Times New Roman"/>
          <w:bCs/>
          <w:lang w:bidi="en-US"/>
        </w:rPr>
        <w:t xml:space="preserve"> = 17.8mA). </w:t>
      </w:r>
      <w:r w:rsidRPr="00B654E0">
        <w:rPr>
          <w:rFonts w:ascii="Times New Roman" w:eastAsiaTheme="minorHAnsi" w:hAnsi="Times New Roman" w:cs="Times New Roman"/>
        </w:rPr>
        <w:t>I</w:t>
      </w:r>
      <w:r w:rsidRPr="00B654E0">
        <w:rPr>
          <w:rFonts w:ascii="Times New Roman" w:hAnsi="Times New Roman" w:cs="Times New Roman"/>
          <w:bCs/>
          <w:lang w:bidi="en-US"/>
        </w:rPr>
        <w:t>n each trial, the t</w:t>
      </w:r>
      <w:r w:rsidRPr="00B654E0">
        <w:rPr>
          <w:rFonts w:ascii="Times New Roman" w:eastAsiaTheme="minorHAnsi" w:hAnsi="Times New Roman" w:cs="Times New Roman"/>
        </w:rPr>
        <w:t xml:space="preserve">actile stimulation </w:t>
      </w:r>
      <w:r w:rsidRPr="00B654E0">
        <w:rPr>
          <w:rFonts w:ascii="Times New Roman" w:hAnsi="Times New Roman" w:cs="Times New Roman"/>
          <w:bCs/>
          <w:lang w:bidi="en-US"/>
        </w:rPr>
        <w:t xml:space="preserve">could be delivered at any of five possible delays </w:t>
      </w:r>
      <w:r w:rsidRPr="00B654E0">
        <w:rPr>
          <w:rFonts w:ascii="Times New Roman" w:eastAsiaTheme="minorHAnsi" w:hAnsi="Times New Roman" w:cs="Times New Roman"/>
        </w:rPr>
        <w:t>from the onset of the sound</w:t>
      </w:r>
      <w:r w:rsidRPr="00B654E0">
        <w:rPr>
          <w:rFonts w:ascii="Times New Roman" w:hAnsi="Times New Roman" w:cs="Times New Roman"/>
          <w:bCs/>
          <w:lang w:bidi="en-US"/>
        </w:rPr>
        <w:t xml:space="preserve">: </w:t>
      </w:r>
      <w:r w:rsidRPr="00B654E0">
        <w:rPr>
          <w:rFonts w:ascii="Times New Roman" w:eastAsiaTheme="minorHAnsi" w:hAnsi="Times New Roman" w:cs="Times New Roman"/>
        </w:rPr>
        <w:t xml:space="preserve">D1, tactile </w:t>
      </w:r>
      <w:r w:rsidR="00EE1505" w:rsidRPr="00B654E0">
        <w:rPr>
          <w:rFonts w:ascii="Times New Roman" w:eastAsiaTheme="minorHAnsi" w:hAnsi="Times New Roman" w:cs="Times New Roman"/>
        </w:rPr>
        <w:t>stimulation administered at 300</w:t>
      </w:r>
      <w:r w:rsidRPr="00B654E0">
        <w:rPr>
          <w:rFonts w:ascii="Times New Roman" w:eastAsiaTheme="minorHAnsi" w:hAnsi="Times New Roman" w:cs="Times New Roman"/>
        </w:rPr>
        <w:t xml:space="preserve">ms after the sound onset; D2, tactile </w:t>
      </w:r>
      <w:r w:rsidR="00EE1505" w:rsidRPr="00B654E0">
        <w:rPr>
          <w:rFonts w:ascii="Times New Roman" w:eastAsiaTheme="minorHAnsi" w:hAnsi="Times New Roman" w:cs="Times New Roman"/>
        </w:rPr>
        <w:t>stimulation administered at 800</w:t>
      </w:r>
      <w:r w:rsidRPr="00B654E0">
        <w:rPr>
          <w:rFonts w:ascii="Times New Roman" w:eastAsiaTheme="minorHAnsi" w:hAnsi="Times New Roman" w:cs="Times New Roman"/>
        </w:rPr>
        <w:t>ms after the sound onset; D3, tactile s</w:t>
      </w:r>
      <w:r w:rsidR="00EE1505" w:rsidRPr="00B654E0">
        <w:rPr>
          <w:rFonts w:ascii="Times New Roman" w:eastAsiaTheme="minorHAnsi" w:hAnsi="Times New Roman" w:cs="Times New Roman"/>
        </w:rPr>
        <w:t>timulation administered at 1500</w:t>
      </w:r>
      <w:r w:rsidRPr="00B654E0">
        <w:rPr>
          <w:rFonts w:ascii="Times New Roman" w:eastAsiaTheme="minorHAnsi" w:hAnsi="Times New Roman" w:cs="Times New Roman"/>
        </w:rPr>
        <w:t>ms after the sound onset; D4, tactile s</w:t>
      </w:r>
      <w:r w:rsidR="00EE1505" w:rsidRPr="00B654E0">
        <w:rPr>
          <w:rFonts w:ascii="Times New Roman" w:eastAsiaTheme="minorHAnsi" w:hAnsi="Times New Roman" w:cs="Times New Roman"/>
        </w:rPr>
        <w:t>timulation administered at 2200</w:t>
      </w:r>
      <w:r w:rsidRPr="00B654E0">
        <w:rPr>
          <w:rFonts w:ascii="Times New Roman" w:eastAsiaTheme="minorHAnsi" w:hAnsi="Times New Roman" w:cs="Times New Roman"/>
        </w:rPr>
        <w:t>ms after the sound onset; D5, tactile s</w:t>
      </w:r>
      <w:r w:rsidR="00EE1505" w:rsidRPr="00B654E0">
        <w:rPr>
          <w:rFonts w:ascii="Times New Roman" w:eastAsiaTheme="minorHAnsi" w:hAnsi="Times New Roman" w:cs="Times New Roman"/>
        </w:rPr>
        <w:t>timulation administered at 2700</w:t>
      </w:r>
      <w:r w:rsidRPr="00B654E0">
        <w:rPr>
          <w:rFonts w:ascii="Times New Roman" w:eastAsiaTheme="minorHAnsi" w:hAnsi="Times New Roman" w:cs="Times New Roman"/>
        </w:rPr>
        <w:t xml:space="preserve">ms after the sound onset. In this way, tactile stimulation occurred when the sound source was perceived at different locations with respect to the body: i.e., far from the participant’s body - and near the </w:t>
      </w:r>
      <w:r w:rsidR="00943F70" w:rsidRPr="00B654E0">
        <w:rPr>
          <w:rFonts w:ascii="Times New Roman" w:eastAsiaTheme="minorHAnsi" w:hAnsi="Times New Roman" w:cs="Times New Roman"/>
        </w:rPr>
        <w:t>confederate</w:t>
      </w:r>
      <w:r w:rsidRPr="00B654E0">
        <w:rPr>
          <w:rFonts w:ascii="Times New Roman" w:eastAsiaTheme="minorHAnsi" w:hAnsi="Times New Roman" w:cs="Times New Roman"/>
        </w:rPr>
        <w:t xml:space="preserve">’s body - at short temporal delays; and gradually closer to the participant’s body - and gradually further from the </w:t>
      </w:r>
      <w:r w:rsidR="00943F70" w:rsidRPr="00B654E0">
        <w:rPr>
          <w:rFonts w:ascii="Times New Roman" w:eastAsiaTheme="minorHAnsi" w:hAnsi="Times New Roman" w:cs="Times New Roman"/>
        </w:rPr>
        <w:t>confederate</w:t>
      </w:r>
      <w:r w:rsidRPr="00B654E0">
        <w:rPr>
          <w:rFonts w:ascii="Times New Roman" w:eastAsiaTheme="minorHAnsi" w:hAnsi="Times New Roman" w:cs="Times New Roman"/>
        </w:rPr>
        <w:t xml:space="preserve">’s body - as the temporal delays increased. Participants were asked to respond as quickly as possible to the tactile stimulation by pressing a key with the unstimulated left hand. </w:t>
      </w:r>
      <w:r w:rsidR="00EE1505" w:rsidRPr="00B654E0">
        <w:rPr>
          <w:rFonts w:ascii="Times New Roman" w:eastAsiaTheme="minorHAnsi" w:hAnsi="Times New Roman" w:cs="Times New Roman"/>
        </w:rPr>
        <w:t>Ten</w:t>
      </w:r>
      <w:r w:rsidRPr="00B654E0">
        <w:rPr>
          <w:rFonts w:ascii="Times New Roman" w:eastAsiaTheme="minorHAnsi" w:hAnsi="Times New Roman" w:cs="Times New Roman"/>
        </w:rPr>
        <w:t xml:space="preserve"> trials for each temporal delay w</w:t>
      </w:r>
      <w:r w:rsidR="00EE1505" w:rsidRPr="00B654E0">
        <w:rPr>
          <w:rFonts w:ascii="Times New Roman" w:eastAsiaTheme="minorHAnsi" w:hAnsi="Times New Roman" w:cs="Times New Roman"/>
        </w:rPr>
        <w:t>ere</w:t>
      </w:r>
      <w:r w:rsidRPr="00B654E0">
        <w:rPr>
          <w:rFonts w:ascii="Times New Roman" w:eastAsiaTheme="minorHAnsi" w:hAnsi="Times New Roman" w:cs="Times New Roman"/>
        </w:rPr>
        <w:t xml:space="preserve"> presented</w:t>
      </w:r>
      <w:r w:rsidR="00EE1505" w:rsidRPr="00B654E0">
        <w:rPr>
          <w:rFonts w:ascii="Times New Roman" w:eastAsiaTheme="minorHAnsi" w:hAnsi="Times New Roman" w:cs="Times New Roman"/>
        </w:rPr>
        <w:t xml:space="preserve"> in a random order</w:t>
      </w:r>
      <w:r w:rsidRPr="00B654E0">
        <w:rPr>
          <w:rFonts w:ascii="Times New Roman" w:eastAsiaTheme="minorHAnsi" w:hAnsi="Times New Roman" w:cs="Times New Roman"/>
        </w:rPr>
        <w:t xml:space="preserve">, resulting in a total of 50 trials. </w:t>
      </w:r>
      <w:r w:rsidR="00EE1505" w:rsidRPr="00B654E0">
        <w:rPr>
          <w:rFonts w:ascii="Times New Roman" w:eastAsiaTheme="minorHAnsi" w:hAnsi="Times New Roman" w:cs="Times New Roman"/>
        </w:rPr>
        <w:t>The</w:t>
      </w:r>
      <w:r w:rsidRPr="00B654E0">
        <w:rPr>
          <w:rFonts w:ascii="Times New Roman" w:eastAsiaTheme="minorHAnsi" w:hAnsi="Times New Roman" w:cs="Times New Roman"/>
        </w:rPr>
        <w:t xml:space="preserve"> task lasted approximately 3 minutes.</w:t>
      </w:r>
      <w:r w:rsidR="006209DB" w:rsidRPr="00B654E0">
        <w:rPr>
          <w:rFonts w:ascii="Times New Roman" w:eastAsiaTheme="minorHAnsi" w:hAnsi="Times New Roman" w:cs="Times New Roman"/>
        </w:rPr>
        <w:t xml:space="preserve"> This procedure is illustrated in Figure 1.</w:t>
      </w:r>
    </w:p>
    <w:p w14:paraId="650BC68C" w14:textId="77777777" w:rsidR="00366399" w:rsidRPr="00B654E0" w:rsidRDefault="00366399" w:rsidP="00A21C5B">
      <w:pPr>
        <w:spacing w:before="120" w:after="120" w:line="480" w:lineRule="auto"/>
        <w:ind w:firstLine="709"/>
        <w:jc w:val="both"/>
        <w:rPr>
          <w:rFonts w:ascii="Times New Roman" w:eastAsiaTheme="minorHAnsi" w:hAnsi="Times New Roman" w:cs="Times New Roman"/>
        </w:rPr>
      </w:pPr>
    </w:p>
    <w:p w14:paraId="0FCCE59E" w14:textId="77777777" w:rsidR="006209DB" w:rsidRPr="00B355D3" w:rsidRDefault="00366399" w:rsidP="00A21C5B">
      <w:pPr>
        <w:spacing w:before="120" w:after="120" w:line="480" w:lineRule="auto"/>
        <w:jc w:val="both"/>
        <w:rPr>
          <w:rFonts w:ascii="Times New Roman" w:hAnsi="Times New Roman" w:cs="Times New Roman"/>
        </w:rPr>
      </w:pPr>
      <w:r w:rsidRPr="00B355D3">
        <w:rPr>
          <w:rFonts w:ascii="Times New Roman" w:eastAsiaTheme="minorHAnsi" w:hAnsi="Times New Roman" w:cs="Times New Roman"/>
          <w:noProof/>
          <w:lang w:eastAsia="en-GB"/>
        </w:rPr>
        <w:lastRenderedPageBreak/>
        <w:drawing>
          <wp:inline distT="0" distB="0" distL="0" distR="0" wp14:anchorId="254E89C5" wp14:editId="51081173">
            <wp:extent cx="5720080" cy="2441575"/>
            <wp:effectExtent l="0" t="0" r="0" b="0"/>
            <wp:docPr id="2" name="Picture 2" descr="Y:\PPS\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PPS\Figure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0080" cy="2441575"/>
                    </a:xfrm>
                    <a:prstGeom prst="rect">
                      <a:avLst/>
                    </a:prstGeom>
                    <a:noFill/>
                    <a:ln>
                      <a:noFill/>
                    </a:ln>
                  </pic:spPr>
                </pic:pic>
              </a:graphicData>
            </a:graphic>
          </wp:inline>
        </w:drawing>
      </w:r>
    </w:p>
    <w:p w14:paraId="4291A26F" w14:textId="77777777" w:rsidR="00366399" w:rsidRPr="00B654E0" w:rsidRDefault="00366399" w:rsidP="00293A46">
      <w:pPr>
        <w:spacing w:before="120" w:after="120" w:line="360" w:lineRule="auto"/>
        <w:jc w:val="both"/>
        <w:rPr>
          <w:rFonts w:ascii="Times New Roman" w:hAnsi="Times New Roman" w:cs="Times New Roman"/>
          <w:sz w:val="18"/>
        </w:rPr>
      </w:pPr>
      <w:r w:rsidRPr="00B654E0">
        <w:rPr>
          <w:rFonts w:ascii="Times New Roman" w:hAnsi="Times New Roman" w:cs="Times New Roman"/>
          <w:i/>
          <w:sz w:val="18"/>
        </w:rPr>
        <w:t xml:space="preserve">Figure 1. </w:t>
      </w:r>
      <w:r w:rsidRPr="00B654E0">
        <w:rPr>
          <w:rFonts w:ascii="Times New Roman" w:hAnsi="Times New Roman" w:cs="Times New Roman"/>
          <w:sz w:val="18"/>
        </w:rPr>
        <w:t xml:space="preserve">Figure illustrating the set-up of the audio-tactile task. Participants made speeded button-press responses to tactile stimuli (shocks delivered to the hand), whilst seated 100cm from a confederate. During each trial, a looming </w:t>
      </w:r>
      <w:r w:rsidR="00411422" w:rsidRPr="00B654E0">
        <w:rPr>
          <w:rFonts w:ascii="Times New Roman" w:hAnsi="Times New Roman" w:cs="Times New Roman"/>
          <w:sz w:val="18"/>
        </w:rPr>
        <w:t>auditory stimulus</w:t>
      </w:r>
      <w:r w:rsidRPr="00B654E0">
        <w:rPr>
          <w:rFonts w:ascii="Times New Roman" w:hAnsi="Times New Roman" w:cs="Times New Roman"/>
          <w:sz w:val="18"/>
        </w:rPr>
        <w:t xml:space="preserve"> was played via two speakers which gave the perception of a sound travelling </w:t>
      </w:r>
      <w:r w:rsidR="00411422" w:rsidRPr="00B654E0">
        <w:rPr>
          <w:rFonts w:ascii="Times New Roman" w:hAnsi="Times New Roman" w:cs="Times New Roman"/>
          <w:sz w:val="18"/>
        </w:rPr>
        <w:t>towards</w:t>
      </w:r>
      <w:r w:rsidRPr="00B654E0">
        <w:rPr>
          <w:rFonts w:ascii="Times New Roman" w:hAnsi="Times New Roman" w:cs="Times New Roman"/>
          <w:sz w:val="18"/>
        </w:rPr>
        <w:t xml:space="preserve"> the participant’s body. The tactile stimuli could be presented at one of five time-points during the sound, which corresponded to five perceived distances from the participant’s body</w:t>
      </w:r>
      <w:r w:rsidR="00411422" w:rsidRPr="00B654E0">
        <w:rPr>
          <w:rFonts w:ascii="Times New Roman" w:hAnsi="Times New Roman" w:cs="Times New Roman"/>
          <w:sz w:val="18"/>
        </w:rPr>
        <w:t xml:space="preserve"> ranging from far (300ms, close to the confederate) to near (2700ms, close to the participant).</w:t>
      </w:r>
    </w:p>
    <w:p w14:paraId="68115377" w14:textId="77777777" w:rsidR="00CC4AE7" w:rsidRPr="00B654E0" w:rsidRDefault="003C69D0" w:rsidP="0017081E">
      <w:pPr>
        <w:spacing w:before="360" w:after="120" w:line="480" w:lineRule="auto"/>
        <w:jc w:val="both"/>
        <w:rPr>
          <w:rFonts w:ascii="Times New Roman" w:hAnsi="Times New Roman" w:cs="Times New Roman"/>
          <w:i/>
        </w:rPr>
      </w:pPr>
      <w:r w:rsidRPr="00B654E0">
        <w:rPr>
          <w:rFonts w:ascii="Times New Roman" w:hAnsi="Times New Roman" w:cs="Times New Roman"/>
          <w:i/>
        </w:rPr>
        <w:t xml:space="preserve">2.3.2. </w:t>
      </w:r>
      <w:r w:rsidR="00EE1505" w:rsidRPr="00B654E0">
        <w:rPr>
          <w:rFonts w:ascii="Times New Roman" w:hAnsi="Times New Roman" w:cs="Times New Roman"/>
          <w:i/>
        </w:rPr>
        <w:t>Interpersonal Multisensory Stimulation (IMS)</w:t>
      </w:r>
    </w:p>
    <w:p w14:paraId="7BBBDF95" w14:textId="77777777" w:rsidR="00CC4AE7" w:rsidRPr="00B654E0" w:rsidRDefault="00EE1505" w:rsidP="00A21C5B">
      <w:pPr>
        <w:spacing w:before="120" w:after="120" w:line="480" w:lineRule="auto"/>
        <w:ind w:firstLine="709"/>
        <w:jc w:val="both"/>
        <w:rPr>
          <w:rFonts w:ascii="Times New Roman" w:hAnsi="Times New Roman" w:cs="Times New Roman"/>
        </w:rPr>
      </w:pPr>
      <w:r w:rsidRPr="00B654E0">
        <w:rPr>
          <w:rFonts w:ascii="Times New Roman" w:hAnsi="Times New Roman" w:cs="Times New Roman"/>
        </w:rPr>
        <w:t>A</w:t>
      </w:r>
      <w:r w:rsidRPr="00B654E0">
        <w:rPr>
          <w:rFonts w:ascii="Times New Roman" w:eastAsiaTheme="minorHAnsi" w:hAnsi="Times New Roman" w:cs="Times New Roman"/>
        </w:rPr>
        <w:t xml:space="preserve">fter the first </w:t>
      </w:r>
      <w:r w:rsidR="00293A46" w:rsidRPr="00B654E0">
        <w:rPr>
          <w:rFonts w:ascii="Times New Roman" w:hAnsi="Times New Roman" w:cs="Times New Roman"/>
        </w:rPr>
        <w:t xml:space="preserve">audiotactile </w:t>
      </w:r>
      <w:r w:rsidR="00DC3892" w:rsidRPr="00B654E0">
        <w:rPr>
          <w:rFonts w:ascii="Times New Roman" w:hAnsi="Times New Roman" w:cs="Times New Roman"/>
        </w:rPr>
        <w:t>T</w:t>
      </w:r>
      <w:r w:rsidRPr="00B654E0">
        <w:rPr>
          <w:rFonts w:ascii="Times New Roman" w:hAnsi="Times New Roman" w:cs="Times New Roman"/>
        </w:rPr>
        <w:t>ask</w:t>
      </w:r>
      <w:r w:rsidR="00DC3892" w:rsidRPr="00B654E0">
        <w:rPr>
          <w:rFonts w:ascii="Times New Roman" w:hAnsi="Times New Roman" w:cs="Times New Roman"/>
        </w:rPr>
        <w:t>,</w:t>
      </w:r>
      <w:r w:rsidRPr="00B654E0">
        <w:rPr>
          <w:rFonts w:ascii="Times New Roman" w:hAnsi="Times New Roman" w:cs="Times New Roman"/>
        </w:rPr>
        <w:t xml:space="preserve"> participants were exposed to </w:t>
      </w:r>
      <w:r w:rsidR="00DC3892" w:rsidRPr="00B654E0">
        <w:rPr>
          <w:rFonts w:ascii="Times New Roman" w:hAnsi="Times New Roman" w:cs="Times New Roman"/>
        </w:rPr>
        <w:t>a period of</w:t>
      </w:r>
      <w:r w:rsidRPr="00B654E0">
        <w:rPr>
          <w:rFonts w:ascii="Times New Roman" w:hAnsi="Times New Roman" w:cs="Times New Roman"/>
        </w:rPr>
        <w:t xml:space="preserve"> IMS, lasting 2 minutes. Participants </w:t>
      </w:r>
      <w:r w:rsidRPr="00B654E0">
        <w:rPr>
          <w:rFonts w:ascii="Times New Roman" w:hAnsi="Times New Roman" w:cs="Times New Roman"/>
          <w:lang w:val="en-US"/>
        </w:rPr>
        <w:t>were touched by a cotton bud on the left cheek every 2 seconds</w:t>
      </w:r>
      <w:r w:rsidRPr="00B654E0">
        <w:rPr>
          <w:rFonts w:ascii="Times New Roman" w:hAnsi="Times New Roman" w:cs="Times New Roman"/>
        </w:rPr>
        <w:t xml:space="preserve"> while watching the </w:t>
      </w:r>
      <w:r w:rsidR="00943F70" w:rsidRPr="00B654E0">
        <w:rPr>
          <w:rFonts w:ascii="Times New Roman" w:hAnsi="Times New Roman" w:cs="Times New Roman"/>
        </w:rPr>
        <w:t>confederate</w:t>
      </w:r>
      <w:r w:rsidRPr="00B654E0">
        <w:rPr>
          <w:rFonts w:ascii="Times New Roman" w:hAnsi="Times New Roman" w:cs="Times New Roman"/>
        </w:rPr>
        <w:t xml:space="preserve">’s face </w:t>
      </w:r>
      <w:r w:rsidRPr="00B654E0">
        <w:rPr>
          <w:rFonts w:ascii="Times New Roman" w:hAnsi="Times New Roman" w:cs="Times New Roman"/>
          <w:lang w:val="en-US"/>
        </w:rPr>
        <w:t xml:space="preserve">being touched with a cotton bud </w:t>
      </w:r>
      <w:r w:rsidR="00DC3892" w:rsidRPr="00B654E0">
        <w:rPr>
          <w:rFonts w:ascii="Times New Roman" w:hAnsi="Times New Roman" w:cs="Times New Roman"/>
          <w:lang w:val="en-US"/>
        </w:rPr>
        <w:t>in</w:t>
      </w:r>
      <w:r w:rsidRPr="00B654E0">
        <w:rPr>
          <w:rFonts w:ascii="Times New Roman" w:hAnsi="Times New Roman" w:cs="Times New Roman"/>
          <w:lang w:val="en-US"/>
        </w:rPr>
        <w:t xml:space="preserve"> a specularly congruent location, either in synchrony or asynchrony with respect to the touch deli</w:t>
      </w:r>
      <w:r w:rsidR="00DC3892" w:rsidRPr="00B654E0">
        <w:rPr>
          <w:rFonts w:ascii="Times New Roman" w:hAnsi="Times New Roman" w:cs="Times New Roman"/>
          <w:lang w:val="en-US"/>
        </w:rPr>
        <w:t>vered on the participants’ face</w:t>
      </w:r>
      <w:r w:rsidRPr="00B654E0">
        <w:rPr>
          <w:rFonts w:ascii="Times New Roman" w:hAnsi="Times New Roman" w:cs="Times New Roman"/>
          <w:lang w:val="en-US"/>
        </w:rPr>
        <w:t xml:space="preserve">. </w:t>
      </w:r>
    </w:p>
    <w:p w14:paraId="717D51C9" w14:textId="2754A8EF" w:rsidR="003C69D0" w:rsidRPr="00B654E0" w:rsidRDefault="00192905" w:rsidP="00A21C5B">
      <w:pPr>
        <w:spacing w:before="120" w:after="120" w:line="480" w:lineRule="auto"/>
        <w:ind w:firstLine="709"/>
        <w:jc w:val="both"/>
        <w:rPr>
          <w:rFonts w:ascii="Times New Roman" w:hAnsi="Times New Roman" w:cs="Times New Roman"/>
        </w:rPr>
      </w:pPr>
      <w:r w:rsidRPr="00B654E0">
        <w:rPr>
          <w:rFonts w:ascii="Times New Roman" w:hAnsi="Times New Roman" w:cs="Times New Roman"/>
        </w:rPr>
        <w:t xml:space="preserve">To independently assess whether </w:t>
      </w:r>
      <w:r w:rsidR="00DC3892" w:rsidRPr="00B654E0">
        <w:rPr>
          <w:rFonts w:ascii="Times New Roman" w:hAnsi="Times New Roman" w:cs="Times New Roman"/>
        </w:rPr>
        <w:t xml:space="preserve">each </w:t>
      </w:r>
      <w:r w:rsidRPr="00B654E0">
        <w:rPr>
          <w:rFonts w:ascii="Times New Roman" w:hAnsi="Times New Roman" w:cs="Times New Roman"/>
        </w:rPr>
        <w:t xml:space="preserve">participant experienced the enfacement illusion, we included a questionnaire session that followed </w:t>
      </w:r>
      <w:r w:rsidR="00CD4292" w:rsidRPr="00B654E0">
        <w:rPr>
          <w:rFonts w:ascii="Times New Roman" w:hAnsi="Times New Roman" w:cs="Times New Roman"/>
        </w:rPr>
        <w:t xml:space="preserve">each post-IMS </w:t>
      </w:r>
      <w:r w:rsidR="00B0791B" w:rsidRPr="00B654E0">
        <w:rPr>
          <w:rFonts w:ascii="Times New Roman" w:hAnsi="Times New Roman" w:cs="Times New Roman"/>
        </w:rPr>
        <w:t>audiotactile</w:t>
      </w:r>
      <w:r w:rsidR="00225260" w:rsidRPr="00B654E0">
        <w:rPr>
          <w:rFonts w:ascii="Times New Roman" w:hAnsi="Times New Roman" w:cs="Times New Roman"/>
        </w:rPr>
        <w:t xml:space="preserve"> </w:t>
      </w:r>
      <w:r w:rsidR="00CD4292" w:rsidRPr="00B654E0">
        <w:rPr>
          <w:rFonts w:ascii="Times New Roman" w:hAnsi="Times New Roman" w:cs="Times New Roman"/>
        </w:rPr>
        <w:t>task (</w:t>
      </w:r>
      <w:r w:rsidRPr="00B654E0">
        <w:rPr>
          <w:rFonts w:ascii="Times New Roman" w:hAnsi="Times New Roman" w:cs="Times New Roman"/>
        </w:rPr>
        <w:t xml:space="preserve">one </w:t>
      </w:r>
      <w:r w:rsidR="00CD4292" w:rsidRPr="00B654E0">
        <w:rPr>
          <w:rFonts w:ascii="Times New Roman" w:hAnsi="Times New Roman" w:cs="Times New Roman"/>
        </w:rPr>
        <w:t>after</w:t>
      </w:r>
      <w:r w:rsidRPr="00B654E0">
        <w:rPr>
          <w:rFonts w:ascii="Times New Roman" w:hAnsi="Times New Roman" w:cs="Times New Roman"/>
        </w:rPr>
        <w:t xml:space="preserve"> synchronous IMS and one </w:t>
      </w:r>
      <w:r w:rsidR="00CD4292" w:rsidRPr="00B654E0">
        <w:rPr>
          <w:rFonts w:ascii="Times New Roman" w:hAnsi="Times New Roman" w:cs="Times New Roman"/>
        </w:rPr>
        <w:t>after</w:t>
      </w:r>
      <w:r w:rsidRPr="00B654E0">
        <w:rPr>
          <w:rFonts w:ascii="Times New Roman" w:hAnsi="Times New Roman" w:cs="Times New Roman"/>
        </w:rPr>
        <w:t xml:space="preserve"> asynchronous IMS</w:t>
      </w:r>
      <w:r w:rsidR="00CD4292" w:rsidRPr="00B654E0">
        <w:rPr>
          <w:rFonts w:ascii="Times New Roman" w:hAnsi="Times New Roman" w:cs="Times New Roman"/>
        </w:rPr>
        <w:t>)</w:t>
      </w:r>
      <w:r w:rsidRPr="00B654E0">
        <w:rPr>
          <w:rFonts w:ascii="Times New Roman" w:hAnsi="Times New Roman" w:cs="Times New Roman"/>
        </w:rPr>
        <w:t>.</w:t>
      </w:r>
      <w:r w:rsidR="00064222" w:rsidRPr="00B654E0">
        <w:rPr>
          <w:rFonts w:ascii="Times New Roman" w:hAnsi="Times New Roman" w:cs="Times New Roman"/>
        </w:rPr>
        <w:t xml:space="preserve"> Therefore after the completion of each post-IMS </w:t>
      </w:r>
      <w:r w:rsidR="00B0791B" w:rsidRPr="00B654E0">
        <w:rPr>
          <w:rFonts w:ascii="Times New Roman" w:hAnsi="Times New Roman" w:cs="Times New Roman"/>
        </w:rPr>
        <w:t>audiotactile</w:t>
      </w:r>
      <w:r w:rsidR="00DC3892" w:rsidRPr="00B654E0">
        <w:rPr>
          <w:rFonts w:ascii="Times New Roman" w:hAnsi="Times New Roman" w:cs="Times New Roman"/>
        </w:rPr>
        <w:t xml:space="preserve"> </w:t>
      </w:r>
      <w:r w:rsidR="00064222" w:rsidRPr="00B654E0">
        <w:rPr>
          <w:rFonts w:ascii="Times New Roman" w:hAnsi="Times New Roman" w:cs="Times New Roman"/>
        </w:rPr>
        <w:t xml:space="preserve">task, participants were asked to rate their level of agreement with a set of </w:t>
      </w:r>
      <w:r w:rsidR="000B0B66" w:rsidRPr="00B654E0">
        <w:rPr>
          <w:rFonts w:ascii="Times New Roman" w:hAnsi="Times New Roman" w:cs="Times New Roman"/>
        </w:rPr>
        <w:t>twelve</w:t>
      </w:r>
      <w:r w:rsidR="00064222" w:rsidRPr="00B654E0">
        <w:rPr>
          <w:rFonts w:ascii="Times New Roman" w:hAnsi="Times New Roman" w:cs="Times New Roman"/>
        </w:rPr>
        <w:t xml:space="preserve"> statements related to their subjective experience during IMS (</w:t>
      </w:r>
      <w:r w:rsidR="00CB1D2D" w:rsidRPr="00B654E0">
        <w:rPr>
          <w:rFonts w:ascii="Times New Roman" w:hAnsi="Times New Roman" w:cs="Times New Roman"/>
        </w:rPr>
        <w:t xml:space="preserve">see </w:t>
      </w:r>
      <w:r w:rsidR="00901424" w:rsidRPr="00B654E0">
        <w:rPr>
          <w:rFonts w:ascii="Times New Roman" w:hAnsi="Times New Roman" w:cs="Times New Roman"/>
        </w:rPr>
        <w:t>Table</w:t>
      </w:r>
      <w:r w:rsidR="00064222" w:rsidRPr="00B654E0">
        <w:rPr>
          <w:rFonts w:ascii="Times New Roman" w:hAnsi="Times New Roman" w:cs="Times New Roman"/>
        </w:rPr>
        <w:t xml:space="preserve"> </w:t>
      </w:r>
      <w:r w:rsidR="00CB1D2D" w:rsidRPr="00B654E0">
        <w:rPr>
          <w:rFonts w:ascii="Times New Roman" w:hAnsi="Times New Roman" w:cs="Times New Roman"/>
        </w:rPr>
        <w:t>1, Results section</w:t>
      </w:r>
      <w:r w:rsidR="00064222" w:rsidRPr="00B654E0">
        <w:rPr>
          <w:rFonts w:ascii="Times New Roman" w:hAnsi="Times New Roman" w:cs="Times New Roman"/>
        </w:rPr>
        <w:t xml:space="preserve">). </w:t>
      </w:r>
      <w:r w:rsidRPr="00B654E0">
        <w:rPr>
          <w:rFonts w:ascii="Times New Roman" w:hAnsi="Times New Roman" w:cs="Times New Roman"/>
        </w:rPr>
        <w:t xml:space="preserve">Previously, subjective reports on the experience of the enfacement illusion have provided evidence of changes in the perceived physical similarity between the two faces </w:t>
      </w:r>
      <w:r w:rsidR="00A53695" w:rsidRPr="00B654E0">
        <w:rPr>
          <w:rFonts w:ascii="Times New Roman" w:hAnsi="Times New Roman" w:cs="Times New Roman"/>
        </w:rPr>
        <w:fldChar w:fldCharType="begin"/>
      </w:r>
      <w:r w:rsidRPr="00B654E0">
        <w:rPr>
          <w:rFonts w:ascii="Times New Roman" w:hAnsi="Times New Roman" w:cs="Times New Roman"/>
        </w:rPr>
        <w:instrText xml:space="preserve"> ADDIN EN.CITE &lt;EndNote&gt;&lt;Cite&gt;&lt;Author&gt;Tajadura-Jiménez&lt;/Author&gt;&lt;Year&gt;2012&lt;/Year&gt;&lt;RecNum&gt;507&lt;/RecNum&gt;&lt;record&gt;&lt;rec-number&gt;507&lt;/rec-number&gt;&lt;ref-type name="Journal Article"&gt;17&lt;/ref-type&gt;&lt;contributors&gt;&lt;authors&gt;&lt;author&gt;&lt;style face="normal" font="Helvetica" size="12"&gt;Tajadura-Jiménez, A.&lt;/style&gt;&lt;/author&gt;&lt;author&gt;&lt;style face="normal" font="Helvetica" size="12"&gt;Grehl, S.&lt;/style&gt;&lt;/author&gt;&lt;author&gt;&lt;style face="normal" font="Helvetica" size="12"&gt;Tsakiris, M.&lt;/style&gt;&lt;/author&gt;&lt;/authors&gt;&lt;/contributors&gt;&lt;titles&gt;&lt;title&gt;&lt;style face="normal" font="Helvetica" size="12"&gt;The other in me: Interpersonal multisensory stimulation changes the mental representation of the self&lt;/style&gt;&lt;/title&gt;&lt;secondary-title&gt;&lt;style face="normal" font="Helvetica" size="12"&gt;PLoS ONE&lt;/style&gt;&lt;/secondary-title&gt;&lt;/titles&gt;&lt;dates&gt;&lt;year&gt;&lt;style face="normal" font="Helvetica" size="12"&gt;2012&lt;/style&gt;&lt;/year&gt;&lt;/dates&gt;&lt;urls&gt;&lt;/urls&gt;&lt;/record&gt;&lt;/Cite&gt;&lt;/EndNote&gt;</w:instrText>
      </w:r>
      <w:r w:rsidR="00A53695" w:rsidRPr="00B654E0">
        <w:rPr>
          <w:rFonts w:ascii="Times New Roman" w:hAnsi="Times New Roman" w:cs="Times New Roman"/>
        </w:rPr>
        <w:fldChar w:fldCharType="separate"/>
      </w:r>
      <w:r w:rsidRPr="00B654E0">
        <w:rPr>
          <w:rFonts w:ascii="Times New Roman" w:hAnsi="Times New Roman" w:cs="Times New Roman"/>
        </w:rPr>
        <w:t>(Tajadura-Jiménez et al., 2012)</w:t>
      </w:r>
      <w:r w:rsidR="00A53695" w:rsidRPr="00B654E0">
        <w:rPr>
          <w:rFonts w:ascii="Times New Roman" w:hAnsi="Times New Roman" w:cs="Times New Roman"/>
        </w:rPr>
        <w:fldChar w:fldCharType="end"/>
      </w:r>
      <w:r w:rsidRPr="00B355D3">
        <w:rPr>
          <w:rFonts w:ascii="Times New Roman" w:hAnsi="Times New Roman" w:cs="Times New Roman"/>
        </w:rPr>
        <w:t>. The statements in the questionnaire were adapted from previous studies on the effects of IMS on the experience of self-identification across several dimensions, such a</w:t>
      </w:r>
      <w:r w:rsidRPr="00B654E0">
        <w:rPr>
          <w:rFonts w:ascii="Times New Roman" w:hAnsi="Times New Roman" w:cs="Times New Roman"/>
        </w:rPr>
        <w:t xml:space="preserve">s identification with and ownership of the other’s face, </w:t>
      </w:r>
      <w:r w:rsidRPr="00B355D3">
        <w:rPr>
          <w:rFonts w:ascii="Times New Roman" w:hAnsi="Times New Roman" w:cs="Times New Roman"/>
        </w:rPr>
        <w:lastRenderedPageBreak/>
        <w:t xml:space="preserve">mirror-like exposure, </w:t>
      </w:r>
      <w:r w:rsidRPr="00B654E0">
        <w:rPr>
          <w:rFonts w:ascii="Times New Roman" w:hAnsi="Times New Roman" w:cs="Times New Roman"/>
        </w:rPr>
        <w:t xml:space="preserve">feelings of control over the other’s face </w:t>
      </w:r>
      <w:r w:rsidRPr="00B355D3">
        <w:rPr>
          <w:rFonts w:ascii="Times New Roman" w:hAnsi="Times New Roman" w:cs="Times New Roman"/>
        </w:rPr>
        <w:t xml:space="preserve">and affect towards the other’s person </w:t>
      </w:r>
      <w:r w:rsidR="00A867AB" w:rsidRPr="00B654E0">
        <w:rPr>
          <w:rFonts w:ascii="Times New Roman" w:hAnsi="Times New Roman" w:cs="Times New Roman"/>
        </w:rPr>
        <w:t>(</w:t>
      </w:r>
      <w:r w:rsidR="00CB5929" w:rsidRPr="00B654E0">
        <w:rPr>
          <w:rFonts w:ascii="Times New Roman" w:hAnsi="Times New Roman" w:cs="Times New Roman"/>
          <w:bCs/>
          <w:lang w:bidi="en-US"/>
        </w:rPr>
        <w:t>Paladino</w:t>
      </w:r>
      <w:r w:rsidR="00D47AE0" w:rsidRPr="00B654E0">
        <w:rPr>
          <w:rFonts w:ascii="Times New Roman" w:hAnsi="Times New Roman" w:cs="Times New Roman"/>
          <w:bCs/>
          <w:lang w:bidi="en-US"/>
        </w:rPr>
        <w:t xml:space="preserve"> et al.,</w:t>
      </w:r>
      <w:r w:rsidR="00A867AB" w:rsidRPr="00B654E0">
        <w:rPr>
          <w:rFonts w:ascii="Times New Roman" w:hAnsi="Times New Roman" w:cs="Times New Roman"/>
        </w:rPr>
        <w:t>, 2010; Sforza et al., 2010; Tajadura-Jiménez et al., 2012)</w:t>
      </w:r>
    </w:p>
    <w:p w14:paraId="6FB77331" w14:textId="77777777" w:rsidR="003C69D0" w:rsidRPr="00B654E0" w:rsidRDefault="003C69D0" w:rsidP="00A21C5B">
      <w:pPr>
        <w:spacing w:before="120" w:after="120" w:line="480" w:lineRule="auto"/>
        <w:jc w:val="both"/>
        <w:rPr>
          <w:rFonts w:ascii="Times New Roman" w:hAnsi="Times New Roman" w:cs="Times New Roman"/>
        </w:rPr>
      </w:pPr>
      <w:r w:rsidRPr="00B654E0">
        <w:rPr>
          <w:rFonts w:ascii="Times New Roman" w:hAnsi="Times New Roman" w:cs="Times New Roman"/>
        </w:rPr>
        <w:t>2.4. General Procedure</w:t>
      </w:r>
    </w:p>
    <w:p w14:paraId="6BCB23A5" w14:textId="77777777" w:rsidR="004879DA" w:rsidRPr="00B654E0" w:rsidRDefault="003C69D0" w:rsidP="00A21C5B">
      <w:pPr>
        <w:spacing w:before="120" w:after="120" w:line="480" w:lineRule="auto"/>
        <w:ind w:firstLine="720"/>
        <w:jc w:val="both"/>
        <w:rPr>
          <w:rFonts w:ascii="Times New Roman" w:hAnsi="Times New Roman" w:cs="Times New Roman"/>
          <w:lang w:val="en-US"/>
        </w:rPr>
      </w:pPr>
      <w:r w:rsidRPr="00B654E0">
        <w:rPr>
          <w:rFonts w:ascii="Times New Roman" w:hAnsi="Times New Roman" w:cs="Times New Roman"/>
        </w:rPr>
        <w:t>The experimental session was split into two consecutive blocks. In each block, participants completed a</w:t>
      </w:r>
      <w:r w:rsidR="00737AD4" w:rsidRPr="00B654E0">
        <w:rPr>
          <w:rFonts w:ascii="Times New Roman" w:hAnsi="Times New Roman" w:cs="Times New Roman"/>
        </w:rPr>
        <w:t>n</w:t>
      </w:r>
      <w:r w:rsidRPr="00B654E0">
        <w:rPr>
          <w:rFonts w:ascii="Times New Roman" w:hAnsi="Times New Roman" w:cs="Times New Roman"/>
        </w:rPr>
        <w:t xml:space="preserve"> </w:t>
      </w:r>
      <w:r w:rsidR="00B0791B" w:rsidRPr="00B654E0">
        <w:rPr>
          <w:rFonts w:ascii="Times New Roman" w:hAnsi="Times New Roman" w:cs="Times New Roman"/>
        </w:rPr>
        <w:t>audiotactile</w:t>
      </w:r>
      <w:r w:rsidRPr="00B654E0">
        <w:rPr>
          <w:rFonts w:ascii="Times New Roman" w:hAnsi="Times New Roman" w:cs="Times New Roman"/>
        </w:rPr>
        <w:t xml:space="preserve"> task before and after a period of IMS. The blocks </w:t>
      </w:r>
      <w:r w:rsidR="00293A46" w:rsidRPr="00B654E0">
        <w:rPr>
          <w:rFonts w:ascii="Times New Roman" w:hAnsi="Times New Roman" w:cs="Times New Roman"/>
        </w:rPr>
        <w:t xml:space="preserve">differed </w:t>
      </w:r>
      <w:r w:rsidRPr="00B654E0">
        <w:rPr>
          <w:rFonts w:ascii="Times New Roman" w:hAnsi="Times New Roman" w:cs="Times New Roman"/>
        </w:rPr>
        <w:t xml:space="preserve">with respect to the type of IMS received (synchronous vs. asynchronous), and also with regards to the identity of the female </w:t>
      </w:r>
      <w:r w:rsidR="00943F70" w:rsidRPr="00B654E0">
        <w:rPr>
          <w:rFonts w:ascii="Times New Roman" w:hAnsi="Times New Roman" w:cs="Times New Roman"/>
        </w:rPr>
        <w:t>confederate</w:t>
      </w:r>
      <w:r w:rsidRPr="00B654E0">
        <w:rPr>
          <w:rFonts w:ascii="Times New Roman" w:hAnsi="Times New Roman" w:cs="Times New Roman"/>
        </w:rPr>
        <w:t xml:space="preserve"> that sat in front of the participant during each block (</w:t>
      </w:r>
      <w:r w:rsidR="00943F70" w:rsidRPr="00B654E0">
        <w:rPr>
          <w:rFonts w:ascii="Times New Roman" w:hAnsi="Times New Roman" w:cs="Times New Roman"/>
        </w:rPr>
        <w:t>Confederate</w:t>
      </w:r>
      <w:r w:rsidRPr="00B654E0">
        <w:rPr>
          <w:rFonts w:ascii="Times New Roman" w:hAnsi="Times New Roman" w:cs="Times New Roman"/>
        </w:rPr>
        <w:t xml:space="preserve"> A or </w:t>
      </w:r>
      <w:r w:rsidR="00943F70" w:rsidRPr="00B654E0">
        <w:rPr>
          <w:rFonts w:ascii="Times New Roman" w:hAnsi="Times New Roman" w:cs="Times New Roman"/>
        </w:rPr>
        <w:t>Confederate</w:t>
      </w:r>
      <w:r w:rsidRPr="00B654E0">
        <w:rPr>
          <w:rFonts w:ascii="Times New Roman" w:hAnsi="Times New Roman" w:cs="Times New Roman"/>
        </w:rPr>
        <w:t xml:space="preserve"> B). One of the </w:t>
      </w:r>
      <w:r w:rsidR="00943F70" w:rsidRPr="00B654E0">
        <w:rPr>
          <w:rFonts w:ascii="Times New Roman" w:hAnsi="Times New Roman" w:cs="Times New Roman"/>
        </w:rPr>
        <w:t>confederate</w:t>
      </w:r>
      <w:r w:rsidRPr="00B654E0">
        <w:rPr>
          <w:rFonts w:ascii="Times New Roman" w:hAnsi="Times New Roman" w:cs="Times New Roman"/>
        </w:rPr>
        <w:t xml:space="preserve">s sat in front of the participant for the entire duration of the first block (i.e. in the pre-IMS </w:t>
      </w:r>
      <w:r w:rsidR="00B0791B" w:rsidRPr="00B654E0">
        <w:rPr>
          <w:rFonts w:ascii="Times New Roman" w:hAnsi="Times New Roman" w:cs="Times New Roman"/>
        </w:rPr>
        <w:t>audiotactile</w:t>
      </w:r>
      <w:r w:rsidRPr="00B654E0">
        <w:rPr>
          <w:rFonts w:ascii="Times New Roman" w:hAnsi="Times New Roman" w:cs="Times New Roman"/>
        </w:rPr>
        <w:t xml:space="preserve"> task, during the IMS, and in the post-IMS </w:t>
      </w:r>
      <w:r w:rsidR="00B0791B" w:rsidRPr="00B654E0">
        <w:rPr>
          <w:rFonts w:ascii="Times New Roman" w:hAnsi="Times New Roman" w:cs="Times New Roman"/>
        </w:rPr>
        <w:t>audiotactile</w:t>
      </w:r>
      <w:r w:rsidRPr="00B654E0">
        <w:rPr>
          <w:rFonts w:ascii="Times New Roman" w:hAnsi="Times New Roman" w:cs="Times New Roman"/>
        </w:rPr>
        <w:t xml:space="preserve"> task), whereas the other </w:t>
      </w:r>
      <w:r w:rsidR="00943F70" w:rsidRPr="00B654E0">
        <w:rPr>
          <w:rFonts w:ascii="Times New Roman" w:hAnsi="Times New Roman" w:cs="Times New Roman"/>
        </w:rPr>
        <w:t>confederate</w:t>
      </w:r>
      <w:r w:rsidRPr="00B654E0">
        <w:rPr>
          <w:rFonts w:ascii="Times New Roman" w:hAnsi="Times New Roman" w:cs="Times New Roman"/>
        </w:rPr>
        <w:t xml:space="preserve"> sat in front of the participant during the second block. </w:t>
      </w:r>
      <w:r w:rsidR="00943F70" w:rsidRPr="00B654E0">
        <w:rPr>
          <w:rFonts w:ascii="Times New Roman" w:hAnsi="Times New Roman" w:cs="Times New Roman"/>
        </w:rPr>
        <w:t>Confederate</w:t>
      </w:r>
      <w:r w:rsidR="00216094" w:rsidRPr="00B654E0">
        <w:rPr>
          <w:rFonts w:ascii="Times New Roman" w:hAnsi="Times New Roman" w:cs="Times New Roman"/>
        </w:rPr>
        <w:t>s were instructed to look towards the participant’s face throughout</w:t>
      </w:r>
      <w:r w:rsidR="00F35D76" w:rsidRPr="00B654E0">
        <w:rPr>
          <w:rFonts w:ascii="Times New Roman" w:hAnsi="Times New Roman" w:cs="Times New Roman"/>
        </w:rPr>
        <w:t>, and keep a neutral facial expression</w:t>
      </w:r>
      <w:r w:rsidR="00216094" w:rsidRPr="00B654E0">
        <w:rPr>
          <w:rFonts w:ascii="Times New Roman" w:hAnsi="Times New Roman" w:cs="Times New Roman"/>
        </w:rPr>
        <w:t xml:space="preserve">. </w:t>
      </w:r>
      <w:r w:rsidRPr="00B654E0">
        <w:rPr>
          <w:rFonts w:ascii="Times New Roman" w:hAnsi="Times New Roman" w:cs="Times New Roman"/>
        </w:rPr>
        <w:t xml:space="preserve">The order in which the two types of IMS were delivered was counterbalanced between participants. Moreover, to avoid any confounds due to aesthetical, perceptual or idiosyncratic features of the two </w:t>
      </w:r>
      <w:r w:rsidR="00943F70" w:rsidRPr="00B654E0">
        <w:rPr>
          <w:rFonts w:ascii="Times New Roman" w:hAnsi="Times New Roman" w:cs="Times New Roman"/>
        </w:rPr>
        <w:t>confederate</w:t>
      </w:r>
      <w:r w:rsidRPr="00B654E0">
        <w:rPr>
          <w:rFonts w:ascii="Times New Roman" w:hAnsi="Times New Roman" w:cs="Times New Roman"/>
        </w:rPr>
        <w:t xml:space="preserve">s, the </w:t>
      </w:r>
      <w:r w:rsidR="00943F70" w:rsidRPr="00B654E0">
        <w:rPr>
          <w:rFonts w:ascii="Times New Roman" w:hAnsi="Times New Roman" w:cs="Times New Roman"/>
        </w:rPr>
        <w:t>confederate</w:t>
      </w:r>
      <w:r w:rsidRPr="00B654E0">
        <w:rPr>
          <w:rFonts w:ascii="Times New Roman" w:hAnsi="Times New Roman" w:cs="Times New Roman"/>
        </w:rPr>
        <w:t xml:space="preserve"> facing the participant in each experimental block was also counterbalanced between participants.</w:t>
      </w:r>
    </w:p>
    <w:p w14:paraId="6B237317" w14:textId="77777777" w:rsidR="003F2528" w:rsidRPr="00B654E0" w:rsidRDefault="003C69D0" w:rsidP="00A21C5B">
      <w:pPr>
        <w:spacing w:before="120" w:after="120" w:line="480" w:lineRule="auto"/>
        <w:jc w:val="both"/>
        <w:rPr>
          <w:rFonts w:ascii="Times New Roman" w:hAnsi="Times New Roman" w:cs="Times New Roman"/>
          <w:b/>
          <w:lang w:val="en-US"/>
        </w:rPr>
      </w:pPr>
      <w:r w:rsidRPr="00B654E0">
        <w:rPr>
          <w:rFonts w:ascii="Times New Roman" w:hAnsi="Times New Roman" w:cs="Times New Roman"/>
          <w:b/>
          <w:lang w:val="en-US"/>
        </w:rPr>
        <w:t xml:space="preserve">3. </w:t>
      </w:r>
      <w:r w:rsidR="003F2528" w:rsidRPr="00B654E0">
        <w:rPr>
          <w:rFonts w:ascii="Times New Roman" w:hAnsi="Times New Roman" w:cs="Times New Roman"/>
          <w:b/>
          <w:lang w:val="en-US"/>
        </w:rPr>
        <w:t>Results</w:t>
      </w:r>
    </w:p>
    <w:p w14:paraId="4A0326D3" w14:textId="77777777" w:rsidR="00A21C19" w:rsidRPr="00B654E0" w:rsidRDefault="00A21C19" w:rsidP="0017081E">
      <w:pPr>
        <w:spacing w:before="120" w:after="120" w:line="480" w:lineRule="auto"/>
        <w:ind w:firstLine="709"/>
        <w:jc w:val="both"/>
        <w:rPr>
          <w:rFonts w:ascii="Times New Roman" w:hAnsi="Times New Roman" w:cs="Times New Roman"/>
          <w:lang w:val="en-US"/>
        </w:rPr>
      </w:pPr>
      <w:r w:rsidRPr="00B654E0">
        <w:rPr>
          <w:rFonts w:ascii="Times New Roman" w:hAnsi="Times New Roman" w:cs="Times New Roman"/>
          <w:lang w:val="en-US"/>
        </w:rPr>
        <w:t xml:space="preserve">First, responses to the Illusion Questionnaire were </w:t>
      </w:r>
      <w:r w:rsidR="00CB5929" w:rsidRPr="00B654E0">
        <w:rPr>
          <w:rFonts w:ascii="Times New Roman" w:hAnsi="Times New Roman" w:cs="Times New Roman"/>
          <w:lang w:val="en-US"/>
        </w:rPr>
        <w:t xml:space="preserve">analyzed </w:t>
      </w:r>
      <w:r w:rsidRPr="00B654E0">
        <w:rPr>
          <w:rFonts w:ascii="Times New Roman" w:hAnsi="Times New Roman" w:cs="Times New Roman"/>
          <w:lang w:val="en-US"/>
        </w:rPr>
        <w:t>to investigate the subjective experiences of th</w:t>
      </w:r>
      <w:r w:rsidR="009525B9" w:rsidRPr="00B654E0">
        <w:rPr>
          <w:rFonts w:ascii="Times New Roman" w:hAnsi="Times New Roman" w:cs="Times New Roman"/>
          <w:lang w:val="en-US"/>
        </w:rPr>
        <w:t xml:space="preserve">e participants during IMS. The response given to each question after synchronous IMS was compared to the response given after asynchronous IMS using paired </w:t>
      </w:r>
      <w:r w:rsidR="00502DB6" w:rsidRPr="00B654E0">
        <w:rPr>
          <w:rFonts w:ascii="Times New Roman" w:hAnsi="Times New Roman" w:cs="Times New Roman"/>
          <w:lang w:val="en-US"/>
        </w:rPr>
        <w:t>Wilcoxon signed ranks tests</w:t>
      </w:r>
      <w:r w:rsidR="009525B9" w:rsidRPr="00B654E0">
        <w:rPr>
          <w:rFonts w:ascii="Times New Roman" w:hAnsi="Times New Roman" w:cs="Times New Roman"/>
          <w:lang w:val="en-US"/>
        </w:rPr>
        <w:t>. Mean agreement and results of the statistical comparisons are presented in Table 1.</w:t>
      </w:r>
    </w:p>
    <w:p w14:paraId="75F55506" w14:textId="77777777" w:rsidR="00B72757" w:rsidRPr="00B654E0" w:rsidRDefault="00B72757" w:rsidP="00A21C5B">
      <w:pPr>
        <w:tabs>
          <w:tab w:val="left" w:pos="1926"/>
        </w:tabs>
        <w:spacing w:before="120" w:after="120" w:line="360" w:lineRule="auto"/>
        <w:rPr>
          <w:rFonts w:ascii="Times New Roman" w:hAnsi="Times New Roman" w:cs="Times New Roman"/>
          <w:lang w:val="en-US"/>
        </w:rPr>
      </w:pPr>
      <w:r w:rsidRPr="00B654E0">
        <w:rPr>
          <w:rFonts w:ascii="Times New Roman" w:hAnsi="Times New Roman" w:cs="Times New Roman"/>
          <w:lang w:val="en-US"/>
        </w:rPr>
        <w:t>Table 1</w:t>
      </w:r>
    </w:p>
    <w:p w14:paraId="5FCBC85B" w14:textId="77777777" w:rsidR="00B72757" w:rsidRPr="00B654E0" w:rsidRDefault="00B72757" w:rsidP="00A21C5B">
      <w:pPr>
        <w:tabs>
          <w:tab w:val="left" w:pos="1926"/>
        </w:tabs>
        <w:spacing w:before="120" w:after="120" w:line="360" w:lineRule="auto"/>
        <w:rPr>
          <w:rFonts w:ascii="Times New Roman" w:hAnsi="Times New Roman" w:cs="Times New Roman"/>
          <w:i/>
          <w:sz w:val="18"/>
          <w:szCs w:val="18"/>
          <w:lang w:val="en-US"/>
        </w:rPr>
      </w:pPr>
      <w:r w:rsidRPr="00B654E0">
        <w:rPr>
          <w:rFonts w:ascii="Times New Roman" w:hAnsi="Times New Roman" w:cs="Times New Roman"/>
          <w:i/>
          <w:sz w:val="18"/>
          <w:szCs w:val="18"/>
          <w:lang w:val="en-US"/>
        </w:rPr>
        <w:t xml:space="preserve">Table showing mean Likert responses to each Enfacement question ranging from -3 (strongly disagree) to +3 (strongly agree), for Synchronous and Asynchronous conditions. Paired </w:t>
      </w:r>
      <w:r w:rsidR="00502DB6" w:rsidRPr="00B654E0">
        <w:rPr>
          <w:rFonts w:ascii="Times New Roman" w:hAnsi="Times New Roman" w:cs="Times New Roman"/>
          <w:i/>
          <w:sz w:val="18"/>
          <w:szCs w:val="18"/>
          <w:lang w:val="en-US"/>
        </w:rPr>
        <w:t>Wilcoxon Signed-Ranks tests</w:t>
      </w:r>
      <w:r w:rsidRPr="00B654E0">
        <w:rPr>
          <w:rFonts w:ascii="Times New Roman" w:hAnsi="Times New Roman" w:cs="Times New Roman"/>
          <w:i/>
          <w:sz w:val="18"/>
          <w:szCs w:val="18"/>
          <w:lang w:val="en-US"/>
        </w:rPr>
        <w:t xml:space="preserve"> give statistical significance of differences in responses between conditions.</w:t>
      </w:r>
    </w:p>
    <w:tbl>
      <w:tblPr>
        <w:tblStyle w:val="TableGrid"/>
        <w:tblW w:w="9242" w:type="dxa"/>
        <w:tblLook w:val="04A0" w:firstRow="1" w:lastRow="0" w:firstColumn="1" w:lastColumn="0" w:noHBand="0" w:noVBand="1"/>
      </w:tblPr>
      <w:tblGrid>
        <w:gridCol w:w="4361"/>
        <w:gridCol w:w="283"/>
        <w:gridCol w:w="1441"/>
        <w:gridCol w:w="1480"/>
        <w:gridCol w:w="894"/>
        <w:gridCol w:w="783"/>
      </w:tblGrid>
      <w:tr w:rsidR="00B355D3" w:rsidRPr="00B654E0" w14:paraId="3114D123" w14:textId="77777777">
        <w:trPr>
          <w:trHeight w:val="794"/>
        </w:trPr>
        <w:tc>
          <w:tcPr>
            <w:tcW w:w="4361" w:type="dxa"/>
            <w:tcBorders>
              <w:top w:val="single" w:sz="4" w:space="0" w:color="auto"/>
              <w:left w:val="nil"/>
              <w:bottom w:val="single" w:sz="4" w:space="0" w:color="auto"/>
              <w:right w:val="nil"/>
            </w:tcBorders>
            <w:vAlign w:val="center"/>
          </w:tcPr>
          <w:p w14:paraId="27D22A98" w14:textId="77777777" w:rsidR="00B72757" w:rsidRPr="00B654E0" w:rsidRDefault="00B72757" w:rsidP="0017081E">
            <w:pPr>
              <w:jc w:val="center"/>
              <w:rPr>
                <w:rFonts w:asciiTheme="minorHAnsi" w:eastAsia="Times New Roman" w:hAnsiTheme="minorHAnsi" w:cs="Arial"/>
                <w:sz w:val="20"/>
                <w:szCs w:val="20"/>
                <w:lang w:eastAsia="en-GB"/>
              </w:rPr>
            </w:pPr>
            <w:r w:rsidRPr="00B654E0">
              <w:rPr>
                <w:rFonts w:asciiTheme="minorHAnsi" w:eastAsia="Times New Roman" w:hAnsiTheme="minorHAnsi" w:cs="Arial"/>
                <w:sz w:val="20"/>
                <w:szCs w:val="20"/>
                <w:lang w:eastAsia="en-GB"/>
              </w:rPr>
              <w:t>Enfacement question</w:t>
            </w:r>
          </w:p>
        </w:tc>
        <w:tc>
          <w:tcPr>
            <w:tcW w:w="283" w:type="dxa"/>
            <w:tcBorders>
              <w:top w:val="single" w:sz="4" w:space="0" w:color="auto"/>
              <w:left w:val="nil"/>
              <w:bottom w:val="single" w:sz="4" w:space="0" w:color="auto"/>
              <w:right w:val="nil"/>
            </w:tcBorders>
          </w:tcPr>
          <w:p w14:paraId="44B8D366" w14:textId="77777777" w:rsidR="00B72757" w:rsidRPr="00B654E0" w:rsidRDefault="00B72757" w:rsidP="0017081E">
            <w:pPr>
              <w:jc w:val="center"/>
              <w:rPr>
                <w:rFonts w:asciiTheme="minorHAnsi" w:eastAsia="Times New Roman" w:hAnsiTheme="minorHAnsi" w:cs="Arial"/>
                <w:sz w:val="20"/>
                <w:szCs w:val="20"/>
                <w:lang w:eastAsia="en-GB"/>
              </w:rPr>
            </w:pPr>
          </w:p>
        </w:tc>
        <w:tc>
          <w:tcPr>
            <w:tcW w:w="1441" w:type="dxa"/>
            <w:tcBorders>
              <w:top w:val="single" w:sz="4" w:space="0" w:color="auto"/>
              <w:left w:val="nil"/>
              <w:bottom w:val="single" w:sz="4" w:space="0" w:color="auto"/>
              <w:right w:val="nil"/>
            </w:tcBorders>
            <w:vAlign w:val="center"/>
          </w:tcPr>
          <w:p w14:paraId="0192C328" w14:textId="77777777" w:rsidR="00B72757" w:rsidRPr="00B654E0" w:rsidRDefault="00B72757" w:rsidP="0017081E">
            <w:pPr>
              <w:jc w:val="center"/>
              <w:rPr>
                <w:rFonts w:asciiTheme="minorHAnsi" w:eastAsia="Times New Roman" w:hAnsiTheme="minorHAnsi" w:cs="Arial"/>
                <w:sz w:val="20"/>
                <w:szCs w:val="20"/>
                <w:lang w:eastAsia="en-GB"/>
              </w:rPr>
            </w:pPr>
            <w:r w:rsidRPr="00B654E0">
              <w:rPr>
                <w:rFonts w:asciiTheme="minorHAnsi" w:eastAsia="Times New Roman" w:hAnsiTheme="minorHAnsi" w:cs="Arial"/>
                <w:sz w:val="20"/>
                <w:szCs w:val="20"/>
                <w:lang w:eastAsia="en-GB"/>
              </w:rPr>
              <w:t>Synchronous</w:t>
            </w:r>
          </w:p>
          <w:p w14:paraId="76557380" w14:textId="77777777" w:rsidR="00B72757" w:rsidRPr="00B654E0" w:rsidRDefault="00B72757" w:rsidP="0017081E">
            <w:pPr>
              <w:jc w:val="center"/>
              <w:rPr>
                <w:rFonts w:asciiTheme="minorHAnsi" w:eastAsia="Times New Roman" w:hAnsiTheme="minorHAnsi" w:cs="Arial"/>
                <w:sz w:val="20"/>
                <w:szCs w:val="20"/>
                <w:lang w:eastAsia="en-GB"/>
              </w:rPr>
            </w:pPr>
            <w:r w:rsidRPr="00B654E0">
              <w:rPr>
                <w:rFonts w:asciiTheme="minorHAnsi" w:eastAsia="Times New Roman" w:hAnsiTheme="minorHAnsi" w:cs="Arial"/>
                <w:i/>
                <w:sz w:val="20"/>
                <w:szCs w:val="20"/>
                <w:lang w:eastAsia="en-GB"/>
              </w:rPr>
              <w:t>M</w:t>
            </w:r>
            <w:r w:rsidRPr="00B654E0">
              <w:rPr>
                <w:rFonts w:asciiTheme="minorHAnsi" w:eastAsia="Times New Roman" w:hAnsiTheme="minorHAnsi" w:cs="Arial"/>
                <w:sz w:val="20"/>
                <w:szCs w:val="20"/>
                <w:lang w:eastAsia="en-GB"/>
              </w:rPr>
              <w:t>(</w:t>
            </w:r>
            <w:r w:rsidRPr="00B654E0">
              <w:rPr>
                <w:rFonts w:asciiTheme="minorHAnsi" w:eastAsia="Times New Roman" w:hAnsiTheme="minorHAnsi" w:cs="Arial"/>
                <w:i/>
                <w:sz w:val="20"/>
                <w:szCs w:val="20"/>
                <w:lang w:eastAsia="en-GB"/>
              </w:rPr>
              <w:t>SD</w:t>
            </w:r>
            <w:r w:rsidRPr="00B654E0">
              <w:rPr>
                <w:rFonts w:asciiTheme="minorHAnsi" w:eastAsia="Times New Roman" w:hAnsiTheme="minorHAnsi" w:cs="Arial"/>
                <w:sz w:val="20"/>
                <w:szCs w:val="20"/>
                <w:lang w:eastAsia="en-GB"/>
              </w:rPr>
              <w:t>)</w:t>
            </w:r>
          </w:p>
        </w:tc>
        <w:tc>
          <w:tcPr>
            <w:tcW w:w="1480" w:type="dxa"/>
            <w:tcBorders>
              <w:top w:val="single" w:sz="4" w:space="0" w:color="auto"/>
              <w:left w:val="nil"/>
              <w:bottom w:val="single" w:sz="4" w:space="0" w:color="auto"/>
              <w:right w:val="nil"/>
            </w:tcBorders>
            <w:vAlign w:val="center"/>
          </w:tcPr>
          <w:p w14:paraId="473CE884" w14:textId="77777777" w:rsidR="00B72757" w:rsidRPr="00B654E0" w:rsidRDefault="00B72757" w:rsidP="0017081E">
            <w:pPr>
              <w:jc w:val="center"/>
              <w:rPr>
                <w:rFonts w:asciiTheme="minorHAnsi" w:eastAsia="Times New Roman" w:hAnsiTheme="minorHAnsi" w:cs="Arial"/>
                <w:sz w:val="20"/>
                <w:szCs w:val="20"/>
                <w:lang w:eastAsia="en-GB"/>
              </w:rPr>
            </w:pPr>
            <w:r w:rsidRPr="00B654E0">
              <w:rPr>
                <w:rFonts w:asciiTheme="minorHAnsi" w:eastAsia="Times New Roman" w:hAnsiTheme="minorHAnsi" w:cs="Arial"/>
                <w:sz w:val="20"/>
                <w:szCs w:val="20"/>
                <w:lang w:eastAsia="en-GB"/>
              </w:rPr>
              <w:t>Asynchronous</w:t>
            </w:r>
          </w:p>
          <w:p w14:paraId="06B0EE71" w14:textId="77777777" w:rsidR="00B72757" w:rsidRPr="00B654E0" w:rsidRDefault="00B72757" w:rsidP="0017081E">
            <w:pPr>
              <w:jc w:val="center"/>
              <w:rPr>
                <w:rFonts w:asciiTheme="minorHAnsi" w:eastAsia="Times New Roman" w:hAnsiTheme="minorHAnsi" w:cs="Arial"/>
                <w:sz w:val="20"/>
                <w:szCs w:val="20"/>
                <w:lang w:eastAsia="en-GB"/>
              </w:rPr>
            </w:pPr>
            <w:r w:rsidRPr="00B654E0">
              <w:rPr>
                <w:rFonts w:asciiTheme="minorHAnsi" w:eastAsia="Times New Roman" w:hAnsiTheme="minorHAnsi" w:cs="Arial"/>
                <w:i/>
                <w:sz w:val="20"/>
                <w:szCs w:val="20"/>
                <w:lang w:eastAsia="en-GB"/>
              </w:rPr>
              <w:t>M</w:t>
            </w:r>
            <w:r w:rsidRPr="00B654E0">
              <w:rPr>
                <w:rFonts w:asciiTheme="minorHAnsi" w:eastAsia="Times New Roman" w:hAnsiTheme="minorHAnsi" w:cs="Arial"/>
                <w:sz w:val="20"/>
                <w:szCs w:val="20"/>
                <w:lang w:eastAsia="en-GB"/>
              </w:rPr>
              <w:t>(</w:t>
            </w:r>
            <w:r w:rsidRPr="00B654E0">
              <w:rPr>
                <w:rFonts w:asciiTheme="minorHAnsi" w:eastAsia="Times New Roman" w:hAnsiTheme="minorHAnsi" w:cs="Arial"/>
                <w:i/>
                <w:sz w:val="20"/>
                <w:szCs w:val="20"/>
                <w:lang w:eastAsia="en-GB"/>
              </w:rPr>
              <w:t>SD</w:t>
            </w:r>
            <w:r w:rsidRPr="00B654E0">
              <w:rPr>
                <w:rFonts w:asciiTheme="minorHAnsi" w:eastAsia="Times New Roman" w:hAnsiTheme="minorHAnsi" w:cs="Arial"/>
                <w:sz w:val="20"/>
                <w:szCs w:val="20"/>
                <w:lang w:eastAsia="en-GB"/>
              </w:rPr>
              <w:t>)</w:t>
            </w:r>
          </w:p>
        </w:tc>
        <w:tc>
          <w:tcPr>
            <w:tcW w:w="894" w:type="dxa"/>
            <w:tcBorders>
              <w:top w:val="single" w:sz="4" w:space="0" w:color="auto"/>
              <w:left w:val="nil"/>
              <w:bottom w:val="single" w:sz="4" w:space="0" w:color="auto"/>
              <w:right w:val="nil"/>
            </w:tcBorders>
            <w:vAlign w:val="center"/>
          </w:tcPr>
          <w:p w14:paraId="4CB81A66" w14:textId="77777777" w:rsidR="00B72757" w:rsidRPr="00B654E0" w:rsidRDefault="00502DB6" w:rsidP="0017081E">
            <w:pPr>
              <w:jc w:val="center"/>
              <w:rPr>
                <w:rFonts w:asciiTheme="minorHAnsi" w:eastAsia="Times New Roman" w:hAnsiTheme="minorHAnsi" w:cs="Arial"/>
                <w:sz w:val="20"/>
                <w:szCs w:val="20"/>
                <w:lang w:eastAsia="en-GB"/>
              </w:rPr>
            </w:pPr>
            <w:r w:rsidRPr="00B654E0">
              <w:rPr>
                <w:rFonts w:asciiTheme="minorHAnsi" w:eastAsia="Times New Roman" w:hAnsiTheme="minorHAnsi" w:cs="Arial"/>
                <w:i/>
                <w:sz w:val="20"/>
                <w:szCs w:val="20"/>
                <w:lang w:eastAsia="en-GB"/>
              </w:rPr>
              <w:t>z</w:t>
            </w:r>
          </w:p>
        </w:tc>
        <w:tc>
          <w:tcPr>
            <w:tcW w:w="783" w:type="dxa"/>
            <w:tcBorders>
              <w:top w:val="single" w:sz="4" w:space="0" w:color="auto"/>
              <w:left w:val="nil"/>
              <w:bottom w:val="single" w:sz="4" w:space="0" w:color="auto"/>
              <w:right w:val="nil"/>
            </w:tcBorders>
            <w:vAlign w:val="center"/>
          </w:tcPr>
          <w:p w14:paraId="4DD9A17B" w14:textId="77777777" w:rsidR="00B72757" w:rsidRPr="00B654E0" w:rsidRDefault="00B72757" w:rsidP="0017081E">
            <w:pPr>
              <w:jc w:val="center"/>
              <w:rPr>
                <w:rFonts w:asciiTheme="minorHAnsi" w:eastAsia="Times New Roman" w:hAnsiTheme="minorHAnsi" w:cs="Arial"/>
                <w:i/>
                <w:sz w:val="20"/>
                <w:szCs w:val="20"/>
                <w:lang w:eastAsia="en-GB"/>
              </w:rPr>
            </w:pPr>
            <w:r w:rsidRPr="00B654E0">
              <w:rPr>
                <w:rFonts w:asciiTheme="minorHAnsi" w:eastAsia="Times New Roman" w:hAnsiTheme="minorHAnsi" w:cs="Arial"/>
                <w:i/>
                <w:sz w:val="20"/>
                <w:szCs w:val="20"/>
                <w:lang w:eastAsia="en-GB"/>
              </w:rPr>
              <w:t>p</w:t>
            </w:r>
          </w:p>
        </w:tc>
      </w:tr>
      <w:tr w:rsidR="00B355D3" w:rsidRPr="00B654E0" w14:paraId="7862BEAE" w14:textId="77777777">
        <w:trPr>
          <w:trHeight w:val="794"/>
        </w:trPr>
        <w:tc>
          <w:tcPr>
            <w:tcW w:w="4361" w:type="dxa"/>
            <w:tcBorders>
              <w:top w:val="single" w:sz="4" w:space="0" w:color="auto"/>
              <w:left w:val="nil"/>
              <w:bottom w:val="single" w:sz="4" w:space="0" w:color="auto"/>
              <w:right w:val="nil"/>
            </w:tcBorders>
            <w:vAlign w:val="center"/>
          </w:tcPr>
          <w:p w14:paraId="06A8034F" w14:textId="77777777" w:rsidR="00B72757" w:rsidRPr="00B654E0" w:rsidRDefault="00B72757" w:rsidP="0017081E">
            <w:pPr>
              <w:jc w:val="both"/>
              <w:rPr>
                <w:rFonts w:asciiTheme="minorHAnsi" w:eastAsia="Times New Roman" w:hAnsiTheme="minorHAnsi" w:cs="Arial"/>
                <w:sz w:val="20"/>
                <w:szCs w:val="20"/>
                <w:lang w:eastAsia="en-GB"/>
              </w:rPr>
            </w:pPr>
            <w:r w:rsidRPr="00B654E0">
              <w:rPr>
                <w:rFonts w:asciiTheme="minorHAnsi" w:eastAsia="Times New Roman" w:hAnsiTheme="minorHAnsi" w:cs="Arial"/>
                <w:sz w:val="20"/>
                <w:szCs w:val="20"/>
                <w:lang w:eastAsia="en-GB"/>
              </w:rPr>
              <w:t>"I felt like the other's face was my face"</w:t>
            </w:r>
          </w:p>
        </w:tc>
        <w:tc>
          <w:tcPr>
            <w:tcW w:w="283" w:type="dxa"/>
            <w:tcBorders>
              <w:top w:val="single" w:sz="4" w:space="0" w:color="auto"/>
              <w:left w:val="nil"/>
              <w:bottom w:val="nil"/>
              <w:right w:val="nil"/>
            </w:tcBorders>
          </w:tcPr>
          <w:p w14:paraId="7693AE22" w14:textId="77777777" w:rsidR="00B72757" w:rsidRPr="00B654E0" w:rsidRDefault="00B72757" w:rsidP="0017081E">
            <w:pPr>
              <w:jc w:val="center"/>
              <w:rPr>
                <w:rFonts w:asciiTheme="minorHAnsi" w:hAnsiTheme="minorHAnsi" w:cs="Arial"/>
                <w:sz w:val="20"/>
                <w:szCs w:val="20"/>
              </w:rPr>
            </w:pPr>
          </w:p>
        </w:tc>
        <w:tc>
          <w:tcPr>
            <w:tcW w:w="1441" w:type="dxa"/>
            <w:tcBorders>
              <w:top w:val="single" w:sz="4" w:space="0" w:color="auto"/>
              <w:left w:val="nil"/>
              <w:bottom w:val="single" w:sz="4" w:space="0" w:color="auto"/>
              <w:right w:val="nil"/>
            </w:tcBorders>
            <w:vAlign w:val="center"/>
          </w:tcPr>
          <w:p w14:paraId="1A8C56A6" w14:textId="77777777" w:rsidR="00B72757" w:rsidRPr="00B654E0" w:rsidRDefault="00B72757" w:rsidP="0017081E">
            <w:pPr>
              <w:jc w:val="center"/>
              <w:rPr>
                <w:rFonts w:asciiTheme="minorHAnsi" w:hAnsiTheme="minorHAnsi" w:cs="Arial"/>
                <w:sz w:val="20"/>
                <w:szCs w:val="20"/>
              </w:rPr>
            </w:pPr>
            <w:r w:rsidRPr="00B654E0">
              <w:rPr>
                <w:rFonts w:asciiTheme="minorHAnsi" w:hAnsiTheme="minorHAnsi" w:cs="Arial"/>
                <w:sz w:val="20"/>
                <w:szCs w:val="20"/>
              </w:rPr>
              <w:t>-0.31 (1.74)</w:t>
            </w:r>
          </w:p>
        </w:tc>
        <w:tc>
          <w:tcPr>
            <w:tcW w:w="1480" w:type="dxa"/>
            <w:tcBorders>
              <w:top w:val="single" w:sz="4" w:space="0" w:color="auto"/>
              <w:left w:val="nil"/>
              <w:bottom w:val="single" w:sz="4" w:space="0" w:color="auto"/>
              <w:right w:val="nil"/>
            </w:tcBorders>
            <w:vAlign w:val="center"/>
          </w:tcPr>
          <w:p w14:paraId="14E4E15E" w14:textId="77777777" w:rsidR="00B72757" w:rsidRPr="00B654E0" w:rsidRDefault="00B72757" w:rsidP="0017081E">
            <w:pPr>
              <w:jc w:val="center"/>
              <w:rPr>
                <w:rFonts w:asciiTheme="minorHAnsi" w:hAnsiTheme="minorHAnsi" w:cs="Arial"/>
                <w:sz w:val="20"/>
                <w:szCs w:val="20"/>
              </w:rPr>
            </w:pPr>
            <w:r w:rsidRPr="00B654E0">
              <w:rPr>
                <w:rFonts w:asciiTheme="minorHAnsi" w:hAnsiTheme="minorHAnsi" w:cs="Arial"/>
                <w:sz w:val="20"/>
                <w:szCs w:val="20"/>
              </w:rPr>
              <w:t>-0.25 (2.21)</w:t>
            </w:r>
          </w:p>
        </w:tc>
        <w:tc>
          <w:tcPr>
            <w:tcW w:w="894" w:type="dxa"/>
            <w:tcBorders>
              <w:top w:val="single" w:sz="4" w:space="0" w:color="auto"/>
              <w:left w:val="nil"/>
              <w:bottom w:val="single" w:sz="4" w:space="0" w:color="auto"/>
              <w:right w:val="nil"/>
            </w:tcBorders>
            <w:vAlign w:val="center"/>
          </w:tcPr>
          <w:p w14:paraId="2BA69C6E" w14:textId="77777777" w:rsidR="00B72757" w:rsidRPr="00B654E0" w:rsidRDefault="00502DB6" w:rsidP="0017081E">
            <w:pPr>
              <w:jc w:val="center"/>
              <w:rPr>
                <w:rFonts w:asciiTheme="minorHAnsi" w:hAnsiTheme="minorHAnsi" w:cs="Arial"/>
                <w:sz w:val="20"/>
                <w:szCs w:val="20"/>
              </w:rPr>
            </w:pPr>
            <w:r w:rsidRPr="00B654E0">
              <w:rPr>
                <w:rFonts w:asciiTheme="minorHAnsi" w:hAnsiTheme="minorHAnsi" w:cs="Arial"/>
                <w:sz w:val="20"/>
                <w:szCs w:val="20"/>
              </w:rPr>
              <w:t>-0.33</w:t>
            </w:r>
          </w:p>
        </w:tc>
        <w:tc>
          <w:tcPr>
            <w:tcW w:w="783" w:type="dxa"/>
            <w:tcBorders>
              <w:top w:val="single" w:sz="4" w:space="0" w:color="auto"/>
              <w:left w:val="nil"/>
              <w:bottom w:val="single" w:sz="4" w:space="0" w:color="auto"/>
              <w:right w:val="nil"/>
            </w:tcBorders>
            <w:vAlign w:val="center"/>
          </w:tcPr>
          <w:p w14:paraId="31CBF42A" w14:textId="77777777" w:rsidR="00B72757" w:rsidRPr="00B654E0" w:rsidRDefault="00B72757" w:rsidP="00502DB6">
            <w:pPr>
              <w:rPr>
                <w:rFonts w:asciiTheme="minorHAnsi" w:hAnsiTheme="minorHAnsi" w:cs="Arial"/>
                <w:sz w:val="20"/>
                <w:szCs w:val="20"/>
              </w:rPr>
            </w:pPr>
            <w:r w:rsidRPr="00B654E0">
              <w:rPr>
                <w:rFonts w:asciiTheme="minorHAnsi" w:hAnsiTheme="minorHAnsi" w:cs="Arial"/>
                <w:sz w:val="20"/>
                <w:szCs w:val="20"/>
              </w:rPr>
              <w:t>.</w:t>
            </w:r>
            <w:r w:rsidR="00502DB6" w:rsidRPr="00B654E0">
              <w:rPr>
                <w:rFonts w:asciiTheme="minorHAnsi" w:hAnsiTheme="minorHAnsi" w:cs="Arial"/>
                <w:sz w:val="20"/>
                <w:szCs w:val="20"/>
              </w:rPr>
              <w:t>746</w:t>
            </w:r>
          </w:p>
        </w:tc>
      </w:tr>
      <w:tr w:rsidR="00B355D3" w:rsidRPr="00B654E0" w14:paraId="42B05384" w14:textId="77777777">
        <w:trPr>
          <w:trHeight w:val="794"/>
        </w:trPr>
        <w:tc>
          <w:tcPr>
            <w:tcW w:w="4361" w:type="dxa"/>
            <w:tcBorders>
              <w:top w:val="single" w:sz="4" w:space="0" w:color="auto"/>
              <w:left w:val="nil"/>
              <w:bottom w:val="single" w:sz="4" w:space="0" w:color="auto"/>
              <w:right w:val="nil"/>
            </w:tcBorders>
            <w:vAlign w:val="center"/>
          </w:tcPr>
          <w:p w14:paraId="7F3A07BA" w14:textId="77777777" w:rsidR="00B72757" w:rsidRPr="00B654E0" w:rsidRDefault="00B72757" w:rsidP="0017081E">
            <w:pPr>
              <w:jc w:val="both"/>
              <w:rPr>
                <w:rFonts w:asciiTheme="minorHAnsi" w:eastAsia="Times New Roman" w:hAnsiTheme="minorHAnsi" w:cs="Arial"/>
                <w:sz w:val="20"/>
                <w:szCs w:val="20"/>
                <w:lang w:eastAsia="en-GB"/>
              </w:rPr>
            </w:pPr>
            <w:r w:rsidRPr="00B654E0">
              <w:rPr>
                <w:rFonts w:asciiTheme="minorHAnsi" w:eastAsia="Times New Roman" w:hAnsiTheme="minorHAnsi" w:cs="Arial"/>
                <w:sz w:val="20"/>
                <w:szCs w:val="20"/>
                <w:lang w:eastAsia="en-GB"/>
              </w:rPr>
              <w:lastRenderedPageBreak/>
              <w:t>"It seemed like the other's face belonged to me"</w:t>
            </w:r>
          </w:p>
        </w:tc>
        <w:tc>
          <w:tcPr>
            <w:tcW w:w="283" w:type="dxa"/>
            <w:tcBorders>
              <w:top w:val="nil"/>
              <w:left w:val="nil"/>
              <w:bottom w:val="nil"/>
              <w:right w:val="nil"/>
            </w:tcBorders>
          </w:tcPr>
          <w:p w14:paraId="704767C6" w14:textId="77777777" w:rsidR="00B72757" w:rsidRPr="00B654E0" w:rsidRDefault="00B72757" w:rsidP="0017081E">
            <w:pPr>
              <w:jc w:val="center"/>
              <w:rPr>
                <w:rFonts w:asciiTheme="minorHAnsi" w:hAnsiTheme="minorHAnsi" w:cs="Arial"/>
                <w:sz w:val="20"/>
                <w:szCs w:val="20"/>
              </w:rPr>
            </w:pPr>
          </w:p>
        </w:tc>
        <w:tc>
          <w:tcPr>
            <w:tcW w:w="1441" w:type="dxa"/>
            <w:tcBorders>
              <w:top w:val="single" w:sz="4" w:space="0" w:color="auto"/>
              <w:left w:val="nil"/>
              <w:bottom w:val="single" w:sz="4" w:space="0" w:color="auto"/>
              <w:right w:val="nil"/>
            </w:tcBorders>
            <w:vAlign w:val="center"/>
          </w:tcPr>
          <w:p w14:paraId="7E6504D9" w14:textId="77777777" w:rsidR="00B72757" w:rsidRPr="00B654E0" w:rsidRDefault="00B72757" w:rsidP="0017081E">
            <w:pPr>
              <w:jc w:val="center"/>
              <w:rPr>
                <w:rFonts w:asciiTheme="minorHAnsi" w:hAnsiTheme="minorHAnsi" w:cs="Arial"/>
                <w:sz w:val="20"/>
                <w:szCs w:val="20"/>
              </w:rPr>
            </w:pPr>
            <w:r w:rsidRPr="00B654E0">
              <w:rPr>
                <w:rFonts w:asciiTheme="minorHAnsi" w:hAnsiTheme="minorHAnsi" w:cs="Arial"/>
                <w:sz w:val="20"/>
                <w:szCs w:val="20"/>
              </w:rPr>
              <w:t>-0.50 (2.00)</w:t>
            </w:r>
          </w:p>
        </w:tc>
        <w:tc>
          <w:tcPr>
            <w:tcW w:w="1480" w:type="dxa"/>
            <w:tcBorders>
              <w:top w:val="single" w:sz="4" w:space="0" w:color="auto"/>
              <w:left w:val="nil"/>
              <w:bottom w:val="single" w:sz="4" w:space="0" w:color="auto"/>
              <w:right w:val="nil"/>
            </w:tcBorders>
            <w:vAlign w:val="center"/>
          </w:tcPr>
          <w:p w14:paraId="0477E4A8" w14:textId="77777777" w:rsidR="00B72757" w:rsidRPr="00B654E0" w:rsidRDefault="00B72757" w:rsidP="0017081E">
            <w:pPr>
              <w:jc w:val="center"/>
              <w:rPr>
                <w:rFonts w:asciiTheme="minorHAnsi" w:hAnsiTheme="minorHAnsi" w:cs="Arial"/>
                <w:sz w:val="20"/>
                <w:szCs w:val="20"/>
              </w:rPr>
            </w:pPr>
            <w:r w:rsidRPr="00B654E0">
              <w:rPr>
                <w:rFonts w:asciiTheme="minorHAnsi" w:hAnsiTheme="minorHAnsi" w:cs="Arial"/>
                <w:sz w:val="20"/>
                <w:szCs w:val="20"/>
              </w:rPr>
              <w:t>-0.44 (1.75)</w:t>
            </w:r>
          </w:p>
        </w:tc>
        <w:tc>
          <w:tcPr>
            <w:tcW w:w="894" w:type="dxa"/>
            <w:tcBorders>
              <w:top w:val="single" w:sz="4" w:space="0" w:color="auto"/>
              <w:left w:val="nil"/>
              <w:bottom w:val="single" w:sz="4" w:space="0" w:color="auto"/>
              <w:right w:val="nil"/>
            </w:tcBorders>
            <w:vAlign w:val="center"/>
          </w:tcPr>
          <w:p w14:paraId="068BC332" w14:textId="77777777" w:rsidR="00B72757" w:rsidRPr="00B654E0" w:rsidRDefault="00502DB6" w:rsidP="0017081E">
            <w:pPr>
              <w:jc w:val="center"/>
              <w:rPr>
                <w:rFonts w:asciiTheme="minorHAnsi" w:hAnsiTheme="minorHAnsi" w:cs="Arial"/>
                <w:sz w:val="20"/>
                <w:szCs w:val="20"/>
              </w:rPr>
            </w:pPr>
            <w:r w:rsidRPr="00B654E0">
              <w:rPr>
                <w:rFonts w:asciiTheme="minorHAnsi" w:hAnsiTheme="minorHAnsi" w:cs="Arial"/>
                <w:sz w:val="20"/>
                <w:szCs w:val="20"/>
              </w:rPr>
              <w:t>-0.39</w:t>
            </w:r>
          </w:p>
        </w:tc>
        <w:tc>
          <w:tcPr>
            <w:tcW w:w="783" w:type="dxa"/>
            <w:tcBorders>
              <w:top w:val="single" w:sz="4" w:space="0" w:color="auto"/>
              <w:left w:val="nil"/>
              <w:bottom w:val="single" w:sz="4" w:space="0" w:color="auto"/>
              <w:right w:val="nil"/>
            </w:tcBorders>
            <w:vAlign w:val="center"/>
          </w:tcPr>
          <w:p w14:paraId="3ACC178D" w14:textId="77777777" w:rsidR="00B72757" w:rsidRPr="00B654E0" w:rsidRDefault="00B72757" w:rsidP="00502DB6">
            <w:pPr>
              <w:rPr>
                <w:rFonts w:asciiTheme="minorHAnsi" w:hAnsiTheme="minorHAnsi" w:cs="Arial"/>
                <w:sz w:val="20"/>
                <w:szCs w:val="20"/>
              </w:rPr>
            </w:pPr>
            <w:r w:rsidRPr="00B654E0">
              <w:rPr>
                <w:rFonts w:asciiTheme="minorHAnsi" w:hAnsiTheme="minorHAnsi" w:cs="Arial"/>
                <w:sz w:val="20"/>
                <w:szCs w:val="20"/>
              </w:rPr>
              <w:t>.</w:t>
            </w:r>
            <w:r w:rsidR="00502DB6" w:rsidRPr="00B654E0">
              <w:rPr>
                <w:rFonts w:asciiTheme="minorHAnsi" w:hAnsiTheme="minorHAnsi" w:cs="Arial"/>
                <w:sz w:val="20"/>
                <w:szCs w:val="20"/>
              </w:rPr>
              <w:t>697</w:t>
            </w:r>
          </w:p>
        </w:tc>
      </w:tr>
      <w:tr w:rsidR="00B355D3" w:rsidRPr="00B654E0" w14:paraId="5580043A" w14:textId="77777777">
        <w:trPr>
          <w:trHeight w:val="794"/>
        </w:trPr>
        <w:tc>
          <w:tcPr>
            <w:tcW w:w="4361" w:type="dxa"/>
            <w:tcBorders>
              <w:top w:val="single" w:sz="4" w:space="0" w:color="auto"/>
              <w:left w:val="nil"/>
              <w:bottom w:val="single" w:sz="4" w:space="0" w:color="auto"/>
              <w:right w:val="nil"/>
            </w:tcBorders>
            <w:vAlign w:val="center"/>
          </w:tcPr>
          <w:p w14:paraId="0180B9E3" w14:textId="77777777" w:rsidR="00B72757" w:rsidRPr="00B654E0" w:rsidRDefault="00B72757" w:rsidP="0017081E">
            <w:pPr>
              <w:jc w:val="both"/>
              <w:rPr>
                <w:rFonts w:asciiTheme="minorHAnsi" w:eastAsia="Times New Roman" w:hAnsiTheme="minorHAnsi" w:cs="Arial"/>
                <w:sz w:val="20"/>
                <w:szCs w:val="20"/>
                <w:lang w:eastAsia="en-GB"/>
              </w:rPr>
            </w:pPr>
            <w:r w:rsidRPr="00B654E0">
              <w:rPr>
                <w:rFonts w:asciiTheme="minorHAnsi" w:eastAsia="Times New Roman" w:hAnsiTheme="minorHAnsi" w:cs="Arial"/>
                <w:sz w:val="20"/>
                <w:szCs w:val="20"/>
                <w:lang w:eastAsia="en-GB"/>
              </w:rPr>
              <w:t>"It seemed like I was looking at my own mirror reflection"</w:t>
            </w:r>
          </w:p>
        </w:tc>
        <w:tc>
          <w:tcPr>
            <w:tcW w:w="283" w:type="dxa"/>
            <w:tcBorders>
              <w:top w:val="nil"/>
              <w:left w:val="nil"/>
              <w:bottom w:val="nil"/>
              <w:right w:val="nil"/>
            </w:tcBorders>
          </w:tcPr>
          <w:p w14:paraId="4267DF27" w14:textId="77777777" w:rsidR="00B72757" w:rsidRPr="00B654E0" w:rsidRDefault="00B72757" w:rsidP="0017081E">
            <w:pPr>
              <w:jc w:val="center"/>
              <w:rPr>
                <w:rFonts w:asciiTheme="minorHAnsi" w:hAnsiTheme="minorHAnsi" w:cs="Arial"/>
                <w:sz w:val="20"/>
                <w:szCs w:val="20"/>
              </w:rPr>
            </w:pPr>
          </w:p>
        </w:tc>
        <w:tc>
          <w:tcPr>
            <w:tcW w:w="1441" w:type="dxa"/>
            <w:tcBorders>
              <w:top w:val="single" w:sz="4" w:space="0" w:color="auto"/>
              <w:left w:val="nil"/>
              <w:bottom w:val="single" w:sz="4" w:space="0" w:color="auto"/>
              <w:right w:val="nil"/>
            </w:tcBorders>
            <w:vAlign w:val="center"/>
          </w:tcPr>
          <w:p w14:paraId="25E8C306" w14:textId="77777777" w:rsidR="00B72757" w:rsidRPr="00B654E0" w:rsidRDefault="00B72757" w:rsidP="0017081E">
            <w:pPr>
              <w:jc w:val="center"/>
              <w:rPr>
                <w:rFonts w:asciiTheme="minorHAnsi" w:hAnsiTheme="minorHAnsi" w:cs="Arial"/>
                <w:sz w:val="20"/>
                <w:szCs w:val="20"/>
              </w:rPr>
            </w:pPr>
            <w:r w:rsidRPr="00B654E0">
              <w:rPr>
                <w:rFonts w:asciiTheme="minorHAnsi" w:hAnsiTheme="minorHAnsi" w:cs="Arial"/>
                <w:sz w:val="20"/>
                <w:szCs w:val="20"/>
              </w:rPr>
              <w:t>0.88 (1.96)</w:t>
            </w:r>
          </w:p>
        </w:tc>
        <w:tc>
          <w:tcPr>
            <w:tcW w:w="1480" w:type="dxa"/>
            <w:tcBorders>
              <w:top w:val="single" w:sz="4" w:space="0" w:color="auto"/>
              <w:left w:val="nil"/>
              <w:bottom w:val="single" w:sz="4" w:space="0" w:color="auto"/>
              <w:right w:val="nil"/>
            </w:tcBorders>
            <w:vAlign w:val="center"/>
          </w:tcPr>
          <w:p w14:paraId="6D8E72AD" w14:textId="77777777" w:rsidR="00B72757" w:rsidRPr="00B654E0" w:rsidRDefault="00B72757" w:rsidP="0017081E">
            <w:pPr>
              <w:jc w:val="center"/>
              <w:rPr>
                <w:rFonts w:asciiTheme="minorHAnsi" w:hAnsiTheme="minorHAnsi" w:cs="Arial"/>
                <w:sz w:val="20"/>
                <w:szCs w:val="20"/>
              </w:rPr>
            </w:pPr>
            <w:r w:rsidRPr="00B654E0">
              <w:rPr>
                <w:rFonts w:asciiTheme="minorHAnsi" w:hAnsiTheme="minorHAnsi" w:cs="Arial"/>
                <w:sz w:val="20"/>
                <w:szCs w:val="20"/>
              </w:rPr>
              <w:t>-0.31 (2.06)</w:t>
            </w:r>
          </w:p>
        </w:tc>
        <w:tc>
          <w:tcPr>
            <w:tcW w:w="894" w:type="dxa"/>
            <w:tcBorders>
              <w:top w:val="single" w:sz="4" w:space="0" w:color="auto"/>
              <w:left w:val="nil"/>
              <w:bottom w:val="single" w:sz="4" w:space="0" w:color="auto"/>
              <w:right w:val="nil"/>
            </w:tcBorders>
            <w:vAlign w:val="center"/>
          </w:tcPr>
          <w:p w14:paraId="0CD24B37" w14:textId="77777777" w:rsidR="00B72757" w:rsidRPr="00B654E0" w:rsidRDefault="00B72757" w:rsidP="00502DB6">
            <w:pPr>
              <w:jc w:val="center"/>
              <w:rPr>
                <w:rFonts w:asciiTheme="minorHAnsi" w:hAnsiTheme="minorHAnsi" w:cs="Arial"/>
                <w:sz w:val="20"/>
                <w:szCs w:val="20"/>
              </w:rPr>
            </w:pPr>
            <w:r w:rsidRPr="00B654E0">
              <w:rPr>
                <w:rFonts w:asciiTheme="minorHAnsi" w:hAnsiTheme="minorHAnsi" w:cs="Arial"/>
                <w:sz w:val="20"/>
                <w:szCs w:val="20"/>
              </w:rPr>
              <w:t>2.</w:t>
            </w:r>
            <w:r w:rsidR="00502DB6" w:rsidRPr="00B654E0">
              <w:rPr>
                <w:rFonts w:asciiTheme="minorHAnsi" w:hAnsiTheme="minorHAnsi" w:cs="Arial"/>
                <w:sz w:val="20"/>
                <w:szCs w:val="20"/>
              </w:rPr>
              <w:t>06</w:t>
            </w:r>
          </w:p>
        </w:tc>
        <w:tc>
          <w:tcPr>
            <w:tcW w:w="783" w:type="dxa"/>
            <w:tcBorders>
              <w:top w:val="single" w:sz="4" w:space="0" w:color="auto"/>
              <w:left w:val="nil"/>
              <w:bottom w:val="single" w:sz="4" w:space="0" w:color="auto"/>
              <w:right w:val="nil"/>
            </w:tcBorders>
            <w:vAlign w:val="center"/>
          </w:tcPr>
          <w:p w14:paraId="7A9C33E6" w14:textId="77777777" w:rsidR="00B72757" w:rsidRPr="00B654E0" w:rsidRDefault="00B72757" w:rsidP="00502DB6">
            <w:pPr>
              <w:rPr>
                <w:rFonts w:asciiTheme="minorHAnsi" w:hAnsiTheme="minorHAnsi" w:cs="Arial"/>
                <w:sz w:val="20"/>
                <w:szCs w:val="20"/>
              </w:rPr>
            </w:pPr>
            <w:r w:rsidRPr="00B654E0">
              <w:rPr>
                <w:rFonts w:asciiTheme="minorHAnsi" w:hAnsiTheme="minorHAnsi" w:cs="Arial"/>
                <w:sz w:val="20"/>
                <w:szCs w:val="20"/>
              </w:rPr>
              <w:t>.0</w:t>
            </w:r>
            <w:r w:rsidR="00502DB6" w:rsidRPr="00B654E0">
              <w:rPr>
                <w:rFonts w:asciiTheme="minorHAnsi" w:hAnsiTheme="minorHAnsi" w:cs="Arial"/>
                <w:sz w:val="20"/>
                <w:szCs w:val="20"/>
              </w:rPr>
              <w:t>40</w:t>
            </w:r>
            <w:r w:rsidRPr="00B654E0">
              <w:rPr>
                <w:rFonts w:asciiTheme="minorHAnsi" w:hAnsiTheme="minorHAnsi" w:cs="Arial"/>
                <w:sz w:val="20"/>
                <w:szCs w:val="20"/>
              </w:rPr>
              <w:t>*</w:t>
            </w:r>
          </w:p>
        </w:tc>
      </w:tr>
      <w:tr w:rsidR="00B355D3" w:rsidRPr="00B654E0" w14:paraId="378640B5" w14:textId="77777777">
        <w:trPr>
          <w:trHeight w:val="794"/>
        </w:trPr>
        <w:tc>
          <w:tcPr>
            <w:tcW w:w="4361" w:type="dxa"/>
            <w:tcBorders>
              <w:top w:val="single" w:sz="4" w:space="0" w:color="auto"/>
              <w:left w:val="nil"/>
              <w:bottom w:val="single" w:sz="4" w:space="0" w:color="auto"/>
              <w:right w:val="nil"/>
            </w:tcBorders>
            <w:vAlign w:val="center"/>
          </w:tcPr>
          <w:p w14:paraId="2B2F00B6" w14:textId="77777777" w:rsidR="00B72757" w:rsidRPr="00B654E0" w:rsidRDefault="00B72757" w:rsidP="0017081E">
            <w:pPr>
              <w:jc w:val="both"/>
              <w:rPr>
                <w:rFonts w:asciiTheme="minorHAnsi" w:eastAsia="Times New Roman" w:hAnsiTheme="minorHAnsi" w:cs="Arial"/>
                <w:sz w:val="20"/>
                <w:szCs w:val="20"/>
                <w:lang w:eastAsia="en-GB"/>
              </w:rPr>
            </w:pPr>
            <w:r w:rsidRPr="00B654E0">
              <w:rPr>
                <w:rFonts w:asciiTheme="minorHAnsi" w:eastAsia="Times New Roman" w:hAnsiTheme="minorHAnsi" w:cs="Arial"/>
                <w:sz w:val="20"/>
                <w:szCs w:val="20"/>
                <w:lang w:eastAsia="en-GB"/>
              </w:rPr>
              <w:t>"It seemed like the other's face began to resemble my own face"</w:t>
            </w:r>
          </w:p>
        </w:tc>
        <w:tc>
          <w:tcPr>
            <w:tcW w:w="283" w:type="dxa"/>
            <w:tcBorders>
              <w:top w:val="nil"/>
              <w:left w:val="nil"/>
              <w:bottom w:val="nil"/>
              <w:right w:val="nil"/>
            </w:tcBorders>
          </w:tcPr>
          <w:p w14:paraId="453AFF36" w14:textId="77777777" w:rsidR="00B72757" w:rsidRPr="00B654E0" w:rsidRDefault="00B72757" w:rsidP="0017081E">
            <w:pPr>
              <w:jc w:val="center"/>
              <w:rPr>
                <w:rFonts w:asciiTheme="minorHAnsi" w:hAnsiTheme="minorHAnsi" w:cs="Arial"/>
                <w:sz w:val="20"/>
                <w:szCs w:val="20"/>
              </w:rPr>
            </w:pPr>
          </w:p>
        </w:tc>
        <w:tc>
          <w:tcPr>
            <w:tcW w:w="1441" w:type="dxa"/>
            <w:tcBorders>
              <w:top w:val="single" w:sz="4" w:space="0" w:color="auto"/>
              <w:left w:val="nil"/>
              <w:bottom w:val="single" w:sz="4" w:space="0" w:color="auto"/>
              <w:right w:val="nil"/>
            </w:tcBorders>
            <w:vAlign w:val="center"/>
          </w:tcPr>
          <w:p w14:paraId="035DA432" w14:textId="77777777" w:rsidR="00B72757" w:rsidRPr="00B654E0" w:rsidRDefault="00B72757" w:rsidP="0017081E">
            <w:pPr>
              <w:jc w:val="center"/>
              <w:rPr>
                <w:rFonts w:asciiTheme="minorHAnsi" w:hAnsiTheme="minorHAnsi" w:cs="Arial"/>
                <w:sz w:val="20"/>
                <w:szCs w:val="20"/>
              </w:rPr>
            </w:pPr>
            <w:r w:rsidRPr="00B654E0">
              <w:rPr>
                <w:rFonts w:asciiTheme="minorHAnsi" w:hAnsiTheme="minorHAnsi" w:cs="Arial"/>
                <w:sz w:val="20"/>
                <w:szCs w:val="20"/>
              </w:rPr>
              <w:t>0.06 (2.05)</w:t>
            </w:r>
          </w:p>
        </w:tc>
        <w:tc>
          <w:tcPr>
            <w:tcW w:w="1480" w:type="dxa"/>
            <w:tcBorders>
              <w:top w:val="single" w:sz="4" w:space="0" w:color="auto"/>
              <w:left w:val="nil"/>
              <w:bottom w:val="single" w:sz="4" w:space="0" w:color="auto"/>
              <w:right w:val="nil"/>
            </w:tcBorders>
            <w:vAlign w:val="center"/>
          </w:tcPr>
          <w:p w14:paraId="3A70C305" w14:textId="77777777" w:rsidR="00B72757" w:rsidRPr="00B654E0" w:rsidRDefault="00B72757" w:rsidP="0017081E">
            <w:pPr>
              <w:jc w:val="center"/>
              <w:rPr>
                <w:rFonts w:asciiTheme="minorHAnsi" w:hAnsiTheme="minorHAnsi" w:cs="Arial"/>
                <w:sz w:val="20"/>
                <w:szCs w:val="20"/>
              </w:rPr>
            </w:pPr>
            <w:r w:rsidRPr="00B654E0">
              <w:rPr>
                <w:rFonts w:asciiTheme="minorHAnsi" w:hAnsiTheme="minorHAnsi" w:cs="Arial"/>
                <w:sz w:val="20"/>
                <w:szCs w:val="20"/>
              </w:rPr>
              <w:t>0.13 (1.86)</w:t>
            </w:r>
          </w:p>
        </w:tc>
        <w:tc>
          <w:tcPr>
            <w:tcW w:w="894" w:type="dxa"/>
            <w:tcBorders>
              <w:top w:val="single" w:sz="4" w:space="0" w:color="auto"/>
              <w:left w:val="nil"/>
              <w:bottom w:val="single" w:sz="4" w:space="0" w:color="auto"/>
              <w:right w:val="nil"/>
            </w:tcBorders>
            <w:vAlign w:val="center"/>
          </w:tcPr>
          <w:p w14:paraId="12F65AC8" w14:textId="77777777" w:rsidR="00B72757" w:rsidRPr="00B654E0" w:rsidRDefault="00502DB6" w:rsidP="00502DB6">
            <w:pPr>
              <w:jc w:val="center"/>
              <w:rPr>
                <w:rFonts w:asciiTheme="minorHAnsi" w:hAnsiTheme="minorHAnsi" w:cs="Arial"/>
                <w:sz w:val="20"/>
                <w:szCs w:val="20"/>
              </w:rPr>
            </w:pPr>
            <w:r w:rsidRPr="00B654E0">
              <w:rPr>
                <w:rFonts w:asciiTheme="minorHAnsi" w:hAnsiTheme="minorHAnsi" w:cs="Arial"/>
                <w:sz w:val="20"/>
                <w:szCs w:val="20"/>
              </w:rPr>
              <w:t>-0.35</w:t>
            </w:r>
          </w:p>
        </w:tc>
        <w:tc>
          <w:tcPr>
            <w:tcW w:w="783" w:type="dxa"/>
            <w:tcBorders>
              <w:top w:val="single" w:sz="4" w:space="0" w:color="auto"/>
              <w:left w:val="nil"/>
              <w:bottom w:val="single" w:sz="4" w:space="0" w:color="auto"/>
              <w:right w:val="nil"/>
            </w:tcBorders>
            <w:vAlign w:val="center"/>
          </w:tcPr>
          <w:p w14:paraId="10055478" w14:textId="77777777" w:rsidR="00B72757" w:rsidRPr="00B654E0" w:rsidRDefault="00B72757" w:rsidP="00502DB6">
            <w:pPr>
              <w:rPr>
                <w:rFonts w:asciiTheme="minorHAnsi" w:hAnsiTheme="minorHAnsi" w:cs="Arial"/>
                <w:sz w:val="20"/>
                <w:szCs w:val="20"/>
              </w:rPr>
            </w:pPr>
            <w:r w:rsidRPr="00B654E0">
              <w:rPr>
                <w:rFonts w:asciiTheme="minorHAnsi" w:hAnsiTheme="minorHAnsi" w:cs="Arial"/>
                <w:sz w:val="20"/>
                <w:szCs w:val="20"/>
              </w:rPr>
              <w:t>.</w:t>
            </w:r>
            <w:r w:rsidR="00502DB6" w:rsidRPr="00B654E0">
              <w:rPr>
                <w:rFonts w:asciiTheme="minorHAnsi" w:hAnsiTheme="minorHAnsi" w:cs="Arial"/>
                <w:sz w:val="20"/>
                <w:szCs w:val="20"/>
              </w:rPr>
              <w:t>724</w:t>
            </w:r>
          </w:p>
        </w:tc>
      </w:tr>
      <w:tr w:rsidR="00B355D3" w:rsidRPr="00B654E0" w14:paraId="19D9DBE4" w14:textId="77777777">
        <w:trPr>
          <w:trHeight w:val="794"/>
        </w:trPr>
        <w:tc>
          <w:tcPr>
            <w:tcW w:w="4361" w:type="dxa"/>
            <w:tcBorders>
              <w:top w:val="single" w:sz="4" w:space="0" w:color="auto"/>
              <w:left w:val="nil"/>
              <w:bottom w:val="single" w:sz="4" w:space="0" w:color="auto"/>
              <w:right w:val="nil"/>
            </w:tcBorders>
            <w:vAlign w:val="center"/>
          </w:tcPr>
          <w:p w14:paraId="346D33AD" w14:textId="77777777" w:rsidR="00B72757" w:rsidRPr="00B654E0" w:rsidRDefault="00B72757" w:rsidP="0017081E">
            <w:pPr>
              <w:jc w:val="both"/>
              <w:rPr>
                <w:rFonts w:asciiTheme="minorHAnsi" w:eastAsia="Times New Roman" w:hAnsiTheme="minorHAnsi" w:cs="Arial"/>
                <w:sz w:val="20"/>
                <w:szCs w:val="20"/>
                <w:lang w:eastAsia="en-GB"/>
              </w:rPr>
            </w:pPr>
            <w:r w:rsidRPr="00B654E0">
              <w:rPr>
                <w:rFonts w:asciiTheme="minorHAnsi" w:eastAsia="Times New Roman" w:hAnsiTheme="minorHAnsi" w:cs="Arial"/>
                <w:sz w:val="20"/>
                <w:szCs w:val="20"/>
                <w:lang w:eastAsia="en-GB"/>
              </w:rPr>
              <w:t>"It seemed like my own face began to resemble the other person's face"</w:t>
            </w:r>
          </w:p>
        </w:tc>
        <w:tc>
          <w:tcPr>
            <w:tcW w:w="283" w:type="dxa"/>
            <w:tcBorders>
              <w:top w:val="nil"/>
              <w:left w:val="nil"/>
              <w:bottom w:val="nil"/>
              <w:right w:val="nil"/>
            </w:tcBorders>
          </w:tcPr>
          <w:p w14:paraId="5C64381B" w14:textId="77777777" w:rsidR="00B72757" w:rsidRPr="00B654E0" w:rsidRDefault="00B72757" w:rsidP="0017081E">
            <w:pPr>
              <w:jc w:val="center"/>
              <w:rPr>
                <w:rFonts w:asciiTheme="minorHAnsi" w:hAnsiTheme="minorHAnsi" w:cs="Arial"/>
                <w:sz w:val="20"/>
                <w:szCs w:val="20"/>
              </w:rPr>
            </w:pPr>
          </w:p>
        </w:tc>
        <w:tc>
          <w:tcPr>
            <w:tcW w:w="1441" w:type="dxa"/>
            <w:tcBorders>
              <w:top w:val="single" w:sz="4" w:space="0" w:color="auto"/>
              <w:left w:val="nil"/>
              <w:bottom w:val="single" w:sz="4" w:space="0" w:color="auto"/>
              <w:right w:val="nil"/>
            </w:tcBorders>
            <w:vAlign w:val="center"/>
          </w:tcPr>
          <w:p w14:paraId="0BC94FDC" w14:textId="77777777" w:rsidR="00B72757" w:rsidRPr="00B654E0" w:rsidRDefault="00B72757" w:rsidP="0017081E">
            <w:pPr>
              <w:jc w:val="center"/>
              <w:rPr>
                <w:rFonts w:asciiTheme="minorHAnsi" w:hAnsiTheme="minorHAnsi" w:cs="Arial"/>
                <w:sz w:val="20"/>
                <w:szCs w:val="20"/>
              </w:rPr>
            </w:pPr>
            <w:r w:rsidRPr="00B654E0">
              <w:rPr>
                <w:rFonts w:asciiTheme="minorHAnsi" w:hAnsiTheme="minorHAnsi" w:cs="Arial"/>
                <w:sz w:val="20"/>
                <w:szCs w:val="20"/>
              </w:rPr>
              <w:t>0.00 (1.97)</w:t>
            </w:r>
          </w:p>
        </w:tc>
        <w:tc>
          <w:tcPr>
            <w:tcW w:w="1480" w:type="dxa"/>
            <w:tcBorders>
              <w:top w:val="single" w:sz="4" w:space="0" w:color="auto"/>
              <w:left w:val="nil"/>
              <w:bottom w:val="single" w:sz="4" w:space="0" w:color="auto"/>
              <w:right w:val="nil"/>
            </w:tcBorders>
            <w:vAlign w:val="center"/>
          </w:tcPr>
          <w:p w14:paraId="45095B8D" w14:textId="77777777" w:rsidR="00B72757" w:rsidRPr="00B654E0" w:rsidRDefault="00B72757" w:rsidP="0017081E">
            <w:pPr>
              <w:jc w:val="center"/>
              <w:rPr>
                <w:rFonts w:asciiTheme="minorHAnsi" w:hAnsiTheme="minorHAnsi" w:cs="Arial"/>
                <w:sz w:val="20"/>
                <w:szCs w:val="20"/>
              </w:rPr>
            </w:pPr>
            <w:r w:rsidRPr="00B654E0">
              <w:rPr>
                <w:rFonts w:asciiTheme="minorHAnsi" w:hAnsiTheme="minorHAnsi" w:cs="Arial"/>
                <w:sz w:val="20"/>
                <w:szCs w:val="20"/>
              </w:rPr>
              <w:t>-0.56 (1.59)</w:t>
            </w:r>
          </w:p>
        </w:tc>
        <w:tc>
          <w:tcPr>
            <w:tcW w:w="894" w:type="dxa"/>
            <w:tcBorders>
              <w:top w:val="single" w:sz="4" w:space="0" w:color="auto"/>
              <w:left w:val="nil"/>
              <w:bottom w:val="single" w:sz="4" w:space="0" w:color="auto"/>
              <w:right w:val="nil"/>
            </w:tcBorders>
            <w:vAlign w:val="center"/>
          </w:tcPr>
          <w:p w14:paraId="130A05A5" w14:textId="77777777" w:rsidR="00B72757" w:rsidRPr="00B654E0" w:rsidRDefault="00502DB6" w:rsidP="00502DB6">
            <w:pPr>
              <w:jc w:val="center"/>
              <w:rPr>
                <w:rFonts w:asciiTheme="minorHAnsi" w:hAnsiTheme="minorHAnsi" w:cs="Arial"/>
                <w:sz w:val="20"/>
                <w:szCs w:val="20"/>
              </w:rPr>
            </w:pPr>
            <w:r w:rsidRPr="00B654E0">
              <w:rPr>
                <w:rFonts w:asciiTheme="minorHAnsi" w:hAnsiTheme="minorHAnsi" w:cs="Arial"/>
                <w:sz w:val="20"/>
                <w:szCs w:val="20"/>
              </w:rPr>
              <w:t>0.76</w:t>
            </w:r>
          </w:p>
        </w:tc>
        <w:tc>
          <w:tcPr>
            <w:tcW w:w="783" w:type="dxa"/>
            <w:tcBorders>
              <w:top w:val="single" w:sz="4" w:space="0" w:color="auto"/>
              <w:left w:val="nil"/>
              <w:bottom w:val="single" w:sz="4" w:space="0" w:color="auto"/>
              <w:right w:val="nil"/>
            </w:tcBorders>
            <w:vAlign w:val="center"/>
          </w:tcPr>
          <w:p w14:paraId="0287411E" w14:textId="77777777" w:rsidR="00B72757" w:rsidRPr="00B654E0" w:rsidRDefault="00502DB6" w:rsidP="00502DB6">
            <w:pPr>
              <w:rPr>
                <w:rFonts w:asciiTheme="minorHAnsi" w:hAnsiTheme="minorHAnsi" w:cs="Arial"/>
                <w:sz w:val="20"/>
                <w:szCs w:val="20"/>
              </w:rPr>
            </w:pPr>
            <w:r w:rsidRPr="00B654E0">
              <w:rPr>
                <w:rFonts w:asciiTheme="minorHAnsi" w:hAnsiTheme="minorHAnsi" w:cs="Arial"/>
                <w:sz w:val="20"/>
                <w:szCs w:val="20"/>
              </w:rPr>
              <w:t>.448</w:t>
            </w:r>
          </w:p>
        </w:tc>
      </w:tr>
      <w:tr w:rsidR="00B355D3" w:rsidRPr="00B654E0" w14:paraId="10417B20" w14:textId="77777777">
        <w:trPr>
          <w:trHeight w:val="794"/>
        </w:trPr>
        <w:tc>
          <w:tcPr>
            <w:tcW w:w="4361" w:type="dxa"/>
            <w:tcBorders>
              <w:top w:val="single" w:sz="4" w:space="0" w:color="auto"/>
              <w:left w:val="nil"/>
              <w:bottom w:val="single" w:sz="4" w:space="0" w:color="auto"/>
              <w:right w:val="nil"/>
            </w:tcBorders>
            <w:vAlign w:val="center"/>
          </w:tcPr>
          <w:p w14:paraId="55D571F3" w14:textId="77777777" w:rsidR="00B72757" w:rsidRPr="00B654E0" w:rsidRDefault="00B72757" w:rsidP="0017081E">
            <w:pPr>
              <w:jc w:val="both"/>
              <w:rPr>
                <w:rFonts w:asciiTheme="minorHAnsi" w:eastAsia="Times New Roman" w:hAnsiTheme="minorHAnsi" w:cs="Arial"/>
                <w:sz w:val="20"/>
                <w:szCs w:val="20"/>
                <w:lang w:eastAsia="en-GB"/>
              </w:rPr>
            </w:pPr>
            <w:r w:rsidRPr="00B654E0">
              <w:rPr>
                <w:rFonts w:asciiTheme="minorHAnsi" w:eastAsia="Times New Roman" w:hAnsiTheme="minorHAnsi" w:cs="Arial"/>
                <w:sz w:val="20"/>
                <w:szCs w:val="20"/>
                <w:lang w:eastAsia="en-GB"/>
              </w:rPr>
              <w:t>"It seemed like my own face was out of my control"</w:t>
            </w:r>
          </w:p>
        </w:tc>
        <w:tc>
          <w:tcPr>
            <w:tcW w:w="283" w:type="dxa"/>
            <w:tcBorders>
              <w:top w:val="nil"/>
              <w:left w:val="nil"/>
              <w:bottom w:val="nil"/>
              <w:right w:val="nil"/>
            </w:tcBorders>
          </w:tcPr>
          <w:p w14:paraId="788169FD" w14:textId="77777777" w:rsidR="00B72757" w:rsidRPr="00B654E0" w:rsidRDefault="00B72757" w:rsidP="0017081E">
            <w:pPr>
              <w:jc w:val="center"/>
              <w:rPr>
                <w:rFonts w:asciiTheme="minorHAnsi" w:hAnsiTheme="minorHAnsi" w:cs="Arial"/>
                <w:sz w:val="20"/>
                <w:szCs w:val="20"/>
              </w:rPr>
            </w:pPr>
          </w:p>
        </w:tc>
        <w:tc>
          <w:tcPr>
            <w:tcW w:w="1441" w:type="dxa"/>
            <w:tcBorders>
              <w:top w:val="single" w:sz="4" w:space="0" w:color="auto"/>
              <w:left w:val="nil"/>
              <w:bottom w:val="single" w:sz="4" w:space="0" w:color="auto"/>
              <w:right w:val="nil"/>
            </w:tcBorders>
            <w:vAlign w:val="center"/>
          </w:tcPr>
          <w:p w14:paraId="17CC12A3" w14:textId="77777777" w:rsidR="00B72757" w:rsidRPr="00B654E0" w:rsidRDefault="00B72757" w:rsidP="0017081E">
            <w:pPr>
              <w:jc w:val="center"/>
              <w:rPr>
                <w:rFonts w:asciiTheme="minorHAnsi" w:hAnsiTheme="minorHAnsi" w:cs="Arial"/>
                <w:sz w:val="20"/>
                <w:szCs w:val="20"/>
              </w:rPr>
            </w:pPr>
            <w:r w:rsidRPr="00B654E0">
              <w:rPr>
                <w:rFonts w:asciiTheme="minorHAnsi" w:hAnsiTheme="minorHAnsi" w:cs="Arial"/>
                <w:sz w:val="20"/>
                <w:szCs w:val="20"/>
              </w:rPr>
              <w:t>0.20 (1.26)</w:t>
            </w:r>
          </w:p>
        </w:tc>
        <w:tc>
          <w:tcPr>
            <w:tcW w:w="1480" w:type="dxa"/>
            <w:tcBorders>
              <w:top w:val="single" w:sz="4" w:space="0" w:color="auto"/>
              <w:left w:val="nil"/>
              <w:bottom w:val="single" w:sz="4" w:space="0" w:color="auto"/>
              <w:right w:val="nil"/>
            </w:tcBorders>
            <w:vAlign w:val="center"/>
          </w:tcPr>
          <w:p w14:paraId="0AF3B748" w14:textId="77777777" w:rsidR="00B72757" w:rsidRPr="00B654E0" w:rsidRDefault="00B72757" w:rsidP="0017081E">
            <w:pPr>
              <w:jc w:val="center"/>
              <w:rPr>
                <w:rFonts w:asciiTheme="minorHAnsi" w:hAnsiTheme="minorHAnsi" w:cs="Arial"/>
                <w:sz w:val="20"/>
                <w:szCs w:val="20"/>
              </w:rPr>
            </w:pPr>
            <w:r w:rsidRPr="00B654E0">
              <w:rPr>
                <w:rFonts w:asciiTheme="minorHAnsi" w:hAnsiTheme="minorHAnsi" w:cs="Arial"/>
                <w:sz w:val="20"/>
                <w:szCs w:val="20"/>
              </w:rPr>
              <w:t>0.20 (1.42)</w:t>
            </w:r>
          </w:p>
        </w:tc>
        <w:tc>
          <w:tcPr>
            <w:tcW w:w="894" w:type="dxa"/>
            <w:tcBorders>
              <w:top w:val="single" w:sz="4" w:space="0" w:color="auto"/>
              <w:left w:val="nil"/>
              <w:bottom w:val="single" w:sz="4" w:space="0" w:color="auto"/>
              <w:right w:val="nil"/>
            </w:tcBorders>
            <w:vAlign w:val="center"/>
          </w:tcPr>
          <w:p w14:paraId="42CB043F" w14:textId="77777777" w:rsidR="00B72757" w:rsidRPr="00B654E0" w:rsidRDefault="00502DB6" w:rsidP="00502DB6">
            <w:pPr>
              <w:jc w:val="center"/>
              <w:rPr>
                <w:rFonts w:asciiTheme="minorHAnsi" w:hAnsiTheme="minorHAnsi" w:cs="Arial"/>
                <w:sz w:val="20"/>
                <w:szCs w:val="20"/>
              </w:rPr>
            </w:pPr>
            <w:r w:rsidRPr="00B654E0">
              <w:rPr>
                <w:rFonts w:asciiTheme="minorHAnsi" w:hAnsiTheme="minorHAnsi" w:cs="Arial"/>
                <w:sz w:val="20"/>
                <w:szCs w:val="20"/>
              </w:rPr>
              <w:t>-</w:t>
            </w:r>
            <w:r w:rsidR="00B72757" w:rsidRPr="00B654E0">
              <w:rPr>
                <w:rFonts w:asciiTheme="minorHAnsi" w:hAnsiTheme="minorHAnsi" w:cs="Arial"/>
                <w:sz w:val="20"/>
                <w:szCs w:val="20"/>
              </w:rPr>
              <w:t>0.</w:t>
            </w:r>
            <w:r w:rsidRPr="00B654E0">
              <w:rPr>
                <w:rFonts w:asciiTheme="minorHAnsi" w:hAnsiTheme="minorHAnsi" w:cs="Arial"/>
                <w:sz w:val="20"/>
                <w:szCs w:val="20"/>
              </w:rPr>
              <w:t>14</w:t>
            </w:r>
          </w:p>
        </w:tc>
        <w:tc>
          <w:tcPr>
            <w:tcW w:w="783" w:type="dxa"/>
            <w:tcBorders>
              <w:top w:val="single" w:sz="4" w:space="0" w:color="auto"/>
              <w:left w:val="nil"/>
              <w:bottom w:val="single" w:sz="4" w:space="0" w:color="auto"/>
              <w:right w:val="nil"/>
            </w:tcBorders>
            <w:vAlign w:val="center"/>
          </w:tcPr>
          <w:p w14:paraId="016EBC7B" w14:textId="77777777" w:rsidR="00B72757" w:rsidRPr="00B654E0" w:rsidRDefault="00502DB6" w:rsidP="00502DB6">
            <w:pPr>
              <w:rPr>
                <w:rFonts w:asciiTheme="minorHAnsi" w:hAnsiTheme="minorHAnsi" w:cs="Arial"/>
                <w:sz w:val="20"/>
                <w:szCs w:val="20"/>
              </w:rPr>
            </w:pPr>
            <w:r w:rsidRPr="00B654E0">
              <w:rPr>
                <w:rFonts w:asciiTheme="minorHAnsi" w:hAnsiTheme="minorHAnsi" w:cs="Arial"/>
                <w:sz w:val="20"/>
                <w:szCs w:val="20"/>
              </w:rPr>
              <w:t>.886</w:t>
            </w:r>
          </w:p>
        </w:tc>
      </w:tr>
      <w:tr w:rsidR="00B355D3" w:rsidRPr="00B654E0" w14:paraId="25656BEC" w14:textId="77777777">
        <w:trPr>
          <w:trHeight w:val="794"/>
        </w:trPr>
        <w:tc>
          <w:tcPr>
            <w:tcW w:w="4361" w:type="dxa"/>
            <w:tcBorders>
              <w:top w:val="single" w:sz="4" w:space="0" w:color="auto"/>
              <w:left w:val="nil"/>
              <w:bottom w:val="single" w:sz="4" w:space="0" w:color="auto"/>
              <w:right w:val="nil"/>
            </w:tcBorders>
            <w:vAlign w:val="center"/>
          </w:tcPr>
          <w:p w14:paraId="3B1D3632" w14:textId="77777777" w:rsidR="00B72757" w:rsidRPr="00B654E0" w:rsidRDefault="00B72757" w:rsidP="0017081E">
            <w:pPr>
              <w:jc w:val="both"/>
              <w:rPr>
                <w:rFonts w:asciiTheme="minorHAnsi" w:eastAsia="Times New Roman" w:hAnsiTheme="minorHAnsi" w:cs="Arial"/>
                <w:sz w:val="20"/>
                <w:szCs w:val="20"/>
                <w:lang w:eastAsia="en-GB"/>
              </w:rPr>
            </w:pPr>
            <w:r w:rsidRPr="00B654E0">
              <w:rPr>
                <w:rFonts w:asciiTheme="minorHAnsi" w:eastAsia="Times New Roman" w:hAnsiTheme="minorHAnsi" w:cs="Arial"/>
                <w:sz w:val="20"/>
                <w:szCs w:val="20"/>
                <w:lang w:eastAsia="en-GB"/>
              </w:rPr>
              <w:t>"It seemed like the experience of my face was less vivid than normal"</w:t>
            </w:r>
          </w:p>
        </w:tc>
        <w:tc>
          <w:tcPr>
            <w:tcW w:w="283" w:type="dxa"/>
            <w:tcBorders>
              <w:top w:val="nil"/>
              <w:left w:val="nil"/>
              <w:bottom w:val="nil"/>
              <w:right w:val="nil"/>
            </w:tcBorders>
          </w:tcPr>
          <w:p w14:paraId="6AB4EAA6" w14:textId="77777777" w:rsidR="00B72757" w:rsidRPr="00B654E0" w:rsidRDefault="00B72757" w:rsidP="0017081E">
            <w:pPr>
              <w:jc w:val="center"/>
              <w:rPr>
                <w:rFonts w:asciiTheme="minorHAnsi" w:hAnsiTheme="minorHAnsi" w:cs="Arial"/>
                <w:sz w:val="20"/>
                <w:szCs w:val="20"/>
              </w:rPr>
            </w:pPr>
          </w:p>
        </w:tc>
        <w:tc>
          <w:tcPr>
            <w:tcW w:w="1441" w:type="dxa"/>
            <w:tcBorders>
              <w:top w:val="single" w:sz="4" w:space="0" w:color="auto"/>
              <w:left w:val="nil"/>
              <w:bottom w:val="single" w:sz="4" w:space="0" w:color="auto"/>
              <w:right w:val="nil"/>
            </w:tcBorders>
            <w:vAlign w:val="center"/>
          </w:tcPr>
          <w:p w14:paraId="399AD997" w14:textId="77777777" w:rsidR="00B72757" w:rsidRPr="00B654E0" w:rsidRDefault="00B72757" w:rsidP="0017081E">
            <w:pPr>
              <w:jc w:val="center"/>
              <w:rPr>
                <w:rFonts w:asciiTheme="minorHAnsi" w:hAnsiTheme="minorHAnsi" w:cs="Arial"/>
                <w:sz w:val="20"/>
                <w:szCs w:val="20"/>
              </w:rPr>
            </w:pPr>
            <w:r w:rsidRPr="00B654E0">
              <w:rPr>
                <w:rFonts w:asciiTheme="minorHAnsi" w:hAnsiTheme="minorHAnsi" w:cs="Arial"/>
                <w:sz w:val="20"/>
                <w:szCs w:val="20"/>
              </w:rPr>
              <w:t>0.38 (1.63)</w:t>
            </w:r>
          </w:p>
        </w:tc>
        <w:tc>
          <w:tcPr>
            <w:tcW w:w="1480" w:type="dxa"/>
            <w:tcBorders>
              <w:top w:val="single" w:sz="4" w:space="0" w:color="auto"/>
              <w:left w:val="nil"/>
              <w:bottom w:val="single" w:sz="4" w:space="0" w:color="auto"/>
              <w:right w:val="nil"/>
            </w:tcBorders>
            <w:vAlign w:val="center"/>
          </w:tcPr>
          <w:p w14:paraId="049A564B" w14:textId="77777777" w:rsidR="00B72757" w:rsidRPr="00B654E0" w:rsidRDefault="00B72757" w:rsidP="0017081E">
            <w:pPr>
              <w:jc w:val="center"/>
              <w:rPr>
                <w:rFonts w:asciiTheme="minorHAnsi" w:hAnsiTheme="minorHAnsi" w:cs="Arial"/>
                <w:sz w:val="20"/>
                <w:szCs w:val="20"/>
              </w:rPr>
            </w:pPr>
            <w:r w:rsidRPr="00B654E0">
              <w:rPr>
                <w:rFonts w:asciiTheme="minorHAnsi" w:hAnsiTheme="minorHAnsi" w:cs="Arial"/>
                <w:sz w:val="20"/>
                <w:szCs w:val="20"/>
              </w:rPr>
              <w:t>0.81 (1.47)</w:t>
            </w:r>
          </w:p>
        </w:tc>
        <w:tc>
          <w:tcPr>
            <w:tcW w:w="894" w:type="dxa"/>
            <w:tcBorders>
              <w:top w:val="single" w:sz="4" w:space="0" w:color="auto"/>
              <w:left w:val="nil"/>
              <w:bottom w:val="single" w:sz="4" w:space="0" w:color="auto"/>
              <w:right w:val="nil"/>
            </w:tcBorders>
            <w:vAlign w:val="center"/>
          </w:tcPr>
          <w:p w14:paraId="2FED25F5" w14:textId="77777777" w:rsidR="00B72757" w:rsidRPr="00B654E0" w:rsidRDefault="00351737" w:rsidP="00502DB6">
            <w:pPr>
              <w:jc w:val="center"/>
              <w:rPr>
                <w:rFonts w:asciiTheme="minorHAnsi" w:hAnsiTheme="minorHAnsi" w:cs="Arial"/>
                <w:sz w:val="20"/>
                <w:szCs w:val="20"/>
              </w:rPr>
            </w:pPr>
            <w:r w:rsidRPr="00B654E0">
              <w:rPr>
                <w:rFonts w:asciiTheme="minorHAnsi" w:hAnsiTheme="minorHAnsi" w:cs="Arial"/>
                <w:sz w:val="20"/>
                <w:szCs w:val="20"/>
              </w:rPr>
              <w:t>-</w:t>
            </w:r>
            <w:r w:rsidR="00B72757" w:rsidRPr="00B654E0">
              <w:rPr>
                <w:rFonts w:asciiTheme="minorHAnsi" w:hAnsiTheme="minorHAnsi" w:cs="Arial"/>
                <w:sz w:val="20"/>
                <w:szCs w:val="20"/>
              </w:rPr>
              <w:t>0.8</w:t>
            </w:r>
            <w:r w:rsidR="00502DB6" w:rsidRPr="00B654E0">
              <w:rPr>
                <w:rFonts w:asciiTheme="minorHAnsi" w:hAnsiTheme="minorHAnsi" w:cs="Arial"/>
                <w:sz w:val="20"/>
                <w:szCs w:val="20"/>
              </w:rPr>
              <w:t>0</w:t>
            </w:r>
          </w:p>
        </w:tc>
        <w:tc>
          <w:tcPr>
            <w:tcW w:w="783" w:type="dxa"/>
            <w:tcBorders>
              <w:top w:val="single" w:sz="4" w:space="0" w:color="auto"/>
              <w:left w:val="nil"/>
              <w:bottom w:val="single" w:sz="4" w:space="0" w:color="auto"/>
              <w:right w:val="nil"/>
            </w:tcBorders>
            <w:vAlign w:val="center"/>
          </w:tcPr>
          <w:p w14:paraId="37D5F003" w14:textId="77777777" w:rsidR="00B72757" w:rsidRPr="00B654E0" w:rsidRDefault="00B72757" w:rsidP="00502DB6">
            <w:pPr>
              <w:rPr>
                <w:rFonts w:asciiTheme="minorHAnsi" w:hAnsiTheme="minorHAnsi" w:cs="Arial"/>
                <w:sz w:val="20"/>
                <w:szCs w:val="20"/>
              </w:rPr>
            </w:pPr>
            <w:r w:rsidRPr="00B654E0">
              <w:rPr>
                <w:rFonts w:asciiTheme="minorHAnsi" w:hAnsiTheme="minorHAnsi" w:cs="Arial"/>
                <w:sz w:val="20"/>
                <w:szCs w:val="20"/>
              </w:rPr>
              <w:t>.</w:t>
            </w:r>
            <w:r w:rsidR="00502DB6" w:rsidRPr="00B654E0">
              <w:rPr>
                <w:rFonts w:asciiTheme="minorHAnsi" w:hAnsiTheme="minorHAnsi" w:cs="Arial"/>
                <w:sz w:val="20"/>
                <w:szCs w:val="20"/>
              </w:rPr>
              <w:t>426</w:t>
            </w:r>
          </w:p>
        </w:tc>
      </w:tr>
      <w:tr w:rsidR="00B355D3" w:rsidRPr="00B654E0" w14:paraId="42EA94E3" w14:textId="77777777">
        <w:trPr>
          <w:trHeight w:val="794"/>
        </w:trPr>
        <w:tc>
          <w:tcPr>
            <w:tcW w:w="4361" w:type="dxa"/>
            <w:tcBorders>
              <w:top w:val="single" w:sz="4" w:space="0" w:color="auto"/>
              <w:left w:val="nil"/>
              <w:bottom w:val="single" w:sz="4" w:space="0" w:color="auto"/>
              <w:right w:val="nil"/>
            </w:tcBorders>
            <w:vAlign w:val="center"/>
          </w:tcPr>
          <w:p w14:paraId="3EEA057D" w14:textId="77777777" w:rsidR="00B72757" w:rsidRPr="00B654E0" w:rsidRDefault="00B72757" w:rsidP="00DD1628">
            <w:pPr>
              <w:jc w:val="both"/>
              <w:rPr>
                <w:rFonts w:asciiTheme="minorHAnsi" w:eastAsia="Times New Roman" w:hAnsiTheme="minorHAnsi" w:cs="Arial"/>
                <w:sz w:val="20"/>
                <w:szCs w:val="20"/>
                <w:lang w:eastAsia="en-GB"/>
              </w:rPr>
            </w:pPr>
            <w:r w:rsidRPr="00B654E0">
              <w:rPr>
                <w:rFonts w:asciiTheme="minorHAnsi" w:eastAsia="Times New Roman" w:hAnsiTheme="minorHAnsi" w:cs="Arial"/>
                <w:sz w:val="20"/>
                <w:szCs w:val="20"/>
                <w:lang w:eastAsia="en-GB"/>
              </w:rPr>
              <w:t>"It seemed like the person in</w:t>
            </w:r>
            <w:r w:rsidR="00DD1628" w:rsidRPr="00B654E0">
              <w:rPr>
                <w:rFonts w:asciiTheme="minorHAnsi" w:eastAsia="Times New Roman" w:hAnsiTheme="minorHAnsi" w:cs="Arial"/>
                <w:sz w:val="20"/>
                <w:szCs w:val="20"/>
                <w:lang w:eastAsia="en-GB"/>
              </w:rPr>
              <w:t xml:space="preserve"> front of me</w:t>
            </w:r>
            <w:r w:rsidRPr="00B654E0">
              <w:rPr>
                <w:rFonts w:asciiTheme="minorHAnsi" w:eastAsia="Times New Roman" w:hAnsiTheme="minorHAnsi" w:cs="Arial"/>
                <w:sz w:val="20"/>
                <w:szCs w:val="20"/>
                <w:lang w:eastAsia="en-GB"/>
              </w:rPr>
              <w:t xml:space="preserve"> was attractive"</w:t>
            </w:r>
          </w:p>
        </w:tc>
        <w:tc>
          <w:tcPr>
            <w:tcW w:w="283" w:type="dxa"/>
            <w:tcBorders>
              <w:top w:val="nil"/>
              <w:left w:val="nil"/>
              <w:bottom w:val="nil"/>
              <w:right w:val="nil"/>
            </w:tcBorders>
          </w:tcPr>
          <w:p w14:paraId="32E17490" w14:textId="77777777" w:rsidR="00B72757" w:rsidRPr="00B654E0" w:rsidRDefault="00B72757" w:rsidP="0017081E">
            <w:pPr>
              <w:jc w:val="center"/>
              <w:rPr>
                <w:rFonts w:asciiTheme="minorHAnsi" w:hAnsiTheme="minorHAnsi" w:cs="Arial"/>
                <w:sz w:val="20"/>
                <w:szCs w:val="20"/>
              </w:rPr>
            </w:pPr>
          </w:p>
        </w:tc>
        <w:tc>
          <w:tcPr>
            <w:tcW w:w="1441" w:type="dxa"/>
            <w:tcBorders>
              <w:top w:val="single" w:sz="4" w:space="0" w:color="auto"/>
              <w:left w:val="nil"/>
              <w:bottom w:val="single" w:sz="4" w:space="0" w:color="auto"/>
              <w:right w:val="nil"/>
            </w:tcBorders>
            <w:vAlign w:val="center"/>
          </w:tcPr>
          <w:p w14:paraId="0E417E39" w14:textId="77777777" w:rsidR="00B72757" w:rsidRPr="00B654E0" w:rsidRDefault="00B72757" w:rsidP="0017081E">
            <w:pPr>
              <w:jc w:val="center"/>
              <w:rPr>
                <w:rFonts w:asciiTheme="minorHAnsi" w:hAnsiTheme="minorHAnsi" w:cs="Arial"/>
                <w:sz w:val="20"/>
                <w:szCs w:val="20"/>
              </w:rPr>
            </w:pPr>
            <w:r w:rsidRPr="00B654E0">
              <w:rPr>
                <w:rFonts w:asciiTheme="minorHAnsi" w:hAnsiTheme="minorHAnsi" w:cs="Arial"/>
                <w:sz w:val="20"/>
                <w:szCs w:val="20"/>
              </w:rPr>
              <w:t>1.06 (1.12)</w:t>
            </w:r>
          </w:p>
        </w:tc>
        <w:tc>
          <w:tcPr>
            <w:tcW w:w="1480" w:type="dxa"/>
            <w:tcBorders>
              <w:top w:val="single" w:sz="4" w:space="0" w:color="auto"/>
              <w:left w:val="nil"/>
              <w:bottom w:val="single" w:sz="4" w:space="0" w:color="auto"/>
              <w:right w:val="nil"/>
            </w:tcBorders>
            <w:vAlign w:val="center"/>
          </w:tcPr>
          <w:p w14:paraId="0194163F" w14:textId="77777777" w:rsidR="00B72757" w:rsidRPr="00B654E0" w:rsidRDefault="00B72757" w:rsidP="0017081E">
            <w:pPr>
              <w:jc w:val="center"/>
              <w:rPr>
                <w:rFonts w:asciiTheme="minorHAnsi" w:hAnsiTheme="minorHAnsi" w:cs="Arial"/>
                <w:sz w:val="20"/>
                <w:szCs w:val="20"/>
              </w:rPr>
            </w:pPr>
            <w:r w:rsidRPr="00B654E0">
              <w:rPr>
                <w:rFonts w:asciiTheme="minorHAnsi" w:hAnsiTheme="minorHAnsi" w:cs="Arial"/>
                <w:sz w:val="20"/>
                <w:szCs w:val="20"/>
              </w:rPr>
              <w:t>0.88 (1.09)</w:t>
            </w:r>
          </w:p>
        </w:tc>
        <w:tc>
          <w:tcPr>
            <w:tcW w:w="894" w:type="dxa"/>
            <w:tcBorders>
              <w:top w:val="single" w:sz="4" w:space="0" w:color="auto"/>
              <w:left w:val="nil"/>
              <w:bottom w:val="single" w:sz="4" w:space="0" w:color="auto"/>
              <w:right w:val="nil"/>
            </w:tcBorders>
            <w:vAlign w:val="center"/>
          </w:tcPr>
          <w:p w14:paraId="29261195" w14:textId="77777777" w:rsidR="00B72757" w:rsidRPr="00B654E0" w:rsidRDefault="00B72757" w:rsidP="00502DB6">
            <w:pPr>
              <w:jc w:val="center"/>
              <w:rPr>
                <w:rFonts w:asciiTheme="minorHAnsi" w:hAnsiTheme="minorHAnsi" w:cs="Arial"/>
                <w:sz w:val="20"/>
                <w:szCs w:val="20"/>
              </w:rPr>
            </w:pPr>
            <w:r w:rsidRPr="00B654E0">
              <w:rPr>
                <w:rFonts w:asciiTheme="minorHAnsi" w:hAnsiTheme="minorHAnsi" w:cs="Arial"/>
                <w:sz w:val="20"/>
                <w:szCs w:val="20"/>
              </w:rPr>
              <w:t>1.0</w:t>
            </w:r>
            <w:r w:rsidR="00502DB6" w:rsidRPr="00B654E0">
              <w:rPr>
                <w:rFonts w:asciiTheme="minorHAnsi" w:hAnsiTheme="minorHAnsi" w:cs="Arial"/>
                <w:sz w:val="20"/>
                <w:szCs w:val="20"/>
              </w:rPr>
              <w:t>9</w:t>
            </w:r>
          </w:p>
        </w:tc>
        <w:tc>
          <w:tcPr>
            <w:tcW w:w="783" w:type="dxa"/>
            <w:tcBorders>
              <w:top w:val="single" w:sz="4" w:space="0" w:color="auto"/>
              <w:left w:val="nil"/>
              <w:bottom w:val="single" w:sz="4" w:space="0" w:color="auto"/>
              <w:right w:val="nil"/>
            </w:tcBorders>
            <w:vAlign w:val="center"/>
          </w:tcPr>
          <w:p w14:paraId="347D386E" w14:textId="77777777" w:rsidR="00B72757" w:rsidRPr="00B654E0" w:rsidRDefault="00B72757" w:rsidP="00502DB6">
            <w:pPr>
              <w:rPr>
                <w:rFonts w:asciiTheme="minorHAnsi" w:hAnsiTheme="minorHAnsi" w:cs="Arial"/>
                <w:sz w:val="20"/>
                <w:szCs w:val="20"/>
              </w:rPr>
            </w:pPr>
            <w:r w:rsidRPr="00B654E0">
              <w:rPr>
                <w:rFonts w:asciiTheme="minorHAnsi" w:hAnsiTheme="minorHAnsi" w:cs="Arial"/>
                <w:sz w:val="20"/>
                <w:szCs w:val="20"/>
              </w:rPr>
              <w:t>.</w:t>
            </w:r>
            <w:r w:rsidR="00502DB6" w:rsidRPr="00B654E0">
              <w:rPr>
                <w:rFonts w:asciiTheme="minorHAnsi" w:hAnsiTheme="minorHAnsi" w:cs="Arial"/>
                <w:sz w:val="20"/>
                <w:szCs w:val="20"/>
              </w:rPr>
              <w:t>276</w:t>
            </w:r>
          </w:p>
        </w:tc>
      </w:tr>
      <w:tr w:rsidR="00B355D3" w:rsidRPr="00B654E0" w14:paraId="1C4377D7" w14:textId="77777777">
        <w:trPr>
          <w:trHeight w:val="794"/>
        </w:trPr>
        <w:tc>
          <w:tcPr>
            <w:tcW w:w="4361" w:type="dxa"/>
            <w:tcBorders>
              <w:top w:val="single" w:sz="4" w:space="0" w:color="auto"/>
              <w:left w:val="nil"/>
              <w:bottom w:val="single" w:sz="4" w:space="0" w:color="auto"/>
              <w:right w:val="nil"/>
            </w:tcBorders>
            <w:vAlign w:val="center"/>
          </w:tcPr>
          <w:p w14:paraId="3C5E9E25" w14:textId="77777777" w:rsidR="00B72757" w:rsidRPr="00B654E0" w:rsidRDefault="00B72757" w:rsidP="0017081E">
            <w:pPr>
              <w:jc w:val="both"/>
              <w:rPr>
                <w:rFonts w:asciiTheme="minorHAnsi" w:eastAsia="Times New Roman" w:hAnsiTheme="minorHAnsi" w:cs="Arial"/>
                <w:sz w:val="20"/>
                <w:szCs w:val="20"/>
                <w:lang w:eastAsia="en-GB"/>
              </w:rPr>
            </w:pPr>
            <w:r w:rsidRPr="00B654E0">
              <w:rPr>
                <w:rFonts w:asciiTheme="minorHAnsi" w:eastAsia="Times New Roman" w:hAnsiTheme="minorHAnsi" w:cs="Arial"/>
                <w:sz w:val="20"/>
                <w:szCs w:val="20"/>
                <w:lang w:eastAsia="en-GB"/>
              </w:rPr>
              <w:t xml:space="preserve">"It seemed like the person </w:t>
            </w:r>
            <w:r w:rsidR="00DD1628" w:rsidRPr="00B654E0">
              <w:rPr>
                <w:rFonts w:asciiTheme="minorHAnsi" w:eastAsia="Times New Roman" w:hAnsiTheme="minorHAnsi" w:cs="Arial"/>
                <w:sz w:val="20"/>
                <w:szCs w:val="20"/>
                <w:lang w:eastAsia="en-GB"/>
              </w:rPr>
              <w:t xml:space="preserve">in front of me </w:t>
            </w:r>
            <w:r w:rsidRPr="00B654E0">
              <w:rPr>
                <w:rFonts w:asciiTheme="minorHAnsi" w:eastAsia="Times New Roman" w:hAnsiTheme="minorHAnsi" w:cs="Arial"/>
                <w:sz w:val="20"/>
                <w:szCs w:val="20"/>
                <w:lang w:eastAsia="en-GB"/>
              </w:rPr>
              <w:t>was trustworthy"</w:t>
            </w:r>
          </w:p>
        </w:tc>
        <w:tc>
          <w:tcPr>
            <w:tcW w:w="283" w:type="dxa"/>
            <w:tcBorders>
              <w:top w:val="nil"/>
              <w:left w:val="nil"/>
              <w:bottom w:val="nil"/>
              <w:right w:val="nil"/>
            </w:tcBorders>
          </w:tcPr>
          <w:p w14:paraId="14E5D327" w14:textId="77777777" w:rsidR="00B72757" w:rsidRPr="00B654E0" w:rsidRDefault="00B72757" w:rsidP="0017081E">
            <w:pPr>
              <w:jc w:val="center"/>
              <w:rPr>
                <w:rFonts w:asciiTheme="minorHAnsi" w:hAnsiTheme="minorHAnsi" w:cs="Arial"/>
                <w:sz w:val="20"/>
                <w:szCs w:val="20"/>
              </w:rPr>
            </w:pPr>
          </w:p>
        </w:tc>
        <w:tc>
          <w:tcPr>
            <w:tcW w:w="1441" w:type="dxa"/>
            <w:tcBorders>
              <w:top w:val="single" w:sz="4" w:space="0" w:color="auto"/>
              <w:left w:val="nil"/>
              <w:bottom w:val="single" w:sz="4" w:space="0" w:color="auto"/>
              <w:right w:val="nil"/>
            </w:tcBorders>
            <w:vAlign w:val="center"/>
          </w:tcPr>
          <w:p w14:paraId="4FE22D40" w14:textId="77777777" w:rsidR="00B72757" w:rsidRPr="00B654E0" w:rsidRDefault="00B72757" w:rsidP="0017081E">
            <w:pPr>
              <w:jc w:val="center"/>
              <w:rPr>
                <w:rFonts w:asciiTheme="minorHAnsi" w:hAnsiTheme="minorHAnsi" w:cs="Arial"/>
                <w:sz w:val="20"/>
                <w:szCs w:val="20"/>
              </w:rPr>
            </w:pPr>
            <w:r w:rsidRPr="00B654E0">
              <w:rPr>
                <w:rFonts w:asciiTheme="minorHAnsi" w:hAnsiTheme="minorHAnsi" w:cs="Arial"/>
                <w:sz w:val="20"/>
                <w:szCs w:val="20"/>
              </w:rPr>
              <w:t>1.63 (1.31)</w:t>
            </w:r>
          </w:p>
        </w:tc>
        <w:tc>
          <w:tcPr>
            <w:tcW w:w="1480" w:type="dxa"/>
            <w:tcBorders>
              <w:top w:val="single" w:sz="4" w:space="0" w:color="auto"/>
              <w:left w:val="nil"/>
              <w:bottom w:val="single" w:sz="4" w:space="0" w:color="auto"/>
              <w:right w:val="nil"/>
            </w:tcBorders>
            <w:vAlign w:val="center"/>
          </w:tcPr>
          <w:p w14:paraId="32EEBEED" w14:textId="77777777" w:rsidR="00B72757" w:rsidRPr="00B654E0" w:rsidRDefault="00B72757" w:rsidP="0017081E">
            <w:pPr>
              <w:jc w:val="center"/>
              <w:rPr>
                <w:rFonts w:asciiTheme="minorHAnsi" w:hAnsiTheme="minorHAnsi" w:cs="Arial"/>
                <w:sz w:val="20"/>
                <w:szCs w:val="20"/>
              </w:rPr>
            </w:pPr>
            <w:r w:rsidRPr="00B654E0">
              <w:rPr>
                <w:rFonts w:asciiTheme="minorHAnsi" w:hAnsiTheme="minorHAnsi" w:cs="Arial"/>
                <w:sz w:val="20"/>
                <w:szCs w:val="20"/>
              </w:rPr>
              <w:t>0.69 (1.40)</w:t>
            </w:r>
          </w:p>
        </w:tc>
        <w:tc>
          <w:tcPr>
            <w:tcW w:w="894" w:type="dxa"/>
            <w:tcBorders>
              <w:top w:val="single" w:sz="4" w:space="0" w:color="auto"/>
              <w:left w:val="nil"/>
              <w:bottom w:val="single" w:sz="4" w:space="0" w:color="auto"/>
              <w:right w:val="nil"/>
            </w:tcBorders>
            <w:vAlign w:val="center"/>
          </w:tcPr>
          <w:p w14:paraId="0C1F594D" w14:textId="77777777" w:rsidR="00B72757" w:rsidRPr="00B654E0" w:rsidRDefault="00502DB6" w:rsidP="00502DB6">
            <w:pPr>
              <w:jc w:val="center"/>
              <w:rPr>
                <w:rFonts w:asciiTheme="minorHAnsi" w:hAnsiTheme="minorHAnsi" w:cs="Arial"/>
                <w:sz w:val="20"/>
                <w:szCs w:val="20"/>
              </w:rPr>
            </w:pPr>
            <w:r w:rsidRPr="00B654E0">
              <w:rPr>
                <w:rFonts w:asciiTheme="minorHAnsi" w:hAnsiTheme="minorHAnsi" w:cs="Arial"/>
                <w:sz w:val="20"/>
                <w:szCs w:val="20"/>
              </w:rPr>
              <w:t>2</w:t>
            </w:r>
            <w:r w:rsidR="00B72757" w:rsidRPr="00B654E0">
              <w:rPr>
                <w:rFonts w:asciiTheme="minorHAnsi" w:hAnsiTheme="minorHAnsi" w:cs="Arial"/>
                <w:sz w:val="20"/>
                <w:szCs w:val="20"/>
              </w:rPr>
              <w:t>.</w:t>
            </w:r>
            <w:r w:rsidRPr="00B654E0">
              <w:rPr>
                <w:rFonts w:asciiTheme="minorHAnsi" w:hAnsiTheme="minorHAnsi" w:cs="Arial"/>
                <w:sz w:val="20"/>
                <w:szCs w:val="20"/>
              </w:rPr>
              <w:t>72</w:t>
            </w:r>
          </w:p>
        </w:tc>
        <w:tc>
          <w:tcPr>
            <w:tcW w:w="783" w:type="dxa"/>
            <w:tcBorders>
              <w:top w:val="single" w:sz="4" w:space="0" w:color="auto"/>
              <w:left w:val="nil"/>
              <w:bottom w:val="single" w:sz="4" w:space="0" w:color="auto"/>
              <w:right w:val="nil"/>
            </w:tcBorders>
            <w:vAlign w:val="center"/>
          </w:tcPr>
          <w:p w14:paraId="29B1923A" w14:textId="77777777" w:rsidR="00B72757" w:rsidRPr="00B654E0" w:rsidRDefault="00B72757" w:rsidP="00502DB6">
            <w:pPr>
              <w:rPr>
                <w:rFonts w:asciiTheme="minorHAnsi" w:hAnsiTheme="minorHAnsi" w:cs="Arial"/>
                <w:sz w:val="20"/>
                <w:szCs w:val="20"/>
              </w:rPr>
            </w:pPr>
            <w:r w:rsidRPr="00B654E0">
              <w:rPr>
                <w:rFonts w:asciiTheme="minorHAnsi" w:hAnsiTheme="minorHAnsi" w:cs="Arial"/>
                <w:sz w:val="20"/>
                <w:szCs w:val="20"/>
              </w:rPr>
              <w:t>.00</w:t>
            </w:r>
            <w:r w:rsidR="00502DB6" w:rsidRPr="00B654E0">
              <w:rPr>
                <w:rFonts w:asciiTheme="minorHAnsi" w:hAnsiTheme="minorHAnsi" w:cs="Arial"/>
                <w:sz w:val="20"/>
                <w:szCs w:val="20"/>
              </w:rPr>
              <w:t>6</w:t>
            </w:r>
            <w:r w:rsidRPr="00B654E0">
              <w:rPr>
                <w:rFonts w:asciiTheme="minorHAnsi" w:hAnsiTheme="minorHAnsi" w:cs="Arial"/>
                <w:sz w:val="20"/>
                <w:szCs w:val="20"/>
              </w:rPr>
              <w:t>**</w:t>
            </w:r>
          </w:p>
        </w:tc>
      </w:tr>
      <w:tr w:rsidR="00B355D3" w:rsidRPr="00B654E0" w14:paraId="082D355C" w14:textId="77777777">
        <w:trPr>
          <w:trHeight w:val="794"/>
        </w:trPr>
        <w:tc>
          <w:tcPr>
            <w:tcW w:w="4361" w:type="dxa"/>
            <w:tcBorders>
              <w:top w:val="single" w:sz="4" w:space="0" w:color="auto"/>
              <w:left w:val="nil"/>
              <w:bottom w:val="single" w:sz="4" w:space="0" w:color="auto"/>
              <w:right w:val="nil"/>
            </w:tcBorders>
            <w:vAlign w:val="center"/>
          </w:tcPr>
          <w:p w14:paraId="6359327E" w14:textId="77777777" w:rsidR="00B72757" w:rsidRPr="00B654E0" w:rsidRDefault="00B72757" w:rsidP="0017081E">
            <w:pPr>
              <w:jc w:val="both"/>
              <w:rPr>
                <w:rFonts w:asciiTheme="minorHAnsi" w:eastAsia="Times New Roman" w:hAnsiTheme="minorHAnsi" w:cs="Arial"/>
                <w:sz w:val="20"/>
                <w:szCs w:val="20"/>
                <w:lang w:eastAsia="en-GB"/>
              </w:rPr>
            </w:pPr>
            <w:r w:rsidRPr="00B654E0">
              <w:rPr>
                <w:rFonts w:asciiTheme="minorHAnsi" w:eastAsia="Times New Roman" w:hAnsiTheme="minorHAnsi" w:cs="Arial"/>
                <w:sz w:val="20"/>
                <w:szCs w:val="20"/>
                <w:lang w:eastAsia="en-GB"/>
              </w:rPr>
              <w:t>"I felt that I was imitating the other person"</w:t>
            </w:r>
          </w:p>
        </w:tc>
        <w:tc>
          <w:tcPr>
            <w:tcW w:w="283" w:type="dxa"/>
            <w:tcBorders>
              <w:top w:val="nil"/>
              <w:left w:val="nil"/>
              <w:bottom w:val="nil"/>
              <w:right w:val="nil"/>
            </w:tcBorders>
          </w:tcPr>
          <w:p w14:paraId="6FF2FF3C" w14:textId="77777777" w:rsidR="00B72757" w:rsidRPr="00B654E0" w:rsidRDefault="00B72757" w:rsidP="0017081E">
            <w:pPr>
              <w:jc w:val="center"/>
              <w:rPr>
                <w:rFonts w:asciiTheme="minorHAnsi" w:hAnsiTheme="minorHAnsi" w:cs="Arial"/>
                <w:sz w:val="20"/>
                <w:szCs w:val="20"/>
              </w:rPr>
            </w:pPr>
          </w:p>
        </w:tc>
        <w:tc>
          <w:tcPr>
            <w:tcW w:w="1441" w:type="dxa"/>
            <w:tcBorders>
              <w:top w:val="single" w:sz="4" w:space="0" w:color="auto"/>
              <w:left w:val="nil"/>
              <w:bottom w:val="single" w:sz="4" w:space="0" w:color="auto"/>
              <w:right w:val="nil"/>
            </w:tcBorders>
            <w:vAlign w:val="center"/>
          </w:tcPr>
          <w:p w14:paraId="58369D7A" w14:textId="77777777" w:rsidR="00B72757" w:rsidRPr="00B654E0" w:rsidRDefault="00B72757" w:rsidP="0017081E">
            <w:pPr>
              <w:jc w:val="center"/>
              <w:rPr>
                <w:rFonts w:asciiTheme="minorHAnsi" w:hAnsiTheme="minorHAnsi" w:cs="Arial"/>
                <w:sz w:val="20"/>
                <w:szCs w:val="20"/>
              </w:rPr>
            </w:pPr>
            <w:r w:rsidRPr="00B654E0">
              <w:rPr>
                <w:rFonts w:asciiTheme="minorHAnsi" w:hAnsiTheme="minorHAnsi" w:cs="Arial"/>
                <w:sz w:val="20"/>
                <w:szCs w:val="20"/>
              </w:rPr>
              <w:t>-0.31 (1.70)</w:t>
            </w:r>
          </w:p>
        </w:tc>
        <w:tc>
          <w:tcPr>
            <w:tcW w:w="1480" w:type="dxa"/>
            <w:tcBorders>
              <w:top w:val="single" w:sz="4" w:space="0" w:color="auto"/>
              <w:left w:val="nil"/>
              <w:bottom w:val="single" w:sz="4" w:space="0" w:color="auto"/>
              <w:right w:val="nil"/>
            </w:tcBorders>
            <w:vAlign w:val="center"/>
          </w:tcPr>
          <w:p w14:paraId="424434C0" w14:textId="77777777" w:rsidR="00B72757" w:rsidRPr="00B654E0" w:rsidRDefault="00B72757" w:rsidP="0017081E">
            <w:pPr>
              <w:jc w:val="center"/>
              <w:rPr>
                <w:rFonts w:asciiTheme="minorHAnsi" w:hAnsiTheme="minorHAnsi" w:cs="Arial"/>
                <w:sz w:val="20"/>
                <w:szCs w:val="20"/>
              </w:rPr>
            </w:pPr>
            <w:r w:rsidRPr="00B654E0">
              <w:rPr>
                <w:rFonts w:asciiTheme="minorHAnsi" w:hAnsiTheme="minorHAnsi" w:cs="Arial"/>
                <w:sz w:val="20"/>
                <w:szCs w:val="20"/>
              </w:rPr>
              <w:t>0.69 (1.85)</w:t>
            </w:r>
          </w:p>
        </w:tc>
        <w:tc>
          <w:tcPr>
            <w:tcW w:w="894" w:type="dxa"/>
            <w:tcBorders>
              <w:top w:val="single" w:sz="4" w:space="0" w:color="auto"/>
              <w:left w:val="nil"/>
              <w:bottom w:val="single" w:sz="4" w:space="0" w:color="auto"/>
              <w:right w:val="nil"/>
            </w:tcBorders>
            <w:vAlign w:val="center"/>
          </w:tcPr>
          <w:p w14:paraId="4DA88503" w14:textId="77777777" w:rsidR="00B72757" w:rsidRPr="00B654E0" w:rsidRDefault="00351737" w:rsidP="00502DB6">
            <w:pPr>
              <w:jc w:val="center"/>
              <w:rPr>
                <w:rFonts w:asciiTheme="minorHAnsi" w:hAnsiTheme="minorHAnsi" w:cs="Arial"/>
                <w:sz w:val="20"/>
                <w:szCs w:val="20"/>
              </w:rPr>
            </w:pPr>
            <w:r w:rsidRPr="00B654E0">
              <w:rPr>
                <w:rFonts w:asciiTheme="minorHAnsi" w:hAnsiTheme="minorHAnsi" w:cs="Arial"/>
                <w:sz w:val="20"/>
                <w:szCs w:val="20"/>
              </w:rPr>
              <w:t>-</w:t>
            </w:r>
            <w:r w:rsidR="00B72757" w:rsidRPr="00B654E0">
              <w:rPr>
                <w:rFonts w:asciiTheme="minorHAnsi" w:hAnsiTheme="minorHAnsi" w:cs="Arial"/>
                <w:sz w:val="20"/>
                <w:szCs w:val="20"/>
              </w:rPr>
              <w:t>1.</w:t>
            </w:r>
            <w:r w:rsidR="00502DB6" w:rsidRPr="00B654E0">
              <w:rPr>
                <w:rFonts w:asciiTheme="minorHAnsi" w:hAnsiTheme="minorHAnsi" w:cs="Arial"/>
                <w:sz w:val="20"/>
                <w:szCs w:val="20"/>
              </w:rPr>
              <w:t>7</w:t>
            </w:r>
            <w:r w:rsidR="00B72757" w:rsidRPr="00B654E0">
              <w:rPr>
                <w:rFonts w:asciiTheme="minorHAnsi" w:hAnsiTheme="minorHAnsi" w:cs="Arial"/>
                <w:sz w:val="20"/>
                <w:szCs w:val="20"/>
              </w:rPr>
              <w:t>4</w:t>
            </w:r>
          </w:p>
        </w:tc>
        <w:tc>
          <w:tcPr>
            <w:tcW w:w="783" w:type="dxa"/>
            <w:tcBorders>
              <w:top w:val="single" w:sz="4" w:space="0" w:color="auto"/>
              <w:left w:val="nil"/>
              <w:bottom w:val="single" w:sz="4" w:space="0" w:color="auto"/>
              <w:right w:val="nil"/>
            </w:tcBorders>
            <w:vAlign w:val="center"/>
          </w:tcPr>
          <w:p w14:paraId="5503A712" w14:textId="77777777" w:rsidR="00B72757" w:rsidRPr="00B654E0" w:rsidRDefault="00B72757" w:rsidP="00502DB6">
            <w:pPr>
              <w:rPr>
                <w:rFonts w:asciiTheme="minorHAnsi" w:hAnsiTheme="minorHAnsi" w:cs="Arial"/>
                <w:sz w:val="20"/>
                <w:szCs w:val="20"/>
              </w:rPr>
            </w:pPr>
            <w:r w:rsidRPr="00B654E0">
              <w:rPr>
                <w:rFonts w:asciiTheme="minorHAnsi" w:hAnsiTheme="minorHAnsi" w:cs="Arial"/>
                <w:sz w:val="20"/>
                <w:szCs w:val="20"/>
              </w:rPr>
              <w:t>.0</w:t>
            </w:r>
            <w:r w:rsidR="00502DB6" w:rsidRPr="00B654E0">
              <w:rPr>
                <w:rFonts w:asciiTheme="minorHAnsi" w:hAnsiTheme="minorHAnsi" w:cs="Arial"/>
                <w:sz w:val="20"/>
                <w:szCs w:val="20"/>
              </w:rPr>
              <w:t>8</w:t>
            </w:r>
            <w:r w:rsidRPr="00B654E0">
              <w:rPr>
                <w:rFonts w:asciiTheme="minorHAnsi" w:hAnsiTheme="minorHAnsi" w:cs="Arial"/>
                <w:sz w:val="20"/>
                <w:szCs w:val="20"/>
              </w:rPr>
              <w:t>2</w:t>
            </w:r>
          </w:p>
        </w:tc>
      </w:tr>
      <w:tr w:rsidR="00B355D3" w:rsidRPr="00B654E0" w14:paraId="489578D3" w14:textId="77777777">
        <w:trPr>
          <w:trHeight w:val="794"/>
        </w:trPr>
        <w:tc>
          <w:tcPr>
            <w:tcW w:w="4361" w:type="dxa"/>
            <w:tcBorders>
              <w:top w:val="single" w:sz="4" w:space="0" w:color="auto"/>
              <w:left w:val="nil"/>
              <w:bottom w:val="single" w:sz="4" w:space="0" w:color="auto"/>
              <w:right w:val="nil"/>
            </w:tcBorders>
            <w:vAlign w:val="center"/>
          </w:tcPr>
          <w:p w14:paraId="4964B967" w14:textId="77777777" w:rsidR="00B72757" w:rsidRPr="00B654E0" w:rsidRDefault="00B72757" w:rsidP="0017081E">
            <w:pPr>
              <w:jc w:val="both"/>
              <w:rPr>
                <w:rFonts w:asciiTheme="minorHAnsi" w:eastAsia="Times New Roman" w:hAnsiTheme="minorHAnsi" w:cs="Arial"/>
                <w:sz w:val="20"/>
                <w:szCs w:val="20"/>
                <w:lang w:eastAsia="en-GB"/>
              </w:rPr>
            </w:pPr>
            <w:r w:rsidRPr="00B654E0">
              <w:rPr>
                <w:rFonts w:asciiTheme="minorHAnsi" w:eastAsia="Times New Roman" w:hAnsiTheme="minorHAnsi" w:cs="Arial"/>
                <w:sz w:val="20"/>
                <w:szCs w:val="20"/>
                <w:lang w:eastAsia="en-GB"/>
              </w:rPr>
              <w:t>"The touch I felt was caused by the cotton bud touching the other's face"</w:t>
            </w:r>
          </w:p>
        </w:tc>
        <w:tc>
          <w:tcPr>
            <w:tcW w:w="283" w:type="dxa"/>
            <w:tcBorders>
              <w:top w:val="nil"/>
              <w:left w:val="nil"/>
              <w:bottom w:val="nil"/>
              <w:right w:val="nil"/>
            </w:tcBorders>
          </w:tcPr>
          <w:p w14:paraId="382979FD" w14:textId="77777777" w:rsidR="00B72757" w:rsidRPr="00B654E0" w:rsidRDefault="00B72757" w:rsidP="0017081E">
            <w:pPr>
              <w:jc w:val="center"/>
              <w:rPr>
                <w:rFonts w:asciiTheme="minorHAnsi" w:hAnsiTheme="minorHAnsi" w:cs="Arial"/>
                <w:sz w:val="20"/>
                <w:szCs w:val="20"/>
              </w:rPr>
            </w:pPr>
          </w:p>
        </w:tc>
        <w:tc>
          <w:tcPr>
            <w:tcW w:w="1441" w:type="dxa"/>
            <w:tcBorders>
              <w:top w:val="single" w:sz="4" w:space="0" w:color="auto"/>
              <w:left w:val="nil"/>
              <w:bottom w:val="single" w:sz="4" w:space="0" w:color="auto"/>
              <w:right w:val="nil"/>
            </w:tcBorders>
            <w:vAlign w:val="center"/>
          </w:tcPr>
          <w:p w14:paraId="2A39A306" w14:textId="77777777" w:rsidR="00B72757" w:rsidRPr="00B654E0" w:rsidRDefault="00B72757" w:rsidP="0017081E">
            <w:pPr>
              <w:jc w:val="center"/>
              <w:rPr>
                <w:rFonts w:asciiTheme="minorHAnsi" w:hAnsiTheme="minorHAnsi" w:cs="Arial"/>
                <w:sz w:val="20"/>
                <w:szCs w:val="20"/>
              </w:rPr>
            </w:pPr>
            <w:r w:rsidRPr="00B654E0">
              <w:rPr>
                <w:rFonts w:asciiTheme="minorHAnsi" w:hAnsiTheme="minorHAnsi" w:cs="Arial"/>
                <w:sz w:val="20"/>
                <w:szCs w:val="20"/>
              </w:rPr>
              <w:t>-0.50 (1.79)</w:t>
            </w:r>
          </w:p>
        </w:tc>
        <w:tc>
          <w:tcPr>
            <w:tcW w:w="1480" w:type="dxa"/>
            <w:tcBorders>
              <w:top w:val="single" w:sz="4" w:space="0" w:color="auto"/>
              <w:left w:val="nil"/>
              <w:bottom w:val="single" w:sz="4" w:space="0" w:color="auto"/>
              <w:right w:val="nil"/>
            </w:tcBorders>
            <w:vAlign w:val="center"/>
          </w:tcPr>
          <w:p w14:paraId="002FD4EE" w14:textId="77777777" w:rsidR="00B72757" w:rsidRPr="00B654E0" w:rsidRDefault="00B72757" w:rsidP="0017081E">
            <w:pPr>
              <w:jc w:val="center"/>
              <w:rPr>
                <w:rFonts w:asciiTheme="minorHAnsi" w:hAnsiTheme="minorHAnsi" w:cs="Arial"/>
                <w:sz w:val="20"/>
                <w:szCs w:val="20"/>
              </w:rPr>
            </w:pPr>
            <w:r w:rsidRPr="00B654E0">
              <w:rPr>
                <w:rFonts w:asciiTheme="minorHAnsi" w:hAnsiTheme="minorHAnsi" w:cs="Arial"/>
                <w:sz w:val="20"/>
                <w:szCs w:val="20"/>
              </w:rPr>
              <w:t>0.75 (1.44)</w:t>
            </w:r>
          </w:p>
        </w:tc>
        <w:tc>
          <w:tcPr>
            <w:tcW w:w="894" w:type="dxa"/>
            <w:tcBorders>
              <w:top w:val="single" w:sz="4" w:space="0" w:color="auto"/>
              <w:left w:val="nil"/>
              <w:bottom w:val="single" w:sz="4" w:space="0" w:color="auto"/>
              <w:right w:val="nil"/>
            </w:tcBorders>
            <w:vAlign w:val="center"/>
          </w:tcPr>
          <w:p w14:paraId="46086755" w14:textId="77777777" w:rsidR="00B72757" w:rsidRPr="00B654E0" w:rsidRDefault="00351737" w:rsidP="00502DB6">
            <w:pPr>
              <w:jc w:val="center"/>
              <w:rPr>
                <w:rFonts w:asciiTheme="minorHAnsi" w:hAnsiTheme="minorHAnsi" w:cs="Arial"/>
                <w:sz w:val="20"/>
                <w:szCs w:val="20"/>
              </w:rPr>
            </w:pPr>
            <w:r w:rsidRPr="00B654E0">
              <w:rPr>
                <w:rFonts w:asciiTheme="minorHAnsi" w:hAnsiTheme="minorHAnsi" w:cs="Arial"/>
                <w:sz w:val="20"/>
                <w:szCs w:val="20"/>
              </w:rPr>
              <w:t>-</w:t>
            </w:r>
            <w:r w:rsidR="00502DB6" w:rsidRPr="00B654E0">
              <w:rPr>
                <w:rFonts w:asciiTheme="minorHAnsi" w:hAnsiTheme="minorHAnsi" w:cs="Arial"/>
                <w:sz w:val="20"/>
                <w:szCs w:val="20"/>
              </w:rPr>
              <w:t>2.38</w:t>
            </w:r>
          </w:p>
        </w:tc>
        <w:tc>
          <w:tcPr>
            <w:tcW w:w="783" w:type="dxa"/>
            <w:tcBorders>
              <w:top w:val="single" w:sz="4" w:space="0" w:color="auto"/>
              <w:left w:val="nil"/>
              <w:bottom w:val="single" w:sz="4" w:space="0" w:color="auto"/>
              <w:right w:val="nil"/>
            </w:tcBorders>
            <w:vAlign w:val="center"/>
          </w:tcPr>
          <w:p w14:paraId="4B70FC8D" w14:textId="77777777" w:rsidR="00B72757" w:rsidRPr="00B654E0" w:rsidRDefault="00B72757" w:rsidP="00502DB6">
            <w:pPr>
              <w:rPr>
                <w:rFonts w:asciiTheme="minorHAnsi" w:hAnsiTheme="minorHAnsi" w:cs="Arial"/>
                <w:sz w:val="20"/>
                <w:szCs w:val="20"/>
              </w:rPr>
            </w:pPr>
            <w:r w:rsidRPr="00B654E0">
              <w:rPr>
                <w:rFonts w:asciiTheme="minorHAnsi" w:hAnsiTheme="minorHAnsi" w:cs="Arial"/>
                <w:sz w:val="20"/>
                <w:szCs w:val="20"/>
              </w:rPr>
              <w:t>.01</w:t>
            </w:r>
            <w:r w:rsidR="00502DB6" w:rsidRPr="00B654E0">
              <w:rPr>
                <w:rFonts w:asciiTheme="minorHAnsi" w:hAnsiTheme="minorHAnsi" w:cs="Arial"/>
                <w:sz w:val="20"/>
                <w:szCs w:val="20"/>
              </w:rPr>
              <w:t>7</w:t>
            </w:r>
            <w:r w:rsidRPr="00B654E0">
              <w:rPr>
                <w:rFonts w:asciiTheme="minorHAnsi" w:hAnsiTheme="minorHAnsi" w:cs="Arial"/>
                <w:sz w:val="20"/>
                <w:szCs w:val="20"/>
              </w:rPr>
              <w:t>*</w:t>
            </w:r>
          </w:p>
        </w:tc>
      </w:tr>
      <w:tr w:rsidR="00B355D3" w:rsidRPr="00B654E0" w14:paraId="5BD87ACF" w14:textId="77777777">
        <w:trPr>
          <w:trHeight w:val="794"/>
        </w:trPr>
        <w:tc>
          <w:tcPr>
            <w:tcW w:w="4361" w:type="dxa"/>
            <w:tcBorders>
              <w:top w:val="single" w:sz="4" w:space="0" w:color="auto"/>
              <w:left w:val="nil"/>
              <w:bottom w:val="single" w:sz="4" w:space="0" w:color="auto"/>
              <w:right w:val="nil"/>
            </w:tcBorders>
            <w:vAlign w:val="center"/>
          </w:tcPr>
          <w:p w14:paraId="29491B0F" w14:textId="77777777" w:rsidR="00B72757" w:rsidRPr="00B654E0" w:rsidRDefault="00B72757" w:rsidP="0017081E">
            <w:pPr>
              <w:jc w:val="both"/>
              <w:rPr>
                <w:rFonts w:asciiTheme="minorHAnsi" w:eastAsia="Times New Roman" w:hAnsiTheme="minorHAnsi" w:cs="Arial"/>
                <w:sz w:val="20"/>
                <w:szCs w:val="20"/>
                <w:lang w:eastAsia="en-GB"/>
              </w:rPr>
            </w:pPr>
            <w:r w:rsidRPr="00B654E0">
              <w:rPr>
                <w:rFonts w:asciiTheme="minorHAnsi" w:eastAsia="Times New Roman" w:hAnsiTheme="minorHAnsi" w:cs="Arial"/>
                <w:sz w:val="20"/>
                <w:szCs w:val="20"/>
                <w:lang w:eastAsia="en-GB"/>
              </w:rPr>
              <w:t>“The touch I saw on the other's face was caused by the cotton bud touching my own face”</w:t>
            </w:r>
          </w:p>
        </w:tc>
        <w:tc>
          <w:tcPr>
            <w:tcW w:w="283" w:type="dxa"/>
            <w:tcBorders>
              <w:top w:val="nil"/>
              <w:left w:val="nil"/>
              <w:bottom w:val="single" w:sz="4" w:space="0" w:color="auto"/>
              <w:right w:val="nil"/>
            </w:tcBorders>
          </w:tcPr>
          <w:p w14:paraId="749FD135" w14:textId="77777777" w:rsidR="00B72757" w:rsidRPr="00B654E0" w:rsidRDefault="00B72757" w:rsidP="0017081E">
            <w:pPr>
              <w:jc w:val="center"/>
              <w:rPr>
                <w:rFonts w:asciiTheme="minorHAnsi" w:hAnsiTheme="minorHAnsi" w:cs="Arial"/>
                <w:sz w:val="20"/>
                <w:szCs w:val="20"/>
              </w:rPr>
            </w:pPr>
          </w:p>
        </w:tc>
        <w:tc>
          <w:tcPr>
            <w:tcW w:w="1441" w:type="dxa"/>
            <w:tcBorders>
              <w:top w:val="single" w:sz="4" w:space="0" w:color="auto"/>
              <w:left w:val="nil"/>
              <w:bottom w:val="single" w:sz="4" w:space="0" w:color="auto"/>
              <w:right w:val="nil"/>
            </w:tcBorders>
            <w:vAlign w:val="center"/>
          </w:tcPr>
          <w:p w14:paraId="3229D863" w14:textId="77777777" w:rsidR="00B72757" w:rsidRPr="00B654E0" w:rsidRDefault="00B72757" w:rsidP="0017081E">
            <w:pPr>
              <w:jc w:val="center"/>
              <w:rPr>
                <w:rFonts w:asciiTheme="minorHAnsi" w:hAnsiTheme="minorHAnsi" w:cs="Arial"/>
                <w:sz w:val="20"/>
                <w:szCs w:val="20"/>
              </w:rPr>
            </w:pPr>
            <w:r w:rsidRPr="00B654E0">
              <w:rPr>
                <w:rFonts w:asciiTheme="minorHAnsi" w:hAnsiTheme="minorHAnsi" w:cs="Arial"/>
                <w:sz w:val="20"/>
                <w:szCs w:val="20"/>
              </w:rPr>
              <w:t>-0.56 (1.90)</w:t>
            </w:r>
          </w:p>
        </w:tc>
        <w:tc>
          <w:tcPr>
            <w:tcW w:w="1480" w:type="dxa"/>
            <w:tcBorders>
              <w:top w:val="single" w:sz="4" w:space="0" w:color="auto"/>
              <w:left w:val="nil"/>
              <w:bottom w:val="single" w:sz="4" w:space="0" w:color="auto"/>
              <w:right w:val="nil"/>
            </w:tcBorders>
            <w:vAlign w:val="center"/>
          </w:tcPr>
          <w:p w14:paraId="0A5F2ACE" w14:textId="77777777" w:rsidR="00B72757" w:rsidRPr="00B654E0" w:rsidRDefault="00B72757" w:rsidP="0017081E">
            <w:pPr>
              <w:jc w:val="center"/>
              <w:rPr>
                <w:rFonts w:asciiTheme="minorHAnsi" w:hAnsiTheme="minorHAnsi" w:cs="Arial"/>
                <w:sz w:val="20"/>
                <w:szCs w:val="20"/>
              </w:rPr>
            </w:pPr>
            <w:r w:rsidRPr="00B654E0">
              <w:rPr>
                <w:rFonts w:asciiTheme="minorHAnsi" w:hAnsiTheme="minorHAnsi" w:cs="Arial"/>
                <w:sz w:val="20"/>
                <w:szCs w:val="20"/>
              </w:rPr>
              <w:t>-1.00 (1.83)</w:t>
            </w:r>
          </w:p>
        </w:tc>
        <w:tc>
          <w:tcPr>
            <w:tcW w:w="894" w:type="dxa"/>
            <w:tcBorders>
              <w:top w:val="single" w:sz="4" w:space="0" w:color="auto"/>
              <w:left w:val="nil"/>
              <w:bottom w:val="single" w:sz="4" w:space="0" w:color="auto"/>
              <w:right w:val="nil"/>
            </w:tcBorders>
            <w:vAlign w:val="center"/>
          </w:tcPr>
          <w:p w14:paraId="7FF9D655" w14:textId="77777777" w:rsidR="00B72757" w:rsidRPr="00B654E0" w:rsidRDefault="00B72757" w:rsidP="00502DB6">
            <w:pPr>
              <w:jc w:val="center"/>
              <w:rPr>
                <w:rFonts w:asciiTheme="minorHAnsi" w:hAnsiTheme="minorHAnsi" w:cs="Arial"/>
                <w:sz w:val="20"/>
                <w:szCs w:val="20"/>
              </w:rPr>
            </w:pPr>
            <w:r w:rsidRPr="00B654E0">
              <w:rPr>
                <w:rFonts w:asciiTheme="minorHAnsi" w:hAnsiTheme="minorHAnsi" w:cs="Arial"/>
                <w:sz w:val="20"/>
                <w:szCs w:val="20"/>
              </w:rPr>
              <w:t>1.</w:t>
            </w:r>
            <w:r w:rsidR="00502DB6" w:rsidRPr="00B654E0">
              <w:rPr>
                <w:rFonts w:asciiTheme="minorHAnsi" w:hAnsiTheme="minorHAnsi" w:cs="Arial"/>
                <w:sz w:val="20"/>
                <w:szCs w:val="20"/>
              </w:rPr>
              <w:t>19</w:t>
            </w:r>
          </w:p>
        </w:tc>
        <w:tc>
          <w:tcPr>
            <w:tcW w:w="783" w:type="dxa"/>
            <w:tcBorders>
              <w:top w:val="single" w:sz="4" w:space="0" w:color="auto"/>
              <w:left w:val="nil"/>
              <w:bottom w:val="single" w:sz="4" w:space="0" w:color="auto"/>
              <w:right w:val="nil"/>
            </w:tcBorders>
            <w:vAlign w:val="center"/>
          </w:tcPr>
          <w:p w14:paraId="2EA06F3E" w14:textId="77777777" w:rsidR="00B72757" w:rsidRPr="00B654E0" w:rsidRDefault="00B72757" w:rsidP="00502DB6">
            <w:pPr>
              <w:rPr>
                <w:rFonts w:asciiTheme="minorHAnsi" w:hAnsiTheme="minorHAnsi" w:cs="Arial"/>
                <w:sz w:val="20"/>
                <w:szCs w:val="20"/>
              </w:rPr>
            </w:pPr>
            <w:r w:rsidRPr="00B654E0">
              <w:rPr>
                <w:rFonts w:asciiTheme="minorHAnsi" w:hAnsiTheme="minorHAnsi" w:cs="Arial"/>
                <w:sz w:val="20"/>
                <w:szCs w:val="20"/>
              </w:rPr>
              <w:t>.2</w:t>
            </w:r>
            <w:r w:rsidR="00502DB6" w:rsidRPr="00B654E0">
              <w:rPr>
                <w:rFonts w:asciiTheme="minorHAnsi" w:hAnsiTheme="minorHAnsi" w:cs="Arial"/>
                <w:sz w:val="20"/>
                <w:szCs w:val="20"/>
              </w:rPr>
              <w:t>33</w:t>
            </w:r>
          </w:p>
        </w:tc>
      </w:tr>
    </w:tbl>
    <w:p w14:paraId="1AEC3683" w14:textId="031FD660" w:rsidR="00B72757" w:rsidRPr="00B355D3" w:rsidRDefault="00B72757" w:rsidP="00A21C5B">
      <w:pPr>
        <w:tabs>
          <w:tab w:val="left" w:pos="1926"/>
        </w:tabs>
        <w:spacing w:before="120" w:after="120" w:line="240" w:lineRule="auto"/>
        <w:rPr>
          <w:rFonts w:asciiTheme="minorHAnsi" w:hAnsiTheme="minorHAnsi" w:cs="Arial"/>
          <w:sz w:val="20"/>
          <w:szCs w:val="20"/>
        </w:rPr>
      </w:pPr>
      <w:r w:rsidRPr="00B654E0">
        <w:rPr>
          <w:rFonts w:asciiTheme="minorHAnsi" w:hAnsiTheme="minorHAnsi" w:cs="Arial"/>
          <w:sz w:val="20"/>
          <w:szCs w:val="20"/>
        </w:rPr>
        <w:t>*</w:t>
      </w:r>
      <w:r w:rsidRPr="00B654E0">
        <w:rPr>
          <w:rFonts w:asciiTheme="minorHAnsi" w:hAnsiTheme="minorHAnsi" w:cs="Arial"/>
          <w:i/>
          <w:sz w:val="20"/>
          <w:szCs w:val="20"/>
        </w:rPr>
        <w:t xml:space="preserve">p </w:t>
      </w:r>
      <w:r w:rsidRPr="00B654E0">
        <w:rPr>
          <w:rFonts w:asciiTheme="minorHAnsi" w:hAnsiTheme="minorHAnsi" w:cs="Arial"/>
          <w:sz w:val="20"/>
          <w:szCs w:val="20"/>
        </w:rPr>
        <w:t>&lt; .05. **</w:t>
      </w:r>
      <w:r w:rsidRPr="00B654E0">
        <w:rPr>
          <w:rFonts w:asciiTheme="minorHAnsi" w:hAnsiTheme="minorHAnsi" w:cs="Arial"/>
          <w:i/>
          <w:sz w:val="20"/>
          <w:szCs w:val="20"/>
        </w:rPr>
        <w:t xml:space="preserve">p </w:t>
      </w:r>
      <w:r w:rsidRPr="00B654E0">
        <w:rPr>
          <w:rFonts w:asciiTheme="minorHAnsi" w:hAnsiTheme="minorHAnsi" w:cs="Arial"/>
          <w:sz w:val="20"/>
          <w:szCs w:val="20"/>
        </w:rPr>
        <w:t>&lt; .0</w:t>
      </w:r>
      <w:r w:rsidR="006D6BF9" w:rsidRPr="00B654E0">
        <w:rPr>
          <w:rFonts w:asciiTheme="minorHAnsi" w:hAnsiTheme="minorHAnsi" w:cs="Arial"/>
          <w:sz w:val="20"/>
          <w:szCs w:val="20"/>
        </w:rPr>
        <w:t>1, uncorrected.</w:t>
      </w:r>
    </w:p>
    <w:p w14:paraId="72F3F4DC" w14:textId="77777777" w:rsidR="00827DC1" w:rsidRPr="00B654E0" w:rsidRDefault="00827DC1">
      <w:pPr>
        <w:rPr>
          <w:rFonts w:ascii="Times New Roman" w:eastAsiaTheme="minorHAnsi" w:hAnsi="Times New Roman" w:cs="Times New Roman"/>
        </w:rPr>
      </w:pPr>
      <w:r w:rsidRPr="00B654E0">
        <w:rPr>
          <w:rFonts w:ascii="Times New Roman" w:eastAsiaTheme="minorHAnsi" w:hAnsi="Times New Roman" w:cs="Times New Roman"/>
        </w:rPr>
        <w:br w:type="page"/>
      </w:r>
    </w:p>
    <w:p w14:paraId="1405A1BF" w14:textId="77777777" w:rsidR="003F2528" w:rsidRPr="00B654E0" w:rsidRDefault="001F79FE" w:rsidP="00827DC1">
      <w:pPr>
        <w:widowControl w:val="0"/>
        <w:autoSpaceDE w:val="0"/>
        <w:autoSpaceDN w:val="0"/>
        <w:adjustRightInd w:val="0"/>
        <w:spacing w:before="120" w:after="120" w:line="480" w:lineRule="auto"/>
        <w:ind w:firstLine="709"/>
        <w:jc w:val="both"/>
        <w:rPr>
          <w:rFonts w:ascii="Times New Roman" w:hAnsi="Times New Roman" w:cs="Times New Roman"/>
        </w:rPr>
      </w:pPr>
      <w:r w:rsidRPr="00B654E0">
        <w:rPr>
          <w:rFonts w:ascii="Times New Roman" w:eastAsiaTheme="minorHAnsi" w:hAnsi="Times New Roman" w:cs="Times New Roman"/>
        </w:rPr>
        <w:lastRenderedPageBreak/>
        <w:t xml:space="preserve">To investigate whether peripersonal space representation in the presence of another person changes as a function of the interaction with that person, mean RTs to the tactile stimulus administered at the different delays were calculated and compared before and after the two IMS conditions </w:t>
      </w:r>
      <w:r w:rsidR="003F2528" w:rsidRPr="00B654E0">
        <w:rPr>
          <w:rFonts w:ascii="Times New Roman" w:eastAsiaTheme="minorHAnsi" w:hAnsi="Times New Roman" w:cs="Times New Roman"/>
        </w:rPr>
        <w:t xml:space="preserve">by means of an </w:t>
      </w:r>
      <w:r w:rsidRPr="00B654E0">
        <w:rPr>
          <w:rFonts w:ascii="Times New Roman" w:eastAsiaTheme="minorHAnsi" w:hAnsi="Times New Roman" w:cs="Times New Roman"/>
        </w:rPr>
        <w:t xml:space="preserve">2x2x5 </w:t>
      </w:r>
      <w:r w:rsidR="003F2528" w:rsidRPr="00B654E0">
        <w:rPr>
          <w:rFonts w:ascii="Times New Roman" w:eastAsiaTheme="minorHAnsi" w:hAnsi="Times New Roman" w:cs="Times New Roman"/>
        </w:rPr>
        <w:t>ANOVA</w:t>
      </w:r>
      <w:r w:rsidRPr="00B654E0">
        <w:rPr>
          <w:rFonts w:ascii="Times New Roman" w:eastAsiaTheme="minorHAnsi" w:hAnsi="Times New Roman" w:cs="Times New Roman"/>
        </w:rPr>
        <w:t xml:space="preserve"> </w:t>
      </w:r>
      <w:r w:rsidR="003F2528" w:rsidRPr="00B654E0">
        <w:rPr>
          <w:rFonts w:ascii="Times New Roman" w:eastAsiaTheme="minorHAnsi" w:hAnsi="Times New Roman" w:cs="Times New Roman"/>
        </w:rPr>
        <w:t xml:space="preserve">with </w:t>
      </w:r>
      <w:r w:rsidRPr="00B654E0">
        <w:rPr>
          <w:rFonts w:ascii="Times New Roman" w:eastAsiaTheme="minorHAnsi" w:hAnsi="Times New Roman" w:cs="Times New Roman"/>
        </w:rPr>
        <w:t xml:space="preserve">within-subjects </w:t>
      </w:r>
      <w:r w:rsidR="003F2528" w:rsidRPr="00B654E0">
        <w:rPr>
          <w:rFonts w:ascii="Times New Roman" w:eastAsiaTheme="minorHAnsi" w:hAnsi="Times New Roman" w:cs="Times New Roman"/>
        </w:rPr>
        <w:t>factors</w:t>
      </w:r>
      <w:r w:rsidRPr="00B654E0">
        <w:rPr>
          <w:rFonts w:ascii="Times New Roman" w:eastAsiaTheme="minorHAnsi" w:hAnsi="Times New Roman" w:cs="Times New Roman"/>
        </w:rPr>
        <w:t xml:space="preserve"> </w:t>
      </w:r>
      <w:r w:rsidR="00531BC3" w:rsidRPr="00B654E0">
        <w:rPr>
          <w:rFonts w:ascii="Times New Roman" w:hAnsi="Times New Roman" w:cs="Times New Roman"/>
        </w:rPr>
        <w:t xml:space="preserve">of </w:t>
      </w:r>
      <w:r w:rsidR="00D13CEE" w:rsidRPr="00B654E0">
        <w:rPr>
          <w:rFonts w:ascii="Times New Roman" w:hAnsi="Times New Roman" w:cs="Times New Roman"/>
        </w:rPr>
        <w:t>Test-Phase</w:t>
      </w:r>
      <w:r w:rsidR="00531BC3" w:rsidRPr="00B654E0">
        <w:rPr>
          <w:rFonts w:ascii="Times New Roman" w:hAnsi="Times New Roman" w:cs="Times New Roman"/>
        </w:rPr>
        <w:t xml:space="preserve"> (pre- vs post-IMS); Stimulation (Synchronous vs Asynchronous IMS); and </w:t>
      </w:r>
      <w:r w:rsidR="00D13CEE" w:rsidRPr="00B654E0">
        <w:rPr>
          <w:rFonts w:ascii="Times New Roman" w:hAnsi="Times New Roman" w:cs="Times New Roman"/>
        </w:rPr>
        <w:t>Sound-</w:t>
      </w:r>
      <w:r w:rsidR="00531BC3" w:rsidRPr="00B654E0">
        <w:rPr>
          <w:rFonts w:ascii="Times New Roman" w:hAnsi="Times New Roman" w:cs="Times New Roman"/>
        </w:rPr>
        <w:t>Distance (D1-D5 with D1 = farthest Distance and D5 = closest Distance).</w:t>
      </w:r>
      <w:r w:rsidR="00856B66" w:rsidRPr="00B654E0">
        <w:rPr>
          <w:rFonts w:ascii="Times New Roman" w:hAnsi="Times New Roman" w:cs="Times New Roman"/>
        </w:rPr>
        <w:t xml:space="preserve"> </w:t>
      </w:r>
      <w:r w:rsidR="00856B66" w:rsidRPr="00B654E0">
        <w:rPr>
          <w:rFonts w:ascii="Times New Roman" w:eastAsiaTheme="minorHAnsi" w:hAnsi="Times New Roman" w:cs="Times New Roman"/>
        </w:rPr>
        <w:t>Participants omitted 9% of trials on average in all conditions. RTs exceeding more than 2 standard deviations from the mean RT were considered outliers and excluded from the analyses (5% of trials on average in all conditions).</w:t>
      </w:r>
    </w:p>
    <w:p w14:paraId="371ADFC0" w14:textId="77777777" w:rsidR="002D541F" w:rsidRPr="00B654E0" w:rsidRDefault="00D81CDC" w:rsidP="00A21C5B">
      <w:pPr>
        <w:widowControl w:val="0"/>
        <w:autoSpaceDE w:val="0"/>
        <w:autoSpaceDN w:val="0"/>
        <w:adjustRightInd w:val="0"/>
        <w:spacing w:before="120" w:after="120" w:line="480" w:lineRule="auto"/>
        <w:ind w:firstLine="709"/>
        <w:jc w:val="both"/>
        <w:rPr>
          <w:rFonts w:ascii="Times New Roman" w:hAnsi="Times New Roman" w:cs="Times New Roman"/>
        </w:rPr>
      </w:pPr>
      <w:r w:rsidRPr="00B654E0">
        <w:rPr>
          <w:rFonts w:ascii="Times New Roman" w:hAnsi="Times New Roman" w:cs="Times New Roman"/>
        </w:rPr>
        <w:t xml:space="preserve">A main effect of </w:t>
      </w:r>
      <w:r w:rsidR="007209BC" w:rsidRPr="00B654E0">
        <w:rPr>
          <w:rFonts w:ascii="Times New Roman" w:hAnsi="Times New Roman" w:cs="Times New Roman"/>
        </w:rPr>
        <w:t xml:space="preserve">Test-Phase </w:t>
      </w:r>
      <w:r w:rsidRPr="00B654E0">
        <w:rPr>
          <w:rFonts w:ascii="Times New Roman" w:hAnsi="Times New Roman" w:cs="Times New Roman"/>
        </w:rPr>
        <w:t>[</w:t>
      </w:r>
      <w:r w:rsidRPr="00B654E0">
        <w:rPr>
          <w:rFonts w:ascii="Times New Roman" w:hAnsi="Times New Roman" w:cs="Times New Roman"/>
          <w:i/>
        </w:rPr>
        <w:t>F</w:t>
      </w:r>
      <w:r w:rsidRPr="00B654E0">
        <w:rPr>
          <w:rFonts w:ascii="Times New Roman" w:hAnsi="Times New Roman" w:cs="Times New Roman"/>
          <w:vertAlign w:val="subscript"/>
        </w:rPr>
        <w:t>(</w:t>
      </w:r>
      <w:r w:rsidR="009D38DD" w:rsidRPr="00B654E0">
        <w:rPr>
          <w:rFonts w:ascii="Times New Roman" w:hAnsi="Times New Roman" w:cs="Times New Roman"/>
          <w:vertAlign w:val="subscript"/>
        </w:rPr>
        <w:t>1,15</w:t>
      </w:r>
      <w:r w:rsidRPr="00B654E0">
        <w:rPr>
          <w:rFonts w:ascii="Times New Roman" w:hAnsi="Times New Roman" w:cs="Times New Roman"/>
          <w:vertAlign w:val="subscript"/>
        </w:rPr>
        <w:t>)</w:t>
      </w:r>
      <w:r w:rsidR="009D38DD" w:rsidRPr="00B654E0">
        <w:rPr>
          <w:rFonts w:ascii="Times New Roman" w:hAnsi="Times New Roman" w:cs="Times New Roman"/>
          <w:vertAlign w:val="subscript"/>
        </w:rPr>
        <w:t xml:space="preserve"> </w:t>
      </w:r>
      <w:r w:rsidR="009D38DD" w:rsidRPr="00B654E0">
        <w:rPr>
          <w:rFonts w:ascii="Times New Roman" w:hAnsi="Times New Roman" w:cs="Times New Roman"/>
        </w:rPr>
        <w:t xml:space="preserve">= 10.86, </w:t>
      </w:r>
      <w:r w:rsidR="00DB39A0" w:rsidRPr="00B654E0">
        <w:rPr>
          <w:rFonts w:ascii="Times New Roman" w:hAnsi="Times New Roman" w:cs="Times New Roman"/>
        </w:rPr>
        <w:t xml:space="preserve"> </w:t>
      </w:r>
      <w:r w:rsidR="009D38DD" w:rsidRPr="00B654E0">
        <w:rPr>
          <w:rFonts w:ascii="Times New Roman" w:hAnsi="Times New Roman" w:cs="Times New Roman"/>
          <w:i/>
        </w:rPr>
        <w:t>p</w:t>
      </w:r>
      <w:r w:rsidR="009D38DD" w:rsidRPr="00B654E0">
        <w:rPr>
          <w:rFonts w:ascii="Times New Roman" w:hAnsi="Times New Roman" w:cs="Times New Roman"/>
        </w:rPr>
        <w:t>&lt;</w:t>
      </w:r>
      <w:r w:rsidR="00DB39A0" w:rsidRPr="00B654E0">
        <w:rPr>
          <w:rFonts w:ascii="Times New Roman" w:hAnsi="Times New Roman" w:cs="Times New Roman"/>
        </w:rPr>
        <w:t xml:space="preserve"> </w:t>
      </w:r>
      <w:r w:rsidR="009D38DD" w:rsidRPr="00B654E0">
        <w:rPr>
          <w:rFonts w:ascii="Times New Roman" w:hAnsi="Times New Roman" w:cs="Times New Roman"/>
        </w:rPr>
        <w:t>.01</w:t>
      </w:r>
      <w:r w:rsidRPr="00B654E0">
        <w:rPr>
          <w:rFonts w:ascii="Times New Roman" w:hAnsi="Times New Roman" w:cs="Times New Roman"/>
        </w:rPr>
        <w:t>]</w:t>
      </w:r>
      <w:r w:rsidR="001E6475" w:rsidRPr="00B654E0">
        <w:rPr>
          <w:rFonts w:ascii="Times New Roman" w:hAnsi="Times New Roman" w:cs="Times New Roman"/>
        </w:rPr>
        <w:t xml:space="preserve"> showed </w:t>
      </w:r>
      <w:r w:rsidR="0041689E" w:rsidRPr="00B654E0">
        <w:rPr>
          <w:rFonts w:ascii="Times New Roman" w:hAnsi="Times New Roman" w:cs="Times New Roman"/>
        </w:rPr>
        <w:t xml:space="preserve">generally </w:t>
      </w:r>
      <w:r w:rsidR="001E6475" w:rsidRPr="00B654E0">
        <w:rPr>
          <w:rFonts w:ascii="Times New Roman" w:hAnsi="Times New Roman" w:cs="Times New Roman"/>
        </w:rPr>
        <w:t>faster RTs after the IMS (</w:t>
      </w:r>
      <w:r w:rsidR="001E6475" w:rsidRPr="00B654E0">
        <w:rPr>
          <w:rFonts w:ascii="Times New Roman" w:hAnsi="Times New Roman" w:cs="Times New Roman"/>
          <w:i/>
        </w:rPr>
        <w:t>M</w:t>
      </w:r>
      <w:r w:rsidR="001E6475" w:rsidRPr="00B654E0">
        <w:rPr>
          <w:rFonts w:ascii="Times New Roman" w:hAnsi="Times New Roman" w:cs="Times New Roman"/>
        </w:rPr>
        <w:t xml:space="preserve"> = 384.49, </w:t>
      </w:r>
      <w:r w:rsidR="001E6475" w:rsidRPr="00B654E0">
        <w:rPr>
          <w:rFonts w:ascii="Times New Roman" w:hAnsi="Times New Roman" w:cs="Times New Roman"/>
          <w:i/>
        </w:rPr>
        <w:t>SE</w:t>
      </w:r>
      <w:r w:rsidR="001E6475" w:rsidRPr="00B654E0">
        <w:rPr>
          <w:rFonts w:ascii="Times New Roman" w:hAnsi="Times New Roman" w:cs="Times New Roman"/>
        </w:rPr>
        <w:t xml:space="preserve"> = 8.22) than before (</w:t>
      </w:r>
      <w:r w:rsidR="001E6475" w:rsidRPr="00B654E0">
        <w:rPr>
          <w:rFonts w:ascii="Times New Roman" w:hAnsi="Times New Roman" w:cs="Times New Roman"/>
          <w:i/>
        </w:rPr>
        <w:t>M</w:t>
      </w:r>
      <w:r w:rsidR="001E6475" w:rsidRPr="00B654E0">
        <w:rPr>
          <w:rFonts w:ascii="Times New Roman" w:hAnsi="Times New Roman" w:cs="Times New Roman"/>
        </w:rPr>
        <w:t xml:space="preserve"> = 396.47, </w:t>
      </w:r>
      <w:r w:rsidR="001E6475" w:rsidRPr="00B654E0">
        <w:rPr>
          <w:rFonts w:ascii="Times New Roman" w:hAnsi="Times New Roman" w:cs="Times New Roman"/>
          <w:i/>
        </w:rPr>
        <w:t>SE</w:t>
      </w:r>
      <w:r w:rsidR="001E6475" w:rsidRPr="00B654E0">
        <w:rPr>
          <w:rFonts w:ascii="Times New Roman" w:hAnsi="Times New Roman" w:cs="Times New Roman"/>
        </w:rPr>
        <w:t xml:space="preserve"> = 8.73)</w:t>
      </w:r>
      <w:r w:rsidR="0041689E" w:rsidRPr="00B654E0">
        <w:rPr>
          <w:rFonts w:ascii="Times New Roman" w:hAnsi="Times New Roman" w:cs="Times New Roman"/>
        </w:rPr>
        <w:t xml:space="preserve">. </w:t>
      </w:r>
      <w:r w:rsidR="007209BC" w:rsidRPr="00B654E0">
        <w:rPr>
          <w:rFonts w:ascii="Times New Roman" w:hAnsi="Times New Roman" w:cs="Times New Roman"/>
        </w:rPr>
        <w:t>A</w:t>
      </w:r>
      <w:r w:rsidR="009206BB" w:rsidRPr="00B654E0">
        <w:rPr>
          <w:rFonts w:ascii="Times New Roman" w:hAnsi="Times New Roman" w:cs="Times New Roman"/>
        </w:rPr>
        <w:t xml:space="preserve"> main effect of </w:t>
      </w:r>
      <w:r w:rsidR="007209BC" w:rsidRPr="00B654E0">
        <w:rPr>
          <w:rFonts w:ascii="Times New Roman" w:hAnsi="Times New Roman" w:cs="Times New Roman"/>
        </w:rPr>
        <w:t>Sound-</w:t>
      </w:r>
      <w:r w:rsidR="00D909F3" w:rsidRPr="00B654E0">
        <w:rPr>
          <w:rFonts w:ascii="Times New Roman" w:hAnsi="Times New Roman" w:cs="Times New Roman"/>
        </w:rPr>
        <w:t xml:space="preserve">Distance </w:t>
      </w:r>
      <w:r w:rsidR="00022166" w:rsidRPr="00B654E0">
        <w:rPr>
          <w:rFonts w:ascii="Times New Roman" w:hAnsi="Times New Roman" w:cs="Times New Roman"/>
        </w:rPr>
        <w:t xml:space="preserve">was </w:t>
      </w:r>
      <w:r w:rsidR="007209BC" w:rsidRPr="00B654E0">
        <w:rPr>
          <w:rFonts w:ascii="Times New Roman" w:hAnsi="Times New Roman" w:cs="Times New Roman"/>
        </w:rPr>
        <w:t xml:space="preserve">also </w:t>
      </w:r>
      <w:r w:rsidR="00022166" w:rsidRPr="00B654E0">
        <w:rPr>
          <w:rFonts w:ascii="Times New Roman" w:hAnsi="Times New Roman" w:cs="Times New Roman"/>
        </w:rPr>
        <w:t>found</w:t>
      </w:r>
      <w:r w:rsidR="009206BB" w:rsidRPr="00B654E0">
        <w:rPr>
          <w:rFonts w:ascii="Times New Roman" w:hAnsi="Times New Roman" w:cs="Times New Roman"/>
        </w:rPr>
        <w:t xml:space="preserve"> [F</w:t>
      </w:r>
      <w:r w:rsidR="009206BB" w:rsidRPr="00B654E0">
        <w:rPr>
          <w:rFonts w:ascii="Times New Roman" w:hAnsi="Times New Roman" w:cs="Times New Roman"/>
          <w:vertAlign w:val="subscript"/>
        </w:rPr>
        <w:t xml:space="preserve">(4,60) </w:t>
      </w:r>
      <w:r w:rsidR="009206BB" w:rsidRPr="00B654E0">
        <w:rPr>
          <w:rFonts w:ascii="Times New Roman" w:hAnsi="Times New Roman" w:cs="Times New Roman"/>
        </w:rPr>
        <w:t>=</w:t>
      </w:r>
      <w:r w:rsidR="009D0D6C" w:rsidRPr="00B654E0">
        <w:rPr>
          <w:rFonts w:ascii="Times New Roman" w:hAnsi="Times New Roman" w:cs="Times New Roman"/>
        </w:rPr>
        <w:t xml:space="preserve"> 53.61, p</w:t>
      </w:r>
      <w:r w:rsidR="00DB39A0" w:rsidRPr="00B654E0">
        <w:rPr>
          <w:rFonts w:ascii="Times New Roman" w:hAnsi="Times New Roman" w:cs="Times New Roman"/>
        </w:rPr>
        <w:t xml:space="preserve"> </w:t>
      </w:r>
      <w:r w:rsidR="009D0D6C" w:rsidRPr="00B654E0">
        <w:rPr>
          <w:rFonts w:ascii="Times New Roman" w:hAnsi="Times New Roman" w:cs="Times New Roman"/>
        </w:rPr>
        <w:t>&lt;</w:t>
      </w:r>
      <w:r w:rsidR="00DB39A0" w:rsidRPr="00B654E0">
        <w:rPr>
          <w:rFonts w:ascii="Times New Roman" w:hAnsi="Times New Roman" w:cs="Times New Roman"/>
        </w:rPr>
        <w:t xml:space="preserve"> </w:t>
      </w:r>
      <w:r w:rsidR="009D0D6C" w:rsidRPr="00B654E0">
        <w:rPr>
          <w:rFonts w:ascii="Times New Roman" w:hAnsi="Times New Roman" w:cs="Times New Roman"/>
        </w:rPr>
        <w:t>.001</w:t>
      </w:r>
      <w:r w:rsidR="009206BB" w:rsidRPr="00B654E0">
        <w:rPr>
          <w:rFonts w:ascii="Times New Roman" w:hAnsi="Times New Roman" w:cs="Times New Roman"/>
        </w:rPr>
        <w:t>]</w:t>
      </w:r>
      <w:r w:rsidR="00551856" w:rsidRPr="00B654E0">
        <w:rPr>
          <w:rFonts w:ascii="Times New Roman" w:hAnsi="Times New Roman" w:cs="Times New Roman"/>
        </w:rPr>
        <w:t>.</w:t>
      </w:r>
      <w:r w:rsidR="00022166" w:rsidRPr="00B654E0">
        <w:rPr>
          <w:rFonts w:ascii="Times New Roman" w:hAnsi="Times New Roman" w:cs="Times New Roman"/>
        </w:rPr>
        <w:t xml:space="preserve"> </w:t>
      </w:r>
      <w:r w:rsidR="00682092" w:rsidRPr="00B654E0">
        <w:rPr>
          <w:rFonts w:ascii="Times New Roman" w:hAnsi="Times New Roman" w:cs="Times New Roman"/>
        </w:rPr>
        <w:t xml:space="preserve">Post-hoc paired samples </w:t>
      </w:r>
      <w:r w:rsidR="00682092" w:rsidRPr="00B654E0">
        <w:rPr>
          <w:rFonts w:ascii="Times New Roman" w:hAnsi="Times New Roman" w:cs="Times New Roman"/>
          <w:i/>
        </w:rPr>
        <w:t>t-</w:t>
      </w:r>
      <w:r w:rsidR="00682092" w:rsidRPr="00B654E0">
        <w:rPr>
          <w:rFonts w:ascii="Times New Roman" w:hAnsi="Times New Roman" w:cs="Times New Roman"/>
        </w:rPr>
        <w:t>test comparisons</w:t>
      </w:r>
      <w:r w:rsidR="005033F2" w:rsidRPr="00B654E0">
        <w:rPr>
          <w:rFonts w:ascii="Times New Roman" w:hAnsi="Times New Roman" w:cs="Times New Roman"/>
        </w:rPr>
        <w:t xml:space="preserve"> </w:t>
      </w:r>
      <w:r w:rsidR="006C2871" w:rsidRPr="00B654E0">
        <w:rPr>
          <w:rFonts w:ascii="Times New Roman" w:hAnsi="Times New Roman" w:cs="Times New Roman"/>
        </w:rPr>
        <w:t xml:space="preserve">revealed a general pattern of faster RT when the sound was perceived closer to the body at the point of stimulus delivery, than when the sound was perceived as further from the body. </w:t>
      </w:r>
      <w:r w:rsidR="00D909F3" w:rsidRPr="00B654E0">
        <w:rPr>
          <w:rFonts w:ascii="Times New Roman" w:hAnsi="Times New Roman" w:cs="Times New Roman"/>
        </w:rPr>
        <w:t xml:space="preserve">More importantly, </w:t>
      </w:r>
      <w:r w:rsidR="009660A1" w:rsidRPr="00B654E0">
        <w:rPr>
          <w:rFonts w:ascii="Times New Roman" w:hAnsi="Times New Roman" w:cs="Times New Roman"/>
        </w:rPr>
        <w:t xml:space="preserve">an </w:t>
      </w:r>
      <w:r w:rsidR="00D909F3" w:rsidRPr="00B654E0">
        <w:rPr>
          <w:rFonts w:ascii="Times New Roman" w:hAnsi="Times New Roman" w:cs="Times New Roman"/>
        </w:rPr>
        <w:t xml:space="preserve">interaction </w:t>
      </w:r>
      <w:r w:rsidR="009660A1" w:rsidRPr="00B654E0">
        <w:rPr>
          <w:rFonts w:ascii="Times New Roman" w:hAnsi="Times New Roman" w:cs="Times New Roman"/>
        </w:rPr>
        <w:t xml:space="preserve">between Test-Phase, Stimulation and Sound-Distance was </w:t>
      </w:r>
      <w:r w:rsidR="00D909F3" w:rsidRPr="00B654E0">
        <w:rPr>
          <w:rFonts w:ascii="Times New Roman" w:hAnsi="Times New Roman" w:cs="Times New Roman"/>
        </w:rPr>
        <w:t>significant [F</w:t>
      </w:r>
      <w:r w:rsidR="00D909F3" w:rsidRPr="00B654E0">
        <w:rPr>
          <w:rFonts w:ascii="Times New Roman" w:hAnsi="Times New Roman" w:cs="Times New Roman"/>
          <w:vertAlign w:val="subscript"/>
        </w:rPr>
        <w:t>(</w:t>
      </w:r>
      <w:r w:rsidR="009D0D6C" w:rsidRPr="00B654E0">
        <w:rPr>
          <w:rFonts w:ascii="Times New Roman" w:hAnsi="Times New Roman" w:cs="Times New Roman"/>
          <w:vertAlign w:val="subscript"/>
        </w:rPr>
        <w:t>4,60</w:t>
      </w:r>
      <w:r w:rsidR="00D909F3" w:rsidRPr="00B654E0">
        <w:rPr>
          <w:rFonts w:ascii="Times New Roman" w:hAnsi="Times New Roman" w:cs="Times New Roman"/>
          <w:vertAlign w:val="subscript"/>
        </w:rPr>
        <w:t xml:space="preserve">) </w:t>
      </w:r>
      <w:r w:rsidR="00D909F3" w:rsidRPr="00B654E0">
        <w:rPr>
          <w:rFonts w:ascii="Times New Roman" w:hAnsi="Times New Roman" w:cs="Times New Roman"/>
        </w:rPr>
        <w:t>=</w:t>
      </w:r>
      <w:r w:rsidR="009D0D6C" w:rsidRPr="00B654E0">
        <w:rPr>
          <w:rFonts w:ascii="Times New Roman" w:hAnsi="Times New Roman" w:cs="Times New Roman"/>
        </w:rPr>
        <w:t xml:space="preserve"> 2.</w:t>
      </w:r>
      <w:r w:rsidR="00F3279C" w:rsidRPr="00B654E0">
        <w:rPr>
          <w:rFonts w:ascii="Times New Roman" w:hAnsi="Times New Roman" w:cs="Times New Roman"/>
        </w:rPr>
        <w:t>81</w:t>
      </w:r>
      <w:r w:rsidR="009D0D6C" w:rsidRPr="00B654E0">
        <w:rPr>
          <w:rFonts w:ascii="Times New Roman" w:hAnsi="Times New Roman" w:cs="Times New Roman"/>
        </w:rPr>
        <w:t>, p</w:t>
      </w:r>
      <w:r w:rsidR="00DB39A0" w:rsidRPr="00B654E0">
        <w:rPr>
          <w:rFonts w:ascii="Times New Roman" w:hAnsi="Times New Roman" w:cs="Times New Roman"/>
        </w:rPr>
        <w:t xml:space="preserve"> </w:t>
      </w:r>
      <w:r w:rsidR="00F3279C" w:rsidRPr="00B654E0">
        <w:rPr>
          <w:rFonts w:ascii="Times New Roman" w:hAnsi="Times New Roman" w:cs="Times New Roman"/>
        </w:rPr>
        <w:t>=</w:t>
      </w:r>
      <w:r w:rsidR="00DB39A0" w:rsidRPr="00B654E0">
        <w:rPr>
          <w:rFonts w:ascii="Times New Roman" w:hAnsi="Times New Roman" w:cs="Times New Roman"/>
        </w:rPr>
        <w:t xml:space="preserve"> </w:t>
      </w:r>
      <w:r w:rsidR="00F3279C" w:rsidRPr="00B654E0">
        <w:rPr>
          <w:rFonts w:ascii="Times New Roman" w:hAnsi="Times New Roman" w:cs="Times New Roman"/>
        </w:rPr>
        <w:t>.033</w:t>
      </w:r>
      <w:r w:rsidR="00D909F3" w:rsidRPr="00B654E0">
        <w:rPr>
          <w:rFonts w:ascii="Times New Roman" w:hAnsi="Times New Roman" w:cs="Times New Roman"/>
        </w:rPr>
        <w:t>].</w:t>
      </w:r>
      <w:r w:rsidR="0051397C" w:rsidRPr="00B654E0">
        <w:rPr>
          <w:rFonts w:ascii="Times New Roman" w:hAnsi="Times New Roman" w:cs="Times New Roman"/>
        </w:rPr>
        <w:t xml:space="preserve"> </w:t>
      </w:r>
    </w:p>
    <w:p w14:paraId="1D06878B" w14:textId="77777777" w:rsidR="002D541F" w:rsidRPr="00B654E0" w:rsidRDefault="0051397C" w:rsidP="00A21C5B">
      <w:pPr>
        <w:widowControl w:val="0"/>
        <w:autoSpaceDE w:val="0"/>
        <w:autoSpaceDN w:val="0"/>
        <w:adjustRightInd w:val="0"/>
        <w:spacing w:before="120" w:after="120" w:line="480" w:lineRule="auto"/>
        <w:ind w:firstLine="709"/>
        <w:jc w:val="both"/>
        <w:rPr>
          <w:rFonts w:ascii="Times New Roman" w:hAnsi="Times New Roman" w:cs="Times New Roman"/>
        </w:rPr>
      </w:pPr>
      <w:r w:rsidRPr="00B654E0">
        <w:rPr>
          <w:rFonts w:ascii="Times New Roman" w:hAnsi="Times New Roman" w:cs="Times New Roman"/>
          <w:lang w:val="en-US" w:bidi="en-US"/>
        </w:rPr>
        <w:t>To further investigate the source of this three-way interaction, we first</w:t>
      </w:r>
      <w:r w:rsidR="001B45BE" w:rsidRPr="00B654E0">
        <w:rPr>
          <w:rFonts w:ascii="Times New Roman" w:hAnsi="Times New Roman" w:cs="Times New Roman"/>
          <w:lang w:val="en-US" w:bidi="en-US"/>
        </w:rPr>
        <w:t xml:space="preserve"> compared the RTs obtained in the two pre-IMS sessions </w:t>
      </w:r>
      <w:r w:rsidR="00CE32FF" w:rsidRPr="00B654E0">
        <w:rPr>
          <w:rFonts w:ascii="Times New Roman" w:hAnsi="Times New Roman" w:cs="Times New Roman"/>
          <w:lang w:val="en-US" w:bidi="en-US"/>
        </w:rPr>
        <w:t>by running</w:t>
      </w:r>
      <w:r w:rsidR="007F105F" w:rsidRPr="00B654E0">
        <w:rPr>
          <w:rFonts w:ascii="Times New Roman" w:hAnsi="Times New Roman" w:cs="Times New Roman"/>
          <w:lang w:val="en-US" w:bidi="en-US"/>
        </w:rPr>
        <w:t xml:space="preserve"> a 2x5 ANOVA with </w:t>
      </w:r>
      <w:r w:rsidR="007F105F" w:rsidRPr="00B654E0">
        <w:rPr>
          <w:rFonts w:ascii="Times New Roman" w:eastAsiaTheme="minorHAnsi" w:hAnsi="Times New Roman" w:cs="Times New Roman"/>
        </w:rPr>
        <w:t xml:space="preserve">within-subjects factors </w:t>
      </w:r>
      <w:r w:rsidR="007F105F" w:rsidRPr="00B654E0">
        <w:rPr>
          <w:rFonts w:ascii="Times New Roman" w:hAnsi="Times New Roman" w:cs="Times New Roman"/>
        </w:rPr>
        <w:t>of Stimulation (Synchronous vs Asynchronous IMS) and Sound-Distance (D1-D5</w:t>
      </w:r>
      <w:r w:rsidR="002B16A8" w:rsidRPr="00B654E0">
        <w:rPr>
          <w:rFonts w:ascii="Times New Roman" w:hAnsi="Times New Roman" w:cs="Times New Roman"/>
        </w:rPr>
        <w:t>)</w:t>
      </w:r>
      <w:r w:rsidR="007F105F" w:rsidRPr="00B654E0">
        <w:rPr>
          <w:rFonts w:ascii="Times New Roman" w:hAnsi="Times New Roman" w:cs="Times New Roman"/>
        </w:rPr>
        <w:t xml:space="preserve">. </w:t>
      </w:r>
      <w:r w:rsidR="007B268B" w:rsidRPr="00B654E0">
        <w:rPr>
          <w:rFonts w:ascii="Times New Roman" w:hAnsi="Times New Roman" w:cs="Times New Roman"/>
        </w:rPr>
        <w:t xml:space="preserve">Whereas </w:t>
      </w:r>
      <w:r w:rsidR="009F2EE3" w:rsidRPr="00B654E0">
        <w:rPr>
          <w:rFonts w:ascii="Times New Roman" w:hAnsi="Times New Roman" w:cs="Times New Roman"/>
        </w:rPr>
        <w:t xml:space="preserve">a main </w:t>
      </w:r>
      <w:r w:rsidR="007B268B" w:rsidRPr="00B654E0">
        <w:rPr>
          <w:rFonts w:ascii="Times New Roman" w:hAnsi="Times New Roman" w:cs="Times New Roman"/>
        </w:rPr>
        <w:t>effect of Distance was observed</w:t>
      </w:r>
      <w:r w:rsidR="009F2EE3" w:rsidRPr="00B654E0">
        <w:rPr>
          <w:rFonts w:ascii="Times New Roman" w:hAnsi="Times New Roman" w:cs="Times New Roman"/>
        </w:rPr>
        <w:t xml:space="preserve"> [F</w:t>
      </w:r>
      <w:r w:rsidR="009F2EE3" w:rsidRPr="00B654E0">
        <w:rPr>
          <w:rFonts w:ascii="Times New Roman" w:hAnsi="Times New Roman" w:cs="Times New Roman"/>
          <w:vertAlign w:val="subscript"/>
        </w:rPr>
        <w:t xml:space="preserve">(4,60) </w:t>
      </w:r>
      <w:r w:rsidR="009F2EE3" w:rsidRPr="00B654E0">
        <w:rPr>
          <w:rFonts w:ascii="Times New Roman" w:hAnsi="Times New Roman" w:cs="Times New Roman"/>
        </w:rPr>
        <w:t xml:space="preserve">= 37.57, p &lt; .001], </w:t>
      </w:r>
      <w:r w:rsidR="00CE32FF" w:rsidRPr="00B654E0">
        <w:rPr>
          <w:rFonts w:ascii="Times New Roman" w:hAnsi="Times New Roman" w:cs="Times New Roman"/>
        </w:rPr>
        <w:t xml:space="preserve">no main effect of Stimulation nor </w:t>
      </w:r>
      <w:r w:rsidR="00C57E1F" w:rsidRPr="00B654E0">
        <w:rPr>
          <w:rFonts w:ascii="Times New Roman" w:hAnsi="Times New Roman" w:cs="Times New Roman"/>
        </w:rPr>
        <w:t xml:space="preserve">Stimulation x Sound-Distance </w:t>
      </w:r>
      <w:r w:rsidR="00CE32FF" w:rsidRPr="00B654E0">
        <w:rPr>
          <w:rFonts w:ascii="Times New Roman" w:hAnsi="Times New Roman" w:cs="Times New Roman"/>
        </w:rPr>
        <w:t xml:space="preserve">interaction </w:t>
      </w:r>
      <w:r w:rsidR="00C64938" w:rsidRPr="00B654E0">
        <w:rPr>
          <w:rFonts w:ascii="Times New Roman" w:hAnsi="Times New Roman" w:cs="Times New Roman"/>
        </w:rPr>
        <w:t>were significant,</w:t>
      </w:r>
      <w:r w:rsidR="00CE32FF" w:rsidRPr="00B654E0">
        <w:rPr>
          <w:rFonts w:ascii="Times New Roman" w:hAnsi="Times New Roman" w:cs="Times New Roman"/>
        </w:rPr>
        <w:t xml:space="preserve"> </w:t>
      </w:r>
      <w:r w:rsidR="009F2EE3" w:rsidRPr="00B654E0">
        <w:rPr>
          <w:rFonts w:ascii="Times New Roman" w:hAnsi="Times New Roman" w:cs="Times New Roman"/>
        </w:rPr>
        <w:t xml:space="preserve">confirming </w:t>
      </w:r>
      <w:r w:rsidR="00EF3F19" w:rsidRPr="00B654E0">
        <w:rPr>
          <w:rFonts w:ascii="Times New Roman" w:hAnsi="Times New Roman" w:cs="Times New Roman"/>
        </w:rPr>
        <w:t xml:space="preserve">the two pre-IMS sessions as </w:t>
      </w:r>
      <w:r w:rsidR="0003660D" w:rsidRPr="00B654E0">
        <w:rPr>
          <w:rFonts w:ascii="Times New Roman" w:hAnsi="Times New Roman" w:cs="Times New Roman"/>
        </w:rPr>
        <w:t xml:space="preserve">appropriate </w:t>
      </w:r>
      <w:r w:rsidR="00EF3F19" w:rsidRPr="00B654E0">
        <w:rPr>
          <w:rFonts w:ascii="Times New Roman" w:hAnsi="Times New Roman" w:cs="Times New Roman"/>
        </w:rPr>
        <w:t>baseline</w:t>
      </w:r>
      <w:r w:rsidR="00404DB9" w:rsidRPr="00B654E0">
        <w:rPr>
          <w:rFonts w:ascii="Times New Roman" w:hAnsi="Times New Roman" w:cs="Times New Roman"/>
        </w:rPr>
        <w:t>s</w:t>
      </w:r>
      <w:r w:rsidR="00926B5D" w:rsidRPr="00B654E0">
        <w:rPr>
          <w:rFonts w:ascii="Times New Roman" w:hAnsi="Times New Roman" w:cs="Times New Roman"/>
        </w:rPr>
        <w:t>.</w:t>
      </w:r>
      <w:r w:rsidR="009F2EE3" w:rsidRPr="00B654E0">
        <w:rPr>
          <w:rFonts w:ascii="Times New Roman" w:hAnsi="Times New Roman" w:cs="Times New Roman"/>
        </w:rPr>
        <w:t xml:space="preserve"> </w:t>
      </w:r>
      <w:r w:rsidR="004F0BAC" w:rsidRPr="00B654E0">
        <w:rPr>
          <w:rFonts w:ascii="Times New Roman" w:hAnsi="Times New Roman" w:cs="Times New Roman"/>
        </w:rPr>
        <w:t>The</w:t>
      </w:r>
      <w:r w:rsidR="004F0009" w:rsidRPr="00B654E0">
        <w:rPr>
          <w:rFonts w:ascii="Times New Roman" w:hAnsi="Times New Roman" w:cs="Times New Roman"/>
        </w:rPr>
        <w:t>refore</w:t>
      </w:r>
      <w:r w:rsidR="002B16A8" w:rsidRPr="00B654E0">
        <w:rPr>
          <w:rFonts w:ascii="Times New Roman" w:hAnsi="Times New Roman" w:cs="Times New Roman"/>
        </w:rPr>
        <w:t>,</w:t>
      </w:r>
      <w:r w:rsidR="004F0BAC" w:rsidRPr="00B654E0">
        <w:rPr>
          <w:rFonts w:ascii="Times New Roman" w:hAnsi="Times New Roman" w:cs="Times New Roman"/>
        </w:rPr>
        <w:t xml:space="preserve"> we</w:t>
      </w:r>
      <w:r w:rsidR="004F0009" w:rsidRPr="00B654E0">
        <w:rPr>
          <w:rFonts w:ascii="Times New Roman" w:hAnsi="Times New Roman" w:cs="Times New Roman"/>
        </w:rPr>
        <w:t xml:space="preserve"> </w:t>
      </w:r>
      <w:r w:rsidR="002B16A8" w:rsidRPr="00B654E0">
        <w:rPr>
          <w:rFonts w:ascii="Times New Roman" w:hAnsi="Times New Roman" w:cs="Times New Roman"/>
        </w:rPr>
        <w:t>then carried out</w:t>
      </w:r>
      <w:r w:rsidRPr="00B654E0">
        <w:rPr>
          <w:rFonts w:ascii="Times New Roman" w:hAnsi="Times New Roman" w:cs="Times New Roman"/>
          <w:lang w:val="en-US" w:bidi="en-US"/>
        </w:rPr>
        <w:t xml:space="preserve"> two separate </w:t>
      </w:r>
      <w:r w:rsidR="00993578" w:rsidRPr="00B654E0">
        <w:rPr>
          <w:rFonts w:ascii="Times New Roman" w:hAnsi="Times New Roman" w:cs="Times New Roman"/>
          <w:lang w:val="en-US" w:bidi="en-US"/>
        </w:rPr>
        <w:t xml:space="preserve">2x5 </w:t>
      </w:r>
      <w:r w:rsidRPr="00B654E0">
        <w:rPr>
          <w:rFonts w:ascii="Times New Roman" w:hAnsi="Times New Roman" w:cs="Times New Roman"/>
          <w:lang w:val="en-US" w:bidi="en-US"/>
        </w:rPr>
        <w:t xml:space="preserve">ANOVAs for Synchronous and Asynchronous </w:t>
      </w:r>
      <w:r w:rsidR="00970B25" w:rsidRPr="00B654E0">
        <w:rPr>
          <w:rFonts w:ascii="Times New Roman" w:hAnsi="Times New Roman" w:cs="Times New Roman"/>
          <w:lang w:val="en-US" w:bidi="en-US"/>
        </w:rPr>
        <w:t>stimulation</w:t>
      </w:r>
      <w:r w:rsidRPr="00B654E0">
        <w:rPr>
          <w:rFonts w:ascii="Times New Roman" w:hAnsi="Times New Roman" w:cs="Times New Roman"/>
          <w:lang w:val="en-US" w:bidi="en-US"/>
        </w:rPr>
        <w:t xml:space="preserve"> with the factors </w:t>
      </w:r>
      <w:r w:rsidR="009660A1" w:rsidRPr="00B654E0">
        <w:rPr>
          <w:rFonts w:ascii="Times New Roman" w:hAnsi="Times New Roman" w:cs="Times New Roman"/>
        </w:rPr>
        <w:t xml:space="preserve">Test-Phase </w:t>
      </w:r>
      <w:r w:rsidRPr="00B654E0">
        <w:rPr>
          <w:rFonts w:ascii="Times New Roman" w:hAnsi="Times New Roman" w:cs="Times New Roman"/>
        </w:rPr>
        <w:t xml:space="preserve">(pre- vs post-IMS) and </w:t>
      </w:r>
      <w:r w:rsidR="009660A1" w:rsidRPr="00B654E0">
        <w:rPr>
          <w:rFonts w:ascii="Times New Roman" w:hAnsi="Times New Roman" w:cs="Times New Roman"/>
        </w:rPr>
        <w:t>Sound-</w:t>
      </w:r>
      <w:r w:rsidRPr="00B654E0">
        <w:rPr>
          <w:rFonts w:ascii="Times New Roman" w:hAnsi="Times New Roman" w:cs="Times New Roman"/>
        </w:rPr>
        <w:t>Distance (D1-D5)</w:t>
      </w:r>
      <w:r w:rsidR="00C679F1" w:rsidRPr="00B654E0">
        <w:rPr>
          <w:rFonts w:ascii="Times New Roman" w:hAnsi="Times New Roman" w:cs="Times New Roman"/>
        </w:rPr>
        <w:t xml:space="preserve"> as independent variables</w:t>
      </w:r>
      <w:r w:rsidRPr="00B654E0">
        <w:rPr>
          <w:rFonts w:ascii="Times New Roman" w:hAnsi="Times New Roman" w:cs="Times New Roman"/>
        </w:rPr>
        <w:t>.</w:t>
      </w:r>
      <w:r w:rsidR="00E8689C" w:rsidRPr="00B654E0">
        <w:rPr>
          <w:rFonts w:ascii="Times New Roman" w:hAnsi="Times New Roman" w:cs="Times New Roman"/>
        </w:rPr>
        <w:t xml:space="preserve"> </w:t>
      </w:r>
      <w:r w:rsidR="00C679F1" w:rsidRPr="00B654E0">
        <w:rPr>
          <w:rFonts w:ascii="Times New Roman" w:hAnsi="Times New Roman" w:cs="Times New Roman"/>
        </w:rPr>
        <w:t xml:space="preserve">In the Asynchronous block, the only significant result was a </w:t>
      </w:r>
      <w:r w:rsidR="003A0856" w:rsidRPr="00B654E0">
        <w:rPr>
          <w:rFonts w:ascii="Times New Roman" w:hAnsi="Times New Roman" w:cs="Times New Roman"/>
          <w:lang w:val="en-US" w:bidi="en-US"/>
        </w:rPr>
        <w:t xml:space="preserve">main effect of </w:t>
      </w:r>
      <w:r w:rsidR="009660A1" w:rsidRPr="00B654E0">
        <w:rPr>
          <w:rFonts w:ascii="Times New Roman" w:hAnsi="Times New Roman" w:cs="Times New Roman"/>
          <w:lang w:val="en-US" w:bidi="en-US"/>
        </w:rPr>
        <w:t>Sound-</w:t>
      </w:r>
      <w:r w:rsidR="003A0856" w:rsidRPr="00B654E0">
        <w:rPr>
          <w:rFonts w:ascii="Times New Roman" w:hAnsi="Times New Roman" w:cs="Times New Roman"/>
          <w:lang w:val="en-US" w:bidi="en-US"/>
        </w:rPr>
        <w:t xml:space="preserve">Distance </w:t>
      </w:r>
      <w:r w:rsidR="003A0856" w:rsidRPr="00B654E0">
        <w:rPr>
          <w:rFonts w:ascii="Times New Roman" w:hAnsi="Times New Roman" w:cs="Times New Roman"/>
        </w:rPr>
        <w:t>[F</w:t>
      </w:r>
      <w:r w:rsidR="003A0856" w:rsidRPr="00B654E0">
        <w:rPr>
          <w:rFonts w:ascii="Times New Roman" w:hAnsi="Times New Roman" w:cs="Times New Roman"/>
          <w:vertAlign w:val="subscript"/>
        </w:rPr>
        <w:t xml:space="preserve">(4,60) </w:t>
      </w:r>
      <w:r w:rsidR="003A0856" w:rsidRPr="00B654E0">
        <w:rPr>
          <w:rFonts w:ascii="Times New Roman" w:hAnsi="Times New Roman" w:cs="Times New Roman"/>
        </w:rPr>
        <w:t>= 46.36, p</w:t>
      </w:r>
      <w:r w:rsidR="00DB39A0" w:rsidRPr="00B654E0">
        <w:rPr>
          <w:rFonts w:ascii="Times New Roman" w:hAnsi="Times New Roman" w:cs="Times New Roman"/>
        </w:rPr>
        <w:t xml:space="preserve"> </w:t>
      </w:r>
      <w:r w:rsidR="003A0856" w:rsidRPr="00B654E0">
        <w:rPr>
          <w:rFonts w:ascii="Times New Roman" w:hAnsi="Times New Roman" w:cs="Times New Roman"/>
        </w:rPr>
        <w:t>&lt;</w:t>
      </w:r>
      <w:r w:rsidR="00DB39A0" w:rsidRPr="00B654E0">
        <w:rPr>
          <w:rFonts w:ascii="Times New Roman" w:hAnsi="Times New Roman" w:cs="Times New Roman"/>
        </w:rPr>
        <w:t xml:space="preserve"> </w:t>
      </w:r>
      <w:r w:rsidR="003A0856" w:rsidRPr="00B654E0">
        <w:rPr>
          <w:rFonts w:ascii="Times New Roman" w:hAnsi="Times New Roman" w:cs="Times New Roman"/>
        </w:rPr>
        <w:t>.001].</w:t>
      </w:r>
      <w:r w:rsidR="000A2516" w:rsidRPr="00B654E0">
        <w:rPr>
          <w:rFonts w:ascii="Times New Roman" w:hAnsi="Times New Roman" w:cs="Times New Roman"/>
        </w:rPr>
        <w:t xml:space="preserve"> Post-hoc paired samples </w:t>
      </w:r>
      <w:r w:rsidR="000A2516" w:rsidRPr="00B654E0">
        <w:rPr>
          <w:rFonts w:ascii="Times New Roman" w:hAnsi="Times New Roman" w:cs="Times New Roman"/>
          <w:i/>
        </w:rPr>
        <w:t>t-test</w:t>
      </w:r>
      <w:r w:rsidR="000A2516" w:rsidRPr="00B654E0">
        <w:rPr>
          <w:rFonts w:ascii="Times New Roman" w:hAnsi="Times New Roman" w:cs="Times New Roman"/>
        </w:rPr>
        <w:t xml:space="preserve"> comparisons showed that RTs for tactile stimuli were significantly faster when concurrent sound was perceived at D3, D4 and D5 as compared to when sound was perceived at D1.</w:t>
      </w:r>
      <w:r w:rsidR="00FB0E7B" w:rsidRPr="00B654E0">
        <w:rPr>
          <w:rFonts w:ascii="Times New Roman" w:hAnsi="Times New Roman" w:cs="Times New Roman"/>
        </w:rPr>
        <w:t xml:space="preserve"> Moreover RTs at </w:t>
      </w:r>
      <w:r w:rsidR="00427212" w:rsidRPr="00B654E0">
        <w:rPr>
          <w:rFonts w:ascii="Times New Roman" w:hAnsi="Times New Roman" w:cs="Times New Roman"/>
        </w:rPr>
        <w:t>D3, D4 and D5</w:t>
      </w:r>
      <w:r w:rsidR="00FB0E7B" w:rsidRPr="00B654E0">
        <w:rPr>
          <w:rFonts w:ascii="Times New Roman" w:hAnsi="Times New Roman" w:cs="Times New Roman"/>
        </w:rPr>
        <w:t xml:space="preserve"> were significantly </w:t>
      </w:r>
      <w:r w:rsidR="00427212" w:rsidRPr="00B654E0">
        <w:rPr>
          <w:rFonts w:ascii="Times New Roman" w:hAnsi="Times New Roman" w:cs="Times New Roman"/>
        </w:rPr>
        <w:t>faster</w:t>
      </w:r>
      <w:r w:rsidR="00FB0E7B" w:rsidRPr="00B654E0">
        <w:rPr>
          <w:rFonts w:ascii="Times New Roman" w:hAnsi="Times New Roman" w:cs="Times New Roman"/>
        </w:rPr>
        <w:t xml:space="preserve"> than RTs at</w:t>
      </w:r>
      <w:r w:rsidR="00427212" w:rsidRPr="00B654E0">
        <w:rPr>
          <w:rFonts w:ascii="Times New Roman" w:hAnsi="Times New Roman" w:cs="Times New Roman"/>
        </w:rPr>
        <w:t xml:space="preserve"> D2</w:t>
      </w:r>
      <w:r w:rsidR="00FB0E7B" w:rsidRPr="00B654E0">
        <w:rPr>
          <w:rFonts w:ascii="Times New Roman" w:hAnsi="Times New Roman" w:cs="Times New Roman"/>
        </w:rPr>
        <w:t xml:space="preserve">. Finally, RTs to tactile stimuli delivered when sound was perceived </w:t>
      </w:r>
      <w:r w:rsidR="00FB0E7B" w:rsidRPr="00B654E0">
        <w:rPr>
          <w:rFonts w:ascii="Times New Roman" w:hAnsi="Times New Roman" w:cs="Times New Roman"/>
        </w:rPr>
        <w:lastRenderedPageBreak/>
        <w:t>at D</w:t>
      </w:r>
      <w:r w:rsidR="00427212" w:rsidRPr="00B654E0">
        <w:rPr>
          <w:rFonts w:ascii="Times New Roman" w:hAnsi="Times New Roman" w:cs="Times New Roman"/>
        </w:rPr>
        <w:t>4</w:t>
      </w:r>
      <w:r w:rsidR="00FB0E7B" w:rsidRPr="00B654E0">
        <w:rPr>
          <w:rFonts w:ascii="Times New Roman" w:hAnsi="Times New Roman" w:cs="Times New Roman"/>
        </w:rPr>
        <w:t xml:space="preserve"> were significantly </w:t>
      </w:r>
      <w:r w:rsidR="00427212" w:rsidRPr="00B654E0">
        <w:rPr>
          <w:rFonts w:ascii="Times New Roman" w:hAnsi="Times New Roman" w:cs="Times New Roman"/>
        </w:rPr>
        <w:t>faster</w:t>
      </w:r>
      <w:r w:rsidR="00FB0E7B" w:rsidRPr="00B654E0">
        <w:rPr>
          <w:rFonts w:ascii="Times New Roman" w:hAnsi="Times New Roman" w:cs="Times New Roman"/>
        </w:rPr>
        <w:t xml:space="preserve"> than RTs at D</w:t>
      </w:r>
      <w:r w:rsidR="00427212" w:rsidRPr="00B654E0">
        <w:rPr>
          <w:rFonts w:ascii="Times New Roman" w:hAnsi="Times New Roman" w:cs="Times New Roman"/>
        </w:rPr>
        <w:t>3</w:t>
      </w:r>
      <w:r w:rsidR="00FB0E7B" w:rsidRPr="00B654E0">
        <w:rPr>
          <w:rFonts w:ascii="Times New Roman" w:hAnsi="Times New Roman" w:cs="Times New Roman"/>
        </w:rPr>
        <w:t xml:space="preserve"> (t &gt; 4.47 and p</w:t>
      </w:r>
      <w:r w:rsidR="00DB39A0" w:rsidRPr="00B654E0">
        <w:rPr>
          <w:rFonts w:ascii="Times New Roman" w:hAnsi="Times New Roman" w:cs="Times New Roman"/>
        </w:rPr>
        <w:t xml:space="preserve"> </w:t>
      </w:r>
      <w:r w:rsidR="00FB0E7B" w:rsidRPr="00B654E0">
        <w:rPr>
          <w:rFonts w:ascii="Times New Roman" w:hAnsi="Times New Roman" w:cs="Times New Roman"/>
        </w:rPr>
        <w:t>&lt;</w:t>
      </w:r>
      <w:r w:rsidR="00DB39A0" w:rsidRPr="00B654E0">
        <w:rPr>
          <w:rFonts w:ascii="Times New Roman" w:hAnsi="Times New Roman" w:cs="Times New Roman"/>
        </w:rPr>
        <w:t xml:space="preserve"> </w:t>
      </w:r>
      <w:r w:rsidR="00FB0E7B" w:rsidRPr="00B654E0">
        <w:rPr>
          <w:rFonts w:ascii="Times New Roman" w:hAnsi="Times New Roman" w:cs="Times New Roman"/>
        </w:rPr>
        <w:t>.005 in all cases, Bonferroni corrected).</w:t>
      </w:r>
      <w:r w:rsidR="002D08C6" w:rsidRPr="00B654E0">
        <w:rPr>
          <w:rFonts w:ascii="Times New Roman" w:hAnsi="Times New Roman" w:cs="Times New Roman"/>
        </w:rPr>
        <w:t xml:space="preserve"> </w:t>
      </w:r>
    </w:p>
    <w:p w14:paraId="1E8A9B37" w14:textId="77777777" w:rsidR="00527D98" w:rsidRPr="00B654E0" w:rsidRDefault="002D08C6" w:rsidP="00A21C5B">
      <w:pPr>
        <w:widowControl w:val="0"/>
        <w:autoSpaceDE w:val="0"/>
        <w:autoSpaceDN w:val="0"/>
        <w:adjustRightInd w:val="0"/>
        <w:spacing w:before="120" w:after="120" w:line="480" w:lineRule="auto"/>
        <w:ind w:firstLine="709"/>
        <w:jc w:val="both"/>
        <w:rPr>
          <w:rFonts w:ascii="Times New Roman" w:hAnsi="Times New Roman" w:cs="Times New Roman"/>
        </w:rPr>
      </w:pPr>
      <w:r w:rsidRPr="00B654E0">
        <w:rPr>
          <w:rFonts w:ascii="Times New Roman" w:hAnsi="Times New Roman" w:cs="Times New Roman"/>
        </w:rPr>
        <w:t xml:space="preserve">Similarly, for the Synchronous </w:t>
      </w:r>
      <w:r w:rsidR="00970B25" w:rsidRPr="00B654E0">
        <w:rPr>
          <w:rFonts w:ascii="Times New Roman" w:hAnsi="Times New Roman" w:cs="Times New Roman"/>
          <w:lang w:val="en-US" w:bidi="en-US"/>
        </w:rPr>
        <w:t xml:space="preserve">stimulation </w:t>
      </w:r>
      <w:r w:rsidRPr="00B654E0">
        <w:rPr>
          <w:rFonts w:ascii="Times New Roman" w:hAnsi="Times New Roman" w:cs="Times New Roman"/>
          <w:lang w:val="en-US" w:bidi="en-US"/>
        </w:rPr>
        <w:t xml:space="preserve">a main effect of </w:t>
      </w:r>
      <w:r w:rsidR="00C679F1" w:rsidRPr="00B654E0">
        <w:rPr>
          <w:rFonts w:ascii="Times New Roman" w:hAnsi="Times New Roman" w:cs="Times New Roman"/>
          <w:lang w:val="en-US" w:bidi="en-US"/>
        </w:rPr>
        <w:t>Sound-</w:t>
      </w:r>
      <w:r w:rsidRPr="00B654E0">
        <w:rPr>
          <w:rFonts w:ascii="Times New Roman" w:hAnsi="Times New Roman" w:cs="Times New Roman"/>
          <w:lang w:val="en-US" w:bidi="en-US"/>
        </w:rPr>
        <w:t xml:space="preserve">Distance was found </w:t>
      </w:r>
      <w:r w:rsidRPr="00B654E0">
        <w:rPr>
          <w:rFonts w:ascii="Times New Roman" w:hAnsi="Times New Roman" w:cs="Times New Roman"/>
        </w:rPr>
        <w:t>[F</w:t>
      </w:r>
      <w:r w:rsidRPr="00B654E0">
        <w:rPr>
          <w:rFonts w:ascii="Times New Roman" w:hAnsi="Times New Roman" w:cs="Times New Roman"/>
          <w:vertAlign w:val="subscript"/>
        </w:rPr>
        <w:t xml:space="preserve">(4,60) </w:t>
      </w:r>
      <w:r w:rsidRPr="00B654E0">
        <w:rPr>
          <w:rFonts w:ascii="Times New Roman" w:hAnsi="Times New Roman" w:cs="Times New Roman"/>
        </w:rPr>
        <w:t xml:space="preserve">= 37.97, p&lt;.001]. </w:t>
      </w:r>
      <w:r w:rsidR="00C679F1" w:rsidRPr="00B654E0">
        <w:rPr>
          <w:rFonts w:ascii="Times New Roman" w:hAnsi="Times New Roman" w:cs="Times New Roman"/>
        </w:rPr>
        <w:t>However, for the Synchronous stimulation, this main effect was modulated by Test-Phase,</w:t>
      </w:r>
      <w:r w:rsidR="00645CAB" w:rsidRPr="00B654E0">
        <w:rPr>
          <w:rFonts w:ascii="Times New Roman" w:hAnsi="Times New Roman" w:cs="Times New Roman"/>
        </w:rPr>
        <w:t xml:space="preserve"> </w:t>
      </w:r>
      <w:r w:rsidR="0021052C" w:rsidRPr="00B654E0">
        <w:rPr>
          <w:rFonts w:ascii="Times New Roman" w:hAnsi="Times New Roman" w:cs="Times New Roman"/>
        </w:rPr>
        <w:t>since</w:t>
      </w:r>
      <w:r w:rsidR="00645CAB" w:rsidRPr="00B654E0">
        <w:rPr>
          <w:rFonts w:ascii="Times New Roman" w:hAnsi="Times New Roman" w:cs="Times New Roman"/>
        </w:rPr>
        <w:t xml:space="preserve"> the two-way interaction was significant</w:t>
      </w:r>
      <w:r w:rsidR="00C679F1" w:rsidRPr="00B654E0">
        <w:rPr>
          <w:rFonts w:ascii="Times New Roman" w:hAnsi="Times New Roman" w:cs="Times New Roman"/>
        </w:rPr>
        <w:t xml:space="preserve"> </w:t>
      </w:r>
      <w:r w:rsidR="005F071E" w:rsidRPr="00B654E0">
        <w:rPr>
          <w:rFonts w:ascii="Times New Roman" w:hAnsi="Times New Roman" w:cs="Times New Roman"/>
        </w:rPr>
        <w:t>[F</w:t>
      </w:r>
      <w:r w:rsidR="005F071E" w:rsidRPr="00B654E0">
        <w:rPr>
          <w:rFonts w:ascii="Times New Roman" w:hAnsi="Times New Roman" w:cs="Times New Roman"/>
          <w:vertAlign w:val="subscript"/>
        </w:rPr>
        <w:t xml:space="preserve">(4,60) </w:t>
      </w:r>
      <w:r w:rsidR="005F071E" w:rsidRPr="00B654E0">
        <w:rPr>
          <w:rFonts w:ascii="Times New Roman" w:hAnsi="Times New Roman" w:cs="Times New Roman"/>
        </w:rPr>
        <w:t>= 3.77, p</w:t>
      </w:r>
      <w:r w:rsidR="00DB39A0" w:rsidRPr="00B654E0">
        <w:rPr>
          <w:rFonts w:ascii="Times New Roman" w:hAnsi="Times New Roman" w:cs="Times New Roman"/>
        </w:rPr>
        <w:t xml:space="preserve"> </w:t>
      </w:r>
      <w:r w:rsidR="00F3279C" w:rsidRPr="00B654E0">
        <w:rPr>
          <w:rFonts w:ascii="Times New Roman" w:hAnsi="Times New Roman" w:cs="Times New Roman"/>
        </w:rPr>
        <w:t>=</w:t>
      </w:r>
      <w:r w:rsidR="00DB39A0" w:rsidRPr="00B654E0">
        <w:rPr>
          <w:rFonts w:ascii="Times New Roman" w:hAnsi="Times New Roman" w:cs="Times New Roman"/>
        </w:rPr>
        <w:t xml:space="preserve"> </w:t>
      </w:r>
      <w:r w:rsidR="00F3279C" w:rsidRPr="00B654E0">
        <w:rPr>
          <w:rFonts w:ascii="Times New Roman" w:hAnsi="Times New Roman" w:cs="Times New Roman"/>
        </w:rPr>
        <w:t>.008</w:t>
      </w:r>
      <w:r w:rsidR="005F071E" w:rsidRPr="00B654E0">
        <w:rPr>
          <w:rFonts w:ascii="Times New Roman" w:hAnsi="Times New Roman" w:cs="Times New Roman"/>
        </w:rPr>
        <w:t>].</w:t>
      </w:r>
      <w:r w:rsidR="0013245C" w:rsidRPr="00B654E0">
        <w:rPr>
          <w:rFonts w:ascii="Times New Roman" w:hAnsi="Times New Roman" w:cs="Times New Roman"/>
        </w:rPr>
        <w:t xml:space="preserve"> Post-hoc paired samples t-test</w:t>
      </w:r>
      <w:r w:rsidR="00234537" w:rsidRPr="00B654E0">
        <w:rPr>
          <w:rFonts w:ascii="Times New Roman" w:hAnsi="Times New Roman" w:cs="Times New Roman"/>
        </w:rPr>
        <w:t>s</w:t>
      </w:r>
      <w:r w:rsidR="0013245C" w:rsidRPr="00B654E0">
        <w:rPr>
          <w:rFonts w:ascii="Times New Roman" w:hAnsi="Times New Roman" w:cs="Times New Roman"/>
        </w:rPr>
        <w:t xml:space="preserve"> </w:t>
      </w:r>
      <w:r w:rsidR="002F1CFB" w:rsidRPr="00B654E0">
        <w:rPr>
          <w:rFonts w:ascii="Times New Roman" w:hAnsi="Times New Roman" w:cs="Times New Roman"/>
        </w:rPr>
        <w:t xml:space="preserve">were used to </w:t>
      </w:r>
      <w:r w:rsidR="0013245C" w:rsidRPr="00B654E0">
        <w:rPr>
          <w:rFonts w:ascii="Times New Roman" w:hAnsi="Times New Roman" w:cs="Times New Roman"/>
        </w:rPr>
        <w:t>compar</w:t>
      </w:r>
      <w:r w:rsidR="002F1CFB" w:rsidRPr="00B654E0">
        <w:rPr>
          <w:rFonts w:ascii="Times New Roman" w:hAnsi="Times New Roman" w:cs="Times New Roman"/>
        </w:rPr>
        <w:t>e RTs measured at</w:t>
      </w:r>
      <w:r w:rsidR="00715CD0" w:rsidRPr="00B654E0">
        <w:rPr>
          <w:rFonts w:ascii="Times New Roman" w:hAnsi="Times New Roman" w:cs="Times New Roman"/>
        </w:rPr>
        <w:t xml:space="preserve"> each </w:t>
      </w:r>
      <w:r w:rsidR="00C679F1" w:rsidRPr="00B654E0">
        <w:rPr>
          <w:rFonts w:ascii="Times New Roman" w:hAnsi="Times New Roman" w:cs="Times New Roman"/>
        </w:rPr>
        <w:t>Sound-</w:t>
      </w:r>
      <w:r w:rsidR="00715CD0" w:rsidRPr="00B654E0">
        <w:rPr>
          <w:rFonts w:ascii="Times New Roman" w:hAnsi="Times New Roman" w:cs="Times New Roman"/>
        </w:rPr>
        <w:t>D</w:t>
      </w:r>
      <w:r w:rsidR="0013245C" w:rsidRPr="00B654E0">
        <w:rPr>
          <w:rFonts w:ascii="Times New Roman" w:hAnsi="Times New Roman" w:cs="Times New Roman"/>
        </w:rPr>
        <w:t>istance, before and after Synchronous</w:t>
      </w:r>
      <w:r w:rsidR="0013245C" w:rsidRPr="00B654E0">
        <w:rPr>
          <w:rFonts w:ascii="Times New Roman" w:hAnsi="Times New Roman" w:cs="Times New Roman"/>
          <w:lang w:val="en-US" w:bidi="en-US"/>
        </w:rPr>
        <w:t xml:space="preserve"> </w:t>
      </w:r>
      <w:r w:rsidR="00C679F1" w:rsidRPr="00B654E0">
        <w:rPr>
          <w:rFonts w:ascii="Times New Roman" w:hAnsi="Times New Roman" w:cs="Times New Roman"/>
          <w:lang w:val="en-US" w:bidi="en-US"/>
        </w:rPr>
        <w:t>IMS</w:t>
      </w:r>
      <w:r w:rsidR="0013245C" w:rsidRPr="00B654E0">
        <w:rPr>
          <w:rFonts w:ascii="Times New Roman" w:hAnsi="Times New Roman" w:cs="Times New Roman"/>
          <w:lang w:val="en-US" w:bidi="en-US"/>
        </w:rPr>
        <w:t xml:space="preserve">. </w:t>
      </w:r>
      <w:r w:rsidR="00234537" w:rsidRPr="00B654E0">
        <w:rPr>
          <w:rFonts w:ascii="Times New Roman" w:hAnsi="Times New Roman" w:cs="Times New Roman"/>
          <w:lang w:val="en-US" w:bidi="en-US"/>
        </w:rPr>
        <w:t>A significant change was observed only at D1 [t</w:t>
      </w:r>
      <w:r w:rsidR="00234537" w:rsidRPr="00B654E0">
        <w:rPr>
          <w:rFonts w:ascii="Times New Roman" w:hAnsi="Times New Roman" w:cs="Times New Roman"/>
          <w:vertAlign w:val="subscript"/>
          <w:lang w:val="en-US" w:bidi="en-US"/>
        </w:rPr>
        <w:t xml:space="preserve">(15) </w:t>
      </w:r>
      <w:r w:rsidR="00234537" w:rsidRPr="00B654E0">
        <w:rPr>
          <w:rFonts w:ascii="Times New Roman" w:hAnsi="Times New Roman" w:cs="Times New Roman"/>
          <w:lang w:val="en-US" w:bidi="en-US"/>
        </w:rPr>
        <w:t>= 5.36, p</w:t>
      </w:r>
      <w:r w:rsidR="00DB39A0" w:rsidRPr="00B654E0">
        <w:rPr>
          <w:rFonts w:ascii="Times New Roman" w:hAnsi="Times New Roman" w:cs="Times New Roman"/>
          <w:lang w:val="en-US" w:bidi="en-US"/>
        </w:rPr>
        <w:t xml:space="preserve"> </w:t>
      </w:r>
      <w:r w:rsidR="00234537" w:rsidRPr="00B654E0">
        <w:rPr>
          <w:rFonts w:ascii="Times New Roman" w:hAnsi="Times New Roman" w:cs="Times New Roman"/>
          <w:lang w:val="en-US" w:bidi="en-US"/>
        </w:rPr>
        <w:t>&lt;</w:t>
      </w:r>
      <w:r w:rsidR="00DB39A0" w:rsidRPr="00B654E0">
        <w:rPr>
          <w:rFonts w:ascii="Times New Roman" w:hAnsi="Times New Roman" w:cs="Times New Roman"/>
          <w:lang w:val="en-US" w:bidi="en-US"/>
        </w:rPr>
        <w:t xml:space="preserve"> </w:t>
      </w:r>
      <w:r w:rsidR="00234537" w:rsidRPr="00B654E0">
        <w:rPr>
          <w:rFonts w:ascii="Times New Roman" w:hAnsi="Times New Roman" w:cs="Times New Roman"/>
          <w:lang w:val="en-US" w:bidi="en-US"/>
        </w:rPr>
        <w:t xml:space="preserve">.001], with </w:t>
      </w:r>
      <w:r w:rsidR="00C679F1" w:rsidRPr="00B654E0">
        <w:rPr>
          <w:rFonts w:ascii="Times New Roman" w:hAnsi="Times New Roman" w:cs="Times New Roman"/>
          <w:lang w:val="en-US" w:bidi="en-US"/>
        </w:rPr>
        <w:t xml:space="preserve">faster </w:t>
      </w:r>
      <w:r w:rsidR="00234537" w:rsidRPr="00B654E0">
        <w:rPr>
          <w:rFonts w:ascii="Times New Roman" w:hAnsi="Times New Roman" w:cs="Times New Roman"/>
          <w:lang w:val="en-US" w:bidi="en-US"/>
        </w:rPr>
        <w:t xml:space="preserve">RTs after (M = 423.50, </w:t>
      </w:r>
      <w:r w:rsidR="00234537" w:rsidRPr="00B654E0">
        <w:rPr>
          <w:rFonts w:ascii="Times New Roman" w:hAnsi="Times New Roman" w:cs="Times New Roman"/>
          <w:i/>
          <w:lang w:val="en-US" w:bidi="en-US"/>
        </w:rPr>
        <w:t>SE</w:t>
      </w:r>
      <w:r w:rsidR="00234537" w:rsidRPr="00B654E0">
        <w:rPr>
          <w:rFonts w:ascii="Times New Roman" w:hAnsi="Times New Roman" w:cs="Times New Roman"/>
          <w:lang w:val="en-US" w:bidi="en-US"/>
        </w:rPr>
        <w:t xml:space="preserve"> = 12.62) as compared to before (M = 464.70, </w:t>
      </w:r>
      <w:r w:rsidR="00234537" w:rsidRPr="00B654E0">
        <w:rPr>
          <w:rFonts w:ascii="Times New Roman" w:hAnsi="Times New Roman" w:cs="Times New Roman"/>
          <w:i/>
          <w:lang w:val="en-US" w:bidi="en-US"/>
        </w:rPr>
        <w:t>SE</w:t>
      </w:r>
      <w:r w:rsidR="00234537" w:rsidRPr="00B654E0">
        <w:rPr>
          <w:rFonts w:ascii="Times New Roman" w:hAnsi="Times New Roman" w:cs="Times New Roman"/>
          <w:lang w:val="en-US" w:bidi="en-US"/>
        </w:rPr>
        <w:t xml:space="preserve"> = 14.56) </w:t>
      </w:r>
      <w:r w:rsidR="00234537" w:rsidRPr="00B654E0">
        <w:rPr>
          <w:rFonts w:ascii="Times New Roman" w:hAnsi="Times New Roman" w:cs="Times New Roman"/>
        </w:rPr>
        <w:t>Synchronous</w:t>
      </w:r>
      <w:r w:rsidR="00234537" w:rsidRPr="00B654E0">
        <w:rPr>
          <w:rFonts w:ascii="Times New Roman" w:hAnsi="Times New Roman" w:cs="Times New Roman"/>
          <w:lang w:val="en-US" w:bidi="en-US"/>
        </w:rPr>
        <w:t xml:space="preserve"> IMS.</w:t>
      </w:r>
      <w:r w:rsidR="001376B8" w:rsidRPr="00B654E0">
        <w:rPr>
          <w:rFonts w:ascii="Times New Roman" w:hAnsi="Times New Roman" w:cs="Times New Roman"/>
          <w:lang w:val="en-US" w:bidi="en-US"/>
        </w:rPr>
        <w:t xml:space="preserve"> Importantly, clear differences remained between RTs measured at each Sound-Distance after synchronous IMS; </w:t>
      </w:r>
      <w:r w:rsidR="001376B8" w:rsidRPr="00B654E0">
        <w:rPr>
          <w:rFonts w:ascii="Times New Roman" w:hAnsi="Times New Roman" w:cs="Times New Roman"/>
        </w:rPr>
        <w:t xml:space="preserve">post-hoc paired samples </w:t>
      </w:r>
      <w:r w:rsidR="001376B8" w:rsidRPr="00B654E0">
        <w:rPr>
          <w:rFonts w:ascii="Times New Roman" w:hAnsi="Times New Roman" w:cs="Times New Roman"/>
          <w:i/>
        </w:rPr>
        <w:t>t-test</w:t>
      </w:r>
      <w:r w:rsidR="001376B8" w:rsidRPr="00B654E0">
        <w:rPr>
          <w:rFonts w:ascii="Times New Roman" w:hAnsi="Times New Roman" w:cs="Times New Roman"/>
        </w:rPr>
        <w:t xml:space="preserve"> comparisons showed that RTs for tactile stimuli were significantly faster when concurrent sound was perceived at D4 and D5 as compared to when sound was perceived at D1 or D2. Moreover, RTs to tactile stimuli delivered when sound was perceived at D4 and D5 were significantly faster than RTs at D3 (t &gt; 4.43 and p</w:t>
      </w:r>
      <w:r w:rsidR="00DB39A0" w:rsidRPr="00B654E0">
        <w:rPr>
          <w:rFonts w:ascii="Times New Roman" w:hAnsi="Times New Roman" w:cs="Times New Roman"/>
        </w:rPr>
        <w:t xml:space="preserve"> </w:t>
      </w:r>
      <w:r w:rsidR="001376B8" w:rsidRPr="00B654E0">
        <w:rPr>
          <w:rFonts w:ascii="Times New Roman" w:hAnsi="Times New Roman" w:cs="Times New Roman"/>
        </w:rPr>
        <w:t>&lt;</w:t>
      </w:r>
      <w:r w:rsidR="00DB39A0" w:rsidRPr="00B654E0">
        <w:rPr>
          <w:rFonts w:ascii="Times New Roman" w:hAnsi="Times New Roman" w:cs="Times New Roman"/>
        </w:rPr>
        <w:t xml:space="preserve"> </w:t>
      </w:r>
      <w:r w:rsidR="001376B8" w:rsidRPr="00B654E0">
        <w:rPr>
          <w:rFonts w:ascii="Times New Roman" w:hAnsi="Times New Roman" w:cs="Times New Roman"/>
        </w:rPr>
        <w:t xml:space="preserve">.005 in all cases, Bonferroni corrected). </w:t>
      </w:r>
      <w:r w:rsidR="00797A6A" w:rsidRPr="00B654E0">
        <w:rPr>
          <w:rFonts w:ascii="Times New Roman" w:hAnsi="Times New Roman" w:cs="Times New Roman"/>
        </w:rPr>
        <w:t>These results are illustrated in Figure 2.</w:t>
      </w:r>
    </w:p>
    <w:p w14:paraId="46715DE7" w14:textId="77777777" w:rsidR="00797A6A" w:rsidRPr="00B355D3" w:rsidRDefault="006B58EC" w:rsidP="00A21C5B">
      <w:pPr>
        <w:widowControl w:val="0"/>
        <w:autoSpaceDE w:val="0"/>
        <w:autoSpaceDN w:val="0"/>
        <w:adjustRightInd w:val="0"/>
        <w:spacing w:before="120" w:after="120" w:line="480" w:lineRule="auto"/>
        <w:rPr>
          <w:rFonts w:ascii="Times New Roman" w:hAnsi="Times New Roman" w:cs="Times New Roman"/>
          <w:bCs/>
          <w:lang w:bidi="en-US"/>
        </w:rPr>
      </w:pPr>
      <w:r w:rsidRPr="00B355D3">
        <w:rPr>
          <w:rFonts w:ascii="Times New Roman" w:hAnsi="Times New Roman" w:cs="Times New Roman"/>
          <w:noProof/>
          <w:lang w:eastAsia="en-GB"/>
        </w:rPr>
        <w:lastRenderedPageBreak/>
        <w:drawing>
          <wp:inline distT="0" distB="0" distL="0" distR="0" wp14:anchorId="3D923C2C" wp14:editId="2E1B4432">
            <wp:extent cx="5729605" cy="7636510"/>
            <wp:effectExtent l="0" t="0" r="4445" b="2540"/>
            <wp:docPr id="1" name="Picture 1" descr="Y:\PPS\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PS\Figure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9605" cy="7636510"/>
                    </a:xfrm>
                    <a:prstGeom prst="rect">
                      <a:avLst/>
                    </a:prstGeom>
                    <a:noFill/>
                    <a:ln>
                      <a:noFill/>
                    </a:ln>
                  </pic:spPr>
                </pic:pic>
              </a:graphicData>
            </a:graphic>
          </wp:inline>
        </w:drawing>
      </w:r>
    </w:p>
    <w:p w14:paraId="062C475B" w14:textId="77777777" w:rsidR="00724DC9" w:rsidRPr="00B654E0" w:rsidRDefault="00724DC9" w:rsidP="00293A46">
      <w:pPr>
        <w:widowControl w:val="0"/>
        <w:autoSpaceDE w:val="0"/>
        <w:autoSpaceDN w:val="0"/>
        <w:adjustRightInd w:val="0"/>
        <w:spacing w:before="120" w:after="120" w:line="360" w:lineRule="auto"/>
        <w:jc w:val="both"/>
        <w:rPr>
          <w:rFonts w:ascii="Times New Roman" w:hAnsi="Times New Roman" w:cs="Times New Roman"/>
          <w:bCs/>
          <w:sz w:val="18"/>
          <w:szCs w:val="18"/>
          <w:lang w:bidi="en-US"/>
        </w:rPr>
      </w:pPr>
      <w:r w:rsidRPr="00B654E0">
        <w:rPr>
          <w:rFonts w:ascii="Times New Roman" w:hAnsi="Times New Roman" w:cs="Times New Roman"/>
          <w:bCs/>
          <w:i/>
          <w:sz w:val="18"/>
          <w:szCs w:val="18"/>
          <w:lang w:bidi="en-US"/>
        </w:rPr>
        <w:t xml:space="preserve">Figure </w:t>
      </w:r>
      <w:r w:rsidR="006209DB" w:rsidRPr="00B654E0">
        <w:rPr>
          <w:rFonts w:ascii="Times New Roman" w:hAnsi="Times New Roman" w:cs="Times New Roman"/>
          <w:bCs/>
          <w:i/>
          <w:sz w:val="18"/>
          <w:szCs w:val="18"/>
          <w:lang w:bidi="en-US"/>
        </w:rPr>
        <w:t>2</w:t>
      </w:r>
      <w:r w:rsidRPr="00B654E0">
        <w:rPr>
          <w:rFonts w:ascii="Times New Roman" w:hAnsi="Times New Roman" w:cs="Times New Roman"/>
          <w:bCs/>
          <w:i/>
          <w:sz w:val="18"/>
          <w:szCs w:val="18"/>
          <w:lang w:bidi="en-US"/>
        </w:rPr>
        <w:t>.</w:t>
      </w:r>
      <w:r w:rsidRPr="00B654E0">
        <w:rPr>
          <w:rFonts w:ascii="Times New Roman" w:hAnsi="Times New Roman" w:cs="Times New Roman"/>
          <w:bCs/>
          <w:sz w:val="18"/>
          <w:szCs w:val="18"/>
          <w:lang w:bidi="en-US"/>
        </w:rPr>
        <w:t xml:space="preserve"> Graphs showing </w:t>
      </w:r>
      <w:r w:rsidR="00CB5FEA" w:rsidRPr="00B654E0">
        <w:rPr>
          <w:rFonts w:ascii="Times New Roman" w:hAnsi="Times New Roman" w:cs="Times New Roman"/>
          <w:bCs/>
          <w:sz w:val="18"/>
          <w:szCs w:val="18"/>
          <w:lang w:bidi="en-US"/>
        </w:rPr>
        <w:t xml:space="preserve">performance on the audio-tactile task, before and after a period of synchronous (top panel) or asynchronous (bottom panel) interpersonal multisensory stimulation (IMS). Mean reaction times </w:t>
      </w:r>
      <w:r w:rsidRPr="00B654E0">
        <w:rPr>
          <w:rFonts w:ascii="Times New Roman" w:hAnsi="Times New Roman" w:cs="Times New Roman"/>
          <w:bCs/>
          <w:sz w:val="18"/>
          <w:szCs w:val="18"/>
          <w:lang w:bidi="en-US"/>
        </w:rPr>
        <w:t xml:space="preserve">to tactile stimuli </w:t>
      </w:r>
      <w:r w:rsidR="00293A46" w:rsidRPr="00B654E0">
        <w:rPr>
          <w:rFonts w:ascii="Times New Roman" w:hAnsi="Times New Roman" w:cs="Times New Roman"/>
          <w:bCs/>
          <w:sz w:val="18"/>
          <w:szCs w:val="18"/>
          <w:lang w:bidi="en-US"/>
        </w:rPr>
        <w:t xml:space="preserve">(in msec, y axis) </w:t>
      </w:r>
      <w:r w:rsidR="00CB5FEA" w:rsidRPr="00B654E0">
        <w:rPr>
          <w:rFonts w:ascii="Times New Roman" w:hAnsi="Times New Roman" w:cs="Times New Roman"/>
          <w:bCs/>
          <w:sz w:val="18"/>
          <w:szCs w:val="18"/>
          <w:lang w:bidi="en-US"/>
        </w:rPr>
        <w:t>were measured</w:t>
      </w:r>
      <w:r w:rsidRPr="00B654E0">
        <w:rPr>
          <w:rFonts w:ascii="Times New Roman" w:hAnsi="Times New Roman" w:cs="Times New Roman"/>
          <w:bCs/>
          <w:sz w:val="18"/>
          <w:szCs w:val="18"/>
          <w:lang w:bidi="en-US"/>
        </w:rPr>
        <w:t xml:space="preserve"> </w:t>
      </w:r>
      <w:r w:rsidR="00CB5FEA" w:rsidRPr="00B654E0">
        <w:rPr>
          <w:rFonts w:ascii="Times New Roman" w:hAnsi="Times New Roman" w:cs="Times New Roman"/>
          <w:bCs/>
          <w:sz w:val="18"/>
          <w:szCs w:val="18"/>
          <w:lang w:bidi="en-US"/>
        </w:rPr>
        <w:t>at five distinct time periods, during which an auditory stimulus was perceived moving away from a confederates body (D1), towards the participant’s own body (D5).</w:t>
      </w:r>
      <w:r w:rsidRPr="00B654E0">
        <w:rPr>
          <w:rFonts w:ascii="Times New Roman" w:hAnsi="Times New Roman" w:cs="Times New Roman"/>
          <w:bCs/>
          <w:sz w:val="18"/>
          <w:szCs w:val="18"/>
          <w:lang w:bidi="en-US"/>
        </w:rPr>
        <w:t xml:space="preserve"> </w:t>
      </w:r>
      <w:r w:rsidR="006209DB" w:rsidRPr="00B654E0">
        <w:rPr>
          <w:rFonts w:ascii="Times New Roman" w:hAnsi="Times New Roman" w:cs="Times New Roman"/>
          <w:bCs/>
          <w:sz w:val="18"/>
          <w:szCs w:val="18"/>
          <w:lang w:bidi="en-US"/>
        </w:rPr>
        <w:t>Error bars reflect standard error of the mean, and asterisk indicates p-value &lt; .05, two-tailed.</w:t>
      </w:r>
    </w:p>
    <w:p w14:paraId="6BBA18C4" w14:textId="77777777" w:rsidR="00527D98" w:rsidRPr="00B654E0" w:rsidRDefault="00091A29" w:rsidP="00A21C5B">
      <w:pPr>
        <w:widowControl w:val="0"/>
        <w:autoSpaceDE w:val="0"/>
        <w:autoSpaceDN w:val="0"/>
        <w:adjustRightInd w:val="0"/>
        <w:spacing w:before="120" w:after="120" w:line="480" w:lineRule="auto"/>
        <w:jc w:val="both"/>
        <w:rPr>
          <w:rFonts w:ascii="Times New Roman" w:hAnsi="Times New Roman" w:cs="Times New Roman"/>
          <w:b/>
          <w:bCs/>
          <w:lang w:bidi="en-US"/>
        </w:rPr>
      </w:pPr>
      <w:r w:rsidRPr="00B654E0">
        <w:rPr>
          <w:rFonts w:ascii="Times New Roman" w:hAnsi="Times New Roman" w:cs="Times New Roman"/>
          <w:b/>
          <w:bCs/>
          <w:lang w:bidi="en-US"/>
        </w:rPr>
        <w:lastRenderedPageBreak/>
        <w:t>4. Discussion</w:t>
      </w:r>
    </w:p>
    <w:p w14:paraId="5D550592" w14:textId="77777777" w:rsidR="00AA5D36" w:rsidRPr="00B654E0" w:rsidRDefault="00AD6193" w:rsidP="00A21C5B">
      <w:pPr>
        <w:widowControl w:val="0"/>
        <w:autoSpaceDE w:val="0"/>
        <w:autoSpaceDN w:val="0"/>
        <w:adjustRightInd w:val="0"/>
        <w:spacing w:before="120" w:after="120" w:line="480" w:lineRule="auto"/>
        <w:ind w:firstLine="720"/>
        <w:jc w:val="both"/>
        <w:rPr>
          <w:rFonts w:ascii="Times New Roman" w:hAnsi="Times New Roman" w:cs="Times New Roman"/>
          <w:bCs/>
          <w:lang w:bidi="en-US"/>
        </w:rPr>
      </w:pPr>
      <w:r w:rsidRPr="00B654E0">
        <w:rPr>
          <w:rFonts w:ascii="Times New Roman" w:hAnsi="Times New Roman" w:cs="Times New Roman"/>
          <w:bCs/>
          <w:lang w:bidi="en-US"/>
        </w:rPr>
        <w:t>S</w:t>
      </w:r>
      <w:r w:rsidR="00372C30" w:rsidRPr="00B654E0">
        <w:rPr>
          <w:rFonts w:ascii="Times New Roman" w:hAnsi="Times New Roman" w:cs="Times New Roman"/>
          <w:bCs/>
          <w:lang w:bidi="en-US"/>
        </w:rPr>
        <w:t xml:space="preserve">hared sensory experiences, such as those elicited by bodily illusions such as the enfacement illusion, can induce </w:t>
      </w:r>
      <w:r w:rsidR="00CE679C" w:rsidRPr="00B654E0">
        <w:rPr>
          <w:rFonts w:ascii="Times New Roman" w:hAnsi="Times New Roman" w:cs="Times New Roman"/>
          <w:bCs/>
          <w:lang w:bidi="en-US"/>
        </w:rPr>
        <w:t>feelings of ownership over the other’s body</w:t>
      </w:r>
      <w:r w:rsidR="002B5776" w:rsidRPr="00B654E0">
        <w:rPr>
          <w:rFonts w:ascii="Times New Roman" w:hAnsi="Times New Roman" w:cs="Times New Roman"/>
          <w:bCs/>
          <w:lang w:bidi="en-US"/>
        </w:rPr>
        <w:t xml:space="preserve"> </w:t>
      </w:r>
      <w:r w:rsidR="00CE679C" w:rsidRPr="00B654E0">
        <w:rPr>
          <w:rFonts w:ascii="Times New Roman" w:hAnsi="Times New Roman" w:cs="Times New Roman"/>
          <w:bCs/>
          <w:lang w:bidi="en-US"/>
        </w:rPr>
        <w:t>(Sforza</w:t>
      </w:r>
      <w:r w:rsidR="00556412" w:rsidRPr="00B654E0">
        <w:rPr>
          <w:rFonts w:ascii="Times New Roman" w:hAnsi="Times New Roman" w:cs="Times New Roman"/>
          <w:bCs/>
          <w:lang w:bidi="en-US"/>
        </w:rPr>
        <w:t xml:space="preserve"> et al., 2010</w:t>
      </w:r>
      <w:r w:rsidR="00CE679C" w:rsidRPr="00B654E0">
        <w:rPr>
          <w:rFonts w:ascii="Times New Roman" w:hAnsi="Times New Roman" w:cs="Times New Roman"/>
          <w:bCs/>
          <w:lang w:bidi="en-US"/>
        </w:rPr>
        <w:t>) which has also been shown to increase the remapping of the other’s sensory experiences onto our own bodies (Cardini</w:t>
      </w:r>
      <w:r w:rsidR="00556412" w:rsidRPr="00B654E0">
        <w:rPr>
          <w:rFonts w:ascii="Times New Roman" w:hAnsi="Times New Roman" w:cs="Times New Roman"/>
          <w:bCs/>
          <w:lang w:bidi="en-US"/>
        </w:rPr>
        <w:t xml:space="preserve"> et al.</w:t>
      </w:r>
      <w:r w:rsidR="00CE679C" w:rsidRPr="00B654E0">
        <w:rPr>
          <w:rFonts w:ascii="Times New Roman" w:hAnsi="Times New Roman" w:cs="Times New Roman"/>
          <w:bCs/>
          <w:lang w:bidi="en-US"/>
        </w:rPr>
        <w:t>, 2013).</w:t>
      </w:r>
      <w:r w:rsidR="001B360A" w:rsidRPr="00B654E0">
        <w:rPr>
          <w:rFonts w:ascii="Times New Roman" w:hAnsi="Times New Roman" w:cs="Times New Roman"/>
          <w:bCs/>
          <w:lang w:bidi="en-US"/>
        </w:rPr>
        <w:t xml:space="preserve"> The current study investigated whether such shared sensory experiences between two people could </w:t>
      </w:r>
      <w:r w:rsidRPr="00B654E0">
        <w:rPr>
          <w:rFonts w:ascii="Times New Roman" w:hAnsi="Times New Roman" w:cs="Times New Roman"/>
          <w:bCs/>
          <w:lang w:bidi="en-US"/>
        </w:rPr>
        <w:t xml:space="preserve">also </w:t>
      </w:r>
      <w:r w:rsidR="001B360A" w:rsidRPr="00B654E0">
        <w:rPr>
          <w:rFonts w:ascii="Times New Roman" w:hAnsi="Times New Roman" w:cs="Times New Roman"/>
          <w:bCs/>
          <w:lang w:bidi="en-US"/>
        </w:rPr>
        <w:t xml:space="preserve">alter the way </w:t>
      </w:r>
      <w:r w:rsidR="00C708AA" w:rsidRPr="00B654E0">
        <w:rPr>
          <w:rFonts w:ascii="Times New Roman" w:hAnsi="Times New Roman" w:cs="Times New Roman"/>
          <w:bCs/>
          <w:lang w:bidi="en-US"/>
        </w:rPr>
        <w:t xml:space="preserve">the </w:t>
      </w:r>
      <w:r w:rsidR="00707A8D" w:rsidRPr="00B654E0">
        <w:rPr>
          <w:rFonts w:ascii="Times New Roman" w:hAnsi="Times New Roman" w:cs="Times New Roman"/>
          <w:bCs/>
          <w:lang w:bidi="en-US"/>
        </w:rPr>
        <w:t xml:space="preserve">space around the </w:t>
      </w:r>
      <w:r w:rsidR="00C708AA" w:rsidRPr="00B654E0">
        <w:rPr>
          <w:rFonts w:ascii="Times New Roman" w:hAnsi="Times New Roman" w:cs="Times New Roman"/>
          <w:bCs/>
          <w:lang w:bidi="en-US"/>
        </w:rPr>
        <w:t>other’s</w:t>
      </w:r>
      <w:r w:rsidR="00707A8D" w:rsidRPr="00B654E0">
        <w:rPr>
          <w:rFonts w:ascii="Times New Roman" w:hAnsi="Times New Roman" w:cs="Times New Roman"/>
          <w:bCs/>
          <w:lang w:bidi="en-US"/>
        </w:rPr>
        <w:t xml:space="preserve"> body</w:t>
      </w:r>
      <w:r w:rsidR="00C708AA" w:rsidRPr="00B654E0">
        <w:rPr>
          <w:rFonts w:ascii="Times New Roman" w:hAnsi="Times New Roman" w:cs="Times New Roman"/>
          <w:bCs/>
          <w:lang w:bidi="en-US"/>
        </w:rPr>
        <w:t xml:space="preserve"> </w:t>
      </w:r>
      <w:r w:rsidR="00707A8D" w:rsidRPr="00B654E0">
        <w:rPr>
          <w:rFonts w:ascii="Times New Roman" w:hAnsi="Times New Roman" w:cs="Times New Roman"/>
          <w:bCs/>
          <w:lang w:bidi="en-US"/>
        </w:rPr>
        <w:t xml:space="preserve">(the peripersonal space, PPS) </w:t>
      </w:r>
      <w:r w:rsidR="001B360A" w:rsidRPr="00B654E0">
        <w:rPr>
          <w:rFonts w:ascii="Times New Roman" w:hAnsi="Times New Roman" w:cs="Times New Roman"/>
          <w:bCs/>
          <w:lang w:bidi="en-US"/>
        </w:rPr>
        <w:t>was represented, and whether this alteration could be best described as an expansion of</w:t>
      </w:r>
      <w:r w:rsidR="00E7319B" w:rsidRPr="00B654E0">
        <w:rPr>
          <w:rFonts w:ascii="Times New Roman" w:hAnsi="Times New Roman" w:cs="Times New Roman"/>
          <w:bCs/>
          <w:lang w:bidi="en-US"/>
        </w:rPr>
        <w:t xml:space="preserve"> </w:t>
      </w:r>
      <w:r w:rsidR="001B360A" w:rsidRPr="00B654E0">
        <w:rPr>
          <w:rFonts w:ascii="Times New Roman" w:hAnsi="Times New Roman" w:cs="Times New Roman"/>
          <w:bCs/>
          <w:lang w:bidi="en-US"/>
        </w:rPr>
        <w:t xml:space="preserve">one’s own PPS </w:t>
      </w:r>
      <w:r w:rsidR="0091022A" w:rsidRPr="00B654E0">
        <w:rPr>
          <w:rFonts w:ascii="Times New Roman" w:hAnsi="Times New Roman" w:cs="Times New Roman"/>
          <w:bCs/>
          <w:lang w:bidi="en-US"/>
        </w:rPr>
        <w:t xml:space="preserve">representation </w:t>
      </w:r>
      <w:r w:rsidR="001B360A" w:rsidRPr="00B654E0">
        <w:rPr>
          <w:rFonts w:ascii="Times New Roman" w:hAnsi="Times New Roman" w:cs="Times New Roman"/>
          <w:bCs/>
          <w:lang w:bidi="en-US"/>
        </w:rPr>
        <w:t>towards the other (as in Teneggi et al.</w:t>
      </w:r>
      <w:r w:rsidR="00EF58F6" w:rsidRPr="00B654E0">
        <w:rPr>
          <w:rFonts w:ascii="Times New Roman" w:hAnsi="Times New Roman" w:cs="Times New Roman"/>
          <w:bCs/>
          <w:lang w:bidi="en-US"/>
        </w:rPr>
        <w:t xml:space="preserve"> 2013</w:t>
      </w:r>
      <w:r w:rsidR="001B360A" w:rsidRPr="00B654E0">
        <w:rPr>
          <w:rFonts w:ascii="Times New Roman" w:hAnsi="Times New Roman" w:cs="Times New Roman"/>
          <w:bCs/>
          <w:lang w:bidi="en-US"/>
        </w:rPr>
        <w:t xml:space="preserve">) or a remapping of the </w:t>
      </w:r>
      <w:r w:rsidR="00E7319B" w:rsidRPr="00B654E0">
        <w:rPr>
          <w:rFonts w:ascii="Times New Roman" w:hAnsi="Times New Roman" w:cs="Times New Roman"/>
          <w:bCs/>
          <w:lang w:bidi="en-US"/>
        </w:rPr>
        <w:t xml:space="preserve">representation of the </w:t>
      </w:r>
      <w:r w:rsidR="001B360A" w:rsidRPr="00B654E0">
        <w:rPr>
          <w:rFonts w:ascii="Times New Roman" w:hAnsi="Times New Roman" w:cs="Times New Roman"/>
          <w:bCs/>
          <w:lang w:bidi="en-US"/>
        </w:rPr>
        <w:t>other’s PPS onto one’s own (as in Cardini et al.</w:t>
      </w:r>
      <w:r w:rsidR="00EF58F6" w:rsidRPr="00B654E0">
        <w:rPr>
          <w:rFonts w:ascii="Times New Roman" w:hAnsi="Times New Roman" w:cs="Times New Roman"/>
          <w:bCs/>
          <w:lang w:bidi="en-US"/>
        </w:rPr>
        <w:t xml:space="preserve"> 2012</w:t>
      </w:r>
      <w:r w:rsidR="001B360A" w:rsidRPr="00B654E0">
        <w:rPr>
          <w:rFonts w:ascii="Times New Roman" w:hAnsi="Times New Roman" w:cs="Times New Roman"/>
          <w:bCs/>
          <w:lang w:bidi="en-US"/>
        </w:rPr>
        <w:t>).</w:t>
      </w:r>
      <w:r w:rsidR="00803072" w:rsidRPr="00B654E0">
        <w:rPr>
          <w:rFonts w:ascii="Times New Roman" w:hAnsi="Times New Roman" w:cs="Times New Roman"/>
          <w:bCs/>
          <w:lang w:bidi="en-US"/>
        </w:rPr>
        <w:t xml:space="preserve"> An audio-tactile integration task allowed us to measure the extent of the PPS</w:t>
      </w:r>
      <w:r w:rsidR="00A14995" w:rsidRPr="00B654E0">
        <w:rPr>
          <w:rFonts w:ascii="Times New Roman" w:hAnsi="Times New Roman" w:cs="Times New Roman"/>
          <w:bCs/>
          <w:lang w:bidi="en-US"/>
        </w:rPr>
        <w:t xml:space="preserve"> representation</w:t>
      </w:r>
      <w:r w:rsidR="00803072" w:rsidRPr="00B654E0">
        <w:rPr>
          <w:rFonts w:ascii="Times New Roman" w:hAnsi="Times New Roman" w:cs="Times New Roman"/>
          <w:bCs/>
          <w:lang w:bidi="en-US"/>
        </w:rPr>
        <w:t xml:space="preserve"> before and after a shared sensory experience with a co</w:t>
      </w:r>
      <w:r w:rsidR="001807FF" w:rsidRPr="00B654E0">
        <w:rPr>
          <w:rFonts w:ascii="Times New Roman" w:hAnsi="Times New Roman" w:cs="Times New Roman"/>
          <w:bCs/>
          <w:lang w:bidi="en-US"/>
        </w:rPr>
        <w:t>nfederate</w:t>
      </w:r>
      <w:r w:rsidR="009B6F48" w:rsidRPr="00B654E0">
        <w:rPr>
          <w:rFonts w:ascii="Times New Roman" w:hAnsi="Times New Roman" w:cs="Times New Roman"/>
          <w:bCs/>
          <w:lang w:bidi="en-US"/>
        </w:rPr>
        <w:t xml:space="preserve">.  </w:t>
      </w:r>
    </w:p>
    <w:p w14:paraId="0FFA5666" w14:textId="77777777" w:rsidR="00C16A81" w:rsidRPr="00B654E0" w:rsidRDefault="00092CFF" w:rsidP="002D28A5">
      <w:pPr>
        <w:widowControl w:val="0"/>
        <w:autoSpaceDE w:val="0"/>
        <w:autoSpaceDN w:val="0"/>
        <w:adjustRightInd w:val="0"/>
        <w:spacing w:before="120" w:after="120" w:line="480" w:lineRule="auto"/>
        <w:ind w:firstLine="720"/>
        <w:jc w:val="both"/>
        <w:rPr>
          <w:rFonts w:ascii="Times New Roman" w:hAnsi="Times New Roman" w:cs="Times New Roman"/>
          <w:bCs/>
          <w:lang w:bidi="en-US"/>
        </w:rPr>
      </w:pPr>
      <w:r w:rsidRPr="00B654E0">
        <w:rPr>
          <w:rFonts w:ascii="Times New Roman" w:hAnsi="Times New Roman" w:cs="Times New Roman"/>
          <w:bCs/>
          <w:lang w:bidi="en-US"/>
        </w:rPr>
        <w:t>Our results showed a clear change in</w:t>
      </w:r>
      <w:r w:rsidR="00DE4BD9" w:rsidRPr="00B654E0">
        <w:rPr>
          <w:rFonts w:ascii="Times New Roman" w:hAnsi="Times New Roman" w:cs="Times New Roman"/>
          <w:bCs/>
          <w:lang w:bidi="en-US"/>
        </w:rPr>
        <w:t xml:space="preserve"> the perception of the </w:t>
      </w:r>
      <w:r w:rsidR="00382B9C" w:rsidRPr="00B654E0">
        <w:rPr>
          <w:rFonts w:ascii="Times New Roman" w:hAnsi="Times New Roman" w:cs="Times New Roman"/>
          <w:bCs/>
          <w:lang w:bidi="en-US"/>
        </w:rPr>
        <w:t>other’s</w:t>
      </w:r>
      <w:r w:rsidRPr="00B654E0">
        <w:rPr>
          <w:rFonts w:ascii="Times New Roman" w:hAnsi="Times New Roman" w:cs="Times New Roman"/>
          <w:bCs/>
          <w:lang w:bidi="en-US"/>
        </w:rPr>
        <w:t xml:space="preserve"> PPS after a period of shared sensory stimulation. </w:t>
      </w:r>
      <w:r w:rsidR="00746130" w:rsidRPr="00B654E0">
        <w:rPr>
          <w:rFonts w:ascii="Times New Roman" w:hAnsi="Times New Roman" w:cs="Times New Roman"/>
          <w:bCs/>
          <w:lang w:bidi="en-US"/>
        </w:rPr>
        <w:t xml:space="preserve">Before IMS, the audio-tactile integration task replicated the standard pattern of results reported by </w:t>
      </w:r>
      <w:r w:rsidR="00DA12D0" w:rsidRPr="00B654E0">
        <w:rPr>
          <w:rFonts w:ascii="Times New Roman" w:hAnsi="Times New Roman" w:cs="Times New Roman"/>
          <w:bCs/>
          <w:lang w:bidi="en-US"/>
        </w:rPr>
        <w:t>previous studies (</w:t>
      </w:r>
      <w:r w:rsidR="003D4D26" w:rsidRPr="00B654E0">
        <w:rPr>
          <w:rFonts w:ascii="Times New Roman" w:hAnsi="Times New Roman" w:cs="Times New Roman"/>
          <w:bCs/>
          <w:lang w:bidi="en-US"/>
        </w:rPr>
        <w:t>Canzoneri</w:t>
      </w:r>
      <w:r w:rsidR="00293A46" w:rsidRPr="00B654E0">
        <w:rPr>
          <w:rFonts w:ascii="Times New Roman" w:hAnsi="Times New Roman" w:cs="Times New Roman"/>
          <w:bCs/>
          <w:lang w:bidi="en-US"/>
        </w:rPr>
        <w:t xml:space="preserve"> et al.</w:t>
      </w:r>
      <w:r w:rsidR="003D4D26" w:rsidRPr="00B654E0">
        <w:rPr>
          <w:rFonts w:ascii="Times New Roman" w:hAnsi="Times New Roman" w:cs="Times New Roman"/>
          <w:bCs/>
          <w:lang w:bidi="en-US"/>
        </w:rPr>
        <w:t xml:space="preserve">, 2012; </w:t>
      </w:r>
      <w:r w:rsidR="00DA12D0" w:rsidRPr="00B654E0">
        <w:rPr>
          <w:rFonts w:ascii="Times New Roman" w:hAnsi="Times New Roman" w:cs="Times New Roman"/>
          <w:bCs/>
          <w:lang w:bidi="en-US"/>
        </w:rPr>
        <w:t>Serino, Canzoneri &amp; Avenanti, 2011; Teneggi et al., 2013)</w:t>
      </w:r>
      <w:r w:rsidR="00746130" w:rsidRPr="00B654E0">
        <w:rPr>
          <w:rFonts w:ascii="Times New Roman" w:hAnsi="Times New Roman" w:cs="Times New Roman"/>
          <w:bCs/>
          <w:lang w:bidi="en-US"/>
        </w:rPr>
        <w:t xml:space="preserve">, whereby an auditory stimulus speeds up reaction times when it is perceived as occurring close to the participant’s body. After a period of </w:t>
      </w:r>
      <w:r w:rsidR="009710D6" w:rsidRPr="00B654E0">
        <w:rPr>
          <w:rFonts w:ascii="Times New Roman" w:hAnsi="Times New Roman" w:cs="Times New Roman"/>
          <w:bCs/>
          <w:lang w:bidi="en-US"/>
        </w:rPr>
        <w:t xml:space="preserve">asynchronous </w:t>
      </w:r>
      <w:r w:rsidR="00746130" w:rsidRPr="00B654E0">
        <w:rPr>
          <w:rFonts w:ascii="Times New Roman" w:hAnsi="Times New Roman" w:cs="Times New Roman"/>
          <w:bCs/>
          <w:lang w:bidi="en-US"/>
        </w:rPr>
        <w:t xml:space="preserve">interpersonal stimulation, this pattern of results remained unchanged. However, </w:t>
      </w:r>
      <w:r w:rsidR="006E0358" w:rsidRPr="00B654E0">
        <w:rPr>
          <w:rFonts w:ascii="Times New Roman" w:hAnsi="Times New Roman" w:cs="Times New Roman"/>
          <w:bCs/>
          <w:lang w:bidi="en-US"/>
        </w:rPr>
        <w:t xml:space="preserve">after </w:t>
      </w:r>
      <w:r w:rsidR="00746130" w:rsidRPr="00B654E0">
        <w:rPr>
          <w:rFonts w:ascii="Times New Roman" w:hAnsi="Times New Roman" w:cs="Times New Roman"/>
          <w:bCs/>
          <w:lang w:bidi="en-US"/>
        </w:rPr>
        <w:t xml:space="preserve">participants experienced </w:t>
      </w:r>
      <w:r w:rsidR="009710D6" w:rsidRPr="00B654E0">
        <w:rPr>
          <w:rFonts w:ascii="Times New Roman" w:hAnsi="Times New Roman" w:cs="Times New Roman"/>
          <w:bCs/>
          <w:i/>
          <w:lang w:bidi="en-US"/>
        </w:rPr>
        <w:t>synchronous</w:t>
      </w:r>
      <w:r w:rsidR="009710D6" w:rsidRPr="00B654E0">
        <w:rPr>
          <w:rFonts w:ascii="Times New Roman" w:hAnsi="Times New Roman" w:cs="Times New Roman"/>
          <w:bCs/>
          <w:lang w:bidi="en-US"/>
        </w:rPr>
        <w:t xml:space="preserve"> interpersonal stimulation</w:t>
      </w:r>
      <w:r w:rsidR="00746130" w:rsidRPr="00B654E0">
        <w:rPr>
          <w:rFonts w:ascii="Times New Roman" w:hAnsi="Times New Roman" w:cs="Times New Roman"/>
          <w:bCs/>
          <w:lang w:bidi="en-US"/>
        </w:rPr>
        <w:t xml:space="preserve"> </w:t>
      </w:r>
      <w:r w:rsidR="009710D6" w:rsidRPr="00B654E0">
        <w:rPr>
          <w:rFonts w:ascii="Times New Roman" w:hAnsi="Times New Roman" w:cs="Times New Roman"/>
          <w:bCs/>
          <w:lang w:bidi="en-US"/>
        </w:rPr>
        <w:t>shared with the other</w:t>
      </w:r>
      <w:r w:rsidR="00746130" w:rsidRPr="00B654E0">
        <w:rPr>
          <w:rFonts w:ascii="Times New Roman" w:hAnsi="Times New Roman" w:cs="Times New Roman"/>
          <w:bCs/>
          <w:lang w:bidi="en-US"/>
        </w:rPr>
        <w:t xml:space="preserve">, </w:t>
      </w:r>
      <w:r w:rsidR="006E0358" w:rsidRPr="00B654E0">
        <w:rPr>
          <w:rFonts w:ascii="Times New Roman" w:hAnsi="Times New Roman" w:cs="Times New Roman"/>
          <w:bCs/>
          <w:lang w:bidi="en-US"/>
        </w:rPr>
        <w:t>r</w:t>
      </w:r>
      <w:r w:rsidR="009710D6" w:rsidRPr="00B654E0">
        <w:rPr>
          <w:rFonts w:ascii="Times New Roman" w:hAnsi="Times New Roman" w:cs="Times New Roman"/>
          <w:bCs/>
          <w:lang w:bidi="en-US"/>
        </w:rPr>
        <w:t>eaction times to tactile stimuli delivered when an auditory signal was perceived as close to the other’s body were faster, demonstrating increased audio</w:t>
      </w:r>
      <w:r w:rsidR="005220DF" w:rsidRPr="00B654E0">
        <w:rPr>
          <w:rFonts w:ascii="Times New Roman" w:hAnsi="Times New Roman" w:cs="Times New Roman"/>
          <w:bCs/>
          <w:lang w:bidi="en-US"/>
        </w:rPr>
        <w:t>-</w:t>
      </w:r>
      <w:r w:rsidR="009710D6" w:rsidRPr="00B654E0">
        <w:rPr>
          <w:rFonts w:ascii="Times New Roman" w:hAnsi="Times New Roman" w:cs="Times New Roman"/>
          <w:bCs/>
          <w:lang w:bidi="en-US"/>
        </w:rPr>
        <w:t xml:space="preserve">tactile integration in the other’s PPS. </w:t>
      </w:r>
    </w:p>
    <w:p w14:paraId="5C826799" w14:textId="1E440849" w:rsidR="00260BF1" w:rsidRPr="00B654E0" w:rsidRDefault="004A5289" w:rsidP="00D50574">
      <w:pPr>
        <w:widowControl w:val="0"/>
        <w:autoSpaceDE w:val="0"/>
        <w:autoSpaceDN w:val="0"/>
        <w:adjustRightInd w:val="0"/>
        <w:spacing w:before="120" w:after="120" w:line="480" w:lineRule="auto"/>
        <w:ind w:firstLine="720"/>
        <w:jc w:val="both"/>
        <w:rPr>
          <w:rFonts w:ascii="Times New Roman" w:hAnsi="Times New Roman" w:cs="Times New Roman"/>
          <w:bCs/>
          <w:lang w:bidi="en-US"/>
        </w:rPr>
      </w:pPr>
      <w:r w:rsidRPr="00B654E0">
        <w:rPr>
          <w:rFonts w:ascii="Times New Roman" w:hAnsi="Times New Roman" w:cs="Times New Roman"/>
          <w:bCs/>
          <w:lang w:bidi="en-US"/>
        </w:rPr>
        <w:t xml:space="preserve">Could </w:t>
      </w:r>
      <w:r w:rsidR="006F5982" w:rsidRPr="00B654E0">
        <w:rPr>
          <w:rFonts w:ascii="Times New Roman" w:hAnsi="Times New Roman" w:cs="Times New Roman"/>
          <w:bCs/>
          <w:lang w:bidi="en-US"/>
        </w:rPr>
        <w:t>a shared sensory experience</w:t>
      </w:r>
      <w:r w:rsidRPr="00B654E0">
        <w:rPr>
          <w:rFonts w:ascii="Times New Roman" w:hAnsi="Times New Roman" w:cs="Times New Roman"/>
          <w:bCs/>
          <w:lang w:bidi="en-US"/>
        </w:rPr>
        <w:t>,</w:t>
      </w:r>
      <w:r w:rsidR="006F5982" w:rsidRPr="00B654E0">
        <w:rPr>
          <w:rFonts w:ascii="Times New Roman" w:hAnsi="Times New Roman" w:cs="Times New Roman"/>
          <w:bCs/>
          <w:lang w:bidi="en-US"/>
        </w:rPr>
        <w:t xml:space="preserve"> such as that</w:t>
      </w:r>
      <w:r w:rsidRPr="00B654E0">
        <w:rPr>
          <w:rFonts w:ascii="Times New Roman" w:hAnsi="Times New Roman" w:cs="Times New Roman"/>
          <w:bCs/>
          <w:lang w:bidi="en-US"/>
        </w:rPr>
        <w:t xml:space="preserve"> provided by the enfacement illusion, elicit these changes merely by increasing attention to the space around the other’s body? </w:t>
      </w:r>
      <w:r w:rsidR="007F6457" w:rsidRPr="00B654E0">
        <w:rPr>
          <w:rFonts w:ascii="Times New Roman" w:hAnsi="Times New Roman" w:cs="Times New Roman"/>
          <w:bCs/>
          <w:lang w:bidi="en-US"/>
        </w:rPr>
        <w:t>We argue that a</w:t>
      </w:r>
      <w:r w:rsidRPr="00B654E0">
        <w:rPr>
          <w:rFonts w:ascii="Times New Roman" w:hAnsi="Times New Roman" w:cs="Times New Roman"/>
          <w:bCs/>
          <w:lang w:bidi="en-US"/>
        </w:rPr>
        <w:t xml:space="preserve"> purely attentional account such as this fails to explain why </w:t>
      </w:r>
      <w:r w:rsidR="006F5982" w:rsidRPr="00B654E0">
        <w:rPr>
          <w:rFonts w:ascii="Times New Roman" w:hAnsi="Times New Roman" w:cs="Times New Roman"/>
          <w:bCs/>
          <w:lang w:bidi="en-US"/>
        </w:rPr>
        <w:t>such</w:t>
      </w:r>
      <w:r w:rsidRPr="00B654E0">
        <w:rPr>
          <w:rFonts w:ascii="Times New Roman" w:hAnsi="Times New Roman" w:cs="Times New Roman"/>
          <w:bCs/>
          <w:lang w:bidi="en-US"/>
        </w:rPr>
        <w:t xml:space="preserve"> enhanced attention is specifically induced by synchronous, and not asynchronous stimulation</w:t>
      </w:r>
      <w:r w:rsidR="007F6457" w:rsidRPr="00B654E0">
        <w:rPr>
          <w:rFonts w:ascii="Times New Roman" w:hAnsi="Times New Roman" w:cs="Times New Roman"/>
          <w:bCs/>
          <w:lang w:bidi="en-US"/>
        </w:rPr>
        <w:t>. Furthermore</w:t>
      </w:r>
      <w:r w:rsidRPr="00B654E0">
        <w:rPr>
          <w:rFonts w:ascii="Times New Roman" w:hAnsi="Times New Roman" w:cs="Times New Roman"/>
          <w:bCs/>
          <w:lang w:bidi="en-US"/>
        </w:rPr>
        <w:t xml:space="preserve">, </w:t>
      </w:r>
      <w:r w:rsidR="007F6457" w:rsidRPr="00B654E0">
        <w:rPr>
          <w:rFonts w:ascii="Times New Roman" w:hAnsi="Times New Roman" w:cs="Times New Roman"/>
          <w:bCs/>
          <w:lang w:bidi="en-US"/>
        </w:rPr>
        <w:t xml:space="preserve">a general effect of enhanced attention </w:t>
      </w:r>
      <w:r w:rsidRPr="00B654E0">
        <w:rPr>
          <w:rFonts w:ascii="Times New Roman" w:hAnsi="Times New Roman" w:cs="Times New Roman"/>
          <w:bCs/>
          <w:lang w:bidi="en-US"/>
        </w:rPr>
        <w:t xml:space="preserve">cannot explain any of the other striking effects of interpersonal stimulation, such as </w:t>
      </w:r>
      <w:r w:rsidR="006F5982" w:rsidRPr="00B654E0">
        <w:rPr>
          <w:rFonts w:ascii="Times New Roman" w:hAnsi="Times New Roman" w:cs="Times New Roman"/>
          <w:bCs/>
          <w:lang w:bidi="en-US"/>
        </w:rPr>
        <w:t>increased trust and conformity</w:t>
      </w:r>
      <w:r w:rsidR="00D50574" w:rsidRPr="00B654E0">
        <w:rPr>
          <w:rFonts w:ascii="Times New Roman" w:hAnsi="Times New Roman" w:cs="Times New Roman"/>
          <w:bCs/>
          <w:lang w:bidi="en-US"/>
        </w:rPr>
        <w:t xml:space="preserve"> (Paladino et al., 2010)</w:t>
      </w:r>
      <w:r w:rsidR="006F5982" w:rsidRPr="00B654E0">
        <w:rPr>
          <w:rFonts w:ascii="Times New Roman" w:hAnsi="Times New Roman" w:cs="Times New Roman"/>
          <w:bCs/>
          <w:lang w:bidi="en-US"/>
        </w:rPr>
        <w:t xml:space="preserve">. </w:t>
      </w:r>
      <w:r w:rsidR="00152522" w:rsidRPr="00B654E0">
        <w:rPr>
          <w:rFonts w:ascii="Times New Roman" w:hAnsi="Times New Roman" w:cs="Times New Roman"/>
          <w:bCs/>
          <w:lang w:bidi="en-US"/>
        </w:rPr>
        <w:t xml:space="preserve">Instead, </w:t>
      </w:r>
      <w:r w:rsidR="00D50574" w:rsidRPr="00B355D3">
        <w:rPr>
          <w:rFonts w:ascii="Times New Roman" w:hAnsi="Times New Roman" w:cs="Times New Roman"/>
          <w:bCs/>
          <w:lang w:bidi="en-US"/>
        </w:rPr>
        <w:t xml:space="preserve">these findings suggest that the synchronicity between tactile stimulation on one’s own face and visual stimulation on the other’s face </w:t>
      </w:r>
      <w:r w:rsidR="00D50574" w:rsidRPr="00B355D3">
        <w:rPr>
          <w:rFonts w:ascii="Times New Roman" w:hAnsi="Times New Roman" w:cs="Times New Roman"/>
          <w:bCs/>
          <w:lang w:bidi="en-US"/>
        </w:rPr>
        <w:lastRenderedPageBreak/>
        <w:t xml:space="preserve">established a new functional link between those two portions of space, so that events occurring close to the other acquired an increased saliency in interacting with stimuli occurring on the participant’s body. </w:t>
      </w:r>
      <w:r w:rsidR="00AF0D0F" w:rsidRPr="00B654E0">
        <w:rPr>
          <w:rFonts w:ascii="Times New Roman" w:hAnsi="Times New Roman" w:cs="Times New Roman"/>
          <w:bCs/>
          <w:lang w:bidi="en-US"/>
        </w:rPr>
        <w:t xml:space="preserve">We speculate that such saliency change relies on a change in the properties of receptive fields of multisensory neurons representing the PPS, which normally minimally respond to far stimuli, whereas after synchronous visuo-tactile stimulation of near and far space, </w:t>
      </w:r>
      <w:r w:rsidR="006D6BF9" w:rsidRPr="00B654E0">
        <w:rPr>
          <w:rFonts w:ascii="Times New Roman" w:hAnsi="Times New Roman" w:cs="Times New Roman"/>
          <w:bCs/>
          <w:lang w:bidi="en-US"/>
        </w:rPr>
        <w:t xml:space="preserve">a proportion of these neurons </w:t>
      </w:r>
      <w:r w:rsidR="006E4CFC" w:rsidRPr="00B654E0">
        <w:rPr>
          <w:rFonts w:ascii="Times New Roman" w:hAnsi="Times New Roman" w:cs="Times New Roman"/>
          <w:bCs/>
          <w:lang w:bidi="en-US"/>
        </w:rPr>
        <w:t>show increased responding</w:t>
      </w:r>
      <w:r w:rsidR="00AF0D0F" w:rsidRPr="00B654E0">
        <w:rPr>
          <w:rFonts w:ascii="Times New Roman" w:hAnsi="Times New Roman" w:cs="Times New Roman"/>
          <w:bCs/>
          <w:lang w:bidi="en-US"/>
        </w:rPr>
        <w:t xml:space="preserve"> </w:t>
      </w:r>
      <w:r w:rsidR="00AF0D0F" w:rsidRPr="00B355D3">
        <w:rPr>
          <w:rFonts w:ascii="Times New Roman" w:hAnsi="Times New Roman" w:cs="Times New Roman"/>
          <w:bCs/>
          <w:lang w:bidi="en-US"/>
        </w:rPr>
        <w:t>to events occurring at the stimulated location (see Magosso, Zavaglia, Serino, di Pellegrino &amp; Ursino, 2010; Magosso, Ursino, di Pellegrino, Ladavas &amp; Serino, 2010 for a computational account). However,</w:t>
      </w:r>
      <w:r w:rsidR="006D3103" w:rsidRPr="00B654E0">
        <w:rPr>
          <w:rFonts w:ascii="Times New Roman" w:hAnsi="Times New Roman" w:cs="Times New Roman"/>
          <w:bCs/>
          <w:lang w:bidi="en-US"/>
        </w:rPr>
        <w:t xml:space="preserve"> this proposal needs empirical support from neurophysiological data (see e.g.,</w:t>
      </w:r>
      <w:r w:rsidR="00A97CE2" w:rsidRPr="00B654E0">
        <w:rPr>
          <w:rFonts w:ascii="Times New Roman" w:hAnsi="Times New Roman" w:cs="Times New Roman"/>
          <w:bCs/>
          <w:lang w:bidi="en-US"/>
        </w:rPr>
        <w:t xml:space="preserve"> Makin, Holmes &amp; Ehrsson, 2007 and</w:t>
      </w:r>
      <w:r w:rsidR="006D3103" w:rsidRPr="00B654E0">
        <w:rPr>
          <w:rFonts w:ascii="Times New Roman" w:hAnsi="Times New Roman" w:cs="Times New Roman"/>
          <w:bCs/>
          <w:lang w:bidi="en-US"/>
        </w:rPr>
        <w:t xml:space="preserve"> Brozzoli, Gentile &amp; Ehrsson, 2012 for a similar account in the case of the RHI).</w:t>
      </w:r>
      <w:r w:rsidR="00C16A81" w:rsidRPr="00B654E0">
        <w:rPr>
          <w:rFonts w:ascii="Times New Roman" w:hAnsi="Times New Roman" w:cs="Times New Roman"/>
          <w:bCs/>
          <w:lang w:bidi="en-US"/>
        </w:rPr>
        <w:t xml:space="preserve"> </w:t>
      </w:r>
    </w:p>
    <w:p w14:paraId="2B2BCA44" w14:textId="11CD35F2" w:rsidR="009710D6" w:rsidRPr="00B654E0" w:rsidRDefault="009710D6" w:rsidP="00D50574">
      <w:pPr>
        <w:widowControl w:val="0"/>
        <w:autoSpaceDE w:val="0"/>
        <w:autoSpaceDN w:val="0"/>
        <w:adjustRightInd w:val="0"/>
        <w:spacing w:before="120" w:after="120" w:line="480" w:lineRule="auto"/>
        <w:ind w:firstLine="720"/>
        <w:jc w:val="both"/>
        <w:rPr>
          <w:rFonts w:ascii="Times New Roman" w:hAnsi="Times New Roman" w:cs="Times New Roman"/>
          <w:bCs/>
          <w:lang w:bidi="en-US"/>
        </w:rPr>
      </w:pPr>
      <w:r w:rsidRPr="00B654E0">
        <w:rPr>
          <w:rFonts w:ascii="Times New Roman" w:hAnsi="Times New Roman" w:cs="Times New Roman"/>
          <w:bCs/>
          <w:lang w:bidi="en-US"/>
        </w:rPr>
        <w:t xml:space="preserve">Importantly, the pattern of our results is qualitatively different from that </w:t>
      </w:r>
      <w:r w:rsidR="00360285" w:rsidRPr="00B654E0">
        <w:rPr>
          <w:rFonts w:ascii="Times New Roman" w:hAnsi="Times New Roman" w:cs="Times New Roman"/>
          <w:bCs/>
          <w:lang w:bidi="en-US"/>
        </w:rPr>
        <w:t xml:space="preserve">induced by a cooperative social exchange, as </w:t>
      </w:r>
      <w:r w:rsidRPr="00B654E0">
        <w:rPr>
          <w:rFonts w:ascii="Times New Roman" w:hAnsi="Times New Roman" w:cs="Times New Roman"/>
          <w:bCs/>
          <w:lang w:bidi="en-US"/>
        </w:rPr>
        <w:t xml:space="preserve">reported by Teneggi et al. (2013). We found a significant increase in audiotactile integration in position D1 only, which is close to the other’s body. Processing in the interim positions between the other’s body and the participant’s body were unchanged. </w:t>
      </w:r>
      <w:r w:rsidR="00F03CF2" w:rsidRPr="00B654E0">
        <w:rPr>
          <w:rFonts w:ascii="Times New Roman" w:hAnsi="Times New Roman" w:cs="Times New Roman"/>
          <w:bCs/>
          <w:lang w:bidi="en-US"/>
        </w:rPr>
        <w:t xml:space="preserve">Crucially, although RTs to tactile stimuli were </w:t>
      </w:r>
      <w:r w:rsidR="00087A0B" w:rsidRPr="00B654E0">
        <w:rPr>
          <w:rFonts w:ascii="Times New Roman" w:hAnsi="Times New Roman" w:cs="Times New Roman"/>
          <w:bCs/>
          <w:lang w:bidi="en-US"/>
        </w:rPr>
        <w:t xml:space="preserve">significantly </w:t>
      </w:r>
      <w:r w:rsidR="00F03CF2" w:rsidRPr="00B654E0">
        <w:rPr>
          <w:rFonts w:ascii="Times New Roman" w:hAnsi="Times New Roman" w:cs="Times New Roman"/>
          <w:bCs/>
          <w:lang w:bidi="en-US"/>
        </w:rPr>
        <w:t xml:space="preserve">increased </w:t>
      </w:r>
      <w:r w:rsidR="00087A0B" w:rsidRPr="00B654E0">
        <w:rPr>
          <w:rFonts w:ascii="Times New Roman" w:hAnsi="Times New Roman" w:cs="Times New Roman"/>
          <w:bCs/>
          <w:lang w:bidi="en-US"/>
        </w:rPr>
        <w:t>at D1 (</w:t>
      </w:r>
      <w:r w:rsidR="00F03CF2" w:rsidRPr="00B654E0">
        <w:rPr>
          <w:rFonts w:ascii="Times New Roman" w:hAnsi="Times New Roman" w:cs="Times New Roman"/>
          <w:bCs/>
          <w:lang w:bidi="en-US"/>
        </w:rPr>
        <w:t>when the sound was perceived close to the other’s body</w:t>
      </w:r>
      <w:r w:rsidR="00087A0B" w:rsidRPr="00B654E0">
        <w:rPr>
          <w:rFonts w:ascii="Times New Roman" w:hAnsi="Times New Roman" w:cs="Times New Roman"/>
          <w:bCs/>
          <w:lang w:bidi="en-US"/>
        </w:rPr>
        <w:t>)</w:t>
      </w:r>
      <w:r w:rsidR="00F03CF2" w:rsidRPr="00B654E0">
        <w:rPr>
          <w:rFonts w:ascii="Times New Roman" w:hAnsi="Times New Roman" w:cs="Times New Roman"/>
          <w:bCs/>
          <w:lang w:bidi="en-US"/>
        </w:rPr>
        <w:t xml:space="preserve">, differences in tactile reaction times between D1 and D5 </w:t>
      </w:r>
      <w:r w:rsidR="00087A0B" w:rsidRPr="00B654E0">
        <w:rPr>
          <w:rFonts w:ascii="Times New Roman" w:hAnsi="Times New Roman" w:cs="Times New Roman"/>
          <w:bCs/>
          <w:lang w:bidi="en-US"/>
        </w:rPr>
        <w:t xml:space="preserve">(when the sound was perceived as close to the participant’s own body) </w:t>
      </w:r>
      <w:r w:rsidR="00F03CF2" w:rsidRPr="00B654E0">
        <w:rPr>
          <w:rFonts w:ascii="Times New Roman" w:hAnsi="Times New Roman" w:cs="Times New Roman"/>
          <w:bCs/>
          <w:lang w:bidi="en-US"/>
        </w:rPr>
        <w:t>were maintained</w:t>
      </w:r>
      <w:r w:rsidR="00087A0B" w:rsidRPr="00B654E0">
        <w:rPr>
          <w:rFonts w:ascii="Times New Roman" w:hAnsi="Times New Roman" w:cs="Times New Roman"/>
          <w:bCs/>
          <w:lang w:bidi="en-US"/>
        </w:rPr>
        <w:t xml:space="preserve">. </w:t>
      </w:r>
      <w:r w:rsidRPr="00B654E0">
        <w:rPr>
          <w:rFonts w:ascii="Times New Roman" w:hAnsi="Times New Roman" w:cs="Times New Roman"/>
          <w:bCs/>
          <w:lang w:bidi="en-US"/>
        </w:rPr>
        <w:t xml:space="preserve">In contrast, Teneggi et al. reported </w:t>
      </w:r>
      <w:r w:rsidR="00365420" w:rsidRPr="00B654E0">
        <w:rPr>
          <w:rFonts w:ascii="Times New Roman" w:hAnsi="Times New Roman" w:cs="Times New Roman"/>
          <w:bCs/>
          <w:lang w:bidi="en-US"/>
        </w:rPr>
        <w:t>a general change in audio</w:t>
      </w:r>
      <w:r w:rsidR="005220DF" w:rsidRPr="00B654E0">
        <w:rPr>
          <w:rFonts w:ascii="Times New Roman" w:hAnsi="Times New Roman" w:cs="Times New Roman"/>
          <w:bCs/>
          <w:lang w:bidi="en-US"/>
        </w:rPr>
        <w:t>-</w:t>
      </w:r>
      <w:r w:rsidR="00365420" w:rsidRPr="00B654E0">
        <w:rPr>
          <w:rFonts w:ascii="Times New Roman" w:hAnsi="Times New Roman" w:cs="Times New Roman"/>
          <w:bCs/>
          <w:lang w:bidi="en-US"/>
        </w:rPr>
        <w:t xml:space="preserve">tactile integration across the distance </w:t>
      </w:r>
      <w:r w:rsidR="00360285" w:rsidRPr="00B654E0">
        <w:rPr>
          <w:rFonts w:ascii="Times New Roman" w:hAnsi="Times New Roman" w:cs="Times New Roman"/>
          <w:bCs/>
          <w:lang w:bidi="en-US"/>
        </w:rPr>
        <w:t xml:space="preserve">between the two bodies, </w:t>
      </w:r>
      <w:r w:rsidR="005220DF" w:rsidRPr="00B654E0">
        <w:rPr>
          <w:rFonts w:ascii="Times New Roman" w:hAnsi="Times New Roman" w:cs="Times New Roman"/>
          <w:bCs/>
          <w:lang w:bidi="en-US"/>
        </w:rPr>
        <w:t>which removed any differences</w:t>
      </w:r>
      <w:r w:rsidR="00410D7C" w:rsidRPr="00B654E0">
        <w:rPr>
          <w:rFonts w:ascii="Times New Roman" w:hAnsi="Times New Roman" w:cs="Times New Roman"/>
          <w:bCs/>
          <w:lang w:bidi="en-US"/>
        </w:rPr>
        <w:t xml:space="preserve"> in the way sensory information was integrated between</w:t>
      </w:r>
      <w:r w:rsidR="00087A0B" w:rsidRPr="00B654E0">
        <w:rPr>
          <w:rFonts w:ascii="Times New Roman" w:hAnsi="Times New Roman" w:cs="Times New Roman"/>
          <w:bCs/>
          <w:lang w:bidi="en-US"/>
        </w:rPr>
        <w:t xml:space="preserve"> any of the distances measured</w:t>
      </w:r>
      <w:r w:rsidR="005220DF" w:rsidRPr="00B654E0">
        <w:rPr>
          <w:rFonts w:ascii="Times New Roman" w:hAnsi="Times New Roman" w:cs="Times New Roman"/>
          <w:bCs/>
          <w:lang w:bidi="en-US"/>
        </w:rPr>
        <w:t xml:space="preserve">. In other words, after a cooperative exchange, sounds perceived </w:t>
      </w:r>
      <w:r w:rsidR="00E269C5" w:rsidRPr="00B654E0">
        <w:rPr>
          <w:rFonts w:ascii="Times New Roman" w:hAnsi="Times New Roman" w:cs="Times New Roman"/>
          <w:bCs/>
          <w:lang w:bidi="en-US"/>
        </w:rPr>
        <w:t xml:space="preserve">at any distance between the participant’s and </w:t>
      </w:r>
      <w:r w:rsidR="005220DF" w:rsidRPr="00B654E0">
        <w:rPr>
          <w:rFonts w:ascii="Times New Roman" w:hAnsi="Times New Roman" w:cs="Times New Roman"/>
          <w:bCs/>
          <w:lang w:bidi="en-US"/>
        </w:rPr>
        <w:t xml:space="preserve">the other’s body </w:t>
      </w:r>
      <w:r w:rsidR="00E269C5" w:rsidRPr="00B654E0">
        <w:rPr>
          <w:rFonts w:ascii="Times New Roman" w:hAnsi="Times New Roman" w:cs="Times New Roman"/>
          <w:bCs/>
          <w:lang w:bidi="en-US"/>
        </w:rPr>
        <w:t xml:space="preserve">equally </w:t>
      </w:r>
      <w:r w:rsidR="00087A0B" w:rsidRPr="00B654E0">
        <w:rPr>
          <w:rFonts w:ascii="Times New Roman" w:hAnsi="Times New Roman" w:cs="Times New Roman"/>
          <w:bCs/>
          <w:lang w:bidi="en-US"/>
        </w:rPr>
        <w:t>influenced tactile processing.</w:t>
      </w:r>
    </w:p>
    <w:p w14:paraId="49FB58FC" w14:textId="3CBB771C" w:rsidR="00307C69" w:rsidRPr="00B654E0" w:rsidRDefault="00087A0B" w:rsidP="00A21C5B">
      <w:pPr>
        <w:widowControl w:val="0"/>
        <w:autoSpaceDE w:val="0"/>
        <w:autoSpaceDN w:val="0"/>
        <w:adjustRightInd w:val="0"/>
        <w:spacing w:before="120" w:after="120" w:line="480" w:lineRule="auto"/>
        <w:ind w:firstLine="720"/>
        <w:jc w:val="both"/>
        <w:rPr>
          <w:rFonts w:ascii="Times New Roman" w:hAnsi="Times New Roman" w:cs="Times New Roman"/>
          <w:bCs/>
          <w:lang w:bidi="en-US"/>
        </w:rPr>
      </w:pPr>
      <w:r w:rsidRPr="00B355D3">
        <w:rPr>
          <w:rFonts w:ascii="Times New Roman" w:hAnsi="Times New Roman" w:cs="Times New Roman"/>
          <w:bCs/>
          <w:lang w:bidi="en-US"/>
        </w:rPr>
        <w:t>These</w:t>
      </w:r>
      <w:r w:rsidRPr="00B654E0">
        <w:rPr>
          <w:rFonts w:ascii="Times New Roman" w:hAnsi="Times New Roman" w:cs="Times New Roman"/>
          <w:bCs/>
          <w:lang w:bidi="en-US"/>
        </w:rPr>
        <w:t xml:space="preserve"> results have important consequences for our understanding of </w:t>
      </w:r>
      <w:r w:rsidR="00621E2D" w:rsidRPr="00B654E0">
        <w:rPr>
          <w:rFonts w:ascii="Times New Roman" w:hAnsi="Times New Roman" w:cs="Times New Roman"/>
          <w:bCs/>
          <w:lang w:bidi="en-US"/>
        </w:rPr>
        <w:t xml:space="preserve">interpersonal </w:t>
      </w:r>
      <w:r w:rsidRPr="00B654E0">
        <w:rPr>
          <w:rFonts w:ascii="Times New Roman" w:hAnsi="Times New Roman" w:cs="Times New Roman"/>
          <w:bCs/>
          <w:lang w:bidi="en-US"/>
        </w:rPr>
        <w:t>space</w:t>
      </w:r>
      <w:r w:rsidR="004D69CD" w:rsidRPr="00B654E0">
        <w:rPr>
          <w:rFonts w:ascii="Times New Roman" w:hAnsi="Times New Roman" w:cs="Times New Roman"/>
          <w:bCs/>
          <w:lang w:bidi="en-US"/>
        </w:rPr>
        <w:t xml:space="preserve"> during social interactions</w:t>
      </w:r>
      <w:r w:rsidRPr="00B654E0">
        <w:rPr>
          <w:rFonts w:ascii="Times New Roman" w:hAnsi="Times New Roman" w:cs="Times New Roman"/>
          <w:bCs/>
          <w:lang w:bidi="en-US"/>
        </w:rPr>
        <w:t>.</w:t>
      </w:r>
      <w:r w:rsidR="00621E2D" w:rsidRPr="00B654E0">
        <w:rPr>
          <w:rFonts w:ascii="Times New Roman" w:hAnsi="Times New Roman" w:cs="Times New Roman"/>
          <w:bCs/>
          <w:lang w:bidi="en-US"/>
        </w:rPr>
        <w:t xml:space="preserve"> </w:t>
      </w:r>
      <w:r w:rsidR="005220DF" w:rsidRPr="00B654E0">
        <w:rPr>
          <w:rFonts w:ascii="Times New Roman" w:hAnsi="Times New Roman" w:cs="Times New Roman"/>
          <w:bCs/>
          <w:lang w:bidi="en-US"/>
        </w:rPr>
        <w:t>In our study, s</w:t>
      </w:r>
      <w:r w:rsidR="00621E2D" w:rsidRPr="00B654E0">
        <w:rPr>
          <w:rFonts w:ascii="Times New Roman" w:hAnsi="Times New Roman" w:cs="Times New Roman"/>
          <w:bCs/>
          <w:lang w:bidi="en-US"/>
        </w:rPr>
        <w:t>haring a sensory experience with another person did not lead to an expansion of the</w:t>
      </w:r>
      <w:r w:rsidR="00B14047" w:rsidRPr="00B654E0">
        <w:rPr>
          <w:rFonts w:ascii="Times New Roman" w:hAnsi="Times New Roman" w:cs="Times New Roman"/>
          <w:bCs/>
          <w:lang w:bidi="en-US"/>
        </w:rPr>
        <w:t xml:space="preserve"> </w:t>
      </w:r>
      <w:r w:rsidR="00621E2D" w:rsidRPr="00B654E0">
        <w:rPr>
          <w:rFonts w:ascii="Times New Roman" w:hAnsi="Times New Roman" w:cs="Times New Roman"/>
          <w:bCs/>
          <w:lang w:bidi="en-US"/>
        </w:rPr>
        <w:t>PPS</w:t>
      </w:r>
      <w:r w:rsidR="0091022A" w:rsidRPr="00B654E0">
        <w:rPr>
          <w:rFonts w:ascii="Times New Roman" w:hAnsi="Times New Roman" w:cs="Times New Roman"/>
          <w:bCs/>
          <w:lang w:bidi="en-US"/>
        </w:rPr>
        <w:t xml:space="preserve"> representation</w:t>
      </w:r>
      <w:r w:rsidR="00621E2D" w:rsidRPr="00B654E0">
        <w:rPr>
          <w:rFonts w:ascii="Times New Roman" w:hAnsi="Times New Roman" w:cs="Times New Roman"/>
          <w:bCs/>
          <w:lang w:bidi="en-US"/>
        </w:rPr>
        <w:t>, as it only induced changes in the way information was integrated within the other’s PPS, and not in the interim space between self and other. This pattern of results is therefore more accurately described as a ‘remapping’ of the</w:t>
      </w:r>
      <w:r w:rsidR="0013267C" w:rsidRPr="00B654E0">
        <w:rPr>
          <w:rFonts w:ascii="Times New Roman" w:hAnsi="Times New Roman" w:cs="Times New Roman"/>
          <w:bCs/>
          <w:lang w:bidi="en-US"/>
        </w:rPr>
        <w:t xml:space="preserve"> representation of the</w:t>
      </w:r>
      <w:r w:rsidR="00621E2D" w:rsidRPr="00B654E0">
        <w:rPr>
          <w:rFonts w:ascii="Times New Roman" w:hAnsi="Times New Roman" w:cs="Times New Roman"/>
          <w:bCs/>
          <w:lang w:bidi="en-US"/>
        </w:rPr>
        <w:t xml:space="preserve"> other’s PPS</w:t>
      </w:r>
      <w:r w:rsidR="000D681F" w:rsidRPr="00B654E0">
        <w:rPr>
          <w:rFonts w:ascii="Times New Roman" w:hAnsi="Times New Roman" w:cs="Times New Roman"/>
          <w:bCs/>
          <w:lang w:bidi="en-US"/>
        </w:rPr>
        <w:t>:</w:t>
      </w:r>
      <w:r w:rsidR="00621E2D" w:rsidRPr="00B654E0">
        <w:rPr>
          <w:rFonts w:ascii="Times New Roman" w:hAnsi="Times New Roman" w:cs="Times New Roman"/>
          <w:bCs/>
          <w:lang w:bidi="en-US"/>
        </w:rPr>
        <w:t xml:space="preserve"> </w:t>
      </w:r>
      <w:r w:rsidR="000D681F" w:rsidRPr="00B654E0">
        <w:rPr>
          <w:rFonts w:ascii="Times New Roman" w:hAnsi="Times New Roman" w:cs="Times New Roman"/>
          <w:bCs/>
          <w:lang w:bidi="en-US"/>
        </w:rPr>
        <w:t xml:space="preserve">after </w:t>
      </w:r>
      <w:r w:rsidR="00621E2D" w:rsidRPr="00B654E0">
        <w:rPr>
          <w:rFonts w:ascii="Times New Roman" w:hAnsi="Times New Roman" w:cs="Times New Roman"/>
          <w:bCs/>
          <w:lang w:bidi="en-US"/>
        </w:rPr>
        <w:t>stimulation, participants</w:t>
      </w:r>
      <w:r w:rsidR="008B1008" w:rsidRPr="00B654E0">
        <w:rPr>
          <w:rFonts w:ascii="Times New Roman" w:hAnsi="Times New Roman" w:cs="Times New Roman"/>
          <w:bCs/>
          <w:lang w:bidi="en-US"/>
        </w:rPr>
        <w:t>’</w:t>
      </w:r>
      <w:r w:rsidR="00621E2D" w:rsidRPr="00B654E0">
        <w:rPr>
          <w:rFonts w:ascii="Times New Roman" w:hAnsi="Times New Roman" w:cs="Times New Roman"/>
          <w:bCs/>
          <w:lang w:bidi="en-US"/>
        </w:rPr>
        <w:t xml:space="preserve"> respon</w:t>
      </w:r>
      <w:r w:rsidR="008B1008" w:rsidRPr="00B654E0">
        <w:rPr>
          <w:rFonts w:ascii="Times New Roman" w:hAnsi="Times New Roman" w:cs="Times New Roman"/>
          <w:bCs/>
          <w:lang w:bidi="en-US"/>
        </w:rPr>
        <w:t>se</w:t>
      </w:r>
      <w:r w:rsidR="00DF3E7D" w:rsidRPr="00B654E0">
        <w:rPr>
          <w:rFonts w:ascii="Times New Roman" w:hAnsi="Times New Roman" w:cs="Times New Roman"/>
          <w:bCs/>
          <w:lang w:bidi="en-US"/>
        </w:rPr>
        <w:t>s</w:t>
      </w:r>
      <w:r w:rsidR="00621E2D" w:rsidRPr="00B654E0">
        <w:rPr>
          <w:rFonts w:ascii="Times New Roman" w:hAnsi="Times New Roman" w:cs="Times New Roman"/>
          <w:bCs/>
          <w:lang w:bidi="en-US"/>
        </w:rPr>
        <w:t xml:space="preserve"> to events occurring in the other’s PPS </w:t>
      </w:r>
      <w:r w:rsidR="0091022A" w:rsidRPr="00B654E0">
        <w:rPr>
          <w:rFonts w:ascii="Times New Roman" w:hAnsi="Times New Roman" w:cs="Times New Roman"/>
          <w:bCs/>
          <w:lang w:bidi="en-US"/>
        </w:rPr>
        <w:t>was</w:t>
      </w:r>
      <w:r w:rsidR="004C194D" w:rsidRPr="00B654E0">
        <w:rPr>
          <w:rFonts w:ascii="Times New Roman" w:hAnsi="Times New Roman" w:cs="Times New Roman"/>
          <w:bCs/>
          <w:lang w:bidi="en-US"/>
        </w:rPr>
        <w:t xml:space="preserve"> </w:t>
      </w:r>
      <w:r w:rsidR="008B1008" w:rsidRPr="00B654E0">
        <w:rPr>
          <w:rFonts w:ascii="Times New Roman" w:hAnsi="Times New Roman" w:cs="Times New Roman"/>
          <w:bCs/>
          <w:lang w:bidi="en-US"/>
        </w:rPr>
        <w:t>enhanced</w:t>
      </w:r>
      <w:r w:rsidR="00621E2D" w:rsidRPr="00B654E0">
        <w:rPr>
          <w:rFonts w:ascii="Times New Roman" w:hAnsi="Times New Roman" w:cs="Times New Roman"/>
          <w:bCs/>
          <w:lang w:bidi="en-US"/>
        </w:rPr>
        <w:t xml:space="preserve">. </w:t>
      </w:r>
      <w:r w:rsidR="00621E2D" w:rsidRPr="00B654E0">
        <w:rPr>
          <w:rFonts w:ascii="Times New Roman" w:hAnsi="Times New Roman" w:cs="Times New Roman"/>
          <w:bCs/>
          <w:lang w:bidi="en-US"/>
        </w:rPr>
        <w:lastRenderedPageBreak/>
        <w:t xml:space="preserve">However, this </w:t>
      </w:r>
      <w:r w:rsidR="005641ED" w:rsidRPr="00B654E0">
        <w:rPr>
          <w:rFonts w:ascii="Times New Roman" w:hAnsi="Times New Roman" w:cs="Times New Roman"/>
          <w:bCs/>
          <w:lang w:bidi="en-US"/>
        </w:rPr>
        <w:t>change</w:t>
      </w:r>
      <w:r w:rsidR="00621E2D" w:rsidRPr="00B654E0">
        <w:rPr>
          <w:rFonts w:ascii="Times New Roman" w:hAnsi="Times New Roman" w:cs="Times New Roman"/>
          <w:bCs/>
          <w:lang w:bidi="en-US"/>
        </w:rPr>
        <w:t xml:space="preserve"> </w:t>
      </w:r>
      <w:r w:rsidR="005641ED" w:rsidRPr="00B654E0">
        <w:rPr>
          <w:rFonts w:ascii="Times New Roman" w:hAnsi="Times New Roman" w:cs="Times New Roman"/>
          <w:bCs/>
          <w:lang w:bidi="en-US"/>
        </w:rPr>
        <w:t>did not reflect a ‘complete’ remapping</w:t>
      </w:r>
      <w:r w:rsidR="000D681F" w:rsidRPr="00B654E0">
        <w:rPr>
          <w:rFonts w:ascii="Times New Roman" w:hAnsi="Times New Roman" w:cs="Times New Roman"/>
          <w:bCs/>
          <w:lang w:bidi="en-US"/>
        </w:rPr>
        <w:t xml:space="preserve"> o</w:t>
      </w:r>
      <w:r w:rsidR="00F54DF7" w:rsidRPr="00B654E0">
        <w:rPr>
          <w:rFonts w:ascii="Times New Roman" w:hAnsi="Times New Roman" w:cs="Times New Roman"/>
          <w:bCs/>
          <w:lang w:bidi="en-US"/>
        </w:rPr>
        <w:t>f</w:t>
      </w:r>
      <w:r w:rsidR="000D681F" w:rsidRPr="00B654E0">
        <w:rPr>
          <w:rFonts w:ascii="Times New Roman" w:hAnsi="Times New Roman" w:cs="Times New Roman"/>
          <w:bCs/>
          <w:lang w:bidi="en-US"/>
        </w:rPr>
        <w:t xml:space="preserve"> the other’s PPS as one’s own PPS; indeed,</w:t>
      </w:r>
      <w:r w:rsidR="00621E2D" w:rsidRPr="00B654E0">
        <w:rPr>
          <w:rFonts w:ascii="Times New Roman" w:hAnsi="Times New Roman" w:cs="Times New Roman"/>
          <w:bCs/>
          <w:lang w:bidi="en-US"/>
        </w:rPr>
        <w:t xml:space="preserve"> responses to events within the participant’s own PPS </w:t>
      </w:r>
      <w:r w:rsidR="0091022A" w:rsidRPr="00B654E0">
        <w:rPr>
          <w:rFonts w:ascii="Times New Roman" w:hAnsi="Times New Roman" w:cs="Times New Roman"/>
          <w:bCs/>
          <w:lang w:bidi="en-US"/>
        </w:rPr>
        <w:t xml:space="preserve">representation </w:t>
      </w:r>
      <w:r w:rsidR="00621E2D" w:rsidRPr="00B654E0">
        <w:rPr>
          <w:rFonts w:ascii="Times New Roman" w:hAnsi="Times New Roman" w:cs="Times New Roman"/>
          <w:bCs/>
          <w:lang w:bidi="en-US"/>
        </w:rPr>
        <w:t xml:space="preserve">were still </w:t>
      </w:r>
      <w:r w:rsidR="004D69CD" w:rsidRPr="00B654E0">
        <w:rPr>
          <w:rFonts w:ascii="Times New Roman" w:hAnsi="Times New Roman" w:cs="Times New Roman"/>
          <w:bCs/>
          <w:lang w:bidi="en-US"/>
        </w:rPr>
        <w:t>distinguishable</w:t>
      </w:r>
      <w:r w:rsidR="00621E2D" w:rsidRPr="00B654E0">
        <w:rPr>
          <w:rFonts w:ascii="Times New Roman" w:hAnsi="Times New Roman" w:cs="Times New Roman"/>
          <w:bCs/>
          <w:lang w:bidi="en-US"/>
        </w:rPr>
        <w:t xml:space="preserve"> from those to events in the other’s PPS, suggesting that a distinction between self- and other-PPS was partially maintained.</w:t>
      </w:r>
      <w:r w:rsidR="002B7BF0" w:rsidRPr="00B654E0">
        <w:rPr>
          <w:rFonts w:ascii="Times New Roman" w:hAnsi="Times New Roman" w:cs="Times New Roman"/>
          <w:bCs/>
          <w:lang w:bidi="en-US"/>
        </w:rPr>
        <w:t xml:space="preserve"> </w:t>
      </w:r>
      <w:r w:rsidR="008E2F03" w:rsidRPr="00B654E0">
        <w:rPr>
          <w:rFonts w:ascii="Times New Roman" w:hAnsi="Times New Roman" w:cs="Times New Roman"/>
          <w:bCs/>
          <w:lang w:bidi="en-US"/>
        </w:rPr>
        <w:t xml:space="preserve">This is consistent with a number of studies investigating the remapping of sensory events from another’s body onto one’s own. For example, </w:t>
      </w:r>
      <w:r w:rsidR="00D04894" w:rsidRPr="00B654E0">
        <w:rPr>
          <w:rFonts w:ascii="Times New Roman" w:hAnsi="Times New Roman" w:cs="Times New Roman"/>
          <w:bCs/>
          <w:lang w:bidi="en-US"/>
        </w:rPr>
        <w:t>a robust vicarious activation of secondary somatosensory cortex is elicited when one observes someone else being touched, but certain areas in the central sulcus and postcentral gyrus only reliably activate when one’s own body is touched (e.g. Blakemore</w:t>
      </w:r>
      <w:r w:rsidR="00CB5929" w:rsidRPr="00B654E0">
        <w:rPr>
          <w:rFonts w:ascii="Times New Roman" w:hAnsi="Times New Roman" w:cs="Times New Roman"/>
          <w:bCs/>
          <w:lang w:bidi="en-US"/>
        </w:rPr>
        <w:t xml:space="preserve"> et al.</w:t>
      </w:r>
      <w:r w:rsidR="00D04894" w:rsidRPr="00B654E0">
        <w:rPr>
          <w:rFonts w:ascii="Times New Roman" w:hAnsi="Times New Roman" w:cs="Times New Roman"/>
          <w:bCs/>
          <w:lang w:bidi="en-US"/>
        </w:rPr>
        <w:t xml:space="preserve">, 2005; </w:t>
      </w:r>
      <w:r w:rsidR="00C5545F" w:rsidRPr="00B654E0">
        <w:rPr>
          <w:rFonts w:ascii="Times New Roman" w:hAnsi="Times New Roman" w:cs="Times New Roman"/>
          <w:bCs/>
          <w:lang w:bidi="en-US"/>
        </w:rPr>
        <w:t>Ebisch, Perrucci, Ferretti, Del Gratta, Romani &amp; Gallese, 2008</w:t>
      </w:r>
      <w:r w:rsidR="002026DE" w:rsidRPr="00B654E0">
        <w:rPr>
          <w:rFonts w:ascii="Times New Roman" w:hAnsi="Times New Roman" w:cs="Times New Roman"/>
          <w:bCs/>
          <w:lang w:bidi="en-US"/>
        </w:rPr>
        <w:t>; Cardini</w:t>
      </w:r>
      <w:r w:rsidR="003701A6" w:rsidRPr="00B654E0">
        <w:rPr>
          <w:rFonts w:ascii="Times New Roman" w:hAnsi="Times New Roman" w:cs="Times New Roman"/>
          <w:bCs/>
          <w:lang w:bidi="en-US"/>
        </w:rPr>
        <w:t xml:space="preserve"> et al.</w:t>
      </w:r>
      <w:r w:rsidR="002026DE" w:rsidRPr="00B654E0">
        <w:rPr>
          <w:rFonts w:ascii="Times New Roman" w:hAnsi="Times New Roman" w:cs="Times New Roman"/>
          <w:bCs/>
          <w:lang w:bidi="en-US"/>
        </w:rPr>
        <w:t>, 2011</w:t>
      </w:r>
      <w:r w:rsidR="00C5545F" w:rsidRPr="00B654E0">
        <w:rPr>
          <w:rFonts w:ascii="Times New Roman" w:hAnsi="Times New Roman" w:cs="Times New Roman"/>
          <w:bCs/>
          <w:lang w:bidi="en-US"/>
        </w:rPr>
        <w:t>)</w:t>
      </w:r>
      <w:r w:rsidR="00D04894" w:rsidRPr="00B654E0">
        <w:rPr>
          <w:rFonts w:ascii="Times New Roman" w:hAnsi="Times New Roman" w:cs="Times New Roman"/>
          <w:bCs/>
          <w:lang w:bidi="en-US"/>
        </w:rPr>
        <w:t xml:space="preserve">. Thus, </w:t>
      </w:r>
      <w:r w:rsidR="00E07F57" w:rsidRPr="00B654E0">
        <w:rPr>
          <w:rFonts w:ascii="Times New Roman" w:hAnsi="Times New Roman" w:cs="Times New Roman"/>
          <w:bCs/>
          <w:lang w:bidi="en-US"/>
        </w:rPr>
        <w:t xml:space="preserve">in addition to brain areas supporting shared body representations for tactile stimuli, </w:t>
      </w:r>
      <w:r w:rsidR="00D04894" w:rsidRPr="00B654E0">
        <w:rPr>
          <w:rFonts w:ascii="Times New Roman" w:hAnsi="Times New Roman" w:cs="Times New Roman"/>
          <w:bCs/>
          <w:lang w:bidi="en-US"/>
        </w:rPr>
        <w:t xml:space="preserve">there are </w:t>
      </w:r>
      <w:r w:rsidR="00C34998" w:rsidRPr="00B654E0">
        <w:rPr>
          <w:rFonts w:ascii="Times New Roman" w:hAnsi="Times New Roman" w:cs="Times New Roman"/>
          <w:bCs/>
          <w:lang w:bidi="en-US"/>
        </w:rPr>
        <w:t xml:space="preserve">additional </w:t>
      </w:r>
      <w:r w:rsidR="00D04894" w:rsidRPr="00B654E0">
        <w:rPr>
          <w:rFonts w:ascii="Times New Roman" w:hAnsi="Times New Roman" w:cs="Times New Roman"/>
          <w:bCs/>
          <w:lang w:bidi="en-US"/>
        </w:rPr>
        <w:t>‘private’</w:t>
      </w:r>
      <w:r w:rsidR="00C5545F" w:rsidRPr="00B654E0">
        <w:rPr>
          <w:rFonts w:ascii="Times New Roman" w:hAnsi="Times New Roman" w:cs="Times New Roman"/>
          <w:bCs/>
          <w:lang w:bidi="en-US"/>
        </w:rPr>
        <w:t xml:space="preserve"> areas, whose activation is reserved for personally experienced tactile sensations. </w:t>
      </w:r>
      <w:r w:rsidR="00C34998" w:rsidRPr="00B654E0">
        <w:rPr>
          <w:rFonts w:ascii="Times New Roman" w:hAnsi="Times New Roman" w:cs="Times New Roman"/>
          <w:bCs/>
          <w:lang w:bidi="en-US"/>
        </w:rPr>
        <w:t>Their role may be crucial in preserving the distinction between self and other</w:t>
      </w:r>
      <w:r w:rsidR="002026DE" w:rsidRPr="00B654E0">
        <w:rPr>
          <w:rFonts w:ascii="Times New Roman" w:hAnsi="Times New Roman" w:cs="Times New Roman"/>
          <w:bCs/>
          <w:lang w:bidi="en-US"/>
        </w:rPr>
        <w:t xml:space="preserve"> (see de Vignemont, 2014)</w:t>
      </w:r>
      <w:r w:rsidR="00C34998" w:rsidRPr="00B654E0">
        <w:rPr>
          <w:rFonts w:ascii="Times New Roman" w:hAnsi="Times New Roman" w:cs="Times New Roman"/>
          <w:bCs/>
          <w:lang w:bidi="en-US"/>
        </w:rPr>
        <w:t xml:space="preserve">, essential for </w:t>
      </w:r>
      <w:r w:rsidR="00E27C84" w:rsidRPr="00B654E0">
        <w:rPr>
          <w:rFonts w:ascii="Times New Roman" w:hAnsi="Times New Roman" w:cs="Times New Roman"/>
          <w:bCs/>
          <w:lang w:bidi="en-US"/>
        </w:rPr>
        <w:t>complex</w:t>
      </w:r>
      <w:r w:rsidR="00E07F57" w:rsidRPr="00B654E0">
        <w:rPr>
          <w:rFonts w:ascii="Times New Roman" w:hAnsi="Times New Roman" w:cs="Times New Roman"/>
          <w:bCs/>
          <w:lang w:bidi="en-US"/>
        </w:rPr>
        <w:t xml:space="preserve"> social cognition</w:t>
      </w:r>
      <w:r w:rsidR="00E27C84" w:rsidRPr="00B654E0">
        <w:rPr>
          <w:rFonts w:ascii="Times New Roman" w:hAnsi="Times New Roman" w:cs="Times New Roman"/>
          <w:bCs/>
          <w:lang w:bidi="en-US"/>
        </w:rPr>
        <w:t xml:space="preserve"> </w:t>
      </w:r>
      <w:r w:rsidR="00511AF7" w:rsidRPr="00B654E0">
        <w:rPr>
          <w:rFonts w:ascii="Times New Roman" w:hAnsi="Times New Roman" w:cs="Times New Roman"/>
          <w:bCs/>
          <w:lang w:bidi="en-US"/>
        </w:rPr>
        <w:t>mechanisms</w:t>
      </w:r>
      <w:r w:rsidR="00AC4418" w:rsidRPr="00B654E0">
        <w:rPr>
          <w:rFonts w:ascii="Times New Roman" w:hAnsi="Times New Roman" w:cs="Times New Roman"/>
          <w:bCs/>
          <w:lang w:bidi="en-US"/>
        </w:rPr>
        <w:t xml:space="preserve"> </w:t>
      </w:r>
      <w:r w:rsidR="00E27C84" w:rsidRPr="00B654E0">
        <w:rPr>
          <w:rFonts w:ascii="Times New Roman" w:hAnsi="Times New Roman" w:cs="Times New Roman"/>
          <w:bCs/>
          <w:lang w:bidi="en-US"/>
        </w:rPr>
        <w:t>such as perspective taking</w:t>
      </w:r>
      <w:r w:rsidR="008D5986" w:rsidRPr="00B654E0">
        <w:rPr>
          <w:rFonts w:ascii="Times New Roman" w:hAnsi="Times New Roman" w:cs="Times New Roman"/>
          <w:bCs/>
          <w:lang w:bidi="en-US"/>
        </w:rPr>
        <w:t xml:space="preserve"> and empathy</w:t>
      </w:r>
      <w:r w:rsidR="00E07F57" w:rsidRPr="00B654E0">
        <w:rPr>
          <w:rFonts w:ascii="Times New Roman" w:hAnsi="Times New Roman" w:cs="Times New Roman"/>
          <w:bCs/>
          <w:lang w:bidi="en-US"/>
        </w:rPr>
        <w:t xml:space="preserve"> (</w:t>
      </w:r>
      <w:r w:rsidR="00E27C84" w:rsidRPr="00B654E0">
        <w:rPr>
          <w:rFonts w:ascii="Times New Roman" w:hAnsi="Times New Roman" w:cs="Times New Roman"/>
          <w:bCs/>
          <w:lang w:bidi="en-US"/>
        </w:rPr>
        <w:t>Decety &amp; Somerville, 2003; Ruby &amp; Decety, 2004).</w:t>
      </w:r>
    </w:p>
    <w:p w14:paraId="4A91A3EC" w14:textId="77777777" w:rsidR="00AA42EC" w:rsidRPr="00B654E0" w:rsidRDefault="00A23943" w:rsidP="00AD6193">
      <w:pPr>
        <w:widowControl w:val="0"/>
        <w:autoSpaceDE w:val="0"/>
        <w:autoSpaceDN w:val="0"/>
        <w:adjustRightInd w:val="0"/>
        <w:spacing w:before="120" w:after="120" w:line="480" w:lineRule="auto"/>
        <w:ind w:firstLine="720"/>
        <w:jc w:val="both"/>
        <w:rPr>
          <w:rFonts w:ascii="Times New Roman" w:hAnsi="Times New Roman" w:cs="Times New Roman"/>
        </w:rPr>
      </w:pPr>
      <w:r w:rsidRPr="00B355D3">
        <w:rPr>
          <w:rFonts w:ascii="Times New Roman" w:hAnsi="Times New Roman" w:cs="Times New Roman"/>
          <w:bCs/>
          <w:lang w:bidi="en-US"/>
        </w:rPr>
        <w:t>Shared sensory experiences may</w:t>
      </w:r>
      <w:r w:rsidR="00AB51CB" w:rsidRPr="00B654E0">
        <w:rPr>
          <w:rFonts w:ascii="Times New Roman" w:hAnsi="Times New Roman" w:cs="Times New Roman"/>
          <w:bCs/>
          <w:lang w:bidi="en-US"/>
        </w:rPr>
        <w:t xml:space="preserve"> function </w:t>
      </w:r>
      <w:r w:rsidR="00A9595C" w:rsidRPr="00B654E0">
        <w:rPr>
          <w:rFonts w:ascii="Times New Roman" w:hAnsi="Times New Roman" w:cs="Times New Roman"/>
          <w:bCs/>
          <w:lang w:bidi="en-US"/>
        </w:rPr>
        <w:t xml:space="preserve">to modulate the processing of self-relevance of approaching objects in the environment. </w:t>
      </w:r>
      <w:r w:rsidR="008B7976" w:rsidRPr="00B654E0">
        <w:rPr>
          <w:rFonts w:ascii="Times New Roman" w:hAnsi="Times New Roman" w:cs="Times New Roman"/>
          <w:bCs/>
          <w:lang w:bidi="en-US"/>
        </w:rPr>
        <w:t>In everyday life, observing an object approaching another person bears little relevance to events occurring near our own body.</w:t>
      </w:r>
      <w:r w:rsidR="00452469" w:rsidRPr="00B654E0">
        <w:rPr>
          <w:rFonts w:ascii="Times New Roman" w:hAnsi="Times New Roman" w:cs="Times New Roman"/>
          <w:bCs/>
          <w:lang w:bidi="en-US"/>
        </w:rPr>
        <w:t xml:space="preserve"> However, when we have </w:t>
      </w:r>
      <w:r w:rsidR="00A409FD" w:rsidRPr="00B654E0">
        <w:rPr>
          <w:rFonts w:ascii="Times New Roman" w:hAnsi="Times New Roman" w:cs="Times New Roman"/>
          <w:bCs/>
          <w:lang w:bidi="en-US"/>
        </w:rPr>
        <w:t>consistently shared sensory experiences</w:t>
      </w:r>
      <w:r w:rsidR="00452469" w:rsidRPr="00B654E0">
        <w:rPr>
          <w:rFonts w:ascii="Times New Roman" w:hAnsi="Times New Roman" w:cs="Times New Roman"/>
          <w:bCs/>
          <w:lang w:bidi="en-US"/>
        </w:rPr>
        <w:t xml:space="preserve"> with that person, </w:t>
      </w:r>
      <w:r w:rsidR="00A409FD" w:rsidRPr="00B654E0">
        <w:rPr>
          <w:rFonts w:ascii="Times New Roman" w:hAnsi="Times New Roman" w:cs="Times New Roman"/>
          <w:bCs/>
          <w:lang w:bidi="en-US"/>
        </w:rPr>
        <w:t>i.e. during IMS</w:t>
      </w:r>
      <w:r w:rsidR="00EC70CC" w:rsidRPr="00B654E0">
        <w:rPr>
          <w:rFonts w:ascii="Times New Roman" w:hAnsi="Times New Roman" w:cs="Times New Roman"/>
          <w:bCs/>
          <w:lang w:bidi="en-US"/>
        </w:rPr>
        <w:t xml:space="preserve">, </w:t>
      </w:r>
      <w:r w:rsidR="00452469" w:rsidRPr="00B654E0">
        <w:rPr>
          <w:rFonts w:ascii="Times New Roman" w:hAnsi="Times New Roman" w:cs="Times New Roman"/>
          <w:bCs/>
          <w:lang w:bidi="en-US"/>
        </w:rPr>
        <w:t>events which we observe occurring on the other’s body are synchronously felt on our own body</w:t>
      </w:r>
      <w:r w:rsidR="00E42CCF" w:rsidRPr="00B654E0">
        <w:rPr>
          <w:rFonts w:ascii="Times New Roman" w:hAnsi="Times New Roman" w:cs="Times New Roman"/>
          <w:bCs/>
          <w:lang w:bidi="en-US"/>
        </w:rPr>
        <w:t xml:space="preserve">. </w:t>
      </w:r>
      <w:r w:rsidR="00171EE4" w:rsidRPr="00B654E0">
        <w:rPr>
          <w:rFonts w:ascii="Times New Roman" w:hAnsi="Times New Roman" w:cs="Times New Roman"/>
        </w:rPr>
        <w:t>H</w:t>
      </w:r>
      <w:r w:rsidR="00EC70CC" w:rsidRPr="00B355D3">
        <w:rPr>
          <w:rFonts w:ascii="Times New Roman" w:hAnsi="Times New Roman" w:cs="Times New Roman"/>
          <w:bCs/>
          <w:lang w:bidi="en-US"/>
        </w:rPr>
        <w:t xml:space="preserve">aving set up </w:t>
      </w:r>
      <w:r w:rsidR="001D656D" w:rsidRPr="00B654E0">
        <w:rPr>
          <w:rFonts w:ascii="Times New Roman" w:hAnsi="Times New Roman" w:cs="Times New Roman"/>
          <w:bCs/>
          <w:lang w:bidi="en-US"/>
        </w:rPr>
        <w:t xml:space="preserve">a strong association between events we observe occurring on the other’s body, and those which occur to ourselves, </w:t>
      </w:r>
      <w:r w:rsidR="00EC70CC" w:rsidRPr="00B654E0">
        <w:rPr>
          <w:rFonts w:ascii="Times New Roman" w:hAnsi="Times New Roman" w:cs="Times New Roman"/>
          <w:bCs/>
          <w:lang w:bidi="en-US"/>
        </w:rPr>
        <w:t xml:space="preserve">it makes sense for objects approaching the other’s body to be processed </w:t>
      </w:r>
      <w:r w:rsidR="00567496" w:rsidRPr="00B654E0">
        <w:rPr>
          <w:rFonts w:ascii="Times New Roman" w:hAnsi="Times New Roman" w:cs="Times New Roman"/>
          <w:bCs/>
          <w:lang w:bidi="en-US"/>
        </w:rPr>
        <w:t>in a</w:t>
      </w:r>
      <w:r w:rsidR="0091022A" w:rsidRPr="00B654E0">
        <w:rPr>
          <w:rFonts w:ascii="Times New Roman" w:hAnsi="Times New Roman" w:cs="Times New Roman"/>
          <w:bCs/>
          <w:lang w:bidi="en-US"/>
        </w:rPr>
        <w:t xml:space="preserve"> </w:t>
      </w:r>
      <w:r w:rsidR="00567496" w:rsidRPr="00B654E0">
        <w:rPr>
          <w:rFonts w:ascii="Times New Roman" w:hAnsi="Times New Roman" w:cs="Times New Roman"/>
          <w:bCs/>
          <w:lang w:bidi="en-US"/>
        </w:rPr>
        <w:t>more efficient way</w:t>
      </w:r>
      <w:r w:rsidR="003C682B" w:rsidRPr="00B654E0">
        <w:rPr>
          <w:rFonts w:ascii="Times New Roman" w:hAnsi="Times New Roman" w:cs="Times New Roman"/>
          <w:bCs/>
          <w:lang w:bidi="en-US"/>
        </w:rPr>
        <w:t>, so they can be responded to accordingly.</w:t>
      </w:r>
      <w:r w:rsidR="00E42CCF" w:rsidRPr="00B654E0">
        <w:rPr>
          <w:rFonts w:ascii="Times New Roman" w:hAnsi="Times New Roman" w:cs="Times New Roman"/>
          <w:bCs/>
          <w:lang w:bidi="en-US"/>
        </w:rPr>
        <w:t xml:space="preserve"> </w:t>
      </w:r>
      <w:r w:rsidR="001D656D" w:rsidRPr="00B654E0">
        <w:rPr>
          <w:rFonts w:ascii="Times New Roman" w:hAnsi="Times New Roman" w:cs="Times New Roman"/>
          <w:bCs/>
          <w:lang w:bidi="en-US"/>
        </w:rPr>
        <w:t xml:space="preserve">In this way, shared sensory experiences may </w:t>
      </w:r>
      <w:r w:rsidR="001D656D" w:rsidRPr="00B654E0">
        <w:rPr>
          <w:rFonts w:ascii="Times New Roman" w:hAnsi="Times New Roman" w:cs="Times New Roman"/>
        </w:rPr>
        <w:t>increase the saliency of that person in relation to oneself, and as a consequence, enhance the ability to remap events approaching the other’s body onto one’s own PPS representation.</w:t>
      </w:r>
    </w:p>
    <w:p w14:paraId="504A6F8C" w14:textId="32FEA7CB" w:rsidR="00AA42EC" w:rsidRPr="00B654E0" w:rsidRDefault="00AA42EC" w:rsidP="00AA42EC">
      <w:pPr>
        <w:widowControl w:val="0"/>
        <w:autoSpaceDE w:val="0"/>
        <w:autoSpaceDN w:val="0"/>
        <w:adjustRightInd w:val="0"/>
        <w:spacing w:before="120" w:after="120" w:line="480" w:lineRule="auto"/>
        <w:ind w:firstLine="720"/>
        <w:jc w:val="both"/>
        <w:rPr>
          <w:rFonts w:ascii="Times New Roman" w:hAnsi="Times New Roman" w:cs="Times New Roman"/>
        </w:rPr>
      </w:pPr>
      <w:r w:rsidRPr="00B355D3">
        <w:rPr>
          <w:rFonts w:ascii="Times New Roman" w:hAnsi="Times New Roman" w:cs="Times New Roman"/>
        </w:rPr>
        <w:t xml:space="preserve">There are some interesting similarities between </w:t>
      </w:r>
      <w:r w:rsidR="002F7BB2" w:rsidRPr="00B654E0">
        <w:rPr>
          <w:rFonts w:ascii="Times New Roman" w:hAnsi="Times New Roman" w:cs="Times New Roman"/>
        </w:rPr>
        <w:t xml:space="preserve">the way we represent </w:t>
      </w:r>
      <w:r w:rsidRPr="00B654E0">
        <w:rPr>
          <w:rFonts w:ascii="Times New Roman" w:hAnsi="Times New Roman" w:cs="Times New Roman"/>
        </w:rPr>
        <w:t xml:space="preserve">our PPS </w:t>
      </w:r>
      <w:r w:rsidRPr="00B355D3">
        <w:rPr>
          <w:rFonts w:ascii="Times New Roman" w:hAnsi="Times New Roman" w:cs="Times New Roman"/>
        </w:rPr>
        <w:t xml:space="preserve">when viewing another person after a shared sensory experience, and when we view direct visual representations of our own body, such as a mirror reflection or shadow. For example, </w:t>
      </w:r>
      <w:r w:rsidRPr="00B654E0">
        <w:rPr>
          <w:rFonts w:ascii="Times New Roman" w:hAnsi="Times New Roman" w:cs="Times New Roman"/>
        </w:rPr>
        <w:t xml:space="preserve">when viewing a distant mirror image of one’s body, a rapid remapping of the visuotactile peripersonal space occurs to surround the </w:t>
      </w:r>
      <w:r w:rsidRPr="00B654E0">
        <w:rPr>
          <w:rFonts w:ascii="Times New Roman" w:hAnsi="Times New Roman" w:cs="Times New Roman"/>
        </w:rPr>
        <w:lastRenderedPageBreak/>
        <w:t xml:space="preserve">mirror image (Maravita, Spence, Sergent &amp; Driver, 2002). A similar remapping occurs when viewing body shadows, but only if ownership is felt over the shadow (Pavani &amp; Galfano, 2007). In these studies, the remapping is induced by the spatio-temporal congruity between one’s own body movements and the movements of the mirror image or shadow. In our study, we find a similar result by inducing a spatio-temporal congruity between touch on the other’s body and touch on one’s own body, which importantly also induces a subjective experience of looking at oneself at the mirror while facing the other. This raises the possibility that the other body may in some way be treated as a mirror-image, or shadow, of one’s own body, and the PPS representation is remapped accordingly. </w:t>
      </w:r>
    </w:p>
    <w:p w14:paraId="52A62D64" w14:textId="77777777" w:rsidR="00BE6FDB" w:rsidRPr="00B654E0" w:rsidRDefault="00AA42EC" w:rsidP="00AA42EC">
      <w:pPr>
        <w:widowControl w:val="0"/>
        <w:autoSpaceDE w:val="0"/>
        <w:autoSpaceDN w:val="0"/>
        <w:adjustRightInd w:val="0"/>
        <w:spacing w:before="120" w:after="120" w:line="480" w:lineRule="auto"/>
        <w:ind w:firstLine="720"/>
        <w:jc w:val="both"/>
        <w:rPr>
          <w:rFonts w:ascii="Times New Roman" w:hAnsi="Times New Roman" w:cs="Times New Roman"/>
        </w:rPr>
      </w:pPr>
      <w:r w:rsidRPr="00B654E0">
        <w:rPr>
          <w:rFonts w:ascii="Times New Roman" w:hAnsi="Times New Roman" w:cs="Times New Roman"/>
          <w:bCs/>
          <w:lang w:bidi="en-US"/>
        </w:rPr>
        <w:t xml:space="preserve">The ‘mirror experience’ induced by shared sensory experiences may be a particularly intense version of a process that occurs naturally in human social interactions. Individuals automatically mimic each other in social interactions (see Chartrand &amp; Bargh, 1999; Lakin, Jefferis, Cheng &amp; Chartrand, 2003), essentially behaving as ‘social mirrors’ (Prinz, 2013). Thus, when we interact with others, they provide us with an embodied reflection of our own actions, postures and expressions. This may give us privileged access to information regarding our bodies in the environment, from a third-person perspective (Prinz, 2013). Whether it can also provide us with a mirror reflection of the space </w:t>
      </w:r>
      <w:r w:rsidRPr="00B654E0">
        <w:rPr>
          <w:rFonts w:ascii="Times New Roman" w:hAnsi="Times New Roman" w:cs="Times New Roman"/>
          <w:bCs/>
          <w:i/>
          <w:lang w:bidi="en-US"/>
        </w:rPr>
        <w:t>around</w:t>
      </w:r>
      <w:r w:rsidRPr="00B654E0">
        <w:rPr>
          <w:rFonts w:ascii="Times New Roman" w:hAnsi="Times New Roman" w:cs="Times New Roman"/>
          <w:bCs/>
          <w:lang w:bidi="en-US"/>
        </w:rPr>
        <w:t xml:space="preserve"> our bodies is a possibility which requires further research. </w:t>
      </w:r>
    </w:p>
    <w:p w14:paraId="4C2845DF" w14:textId="2441166A" w:rsidR="000302E7" w:rsidRPr="00B654E0" w:rsidRDefault="000302E7" w:rsidP="00A21C5B">
      <w:pPr>
        <w:widowControl w:val="0"/>
        <w:autoSpaceDE w:val="0"/>
        <w:autoSpaceDN w:val="0"/>
        <w:adjustRightInd w:val="0"/>
        <w:spacing w:before="120" w:after="120" w:line="480" w:lineRule="auto"/>
        <w:ind w:firstLine="709"/>
        <w:jc w:val="both"/>
        <w:rPr>
          <w:rFonts w:ascii="Times New Roman" w:hAnsi="Times New Roman" w:cs="Times New Roman"/>
          <w:bCs/>
          <w:lang w:bidi="en-US"/>
        </w:rPr>
      </w:pPr>
      <w:r w:rsidRPr="00B654E0">
        <w:rPr>
          <w:rFonts w:ascii="Times New Roman" w:hAnsi="Times New Roman" w:cs="Times New Roman"/>
          <w:bCs/>
          <w:lang w:bidi="en-US"/>
        </w:rPr>
        <w:t>This study has several limitations</w:t>
      </w:r>
      <w:r w:rsidR="00400E22" w:rsidRPr="00B654E0">
        <w:rPr>
          <w:rFonts w:ascii="Times New Roman" w:hAnsi="Times New Roman" w:cs="Times New Roman"/>
          <w:bCs/>
          <w:lang w:bidi="en-US"/>
        </w:rPr>
        <w:t>,</w:t>
      </w:r>
      <w:r w:rsidRPr="00B654E0">
        <w:rPr>
          <w:rFonts w:ascii="Times New Roman" w:hAnsi="Times New Roman" w:cs="Times New Roman"/>
          <w:bCs/>
          <w:lang w:bidi="en-US"/>
        </w:rPr>
        <w:t xml:space="preserve"> which are important to discuss. First, the distance between the participant and the </w:t>
      </w:r>
      <w:r w:rsidR="00943F70" w:rsidRPr="00B654E0">
        <w:rPr>
          <w:rFonts w:ascii="Times New Roman" w:hAnsi="Times New Roman" w:cs="Times New Roman"/>
          <w:bCs/>
          <w:lang w:bidi="en-US"/>
        </w:rPr>
        <w:t>confederate</w:t>
      </w:r>
      <w:r w:rsidRPr="00B654E0">
        <w:rPr>
          <w:rFonts w:ascii="Times New Roman" w:hAnsi="Times New Roman" w:cs="Times New Roman"/>
          <w:bCs/>
          <w:lang w:bidi="en-US"/>
        </w:rPr>
        <w:t xml:space="preserve"> was 100cm</w:t>
      </w:r>
      <w:r w:rsidR="00D52175" w:rsidRPr="00B654E0">
        <w:rPr>
          <w:rFonts w:ascii="Times New Roman" w:hAnsi="Times New Roman" w:cs="Times New Roman"/>
          <w:bCs/>
          <w:lang w:bidi="en-US"/>
        </w:rPr>
        <w:t>,</w:t>
      </w:r>
      <w:r w:rsidR="00D23F77" w:rsidRPr="00B654E0">
        <w:rPr>
          <w:rFonts w:ascii="Times New Roman" w:hAnsi="Times New Roman" w:cs="Times New Roman"/>
          <w:bCs/>
          <w:lang w:bidi="en-US"/>
        </w:rPr>
        <w:t xml:space="preserve"> and </w:t>
      </w:r>
      <w:r w:rsidR="00D52175" w:rsidRPr="00B654E0">
        <w:rPr>
          <w:rFonts w:ascii="Times New Roman" w:hAnsi="Times New Roman" w:cs="Times New Roman"/>
          <w:bCs/>
          <w:lang w:bidi="en-US"/>
        </w:rPr>
        <w:t>five</w:t>
      </w:r>
      <w:r w:rsidR="00D23F77" w:rsidRPr="00B654E0">
        <w:rPr>
          <w:rFonts w:ascii="Times New Roman" w:hAnsi="Times New Roman" w:cs="Times New Roman"/>
          <w:bCs/>
          <w:lang w:bidi="en-US"/>
        </w:rPr>
        <w:t xml:space="preserve"> distances were mapped</w:t>
      </w:r>
      <w:r w:rsidRPr="00B654E0">
        <w:rPr>
          <w:rFonts w:ascii="Times New Roman" w:hAnsi="Times New Roman" w:cs="Times New Roman"/>
          <w:bCs/>
          <w:lang w:bidi="en-US"/>
        </w:rPr>
        <w:t>. Whilst consistent with previous research (</w:t>
      </w:r>
      <w:r w:rsidR="00166AEE" w:rsidRPr="00B654E0">
        <w:rPr>
          <w:rFonts w:ascii="Times New Roman" w:hAnsi="Times New Roman" w:cs="Times New Roman"/>
          <w:bCs/>
          <w:lang w:bidi="en-US"/>
        </w:rPr>
        <w:t>see Teneggi et al</w:t>
      </w:r>
      <w:r w:rsidR="008F7E9A" w:rsidRPr="00B654E0">
        <w:rPr>
          <w:rFonts w:ascii="Times New Roman" w:hAnsi="Times New Roman" w:cs="Times New Roman"/>
          <w:bCs/>
          <w:lang w:bidi="en-US"/>
        </w:rPr>
        <w:t>., 2013; Canzoneri et al., 2013</w:t>
      </w:r>
      <w:r w:rsidR="00166AEE" w:rsidRPr="00B654E0">
        <w:rPr>
          <w:rFonts w:ascii="Times New Roman" w:hAnsi="Times New Roman" w:cs="Times New Roman"/>
          <w:bCs/>
          <w:lang w:bidi="en-US"/>
        </w:rPr>
        <w:t xml:space="preserve">; </w:t>
      </w:r>
      <w:r w:rsidR="008F7E9A" w:rsidRPr="00B654E0">
        <w:rPr>
          <w:rFonts w:ascii="Times New Roman" w:hAnsi="Times New Roman" w:cs="Times New Roman"/>
          <w:bCs/>
          <w:lang w:bidi="en-US"/>
        </w:rPr>
        <w:t xml:space="preserve">Canzoneri, Marzolla, Amoresano, Verri &amp; Serino, </w:t>
      </w:r>
      <w:r w:rsidR="00166AEE" w:rsidRPr="00B654E0">
        <w:rPr>
          <w:rFonts w:ascii="Times New Roman" w:hAnsi="Times New Roman" w:cs="Times New Roman"/>
          <w:bCs/>
          <w:lang w:bidi="en-US"/>
        </w:rPr>
        <w:t>2013</w:t>
      </w:r>
      <w:r w:rsidRPr="00B654E0">
        <w:rPr>
          <w:rFonts w:ascii="Times New Roman" w:hAnsi="Times New Roman" w:cs="Times New Roman"/>
          <w:bCs/>
          <w:lang w:bidi="en-US"/>
        </w:rPr>
        <w:t>), using a larger distance</w:t>
      </w:r>
      <w:r w:rsidR="00C71732" w:rsidRPr="00B654E0">
        <w:rPr>
          <w:rFonts w:ascii="Times New Roman" w:hAnsi="Times New Roman" w:cs="Times New Roman"/>
          <w:bCs/>
          <w:lang w:bidi="en-US"/>
        </w:rPr>
        <w:t xml:space="preserve"> and more data points</w:t>
      </w:r>
      <w:r w:rsidRPr="00B654E0">
        <w:rPr>
          <w:rFonts w:ascii="Times New Roman" w:hAnsi="Times New Roman" w:cs="Times New Roman"/>
          <w:bCs/>
          <w:lang w:bidi="en-US"/>
        </w:rPr>
        <w:t xml:space="preserve"> would have allowed us to view the full pattern of response times and apply a curve-fitting analysis to fully elucidate how </w:t>
      </w:r>
      <w:r w:rsidR="00DF3E7D" w:rsidRPr="00B654E0">
        <w:rPr>
          <w:rFonts w:ascii="Times New Roman" w:hAnsi="Times New Roman" w:cs="Times New Roman"/>
          <w:bCs/>
          <w:lang w:bidi="en-US"/>
        </w:rPr>
        <w:t>participants’ perception of</w:t>
      </w:r>
      <w:r w:rsidR="007B0BCA" w:rsidRPr="00B654E0">
        <w:rPr>
          <w:rFonts w:ascii="Times New Roman" w:hAnsi="Times New Roman" w:cs="Times New Roman"/>
          <w:bCs/>
          <w:lang w:bidi="en-US"/>
        </w:rPr>
        <w:t xml:space="preserve"> </w:t>
      </w:r>
      <w:r w:rsidRPr="00B654E0">
        <w:rPr>
          <w:rFonts w:ascii="Times New Roman" w:hAnsi="Times New Roman" w:cs="Times New Roman"/>
          <w:bCs/>
          <w:lang w:bidi="en-US"/>
        </w:rPr>
        <w:t xml:space="preserve">PPS was affected by the shared sensory experience. Second, a direct comparison of the effects of a cooperative exchange and the effects of shared sensory experience, from within the same experiment, would provide a stronger test of the </w:t>
      </w:r>
      <w:r w:rsidR="00647B63" w:rsidRPr="00B654E0">
        <w:rPr>
          <w:rFonts w:ascii="Times New Roman" w:hAnsi="Times New Roman" w:cs="Times New Roman"/>
          <w:bCs/>
          <w:lang w:bidi="en-US"/>
        </w:rPr>
        <w:t xml:space="preserve">distinct effects of each. Finally, </w:t>
      </w:r>
      <w:r w:rsidR="005D7478" w:rsidRPr="00B654E0">
        <w:rPr>
          <w:rFonts w:ascii="Times New Roman" w:hAnsi="Times New Roman" w:cs="Times New Roman"/>
          <w:bCs/>
          <w:lang w:bidi="en-US"/>
        </w:rPr>
        <w:t xml:space="preserve">our subjective measure of the enfacement illusion did not reveal significant differences between the synchronous stimulation and the asynchronous control stimulation for a number of the questions in the Illusion Questionnaire. </w:t>
      </w:r>
      <w:r w:rsidR="00330508" w:rsidRPr="00B654E0">
        <w:rPr>
          <w:rFonts w:ascii="Times New Roman" w:hAnsi="Times New Roman" w:cs="Times New Roman"/>
        </w:rPr>
        <w:t xml:space="preserve">This may be due to the live nature of the enfacement procedure. In a live </w:t>
      </w:r>
      <w:r w:rsidR="00330508" w:rsidRPr="00B654E0">
        <w:rPr>
          <w:rFonts w:ascii="Times New Roman" w:hAnsi="Times New Roman" w:cs="Times New Roman"/>
        </w:rPr>
        <w:lastRenderedPageBreak/>
        <w:t>set-up, the task demands and the participants’ awareness of the social aspects of the task may be very different from the more commonly used video set-up. Although both methods have been used successfully (Sforza et al., 2010; Tajadura et al., 2012), there are currently no studies directly comparing the two methods. Therefore, we do not know how this factor might have affected the responses to the standard twelve-item questionnaire in the current study.</w:t>
      </w:r>
      <w:r w:rsidR="00BF1CFA" w:rsidRPr="00B654E0">
        <w:rPr>
          <w:rFonts w:ascii="Times New Roman" w:hAnsi="Times New Roman" w:cs="Times New Roman"/>
          <w:bCs/>
          <w:lang w:bidi="en-US"/>
        </w:rPr>
        <w:t xml:space="preserve"> </w:t>
      </w:r>
      <w:r w:rsidR="00AA42EC" w:rsidRPr="00B355D3">
        <w:rPr>
          <w:rFonts w:ascii="Times New Roman" w:hAnsi="Times New Roman" w:cs="Times New Roman"/>
          <w:bCs/>
          <w:lang w:bidi="en-US"/>
        </w:rPr>
        <w:t>However, one of the crucial questions of the Illusion Questionnaire, “It seemed like I was looking at my own mirror reflection” was agreed with significantly more after synchronous than asynchronous stimulation. Given that Maravita et al. (2002) show</w:t>
      </w:r>
      <w:r w:rsidR="00AA42EC" w:rsidRPr="00B654E0">
        <w:rPr>
          <w:rFonts w:ascii="Times New Roman" w:hAnsi="Times New Roman" w:cs="Times New Roman"/>
          <w:bCs/>
          <w:lang w:bidi="en-US"/>
        </w:rPr>
        <w:t>ed a remapping of the PPS around the mirror-reflection, this may identify an interesting avenue for further research.</w:t>
      </w:r>
    </w:p>
    <w:p w14:paraId="400D4F1C" w14:textId="77777777" w:rsidR="0036516A" w:rsidRPr="00B654E0" w:rsidRDefault="00EB02B1" w:rsidP="00A21C5B">
      <w:pPr>
        <w:widowControl w:val="0"/>
        <w:autoSpaceDE w:val="0"/>
        <w:autoSpaceDN w:val="0"/>
        <w:adjustRightInd w:val="0"/>
        <w:spacing w:before="120" w:after="120" w:line="480" w:lineRule="auto"/>
        <w:ind w:firstLine="709"/>
        <w:jc w:val="both"/>
        <w:rPr>
          <w:rFonts w:ascii="Times New Roman" w:hAnsi="Times New Roman" w:cs="Times New Roman"/>
          <w:bCs/>
          <w:lang w:bidi="en-US"/>
        </w:rPr>
      </w:pPr>
      <w:r w:rsidRPr="00B654E0">
        <w:rPr>
          <w:rFonts w:ascii="Times New Roman" w:hAnsi="Times New Roman" w:cs="Times New Roman"/>
          <w:bCs/>
          <w:lang w:bidi="en-US"/>
        </w:rPr>
        <w:t xml:space="preserve">A </w:t>
      </w:r>
      <w:r w:rsidR="00C178C2" w:rsidRPr="00B654E0">
        <w:rPr>
          <w:rFonts w:ascii="Times New Roman" w:hAnsi="Times New Roman" w:cs="Times New Roman"/>
          <w:bCs/>
          <w:lang w:bidi="en-US"/>
        </w:rPr>
        <w:t>number of studies have now</w:t>
      </w:r>
      <w:r w:rsidRPr="00B654E0">
        <w:rPr>
          <w:rFonts w:ascii="Times New Roman" w:hAnsi="Times New Roman" w:cs="Times New Roman"/>
          <w:bCs/>
          <w:lang w:bidi="en-US"/>
        </w:rPr>
        <w:t xml:space="preserve"> demonstrated that shared sensory experiences, such as those provided by IMS in the enfacement illusion, have wide-reaching effects on sociocognitive processes</w:t>
      </w:r>
      <w:r w:rsidR="00303234" w:rsidRPr="00B654E0">
        <w:rPr>
          <w:rFonts w:ascii="Times New Roman" w:hAnsi="Times New Roman" w:cs="Times New Roman"/>
          <w:bCs/>
          <w:lang w:bidi="en-US"/>
        </w:rPr>
        <w:t xml:space="preserve"> (e.g. </w:t>
      </w:r>
      <w:r w:rsidR="003D4D26" w:rsidRPr="00B654E0">
        <w:rPr>
          <w:rFonts w:ascii="Times New Roman" w:hAnsi="Times New Roman" w:cs="Times New Roman"/>
          <w:bCs/>
          <w:lang w:bidi="en-US"/>
        </w:rPr>
        <w:t>Cardini et al., 2013; Farmer, Maister &amp; Tsakiris, 2014;</w:t>
      </w:r>
      <w:r w:rsidR="00127B1D" w:rsidRPr="00B654E0">
        <w:rPr>
          <w:rFonts w:ascii="Times New Roman" w:hAnsi="Times New Roman" w:cs="Times New Roman"/>
          <w:bCs/>
          <w:lang w:bidi="en-US"/>
        </w:rPr>
        <w:t xml:space="preserve"> Fini et al., 2013</w:t>
      </w:r>
      <w:r w:rsidR="00D56481" w:rsidRPr="00B654E0">
        <w:rPr>
          <w:rFonts w:ascii="Times New Roman" w:hAnsi="Times New Roman" w:cs="Times New Roman"/>
          <w:bCs/>
          <w:lang w:bidi="en-US"/>
        </w:rPr>
        <w:t xml:space="preserve">; </w:t>
      </w:r>
      <w:r w:rsidR="003D4D26" w:rsidRPr="00B654E0">
        <w:rPr>
          <w:rFonts w:ascii="Times New Roman" w:hAnsi="Times New Roman" w:cs="Times New Roman"/>
          <w:bCs/>
          <w:lang w:bidi="en-US"/>
        </w:rPr>
        <w:t>Maister</w:t>
      </w:r>
      <w:r w:rsidR="007F0CFE" w:rsidRPr="00B654E0">
        <w:rPr>
          <w:rFonts w:ascii="Times New Roman" w:hAnsi="Times New Roman" w:cs="Times New Roman"/>
          <w:bCs/>
          <w:lang w:bidi="en-US"/>
        </w:rPr>
        <w:t>, Tsiakkas &amp; Tsakiris,</w:t>
      </w:r>
      <w:r w:rsidR="003D4D26" w:rsidRPr="00B654E0">
        <w:rPr>
          <w:rFonts w:ascii="Times New Roman" w:hAnsi="Times New Roman" w:cs="Times New Roman"/>
          <w:bCs/>
          <w:lang w:bidi="en-US"/>
        </w:rPr>
        <w:t xml:space="preserve"> 2013a; Maister, Sebanz, Knoblich &amp; Tsakiris, 2013b; </w:t>
      </w:r>
      <w:r w:rsidR="00303234" w:rsidRPr="00B654E0">
        <w:rPr>
          <w:rFonts w:ascii="Times New Roman" w:hAnsi="Times New Roman" w:cs="Times New Roman"/>
          <w:bCs/>
          <w:lang w:bidi="en-US"/>
        </w:rPr>
        <w:t>P</w:t>
      </w:r>
      <w:r w:rsidR="00152DD1" w:rsidRPr="00B654E0">
        <w:rPr>
          <w:rFonts w:ascii="Times New Roman" w:hAnsi="Times New Roman" w:cs="Times New Roman"/>
          <w:bCs/>
          <w:lang w:bidi="en-US"/>
        </w:rPr>
        <w:t>aladino</w:t>
      </w:r>
      <w:r w:rsidR="00CB5929" w:rsidRPr="00B654E0">
        <w:rPr>
          <w:rFonts w:ascii="Times New Roman" w:hAnsi="Times New Roman" w:cs="Times New Roman"/>
          <w:bCs/>
          <w:lang w:bidi="en-US"/>
        </w:rPr>
        <w:t xml:space="preserve"> et al.</w:t>
      </w:r>
      <w:r w:rsidR="003D4D26" w:rsidRPr="00B654E0">
        <w:rPr>
          <w:rFonts w:ascii="Times New Roman" w:hAnsi="Times New Roman" w:cs="Times New Roman"/>
          <w:bCs/>
          <w:lang w:bidi="en-US"/>
        </w:rPr>
        <w:t>, 2010</w:t>
      </w:r>
      <w:r w:rsidR="00152DD1" w:rsidRPr="00B654E0">
        <w:rPr>
          <w:rFonts w:ascii="Times New Roman" w:hAnsi="Times New Roman" w:cs="Times New Roman"/>
          <w:bCs/>
          <w:lang w:bidi="en-US"/>
        </w:rPr>
        <w:t>)</w:t>
      </w:r>
      <w:r w:rsidRPr="00B654E0">
        <w:rPr>
          <w:rFonts w:ascii="Times New Roman" w:hAnsi="Times New Roman" w:cs="Times New Roman"/>
          <w:bCs/>
          <w:lang w:bidi="en-US"/>
        </w:rPr>
        <w:t xml:space="preserve">. However, this study is the first to demonstrate changes in the way space </w:t>
      </w:r>
      <w:r w:rsidR="00152DD1" w:rsidRPr="00B654E0">
        <w:rPr>
          <w:rFonts w:ascii="Times New Roman" w:hAnsi="Times New Roman" w:cs="Times New Roman"/>
          <w:bCs/>
          <w:lang w:bidi="en-US"/>
        </w:rPr>
        <w:t>sur</w:t>
      </w:r>
      <w:r w:rsidRPr="00B654E0">
        <w:rPr>
          <w:rFonts w:ascii="Times New Roman" w:hAnsi="Times New Roman" w:cs="Times New Roman"/>
          <w:bCs/>
          <w:lang w:bidi="en-US"/>
        </w:rPr>
        <w:t>round</w:t>
      </w:r>
      <w:r w:rsidR="00152DD1" w:rsidRPr="00B654E0">
        <w:rPr>
          <w:rFonts w:ascii="Times New Roman" w:hAnsi="Times New Roman" w:cs="Times New Roman"/>
          <w:bCs/>
          <w:lang w:bidi="en-US"/>
        </w:rPr>
        <w:t>ing</w:t>
      </w:r>
      <w:r w:rsidRPr="00B654E0">
        <w:rPr>
          <w:rFonts w:ascii="Times New Roman" w:hAnsi="Times New Roman" w:cs="Times New Roman"/>
          <w:bCs/>
          <w:lang w:bidi="en-US"/>
        </w:rPr>
        <w:t xml:space="preserve"> the bodies of self and other are r</w:t>
      </w:r>
      <w:r w:rsidR="00E304B2" w:rsidRPr="00B654E0">
        <w:rPr>
          <w:rFonts w:ascii="Times New Roman" w:hAnsi="Times New Roman" w:cs="Times New Roman"/>
          <w:bCs/>
          <w:lang w:bidi="en-US"/>
        </w:rPr>
        <w:t xml:space="preserve">epresented. This finding has several interesting implications for </w:t>
      </w:r>
      <w:r w:rsidR="00C178C2" w:rsidRPr="00B654E0">
        <w:rPr>
          <w:rFonts w:ascii="Times New Roman" w:hAnsi="Times New Roman" w:cs="Times New Roman"/>
          <w:bCs/>
          <w:lang w:bidi="en-US"/>
        </w:rPr>
        <w:t xml:space="preserve">our understanding of </w:t>
      </w:r>
      <w:r w:rsidR="00E304B2" w:rsidRPr="00B654E0">
        <w:rPr>
          <w:rFonts w:ascii="Times New Roman" w:hAnsi="Times New Roman" w:cs="Times New Roman"/>
          <w:bCs/>
          <w:lang w:bidi="en-US"/>
        </w:rPr>
        <w:t xml:space="preserve">social interaction. A remapping of another’s PPS onto our own spatial representations essentially allows for us to respond to threats approaching the other’s body </w:t>
      </w:r>
      <w:r w:rsidR="00136A46" w:rsidRPr="00B654E0">
        <w:rPr>
          <w:rFonts w:ascii="Times New Roman" w:hAnsi="Times New Roman" w:cs="Times New Roman"/>
          <w:bCs/>
          <w:lang w:bidi="en-US"/>
        </w:rPr>
        <w:t>in a more efficient and prompt way</w:t>
      </w:r>
      <w:r w:rsidR="00E304B2" w:rsidRPr="00B654E0">
        <w:rPr>
          <w:rFonts w:ascii="Times New Roman" w:hAnsi="Times New Roman" w:cs="Times New Roman"/>
          <w:bCs/>
          <w:lang w:bidi="en-US"/>
        </w:rPr>
        <w:t>. This may optimise defensive behaviours towards threats that are likely to be most relevant to the self. This bears similarities to earlier findings regarding the effects of shared sensory experiences on emotion recognition. Maister and colleagues (Maister</w:t>
      </w:r>
      <w:r w:rsidR="008A5818" w:rsidRPr="00B654E0">
        <w:rPr>
          <w:rFonts w:ascii="Times New Roman" w:hAnsi="Times New Roman" w:cs="Times New Roman"/>
          <w:bCs/>
          <w:lang w:bidi="en-US"/>
        </w:rPr>
        <w:t xml:space="preserve"> e</w:t>
      </w:r>
      <w:r w:rsidR="003D4D26" w:rsidRPr="00B654E0">
        <w:rPr>
          <w:rFonts w:ascii="Times New Roman" w:hAnsi="Times New Roman" w:cs="Times New Roman"/>
          <w:bCs/>
          <w:lang w:bidi="en-US"/>
        </w:rPr>
        <w:t>t al.</w:t>
      </w:r>
      <w:r w:rsidR="00E304B2" w:rsidRPr="00B654E0">
        <w:rPr>
          <w:rFonts w:ascii="Times New Roman" w:hAnsi="Times New Roman" w:cs="Times New Roman"/>
          <w:bCs/>
          <w:lang w:bidi="en-US"/>
        </w:rPr>
        <w:t>, 2013</w:t>
      </w:r>
      <w:r w:rsidR="008A5818" w:rsidRPr="00B654E0">
        <w:rPr>
          <w:rFonts w:ascii="Times New Roman" w:hAnsi="Times New Roman" w:cs="Times New Roman"/>
          <w:bCs/>
          <w:lang w:bidi="en-US"/>
        </w:rPr>
        <w:t>a</w:t>
      </w:r>
      <w:r w:rsidR="00E304B2" w:rsidRPr="00B654E0">
        <w:rPr>
          <w:rFonts w:ascii="Times New Roman" w:hAnsi="Times New Roman" w:cs="Times New Roman"/>
          <w:bCs/>
          <w:lang w:bidi="en-US"/>
        </w:rPr>
        <w:t>) demonstrated that after a period of IMS, participants were significantly more sensitive to their enfacement partner’s facial expressions of fear</w:t>
      </w:r>
      <w:r w:rsidR="00C71732" w:rsidRPr="00B654E0">
        <w:rPr>
          <w:rFonts w:ascii="Times New Roman" w:hAnsi="Times New Roman" w:cs="Times New Roman"/>
          <w:bCs/>
          <w:lang w:bidi="en-US"/>
        </w:rPr>
        <w:t>, while Cardini</w:t>
      </w:r>
      <w:r w:rsidR="003701A6" w:rsidRPr="00B654E0">
        <w:rPr>
          <w:rFonts w:ascii="Times New Roman" w:hAnsi="Times New Roman" w:cs="Times New Roman"/>
          <w:bCs/>
          <w:lang w:bidi="en-US"/>
        </w:rPr>
        <w:t xml:space="preserve"> et al. (2012) </w:t>
      </w:r>
      <w:r w:rsidR="00C71732" w:rsidRPr="00B654E0">
        <w:rPr>
          <w:rFonts w:ascii="Times New Roman" w:hAnsi="Times New Roman" w:cs="Times New Roman"/>
          <w:bCs/>
          <w:lang w:bidi="en-US"/>
        </w:rPr>
        <w:t>showed that the visual remapping of touch effect is stronger not only for viewing one’s own face, but also the face of another person displaying a fearful expression. The</w:t>
      </w:r>
      <w:r w:rsidR="00153392" w:rsidRPr="00B654E0">
        <w:rPr>
          <w:rFonts w:ascii="Times New Roman" w:hAnsi="Times New Roman" w:cs="Times New Roman"/>
          <w:bCs/>
          <w:lang w:bidi="en-US"/>
        </w:rPr>
        <w:t>se findings are compatible with</w:t>
      </w:r>
      <w:r w:rsidR="00C178C2" w:rsidRPr="00B654E0">
        <w:rPr>
          <w:rFonts w:ascii="Times New Roman" w:hAnsi="Times New Roman" w:cs="Times New Roman"/>
          <w:bCs/>
          <w:lang w:bidi="en-US"/>
        </w:rPr>
        <w:t xml:space="preserve"> a possible enhancement of a somatosensory remapping mechanism, </w:t>
      </w:r>
      <w:r w:rsidR="003B0098" w:rsidRPr="00B654E0">
        <w:rPr>
          <w:rFonts w:ascii="Times New Roman" w:hAnsi="Times New Roman" w:cs="Times New Roman"/>
          <w:bCs/>
          <w:lang w:bidi="en-US"/>
        </w:rPr>
        <w:t xml:space="preserve">in </w:t>
      </w:r>
      <w:r w:rsidR="00C178C2" w:rsidRPr="00B654E0">
        <w:rPr>
          <w:rFonts w:ascii="Times New Roman" w:hAnsi="Times New Roman" w:cs="Times New Roman"/>
          <w:bCs/>
          <w:lang w:bidi="en-US"/>
        </w:rPr>
        <w:t xml:space="preserve">which the other’s </w:t>
      </w:r>
      <w:r w:rsidR="003B0098" w:rsidRPr="00B654E0">
        <w:rPr>
          <w:rFonts w:ascii="Times New Roman" w:hAnsi="Times New Roman" w:cs="Times New Roman"/>
          <w:bCs/>
          <w:lang w:bidi="en-US"/>
        </w:rPr>
        <w:t>expressions</w:t>
      </w:r>
      <w:r w:rsidR="00C178C2" w:rsidRPr="00B654E0">
        <w:rPr>
          <w:rFonts w:ascii="Times New Roman" w:hAnsi="Times New Roman" w:cs="Times New Roman"/>
          <w:bCs/>
          <w:lang w:bidi="en-US"/>
        </w:rPr>
        <w:t xml:space="preserve"> of fear </w:t>
      </w:r>
      <w:r w:rsidR="003B0098" w:rsidRPr="00B654E0">
        <w:rPr>
          <w:rFonts w:ascii="Times New Roman" w:hAnsi="Times New Roman" w:cs="Times New Roman"/>
          <w:bCs/>
          <w:lang w:bidi="en-US"/>
        </w:rPr>
        <w:t xml:space="preserve">were prioritized </w:t>
      </w:r>
      <w:r w:rsidR="00C178C2" w:rsidRPr="00B654E0">
        <w:rPr>
          <w:rFonts w:ascii="Times New Roman" w:hAnsi="Times New Roman" w:cs="Times New Roman"/>
          <w:bCs/>
          <w:lang w:bidi="en-US"/>
        </w:rPr>
        <w:t xml:space="preserve">as particularly relevant to the self. </w:t>
      </w:r>
      <w:r w:rsidR="003B0098" w:rsidRPr="00B654E0">
        <w:rPr>
          <w:rFonts w:ascii="Times New Roman" w:hAnsi="Times New Roman" w:cs="Times New Roman"/>
          <w:bCs/>
          <w:lang w:bidi="en-US"/>
        </w:rPr>
        <w:t xml:space="preserve">It makes sense that sensory signals of potential threat to another person should be preferentially remapped when one consistently ‘feels what they feel’. The results of the current study suggest that this may not </w:t>
      </w:r>
      <w:r w:rsidR="003B0098" w:rsidRPr="00B654E0">
        <w:rPr>
          <w:rFonts w:ascii="Times New Roman" w:hAnsi="Times New Roman" w:cs="Times New Roman"/>
          <w:bCs/>
          <w:lang w:bidi="en-US"/>
        </w:rPr>
        <w:lastRenderedPageBreak/>
        <w:t xml:space="preserve">only be the case for events occurring to the other’s body, but also for events </w:t>
      </w:r>
      <w:r w:rsidR="003B0098" w:rsidRPr="00B654E0">
        <w:rPr>
          <w:rFonts w:ascii="Times New Roman" w:hAnsi="Times New Roman" w:cs="Times New Roman"/>
          <w:bCs/>
          <w:i/>
          <w:lang w:bidi="en-US"/>
        </w:rPr>
        <w:t>close</w:t>
      </w:r>
      <w:r w:rsidR="003B0098" w:rsidRPr="00B654E0">
        <w:rPr>
          <w:rFonts w:ascii="Times New Roman" w:hAnsi="Times New Roman" w:cs="Times New Roman"/>
          <w:bCs/>
          <w:lang w:bidi="en-US"/>
        </w:rPr>
        <w:t xml:space="preserve"> to the other’s body. </w:t>
      </w:r>
    </w:p>
    <w:p w14:paraId="59A0A981" w14:textId="77777777" w:rsidR="00737AD4" w:rsidRPr="00B654E0" w:rsidRDefault="00152DD1" w:rsidP="00A21C5B">
      <w:pPr>
        <w:widowControl w:val="0"/>
        <w:autoSpaceDE w:val="0"/>
        <w:autoSpaceDN w:val="0"/>
        <w:adjustRightInd w:val="0"/>
        <w:spacing w:before="120" w:after="120" w:line="480" w:lineRule="auto"/>
        <w:ind w:firstLine="709"/>
        <w:jc w:val="both"/>
        <w:rPr>
          <w:rFonts w:ascii="Times New Roman" w:hAnsi="Times New Roman" w:cs="Times New Roman"/>
        </w:rPr>
      </w:pPr>
      <w:r w:rsidRPr="00B654E0">
        <w:rPr>
          <w:rFonts w:ascii="Times New Roman" w:hAnsi="Times New Roman" w:cs="Times New Roman"/>
          <w:bCs/>
          <w:lang w:bidi="en-US"/>
        </w:rPr>
        <w:t xml:space="preserve">These results also have implications for our understanding of close social relationships. </w:t>
      </w:r>
      <w:r w:rsidR="002F34C7" w:rsidRPr="00B654E0">
        <w:rPr>
          <w:rFonts w:ascii="Times New Roman" w:hAnsi="Times New Roman" w:cs="Times New Roman"/>
          <w:bCs/>
          <w:lang w:bidi="en-US"/>
        </w:rPr>
        <w:t>Closely affiliated individuals, such as friends or romantic partners, may be more likely to share sensory experiences, during shared activities such as eating or walking together. Furthermore, affiliated individuals tend to show increased mimicry of each other’s movements and postures (</w:t>
      </w:r>
      <w:r w:rsidR="005A478C" w:rsidRPr="00B654E0">
        <w:rPr>
          <w:rFonts w:ascii="Times New Roman" w:hAnsi="Times New Roman" w:cs="Times New Roman"/>
          <w:bCs/>
          <w:lang w:bidi="en-US"/>
        </w:rPr>
        <w:t xml:space="preserve">e.g. Bourgeois &amp; Hess, 2008; </w:t>
      </w:r>
      <w:r w:rsidR="00303234" w:rsidRPr="00B654E0">
        <w:rPr>
          <w:rFonts w:ascii="Times New Roman" w:hAnsi="Times New Roman" w:cs="Times New Roman"/>
          <w:bCs/>
          <w:lang w:bidi="en-US"/>
        </w:rPr>
        <w:t>Stel, van Baaren, Blascovich, van Dijk, McCall, Pollman, van Leeuwen, Mastop &amp; Vonk, 2010</w:t>
      </w:r>
      <w:r w:rsidR="002F34C7" w:rsidRPr="00B654E0">
        <w:rPr>
          <w:rFonts w:ascii="Times New Roman" w:hAnsi="Times New Roman" w:cs="Times New Roman"/>
          <w:bCs/>
          <w:lang w:bidi="en-US"/>
        </w:rPr>
        <w:t>) which may lead to further shared sensory and motor experiences. Thus, a remapping of a partner’s PPS after such a shared experience may not only serve to optimise our own defensive behaviours, but may facilitate behaviours aimed to protect our partner from harm. A rapid, intuitive first-person understanding of sensory events approaching a close social partner could play an important role in empathic behaviours</w:t>
      </w:r>
      <w:r w:rsidRPr="00B654E0">
        <w:rPr>
          <w:rFonts w:ascii="Times New Roman" w:hAnsi="Times New Roman" w:cs="Times New Roman"/>
          <w:bCs/>
          <w:lang w:bidi="en-US"/>
        </w:rPr>
        <w:t>, protection</w:t>
      </w:r>
      <w:r w:rsidR="002F34C7" w:rsidRPr="00B654E0">
        <w:rPr>
          <w:rFonts w:ascii="Times New Roman" w:hAnsi="Times New Roman" w:cs="Times New Roman"/>
          <w:bCs/>
          <w:lang w:bidi="en-US"/>
        </w:rPr>
        <w:t xml:space="preserve"> </w:t>
      </w:r>
      <w:r w:rsidR="00FA058E" w:rsidRPr="00B654E0">
        <w:rPr>
          <w:rFonts w:ascii="Times New Roman" w:hAnsi="Times New Roman" w:cs="Times New Roman"/>
          <w:bCs/>
          <w:lang w:bidi="en-US"/>
        </w:rPr>
        <w:t xml:space="preserve">and altruistic helping. What is important now is to elucidate the functional distinction between an extension </w:t>
      </w:r>
      <w:r w:rsidR="00CE2588" w:rsidRPr="00B654E0">
        <w:rPr>
          <w:rFonts w:ascii="Times New Roman" w:hAnsi="Times New Roman" w:cs="Times New Roman"/>
          <w:bCs/>
          <w:lang w:bidi="en-US"/>
        </w:rPr>
        <w:t xml:space="preserve">and a remapping </w:t>
      </w:r>
      <w:r w:rsidR="00FA058E" w:rsidRPr="00B654E0">
        <w:rPr>
          <w:rFonts w:ascii="Times New Roman" w:hAnsi="Times New Roman" w:cs="Times New Roman"/>
          <w:bCs/>
          <w:lang w:bidi="en-US"/>
        </w:rPr>
        <w:t xml:space="preserve">of </w:t>
      </w:r>
      <w:r w:rsidR="00CE2588" w:rsidRPr="00B654E0">
        <w:rPr>
          <w:rFonts w:ascii="Times New Roman" w:hAnsi="Times New Roman" w:cs="Times New Roman"/>
          <w:bCs/>
          <w:lang w:bidi="en-US"/>
        </w:rPr>
        <w:t xml:space="preserve">the representation of </w:t>
      </w:r>
      <w:r w:rsidR="00FA058E" w:rsidRPr="00B654E0">
        <w:rPr>
          <w:rFonts w:ascii="Times New Roman" w:hAnsi="Times New Roman" w:cs="Times New Roman"/>
          <w:bCs/>
          <w:lang w:bidi="en-US"/>
        </w:rPr>
        <w:t>PPS, and what social interactions elicit these separable changes in spatial representations.</w:t>
      </w:r>
    </w:p>
    <w:p w14:paraId="0393ACE2" w14:textId="77777777" w:rsidR="002E424C" w:rsidRPr="00B654E0" w:rsidRDefault="002E424C" w:rsidP="00A21C5B">
      <w:pPr>
        <w:spacing w:before="120" w:after="120" w:line="480" w:lineRule="auto"/>
        <w:jc w:val="both"/>
        <w:rPr>
          <w:rFonts w:ascii="Times New Roman" w:hAnsi="Times New Roman" w:cs="Times New Roman"/>
          <w:b/>
        </w:rPr>
      </w:pPr>
    </w:p>
    <w:p w14:paraId="535C069C" w14:textId="77777777" w:rsidR="00A7587C" w:rsidRPr="00B654E0" w:rsidRDefault="00737AD4" w:rsidP="00A21C5B">
      <w:pPr>
        <w:spacing w:before="120" w:after="120" w:line="480" w:lineRule="auto"/>
        <w:jc w:val="both"/>
        <w:rPr>
          <w:rFonts w:ascii="Times New Roman" w:hAnsi="Times New Roman" w:cs="Times New Roman"/>
        </w:rPr>
      </w:pPr>
      <w:r w:rsidRPr="00B654E0">
        <w:rPr>
          <w:rFonts w:ascii="Times New Roman" w:hAnsi="Times New Roman" w:cs="Times New Roman"/>
          <w:b/>
        </w:rPr>
        <w:t>Acknowledgments:</w:t>
      </w:r>
      <w:r w:rsidRPr="00B654E0">
        <w:rPr>
          <w:rFonts w:ascii="Times New Roman" w:hAnsi="Times New Roman" w:cs="Times New Roman"/>
        </w:rPr>
        <w:t xml:space="preserve"> European Platform for Life Sciences, Mind Sciences and Humanities, Volkswagen Foundation (II/85 064), and the European Research Council (ERC-2010-StG-262853) under the FP7 to Manos Tsakiris.</w:t>
      </w:r>
    </w:p>
    <w:p w14:paraId="0C766478" w14:textId="77777777" w:rsidR="00737AD4" w:rsidRPr="00B654E0" w:rsidRDefault="00737AD4" w:rsidP="00A21C5B">
      <w:pPr>
        <w:spacing w:before="120" w:after="120" w:line="480" w:lineRule="auto"/>
        <w:rPr>
          <w:rFonts w:ascii="Times New Roman" w:hAnsi="Times New Roman" w:cs="Times New Roman"/>
        </w:rPr>
      </w:pPr>
    </w:p>
    <w:p w14:paraId="34F9023F" w14:textId="77777777" w:rsidR="00C3275C" w:rsidRPr="00B654E0" w:rsidRDefault="00C3275C">
      <w:pPr>
        <w:rPr>
          <w:rFonts w:ascii="Times New Roman" w:hAnsi="Times New Roman" w:cs="Times New Roman"/>
        </w:rPr>
      </w:pPr>
      <w:r w:rsidRPr="00B654E0">
        <w:rPr>
          <w:rFonts w:ascii="Times New Roman" w:hAnsi="Times New Roman" w:cs="Times New Roman"/>
        </w:rPr>
        <w:br w:type="page"/>
      </w:r>
    </w:p>
    <w:p w14:paraId="4FD7FCA2" w14:textId="77777777" w:rsidR="00A7587C" w:rsidRPr="00B654E0" w:rsidRDefault="00794F2E" w:rsidP="00A21C5B">
      <w:pPr>
        <w:spacing w:before="120" w:after="120" w:line="480" w:lineRule="auto"/>
        <w:rPr>
          <w:rFonts w:ascii="Times New Roman" w:hAnsi="Times New Roman" w:cs="Times New Roman"/>
          <w:b/>
        </w:rPr>
      </w:pPr>
      <w:r w:rsidRPr="00B654E0">
        <w:rPr>
          <w:rFonts w:ascii="Times New Roman" w:hAnsi="Times New Roman" w:cs="Times New Roman"/>
          <w:b/>
        </w:rPr>
        <w:lastRenderedPageBreak/>
        <w:t>References</w:t>
      </w:r>
    </w:p>
    <w:p w14:paraId="2C03B336" w14:textId="77777777" w:rsidR="00BE754D" w:rsidRPr="00B654E0" w:rsidRDefault="00BE754D" w:rsidP="00A21C5B">
      <w:pPr>
        <w:spacing w:before="120" w:after="120" w:line="480" w:lineRule="auto"/>
        <w:ind w:left="709" w:hanging="720"/>
        <w:rPr>
          <w:rFonts w:ascii="Times New Roman" w:hAnsi="Times New Roman" w:cs="Times New Roman"/>
        </w:rPr>
      </w:pPr>
      <w:r w:rsidRPr="00B654E0">
        <w:rPr>
          <w:rFonts w:ascii="Times New Roman" w:hAnsi="Times New Roman" w:cs="Times New Roman"/>
        </w:rPr>
        <w:t>Bassolino, M., Serino, A., Ubaldi, S., &amp; Làdavas, E. (2010). Everyday use of the computer mouse extends peripersonal space representation. Neuropsychologia, 48(3), 803-811.</w:t>
      </w:r>
    </w:p>
    <w:p w14:paraId="24FEE8B9" w14:textId="77777777" w:rsidR="00BE754D" w:rsidRPr="00B654E0" w:rsidRDefault="00BE754D" w:rsidP="00A21C5B">
      <w:pPr>
        <w:spacing w:before="120" w:after="120" w:line="480" w:lineRule="auto"/>
        <w:ind w:left="709" w:hanging="720"/>
        <w:rPr>
          <w:rFonts w:ascii="Times New Roman" w:hAnsi="Times New Roman" w:cs="Times New Roman"/>
        </w:rPr>
      </w:pPr>
      <w:r w:rsidRPr="00B654E0">
        <w:rPr>
          <w:rFonts w:ascii="Times New Roman" w:hAnsi="Times New Roman" w:cs="Times New Roman"/>
        </w:rPr>
        <w:t>Blakemore, S. J., Bristow, D., Bird, G., Frith, C., &amp; Ward, J. (2005). Somatosensory activations during the observation of touch and a case of vision–touch synaesthesia. Brain, 128(7), 1571-1583.</w:t>
      </w:r>
    </w:p>
    <w:p w14:paraId="6232CD55" w14:textId="77777777" w:rsidR="00BE754D" w:rsidRPr="00B654E0" w:rsidRDefault="00BE754D" w:rsidP="00A21C5B">
      <w:pPr>
        <w:spacing w:before="120" w:after="120" w:line="480" w:lineRule="auto"/>
        <w:ind w:left="709" w:hanging="720"/>
        <w:rPr>
          <w:rFonts w:ascii="Times New Roman" w:hAnsi="Times New Roman" w:cs="Times New Roman"/>
        </w:rPr>
      </w:pPr>
      <w:r w:rsidRPr="00B654E0">
        <w:rPr>
          <w:rFonts w:ascii="Times New Roman" w:hAnsi="Times New Roman" w:cs="Times New Roman"/>
        </w:rPr>
        <w:t>Bourgeois, P., &amp; Hess, U. (2008). The impact of social context on mimicry. Biological psychology, 77(3), 343-352.</w:t>
      </w:r>
    </w:p>
    <w:p w14:paraId="51FC24B2" w14:textId="77777777" w:rsidR="00BE754D" w:rsidRPr="00B654E0" w:rsidRDefault="00BE754D" w:rsidP="00A21C5B">
      <w:pPr>
        <w:spacing w:before="120" w:after="120" w:line="480" w:lineRule="auto"/>
        <w:ind w:left="709" w:hanging="720"/>
        <w:rPr>
          <w:rFonts w:ascii="Times New Roman" w:hAnsi="Times New Roman" w:cs="Times New Roman"/>
        </w:rPr>
      </w:pPr>
      <w:r w:rsidRPr="00B654E0">
        <w:rPr>
          <w:rFonts w:ascii="Times New Roman" w:hAnsi="Times New Roman" w:cs="Times New Roman"/>
        </w:rPr>
        <w:t>Brozzoli, C., Gentile, G., Bergouignan, L., &amp; Ehrsson, H. H. (2013). A shared representation of the space near oneself and others in the human premotor cortex. Current Biology, 23(18), 1764-1768.</w:t>
      </w:r>
    </w:p>
    <w:p w14:paraId="6DADA7D6" w14:textId="5FEFABAD" w:rsidR="002D28A5" w:rsidRPr="00B654E0" w:rsidRDefault="002D28A5" w:rsidP="00A21C5B">
      <w:pPr>
        <w:spacing w:before="120" w:after="120" w:line="480" w:lineRule="auto"/>
        <w:ind w:left="709" w:hanging="720"/>
        <w:rPr>
          <w:rFonts w:ascii="Times New Roman" w:hAnsi="Times New Roman" w:cs="Times New Roman"/>
        </w:rPr>
      </w:pPr>
      <w:r w:rsidRPr="00B654E0">
        <w:rPr>
          <w:rFonts w:ascii="Times New Roman" w:hAnsi="Times New Roman" w:cs="Times New Roman"/>
        </w:rPr>
        <w:t>Brozzoli, C., Gentile, G., &amp; Ehrsson, H. H. (2012). That's near my hand! Parietal and premotor coding of hand-centered space contributes to localization and self-attribution of the hand. The Journal of Neuroscience, 32(42), 14573-14582.</w:t>
      </w:r>
    </w:p>
    <w:p w14:paraId="5118B34E" w14:textId="77777777" w:rsidR="00BE754D" w:rsidRPr="00B654E0" w:rsidRDefault="00BE754D" w:rsidP="00A21C5B">
      <w:pPr>
        <w:spacing w:before="120" w:after="120" w:line="480" w:lineRule="auto"/>
        <w:ind w:left="709" w:hanging="720"/>
        <w:rPr>
          <w:rFonts w:ascii="Times New Roman" w:hAnsi="Times New Roman" w:cs="Times New Roman"/>
        </w:rPr>
      </w:pPr>
      <w:r w:rsidRPr="00B654E0">
        <w:rPr>
          <w:rFonts w:ascii="Times New Roman" w:hAnsi="Times New Roman" w:cs="Times New Roman"/>
        </w:rPr>
        <w:t>Canzoneri, E., Magosso, E., &amp; Serino, A. (2012). Dynamic sounds capture the boundaries of peripersonal space representation in humans. PloS one, 7(9), e44306.</w:t>
      </w:r>
    </w:p>
    <w:p w14:paraId="3BA38DBB" w14:textId="77777777" w:rsidR="008F7E9A" w:rsidRPr="00B654E0" w:rsidRDefault="008F7E9A" w:rsidP="00A21C5B">
      <w:pPr>
        <w:spacing w:before="120" w:after="120" w:line="480" w:lineRule="auto"/>
        <w:ind w:left="709" w:hanging="720"/>
        <w:rPr>
          <w:rFonts w:ascii="Times New Roman" w:hAnsi="Times New Roman" w:cs="Times New Roman"/>
        </w:rPr>
      </w:pPr>
      <w:r w:rsidRPr="00B654E0">
        <w:rPr>
          <w:rFonts w:ascii="Times New Roman" w:hAnsi="Times New Roman" w:cs="Times New Roman"/>
        </w:rPr>
        <w:t>Canzoneri, E., Marzolla, M., Amoresano, A., Verni, G., &amp; Serino, A. (2013). Amputation and prosthesis implantation shape body and peripersonal space representations. Scientific Reports, 3.</w:t>
      </w:r>
    </w:p>
    <w:p w14:paraId="0C8102F9" w14:textId="77777777" w:rsidR="002026DE" w:rsidRPr="00B654E0" w:rsidRDefault="002026DE" w:rsidP="00A21C5B">
      <w:pPr>
        <w:spacing w:before="120" w:after="120" w:line="480" w:lineRule="auto"/>
        <w:ind w:left="709" w:hanging="720"/>
        <w:rPr>
          <w:rFonts w:ascii="Times New Roman" w:hAnsi="Times New Roman" w:cs="Times New Roman"/>
        </w:rPr>
      </w:pPr>
      <w:r w:rsidRPr="00B654E0">
        <w:rPr>
          <w:rFonts w:ascii="Times New Roman" w:hAnsi="Times New Roman" w:cs="Times New Roman"/>
        </w:rPr>
        <w:t xml:space="preserve">Cardini, F., Bertini, C., Serino, A., &amp; </w:t>
      </w:r>
      <w:r w:rsidR="00EA2269" w:rsidRPr="00B654E0">
        <w:rPr>
          <w:rFonts w:ascii="Times New Roman" w:hAnsi="Times New Roman" w:cs="Times New Roman"/>
        </w:rPr>
        <w:t>Làdavas</w:t>
      </w:r>
      <w:r w:rsidRPr="00B654E0">
        <w:rPr>
          <w:rFonts w:ascii="Times New Roman" w:hAnsi="Times New Roman" w:cs="Times New Roman"/>
        </w:rPr>
        <w:t xml:space="preserve">, E. (2012). Emotional modulation of visual remapping of touch. Emotion, 12(5), 980–987. </w:t>
      </w:r>
    </w:p>
    <w:p w14:paraId="4C5BBB3C" w14:textId="77777777" w:rsidR="002026DE" w:rsidRPr="00B654E0" w:rsidRDefault="002026DE" w:rsidP="00A21C5B">
      <w:pPr>
        <w:spacing w:before="120" w:after="120" w:line="480" w:lineRule="auto"/>
        <w:ind w:left="709" w:hanging="720"/>
        <w:rPr>
          <w:rFonts w:ascii="Times New Roman" w:hAnsi="Times New Roman" w:cs="Times New Roman"/>
        </w:rPr>
      </w:pPr>
      <w:r w:rsidRPr="00B654E0">
        <w:rPr>
          <w:rFonts w:ascii="Times New Roman" w:hAnsi="Times New Roman" w:cs="Times New Roman"/>
        </w:rPr>
        <w:t xml:space="preserve">Cardini, F., Costantini, M., Galati, G., Romani, G. L., </w:t>
      </w:r>
      <w:r w:rsidR="00EA2269" w:rsidRPr="00B654E0">
        <w:rPr>
          <w:rFonts w:ascii="Times New Roman" w:hAnsi="Times New Roman" w:cs="Times New Roman"/>
        </w:rPr>
        <w:t>Làdavas</w:t>
      </w:r>
      <w:r w:rsidRPr="00B654E0">
        <w:rPr>
          <w:rFonts w:ascii="Times New Roman" w:hAnsi="Times New Roman" w:cs="Times New Roman"/>
        </w:rPr>
        <w:t xml:space="preserve">, E., &amp; Serino, A. (2011). Viewing one’s own face being touched modulates tactile perception: an fMRI study. Journal of Cognitive Neuroscience, 23(3), 503–513. </w:t>
      </w:r>
    </w:p>
    <w:p w14:paraId="762AD026" w14:textId="77777777" w:rsidR="00BE754D" w:rsidRPr="00B654E0" w:rsidRDefault="00BE754D" w:rsidP="00A21C5B">
      <w:pPr>
        <w:spacing w:before="120" w:after="120" w:line="480" w:lineRule="auto"/>
        <w:ind w:left="709" w:hanging="720"/>
        <w:rPr>
          <w:rFonts w:ascii="Times New Roman" w:hAnsi="Times New Roman" w:cs="Times New Roman"/>
        </w:rPr>
      </w:pPr>
      <w:r w:rsidRPr="00B654E0">
        <w:rPr>
          <w:rFonts w:ascii="Times New Roman" w:hAnsi="Times New Roman" w:cs="Times New Roman"/>
        </w:rPr>
        <w:lastRenderedPageBreak/>
        <w:t>Cardini, F., Tajadura-Jiménez, A., Serino, A., &amp; Tsakiris, M. (2013). It “feels” like it’s me: Interpersonal multisensory stimulation enhances visual remapping of touch from other to self. Journal of Experimental Psychology: Human Perception and Performance, 39(3), 630.</w:t>
      </w:r>
    </w:p>
    <w:p w14:paraId="63803C76" w14:textId="77777777" w:rsidR="00F959F8" w:rsidRPr="00B654E0" w:rsidRDefault="00F959F8" w:rsidP="00A21C5B">
      <w:pPr>
        <w:spacing w:before="120" w:after="120" w:line="480" w:lineRule="auto"/>
        <w:ind w:left="709" w:hanging="720"/>
        <w:rPr>
          <w:rFonts w:ascii="Times New Roman" w:hAnsi="Times New Roman" w:cs="Times New Roman"/>
        </w:rPr>
      </w:pPr>
      <w:r w:rsidRPr="00B654E0">
        <w:rPr>
          <w:rFonts w:ascii="Times New Roman" w:hAnsi="Times New Roman" w:cs="Times New Roman"/>
        </w:rPr>
        <w:t>Chartrand, T. L., &amp; Bargh, J. A. (1999). The chameleon effect: The perception–behavior link and social interaction. Journal of personality and social psychology, 76(6), 893.</w:t>
      </w:r>
    </w:p>
    <w:p w14:paraId="499C620B" w14:textId="77777777" w:rsidR="00BE754D" w:rsidRPr="00B654E0" w:rsidRDefault="00BE754D" w:rsidP="00A21C5B">
      <w:pPr>
        <w:spacing w:before="120" w:after="120" w:line="480" w:lineRule="auto"/>
        <w:ind w:left="709" w:hanging="720"/>
        <w:rPr>
          <w:rFonts w:ascii="Times New Roman" w:hAnsi="Times New Roman" w:cs="Times New Roman"/>
        </w:rPr>
      </w:pPr>
      <w:r w:rsidRPr="00B654E0">
        <w:rPr>
          <w:rFonts w:ascii="Times New Roman" w:hAnsi="Times New Roman" w:cs="Times New Roman"/>
        </w:rPr>
        <w:t>Cornsweet, T. N. (1962). The staircase-method in psychophysics. The American journal of psychology, 485-491.</w:t>
      </w:r>
    </w:p>
    <w:p w14:paraId="0F6A1E69" w14:textId="77777777" w:rsidR="002026DE" w:rsidRPr="00B654E0" w:rsidRDefault="00BE754D" w:rsidP="00A21C5B">
      <w:pPr>
        <w:spacing w:before="120" w:after="120" w:line="480" w:lineRule="auto"/>
        <w:ind w:left="709" w:hanging="720"/>
        <w:rPr>
          <w:rFonts w:ascii="Times New Roman" w:hAnsi="Times New Roman" w:cs="Times New Roman"/>
        </w:rPr>
      </w:pPr>
      <w:r w:rsidRPr="00B654E0">
        <w:rPr>
          <w:rFonts w:ascii="Times New Roman" w:hAnsi="Times New Roman" w:cs="Times New Roman"/>
        </w:rPr>
        <w:t>Decety, J., &amp; Sommerville, J. A. (2003). Shared representations between self and other: a social cognitive neuroscience view. Trends in cognitive sciences, 7(12), 527-533.</w:t>
      </w:r>
    </w:p>
    <w:p w14:paraId="751D5086" w14:textId="77777777" w:rsidR="002026DE" w:rsidRPr="00B654E0" w:rsidRDefault="002026DE" w:rsidP="00A21C5B">
      <w:pPr>
        <w:spacing w:before="120" w:after="120" w:line="480" w:lineRule="auto"/>
        <w:ind w:left="709" w:hanging="720"/>
        <w:rPr>
          <w:rFonts w:ascii="Times New Roman" w:hAnsi="Times New Roman" w:cs="Times New Roman"/>
        </w:rPr>
      </w:pPr>
      <w:r w:rsidRPr="00B654E0">
        <w:rPr>
          <w:rFonts w:ascii="Times New Roman" w:hAnsi="Times New Roman" w:cs="Times New Roman"/>
        </w:rPr>
        <w:t xml:space="preserve">De Vignemont, F. (2014). Shared body representations and the “Whose” system. Neuropsychologia, 55, 128–136. </w:t>
      </w:r>
    </w:p>
    <w:p w14:paraId="00A70F3B" w14:textId="77777777" w:rsidR="00BE754D" w:rsidRPr="00B654E0" w:rsidRDefault="00BE754D" w:rsidP="00A21C5B">
      <w:pPr>
        <w:spacing w:before="120" w:after="120" w:line="480" w:lineRule="auto"/>
        <w:ind w:left="709" w:hanging="720"/>
        <w:rPr>
          <w:rFonts w:ascii="Times New Roman" w:hAnsi="Times New Roman" w:cs="Times New Roman"/>
        </w:rPr>
      </w:pPr>
      <w:r w:rsidRPr="00B654E0">
        <w:rPr>
          <w:rFonts w:ascii="Times New Roman" w:hAnsi="Times New Roman" w:cs="Times New Roman"/>
        </w:rPr>
        <w:t>Ebisch, S. J., Perrucci, M. G., Ferretti, A., Del Gratta, C., Romani, G. L., &amp; Gallese, V. (2008). The sense of touch: embodied simulation in a visuotactile mirroring mechanism for observed animate or inanimate touch. Journal of cognitive neuroscience, 20(9), 1611-1623.</w:t>
      </w:r>
    </w:p>
    <w:p w14:paraId="2400094D" w14:textId="77777777" w:rsidR="00BE754D" w:rsidRPr="00B654E0" w:rsidRDefault="00BE754D" w:rsidP="00A21C5B">
      <w:pPr>
        <w:spacing w:before="120" w:after="120" w:line="480" w:lineRule="auto"/>
        <w:ind w:left="709" w:hanging="720"/>
        <w:rPr>
          <w:rFonts w:ascii="Times New Roman" w:hAnsi="Times New Roman" w:cs="Times New Roman"/>
        </w:rPr>
      </w:pPr>
      <w:r w:rsidRPr="00B654E0">
        <w:rPr>
          <w:rFonts w:ascii="Times New Roman" w:hAnsi="Times New Roman" w:cs="Times New Roman"/>
        </w:rPr>
        <w:t>Ehrsson, H. H., Wiech, K., Weiskopf, N., Dolan, R. J., &amp; Passingham, R. E. (2007). Threatening a rubber hand that you feel is yours elicits a cortical anxiety response. Proceedings of the National Academy of Sciences, 104(23), 9828-9833.</w:t>
      </w:r>
    </w:p>
    <w:p w14:paraId="307191A9" w14:textId="77777777" w:rsidR="00BE754D" w:rsidRPr="00B654E0" w:rsidRDefault="00BE754D" w:rsidP="00A21C5B">
      <w:pPr>
        <w:spacing w:before="120" w:after="120" w:line="480" w:lineRule="auto"/>
        <w:ind w:left="709" w:hanging="720"/>
        <w:rPr>
          <w:rFonts w:ascii="Times New Roman" w:hAnsi="Times New Roman" w:cs="Times New Roman"/>
        </w:rPr>
      </w:pPr>
      <w:r w:rsidRPr="00B654E0">
        <w:rPr>
          <w:rFonts w:ascii="Times New Roman" w:hAnsi="Times New Roman" w:cs="Times New Roman"/>
        </w:rPr>
        <w:t>Farmer, H., Maister, L., &amp; Tsakiris, M. (2013). Change my body, change my mind: the effects of illusory ownership of an outgroup hand on implicit attitudes toward that outgroup. Frontiers in psychology, 4.</w:t>
      </w:r>
    </w:p>
    <w:p w14:paraId="0FEDD8B3" w14:textId="77777777" w:rsidR="00BE754D" w:rsidRPr="00B654E0" w:rsidRDefault="00BE754D" w:rsidP="00A21C5B">
      <w:pPr>
        <w:spacing w:before="120" w:after="120" w:line="480" w:lineRule="auto"/>
        <w:ind w:left="709" w:hanging="720"/>
        <w:rPr>
          <w:rFonts w:ascii="Times New Roman" w:hAnsi="Times New Roman" w:cs="Times New Roman"/>
        </w:rPr>
      </w:pPr>
      <w:r w:rsidRPr="00B654E0">
        <w:rPr>
          <w:rFonts w:ascii="Times New Roman" w:hAnsi="Times New Roman" w:cs="Times New Roman"/>
        </w:rPr>
        <w:t>Farnè, A., &amp; Làdavas, E. (2000). Dynamic size-change of hand peripersonal space following tool use. Neuroreport, 11(8), 1645-1649.</w:t>
      </w:r>
    </w:p>
    <w:p w14:paraId="329F141F" w14:textId="77777777" w:rsidR="00D56481" w:rsidRPr="00B654E0" w:rsidRDefault="00D56481" w:rsidP="00A21C5B">
      <w:pPr>
        <w:spacing w:before="120" w:after="120" w:line="480" w:lineRule="auto"/>
        <w:ind w:left="709" w:hanging="720"/>
        <w:rPr>
          <w:rFonts w:ascii="Times New Roman" w:hAnsi="Times New Roman" w:cs="Times New Roman"/>
        </w:rPr>
      </w:pPr>
      <w:r w:rsidRPr="00B654E0">
        <w:rPr>
          <w:rFonts w:ascii="Times New Roman" w:hAnsi="Times New Roman" w:cs="Times New Roman"/>
        </w:rPr>
        <w:t>Fini, C., Cardini, F., Tajadura-Jiménez, A., Serino, A., &amp; Tsakiris, M. (2013). Embodying an outgroup: the role of racial bias and the effect of multisensory processing in somatosensory remapping. Frontiers in behavioral neuroscience, 7.</w:t>
      </w:r>
    </w:p>
    <w:p w14:paraId="1BD3B73A" w14:textId="77777777" w:rsidR="00BE754D" w:rsidRPr="00B654E0" w:rsidRDefault="00BE754D" w:rsidP="00A21C5B">
      <w:pPr>
        <w:spacing w:before="120" w:after="120" w:line="480" w:lineRule="auto"/>
        <w:ind w:left="709" w:hanging="720"/>
        <w:rPr>
          <w:rFonts w:ascii="Times New Roman" w:hAnsi="Times New Roman" w:cs="Times New Roman"/>
        </w:rPr>
      </w:pPr>
      <w:r w:rsidRPr="00B654E0">
        <w:rPr>
          <w:rFonts w:ascii="Times New Roman" w:hAnsi="Times New Roman" w:cs="Times New Roman"/>
        </w:rPr>
        <w:lastRenderedPageBreak/>
        <w:t>Graziano, M. S., &amp; Cooke, D. F. (2006). Parieto-frontal interactions, personal space, and defensive behavior. Neuropsychologia, 44(6), 845-859.</w:t>
      </w:r>
    </w:p>
    <w:p w14:paraId="2428F29E" w14:textId="77777777" w:rsidR="00BE754D" w:rsidRPr="00B654E0" w:rsidRDefault="00BE754D" w:rsidP="00A21C5B">
      <w:pPr>
        <w:spacing w:before="120" w:after="120" w:line="480" w:lineRule="auto"/>
        <w:ind w:left="709" w:hanging="720"/>
        <w:rPr>
          <w:rFonts w:ascii="Times New Roman" w:hAnsi="Times New Roman" w:cs="Times New Roman"/>
        </w:rPr>
      </w:pPr>
      <w:r w:rsidRPr="00B654E0">
        <w:rPr>
          <w:rFonts w:ascii="Times New Roman" w:hAnsi="Times New Roman" w:cs="Times New Roman"/>
        </w:rPr>
        <w:t>Graziano, M. S., Taylor, C. S., &amp; Moore, T. (2002). Complex movements evoked by microstimulation of precentral cortex. Neuron, 34(5), 841-851.</w:t>
      </w:r>
    </w:p>
    <w:p w14:paraId="51F05E9E" w14:textId="77777777" w:rsidR="00BE754D" w:rsidRPr="00B654E0" w:rsidRDefault="00BE754D" w:rsidP="00A21C5B">
      <w:pPr>
        <w:spacing w:before="120" w:after="120" w:line="480" w:lineRule="auto"/>
        <w:ind w:left="709" w:hanging="720"/>
        <w:rPr>
          <w:rFonts w:ascii="Times New Roman" w:hAnsi="Times New Roman" w:cs="Times New Roman"/>
        </w:rPr>
      </w:pPr>
      <w:r w:rsidRPr="00B654E0">
        <w:rPr>
          <w:rFonts w:ascii="Times New Roman" w:hAnsi="Times New Roman" w:cs="Times New Roman"/>
        </w:rPr>
        <w:t>Holmes, N. P., &amp; Spence, C. (2004). The body schema and multisensory representation (s) of peripersonal space. Cognitive processing, 5(2), 94-105.</w:t>
      </w:r>
    </w:p>
    <w:p w14:paraId="59E1565B" w14:textId="185FAF81" w:rsidR="002D28A5" w:rsidRPr="00B654E0" w:rsidRDefault="002D28A5" w:rsidP="00A21C5B">
      <w:pPr>
        <w:spacing w:before="120" w:after="120" w:line="480" w:lineRule="auto"/>
        <w:ind w:left="709" w:hanging="720"/>
        <w:rPr>
          <w:rFonts w:ascii="Times New Roman" w:hAnsi="Times New Roman" w:cs="Times New Roman"/>
        </w:rPr>
      </w:pPr>
      <w:r w:rsidRPr="00B654E0">
        <w:rPr>
          <w:rFonts w:ascii="Times New Roman" w:hAnsi="Times New Roman" w:cs="Times New Roman"/>
        </w:rPr>
        <w:t>Hove, M. J., &amp; Risen, J. L. (2009). It's all in the timing: Interpersonal synchrony increases affiliation. Social Cognition, 27(6), 949-960.</w:t>
      </w:r>
    </w:p>
    <w:p w14:paraId="0D6AB2F9" w14:textId="77777777" w:rsidR="00BE754D" w:rsidRPr="00B654E0" w:rsidRDefault="00BE754D" w:rsidP="00A21C5B">
      <w:pPr>
        <w:spacing w:before="120" w:after="120" w:line="480" w:lineRule="auto"/>
        <w:ind w:left="709" w:hanging="720"/>
        <w:rPr>
          <w:rFonts w:ascii="Times New Roman" w:hAnsi="Times New Roman" w:cs="Times New Roman"/>
        </w:rPr>
      </w:pPr>
      <w:r w:rsidRPr="00B654E0">
        <w:rPr>
          <w:rFonts w:ascii="Times New Roman" w:hAnsi="Times New Roman" w:cs="Times New Roman"/>
        </w:rPr>
        <w:t>Iriki, A., Tanaka, M., &amp; Iwamura, Y. (1996). Coding of modified body schema during tool use by macaque postcentral neurones. Neuroreport, 7(14), 2325-2330.</w:t>
      </w:r>
    </w:p>
    <w:p w14:paraId="5160B4E6" w14:textId="77777777" w:rsidR="00BE754D" w:rsidRPr="00B654E0" w:rsidRDefault="00BE754D" w:rsidP="00A21C5B">
      <w:pPr>
        <w:spacing w:before="120" w:after="120" w:line="480" w:lineRule="auto"/>
        <w:ind w:left="709" w:hanging="720"/>
        <w:rPr>
          <w:rFonts w:ascii="Times New Roman" w:hAnsi="Times New Roman" w:cs="Times New Roman"/>
        </w:rPr>
      </w:pPr>
      <w:r w:rsidRPr="00B654E0">
        <w:rPr>
          <w:rFonts w:ascii="Times New Roman" w:hAnsi="Times New Roman" w:cs="Times New Roman"/>
        </w:rPr>
        <w:t>Ishida, H., Nakajima, K., Inase, M., &amp; Murata, A. (2010). Shared mapping of own and others' bodies in visuotactile bimodal area of monkey parietal cortex. Journal of Cognitive Neuroscience, 22(1), 83-96.</w:t>
      </w:r>
    </w:p>
    <w:p w14:paraId="0608CF79" w14:textId="77777777" w:rsidR="0079225F" w:rsidRPr="00B654E0" w:rsidRDefault="0079225F" w:rsidP="00A21C5B">
      <w:pPr>
        <w:spacing w:before="120" w:after="120" w:line="480" w:lineRule="auto"/>
        <w:ind w:left="709" w:hanging="720"/>
        <w:rPr>
          <w:rFonts w:ascii="Times New Roman" w:hAnsi="Times New Roman" w:cs="Times New Roman"/>
        </w:rPr>
      </w:pPr>
      <w:r w:rsidRPr="00B654E0">
        <w:rPr>
          <w:rFonts w:ascii="Times New Roman" w:hAnsi="Times New Roman" w:cs="Times New Roman"/>
        </w:rPr>
        <w:t>Jacobs, S., Brozzoli, C., Hadj-Bouziane, F., Meunier, M., &amp; Farnè, A. (2011). Studying multisensory processing and its role in the representation of space through pathological and physiological crossmodal extinction. Frontiers in psychology, 2(89).</w:t>
      </w:r>
    </w:p>
    <w:p w14:paraId="1B0C085C" w14:textId="77777777" w:rsidR="00BE754D" w:rsidRPr="00B654E0" w:rsidRDefault="00BE754D" w:rsidP="00A21C5B">
      <w:pPr>
        <w:spacing w:before="120" w:after="120" w:line="480" w:lineRule="auto"/>
        <w:ind w:left="709" w:hanging="720"/>
        <w:rPr>
          <w:rFonts w:ascii="Times New Roman" w:hAnsi="Times New Roman" w:cs="Times New Roman"/>
        </w:rPr>
      </w:pPr>
      <w:r w:rsidRPr="00B654E0">
        <w:rPr>
          <w:rFonts w:ascii="Times New Roman" w:hAnsi="Times New Roman" w:cs="Times New Roman"/>
        </w:rPr>
        <w:t>Keysers, C., &amp; Gazzola, V. (2009). Expanding the mirror: vicarious activity for actions, emotions, and sensations. Current opinion in neurobiology, 19(6), 666-671.</w:t>
      </w:r>
    </w:p>
    <w:p w14:paraId="37A97C20" w14:textId="77777777" w:rsidR="00BE754D" w:rsidRPr="00B654E0" w:rsidRDefault="00BE754D" w:rsidP="00A21C5B">
      <w:pPr>
        <w:spacing w:before="120" w:after="120" w:line="480" w:lineRule="auto"/>
        <w:ind w:left="709" w:hanging="720"/>
        <w:rPr>
          <w:rFonts w:ascii="Times New Roman" w:hAnsi="Times New Roman" w:cs="Times New Roman"/>
        </w:rPr>
      </w:pPr>
      <w:r w:rsidRPr="00B654E0">
        <w:rPr>
          <w:rFonts w:ascii="Times New Roman" w:hAnsi="Times New Roman" w:cs="Times New Roman"/>
        </w:rPr>
        <w:t>Làdavas, E. (2002). Functional and dynamic properties of visual peripersonal space. Trends in cognitive sciences, 6(1), 17-22.</w:t>
      </w:r>
    </w:p>
    <w:p w14:paraId="7C0BB522" w14:textId="77777777" w:rsidR="008456F0" w:rsidRPr="00B654E0" w:rsidRDefault="00EA2269" w:rsidP="00A21C5B">
      <w:pPr>
        <w:spacing w:before="120" w:after="120" w:line="480" w:lineRule="auto"/>
        <w:ind w:left="709" w:hanging="720"/>
        <w:rPr>
          <w:rFonts w:ascii="Times New Roman" w:hAnsi="Times New Roman" w:cs="Times New Roman"/>
        </w:rPr>
      </w:pPr>
      <w:r w:rsidRPr="00B654E0">
        <w:rPr>
          <w:rFonts w:ascii="Times New Roman" w:hAnsi="Times New Roman" w:cs="Times New Roman"/>
        </w:rPr>
        <w:t>Làdavas</w:t>
      </w:r>
      <w:r w:rsidR="008456F0" w:rsidRPr="00B654E0">
        <w:rPr>
          <w:rFonts w:ascii="Times New Roman" w:hAnsi="Times New Roman" w:cs="Times New Roman"/>
        </w:rPr>
        <w:t xml:space="preserve">, E., Pavani, F., &amp; </w:t>
      </w:r>
      <w:r w:rsidRPr="00B654E0">
        <w:rPr>
          <w:rFonts w:ascii="Times New Roman" w:hAnsi="Times New Roman" w:cs="Times New Roman"/>
        </w:rPr>
        <w:t>Farnè</w:t>
      </w:r>
      <w:r w:rsidR="008456F0" w:rsidRPr="00B654E0">
        <w:rPr>
          <w:rFonts w:ascii="Times New Roman" w:hAnsi="Times New Roman" w:cs="Times New Roman"/>
        </w:rPr>
        <w:t>, A. (2001). Auditory peripersonal space in humans: a case of auditory-tactile extinction. Neurocase, 7(2), 97-103.</w:t>
      </w:r>
    </w:p>
    <w:p w14:paraId="6830CD90" w14:textId="77777777" w:rsidR="00F959F8" w:rsidRPr="00B654E0" w:rsidRDefault="00F959F8" w:rsidP="00A21C5B">
      <w:pPr>
        <w:spacing w:before="120" w:after="120" w:line="480" w:lineRule="auto"/>
        <w:ind w:left="709" w:hanging="720"/>
        <w:rPr>
          <w:rFonts w:ascii="Times New Roman" w:hAnsi="Times New Roman" w:cs="Times New Roman"/>
        </w:rPr>
      </w:pPr>
      <w:r w:rsidRPr="00B654E0">
        <w:rPr>
          <w:rFonts w:ascii="Times New Roman" w:hAnsi="Times New Roman" w:cs="Times New Roman"/>
        </w:rPr>
        <w:t>Lakin, J. L., Jefferis, V. E., Cheng, C. M., &amp; Chartrand, T. L. (2003). The chameleon effect as social glue: Evidence for the evolutionary significance of nonconscious mimicry. Journal of nonverbal behavior, 27(3), 145-162.</w:t>
      </w:r>
    </w:p>
    <w:p w14:paraId="01022169" w14:textId="1B3729C5" w:rsidR="002D28A5" w:rsidRPr="00B654E0" w:rsidRDefault="002D28A5" w:rsidP="00A21C5B">
      <w:pPr>
        <w:spacing w:before="120" w:after="120" w:line="480" w:lineRule="auto"/>
        <w:ind w:left="709" w:hanging="720"/>
        <w:rPr>
          <w:rFonts w:ascii="Times New Roman" w:hAnsi="Times New Roman" w:cs="Times New Roman"/>
        </w:rPr>
      </w:pPr>
      <w:r w:rsidRPr="00B654E0">
        <w:rPr>
          <w:rFonts w:ascii="Times New Roman" w:hAnsi="Times New Roman" w:cs="Times New Roman"/>
        </w:rPr>
        <w:lastRenderedPageBreak/>
        <w:t>Magosso, E., Ursino, M., Di Pellegrino, G., Làdavas, E., &amp; Serino, A. (2010). Neural bases of peri-hand space plasticity through tool-use: Insights from a combined computational–experimental approach. Neuropsychologia, 48(3), 812-830.</w:t>
      </w:r>
    </w:p>
    <w:p w14:paraId="2675B097" w14:textId="63385DCC" w:rsidR="002D28A5" w:rsidRPr="00B654E0" w:rsidRDefault="002D28A5" w:rsidP="00A21C5B">
      <w:pPr>
        <w:spacing w:before="120" w:after="120" w:line="480" w:lineRule="auto"/>
        <w:ind w:left="709" w:hanging="720"/>
        <w:rPr>
          <w:rFonts w:ascii="Times New Roman" w:hAnsi="Times New Roman" w:cs="Times New Roman"/>
        </w:rPr>
      </w:pPr>
      <w:r w:rsidRPr="00B654E0">
        <w:rPr>
          <w:rFonts w:ascii="Times New Roman" w:hAnsi="Times New Roman" w:cs="Times New Roman"/>
        </w:rPr>
        <w:t>Magosso, E., Zavaglia, M., Serino, A., Di Pellegrino, G., &amp; Ursino, M. (2010). Visuotactile representation of peripersonal space: a neural network study. Neural computation, 22(1), 190-243.</w:t>
      </w:r>
    </w:p>
    <w:p w14:paraId="334B0307" w14:textId="77777777" w:rsidR="00BE754D" w:rsidRPr="00B654E0" w:rsidRDefault="00BE754D" w:rsidP="00A21C5B">
      <w:pPr>
        <w:spacing w:before="120" w:after="120" w:line="480" w:lineRule="auto"/>
        <w:ind w:left="709" w:hanging="720"/>
        <w:rPr>
          <w:rFonts w:ascii="Times New Roman" w:hAnsi="Times New Roman" w:cs="Times New Roman"/>
        </w:rPr>
      </w:pPr>
      <w:r w:rsidRPr="00B654E0">
        <w:rPr>
          <w:rFonts w:ascii="Times New Roman" w:hAnsi="Times New Roman" w:cs="Times New Roman"/>
        </w:rPr>
        <w:t>Maister, L., Sebanz, N., Knoblich, G., &amp; Tsakiris, M. (2013</w:t>
      </w:r>
      <w:r w:rsidR="00892114" w:rsidRPr="00B654E0">
        <w:rPr>
          <w:rFonts w:ascii="Times New Roman" w:hAnsi="Times New Roman" w:cs="Times New Roman"/>
        </w:rPr>
        <w:t>b</w:t>
      </w:r>
      <w:r w:rsidRPr="00B654E0">
        <w:rPr>
          <w:rFonts w:ascii="Times New Roman" w:hAnsi="Times New Roman" w:cs="Times New Roman"/>
        </w:rPr>
        <w:t>). Experiencing ownership over a dark-skinned body reduces implicit racial bias. Cognition, 128(2), 170-178.</w:t>
      </w:r>
    </w:p>
    <w:p w14:paraId="5FBFE4BB" w14:textId="77777777" w:rsidR="00BE754D" w:rsidRPr="00B654E0" w:rsidRDefault="00BE754D" w:rsidP="00A21C5B">
      <w:pPr>
        <w:spacing w:before="120" w:after="120" w:line="480" w:lineRule="auto"/>
        <w:ind w:left="709" w:hanging="720"/>
        <w:rPr>
          <w:rFonts w:ascii="Times New Roman" w:hAnsi="Times New Roman" w:cs="Times New Roman"/>
        </w:rPr>
      </w:pPr>
      <w:r w:rsidRPr="00B654E0">
        <w:rPr>
          <w:rFonts w:ascii="Times New Roman" w:hAnsi="Times New Roman" w:cs="Times New Roman"/>
        </w:rPr>
        <w:t>Maister, L., Tsiakkas, E., &amp; Tsakiris, M. (2013</w:t>
      </w:r>
      <w:r w:rsidR="00892114" w:rsidRPr="00B654E0">
        <w:rPr>
          <w:rFonts w:ascii="Times New Roman" w:hAnsi="Times New Roman" w:cs="Times New Roman"/>
        </w:rPr>
        <w:t>a</w:t>
      </w:r>
      <w:r w:rsidRPr="00B654E0">
        <w:rPr>
          <w:rFonts w:ascii="Times New Roman" w:hAnsi="Times New Roman" w:cs="Times New Roman"/>
        </w:rPr>
        <w:t>). I feel your fear: Shared touch between faces facilitates recognition of fearful facial expressions. Emotion, 13(1), 7.</w:t>
      </w:r>
    </w:p>
    <w:p w14:paraId="2A5FFA4E" w14:textId="71F7FEB6" w:rsidR="002D28A5" w:rsidRPr="00B654E0" w:rsidRDefault="002D28A5" w:rsidP="00A21C5B">
      <w:pPr>
        <w:spacing w:before="120" w:after="120" w:line="480" w:lineRule="auto"/>
        <w:ind w:left="709" w:hanging="720"/>
        <w:rPr>
          <w:rFonts w:ascii="Times New Roman" w:hAnsi="Times New Roman" w:cs="Times New Roman"/>
        </w:rPr>
      </w:pPr>
      <w:r w:rsidRPr="00B654E0">
        <w:rPr>
          <w:rFonts w:ascii="Times New Roman" w:hAnsi="Times New Roman" w:cs="Times New Roman"/>
        </w:rPr>
        <w:t>Makin, T. R., Holmes, N. P., &amp; Ehrsson, H. H. (2008). On the other hand: dummy hands and peripersonal space. Behavioural brain research, 191(1), 1-10.</w:t>
      </w:r>
    </w:p>
    <w:p w14:paraId="5FB6B4D2" w14:textId="77777777" w:rsidR="00AA42EC" w:rsidRPr="00B654E0" w:rsidRDefault="00AA42EC" w:rsidP="00A21C5B">
      <w:pPr>
        <w:spacing w:before="120" w:after="120" w:line="480" w:lineRule="auto"/>
        <w:ind w:left="709" w:hanging="720"/>
        <w:rPr>
          <w:rFonts w:ascii="Times New Roman" w:hAnsi="Times New Roman" w:cs="Times New Roman"/>
        </w:rPr>
      </w:pPr>
      <w:r w:rsidRPr="00B654E0">
        <w:rPr>
          <w:rFonts w:ascii="Times New Roman" w:hAnsi="Times New Roman" w:cs="Times New Roman"/>
        </w:rPr>
        <w:t>Maravita, A., Spence, C., Sergent, C., &amp; Driver, J. (2002). Seeing your own touched hands in a mirror modulates cross-modal interactions. Psychological Science, 13(4), 350-355.</w:t>
      </w:r>
    </w:p>
    <w:p w14:paraId="4E6FAA28" w14:textId="1B4BB0DD" w:rsidR="002D28A5" w:rsidRPr="00B654E0" w:rsidRDefault="002D28A5" w:rsidP="00A21C5B">
      <w:pPr>
        <w:spacing w:before="120" w:after="120" w:line="480" w:lineRule="auto"/>
        <w:ind w:left="709" w:hanging="720"/>
        <w:rPr>
          <w:rFonts w:ascii="Times New Roman" w:hAnsi="Times New Roman" w:cs="Times New Roman"/>
        </w:rPr>
      </w:pPr>
      <w:r w:rsidRPr="00B654E0">
        <w:rPr>
          <w:rFonts w:ascii="Times New Roman" w:hAnsi="Times New Roman" w:cs="Times New Roman"/>
        </w:rPr>
        <w:t>Mazzurega, M., Pavani, F., Paladino, M. P., &amp; Schubert, T. W. (2011). Self-other bodily merging in the context of synchronous but arbitrary-related multisensory inputs. Experimental brain research, 213(2-3), 213-221.</w:t>
      </w:r>
    </w:p>
    <w:p w14:paraId="7F43C2CA" w14:textId="77777777" w:rsidR="00BE754D" w:rsidRPr="00B654E0" w:rsidRDefault="00BE754D" w:rsidP="00A21C5B">
      <w:pPr>
        <w:spacing w:before="120" w:after="120" w:line="480" w:lineRule="auto"/>
        <w:ind w:left="709" w:hanging="720"/>
        <w:rPr>
          <w:rFonts w:ascii="Times New Roman" w:hAnsi="Times New Roman" w:cs="Times New Roman"/>
        </w:rPr>
      </w:pPr>
      <w:r w:rsidRPr="00B654E0">
        <w:rPr>
          <w:rFonts w:ascii="Times New Roman" w:hAnsi="Times New Roman" w:cs="Times New Roman"/>
        </w:rPr>
        <w:t>Paladino, M. P., Mazzurega, M., Pavani, F., &amp; Schubert, T. W. (2010). Synchronous multisensory stimulation blurs self-other boundaries. Psychological Science, 21(9), 1202-1207.</w:t>
      </w:r>
    </w:p>
    <w:p w14:paraId="6594ABCD" w14:textId="77777777" w:rsidR="00BE754D" w:rsidRPr="00B654E0" w:rsidRDefault="00BE754D" w:rsidP="00A21C5B">
      <w:pPr>
        <w:spacing w:before="120" w:after="120" w:line="480" w:lineRule="auto"/>
        <w:ind w:left="709" w:hanging="720"/>
        <w:rPr>
          <w:rFonts w:ascii="Times New Roman" w:hAnsi="Times New Roman" w:cs="Times New Roman"/>
        </w:rPr>
      </w:pPr>
      <w:r w:rsidRPr="00B654E0">
        <w:rPr>
          <w:rFonts w:ascii="Times New Roman" w:hAnsi="Times New Roman" w:cs="Times New Roman"/>
        </w:rPr>
        <w:t>Pavani, F., &amp; Galfano, G. (2007). Self-attributed body-shadows modulate tactile attention. Cognition, 104(1), 73-88.</w:t>
      </w:r>
    </w:p>
    <w:p w14:paraId="138FD162" w14:textId="77777777" w:rsidR="00BE754D" w:rsidRPr="00B654E0" w:rsidRDefault="00BE754D" w:rsidP="00A21C5B">
      <w:pPr>
        <w:spacing w:before="120" w:after="120" w:line="480" w:lineRule="auto"/>
        <w:ind w:left="709" w:hanging="720"/>
        <w:rPr>
          <w:rFonts w:ascii="Times New Roman" w:hAnsi="Times New Roman" w:cs="Times New Roman"/>
        </w:rPr>
      </w:pPr>
      <w:r w:rsidRPr="00B654E0">
        <w:rPr>
          <w:rFonts w:ascii="Times New Roman" w:hAnsi="Times New Roman" w:cs="Times New Roman"/>
        </w:rPr>
        <w:t>Pezzulo, G., Iodice, P., Ferraina, S., &amp; Kessler, K. (2013). Shared action spaces: a basis function framework for social re-calibration of sensorimotor representations supporting joint action. Frontiers in human neuroscience, 7.</w:t>
      </w:r>
    </w:p>
    <w:p w14:paraId="0F606463" w14:textId="77777777" w:rsidR="00BE754D" w:rsidRPr="00B654E0" w:rsidRDefault="00BE754D" w:rsidP="00A21C5B">
      <w:pPr>
        <w:spacing w:before="120" w:after="120" w:line="480" w:lineRule="auto"/>
        <w:ind w:left="709" w:hanging="720"/>
        <w:rPr>
          <w:rFonts w:ascii="Times New Roman" w:hAnsi="Times New Roman" w:cs="Times New Roman"/>
        </w:rPr>
      </w:pPr>
      <w:r w:rsidRPr="00B654E0">
        <w:rPr>
          <w:rFonts w:ascii="Times New Roman" w:hAnsi="Times New Roman" w:cs="Times New Roman"/>
        </w:rPr>
        <w:t>Prinz, W. (2013). Self in the mirror. Consciousness and cognition, 22(3), 1105-1113.</w:t>
      </w:r>
    </w:p>
    <w:p w14:paraId="7FF7DDE3" w14:textId="77777777" w:rsidR="00BE754D" w:rsidRPr="00B654E0" w:rsidRDefault="00BE754D" w:rsidP="00A21C5B">
      <w:pPr>
        <w:spacing w:before="120" w:after="120" w:line="480" w:lineRule="auto"/>
        <w:ind w:left="709" w:hanging="720"/>
        <w:rPr>
          <w:rFonts w:ascii="Times New Roman" w:hAnsi="Times New Roman" w:cs="Times New Roman"/>
        </w:rPr>
      </w:pPr>
      <w:r w:rsidRPr="00B654E0">
        <w:rPr>
          <w:rFonts w:ascii="Times New Roman" w:hAnsi="Times New Roman" w:cs="Times New Roman"/>
        </w:rPr>
        <w:lastRenderedPageBreak/>
        <w:t>Rizzolatti, G., Fadiga, L., Fogassi, L., &amp; Gallese, V. (1997). The space around us. Science, 277(5323), 190-191.</w:t>
      </w:r>
    </w:p>
    <w:p w14:paraId="630848F2" w14:textId="77777777" w:rsidR="00BE754D" w:rsidRPr="00B654E0" w:rsidRDefault="00BE754D" w:rsidP="00A21C5B">
      <w:pPr>
        <w:spacing w:before="120" w:after="120" w:line="480" w:lineRule="auto"/>
        <w:ind w:left="709" w:hanging="720"/>
        <w:rPr>
          <w:rFonts w:ascii="Times New Roman" w:hAnsi="Times New Roman" w:cs="Times New Roman"/>
        </w:rPr>
      </w:pPr>
      <w:r w:rsidRPr="00B654E0">
        <w:rPr>
          <w:rFonts w:ascii="Times New Roman" w:hAnsi="Times New Roman" w:cs="Times New Roman"/>
        </w:rPr>
        <w:t>Rizzolatti, G., Scandolara, C., Matelli, M., &amp; Gentilucci, M. (1981a). Afferent properties of periarcuate neurons in macaque monkeys. I. Somatosensory responses. Behavioural brain research, 2(2), 125-146.</w:t>
      </w:r>
    </w:p>
    <w:p w14:paraId="4FE352F1" w14:textId="77777777" w:rsidR="00BE754D" w:rsidRPr="00B654E0" w:rsidRDefault="00BE754D" w:rsidP="00A21C5B">
      <w:pPr>
        <w:spacing w:before="120" w:after="120" w:line="480" w:lineRule="auto"/>
        <w:ind w:left="709" w:hanging="720"/>
        <w:rPr>
          <w:rFonts w:ascii="Times New Roman" w:hAnsi="Times New Roman" w:cs="Times New Roman"/>
        </w:rPr>
      </w:pPr>
      <w:r w:rsidRPr="00B654E0">
        <w:rPr>
          <w:rFonts w:ascii="Times New Roman" w:hAnsi="Times New Roman" w:cs="Times New Roman"/>
        </w:rPr>
        <w:t>Rizzolatti, G., Scandolara, C., Matelli, M., &amp; Gentilucci, M. (1981b). Afferent properties of periarcuate neurons in macaque monkeys. II. Visual responses. Behavioural brain research, 2(2), 147-163.</w:t>
      </w:r>
    </w:p>
    <w:p w14:paraId="5EF1B806" w14:textId="77777777" w:rsidR="00BE754D" w:rsidRPr="00B654E0" w:rsidRDefault="00BE754D" w:rsidP="00A21C5B">
      <w:pPr>
        <w:spacing w:before="120" w:after="120" w:line="480" w:lineRule="auto"/>
        <w:ind w:left="709" w:hanging="720"/>
        <w:rPr>
          <w:rFonts w:ascii="Times New Roman" w:hAnsi="Times New Roman" w:cs="Times New Roman"/>
        </w:rPr>
      </w:pPr>
      <w:r w:rsidRPr="00B654E0">
        <w:rPr>
          <w:rFonts w:ascii="Times New Roman" w:hAnsi="Times New Roman" w:cs="Times New Roman"/>
        </w:rPr>
        <w:t>Ruby, P., &amp; Decety, J. (2004). How would you feel versus how do you think she would feel? A neuroimaging study of perspective-taking with social emotions. Journal of cognitive neuroscience, 16(6), 988-999.</w:t>
      </w:r>
    </w:p>
    <w:p w14:paraId="7A2D9B2A" w14:textId="77777777" w:rsidR="00BE754D" w:rsidRPr="00B654E0" w:rsidRDefault="00BE754D" w:rsidP="00A21C5B">
      <w:pPr>
        <w:spacing w:before="120" w:after="120" w:line="480" w:lineRule="auto"/>
        <w:ind w:left="709" w:hanging="720"/>
        <w:rPr>
          <w:rFonts w:ascii="Times New Roman" w:hAnsi="Times New Roman" w:cs="Times New Roman"/>
        </w:rPr>
      </w:pPr>
      <w:r w:rsidRPr="00B654E0">
        <w:rPr>
          <w:rFonts w:ascii="Times New Roman" w:hAnsi="Times New Roman" w:cs="Times New Roman"/>
        </w:rPr>
        <w:t>Serino, A., Bassolino, M., Farnè, A., &amp; Làdavas, E. (2007). Extended multisensory space in blind cane users. Psychological science, 18(7), 642-648.</w:t>
      </w:r>
    </w:p>
    <w:p w14:paraId="42A6840F" w14:textId="77777777" w:rsidR="00BE754D" w:rsidRPr="00B654E0" w:rsidRDefault="00BE754D" w:rsidP="00A21C5B">
      <w:pPr>
        <w:spacing w:before="120" w:after="120" w:line="480" w:lineRule="auto"/>
        <w:ind w:left="709" w:hanging="720"/>
        <w:rPr>
          <w:rFonts w:ascii="Times New Roman" w:hAnsi="Times New Roman" w:cs="Times New Roman"/>
        </w:rPr>
      </w:pPr>
      <w:r w:rsidRPr="00B654E0">
        <w:rPr>
          <w:rFonts w:ascii="Times New Roman" w:hAnsi="Times New Roman" w:cs="Times New Roman"/>
        </w:rPr>
        <w:t>Serino, A., Canzoneri, E., &amp; Avenanti, A. (2011). Fronto-parietal areas necessary for a multisensory representation of peripersonal space in humans: an rTMS study. Journal of cognitive neuroscience, 23(10), 2956-2967.</w:t>
      </w:r>
    </w:p>
    <w:p w14:paraId="0924F936" w14:textId="77777777" w:rsidR="00483D9F" w:rsidRPr="00B654E0" w:rsidRDefault="00483D9F" w:rsidP="00A21C5B">
      <w:pPr>
        <w:spacing w:before="120" w:after="120" w:line="480" w:lineRule="auto"/>
        <w:ind w:left="709" w:hanging="720"/>
        <w:rPr>
          <w:rFonts w:ascii="Times New Roman" w:hAnsi="Times New Roman" w:cs="Times New Roman"/>
        </w:rPr>
      </w:pPr>
      <w:r w:rsidRPr="00B654E0">
        <w:rPr>
          <w:rFonts w:ascii="Times New Roman" w:hAnsi="Times New Roman" w:cs="Times New Roman"/>
        </w:rPr>
        <w:t>Serino, A., Giovagnoli, G., &amp; Làdavas, E. (2009). I feel what you feel if you are similar to me. PloS one, 4(3), e4930.</w:t>
      </w:r>
    </w:p>
    <w:p w14:paraId="6A794436" w14:textId="77777777" w:rsidR="00BE754D" w:rsidRPr="00B654E0" w:rsidRDefault="00BE754D" w:rsidP="00A21C5B">
      <w:pPr>
        <w:spacing w:before="120" w:after="120" w:line="480" w:lineRule="auto"/>
        <w:ind w:left="709" w:hanging="720"/>
        <w:rPr>
          <w:rFonts w:ascii="Times New Roman" w:hAnsi="Times New Roman" w:cs="Times New Roman"/>
        </w:rPr>
      </w:pPr>
      <w:r w:rsidRPr="00B654E0">
        <w:rPr>
          <w:rFonts w:ascii="Times New Roman" w:hAnsi="Times New Roman" w:cs="Times New Roman"/>
        </w:rPr>
        <w:t>Serino, A., Pizzoferrato, F., &amp; Làdavas, E. (2008). Viewing a face (especially one's own face) being touched enhances tactile perception on the face. Psychological Science, 19(5), 434-438.</w:t>
      </w:r>
    </w:p>
    <w:p w14:paraId="493AC347" w14:textId="77777777" w:rsidR="00BE754D" w:rsidRPr="00B654E0" w:rsidRDefault="00BE754D" w:rsidP="00A21C5B">
      <w:pPr>
        <w:spacing w:before="120" w:after="120" w:line="480" w:lineRule="auto"/>
        <w:ind w:left="709" w:hanging="720"/>
        <w:rPr>
          <w:rFonts w:ascii="Times New Roman" w:hAnsi="Times New Roman" w:cs="Times New Roman"/>
        </w:rPr>
      </w:pPr>
      <w:r w:rsidRPr="00B654E0">
        <w:rPr>
          <w:rFonts w:ascii="Times New Roman" w:hAnsi="Times New Roman" w:cs="Times New Roman"/>
        </w:rPr>
        <w:t>Sforza, A., Bufalari, I., Haggard, P., &amp; Aglioti, S. M. (2010). My face in yours: Visuo-tactile facial stimulation influences sense of identity. Social neuroscience, 5(2), 148-162.</w:t>
      </w:r>
    </w:p>
    <w:p w14:paraId="6E6257B4" w14:textId="77777777" w:rsidR="00BE754D" w:rsidRPr="00B654E0" w:rsidRDefault="00BE754D" w:rsidP="00A21C5B">
      <w:pPr>
        <w:spacing w:before="120" w:after="120" w:line="480" w:lineRule="auto"/>
        <w:ind w:left="709" w:hanging="720"/>
        <w:rPr>
          <w:rFonts w:ascii="Times New Roman" w:hAnsi="Times New Roman" w:cs="Times New Roman"/>
        </w:rPr>
      </w:pPr>
      <w:r w:rsidRPr="00B654E0">
        <w:rPr>
          <w:rFonts w:ascii="Times New Roman" w:hAnsi="Times New Roman" w:cs="Times New Roman"/>
        </w:rPr>
        <w:t>Stel, M., van Baaren, R. B., Blascovich, J., van Dijk, E., McCall, C., Pollmann, M. M., ... &amp; Vonk, R. (2010). Effects of a priori liking on the elicitation of mimicry. Experimental psychology, 57(6), 412.</w:t>
      </w:r>
    </w:p>
    <w:p w14:paraId="4DCB7738" w14:textId="77777777" w:rsidR="00BE754D" w:rsidRPr="00B654E0" w:rsidRDefault="00BE754D" w:rsidP="00A21C5B">
      <w:pPr>
        <w:spacing w:before="120" w:after="120" w:line="480" w:lineRule="auto"/>
        <w:ind w:left="709" w:hanging="720"/>
        <w:rPr>
          <w:rFonts w:ascii="Times New Roman" w:hAnsi="Times New Roman" w:cs="Times New Roman"/>
        </w:rPr>
      </w:pPr>
      <w:r w:rsidRPr="00B654E0">
        <w:rPr>
          <w:rFonts w:ascii="Times New Roman" w:hAnsi="Times New Roman" w:cs="Times New Roman"/>
        </w:rPr>
        <w:lastRenderedPageBreak/>
        <w:t>Tajadura-Jiménez, A., Grehl, S., &amp; Tsakiris, M. (2012). The other in me: interpersonal multisensory stimulation changes the mental representation of the self. PloS one, 7(7).</w:t>
      </w:r>
    </w:p>
    <w:p w14:paraId="11A98FAA" w14:textId="77777777" w:rsidR="00BE754D" w:rsidRPr="00B654E0" w:rsidRDefault="00BE754D" w:rsidP="00A21C5B">
      <w:pPr>
        <w:spacing w:before="120" w:after="120" w:line="480" w:lineRule="auto"/>
        <w:ind w:left="709" w:hanging="720"/>
        <w:rPr>
          <w:rFonts w:ascii="Times New Roman" w:hAnsi="Times New Roman" w:cs="Times New Roman"/>
        </w:rPr>
      </w:pPr>
      <w:r w:rsidRPr="00B654E0">
        <w:rPr>
          <w:rFonts w:ascii="Times New Roman" w:hAnsi="Times New Roman" w:cs="Times New Roman"/>
        </w:rPr>
        <w:t>Tajadura-Jiménez, A., Longo, M. R., Coleman, R., &amp; Tsakiris, M. (2012). The person in the mirror: using the enfacement illusion to investigate the experiential structure of self-identification. Consciousness and cognition, 21(4), 1725-1738.</w:t>
      </w:r>
    </w:p>
    <w:p w14:paraId="30F92AF3" w14:textId="77777777" w:rsidR="00BE754D" w:rsidRPr="00B654E0" w:rsidRDefault="00BE754D" w:rsidP="00A21C5B">
      <w:pPr>
        <w:spacing w:before="120" w:after="120" w:line="480" w:lineRule="auto"/>
        <w:ind w:left="709" w:hanging="720"/>
        <w:rPr>
          <w:rFonts w:ascii="Times New Roman" w:hAnsi="Times New Roman" w:cs="Times New Roman"/>
        </w:rPr>
      </w:pPr>
      <w:r w:rsidRPr="00B654E0">
        <w:rPr>
          <w:rFonts w:ascii="Times New Roman" w:hAnsi="Times New Roman" w:cs="Times New Roman"/>
        </w:rPr>
        <w:t>Teneggi, C., Canzoneri, E., di Pellegrino, G., &amp; Serino, A. (2013). Social modulation of peripersonal space boundaries. Current biology, 23(5), 406-411.</w:t>
      </w:r>
    </w:p>
    <w:p w14:paraId="61F17CF9" w14:textId="77777777" w:rsidR="00BE754D" w:rsidRPr="00B654E0" w:rsidRDefault="00BE754D" w:rsidP="00A21C5B">
      <w:pPr>
        <w:spacing w:before="120" w:after="120" w:line="480" w:lineRule="auto"/>
        <w:ind w:left="709" w:hanging="720"/>
        <w:rPr>
          <w:rFonts w:ascii="Times New Roman" w:hAnsi="Times New Roman" w:cs="Times New Roman"/>
        </w:rPr>
      </w:pPr>
      <w:r w:rsidRPr="00B654E0">
        <w:rPr>
          <w:rFonts w:ascii="Times New Roman" w:hAnsi="Times New Roman" w:cs="Times New Roman"/>
        </w:rPr>
        <w:t>Valdés-Conroy, B., Román, F. J., Hinojosa, J. A., &amp; Shorkey, S. P. (2012). So far so good: Emotion in the peripersonal/extrapersonal space. PloS one, 7(11), e49162.</w:t>
      </w:r>
    </w:p>
    <w:p w14:paraId="08544E5A" w14:textId="77777777" w:rsidR="00A7587C" w:rsidRPr="00B654E0" w:rsidRDefault="00BE754D" w:rsidP="00192955">
      <w:pPr>
        <w:spacing w:before="120" w:after="120" w:line="480" w:lineRule="auto"/>
        <w:ind w:left="709" w:hanging="720"/>
        <w:rPr>
          <w:rFonts w:ascii="Times New Roman" w:hAnsi="Times New Roman" w:cs="Times New Roman"/>
        </w:rPr>
      </w:pPr>
      <w:r w:rsidRPr="00B654E0">
        <w:rPr>
          <w:rFonts w:ascii="Times New Roman" w:hAnsi="Times New Roman" w:cs="Times New Roman"/>
        </w:rPr>
        <w:t>Valdés-Conroy, B., Sebastián, M., Hinojosa, J. A., Román, F. J., &amp; Santaniello, G. (IN PRESS). A Close Look into the Near/Far Space Division: A real-distance ERP study. Neuropsychologia.</w:t>
      </w:r>
    </w:p>
    <w:p w14:paraId="2ED4FA80" w14:textId="6F2DEC23" w:rsidR="002D28A5" w:rsidRPr="00B654E0" w:rsidRDefault="002D28A5" w:rsidP="00192955">
      <w:pPr>
        <w:spacing w:before="120" w:after="120" w:line="480" w:lineRule="auto"/>
        <w:ind w:left="709" w:hanging="720"/>
        <w:rPr>
          <w:rFonts w:ascii="Times New Roman" w:hAnsi="Times New Roman" w:cs="Times New Roman"/>
        </w:rPr>
      </w:pPr>
      <w:r w:rsidRPr="00B654E0">
        <w:rPr>
          <w:rFonts w:ascii="Times New Roman" w:hAnsi="Times New Roman" w:cs="Times New Roman"/>
        </w:rPr>
        <w:t>Wheatley, T., Kang, O., Parkinson, C., &amp; Looser, C. E. (2012). From mind perception to mental connection: synchrony as a mechanism for social understanding. Social and Personality Psychology Compass, 6(8), 589-606.</w:t>
      </w:r>
    </w:p>
    <w:p w14:paraId="0B1747A2" w14:textId="62AA6BF2" w:rsidR="00EA2D71" w:rsidRPr="00B654E0" w:rsidRDefault="00EA2D71" w:rsidP="00192955">
      <w:pPr>
        <w:spacing w:before="120" w:after="120" w:line="480" w:lineRule="auto"/>
        <w:ind w:left="709" w:hanging="720"/>
        <w:rPr>
          <w:rFonts w:ascii="Times New Roman" w:hAnsi="Times New Roman" w:cs="Times New Roman"/>
        </w:rPr>
      </w:pPr>
      <w:r w:rsidRPr="00B654E0">
        <w:rPr>
          <w:rFonts w:ascii="Times New Roman" w:hAnsi="Times New Roman" w:cs="Times New Roman"/>
        </w:rPr>
        <w:t>Wiltermuth, S. S., &amp; Heath, C. (2009). Synchrony and cooperation. Psychological Science, 20(1), 1-5.</w:t>
      </w:r>
    </w:p>
    <w:p w14:paraId="4CDADCB5" w14:textId="3120C727" w:rsidR="00EA2D71" w:rsidRPr="00B654E0" w:rsidRDefault="00EA2D71" w:rsidP="00192955">
      <w:pPr>
        <w:spacing w:before="120" w:after="120" w:line="480" w:lineRule="auto"/>
        <w:ind w:left="709" w:hanging="720"/>
        <w:rPr>
          <w:rFonts w:ascii="Times New Roman" w:hAnsi="Times New Roman" w:cs="Times New Roman"/>
        </w:rPr>
      </w:pPr>
      <w:r w:rsidRPr="00B654E0">
        <w:rPr>
          <w:rFonts w:ascii="Times New Roman" w:hAnsi="Times New Roman" w:cs="Times New Roman"/>
        </w:rPr>
        <w:t>Wiltermuth, S. (2012). Synchrony and destructive obedience. Social Influence, 7(2), 78-89.</w:t>
      </w:r>
    </w:p>
    <w:sectPr w:rsidR="00EA2D71" w:rsidRPr="00B654E0" w:rsidSect="00453027">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177DE" w14:textId="77777777" w:rsidR="00F35860" w:rsidRDefault="00F35860" w:rsidP="00E11BB6">
      <w:pPr>
        <w:spacing w:after="0" w:line="240" w:lineRule="auto"/>
      </w:pPr>
      <w:r>
        <w:separator/>
      </w:r>
    </w:p>
  </w:endnote>
  <w:endnote w:type="continuationSeparator" w:id="0">
    <w:p w14:paraId="05C41601" w14:textId="77777777" w:rsidR="00F35860" w:rsidRDefault="00F35860" w:rsidP="00E11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2AEA2" w14:textId="77777777" w:rsidR="000846CA" w:rsidRDefault="000846CA" w:rsidP="009523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2265FA" w14:textId="77777777" w:rsidR="000846CA" w:rsidRDefault="000846CA" w:rsidP="00A21C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6AC8C" w14:textId="77777777" w:rsidR="000846CA" w:rsidRDefault="000846CA" w:rsidP="009523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368A">
      <w:rPr>
        <w:rStyle w:val="PageNumber"/>
        <w:noProof/>
      </w:rPr>
      <w:t>2</w:t>
    </w:r>
    <w:r>
      <w:rPr>
        <w:rStyle w:val="PageNumber"/>
      </w:rPr>
      <w:fldChar w:fldCharType="end"/>
    </w:r>
  </w:p>
  <w:p w14:paraId="28461E80" w14:textId="77777777" w:rsidR="000846CA" w:rsidRDefault="000846CA" w:rsidP="00A21C5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63D83" w14:textId="77777777" w:rsidR="00F35860" w:rsidRDefault="00F35860" w:rsidP="00E11BB6">
      <w:pPr>
        <w:spacing w:after="0" w:line="240" w:lineRule="auto"/>
      </w:pPr>
      <w:r>
        <w:separator/>
      </w:r>
    </w:p>
  </w:footnote>
  <w:footnote w:type="continuationSeparator" w:id="0">
    <w:p w14:paraId="04DDD210" w14:textId="77777777" w:rsidR="00F35860" w:rsidRDefault="00F35860" w:rsidP="00E11B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08A4"/>
    <w:multiLevelType w:val="hybridMultilevel"/>
    <w:tmpl w:val="06FE940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671C33"/>
    <w:multiLevelType w:val="hybridMultilevel"/>
    <w:tmpl w:val="4D809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26299B"/>
    <w:multiLevelType w:val="hybridMultilevel"/>
    <w:tmpl w:val="4680F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FA7EF0"/>
    <w:multiLevelType w:val="hybridMultilevel"/>
    <w:tmpl w:val="29565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6021993"/>
    <w:multiLevelType w:val="hybridMultilevel"/>
    <w:tmpl w:val="F4ECB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438"/>
    <w:rsid w:val="000003A2"/>
    <w:rsid w:val="000058FC"/>
    <w:rsid w:val="00011F53"/>
    <w:rsid w:val="00012995"/>
    <w:rsid w:val="00021C27"/>
    <w:rsid w:val="00022166"/>
    <w:rsid w:val="00025305"/>
    <w:rsid w:val="000254D9"/>
    <w:rsid w:val="00025632"/>
    <w:rsid w:val="000302E7"/>
    <w:rsid w:val="00031E78"/>
    <w:rsid w:val="00032A43"/>
    <w:rsid w:val="00033285"/>
    <w:rsid w:val="0003660D"/>
    <w:rsid w:val="00040808"/>
    <w:rsid w:val="00040924"/>
    <w:rsid w:val="00040E5B"/>
    <w:rsid w:val="00043DD9"/>
    <w:rsid w:val="00043F99"/>
    <w:rsid w:val="00053379"/>
    <w:rsid w:val="00061016"/>
    <w:rsid w:val="00062D12"/>
    <w:rsid w:val="0006320D"/>
    <w:rsid w:val="00064222"/>
    <w:rsid w:val="00072BC9"/>
    <w:rsid w:val="00073C04"/>
    <w:rsid w:val="00074C27"/>
    <w:rsid w:val="0007500C"/>
    <w:rsid w:val="00077FA6"/>
    <w:rsid w:val="00081C95"/>
    <w:rsid w:val="00082466"/>
    <w:rsid w:val="000837FF"/>
    <w:rsid w:val="000846CA"/>
    <w:rsid w:val="00087A0B"/>
    <w:rsid w:val="000903D6"/>
    <w:rsid w:val="00091A29"/>
    <w:rsid w:val="00092363"/>
    <w:rsid w:val="00092CFF"/>
    <w:rsid w:val="000A15F1"/>
    <w:rsid w:val="000A2516"/>
    <w:rsid w:val="000A707C"/>
    <w:rsid w:val="000B0B66"/>
    <w:rsid w:val="000B6099"/>
    <w:rsid w:val="000C068C"/>
    <w:rsid w:val="000C4202"/>
    <w:rsid w:val="000C710C"/>
    <w:rsid w:val="000D232C"/>
    <w:rsid w:val="000D3F7E"/>
    <w:rsid w:val="000D681F"/>
    <w:rsid w:val="000D6C74"/>
    <w:rsid w:val="000E018C"/>
    <w:rsid w:val="000E1799"/>
    <w:rsid w:val="000E5C1A"/>
    <w:rsid w:val="000F73A5"/>
    <w:rsid w:val="000F7D3C"/>
    <w:rsid w:val="00101587"/>
    <w:rsid w:val="001042C2"/>
    <w:rsid w:val="00105D90"/>
    <w:rsid w:val="00111378"/>
    <w:rsid w:val="00113AD5"/>
    <w:rsid w:val="00115AE6"/>
    <w:rsid w:val="00116BEA"/>
    <w:rsid w:val="0012568E"/>
    <w:rsid w:val="00127B1D"/>
    <w:rsid w:val="00131CCA"/>
    <w:rsid w:val="0013245C"/>
    <w:rsid w:val="0013267C"/>
    <w:rsid w:val="00136A46"/>
    <w:rsid w:val="001376B8"/>
    <w:rsid w:val="00151177"/>
    <w:rsid w:val="00151B36"/>
    <w:rsid w:val="00152522"/>
    <w:rsid w:val="00152DD1"/>
    <w:rsid w:val="00153392"/>
    <w:rsid w:val="00154F3D"/>
    <w:rsid w:val="00157C8E"/>
    <w:rsid w:val="00166AEE"/>
    <w:rsid w:val="001707C7"/>
    <w:rsid w:val="0017081E"/>
    <w:rsid w:val="00171EE4"/>
    <w:rsid w:val="001744DF"/>
    <w:rsid w:val="001807FF"/>
    <w:rsid w:val="00181289"/>
    <w:rsid w:val="00186952"/>
    <w:rsid w:val="00192905"/>
    <w:rsid w:val="00192955"/>
    <w:rsid w:val="00195CB6"/>
    <w:rsid w:val="001A0A84"/>
    <w:rsid w:val="001A46AB"/>
    <w:rsid w:val="001B1A00"/>
    <w:rsid w:val="001B1FB2"/>
    <w:rsid w:val="001B360A"/>
    <w:rsid w:val="001B3C97"/>
    <w:rsid w:val="001B45BE"/>
    <w:rsid w:val="001C2C63"/>
    <w:rsid w:val="001C3208"/>
    <w:rsid w:val="001C5018"/>
    <w:rsid w:val="001C5DA1"/>
    <w:rsid w:val="001C7530"/>
    <w:rsid w:val="001D14D5"/>
    <w:rsid w:val="001D656D"/>
    <w:rsid w:val="001E0163"/>
    <w:rsid w:val="001E2236"/>
    <w:rsid w:val="001E6475"/>
    <w:rsid w:val="001E7F49"/>
    <w:rsid w:val="001F0BA0"/>
    <w:rsid w:val="001F19D1"/>
    <w:rsid w:val="001F79FE"/>
    <w:rsid w:val="001F7A4D"/>
    <w:rsid w:val="00201F82"/>
    <w:rsid w:val="002026DE"/>
    <w:rsid w:val="00204F16"/>
    <w:rsid w:val="0021052C"/>
    <w:rsid w:val="00213593"/>
    <w:rsid w:val="00216094"/>
    <w:rsid w:val="002175A4"/>
    <w:rsid w:val="002205CA"/>
    <w:rsid w:val="00220B44"/>
    <w:rsid w:val="0022373D"/>
    <w:rsid w:val="00224C5C"/>
    <w:rsid w:val="00225260"/>
    <w:rsid w:val="0022544F"/>
    <w:rsid w:val="00226860"/>
    <w:rsid w:val="00234537"/>
    <w:rsid w:val="00241F2C"/>
    <w:rsid w:val="002471CA"/>
    <w:rsid w:val="002530A8"/>
    <w:rsid w:val="002539C9"/>
    <w:rsid w:val="00260BF1"/>
    <w:rsid w:val="00263460"/>
    <w:rsid w:val="00263BEC"/>
    <w:rsid w:val="002654C6"/>
    <w:rsid w:val="00270F4A"/>
    <w:rsid w:val="002776E9"/>
    <w:rsid w:val="002804C4"/>
    <w:rsid w:val="00281C36"/>
    <w:rsid w:val="002833EF"/>
    <w:rsid w:val="002867D9"/>
    <w:rsid w:val="00290810"/>
    <w:rsid w:val="00293A46"/>
    <w:rsid w:val="002974A1"/>
    <w:rsid w:val="002A47A5"/>
    <w:rsid w:val="002B16A8"/>
    <w:rsid w:val="002B323C"/>
    <w:rsid w:val="002B371C"/>
    <w:rsid w:val="002B5776"/>
    <w:rsid w:val="002B6B58"/>
    <w:rsid w:val="002B73F5"/>
    <w:rsid w:val="002B7BF0"/>
    <w:rsid w:val="002C3907"/>
    <w:rsid w:val="002C40E6"/>
    <w:rsid w:val="002C45A8"/>
    <w:rsid w:val="002C45D9"/>
    <w:rsid w:val="002D08C6"/>
    <w:rsid w:val="002D28A5"/>
    <w:rsid w:val="002D2A40"/>
    <w:rsid w:val="002D541F"/>
    <w:rsid w:val="002E23A4"/>
    <w:rsid w:val="002E424C"/>
    <w:rsid w:val="002E6583"/>
    <w:rsid w:val="002F13B2"/>
    <w:rsid w:val="002F1CCE"/>
    <w:rsid w:val="002F1CFB"/>
    <w:rsid w:val="002F2567"/>
    <w:rsid w:val="002F34C7"/>
    <w:rsid w:val="002F7BB2"/>
    <w:rsid w:val="003024CC"/>
    <w:rsid w:val="00303234"/>
    <w:rsid w:val="003046BE"/>
    <w:rsid w:val="00307C69"/>
    <w:rsid w:val="00330508"/>
    <w:rsid w:val="00332625"/>
    <w:rsid w:val="003346F3"/>
    <w:rsid w:val="00337A7C"/>
    <w:rsid w:val="00341962"/>
    <w:rsid w:val="00344538"/>
    <w:rsid w:val="00345D2B"/>
    <w:rsid w:val="00351737"/>
    <w:rsid w:val="00352833"/>
    <w:rsid w:val="00354A5A"/>
    <w:rsid w:val="00360285"/>
    <w:rsid w:val="0036516A"/>
    <w:rsid w:val="00365420"/>
    <w:rsid w:val="00366399"/>
    <w:rsid w:val="003701A6"/>
    <w:rsid w:val="003703FF"/>
    <w:rsid w:val="00372C30"/>
    <w:rsid w:val="003747C6"/>
    <w:rsid w:val="00376141"/>
    <w:rsid w:val="00376545"/>
    <w:rsid w:val="003775ED"/>
    <w:rsid w:val="00381C1A"/>
    <w:rsid w:val="00382B9C"/>
    <w:rsid w:val="003833E9"/>
    <w:rsid w:val="003913D8"/>
    <w:rsid w:val="00391652"/>
    <w:rsid w:val="003A0856"/>
    <w:rsid w:val="003A16D1"/>
    <w:rsid w:val="003A6CAA"/>
    <w:rsid w:val="003B0098"/>
    <w:rsid w:val="003B4EEB"/>
    <w:rsid w:val="003C370C"/>
    <w:rsid w:val="003C682B"/>
    <w:rsid w:val="003C69D0"/>
    <w:rsid w:val="003C704F"/>
    <w:rsid w:val="003C70F1"/>
    <w:rsid w:val="003D109C"/>
    <w:rsid w:val="003D2B2D"/>
    <w:rsid w:val="003D394F"/>
    <w:rsid w:val="003D3A25"/>
    <w:rsid w:val="003D4D26"/>
    <w:rsid w:val="003E4F1E"/>
    <w:rsid w:val="003E61FB"/>
    <w:rsid w:val="003F0A32"/>
    <w:rsid w:val="003F2528"/>
    <w:rsid w:val="003F5833"/>
    <w:rsid w:val="00400E22"/>
    <w:rsid w:val="004015D5"/>
    <w:rsid w:val="0040238D"/>
    <w:rsid w:val="00404DB9"/>
    <w:rsid w:val="00404E3B"/>
    <w:rsid w:val="00410D7C"/>
    <w:rsid w:val="00411422"/>
    <w:rsid w:val="00414B49"/>
    <w:rsid w:val="0041689E"/>
    <w:rsid w:val="004209ED"/>
    <w:rsid w:val="00424692"/>
    <w:rsid w:val="00425CB1"/>
    <w:rsid w:val="0042639A"/>
    <w:rsid w:val="004265CA"/>
    <w:rsid w:val="00427212"/>
    <w:rsid w:val="00433C80"/>
    <w:rsid w:val="00445A78"/>
    <w:rsid w:val="0045072B"/>
    <w:rsid w:val="00452469"/>
    <w:rsid w:val="00453027"/>
    <w:rsid w:val="004611A6"/>
    <w:rsid w:val="0046492C"/>
    <w:rsid w:val="00471A34"/>
    <w:rsid w:val="0047218E"/>
    <w:rsid w:val="00474ACB"/>
    <w:rsid w:val="004758BA"/>
    <w:rsid w:val="004804F8"/>
    <w:rsid w:val="00483D9F"/>
    <w:rsid w:val="004879DA"/>
    <w:rsid w:val="004A152B"/>
    <w:rsid w:val="004A5289"/>
    <w:rsid w:val="004A52B4"/>
    <w:rsid w:val="004B3920"/>
    <w:rsid w:val="004B4211"/>
    <w:rsid w:val="004B43E2"/>
    <w:rsid w:val="004B6C6B"/>
    <w:rsid w:val="004C194D"/>
    <w:rsid w:val="004C52C6"/>
    <w:rsid w:val="004D028B"/>
    <w:rsid w:val="004D061F"/>
    <w:rsid w:val="004D2C2B"/>
    <w:rsid w:val="004D61B2"/>
    <w:rsid w:val="004D69CD"/>
    <w:rsid w:val="004E52DB"/>
    <w:rsid w:val="004E6885"/>
    <w:rsid w:val="004F0009"/>
    <w:rsid w:val="004F0BAC"/>
    <w:rsid w:val="004F0BC1"/>
    <w:rsid w:val="004F2391"/>
    <w:rsid w:val="004F39DB"/>
    <w:rsid w:val="004F422E"/>
    <w:rsid w:val="005016DF"/>
    <w:rsid w:val="00502DB6"/>
    <w:rsid w:val="005033F2"/>
    <w:rsid w:val="00505EC9"/>
    <w:rsid w:val="0051191F"/>
    <w:rsid w:val="00511AF7"/>
    <w:rsid w:val="0051397C"/>
    <w:rsid w:val="005220DF"/>
    <w:rsid w:val="005251A0"/>
    <w:rsid w:val="00525D0E"/>
    <w:rsid w:val="00527D98"/>
    <w:rsid w:val="00531BC3"/>
    <w:rsid w:val="00541E1B"/>
    <w:rsid w:val="0054453D"/>
    <w:rsid w:val="00544BAE"/>
    <w:rsid w:val="00551856"/>
    <w:rsid w:val="00553A2A"/>
    <w:rsid w:val="005549B6"/>
    <w:rsid w:val="00555D7C"/>
    <w:rsid w:val="00556412"/>
    <w:rsid w:val="00560591"/>
    <w:rsid w:val="005611B4"/>
    <w:rsid w:val="00561E9A"/>
    <w:rsid w:val="005641ED"/>
    <w:rsid w:val="005668BA"/>
    <w:rsid w:val="00567496"/>
    <w:rsid w:val="00567BD4"/>
    <w:rsid w:val="005701E4"/>
    <w:rsid w:val="0057214A"/>
    <w:rsid w:val="0057712A"/>
    <w:rsid w:val="0058047D"/>
    <w:rsid w:val="00580EC0"/>
    <w:rsid w:val="005916EC"/>
    <w:rsid w:val="005A1A6D"/>
    <w:rsid w:val="005A478C"/>
    <w:rsid w:val="005A6454"/>
    <w:rsid w:val="005B134A"/>
    <w:rsid w:val="005B24AB"/>
    <w:rsid w:val="005B385C"/>
    <w:rsid w:val="005B390C"/>
    <w:rsid w:val="005C0414"/>
    <w:rsid w:val="005C504B"/>
    <w:rsid w:val="005C5353"/>
    <w:rsid w:val="005D2E2E"/>
    <w:rsid w:val="005D5A74"/>
    <w:rsid w:val="005D7478"/>
    <w:rsid w:val="005E23B7"/>
    <w:rsid w:val="005E62A8"/>
    <w:rsid w:val="005E6782"/>
    <w:rsid w:val="005F01D2"/>
    <w:rsid w:val="005F071E"/>
    <w:rsid w:val="005F5151"/>
    <w:rsid w:val="006003BE"/>
    <w:rsid w:val="00601A47"/>
    <w:rsid w:val="00603C52"/>
    <w:rsid w:val="00605EFF"/>
    <w:rsid w:val="006067FD"/>
    <w:rsid w:val="00610955"/>
    <w:rsid w:val="00610969"/>
    <w:rsid w:val="006209DB"/>
    <w:rsid w:val="00621E2D"/>
    <w:rsid w:val="00626BC7"/>
    <w:rsid w:val="006278B7"/>
    <w:rsid w:val="0063091C"/>
    <w:rsid w:val="00632CB0"/>
    <w:rsid w:val="00632D25"/>
    <w:rsid w:val="00642182"/>
    <w:rsid w:val="00645735"/>
    <w:rsid w:val="00645CAB"/>
    <w:rsid w:val="00645FD9"/>
    <w:rsid w:val="00647B63"/>
    <w:rsid w:val="00651755"/>
    <w:rsid w:val="006553F6"/>
    <w:rsid w:val="00655A86"/>
    <w:rsid w:val="00656DA6"/>
    <w:rsid w:val="00674914"/>
    <w:rsid w:val="006750F7"/>
    <w:rsid w:val="006772C9"/>
    <w:rsid w:val="00682092"/>
    <w:rsid w:val="006871EE"/>
    <w:rsid w:val="006871F2"/>
    <w:rsid w:val="006928E8"/>
    <w:rsid w:val="0069612A"/>
    <w:rsid w:val="006A142B"/>
    <w:rsid w:val="006A27BF"/>
    <w:rsid w:val="006A45AA"/>
    <w:rsid w:val="006B0F82"/>
    <w:rsid w:val="006B18A4"/>
    <w:rsid w:val="006B4A61"/>
    <w:rsid w:val="006B58EC"/>
    <w:rsid w:val="006B6A19"/>
    <w:rsid w:val="006C2871"/>
    <w:rsid w:val="006C5DA1"/>
    <w:rsid w:val="006C6789"/>
    <w:rsid w:val="006D11A0"/>
    <w:rsid w:val="006D3103"/>
    <w:rsid w:val="006D5D0E"/>
    <w:rsid w:val="006D653B"/>
    <w:rsid w:val="006D6BF9"/>
    <w:rsid w:val="006E0358"/>
    <w:rsid w:val="006E4CFC"/>
    <w:rsid w:val="006E6525"/>
    <w:rsid w:val="006E6766"/>
    <w:rsid w:val="006E7A26"/>
    <w:rsid w:val="006F3AA1"/>
    <w:rsid w:val="006F4D60"/>
    <w:rsid w:val="006F5982"/>
    <w:rsid w:val="006F61E7"/>
    <w:rsid w:val="00704881"/>
    <w:rsid w:val="0070493E"/>
    <w:rsid w:val="00704D89"/>
    <w:rsid w:val="00707A8D"/>
    <w:rsid w:val="007106A8"/>
    <w:rsid w:val="00712022"/>
    <w:rsid w:val="00713092"/>
    <w:rsid w:val="00715CD0"/>
    <w:rsid w:val="0071691B"/>
    <w:rsid w:val="00717DC1"/>
    <w:rsid w:val="007209BC"/>
    <w:rsid w:val="00722361"/>
    <w:rsid w:val="00724DC9"/>
    <w:rsid w:val="00731EA9"/>
    <w:rsid w:val="00737AD4"/>
    <w:rsid w:val="00743180"/>
    <w:rsid w:val="00746130"/>
    <w:rsid w:val="0075368A"/>
    <w:rsid w:val="00756AD6"/>
    <w:rsid w:val="00757B64"/>
    <w:rsid w:val="007607AF"/>
    <w:rsid w:val="007713CD"/>
    <w:rsid w:val="00781D29"/>
    <w:rsid w:val="00787EA0"/>
    <w:rsid w:val="0079225F"/>
    <w:rsid w:val="0079375A"/>
    <w:rsid w:val="007943EC"/>
    <w:rsid w:val="00794805"/>
    <w:rsid w:val="00794F2E"/>
    <w:rsid w:val="00796558"/>
    <w:rsid w:val="00796899"/>
    <w:rsid w:val="0079798B"/>
    <w:rsid w:val="00797A6A"/>
    <w:rsid w:val="007A1BF4"/>
    <w:rsid w:val="007A7886"/>
    <w:rsid w:val="007B0511"/>
    <w:rsid w:val="007B0BCA"/>
    <w:rsid w:val="007B268B"/>
    <w:rsid w:val="007C24B0"/>
    <w:rsid w:val="007C6AD8"/>
    <w:rsid w:val="007D24F4"/>
    <w:rsid w:val="007D508A"/>
    <w:rsid w:val="007D531B"/>
    <w:rsid w:val="007D61E6"/>
    <w:rsid w:val="007E3448"/>
    <w:rsid w:val="007E6447"/>
    <w:rsid w:val="007F0900"/>
    <w:rsid w:val="007F0CFE"/>
    <w:rsid w:val="007F105F"/>
    <w:rsid w:val="007F5B09"/>
    <w:rsid w:val="007F6457"/>
    <w:rsid w:val="007F7874"/>
    <w:rsid w:val="00800C99"/>
    <w:rsid w:val="00803072"/>
    <w:rsid w:val="00806A95"/>
    <w:rsid w:val="00811629"/>
    <w:rsid w:val="00813F89"/>
    <w:rsid w:val="00827DC1"/>
    <w:rsid w:val="00833BBC"/>
    <w:rsid w:val="00834A71"/>
    <w:rsid w:val="00834CEE"/>
    <w:rsid w:val="00844FE0"/>
    <w:rsid w:val="008456F0"/>
    <w:rsid w:val="0085207C"/>
    <w:rsid w:val="00852F4F"/>
    <w:rsid w:val="00856B66"/>
    <w:rsid w:val="00863CEF"/>
    <w:rsid w:val="008706C7"/>
    <w:rsid w:val="00870ADB"/>
    <w:rsid w:val="0087617F"/>
    <w:rsid w:val="008776E1"/>
    <w:rsid w:val="00886BFF"/>
    <w:rsid w:val="00891FE5"/>
    <w:rsid w:val="00892114"/>
    <w:rsid w:val="0089336A"/>
    <w:rsid w:val="00893DD1"/>
    <w:rsid w:val="00897438"/>
    <w:rsid w:val="008A0815"/>
    <w:rsid w:val="008A402F"/>
    <w:rsid w:val="008A50AB"/>
    <w:rsid w:val="008A5818"/>
    <w:rsid w:val="008A7D6F"/>
    <w:rsid w:val="008B0B06"/>
    <w:rsid w:val="008B1008"/>
    <w:rsid w:val="008B59A2"/>
    <w:rsid w:val="008B59D6"/>
    <w:rsid w:val="008B7976"/>
    <w:rsid w:val="008C16F6"/>
    <w:rsid w:val="008C55B6"/>
    <w:rsid w:val="008D5986"/>
    <w:rsid w:val="008D677B"/>
    <w:rsid w:val="008E0490"/>
    <w:rsid w:val="008E2F03"/>
    <w:rsid w:val="008E76CA"/>
    <w:rsid w:val="008F7E9A"/>
    <w:rsid w:val="00901424"/>
    <w:rsid w:val="00903F2A"/>
    <w:rsid w:val="0091022A"/>
    <w:rsid w:val="009206BB"/>
    <w:rsid w:val="00921717"/>
    <w:rsid w:val="0092320E"/>
    <w:rsid w:val="00923D2C"/>
    <w:rsid w:val="00926B5D"/>
    <w:rsid w:val="00930D5B"/>
    <w:rsid w:val="0093339F"/>
    <w:rsid w:val="009353BB"/>
    <w:rsid w:val="00936694"/>
    <w:rsid w:val="00941A43"/>
    <w:rsid w:val="00943F70"/>
    <w:rsid w:val="009442F8"/>
    <w:rsid w:val="00944809"/>
    <w:rsid w:val="00947792"/>
    <w:rsid w:val="00952375"/>
    <w:rsid w:val="009525B9"/>
    <w:rsid w:val="0095298F"/>
    <w:rsid w:val="00961F31"/>
    <w:rsid w:val="0096325B"/>
    <w:rsid w:val="009660A1"/>
    <w:rsid w:val="00967B56"/>
    <w:rsid w:val="00970B25"/>
    <w:rsid w:val="009710D6"/>
    <w:rsid w:val="00974AA4"/>
    <w:rsid w:val="00975D06"/>
    <w:rsid w:val="00980E02"/>
    <w:rsid w:val="00982C6A"/>
    <w:rsid w:val="00993578"/>
    <w:rsid w:val="0099390F"/>
    <w:rsid w:val="009A2DBE"/>
    <w:rsid w:val="009A69C0"/>
    <w:rsid w:val="009B4B5B"/>
    <w:rsid w:val="009B5AC3"/>
    <w:rsid w:val="009B6F48"/>
    <w:rsid w:val="009D0D6C"/>
    <w:rsid w:val="009D38DD"/>
    <w:rsid w:val="009D73B7"/>
    <w:rsid w:val="009D7CD3"/>
    <w:rsid w:val="009E0964"/>
    <w:rsid w:val="009E2AA4"/>
    <w:rsid w:val="009E3266"/>
    <w:rsid w:val="009F0576"/>
    <w:rsid w:val="009F2436"/>
    <w:rsid w:val="009F2EE3"/>
    <w:rsid w:val="009F2F75"/>
    <w:rsid w:val="00A044F4"/>
    <w:rsid w:val="00A10654"/>
    <w:rsid w:val="00A11829"/>
    <w:rsid w:val="00A123C1"/>
    <w:rsid w:val="00A14995"/>
    <w:rsid w:val="00A16627"/>
    <w:rsid w:val="00A16DF7"/>
    <w:rsid w:val="00A2088E"/>
    <w:rsid w:val="00A21C19"/>
    <w:rsid w:val="00A21C5B"/>
    <w:rsid w:val="00A23943"/>
    <w:rsid w:val="00A25851"/>
    <w:rsid w:val="00A2626F"/>
    <w:rsid w:val="00A3112E"/>
    <w:rsid w:val="00A31539"/>
    <w:rsid w:val="00A339CE"/>
    <w:rsid w:val="00A40132"/>
    <w:rsid w:val="00A409FD"/>
    <w:rsid w:val="00A414DC"/>
    <w:rsid w:val="00A4303B"/>
    <w:rsid w:val="00A45930"/>
    <w:rsid w:val="00A459D8"/>
    <w:rsid w:val="00A45D6B"/>
    <w:rsid w:val="00A53695"/>
    <w:rsid w:val="00A56ADE"/>
    <w:rsid w:val="00A64112"/>
    <w:rsid w:val="00A67CF9"/>
    <w:rsid w:val="00A732F0"/>
    <w:rsid w:val="00A73F07"/>
    <w:rsid w:val="00A7499F"/>
    <w:rsid w:val="00A7587C"/>
    <w:rsid w:val="00A834FD"/>
    <w:rsid w:val="00A85755"/>
    <w:rsid w:val="00A867AB"/>
    <w:rsid w:val="00A916E6"/>
    <w:rsid w:val="00A9595C"/>
    <w:rsid w:val="00A97286"/>
    <w:rsid w:val="00A97CE2"/>
    <w:rsid w:val="00AA3268"/>
    <w:rsid w:val="00AA42EC"/>
    <w:rsid w:val="00AA4989"/>
    <w:rsid w:val="00AA5D36"/>
    <w:rsid w:val="00AA7995"/>
    <w:rsid w:val="00AB42E0"/>
    <w:rsid w:val="00AB51CB"/>
    <w:rsid w:val="00AC2B3B"/>
    <w:rsid w:val="00AC4418"/>
    <w:rsid w:val="00AC52F5"/>
    <w:rsid w:val="00AC6E62"/>
    <w:rsid w:val="00AD1BB5"/>
    <w:rsid w:val="00AD25AE"/>
    <w:rsid w:val="00AD6193"/>
    <w:rsid w:val="00AE100E"/>
    <w:rsid w:val="00AE47E0"/>
    <w:rsid w:val="00AE75AB"/>
    <w:rsid w:val="00AF090C"/>
    <w:rsid w:val="00AF0D0F"/>
    <w:rsid w:val="00AF245C"/>
    <w:rsid w:val="00AF66C9"/>
    <w:rsid w:val="00B0040E"/>
    <w:rsid w:val="00B007BF"/>
    <w:rsid w:val="00B0791B"/>
    <w:rsid w:val="00B14047"/>
    <w:rsid w:val="00B15D70"/>
    <w:rsid w:val="00B1642D"/>
    <w:rsid w:val="00B20D54"/>
    <w:rsid w:val="00B24399"/>
    <w:rsid w:val="00B2609B"/>
    <w:rsid w:val="00B26198"/>
    <w:rsid w:val="00B3186A"/>
    <w:rsid w:val="00B31890"/>
    <w:rsid w:val="00B355D3"/>
    <w:rsid w:val="00B35CE1"/>
    <w:rsid w:val="00B40095"/>
    <w:rsid w:val="00B46458"/>
    <w:rsid w:val="00B47A26"/>
    <w:rsid w:val="00B51572"/>
    <w:rsid w:val="00B535E4"/>
    <w:rsid w:val="00B53D13"/>
    <w:rsid w:val="00B5483D"/>
    <w:rsid w:val="00B619EA"/>
    <w:rsid w:val="00B64855"/>
    <w:rsid w:val="00B654E0"/>
    <w:rsid w:val="00B65603"/>
    <w:rsid w:val="00B67737"/>
    <w:rsid w:val="00B677A7"/>
    <w:rsid w:val="00B7200F"/>
    <w:rsid w:val="00B72757"/>
    <w:rsid w:val="00B73656"/>
    <w:rsid w:val="00B73E9D"/>
    <w:rsid w:val="00B7402E"/>
    <w:rsid w:val="00B85EB1"/>
    <w:rsid w:val="00B90B9E"/>
    <w:rsid w:val="00B9421D"/>
    <w:rsid w:val="00B942A3"/>
    <w:rsid w:val="00B9507B"/>
    <w:rsid w:val="00BA1F58"/>
    <w:rsid w:val="00BA2717"/>
    <w:rsid w:val="00BA6B17"/>
    <w:rsid w:val="00BA76CC"/>
    <w:rsid w:val="00BA7EBE"/>
    <w:rsid w:val="00BC4259"/>
    <w:rsid w:val="00BD1872"/>
    <w:rsid w:val="00BD21DF"/>
    <w:rsid w:val="00BD515F"/>
    <w:rsid w:val="00BD694E"/>
    <w:rsid w:val="00BD7081"/>
    <w:rsid w:val="00BD7F2A"/>
    <w:rsid w:val="00BE6FDB"/>
    <w:rsid w:val="00BE754D"/>
    <w:rsid w:val="00BF1CFA"/>
    <w:rsid w:val="00BF3900"/>
    <w:rsid w:val="00BF466F"/>
    <w:rsid w:val="00BF73BD"/>
    <w:rsid w:val="00C00E97"/>
    <w:rsid w:val="00C014DE"/>
    <w:rsid w:val="00C03E98"/>
    <w:rsid w:val="00C07225"/>
    <w:rsid w:val="00C10097"/>
    <w:rsid w:val="00C108B8"/>
    <w:rsid w:val="00C10F03"/>
    <w:rsid w:val="00C120AE"/>
    <w:rsid w:val="00C1683E"/>
    <w:rsid w:val="00C1699A"/>
    <w:rsid w:val="00C16A81"/>
    <w:rsid w:val="00C17273"/>
    <w:rsid w:val="00C178C2"/>
    <w:rsid w:val="00C30414"/>
    <w:rsid w:val="00C30A4D"/>
    <w:rsid w:val="00C3275C"/>
    <w:rsid w:val="00C34998"/>
    <w:rsid w:val="00C402AE"/>
    <w:rsid w:val="00C410B0"/>
    <w:rsid w:val="00C41BEC"/>
    <w:rsid w:val="00C458E4"/>
    <w:rsid w:val="00C54E80"/>
    <w:rsid w:val="00C5545F"/>
    <w:rsid w:val="00C55C26"/>
    <w:rsid w:val="00C5634B"/>
    <w:rsid w:val="00C57E1F"/>
    <w:rsid w:val="00C64938"/>
    <w:rsid w:val="00C679F1"/>
    <w:rsid w:val="00C708AA"/>
    <w:rsid w:val="00C71053"/>
    <w:rsid w:val="00C71732"/>
    <w:rsid w:val="00C75A00"/>
    <w:rsid w:val="00C76E0B"/>
    <w:rsid w:val="00C93F5F"/>
    <w:rsid w:val="00C94212"/>
    <w:rsid w:val="00C955EC"/>
    <w:rsid w:val="00C978E6"/>
    <w:rsid w:val="00CA1542"/>
    <w:rsid w:val="00CA1571"/>
    <w:rsid w:val="00CA3FC9"/>
    <w:rsid w:val="00CA5089"/>
    <w:rsid w:val="00CB1D2D"/>
    <w:rsid w:val="00CB250B"/>
    <w:rsid w:val="00CB5929"/>
    <w:rsid w:val="00CB5FEA"/>
    <w:rsid w:val="00CB6222"/>
    <w:rsid w:val="00CC0D46"/>
    <w:rsid w:val="00CC28AF"/>
    <w:rsid w:val="00CC3572"/>
    <w:rsid w:val="00CC4AE7"/>
    <w:rsid w:val="00CD01E6"/>
    <w:rsid w:val="00CD4292"/>
    <w:rsid w:val="00CE2588"/>
    <w:rsid w:val="00CE32FF"/>
    <w:rsid w:val="00CE679C"/>
    <w:rsid w:val="00CE6E4F"/>
    <w:rsid w:val="00CE7E90"/>
    <w:rsid w:val="00CF0F03"/>
    <w:rsid w:val="00CF43C7"/>
    <w:rsid w:val="00D025B9"/>
    <w:rsid w:val="00D03C22"/>
    <w:rsid w:val="00D04894"/>
    <w:rsid w:val="00D07F98"/>
    <w:rsid w:val="00D13CEE"/>
    <w:rsid w:val="00D14AA6"/>
    <w:rsid w:val="00D15FCF"/>
    <w:rsid w:val="00D16088"/>
    <w:rsid w:val="00D2135E"/>
    <w:rsid w:val="00D21A12"/>
    <w:rsid w:val="00D23F77"/>
    <w:rsid w:val="00D311F8"/>
    <w:rsid w:val="00D31AB9"/>
    <w:rsid w:val="00D360B5"/>
    <w:rsid w:val="00D453AA"/>
    <w:rsid w:val="00D46FDB"/>
    <w:rsid w:val="00D471C1"/>
    <w:rsid w:val="00D47AE0"/>
    <w:rsid w:val="00D50574"/>
    <w:rsid w:val="00D52175"/>
    <w:rsid w:val="00D53654"/>
    <w:rsid w:val="00D56481"/>
    <w:rsid w:val="00D6054F"/>
    <w:rsid w:val="00D676E2"/>
    <w:rsid w:val="00D81CDC"/>
    <w:rsid w:val="00D83D86"/>
    <w:rsid w:val="00D84A2E"/>
    <w:rsid w:val="00D86D0E"/>
    <w:rsid w:val="00D909F3"/>
    <w:rsid w:val="00D91ADC"/>
    <w:rsid w:val="00D96F69"/>
    <w:rsid w:val="00DA12D0"/>
    <w:rsid w:val="00DA4571"/>
    <w:rsid w:val="00DA62D8"/>
    <w:rsid w:val="00DA6CA1"/>
    <w:rsid w:val="00DB39A0"/>
    <w:rsid w:val="00DB52E8"/>
    <w:rsid w:val="00DC3892"/>
    <w:rsid w:val="00DC539F"/>
    <w:rsid w:val="00DC6471"/>
    <w:rsid w:val="00DD1628"/>
    <w:rsid w:val="00DD2798"/>
    <w:rsid w:val="00DD2A4A"/>
    <w:rsid w:val="00DD3AD7"/>
    <w:rsid w:val="00DD72CF"/>
    <w:rsid w:val="00DD7B41"/>
    <w:rsid w:val="00DE1F1F"/>
    <w:rsid w:val="00DE4BD9"/>
    <w:rsid w:val="00DF0191"/>
    <w:rsid w:val="00DF2C6B"/>
    <w:rsid w:val="00DF3480"/>
    <w:rsid w:val="00DF3E7D"/>
    <w:rsid w:val="00E008B0"/>
    <w:rsid w:val="00E04C53"/>
    <w:rsid w:val="00E07F57"/>
    <w:rsid w:val="00E11BB6"/>
    <w:rsid w:val="00E20F30"/>
    <w:rsid w:val="00E2277C"/>
    <w:rsid w:val="00E227E3"/>
    <w:rsid w:val="00E23E11"/>
    <w:rsid w:val="00E269C5"/>
    <w:rsid w:val="00E27803"/>
    <w:rsid w:val="00E27C84"/>
    <w:rsid w:val="00E304B2"/>
    <w:rsid w:val="00E32F91"/>
    <w:rsid w:val="00E42CCF"/>
    <w:rsid w:val="00E44098"/>
    <w:rsid w:val="00E51902"/>
    <w:rsid w:val="00E51CCE"/>
    <w:rsid w:val="00E5255A"/>
    <w:rsid w:val="00E53C67"/>
    <w:rsid w:val="00E64C18"/>
    <w:rsid w:val="00E672A3"/>
    <w:rsid w:val="00E7319B"/>
    <w:rsid w:val="00E737AB"/>
    <w:rsid w:val="00E83C16"/>
    <w:rsid w:val="00E83DEB"/>
    <w:rsid w:val="00E843A8"/>
    <w:rsid w:val="00E84BBD"/>
    <w:rsid w:val="00E8689C"/>
    <w:rsid w:val="00EA2269"/>
    <w:rsid w:val="00EA2D71"/>
    <w:rsid w:val="00EA3281"/>
    <w:rsid w:val="00EA3EA6"/>
    <w:rsid w:val="00EB02B1"/>
    <w:rsid w:val="00EB26EF"/>
    <w:rsid w:val="00EB7800"/>
    <w:rsid w:val="00EB7D4C"/>
    <w:rsid w:val="00EC2960"/>
    <w:rsid w:val="00EC2B90"/>
    <w:rsid w:val="00EC675D"/>
    <w:rsid w:val="00EC70CC"/>
    <w:rsid w:val="00ED251E"/>
    <w:rsid w:val="00EE1505"/>
    <w:rsid w:val="00EE302F"/>
    <w:rsid w:val="00EE451D"/>
    <w:rsid w:val="00EE7414"/>
    <w:rsid w:val="00EF3F19"/>
    <w:rsid w:val="00EF58F6"/>
    <w:rsid w:val="00EF6452"/>
    <w:rsid w:val="00F03CF2"/>
    <w:rsid w:val="00F1596B"/>
    <w:rsid w:val="00F20F17"/>
    <w:rsid w:val="00F3279C"/>
    <w:rsid w:val="00F35860"/>
    <w:rsid w:val="00F35D76"/>
    <w:rsid w:val="00F407DB"/>
    <w:rsid w:val="00F42114"/>
    <w:rsid w:val="00F50144"/>
    <w:rsid w:val="00F508EF"/>
    <w:rsid w:val="00F54DF7"/>
    <w:rsid w:val="00F557DD"/>
    <w:rsid w:val="00F5729F"/>
    <w:rsid w:val="00F60C19"/>
    <w:rsid w:val="00F61AC8"/>
    <w:rsid w:val="00F6362C"/>
    <w:rsid w:val="00F66D71"/>
    <w:rsid w:val="00F72404"/>
    <w:rsid w:val="00F769D5"/>
    <w:rsid w:val="00F812EE"/>
    <w:rsid w:val="00F83EC0"/>
    <w:rsid w:val="00F86D44"/>
    <w:rsid w:val="00F921F9"/>
    <w:rsid w:val="00F936F9"/>
    <w:rsid w:val="00F959F8"/>
    <w:rsid w:val="00FA058E"/>
    <w:rsid w:val="00FA448C"/>
    <w:rsid w:val="00FB0E7B"/>
    <w:rsid w:val="00FB190D"/>
    <w:rsid w:val="00FB3026"/>
    <w:rsid w:val="00FB3E59"/>
    <w:rsid w:val="00FC0538"/>
    <w:rsid w:val="00FC135A"/>
    <w:rsid w:val="00FC5380"/>
    <w:rsid w:val="00FC7ED0"/>
    <w:rsid w:val="00FD018F"/>
    <w:rsid w:val="00FD02E1"/>
    <w:rsid w:val="00FD26F8"/>
    <w:rsid w:val="00FD5A54"/>
    <w:rsid w:val="00FD7D8A"/>
    <w:rsid w:val="00FE1121"/>
    <w:rsid w:val="00FE441F"/>
    <w:rsid w:val="00FE4F2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20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F1596B"/>
    <w:rPr>
      <w:rFonts w:ascii="Calibri" w:eastAsia="Calibri" w:hAnsi="Calibri" w:cs="New Yor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E0490"/>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6D4DE8"/>
    <w:rPr>
      <w:rFonts w:ascii="Lucida Grande" w:hAnsi="Lucida Grande"/>
      <w:sz w:val="18"/>
      <w:szCs w:val="18"/>
    </w:rPr>
  </w:style>
  <w:style w:type="character" w:styleId="CommentReference">
    <w:name w:val="annotation reference"/>
    <w:basedOn w:val="DefaultParagraphFont"/>
    <w:uiPriority w:val="99"/>
    <w:semiHidden/>
    <w:unhideWhenUsed/>
    <w:rsid w:val="008E0490"/>
    <w:rPr>
      <w:sz w:val="16"/>
      <w:szCs w:val="16"/>
    </w:rPr>
  </w:style>
  <w:style w:type="paragraph" w:styleId="CommentText">
    <w:name w:val="annotation text"/>
    <w:basedOn w:val="Normal"/>
    <w:link w:val="CommentTextChar"/>
    <w:uiPriority w:val="99"/>
    <w:unhideWhenUsed/>
    <w:rsid w:val="008E0490"/>
    <w:pPr>
      <w:spacing w:line="240" w:lineRule="auto"/>
    </w:pPr>
    <w:rPr>
      <w:sz w:val="20"/>
      <w:szCs w:val="20"/>
    </w:rPr>
  </w:style>
  <w:style w:type="character" w:customStyle="1" w:styleId="CommentTextChar">
    <w:name w:val="Comment Text Char"/>
    <w:basedOn w:val="DefaultParagraphFont"/>
    <w:link w:val="CommentText"/>
    <w:uiPriority w:val="99"/>
    <w:rsid w:val="008E0490"/>
    <w:rPr>
      <w:rFonts w:ascii="Calibri" w:eastAsia="Calibri" w:hAnsi="Calibri" w:cs="New York"/>
      <w:sz w:val="20"/>
      <w:szCs w:val="20"/>
    </w:rPr>
  </w:style>
  <w:style w:type="paragraph" w:styleId="CommentSubject">
    <w:name w:val="annotation subject"/>
    <w:basedOn w:val="CommentText"/>
    <w:next w:val="CommentText"/>
    <w:link w:val="CommentSubjectChar"/>
    <w:uiPriority w:val="99"/>
    <w:semiHidden/>
    <w:unhideWhenUsed/>
    <w:rsid w:val="008E0490"/>
    <w:rPr>
      <w:b/>
      <w:bCs/>
    </w:rPr>
  </w:style>
  <w:style w:type="character" w:customStyle="1" w:styleId="CommentSubjectChar">
    <w:name w:val="Comment Subject Char"/>
    <w:basedOn w:val="CommentTextChar"/>
    <w:link w:val="CommentSubject"/>
    <w:uiPriority w:val="99"/>
    <w:semiHidden/>
    <w:rsid w:val="008E0490"/>
    <w:rPr>
      <w:rFonts w:ascii="Calibri" w:eastAsia="Calibri" w:hAnsi="Calibri" w:cs="New York"/>
      <w:b/>
      <w:bCs/>
      <w:sz w:val="20"/>
      <w:szCs w:val="20"/>
    </w:rPr>
  </w:style>
  <w:style w:type="character" w:customStyle="1" w:styleId="BalloonTextChar1">
    <w:name w:val="Balloon Text Char1"/>
    <w:basedOn w:val="DefaultParagraphFont"/>
    <w:link w:val="BalloonText"/>
    <w:uiPriority w:val="99"/>
    <w:semiHidden/>
    <w:rsid w:val="008E0490"/>
    <w:rPr>
      <w:rFonts w:ascii="Tahoma" w:eastAsia="Calibri" w:hAnsi="Tahoma" w:cs="Tahoma"/>
      <w:sz w:val="16"/>
      <w:szCs w:val="16"/>
    </w:rPr>
  </w:style>
  <w:style w:type="paragraph" w:styleId="ListParagraph">
    <w:name w:val="List Paragraph"/>
    <w:basedOn w:val="Normal"/>
    <w:uiPriority w:val="34"/>
    <w:qFormat/>
    <w:rsid w:val="00EC2960"/>
    <w:pPr>
      <w:ind w:left="720"/>
      <w:contextualSpacing/>
    </w:pPr>
  </w:style>
  <w:style w:type="paragraph" w:styleId="Header">
    <w:name w:val="header"/>
    <w:basedOn w:val="Normal"/>
    <w:link w:val="HeaderChar"/>
    <w:uiPriority w:val="99"/>
    <w:unhideWhenUsed/>
    <w:rsid w:val="00E11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BB6"/>
    <w:rPr>
      <w:rFonts w:ascii="Calibri" w:eastAsia="Calibri" w:hAnsi="Calibri" w:cs="New York"/>
    </w:rPr>
  </w:style>
  <w:style w:type="paragraph" w:styleId="Footer">
    <w:name w:val="footer"/>
    <w:basedOn w:val="Normal"/>
    <w:link w:val="FooterChar"/>
    <w:uiPriority w:val="99"/>
    <w:unhideWhenUsed/>
    <w:rsid w:val="00E11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BB6"/>
    <w:rPr>
      <w:rFonts w:ascii="Calibri" w:eastAsia="Calibri" w:hAnsi="Calibri" w:cs="New York"/>
    </w:rPr>
  </w:style>
  <w:style w:type="paragraph" w:styleId="Revision">
    <w:name w:val="Revision"/>
    <w:hidden/>
    <w:uiPriority w:val="99"/>
    <w:semiHidden/>
    <w:rsid w:val="00263460"/>
    <w:pPr>
      <w:spacing w:after="0" w:line="240" w:lineRule="auto"/>
    </w:pPr>
    <w:rPr>
      <w:rFonts w:ascii="Calibri" w:eastAsia="Calibri" w:hAnsi="Calibri" w:cs="New York"/>
    </w:rPr>
  </w:style>
  <w:style w:type="table" w:styleId="TableGrid">
    <w:name w:val="Table Grid"/>
    <w:basedOn w:val="TableNormal"/>
    <w:uiPriority w:val="59"/>
    <w:rsid w:val="00A21C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269C5"/>
  </w:style>
  <w:style w:type="character" w:styleId="LineNumber">
    <w:name w:val="line number"/>
    <w:basedOn w:val="DefaultParagraphFont"/>
    <w:rsid w:val="004530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F1596B"/>
    <w:rPr>
      <w:rFonts w:ascii="Calibri" w:eastAsia="Calibri" w:hAnsi="Calibri" w:cs="New Yor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E0490"/>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6D4DE8"/>
    <w:rPr>
      <w:rFonts w:ascii="Lucida Grande" w:hAnsi="Lucida Grande"/>
      <w:sz w:val="18"/>
      <w:szCs w:val="18"/>
    </w:rPr>
  </w:style>
  <w:style w:type="character" w:styleId="CommentReference">
    <w:name w:val="annotation reference"/>
    <w:basedOn w:val="DefaultParagraphFont"/>
    <w:uiPriority w:val="99"/>
    <w:semiHidden/>
    <w:unhideWhenUsed/>
    <w:rsid w:val="008E0490"/>
    <w:rPr>
      <w:sz w:val="16"/>
      <w:szCs w:val="16"/>
    </w:rPr>
  </w:style>
  <w:style w:type="paragraph" w:styleId="CommentText">
    <w:name w:val="annotation text"/>
    <w:basedOn w:val="Normal"/>
    <w:link w:val="CommentTextChar"/>
    <w:uiPriority w:val="99"/>
    <w:unhideWhenUsed/>
    <w:rsid w:val="008E0490"/>
    <w:pPr>
      <w:spacing w:line="240" w:lineRule="auto"/>
    </w:pPr>
    <w:rPr>
      <w:sz w:val="20"/>
      <w:szCs w:val="20"/>
    </w:rPr>
  </w:style>
  <w:style w:type="character" w:customStyle="1" w:styleId="CommentTextChar">
    <w:name w:val="Comment Text Char"/>
    <w:basedOn w:val="DefaultParagraphFont"/>
    <w:link w:val="CommentText"/>
    <w:uiPriority w:val="99"/>
    <w:rsid w:val="008E0490"/>
    <w:rPr>
      <w:rFonts w:ascii="Calibri" w:eastAsia="Calibri" w:hAnsi="Calibri" w:cs="New York"/>
      <w:sz w:val="20"/>
      <w:szCs w:val="20"/>
    </w:rPr>
  </w:style>
  <w:style w:type="paragraph" w:styleId="CommentSubject">
    <w:name w:val="annotation subject"/>
    <w:basedOn w:val="CommentText"/>
    <w:next w:val="CommentText"/>
    <w:link w:val="CommentSubjectChar"/>
    <w:uiPriority w:val="99"/>
    <w:semiHidden/>
    <w:unhideWhenUsed/>
    <w:rsid w:val="008E0490"/>
    <w:rPr>
      <w:b/>
      <w:bCs/>
    </w:rPr>
  </w:style>
  <w:style w:type="character" w:customStyle="1" w:styleId="CommentSubjectChar">
    <w:name w:val="Comment Subject Char"/>
    <w:basedOn w:val="CommentTextChar"/>
    <w:link w:val="CommentSubject"/>
    <w:uiPriority w:val="99"/>
    <w:semiHidden/>
    <w:rsid w:val="008E0490"/>
    <w:rPr>
      <w:rFonts w:ascii="Calibri" w:eastAsia="Calibri" w:hAnsi="Calibri" w:cs="New York"/>
      <w:b/>
      <w:bCs/>
      <w:sz w:val="20"/>
      <w:szCs w:val="20"/>
    </w:rPr>
  </w:style>
  <w:style w:type="character" w:customStyle="1" w:styleId="BalloonTextChar1">
    <w:name w:val="Balloon Text Char1"/>
    <w:basedOn w:val="DefaultParagraphFont"/>
    <w:link w:val="BalloonText"/>
    <w:uiPriority w:val="99"/>
    <w:semiHidden/>
    <w:rsid w:val="008E0490"/>
    <w:rPr>
      <w:rFonts w:ascii="Tahoma" w:eastAsia="Calibri" w:hAnsi="Tahoma" w:cs="Tahoma"/>
      <w:sz w:val="16"/>
      <w:szCs w:val="16"/>
    </w:rPr>
  </w:style>
  <w:style w:type="paragraph" w:styleId="ListParagraph">
    <w:name w:val="List Paragraph"/>
    <w:basedOn w:val="Normal"/>
    <w:uiPriority w:val="34"/>
    <w:qFormat/>
    <w:rsid w:val="00EC2960"/>
    <w:pPr>
      <w:ind w:left="720"/>
      <w:contextualSpacing/>
    </w:pPr>
  </w:style>
  <w:style w:type="paragraph" w:styleId="Header">
    <w:name w:val="header"/>
    <w:basedOn w:val="Normal"/>
    <w:link w:val="HeaderChar"/>
    <w:uiPriority w:val="99"/>
    <w:unhideWhenUsed/>
    <w:rsid w:val="00E11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BB6"/>
    <w:rPr>
      <w:rFonts w:ascii="Calibri" w:eastAsia="Calibri" w:hAnsi="Calibri" w:cs="New York"/>
    </w:rPr>
  </w:style>
  <w:style w:type="paragraph" w:styleId="Footer">
    <w:name w:val="footer"/>
    <w:basedOn w:val="Normal"/>
    <w:link w:val="FooterChar"/>
    <w:uiPriority w:val="99"/>
    <w:unhideWhenUsed/>
    <w:rsid w:val="00E11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BB6"/>
    <w:rPr>
      <w:rFonts w:ascii="Calibri" w:eastAsia="Calibri" w:hAnsi="Calibri" w:cs="New York"/>
    </w:rPr>
  </w:style>
  <w:style w:type="paragraph" w:styleId="Revision">
    <w:name w:val="Revision"/>
    <w:hidden/>
    <w:uiPriority w:val="99"/>
    <w:semiHidden/>
    <w:rsid w:val="00263460"/>
    <w:pPr>
      <w:spacing w:after="0" w:line="240" w:lineRule="auto"/>
    </w:pPr>
    <w:rPr>
      <w:rFonts w:ascii="Calibri" w:eastAsia="Calibri" w:hAnsi="Calibri" w:cs="New York"/>
    </w:rPr>
  </w:style>
  <w:style w:type="table" w:styleId="TableGrid">
    <w:name w:val="Table Grid"/>
    <w:basedOn w:val="TableNormal"/>
    <w:uiPriority w:val="59"/>
    <w:rsid w:val="00A21C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269C5"/>
  </w:style>
  <w:style w:type="character" w:styleId="LineNumber">
    <w:name w:val="line number"/>
    <w:basedOn w:val="DefaultParagraphFont"/>
    <w:rsid w:val="00453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29939">
      <w:bodyDiv w:val="1"/>
      <w:marLeft w:val="0"/>
      <w:marRight w:val="0"/>
      <w:marTop w:val="0"/>
      <w:marBottom w:val="0"/>
      <w:divBdr>
        <w:top w:val="none" w:sz="0" w:space="0" w:color="auto"/>
        <w:left w:val="none" w:sz="0" w:space="0" w:color="auto"/>
        <w:bottom w:val="none" w:sz="0" w:space="0" w:color="auto"/>
        <w:right w:val="none" w:sz="0" w:space="0" w:color="auto"/>
      </w:divBdr>
      <w:divsChild>
        <w:div w:id="109054486">
          <w:marLeft w:val="0"/>
          <w:marRight w:val="0"/>
          <w:marTop w:val="0"/>
          <w:marBottom w:val="0"/>
          <w:divBdr>
            <w:top w:val="none" w:sz="0" w:space="0" w:color="auto"/>
            <w:left w:val="none" w:sz="0" w:space="0" w:color="auto"/>
            <w:bottom w:val="none" w:sz="0" w:space="0" w:color="auto"/>
            <w:right w:val="none" w:sz="0" w:space="0" w:color="auto"/>
          </w:divBdr>
        </w:div>
      </w:divsChild>
    </w:div>
    <w:div w:id="233441579">
      <w:bodyDiv w:val="1"/>
      <w:marLeft w:val="0"/>
      <w:marRight w:val="0"/>
      <w:marTop w:val="0"/>
      <w:marBottom w:val="0"/>
      <w:divBdr>
        <w:top w:val="none" w:sz="0" w:space="0" w:color="auto"/>
        <w:left w:val="none" w:sz="0" w:space="0" w:color="auto"/>
        <w:bottom w:val="none" w:sz="0" w:space="0" w:color="auto"/>
        <w:right w:val="none" w:sz="0" w:space="0" w:color="auto"/>
      </w:divBdr>
    </w:div>
    <w:div w:id="378667854">
      <w:bodyDiv w:val="1"/>
      <w:marLeft w:val="0"/>
      <w:marRight w:val="0"/>
      <w:marTop w:val="0"/>
      <w:marBottom w:val="0"/>
      <w:divBdr>
        <w:top w:val="none" w:sz="0" w:space="0" w:color="auto"/>
        <w:left w:val="none" w:sz="0" w:space="0" w:color="auto"/>
        <w:bottom w:val="none" w:sz="0" w:space="0" w:color="auto"/>
        <w:right w:val="none" w:sz="0" w:space="0" w:color="auto"/>
      </w:divBdr>
      <w:divsChild>
        <w:div w:id="871845741">
          <w:marLeft w:val="0"/>
          <w:marRight w:val="0"/>
          <w:marTop w:val="0"/>
          <w:marBottom w:val="0"/>
          <w:divBdr>
            <w:top w:val="none" w:sz="0" w:space="0" w:color="auto"/>
            <w:left w:val="none" w:sz="0" w:space="0" w:color="auto"/>
            <w:bottom w:val="none" w:sz="0" w:space="0" w:color="auto"/>
            <w:right w:val="none" w:sz="0" w:space="0" w:color="auto"/>
          </w:divBdr>
        </w:div>
      </w:divsChild>
    </w:div>
    <w:div w:id="470829154">
      <w:bodyDiv w:val="1"/>
      <w:marLeft w:val="0"/>
      <w:marRight w:val="0"/>
      <w:marTop w:val="0"/>
      <w:marBottom w:val="0"/>
      <w:divBdr>
        <w:top w:val="none" w:sz="0" w:space="0" w:color="auto"/>
        <w:left w:val="none" w:sz="0" w:space="0" w:color="auto"/>
        <w:bottom w:val="none" w:sz="0" w:space="0" w:color="auto"/>
        <w:right w:val="none" w:sz="0" w:space="0" w:color="auto"/>
      </w:divBdr>
      <w:divsChild>
        <w:div w:id="1098525021">
          <w:marLeft w:val="0"/>
          <w:marRight w:val="0"/>
          <w:marTop w:val="0"/>
          <w:marBottom w:val="0"/>
          <w:divBdr>
            <w:top w:val="none" w:sz="0" w:space="0" w:color="auto"/>
            <w:left w:val="none" w:sz="0" w:space="0" w:color="auto"/>
            <w:bottom w:val="none" w:sz="0" w:space="0" w:color="auto"/>
            <w:right w:val="none" w:sz="0" w:space="0" w:color="auto"/>
          </w:divBdr>
        </w:div>
        <w:div w:id="1904023051">
          <w:marLeft w:val="0"/>
          <w:marRight w:val="0"/>
          <w:marTop w:val="0"/>
          <w:marBottom w:val="0"/>
          <w:divBdr>
            <w:top w:val="none" w:sz="0" w:space="0" w:color="auto"/>
            <w:left w:val="none" w:sz="0" w:space="0" w:color="auto"/>
            <w:bottom w:val="none" w:sz="0" w:space="0" w:color="auto"/>
            <w:right w:val="none" w:sz="0" w:space="0" w:color="auto"/>
          </w:divBdr>
        </w:div>
        <w:div w:id="891118939">
          <w:marLeft w:val="0"/>
          <w:marRight w:val="0"/>
          <w:marTop w:val="0"/>
          <w:marBottom w:val="0"/>
          <w:divBdr>
            <w:top w:val="none" w:sz="0" w:space="0" w:color="auto"/>
            <w:left w:val="none" w:sz="0" w:space="0" w:color="auto"/>
            <w:bottom w:val="none" w:sz="0" w:space="0" w:color="auto"/>
            <w:right w:val="none" w:sz="0" w:space="0" w:color="auto"/>
          </w:divBdr>
        </w:div>
        <w:div w:id="1783457386">
          <w:marLeft w:val="0"/>
          <w:marRight w:val="0"/>
          <w:marTop w:val="0"/>
          <w:marBottom w:val="0"/>
          <w:divBdr>
            <w:top w:val="none" w:sz="0" w:space="0" w:color="auto"/>
            <w:left w:val="none" w:sz="0" w:space="0" w:color="auto"/>
            <w:bottom w:val="none" w:sz="0" w:space="0" w:color="auto"/>
            <w:right w:val="none" w:sz="0" w:space="0" w:color="auto"/>
          </w:divBdr>
        </w:div>
        <w:div w:id="1771464111">
          <w:marLeft w:val="0"/>
          <w:marRight w:val="0"/>
          <w:marTop w:val="0"/>
          <w:marBottom w:val="0"/>
          <w:divBdr>
            <w:top w:val="none" w:sz="0" w:space="0" w:color="auto"/>
            <w:left w:val="none" w:sz="0" w:space="0" w:color="auto"/>
            <w:bottom w:val="none" w:sz="0" w:space="0" w:color="auto"/>
            <w:right w:val="none" w:sz="0" w:space="0" w:color="auto"/>
          </w:divBdr>
        </w:div>
        <w:div w:id="20016729">
          <w:marLeft w:val="0"/>
          <w:marRight w:val="0"/>
          <w:marTop w:val="0"/>
          <w:marBottom w:val="0"/>
          <w:divBdr>
            <w:top w:val="none" w:sz="0" w:space="0" w:color="auto"/>
            <w:left w:val="none" w:sz="0" w:space="0" w:color="auto"/>
            <w:bottom w:val="none" w:sz="0" w:space="0" w:color="auto"/>
            <w:right w:val="none" w:sz="0" w:space="0" w:color="auto"/>
          </w:divBdr>
        </w:div>
        <w:div w:id="1892418132">
          <w:marLeft w:val="0"/>
          <w:marRight w:val="0"/>
          <w:marTop w:val="0"/>
          <w:marBottom w:val="0"/>
          <w:divBdr>
            <w:top w:val="none" w:sz="0" w:space="0" w:color="auto"/>
            <w:left w:val="none" w:sz="0" w:space="0" w:color="auto"/>
            <w:bottom w:val="none" w:sz="0" w:space="0" w:color="auto"/>
            <w:right w:val="none" w:sz="0" w:space="0" w:color="auto"/>
          </w:divBdr>
        </w:div>
        <w:div w:id="471214446">
          <w:marLeft w:val="0"/>
          <w:marRight w:val="0"/>
          <w:marTop w:val="0"/>
          <w:marBottom w:val="0"/>
          <w:divBdr>
            <w:top w:val="none" w:sz="0" w:space="0" w:color="auto"/>
            <w:left w:val="none" w:sz="0" w:space="0" w:color="auto"/>
            <w:bottom w:val="none" w:sz="0" w:space="0" w:color="auto"/>
            <w:right w:val="none" w:sz="0" w:space="0" w:color="auto"/>
          </w:divBdr>
        </w:div>
        <w:div w:id="1805081359">
          <w:marLeft w:val="0"/>
          <w:marRight w:val="0"/>
          <w:marTop w:val="0"/>
          <w:marBottom w:val="0"/>
          <w:divBdr>
            <w:top w:val="none" w:sz="0" w:space="0" w:color="auto"/>
            <w:left w:val="none" w:sz="0" w:space="0" w:color="auto"/>
            <w:bottom w:val="none" w:sz="0" w:space="0" w:color="auto"/>
            <w:right w:val="none" w:sz="0" w:space="0" w:color="auto"/>
          </w:divBdr>
        </w:div>
      </w:divsChild>
    </w:div>
    <w:div w:id="544409277">
      <w:bodyDiv w:val="1"/>
      <w:marLeft w:val="0"/>
      <w:marRight w:val="0"/>
      <w:marTop w:val="0"/>
      <w:marBottom w:val="0"/>
      <w:divBdr>
        <w:top w:val="none" w:sz="0" w:space="0" w:color="auto"/>
        <w:left w:val="none" w:sz="0" w:space="0" w:color="auto"/>
        <w:bottom w:val="none" w:sz="0" w:space="0" w:color="auto"/>
        <w:right w:val="none" w:sz="0" w:space="0" w:color="auto"/>
      </w:divBdr>
    </w:div>
    <w:div w:id="1013648447">
      <w:bodyDiv w:val="1"/>
      <w:marLeft w:val="0"/>
      <w:marRight w:val="0"/>
      <w:marTop w:val="0"/>
      <w:marBottom w:val="0"/>
      <w:divBdr>
        <w:top w:val="none" w:sz="0" w:space="0" w:color="auto"/>
        <w:left w:val="none" w:sz="0" w:space="0" w:color="auto"/>
        <w:bottom w:val="none" w:sz="0" w:space="0" w:color="auto"/>
        <w:right w:val="none" w:sz="0" w:space="0" w:color="auto"/>
      </w:divBdr>
      <w:divsChild>
        <w:div w:id="598485283">
          <w:marLeft w:val="0"/>
          <w:marRight w:val="0"/>
          <w:marTop w:val="0"/>
          <w:marBottom w:val="0"/>
          <w:divBdr>
            <w:top w:val="none" w:sz="0" w:space="0" w:color="auto"/>
            <w:left w:val="none" w:sz="0" w:space="0" w:color="auto"/>
            <w:bottom w:val="none" w:sz="0" w:space="0" w:color="auto"/>
            <w:right w:val="none" w:sz="0" w:space="0" w:color="auto"/>
          </w:divBdr>
        </w:div>
      </w:divsChild>
    </w:div>
    <w:div w:id="1071582962">
      <w:bodyDiv w:val="1"/>
      <w:marLeft w:val="0"/>
      <w:marRight w:val="0"/>
      <w:marTop w:val="0"/>
      <w:marBottom w:val="0"/>
      <w:divBdr>
        <w:top w:val="none" w:sz="0" w:space="0" w:color="auto"/>
        <w:left w:val="none" w:sz="0" w:space="0" w:color="auto"/>
        <w:bottom w:val="none" w:sz="0" w:space="0" w:color="auto"/>
        <w:right w:val="none" w:sz="0" w:space="0" w:color="auto"/>
      </w:divBdr>
      <w:divsChild>
        <w:div w:id="30229644">
          <w:marLeft w:val="0"/>
          <w:marRight w:val="0"/>
          <w:marTop w:val="0"/>
          <w:marBottom w:val="0"/>
          <w:divBdr>
            <w:top w:val="none" w:sz="0" w:space="0" w:color="auto"/>
            <w:left w:val="none" w:sz="0" w:space="0" w:color="auto"/>
            <w:bottom w:val="none" w:sz="0" w:space="0" w:color="auto"/>
            <w:right w:val="none" w:sz="0" w:space="0" w:color="auto"/>
          </w:divBdr>
        </w:div>
      </w:divsChild>
    </w:div>
    <w:div w:id="1086422218">
      <w:bodyDiv w:val="1"/>
      <w:marLeft w:val="0"/>
      <w:marRight w:val="0"/>
      <w:marTop w:val="0"/>
      <w:marBottom w:val="0"/>
      <w:divBdr>
        <w:top w:val="none" w:sz="0" w:space="0" w:color="auto"/>
        <w:left w:val="none" w:sz="0" w:space="0" w:color="auto"/>
        <w:bottom w:val="none" w:sz="0" w:space="0" w:color="auto"/>
        <w:right w:val="none" w:sz="0" w:space="0" w:color="auto"/>
      </w:divBdr>
      <w:divsChild>
        <w:div w:id="1693997971">
          <w:marLeft w:val="0"/>
          <w:marRight w:val="0"/>
          <w:marTop w:val="0"/>
          <w:marBottom w:val="0"/>
          <w:divBdr>
            <w:top w:val="none" w:sz="0" w:space="0" w:color="auto"/>
            <w:left w:val="none" w:sz="0" w:space="0" w:color="auto"/>
            <w:bottom w:val="none" w:sz="0" w:space="0" w:color="auto"/>
            <w:right w:val="none" w:sz="0" w:space="0" w:color="auto"/>
          </w:divBdr>
        </w:div>
      </w:divsChild>
    </w:div>
    <w:div w:id="1151142564">
      <w:bodyDiv w:val="1"/>
      <w:marLeft w:val="0"/>
      <w:marRight w:val="0"/>
      <w:marTop w:val="0"/>
      <w:marBottom w:val="0"/>
      <w:divBdr>
        <w:top w:val="none" w:sz="0" w:space="0" w:color="auto"/>
        <w:left w:val="none" w:sz="0" w:space="0" w:color="auto"/>
        <w:bottom w:val="none" w:sz="0" w:space="0" w:color="auto"/>
        <w:right w:val="none" w:sz="0" w:space="0" w:color="auto"/>
      </w:divBdr>
      <w:divsChild>
        <w:div w:id="1748263784">
          <w:marLeft w:val="0"/>
          <w:marRight w:val="0"/>
          <w:marTop w:val="0"/>
          <w:marBottom w:val="0"/>
          <w:divBdr>
            <w:top w:val="none" w:sz="0" w:space="0" w:color="auto"/>
            <w:left w:val="none" w:sz="0" w:space="0" w:color="auto"/>
            <w:bottom w:val="none" w:sz="0" w:space="0" w:color="auto"/>
            <w:right w:val="none" w:sz="0" w:space="0" w:color="auto"/>
          </w:divBdr>
        </w:div>
      </w:divsChild>
    </w:div>
    <w:div w:id="1244995981">
      <w:bodyDiv w:val="1"/>
      <w:marLeft w:val="0"/>
      <w:marRight w:val="0"/>
      <w:marTop w:val="0"/>
      <w:marBottom w:val="0"/>
      <w:divBdr>
        <w:top w:val="none" w:sz="0" w:space="0" w:color="auto"/>
        <w:left w:val="none" w:sz="0" w:space="0" w:color="auto"/>
        <w:bottom w:val="none" w:sz="0" w:space="0" w:color="auto"/>
        <w:right w:val="none" w:sz="0" w:space="0" w:color="auto"/>
      </w:divBdr>
      <w:divsChild>
        <w:div w:id="738753667">
          <w:marLeft w:val="0"/>
          <w:marRight w:val="0"/>
          <w:marTop w:val="0"/>
          <w:marBottom w:val="0"/>
          <w:divBdr>
            <w:top w:val="none" w:sz="0" w:space="0" w:color="auto"/>
            <w:left w:val="none" w:sz="0" w:space="0" w:color="auto"/>
            <w:bottom w:val="none" w:sz="0" w:space="0" w:color="auto"/>
            <w:right w:val="none" w:sz="0" w:space="0" w:color="auto"/>
          </w:divBdr>
        </w:div>
      </w:divsChild>
    </w:div>
    <w:div w:id="1320765214">
      <w:bodyDiv w:val="1"/>
      <w:marLeft w:val="0"/>
      <w:marRight w:val="0"/>
      <w:marTop w:val="0"/>
      <w:marBottom w:val="0"/>
      <w:divBdr>
        <w:top w:val="none" w:sz="0" w:space="0" w:color="auto"/>
        <w:left w:val="none" w:sz="0" w:space="0" w:color="auto"/>
        <w:bottom w:val="none" w:sz="0" w:space="0" w:color="auto"/>
        <w:right w:val="none" w:sz="0" w:space="0" w:color="auto"/>
      </w:divBdr>
      <w:divsChild>
        <w:div w:id="1489900677">
          <w:marLeft w:val="0"/>
          <w:marRight w:val="0"/>
          <w:marTop w:val="0"/>
          <w:marBottom w:val="0"/>
          <w:divBdr>
            <w:top w:val="none" w:sz="0" w:space="0" w:color="auto"/>
            <w:left w:val="none" w:sz="0" w:space="0" w:color="auto"/>
            <w:bottom w:val="none" w:sz="0" w:space="0" w:color="auto"/>
            <w:right w:val="none" w:sz="0" w:space="0" w:color="auto"/>
          </w:divBdr>
        </w:div>
      </w:divsChild>
    </w:div>
    <w:div w:id="1363289128">
      <w:bodyDiv w:val="1"/>
      <w:marLeft w:val="0"/>
      <w:marRight w:val="0"/>
      <w:marTop w:val="0"/>
      <w:marBottom w:val="0"/>
      <w:divBdr>
        <w:top w:val="none" w:sz="0" w:space="0" w:color="auto"/>
        <w:left w:val="none" w:sz="0" w:space="0" w:color="auto"/>
        <w:bottom w:val="none" w:sz="0" w:space="0" w:color="auto"/>
        <w:right w:val="none" w:sz="0" w:space="0" w:color="auto"/>
      </w:divBdr>
    </w:div>
    <w:div w:id="1621885354">
      <w:bodyDiv w:val="1"/>
      <w:marLeft w:val="0"/>
      <w:marRight w:val="0"/>
      <w:marTop w:val="0"/>
      <w:marBottom w:val="0"/>
      <w:divBdr>
        <w:top w:val="none" w:sz="0" w:space="0" w:color="auto"/>
        <w:left w:val="none" w:sz="0" w:space="0" w:color="auto"/>
        <w:bottom w:val="none" w:sz="0" w:space="0" w:color="auto"/>
        <w:right w:val="none" w:sz="0" w:space="0" w:color="auto"/>
      </w:divBdr>
      <w:divsChild>
        <w:div w:id="1886022079">
          <w:marLeft w:val="0"/>
          <w:marRight w:val="0"/>
          <w:marTop w:val="0"/>
          <w:marBottom w:val="0"/>
          <w:divBdr>
            <w:top w:val="none" w:sz="0" w:space="0" w:color="auto"/>
            <w:left w:val="none" w:sz="0" w:space="0" w:color="auto"/>
            <w:bottom w:val="none" w:sz="0" w:space="0" w:color="auto"/>
            <w:right w:val="none" w:sz="0" w:space="0" w:color="auto"/>
          </w:divBdr>
        </w:div>
      </w:divsChild>
    </w:div>
    <w:div w:id="1746104704">
      <w:bodyDiv w:val="1"/>
      <w:marLeft w:val="0"/>
      <w:marRight w:val="0"/>
      <w:marTop w:val="0"/>
      <w:marBottom w:val="0"/>
      <w:divBdr>
        <w:top w:val="none" w:sz="0" w:space="0" w:color="auto"/>
        <w:left w:val="none" w:sz="0" w:space="0" w:color="auto"/>
        <w:bottom w:val="none" w:sz="0" w:space="0" w:color="auto"/>
        <w:right w:val="none" w:sz="0" w:space="0" w:color="auto"/>
      </w:divBdr>
      <w:divsChild>
        <w:div w:id="1459185954">
          <w:marLeft w:val="0"/>
          <w:marRight w:val="0"/>
          <w:marTop w:val="0"/>
          <w:marBottom w:val="0"/>
          <w:divBdr>
            <w:top w:val="none" w:sz="0" w:space="0" w:color="auto"/>
            <w:left w:val="none" w:sz="0" w:space="0" w:color="auto"/>
            <w:bottom w:val="none" w:sz="0" w:space="0" w:color="auto"/>
            <w:right w:val="none" w:sz="0" w:space="0" w:color="auto"/>
          </w:divBdr>
        </w:div>
      </w:divsChild>
    </w:div>
    <w:div w:id="1964845030">
      <w:bodyDiv w:val="1"/>
      <w:marLeft w:val="0"/>
      <w:marRight w:val="0"/>
      <w:marTop w:val="0"/>
      <w:marBottom w:val="0"/>
      <w:divBdr>
        <w:top w:val="none" w:sz="0" w:space="0" w:color="auto"/>
        <w:left w:val="none" w:sz="0" w:space="0" w:color="auto"/>
        <w:bottom w:val="none" w:sz="0" w:space="0" w:color="auto"/>
        <w:right w:val="none" w:sz="0" w:space="0" w:color="auto"/>
      </w:divBdr>
      <w:divsChild>
        <w:div w:id="409351285">
          <w:marLeft w:val="0"/>
          <w:marRight w:val="0"/>
          <w:marTop w:val="0"/>
          <w:marBottom w:val="0"/>
          <w:divBdr>
            <w:top w:val="none" w:sz="0" w:space="0" w:color="auto"/>
            <w:left w:val="none" w:sz="0" w:space="0" w:color="auto"/>
            <w:bottom w:val="none" w:sz="0" w:space="0" w:color="auto"/>
            <w:right w:val="none" w:sz="0" w:space="0" w:color="auto"/>
          </w:divBdr>
        </w:div>
      </w:divsChild>
    </w:div>
    <w:div w:id="2035689661">
      <w:bodyDiv w:val="1"/>
      <w:marLeft w:val="0"/>
      <w:marRight w:val="0"/>
      <w:marTop w:val="0"/>
      <w:marBottom w:val="0"/>
      <w:divBdr>
        <w:top w:val="none" w:sz="0" w:space="0" w:color="auto"/>
        <w:left w:val="none" w:sz="0" w:space="0" w:color="auto"/>
        <w:bottom w:val="none" w:sz="0" w:space="0" w:color="auto"/>
        <w:right w:val="none" w:sz="0" w:space="0" w:color="auto"/>
      </w:divBdr>
      <w:divsChild>
        <w:div w:id="1463189469">
          <w:marLeft w:val="0"/>
          <w:marRight w:val="0"/>
          <w:marTop w:val="0"/>
          <w:marBottom w:val="0"/>
          <w:divBdr>
            <w:top w:val="none" w:sz="0" w:space="0" w:color="auto"/>
            <w:left w:val="none" w:sz="0" w:space="0" w:color="auto"/>
            <w:bottom w:val="none" w:sz="0" w:space="0" w:color="auto"/>
            <w:right w:val="none" w:sz="0" w:space="0" w:color="auto"/>
          </w:divBdr>
        </w:div>
      </w:divsChild>
    </w:div>
    <w:div w:id="2050371802">
      <w:bodyDiv w:val="1"/>
      <w:marLeft w:val="0"/>
      <w:marRight w:val="0"/>
      <w:marTop w:val="0"/>
      <w:marBottom w:val="0"/>
      <w:divBdr>
        <w:top w:val="none" w:sz="0" w:space="0" w:color="auto"/>
        <w:left w:val="none" w:sz="0" w:space="0" w:color="auto"/>
        <w:bottom w:val="none" w:sz="0" w:space="0" w:color="auto"/>
        <w:right w:val="none" w:sz="0" w:space="0" w:color="auto"/>
      </w:divBdr>
      <w:divsChild>
        <w:div w:id="1104762726">
          <w:marLeft w:val="0"/>
          <w:marRight w:val="0"/>
          <w:marTop w:val="0"/>
          <w:marBottom w:val="0"/>
          <w:divBdr>
            <w:top w:val="none" w:sz="0" w:space="0" w:color="auto"/>
            <w:left w:val="none" w:sz="0" w:space="0" w:color="auto"/>
            <w:bottom w:val="none" w:sz="0" w:space="0" w:color="auto"/>
            <w:right w:val="none" w:sz="0" w:space="0" w:color="auto"/>
          </w:divBdr>
        </w:div>
      </w:divsChild>
    </w:div>
    <w:div w:id="2095517560">
      <w:bodyDiv w:val="1"/>
      <w:marLeft w:val="0"/>
      <w:marRight w:val="0"/>
      <w:marTop w:val="0"/>
      <w:marBottom w:val="0"/>
      <w:divBdr>
        <w:top w:val="none" w:sz="0" w:space="0" w:color="auto"/>
        <w:left w:val="none" w:sz="0" w:space="0" w:color="auto"/>
        <w:bottom w:val="none" w:sz="0" w:space="0" w:color="auto"/>
        <w:right w:val="none" w:sz="0" w:space="0" w:color="auto"/>
      </w:divBdr>
    </w:div>
    <w:div w:id="2101678306">
      <w:bodyDiv w:val="1"/>
      <w:marLeft w:val="0"/>
      <w:marRight w:val="0"/>
      <w:marTop w:val="0"/>
      <w:marBottom w:val="0"/>
      <w:divBdr>
        <w:top w:val="none" w:sz="0" w:space="0" w:color="auto"/>
        <w:left w:val="none" w:sz="0" w:space="0" w:color="auto"/>
        <w:bottom w:val="none" w:sz="0" w:space="0" w:color="auto"/>
        <w:right w:val="none" w:sz="0" w:space="0" w:color="auto"/>
      </w:divBdr>
      <w:divsChild>
        <w:div w:id="861092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8445</Words>
  <Characters>48143</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56476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uwjt213</dc:creator>
  <cp:lastModifiedBy>Lara Maister</cp:lastModifiedBy>
  <cp:revision>2</cp:revision>
  <cp:lastPrinted>2014-05-07T08:11:00Z</cp:lastPrinted>
  <dcterms:created xsi:type="dcterms:W3CDTF">2014-10-14T10:16:00Z</dcterms:created>
  <dcterms:modified xsi:type="dcterms:W3CDTF">2014-10-14T10:16:00Z</dcterms:modified>
</cp:coreProperties>
</file>