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0EB" w:rsidRDefault="00A860EB" w:rsidP="00A860EB">
      <w:pPr>
        <w:spacing w:line="360" w:lineRule="auto"/>
        <w:jc w:val="both"/>
        <w:rPr>
          <w:rFonts w:ascii="Arial" w:hAnsi="Arial" w:cs="Arial"/>
          <w:sz w:val="24"/>
          <w:szCs w:val="24"/>
        </w:rPr>
      </w:pPr>
    </w:p>
    <w:p w:rsidR="00A860EB" w:rsidRPr="008B6BAB" w:rsidRDefault="00A860EB" w:rsidP="00A860EB">
      <w:pPr>
        <w:spacing w:line="360" w:lineRule="auto"/>
        <w:jc w:val="both"/>
        <w:rPr>
          <w:rFonts w:ascii="Arial" w:hAnsi="Arial" w:cs="Arial"/>
          <w:sz w:val="24"/>
          <w:szCs w:val="24"/>
        </w:rPr>
      </w:pPr>
      <w:r w:rsidRPr="008B6BAB">
        <w:rPr>
          <w:rFonts w:ascii="Arial" w:hAnsi="Arial" w:cs="Arial"/>
          <w:noProof/>
          <w:sz w:val="24"/>
          <w:szCs w:val="24"/>
          <w:lang w:eastAsia="en-GB"/>
        </w:rPr>
        <w:drawing>
          <wp:inline distT="0" distB="0" distL="0" distR="0" wp14:anchorId="261E0C6A" wp14:editId="69CF0011">
            <wp:extent cx="5495925" cy="628106"/>
            <wp:effectExtent l="0" t="0" r="0" b="635"/>
            <wp:docPr id="1" name="Picture 1" descr="C:\Users\lc22\AppData\Local\Microsoft\Windows\Temporary Internet Files\Content.Outlook\JZKFMP3W\VFI_MONO_SHORTLINE_emai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22\AppData\Local\Microsoft\Windows\Temporary Internet Files\Content.Outlook\JZKFMP3W\VFI_MONO_SHORTLINE_email 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2191" cy="640251"/>
                    </a:xfrm>
                    <a:prstGeom prst="rect">
                      <a:avLst/>
                    </a:prstGeom>
                    <a:noFill/>
                    <a:ln>
                      <a:noFill/>
                    </a:ln>
                  </pic:spPr>
                </pic:pic>
              </a:graphicData>
            </a:graphic>
          </wp:inline>
        </w:drawing>
      </w:r>
    </w:p>
    <w:p w:rsidR="00A860EB" w:rsidRDefault="00A860EB" w:rsidP="00A860EB">
      <w:pPr>
        <w:spacing w:line="360" w:lineRule="auto"/>
        <w:jc w:val="both"/>
        <w:rPr>
          <w:rFonts w:ascii="Arial" w:hAnsi="Arial" w:cs="Arial"/>
          <w:sz w:val="28"/>
          <w:szCs w:val="28"/>
        </w:rPr>
      </w:pPr>
    </w:p>
    <w:p w:rsidR="00A860EB" w:rsidRPr="008B6BAB" w:rsidRDefault="00A860EB" w:rsidP="00A860EB">
      <w:pPr>
        <w:spacing w:line="360" w:lineRule="auto"/>
        <w:jc w:val="both"/>
        <w:rPr>
          <w:rFonts w:ascii="Arial" w:hAnsi="Arial" w:cs="Arial"/>
          <w:sz w:val="28"/>
          <w:szCs w:val="28"/>
        </w:rPr>
      </w:pPr>
    </w:p>
    <w:p w:rsidR="00A860EB" w:rsidRDefault="00A860EB" w:rsidP="00A860EB">
      <w:pPr>
        <w:pStyle w:val="Heading2"/>
        <w:jc w:val="both"/>
        <w:rPr>
          <w:rFonts w:ascii="Arial" w:hAnsi="Arial" w:cs="Arial"/>
          <w:sz w:val="36"/>
          <w:szCs w:val="36"/>
        </w:rPr>
      </w:pPr>
      <w:bookmarkStart w:id="0" w:name="_Toc511735462"/>
      <w:bookmarkStart w:id="1" w:name="_Toc511739607"/>
      <w:bookmarkStart w:id="2" w:name="_Toc511903527"/>
      <w:bookmarkStart w:id="3" w:name="_Toc511903548"/>
      <w:r w:rsidRPr="00A860EB">
        <w:rPr>
          <w:rFonts w:ascii="Arial" w:hAnsi="Arial" w:cs="Arial"/>
          <w:sz w:val="36"/>
          <w:szCs w:val="36"/>
        </w:rPr>
        <w:t>National Audit of Support for Veterans in the Criminal Justice System</w:t>
      </w:r>
      <w:bookmarkEnd w:id="0"/>
      <w:bookmarkEnd w:id="1"/>
      <w:bookmarkEnd w:id="2"/>
      <w:bookmarkEnd w:id="3"/>
    </w:p>
    <w:p w:rsidR="00A860EB" w:rsidRPr="00A860EB" w:rsidRDefault="00A860EB" w:rsidP="00A860EB"/>
    <w:p w:rsidR="00A860EB" w:rsidRPr="00A860EB" w:rsidRDefault="00A860EB" w:rsidP="00A860EB">
      <w:pPr>
        <w:pStyle w:val="Heading2"/>
        <w:jc w:val="both"/>
        <w:rPr>
          <w:rFonts w:ascii="Arial" w:hAnsi="Arial" w:cs="Arial"/>
          <w:sz w:val="36"/>
          <w:szCs w:val="36"/>
        </w:rPr>
      </w:pPr>
      <w:bookmarkStart w:id="4" w:name="_Toc511735463"/>
      <w:bookmarkStart w:id="5" w:name="_Toc511739608"/>
      <w:bookmarkStart w:id="6" w:name="_Toc511903528"/>
      <w:bookmarkStart w:id="7" w:name="_Toc511903549"/>
      <w:r w:rsidRPr="00A860EB">
        <w:rPr>
          <w:rFonts w:ascii="Arial" w:hAnsi="Arial" w:cs="Arial"/>
          <w:sz w:val="36"/>
          <w:szCs w:val="36"/>
        </w:rPr>
        <w:t>A report for the Cobseo Criminal Justice Cluster Group</w:t>
      </w:r>
      <w:bookmarkEnd w:id="4"/>
      <w:bookmarkEnd w:id="5"/>
      <w:bookmarkEnd w:id="6"/>
      <w:bookmarkEnd w:id="7"/>
    </w:p>
    <w:p w:rsidR="00A860EB" w:rsidRPr="008B6BAB" w:rsidRDefault="00A860EB" w:rsidP="00A860EB">
      <w:pPr>
        <w:pStyle w:val="Heading2"/>
        <w:jc w:val="both"/>
        <w:rPr>
          <w:rFonts w:ascii="Arial" w:hAnsi="Arial" w:cs="Arial"/>
          <w:sz w:val="24"/>
          <w:szCs w:val="24"/>
        </w:rPr>
      </w:pPr>
    </w:p>
    <w:p w:rsidR="00A860EB" w:rsidRDefault="00A860EB" w:rsidP="00A860EB">
      <w:pPr>
        <w:pStyle w:val="Heading2"/>
        <w:jc w:val="both"/>
        <w:rPr>
          <w:rFonts w:ascii="Arial" w:hAnsi="Arial" w:cs="Arial"/>
          <w:sz w:val="24"/>
          <w:szCs w:val="24"/>
        </w:rPr>
      </w:pPr>
    </w:p>
    <w:p w:rsidR="00A860EB" w:rsidRPr="00A860EB" w:rsidRDefault="00A860EB" w:rsidP="00A860EB"/>
    <w:p w:rsidR="00A860EB" w:rsidRPr="00A860EB" w:rsidRDefault="00A860EB" w:rsidP="00A860EB">
      <w:pPr>
        <w:pStyle w:val="Heading2"/>
        <w:jc w:val="both"/>
        <w:rPr>
          <w:rFonts w:ascii="Arial" w:hAnsi="Arial" w:cs="Arial"/>
          <w:sz w:val="28"/>
          <w:szCs w:val="28"/>
        </w:rPr>
      </w:pPr>
      <w:bookmarkStart w:id="8" w:name="_Toc511735464"/>
      <w:bookmarkStart w:id="9" w:name="_Toc511739609"/>
      <w:bookmarkStart w:id="10" w:name="_Toc511903529"/>
      <w:bookmarkStart w:id="11" w:name="_Toc511903550"/>
      <w:r w:rsidRPr="00A860EB">
        <w:rPr>
          <w:rFonts w:ascii="Arial" w:hAnsi="Arial" w:cs="Arial"/>
          <w:sz w:val="28"/>
          <w:szCs w:val="28"/>
        </w:rPr>
        <w:t>Veterans &amp; Families Institute for Military Social Research</w:t>
      </w:r>
      <w:bookmarkEnd w:id="8"/>
      <w:bookmarkEnd w:id="9"/>
      <w:bookmarkEnd w:id="10"/>
      <w:bookmarkEnd w:id="11"/>
    </w:p>
    <w:p w:rsidR="00A860EB" w:rsidRPr="00A860EB" w:rsidRDefault="00A860EB" w:rsidP="00A860EB">
      <w:pPr>
        <w:pStyle w:val="Heading2"/>
        <w:jc w:val="both"/>
        <w:rPr>
          <w:rFonts w:ascii="Arial" w:hAnsi="Arial" w:cs="Arial"/>
          <w:sz w:val="28"/>
          <w:szCs w:val="28"/>
        </w:rPr>
      </w:pPr>
      <w:bookmarkStart w:id="12" w:name="_Toc511735465"/>
      <w:bookmarkStart w:id="13" w:name="_Toc511739610"/>
      <w:bookmarkStart w:id="14" w:name="_Toc511903530"/>
      <w:bookmarkStart w:id="15" w:name="_Toc511903551"/>
      <w:r w:rsidRPr="00A860EB">
        <w:rPr>
          <w:rFonts w:ascii="Arial" w:hAnsi="Arial" w:cs="Arial"/>
          <w:sz w:val="28"/>
          <w:szCs w:val="28"/>
        </w:rPr>
        <w:t>Anglia Ruskin University</w:t>
      </w:r>
      <w:bookmarkEnd w:id="12"/>
      <w:bookmarkEnd w:id="13"/>
      <w:bookmarkEnd w:id="14"/>
      <w:bookmarkEnd w:id="15"/>
    </w:p>
    <w:p w:rsidR="00A860EB" w:rsidRPr="00A860EB" w:rsidRDefault="00A860EB" w:rsidP="00A860EB">
      <w:pPr>
        <w:pStyle w:val="Heading2"/>
        <w:jc w:val="both"/>
        <w:rPr>
          <w:rFonts w:ascii="Arial" w:hAnsi="Arial" w:cs="Arial"/>
          <w:sz w:val="28"/>
          <w:szCs w:val="28"/>
        </w:rPr>
      </w:pPr>
    </w:p>
    <w:p w:rsidR="00A860EB" w:rsidRPr="00A860EB" w:rsidRDefault="00A860EB" w:rsidP="00A860EB">
      <w:pPr>
        <w:pStyle w:val="Heading2"/>
        <w:jc w:val="both"/>
        <w:rPr>
          <w:rFonts w:ascii="Arial" w:hAnsi="Arial" w:cs="Arial"/>
          <w:sz w:val="28"/>
          <w:szCs w:val="28"/>
        </w:rPr>
      </w:pPr>
      <w:bookmarkStart w:id="16" w:name="_Toc511735466"/>
      <w:bookmarkStart w:id="17" w:name="_Toc511739611"/>
      <w:bookmarkStart w:id="18" w:name="_Toc511903531"/>
      <w:bookmarkStart w:id="19" w:name="_Toc511903552"/>
      <w:r w:rsidRPr="00A860EB">
        <w:rPr>
          <w:rFonts w:ascii="Arial" w:hAnsi="Arial" w:cs="Arial"/>
          <w:sz w:val="28"/>
          <w:szCs w:val="28"/>
        </w:rPr>
        <w:t>Linda Cooper, Michelle Jones and Matt Fossey</w:t>
      </w:r>
      <w:bookmarkEnd w:id="16"/>
      <w:bookmarkEnd w:id="17"/>
      <w:bookmarkEnd w:id="18"/>
      <w:bookmarkEnd w:id="19"/>
    </w:p>
    <w:p w:rsidR="00A860EB" w:rsidRPr="00A860EB" w:rsidRDefault="00A860EB" w:rsidP="00A860EB">
      <w:pPr>
        <w:pStyle w:val="Heading2"/>
        <w:jc w:val="both"/>
        <w:rPr>
          <w:rFonts w:ascii="Arial" w:hAnsi="Arial" w:cs="Arial"/>
          <w:sz w:val="28"/>
          <w:szCs w:val="28"/>
        </w:rPr>
      </w:pPr>
    </w:p>
    <w:p w:rsidR="00A860EB" w:rsidRDefault="00A860EB" w:rsidP="00A860EB">
      <w:pPr>
        <w:pStyle w:val="Heading2"/>
        <w:jc w:val="both"/>
        <w:rPr>
          <w:rFonts w:ascii="Arial" w:hAnsi="Arial" w:cs="Arial"/>
          <w:sz w:val="28"/>
          <w:szCs w:val="28"/>
        </w:rPr>
      </w:pPr>
    </w:p>
    <w:p w:rsidR="00A860EB" w:rsidRPr="00A860EB" w:rsidRDefault="00A860EB" w:rsidP="00A860EB"/>
    <w:p w:rsidR="00A860EB" w:rsidRPr="00A860EB" w:rsidRDefault="00A860EB" w:rsidP="00A860EB">
      <w:pPr>
        <w:pStyle w:val="Heading2"/>
        <w:jc w:val="both"/>
        <w:rPr>
          <w:rFonts w:ascii="Arial" w:hAnsi="Arial" w:cs="Arial"/>
          <w:sz w:val="28"/>
          <w:szCs w:val="28"/>
        </w:rPr>
      </w:pPr>
      <w:bookmarkStart w:id="20" w:name="_Toc511735467"/>
      <w:bookmarkStart w:id="21" w:name="_Toc511739612"/>
      <w:bookmarkStart w:id="22" w:name="_Toc511903532"/>
      <w:bookmarkStart w:id="23" w:name="_Toc511903553"/>
      <w:r w:rsidRPr="00A860EB">
        <w:rPr>
          <w:rFonts w:ascii="Arial" w:hAnsi="Arial" w:cs="Arial"/>
          <w:sz w:val="28"/>
          <w:szCs w:val="28"/>
        </w:rPr>
        <w:t>April 2018</w:t>
      </w:r>
      <w:bookmarkEnd w:id="20"/>
      <w:bookmarkEnd w:id="21"/>
      <w:bookmarkEnd w:id="22"/>
      <w:bookmarkEnd w:id="23"/>
    </w:p>
    <w:p w:rsidR="00A860EB" w:rsidRDefault="00A860EB">
      <w:pPr>
        <w:rPr>
          <w:rFonts w:ascii="Arial" w:hAnsi="Arial" w:cs="Arial"/>
          <w:sz w:val="28"/>
          <w:szCs w:val="28"/>
        </w:rPr>
      </w:pPr>
    </w:p>
    <w:p w:rsidR="00A860EB" w:rsidRDefault="00A860EB">
      <w:pPr>
        <w:rPr>
          <w:rFonts w:ascii="Arial" w:hAnsi="Arial" w:cs="Arial"/>
          <w:sz w:val="28"/>
          <w:szCs w:val="28"/>
        </w:rPr>
      </w:pPr>
    </w:p>
    <w:p w:rsidR="00A860EB" w:rsidRDefault="00A860EB">
      <w:pPr>
        <w:rPr>
          <w:rFonts w:ascii="Arial" w:hAnsi="Arial" w:cs="Arial"/>
          <w:sz w:val="28"/>
          <w:szCs w:val="28"/>
        </w:rPr>
      </w:pPr>
    </w:p>
    <w:p w:rsidR="00A860EB" w:rsidRPr="00A860EB" w:rsidRDefault="009A58D9">
      <w:pPr>
        <w:rPr>
          <w:rFonts w:ascii="Arial" w:hAnsi="Arial" w:cs="Arial"/>
          <w:sz w:val="28"/>
          <w:szCs w:val="28"/>
        </w:rPr>
      </w:pPr>
      <w:r w:rsidRPr="009A58D9">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simplePos x="0" y="0"/>
                <wp:positionH relativeFrom="column">
                  <wp:posOffset>1828165</wp:posOffset>
                </wp:positionH>
                <wp:positionV relativeFrom="paragraph">
                  <wp:posOffset>7620</wp:posOffset>
                </wp:positionV>
                <wp:extent cx="1247775" cy="15049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504950"/>
                        </a:xfrm>
                        <a:prstGeom prst="rect">
                          <a:avLst/>
                        </a:prstGeom>
                        <a:solidFill>
                          <a:srgbClr val="FFFFFF"/>
                        </a:solidFill>
                        <a:ln w="9525">
                          <a:solidFill>
                            <a:srgbClr val="000000"/>
                          </a:solidFill>
                          <a:miter lim="800000"/>
                          <a:headEnd/>
                          <a:tailEnd/>
                        </a:ln>
                      </wps:spPr>
                      <wps:txbx>
                        <w:txbxContent>
                          <w:p w:rsidR="006A7DF6" w:rsidRDefault="006A7DF6">
                            <w:r w:rsidRPr="009A58D9">
                              <w:rPr>
                                <w:rFonts w:ascii="Arial" w:hAnsi="Arial" w:cs="Arial"/>
                                <w:noProof/>
                                <w:sz w:val="28"/>
                                <w:szCs w:val="28"/>
                                <w:lang w:eastAsia="en-GB"/>
                              </w:rPr>
                              <w:drawing>
                                <wp:inline distT="0" distB="0" distL="0" distR="0" wp14:anchorId="696AA388" wp14:editId="3B108BB9">
                                  <wp:extent cx="1160780" cy="1572670"/>
                                  <wp:effectExtent l="0" t="0" r="0" b="0"/>
                                  <wp:docPr id="19" name="Picture 19" descr="C:\Users\lc22\AppData\Local\Microsoft\Windows\INetCache\Content.Outlook\DHF60RES\6. Covena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22\AppData\Local\Microsoft\Windows\INetCache\Content.Outlook\DHF60RES\6. Covenant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780" cy="15726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95pt;margin-top:.6pt;width:98.25pt;height:1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">
                <v:textbox>
                  <w:txbxContent>
                    <w:p w:rsidR="006A7DF6" w:rsidRDefault="006A7DF6">
                      <w:r w:rsidRPr="009A58D9">
                        <w:rPr>
                          <w:rFonts w:ascii="Arial" w:hAnsi="Arial" w:cs="Arial"/>
                          <w:noProof/>
                          <w:sz w:val="28"/>
                          <w:szCs w:val="28"/>
                          <w:lang w:eastAsia="en-GB"/>
                        </w:rPr>
                        <w:drawing>
                          <wp:inline distT="0" distB="0" distL="0" distR="0" wp14:anchorId="696AA388" wp14:editId="3B108BB9">
                            <wp:extent cx="1160780" cy="1572670"/>
                            <wp:effectExtent l="0" t="0" r="0" b="0"/>
                            <wp:docPr id="19" name="Picture 19" descr="C:\Users\lc22\AppData\Local\Microsoft\Windows\INetCache\Content.Outlook\DHF60RES\6. Covena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22\AppData\Local\Microsoft\Windows\INetCache\Content.Outlook\DHF60RES\6. Covenant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0780" cy="1572670"/>
                                    </a:xfrm>
                                    <a:prstGeom prst="rect">
                                      <a:avLst/>
                                    </a:prstGeom>
                                    <a:noFill/>
                                    <a:ln>
                                      <a:noFill/>
                                    </a:ln>
                                  </pic:spPr>
                                </pic:pic>
                              </a:graphicData>
                            </a:graphic>
                          </wp:inline>
                        </w:drawing>
                      </w:r>
                    </w:p>
                  </w:txbxContent>
                </v:textbox>
                <w10:wrap type="square"/>
              </v:shape>
            </w:pict>
          </mc:Fallback>
        </mc:AlternateContent>
      </w:r>
    </w:p>
    <w:p w:rsidR="00A860EB" w:rsidRDefault="00A860EB">
      <w:pPr>
        <w:rPr>
          <w:rFonts w:ascii="Arial" w:hAnsi="Arial" w:cs="Arial"/>
          <w:sz w:val="24"/>
          <w:szCs w:val="24"/>
        </w:rPr>
      </w:pPr>
    </w:p>
    <w:p w:rsidR="00A860EB" w:rsidRDefault="00A860EB" w:rsidP="00A860EB">
      <w:pPr>
        <w:spacing w:line="360" w:lineRule="auto"/>
        <w:jc w:val="both"/>
        <w:rPr>
          <w:rFonts w:ascii="Arial" w:hAnsi="Arial" w:cs="Arial"/>
          <w:sz w:val="24"/>
          <w:szCs w:val="24"/>
        </w:rPr>
      </w:pPr>
      <w:r w:rsidRPr="00A860EB">
        <w:rPr>
          <w:rFonts w:ascii="Arial" w:hAnsi="Arial" w:cs="Arial"/>
          <w:noProof/>
          <w:sz w:val="28"/>
          <w:szCs w:val="28"/>
          <w:lang w:eastAsia="en-GB"/>
        </w:rPr>
        <mc:AlternateContent>
          <mc:Choice Requires="wps">
            <w:drawing>
              <wp:anchor distT="45720" distB="45720" distL="114300" distR="114300" simplePos="0" relativeHeight="251665408" behindDoc="0" locked="0" layoutInCell="1" allowOverlap="1">
                <wp:simplePos x="0" y="0"/>
                <wp:positionH relativeFrom="column">
                  <wp:posOffset>3238500</wp:posOffset>
                </wp:positionH>
                <wp:positionV relativeFrom="paragraph">
                  <wp:posOffset>52070</wp:posOffset>
                </wp:positionV>
                <wp:extent cx="23050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04620"/>
                        </a:xfrm>
                        <a:prstGeom prst="rect">
                          <a:avLst/>
                        </a:prstGeom>
                        <a:solidFill>
                          <a:srgbClr val="FFFFFF"/>
                        </a:solidFill>
                        <a:ln w="9525">
                          <a:solidFill>
                            <a:srgbClr val="000000"/>
                          </a:solidFill>
                          <a:miter lim="800000"/>
                          <a:headEnd/>
                          <a:tailEnd/>
                        </a:ln>
                      </wps:spPr>
                      <wps:txbx>
                        <w:txbxContent>
                          <w:p w:rsidR="006A7DF6" w:rsidRDefault="006A7DF6">
                            <w:r>
                              <w:rPr>
                                <w:noProof/>
                                <w:lang w:eastAsia="en-GB"/>
                              </w:rPr>
                              <w:drawing>
                                <wp:inline distT="0" distB="0" distL="0" distR="0" wp14:anchorId="7D760F5A" wp14:editId="3537D9CB">
                                  <wp:extent cx="2095500" cy="638175"/>
                                  <wp:effectExtent l="0" t="0" r="0" b="9525"/>
                                  <wp:docPr id="20" name="Picture 20" descr="https://upload.wikimedia.org/wikipedia/en/4/43/HMPP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4/43/HMPPS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6472" cy="63847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5pt;margin-top:4.1pt;width:18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">
                <v:textbox style="mso-fit-shape-to-text:t">
                  <w:txbxContent>
                    <w:p w:rsidR="006A7DF6" w:rsidRDefault="006A7DF6">
                      <w:r>
                        <w:rPr>
                          <w:noProof/>
                          <w:lang w:eastAsia="en-GB"/>
                        </w:rPr>
                        <w:drawing>
                          <wp:inline distT="0" distB="0" distL="0" distR="0" wp14:anchorId="7D760F5A" wp14:editId="3537D9CB">
                            <wp:extent cx="2095500" cy="638175"/>
                            <wp:effectExtent l="0" t="0" r="0" b="9525"/>
                            <wp:docPr id="20" name="Picture 20" descr="https://upload.wikimedia.org/wikipedia/en/4/43/HMPP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4/43/HMPPS_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6472" cy="638471"/>
                                    </a:xfrm>
                                    <a:prstGeom prst="rect">
                                      <a:avLst/>
                                    </a:prstGeom>
                                    <a:noFill/>
                                    <a:ln>
                                      <a:noFill/>
                                    </a:ln>
                                  </pic:spPr>
                                </pic:pic>
                              </a:graphicData>
                            </a:graphic>
                          </wp:inline>
                        </w:drawing>
                      </w:r>
                    </w:p>
                  </w:txbxContent>
                </v:textbox>
                <w10:wrap type="square"/>
              </v:shape>
            </w:pict>
          </mc:Fallback>
        </mc:AlternateContent>
      </w:r>
      <w:r>
        <w:rPr>
          <w:noProof/>
          <w:lang w:eastAsia="en-GB"/>
        </w:rPr>
        <w:drawing>
          <wp:inline distT="0" distB="0" distL="0" distR="0" wp14:anchorId="50206137" wp14:editId="053E5101">
            <wp:extent cx="1693545" cy="885501"/>
            <wp:effectExtent l="0" t="0" r="1905" b="0"/>
            <wp:docPr id="12" name="Picture 12" descr="https://www.cobseo.org.uk/static/img/cobseo_logo-450x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bseo.org.uk/static/img/cobseo_logo-450x14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1898" cy="916012"/>
                    </a:xfrm>
                    <a:prstGeom prst="rect">
                      <a:avLst/>
                    </a:prstGeom>
                    <a:noFill/>
                    <a:ln>
                      <a:noFill/>
                    </a:ln>
                    <a:effectLst>
                      <a:softEdge rad="25400"/>
                    </a:effectLst>
                  </pic:spPr>
                </pic:pic>
              </a:graphicData>
            </a:graphic>
          </wp:inline>
        </w:drawing>
      </w:r>
    </w:p>
    <w:p w:rsidR="00A860EB" w:rsidRDefault="00A860EB" w:rsidP="00817572">
      <w:pPr>
        <w:spacing w:line="360" w:lineRule="auto"/>
        <w:jc w:val="both"/>
        <w:rPr>
          <w:rFonts w:ascii="Arial" w:hAnsi="Arial" w:cs="Arial"/>
          <w:sz w:val="24"/>
          <w:szCs w:val="24"/>
        </w:rPr>
      </w:pPr>
    </w:p>
    <w:sdt>
      <w:sdtPr>
        <w:rPr>
          <w:rFonts w:asciiTheme="minorHAnsi" w:eastAsiaTheme="minorHAnsi" w:hAnsiTheme="minorHAnsi" w:cstheme="minorBidi"/>
          <w:color w:val="auto"/>
          <w:sz w:val="22"/>
          <w:szCs w:val="22"/>
          <w:lang w:val="en-GB"/>
        </w:rPr>
        <w:id w:val="-2079117431"/>
        <w:docPartObj>
          <w:docPartGallery w:val="Table of Contents"/>
          <w:docPartUnique/>
        </w:docPartObj>
      </w:sdtPr>
      <w:sdtEndPr>
        <w:rPr>
          <w:b/>
          <w:bCs/>
          <w:noProof/>
        </w:rPr>
      </w:sdtEndPr>
      <w:sdtContent>
        <w:p w:rsidR="00556224" w:rsidRDefault="00556224">
          <w:pPr>
            <w:pStyle w:val="TOCHeading"/>
          </w:pPr>
          <w:r>
            <w:t>Contents</w:t>
          </w:r>
        </w:p>
        <w:p w:rsidR="00730A40" w:rsidRDefault="00556224" w:rsidP="00730A40">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p>
        <w:p w:rsidR="00730A40" w:rsidRDefault="00730A40">
          <w:pPr>
            <w:pStyle w:val="TOC2"/>
            <w:tabs>
              <w:tab w:val="right" w:leader="dot" w:pos="9016"/>
            </w:tabs>
            <w:rPr>
              <w:rFonts w:eastAsiaTheme="minorEastAsia"/>
              <w:noProof/>
              <w:lang w:eastAsia="en-GB"/>
            </w:rPr>
          </w:pPr>
        </w:p>
        <w:p w:rsidR="00730A40" w:rsidRDefault="00A47734">
          <w:pPr>
            <w:pStyle w:val="TOC2"/>
            <w:tabs>
              <w:tab w:val="right" w:leader="dot" w:pos="9016"/>
            </w:tabs>
            <w:rPr>
              <w:rFonts w:eastAsiaTheme="minorEastAsia"/>
              <w:noProof/>
              <w:lang w:eastAsia="en-GB"/>
            </w:rPr>
          </w:pPr>
          <w:hyperlink w:anchor="_Toc511903553" w:history="1">
            <w:r w:rsidR="00730A40" w:rsidRPr="00A80054">
              <w:rPr>
                <w:rStyle w:val="Hyperlink"/>
                <w:rFonts w:ascii="Arial" w:hAnsi="Arial" w:cs="Arial"/>
                <w:noProof/>
              </w:rPr>
              <w:t>April 2018</w:t>
            </w:r>
            <w:r w:rsidR="00730A40">
              <w:rPr>
                <w:noProof/>
                <w:webHidden/>
              </w:rPr>
              <w:tab/>
            </w:r>
            <w:r w:rsidR="00730A40">
              <w:rPr>
                <w:noProof/>
                <w:webHidden/>
              </w:rPr>
              <w:fldChar w:fldCharType="begin"/>
            </w:r>
            <w:r w:rsidR="00730A40">
              <w:rPr>
                <w:noProof/>
                <w:webHidden/>
              </w:rPr>
              <w:instrText xml:space="preserve"> PAGEREF _Toc511903553 \h </w:instrText>
            </w:r>
            <w:r w:rsidR="00730A40">
              <w:rPr>
                <w:noProof/>
                <w:webHidden/>
              </w:rPr>
            </w:r>
            <w:r w:rsidR="00730A40">
              <w:rPr>
                <w:noProof/>
                <w:webHidden/>
              </w:rPr>
              <w:fldChar w:fldCharType="separate"/>
            </w:r>
            <w:r>
              <w:rPr>
                <w:noProof/>
                <w:webHidden/>
              </w:rPr>
              <w:t>1</w:t>
            </w:r>
            <w:r w:rsidR="00730A40">
              <w:rPr>
                <w:noProof/>
                <w:webHidden/>
              </w:rPr>
              <w:fldChar w:fldCharType="end"/>
            </w:r>
          </w:hyperlink>
        </w:p>
        <w:p w:rsidR="00730A40" w:rsidRDefault="00A47734">
          <w:pPr>
            <w:pStyle w:val="TOC1"/>
            <w:tabs>
              <w:tab w:val="right" w:leader="dot" w:pos="9016"/>
            </w:tabs>
            <w:rPr>
              <w:rFonts w:eastAsiaTheme="minorEastAsia"/>
              <w:noProof/>
              <w:lang w:eastAsia="en-GB"/>
            </w:rPr>
          </w:pPr>
          <w:hyperlink w:anchor="_Toc511903554" w:history="1">
            <w:r w:rsidR="00730A40" w:rsidRPr="00A80054">
              <w:rPr>
                <w:rStyle w:val="Hyperlink"/>
                <w:rFonts w:ascii="Arial" w:hAnsi="Arial" w:cs="Arial"/>
                <w:noProof/>
              </w:rPr>
              <w:t>Executive Summary</w:t>
            </w:r>
            <w:r w:rsidR="00730A40">
              <w:rPr>
                <w:noProof/>
                <w:webHidden/>
              </w:rPr>
              <w:tab/>
            </w:r>
            <w:r w:rsidR="00730A40">
              <w:rPr>
                <w:noProof/>
                <w:webHidden/>
              </w:rPr>
              <w:fldChar w:fldCharType="begin"/>
            </w:r>
            <w:r w:rsidR="00730A40">
              <w:rPr>
                <w:noProof/>
                <w:webHidden/>
              </w:rPr>
              <w:instrText xml:space="preserve"> PAGEREF _Toc511903554 \h </w:instrText>
            </w:r>
            <w:r w:rsidR="00730A40">
              <w:rPr>
                <w:noProof/>
                <w:webHidden/>
              </w:rPr>
            </w:r>
            <w:r w:rsidR="00730A40">
              <w:rPr>
                <w:noProof/>
                <w:webHidden/>
              </w:rPr>
              <w:fldChar w:fldCharType="separate"/>
            </w:r>
            <w:r>
              <w:rPr>
                <w:noProof/>
                <w:webHidden/>
              </w:rPr>
              <w:t>3</w:t>
            </w:r>
            <w:r w:rsidR="00730A40">
              <w:rPr>
                <w:noProof/>
                <w:webHidden/>
              </w:rPr>
              <w:fldChar w:fldCharType="end"/>
            </w:r>
          </w:hyperlink>
        </w:p>
        <w:p w:rsidR="00730A40" w:rsidRDefault="00A47734">
          <w:pPr>
            <w:pStyle w:val="TOC1"/>
            <w:tabs>
              <w:tab w:val="right" w:leader="dot" w:pos="9016"/>
            </w:tabs>
            <w:rPr>
              <w:rFonts w:eastAsiaTheme="minorEastAsia"/>
              <w:noProof/>
              <w:lang w:eastAsia="en-GB"/>
            </w:rPr>
          </w:pPr>
          <w:hyperlink w:anchor="_Toc511903555" w:history="1">
            <w:r w:rsidR="00730A40" w:rsidRPr="00A80054">
              <w:rPr>
                <w:rStyle w:val="Hyperlink"/>
                <w:rFonts w:ascii="Arial" w:hAnsi="Arial" w:cs="Arial"/>
                <w:noProof/>
              </w:rPr>
              <w:t>Literature – Veterans in the CJS</w:t>
            </w:r>
            <w:r w:rsidR="00730A40">
              <w:rPr>
                <w:noProof/>
                <w:webHidden/>
              </w:rPr>
              <w:tab/>
            </w:r>
            <w:r w:rsidR="00730A40">
              <w:rPr>
                <w:noProof/>
                <w:webHidden/>
              </w:rPr>
              <w:fldChar w:fldCharType="begin"/>
            </w:r>
            <w:r w:rsidR="00730A40">
              <w:rPr>
                <w:noProof/>
                <w:webHidden/>
              </w:rPr>
              <w:instrText xml:space="preserve"> PAGEREF _Toc511903555 \h </w:instrText>
            </w:r>
            <w:r w:rsidR="00730A40">
              <w:rPr>
                <w:noProof/>
                <w:webHidden/>
              </w:rPr>
            </w:r>
            <w:r w:rsidR="00730A40">
              <w:rPr>
                <w:noProof/>
                <w:webHidden/>
              </w:rPr>
              <w:fldChar w:fldCharType="separate"/>
            </w:r>
            <w:r>
              <w:rPr>
                <w:noProof/>
                <w:webHidden/>
              </w:rPr>
              <w:t>5</w:t>
            </w:r>
            <w:r w:rsidR="00730A40">
              <w:rPr>
                <w:noProof/>
                <w:webHidden/>
              </w:rPr>
              <w:fldChar w:fldCharType="end"/>
            </w:r>
          </w:hyperlink>
        </w:p>
        <w:p w:rsidR="00730A40" w:rsidRDefault="00A47734">
          <w:pPr>
            <w:pStyle w:val="TOC2"/>
            <w:tabs>
              <w:tab w:val="right" w:leader="dot" w:pos="9016"/>
            </w:tabs>
            <w:rPr>
              <w:rFonts w:eastAsiaTheme="minorEastAsia"/>
              <w:noProof/>
              <w:lang w:eastAsia="en-GB"/>
            </w:rPr>
          </w:pPr>
          <w:hyperlink w:anchor="_Toc511903556" w:history="1">
            <w:r w:rsidR="00730A40" w:rsidRPr="00A80054">
              <w:rPr>
                <w:rStyle w:val="Hyperlink"/>
                <w:rFonts w:ascii="Arial" w:hAnsi="Arial" w:cs="Arial"/>
                <w:noProof/>
              </w:rPr>
              <w:t>Research Design</w:t>
            </w:r>
            <w:r w:rsidR="00730A40">
              <w:rPr>
                <w:noProof/>
                <w:webHidden/>
              </w:rPr>
              <w:tab/>
            </w:r>
            <w:r w:rsidR="00730A40">
              <w:rPr>
                <w:noProof/>
                <w:webHidden/>
              </w:rPr>
              <w:fldChar w:fldCharType="begin"/>
            </w:r>
            <w:r w:rsidR="00730A40">
              <w:rPr>
                <w:noProof/>
                <w:webHidden/>
              </w:rPr>
              <w:instrText xml:space="preserve"> PAGEREF _Toc511903556 \h </w:instrText>
            </w:r>
            <w:r w:rsidR="00730A40">
              <w:rPr>
                <w:noProof/>
                <w:webHidden/>
              </w:rPr>
            </w:r>
            <w:r w:rsidR="00730A40">
              <w:rPr>
                <w:noProof/>
                <w:webHidden/>
              </w:rPr>
              <w:fldChar w:fldCharType="separate"/>
            </w:r>
            <w:r>
              <w:rPr>
                <w:noProof/>
                <w:webHidden/>
              </w:rPr>
              <w:t>9</w:t>
            </w:r>
            <w:r w:rsidR="00730A40">
              <w:rPr>
                <w:noProof/>
                <w:webHidden/>
              </w:rPr>
              <w:fldChar w:fldCharType="end"/>
            </w:r>
          </w:hyperlink>
        </w:p>
        <w:p w:rsidR="00730A40" w:rsidRDefault="00A47734">
          <w:pPr>
            <w:pStyle w:val="TOC1"/>
            <w:tabs>
              <w:tab w:val="right" w:leader="dot" w:pos="9016"/>
            </w:tabs>
            <w:rPr>
              <w:rFonts w:eastAsiaTheme="minorEastAsia"/>
              <w:noProof/>
              <w:lang w:eastAsia="en-GB"/>
            </w:rPr>
          </w:pPr>
          <w:hyperlink w:anchor="_Toc511903557" w:history="1">
            <w:r w:rsidR="00730A40" w:rsidRPr="00A80054">
              <w:rPr>
                <w:rStyle w:val="Hyperlink"/>
                <w:rFonts w:ascii="Arial" w:hAnsi="Arial" w:cs="Arial"/>
                <w:noProof/>
              </w:rPr>
              <w:t>Collaboration</w:t>
            </w:r>
            <w:r w:rsidR="00730A40">
              <w:rPr>
                <w:noProof/>
                <w:webHidden/>
              </w:rPr>
              <w:tab/>
            </w:r>
            <w:r w:rsidR="00730A40">
              <w:rPr>
                <w:noProof/>
                <w:webHidden/>
              </w:rPr>
              <w:fldChar w:fldCharType="begin"/>
            </w:r>
            <w:r w:rsidR="00730A40">
              <w:rPr>
                <w:noProof/>
                <w:webHidden/>
              </w:rPr>
              <w:instrText xml:space="preserve"> PAGEREF _Toc511903557 \h </w:instrText>
            </w:r>
            <w:r w:rsidR="00730A40">
              <w:rPr>
                <w:noProof/>
                <w:webHidden/>
              </w:rPr>
            </w:r>
            <w:r w:rsidR="00730A40">
              <w:rPr>
                <w:noProof/>
                <w:webHidden/>
              </w:rPr>
              <w:fldChar w:fldCharType="separate"/>
            </w:r>
            <w:r>
              <w:rPr>
                <w:noProof/>
                <w:webHidden/>
              </w:rPr>
              <w:t>11</w:t>
            </w:r>
            <w:r w:rsidR="00730A40">
              <w:rPr>
                <w:noProof/>
                <w:webHidden/>
              </w:rPr>
              <w:fldChar w:fldCharType="end"/>
            </w:r>
          </w:hyperlink>
        </w:p>
        <w:p w:rsidR="00730A40" w:rsidRDefault="00A47734">
          <w:pPr>
            <w:pStyle w:val="TOC1"/>
            <w:tabs>
              <w:tab w:val="right" w:leader="dot" w:pos="9016"/>
            </w:tabs>
            <w:rPr>
              <w:rFonts w:eastAsiaTheme="minorEastAsia"/>
              <w:noProof/>
              <w:lang w:eastAsia="en-GB"/>
            </w:rPr>
          </w:pPr>
          <w:hyperlink w:anchor="_Toc511903558" w:history="1">
            <w:r w:rsidR="00730A40" w:rsidRPr="00A80054">
              <w:rPr>
                <w:rStyle w:val="Hyperlink"/>
                <w:rFonts w:ascii="Arial" w:hAnsi="Arial" w:cs="Arial"/>
                <w:noProof/>
              </w:rPr>
              <w:t>Analysis</w:t>
            </w:r>
            <w:r w:rsidR="00730A40">
              <w:rPr>
                <w:noProof/>
                <w:webHidden/>
              </w:rPr>
              <w:tab/>
            </w:r>
            <w:r w:rsidR="00730A40">
              <w:rPr>
                <w:noProof/>
                <w:webHidden/>
              </w:rPr>
              <w:fldChar w:fldCharType="begin"/>
            </w:r>
            <w:r w:rsidR="00730A40">
              <w:rPr>
                <w:noProof/>
                <w:webHidden/>
              </w:rPr>
              <w:instrText xml:space="preserve"> PAGEREF _Toc511903558 \h </w:instrText>
            </w:r>
            <w:r w:rsidR="00730A40">
              <w:rPr>
                <w:noProof/>
                <w:webHidden/>
              </w:rPr>
            </w:r>
            <w:r w:rsidR="00730A40">
              <w:rPr>
                <w:noProof/>
                <w:webHidden/>
              </w:rPr>
              <w:fldChar w:fldCharType="separate"/>
            </w:r>
            <w:r>
              <w:rPr>
                <w:noProof/>
                <w:webHidden/>
              </w:rPr>
              <w:t>11</w:t>
            </w:r>
            <w:r w:rsidR="00730A40">
              <w:rPr>
                <w:noProof/>
                <w:webHidden/>
              </w:rPr>
              <w:fldChar w:fldCharType="end"/>
            </w:r>
          </w:hyperlink>
        </w:p>
        <w:p w:rsidR="00730A40" w:rsidRDefault="00A47734">
          <w:pPr>
            <w:pStyle w:val="TOC2"/>
            <w:tabs>
              <w:tab w:val="right" w:leader="dot" w:pos="9016"/>
            </w:tabs>
            <w:rPr>
              <w:rFonts w:eastAsiaTheme="minorEastAsia"/>
              <w:noProof/>
              <w:lang w:eastAsia="en-GB"/>
            </w:rPr>
          </w:pPr>
          <w:hyperlink w:anchor="_Toc511903559" w:history="1">
            <w:r w:rsidR="00730A40" w:rsidRPr="00A80054">
              <w:rPr>
                <w:rStyle w:val="Hyperlink"/>
                <w:rFonts w:ascii="Arial" w:hAnsi="Arial" w:cs="Arial"/>
                <w:noProof/>
              </w:rPr>
              <w:t>Analysis of Support in Police Custody Suites:</w:t>
            </w:r>
            <w:r w:rsidR="00730A40">
              <w:rPr>
                <w:noProof/>
                <w:webHidden/>
              </w:rPr>
              <w:tab/>
            </w:r>
            <w:r w:rsidR="00730A40">
              <w:rPr>
                <w:noProof/>
                <w:webHidden/>
              </w:rPr>
              <w:fldChar w:fldCharType="begin"/>
            </w:r>
            <w:r w:rsidR="00730A40">
              <w:rPr>
                <w:noProof/>
                <w:webHidden/>
              </w:rPr>
              <w:instrText xml:space="preserve"> PAGEREF _Toc511903559 \h </w:instrText>
            </w:r>
            <w:r w:rsidR="00730A40">
              <w:rPr>
                <w:noProof/>
                <w:webHidden/>
              </w:rPr>
            </w:r>
            <w:r w:rsidR="00730A40">
              <w:rPr>
                <w:noProof/>
                <w:webHidden/>
              </w:rPr>
              <w:fldChar w:fldCharType="separate"/>
            </w:r>
            <w:r>
              <w:rPr>
                <w:noProof/>
                <w:webHidden/>
              </w:rPr>
              <w:t>12</w:t>
            </w:r>
            <w:r w:rsidR="00730A40">
              <w:rPr>
                <w:noProof/>
                <w:webHidden/>
              </w:rPr>
              <w:fldChar w:fldCharType="end"/>
            </w:r>
          </w:hyperlink>
        </w:p>
        <w:p w:rsidR="00730A40" w:rsidRDefault="00A47734">
          <w:pPr>
            <w:pStyle w:val="TOC2"/>
            <w:tabs>
              <w:tab w:val="right" w:leader="dot" w:pos="9016"/>
            </w:tabs>
            <w:rPr>
              <w:rFonts w:eastAsiaTheme="minorEastAsia"/>
              <w:noProof/>
              <w:lang w:eastAsia="en-GB"/>
            </w:rPr>
          </w:pPr>
          <w:hyperlink w:anchor="_Toc511903560" w:history="1">
            <w:r w:rsidR="00730A40" w:rsidRPr="00A80054">
              <w:rPr>
                <w:rStyle w:val="Hyperlink"/>
                <w:rFonts w:ascii="Arial" w:hAnsi="Arial" w:cs="Arial"/>
                <w:noProof/>
              </w:rPr>
              <w:t>Analysis of Service Provision Support in UK Courts</w:t>
            </w:r>
            <w:r w:rsidR="00730A40">
              <w:rPr>
                <w:noProof/>
                <w:webHidden/>
              </w:rPr>
              <w:tab/>
            </w:r>
            <w:r w:rsidR="00730A40">
              <w:rPr>
                <w:noProof/>
                <w:webHidden/>
              </w:rPr>
              <w:fldChar w:fldCharType="begin"/>
            </w:r>
            <w:r w:rsidR="00730A40">
              <w:rPr>
                <w:noProof/>
                <w:webHidden/>
              </w:rPr>
              <w:instrText xml:space="preserve"> PAGEREF _Toc511903560 \h </w:instrText>
            </w:r>
            <w:r w:rsidR="00730A40">
              <w:rPr>
                <w:noProof/>
                <w:webHidden/>
              </w:rPr>
            </w:r>
            <w:r w:rsidR="00730A40">
              <w:rPr>
                <w:noProof/>
                <w:webHidden/>
              </w:rPr>
              <w:fldChar w:fldCharType="separate"/>
            </w:r>
            <w:r>
              <w:rPr>
                <w:noProof/>
                <w:webHidden/>
              </w:rPr>
              <w:t>17</w:t>
            </w:r>
            <w:r w:rsidR="00730A40">
              <w:rPr>
                <w:noProof/>
                <w:webHidden/>
              </w:rPr>
              <w:fldChar w:fldCharType="end"/>
            </w:r>
          </w:hyperlink>
        </w:p>
        <w:p w:rsidR="00730A40" w:rsidRDefault="00A47734">
          <w:pPr>
            <w:pStyle w:val="TOC2"/>
            <w:tabs>
              <w:tab w:val="right" w:leader="dot" w:pos="9016"/>
            </w:tabs>
            <w:rPr>
              <w:rFonts w:eastAsiaTheme="minorEastAsia"/>
              <w:noProof/>
              <w:lang w:eastAsia="en-GB"/>
            </w:rPr>
          </w:pPr>
          <w:hyperlink w:anchor="_Toc511903561" w:history="1">
            <w:r w:rsidR="00730A40" w:rsidRPr="00A80054">
              <w:rPr>
                <w:rStyle w:val="Hyperlink"/>
                <w:rFonts w:ascii="Arial" w:hAnsi="Arial" w:cs="Arial"/>
                <w:noProof/>
              </w:rPr>
              <w:t>Analysis of Service Provision Support in UK Prisons</w:t>
            </w:r>
            <w:r w:rsidR="00730A40">
              <w:rPr>
                <w:noProof/>
                <w:webHidden/>
              </w:rPr>
              <w:tab/>
            </w:r>
            <w:r w:rsidR="00730A40">
              <w:rPr>
                <w:noProof/>
                <w:webHidden/>
              </w:rPr>
              <w:fldChar w:fldCharType="begin"/>
            </w:r>
            <w:r w:rsidR="00730A40">
              <w:rPr>
                <w:noProof/>
                <w:webHidden/>
              </w:rPr>
              <w:instrText xml:space="preserve"> PAGEREF _Toc511903561 \h </w:instrText>
            </w:r>
            <w:r w:rsidR="00730A40">
              <w:rPr>
                <w:noProof/>
                <w:webHidden/>
              </w:rPr>
            </w:r>
            <w:r w:rsidR="00730A40">
              <w:rPr>
                <w:noProof/>
                <w:webHidden/>
              </w:rPr>
              <w:fldChar w:fldCharType="separate"/>
            </w:r>
            <w:r>
              <w:rPr>
                <w:noProof/>
                <w:webHidden/>
              </w:rPr>
              <w:t>17</w:t>
            </w:r>
            <w:r w:rsidR="00730A40">
              <w:rPr>
                <w:noProof/>
                <w:webHidden/>
              </w:rPr>
              <w:fldChar w:fldCharType="end"/>
            </w:r>
          </w:hyperlink>
        </w:p>
        <w:p w:rsidR="00730A40" w:rsidRDefault="00A47734">
          <w:pPr>
            <w:pStyle w:val="TOC2"/>
            <w:tabs>
              <w:tab w:val="right" w:leader="dot" w:pos="9016"/>
            </w:tabs>
            <w:rPr>
              <w:rFonts w:eastAsiaTheme="minorEastAsia"/>
              <w:noProof/>
              <w:lang w:eastAsia="en-GB"/>
            </w:rPr>
          </w:pPr>
          <w:hyperlink w:anchor="_Toc511903562" w:history="1">
            <w:r w:rsidR="00730A40" w:rsidRPr="00A80054">
              <w:rPr>
                <w:rStyle w:val="Hyperlink"/>
                <w:noProof/>
              </w:rPr>
              <w:t>Analysis of VICSO Support for Veterans in UK Prisons</w:t>
            </w:r>
            <w:r w:rsidR="00730A40">
              <w:rPr>
                <w:noProof/>
                <w:webHidden/>
              </w:rPr>
              <w:tab/>
            </w:r>
            <w:r w:rsidR="00730A40">
              <w:rPr>
                <w:noProof/>
                <w:webHidden/>
              </w:rPr>
              <w:fldChar w:fldCharType="begin"/>
            </w:r>
            <w:r w:rsidR="00730A40">
              <w:rPr>
                <w:noProof/>
                <w:webHidden/>
              </w:rPr>
              <w:instrText xml:space="preserve"> PAGEREF _Toc511903562 \h </w:instrText>
            </w:r>
            <w:r w:rsidR="00730A40">
              <w:rPr>
                <w:noProof/>
                <w:webHidden/>
              </w:rPr>
            </w:r>
            <w:r w:rsidR="00730A40">
              <w:rPr>
                <w:noProof/>
                <w:webHidden/>
              </w:rPr>
              <w:fldChar w:fldCharType="separate"/>
            </w:r>
            <w:r>
              <w:rPr>
                <w:noProof/>
                <w:webHidden/>
              </w:rPr>
              <w:t>19</w:t>
            </w:r>
            <w:r w:rsidR="00730A40">
              <w:rPr>
                <w:noProof/>
                <w:webHidden/>
              </w:rPr>
              <w:fldChar w:fldCharType="end"/>
            </w:r>
          </w:hyperlink>
        </w:p>
        <w:p w:rsidR="00730A40" w:rsidRDefault="00A47734">
          <w:pPr>
            <w:pStyle w:val="TOC2"/>
            <w:tabs>
              <w:tab w:val="right" w:leader="dot" w:pos="9016"/>
            </w:tabs>
            <w:rPr>
              <w:rFonts w:eastAsiaTheme="minorEastAsia"/>
              <w:noProof/>
              <w:lang w:eastAsia="en-GB"/>
            </w:rPr>
          </w:pPr>
          <w:hyperlink w:anchor="_Toc511903563" w:history="1">
            <w:r w:rsidR="00730A40" w:rsidRPr="00A80054">
              <w:rPr>
                <w:rStyle w:val="Hyperlink"/>
                <w:rFonts w:ascii="Arial" w:hAnsi="Arial" w:cs="Arial"/>
                <w:noProof/>
              </w:rPr>
              <w:t>Analysis of Service Provision Support</w:t>
            </w:r>
            <w:r w:rsidR="00730A40">
              <w:rPr>
                <w:noProof/>
                <w:webHidden/>
              </w:rPr>
              <w:tab/>
            </w:r>
            <w:r w:rsidR="00730A40">
              <w:rPr>
                <w:noProof/>
                <w:webHidden/>
              </w:rPr>
              <w:fldChar w:fldCharType="begin"/>
            </w:r>
            <w:r w:rsidR="00730A40">
              <w:rPr>
                <w:noProof/>
                <w:webHidden/>
              </w:rPr>
              <w:instrText xml:space="preserve"> PAGEREF _Toc511903563 \h </w:instrText>
            </w:r>
            <w:r w:rsidR="00730A40">
              <w:rPr>
                <w:noProof/>
                <w:webHidden/>
              </w:rPr>
            </w:r>
            <w:r w:rsidR="00730A40">
              <w:rPr>
                <w:noProof/>
                <w:webHidden/>
              </w:rPr>
              <w:fldChar w:fldCharType="separate"/>
            </w:r>
            <w:r>
              <w:rPr>
                <w:noProof/>
                <w:webHidden/>
              </w:rPr>
              <w:t>25</w:t>
            </w:r>
            <w:r w:rsidR="00730A40">
              <w:rPr>
                <w:noProof/>
                <w:webHidden/>
              </w:rPr>
              <w:fldChar w:fldCharType="end"/>
            </w:r>
          </w:hyperlink>
        </w:p>
        <w:p w:rsidR="00730A40" w:rsidRDefault="00A47734">
          <w:pPr>
            <w:pStyle w:val="TOC1"/>
            <w:tabs>
              <w:tab w:val="right" w:leader="dot" w:pos="9016"/>
            </w:tabs>
            <w:rPr>
              <w:rFonts w:eastAsiaTheme="minorEastAsia"/>
              <w:noProof/>
              <w:lang w:eastAsia="en-GB"/>
            </w:rPr>
          </w:pPr>
          <w:hyperlink w:anchor="_Toc511903564" w:history="1">
            <w:r w:rsidR="00730A40" w:rsidRPr="00A80054">
              <w:rPr>
                <w:rStyle w:val="Hyperlink"/>
                <w:rFonts w:ascii="Arial" w:hAnsi="Arial" w:cs="Arial"/>
                <w:noProof/>
              </w:rPr>
              <w:t>Recommendations</w:t>
            </w:r>
            <w:r w:rsidR="00730A40">
              <w:rPr>
                <w:noProof/>
                <w:webHidden/>
              </w:rPr>
              <w:tab/>
            </w:r>
            <w:r w:rsidR="00730A40">
              <w:rPr>
                <w:noProof/>
                <w:webHidden/>
              </w:rPr>
              <w:fldChar w:fldCharType="begin"/>
            </w:r>
            <w:r w:rsidR="00730A40">
              <w:rPr>
                <w:noProof/>
                <w:webHidden/>
              </w:rPr>
              <w:instrText xml:space="preserve"> PAGEREF _Toc511903564 \h </w:instrText>
            </w:r>
            <w:r w:rsidR="00730A40">
              <w:rPr>
                <w:noProof/>
                <w:webHidden/>
              </w:rPr>
            </w:r>
            <w:r w:rsidR="00730A40">
              <w:rPr>
                <w:noProof/>
                <w:webHidden/>
              </w:rPr>
              <w:fldChar w:fldCharType="separate"/>
            </w:r>
            <w:r>
              <w:rPr>
                <w:noProof/>
                <w:webHidden/>
              </w:rPr>
              <w:t>30</w:t>
            </w:r>
            <w:r w:rsidR="00730A40">
              <w:rPr>
                <w:noProof/>
                <w:webHidden/>
              </w:rPr>
              <w:fldChar w:fldCharType="end"/>
            </w:r>
          </w:hyperlink>
        </w:p>
        <w:p w:rsidR="00730A40" w:rsidRDefault="00A47734">
          <w:pPr>
            <w:pStyle w:val="TOC1"/>
            <w:tabs>
              <w:tab w:val="right" w:leader="dot" w:pos="9016"/>
            </w:tabs>
            <w:rPr>
              <w:rFonts w:eastAsiaTheme="minorEastAsia"/>
              <w:noProof/>
              <w:lang w:eastAsia="en-GB"/>
            </w:rPr>
          </w:pPr>
          <w:hyperlink w:anchor="_Toc511903565" w:history="1">
            <w:r w:rsidR="00730A40" w:rsidRPr="00A80054">
              <w:rPr>
                <w:rStyle w:val="Hyperlink"/>
                <w:rFonts w:ascii="Arial" w:hAnsi="Arial" w:cs="Arial"/>
                <w:noProof/>
              </w:rPr>
              <w:t>Legacy</w:t>
            </w:r>
            <w:r w:rsidR="00730A40">
              <w:rPr>
                <w:noProof/>
                <w:webHidden/>
              </w:rPr>
              <w:tab/>
            </w:r>
            <w:r w:rsidR="00730A40">
              <w:rPr>
                <w:noProof/>
                <w:webHidden/>
              </w:rPr>
              <w:fldChar w:fldCharType="begin"/>
            </w:r>
            <w:r w:rsidR="00730A40">
              <w:rPr>
                <w:noProof/>
                <w:webHidden/>
              </w:rPr>
              <w:instrText xml:space="preserve"> PAGEREF _Toc511903565 \h </w:instrText>
            </w:r>
            <w:r w:rsidR="00730A40">
              <w:rPr>
                <w:noProof/>
                <w:webHidden/>
              </w:rPr>
            </w:r>
            <w:r w:rsidR="00730A40">
              <w:rPr>
                <w:noProof/>
                <w:webHidden/>
              </w:rPr>
              <w:fldChar w:fldCharType="separate"/>
            </w:r>
            <w:r>
              <w:rPr>
                <w:noProof/>
                <w:webHidden/>
              </w:rPr>
              <w:t>31</w:t>
            </w:r>
            <w:r w:rsidR="00730A40">
              <w:rPr>
                <w:noProof/>
                <w:webHidden/>
              </w:rPr>
              <w:fldChar w:fldCharType="end"/>
            </w:r>
          </w:hyperlink>
        </w:p>
        <w:p w:rsidR="00730A40" w:rsidRDefault="00A47734">
          <w:pPr>
            <w:pStyle w:val="TOC2"/>
            <w:tabs>
              <w:tab w:val="right" w:leader="dot" w:pos="9016"/>
            </w:tabs>
            <w:rPr>
              <w:rFonts w:eastAsiaTheme="minorEastAsia"/>
              <w:noProof/>
              <w:lang w:eastAsia="en-GB"/>
            </w:rPr>
          </w:pPr>
          <w:hyperlink w:anchor="_Toc511903566" w:history="1">
            <w:r w:rsidR="00730A40" w:rsidRPr="00A80054">
              <w:rPr>
                <w:rStyle w:val="Hyperlink"/>
                <w:rFonts w:ascii="Arial" w:hAnsi="Arial" w:cs="Arial"/>
                <w:noProof/>
              </w:rPr>
              <w:t>Research Team</w:t>
            </w:r>
            <w:r w:rsidR="00730A40">
              <w:rPr>
                <w:noProof/>
                <w:webHidden/>
              </w:rPr>
              <w:tab/>
            </w:r>
            <w:r w:rsidR="00730A40">
              <w:rPr>
                <w:noProof/>
                <w:webHidden/>
              </w:rPr>
              <w:fldChar w:fldCharType="begin"/>
            </w:r>
            <w:r w:rsidR="00730A40">
              <w:rPr>
                <w:noProof/>
                <w:webHidden/>
              </w:rPr>
              <w:instrText xml:space="preserve"> PAGEREF _Toc511903566 \h </w:instrText>
            </w:r>
            <w:r w:rsidR="00730A40">
              <w:rPr>
                <w:noProof/>
                <w:webHidden/>
              </w:rPr>
            </w:r>
            <w:r w:rsidR="00730A40">
              <w:rPr>
                <w:noProof/>
                <w:webHidden/>
              </w:rPr>
              <w:fldChar w:fldCharType="separate"/>
            </w:r>
            <w:r>
              <w:rPr>
                <w:noProof/>
                <w:webHidden/>
              </w:rPr>
              <w:t>31</w:t>
            </w:r>
            <w:r w:rsidR="00730A40">
              <w:rPr>
                <w:noProof/>
                <w:webHidden/>
              </w:rPr>
              <w:fldChar w:fldCharType="end"/>
            </w:r>
          </w:hyperlink>
        </w:p>
        <w:p w:rsidR="00730A40" w:rsidRDefault="00A47734">
          <w:pPr>
            <w:pStyle w:val="TOC1"/>
            <w:tabs>
              <w:tab w:val="right" w:leader="dot" w:pos="9016"/>
            </w:tabs>
            <w:rPr>
              <w:rFonts w:eastAsiaTheme="minorEastAsia"/>
              <w:noProof/>
              <w:lang w:eastAsia="en-GB"/>
            </w:rPr>
          </w:pPr>
          <w:hyperlink w:anchor="_Toc511903567" w:history="1">
            <w:r w:rsidR="00730A40" w:rsidRPr="00A80054">
              <w:rPr>
                <w:rStyle w:val="Hyperlink"/>
                <w:rFonts w:ascii="Arial" w:hAnsi="Arial" w:cs="Arial"/>
                <w:noProof/>
              </w:rPr>
              <w:t>Acknowledgements</w:t>
            </w:r>
            <w:r w:rsidR="00730A40">
              <w:rPr>
                <w:noProof/>
                <w:webHidden/>
              </w:rPr>
              <w:tab/>
            </w:r>
            <w:r w:rsidR="00730A40">
              <w:rPr>
                <w:noProof/>
                <w:webHidden/>
              </w:rPr>
              <w:fldChar w:fldCharType="begin"/>
            </w:r>
            <w:r w:rsidR="00730A40">
              <w:rPr>
                <w:noProof/>
                <w:webHidden/>
              </w:rPr>
              <w:instrText xml:space="preserve"> PAGEREF _Toc511903567 \h </w:instrText>
            </w:r>
            <w:r w:rsidR="00730A40">
              <w:rPr>
                <w:noProof/>
                <w:webHidden/>
              </w:rPr>
            </w:r>
            <w:r w:rsidR="00730A40">
              <w:rPr>
                <w:noProof/>
                <w:webHidden/>
              </w:rPr>
              <w:fldChar w:fldCharType="separate"/>
            </w:r>
            <w:r>
              <w:rPr>
                <w:noProof/>
                <w:webHidden/>
              </w:rPr>
              <w:t>31</w:t>
            </w:r>
            <w:r w:rsidR="00730A40">
              <w:rPr>
                <w:noProof/>
                <w:webHidden/>
              </w:rPr>
              <w:fldChar w:fldCharType="end"/>
            </w:r>
          </w:hyperlink>
        </w:p>
        <w:p w:rsidR="00730A40" w:rsidRDefault="00A47734">
          <w:pPr>
            <w:pStyle w:val="TOC1"/>
            <w:tabs>
              <w:tab w:val="right" w:leader="dot" w:pos="9016"/>
            </w:tabs>
            <w:rPr>
              <w:rFonts w:eastAsiaTheme="minorEastAsia"/>
              <w:noProof/>
              <w:lang w:eastAsia="en-GB"/>
            </w:rPr>
          </w:pPr>
          <w:hyperlink w:anchor="_Toc511903568" w:history="1">
            <w:r w:rsidR="00730A40" w:rsidRPr="00A80054">
              <w:rPr>
                <w:rStyle w:val="Hyperlink"/>
                <w:rFonts w:ascii="Arial" w:hAnsi="Arial" w:cs="Arial"/>
                <w:noProof/>
              </w:rPr>
              <w:t>References</w:t>
            </w:r>
            <w:r w:rsidR="00730A40">
              <w:rPr>
                <w:noProof/>
                <w:webHidden/>
              </w:rPr>
              <w:tab/>
            </w:r>
            <w:r w:rsidR="00730A40">
              <w:rPr>
                <w:noProof/>
                <w:webHidden/>
              </w:rPr>
              <w:fldChar w:fldCharType="begin"/>
            </w:r>
            <w:r w:rsidR="00730A40">
              <w:rPr>
                <w:noProof/>
                <w:webHidden/>
              </w:rPr>
              <w:instrText xml:space="preserve"> PAGEREF _Toc511903568 \h </w:instrText>
            </w:r>
            <w:r w:rsidR="00730A40">
              <w:rPr>
                <w:noProof/>
                <w:webHidden/>
              </w:rPr>
            </w:r>
            <w:r w:rsidR="00730A40">
              <w:rPr>
                <w:noProof/>
                <w:webHidden/>
              </w:rPr>
              <w:fldChar w:fldCharType="separate"/>
            </w:r>
            <w:r>
              <w:rPr>
                <w:noProof/>
                <w:webHidden/>
              </w:rPr>
              <w:t>32</w:t>
            </w:r>
            <w:r w:rsidR="00730A40">
              <w:rPr>
                <w:noProof/>
                <w:webHidden/>
              </w:rPr>
              <w:fldChar w:fldCharType="end"/>
            </w:r>
          </w:hyperlink>
        </w:p>
        <w:p w:rsidR="00556224" w:rsidRDefault="00556224">
          <w:r>
            <w:rPr>
              <w:b/>
              <w:bCs/>
              <w:noProof/>
            </w:rPr>
            <w:fldChar w:fldCharType="end"/>
          </w:r>
        </w:p>
      </w:sdtContent>
    </w:sdt>
    <w:p w:rsidR="00556224" w:rsidRDefault="00556224" w:rsidP="00817572">
      <w:pPr>
        <w:spacing w:line="360" w:lineRule="auto"/>
        <w:jc w:val="both"/>
        <w:rPr>
          <w:rFonts w:ascii="Arial" w:hAnsi="Arial" w:cs="Arial"/>
          <w:sz w:val="24"/>
          <w:szCs w:val="24"/>
        </w:rPr>
      </w:pPr>
    </w:p>
    <w:p w:rsidR="00556224" w:rsidRPr="008B6BAB" w:rsidRDefault="00556224" w:rsidP="00730A40">
      <w:pPr>
        <w:rPr>
          <w:rFonts w:ascii="Arial" w:hAnsi="Arial" w:cs="Arial"/>
          <w:sz w:val="24"/>
          <w:szCs w:val="24"/>
        </w:rPr>
      </w:pPr>
      <w:r>
        <w:rPr>
          <w:rFonts w:ascii="Arial" w:hAnsi="Arial" w:cs="Arial"/>
          <w:sz w:val="24"/>
          <w:szCs w:val="24"/>
        </w:rPr>
        <w:br w:type="page"/>
      </w:r>
    </w:p>
    <w:p w:rsidR="00BF24D4" w:rsidRDefault="00BF24D4" w:rsidP="00817572">
      <w:pPr>
        <w:pStyle w:val="Heading1"/>
        <w:spacing w:line="360" w:lineRule="auto"/>
        <w:jc w:val="both"/>
        <w:rPr>
          <w:rFonts w:ascii="Arial" w:hAnsi="Arial" w:cs="Arial"/>
          <w:sz w:val="28"/>
          <w:szCs w:val="28"/>
        </w:rPr>
      </w:pPr>
    </w:p>
    <w:p w:rsidR="004855D6" w:rsidRPr="0072751D" w:rsidRDefault="004855D6" w:rsidP="00817572">
      <w:pPr>
        <w:pStyle w:val="Heading1"/>
        <w:spacing w:line="360" w:lineRule="auto"/>
        <w:jc w:val="both"/>
        <w:rPr>
          <w:rFonts w:ascii="Arial" w:hAnsi="Arial" w:cs="Arial"/>
          <w:sz w:val="28"/>
          <w:szCs w:val="28"/>
        </w:rPr>
      </w:pPr>
      <w:bookmarkStart w:id="24" w:name="_Toc511903554"/>
      <w:r w:rsidRPr="0072751D">
        <w:rPr>
          <w:rFonts w:ascii="Arial" w:hAnsi="Arial" w:cs="Arial"/>
          <w:sz w:val="28"/>
          <w:szCs w:val="28"/>
        </w:rPr>
        <w:t>Executive Summary</w:t>
      </w:r>
      <w:bookmarkEnd w:id="24"/>
    </w:p>
    <w:p w:rsidR="007610A5" w:rsidRPr="008B6BAB" w:rsidRDefault="007610A5" w:rsidP="007610A5">
      <w:pPr>
        <w:rPr>
          <w:rFonts w:ascii="Arial" w:hAnsi="Arial" w:cs="Arial"/>
          <w:sz w:val="24"/>
          <w:szCs w:val="24"/>
        </w:rPr>
      </w:pPr>
    </w:p>
    <w:p w:rsidR="0088247A" w:rsidRPr="008B6BAB" w:rsidRDefault="008B6BAB" w:rsidP="0088247A">
      <w:pPr>
        <w:spacing w:line="360" w:lineRule="auto"/>
        <w:jc w:val="both"/>
        <w:rPr>
          <w:rFonts w:ascii="Arial" w:hAnsi="Arial" w:cs="Arial"/>
          <w:sz w:val="24"/>
          <w:szCs w:val="24"/>
        </w:rPr>
      </w:pPr>
      <w:r>
        <w:rPr>
          <w:rFonts w:ascii="Arial" w:hAnsi="Arial" w:cs="Arial"/>
          <w:sz w:val="24"/>
          <w:szCs w:val="24"/>
        </w:rPr>
        <w:t>The Phillips Review in 2014</w:t>
      </w:r>
      <w:r w:rsidR="0088247A" w:rsidRPr="008B6BAB">
        <w:rPr>
          <w:rFonts w:ascii="Arial" w:hAnsi="Arial" w:cs="Arial"/>
          <w:sz w:val="24"/>
          <w:szCs w:val="24"/>
        </w:rPr>
        <w:t xml:space="preserve"> signalled the need to address shortfalls in provision for veterans </w:t>
      </w:r>
      <w:r w:rsidR="00AF23AE" w:rsidRPr="008B6BAB">
        <w:rPr>
          <w:rFonts w:ascii="Arial" w:hAnsi="Arial" w:cs="Arial"/>
          <w:sz w:val="24"/>
          <w:szCs w:val="24"/>
        </w:rPr>
        <w:t>with</w:t>
      </w:r>
      <w:r w:rsidR="0088247A" w:rsidRPr="008B6BAB">
        <w:rPr>
          <w:rFonts w:ascii="Arial" w:hAnsi="Arial" w:cs="Arial"/>
          <w:sz w:val="24"/>
          <w:szCs w:val="24"/>
        </w:rPr>
        <w:t>in the Criminal Justice Syste</w:t>
      </w:r>
      <w:r w:rsidR="00AF23AE" w:rsidRPr="008B6BAB">
        <w:rPr>
          <w:rFonts w:ascii="Arial" w:hAnsi="Arial" w:cs="Arial"/>
          <w:sz w:val="24"/>
          <w:szCs w:val="24"/>
        </w:rPr>
        <w:t>m (CJS). A key recommendation of</w:t>
      </w:r>
      <w:r w:rsidR="0088247A" w:rsidRPr="008B6BAB">
        <w:rPr>
          <w:rFonts w:ascii="Arial" w:hAnsi="Arial" w:cs="Arial"/>
          <w:sz w:val="24"/>
          <w:szCs w:val="24"/>
        </w:rPr>
        <w:t xml:space="preserve"> the Report was the requirement for there to be greater co-ordination of support across statutory and se</w:t>
      </w:r>
      <w:r w:rsidR="007E7234">
        <w:rPr>
          <w:rFonts w:ascii="Arial" w:hAnsi="Arial" w:cs="Arial"/>
          <w:sz w:val="24"/>
          <w:szCs w:val="24"/>
        </w:rPr>
        <w:t>rvice provision for veterans in the CJS</w:t>
      </w:r>
      <w:r w:rsidR="0088247A" w:rsidRPr="008B6BAB">
        <w:rPr>
          <w:rFonts w:ascii="Arial" w:hAnsi="Arial" w:cs="Arial"/>
          <w:sz w:val="24"/>
          <w:szCs w:val="24"/>
        </w:rPr>
        <w:t xml:space="preserve">. The Cobseo Criminal Justice Cluster </w:t>
      </w:r>
      <w:r w:rsidR="006A7DF6">
        <w:rPr>
          <w:rFonts w:ascii="Arial" w:hAnsi="Arial" w:cs="Arial"/>
          <w:sz w:val="24"/>
          <w:szCs w:val="24"/>
        </w:rPr>
        <w:t xml:space="preserve">(Hereafter called the ‘Cobseo CJS’) </w:t>
      </w:r>
      <w:r w:rsidR="0088247A" w:rsidRPr="008B6BAB">
        <w:rPr>
          <w:rFonts w:ascii="Arial" w:hAnsi="Arial" w:cs="Arial"/>
          <w:sz w:val="24"/>
          <w:szCs w:val="24"/>
        </w:rPr>
        <w:t xml:space="preserve">and its predecessor, the </w:t>
      </w:r>
      <w:r w:rsidR="0072751D">
        <w:rPr>
          <w:rFonts w:ascii="Arial" w:hAnsi="Arial" w:cs="Arial"/>
          <w:sz w:val="24"/>
          <w:szCs w:val="24"/>
        </w:rPr>
        <w:t xml:space="preserve">ex-Service </w:t>
      </w:r>
      <w:r w:rsidR="0088247A" w:rsidRPr="008B6BAB">
        <w:rPr>
          <w:rFonts w:ascii="Arial" w:hAnsi="Arial" w:cs="Arial"/>
          <w:sz w:val="24"/>
          <w:szCs w:val="24"/>
        </w:rPr>
        <w:t>Offenders Working Group, identified the lack of information about the nature, type and scope of provision for ex-service personnel who have offended.</w:t>
      </w:r>
    </w:p>
    <w:p w:rsidR="00011DCF" w:rsidRPr="008B6BAB" w:rsidRDefault="00B534B3" w:rsidP="00817572">
      <w:pPr>
        <w:spacing w:line="360" w:lineRule="auto"/>
        <w:jc w:val="both"/>
        <w:rPr>
          <w:rFonts w:ascii="Arial" w:hAnsi="Arial" w:cs="Arial"/>
          <w:sz w:val="24"/>
          <w:szCs w:val="24"/>
        </w:rPr>
      </w:pPr>
      <w:r w:rsidRPr="008B6BAB">
        <w:rPr>
          <w:rFonts w:ascii="Arial" w:hAnsi="Arial" w:cs="Arial"/>
          <w:sz w:val="24"/>
          <w:szCs w:val="24"/>
        </w:rPr>
        <w:t xml:space="preserve">In April 2016, </w:t>
      </w:r>
      <w:r w:rsidR="00AC6FA7" w:rsidRPr="008B6BAB">
        <w:rPr>
          <w:rFonts w:ascii="Arial" w:hAnsi="Arial" w:cs="Arial"/>
          <w:sz w:val="24"/>
          <w:szCs w:val="24"/>
        </w:rPr>
        <w:t xml:space="preserve">the Veterans &amp; Families Institute for Military Social Research (VFI) at Anglia Ruskin University (ARU) </w:t>
      </w:r>
      <w:r w:rsidRPr="008B6BAB">
        <w:rPr>
          <w:rFonts w:ascii="Arial" w:hAnsi="Arial" w:cs="Arial"/>
          <w:sz w:val="24"/>
          <w:szCs w:val="24"/>
        </w:rPr>
        <w:t>were</w:t>
      </w:r>
      <w:r w:rsidR="00E2745F" w:rsidRPr="008B6BAB">
        <w:rPr>
          <w:rFonts w:ascii="Arial" w:hAnsi="Arial" w:cs="Arial"/>
          <w:sz w:val="24"/>
          <w:szCs w:val="24"/>
        </w:rPr>
        <w:t xml:space="preserve"> commissioned by the </w:t>
      </w:r>
      <w:r w:rsidR="00BF24D4">
        <w:rPr>
          <w:rFonts w:ascii="Arial" w:hAnsi="Arial" w:cs="Arial"/>
          <w:sz w:val="24"/>
          <w:szCs w:val="24"/>
        </w:rPr>
        <w:t xml:space="preserve">Cobseo </w:t>
      </w:r>
      <w:r w:rsidR="006A7DF6">
        <w:rPr>
          <w:rFonts w:ascii="Arial" w:hAnsi="Arial" w:cs="Arial"/>
          <w:sz w:val="24"/>
          <w:szCs w:val="24"/>
        </w:rPr>
        <w:t xml:space="preserve">CJS </w:t>
      </w:r>
      <w:r w:rsidR="00BF24D4">
        <w:rPr>
          <w:rFonts w:ascii="Arial" w:hAnsi="Arial" w:cs="Arial"/>
          <w:sz w:val="24"/>
          <w:szCs w:val="24"/>
        </w:rPr>
        <w:t>Cluster</w:t>
      </w:r>
      <w:r w:rsidR="00E56290" w:rsidRPr="008B6BAB">
        <w:rPr>
          <w:rFonts w:ascii="Arial" w:hAnsi="Arial" w:cs="Arial"/>
          <w:sz w:val="24"/>
          <w:szCs w:val="24"/>
        </w:rPr>
        <w:t xml:space="preserve"> </w:t>
      </w:r>
      <w:r w:rsidR="00E2745F" w:rsidRPr="008B6BAB">
        <w:rPr>
          <w:rFonts w:ascii="Arial" w:hAnsi="Arial" w:cs="Arial"/>
          <w:sz w:val="24"/>
          <w:szCs w:val="24"/>
        </w:rPr>
        <w:t xml:space="preserve">to </w:t>
      </w:r>
      <w:r w:rsidR="00D43327" w:rsidRPr="008B6BAB">
        <w:rPr>
          <w:rFonts w:ascii="Arial" w:hAnsi="Arial" w:cs="Arial"/>
          <w:sz w:val="24"/>
          <w:szCs w:val="24"/>
        </w:rPr>
        <w:t>produce</w:t>
      </w:r>
      <w:r w:rsidR="00E56290" w:rsidRPr="008B6BAB">
        <w:rPr>
          <w:rFonts w:ascii="Arial" w:hAnsi="Arial" w:cs="Arial"/>
          <w:sz w:val="24"/>
          <w:szCs w:val="24"/>
        </w:rPr>
        <w:t xml:space="preserve"> a directory of </w:t>
      </w:r>
      <w:r w:rsidRPr="008B6BAB">
        <w:rPr>
          <w:rFonts w:ascii="Arial" w:hAnsi="Arial" w:cs="Arial"/>
          <w:sz w:val="24"/>
          <w:szCs w:val="24"/>
        </w:rPr>
        <w:t>statutory, charitable</w:t>
      </w:r>
      <w:r w:rsidR="00AC6FA7" w:rsidRPr="008B6BAB">
        <w:rPr>
          <w:rFonts w:ascii="Arial" w:hAnsi="Arial" w:cs="Arial"/>
          <w:sz w:val="24"/>
          <w:szCs w:val="24"/>
        </w:rPr>
        <w:t xml:space="preserve"> and service provision that is specific for veterans </w:t>
      </w:r>
      <w:r w:rsidRPr="008B6BAB">
        <w:rPr>
          <w:rFonts w:ascii="Arial" w:hAnsi="Arial" w:cs="Arial"/>
          <w:sz w:val="24"/>
          <w:szCs w:val="24"/>
        </w:rPr>
        <w:t xml:space="preserve">who </w:t>
      </w:r>
      <w:r w:rsidR="006C0886" w:rsidRPr="008B6BAB">
        <w:rPr>
          <w:rFonts w:ascii="Arial" w:hAnsi="Arial" w:cs="Arial"/>
          <w:sz w:val="24"/>
          <w:szCs w:val="24"/>
        </w:rPr>
        <w:t xml:space="preserve">are </w:t>
      </w:r>
      <w:r w:rsidR="00B42AC5">
        <w:rPr>
          <w:rFonts w:ascii="Arial" w:hAnsi="Arial" w:cs="Arial"/>
          <w:sz w:val="24"/>
          <w:szCs w:val="24"/>
        </w:rPr>
        <w:t>in the Criminal Justice S</w:t>
      </w:r>
      <w:r w:rsidR="004855D6" w:rsidRPr="008B6BAB">
        <w:rPr>
          <w:rFonts w:ascii="Arial" w:hAnsi="Arial" w:cs="Arial"/>
          <w:sz w:val="24"/>
          <w:szCs w:val="24"/>
        </w:rPr>
        <w:t>ystem</w:t>
      </w:r>
      <w:r w:rsidR="00011DCF" w:rsidRPr="008B6BAB">
        <w:rPr>
          <w:rFonts w:ascii="Arial" w:hAnsi="Arial" w:cs="Arial"/>
          <w:sz w:val="24"/>
          <w:szCs w:val="24"/>
        </w:rPr>
        <w:t xml:space="preserve">. </w:t>
      </w:r>
      <w:r w:rsidR="00BF24D4">
        <w:rPr>
          <w:rFonts w:ascii="Arial" w:hAnsi="Arial" w:cs="Arial"/>
          <w:sz w:val="24"/>
          <w:szCs w:val="24"/>
        </w:rPr>
        <w:t>T</w:t>
      </w:r>
      <w:r w:rsidR="00D42538" w:rsidRPr="008B6BAB">
        <w:rPr>
          <w:rFonts w:ascii="Arial" w:hAnsi="Arial" w:cs="Arial"/>
          <w:sz w:val="24"/>
          <w:szCs w:val="24"/>
        </w:rPr>
        <w:t>he project is</w:t>
      </w:r>
      <w:r w:rsidR="00E56290" w:rsidRPr="008B6BAB">
        <w:rPr>
          <w:rFonts w:ascii="Arial" w:hAnsi="Arial" w:cs="Arial"/>
          <w:sz w:val="24"/>
          <w:szCs w:val="24"/>
        </w:rPr>
        <w:t xml:space="preserve"> funded by the </w:t>
      </w:r>
      <w:r w:rsidR="00BF24D4">
        <w:rPr>
          <w:rFonts w:ascii="Arial" w:hAnsi="Arial" w:cs="Arial"/>
          <w:sz w:val="24"/>
          <w:szCs w:val="24"/>
        </w:rPr>
        <w:t xml:space="preserve">MoD </w:t>
      </w:r>
      <w:r w:rsidR="00E56290" w:rsidRPr="008B6BAB">
        <w:rPr>
          <w:rFonts w:ascii="Arial" w:hAnsi="Arial" w:cs="Arial"/>
          <w:sz w:val="24"/>
          <w:szCs w:val="24"/>
        </w:rPr>
        <w:t xml:space="preserve">Armed Forces Covenant Fund. </w:t>
      </w:r>
      <w:r w:rsidR="00D42538" w:rsidRPr="008B6BAB">
        <w:rPr>
          <w:rFonts w:ascii="Arial" w:hAnsi="Arial" w:cs="Arial"/>
          <w:sz w:val="24"/>
          <w:szCs w:val="24"/>
        </w:rPr>
        <w:t xml:space="preserve">During the research phase, the VFI undertook a collaboration with Her Majesty’s Prison and Probation Service </w:t>
      </w:r>
      <w:r w:rsidR="00A47734">
        <w:rPr>
          <w:rFonts w:ascii="Arial" w:hAnsi="Arial" w:cs="Arial"/>
          <w:sz w:val="24"/>
          <w:szCs w:val="24"/>
        </w:rPr>
        <w:t xml:space="preserve">Co-Financing Organisation </w:t>
      </w:r>
      <w:r w:rsidR="00D42538" w:rsidRPr="008B6BAB">
        <w:rPr>
          <w:rFonts w:ascii="Arial" w:hAnsi="Arial" w:cs="Arial"/>
          <w:sz w:val="24"/>
          <w:szCs w:val="24"/>
        </w:rPr>
        <w:t>(HMPPS</w:t>
      </w:r>
      <w:r w:rsidR="00A47734">
        <w:rPr>
          <w:rFonts w:ascii="Arial" w:hAnsi="Arial" w:cs="Arial"/>
          <w:sz w:val="24"/>
          <w:szCs w:val="24"/>
        </w:rPr>
        <w:t xml:space="preserve"> CFO</w:t>
      </w:r>
      <w:r w:rsidR="00D42538" w:rsidRPr="008B6BAB">
        <w:rPr>
          <w:rFonts w:ascii="Arial" w:hAnsi="Arial" w:cs="Arial"/>
          <w:sz w:val="24"/>
          <w:szCs w:val="24"/>
        </w:rPr>
        <w:t>) to produce a</w:t>
      </w:r>
      <w:r w:rsidR="00FB1979">
        <w:rPr>
          <w:rFonts w:ascii="Arial" w:hAnsi="Arial" w:cs="Arial"/>
          <w:sz w:val="24"/>
          <w:szCs w:val="24"/>
        </w:rPr>
        <w:t>n organisational</w:t>
      </w:r>
      <w:r w:rsidR="00D42538" w:rsidRPr="008B6BAB">
        <w:rPr>
          <w:rFonts w:ascii="Arial" w:hAnsi="Arial" w:cs="Arial"/>
          <w:sz w:val="24"/>
          <w:szCs w:val="24"/>
        </w:rPr>
        <w:t xml:space="preserve"> </w:t>
      </w:r>
      <w:r w:rsidR="00011DCF" w:rsidRPr="008B6BAB">
        <w:rPr>
          <w:rFonts w:ascii="Arial" w:hAnsi="Arial" w:cs="Arial"/>
          <w:sz w:val="24"/>
          <w:szCs w:val="24"/>
        </w:rPr>
        <w:t xml:space="preserve">delivery </w:t>
      </w:r>
      <w:r w:rsidR="004971BA" w:rsidRPr="008B6BAB">
        <w:rPr>
          <w:rFonts w:ascii="Arial" w:hAnsi="Arial" w:cs="Arial"/>
          <w:sz w:val="24"/>
          <w:szCs w:val="24"/>
        </w:rPr>
        <w:t>map</w:t>
      </w:r>
      <w:r w:rsidR="00011DCF" w:rsidRPr="008B6BAB">
        <w:rPr>
          <w:rFonts w:ascii="Arial" w:hAnsi="Arial" w:cs="Arial"/>
          <w:sz w:val="24"/>
          <w:szCs w:val="24"/>
        </w:rPr>
        <w:t xml:space="preserve"> </w:t>
      </w:r>
      <w:r w:rsidR="00FB1979">
        <w:rPr>
          <w:rFonts w:ascii="Arial" w:hAnsi="Arial" w:cs="Arial"/>
          <w:sz w:val="24"/>
          <w:szCs w:val="24"/>
        </w:rPr>
        <w:t xml:space="preserve">(hereinafter called ‘the Map’) </w:t>
      </w:r>
      <w:r w:rsidR="00011DCF" w:rsidRPr="008B6BAB">
        <w:rPr>
          <w:rFonts w:ascii="Arial" w:hAnsi="Arial" w:cs="Arial"/>
          <w:sz w:val="24"/>
          <w:szCs w:val="24"/>
        </w:rPr>
        <w:t>that provides</w:t>
      </w:r>
      <w:r w:rsidR="0040767E" w:rsidRPr="008B6BAB">
        <w:rPr>
          <w:rFonts w:ascii="Arial" w:hAnsi="Arial" w:cs="Arial"/>
          <w:sz w:val="24"/>
          <w:szCs w:val="24"/>
        </w:rPr>
        <w:t xml:space="preserve"> links to s</w:t>
      </w:r>
      <w:r w:rsidR="00011DCF" w:rsidRPr="008B6BAB">
        <w:rPr>
          <w:rFonts w:ascii="Arial" w:hAnsi="Arial" w:cs="Arial"/>
          <w:sz w:val="24"/>
          <w:szCs w:val="24"/>
        </w:rPr>
        <w:t>upport across the CJS continuum,</w:t>
      </w:r>
      <w:r w:rsidR="0040767E" w:rsidRPr="008B6BAB">
        <w:rPr>
          <w:rFonts w:ascii="Arial" w:hAnsi="Arial" w:cs="Arial"/>
          <w:sz w:val="24"/>
          <w:szCs w:val="24"/>
        </w:rPr>
        <w:t xml:space="preserve"> from the point of arrest in Police Custody, through to Courts, Prisons</w:t>
      </w:r>
      <w:r w:rsidR="0063075A" w:rsidRPr="008B6BAB">
        <w:rPr>
          <w:rFonts w:ascii="Arial" w:hAnsi="Arial" w:cs="Arial"/>
          <w:sz w:val="24"/>
          <w:szCs w:val="24"/>
        </w:rPr>
        <w:t xml:space="preserve"> and probation</w:t>
      </w:r>
      <w:r w:rsidR="00174EAF" w:rsidRPr="008B6BAB">
        <w:rPr>
          <w:rFonts w:ascii="Arial" w:hAnsi="Arial" w:cs="Arial"/>
          <w:sz w:val="24"/>
          <w:szCs w:val="24"/>
        </w:rPr>
        <w:t xml:space="preserve">. </w:t>
      </w:r>
      <w:r w:rsidR="00011DCF" w:rsidRPr="008B6BAB">
        <w:rPr>
          <w:rFonts w:ascii="Arial" w:hAnsi="Arial" w:cs="Arial"/>
          <w:sz w:val="24"/>
          <w:szCs w:val="24"/>
        </w:rPr>
        <w:t xml:space="preserve">This report provides an overview of the process of the </w:t>
      </w:r>
      <w:r w:rsidR="00B00F0D" w:rsidRPr="008B6BAB">
        <w:rPr>
          <w:rFonts w:ascii="Arial" w:hAnsi="Arial" w:cs="Arial"/>
          <w:sz w:val="24"/>
          <w:szCs w:val="24"/>
        </w:rPr>
        <w:t xml:space="preserve">production </w:t>
      </w:r>
      <w:r w:rsidR="00011DCF" w:rsidRPr="008B6BAB">
        <w:rPr>
          <w:rFonts w:ascii="Arial" w:hAnsi="Arial" w:cs="Arial"/>
          <w:sz w:val="24"/>
          <w:szCs w:val="24"/>
        </w:rPr>
        <w:t>of the map</w:t>
      </w:r>
      <w:r w:rsidR="00D42538" w:rsidRPr="008B6BAB">
        <w:rPr>
          <w:rFonts w:ascii="Arial" w:hAnsi="Arial" w:cs="Arial"/>
          <w:sz w:val="24"/>
          <w:szCs w:val="24"/>
        </w:rPr>
        <w:t xml:space="preserve">, </w:t>
      </w:r>
      <w:r w:rsidR="008B6BAB">
        <w:rPr>
          <w:rFonts w:ascii="Arial" w:hAnsi="Arial" w:cs="Arial"/>
          <w:sz w:val="24"/>
          <w:szCs w:val="24"/>
        </w:rPr>
        <w:t xml:space="preserve">a gap </w:t>
      </w:r>
      <w:r w:rsidR="00D42538" w:rsidRPr="008B6BAB">
        <w:rPr>
          <w:rFonts w:ascii="Arial" w:hAnsi="Arial" w:cs="Arial"/>
          <w:sz w:val="24"/>
          <w:szCs w:val="24"/>
        </w:rPr>
        <w:t>analysis of our findings</w:t>
      </w:r>
      <w:r w:rsidR="00011DCF" w:rsidRPr="008B6BAB">
        <w:rPr>
          <w:rFonts w:ascii="Arial" w:hAnsi="Arial" w:cs="Arial"/>
          <w:sz w:val="24"/>
          <w:szCs w:val="24"/>
        </w:rPr>
        <w:t xml:space="preserve"> and recommendations </w:t>
      </w:r>
      <w:r w:rsidR="007F1B90" w:rsidRPr="008B6BAB">
        <w:rPr>
          <w:rFonts w:ascii="Arial" w:hAnsi="Arial" w:cs="Arial"/>
          <w:sz w:val="24"/>
          <w:szCs w:val="24"/>
        </w:rPr>
        <w:t>for future provision</w:t>
      </w:r>
      <w:r w:rsidR="008B6BAB">
        <w:rPr>
          <w:rFonts w:ascii="Arial" w:hAnsi="Arial" w:cs="Arial"/>
          <w:sz w:val="24"/>
          <w:szCs w:val="24"/>
        </w:rPr>
        <w:t>,</w:t>
      </w:r>
      <w:r w:rsidR="007F1B90" w:rsidRPr="008B6BAB">
        <w:rPr>
          <w:rFonts w:ascii="Arial" w:hAnsi="Arial" w:cs="Arial"/>
          <w:sz w:val="24"/>
          <w:szCs w:val="24"/>
        </w:rPr>
        <w:t xml:space="preserve"> to </w:t>
      </w:r>
      <w:r w:rsidR="008B6BAB">
        <w:rPr>
          <w:rFonts w:ascii="Arial" w:hAnsi="Arial" w:cs="Arial"/>
          <w:sz w:val="24"/>
          <w:szCs w:val="24"/>
        </w:rPr>
        <w:t xml:space="preserve">support </w:t>
      </w:r>
      <w:r w:rsidR="00D42538" w:rsidRPr="008B6BAB">
        <w:rPr>
          <w:rFonts w:ascii="Arial" w:hAnsi="Arial" w:cs="Arial"/>
          <w:sz w:val="24"/>
          <w:szCs w:val="24"/>
        </w:rPr>
        <w:t>the legacy of the map</w:t>
      </w:r>
      <w:r w:rsidR="00011DCF" w:rsidRPr="008B6BAB">
        <w:rPr>
          <w:rFonts w:ascii="Arial" w:hAnsi="Arial" w:cs="Arial"/>
          <w:sz w:val="24"/>
          <w:szCs w:val="24"/>
        </w:rPr>
        <w:t>.</w:t>
      </w:r>
    </w:p>
    <w:p w:rsidR="007528A3" w:rsidRPr="008B6BAB" w:rsidRDefault="007528A3" w:rsidP="00817572">
      <w:pPr>
        <w:spacing w:line="360" w:lineRule="auto"/>
        <w:jc w:val="both"/>
        <w:rPr>
          <w:rFonts w:ascii="Arial" w:hAnsi="Arial" w:cs="Arial"/>
          <w:sz w:val="24"/>
          <w:szCs w:val="24"/>
        </w:rPr>
      </w:pPr>
      <w:r w:rsidRPr="008B6BAB">
        <w:rPr>
          <w:rFonts w:ascii="Arial" w:hAnsi="Arial" w:cs="Arial"/>
          <w:sz w:val="24"/>
          <w:szCs w:val="24"/>
        </w:rPr>
        <w:t>Two key pieces of research were undertaken</w:t>
      </w:r>
      <w:r w:rsidR="00BF24D4">
        <w:rPr>
          <w:rFonts w:ascii="Arial" w:hAnsi="Arial" w:cs="Arial"/>
          <w:sz w:val="24"/>
          <w:szCs w:val="24"/>
        </w:rPr>
        <w:t xml:space="preserve"> </w:t>
      </w:r>
      <w:r w:rsidRPr="008B6BAB">
        <w:rPr>
          <w:rFonts w:ascii="Arial" w:hAnsi="Arial" w:cs="Arial"/>
          <w:sz w:val="24"/>
          <w:szCs w:val="24"/>
        </w:rPr>
        <w:t>to inform this report:</w:t>
      </w:r>
    </w:p>
    <w:p w:rsidR="007528A3" w:rsidRPr="008B6BAB" w:rsidRDefault="007528A3" w:rsidP="00817572">
      <w:pPr>
        <w:pStyle w:val="ListParagraph"/>
        <w:numPr>
          <w:ilvl w:val="0"/>
          <w:numId w:val="1"/>
        </w:numPr>
        <w:spacing w:line="360" w:lineRule="auto"/>
        <w:jc w:val="both"/>
        <w:rPr>
          <w:rFonts w:ascii="Arial" w:hAnsi="Arial" w:cs="Arial"/>
          <w:sz w:val="24"/>
          <w:szCs w:val="24"/>
        </w:rPr>
      </w:pPr>
      <w:r w:rsidRPr="008B6BAB">
        <w:rPr>
          <w:rFonts w:ascii="Arial" w:hAnsi="Arial" w:cs="Arial"/>
          <w:sz w:val="24"/>
          <w:szCs w:val="24"/>
        </w:rPr>
        <w:t>A comprehensive audit of UK-wide veteran offender specific services available across the entire criminal justice pathway; and</w:t>
      </w:r>
    </w:p>
    <w:p w:rsidR="007528A3" w:rsidRPr="008B6BAB" w:rsidRDefault="007528A3" w:rsidP="00817572">
      <w:pPr>
        <w:pStyle w:val="ListParagraph"/>
        <w:numPr>
          <w:ilvl w:val="0"/>
          <w:numId w:val="1"/>
        </w:numPr>
        <w:spacing w:line="360" w:lineRule="auto"/>
        <w:jc w:val="both"/>
        <w:rPr>
          <w:rFonts w:ascii="Arial" w:hAnsi="Arial" w:cs="Arial"/>
          <w:sz w:val="24"/>
          <w:szCs w:val="24"/>
        </w:rPr>
      </w:pPr>
      <w:r w:rsidRPr="008B6BAB">
        <w:rPr>
          <w:rFonts w:ascii="Arial" w:hAnsi="Arial" w:cs="Arial"/>
          <w:sz w:val="24"/>
          <w:szCs w:val="24"/>
        </w:rPr>
        <w:t>An analysis th</w:t>
      </w:r>
      <w:r w:rsidR="00B10591">
        <w:rPr>
          <w:rFonts w:ascii="Arial" w:hAnsi="Arial" w:cs="Arial"/>
          <w:sz w:val="24"/>
          <w:szCs w:val="24"/>
        </w:rPr>
        <w:t xml:space="preserve">at identifies both </w:t>
      </w:r>
      <w:r w:rsidRPr="008B6BAB">
        <w:rPr>
          <w:rFonts w:ascii="Arial" w:hAnsi="Arial" w:cs="Arial"/>
          <w:sz w:val="24"/>
          <w:szCs w:val="24"/>
        </w:rPr>
        <w:t xml:space="preserve">gaps </w:t>
      </w:r>
      <w:r w:rsidR="00B10591">
        <w:rPr>
          <w:rFonts w:ascii="Arial" w:hAnsi="Arial" w:cs="Arial"/>
          <w:sz w:val="24"/>
          <w:szCs w:val="24"/>
        </w:rPr>
        <w:t xml:space="preserve">in service delivery and disparities in provision geographically, </w:t>
      </w:r>
      <w:r w:rsidRPr="008B6BAB">
        <w:rPr>
          <w:rFonts w:ascii="Arial" w:hAnsi="Arial" w:cs="Arial"/>
          <w:sz w:val="24"/>
          <w:szCs w:val="24"/>
        </w:rPr>
        <w:t>against any evidence we have on service need.</w:t>
      </w:r>
    </w:p>
    <w:p w:rsidR="007528A3" w:rsidRPr="008B6BAB" w:rsidRDefault="007528A3" w:rsidP="00817572">
      <w:pPr>
        <w:spacing w:line="360" w:lineRule="auto"/>
        <w:jc w:val="both"/>
        <w:rPr>
          <w:rFonts w:ascii="Arial" w:hAnsi="Arial" w:cs="Arial"/>
          <w:sz w:val="24"/>
          <w:szCs w:val="24"/>
        </w:rPr>
      </w:pPr>
      <w:r w:rsidRPr="008B6BAB">
        <w:rPr>
          <w:rFonts w:ascii="Arial" w:hAnsi="Arial" w:cs="Arial"/>
          <w:sz w:val="24"/>
          <w:szCs w:val="24"/>
        </w:rPr>
        <w:t xml:space="preserve">Based on the </w:t>
      </w:r>
      <w:r w:rsidR="00BF24D4">
        <w:rPr>
          <w:rFonts w:ascii="Arial" w:hAnsi="Arial" w:cs="Arial"/>
          <w:sz w:val="24"/>
          <w:szCs w:val="24"/>
        </w:rPr>
        <w:t>research</w:t>
      </w:r>
      <w:r w:rsidR="00BF24D4" w:rsidRPr="008B6BAB">
        <w:rPr>
          <w:rFonts w:ascii="Arial" w:hAnsi="Arial" w:cs="Arial"/>
          <w:sz w:val="24"/>
          <w:szCs w:val="24"/>
        </w:rPr>
        <w:t xml:space="preserve"> </w:t>
      </w:r>
      <w:r w:rsidRPr="008B6BAB">
        <w:rPr>
          <w:rFonts w:ascii="Arial" w:hAnsi="Arial" w:cs="Arial"/>
          <w:sz w:val="24"/>
          <w:szCs w:val="24"/>
        </w:rPr>
        <w:t>objectives</w:t>
      </w:r>
      <w:r w:rsidR="009152CF">
        <w:rPr>
          <w:rFonts w:ascii="Arial" w:hAnsi="Arial" w:cs="Arial"/>
          <w:sz w:val="24"/>
          <w:szCs w:val="24"/>
        </w:rPr>
        <w:t xml:space="preserve"> and a light touch analysis</w:t>
      </w:r>
      <w:r w:rsidRPr="008B6BAB">
        <w:rPr>
          <w:rFonts w:ascii="Arial" w:hAnsi="Arial" w:cs="Arial"/>
          <w:sz w:val="24"/>
          <w:szCs w:val="24"/>
        </w:rPr>
        <w:t>,</w:t>
      </w:r>
      <w:r w:rsidR="008B6BAB">
        <w:rPr>
          <w:rFonts w:ascii="Arial" w:hAnsi="Arial" w:cs="Arial"/>
          <w:sz w:val="24"/>
          <w:szCs w:val="24"/>
        </w:rPr>
        <w:t xml:space="preserve"> the following points </w:t>
      </w:r>
      <w:r w:rsidR="00BF24D4">
        <w:rPr>
          <w:rFonts w:ascii="Arial" w:hAnsi="Arial" w:cs="Arial"/>
          <w:sz w:val="24"/>
          <w:szCs w:val="24"/>
        </w:rPr>
        <w:t>emerged</w:t>
      </w:r>
      <w:r w:rsidRPr="008B6BAB">
        <w:rPr>
          <w:rFonts w:ascii="Arial" w:hAnsi="Arial" w:cs="Arial"/>
          <w:sz w:val="24"/>
          <w:szCs w:val="24"/>
        </w:rPr>
        <w:t>:</w:t>
      </w:r>
    </w:p>
    <w:p w:rsidR="00031675" w:rsidRPr="008B6BAB" w:rsidRDefault="008C4143" w:rsidP="00817572">
      <w:pPr>
        <w:pStyle w:val="ListParagraph"/>
        <w:numPr>
          <w:ilvl w:val="0"/>
          <w:numId w:val="2"/>
        </w:numPr>
        <w:spacing w:line="360" w:lineRule="auto"/>
        <w:jc w:val="both"/>
        <w:rPr>
          <w:rFonts w:ascii="Arial" w:hAnsi="Arial" w:cs="Arial"/>
          <w:sz w:val="24"/>
          <w:szCs w:val="24"/>
        </w:rPr>
      </w:pPr>
      <w:r w:rsidRPr="008B6BAB">
        <w:rPr>
          <w:rFonts w:ascii="Arial" w:hAnsi="Arial" w:cs="Arial"/>
          <w:sz w:val="24"/>
          <w:szCs w:val="24"/>
        </w:rPr>
        <w:lastRenderedPageBreak/>
        <w:t>The map</w:t>
      </w:r>
      <w:r w:rsidR="00BF24D4">
        <w:rPr>
          <w:rStyle w:val="FootnoteReference"/>
          <w:rFonts w:ascii="Arial" w:hAnsi="Arial" w:cs="Arial"/>
          <w:sz w:val="24"/>
          <w:szCs w:val="24"/>
        </w:rPr>
        <w:footnoteReference w:id="1"/>
      </w:r>
      <w:r w:rsidRPr="008B6BAB">
        <w:rPr>
          <w:rFonts w:ascii="Arial" w:hAnsi="Arial" w:cs="Arial"/>
          <w:sz w:val="24"/>
          <w:szCs w:val="24"/>
        </w:rPr>
        <w:t xml:space="preserve"> is</w:t>
      </w:r>
      <w:r w:rsidR="002E48C7" w:rsidRPr="008B6BAB">
        <w:rPr>
          <w:rFonts w:ascii="Arial" w:hAnsi="Arial" w:cs="Arial"/>
          <w:sz w:val="24"/>
          <w:szCs w:val="24"/>
        </w:rPr>
        <w:t xml:space="preserve"> a </w:t>
      </w:r>
      <w:r w:rsidR="008B6BAB">
        <w:rPr>
          <w:rFonts w:ascii="Arial" w:hAnsi="Arial" w:cs="Arial"/>
          <w:sz w:val="24"/>
          <w:szCs w:val="24"/>
        </w:rPr>
        <w:t xml:space="preserve">clear, </w:t>
      </w:r>
      <w:r w:rsidR="002E48C7" w:rsidRPr="008B6BAB">
        <w:rPr>
          <w:rFonts w:ascii="Arial" w:hAnsi="Arial" w:cs="Arial"/>
          <w:sz w:val="24"/>
          <w:szCs w:val="24"/>
        </w:rPr>
        <w:t xml:space="preserve">visual </w:t>
      </w:r>
      <w:r w:rsidRPr="008B6BAB">
        <w:rPr>
          <w:rFonts w:ascii="Arial" w:hAnsi="Arial" w:cs="Arial"/>
          <w:sz w:val="24"/>
          <w:szCs w:val="24"/>
        </w:rPr>
        <w:t>tool</w:t>
      </w:r>
      <w:r w:rsidR="001F4592" w:rsidRPr="008B6BAB">
        <w:rPr>
          <w:rFonts w:ascii="Arial" w:hAnsi="Arial" w:cs="Arial"/>
          <w:sz w:val="24"/>
          <w:szCs w:val="24"/>
        </w:rPr>
        <w:t xml:space="preserve">, </w:t>
      </w:r>
      <w:r w:rsidR="00031675" w:rsidRPr="008B6BAB">
        <w:rPr>
          <w:rFonts w:ascii="Arial" w:hAnsi="Arial" w:cs="Arial"/>
          <w:sz w:val="24"/>
          <w:szCs w:val="24"/>
        </w:rPr>
        <w:t>providing easily identifiable detail</w:t>
      </w:r>
      <w:r w:rsidRPr="008B6BAB">
        <w:rPr>
          <w:rFonts w:ascii="Arial" w:hAnsi="Arial" w:cs="Arial"/>
          <w:sz w:val="24"/>
          <w:szCs w:val="24"/>
        </w:rPr>
        <w:t xml:space="preserve"> for use by </w:t>
      </w:r>
      <w:r w:rsidR="008B6BAB">
        <w:rPr>
          <w:rFonts w:ascii="Arial" w:hAnsi="Arial" w:cs="Arial"/>
          <w:sz w:val="24"/>
          <w:szCs w:val="24"/>
        </w:rPr>
        <w:t xml:space="preserve">those </w:t>
      </w:r>
      <w:r w:rsidRPr="008B6BAB">
        <w:rPr>
          <w:rFonts w:ascii="Arial" w:hAnsi="Arial" w:cs="Arial"/>
          <w:sz w:val="24"/>
          <w:szCs w:val="24"/>
        </w:rPr>
        <w:t xml:space="preserve">seeking information on veteran specific support </w:t>
      </w:r>
      <w:r w:rsidR="00F25CFC" w:rsidRPr="008B6BAB">
        <w:rPr>
          <w:rFonts w:ascii="Arial" w:hAnsi="Arial" w:cs="Arial"/>
          <w:sz w:val="24"/>
          <w:szCs w:val="24"/>
        </w:rPr>
        <w:t>in the</w:t>
      </w:r>
      <w:r w:rsidR="00031675" w:rsidRPr="008B6BAB">
        <w:rPr>
          <w:rFonts w:ascii="Arial" w:hAnsi="Arial" w:cs="Arial"/>
          <w:sz w:val="24"/>
          <w:szCs w:val="24"/>
        </w:rPr>
        <w:t xml:space="preserve"> CJS</w:t>
      </w:r>
      <w:r w:rsidR="00B10591">
        <w:rPr>
          <w:rFonts w:ascii="Arial" w:hAnsi="Arial" w:cs="Arial"/>
          <w:sz w:val="24"/>
          <w:szCs w:val="24"/>
        </w:rPr>
        <w:t>;</w:t>
      </w:r>
      <w:r w:rsidR="00F25CFC" w:rsidRPr="008B6BAB">
        <w:rPr>
          <w:rFonts w:ascii="Arial" w:hAnsi="Arial" w:cs="Arial"/>
          <w:sz w:val="24"/>
          <w:szCs w:val="24"/>
        </w:rPr>
        <w:t xml:space="preserve"> </w:t>
      </w:r>
    </w:p>
    <w:p w:rsidR="008C4143" w:rsidRPr="008B6BAB" w:rsidRDefault="008B6BAB" w:rsidP="00817572">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Provision is </w:t>
      </w:r>
      <w:r w:rsidR="00F25CFC" w:rsidRPr="008B6BAB">
        <w:rPr>
          <w:rFonts w:ascii="Arial" w:hAnsi="Arial" w:cs="Arial"/>
          <w:sz w:val="24"/>
          <w:szCs w:val="24"/>
        </w:rPr>
        <w:t xml:space="preserve">easily </w:t>
      </w:r>
      <w:r w:rsidR="00BF24D4">
        <w:rPr>
          <w:rFonts w:ascii="Arial" w:hAnsi="Arial" w:cs="Arial"/>
          <w:sz w:val="24"/>
          <w:szCs w:val="24"/>
        </w:rPr>
        <w:t xml:space="preserve">searchable using simple geographic search terms, such as </w:t>
      </w:r>
      <w:r w:rsidR="00F25CFC" w:rsidRPr="008B6BAB">
        <w:rPr>
          <w:rFonts w:ascii="Arial" w:hAnsi="Arial" w:cs="Arial"/>
          <w:sz w:val="24"/>
          <w:szCs w:val="24"/>
        </w:rPr>
        <w:t xml:space="preserve">postcodes </w:t>
      </w:r>
      <w:r w:rsidR="007E7234">
        <w:rPr>
          <w:rFonts w:ascii="Arial" w:hAnsi="Arial" w:cs="Arial"/>
          <w:sz w:val="24"/>
          <w:szCs w:val="24"/>
        </w:rPr>
        <w:t>or area</w:t>
      </w:r>
      <w:r w:rsidR="00F25CFC" w:rsidRPr="008B6BAB">
        <w:rPr>
          <w:rFonts w:ascii="Arial" w:hAnsi="Arial" w:cs="Arial"/>
          <w:sz w:val="24"/>
          <w:szCs w:val="24"/>
        </w:rPr>
        <w:t>;</w:t>
      </w:r>
    </w:p>
    <w:p w:rsidR="009152CF" w:rsidRDefault="008C4143" w:rsidP="00AF241B">
      <w:pPr>
        <w:pStyle w:val="ListParagraph"/>
        <w:numPr>
          <w:ilvl w:val="0"/>
          <w:numId w:val="2"/>
        </w:numPr>
        <w:spacing w:line="360" w:lineRule="auto"/>
        <w:jc w:val="both"/>
        <w:rPr>
          <w:rFonts w:ascii="Arial" w:hAnsi="Arial" w:cs="Arial"/>
          <w:sz w:val="24"/>
          <w:szCs w:val="24"/>
        </w:rPr>
      </w:pPr>
      <w:r w:rsidRPr="009152CF">
        <w:rPr>
          <w:rFonts w:ascii="Arial" w:hAnsi="Arial" w:cs="Arial"/>
          <w:sz w:val="24"/>
          <w:szCs w:val="24"/>
        </w:rPr>
        <w:t xml:space="preserve">The map can be usefully employed by </w:t>
      </w:r>
      <w:r w:rsidR="00BF24D4">
        <w:rPr>
          <w:rFonts w:ascii="Arial" w:hAnsi="Arial" w:cs="Arial"/>
          <w:sz w:val="24"/>
          <w:szCs w:val="24"/>
        </w:rPr>
        <w:t>service providers</w:t>
      </w:r>
      <w:r w:rsidR="002E48C7" w:rsidRPr="009152CF">
        <w:rPr>
          <w:rFonts w:ascii="Arial" w:hAnsi="Arial" w:cs="Arial"/>
          <w:sz w:val="24"/>
          <w:szCs w:val="24"/>
        </w:rPr>
        <w:t xml:space="preserve"> to </w:t>
      </w:r>
      <w:r w:rsidR="005337A7">
        <w:rPr>
          <w:rFonts w:ascii="Arial" w:hAnsi="Arial" w:cs="Arial"/>
          <w:sz w:val="24"/>
          <w:szCs w:val="24"/>
        </w:rPr>
        <w:t xml:space="preserve">gain an immediate </w:t>
      </w:r>
      <w:r w:rsidR="002E48C7" w:rsidRPr="009152CF">
        <w:rPr>
          <w:rFonts w:ascii="Arial" w:hAnsi="Arial" w:cs="Arial"/>
          <w:sz w:val="24"/>
          <w:szCs w:val="24"/>
        </w:rPr>
        <w:t>p</w:t>
      </w:r>
      <w:r w:rsidRPr="009152CF">
        <w:rPr>
          <w:rFonts w:ascii="Arial" w:hAnsi="Arial" w:cs="Arial"/>
          <w:sz w:val="24"/>
          <w:szCs w:val="24"/>
        </w:rPr>
        <w:t xml:space="preserve">icture of where </w:t>
      </w:r>
      <w:r w:rsidR="00BF24D4">
        <w:rPr>
          <w:rFonts w:ascii="Arial" w:hAnsi="Arial" w:cs="Arial"/>
          <w:sz w:val="24"/>
          <w:szCs w:val="24"/>
        </w:rPr>
        <w:t xml:space="preserve">there is duplication or deficit of </w:t>
      </w:r>
      <w:r w:rsidRPr="009152CF">
        <w:rPr>
          <w:rFonts w:ascii="Arial" w:hAnsi="Arial" w:cs="Arial"/>
          <w:sz w:val="24"/>
          <w:szCs w:val="24"/>
        </w:rPr>
        <w:t>provision</w:t>
      </w:r>
      <w:r w:rsidR="00B10591">
        <w:rPr>
          <w:rFonts w:ascii="Arial" w:hAnsi="Arial" w:cs="Arial"/>
          <w:sz w:val="24"/>
          <w:szCs w:val="24"/>
        </w:rPr>
        <w:t>; and</w:t>
      </w:r>
      <w:r w:rsidR="009152CF">
        <w:rPr>
          <w:rFonts w:ascii="Arial" w:hAnsi="Arial" w:cs="Arial"/>
          <w:sz w:val="24"/>
          <w:szCs w:val="24"/>
        </w:rPr>
        <w:t xml:space="preserve"> </w:t>
      </w:r>
    </w:p>
    <w:p w:rsidR="00F25CFC" w:rsidRPr="009152CF" w:rsidRDefault="004F72EF" w:rsidP="00AF241B">
      <w:pPr>
        <w:pStyle w:val="ListParagraph"/>
        <w:numPr>
          <w:ilvl w:val="0"/>
          <w:numId w:val="2"/>
        </w:numPr>
        <w:spacing w:line="360" w:lineRule="auto"/>
        <w:jc w:val="both"/>
        <w:rPr>
          <w:rFonts w:ascii="Arial" w:hAnsi="Arial" w:cs="Arial"/>
          <w:sz w:val="24"/>
          <w:szCs w:val="24"/>
        </w:rPr>
      </w:pPr>
      <w:r>
        <w:rPr>
          <w:rFonts w:ascii="Arial" w:hAnsi="Arial" w:cs="Arial"/>
          <w:sz w:val="24"/>
          <w:szCs w:val="24"/>
        </w:rPr>
        <w:t>Two clear a</w:t>
      </w:r>
      <w:r w:rsidR="00F25CFC" w:rsidRPr="009152CF">
        <w:rPr>
          <w:rFonts w:ascii="Arial" w:hAnsi="Arial" w:cs="Arial"/>
          <w:sz w:val="24"/>
          <w:szCs w:val="24"/>
        </w:rPr>
        <w:t xml:space="preserve">reas </w:t>
      </w:r>
      <w:r>
        <w:rPr>
          <w:rFonts w:ascii="Arial" w:hAnsi="Arial" w:cs="Arial"/>
          <w:sz w:val="24"/>
          <w:szCs w:val="24"/>
        </w:rPr>
        <w:t xml:space="preserve">that have emerged </w:t>
      </w:r>
      <w:r w:rsidR="00F25CFC" w:rsidRPr="009152CF">
        <w:rPr>
          <w:rFonts w:ascii="Arial" w:hAnsi="Arial" w:cs="Arial"/>
          <w:sz w:val="24"/>
          <w:szCs w:val="24"/>
        </w:rPr>
        <w:t xml:space="preserve">where </w:t>
      </w:r>
      <w:r w:rsidR="007E7234">
        <w:rPr>
          <w:rFonts w:ascii="Arial" w:hAnsi="Arial" w:cs="Arial"/>
          <w:sz w:val="24"/>
          <w:szCs w:val="24"/>
        </w:rPr>
        <w:t xml:space="preserve">providers suggest that provision is lacking - </w:t>
      </w:r>
      <w:r w:rsidR="00247019">
        <w:rPr>
          <w:rFonts w:ascii="Arial" w:hAnsi="Arial" w:cs="Arial"/>
          <w:sz w:val="24"/>
          <w:szCs w:val="24"/>
        </w:rPr>
        <w:t>famil</w:t>
      </w:r>
      <w:r>
        <w:rPr>
          <w:rFonts w:ascii="Arial" w:hAnsi="Arial" w:cs="Arial"/>
          <w:sz w:val="24"/>
          <w:szCs w:val="24"/>
        </w:rPr>
        <w:t>y support and financial guidance</w:t>
      </w:r>
      <w:r w:rsidR="00031675" w:rsidRPr="009152CF">
        <w:rPr>
          <w:rFonts w:ascii="Arial" w:hAnsi="Arial" w:cs="Arial"/>
          <w:sz w:val="24"/>
          <w:szCs w:val="24"/>
        </w:rPr>
        <w:t>.</w:t>
      </w:r>
    </w:p>
    <w:p w:rsidR="00031675" w:rsidRPr="008B6BAB" w:rsidRDefault="00031675" w:rsidP="00817572">
      <w:pPr>
        <w:spacing w:line="360" w:lineRule="auto"/>
        <w:jc w:val="both"/>
        <w:rPr>
          <w:rFonts w:ascii="Arial" w:hAnsi="Arial" w:cs="Arial"/>
          <w:sz w:val="24"/>
          <w:szCs w:val="24"/>
        </w:rPr>
      </w:pPr>
      <w:r w:rsidRPr="008B6BAB">
        <w:rPr>
          <w:rFonts w:ascii="Arial" w:hAnsi="Arial" w:cs="Arial"/>
          <w:sz w:val="24"/>
          <w:szCs w:val="24"/>
        </w:rPr>
        <w:t>We would make the f</w:t>
      </w:r>
      <w:r w:rsidR="000B61AD" w:rsidRPr="008B6BAB">
        <w:rPr>
          <w:rFonts w:ascii="Arial" w:hAnsi="Arial" w:cs="Arial"/>
          <w:sz w:val="24"/>
          <w:szCs w:val="24"/>
        </w:rPr>
        <w:t xml:space="preserve">ollowing </w:t>
      </w:r>
      <w:r w:rsidR="000B61AD" w:rsidRPr="00B10591">
        <w:rPr>
          <w:rFonts w:ascii="Arial" w:hAnsi="Arial" w:cs="Arial"/>
          <w:sz w:val="24"/>
          <w:szCs w:val="24"/>
          <w:u w:val="single"/>
        </w:rPr>
        <w:t>recommendations</w:t>
      </w:r>
      <w:r w:rsidR="000B61AD" w:rsidRPr="008B6BAB">
        <w:rPr>
          <w:rFonts w:ascii="Arial" w:hAnsi="Arial" w:cs="Arial"/>
          <w:sz w:val="24"/>
          <w:szCs w:val="24"/>
        </w:rPr>
        <w:t xml:space="preserve"> for </w:t>
      </w:r>
      <w:r w:rsidRPr="008B6BAB">
        <w:rPr>
          <w:rFonts w:ascii="Arial" w:hAnsi="Arial" w:cs="Arial"/>
          <w:sz w:val="24"/>
          <w:szCs w:val="24"/>
        </w:rPr>
        <w:t xml:space="preserve">on-going access </w:t>
      </w:r>
      <w:r w:rsidR="005337A7">
        <w:rPr>
          <w:rFonts w:ascii="Arial" w:hAnsi="Arial" w:cs="Arial"/>
          <w:sz w:val="24"/>
          <w:szCs w:val="24"/>
        </w:rPr>
        <w:t xml:space="preserve">to </w:t>
      </w:r>
      <w:r w:rsidR="00E26BC0">
        <w:rPr>
          <w:rFonts w:ascii="Arial" w:hAnsi="Arial" w:cs="Arial"/>
          <w:sz w:val="24"/>
          <w:szCs w:val="24"/>
        </w:rPr>
        <w:t xml:space="preserve">provision </w:t>
      </w:r>
      <w:r w:rsidR="005337A7">
        <w:rPr>
          <w:rFonts w:ascii="Arial" w:hAnsi="Arial" w:cs="Arial"/>
          <w:sz w:val="24"/>
          <w:szCs w:val="24"/>
        </w:rPr>
        <w:t xml:space="preserve">in the future </w:t>
      </w:r>
      <w:r w:rsidRPr="008B6BAB">
        <w:rPr>
          <w:rFonts w:ascii="Arial" w:hAnsi="Arial" w:cs="Arial"/>
          <w:sz w:val="24"/>
          <w:szCs w:val="24"/>
        </w:rPr>
        <w:t xml:space="preserve">and </w:t>
      </w:r>
      <w:r w:rsidR="005337A7">
        <w:rPr>
          <w:rFonts w:ascii="Arial" w:hAnsi="Arial" w:cs="Arial"/>
          <w:sz w:val="24"/>
          <w:szCs w:val="24"/>
        </w:rPr>
        <w:t xml:space="preserve">more effective </w:t>
      </w:r>
      <w:r w:rsidRPr="008B6BAB">
        <w:rPr>
          <w:rFonts w:ascii="Arial" w:hAnsi="Arial" w:cs="Arial"/>
          <w:sz w:val="24"/>
          <w:szCs w:val="24"/>
        </w:rPr>
        <w:t>use of the map:</w:t>
      </w:r>
    </w:p>
    <w:p w:rsidR="005907C2" w:rsidRPr="007E3D74" w:rsidRDefault="00C57C37" w:rsidP="00A00E57">
      <w:pPr>
        <w:pStyle w:val="ListParagraph"/>
        <w:numPr>
          <w:ilvl w:val="0"/>
          <w:numId w:val="5"/>
        </w:numPr>
        <w:spacing w:line="360" w:lineRule="auto"/>
        <w:jc w:val="both"/>
        <w:rPr>
          <w:rFonts w:ascii="Arial" w:hAnsi="Arial" w:cs="Arial"/>
          <w:b/>
          <w:bCs/>
          <w:sz w:val="24"/>
          <w:szCs w:val="24"/>
        </w:rPr>
      </w:pPr>
      <w:r>
        <w:rPr>
          <w:rFonts w:ascii="Arial" w:hAnsi="Arial" w:cs="Arial"/>
          <w:sz w:val="24"/>
          <w:szCs w:val="24"/>
        </w:rPr>
        <w:t xml:space="preserve">Of </w:t>
      </w:r>
      <w:r w:rsidR="00EB6292" w:rsidRPr="005907C2">
        <w:rPr>
          <w:rFonts w:ascii="Arial" w:hAnsi="Arial" w:cs="Arial"/>
          <w:sz w:val="24"/>
          <w:szCs w:val="24"/>
        </w:rPr>
        <w:t xml:space="preserve">particular concern is the </w:t>
      </w:r>
      <w:r w:rsidR="005907C2" w:rsidRPr="005907C2">
        <w:rPr>
          <w:rFonts w:ascii="Arial" w:hAnsi="Arial" w:cs="Arial"/>
          <w:sz w:val="24"/>
          <w:szCs w:val="24"/>
        </w:rPr>
        <w:t xml:space="preserve">absence </w:t>
      </w:r>
      <w:r w:rsidR="00EB6292" w:rsidRPr="005907C2">
        <w:rPr>
          <w:rFonts w:ascii="Arial" w:hAnsi="Arial" w:cs="Arial"/>
          <w:sz w:val="24"/>
          <w:szCs w:val="24"/>
        </w:rPr>
        <w:t xml:space="preserve">of </w:t>
      </w:r>
      <w:r w:rsidR="005907C2" w:rsidRPr="005907C2">
        <w:rPr>
          <w:rFonts w:ascii="Arial" w:hAnsi="Arial" w:cs="Arial"/>
          <w:sz w:val="24"/>
          <w:szCs w:val="24"/>
        </w:rPr>
        <w:t xml:space="preserve">detail </w:t>
      </w:r>
      <w:r w:rsidR="00EB6292" w:rsidRPr="005907C2">
        <w:rPr>
          <w:rFonts w:ascii="Arial" w:hAnsi="Arial" w:cs="Arial"/>
          <w:sz w:val="24"/>
          <w:szCs w:val="24"/>
        </w:rPr>
        <w:t xml:space="preserve">regarding CJS support </w:t>
      </w:r>
      <w:r>
        <w:rPr>
          <w:rFonts w:ascii="Arial" w:hAnsi="Arial" w:cs="Arial"/>
          <w:sz w:val="24"/>
          <w:szCs w:val="24"/>
        </w:rPr>
        <w:t xml:space="preserve">on many </w:t>
      </w:r>
      <w:r w:rsidR="00EB6292" w:rsidRPr="005907C2">
        <w:rPr>
          <w:rFonts w:ascii="Arial" w:hAnsi="Arial" w:cs="Arial"/>
          <w:sz w:val="24"/>
          <w:szCs w:val="24"/>
        </w:rPr>
        <w:t>statutory and service providers</w:t>
      </w:r>
      <w:r>
        <w:rPr>
          <w:rFonts w:ascii="Arial" w:hAnsi="Arial" w:cs="Arial"/>
          <w:sz w:val="24"/>
          <w:szCs w:val="24"/>
        </w:rPr>
        <w:t xml:space="preserve">’ </w:t>
      </w:r>
      <w:r w:rsidR="00EB6292" w:rsidRPr="005907C2">
        <w:rPr>
          <w:rFonts w:ascii="Arial" w:hAnsi="Arial" w:cs="Arial"/>
          <w:sz w:val="24"/>
          <w:szCs w:val="24"/>
        </w:rPr>
        <w:t>websites</w:t>
      </w:r>
      <w:r w:rsidR="005907C2" w:rsidRPr="005907C2">
        <w:rPr>
          <w:rFonts w:ascii="Arial" w:hAnsi="Arial" w:cs="Arial"/>
          <w:sz w:val="24"/>
          <w:szCs w:val="24"/>
        </w:rPr>
        <w:t xml:space="preserve">, many of which are lacking </w:t>
      </w:r>
      <w:r>
        <w:rPr>
          <w:rFonts w:ascii="Arial" w:hAnsi="Arial" w:cs="Arial"/>
          <w:sz w:val="24"/>
          <w:szCs w:val="24"/>
        </w:rPr>
        <w:t xml:space="preserve">signposting </w:t>
      </w:r>
      <w:r w:rsidR="005907C2" w:rsidRPr="005907C2">
        <w:rPr>
          <w:rFonts w:ascii="Arial" w:hAnsi="Arial" w:cs="Arial"/>
          <w:sz w:val="24"/>
          <w:szCs w:val="24"/>
        </w:rPr>
        <w:t xml:space="preserve">and </w:t>
      </w:r>
      <w:r>
        <w:rPr>
          <w:rFonts w:ascii="Arial" w:hAnsi="Arial" w:cs="Arial"/>
          <w:sz w:val="24"/>
          <w:szCs w:val="24"/>
        </w:rPr>
        <w:t xml:space="preserve">are </w:t>
      </w:r>
      <w:r w:rsidR="005907C2" w:rsidRPr="005907C2">
        <w:rPr>
          <w:rFonts w:ascii="Arial" w:hAnsi="Arial" w:cs="Arial"/>
          <w:sz w:val="24"/>
          <w:szCs w:val="24"/>
        </w:rPr>
        <w:t>difficult to navigate</w:t>
      </w:r>
      <w:r w:rsidR="00EB6292" w:rsidRPr="005907C2">
        <w:rPr>
          <w:rFonts w:ascii="Arial" w:hAnsi="Arial" w:cs="Arial"/>
          <w:sz w:val="24"/>
          <w:szCs w:val="24"/>
        </w:rPr>
        <w:t xml:space="preserve">. </w:t>
      </w:r>
      <w:r w:rsidR="00A00E57">
        <w:rPr>
          <w:rFonts w:ascii="Arial" w:hAnsi="Arial" w:cs="Arial"/>
          <w:sz w:val="24"/>
          <w:szCs w:val="24"/>
        </w:rPr>
        <w:t xml:space="preserve">This, in turn, is a significant barrier for those wishing to access services. </w:t>
      </w:r>
      <w:r w:rsidR="00595EE1" w:rsidRPr="007E3D74">
        <w:rPr>
          <w:rFonts w:ascii="Arial" w:hAnsi="Arial" w:cs="Arial"/>
          <w:b/>
          <w:bCs/>
          <w:sz w:val="24"/>
          <w:szCs w:val="24"/>
        </w:rPr>
        <w:t xml:space="preserve">We recommend that providers consider </w:t>
      </w:r>
      <w:r w:rsidR="00A00E57" w:rsidRPr="007E3D74">
        <w:rPr>
          <w:rFonts w:ascii="Arial" w:hAnsi="Arial" w:cs="Arial"/>
          <w:b/>
          <w:bCs/>
          <w:sz w:val="24"/>
          <w:szCs w:val="24"/>
        </w:rPr>
        <w:t>improving website visibility and ease of navigation</w:t>
      </w:r>
      <w:r w:rsidR="00114DC6">
        <w:rPr>
          <w:rFonts w:ascii="Arial" w:hAnsi="Arial" w:cs="Arial"/>
          <w:b/>
          <w:bCs/>
          <w:sz w:val="24"/>
          <w:szCs w:val="24"/>
        </w:rPr>
        <w:t>, including clear contact information</w:t>
      </w:r>
      <w:r w:rsidR="00A00E57" w:rsidRPr="007E3D74">
        <w:rPr>
          <w:rFonts w:ascii="Arial" w:hAnsi="Arial" w:cs="Arial"/>
          <w:b/>
          <w:bCs/>
          <w:sz w:val="24"/>
          <w:szCs w:val="24"/>
        </w:rPr>
        <w:t>.</w:t>
      </w:r>
    </w:p>
    <w:p w:rsidR="00114DC6" w:rsidRPr="008B6BAB" w:rsidRDefault="00114DC6" w:rsidP="00114DC6">
      <w:pPr>
        <w:pStyle w:val="ListParagraph"/>
        <w:numPr>
          <w:ilvl w:val="0"/>
          <w:numId w:val="5"/>
        </w:numPr>
        <w:spacing w:line="360" w:lineRule="auto"/>
        <w:jc w:val="both"/>
        <w:rPr>
          <w:rFonts w:ascii="Arial" w:hAnsi="Arial" w:cs="Arial"/>
          <w:sz w:val="24"/>
          <w:szCs w:val="24"/>
        </w:rPr>
      </w:pPr>
      <w:r>
        <w:rPr>
          <w:rFonts w:ascii="Arial" w:hAnsi="Arial" w:cs="Arial"/>
          <w:sz w:val="24"/>
          <w:szCs w:val="24"/>
        </w:rPr>
        <w:t>Poor accessibility</w:t>
      </w:r>
      <w:r w:rsidRPr="008B6BAB">
        <w:rPr>
          <w:rFonts w:ascii="Arial" w:hAnsi="Arial" w:cs="Arial"/>
          <w:sz w:val="24"/>
          <w:szCs w:val="24"/>
        </w:rPr>
        <w:t xml:space="preserve"> to the</w:t>
      </w:r>
      <w:r>
        <w:rPr>
          <w:rFonts w:ascii="Arial" w:hAnsi="Arial" w:cs="Arial"/>
          <w:sz w:val="24"/>
          <w:szCs w:val="24"/>
        </w:rPr>
        <w:t xml:space="preserve"> contents of</w:t>
      </w:r>
      <w:r w:rsidRPr="008B6BAB">
        <w:rPr>
          <w:rFonts w:ascii="Arial" w:hAnsi="Arial" w:cs="Arial"/>
          <w:sz w:val="24"/>
          <w:szCs w:val="24"/>
        </w:rPr>
        <w:t xml:space="preserve"> ma</w:t>
      </w:r>
      <w:r>
        <w:rPr>
          <w:rFonts w:ascii="Arial" w:hAnsi="Arial" w:cs="Arial"/>
          <w:sz w:val="24"/>
          <w:szCs w:val="24"/>
        </w:rPr>
        <w:t xml:space="preserve">p, because of current hosting arrangements, is of concern, if the intention is for this map </w:t>
      </w:r>
      <w:r w:rsidR="00B45FD2">
        <w:rPr>
          <w:rFonts w:ascii="Arial" w:hAnsi="Arial" w:cs="Arial"/>
          <w:sz w:val="24"/>
          <w:szCs w:val="24"/>
        </w:rPr>
        <w:t xml:space="preserve">to be used </w:t>
      </w:r>
      <w:r>
        <w:rPr>
          <w:rFonts w:ascii="Arial" w:hAnsi="Arial" w:cs="Arial"/>
          <w:sz w:val="24"/>
          <w:szCs w:val="24"/>
        </w:rPr>
        <w:t xml:space="preserve">as widely as possible.   </w:t>
      </w:r>
      <w:r w:rsidRPr="007E3D74">
        <w:rPr>
          <w:rFonts w:ascii="Arial" w:hAnsi="Arial" w:cs="Arial"/>
          <w:b/>
          <w:bCs/>
          <w:sz w:val="24"/>
          <w:szCs w:val="24"/>
        </w:rPr>
        <w:t>We therefore recommend that HMPPS</w:t>
      </w:r>
      <w:r w:rsidR="00A47734">
        <w:rPr>
          <w:rFonts w:ascii="Arial" w:hAnsi="Arial" w:cs="Arial"/>
          <w:b/>
          <w:bCs/>
          <w:sz w:val="24"/>
          <w:szCs w:val="24"/>
        </w:rPr>
        <w:t xml:space="preserve"> CFO</w:t>
      </w:r>
      <w:r w:rsidRPr="007E3D74">
        <w:rPr>
          <w:rFonts w:ascii="Arial" w:hAnsi="Arial" w:cs="Arial"/>
          <w:b/>
          <w:bCs/>
          <w:sz w:val="24"/>
          <w:szCs w:val="24"/>
        </w:rPr>
        <w:t xml:space="preserve"> consider improving the visibility and ease of access to the map;</w:t>
      </w:r>
    </w:p>
    <w:p w:rsidR="00EB6292" w:rsidRPr="005907C2" w:rsidRDefault="00A00E57" w:rsidP="00606E35">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audit and mapp</w:t>
      </w:r>
      <w:r w:rsidR="00114DC6">
        <w:rPr>
          <w:rFonts w:ascii="Arial" w:hAnsi="Arial" w:cs="Arial"/>
          <w:sz w:val="24"/>
          <w:szCs w:val="24"/>
        </w:rPr>
        <w:t>ing exercise has highlighted</w:t>
      </w:r>
      <w:r>
        <w:rPr>
          <w:rFonts w:ascii="Arial" w:hAnsi="Arial" w:cs="Arial"/>
          <w:sz w:val="24"/>
          <w:szCs w:val="24"/>
        </w:rPr>
        <w:t xml:space="preserve"> t</w:t>
      </w:r>
      <w:r w:rsidR="00EB6292" w:rsidRPr="005907C2">
        <w:rPr>
          <w:rFonts w:ascii="Arial" w:hAnsi="Arial" w:cs="Arial"/>
          <w:sz w:val="24"/>
          <w:szCs w:val="24"/>
        </w:rPr>
        <w:t xml:space="preserve">he need for providers to work more collaboratively and in a ‘joined up’ way. </w:t>
      </w:r>
      <w:r>
        <w:rPr>
          <w:rFonts w:ascii="Arial" w:hAnsi="Arial" w:cs="Arial"/>
          <w:sz w:val="24"/>
          <w:szCs w:val="24"/>
        </w:rPr>
        <w:t xml:space="preserve">There are </w:t>
      </w:r>
      <w:r w:rsidR="005337A7">
        <w:rPr>
          <w:rFonts w:ascii="Arial" w:hAnsi="Arial" w:cs="Arial"/>
          <w:sz w:val="24"/>
          <w:szCs w:val="24"/>
        </w:rPr>
        <w:t>several geographic</w:t>
      </w:r>
      <w:r w:rsidR="00EB6292" w:rsidRPr="005907C2">
        <w:rPr>
          <w:rFonts w:ascii="Arial" w:hAnsi="Arial" w:cs="Arial"/>
          <w:sz w:val="24"/>
          <w:szCs w:val="24"/>
        </w:rPr>
        <w:t xml:space="preserve"> areas where the same provision is offered in the same location</w:t>
      </w:r>
      <w:r>
        <w:rPr>
          <w:rFonts w:ascii="Arial" w:hAnsi="Arial" w:cs="Arial"/>
          <w:sz w:val="24"/>
          <w:szCs w:val="24"/>
        </w:rPr>
        <w:t xml:space="preserve">. </w:t>
      </w:r>
      <w:r w:rsidRPr="007E3D74">
        <w:rPr>
          <w:rFonts w:ascii="Arial" w:hAnsi="Arial" w:cs="Arial"/>
          <w:b/>
          <w:bCs/>
          <w:sz w:val="24"/>
          <w:szCs w:val="24"/>
        </w:rPr>
        <w:t xml:space="preserve">We recommend that the Cobseo </w:t>
      </w:r>
      <w:r w:rsidR="006A7DF6">
        <w:rPr>
          <w:rFonts w:ascii="Arial" w:hAnsi="Arial" w:cs="Arial"/>
          <w:b/>
          <w:bCs/>
          <w:sz w:val="24"/>
          <w:szCs w:val="24"/>
        </w:rPr>
        <w:t>CJS C</w:t>
      </w:r>
      <w:r w:rsidRPr="007E3D74">
        <w:rPr>
          <w:rFonts w:ascii="Arial" w:hAnsi="Arial" w:cs="Arial"/>
          <w:b/>
          <w:bCs/>
          <w:sz w:val="24"/>
          <w:szCs w:val="24"/>
        </w:rPr>
        <w:t>luster group continues to act as the central forum for bringing together the major service providers and in addition</w:t>
      </w:r>
      <w:r w:rsidR="00114DC6" w:rsidRPr="007E3D74">
        <w:rPr>
          <w:rFonts w:ascii="Arial" w:hAnsi="Arial" w:cs="Arial"/>
          <w:b/>
          <w:bCs/>
          <w:sz w:val="24"/>
          <w:szCs w:val="24"/>
        </w:rPr>
        <w:t xml:space="preserve">, using the software map, developed during this research, </w:t>
      </w:r>
      <w:r w:rsidRPr="007E3D74">
        <w:rPr>
          <w:rFonts w:ascii="Arial" w:hAnsi="Arial" w:cs="Arial"/>
          <w:b/>
          <w:bCs/>
          <w:sz w:val="24"/>
          <w:szCs w:val="24"/>
        </w:rPr>
        <w:t xml:space="preserve">provide regular </w:t>
      </w:r>
      <w:r w:rsidR="00114DC6" w:rsidRPr="007E3D74">
        <w:rPr>
          <w:rFonts w:ascii="Arial" w:hAnsi="Arial" w:cs="Arial"/>
          <w:b/>
          <w:bCs/>
          <w:sz w:val="24"/>
          <w:szCs w:val="24"/>
        </w:rPr>
        <w:t>analysis and updates on service provision to the wider provider community</w:t>
      </w:r>
      <w:r w:rsidR="00EB6292" w:rsidRPr="005907C2">
        <w:rPr>
          <w:rFonts w:ascii="Arial" w:hAnsi="Arial" w:cs="Arial"/>
          <w:sz w:val="24"/>
          <w:szCs w:val="24"/>
        </w:rPr>
        <w:t>;</w:t>
      </w:r>
    </w:p>
    <w:p w:rsidR="007528A3" w:rsidRDefault="00114DC6" w:rsidP="00114DC6">
      <w:pPr>
        <w:pStyle w:val="ListParagraph"/>
        <w:numPr>
          <w:ilvl w:val="0"/>
          <w:numId w:val="5"/>
        </w:numPr>
        <w:spacing w:line="360" w:lineRule="auto"/>
        <w:jc w:val="both"/>
        <w:rPr>
          <w:rFonts w:ascii="Arial" w:hAnsi="Arial" w:cs="Arial"/>
          <w:sz w:val="24"/>
          <w:szCs w:val="24"/>
        </w:rPr>
      </w:pPr>
      <w:r w:rsidRPr="007E3D74">
        <w:rPr>
          <w:rFonts w:ascii="Arial" w:hAnsi="Arial" w:cs="Arial"/>
          <w:b/>
          <w:bCs/>
          <w:sz w:val="24"/>
          <w:szCs w:val="24"/>
        </w:rPr>
        <w:t xml:space="preserve">We recommend that the map is linked on the </w:t>
      </w:r>
      <w:r w:rsidR="008C4143" w:rsidRPr="007E3D74">
        <w:rPr>
          <w:rFonts w:ascii="Arial" w:hAnsi="Arial" w:cs="Arial"/>
          <w:b/>
          <w:bCs/>
          <w:sz w:val="24"/>
          <w:szCs w:val="24"/>
        </w:rPr>
        <w:t>Veterans’ Gateway</w:t>
      </w:r>
      <w:r w:rsidR="004D61A6" w:rsidRPr="007E3D74">
        <w:rPr>
          <w:rFonts w:ascii="Arial" w:hAnsi="Arial" w:cs="Arial"/>
          <w:b/>
          <w:bCs/>
          <w:sz w:val="24"/>
          <w:szCs w:val="24"/>
        </w:rPr>
        <w:t xml:space="preserve"> </w:t>
      </w:r>
      <w:r w:rsidR="0026385C">
        <w:rPr>
          <w:rFonts w:ascii="Arial" w:hAnsi="Arial" w:cs="Arial"/>
          <w:b/>
          <w:bCs/>
          <w:sz w:val="24"/>
          <w:szCs w:val="24"/>
        </w:rPr>
        <w:t xml:space="preserve">and the Cobseo website, </w:t>
      </w:r>
      <w:r w:rsidR="00B45FD2" w:rsidRPr="007E3D74">
        <w:rPr>
          <w:rFonts w:ascii="Arial" w:hAnsi="Arial" w:cs="Arial"/>
          <w:b/>
          <w:bCs/>
          <w:sz w:val="24"/>
          <w:szCs w:val="24"/>
        </w:rPr>
        <w:t>giving access to as wide an audience as possible</w:t>
      </w:r>
      <w:r w:rsidR="00DA1EDB">
        <w:rPr>
          <w:rFonts w:ascii="Arial" w:hAnsi="Arial" w:cs="Arial"/>
          <w:sz w:val="24"/>
          <w:szCs w:val="24"/>
        </w:rPr>
        <w:t>;</w:t>
      </w:r>
      <w:r w:rsidR="00501070">
        <w:rPr>
          <w:rFonts w:ascii="Arial" w:hAnsi="Arial" w:cs="Arial"/>
          <w:sz w:val="24"/>
          <w:szCs w:val="24"/>
        </w:rPr>
        <w:t xml:space="preserve"> and</w:t>
      </w:r>
    </w:p>
    <w:p w:rsidR="00DA1EDB" w:rsidRDefault="00DA1EDB" w:rsidP="00DA1EDB">
      <w:pPr>
        <w:pStyle w:val="ListParagraph"/>
        <w:numPr>
          <w:ilvl w:val="0"/>
          <w:numId w:val="5"/>
        </w:numPr>
        <w:spacing w:line="360" w:lineRule="auto"/>
        <w:jc w:val="both"/>
        <w:rPr>
          <w:rFonts w:ascii="Arial" w:hAnsi="Arial" w:cs="Arial"/>
          <w:sz w:val="24"/>
          <w:szCs w:val="24"/>
        </w:rPr>
      </w:pPr>
      <w:r w:rsidRPr="008B6BAB">
        <w:rPr>
          <w:rFonts w:ascii="Arial" w:hAnsi="Arial" w:cs="Arial"/>
          <w:sz w:val="24"/>
          <w:szCs w:val="24"/>
        </w:rPr>
        <w:lastRenderedPageBreak/>
        <w:t xml:space="preserve">In order to ensure </w:t>
      </w:r>
      <w:r w:rsidR="00B45FD2">
        <w:rPr>
          <w:rFonts w:ascii="Arial" w:hAnsi="Arial" w:cs="Arial"/>
          <w:sz w:val="24"/>
          <w:szCs w:val="24"/>
        </w:rPr>
        <w:t>that the map is kept up-to-date and relevant</w:t>
      </w:r>
      <w:r w:rsidRPr="008B6BAB">
        <w:rPr>
          <w:rFonts w:ascii="Arial" w:hAnsi="Arial" w:cs="Arial"/>
          <w:sz w:val="24"/>
          <w:szCs w:val="24"/>
        </w:rPr>
        <w:t xml:space="preserve">, </w:t>
      </w:r>
      <w:r w:rsidR="00B45FD2" w:rsidRPr="007E3D74">
        <w:rPr>
          <w:rFonts w:ascii="Arial" w:hAnsi="Arial" w:cs="Arial"/>
          <w:b/>
          <w:bCs/>
          <w:sz w:val="24"/>
          <w:szCs w:val="24"/>
        </w:rPr>
        <w:t xml:space="preserve">we recommend that </w:t>
      </w:r>
      <w:r w:rsidR="00A47734">
        <w:rPr>
          <w:rFonts w:ascii="Arial" w:hAnsi="Arial" w:cs="Arial"/>
          <w:b/>
          <w:bCs/>
          <w:sz w:val="24"/>
          <w:szCs w:val="24"/>
        </w:rPr>
        <w:t>further funding, beyond the current funding timescale,</w:t>
      </w:r>
      <w:bookmarkStart w:id="25" w:name="_GoBack"/>
      <w:bookmarkEnd w:id="25"/>
      <w:r w:rsidR="00A47734">
        <w:rPr>
          <w:rFonts w:ascii="Arial" w:hAnsi="Arial" w:cs="Arial"/>
          <w:b/>
          <w:bCs/>
          <w:sz w:val="24"/>
          <w:szCs w:val="24"/>
        </w:rPr>
        <w:t xml:space="preserve"> </w:t>
      </w:r>
      <w:r w:rsidR="00B45FD2" w:rsidRPr="007E3D74">
        <w:rPr>
          <w:rFonts w:ascii="Arial" w:hAnsi="Arial" w:cs="Arial"/>
          <w:b/>
          <w:bCs/>
          <w:sz w:val="24"/>
          <w:szCs w:val="24"/>
        </w:rPr>
        <w:t xml:space="preserve">is considered </w:t>
      </w:r>
      <w:r w:rsidRPr="007E3D74">
        <w:rPr>
          <w:rFonts w:ascii="Arial" w:hAnsi="Arial" w:cs="Arial"/>
          <w:b/>
          <w:bCs/>
          <w:sz w:val="24"/>
          <w:szCs w:val="24"/>
        </w:rPr>
        <w:t xml:space="preserve">to </w:t>
      </w:r>
      <w:r w:rsidR="00B45FD2" w:rsidRPr="007E3D74">
        <w:rPr>
          <w:rFonts w:ascii="Arial" w:hAnsi="Arial" w:cs="Arial"/>
          <w:b/>
          <w:bCs/>
          <w:sz w:val="24"/>
          <w:szCs w:val="24"/>
        </w:rPr>
        <w:t>enable the</w:t>
      </w:r>
      <w:r w:rsidRPr="007E3D74">
        <w:rPr>
          <w:rFonts w:ascii="Arial" w:hAnsi="Arial" w:cs="Arial"/>
          <w:b/>
          <w:bCs/>
          <w:sz w:val="24"/>
          <w:szCs w:val="24"/>
        </w:rPr>
        <w:t xml:space="preserve"> on-going functionality </w:t>
      </w:r>
      <w:r w:rsidR="00501070" w:rsidRPr="007E3D74">
        <w:rPr>
          <w:rFonts w:ascii="Arial" w:hAnsi="Arial" w:cs="Arial"/>
          <w:b/>
          <w:bCs/>
          <w:sz w:val="24"/>
          <w:szCs w:val="24"/>
        </w:rPr>
        <w:t>of the map.</w:t>
      </w:r>
      <w:r w:rsidR="00501070">
        <w:rPr>
          <w:rFonts w:ascii="Arial" w:hAnsi="Arial" w:cs="Arial"/>
          <w:sz w:val="24"/>
          <w:szCs w:val="24"/>
        </w:rPr>
        <w:t xml:space="preserve"> </w:t>
      </w:r>
      <w:r w:rsidR="00DF3827">
        <w:rPr>
          <w:rFonts w:ascii="Arial" w:hAnsi="Arial" w:cs="Arial"/>
          <w:sz w:val="24"/>
          <w:szCs w:val="24"/>
        </w:rPr>
        <w:t>It is important that</w:t>
      </w:r>
      <w:r w:rsidR="00501070">
        <w:rPr>
          <w:rFonts w:ascii="Arial" w:hAnsi="Arial" w:cs="Arial"/>
          <w:sz w:val="24"/>
          <w:szCs w:val="24"/>
        </w:rPr>
        <w:t xml:space="preserve"> information is </w:t>
      </w:r>
      <w:r w:rsidR="005A059E">
        <w:rPr>
          <w:rFonts w:ascii="Arial" w:hAnsi="Arial" w:cs="Arial"/>
          <w:sz w:val="24"/>
          <w:szCs w:val="24"/>
        </w:rPr>
        <w:t>consistently added or amended to</w:t>
      </w:r>
      <w:r w:rsidR="00DF3827">
        <w:rPr>
          <w:rFonts w:ascii="Arial" w:hAnsi="Arial" w:cs="Arial"/>
          <w:sz w:val="24"/>
          <w:szCs w:val="24"/>
        </w:rPr>
        <w:t xml:space="preserve"> </w:t>
      </w:r>
      <w:r w:rsidR="00501070">
        <w:rPr>
          <w:rFonts w:ascii="Arial" w:hAnsi="Arial" w:cs="Arial"/>
          <w:sz w:val="24"/>
          <w:szCs w:val="24"/>
        </w:rPr>
        <w:t xml:space="preserve">the map as it emerges. </w:t>
      </w:r>
      <w:r>
        <w:rPr>
          <w:rFonts w:ascii="Arial" w:hAnsi="Arial" w:cs="Arial"/>
          <w:sz w:val="24"/>
          <w:szCs w:val="24"/>
        </w:rPr>
        <w:t xml:space="preserve"> </w:t>
      </w:r>
    </w:p>
    <w:p w:rsidR="007F1B90" w:rsidRPr="008B6BAB" w:rsidRDefault="007F1B90" w:rsidP="007F1B90">
      <w:pPr>
        <w:pStyle w:val="ListParagraph"/>
        <w:spacing w:line="360" w:lineRule="auto"/>
        <w:jc w:val="both"/>
        <w:rPr>
          <w:rFonts w:ascii="Arial" w:hAnsi="Arial" w:cs="Arial"/>
          <w:sz w:val="24"/>
          <w:szCs w:val="24"/>
        </w:rPr>
      </w:pPr>
    </w:p>
    <w:p w:rsidR="007610A5" w:rsidRPr="007E3D74" w:rsidRDefault="00B45FD2" w:rsidP="00817572">
      <w:pPr>
        <w:spacing w:line="360" w:lineRule="auto"/>
        <w:jc w:val="both"/>
        <w:rPr>
          <w:rFonts w:ascii="Arial" w:hAnsi="Arial" w:cs="Arial"/>
          <w:iCs/>
          <w:sz w:val="24"/>
          <w:szCs w:val="24"/>
        </w:rPr>
      </w:pPr>
      <w:r w:rsidRPr="007E3D74">
        <w:rPr>
          <w:rFonts w:ascii="Arial" w:hAnsi="Arial" w:cs="Arial"/>
          <w:iCs/>
          <w:sz w:val="24"/>
          <w:szCs w:val="24"/>
        </w:rPr>
        <w:t xml:space="preserve">Limitations of this research: </w:t>
      </w:r>
      <w:r w:rsidR="00EA3BDB" w:rsidRPr="007E3D74">
        <w:rPr>
          <w:rFonts w:ascii="Arial" w:hAnsi="Arial" w:cs="Arial"/>
          <w:iCs/>
          <w:sz w:val="24"/>
          <w:szCs w:val="24"/>
        </w:rPr>
        <w:t>collating informatio</w:t>
      </w:r>
      <w:r w:rsidR="00DA1EDB" w:rsidRPr="007E3D74">
        <w:rPr>
          <w:rFonts w:ascii="Arial" w:hAnsi="Arial" w:cs="Arial"/>
          <w:iCs/>
          <w:sz w:val="24"/>
          <w:szCs w:val="24"/>
        </w:rPr>
        <w:t>n from such a large geographic</w:t>
      </w:r>
      <w:r w:rsidR="00EA3BDB" w:rsidRPr="007E3D74">
        <w:rPr>
          <w:rFonts w:ascii="Arial" w:hAnsi="Arial" w:cs="Arial"/>
          <w:iCs/>
          <w:sz w:val="24"/>
          <w:szCs w:val="24"/>
        </w:rPr>
        <w:t xml:space="preserve"> area </w:t>
      </w:r>
      <w:r w:rsidR="007F1B90" w:rsidRPr="007E3D74">
        <w:rPr>
          <w:rFonts w:ascii="Arial" w:hAnsi="Arial" w:cs="Arial"/>
          <w:iCs/>
          <w:sz w:val="24"/>
          <w:szCs w:val="24"/>
        </w:rPr>
        <w:t>o</w:t>
      </w:r>
      <w:r w:rsidR="00FB1979">
        <w:rPr>
          <w:rFonts w:ascii="Arial" w:hAnsi="Arial" w:cs="Arial"/>
          <w:iCs/>
          <w:sz w:val="24"/>
          <w:szCs w:val="24"/>
        </w:rPr>
        <w:t>ver an extended period of time,</w:t>
      </w:r>
      <w:r w:rsidR="007F1B90" w:rsidRPr="007E3D74">
        <w:rPr>
          <w:rFonts w:ascii="Arial" w:hAnsi="Arial" w:cs="Arial"/>
          <w:iCs/>
          <w:sz w:val="24"/>
          <w:szCs w:val="24"/>
        </w:rPr>
        <w:t xml:space="preserve"> the findings </w:t>
      </w:r>
      <w:r w:rsidRPr="007E3D74">
        <w:rPr>
          <w:rFonts w:ascii="Arial" w:hAnsi="Arial" w:cs="Arial"/>
          <w:iCs/>
          <w:sz w:val="24"/>
          <w:szCs w:val="24"/>
        </w:rPr>
        <w:t xml:space="preserve">explored in this brief report </w:t>
      </w:r>
      <w:r w:rsidR="00EA3BDB" w:rsidRPr="007E3D74">
        <w:rPr>
          <w:rFonts w:ascii="Arial" w:hAnsi="Arial" w:cs="Arial"/>
          <w:iCs/>
          <w:sz w:val="24"/>
          <w:szCs w:val="24"/>
        </w:rPr>
        <w:t xml:space="preserve">only </w:t>
      </w:r>
      <w:r w:rsidRPr="007E3D74">
        <w:rPr>
          <w:rFonts w:ascii="Arial" w:hAnsi="Arial" w:cs="Arial"/>
          <w:iCs/>
          <w:sz w:val="24"/>
          <w:szCs w:val="24"/>
        </w:rPr>
        <w:t xml:space="preserve">represent </w:t>
      </w:r>
      <w:r w:rsidR="00EA3BDB" w:rsidRPr="007E3D74">
        <w:rPr>
          <w:rFonts w:ascii="Arial" w:hAnsi="Arial" w:cs="Arial"/>
          <w:iCs/>
          <w:sz w:val="24"/>
          <w:szCs w:val="24"/>
        </w:rPr>
        <w:t xml:space="preserve">a snapshot of provision </w:t>
      </w:r>
      <w:r w:rsidR="00EA3BDB" w:rsidRPr="007E3D74">
        <w:rPr>
          <w:rFonts w:ascii="Arial" w:hAnsi="Arial" w:cs="Arial"/>
          <w:iCs/>
          <w:sz w:val="24"/>
          <w:szCs w:val="24"/>
          <w:u w:val="single"/>
        </w:rPr>
        <w:t>at the</w:t>
      </w:r>
      <w:r w:rsidR="009152CF" w:rsidRPr="007E3D74">
        <w:rPr>
          <w:rFonts w:ascii="Arial" w:hAnsi="Arial" w:cs="Arial"/>
          <w:iCs/>
          <w:sz w:val="24"/>
          <w:szCs w:val="24"/>
          <w:u w:val="single"/>
        </w:rPr>
        <w:t xml:space="preserve"> time and</w:t>
      </w:r>
      <w:r w:rsidR="00EA3BDB" w:rsidRPr="007E3D74">
        <w:rPr>
          <w:rFonts w:ascii="Arial" w:hAnsi="Arial" w:cs="Arial"/>
          <w:iCs/>
          <w:sz w:val="24"/>
          <w:szCs w:val="24"/>
          <w:u w:val="single"/>
        </w:rPr>
        <w:t xml:space="preserve"> point of collection</w:t>
      </w:r>
      <w:r w:rsidR="00EA3BDB" w:rsidRPr="007E3D74">
        <w:rPr>
          <w:rFonts w:ascii="Arial" w:hAnsi="Arial" w:cs="Arial"/>
          <w:iCs/>
          <w:sz w:val="24"/>
          <w:szCs w:val="24"/>
        </w:rPr>
        <w:t>. The data that informs the delivery map has been sourced through organisational contacts, recommendations, online material and direct telephone or email approach. It has to be acknowledged that</w:t>
      </w:r>
      <w:r w:rsidR="00B10591" w:rsidRPr="007E3D74">
        <w:rPr>
          <w:rFonts w:ascii="Arial" w:hAnsi="Arial" w:cs="Arial"/>
          <w:iCs/>
          <w:sz w:val="24"/>
          <w:szCs w:val="24"/>
        </w:rPr>
        <w:t>,</w:t>
      </w:r>
      <w:r w:rsidR="00EA3BDB" w:rsidRPr="007E3D74">
        <w:rPr>
          <w:rFonts w:ascii="Arial" w:hAnsi="Arial" w:cs="Arial"/>
          <w:iCs/>
          <w:sz w:val="24"/>
          <w:szCs w:val="24"/>
        </w:rPr>
        <w:t xml:space="preserve"> by the uncertain nature of future charitable funding and consolidation of business costs</w:t>
      </w:r>
      <w:r w:rsidR="00B10591" w:rsidRPr="007E3D74">
        <w:rPr>
          <w:rFonts w:ascii="Arial" w:hAnsi="Arial" w:cs="Arial"/>
          <w:iCs/>
          <w:sz w:val="24"/>
          <w:szCs w:val="24"/>
        </w:rPr>
        <w:t>,</w:t>
      </w:r>
      <w:r w:rsidR="00EA3BDB" w:rsidRPr="007E3D74">
        <w:rPr>
          <w:rFonts w:ascii="Arial" w:hAnsi="Arial" w:cs="Arial"/>
          <w:iCs/>
          <w:sz w:val="24"/>
          <w:szCs w:val="24"/>
        </w:rPr>
        <w:t xml:space="preserve"> provision is constantly changing. </w:t>
      </w:r>
      <w:r w:rsidRPr="007E3D74">
        <w:rPr>
          <w:rFonts w:ascii="Arial" w:hAnsi="Arial" w:cs="Arial"/>
          <w:iCs/>
          <w:sz w:val="24"/>
          <w:szCs w:val="24"/>
        </w:rPr>
        <w:t>T</w:t>
      </w:r>
      <w:r w:rsidR="00EA3BDB" w:rsidRPr="007E3D74">
        <w:rPr>
          <w:rFonts w:ascii="Arial" w:hAnsi="Arial" w:cs="Arial"/>
          <w:iCs/>
          <w:sz w:val="24"/>
          <w:szCs w:val="24"/>
        </w:rPr>
        <w:t xml:space="preserve">he content of the map is </w:t>
      </w:r>
      <w:r w:rsidRPr="007E3D74">
        <w:rPr>
          <w:rFonts w:ascii="Arial" w:hAnsi="Arial" w:cs="Arial"/>
          <w:iCs/>
          <w:sz w:val="24"/>
          <w:szCs w:val="24"/>
        </w:rPr>
        <w:t xml:space="preserve">therefore </w:t>
      </w:r>
      <w:r w:rsidR="00EA3BDB" w:rsidRPr="007E3D74">
        <w:rPr>
          <w:rFonts w:ascii="Arial" w:hAnsi="Arial" w:cs="Arial"/>
          <w:iCs/>
          <w:sz w:val="24"/>
          <w:szCs w:val="24"/>
        </w:rPr>
        <w:t xml:space="preserve">likely to alter </w:t>
      </w:r>
      <w:r w:rsidRPr="007E3D74">
        <w:rPr>
          <w:rFonts w:ascii="Arial" w:hAnsi="Arial" w:cs="Arial"/>
          <w:iCs/>
          <w:sz w:val="24"/>
          <w:szCs w:val="24"/>
        </w:rPr>
        <w:t>over time</w:t>
      </w:r>
      <w:r w:rsidR="00EA3BDB" w:rsidRPr="007E3D74">
        <w:rPr>
          <w:rFonts w:ascii="Arial" w:hAnsi="Arial" w:cs="Arial"/>
          <w:iCs/>
          <w:sz w:val="24"/>
          <w:szCs w:val="24"/>
        </w:rPr>
        <w:t>.</w:t>
      </w:r>
    </w:p>
    <w:p w:rsidR="007610A5" w:rsidRPr="008B6BAB" w:rsidRDefault="007610A5" w:rsidP="00817572">
      <w:pPr>
        <w:spacing w:line="360" w:lineRule="auto"/>
        <w:jc w:val="both"/>
        <w:rPr>
          <w:rFonts w:ascii="Arial" w:hAnsi="Arial" w:cs="Arial"/>
          <w:i/>
          <w:sz w:val="24"/>
          <w:szCs w:val="24"/>
        </w:rPr>
      </w:pPr>
    </w:p>
    <w:p w:rsidR="006C1D42" w:rsidRPr="008B6BAB" w:rsidRDefault="0088247A" w:rsidP="00817572">
      <w:pPr>
        <w:pStyle w:val="Heading1"/>
        <w:spacing w:line="360" w:lineRule="auto"/>
        <w:jc w:val="both"/>
        <w:rPr>
          <w:rFonts w:ascii="Arial" w:hAnsi="Arial" w:cs="Arial"/>
          <w:sz w:val="24"/>
          <w:szCs w:val="24"/>
        </w:rPr>
      </w:pPr>
      <w:bookmarkStart w:id="26" w:name="_Toc511903555"/>
      <w:r w:rsidRPr="008B6BAB">
        <w:rPr>
          <w:rFonts w:ascii="Arial" w:hAnsi="Arial" w:cs="Arial"/>
          <w:sz w:val="24"/>
          <w:szCs w:val="24"/>
        </w:rPr>
        <w:t>Literature – Veterans in the CJS</w:t>
      </w:r>
      <w:bookmarkEnd w:id="26"/>
    </w:p>
    <w:p w:rsidR="007610A5" w:rsidRPr="008B6BAB" w:rsidRDefault="007610A5" w:rsidP="00817572">
      <w:pPr>
        <w:spacing w:line="360" w:lineRule="auto"/>
        <w:jc w:val="both"/>
        <w:rPr>
          <w:rFonts w:ascii="Arial" w:hAnsi="Arial" w:cs="Arial"/>
          <w:sz w:val="24"/>
          <w:szCs w:val="24"/>
        </w:rPr>
      </w:pPr>
    </w:p>
    <w:p w:rsidR="00D16888" w:rsidRPr="008B6BAB" w:rsidRDefault="007610A5" w:rsidP="00817572">
      <w:pPr>
        <w:spacing w:line="360" w:lineRule="auto"/>
        <w:jc w:val="both"/>
        <w:rPr>
          <w:rFonts w:ascii="Arial" w:hAnsi="Arial" w:cs="Arial"/>
          <w:sz w:val="24"/>
          <w:szCs w:val="24"/>
        </w:rPr>
      </w:pPr>
      <w:r w:rsidRPr="008B6BAB">
        <w:rPr>
          <w:rFonts w:ascii="Arial" w:hAnsi="Arial" w:cs="Arial"/>
          <w:sz w:val="24"/>
          <w:szCs w:val="24"/>
        </w:rPr>
        <w:t>T</w:t>
      </w:r>
      <w:r w:rsidR="00D16888" w:rsidRPr="008B6BAB">
        <w:rPr>
          <w:rFonts w:ascii="Arial" w:hAnsi="Arial" w:cs="Arial"/>
          <w:sz w:val="24"/>
          <w:szCs w:val="24"/>
        </w:rPr>
        <w:t>he Phillips Review (2014) signalled the government’s commitment to the Armed Forces Covenant. This followed a data matching exercise undertaken by the UK Ministry of Defence (MOD), to ascertain the numbers of veterans in prison and on probation (DASA, 2011). A veteran is defined by the UK government as a person who has served for at least one day in Her Majesty’s Armed Forces (MOD, 2011). The last approximation of veterans in prison in 2009 was estimated at 2,820 offenders, or 3.5% of the prison population. This figure was also recognised by Bray and O’Malley (2011) whose study about veterans in the criminal justice system in England and Wales suggested that 3.5% of prisoners are ex-Service personnel, and 3.4% of those on probation are veterans. The same percentage was estimated for offenders on licence or following release from prison (Ministry of Justice (MOJ, 2014). MOJ sta</w:t>
      </w:r>
      <w:r w:rsidR="00B10591">
        <w:rPr>
          <w:rFonts w:ascii="Arial" w:hAnsi="Arial" w:cs="Arial"/>
          <w:sz w:val="24"/>
          <w:szCs w:val="24"/>
        </w:rPr>
        <w:t>tistics suggest that 77% of ex-S</w:t>
      </w:r>
      <w:r w:rsidR="00D16888" w:rsidRPr="008B6BAB">
        <w:rPr>
          <w:rFonts w:ascii="Arial" w:hAnsi="Arial" w:cs="Arial"/>
          <w:sz w:val="24"/>
          <w:szCs w:val="24"/>
        </w:rPr>
        <w:t>ervicemen in prison served in the Army, 15% in the Royal Navy and 8% in the Royal Air Force. Furthermor</w:t>
      </w:r>
      <w:r w:rsidR="00B10591">
        <w:rPr>
          <w:rFonts w:ascii="Arial" w:hAnsi="Arial" w:cs="Arial"/>
          <w:sz w:val="24"/>
          <w:szCs w:val="24"/>
        </w:rPr>
        <w:t>e, it estimates that 51% of ex-S</w:t>
      </w:r>
      <w:r w:rsidR="00D16888" w:rsidRPr="008B6BAB">
        <w:rPr>
          <w:rFonts w:ascii="Arial" w:hAnsi="Arial" w:cs="Arial"/>
          <w:sz w:val="24"/>
          <w:szCs w:val="24"/>
        </w:rPr>
        <w:t>ervicemen in prison are over the age of 45 years and 29% are over the age of 55, allu</w:t>
      </w:r>
      <w:r w:rsidR="00B10591">
        <w:rPr>
          <w:rFonts w:ascii="Arial" w:hAnsi="Arial" w:cs="Arial"/>
          <w:sz w:val="24"/>
          <w:szCs w:val="24"/>
        </w:rPr>
        <w:t>ding to that fact that many ex-S</w:t>
      </w:r>
      <w:r w:rsidR="00D16888" w:rsidRPr="008B6BAB">
        <w:rPr>
          <w:rFonts w:ascii="Arial" w:hAnsi="Arial" w:cs="Arial"/>
          <w:sz w:val="24"/>
          <w:szCs w:val="24"/>
        </w:rPr>
        <w:t xml:space="preserve">ervicemen in prison have offended a considerable time after their date of discharge (The Howard League for Penal Reform, 2011). The </w:t>
      </w:r>
      <w:r w:rsidR="00D16888" w:rsidRPr="008B6BAB">
        <w:rPr>
          <w:rFonts w:ascii="Arial" w:hAnsi="Arial" w:cs="Arial"/>
          <w:sz w:val="24"/>
          <w:szCs w:val="24"/>
        </w:rPr>
        <w:lastRenderedPageBreak/>
        <w:t xml:space="preserve">literature suggests that the most common type of criminal offence committed by veteran offenders is violence against the person (Bray </w:t>
      </w:r>
      <w:r w:rsidR="00D16888" w:rsidRPr="008B6BAB">
        <w:rPr>
          <w:rFonts w:ascii="Arial" w:hAnsi="Arial" w:cs="Arial"/>
          <w:i/>
          <w:sz w:val="24"/>
          <w:szCs w:val="24"/>
        </w:rPr>
        <w:t>et al.</w:t>
      </w:r>
      <w:r w:rsidR="00D16888" w:rsidRPr="008B6BAB">
        <w:rPr>
          <w:rFonts w:ascii="Arial" w:hAnsi="Arial" w:cs="Arial"/>
          <w:sz w:val="24"/>
          <w:szCs w:val="24"/>
        </w:rPr>
        <w:t xml:space="preserve"> 2011) and that ex-Service personnel are more likely to go to prison for sexual offences (Amour, 2017).</w:t>
      </w:r>
    </w:p>
    <w:p w:rsidR="00D16888" w:rsidRPr="008B6BAB" w:rsidRDefault="00D16888" w:rsidP="00817572">
      <w:pPr>
        <w:spacing w:line="360" w:lineRule="auto"/>
        <w:jc w:val="both"/>
        <w:rPr>
          <w:rFonts w:ascii="Arial" w:hAnsi="Arial" w:cs="Arial"/>
          <w:sz w:val="24"/>
          <w:szCs w:val="24"/>
        </w:rPr>
      </w:pPr>
      <w:r w:rsidRPr="008B6BAB">
        <w:rPr>
          <w:rFonts w:ascii="Arial" w:hAnsi="Arial" w:cs="Arial"/>
          <w:sz w:val="24"/>
          <w:szCs w:val="24"/>
        </w:rPr>
        <w:t xml:space="preserve">Treadwell (2010) and Albertson </w:t>
      </w:r>
      <w:r w:rsidRPr="008B6BAB">
        <w:rPr>
          <w:rFonts w:ascii="Arial" w:hAnsi="Arial" w:cs="Arial"/>
          <w:i/>
          <w:sz w:val="24"/>
          <w:szCs w:val="24"/>
        </w:rPr>
        <w:t>et al</w:t>
      </w:r>
      <w:r w:rsidRPr="008B6BAB">
        <w:rPr>
          <w:rFonts w:ascii="Arial" w:hAnsi="Arial" w:cs="Arial"/>
          <w:sz w:val="24"/>
          <w:szCs w:val="24"/>
        </w:rPr>
        <w:t>. (2015) recognise the lack of robust data on veterans in the CJS due to an absence of any recorded statistical information, although the procedure of identifying veterans has recently been implemented in English prisons. In 2015</w:t>
      </w:r>
      <w:r w:rsidR="00B10591">
        <w:rPr>
          <w:rFonts w:ascii="Arial" w:hAnsi="Arial" w:cs="Arial"/>
          <w:sz w:val="24"/>
          <w:szCs w:val="24"/>
        </w:rPr>
        <w:t>,</w:t>
      </w:r>
      <w:r w:rsidRPr="008B6BAB">
        <w:rPr>
          <w:rFonts w:ascii="Arial" w:hAnsi="Arial" w:cs="Arial"/>
          <w:sz w:val="24"/>
          <w:szCs w:val="24"/>
        </w:rPr>
        <w:t xml:space="preserve"> the policy paper ‘Update on progress in addressing the needs of ex-armed services personnel in the criminal justice system’ (MoD, 2015) stated that the number of opportunities for offenders to reveal their veteran status whilst in the criminal justice system has increased. However, Amour </w:t>
      </w:r>
      <w:r w:rsidRPr="008B6BAB">
        <w:rPr>
          <w:rFonts w:ascii="Arial" w:hAnsi="Arial" w:cs="Arial"/>
          <w:i/>
          <w:sz w:val="24"/>
          <w:szCs w:val="24"/>
        </w:rPr>
        <w:t xml:space="preserve">et al </w:t>
      </w:r>
      <w:r w:rsidRPr="008B6BAB">
        <w:rPr>
          <w:rFonts w:ascii="Arial" w:hAnsi="Arial" w:cs="Arial"/>
          <w:sz w:val="24"/>
          <w:szCs w:val="24"/>
        </w:rPr>
        <w:t>(2017)</w:t>
      </w:r>
      <w:r w:rsidRPr="008B6BAB">
        <w:rPr>
          <w:rFonts w:ascii="Arial" w:hAnsi="Arial" w:cs="Arial"/>
          <w:i/>
          <w:sz w:val="24"/>
          <w:szCs w:val="24"/>
        </w:rPr>
        <w:t xml:space="preserve"> </w:t>
      </w:r>
      <w:r w:rsidRPr="008B6BAB">
        <w:rPr>
          <w:rFonts w:ascii="Arial" w:hAnsi="Arial" w:cs="Arial"/>
          <w:sz w:val="24"/>
          <w:szCs w:val="24"/>
        </w:rPr>
        <w:t xml:space="preserve">discovered that there is no formal monitoring of the veteran population within the criminal justice system in Northern Ireland. Amour </w:t>
      </w:r>
      <w:r w:rsidRPr="008B6BAB">
        <w:rPr>
          <w:rFonts w:ascii="Arial" w:hAnsi="Arial" w:cs="Arial"/>
          <w:i/>
          <w:sz w:val="24"/>
          <w:szCs w:val="24"/>
        </w:rPr>
        <w:t>et al.,</w:t>
      </w:r>
      <w:r w:rsidRPr="008B6BAB">
        <w:rPr>
          <w:rFonts w:ascii="Arial" w:hAnsi="Arial" w:cs="Arial"/>
          <w:sz w:val="24"/>
          <w:szCs w:val="24"/>
        </w:rPr>
        <w:t xml:space="preserve"> (</w:t>
      </w:r>
      <w:r w:rsidR="00DC57DA" w:rsidRPr="00DC57DA">
        <w:rPr>
          <w:rFonts w:ascii="Arial" w:hAnsi="Arial" w:cs="Arial"/>
          <w:i/>
          <w:sz w:val="24"/>
          <w:szCs w:val="24"/>
        </w:rPr>
        <w:t>ibid.</w:t>
      </w:r>
      <w:r w:rsidRPr="008B6BAB">
        <w:rPr>
          <w:rFonts w:ascii="Arial" w:hAnsi="Arial" w:cs="Arial"/>
          <w:sz w:val="24"/>
          <w:szCs w:val="24"/>
        </w:rPr>
        <w:t xml:space="preserve">) highlighted that veterans are not seen as a vulnerable cohort within the prison and probation systems in Northern Ireland. To date, Northern Ireland has not formally adopted the Armed Forces Covenant and there is a lack of information about the experiences of veterans in the criminal justice system and Northern Ireland (Amour </w:t>
      </w:r>
      <w:r w:rsidRPr="008B6BAB">
        <w:rPr>
          <w:rFonts w:ascii="Arial" w:hAnsi="Arial" w:cs="Arial"/>
          <w:i/>
          <w:sz w:val="24"/>
          <w:szCs w:val="24"/>
        </w:rPr>
        <w:t>et al</w:t>
      </w:r>
      <w:r w:rsidRPr="008B6BAB">
        <w:rPr>
          <w:rFonts w:ascii="Arial" w:hAnsi="Arial" w:cs="Arial"/>
          <w:sz w:val="24"/>
          <w:szCs w:val="24"/>
        </w:rPr>
        <w:t xml:space="preserve">., 2017). </w:t>
      </w:r>
    </w:p>
    <w:p w:rsidR="00D16888" w:rsidRPr="008B6BAB" w:rsidRDefault="00D16888" w:rsidP="00817572">
      <w:pPr>
        <w:spacing w:line="360" w:lineRule="auto"/>
        <w:jc w:val="both"/>
        <w:rPr>
          <w:rFonts w:ascii="Arial" w:hAnsi="Arial" w:cs="Arial"/>
          <w:sz w:val="24"/>
          <w:szCs w:val="24"/>
        </w:rPr>
      </w:pPr>
      <w:r w:rsidRPr="008B6BAB">
        <w:rPr>
          <w:rFonts w:ascii="Arial" w:hAnsi="Arial" w:cs="Arial"/>
          <w:sz w:val="24"/>
          <w:szCs w:val="24"/>
        </w:rPr>
        <w:t>The Phillips Review (2014), acknowledged that if you have served in the Armed Forces you are less likely to become involved in the CJS in comparison to the non-veteran population, recognising that some personnel have existing pre-enlistment anti-social behaviours, often linked to low socio-economic conditions (Howard League, 2011). However, for the minority of veterans who are convicted to a prison sentence, Phillips (2014) proposed a package of measures to identify and support veterans when entering and leaving prison. Identification of former members of the Armed Forces remains problematic and since January 2015, every prisoner going through the custody process is asked if they have ever served in Her Majesty’s Armed Forces. The Welsh government has provided a guide to the formal identification and verification process in the document ‘</w:t>
      </w:r>
      <w:r w:rsidRPr="008B6BAB">
        <w:rPr>
          <w:rFonts w:ascii="Arial" w:hAnsi="Arial" w:cs="Arial"/>
          <w:i/>
          <w:sz w:val="24"/>
          <w:szCs w:val="24"/>
        </w:rPr>
        <w:t>Veteran Informed Prisons’</w:t>
      </w:r>
      <w:r w:rsidR="00B10591">
        <w:rPr>
          <w:rFonts w:ascii="Arial" w:hAnsi="Arial" w:cs="Arial"/>
          <w:i/>
          <w:sz w:val="24"/>
          <w:szCs w:val="24"/>
        </w:rPr>
        <w:t>,</w:t>
      </w:r>
      <w:r w:rsidRPr="008B6BAB">
        <w:rPr>
          <w:rFonts w:ascii="Arial" w:hAnsi="Arial" w:cs="Arial"/>
          <w:sz w:val="24"/>
          <w:szCs w:val="24"/>
        </w:rPr>
        <w:t xml:space="preserve"> for veterans who find themselves with a custodial sentence in Wales (Welsh Government, 2013). The co-ordination of assessment and health-screening has been acknowledged as necessary in the early stages of custody, but this support is currently only available once the sentence has begun.</w:t>
      </w:r>
    </w:p>
    <w:p w:rsidR="00D16888" w:rsidRPr="008B6BAB" w:rsidRDefault="00D16888" w:rsidP="00817572">
      <w:pPr>
        <w:spacing w:line="360" w:lineRule="auto"/>
        <w:jc w:val="both"/>
        <w:rPr>
          <w:rFonts w:ascii="Arial" w:hAnsi="Arial" w:cs="Arial"/>
          <w:sz w:val="24"/>
          <w:szCs w:val="24"/>
        </w:rPr>
      </w:pPr>
      <w:r w:rsidRPr="008B6BAB">
        <w:rPr>
          <w:rFonts w:ascii="Arial" w:hAnsi="Arial" w:cs="Arial"/>
          <w:sz w:val="24"/>
          <w:szCs w:val="24"/>
        </w:rPr>
        <w:lastRenderedPageBreak/>
        <w:t>Murray (2013) coined the phrase ‘</w:t>
      </w:r>
      <w:proofErr w:type="spellStart"/>
      <w:r w:rsidRPr="008B6BAB">
        <w:rPr>
          <w:rFonts w:ascii="Arial" w:hAnsi="Arial" w:cs="Arial"/>
          <w:sz w:val="24"/>
          <w:szCs w:val="24"/>
        </w:rPr>
        <w:t>veteranality</w:t>
      </w:r>
      <w:proofErr w:type="spellEnd"/>
      <w:r w:rsidRPr="008B6BAB">
        <w:rPr>
          <w:rFonts w:ascii="Arial" w:hAnsi="Arial" w:cs="Arial"/>
          <w:sz w:val="24"/>
          <w:szCs w:val="24"/>
        </w:rPr>
        <w:t>’, a term used to understand the ways the criminal justice system has acknowledged the specific needs of the veteran offender population. This includes identification of the different criminoge</w:t>
      </w:r>
      <w:r w:rsidR="00B10591">
        <w:rPr>
          <w:rFonts w:ascii="Arial" w:hAnsi="Arial" w:cs="Arial"/>
          <w:sz w:val="24"/>
          <w:szCs w:val="24"/>
        </w:rPr>
        <w:t xml:space="preserve">nic needs, vulnerabilities, </w:t>
      </w:r>
      <w:r w:rsidRPr="008B6BAB">
        <w:rPr>
          <w:rFonts w:ascii="Arial" w:hAnsi="Arial" w:cs="Arial"/>
          <w:sz w:val="24"/>
          <w:szCs w:val="24"/>
        </w:rPr>
        <w:t>risk factors associated with the veteran population and the move towards targeted interventions, including the establishment of veteran prison wings and, in the US, veteran courts (</w:t>
      </w:r>
      <w:r w:rsidR="006762D0" w:rsidRPr="006762D0">
        <w:rPr>
          <w:rFonts w:ascii="Arial" w:hAnsi="Arial" w:cs="Arial"/>
          <w:i/>
          <w:sz w:val="24"/>
          <w:szCs w:val="24"/>
        </w:rPr>
        <w:t>ibid.</w:t>
      </w:r>
      <w:r w:rsidRPr="008B6BAB">
        <w:rPr>
          <w:rFonts w:ascii="Arial" w:hAnsi="Arial" w:cs="Arial"/>
          <w:sz w:val="24"/>
          <w:szCs w:val="24"/>
        </w:rPr>
        <w:t>). Some of the key recommendations of the Review (Phillips, 2014) included the co-ordination of veteran-specific programmes, transitional support at the end of a prison sentence and a targeted approach to reducing recidivism, including help for offenders’ families. A pilot study of an intervention model supporting veterans in the CJS, Project Nova (RFEA, 2017)</w:t>
      </w:r>
      <w:r w:rsidR="00B10591">
        <w:rPr>
          <w:rFonts w:ascii="Arial" w:hAnsi="Arial" w:cs="Arial"/>
          <w:sz w:val="24"/>
          <w:szCs w:val="24"/>
        </w:rPr>
        <w:t>,</w:t>
      </w:r>
      <w:r w:rsidRPr="008B6BAB">
        <w:rPr>
          <w:rFonts w:ascii="Arial" w:hAnsi="Arial" w:cs="Arial"/>
          <w:sz w:val="24"/>
          <w:szCs w:val="24"/>
        </w:rPr>
        <w:t xml:space="preserve"> has identified that early intervention at the point of police custody, supported by a targeted, case-management approach, can produce effective results. An awareness of available support is vital and the Veterans Gateway (Royal British Legion, 2016) offer a one-stop signposting service to help veterans navigating service user provision. </w:t>
      </w:r>
    </w:p>
    <w:p w:rsidR="00D16888" w:rsidRPr="008B6BAB" w:rsidRDefault="00D16888" w:rsidP="00817572">
      <w:pPr>
        <w:spacing w:line="360" w:lineRule="auto"/>
        <w:jc w:val="both"/>
        <w:rPr>
          <w:rFonts w:ascii="Arial" w:hAnsi="Arial" w:cs="Arial"/>
          <w:sz w:val="24"/>
          <w:szCs w:val="24"/>
        </w:rPr>
      </w:pPr>
      <w:r w:rsidRPr="008B6BAB">
        <w:rPr>
          <w:rFonts w:ascii="Arial" w:hAnsi="Arial" w:cs="Arial"/>
          <w:sz w:val="24"/>
          <w:szCs w:val="24"/>
        </w:rPr>
        <w:t xml:space="preserve">In 2015, the policy paper ‘Transforming Rehabilitation’ (Gov.uk, 2015) provided legislation to reform community based rehabilitation for offenders following release from prison. Phillips (2014) also acknowledged the findings of Lord Ashcroft’s Veterans’ Transition Review (2014), noting that those most vulnerable at the point of leaving the military include young early service leavers (less than 4 years’ service), those with low educational attainment, those who are single and/or lacking positive relationships and those who engaged in anti-social behaviour prior to joining the Armed Forces. These findings are in line with those in the Howard League (2011) study of former armed forces personnel in prison. A number of academic papers have been published by </w:t>
      </w:r>
      <w:r w:rsidR="00B10591">
        <w:rPr>
          <w:rFonts w:ascii="Arial" w:hAnsi="Arial" w:cs="Arial"/>
          <w:sz w:val="24"/>
          <w:szCs w:val="24"/>
        </w:rPr>
        <w:t xml:space="preserve">the </w:t>
      </w:r>
      <w:r w:rsidRPr="008B6BAB">
        <w:rPr>
          <w:rFonts w:ascii="Arial" w:hAnsi="Arial" w:cs="Arial"/>
          <w:sz w:val="24"/>
          <w:szCs w:val="24"/>
        </w:rPr>
        <w:t>King</w:t>
      </w:r>
      <w:r w:rsidR="00B10591">
        <w:rPr>
          <w:rFonts w:ascii="Arial" w:hAnsi="Arial" w:cs="Arial"/>
          <w:sz w:val="24"/>
          <w:szCs w:val="24"/>
        </w:rPr>
        <w:t>’</w:t>
      </w:r>
      <w:r w:rsidRPr="008B6BAB">
        <w:rPr>
          <w:rFonts w:ascii="Arial" w:hAnsi="Arial" w:cs="Arial"/>
          <w:sz w:val="24"/>
          <w:szCs w:val="24"/>
        </w:rPr>
        <w:t xml:space="preserve">s Centre for Military Health Research (KCMHR) examining the potential risk factors for veteran offenders (Macmanus and </w:t>
      </w:r>
      <w:proofErr w:type="spellStart"/>
      <w:r w:rsidRPr="008B6BAB">
        <w:rPr>
          <w:rFonts w:ascii="Arial" w:hAnsi="Arial" w:cs="Arial"/>
          <w:sz w:val="24"/>
          <w:szCs w:val="24"/>
        </w:rPr>
        <w:t>Wessely</w:t>
      </w:r>
      <w:proofErr w:type="spellEnd"/>
      <w:r w:rsidRPr="008B6BAB">
        <w:rPr>
          <w:rFonts w:ascii="Arial" w:hAnsi="Arial" w:cs="Arial"/>
          <w:sz w:val="24"/>
          <w:szCs w:val="24"/>
        </w:rPr>
        <w:t xml:space="preserve">, 2011; MacManus </w:t>
      </w:r>
      <w:r w:rsidRPr="008B6BAB">
        <w:rPr>
          <w:rFonts w:ascii="Arial" w:hAnsi="Arial" w:cs="Arial"/>
          <w:i/>
          <w:sz w:val="24"/>
          <w:szCs w:val="24"/>
        </w:rPr>
        <w:t>et al</w:t>
      </w:r>
      <w:r w:rsidRPr="008B6BAB">
        <w:rPr>
          <w:rFonts w:ascii="Arial" w:hAnsi="Arial" w:cs="Arial"/>
          <w:sz w:val="24"/>
          <w:szCs w:val="24"/>
        </w:rPr>
        <w:t xml:space="preserve">., 2012, 2013, 2014). Taylor </w:t>
      </w:r>
      <w:r w:rsidRPr="008B6BAB">
        <w:rPr>
          <w:rFonts w:ascii="Arial" w:hAnsi="Arial" w:cs="Arial"/>
          <w:i/>
          <w:sz w:val="24"/>
          <w:szCs w:val="24"/>
        </w:rPr>
        <w:t>et al</w:t>
      </w:r>
      <w:r w:rsidRPr="008B6BAB">
        <w:rPr>
          <w:rFonts w:ascii="Arial" w:hAnsi="Arial" w:cs="Arial"/>
          <w:sz w:val="24"/>
          <w:szCs w:val="24"/>
        </w:rPr>
        <w:t xml:space="preserve"> (2012) created a protocol to be used for a systematic review to determine whether veterans with mental health problems have an additional risk of becoming involved in the criminal justice system. However, to date, there is no suggestion that this systematic review has been conducted or the results published. </w:t>
      </w:r>
    </w:p>
    <w:p w:rsidR="00D16888" w:rsidRPr="008B6BAB" w:rsidRDefault="00D16888" w:rsidP="00817572">
      <w:pPr>
        <w:spacing w:line="360" w:lineRule="auto"/>
        <w:jc w:val="both"/>
        <w:rPr>
          <w:rFonts w:ascii="Arial" w:hAnsi="Arial" w:cs="Arial"/>
          <w:sz w:val="24"/>
          <w:szCs w:val="24"/>
        </w:rPr>
      </w:pPr>
      <w:r w:rsidRPr="008B6BAB">
        <w:rPr>
          <w:rFonts w:ascii="Arial" w:hAnsi="Arial" w:cs="Arial"/>
          <w:sz w:val="24"/>
          <w:szCs w:val="24"/>
        </w:rPr>
        <w:t xml:space="preserve">Alongside an examination of the potential risk factors for veteran offenders, the work by MacManus </w:t>
      </w:r>
      <w:r w:rsidRPr="008B6BAB">
        <w:rPr>
          <w:rFonts w:ascii="Arial" w:hAnsi="Arial" w:cs="Arial"/>
          <w:i/>
          <w:sz w:val="24"/>
          <w:szCs w:val="24"/>
        </w:rPr>
        <w:t>et al</w:t>
      </w:r>
      <w:r w:rsidRPr="008B6BAB">
        <w:rPr>
          <w:rFonts w:ascii="Arial" w:hAnsi="Arial" w:cs="Arial"/>
          <w:sz w:val="24"/>
          <w:szCs w:val="24"/>
        </w:rPr>
        <w:t xml:space="preserve"> (2013) suggested that any action for targeted interventions need to be base</w:t>
      </w:r>
      <w:r w:rsidR="006762D0">
        <w:rPr>
          <w:rFonts w:ascii="Arial" w:hAnsi="Arial" w:cs="Arial"/>
          <w:sz w:val="24"/>
          <w:szCs w:val="24"/>
        </w:rPr>
        <w:t>d on evidence, with alcohol mis</w:t>
      </w:r>
      <w:r w:rsidRPr="008B6BAB">
        <w:rPr>
          <w:rFonts w:ascii="Arial" w:hAnsi="Arial" w:cs="Arial"/>
          <w:sz w:val="24"/>
          <w:szCs w:val="24"/>
        </w:rPr>
        <w:t xml:space="preserve">use and aggressive behaviour the </w:t>
      </w:r>
      <w:r w:rsidRPr="008B6BAB">
        <w:rPr>
          <w:rFonts w:ascii="Arial" w:hAnsi="Arial" w:cs="Arial"/>
          <w:sz w:val="24"/>
          <w:szCs w:val="24"/>
        </w:rPr>
        <w:lastRenderedPageBreak/>
        <w:t>appropriate targets for such interventions. In 2014, Murray produced an academic paper that examined the Veteran Support Initiative established by Cheshire Probation Trust. There was no national strategy to guide practitioners with regard to working with the veteran population</w:t>
      </w:r>
      <w:r w:rsidR="00B10591">
        <w:rPr>
          <w:rFonts w:ascii="Arial" w:hAnsi="Arial" w:cs="Arial"/>
          <w:sz w:val="24"/>
          <w:szCs w:val="24"/>
        </w:rPr>
        <w:t>. T</w:t>
      </w:r>
      <w:r w:rsidRPr="008B6BAB">
        <w:rPr>
          <w:rFonts w:ascii="Arial" w:hAnsi="Arial" w:cs="Arial"/>
          <w:sz w:val="24"/>
          <w:szCs w:val="24"/>
        </w:rPr>
        <w:t xml:space="preserve">herefore </w:t>
      </w:r>
      <w:r w:rsidR="00B10591">
        <w:rPr>
          <w:rFonts w:ascii="Arial" w:hAnsi="Arial" w:cs="Arial"/>
          <w:sz w:val="24"/>
          <w:szCs w:val="24"/>
        </w:rPr>
        <w:t xml:space="preserve">the </w:t>
      </w:r>
      <w:r w:rsidRPr="008B6BAB">
        <w:rPr>
          <w:rFonts w:ascii="Arial" w:hAnsi="Arial" w:cs="Arial"/>
          <w:sz w:val="24"/>
          <w:szCs w:val="24"/>
        </w:rPr>
        <w:t>Cheshire Probation Trust created a model of support which included the implementation of Veteran Support Officers (trained by the Royal British Legion) and Veteran Support Mentors</w:t>
      </w:r>
      <w:r w:rsidR="00B10591">
        <w:rPr>
          <w:rFonts w:ascii="Arial" w:hAnsi="Arial" w:cs="Arial"/>
          <w:sz w:val="24"/>
          <w:szCs w:val="24"/>
        </w:rPr>
        <w:t>,</w:t>
      </w:r>
      <w:r w:rsidRPr="008B6BAB">
        <w:rPr>
          <w:rFonts w:ascii="Arial" w:hAnsi="Arial" w:cs="Arial"/>
          <w:sz w:val="24"/>
          <w:szCs w:val="24"/>
        </w:rPr>
        <w:t xml:space="preserve"> to help raise awareness about veteran offending and to provide interventions for veteran offenders (Murray, 2014). Although the paper focused on the implementation of the Veteran Support Officer Initiative in Cheshire, Murray (</w:t>
      </w:r>
      <w:r w:rsidR="007B2E52" w:rsidRPr="007B2E52">
        <w:rPr>
          <w:rFonts w:ascii="Arial" w:hAnsi="Arial" w:cs="Arial"/>
          <w:i/>
          <w:sz w:val="24"/>
          <w:szCs w:val="24"/>
        </w:rPr>
        <w:t>ibid.</w:t>
      </w:r>
      <w:r w:rsidRPr="008B6BAB">
        <w:rPr>
          <w:rFonts w:ascii="Arial" w:hAnsi="Arial" w:cs="Arial"/>
          <w:sz w:val="24"/>
          <w:szCs w:val="24"/>
        </w:rPr>
        <w:t>) did highlight the lack of UK national strategy with regard to veteran offending and the need for further work in this area.</w:t>
      </w:r>
    </w:p>
    <w:p w:rsidR="007610A5" w:rsidRDefault="00D16888" w:rsidP="00817572">
      <w:pPr>
        <w:spacing w:line="360" w:lineRule="auto"/>
        <w:jc w:val="both"/>
        <w:rPr>
          <w:rFonts w:ascii="Arial" w:hAnsi="Arial" w:cs="Arial"/>
          <w:sz w:val="24"/>
          <w:szCs w:val="24"/>
        </w:rPr>
      </w:pPr>
      <w:r w:rsidRPr="008B6BAB">
        <w:rPr>
          <w:rFonts w:ascii="Arial" w:hAnsi="Arial" w:cs="Arial"/>
          <w:sz w:val="24"/>
          <w:szCs w:val="24"/>
        </w:rPr>
        <w:t xml:space="preserve"> In 2016, the ‘Profile for Provision for Armed Forces Veterans under Probation Supervision’ report (Probation Institute, 2016) was published and provided an overview of the current state of services for veterans under probation service in England and Wales. The purpose of the report was to inform an emerging network of national support and highlighted the importance of identifying the veteran cohort within the criminal justice system (</w:t>
      </w:r>
      <w:r w:rsidR="007B2E52" w:rsidRPr="007B2E52">
        <w:rPr>
          <w:rFonts w:ascii="Arial" w:hAnsi="Arial" w:cs="Arial"/>
          <w:i/>
          <w:sz w:val="24"/>
          <w:szCs w:val="24"/>
        </w:rPr>
        <w:t>ibid.</w:t>
      </w:r>
      <w:r w:rsidRPr="008B6BAB">
        <w:rPr>
          <w:rFonts w:ascii="Arial" w:hAnsi="Arial" w:cs="Arial"/>
          <w:sz w:val="24"/>
          <w:szCs w:val="24"/>
        </w:rPr>
        <w:t xml:space="preserve">). Albertson </w:t>
      </w:r>
      <w:r w:rsidRPr="008B6BAB">
        <w:rPr>
          <w:rFonts w:ascii="Arial" w:hAnsi="Arial" w:cs="Arial"/>
          <w:i/>
          <w:sz w:val="24"/>
          <w:szCs w:val="24"/>
        </w:rPr>
        <w:t>et al</w:t>
      </w:r>
      <w:r w:rsidRPr="008B6BAB">
        <w:rPr>
          <w:rFonts w:ascii="Arial" w:hAnsi="Arial" w:cs="Arial"/>
          <w:sz w:val="24"/>
          <w:szCs w:val="24"/>
        </w:rPr>
        <w:t xml:space="preserve"> (2017) produced a paper analysing the developments in the field since the Phillips Review (2014), the paper also included a number of key recommendations designed to inform service delivery. The paper (Albertson </w:t>
      </w:r>
      <w:r w:rsidRPr="008B6BAB">
        <w:rPr>
          <w:rFonts w:ascii="Arial" w:hAnsi="Arial" w:cs="Arial"/>
          <w:i/>
          <w:sz w:val="24"/>
          <w:szCs w:val="24"/>
        </w:rPr>
        <w:t>et al</w:t>
      </w:r>
      <w:r w:rsidRPr="008B6BAB">
        <w:rPr>
          <w:rFonts w:ascii="Arial" w:hAnsi="Arial" w:cs="Arial"/>
          <w:sz w:val="24"/>
          <w:szCs w:val="24"/>
        </w:rPr>
        <w:t xml:space="preserve">, 2017) suggested there needed to be a political and policy level commitment to the production of a national veteran pathway. This pathway would be based on a cross-sectional approach to ensure veterans and custodial staff benefited from informed support and intervention packages. Albertson </w:t>
      </w:r>
      <w:r w:rsidRPr="008B6BAB">
        <w:rPr>
          <w:rFonts w:ascii="Arial" w:hAnsi="Arial" w:cs="Arial"/>
          <w:i/>
          <w:sz w:val="24"/>
          <w:szCs w:val="24"/>
        </w:rPr>
        <w:t xml:space="preserve">et al </w:t>
      </w:r>
      <w:r w:rsidRPr="008B6BAB">
        <w:rPr>
          <w:rFonts w:ascii="Arial" w:hAnsi="Arial" w:cs="Arial"/>
          <w:sz w:val="24"/>
          <w:szCs w:val="24"/>
        </w:rPr>
        <w:t xml:space="preserve">(2017) call for mandatory service training across all public sector staff, including those who work in the criminal justice system, as well as a commitment to expand the evidence base to ensure commissioners and those who influence practice for veterans in the criminal justice context share good practice. </w:t>
      </w:r>
    </w:p>
    <w:p w:rsidR="007B2E52" w:rsidRDefault="007B2E52" w:rsidP="00817572">
      <w:pPr>
        <w:spacing w:line="360" w:lineRule="auto"/>
        <w:jc w:val="both"/>
        <w:rPr>
          <w:rFonts w:ascii="Arial" w:hAnsi="Arial" w:cs="Arial"/>
          <w:sz w:val="24"/>
          <w:szCs w:val="24"/>
        </w:rPr>
      </w:pPr>
      <w:r>
        <w:rPr>
          <w:rFonts w:ascii="Arial" w:hAnsi="Arial" w:cs="Arial"/>
          <w:sz w:val="24"/>
          <w:szCs w:val="24"/>
        </w:rPr>
        <w:t>The literature that has been sourced supports the need for a greater understanding of the provision for veterans in the CJS, as well as a clarity on the provision along the CJS continuum,</w:t>
      </w:r>
      <w:r w:rsidR="00221330">
        <w:rPr>
          <w:rFonts w:ascii="Arial" w:hAnsi="Arial" w:cs="Arial"/>
          <w:sz w:val="24"/>
          <w:szCs w:val="24"/>
        </w:rPr>
        <w:t xml:space="preserve"> through C</w:t>
      </w:r>
      <w:r w:rsidR="00120DC8">
        <w:rPr>
          <w:rFonts w:ascii="Arial" w:hAnsi="Arial" w:cs="Arial"/>
          <w:sz w:val="24"/>
          <w:szCs w:val="24"/>
        </w:rPr>
        <w:t>ustody, C</w:t>
      </w:r>
      <w:r w:rsidR="00805C9F">
        <w:rPr>
          <w:rFonts w:ascii="Arial" w:hAnsi="Arial" w:cs="Arial"/>
          <w:sz w:val="24"/>
          <w:szCs w:val="24"/>
        </w:rPr>
        <w:t xml:space="preserve">ourt, </w:t>
      </w:r>
      <w:r w:rsidR="00221330">
        <w:rPr>
          <w:rFonts w:ascii="Arial" w:hAnsi="Arial" w:cs="Arial"/>
          <w:sz w:val="24"/>
          <w:szCs w:val="24"/>
        </w:rPr>
        <w:t>P</w:t>
      </w:r>
      <w:r>
        <w:rPr>
          <w:rFonts w:ascii="Arial" w:hAnsi="Arial" w:cs="Arial"/>
          <w:sz w:val="24"/>
          <w:szCs w:val="24"/>
        </w:rPr>
        <w:t xml:space="preserve">rison </w:t>
      </w:r>
      <w:r w:rsidR="00805C9F">
        <w:rPr>
          <w:rFonts w:ascii="Arial" w:hAnsi="Arial" w:cs="Arial"/>
          <w:sz w:val="24"/>
          <w:szCs w:val="24"/>
        </w:rPr>
        <w:t>and service provision</w:t>
      </w:r>
      <w:r>
        <w:rPr>
          <w:rFonts w:ascii="Arial" w:hAnsi="Arial" w:cs="Arial"/>
          <w:sz w:val="24"/>
          <w:szCs w:val="24"/>
        </w:rPr>
        <w:t xml:space="preserve">. The research was therefore </w:t>
      </w:r>
      <w:r w:rsidR="00120DC8">
        <w:rPr>
          <w:rFonts w:ascii="Arial" w:hAnsi="Arial" w:cs="Arial"/>
          <w:sz w:val="24"/>
          <w:szCs w:val="24"/>
        </w:rPr>
        <w:t>designed to address this gap in knowledge</w:t>
      </w:r>
      <w:r>
        <w:rPr>
          <w:rFonts w:ascii="Arial" w:hAnsi="Arial" w:cs="Arial"/>
          <w:sz w:val="24"/>
          <w:szCs w:val="24"/>
        </w:rPr>
        <w:t>.</w:t>
      </w:r>
    </w:p>
    <w:p w:rsidR="007B2E52" w:rsidRDefault="007B2E52" w:rsidP="00817572">
      <w:pPr>
        <w:spacing w:line="360" w:lineRule="auto"/>
        <w:jc w:val="both"/>
        <w:rPr>
          <w:rFonts w:ascii="Arial" w:hAnsi="Arial" w:cs="Arial"/>
          <w:sz w:val="24"/>
          <w:szCs w:val="24"/>
        </w:rPr>
      </w:pPr>
    </w:p>
    <w:p w:rsidR="00B10591" w:rsidRDefault="00B10591" w:rsidP="00817572">
      <w:pPr>
        <w:spacing w:line="360" w:lineRule="auto"/>
        <w:jc w:val="both"/>
        <w:rPr>
          <w:rFonts w:ascii="Arial" w:hAnsi="Arial" w:cs="Arial"/>
          <w:sz w:val="24"/>
          <w:szCs w:val="24"/>
        </w:rPr>
      </w:pPr>
    </w:p>
    <w:p w:rsidR="00B10591" w:rsidRPr="008B6BAB" w:rsidRDefault="00B10591" w:rsidP="00817572">
      <w:pPr>
        <w:spacing w:line="360" w:lineRule="auto"/>
        <w:jc w:val="both"/>
        <w:rPr>
          <w:rFonts w:ascii="Arial" w:hAnsi="Arial" w:cs="Arial"/>
          <w:sz w:val="24"/>
          <w:szCs w:val="24"/>
        </w:rPr>
      </w:pPr>
    </w:p>
    <w:p w:rsidR="00D16888" w:rsidRPr="008B6BAB" w:rsidRDefault="00D16888" w:rsidP="00817572">
      <w:pPr>
        <w:pStyle w:val="Heading2"/>
        <w:jc w:val="both"/>
        <w:rPr>
          <w:rFonts w:ascii="Arial" w:eastAsiaTheme="minorHAnsi" w:hAnsi="Arial" w:cs="Arial"/>
          <w:sz w:val="24"/>
          <w:szCs w:val="24"/>
        </w:rPr>
      </w:pPr>
      <w:bookmarkStart w:id="27" w:name="_Toc511903556"/>
      <w:r w:rsidRPr="008B6BAB">
        <w:rPr>
          <w:rFonts w:ascii="Arial" w:eastAsiaTheme="minorHAnsi" w:hAnsi="Arial" w:cs="Arial"/>
          <w:sz w:val="24"/>
          <w:szCs w:val="24"/>
        </w:rPr>
        <w:t>Research Design</w:t>
      </w:r>
      <w:bookmarkEnd w:id="27"/>
    </w:p>
    <w:p w:rsidR="007610A5" w:rsidRPr="008B6BAB" w:rsidRDefault="007610A5" w:rsidP="00A42B0F">
      <w:pPr>
        <w:spacing w:line="360" w:lineRule="auto"/>
        <w:jc w:val="both"/>
        <w:rPr>
          <w:rFonts w:ascii="Arial" w:hAnsi="Arial" w:cs="Arial"/>
          <w:sz w:val="24"/>
          <w:szCs w:val="24"/>
        </w:rPr>
      </w:pPr>
    </w:p>
    <w:p w:rsidR="001A5909" w:rsidRPr="008B6BAB" w:rsidRDefault="00817572" w:rsidP="00A42B0F">
      <w:pPr>
        <w:spacing w:line="360" w:lineRule="auto"/>
        <w:jc w:val="both"/>
        <w:rPr>
          <w:rFonts w:ascii="Arial" w:hAnsi="Arial" w:cs="Arial"/>
          <w:sz w:val="24"/>
          <w:szCs w:val="24"/>
        </w:rPr>
      </w:pPr>
      <w:r w:rsidRPr="008B6BAB">
        <w:rPr>
          <w:rFonts w:ascii="Arial" w:hAnsi="Arial" w:cs="Arial"/>
          <w:sz w:val="24"/>
          <w:szCs w:val="24"/>
        </w:rPr>
        <w:t xml:space="preserve">The research was originally designed to be undertaken using a two stage approach; firstly, to capture a substantial volume of data using an online survey and secondly, discussion and face-to-face meetings with the large service providers and charitable organisations. </w:t>
      </w:r>
      <w:r w:rsidR="00805C9F">
        <w:rPr>
          <w:rFonts w:ascii="Arial" w:hAnsi="Arial" w:cs="Arial"/>
          <w:sz w:val="24"/>
          <w:szCs w:val="24"/>
        </w:rPr>
        <w:t>Geographic</w:t>
      </w:r>
      <w:r w:rsidR="0054795E">
        <w:rPr>
          <w:rFonts w:ascii="Arial" w:hAnsi="Arial" w:cs="Arial"/>
          <w:sz w:val="24"/>
          <w:szCs w:val="24"/>
        </w:rPr>
        <w:t>al</w:t>
      </w:r>
      <w:r w:rsidR="001A5909" w:rsidRPr="008B6BAB">
        <w:rPr>
          <w:rFonts w:ascii="Arial" w:hAnsi="Arial" w:cs="Arial"/>
          <w:sz w:val="24"/>
          <w:szCs w:val="24"/>
        </w:rPr>
        <w:t xml:space="preserve"> areas were delineated across the UK to make the data capture more manageable</w:t>
      </w:r>
      <w:r w:rsidR="002D1D23">
        <w:rPr>
          <w:rFonts w:ascii="Arial" w:hAnsi="Arial" w:cs="Arial"/>
          <w:sz w:val="24"/>
          <w:szCs w:val="24"/>
        </w:rPr>
        <w:t xml:space="preserve"> for the research team</w:t>
      </w:r>
      <w:r w:rsidR="001A5909" w:rsidRPr="008B6BAB">
        <w:rPr>
          <w:rFonts w:ascii="Arial" w:hAnsi="Arial" w:cs="Arial"/>
          <w:sz w:val="24"/>
          <w:szCs w:val="24"/>
        </w:rPr>
        <w:t xml:space="preserve">. The data collection would begin in Scotland, move down to Wales and Northern Ireland and then through England via </w:t>
      </w:r>
      <w:r w:rsidR="00805C9F">
        <w:rPr>
          <w:rFonts w:ascii="Arial" w:hAnsi="Arial" w:cs="Arial"/>
          <w:sz w:val="24"/>
          <w:szCs w:val="24"/>
        </w:rPr>
        <w:t>Police and Crime Commissioner (</w:t>
      </w:r>
      <w:r w:rsidR="001A5909" w:rsidRPr="008B6BAB">
        <w:rPr>
          <w:rFonts w:ascii="Arial" w:hAnsi="Arial" w:cs="Arial"/>
          <w:sz w:val="24"/>
          <w:szCs w:val="24"/>
        </w:rPr>
        <w:t>PCC</w:t>
      </w:r>
      <w:r w:rsidR="00805C9F">
        <w:rPr>
          <w:rFonts w:ascii="Arial" w:hAnsi="Arial" w:cs="Arial"/>
          <w:sz w:val="24"/>
          <w:szCs w:val="24"/>
        </w:rPr>
        <w:t>)</w:t>
      </w:r>
      <w:r w:rsidR="001A5909" w:rsidRPr="008B6BAB">
        <w:rPr>
          <w:rFonts w:ascii="Arial" w:hAnsi="Arial" w:cs="Arial"/>
          <w:sz w:val="24"/>
          <w:szCs w:val="24"/>
        </w:rPr>
        <w:t xml:space="preserve"> regions. A vi</w:t>
      </w:r>
      <w:r w:rsidR="00C643FC">
        <w:rPr>
          <w:rFonts w:ascii="Arial" w:hAnsi="Arial" w:cs="Arial"/>
          <w:sz w:val="24"/>
          <w:szCs w:val="24"/>
        </w:rPr>
        <w:t>sit was</w:t>
      </w:r>
      <w:r w:rsidR="001A5909" w:rsidRPr="008B6BAB">
        <w:rPr>
          <w:rFonts w:ascii="Arial" w:hAnsi="Arial" w:cs="Arial"/>
          <w:sz w:val="24"/>
          <w:szCs w:val="24"/>
        </w:rPr>
        <w:t xml:space="preserve"> made to Poppy Scotland and Veterans Scotland, to gain support from colleagues who have the most interaction with work in the CJS </w:t>
      </w:r>
      <w:r w:rsidR="002D1D23">
        <w:rPr>
          <w:rFonts w:ascii="Arial" w:hAnsi="Arial" w:cs="Arial"/>
          <w:sz w:val="24"/>
          <w:szCs w:val="24"/>
        </w:rPr>
        <w:t xml:space="preserve">arena </w:t>
      </w:r>
      <w:r w:rsidR="001A5909" w:rsidRPr="008B6BAB">
        <w:rPr>
          <w:rFonts w:ascii="Arial" w:hAnsi="Arial" w:cs="Arial"/>
          <w:sz w:val="24"/>
          <w:szCs w:val="24"/>
        </w:rPr>
        <w:t>in Scotland</w:t>
      </w:r>
      <w:r w:rsidR="006A5A09" w:rsidRPr="008B6BAB">
        <w:rPr>
          <w:rFonts w:ascii="Arial" w:hAnsi="Arial" w:cs="Arial"/>
          <w:sz w:val="24"/>
          <w:szCs w:val="24"/>
        </w:rPr>
        <w:t xml:space="preserve">. We also wished to </w:t>
      </w:r>
      <w:r w:rsidR="002D1D23">
        <w:rPr>
          <w:rFonts w:ascii="Arial" w:hAnsi="Arial" w:cs="Arial"/>
          <w:sz w:val="24"/>
          <w:szCs w:val="24"/>
        </w:rPr>
        <w:t xml:space="preserve">be explicit </w:t>
      </w:r>
      <w:r w:rsidR="001A5909" w:rsidRPr="008B6BAB">
        <w:rPr>
          <w:rFonts w:ascii="Arial" w:hAnsi="Arial" w:cs="Arial"/>
          <w:sz w:val="24"/>
          <w:szCs w:val="24"/>
        </w:rPr>
        <w:t xml:space="preserve">that all regions, not just England, were important to be included in the map. </w:t>
      </w:r>
      <w:r w:rsidR="00A42B0F" w:rsidRPr="008B6BAB">
        <w:rPr>
          <w:rFonts w:ascii="Arial" w:hAnsi="Arial" w:cs="Arial"/>
          <w:sz w:val="24"/>
          <w:szCs w:val="24"/>
        </w:rPr>
        <w:t xml:space="preserve">The country was ‘split’ into the four nations - Scotland, Northern Ireland, Wales and England. Due to the much </w:t>
      </w:r>
      <w:r w:rsidR="00B10591">
        <w:rPr>
          <w:rFonts w:ascii="Arial" w:hAnsi="Arial" w:cs="Arial"/>
          <w:sz w:val="24"/>
          <w:szCs w:val="24"/>
        </w:rPr>
        <w:t xml:space="preserve">larger </w:t>
      </w:r>
      <w:r w:rsidR="00A42B0F" w:rsidRPr="008B6BAB">
        <w:rPr>
          <w:rFonts w:ascii="Arial" w:hAnsi="Arial" w:cs="Arial"/>
          <w:sz w:val="24"/>
          <w:szCs w:val="24"/>
        </w:rPr>
        <w:t xml:space="preserve">geographical </w:t>
      </w:r>
      <w:r w:rsidR="002D1D23">
        <w:rPr>
          <w:rFonts w:ascii="Arial" w:hAnsi="Arial" w:cs="Arial"/>
          <w:sz w:val="24"/>
          <w:szCs w:val="24"/>
        </w:rPr>
        <w:t xml:space="preserve">and disparate </w:t>
      </w:r>
      <w:r w:rsidR="00A42B0F" w:rsidRPr="008B6BAB">
        <w:rPr>
          <w:rFonts w:ascii="Arial" w:hAnsi="Arial" w:cs="Arial"/>
          <w:sz w:val="24"/>
          <w:szCs w:val="24"/>
        </w:rPr>
        <w:t>area</w:t>
      </w:r>
      <w:r w:rsidR="002D1D23">
        <w:rPr>
          <w:rFonts w:ascii="Arial" w:hAnsi="Arial" w:cs="Arial"/>
          <w:sz w:val="24"/>
          <w:szCs w:val="24"/>
        </w:rPr>
        <w:t>s</w:t>
      </w:r>
      <w:r w:rsidR="00A42B0F" w:rsidRPr="008B6BAB">
        <w:rPr>
          <w:rFonts w:ascii="Arial" w:hAnsi="Arial" w:cs="Arial"/>
          <w:sz w:val="24"/>
          <w:szCs w:val="24"/>
        </w:rPr>
        <w:t xml:space="preserve">, England was divided by the 44 </w:t>
      </w:r>
      <w:r w:rsidR="00C643FC">
        <w:rPr>
          <w:rFonts w:ascii="Arial" w:hAnsi="Arial" w:cs="Arial"/>
          <w:sz w:val="24"/>
          <w:szCs w:val="24"/>
        </w:rPr>
        <w:t>PCC</w:t>
      </w:r>
      <w:r w:rsidR="00A42B0F" w:rsidRPr="008B6BAB">
        <w:rPr>
          <w:rFonts w:ascii="Arial" w:hAnsi="Arial" w:cs="Arial"/>
          <w:sz w:val="24"/>
          <w:szCs w:val="24"/>
        </w:rPr>
        <w:t xml:space="preserve"> regions. </w:t>
      </w:r>
    </w:p>
    <w:p w:rsidR="00817572" w:rsidRPr="008B6BAB" w:rsidRDefault="00817572" w:rsidP="006A5A09">
      <w:pPr>
        <w:spacing w:line="360" w:lineRule="auto"/>
        <w:jc w:val="both"/>
        <w:rPr>
          <w:rFonts w:ascii="Arial" w:hAnsi="Arial" w:cs="Arial"/>
          <w:sz w:val="24"/>
          <w:szCs w:val="24"/>
        </w:rPr>
      </w:pPr>
      <w:r w:rsidRPr="008B6BAB">
        <w:rPr>
          <w:rFonts w:ascii="Arial" w:hAnsi="Arial" w:cs="Arial"/>
          <w:sz w:val="24"/>
          <w:szCs w:val="24"/>
        </w:rPr>
        <w:t>Once the geographical areas for the data collection had been</w:t>
      </w:r>
      <w:r w:rsidR="001A5909" w:rsidRPr="008B6BAB">
        <w:rPr>
          <w:rFonts w:ascii="Arial" w:hAnsi="Arial" w:cs="Arial"/>
          <w:sz w:val="24"/>
          <w:szCs w:val="24"/>
        </w:rPr>
        <w:t xml:space="preserve"> established</w:t>
      </w:r>
      <w:r w:rsidRPr="008B6BAB">
        <w:rPr>
          <w:rFonts w:ascii="Arial" w:hAnsi="Arial" w:cs="Arial"/>
          <w:sz w:val="24"/>
          <w:szCs w:val="24"/>
        </w:rPr>
        <w:t>, a Bris</w:t>
      </w:r>
      <w:r w:rsidR="001A5909" w:rsidRPr="008B6BAB">
        <w:rPr>
          <w:rFonts w:ascii="Arial" w:hAnsi="Arial" w:cs="Arial"/>
          <w:sz w:val="24"/>
          <w:szCs w:val="24"/>
        </w:rPr>
        <w:t>tol Online Survey (BOS) was created</w:t>
      </w:r>
      <w:r w:rsidR="006A5A09" w:rsidRPr="008B6BAB">
        <w:rPr>
          <w:rFonts w:ascii="Arial" w:hAnsi="Arial" w:cs="Arial"/>
          <w:sz w:val="24"/>
          <w:szCs w:val="24"/>
        </w:rPr>
        <w:t xml:space="preserve"> [recently renamed </w:t>
      </w:r>
      <w:r w:rsidR="00A25854" w:rsidRPr="008B6BAB">
        <w:rPr>
          <w:rFonts w:ascii="Arial" w:hAnsi="Arial" w:cs="Arial"/>
          <w:sz w:val="24"/>
          <w:szCs w:val="24"/>
        </w:rPr>
        <w:t>as Online Surveys</w:t>
      </w:r>
      <w:r w:rsidR="006A5A09" w:rsidRPr="008B6BAB">
        <w:rPr>
          <w:rFonts w:ascii="Arial" w:hAnsi="Arial" w:cs="Arial"/>
          <w:sz w:val="24"/>
          <w:szCs w:val="24"/>
        </w:rPr>
        <w:t>] (</w:t>
      </w:r>
      <w:r w:rsidR="00A25854" w:rsidRPr="008B6BAB">
        <w:rPr>
          <w:rFonts w:ascii="Arial" w:hAnsi="Arial" w:cs="Arial"/>
          <w:sz w:val="24"/>
          <w:szCs w:val="24"/>
        </w:rPr>
        <w:t>onlinesurveys.ac.uk, 2018)</w:t>
      </w:r>
      <w:r w:rsidRPr="008B6BAB">
        <w:rPr>
          <w:rFonts w:ascii="Arial" w:hAnsi="Arial" w:cs="Arial"/>
          <w:sz w:val="24"/>
          <w:szCs w:val="24"/>
        </w:rPr>
        <w:t>. BOS</w:t>
      </w:r>
      <w:r w:rsidR="006A5A09" w:rsidRPr="008B6BAB">
        <w:rPr>
          <w:rFonts w:ascii="Arial" w:hAnsi="Arial" w:cs="Arial"/>
          <w:sz w:val="24"/>
          <w:szCs w:val="24"/>
        </w:rPr>
        <w:t>/Online Surveys</w:t>
      </w:r>
      <w:r w:rsidRPr="008B6BAB">
        <w:rPr>
          <w:rFonts w:ascii="Arial" w:hAnsi="Arial" w:cs="Arial"/>
          <w:sz w:val="24"/>
          <w:szCs w:val="24"/>
        </w:rPr>
        <w:t xml:space="preserve"> is a validated survey tool, regularly used by academic institutions. The survey was considered the best way of gathering information on the larger scale service providers, as we could capture both local provision and organisational level</w:t>
      </w:r>
      <w:r w:rsidR="00120DC8">
        <w:rPr>
          <w:rFonts w:ascii="Arial" w:hAnsi="Arial" w:cs="Arial"/>
          <w:sz w:val="24"/>
          <w:szCs w:val="24"/>
        </w:rPr>
        <w:t xml:space="preserve"> data</w:t>
      </w:r>
      <w:r w:rsidRPr="008B6BAB">
        <w:rPr>
          <w:rFonts w:ascii="Arial" w:hAnsi="Arial" w:cs="Arial"/>
          <w:sz w:val="24"/>
          <w:szCs w:val="24"/>
        </w:rPr>
        <w:t xml:space="preserve">. The questions revolved around what services they offer </w:t>
      </w:r>
      <w:r w:rsidR="006A5A09" w:rsidRPr="008B6BAB">
        <w:rPr>
          <w:rFonts w:ascii="Arial" w:hAnsi="Arial" w:cs="Arial"/>
          <w:sz w:val="24"/>
          <w:szCs w:val="24"/>
        </w:rPr>
        <w:t>and where they are located, both geographically and</w:t>
      </w:r>
      <w:r w:rsidRPr="008B6BAB">
        <w:rPr>
          <w:rFonts w:ascii="Arial" w:hAnsi="Arial" w:cs="Arial"/>
          <w:sz w:val="24"/>
          <w:szCs w:val="24"/>
        </w:rPr>
        <w:t xml:space="preserve"> across the CJS continuum. Thereafter</w:t>
      </w:r>
      <w:r w:rsidR="00B10591">
        <w:rPr>
          <w:rFonts w:ascii="Arial" w:hAnsi="Arial" w:cs="Arial"/>
          <w:sz w:val="24"/>
          <w:szCs w:val="24"/>
        </w:rPr>
        <w:t>,</w:t>
      </w:r>
      <w:r w:rsidRPr="008B6BAB">
        <w:rPr>
          <w:rFonts w:ascii="Arial" w:hAnsi="Arial" w:cs="Arial"/>
          <w:sz w:val="24"/>
          <w:szCs w:val="24"/>
        </w:rPr>
        <w:t xml:space="preserve"> we would add the details from Police custody suites, Courts and Prisons.</w:t>
      </w:r>
      <w:r w:rsidR="006A5A09" w:rsidRPr="008B6BAB">
        <w:rPr>
          <w:rFonts w:ascii="Arial" w:hAnsi="Arial" w:cs="Arial"/>
          <w:sz w:val="24"/>
          <w:szCs w:val="24"/>
        </w:rPr>
        <w:t xml:space="preserve"> Once the surveys had been completed, the data was to be transferred to an Access database, to analyse the findings to inform the map and for future research purposes.</w:t>
      </w:r>
    </w:p>
    <w:p w:rsidR="00D16888" w:rsidRPr="008B6BAB" w:rsidRDefault="00D16888" w:rsidP="00817572">
      <w:pPr>
        <w:spacing w:line="360" w:lineRule="auto"/>
        <w:jc w:val="both"/>
        <w:rPr>
          <w:rFonts w:ascii="Arial" w:hAnsi="Arial" w:cs="Arial"/>
          <w:sz w:val="24"/>
          <w:szCs w:val="24"/>
        </w:rPr>
      </w:pPr>
      <w:r w:rsidRPr="008B6BAB">
        <w:rPr>
          <w:rFonts w:ascii="Arial" w:hAnsi="Arial" w:cs="Arial"/>
          <w:sz w:val="24"/>
          <w:szCs w:val="24"/>
        </w:rPr>
        <w:t>It is import</w:t>
      </w:r>
      <w:r w:rsidR="00C643FC">
        <w:rPr>
          <w:rFonts w:ascii="Arial" w:hAnsi="Arial" w:cs="Arial"/>
          <w:sz w:val="24"/>
          <w:szCs w:val="24"/>
        </w:rPr>
        <w:t xml:space="preserve">ant to reiterate </w:t>
      </w:r>
      <w:r w:rsidR="006A5A09" w:rsidRPr="008B6BAB">
        <w:rPr>
          <w:rFonts w:ascii="Arial" w:hAnsi="Arial" w:cs="Arial"/>
          <w:sz w:val="24"/>
          <w:szCs w:val="24"/>
        </w:rPr>
        <w:t>that at every stage</w:t>
      </w:r>
      <w:r w:rsidRPr="008B6BAB">
        <w:rPr>
          <w:rFonts w:ascii="Arial" w:hAnsi="Arial" w:cs="Arial"/>
          <w:sz w:val="24"/>
          <w:szCs w:val="24"/>
        </w:rPr>
        <w:t xml:space="preserve"> we have only gained generic information on contact detail and provision. </w:t>
      </w:r>
      <w:r w:rsidR="00221330" w:rsidRPr="008B6BAB">
        <w:rPr>
          <w:rFonts w:ascii="Arial" w:hAnsi="Arial" w:cs="Arial"/>
          <w:sz w:val="24"/>
          <w:szCs w:val="24"/>
        </w:rPr>
        <w:t xml:space="preserve">Only secondary data has been gathered, that is, information available in the public domain or via word of mouth. </w:t>
      </w:r>
      <w:r w:rsidRPr="008B6BAB">
        <w:rPr>
          <w:rFonts w:ascii="Arial" w:hAnsi="Arial" w:cs="Arial"/>
          <w:sz w:val="24"/>
          <w:szCs w:val="24"/>
        </w:rPr>
        <w:t>No personal data</w:t>
      </w:r>
      <w:r w:rsidR="00221330">
        <w:rPr>
          <w:rFonts w:ascii="Arial" w:hAnsi="Arial" w:cs="Arial"/>
          <w:sz w:val="24"/>
          <w:szCs w:val="24"/>
        </w:rPr>
        <w:t xml:space="preserve"> on any individual</w:t>
      </w:r>
      <w:r w:rsidRPr="008B6BAB">
        <w:rPr>
          <w:rFonts w:ascii="Arial" w:hAnsi="Arial" w:cs="Arial"/>
          <w:sz w:val="24"/>
          <w:szCs w:val="24"/>
        </w:rPr>
        <w:t xml:space="preserve"> has been collected. In cases where organisations use homeworkers, we have not included these details and have only </w:t>
      </w:r>
      <w:r w:rsidR="006A5A09" w:rsidRPr="008B6BAB">
        <w:rPr>
          <w:rFonts w:ascii="Arial" w:hAnsi="Arial" w:cs="Arial"/>
          <w:sz w:val="24"/>
          <w:szCs w:val="24"/>
        </w:rPr>
        <w:t xml:space="preserve">pinpointed </w:t>
      </w:r>
      <w:r w:rsidRPr="008B6BAB">
        <w:rPr>
          <w:rFonts w:ascii="Arial" w:hAnsi="Arial" w:cs="Arial"/>
          <w:sz w:val="24"/>
          <w:szCs w:val="24"/>
        </w:rPr>
        <w:t xml:space="preserve">support via localised </w:t>
      </w:r>
      <w:r w:rsidRPr="008B6BAB">
        <w:rPr>
          <w:rFonts w:ascii="Arial" w:hAnsi="Arial" w:cs="Arial"/>
          <w:sz w:val="24"/>
          <w:szCs w:val="24"/>
        </w:rPr>
        <w:lastRenderedPageBreak/>
        <w:t>branches</w:t>
      </w:r>
      <w:r w:rsidR="006A5A09" w:rsidRPr="008B6BAB">
        <w:rPr>
          <w:rFonts w:ascii="Arial" w:hAnsi="Arial" w:cs="Arial"/>
          <w:sz w:val="24"/>
          <w:szCs w:val="24"/>
        </w:rPr>
        <w:t>. Further</w:t>
      </w:r>
      <w:r w:rsidRPr="008B6BAB">
        <w:rPr>
          <w:rFonts w:ascii="Arial" w:hAnsi="Arial" w:cs="Arial"/>
          <w:sz w:val="24"/>
          <w:szCs w:val="24"/>
        </w:rPr>
        <w:t xml:space="preserve">, we have only included information </w:t>
      </w:r>
      <w:r w:rsidR="006A5A09" w:rsidRPr="008B6BAB">
        <w:rPr>
          <w:rFonts w:ascii="Arial" w:hAnsi="Arial" w:cs="Arial"/>
          <w:sz w:val="24"/>
          <w:szCs w:val="24"/>
        </w:rPr>
        <w:t xml:space="preserve">based on the </w:t>
      </w:r>
      <w:r w:rsidR="001F29BB" w:rsidRPr="008B6BAB">
        <w:rPr>
          <w:rFonts w:ascii="Arial" w:hAnsi="Arial" w:cs="Arial"/>
          <w:sz w:val="24"/>
          <w:szCs w:val="24"/>
        </w:rPr>
        <w:t xml:space="preserve">knowledge </w:t>
      </w:r>
      <w:r w:rsidR="006A5A09" w:rsidRPr="008B6BAB">
        <w:rPr>
          <w:rFonts w:ascii="Arial" w:hAnsi="Arial" w:cs="Arial"/>
          <w:sz w:val="24"/>
          <w:szCs w:val="24"/>
        </w:rPr>
        <w:t xml:space="preserve">we have gained from </w:t>
      </w:r>
      <w:r w:rsidRPr="008B6BAB">
        <w:rPr>
          <w:rFonts w:ascii="Arial" w:hAnsi="Arial" w:cs="Arial"/>
          <w:sz w:val="24"/>
          <w:szCs w:val="24"/>
        </w:rPr>
        <w:t>the providers themselves or details publicly available online.</w:t>
      </w:r>
    </w:p>
    <w:p w:rsidR="00D16888" w:rsidRPr="008B6BAB" w:rsidRDefault="00D16888" w:rsidP="00817572">
      <w:pPr>
        <w:spacing w:line="360" w:lineRule="auto"/>
        <w:jc w:val="both"/>
        <w:rPr>
          <w:rFonts w:ascii="Arial" w:hAnsi="Arial" w:cs="Arial"/>
          <w:sz w:val="24"/>
          <w:szCs w:val="24"/>
        </w:rPr>
      </w:pPr>
      <w:r w:rsidRPr="008B6BAB">
        <w:rPr>
          <w:rFonts w:ascii="Arial" w:hAnsi="Arial" w:cs="Arial"/>
          <w:sz w:val="24"/>
          <w:szCs w:val="24"/>
        </w:rPr>
        <w:t>In terms of preliminary advertising our need for engagement with the survey,</w:t>
      </w:r>
      <w:r w:rsidR="001F29BB" w:rsidRPr="008B6BAB">
        <w:rPr>
          <w:rFonts w:ascii="Arial" w:hAnsi="Arial" w:cs="Arial"/>
          <w:sz w:val="24"/>
          <w:szCs w:val="24"/>
        </w:rPr>
        <w:t xml:space="preserve"> a webpage was created on the ARU website</w:t>
      </w:r>
      <w:r w:rsidR="00C643FC">
        <w:rPr>
          <w:rFonts w:ascii="Arial" w:hAnsi="Arial" w:cs="Arial"/>
          <w:sz w:val="24"/>
          <w:szCs w:val="24"/>
        </w:rPr>
        <w:t xml:space="preserve"> (https//anglia.ac.uk/</w:t>
      </w:r>
      <w:proofErr w:type="spellStart"/>
      <w:r w:rsidR="00C643FC">
        <w:rPr>
          <w:rFonts w:ascii="Arial" w:hAnsi="Arial" w:cs="Arial"/>
          <w:sz w:val="24"/>
          <w:szCs w:val="24"/>
        </w:rPr>
        <w:t>vfi</w:t>
      </w:r>
      <w:proofErr w:type="spellEnd"/>
      <w:r w:rsidR="00C643FC">
        <w:rPr>
          <w:rFonts w:ascii="Arial" w:hAnsi="Arial" w:cs="Arial"/>
          <w:sz w:val="24"/>
          <w:szCs w:val="24"/>
        </w:rPr>
        <w:t xml:space="preserve">). </w:t>
      </w:r>
      <w:r w:rsidR="001F29BB" w:rsidRPr="008B6BAB">
        <w:rPr>
          <w:rFonts w:ascii="Arial" w:hAnsi="Arial" w:cs="Arial"/>
          <w:sz w:val="24"/>
          <w:szCs w:val="24"/>
        </w:rPr>
        <w:t>W</w:t>
      </w:r>
      <w:r w:rsidRPr="008B6BAB">
        <w:rPr>
          <w:rFonts w:ascii="Arial" w:hAnsi="Arial" w:cs="Arial"/>
          <w:sz w:val="24"/>
          <w:szCs w:val="24"/>
        </w:rPr>
        <w:t xml:space="preserve">e also </w:t>
      </w:r>
      <w:r w:rsidR="00AC4937" w:rsidRPr="008B6BAB">
        <w:rPr>
          <w:rFonts w:ascii="Arial" w:hAnsi="Arial" w:cs="Arial"/>
          <w:sz w:val="24"/>
          <w:szCs w:val="24"/>
        </w:rPr>
        <w:t xml:space="preserve">produced </w:t>
      </w:r>
      <w:r w:rsidRPr="008B6BAB">
        <w:rPr>
          <w:rFonts w:ascii="Arial" w:hAnsi="Arial" w:cs="Arial"/>
          <w:sz w:val="24"/>
          <w:szCs w:val="24"/>
        </w:rPr>
        <w:t xml:space="preserve">and distributed flyers to be included in delegate packs at the Kings College for Mental Health Research (KCMHR) Annual Conference </w:t>
      </w:r>
      <w:r w:rsidR="006A7DF6">
        <w:rPr>
          <w:rFonts w:ascii="Arial" w:hAnsi="Arial" w:cs="Arial"/>
          <w:sz w:val="24"/>
          <w:szCs w:val="24"/>
        </w:rPr>
        <w:t xml:space="preserve">2017. Notices were put in </w:t>
      </w:r>
      <w:proofErr w:type="spellStart"/>
      <w:r w:rsidR="006A7DF6">
        <w:rPr>
          <w:rFonts w:ascii="Arial" w:hAnsi="Arial" w:cs="Arial"/>
          <w:sz w:val="24"/>
          <w:szCs w:val="24"/>
        </w:rPr>
        <w:t>Cobseo</w:t>
      </w:r>
      <w:r w:rsidRPr="008B6BAB">
        <w:rPr>
          <w:rFonts w:ascii="Arial" w:hAnsi="Arial" w:cs="Arial"/>
          <w:sz w:val="24"/>
          <w:szCs w:val="24"/>
        </w:rPr>
        <w:t>’s</w:t>
      </w:r>
      <w:proofErr w:type="spellEnd"/>
      <w:r w:rsidRPr="008B6BAB">
        <w:rPr>
          <w:rFonts w:ascii="Arial" w:hAnsi="Arial" w:cs="Arial"/>
          <w:sz w:val="24"/>
          <w:szCs w:val="24"/>
        </w:rPr>
        <w:t xml:space="preserve"> </w:t>
      </w:r>
      <w:r w:rsidR="00AC4937" w:rsidRPr="008B6BAB">
        <w:rPr>
          <w:rFonts w:ascii="Arial" w:hAnsi="Arial" w:cs="Arial"/>
          <w:sz w:val="24"/>
          <w:szCs w:val="24"/>
        </w:rPr>
        <w:t xml:space="preserve">newsletter </w:t>
      </w:r>
      <w:r w:rsidRPr="008B6BAB">
        <w:rPr>
          <w:rFonts w:ascii="Arial" w:hAnsi="Arial" w:cs="Arial"/>
          <w:sz w:val="24"/>
          <w:szCs w:val="24"/>
        </w:rPr>
        <w:t xml:space="preserve">and on the RBLI website </w:t>
      </w:r>
      <w:r w:rsidR="00C643FC">
        <w:rPr>
          <w:rFonts w:ascii="Arial" w:hAnsi="Arial" w:cs="Arial"/>
          <w:sz w:val="24"/>
          <w:szCs w:val="24"/>
        </w:rPr>
        <w:t>(https://www.rbli.co.uk</w:t>
      </w:r>
      <w:r w:rsidR="00AC4937" w:rsidRPr="008B6BAB">
        <w:rPr>
          <w:rFonts w:ascii="Arial" w:hAnsi="Arial" w:cs="Arial"/>
          <w:sz w:val="24"/>
          <w:szCs w:val="24"/>
        </w:rPr>
        <w:t xml:space="preserve">). </w:t>
      </w:r>
      <w:r w:rsidR="00B752E8" w:rsidRPr="008B6BAB">
        <w:rPr>
          <w:rFonts w:ascii="Arial" w:hAnsi="Arial" w:cs="Arial"/>
          <w:sz w:val="24"/>
          <w:szCs w:val="24"/>
        </w:rPr>
        <w:t>Social media sites such as Facebook and Twitter were also used to advertise that the audit was</w:t>
      </w:r>
      <w:r w:rsidR="00221330">
        <w:rPr>
          <w:rFonts w:ascii="Arial" w:hAnsi="Arial" w:cs="Arial"/>
          <w:sz w:val="24"/>
          <w:szCs w:val="24"/>
        </w:rPr>
        <w:t xml:space="preserve"> in progress</w:t>
      </w:r>
      <w:r w:rsidR="00B752E8" w:rsidRPr="008B6BAB">
        <w:rPr>
          <w:rFonts w:ascii="Arial" w:hAnsi="Arial" w:cs="Arial"/>
          <w:sz w:val="24"/>
          <w:szCs w:val="24"/>
        </w:rPr>
        <w:t xml:space="preserve">. </w:t>
      </w:r>
      <w:r w:rsidRPr="008B6BAB">
        <w:rPr>
          <w:rFonts w:ascii="Arial" w:hAnsi="Arial" w:cs="Arial"/>
          <w:sz w:val="24"/>
          <w:szCs w:val="24"/>
        </w:rPr>
        <w:t>In all cases, the information outlined the importance of the capture of this data to inform the map, with a link to undertake the survey and our contact details for those needing assistance.</w:t>
      </w:r>
    </w:p>
    <w:p w:rsidR="000B61AD" w:rsidRPr="008B6BAB" w:rsidRDefault="00D16888" w:rsidP="000B61AD">
      <w:pPr>
        <w:spacing w:line="360" w:lineRule="auto"/>
        <w:jc w:val="both"/>
        <w:rPr>
          <w:rFonts w:ascii="Arial" w:hAnsi="Arial" w:cs="Arial"/>
          <w:sz w:val="24"/>
          <w:szCs w:val="24"/>
        </w:rPr>
      </w:pPr>
      <w:r w:rsidRPr="008B6BAB">
        <w:rPr>
          <w:rFonts w:ascii="Arial" w:hAnsi="Arial" w:cs="Arial"/>
          <w:sz w:val="24"/>
          <w:szCs w:val="24"/>
        </w:rPr>
        <w:t xml:space="preserve">The survey went live </w:t>
      </w:r>
      <w:r w:rsidR="00A7205C">
        <w:rPr>
          <w:rFonts w:ascii="Arial" w:hAnsi="Arial" w:cs="Arial"/>
          <w:sz w:val="24"/>
          <w:szCs w:val="24"/>
        </w:rPr>
        <w:t xml:space="preserve">on 22 February 2017 </w:t>
      </w:r>
      <w:r w:rsidRPr="008B6BAB">
        <w:rPr>
          <w:rFonts w:ascii="Arial" w:hAnsi="Arial" w:cs="Arial"/>
          <w:sz w:val="24"/>
          <w:szCs w:val="24"/>
        </w:rPr>
        <w:t>and was sent in the first instance to service providers in Scotland. Notwithstanding the enormous support from Poppy Scotland and Veterans Scotland, when we tried to retrieve localis</w:t>
      </w:r>
      <w:r w:rsidR="00A42B0F" w:rsidRPr="008B6BAB">
        <w:rPr>
          <w:rFonts w:ascii="Arial" w:hAnsi="Arial" w:cs="Arial"/>
          <w:sz w:val="24"/>
          <w:szCs w:val="24"/>
        </w:rPr>
        <w:t>ed information we received only</w:t>
      </w:r>
      <w:r w:rsidRPr="008B6BAB">
        <w:rPr>
          <w:rFonts w:ascii="Arial" w:hAnsi="Arial" w:cs="Arial"/>
          <w:sz w:val="24"/>
          <w:szCs w:val="24"/>
        </w:rPr>
        <w:t xml:space="preserve"> a very limited number of replies. </w:t>
      </w:r>
      <w:r w:rsidR="000B61AD" w:rsidRPr="008B6BAB">
        <w:rPr>
          <w:rFonts w:ascii="Arial" w:hAnsi="Arial" w:cs="Arial"/>
          <w:sz w:val="24"/>
          <w:szCs w:val="24"/>
        </w:rPr>
        <w:t>The survey was devised to gain information on a regional level, as we believed this to be necessary to achieve the level of granularity to create a full map of services.</w:t>
      </w:r>
    </w:p>
    <w:p w:rsidR="00D16888" w:rsidRPr="008B6BAB" w:rsidRDefault="00221330" w:rsidP="00817572">
      <w:pPr>
        <w:spacing w:line="360" w:lineRule="auto"/>
        <w:jc w:val="both"/>
        <w:rPr>
          <w:rFonts w:ascii="Arial" w:hAnsi="Arial" w:cs="Arial"/>
          <w:sz w:val="24"/>
          <w:szCs w:val="24"/>
        </w:rPr>
      </w:pPr>
      <w:r>
        <w:rPr>
          <w:rFonts w:ascii="Arial" w:hAnsi="Arial" w:cs="Arial"/>
          <w:sz w:val="24"/>
          <w:szCs w:val="24"/>
        </w:rPr>
        <w:t>We chased for responses in Scotland a</w:t>
      </w:r>
      <w:r w:rsidR="00D16888" w:rsidRPr="008B6BAB">
        <w:rPr>
          <w:rFonts w:ascii="Arial" w:hAnsi="Arial" w:cs="Arial"/>
          <w:sz w:val="24"/>
          <w:szCs w:val="24"/>
        </w:rPr>
        <w:t xml:space="preserve"> further two times before moving on to Wales. Unfortunately the lack of engagement was no better and this pattern continued as we approached providers in England. We would reiterate that we have received an enormous amount of committed support to this project at organisational level, but gaining localised support has been problematic.</w:t>
      </w:r>
      <w:r>
        <w:rPr>
          <w:rFonts w:ascii="Arial" w:hAnsi="Arial" w:cs="Arial"/>
          <w:sz w:val="24"/>
          <w:szCs w:val="24"/>
        </w:rPr>
        <w:t xml:space="preserve"> </w:t>
      </w:r>
      <w:r w:rsidR="00CA57F1" w:rsidRPr="008B6BAB">
        <w:rPr>
          <w:rFonts w:ascii="Arial" w:hAnsi="Arial" w:cs="Arial"/>
          <w:sz w:val="24"/>
          <w:szCs w:val="24"/>
        </w:rPr>
        <w:t xml:space="preserve">Based on </w:t>
      </w:r>
      <w:r w:rsidR="00886A15">
        <w:rPr>
          <w:rFonts w:ascii="Arial" w:hAnsi="Arial" w:cs="Arial"/>
          <w:sz w:val="24"/>
          <w:szCs w:val="24"/>
        </w:rPr>
        <w:t xml:space="preserve">feedback and assumptions </w:t>
      </w:r>
      <w:r w:rsidR="00CA57F1" w:rsidRPr="008B6BAB">
        <w:rPr>
          <w:rFonts w:ascii="Arial" w:hAnsi="Arial" w:cs="Arial"/>
          <w:sz w:val="24"/>
          <w:szCs w:val="24"/>
        </w:rPr>
        <w:t>during the initial research phase, w</w:t>
      </w:r>
      <w:r w:rsidR="00D16888" w:rsidRPr="008B6BAB">
        <w:rPr>
          <w:rFonts w:ascii="Arial" w:hAnsi="Arial" w:cs="Arial"/>
          <w:sz w:val="24"/>
          <w:szCs w:val="24"/>
        </w:rPr>
        <w:t>e believe there are a number of potential reasons for a lack of engagement</w:t>
      </w:r>
      <w:r w:rsidR="00CA57F1" w:rsidRPr="008B6BAB">
        <w:rPr>
          <w:rFonts w:ascii="Arial" w:hAnsi="Arial" w:cs="Arial"/>
          <w:sz w:val="24"/>
          <w:szCs w:val="24"/>
        </w:rPr>
        <w:t xml:space="preserve"> with the survey by service providers</w:t>
      </w:r>
      <w:r w:rsidR="00D16888" w:rsidRPr="008B6BAB">
        <w:rPr>
          <w:rFonts w:ascii="Arial" w:hAnsi="Arial" w:cs="Arial"/>
          <w:sz w:val="24"/>
          <w:szCs w:val="24"/>
        </w:rPr>
        <w:t xml:space="preserve">: concerns regarding sharing of information </w:t>
      </w:r>
      <w:r w:rsidR="00C643FC">
        <w:rPr>
          <w:rFonts w:ascii="Arial" w:hAnsi="Arial" w:cs="Arial"/>
          <w:sz w:val="24"/>
          <w:szCs w:val="24"/>
        </w:rPr>
        <w:t xml:space="preserve">prior to publication </w:t>
      </w:r>
      <w:r w:rsidR="00D16888" w:rsidRPr="008B6BAB">
        <w:rPr>
          <w:rFonts w:ascii="Arial" w:hAnsi="Arial" w:cs="Arial"/>
          <w:sz w:val="24"/>
          <w:szCs w:val="24"/>
        </w:rPr>
        <w:t>and potential loss of future funding; n</w:t>
      </w:r>
      <w:r w:rsidR="00C643FC">
        <w:rPr>
          <w:rFonts w:ascii="Arial" w:hAnsi="Arial" w:cs="Arial"/>
          <w:sz w:val="24"/>
          <w:szCs w:val="24"/>
        </w:rPr>
        <w:t xml:space="preserve">ervousness regarding the word ‘audit’ and fear of implications of </w:t>
      </w:r>
      <w:r w:rsidR="00D16888" w:rsidRPr="008B6BAB">
        <w:rPr>
          <w:rFonts w:ascii="Arial" w:hAnsi="Arial" w:cs="Arial"/>
          <w:sz w:val="24"/>
          <w:szCs w:val="24"/>
        </w:rPr>
        <w:t xml:space="preserve">financial auditing; people </w:t>
      </w:r>
      <w:r w:rsidR="00A42B0F" w:rsidRPr="008B6BAB">
        <w:rPr>
          <w:rFonts w:ascii="Arial" w:hAnsi="Arial" w:cs="Arial"/>
          <w:sz w:val="24"/>
          <w:szCs w:val="24"/>
        </w:rPr>
        <w:t>suggesting they are</w:t>
      </w:r>
      <w:r w:rsidR="00D16888" w:rsidRPr="008B6BAB">
        <w:rPr>
          <w:rFonts w:ascii="Arial" w:hAnsi="Arial" w:cs="Arial"/>
          <w:sz w:val="24"/>
          <w:szCs w:val="24"/>
        </w:rPr>
        <w:t xml:space="preserve"> too busy to fill in the survey and the general difficulty in getting people to undertake online surveys, despite this being a targeted audience. The calling of a General Election also hindered replies when we</w:t>
      </w:r>
      <w:r w:rsidR="00886A15">
        <w:rPr>
          <w:rFonts w:ascii="Arial" w:hAnsi="Arial" w:cs="Arial"/>
          <w:sz w:val="24"/>
          <w:szCs w:val="24"/>
        </w:rPr>
        <w:t xml:space="preserve"> approached</w:t>
      </w:r>
      <w:r w:rsidR="0054795E">
        <w:rPr>
          <w:rFonts w:ascii="Arial" w:hAnsi="Arial" w:cs="Arial"/>
          <w:sz w:val="24"/>
          <w:szCs w:val="24"/>
        </w:rPr>
        <w:t xml:space="preserve"> some statutory providers</w:t>
      </w:r>
      <w:r w:rsidR="00D16888" w:rsidRPr="008B6BAB">
        <w:rPr>
          <w:rFonts w:ascii="Arial" w:hAnsi="Arial" w:cs="Arial"/>
          <w:sz w:val="24"/>
          <w:szCs w:val="24"/>
        </w:rPr>
        <w:t xml:space="preserve">, with suggestions of </w:t>
      </w:r>
      <w:r w:rsidR="00886A15">
        <w:rPr>
          <w:rFonts w:ascii="Arial" w:hAnsi="Arial" w:cs="Arial"/>
          <w:sz w:val="24"/>
          <w:szCs w:val="24"/>
        </w:rPr>
        <w:t xml:space="preserve">purdah </w:t>
      </w:r>
      <w:r w:rsidR="00D16888" w:rsidRPr="008B6BAB">
        <w:rPr>
          <w:rFonts w:ascii="Arial" w:hAnsi="Arial" w:cs="Arial"/>
          <w:sz w:val="24"/>
          <w:szCs w:val="24"/>
        </w:rPr>
        <w:t>during the election campaign period.</w:t>
      </w:r>
    </w:p>
    <w:p w:rsidR="00D16888" w:rsidRPr="008B6BAB" w:rsidRDefault="00C643FC" w:rsidP="00817572">
      <w:pPr>
        <w:spacing w:line="360" w:lineRule="auto"/>
        <w:jc w:val="both"/>
        <w:rPr>
          <w:rFonts w:ascii="Arial" w:hAnsi="Arial" w:cs="Arial"/>
          <w:sz w:val="24"/>
          <w:szCs w:val="24"/>
        </w:rPr>
      </w:pPr>
      <w:r>
        <w:rPr>
          <w:rFonts w:ascii="Arial" w:hAnsi="Arial" w:cs="Arial"/>
          <w:sz w:val="24"/>
          <w:szCs w:val="24"/>
        </w:rPr>
        <w:t>After a</w:t>
      </w:r>
      <w:r w:rsidR="00D16888" w:rsidRPr="008B6BAB">
        <w:rPr>
          <w:rFonts w:ascii="Arial" w:hAnsi="Arial" w:cs="Arial"/>
          <w:sz w:val="24"/>
          <w:szCs w:val="24"/>
        </w:rPr>
        <w:t xml:space="preserve"> loss of </w:t>
      </w:r>
      <w:r w:rsidR="00A42B0F" w:rsidRPr="008B6BAB">
        <w:rPr>
          <w:rFonts w:ascii="Arial" w:hAnsi="Arial" w:cs="Arial"/>
          <w:sz w:val="24"/>
          <w:szCs w:val="24"/>
        </w:rPr>
        <w:t xml:space="preserve">several months and a concerted effort that returned a handful of </w:t>
      </w:r>
      <w:r w:rsidR="00045D35" w:rsidRPr="008B6BAB">
        <w:rPr>
          <w:rFonts w:ascii="Arial" w:hAnsi="Arial" w:cs="Arial"/>
          <w:sz w:val="24"/>
          <w:szCs w:val="24"/>
        </w:rPr>
        <w:t xml:space="preserve">online </w:t>
      </w:r>
      <w:r w:rsidR="00D16888" w:rsidRPr="008B6BAB">
        <w:rPr>
          <w:rFonts w:ascii="Arial" w:hAnsi="Arial" w:cs="Arial"/>
          <w:sz w:val="24"/>
          <w:szCs w:val="24"/>
        </w:rPr>
        <w:t xml:space="preserve">responses, we </w:t>
      </w:r>
      <w:r w:rsidR="000B61AD" w:rsidRPr="008B6BAB">
        <w:rPr>
          <w:rFonts w:ascii="Arial" w:hAnsi="Arial" w:cs="Arial"/>
          <w:sz w:val="24"/>
          <w:szCs w:val="24"/>
        </w:rPr>
        <w:t xml:space="preserve">adapted </w:t>
      </w:r>
      <w:r w:rsidR="00D16888" w:rsidRPr="008B6BAB">
        <w:rPr>
          <w:rFonts w:ascii="Arial" w:hAnsi="Arial" w:cs="Arial"/>
          <w:sz w:val="24"/>
          <w:szCs w:val="24"/>
        </w:rPr>
        <w:t>our approach to data gathering.</w:t>
      </w:r>
    </w:p>
    <w:p w:rsidR="007610A5" w:rsidRPr="008B6BAB" w:rsidRDefault="007610A5" w:rsidP="00817572">
      <w:pPr>
        <w:spacing w:line="360" w:lineRule="auto"/>
        <w:jc w:val="both"/>
        <w:rPr>
          <w:rFonts w:ascii="Arial" w:hAnsi="Arial" w:cs="Arial"/>
          <w:sz w:val="24"/>
          <w:szCs w:val="24"/>
        </w:rPr>
      </w:pPr>
    </w:p>
    <w:p w:rsidR="004855D6" w:rsidRPr="008B6BAB" w:rsidRDefault="007610A5" w:rsidP="00817572">
      <w:pPr>
        <w:pStyle w:val="Heading1"/>
        <w:spacing w:line="360" w:lineRule="auto"/>
        <w:jc w:val="both"/>
        <w:rPr>
          <w:rFonts w:ascii="Arial" w:hAnsi="Arial" w:cs="Arial"/>
          <w:sz w:val="24"/>
          <w:szCs w:val="24"/>
        </w:rPr>
      </w:pPr>
      <w:bookmarkStart w:id="28" w:name="_Toc511903557"/>
      <w:r w:rsidRPr="008B6BAB">
        <w:rPr>
          <w:rFonts w:ascii="Arial" w:hAnsi="Arial" w:cs="Arial"/>
          <w:sz w:val="24"/>
          <w:szCs w:val="24"/>
        </w:rPr>
        <w:t>Collaboration</w:t>
      </w:r>
      <w:bookmarkEnd w:id="28"/>
    </w:p>
    <w:p w:rsidR="007610A5" w:rsidRPr="008B6BAB" w:rsidRDefault="007610A5" w:rsidP="000B61AD">
      <w:pPr>
        <w:spacing w:line="360" w:lineRule="auto"/>
        <w:jc w:val="both"/>
        <w:rPr>
          <w:rFonts w:ascii="Arial" w:hAnsi="Arial" w:cs="Arial"/>
          <w:sz w:val="24"/>
          <w:szCs w:val="24"/>
        </w:rPr>
      </w:pPr>
    </w:p>
    <w:p w:rsidR="000B61AD" w:rsidRPr="008B6BAB" w:rsidRDefault="005A059E" w:rsidP="000B61AD">
      <w:pPr>
        <w:spacing w:line="360" w:lineRule="auto"/>
        <w:jc w:val="both"/>
        <w:rPr>
          <w:rFonts w:ascii="Arial" w:hAnsi="Arial" w:cs="Arial"/>
          <w:sz w:val="24"/>
          <w:szCs w:val="24"/>
        </w:rPr>
      </w:pPr>
      <w:r>
        <w:rPr>
          <w:rFonts w:ascii="Arial" w:hAnsi="Arial" w:cs="Arial"/>
          <w:sz w:val="24"/>
          <w:szCs w:val="24"/>
        </w:rPr>
        <w:t>When we were 12 months</w:t>
      </w:r>
      <w:r w:rsidR="00886A15">
        <w:rPr>
          <w:rFonts w:ascii="Arial" w:hAnsi="Arial" w:cs="Arial"/>
          <w:sz w:val="24"/>
          <w:szCs w:val="24"/>
        </w:rPr>
        <w:t xml:space="preserve"> in</w:t>
      </w:r>
      <w:r>
        <w:rPr>
          <w:rFonts w:ascii="Arial" w:hAnsi="Arial" w:cs="Arial"/>
          <w:sz w:val="24"/>
          <w:szCs w:val="24"/>
        </w:rPr>
        <w:t>to</w:t>
      </w:r>
      <w:r w:rsidR="00886A15">
        <w:rPr>
          <w:rFonts w:ascii="Arial" w:hAnsi="Arial" w:cs="Arial"/>
          <w:sz w:val="24"/>
          <w:szCs w:val="24"/>
        </w:rPr>
        <w:t xml:space="preserve"> the project</w:t>
      </w:r>
      <w:r>
        <w:rPr>
          <w:rFonts w:ascii="Arial" w:hAnsi="Arial" w:cs="Arial"/>
          <w:sz w:val="24"/>
          <w:szCs w:val="24"/>
        </w:rPr>
        <w:t>,</w:t>
      </w:r>
      <w:r w:rsidR="000B61AD" w:rsidRPr="008B6BAB">
        <w:rPr>
          <w:rFonts w:ascii="Arial" w:hAnsi="Arial" w:cs="Arial"/>
          <w:sz w:val="24"/>
          <w:szCs w:val="24"/>
        </w:rPr>
        <w:t xml:space="preserve"> we became aware </w:t>
      </w:r>
      <w:r w:rsidR="006A7DF6">
        <w:rPr>
          <w:rFonts w:ascii="Arial" w:hAnsi="Arial" w:cs="Arial"/>
          <w:sz w:val="24"/>
          <w:szCs w:val="24"/>
        </w:rPr>
        <w:t>at a regional Cobseo CJS C</w:t>
      </w:r>
      <w:r w:rsidR="00886A15">
        <w:rPr>
          <w:rFonts w:ascii="Arial" w:hAnsi="Arial" w:cs="Arial"/>
          <w:sz w:val="24"/>
          <w:szCs w:val="24"/>
        </w:rPr>
        <w:t xml:space="preserve">luster meeting </w:t>
      </w:r>
      <w:r w:rsidR="00975041" w:rsidRPr="008B6BAB">
        <w:rPr>
          <w:rFonts w:ascii="Arial" w:hAnsi="Arial" w:cs="Arial"/>
          <w:sz w:val="24"/>
          <w:szCs w:val="24"/>
        </w:rPr>
        <w:t xml:space="preserve">that </w:t>
      </w:r>
      <w:r w:rsidR="00A47734">
        <w:rPr>
          <w:rFonts w:ascii="Arial" w:hAnsi="Arial" w:cs="Arial"/>
          <w:sz w:val="24"/>
          <w:szCs w:val="24"/>
        </w:rPr>
        <w:t xml:space="preserve">HMPPS CFO </w:t>
      </w:r>
      <w:r w:rsidR="00886A15">
        <w:rPr>
          <w:rFonts w:ascii="Arial" w:hAnsi="Arial" w:cs="Arial"/>
          <w:sz w:val="24"/>
          <w:szCs w:val="24"/>
        </w:rPr>
        <w:t xml:space="preserve">were also </w:t>
      </w:r>
      <w:r w:rsidR="000B61AD" w:rsidRPr="008B6BAB">
        <w:rPr>
          <w:rFonts w:ascii="Arial" w:hAnsi="Arial" w:cs="Arial"/>
          <w:sz w:val="24"/>
          <w:szCs w:val="24"/>
        </w:rPr>
        <w:t xml:space="preserve">putting together an organisation map </w:t>
      </w:r>
      <w:r w:rsidR="00975041" w:rsidRPr="008B6BAB">
        <w:rPr>
          <w:rFonts w:ascii="Arial" w:hAnsi="Arial" w:cs="Arial"/>
          <w:sz w:val="24"/>
          <w:szCs w:val="24"/>
        </w:rPr>
        <w:t xml:space="preserve">available for veterans.  </w:t>
      </w:r>
      <w:r w:rsidR="00886A15">
        <w:rPr>
          <w:rFonts w:ascii="Arial" w:hAnsi="Arial" w:cs="Arial"/>
          <w:sz w:val="24"/>
          <w:szCs w:val="24"/>
        </w:rPr>
        <w:t xml:space="preserve">Their production of a map was </w:t>
      </w:r>
      <w:r w:rsidR="000B61AD" w:rsidRPr="008B6BAB">
        <w:rPr>
          <w:rFonts w:ascii="Arial" w:hAnsi="Arial" w:cs="Arial"/>
          <w:sz w:val="24"/>
          <w:szCs w:val="24"/>
        </w:rPr>
        <w:t>a by-product of the</w:t>
      </w:r>
      <w:r w:rsidR="00886A15">
        <w:rPr>
          <w:rFonts w:ascii="Arial" w:hAnsi="Arial" w:cs="Arial"/>
          <w:sz w:val="24"/>
          <w:szCs w:val="24"/>
        </w:rPr>
        <w:t>ir</w:t>
      </w:r>
      <w:r w:rsidR="000B61AD" w:rsidRPr="008B6BAB">
        <w:rPr>
          <w:rFonts w:ascii="Arial" w:hAnsi="Arial" w:cs="Arial"/>
          <w:sz w:val="24"/>
          <w:szCs w:val="24"/>
        </w:rPr>
        <w:t xml:space="preserve"> Armed Forces </w:t>
      </w:r>
      <w:r w:rsidR="00975041" w:rsidRPr="008B6BAB">
        <w:rPr>
          <w:rFonts w:ascii="Arial" w:hAnsi="Arial" w:cs="Arial"/>
          <w:sz w:val="24"/>
          <w:szCs w:val="24"/>
        </w:rPr>
        <w:t xml:space="preserve">Covenant project to create a more joined up pathway between </w:t>
      </w:r>
      <w:r w:rsidR="000B61AD" w:rsidRPr="008B6BAB">
        <w:rPr>
          <w:rFonts w:ascii="Arial" w:hAnsi="Arial" w:cs="Arial"/>
          <w:sz w:val="24"/>
          <w:szCs w:val="24"/>
        </w:rPr>
        <w:t>the Military Corrective Training Centre (</w:t>
      </w:r>
      <w:r w:rsidR="00975041" w:rsidRPr="008B6BAB">
        <w:rPr>
          <w:rFonts w:ascii="Arial" w:hAnsi="Arial" w:cs="Arial"/>
          <w:sz w:val="24"/>
          <w:szCs w:val="24"/>
        </w:rPr>
        <w:t>MCTC</w:t>
      </w:r>
      <w:r w:rsidR="000B61AD" w:rsidRPr="008B6BAB">
        <w:rPr>
          <w:rFonts w:ascii="Arial" w:hAnsi="Arial" w:cs="Arial"/>
          <w:sz w:val="24"/>
          <w:szCs w:val="24"/>
        </w:rPr>
        <w:t>)</w:t>
      </w:r>
      <w:r w:rsidR="00975041" w:rsidRPr="008B6BAB">
        <w:rPr>
          <w:rFonts w:ascii="Arial" w:hAnsi="Arial" w:cs="Arial"/>
          <w:sz w:val="24"/>
          <w:szCs w:val="24"/>
        </w:rPr>
        <w:t xml:space="preserve"> </w:t>
      </w:r>
      <w:r w:rsidR="000B61AD" w:rsidRPr="008B6BAB">
        <w:rPr>
          <w:rFonts w:ascii="Arial" w:hAnsi="Arial" w:cs="Arial"/>
          <w:sz w:val="24"/>
          <w:szCs w:val="24"/>
        </w:rPr>
        <w:t xml:space="preserve">in Colchester </w:t>
      </w:r>
      <w:r w:rsidR="00975041" w:rsidRPr="008B6BAB">
        <w:rPr>
          <w:rFonts w:ascii="Arial" w:hAnsi="Arial" w:cs="Arial"/>
          <w:sz w:val="24"/>
          <w:szCs w:val="24"/>
        </w:rPr>
        <w:t>and HMPPS Estate.</w:t>
      </w:r>
      <w:r w:rsidR="000B61AD" w:rsidRPr="008B6BAB">
        <w:rPr>
          <w:rFonts w:ascii="Arial" w:hAnsi="Arial" w:cs="Arial"/>
          <w:sz w:val="24"/>
          <w:szCs w:val="24"/>
        </w:rPr>
        <w:t xml:space="preserve"> </w:t>
      </w:r>
      <w:r w:rsidR="0054795E">
        <w:rPr>
          <w:rFonts w:ascii="Arial" w:hAnsi="Arial" w:cs="Arial"/>
          <w:sz w:val="24"/>
          <w:szCs w:val="24"/>
        </w:rPr>
        <w:t>It became clear that working together on this project would be a positive step ahead with the audit, with the VFI collecting the data and HMPPS</w:t>
      </w:r>
      <w:r w:rsidR="00A47734">
        <w:rPr>
          <w:rFonts w:ascii="Arial" w:hAnsi="Arial" w:cs="Arial"/>
          <w:sz w:val="24"/>
          <w:szCs w:val="24"/>
        </w:rPr>
        <w:t xml:space="preserve"> CFO</w:t>
      </w:r>
      <w:r w:rsidR="0054795E">
        <w:rPr>
          <w:rFonts w:ascii="Arial" w:hAnsi="Arial" w:cs="Arial"/>
          <w:sz w:val="24"/>
          <w:szCs w:val="24"/>
        </w:rPr>
        <w:t xml:space="preserve"> populating the findings on their map. </w:t>
      </w:r>
      <w:r w:rsidR="000B61AD" w:rsidRPr="008B6BAB">
        <w:rPr>
          <w:rFonts w:ascii="Arial" w:hAnsi="Arial" w:cs="Arial"/>
          <w:sz w:val="24"/>
          <w:szCs w:val="24"/>
        </w:rPr>
        <w:t>The Covenant Team were contacted by the RBLI and once their agreement had been reached, a collaboration between HMPPS</w:t>
      </w:r>
      <w:r w:rsidR="00A47734">
        <w:rPr>
          <w:rFonts w:ascii="Arial" w:hAnsi="Arial" w:cs="Arial"/>
          <w:sz w:val="24"/>
          <w:szCs w:val="24"/>
        </w:rPr>
        <w:t xml:space="preserve"> CFO</w:t>
      </w:r>
      <w:r w:rsidR="000B61AD" w:rsidRPr="008B6BAB">
        <w:rPr>
          <w:rFonts w:ascii="Arial" w:hAnsi="Arial" w:cs="Arial"/>
          <w:sz w:val="24"/>
          <w:szCs w:val="24"/>
        </w:rPr>
        <w:t xml:space="preserve">, the RBLI and the VFI was established. </w:t>
      </w:r>
      <w:r w:rsidR="00453D93" w:rsidRPr="008B6BAB">
        <w:rPr>
          <w:rFonts w:ascii="Arial" w:hAnsi="Arial" w:cs="Arial"/>
          <w:sz w:val="24"/>
          <w:szCs w:val="24"/>
        </w:rPr>
        <w:t>A Letter of Intention and Data Sharing Agreement was drawn up</w:t>
      </w:r>
      <w:r w:rsidR="000B61AD" w:rsidRPr="008B6BAB">
        <w:rPr>
          <w:rFonts w:ascii="Arial" w:hAnsi="Arial" w:cs="Arial"/>
          <w:sz w:val="24"/>
          <w:szCs w:val="24"/>
        </w:rPr>
        <w:t xml:space="preserve"> between </w:t>
      </w:r>
      <w:r w:rsidR="0054795E">
        <w:rPr>
          <w:rFonts w:ascii="Arial" w:hAnsi="Arial" w:cs="Arial"/>
          <w:sz w:val="24"/>
          <w:szCs w:val="24"/>
        </w:rPr>
        <w:t>the VFI and HMPPS</w:t>
      </w:r>
      <w:r w:rsidR="00A47734">
        <w:rPr>
          <w:rFonts w:ascii="Arial" w:hAnsi="Arial" w:cs="Arial"/>
          <w:sz w:val="24"/>
          <w:szCs w:val="24"/>
        </w:rPr>
        <w:t xml:space="preserve"> CFO</w:t>
      </w:r>
      <w:r w:rsidR="0054795E">
        <w:rPr>
          <w:rFonts w:ascii="Arial" w:hAnsi="Arial" w:cs="Arial"/>
          <w:sz w:val="24"/>
          <w:szCs w:val="24"/>
        </w:rPr>
        <w:t xml:space="preserve"> </w:t>
      </w:r>
      <w:r w:rsidR="00453D93" w:rsidRPr="008B6BAB">
        <w:rPr>
          <w:rFonts w:ascii="Arial" w:hAnsi="Arial" w:cs="Arial"/>
          <w:sz w:val="24"/>
          <w:szCs w:val="24"/>
        </w:rPr>
        <w:t xml:space="preserve">and </w:t>
      </w:r>
      <w:r w:rsidR="000B61AD" w:rsidRPr="008B6BAB">
        <w:rPr>
          <w:rFonts w:ascii="Arial" w:hAnsi="Arial" w:cs="Arial"/>
          <w:sz w:val="24"/>
          <w:szCs w:val="24"/>
        </w:rPr>
        <w:t xml:space="preserve">joint progress </w:t>
      </w:r>
      <w:r w:rsidR="00453D93" w:rsidRPr="008B6BAB">
        <w:rPr>
          <w:rFonts w:ascii="Arial" w:hAnsi="Arial" w:cs="Arial"/>
          <w:sz w:val="24"/>
          <w:szCs w:val="24"/>
        </w:rPr>
        <w:t xml:space="preserve">began in August 2017. </w:t>
      </w:r>
    </w:p>
    <w:p w:rsidR="00045D35" w:rsidRPr="008B6BAB" w:rsidRDefault="00453D93" w:rsidP="00045D35">
      <w:pPr>
        <w:spacing w:line="360" w:lineRule="auto"/>
        <w:jc w:val="both"/>
        <w:rPr>
          <w:rFonts w:ascii="Arial" w:hAnsi="Arial" w:cs="Arial"/>
          <w:sz w:val="24"/>
          <w:szCs w:val="24"/>
        </w:rPr>
      </w:pPr>
      <w:r w:rsidRPr="008B6BAB">
        <w:rPr>
          <w:rFonts w:ascii="Arial" w:hAnsi="Arial" w:cs="Arial"/>
          <w:sz w:val="24"/>
          <w:szCs w:val="24"/>
        </w:rPr>
        <w:t xml:space="preserve">The VFI team </w:t>
      </w:r>
      <w:r w:rsidR="000B61AD" w:rsidRPr="008B6BAB">
        <w:rPr>
          <w:rFonts w:ascii="Arial" w:hAnsi="Arial" w:cs="Arial"/>
          <w:sz w:val="24"/>
          <w:szCs w:val="24"/>
        </w:rPr>
        <w:t xml:space="preserve">continued to collect data from secondary sources, which was </w:t>
      </w:r>
      <w:r w:rsidR="00886A15">
        <w:rPr>
          <w:rFonts w:ascii="Arial" w:hAnsi="Arial" w:cs="Arial"/>
          <w:sz w:val="24"/>
          <w:szCs w:val="24"/>
        </w:rPr>
        <w:t xml:space="preserve">then </w:t>
      </w:r>
      <w:r w:rsidRPr="008B6BAB">
        <w:rPr>
          <w:rFonts w:ascii="Arial" w:hAnsi="Arial" w:cs="Arial"/>
          <w:sz w:val="24"/>
          <w:szCs w:val="24"/>
        </w:rPr>
        <w:t xml:space="preserve">supplied </w:t>
      </w:r>
      <w:r w:rsidR="000B61AD" w:rsidRPr="008B6BAB">
        <w:rPr>
          <w:rFonts w:ascii="Arial" w:hAnsi="Arial" w:cs="Arial"/>
          <w:sz w:val="24"/>
          <w:szCs w:val="24"/>
        </w:rPr>
        <w:t xml:space="preserve">to </w:t>
      </w:r>
      <w:r w:rsidRPr="008B6BAB">
        <w:rPr>
          <w:rFonts w:ascii="Arial" w:hAnsi="Arial" w:cs="Arial"/>
          <w:sz w:val="24"/>
          <w:szCs w:val="24"/>
        </w:rPr>
        <w:t>HMPPS</w:t>
      </w:r>
      <w:r w:rsidR="00A47734">
        <w:rPr>
          <w:rFonts w:ascii="Arial" w:hAnsi="Arial" w:cs="Arial"/>
          <w:sz w:val="24"/>
          <w:szCs w:val="24"/>
        </w:rPr>
        <w:t xml:space="preserve"> CFO</w:t>
      </w:r>
      <w:r w:rsidR="000B61AD" w:rsidRPr="008B6BAB">
        <w:rPr>
          <w:rFonts w:ascii="Arial" w:hAnsi="Arial" w:cs="Arial"/>
          <w:sz w:val="24"/>
          <w:szCs w:val="24"/>
        </w:rPr>
        <w:t xml:space="preserve">. The </w:t>
      </w:r>
      <w:r w:rsidRPr="008B6BAB">
        <w:rPr>
          <w:rFonts w:ascii="Arial" w:hAnsi="Arial" w:cs="Arial"/>
          <w:sz w:val="24"/>
          <w:szCs w:val="24"/>
        </w:rPr>
        <w:t xml:space="preserve">HMPPS </w:t>
      </w:r>
      <w:r w:rsidR="00A47734">
        <w:rPr>
          <w:rFonts w:ascii="Arial" w:hAnsi="Arial" w:cs="Arial"/>
          <w:sz w:val="24"/>
          <w:szCs w:val="24"/>
        </w:rPr>
        <w:t xml:space="preserve">CFO </w:t>
      </w:r>
      <w:r w:rsidR="000B61AD" w:rsidRPr="008B6BAB">
        <w:rPr>
          <w:rFonts w:ascii="Arial" w:hAnsi="Arial" w:cs="Arial"/>
          <w:sz w:val="24"/>
          <w:szCs w:val="24"/>
        </w:rPr>
        <w:t>team populated the map, using postcodes to pin the service provision to a particular area or point along the CJS continuum</w:t>
      </w:r>
      <w:r w:rsidRPr="008B6BAB">
        <w:rPr>
          <w:rFonts w:ascii="Arial" w:hAnsi="Arial" w:cs="Arial"/>
          <w:sz w:val="24"/>
          <w:szCs w:val="24"/>
        </w:rPr>
        <w:t>.</w:t>
      </w:r>
      <w:r w:rsidR="000B61AD" w:rsidRPr="008B6BAB">
        <w:rPr>
          <w:rFonts w:ascii="Arial" w:hAnsi="Arial" w:cs="Arial"/>
          <w:sz w:val="24"/>
          <w:szCs w:val="24"/>
        </w:rPr>
        <w:t xml:space="preserve"> The resulting map is the joint effort of both organisations to produce the final product.</w:t>
      </w:r>
    </w:p>
    <w:p w:rsidR="001F6DFA" w:rsidRPr="008B6BAB" w:rsidRDefault="00045D35" w:rsidP="00045D35">
      <w:pPr>
        <w:spacing w:after="0" w:line="360" w:lineRule="auto"/>
        <w:jc w:val="both"/>
        <w:rPr>
          <w:rFonts w:ascii="Arial" w:hAnsi="Arial" w:cs="Arial"/>
          <w:sz w:val="24"/>
          <w:szCs w:val="24"/>
        </w:rPr>
      </w:pPr>
      <w:r w:rsidRPr="008B6BAB">
        <w:rPr>
          <w:rFonts w:ascii="Arial" w:hAnsi="Arial" w:cs="Arial"/>
          <w:sz w:val="24"/>
          <w:szCs w:val="24"/>
        </w:rPr>
        <w:t xml:space="preserve">HMPPS </w:t>
      </w:r>
      <w:r w:rsidR="00A47734">
        <w:rPr>
          <w:rFonts w:ascii="Arial" w:hAnsi="Arial" w:cs="Arial"/>
          <w:sz w:val="24"/>
          <w:szCs w:val="24"/>
        </w:rPr>
        <w:t xml:space="preserve">CFO </w:t>
      </w:r>
      <w:r w:rsidRPr="008B6BAB">
        <w:rPr>
          <w:rFonts w:ascii="Arial" w:hAnsi="Arial" w:cs="Arial"/>
          <w:sz w:val="24"/>
          <w:szCs w:val="24"/>
        </w:rPr>
        <w:t>has been working on a system which allows the Veterans in Custody Support Officers (VICSOs) to access the map, amongst other support materials, using the intranet in the prisons. This is a clear example of how practitioners can use the map as part of their support package.</w:t>
      </w:r>
    </w:p>
    <w:p w:rsidR="007610A5" w:rsidRPr="008B6BAB" w:rsidRDefault="007610A5" w:rsidP="00045D35">
      <w:pPr>
        <w:spacing w:after="0" w:line="360" w:lineRule="auto"/>
        <w:jc w:val="both"/>
        <w:rPr>
          <w:rFonts w:ascii="Arial" w:hAnsi="Arial" w:cs="Arial"/>
          <w:sz w:val="24"/>
          <w:szCs w:val="24"/>
        </w:rPr>
      </w:pPr>
    </w:p>
    <w:p w:rsidR="004855D6" w:rsidRPr="001A1C0D" w:rsidRDefault="004855D6" w:rsidP="001A1C0D">
      <w:pPr>
        <w:pStyle w:val="Heading1"/>
        <w:rPr>
          <w:rFonts w:ascii="Arial" w:hAnsi="Arial" w:cs="Arial"/>
        </w:rPr>
      </w:pPr>
      <w:bookmarkStart w:id="29" w:name="_Toc511903558"/>
      <w:r w:rsidRPr="001A1C0D">
        <w:rPr>
          <w:rFonts w:ascii="Arial" w:hAnsi="Arial" w:cs="Arial"/>
        </w:rPr>
        <w:t>Analysis</w:t>
      </w:r>
      <w:bookmarkEnd w:id="29"/>
    </w:p>
    <w:p w:rsidR="007610A5" w:rsidRPr="007B7571" w:rsidRDefault="007610A5" w:rsidP="007B7571">
      <w:pPr>
        <w:spacing w:line="360" w:lineRule="auto"/>
        <w:jc w:val="both"/>
        <w:rPr>
          <w:rFonts w:ascii="Arial" w:hAnsi="Arial" w:cs="Arial"/>
          <w:sz w:val="24"/>
          <w:szCs w:val="24"/>
        </w:rPr>
      </w:pPr>
    </w:p>
    <w:p w:rsidR="006424C1" w:rsidRDefault="00886A15" w:rsidP="006424C1">
      <w:pPr>
        <w:spacing w:line="360" w:lineRule="auto"/>
        <w:jc w:val="both"/>
        <w:rPr>
          <w:rFonts w:ascii="Arial" w:hAnsi="Arial" w:cs="Arial"/>
          <w:sz w:val="24"/>
          <w:szCs w:val="24"/>
        </w:rPr>
      </w:pPr>
      <w:r w:rsidRPr="007B7571">
        <w:rPr>
          <w:rFonts w:ascii="Arial" w:hAnsi="Arial" w:cs="Arial"/>
          <w:sz w:val="24"/>
          <w:szCs w:val="24"/>
        </w:rPr>
        <w:t xml:space="preserve">The data has been analysed on a light touch basis, for recommendation purposes for this report only. Should </w:t>
      </w:r>
      <w:r w:rsidR="00C643FC">
        <w:rPr>
          <w:rFonts w:ascii="Arial" w:hAnsi="Arial" w:cs="Arial"/>
          <w:sz w:val="24"/>
          <w:szCs w:val="24"/>
        </w:rPr>
        <w:t xml:space="preserve">greater </w:t>
      </w:r>
      <w:r w:rsidRPr="007B7571">
        <w:rPr>
          <w:rFonts w:ascii="Arial" w:hAnsi="Arial" w:cs="Arial"/>
          <w:sz w:val="24"/>
          <w:szCs w:val="24"/>
        </w:rPr>
        <w:t>analysis be required, further funding would be required for this additional piece of work. The information we have collected has been considered across all areas of the continuum, from Police Custody, Cour</w:t>
      </w:r>
      <w:r w:rsidR="001A1C0D">
        <w:rPr>
          <w:rFonts w:ascii="Arial" w:hAnsi="Arial" w:cs="Arial"/>
          <w:sz w:val="24"/>
          <w:szCs w:val="24"/>
        </w:rPr>
        <w:t xml:space="preserve">ts, Prison and wider </w:t>
      </w:r>
      <w:r w:rsidR="0089226B">
        <w:rPr>
          <w:rFonts w:ascii="Arial" w:hAnsi="Arial" w:cs="Arial"/>
          <w:sz w:val="24"/>
          <w:szCs w:val="24"/>
        </w:rPr>
        <w:t xml:space="preserve">service </w:t>
      </w:r>
      <w:r w:rsidR="001A1C0D">
        <w:rPr>
          <w:rFonts w:ascii="Arial" w:hAnsi="Arial" w:cs="Arial"/>
          <w:sz w:val="24"/>
          <w:szCs w:val="24"/>
        </w:rPr>
        <w:t>provision.</w:t>
      </w:r>
    </w:p>
    <w:p w:rsidR="006E2404" w:rsidRPr="001A1C0D" w:rsidRDefault="006E2404" w:rsidP="006424C1">
      <w:pPr>
        <w:spacing w:line="360" w:lineRule="auto"/>
        <w:jc w:val="both"/>
        <w:rPr>
          <w:rFonts w:ascii="Arial" w:hAnsi="Arial" w:cs="Arial"/>
          <w:sz w:val="24"/>
          <w:szCs w:val="24"/>
        </w:rPr>
      </w:pPr>
    </w:p>
    <w:p w:rsidR="00886A15" w:rsidRPr="001A1C0D" w:rsidRDefault="00886A15" w:rsidP="001A1C0D">
      <w:pPr>
        <w:pStyle w:val="Heading2"/>
        <w:rPr>
          <w:rFonts w:ascii="Arial" w:hAnsi="Arial" w:cs="Arial"/>
        </w:rPr>
      </w:pPr>
      <w:bookmarkStart w:id="30" w:name="_Toc511903559"/>
      <w:r w:rsidRPr="001A1C0D">
        <w:rPr>
          <w:rFonts w:ascii="Arial" w:hAnsi="Arial" w:cs="Arial"/>
        </w:rPr>
        <w:t>Analysis of Support in Police Custody Suites:</w:t>
      </w:r>
      <w:bookmarkEnd w:id="30"/>
      <w:r w:rsidRPr="001A1C0D">
        <w:rPr>
          <w:rFonts w:ascii="Arial" w:hAnsi="Arial" w:cs="Arial"/>
        </w:rPr>
        <w:t xml:space="preserve"> </w:t>
      </w:r>
    </w:p>
    <w:p w:rsidR="001A1C0D" w:rsidRDefault="001A1C0D" w:rsidP="004E473F">
      <w:pPr>
        <w:spacing w:line="360" w:lineRule="auto"/>
        <w:ind w:firstLine="360"/>
        <w:jc w:val="both"/>
        <w:rPr>
          <w:rFonts w:ascii="Arial" w:hAnsi="Arial" w:cs="Arial"/>
          <w:sz w:val="24"/>
          <w:szCs w:val="24"/>
        </w:rPr>
      </w:pPr>
    </w:p>
    <w:p w:rsidR="00814735" w:rsidRDefault="001A1C0D" w:rsidP="001A1C0D">
      <w:pPr>
        <w:spacing w:line="360" w:lineRule="auto"/>
        <w:jc w:val="both"/>
        <w:rPr>
          <w:rFonts w:ascii="Arial" w:hAnsi="Arial" w:cs="Arial"/>
          <w:sz w:val="24"/>
          <w:szCs w:val="24"/>
        </w:rPr>
      </w:pPr>
      <w:r>
        <w:rPr>
          <w:rFonts w:ascii="Arial" w:hAnsi="Arial" w:cs="Arial"/>
          <w:sz w:val="24"/>
          <w:szCs w:val="24"/>
        </w:rPr>
        <w:t>In order t</w:t>
      </w:r>
      <w:r w:rsidR="00886A15" w:rsidRPr="007B7571">
        <w:rPr>
          <w:rFonts w:ascii="Arial" w:hAnsi="Arial" w:cs="Arial"/>
          <w:sz w:val="24"/>
          <w:szCs w:val="24"/>
        </w:rPr>
        <w:t xml:space="preserve">o collect information about the type of support available to veterans at the point of arrest, researchers at ARU distributed a letter to each Police and Crime Commissioner in each region around the UK. The letter highlighted the nature of the </w:t>
      </w:r>
      <w:r w:rsidR="0089226B">
        <w:rPr>
          <w:rFonts w:ascii="Arial" w:hAnsi="Arial" w:cs="Arial"/>
          <w:sz w:val="24"/>
          <w:szCs w:val="24"/>
        </w:rPr>
        <w:t xml:space="preserve">audit </w:t>
      </w:r>
      <w:r w:rsidR="00886A15" w:rsidRPr="007B7571">
        <w:rPr>
          <w:rFonts w:ascii="Arial" w:hAnsi="Arial" w:cs="Arial"/>
          <w:sz w:val="24"/>
          <w:szCs w:val="24"/>
        </w:rPr>
        <w:t xml:space="preserve">and asked for information concerning the main points of contact within these regions. </w:t>
      </w:r>
      <w:r w:rsidR="006424C1">
        <w:rPr>
          <w:rFonts w:ascii="Arial" w:hAnsi="Arial" w:cs="Arial"/>
          <w:sz w:val="24"/>
          <w:szCs w:val="24"/>
        </w:rPr>
        <w:t xml:space="preserve">Colleagues in the Police and </w:t>
      </w:r>
      <w:r w:rsidR="0021278F">
        <w:rPr>
          <w:rFonts w:ascii="Arial" w:hAnsi="Arial" w:cs="Arial"/>
          <w:sz w:val="24"/>
          <w:szCs w:val="24"/>
        </w:rPr>
        <w:t xml:space="preserve">those who had worked with Police partners at a senior level in </w:t>
      </w:r>
      <w:r w:rsidR="006424C1">
        <w:rPr>
          <w:rFonts w:ascii="Arial" w:hAnsi="Arial" w:cs="Arial"/>
          <w:sz w:val="24"/>
          <w:szCs w:val="24"/>
        </w:rPr>
        <w:t>NHS England provided the most</w:t>
      </w:r>
      <w:r w:rsidR="0021278F">
        <w:rPr>
          <w:rFonts w:ascii="Arial" w:hAnsi="Arial" w:cs="Arial"/>
          <w:sz w:val="24"/>
          <w:szCs w:val="24"/>
        </w:rPr>
        <w:t xml:space="preserve"> connections to respondents. Officers in 45 Police regions were contacted to provide information on Police support for veterans in their custody suites. </w:t>
      </w:r>
      <w:r w:rsidR="00AF241B">
        <w:rPr>
          <w:rFonts w:ascii="Arial" w:hAnsi="Arial" w:cs="Arial"/>
          <w:sz w:val="24"/>
          <w:szCs w:val="24"/>
        </w:rPr>
        <w:t>Information was gathered on 264</w:t>
      </w:r>
      <w:r w:rsidR="00833190">
        <w:rPr>
          <w:rFonts w:ascii="Arial" w:hAnsi="Arial" w:cs="Arial"/>
          <w:sz w:val="24"/>
          <w:szCs w:val="24"/>
        </w:rPr>
        <w:t xml:space="preserve"> custody suites across 44 Policing regions</w:t>
      </w:r>
      <w:r w:rsidR="00AF241B">
        <w:rPr>
          <w:rFonts w:ascii="Arial" w:hAnsi="Arial" w:cs="Arial"/>
          <w:sz w:val="24"/>
          <w:szCs w:val="24"/>
        </w:rPr>
        <w:t>, of which 32</w:t>
      </w:r>
      <w:r w:rsidR="00833190">
        <w:rPr>
          <w:rFonts w:ascii="Arial" w:hAnsi="Arial" w:cs="Arial"/>
          <w:sz w:val="24"/>
          <w:szCs w:val="24"/>
        </w:rPr>
        <w:t xml:space="preserve"> </w:t>
      </w:r>
      <w:r w:rsidR="0089226B">
        <w:rPr>
          <w:rFonts w:ascii="Arial" w:hAnsi="Arial" w:cs="Arial"/>
          <w:sz w:val="24"/>
          <w:szCs w:val="24"/>
        </w:rPr>
        <w:t xml:space="preserve">individual </w:t>
      </w:r>
      <w:r w:rsidR="004E473F">
        <w:rPr>
          <w:rFonts w:ascii="Arial" w:hAnsi="Arial" w:cs="Arial"/>
          <w:sz w:val="24"/>
          <w:szCs w:val="24"/>
        </w:rPr>
        <w:t xml:space="preserve">suites </w:t>
      </w:r>
      <w:r w:rsidR="00833190">
        <w:rPr>
          <w:rFonts w:ascii="Arial" w:hAnsi="Arial" w:cs="Arial"/>
          <w:sz w:val="24"/>
          <w:szCs w:val="24"/>
        </w:rPr>
        <w:t xml:space="preserve">were in </w:t>
      </w:r>
      <w:r w:rsidR="00AF241B">
        <w:rPr>
          <w:rFonts w:ascii="Arial" w:hAnsi="Arial" w:cs="Arial"/>
          <w:sz w:val="24"/>
          <w:szCs w:val="24"/>
        </w:rPr>
        <w:t>Scotland, 17 in Wales, 10</w:t>
      </w:r>
      <w:r w:rsidR="00833190">
        <w:rPr>
          <w:rFonts w:ascii="Arial" w:hAnsi="Arial" w:cs="Arial"/>
          <w:sz w:val="24"/>
          <w:szCs w:val="24"/>
        </w:rPr>
        <w:t xml:space="preserve"> in Northern </w:t>
      </w:r>
      <w:r w:rsidR="0089226B">
        <w:rPr>
          <w:rFonts w:ascii="Arial" w:hAnsi="Arial" w:cs="Arial"/>
          <w:sz w:val="24"/>
          <w:szCs w:val="24"/>
        </w:rPr>
        <w:t>Ireland and of the remaining 205</w:t>
      </w:r>
      <w:r w:rsidR="00833190">
        <w:rPr>
          <w:rFonts w:ascii="Arial" w:hAnsi="Arial" w:cs="Arial"/>
          <w:sz w:val="24"/>
          <w:szCs w:val="24"/>
        </w:rPr>
        <w:t xml:space="preserve"> in England, 49 were in London. </w:t>
      </w:r>
      <w:r w:rsidR="004F72EF">
        <w:rPr>
          <w:rFonts w:ascii="Arial" w:hAnsi="Arial" w:cs="Arial"/>
          <w:sz w:val="24"/>
          <w:szCs w:val="24"/>
        </w:rPr>
        <w:t>Regions were chased for information two more times and e</w:t>
      </w:r>
      <w:r w:rsidR="00D11B03">
        <w:rPr>
          <w:rFonts w:ascii="Arial" w:hAnsi="Arial" w:cs="Arial"/>
          <w:sz w:val="24"/>
          <w:szCs w:val="24"/>
        </w:rPr>
        <w:t>very region respon</w:t>
      </w:r>
      <w:r w:rsidR="004F72EF">
        <w:rPr>
          <w:rFonts w:ascii="Arial" w:hAnsi="Arial" w:cs="Arial"/>
          <w:sz w:val="24"/>
          <w:szCs w:val="24"/>
        </w:rPr>
        <w:t>ded, with the exception of two – Staffordshire and Thames Valley</w:t>
      </w:r>
      <w:r w:rsidR="00D11B03">
        <w:rPr>
          <w:rFonts w:ascii="Arial" w:hAnsi="Arial" w:cs="Arial"/>
          <w:sz w:val="24"/>
          <w:szCs w:val="24"/>
        </w:rPr>
        <w:t xml:space="preserve">. </w:t>
      </w:r>
      <w:r w:rsidR="00AF241B">
        <w:rPr>
          <w:rFonts w:ascii="Arial" w:hAnsi="Arial" w:cs="Arial"/>
          <w:sz w:val="24"/>
          <w:szCs w:val="24"/>
        </w:rPr>
        <w:t xml:space="preserve">For these regions, they were listed as not having a Police champion due to </w:t>
      </w:r>
      <w:r w:rsidR="004F72EF">
        <w:rPr>
          <w:rFonts w:ascii="Arial" w:hAnsi="Arial" w:cs="Arial"/>
          <w:sz w:val="24"/>
          <w:szCs w:val="24"/>
        </w:rPr>
        <w:t xml:space="preserve">a </w:t>
      </w:r>
      <w:r w:rsidR="00AF241B">
        <w:rPr>
          <w:rFonts w:ascii="Arial" w:hAnsi="Arial" w:cs="Arial"/>
          <w:sz w:val="24"/>
          <w:szCs w:val="24"/>
        </w:rPr>
        <w:t>lack of information.</w:t>
      </w:r>
      <w:r w:rsidR="004E473F" w:rsidRPr="004E473F">
        <w:rPr>
          <w:rFonts w:ascii="Arial" w:hAnsi="Arial" w:cs="Arial"/>
          <w:sz w:val="24"/>
          <w:szCs w:val="24"/>
        </w:rPr>
        <w:t xml:space="preserve"> </w:t>
      </w:r>
      <w:r w:rsidR="004E473F" w:rsidRPr="007B7571">
        <w:rPr>
          <w:rFonts w:ascii="Arial" w:hAnsi="Arial" w:cs="Arial"/>
          <w:sz w:val="24"/>
          <w:szCs w:val="24"/>
        </w:rPr>
        <w:t xml:space="preserve">The following table provides an overview of the number of Police Custody Suites with a Veteran Police Champion in each of the </w:t>
      </w:r>
      <w:r w:rsidR="004E473F">
        <w:rPr>
          <w:rFonts w:ascii="Arial" w:hAnsi="Arial" w:cs="Arial"/>
          <w:sz w:val="24"/>
          <w:szCs w:val="24"/>
        </w:rPr>
        <w:t xml:space="preserve">four countries within the UK. </w:t>
      </w:r>
    </w:p>
    <w:p w:rsidR="00AF241B" w:rsidRPr="007B7571" w:rsidRDefault="00AF241B" w:rsidP="00AF241B">
      <w:pPr>
        <w:spacing w:line="360" w:lineRule="auto"/>
        <w:jc w:val="both"/>
        <w:rPr>
          <w:rFonts w:ascii="Arial" w:hAnsi="Arial" w:cs="Arial"/>
          <w:sz w:val="24"/>
          <w:szCs w:val="24"/>
        </w:rPr>
      </w:pPr>
    </w:p>
    <w:tbl>
      <w:tblPr>
        <w:tblpPr w:leftFromText="180" w:rightFromText="180" w:vertAnchor="text" w:horzAnchor="margin" w:tblpY="-239"/>
        <w:tblW w:w="9016" w:type="dxa"/>
        <w:tblLook w:val="04A0" w:firstRow="1" w:lastRow="0" w:firstColumn="1" w:lastColumn="0" w:noHBand="0" w:noVBand="1"/>
      </w:tblPr>
      <w:tblGrid>
        <w:gridCol w:w="3082"/>
        <w:gridCol w:w="1444"/>
        <w:gridCol w:w="1423"/>
        <w:gridCol w:w="1151"/>
        <w:gridCol w:w="983"/>
        <w:gridCol w:w="933"/>
      </w:tblGrid>
      <w:tr w:rsidR="00AF241B" w:rsidRPr="007B7571" w:rsidTr="004E473F">
        <w:trPr>
          <w:trHeight w:val="600"/>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41B" w:rsidRPr="004E473F" w:rsidRDefault="00AF241B" w:rsidP="00AF241B">
            <w:pPr>
              <w:spacing w:after="0" w:line="360" w:lineRule="auto"/>
              <w:jc w:val="both"/>
              <w:rPr>
                <w:rFonts w:ascii="Arial" w:eastAsia="Times New Roman" w:hAnsi="Arial" w:cs="Arial"/>
                <w:color w:val="000000"/>
                <w:lang w:eastAsia="en-GB"/>
              </w:rPr>
            </w:pPr>
            <w:r w:rsidRPr="004E473F">
              <w:rPr>
                <w:rFonts w:ascii="Arial" w:eastAsia="Times New Roman" w:hAnsi="Arial" w:cs="Arial"/>
                <w:color w:val="000000"/>
                <w:lang w:eastAsia="en-GB"/>
              </w:rPr>
              <w:t> </w:t>
            </w:r>
          </w:p>
        </w:tc>
        <w:tc>
          <w:tcPr>
            <w:tcW w:w="1444" w:type="dxa"/>
            <w:tcBorders>
              <w:top w:val="single" w:sz="4" w:space="0" w:color="auto"/>
              <w:left w:val="nil"/>
              <w:bottom w:val="single" w:sz="4" w:space="0" w:color="auto"/>
              <w:right w:val="single" w:sz="4" w:space="0" w:color="auto"/>
            </w:tcBorders>
            <w:shd w:val="clear" w:color="000000" w:fill="FFE699"/>
            <w:noWrap/>
            <w:vAlign w:val="bottom"/>
            <w:hideMark/>
          </w:tcPr>
          <w:p w:rsidR="00AF241B" w:rsidRPr="004E473F" w:rsidRDefault="00AF241B" w:rsidP="00AF241B">
            <w:pPr>
              <w:spacing w:after="0" w:line="360" w:lineRule="auto"/>
              <w:jc w:val="both"/>
              <w:rPr>
                <w:rFonts w:ascii="Arial" w:eastAsia="Times New Roman" w:hAnsi="Arial" w:cs="Arial"/>
                <w:color w:val="000000"/>
                <w:lang w:eastAsia="en-GB"/>
              </w:rPr>
            </w:pPr>
            <w:r w:rsidRPr="004E473F">
              <w:rPr>
                <w:rFonts w:ascii="Arial" w:eastAsia="Times New Roman" w:hAnsi="Arial" w:cs="Arial"/>
                <w:color w:val="000000"/>
                <w:lang w:eastAsia="en-GB"/>
              </w:rPr>
              <w:t>England</w:t>
            </w:r>
          </w:p>
        </w:tc>
        <w:tc>
          <w:tcPr>
            <w:tcW w:w="1423" w:type="dxa"/>
            <w:tcBorders>
              <w:top w:val="single" w:sz="4" w:space="0" w:color="auto"/>
              <w:left w:val="nil"/>
              <w:bottom w:val="single" w:sz="4" w:space="0" w:color="auto"/>
              <w:right w:val="single" w:sz="4" w:space="0" w:color="auto"/>
            </w:tcBorders>
            <w:shd w:val="clear" w:color="000000" w:fill="A9D08E"/>
            <w:vAlign w:val="bottom"/>
            <w:hideMark/>
          </w:tcPr>
          <w:p w:rsidR="00AF241B" w:rsidRPr="004E473F" w:rsidRDefault="00AF241B" w:rsidP="00AF241B">
            <w:pPr>
              <w:spacing w:after="0" w:line="360" w:lineRule="auto"/>
              <w:jc w:val="both"/>
              <w:rPr>
                <w:rFonts w:ascii="Arial" w:eastAsia="Times New Roman" w:hAnsi="Arial" w:cs="Arial"/>
                <w:color w:val="000000"/>
                <w:lang w:eastAsia="en-GB"/>
              </w:rPr>
            </w:pPr>
            <w:r w:rsidRPr="004E473F">
              <w:rPr>
                <w:rFonts w:ascii="Arial" w:eastAsia="Times New Roman" w:hAnsi="Arial" w:cs="Arial"/>
                <w:color w:val="000000"/>
                <w:lang w:eastAsia="en-GB"/>
              </w:rPr>
              <w:t>Northern Ireland</w:t>
            </w:r>
          </w:p>
        </w:tc>
        <w:tc>
          <w:tcPr>
            <w:tcW w:w="1151" w:type="dxa"/>
            <w:tcBorders>
              <w:top w:val="single" w:sz="4" w:space="0" w:color="auto"/>
              <w:left w:val="nil"/>
              <w:bottom w:val="single" w:sz="4" w:space="0" w:color="auto"/>
              <w:right w:val="single" w:sz="4" w:space="0" w:color="auto"/>
            </w:tcBorders>
            <w:shd w:val="clear" w:color="000000" w:fill="BDD7EE"/>
            <w:noWrap/>
            <w:vAlign w:val="bottom"/>
            <w:hideMark/>
          </w:tcPr>
          <w:p w:rsidR="00AF241B" w:rsidRPr="004E473F" w:rsidRDefault="00AF241B" w:rsidP="00AF241B">
            <w:pPr>
              <w:spacing w:after="0" w:line="360" w:lineRule="auto"/>
              <w:jc w:val="both"/>
              <w:rPr>
                <w:rFonts w:ascii="Arial" w:eastAsia="Times New Roman" w:hAnsi="Arial" w:cs="Arial"/>
                <w:color w:val="000000"/>
                <w:lang w:eastAsia="en-GB"/>
              </w:rPr>
            </w:pPr>
            <w:r w:rsidRPr="004E473F">
              <w:rPr>
                <w:rFonts w:ascii="Arial" w:eastAsia="Times New Roman" w:hAnsi="Arial" w:cs="Arial"/>
                <w:color w:val="000000"/>
                <w:lang w:eastAsia="en-GB"/>
              </w:rPr>
              <w:t>Scotland</w:t>
            </w:r>
          </w:p>
        </w:tc>
        <w:tc>
          <w:tcPr>
            <w:tcW w:w="983" w:type="dxa"/>
            <w:tcBorders>
              <w:top w:val="single" w:sz="4" w:space="0" w:color="auto"/>
              <w:left w:val="nil"/>
              <w:bottom w:val="single" w:sz="4" w:space="0" w:color="auto"/>
              <w:right w:val="single" w:sz="4" w:space="0" w:color="auto"/>
            </w:tcBorders>
            <w:shd w:val="clear" w:color="000000" w:fill="F4B084"/>
            <w:noWrap/>
            <w:vAlign w:val="bottom"/>
            <w:hideMark/>
          </w:tcPr>
          <w:p w:rsidR="00AF241B" w:rsidRPr="004E473F" w:rsidRDefault="00AF241B" w:rsidP="00AF241B">
            <w:pPr>
              <w:spacing w:after="0" w:line="360" w:lineRule="auto"/>
              <w:jc w:val="both"/>
              <w:rPr>
                <w:rFonts w:ascii="Arial" w:eastAsia="Times New Roman" w:hAnsi="Arial" w:cs="Arial"/>
                <w:color w:val="000000"/>
                <w:lang w:eastAsia="en-GB"/>
              </w:rPr>
            </w:pPr>
            <w:r w:rsidRPr="004E473F">
              <w:rPr>
                <w:rFonts w:ascii="Arial" w:eastAsia="Times New Roman" w:hAnsi="Arial" w:cs="Arial"/>
                <w:color w:val="000000"/>
                <w:lang w:eastAsia="en-GB"/>
              </w:rPr>
              <w:t>Wales</w:t>
            </w:r>
          </w:p>
        </w:tc>
        <w:tc>
          <w:tcPr>
            <w:tcW w:w="933" w:type="dxa"/>
            <w:tcBorders>
              <w:top w:val="single" w:sz="4" w:space="0" w:color="auto"/>
              <w:left w:val="nil"/>
              <w:bottom w:val="single" w:sz="4" w:space="0" w:color="auto"/>
              <w:right w:val="single" w:sz="4" w:space="0" w:color="auto"/>
            </w:tcBorders>
            <w:shd w:val="clear" w:color="000000" w:fill="D0CECE"/>
            <w:noWrap/>
            <w:vAlign w:val="bottom"/>
            <w:hideMark/>
          </w:tcPr>
          <w:p w:rsidR="00AF241B" w:rsidRPr="004E473F" w:rsidRDefault="00AF241B" w:rsidP="00AF241B">
            <w:pPr>
              <w:spacing w:after="0" w:line="360" w:lineRule="auto"/>
              <w:jc w:val="both"/>
              <w:rPr>
                <w:rFonts w:ascii="Arial" w:eastAsia="Times New Roman" w:hAnsi="Arial" w:cs="Arial"/>
                <w:color w:val="000000"/>
                <w:lang w:eastAsia="en-GB"/>
              </w:rPr>
            </w:pPr>
            <w:r w:rsidRPr="004E473F">
              <w:rPr>
                <w:rFonts w:ascii="Arial" w:eastAsia="Times New Roman" w:hAnsi="Arial" w:cs="Arial"/>
                <w:color w:val="000000"/>
                <w:lang w:eastAsia="en-GB"/>
              </w:rPr>
              <w:t>TOTAL</w:t>
            </w:r>
          </w:p>
        </w:tc>
      </w:tr>
      <w:tr w:rsidR="00AF241B" w:rsidRPr="007B7571" w:rsidTr="004E473F">
        <w:trPr>
          <w:trHeight w:val="300"/>
        </w:trPr>
        <w:tc>
          <w:tcPr>
            <w:tcW w:w="3082" w:type="dxa"/>
            <w:tcBorders>
              <w:top w:val="nil"/>
              <w:left w:val="single" w:sz="4" w:space="0" w:color="auto"/>
              <w:bottom w:val="single" w:sz="4" w:space="0" w:color="auto"/>
              <w:right w:val="single" w:sz="4" w:space="0" w:color="auto"/>
            </w:tcBorders>
            <w:shd w:val="clear" w:color="auto" w:fill="auto"/>
            <w:noWrap/>
            <w:vAlign w:val="bottom"/>
            <w:hideMark/>
          </w:tcPr>
          <w:p w:rsidR="00AF241B" w:rsidRPr="007B7571" w:rsidRDefault="00AF241B" w:rsidP="00AF241B">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 xml:space="preserve">No of Police Custody Suites without a Veteran Police Champion </w:t>
            </w:r>
          </w:p>
        </w:tc>
        <w:tc>
          <w:tcPr>
            <w:tcW w:w="1444" w:type="dxa"/>
            <w:tcBorders>
              <w:top w:val="nil"/>
              <w:left w:val="nil"/>
              <w:bottom w:val="single" w:sz="4" w:space="0" w:color="auto"/>
              <w:right w:val="single" w:sz="4" w:space="0" w:color="auto"/>
            </w:tcBorders>
            <w:shd w:val="clear" w:color="auto" w:fill="auto"/>
            <w:noWrap/>
            <w:vAlign w:val="bottom"/>
            <w:hideMark/>
          </w:tcPr>
          <w:p w:rsidR="00AF241B" w:rsidRPr="007B7571" w:rsidRDefault="00AF241B" w:rsidP="00AF241B">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147</w:t>
            </w:r>
          </w:p>
        </w:tc>
        <w:tc>
          <w:tcPr>
            <w:tcW w:w="1423" w:type="dxa"/>
            <w:tcBorders>
              <w:top w:val="nil"/>
              <w:left w:val="nil"/>
              <w:bottom w:val="single" w:sz="4" w:space="0" w:color="auto"/>
              <w:right w:val="single" w:sz="4" w:space="0" w:color="auto"/>
            </w:tcBorders>
            <w:shd w:val="clear" w:color="auto" w:fill="auto"/>
            <w:noWrap/>
            <w:vAlign w:val="bottom"/>
            <w:hideMark/>
          </w:tcPr>
          <w:p w:rsidR="00AF241B" w:rsidRPr="007B7571" w:rsidRDefault="00AF241B" w:rsidP="00AF241B">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10</w:t>
            </w:r>
          </w:p>
        </w:tc>
        <w:tc>
          <w:tcPr>
            <w:tcW w:w="1151" w:type="dxa"/>
            <w:tcBorders>
              <w:top w:val="nil"/>
              <w:left w:val="nil"/>
              <w:bottom w:val="single" w:sz="4" w:space="0" w:color="auto"/>
              <w:right w:val="single" w:sz="4" w:space="0" w:color="auto"/>
            </w:tcBorders>
            <w:shd w:val="clear" w:color="auto" w:fill="auto"/>
            <w:noWrap/>
            <w:vAlign w:val="bottom"/>
            <w:hideMark/>
          </w:tcPr>
          <w:p w:rsidR="00AF241B" w:rsidRPr="007B7571" w:rsidRDefault="00AF241B" w:rsidP="00AF241B">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19</w:t>
            </w:r>
          </w:p>
        </w:tc>
        <w:tc>
          <w:tcPr>
            <w:tcW w:w="983" w:type="dxa"/>
            <w:tcBorders>
              <w:top w:val="nil"/>
              <w:left w:val="nil"/>
              <w:bottom w:val="single" w:sz="4" w:space="0" w:color="auto"/>
              <w:right w:val="single" w:sz="4" w:space="0" w:color="auto"/>
            </w:tcBorders>
            <w:shd w:val="clear" w:color="auto" w:fill="auto"/>
            <w:noWrap/>
            <w:vAlign w:val="bottom"/>
            <w:hideMark/>
          </w:tcPr>
          <w:p w:rsidR="00AF241B" w:rsidRPr="007B7571" w:rsidRDefault="00AF241B" w:rsidP="00AF241B">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2</w:t>
            </w:r>
          </w:p>
        </w:tc>
        <w:tc>
          <w:tcPr>
            <w:tcW w:w="933" w:type="dxa"/>
            <w:tcBorders>
              <w:top w:val="nil"/>
              <w:left w:val="nil"/>
              <w:bottom w:val="single" w:sz="4" w:space="0" w:color="auto"/>
              <w:right w:val="single" w:sz="4" w:space="0" w:color="auto"/>
            </w:tcBorders>
            <w:shd w:val="clear" w:color="auto" w:fill="auto"/>
            <w:noWrap/>
            <w:vAlign w:val="bottom"/>
            <w:hideMark/>
          </w:tcPr>
          <w:p w:rsidR="00AF241B" w:rsidRPr="007B7571" w:rsidRDefault="00AF241B" w:rsidP="00AF241B">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178</w:t>
            </w:r>
          </w:p>
        </w:tc>
      </w:tr>
      <w:tr w:rsidR="00AF241B" w:rsidRPr="007B7571" w:rsidTr="004E473F">
        <w:trPr>
          <w:trHeight w:val="300"/>
        </w:trPr>
        <w:tc>
          <w:tcPr>
            <w:tcW w:w="3082" w:type="dxa"/>
            <w:tcBorders>
              <w:top w:val="nil"/>
              <w:left w:val="single" w:sz="4" w:space="0" w:color="auto"/>
              <w:bottom w:val="single" w:sz="4" w:space="0" w:color="auto"/>
              <w:right w:val="single" w:sz="4" w:space="0" w:color="auto"/>
            </w:tcBorders>
            <w:shd w:val="clear" w:color="auto" w:fill="auto"/>
            <w:noWrap/>
            <w:vAlign w:val="bottom"/>
            <w:hideMark/>
          </w:tcPr>
          <w:p w:rsidR="00AF241B" w:rsidRPr="007B7571" w:rsidRDefault="00AF241B" w:rsidP="00AF241B">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 xml:space="preserve">No of Police Custody Suites with a Veteran Police Champion </w:t>
            </w:r>
          </w:p>
        </w:tc>
        <w:tc>
          <w:tcPr>
            <w:tcW w:w="1444" w:type="dxa"/>
            <w:tcBorders>
              <w:top w:val="nil"/>
              <w:left w:val="nil"/>
              <w:bottom w:val="single" w:sz="4" w:space="0" w:color="auto"/>
              <w:right w:val="single" w:sz="4" w:space="0" w:color="auto"/>
            </w:tcBorders>
            <w:shd w:val="clear" w:color="auto" w:fill="auto"/>
            <w:noWrap/>
            <w:vAlign w:val="bottom"/>
            <w:hideMark/>
          </w:tcPr>
          <w:p w:rsidR="00AF241B" w:rsidRPr="007B7571" w:rsidRDefault="00AF241B" w:rsidP="00AF241B">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58</w:t>
            </w:r>
          </w:p>
        </w:tc>
        <w:tc>
          <w:tcPr>
            <w:tcW w:w="1423" w:type="dxa"/>
            <w:tcBorders>
              <w:top w:val="nil"/>
              <w:left w:val="nil"/>
              <w:bottom w:val="single" w:sz="4" w:space="0" w:color="auto"/>
              <w:right w:val="single" w:sz="4" w:space="0" w:color="auto"/>
            </w:tcBorders>
            <w:shd w:val="clear" w:color="auto" w:fill="auto"/>
            <w:noWrap/>
            <w:vAlign w:val="bottom"/>
            <w:hideMark/>
          </w:tcPr>
          <w:p w:rsidR="00AF241B" w:rsidRPr="007B7571" w:rsidRDefault="00AF241B" w:rsidP="00AF241B">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0</w:t>
            </w:r>
          </w:p>
        </w:tc>
        <w:tc>
          <w:tcPr>
            <w:tcW w:w="1151" w:type="dxa"/>
            <w:tcBorders>
              <w:top w:val="nil"/>
              <w:left w:val="nil"/>
              <w:bottom w:val="single" w:sz="4" w:space="0" w:color="auto"/>
              <w:right w:val="single" w:sz="4" w:space="0" w:color="auto"/>
            </w:tcBorders>
            <w:shd w:val="clear" w:color="auto" w:fill="auto"/>
            <w:noWrap/>
            <w:vAlign w:val="bottom"/>
            <w:hideMark/>
          </w:tcPr>
          <w:p w:rsidR="00AF241B" w:rsidRPr="007B7571" w:rsidRDefault="00AF241B" w:rsidP="00AF241B">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13</w:t>
            </w:r>
          </w:p>
        </w:tc>
        <w:tc>
          <w:tcPr>
            <w:tcW w:w="983" w:type="dxa"/>
            <w:tcBorders>
              <w:top w:val="nil"/>
              <w:left w:val="nil"/>
              <w:bottom w:val="single" w:sz="4" w:space="0" w:color="auto"/>
              <w:right w:val="single" w:sz="4" w:space="0" w:color="auto"/>
            </w:tcBorders>
            <w:shd w:val="clear" w:color="auto" w:fill="auto"/>
            <w:noWrap/>
            <w:vAlign w:val="bottom"/>
            <w:hideMark/>
          </w:tcPr>
          <w:p w:rsidR="00AF241B" w:rsidRPr="007B7571" w:rsidRDefault="00AF241B" w:rsidP="00AF241B">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15</w:t>
            </w:r>
          </w:p>
        </w:tc>
        <w:tc>
          <w:tcPr>
            <w:tcW w:w="933" w:type="dxa"/>
            <w:tcBorders>
              <w:top w:val="nil"/>
              <w:left w:val="nil"/>
              <w:bottom w:val="single" w:sz="4" w:space="0" w:color="auto"/>
              <w:right w:val="single" w:sz="4" w:space="0" w:color="auto"/>
            </w:tcBorders>
            <w:shd w:val="clear" w:color="auto" w:fill="auto"/>
            <w:noWrap/>
            <w:vAlign w:val="bottom"/>
            <w:hideMark/>
          </w:tcPr>
          <w:p w:rsidR="00AF241B" w:rsidRPr="007B7571" w:rsidRDefault="00AF241B" w:rsidP="00AF241B">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86</w:t>
            </w:r>
          </w:p>
        </w:tc>
      </w:tr>
      <w:tr w:rsidR="00AF241B" w:rsidRPr="007B7571" w:rsidTr="004E473F">
        <w:trPr>
          <w:trHeight w:val="300"/>
        </w:trPr>
        <w:tc>
          <w:tcPr>
            <w:tcW w:w="3082" w:type="dxa"/>
            <w:tcBorders>
              <w:top w:val="nil"/>
              <w:left w:val="single" w:sz="4" w:space="0" w:color="auto"/>
              <w:bottom w:val="single" w:sz="4" w:space="0" w:color="auto"/>
              <w:right w:val="single" w:sz="4" w:space="0" w:color="auto"/>
            </w:tcBorders>
            <w:shd w:val="clear" w:color="000000" w:fill="D0CECE"/>
            <w:noWrap/>
            <w:vAlign w:val="bottom"/>
            <w:hideMark/>
          </w:tcPr>
          <w:p w:rsidR="00AF241B" w:rsidRPr="007B7571" w:rsidRDefault="00AF241B" w:rsidP="00AF241B">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 xml:space="preserve">TOTAL </w:t>
            </w:r>
          </w:p>
        </w:tc>
        <w:tc>
          <w:tcPr>
            <w:tcW w:w="1444" w:type="dxa"/>
            <w:tcBorders>
              <w:top w:val="nil"/>
              <w:left w:val="nil"/>
              <w:bottom w:val="single" w:sz="4" w:space="0" w:color="auto"/>
              <w:right w:val="single" w:sz="4" w:space="0" w:color="auto"/>
            </w:tcBorders>
            <w:shd w:val="clear" w:color="auto" w:fill="auto"/>
            <w:noWrap/>
            <w:vAlign w:val="bottom"/>
            <w:hideMark/>
          </w:tcPr>
          <w:p w:rsidR="00AF241B" w:rsidRPr="007B7571" w:rsidRDefault="00AF241B" w:rsidP="00AF241B">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205</w:t>
            </w:r>
          </w:p>
        </w:tc>
        <w:tc>
          <w:tcPr>
            <w:tcW w:w="1423" w:type="dxa"/>
            <w:tcBorders>
              <w:top w:val="nil"/>
              <w:left w:val="nil"/>
              <w:bottom w:val="single" w:sz="4" w:space="0" w:color="auto"/>
              <w:right w:val="single" w:sz="4" w:space="0" w:color="auto"/>
            </w:tcBorders>
            <w:shd w:val="clear" w:color="auto" w:fill="auto"/>
            <w:noWrap/>
            <w:vAlign w:val="bottom"/>
            <w:hideMark/>
          </w:tcPr>
          <w:p w:rsidR="00AF241B" w:rsidRPr="007B7571" w:rsidRDefault="00AF241B" w:rsidP="00AF241B">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10</w:t>
            </w:r>
          </w:p>
        </w:tc>
        <w:tc>
          <w:tcPr>
            <w:tcW w:w="1151" w:type="dxa"/>
            <w:tcBorders>
              <w:top w:val="nil"/>
              <w:left w:val="nil"/>
              <w:bottom w:val="single" w:sz="4" w:space="0" w:color="auto"/>
              <w:right w:val="single" w:sz="4" w:space="0" w:color="auto"/>
            </w:tcBorders>
            <w:shd w:val="clear" w:color="auto" w:fill="auto"/>
            <w:noWrap/>
            <w:vAlign w:val="bottom"/>
            <w:hideMark/>
          </w:tcPr>
          <w:p w:rsidR="00AF241B" w:rsidRPr="007B7571" w:rsidRDefault="00AF241B" w:rsidP="00AF241B">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32</w:t>
            </w:r>
          </w:p>
        </w:tc>
        <w:tc>
          <w:tcPr>
            <w:tcW w:w="983" w:type="dxa"/>
            <w:tcBorders>
              <w:top w:val="nil"/>
              <w:left w:val="nil"/>
              <w:bottom w:val="single" w:sz="4" w:space="0" w:color="auto"/>
              <w:right w:val="single" w:sz="4" w:space="0" w:color="auto"/>
            </w:tcBorders>
            <w:shd w:val="clear" w:color="auto" w:fill="auto"/>
            <w:noWrap/>
            <w:vAlign w:val="bottom"/>
            <w:hideMark/>
          </w:tcPr>
          <w:p w:rsidR="00AF241B" w:rsidRPr="007B7571" w:rsidRDefault="00AF241B" w:rsidP="00AF241B">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17</w:t>
            </w:r>
          </w:p>
        </w:tc>
        <w:tc>
          <w:tcPr>
            <w:tcW w:w="933" w:type="dxa"/>
            <w:tcBorders>
              <w:top w:val="nil"/>
              <w:left w:val="nil"/>
              <w:bottom w:val="single" w:sz="4" w:space="0" w:color="auto"/>
              <w:right w:val="single" w:sz="4" w:space="0" w:color="auto"/>
            </w:tcBorders>
            <w:shd w:val="clear" w:color="auto" w:fill="auto"/>
            <w:noWrap/>
            <w:vAlign w:val="bottom"/>
            <w:hideMark/>
          </w:tcPr>
          <w:p w:rsidR="00AF241B" w:rsidRPr="007B7571" w:rsidRDefault="00AF241B" w:rsidP="00AF241B">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264</w:t>
            </w:r>
          </w:p>
        </w:tc>
      </w:tr>
    </w:tbl>
    <w:p w:rsidR="00AF241B" w:rsidRDefault="00AF241B" w:rsidP="006424C1">
      <w:pPr>
        <w:spacing w:line="360" w:lineRule="auto"/>
        <w:jc w:val="both"/>
        <w:rPr>
          <w:rFonts w:ascii="Arial" w:hAnsi="Arial" w:cs="Arial"/>
          <w:sz w:val="24"/>
          <w:szCs w:val="24"/>
        </w:rPr>
      </w:pPr>
    </w:p>
    <w:p w:rsidR="0089226B" w:rsidRDefault="00814735" w:rsidP="0089226B">
      <w:pPr>
        <w:spacing w:line="360" w:lineRule="auto"/>
        <w:jc w:val="both"/>
        <w:rPr>
          <w:rFonts w:ascii="Arial" w:hAnsi="Arial" w:cs="Arial"/>
          <w:sz w:val="24"/>
          <w:szCs w:val="24"/>
        </w:rPr>
      </w:pPr>
      <w:r>
        <w:rPr>
          <w:rFonts w:ascii="Arial" w:hAnsi="Arial" w:cs="Arial"/>
          <w:sz w:val="24"/>
          <w:szCs w:val="24"/>
        </w:rPr>
        <w:t xml:space="preserve">Emails were sent to Police officers </w:t>
      </w:r>
      <w:r w:rsidR="00AF241B">
        <w:rPr>
          <w:rFonts w:ascii="Arial" w:hAnsi="Arial" w:cs="Arial"/>
          <w:sz w:val="24"/>
          <w:szCs w:val="24"/>
        </w:rPr>
        <w:t xml:space="preserve">identified </w:t>
      </w:r>
      <w:r>
        <w:rPr>
          <w:rFonts w:ascii="Arial" w:hAnsi="Arial" w:cs="Arial"/>
          <w:sz w:val="24"/>
          <w:szCs w:val="24"/>
        </w:rPr>
        <w:t>in the regions and they were asked if Liaison and Diversion services were available in their suites and if veteran specific Police Champions were on site. Liaison and Diversion</w:t>
      </w:r>
      <w:r w:rsidR="004F72EF">
        <w:rPr>
          <w:rFonts w:ascii="Arial" w:hAnsi="Arial" w:cs="Arial"/>
          <w:sz w:val="24"/>
          <w:szCs w:val="24"/>
        </w:rPr>
        <w:t xml:space="preserve"> (L&amp;D)</w:t>
      </w:r>
      <w:r>
        <w:rPr>
          <w:rFonts w:ascii="Arial" w:hAnsi="Arial" w:cs="Arial"/>
          <w:sz w:val="24"/>
          <w:szCs w:val="24"/>
        </w:rPr>
        <w:t xml:space="preserve"> is a widely available </w:t>
      </w:r>
      <w:r>
        <w:rPr>
          <w:rFonts w:ascii="Arial" w:hAnsi="Arial" w:cs="Arial"/>
          <w:sz w:val="24"/>
          <w:szCs w:val="24"/>
        </w:rPr>
        <w:lastRenderedPageBreak/>
        <w:t>support that has been rolled out across the UK</w:t>
      </w:r>
      <w:r w:rsidR="003C65F0">
        <w:rPr>
          <w:rFonts w:ascii="Arial" w:hAnsi="Arial" w:cs="Arial"/>
          <w:sz w:val="24"/>
          <w:szCs w:val="24"/>
        </w:rPr>
        <w:t>, except Northern Ireland</w:t>
      </w:r>
      <w:r>
        <w:rPr>
          <w:rFonts w:ascii="Arial" w:hAnsi="Arial" w:cs="Arial"/>
          <w:sz w:val="24"/>
          <w:szCs w:val="24"/>
        </w:rPr>
        <w:t xml:space="preserve">. The service started as mental health provision for young people, but has been broadened to encompass anyone in Police custody who identifies with need or at risk.  </w:t>
      </w:r>
      <w:r w:rsidR="004F72EF">
        <w:rPr>
          <w:rFonts w:ascii="Arial" w:hAnsi="Arial" w:cs="Arial"/>
          <w:sz w:val="24"/>
          <w:szCs w:val="24"/>
        </w:rPr>
        <w:t xml:space="preserve">The City of London and Metropolitan Police recorded no Police Veteran Champions, but offer L&amp;D services. </w:t>
      </w:r>
      <w:r w:rsidR="0089226B">
        <w:rPr>
          <w:rFonts w:ascii="Arial" w:hAnsi="Arial" w:cs="Arial"/>
          <w:sz w:val="24"/>
          <w:szCs w:val="24"/>
        </w:rPr>
        <w:t>Despite having 49 custody suites in London, there was no reported Veteran Police</w:t>
      </w:r>
      <w:r w:rsidR="0089226B" w:rsidRPr="007B7571">
        <w:rPr>
          <w:rFonts w:ascii="Arial" w:hAnsi="Arial" w:cs="Arial"/>
          <w:sz w:val="24"/>
          <w:szCs w:val="24"/>
        </w:rPr>
        <w:t xml:space="preserve"> </w:t>
      </w:r>
      <w:r w:rsidR="0089226B">
        <w:rPr>
          <w:rFonts w:ascii="Arial" w:hAnsi="Arial" w:cs="Arial"/>
          <w:sz w:val="24"/>
          <w:szCs w:val="24"/>
        </w:rPr>
        <w:t>Champion in any London region. Whilst we understand that this may appear inconsistent, we would reiterate that our reported findings are based on the responses at the time of data collection.</w:t>
      </w:r>
    </w:p>
    <w:p w:rsidR="006424C1" w:rsidRDefault="0089226B" w:rsidP="006424C1">
      <w:pPr>
        <w:spacing w:line="360" w:lineRule="auto"/>
        <w:jc w:val="both"/>
        <w:rPr>
          <w:rFonts w:ascii="Arial" w:hAnsi="Arial" w:cs="Arial"/>
          <w:sz w:val="24"/>
          <w:szCs w:val="24"/>
        </w:rPr>
      </w:pPr>
      <w:r>
        <w:rPr>
          <w:rFonts w:ascii="Arial" w:hAnsi="Arial" w:cs="Arial"/>
          <w:sz w:val="24"/>
          <w:szCs w:val="24"/>
        </w:rPr>
        <w:t>86</w:t>
      </w:r>
      <w:r w:rsidR="003273D8">
        <w:rPr>
          <w:rFonts w:ascii="Arial" w:hAnsi="Arial" w:cs="Arial"/>
          <w:sz w:val="24"/>
          <w:szCs w:val="24"/>
        </w:rPr>
        <w:t xml:space="preserve"> Police suites identified as hav</w:t>
      </w:r>
      <w:r>
        <w:rPr>
          <w:rFonts w:ascii="Arial" w:hAnsi="Arial" w:cs="Arial"/>
          <w:sz w:val="24"/>
          <w:szCs w:val="24"/>
        </w:rPr>
        <w:t>ing Veteran Police Champions. 15 are in Wales and 13</w:t>
      </w:r>
      <w:r w:rsidR="003273D8">
        <w:rPr>
          <w:rFonts w:ascii="Arial" w:hAnsi="Arial" w:cs="Arial"/>
          <w:sz w:val="24"/>
          <w:szCs w:val="24"/>
        </w:rPr>
        <w:t xml:space="preserve"> in Scotland. Northern Ireland has no Veteran Police Champion</w:t>
      </w:r>
      <w:r w:rsidR="00AF241B">
        <w:rPr>
          <w:rFonts w:ascii="Arial" w:hAnsi="Arial" w:cs="Arial"/>
          <w:sz w:val="24"/>
          <w:szCs w:val="24"/>
        </w:rPr>
        <w:t>s</w:t>
      </w:r>
      <w:r>
        <w:rPr>
          <w:rFonts w:ascii="Arial" w:hAnsi="Arial" w:cs="Arial"/>
          <w:sz w:val="24"/>
          <w:szCs w:val="24"/>
        </w:rPr>
        <w:t>. The other 58</w:t>
      </w:r>
      <w:r w:rsidR="003273D8">
        <w:rPr>
          <w:rFonts w:ascii="Arial" w:hAnsi="Arial" w:cs="Arial"/>
          <w:sz w:val="24"/>
          <w:szCs w:val="24"/>
        </w:rPr>
        <w:t xml:space="preserve"> are across England in Greater Manchester, Hampshire, Lincolnshire, Merseyside, Northumbria, Nottinghamshire, Scotland, South Yorkshire, Wales, Warwickshire and Wiltshire. </w:t>
      </w:r>
      <w:r w:rsidR="00AF241B">
        <w:rPr>
          <w:rFonts w:ascii="Arial" w:hAnsi="Arial" w:cs="Arial"/>
          <w:sz w:val="24"/>
          <w:szCs w:val="24"/>
        </w:rPr>
        <w:t xml:space="preserve">It was mentioned several times that each Police region has an allocation of funds for projects for each year and those who have nominated veteran support as a cause are more likely to have a champion in their suites. </w:t>
      </w:r>
    </w:p>
    <w:p w:rsidR="00886A15" w:rsidRPr="007B7571" w:rsidRDefault="00886A15" w:rsidP="004E473F">
      <w:pPr>
        <w:spacing w:line="360" w:lineRule="auto"/>
        <w:jc w:val="both"/>
        <w:rPr>
          <w:rFonts w:ascii="Arial" w:hAnsi="Arial" w:cs="Arial"/>
          <w:sz w:val="24"/>
          <w:szCs w:val="24"/>
        </w:rPr>
      </w:pPr>
      <w:r w:rsidRPr="007B7571">
        <w:rPr>
          <w:rFonts w:ascii="Arial" w:hAnsi="Arial" w:cs="Arial"/>
          <w:sz w:val="24"/>
          <w:szCs w:val="24"/>
        </w:rPr>
        <w:t xml:space="preserve">The following pie chart provides a visual representation concerning the number of Police Custody Suites with a Veteran Police Champion presence. This suggests that at the </w:t>
      </w:r>
      <w:r w:rsidR="0089226B">
        <w:rPr>
          <w:rFonts w:ascii="Arial" w:hAnsi="Arial" w:cs="Arial"/>
          <w:sz w:val="24"/>
          <w:szCs w:val="24"/>
        </w:rPr>
        <w:t>point of data collection only 33</w:t>
      </w:r>
      <w:r w:rsidRPr="007B7571">
        <w:rPr>
          <w:rFonts w:ascii="Arial" w:hAnsi="Arial" w:cs="Arial"/>
          <w:sz w:val="24"/>
          <w:szCs w:val="24"/>
        </w:rPr>
        <w:t xml:space="preserve">% of Police Custody Suites around the UK have a Veteran Police Champion. </w:t>
      </w:r>
    </w:p>
    <w:p w:rsidR="00886A15" w:rsidRPr="007B7571" w:rsidRDefault="00886A15" w:rsidP="007B7571">
      <w:pPr>
        <w:spacing w:line="360" w:lineRule="auto"/>
        <w:ind w:left="360"/>
        <w:jc w:val="both"/>
        <w:rPr>
          <w:rFonts w:ascii="Arial" w:hAnsi="Arial" w:cs="Arial"/>
          <w:sz w:val="24"/>
          <w:szCs w:val="24"/>
        </w:rPr>
      </w:pPr>
      <w:r w:rsidRPr="007B7571">
        <w:rPr>
          <w:rFonts w:ascii="Arial" w:hAnsi="Arial" w:cs="Arial"/>
          <w:noProof/>
          <w:sz w:val="24"/>
          <w:szCs w:val="24"/>
          <w:lang w:eastAsia="en-GB"/>
        </w:rPr>
        <w:drawing>
          <wp:inline distT="0" distB="0" distL="0" distR="0" wp14:anchorId="5FB90635" wp14:editId="582FF652">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241B" w:rsidRDefault="00AF241B" w:rsidP="001A1C0D">
      <w:pPr>
        <w:spacing w:line="360" w:lineRule="auto"/>
        <w:jc w:val="both"/>
        <w:rPr>
          <w:rFonts w:ascii="Arial" w:hAnsi="Arial" w:cs="Arial"/>
          <w:sz w:val="24"/>
          <w:szCs w:val="24"/>
        </w:rPr>
      </w:pPr>
    </w:p>
    <w:p w:rsidR="00886A15" w:rsidRDefault="0089226B" w:rsidP="004E473F">
      <w:pPr>
        <w:spacing w:line="360" w:lineRule="auto"/>
        <w:jc w:val="both"/>
        <w:rPr>
          <w:rFonts w:ascii="Arial" w:hAnsi="Arial" w:cs="Arial"/>
          <w:sz w:val="24"/>
          <w:szCs w:val="24"/>
        </w:rPr>
      </w:pPr>
      <w:r>
        <w:rPr>
          <w:rFonts w:ascii="Arial" w:hAnsi="Arial" w:cs="Arial"/>
          <w:sz w:val="24"/>
          <w:szCs w:val="24"/>
        </w:rPr>
        <w:t>The information suggests that 88</w:t>
      </w:r>
      <w:r w:rsidR="00886A15" w:rsidRPr="007B7571">
        <w:rPr>
          <w:rFonts w:ascii="Arial" w:hAnsi="Arial" w:cs="Arial"/>
          <w:sz w:val="24"/>
          <w:szCs w:val="24"/>
        </w:rPr>
        <w:t xml:space="preserve">% of Police Custody Suites in Wales have a Veteran Police Champion presence. In Scotland, 41% of the Police Custody Suites have a Veteran Police Champion, whilst in England the number of Veteran Police Champions stands at 28%. None of the Police Custody Suites in Northern Ireland have a Veteran Police Champion in situ. </w:t>
      </w:r>
      <w:r w:rsidR="005A53BB">
        <w:rPr>
          <w:rFonts w:ascii="Arial" w:hAnsi="Arial" w:cs="Arial"/>
          <w:sz w:val="24"/>
          <w:szCs w:val="24"/>
        </w:rPr>
        <w:t xml:space="preserve">Anecdotally, the political situation in Northern Ireland and the fact that veterans are not seen as a vulnerable group may explain the lack of formal or statutory support. </w:t>
      </w:r>
      <w:r w:rsidR="00886A15" w:rsidRPr="007B7571">
        <w:rPr>
          <w:rFonts w:ascii="Arial" w:hAnsi="Arial" w:cs="Arial"/>
          <w:sz w:val="24"/>
          <w:szCs w:val="24"/>
        </w:rPr>
        <w:t xml:space="preserve">As the bar chart below suggests, there is a significant gap in England and Northern Ireland with regard to the number of Police Custody Suites and the number of Veteran Police Champions. Similar to the support provided to veterans in prisons, Northern Ireland does not recognise the veteran population as a vulnerable population group </w:t>
      </w:r>
      <w:r w:rsidR="0007622A">
        <w:rPr>
          <w:rFonts w:ascii="Arial" w:hAnsi="Arial" w:cs="Arial"/>
          <w:sz w:val="24"/>
          <w:szCs w:val="24"/>
        </w:rPr>
        <w:t>and we would suggest this is the reason for a lack of</w:t>
      </w:r>
      <w:r w:rsidR="00886A15" w:rsidRPr="007B7571">
        <w:rPr>
          <w:rFonts w:ascii="Arial" w:hAnsi="Arial" w:cs="Arial"/>
          <w:sz w:val="24"/>
          <w:szCs w:val="24"/>
        </w:rPr>
        <w:t xml:space="preserve"> Veteran Polic</w:t>
      </w:r>
      <w:r w:rsidR="0007622A">
        <w:rPr>
          <w:rFonts w:ascii="Arial" w:hAnsi="Arial" w:cs="Arial"/>
          <w:sz w:val="24"/>
          <w:szCs w:val="24"/>
        </w:rPr>
        <w:t>e Champion presence in this region</w:t>
      </w:r>
      <w:r w:rsidR="00886A15" w:rsidRPr="007B7571">
        <w:rPr>
          <w:rFonts w:ascii="Arial" w:hAnsi="Arial" w:cs="Arial"/>
          <w:sz w:val="24"/>
          <w:szCs w:val="24"/>
        </w:rPr>
        <w:t xml:space="preserve">.   </w:t>
      </w:r>
    </w:p>
    <w:p w:rsidR="00D75329" w:rsidRPr="00D75329" w:rsidRDefault="00D75329" w:rsidP="00D75329">
      <w:pPr>
        <w:spacing w:line="360" w:lineRule="auto"/>
        <w:jc w:val="both"/>
        <w:rPr>
          <w:rFonts w:ascii="Arial" w:hAnsi="Arial" w:cs="Arial"/>
          <w:sz w:val="24"/>
          <w:szCs w:val="24"/>
        </w:rPr>
      </w:pPr>
      <w:r w:rsidRPr="00D75329">
        <w:rPr>
          <w:rFonts w:ascii="Arial" w:hAnsi="Arial" w:cs="Arial"/>
          <w:sz w:val="24"/>
          <w:szCs w:val="24"/>
        </w:rPr>
        <w:t>The lev</w:t>
      </w:r>
      <w:r w:rsidR="0007622A">
        <w:rPr>
          <w:rFonts w:ascii="Arial" w:hAnsi="Arial" w:cs="Arial"/>
          <w:sz w:val="24"/>
          <w:szCs w:val="24"/>
        </w:rPr>
        <w:t>el of provision across Wales may</w:t>
      </w:r>
      <w:r w:rsidRPr="00D75329">
        <w:rPr>
          <w:rFonts w:ascii="Arial" w:hAnsi="Arial" w:cs="Arial"/>
          <w:sz w:val="24"/>
          <w:szCs w:val="24"/>
        </w:rPr>
        <w:t xml:space="preserve"> be attributed to the Welsh Government’s commitment to support and raise awareness of the Armed Forces Covenant. In 2011, the Welsh Government Package of Support was published which highlighted the provision available to veterans in Wales across a number of key areas including; health, education, and housing services. All Local Authorities (22) in Wales have signed the Armed Forces Community Covenant (Welsh Government, 2016) and an Armed Forces Champion has been established in each of these Local Authorities, as well as each Local Health Board. Although the document does not stipulate the requirement for Veteran Police Champions in each Police Force, the support for veterans in the Criminal Justice System has been fortified by the Support Transition of Military Personnel (SToMP) project established in 2016 to create an inclusive, multi-agency approach to supporting veterans in the CJS. Part of the project includes the sharing of good practice and the distribution of information via Veteran Champions placed throughout the Criminal Justice System (Veterans Today, 2016). </w:t>
      </w:r>
    </w:p>
    <w:p w:rsidR="004E473F" w:rsidRPr="007B7571" w:rsidRDefault="004E473F" w:rsidP="004E473F">
      <w:pPr>
        <w:spacing w:line="360" w:lineRule="auto"/>
        <w:jc w:val="both"/>
        <w:rPr>
          <w:rFonts w:ascii="Arial" w:hAnsi="Arial" w:cs="Arial"/>
          <w:sz w:val="24"/>
          <w:szCs w:val="24"/>
        </w:rPr>
      </w:pPr>
    </w:p>
    <w:p w:rsidR="00886A15" w:rsidRPr="007B7571" w:rsidRDefault="00886A15" w:rsidP="007B7571">
      <w:pPr>
        <w:spacing w:line="360" w:lineRule="auto"/>
        <w:jc w:val="both"/>
        <w:rPr>
          <w:rFonts w:ascii="Arial" w:hAnsi="Arial" w:cs="Arial"/>
          <w:sz w:val="24"/>
          <w:szCs w:val="24"/>
        </w:rPr>
      </w:pPr>
      <w:r w:rsidRPr="007B7571">
        <w:rPr>
          <w:rFonts w:ascii="Arial" w:hAnsi="Arial" w:cs="Arial"/>
          <w:noProof/>
          <w:sz w:val="24"/>
          <w:szCs w:val="24"/>
          <w:lang w:eastAsia="en-GB"/>
        </w:rPr>
        <w:lastRenderedPageBreak/>
        <w:drawing>
          <wp:inline distT="0" distB="0" distL="0" distR="0" wp14:anchorId="4309842D" wp14:editId="5F208AC3">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473F" w:rsidRDefault="004E473F" w:rsidP="007B7571">
      <w:pPr>
        <w:spacing w:line="360" w:lineRule="auto"/>
        <w:jc w:val="both"/>
        <w:rPr>
          <w:rFonts w:ascii="Arial" w:hAnsi="Arial" w:cs="Arial"/>
          <w:sz w:val="24"/>
          <w:szCs w:val="24"/>
        </w:rPr>
      </w:pPr>
    </w:p>
    <w:p w:rsidR="0007622A" w:rsidRDefault="00886A15" w:rsidP="007B7571">
      <w:pPr>
        <w:spacing w:line="360" w:lineRule="auto"/>
        <w:jc w:val="both"/>
        <w:rPr>
          <w:rFonts w:ascii="Arial" w:hAnsi="Arial" w:cs="Arial"/>
          <w:sz w:val="24"/>
          <w:szCs w:val="24"/>
        </w:rPr>
      </w:pPr>
      <w:r w:rsidRPr="007B7571">
        <w:rPr>
          <w:rFonts w:ascii="Arial" w:hAnsi="Arial" w:cs="Arial"/>
          <w:sz w:val="24"/>
          <w:szCs w:val="24"/>
        </w:rPr>
        <w:t>The following map provides a visual representation of the number of Police Custody Suites around the UK and the location of Veteran Police Champions within these Custody Suites. The map highlights the lack of Veteran Police Champions in Northern Ireland. It also highlights that there is a concentration of Veteran Police Champions around the larger cities in the UK – including Glasgow, Edinburgh, Cardiff, Swansea, Manchester, Liverpool, Lincoln, Southampton, and Portsmouth.</w:t>
      </w:r>
      <w:r w:rsidR="004E473F">
        <w:rPr>
          <w:rFonts w:ascii="Arial" w:hAnsi="Arial" w:cs="Arial"/>
          <w:sz w:val="24"/>
          <w:szCs w:val="24"/>
        </w:rPr>
        <w:t xml:space="preserve"> </w:t>
      </w:r>
    </w:p>
    <w:p w:rsidR="0054795E" w:rsidRDefault="0054795E" w:rsidP="007B7571">
      <w:pPr>
        <w:spacing w:line="360" w:lineRule="auto"/>
        <w:jc w:val="both"/>
        <w:rPr>
          <w:rFonts w:ascii="Arial" w:hAnsi="Arial" w:cs="Arial"/>
          <w:sz w:val="24"/>
          <w:szCs w:val="24"/>
        </w:rPr>
      </w:pPr>
      <w:r>
        <w:rPr>
          <w:rFonts w:ascii="Arial" w:hAnsi="Arial" w:cs="Arial"/>
          <w:sz w:val="24"/>
          <w:szCs w:val="24"/>
        </w:rPr>
        <w:t xml:space="preserve">We would point out that </w:t>
      </w:r>
      <w:r w:rsidR="00CC7939">
        <w:rPr>
          <w:rFonts w:ascii="Arial" w:hAnsi="Arial" w:cs="Arial"/>
          <w:sz w:val="24"/>
          <w:szCs w:val="24"/>
        </w:rPr>
        <w:t xml:space="preserve">the dots on the UK maps in this report are not to </w:t>
      </w:r>
      <w:r>
        <w:rPr>
          <w:rFonts w:ascii="Arial" w:hAnsi="Arial" w:cs="Arial"/>
          <w:sz w:val="24"/>
          <w:szCs w:val="24"/>
        </w:rPr>
        <w:t>scale</w:t>
      </w:r>
      <w:r w:rsidR="00CC7939">
        <w:rPr>
          <w:rFonts w:ascii="Arial" w:hAnsi="Arial" w:cs="Arial"/>
          <w:sz w:val="24"/>
          <w:szCs w:val="24"/>
        </w:rPr>
        <w:t xml:space="preserve"> and</w:t>
      </w:r>
      <w:r>
        <w:rPr>
          <w:rFonts w:ascii="Arial" w:hAnsi="Arial" w:cs="Arial"/>
          <w:sz w:val="24"/>
          <w:szCs w:val="24"/>
        </w:rPr>
        <w:t xml:space="preserve"> it can appear on first glance that there is a significant lack of Veteran Police Champions, particularly in London and surrounding areas. </w:t>
      </w:r>
      <w:r w:rsidR="005A059E">
        <w:rPr>
          <w:rFonts w:ascii="Arial" w:hAnsi="Arial" w:cs="Arial"/>
          <w:sz w:val="24"/>
          <w:szCs w:val="24"/>
        </w:rPr>
        <w:t xml:space="preserve">As part of our research, we became aware that each regional Police Force has an allocation of funds each year for up to six projects. It may be that London region has not used its allocation on veterans’ needs. </w:t>
      </w:r>
      <w:r>
        <w:rPr>
          <w:rFonts w:ascii="Arial" w:hAnsi="Arial" w:cs="Arial"/>
          <w:sz w:val="24"/>
          <w:szCs w:val="24"/>
        </w:rPr>
        <w:t xml:space="preserve">Whilst our data tells us this may be the case, we must again reiterate that our data is only </w:t>
      </w:r>
      <w:r w:rsidR="005A059E">
        <w:rPr>
          <w:rFonts w:ascii="Arial" w:hAnsi="Arial" w:cs="Arial"/>
          <w:sz w:val="24"/>
          <w:szCs w:val="24"/>
        </w:rPr>
        <w:t xml:space="preserve">a snapshot of information that is </w:t>
      </w:r>
      <w:r w:rsidR="00CC7939">
        <w:rPr>
          <w:rFonts w:ascii="Arial" w:hAnsi="Arial" w:cs="Arial"/>
          <w:sz w:val="24"/>
          <w:szCs w:val="24"/>
        </w:rPr>
        <w:t xml:space="preserve">only </w:t>
      </w:r>
      <w:r>
        <w:rPr>
          <w:rFonts w:ascii="Arial" w:hAnsi="Arial" w:cs="Arial"/>
          <w:sz w:val="24"/>
          <w:szCs w:val="24"/>
        </w:rPr>
        <w:t>as good as that disclosed at the point of collection</w:t>
      </w:r>
      <w:r w:rsidR="005A059E">
        <w:rPr>
          <w:rFonts w:ascii="Arial" w:hAnsi="Arial" w:cs="Arial"/>
          <w:sz w:val="24"/>
          <w:szCs w:val="24"/>
        </w:rPr>
        <w:t xml:space="preserve">. </w:t>
      </w:r>
      <w:r w:rsidR="00CC7939">
        <w:rPr>
          <w:rFonts w:ascii="Arial" w:hAnsi="Arial" w:cs="Arial"/>
          <w:sz w:val="24"/>
          <w:szCs w:val="24"/>
        </w:rPr>
        <w:t>This</w:t>
      </w:r>
      <w:r w:rsidR="005A059E">
        <w:rPr>
          <w:rFonts w:ascii="Arial" w:hAnsi="Arial" w:cs="Arial"/>
          <w:sz w:val="24"/>
          <w:szCs w:val="24"/>
        </w:rPr>
        <w:t xml:space="preserve"> finding </w:t>
      </w:r>
      <w:r>
        <w:rPr>
          <w:rFonts w:ascii="Arial" w:hAnsi="Arial" w:cs="Arial"/>
          <w:sz w:val="24"/>
          <w:szCs w:val="24"/>
        </w:rPr>
        <w:t xml:space="preserve">highlights the </w:t>
      </w:r>
      <w:r w:rsidR="005A059E">
        <w:rPr>
          <w:rFonts w:ascii="Arial" w:hAnsi="Arial" w:cs="Arial"/>
          <w:sz w:val="24"/>
          <w:szCs w:val="24"/>
        </w:rPr>
        <w:t xml:space="preserve">importance for front-of-house staff to be fully aware of organisational detail when dealing with enquiries from the general public and the </w:t>
      </w:r>
      <w:r>
        <w:rPr>
          <w:rFonts w:ascii="Arial" w:hAnsi="Arial" w:cs="Arial"/>
          <w:sz w:val="24"/>
          <w:szCs w:val="24"/>
        </w:rPr>
        <w:t xml:space="preserve">need for </w:t>
      </w:r>
      <w:r w:rsidR="005A059E">
        <w:rPr>
          <w:rFonts w:ascii="Arial" w:hAnsi="Arial" w:cs="Arial"/>
          <w:sz w:val="24"/>
          <w:szCs w:val="24"/>
        </w:rPr>
        <w:t>the map to be consistently updated in the future.</w:t>
      </w:r>
      <w:r>
        <w:rPr>
          <w:rFonts w:ascii="Arial" w:hAnsi="Arial" w:cs="Arial"/>
          <w:sz w:val="24"/>
          <w:szCs w:val="24"/>
        </w:rPr>
        <w:t xml:space="preserve"> </w:t>
      </w:r>
    </w:p>
    <w:p w:rsidR="00886A15" w:rsidRPr="007B7571" w:rsidRDefault="00886A15" w:rsidP="007B7571">
      <w:pPr>
        <w:spacing w:line="360" w:lineRule="auto"/>
        <w:jc w:val="both"/>
        <w:rPr>
          <w:rFonts w:ascii="Arial" w:hAnsi="Arial" w:cs="Arial"/>
          <w:sz w:val="24"/>
          <w:szCs w:val="24"/>
        </w:rPr>
      </w:pPr>
      <w:r w:rsidRPr="007B7571">
        <w:rPr>
          <w:rFonts w:ascii="Arial" w:hAnsi="Arial" w:cs="Arial"/>
          <w:noProof/>
          <w:sz w:val="24"/>
          <w:szCs w:val="24"/>
          <w:lang w:eastAsia="en-GB"/>
        </w:rPr>
        <w:lastRenderedPageBreak/>
        <w:drawing>
          <wp:inline distT="0" distB="0" distL="0" distR="0" wp14:anchorId="7E784190" wp14:editId="667832A3">
            <wp:extent cx="5530048" cy="7410450"/>
            <wp:effectExtent l="0" t="0" r="0" b="0"/>
            <wp:docPr id="15" name="Picture 15" descr="\\anglia.local\fs\StaffHome\mj39\My Documents\My Desktop\Veteran Police Champ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a.local\fs\StaffHome\mj39\My Documents\My Desktop\Veteran Police Champion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1489" cy="7412381"/>
                    </a:xfrm>
                    <a:prstGeom prst="rect">
                      <a:avLst/>
                    </a:prstGeom>
                    <a:noFill/>
                    <a:ln>
                      <a:noFill/>
                    </a:ln>
                  </pic:spPr>
                </pic:pic>
              </a:graphicData>
            </a:graphic>
          </wp:inline>
        </w:drawing>
      </w:r>
    </w:p>
    <w:p w:rsidR="00886A15" w:rsidRPr="007B7571" w:rsidRDefault="00886A15" w:rsidP="007B7571">
      <w:pPr>
        <w:spacing w:line="360" w:lineRule="auto"/>
        <w:jc w:val="both"/>
        <w:rPr>
          <w:rFonts w:ascii="Arial" w:hAnsi="Arial" w:cs="Arial"/>
          <w:b/>
          <w:sz w:val="24"/>
          <w:szCs w:val="24"/>
        </w:rPr>
      </w:pPr>
      <w:r w:rsidRPr="007B7571">
        <w:rPr>
          <w:rFonts w:ascii="Arial" w:hAnsi="Arial" w:cs="Arial"/>
          <w:b/>
          <w:sz w:val="24"/>
          <w:szCs w:val="24"/>
        </w:rPr>
        <w:t>Key:</w:t>
      </w:r>
      <w:r w:rsidRPr="007B7571">
        <w:rPr>
          <w:rFonts w:ascii="Arial" w:hAnsi="Arial" w:cs="Arial"/>
          <w:b/>
          <w:sz w:val="24"/>
          <w:szCs w:val="24"/>
        </w:rPr>
        <w:tab/>
      </w:r>
    </w:p>
    <w:tbl>
      <w:tblPr>
        <w:tblStyle w:val="TableGrid"/>
        <w:tblW w:w="0" w:type="auto"/>
        <w:tblLook w:val="04A0" w:firstRow="1" w:lastRow="0" w:firstColumn="1" w:lastColumn="0" w:noHBand="0" w:noVBand="1"/>
      </w:tblPr>
      <w:tblGrid>
        <w:gridCol w:w="988"/>
        <w:gridCol w:w="8028"/>
      </w:tblGrid>
      <w:tr w:rsidR="00886A15" w:rsidRPr="007B7571" w:rsidTr="00AF241B">
        <w:trPr>
          <w:trHeight w:val="556"/>
        </w:trPr>
        <w:tc>
          <w:tcPr>
            <w:tcW w:w="988" w:type="dxa"/>
          </w:tcPr>
          <w:p w:rsidR="00886A15" w:rsidRPr="007B7571" w:rsidRDefault="00886A15" w:rsidP="007B7571">
            <w:pPr>
              <w:spacing w:line="360" w:lineRule="auto"/>
              <w:jc w:val="both"/>
              <w:rPr>
                <w:rFonts w:ascii="Arial" w:hAnsi="Arial" w:cs="Arial"/>
                <w:sz w:val="24"/>
                <w:szCs w:val="24"/>
              </w:rPr>
            </w:pPr>
            <w:r w:rsidRPr="007B7571">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2C3B84D6" wp14:editId="0263D59F">
                      <wp:simplePos x="0" y="0"/>
                      <wp:positionH relativeFrom="column">
                        <wp:posOffset>-25400</wp:posOffset>
                      </wp:positionH>
                      <wp:positionV relativeFrom="paragraph">
                        <wp:posOffset>102870</wp:posOffset>
                      </wp:positionV>
                      <wp:extent cx="152400" cy="152400"/>
                      <wp:effectExtent l="0" t="0" r="19050" b="19050"/>
                      <wp:wrapNone/>
                      <wp:docPr id="14" name="Oval 14"/>
                      <wp:cNvGraphicFramePr/>
                      <a:graphic xmlns:a="http://schemas.openxmlformats.org/drawingml/2006/main">
                        <a:graphicData uri="http://schemas.microsoft.com/office/word/2010/wordprocessingShape">
                          <wps:wsp>
                            <wps:cNvSpPr/>
                            <wps:spPr>
                              <a:xfrm>
                                <a:off x="0" y="0"/>
                                <a:ext cx="152400" cy="152400"/>
                              </a:xfrm>
                              <a:prstGeom prst="ellipse">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D97ABF0" id="Oval 14" o:spid="_x0000_s1026" style="position:absolute;margin-left:-2pt;margin-top:8.1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" fillcolor="#0d0d0d" strokecolor="#41719c" strokeweight="1pt">
                      <v:stroke joinstyle="miter"/>
                    </v:oval>
                  </w:pict>
                </mc:Fallback>
              </mc:AlternateContent>
            </w:r>
          </w:p>
        </w:tc>
        <w:tc>
          <w:tcPr>
            <w:tcW w:w="8028" w:type="dxa"/>
          </w:tcPr>
          <w:p w:rsidR="00886A15" w:rsidRPr="007B7571" w:rsidRDefault="00886A15" w:rsidP="007B7571">
            <w:pPr>
              <w:spacing w:line="360" w:lineRule="auto"/>
              <w:jc w:val="both"/>
              <w:rPr>
                <w:rFonts w:ascii="Arial" w:hAnsi="Arial" w:cs="Arial"/>
                <w:sz w:val="24"/>
                <w:szCs w:val="24"/>
              </w:rPr>
            </w:pPr>
            <w:r w:rsidRPr="007B7571">
              <w:rPr>
                <w:rFonts w:ascii="Arial" w:hAnsi="Arial" w:cs="Arial"/>
                <w:sz w:val="24"/>
                <w:szCs w:val="24"/>
              </w:rPr>
              <w:t>Police Custody Suite</w:t>
            </w:r>
            <w:r w:rsidR="00522C3E">
              <w:rPr>
                <w:rFonts w:ascii="Arial" w:hAnsi="Arial" w:cs="Arial"/>
                <w:sz w:val="24"/>
                <w:szCs w:val="24"/>
              </w:rPr>
              <w:t xml:space="preserve"> where no specific </w:t>
            </w:r>
            <w:r w:rsidR="0026385C">
              <w:rPr>
                <w:rFonts w:ascii="Arial" w:hAnsi="Arial" w:cs="Arial"/>
                <w:sz w:val="24"/>
                <w:szCs w:val="24"/>
              </w:rPr>
              <w:t xml:space="preserve">Veteran Police </w:t>
            </w:r>
            <w:r w:rsidR="00522C3E">
              <w:rPr>
                <w:rFonts w:ascii="Arial" w:hAnsi="Arial" w:cs="Arial"/>
                <w:sz w:val="24"/>
                <w:szCs w:val="24"/>
              </w:rPr>
              <w:t>Champion has been identified</w:t>
            </w:r>
            <w:r w:rsidRPr="007B7571">
              <w:rPr>
                <w:rFonts w:ascii="Arial" w:hAnsi="Arial" w:cs="Arial"/>
                <w:sz w:val="24"/>
                <w:szCs w:val="24"/>
              </w:rPr>
              <w:t xml:space="preserve">.  </w:t>
            </w:r>
          </w:p>
        </w:tc>
      </w:tr>
      <w:tr w:rsidR="00886A15" w:rsidRPr="007B7571" w:rsidTr="00AF241B">
        <w:trPr>
          <w:trHeight w:val="556"/>
        </w:trPr>
        <w:tc>
          <w:tcPr>
            <w:tcW w:w="988" w:type="dxa"/>
          </w:tcPr>
          <w:p w:rsidR="00886A15" w:rsidRPr="007B7571" w:rsidRDefault="00886A15" w:rsidP="007B7571">
            <w:pPr>
              <w:spacing w:line="360" w:lineRule="auto"/>
              <w:jc w:val="both"/>
              <w:rPr>
                <w:rFonts w:ascii="Arial" w:hAnsi="Arial" w:cs="Arial"/>
                <w:sz w:val="24"/>
                <w:szCs w:val="24"/>
              </w:rPr>
            </w:pPr>
            <w:r w:rsidRPr="007B7571">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4B06DA00" wp14:editId="60E61668">
                      <wp:simplePos x="0" y="0"/>
                      <wp:positionH relativeFrom="column">
                        <wp:posOffset>-14605</wp:posOffset>
                      </wp:positionH>
                      <wp:positionV relativeFrom="paragraph">
                        <wp:posOffset>127000</wp:posOffset>
                      </wp:positionV>
                      <wp:extent cx="152400" cy="152400"/>
                      <wp:effectExtent l="0" t="0" r="19050" b="19050"/>
                      <wp:wrapNone/>
                      <wp:docPr id="17" name="Oval 17"/>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22F67C3" id="Oval 17" o:spid="_x0000_s1026" style="position:absolute;margin-left:-1.15pt;margin-top:10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" fillcolor="#c00000" strokecolor="#41719c" strokeweight="1pt">
                      <v:stroke joinstyle="miter"/>
                    </v:oval>
                  </w:pict>
                </mc:Fallback>
              </mc:AlternateContent>
            </w:r>
          </w:p>
        </w:tc>
        <w:tc>
          <w:tcPr>
            <w:tcW w:w="8028" w:type="dxa"/>
          </w:tcPr>
          <w:p w:rsidR="00886A15" w:rsidRPr="007B7571" w:rsidRDefault="00886A15" w:rsidP="007B7571">
            <w:pPr>
              <w:spacing w:line="360" w:lineRule="auto"/>
              <w:jc w:val="both"/>
              <w:rPr>
                <w:rFonts w:ascii="Arial" w:hAnsi="Arial" w:cs="Arial"/>
                <w:sz w:val="24"/>
                <w:szCs w:val="24"/>
              </w:rPr>
            </w:pPr>
            <w:r w:rsidRPr="007B7571">
              <w:rPr>
                <w:rFonts w:ascii="Arial" w:hAnsi="Arial" w:cs="Arial"/>
                <w:sz w:val="24"/>
                <w:szCs w:val="24"/>
              </w:rPr>
              <w:t xml:space="preserve">Police Custody Suite with Veteran Police Champion presence. </w:t>
            </w:r>
          </w:p>
        </w:tc>
      </w:tr>
    </w:tbl>
    <w:p w:rsidR="001A1C0D" w:rsidRDefault="00886A15" w:rsidP="007B7571">
      <w:pPr>
        <w:spacing w:line="360" w:lineRule="auto"/>
        <w:jc w:val="both"/>
        <w:rPr>
          <w:rFonts w:ascii="Arial" w:hAnsi="Arial" w:cs="Arial"/>
          <w:sz w:val="24"/>
          <w:szCs w:val="24"/>
        </w:rPr>
      </w:pPr>
      <w:r w:rsidRPr="007B7571">
        <w:rPr>
          <w:rFonts w:ascii="Arial" w:hAnsi="Arial" w:cs="Arial"/>
          <w:sz w:val="24"/>
          <w:szCs w:val="24"/>
        </w:rPr>
        <w:lastRenderedPageBreak/>
        <w:tab/>
      </w:r>
    </w:p>
    <w:p w:rsidR="00886A15" w:rsidRPr="007B7571" w:rsidRDefault="00886A15" w:rsidP="007B7571">
      <w:pPr>
        <w:spacing w:line="360" w:lineRule="auto"/>
        <w:jc w:val="both"/>
        <w:rPr>
          <w:rFonts w:ascii="Arial" w:hAnsi="Arial" w:cs="Arial"/>
          <w:sz w:val="24"/>
          <w:szCs w:val="24"/>
        </w:rPr>
      </w:pPr>
      <w:r w:rsidRPr="007B7571">
        <w:rPr>
          <w:rFonts w:ascii="Arial" w:hAnsi="Arial" w:cs="Arial"/>
          <w:sz w:val="24"/>
          <w:szCs w:val="24"/>
        </w:rPr>
        <w:t xml:space="preserve">As well as collecting data about the number of Veteran Police Champions present within the Police Custody Suites around the UK, information was also collected about other services being offered to veterans at the point of arrest. These services were provided by either Armed Forces charities or other statutory service providers. </w:t>
      </w:r>
    </w:p>
    <w:p w:rsidR="00886A15" w:rsidRPr="007B7571" w:rsidRDefault="00886A15" w:rsidP="007B7571">
      <w:pPr>
        <w:spacing w:line="360" w:lineRule="auto"/>
        <w:jc w:val="both"/>
        <w:rPr>
          <w:rFonts w:ascii="Arial" w:hAnsi="Arial" w:cs="Arial"/>
          <w:sz w:val="24"/>
          <w:szCs w:val="24"/>
        </w:rPr>
      </w:pPr>
      <w:r w:rsidRPr="007B7571">
        <w:rPr>
          <w:rFonts w:ascii="Arial" w:hAnsi="Arial" w:cs="Arial"/>
          <w:sz w:val="24"/>
          <w:szCs w:val="24"/>
        </w:rPr>
        <w:t>Around the UK, 79 Police Custody Suites were highlighted as having veteran support provided by an external organisation. Of these Police Custody Suites, 71 of these services were provided by Armed Forces charities</w:t>
      </w:r>
      <w:r w:rsidR="0007622A">
        <w:rPr>
          <w:rFonts w:ascii="Arial" w:hAnsi="Arial" w:cs="Arial"/>
          <w:sz w:val="24"/>
          <w:szCs w:val="24"/>
        </w:rPr>
        <w:t>,</w:t>
      </w:r>
      <w:r w:rsidRPr="007B7571">
        <w:rPr>
          <w:rFonts w:ascii="Arial" w:hAnsi="Arial" w:cs="Arial"/>
          <w:sz w:val="24"/>
          <w:szCs w:val="24"/>
        </w:rPr>
        <w:t xml:space="preserve"> namely Project Nova, Skill Force, The Veterans Contact Point, </w:t>
      </w:r>
      <w:proofErr w:type="spellStart"/>
      <w:r w:rsidRPr="007B7571">
        <w:rPr>
          <w:rFonts w:ascii="Arial" w:hAnsi="Arial" w:cs="Arial"/>
          <w:sz w:val="24"/>
          <w:szCs w:val="24"/>
        </w:rPr>
        <w:t>Ubique</w:t>
      </w:r>
      <w:proofErr w:type="spellEnd"/>
      <w:r w:rsidRPr="007B7571">
        <w:rPr>
          <w:rFonts w:ascii="Arial" w:hAnsi="Arial" w:cs="Arial"/>
          <w:sz w:val="24"/>
          <w:szCs w:val="24"/>
        </w:rPr>
        <w:t xml:space="preserve"> Partnerships, and Veterans Outreach Support.  The eight remaining Police Custody Suites have a service provided by the Thames Valley Referral Service. This service is provided by Thames Valley Police and refers veterans to specialist support provided by the Armed Forces charities.  </w:t>
      </w:r>
    </w:p>
    <w:p w:rsidR="00886A15" w:rsidRPr="007B7571" w:rsidRDefault="00886A15" w:rsidP="007B7571">
      <w:pPr>
        <w:spacing w:line="360" w:lineRule="auto"/>
        <w:jc w:val="both"/>
        <w:rPr>
          <w:rFonts w:ascii="Arial" w:hAnsi="Arial" w:cs="Arial"/>
          <w:sz w:val="24"/>
          <w:szCs w:val="24"/>
        </w:rPr>
      </w:pPr>
    </w:p>
    <w:p w:rsidR="00886A15" w:rsidRPr="001A1C0D" w:rsidRDefault="00886A15" w:rsidP="001A1C0D">
      <w:pPr>
        <w:pStyle w:val="Heading2"/>
        <w:rPr>
          <w:rFonts w:ascii="Arial" w:hAnsi="Arial" w:cs="Arial"/>
        </w:rPr>
      </w:pPr>
      <w:bookmarkStart w:id="31" w:name="_Toc511903560"/>
      <w:r w:rsidRPr="001A1C0D">
        <w:rPr>
          <w:rFonts w:ascii="Arial" w:hAnsi="Arial" w:cs="Arial"/>
        </w:rPr>
        <w:t>Analysis of Service</w:t>
      </w:r>
      <w:r w:rsidR="001A1C0D" w:rsidRPr="001A1C0D">
        <w:rPr>
          <w:rFonts w:ascii="Arial" w:hAnsi="Arial" w:cs="Arial"/>
        </w:rPr>
        <w:t xml:space="preserve"> Provision Support in UK Courts</w:t>
      </w:r>
      <w:bookmarkEnd w:id="31"/>
    </w:p>
    <w:p w:rsidR="00886A15" w:rsidRPr="007B7571" w:rsidRDefault="00886A15" w:rsidP="007B7571">
      <w:pPr>
        <w:pStyle w:val="ListParagraph"/>
        <w:spacing w:line="360" w:lineRule="auto"/>
        <w:ind w:left="785"/>
        <w:jc w:val="both"/>
        <w:rPr>
          <w:rFonts w:ascii="Arial" w:hAnsi="Arial" w:cs="Arial"/>
          <w:i/>
          <w:sz w:val="24"/>
          <w:szCs w:val="24"/>
        </w:rPr>
      </w:pPr>
    </w:p>
    <w:p w:rsidR="00886A15" w:rsidRPr="007B7571" w:rsidRDefault="00886A15" w:rsidP="001A1C0D">
      <w:pPr>
        <w:spacing w:line="360" w:lineRule="auto"/>
        <w:jc w:val="both"/>
        <w:rPr>
          <w:rFonts w:ascii="Arial" w:hAnsi="Arial" w:cs="Arial"/>
          <w:sz w:val="24"/>
          <w:szCs w:val="24"/>
        </w:rPr>
      </w:pPr>
      <w:r w:rsidRPr="007B7571">
        <w:rPr>
          <w:rFonts w:ascii="Arial" w:hAnsi="Arial" w:cs="Arial"/>
          <w:sz w:val="24"/>
          <w:szCs w:val="24"/>
        </w:rPr>
        <w:t>Dur</w:t>
      </w:r>
      <w:r w:rsidR="001A1C0D">
        <w:rPr>
          <w:rFonts w:ascii="Arial" w:hAnsi="Arial" w:cs="Arial"/>
          <w:sz w:val="24"/>
          <w:szCs w:val="24"/>
        </w:rPr>
        <w:t>ing the data collection process only</w:t>
      </w:r>
      <w:r w:rsidRPr="007B7571">
        <w:rPr>
          <w:rFonts w:ascii="Arial" w:hAnsi="Arial" w:cs="Arial"/>
          <w:sz w:val="24"/>
          <w:szCs w:val="24"/>
        </w:rPr>
        <w:t xml:space="preserve"> </w:t>
      </w:r>
      <w:r w:rsidR="001A1C0D">
        <w:rPr>
          <w:rFonts w:ascii="Arial" w:hAnsi="Arial" w:cs="Arial"/>
          <w:sz w:val="24"/>
          <w:szCs w:val="24"/>
        </w:rPr>
        <w:t>one service provider, Project Nova</w:t>
      </w:r>
      <w:r w:rsidR="0007622A">
        <w:rPr>
          <w:rFonts w:ascii="Arial" w:hAnsi="Arial" w:cs="Arial"/>
          <w:sz w:val="24"/>
          <w:szCs w:val="24"/>
        </w:rPr>
        <w:t>,</w:t>
      </w:r>
      <w:r w:rsidR="008073D0">
        <w:rPr>
          <w:rFonts w:ascii="Arial" w:hAnsi="Arial" w:cs="Arial"/>
          <w:sz w:val="24"/>
          <w:szCs w:val="24"/>
        </w:rPr>
        <w:t xml:space="preserve"> a partnership between the RFEA and Walking with the Wounded, </w:t>
      </w:r>
      <w:r w:rsidRPr="007B7571">
        <w:rPr>
          <w:rFonts w:ascii="Arial" w:hAnsi="Arial" w:cs="Arial"/>
          <w:sz w:val="24"/>
          <w:szCs w:val="24"/>
        </w:rPr>
        <w:t>provided details about the specific courts in</w:t>
      </w:r>
      <w:r w:rsidR="008073D0">
        <w:rPr>
          <w:rFonts w:ascii="Arial" w:hAnsi="Arial" w:cs="Arial"/>
          <w:sz w:val="24"/>
          <w:szCs w:val="24"/>
        </w:rPr>
        <w:t xml:space="preserve"> the 18 counties in</w:t>
      </w:r>
      <w:r w:rsidRPr="007B7571">
        <w:rPr>
          <w:rFonts w:ascii="Arial" w:hAnsi="Arial" w:cs="Arial"/>
          <w:sz w:val="24"/>
          <w:szCs w:val="24"/>
        </w:rPr>
        <w:t xml:space="preserve"> which they provided a service</w:t>
      </w:r>
      <w:r w:rsidR="0007622A">
        <w:rPr>
          <w:rFonts w:ascii="Arial" w:hAnsi="Arial" w:cs="Arial"/>
          <w:sz w:val="24"/>
          <w:szCs w:val="24"/>
        </w:rPr>
        <w:t>. O</w:t>
      </w:r>
      <w:r w:rsidRPr="007B7571">
        <w:rPr>
          <w:rFonts w:ascii="Arial" w:hAnsi="Arial" w:cs="Arial"/>
          <w:sz w:val="24"/>
          <w:szCs w:val="24"/>
        </w:rPr>
        <w:t>ther</w:t>
      </w:r>
      <w:r w:rsidR="0007622A">
        <w:rPr>
          <w:rFonts w:ascii="Arial" w:hAnsi="Arial" w:cs="Arial"/>
          <w:sz w:val="24"/>
          <w:szCs w:val="24"/>
        </w:rPr>
        <w:t xml:space="preserve"> provider</w:t>
      </w:r>
      <w:r w:rsidR="001A1C0D">
        <w:rPr>
          <w:rFonts w:ascii="Arial" w:hAnsi="Arial" w:cs="Arial"/>
          <w:sz w:val="24"/>
          <w:szCs w:val="24"/>
        </w:rPr>
        <w:t>s</w:t>
      </w:r>
      <w:r w:rsidRPr="007B7571">
        <w:rPr>
          <w:rFonts w:ascii="Arial" w:hAnsi="Arial" w:cs="Arial"/>
          <w:sz w:val="24"/>
          <w:szCs w:val="24"/>
        </w:rPr>
        <w:t xml:space="preserve"> suggested they could support the veteran within a court environment</w:t>
      </w:r>
      <w:r w:rsidR="0007622A">
        <w:rPr>
          <w:rFonts w:ascii="Arial" w:hAnsi="Arial" w:cs="Arial"/>
          <w:sz w:val="24"/>
          <w:szCs w:val="24"/>
        </w:rPr>
        <w:t>,</w:t>
      </w:r>
      <w:r w:rsidRPr="007B7571">
        <w:rPr>
          <w:rFonts w:ascii="Arial" w:hAnsi="Arial" w:cs="Arial"/>
          <w:sz w:val="24"/>
          <w:szCs w:val="24"/>
        </w:rPr>
        <w:t xml:space="preserve"> but did not specify </w:t>
      </w:r>
      <w:r w:rsidR="001A1C0D">
        <w:rPr>
          <w:rFonts w:ascii="Arial" w:hAnsi="Arial" w:cs="Arial"/>
          <w:sz w:val="24"/>
          <w:szCs w:val="24"/>
        </w:rPr>
        <w:t xml:space="preserve">in </w:t>
      </w:r>
      <w:r w:rsidRPr="007B7571">
        <w:rPr>
          <w:rFonts w:ascii="Arial" w:hAnsi="Arial" w:cs="Arial"/>
          <w:sz w:val="24"/>
          <w:szCs w:val="24"/>
        </w:rPr>
        <w:t xml:space="preserve">which courts they had a working relationship. </w:t>
      </w:r>
      <w:r w:rsidR="008073D0">
        <w:rPr>
          <w:rFonts w:ascii="Arial" w:hAnsi="Arial" w:cs="Arial"/>
          <w:sz w:val="24"/>
          <w:szCs w:val="24"/>
        </w:rPr>
        <w:t xml:space="preserve">Nova support includes writing letters for veterans at the pre-sentencing and Court attendance stages, letters of support and </w:t>
      </w:r>
      <w:r w:rsidR="0007622A">
        <w:rPr>
          <w:rFonts w:ascii="Arial" w:hAnsi="Arial" w:cs="Arial"/>
          <w:sz w:val="24"/>
          <w:szCs w:val="24"/>
        </w:rPr>
        <w:t xml:space="preserve">support worker </w:t>
      </w:r>
      <w:r w:rsidR="008073D0">
        <w:rPr>
          <w:rFonts w:ascii="Arial" w:hAnsi="Arial" w:cs="Arial"/>
          <w:sz w:val="24"/>
          <w:szCs w:val="24"/>
        </w:rPr>
        <w:t xml:space="preserve">presence at hearings. </w:t>
      </w:r>
      <w:r w:rsidRPr="007B7571">
        <w:rPr>
          <w:rFonts w:ascii="Arial" w:hAnsi="Arial" w:cs="Arial"/>
          <w:sz w:val="24"/>
          <w:szCs w:val="24"/>
        </w:rPr>
        <w:t>A caveat must be included that none of the service providers suggested they had an office or presence within any of the courts but that they have the capacity to support veterans at this stage of the criminal justice pathway.</w:t>
      </w:r>
      <w:r w:rsidRPr="007B7571">
        <w:rPr>
          <w:rFonts w:ascii="Arial" w:hAnsi="Arial" w:cs="Arial"/>
          <w:sz w:val="24"/>
          <w:szCs w:val="24"/>
          <w:u w:val="single"/>
        </w:rPr>
        <w:t xml:space="preserve"> </w:t>
      </w:r>
    </w:p>
    <w:p w:rsidR="00886A15" w:rsidRPr="008073D0" w:rsidRDefault="00886A15" w:rsidP="007B7571">
      <w:pPr>
        <w:pStyle w:val="ListParagraph"/>
        <w:spacing w:line="360" w:lineRule="auto"/>
        <w:jc w:val="both"/>
        <w:rPr>
          <w:rFonts w:ascii="Arial" w:hAnsi="Arial" w:cs="Arial"/>
          <w:sz w:val="24"/>
          <w:szCs w:val="24"/>
        </w:rPr>
      </w:pPr>
    </w:p>
    <w:p w:rsidR="00886A15" w:rsidRPr="007810C5" w:rsidRDefault="00886A15" w:rsidP="007810C5">
      <w:pPr>
        <w:pStyle w:val="Heading2"/>
        <w:rPr>
          <w:rFonts w:ascii="Arial" w:hAnsi="Arial" w:cs="Arial"/>
        </w:rPr>
      </w:pPr>
      <w:bookmarkStart w:id="32" w:name="_Toc511903561"/>
      <w:r w:rsidRPr="007810C5">
        <w:rPr>
          <w:rFonts w:ascii="Arial" w:hAnsi="Arial" w:cs="Arial"/>
        </w:rPr>
        <w:t xml:space="preserve">Analysis of Service </w:t>
      </w:r>
      <w:r w:rsidR="007810C5" w:rsidRPr="007810C5">
        <w:rPr>
          <w:rFonts w:ascii="Arial" w:hAnsi="Arial" w:cs="Arial"/>
        </w:rPr>
        <w:t>Provision Support in UK Prisons</w:t>
      </w:r>
      <w:bookmarkEnd w:id="32"/>
    </w:p>
    <w:p w:rsidR="007810C5" w:rsidRDefault="007810C5" w:rsidP="007B7571">
      <w:pPr>
        <w:spacing w:line="360" w:lineRule="auto"/>
        <w:jc w:val="both"/>
        <w:rPr>
          <w:rFonts w:ascii="Arial" w:hAnsi="Arial" w:cs="Arial"/>
          <w:sz w:val="24"/>
          <w:szCs w:val="24"/>
        </w:rPr>
      </w:pPr>
    </w:p>
    <w:p w:rsidR="00886A15" w:rsidRPr="007B7571" w:rsidRDefault="00886A15" w:rsidP="007B7571">
      <w:pPr>
        <w:spacing w:line="360" w:lineRule="auto"/>
        <w:jc w:val="both"/>
        <w:rPr>
          <w:rFonts w:ascii="Arial" w:hAnsi="Arial" w:cs="Arial"/>
          <w:color w:val="FF0000"/>
          <w:sz w:val="24"/>
          <w:szCs w:val="24"/>
        </w:rPr>
      </w:pPr>
      <w:r w:rsidRPr="007B7571">
        <w:rPr>
          <w:rFonts w:ascii="Arial" w:hAnsi="Arial" w:cs="Arial"/>
          <w:sz w:val="24"/>
          <w:szCs w:val="24"/>
        </w:rPr>
        <w:t xml:space="preserve">Alongside the presence of VICSOs in UK prisons, there are a number of Armed Forces charities providing support to veterans within UK prisons. This data was collected during the search for information about the service provision available to veterans </w:t>
      </w:r>
      <w:r w:rsidRPr="007B7571">
        <w:rPr>
          <w:rFonts w:ascii="Arial" w:hAnsi="Arial" w:cs="Arial"/>
          <w:sz w:val="24"/>
          <w:szCs w:val="24"/>
        </w:rPr>
        <w:lastRenderedPageBreak/>
        <w:t xml:space="preserve">across the Criminal Justice System. For further </w:t>
      </w:r>
      <w:r w:rsidR="007810C5">
        <w:rPr>
          <w:rFonts w:ascii="Arial" w:hAnsi="Arial" w:cs="Arial"/>
          <w:sz w:val="24"/>
          <w:szCs w:val="24"/>
        </w:rPr>
        <w:t>details a</w:t>
      </w:r>
      <w:r w:rsidRPr="007B7571">
        <w:rPr>
          <w:rFonts w:ascii="Arial" w:hAnsi="Arial" w:cs="Arial"/>
          <w:sz w:val="24"/>
          <w:szCs w:val="24"/>
        </w:rPr>
        <w:t xml:space="preserve">bout the data collection methods used please see </w:t>
      </w:r>
      <w:r w:rsidR="00623AC7">
        <w:rPr>
          <w:rFonts w:ascii="Arial" w:hAnsi="Arial" w:cs="Arial"/>
          <w:sz w:val="24"/>
          <w:szCs w:val="24"/>
        </w:rPr>
        <w:t xml:space="preserve">the section </w:t>
      </w:r>
      <w:r w:rsidRPr="00623AC7">
        <w:rPr>
          <w:rFonts w:ascii="Arial" w:hAnsi="Arial" w:cs="Arial"/>
          <w:i/>
          <w:sz w:val="24"/>
          <w:szCs w:val="24"/>
        </w:rPr>
        <w:t>Analysis of Service Provision</w:t>
      </w:r>
      <w:r w:rsidR="00623AC7">
        <w:rPr>
          <w:rFonts w:ascii="Arial" w:hAnsi="Arial" w:cs="Arial"/>
          <w:color w:val="FF0000"/>
          <w:sz w:val="24"/>
          <w:szCs w:val="24"/>
        </w:rPr>
        <w:t xml:space="preserve"> </w:t>
      </w:r>
      <w:r w:rsidR="00623AC7" w:rsidRPr="00623AC7">
        <w:rPr>
          <w:rFonts w:ascii="Arial" w:hAnsi="Arial" w:cs="Arial"/>
          <w:sz w:val="24"/>
          <w:szCs w:val="24"/>
        </w:rPr>
        <w:t>(p23)</w:t>
      </w:r>
      <w:r w:rsidRPr="00623AC7">
        <w:rPr>
          <w:rFonts w:ascii="Arial" w:hAnsi="Arial" w:cs="Arial"/>
          <w:sz w:val="24"/>
          <w:szCs w:val="24"/>
        </w:rPr>
        <w:t xml:space="preserve">. </w:t>
      </w:r>
    </w:p>
    <w:p w:rsidR="00886A15" w:rsidRPr="007B7571" w:rsidRDefault="007810C5" w:rsidP="007B7571">
      <w:pPr>
        <w:spacing w:line="360" w:lineRule="auto"/>
        <w:jc w:val="both"/>
        <w:rPr>
          <w:rFonts w:ascii="Arial" w:hAnsi="Arial" w:cs="Arial"/>
          <w:sz w:val="24"/>
          <w:szCs w:val="24"/>
        </w:rPr>
      </w:pPr>
      <w:r>
        <w:rPr>
          <w:rFonts w:ascii="Arial" w:hAnsi="Arial" w:cs="Arial"/>
          <w:sz w:val="24"/>
          <w:szCs w:val="24"/>
        </w:rPr>
        <w:t xml:space="preserve">The data gathered </w:t>
      </w:r>
      <w:r w:rsidR="00886A15" w:rsidRPr="007B7571">
        <w:rPr>
          <w:rFonts w:ascii="Arial" w:hAnsi="Arial" w:cs="Arial"/>
          <w:sz w:val="24"/>
          <w:szCs w:val="24"/>
        </w:rPr>
        <w:t>was cross-referenced with the information provided by prison staff after emails were distributed by our Ministry of Justice colleague when determining the presence of VICSOs in UK prisons. Alongside the request for VICSO information, each contact was asked to provide a list of Armed Forces charities or veteran-specific service providers who worked within that prison. However, only 20 responses were received. Information was also gathered during internet searches and was cross-checked against the information provided by other sources. However, it is important to note that the information provided by service providers and the locations where they work is taken</w:t>
      </w:r>
      <w:r>
        <w:rPr>
          <w:rFonts w:ascii="Arial" w:hAnsi="Arial" w:cs="Arial"/>
          <w:sz w:val="24"/>
          <w:szCs w:val="24"/>
        </w:rPr>
        <w:t xml:space="preserve"> at face value</w:t>
      </w:r>
      <w:r w:rsidR="00886A15" w:rsidRPr="007B7571">
        <w:rPr>
          <w:rFonts w:ascii="Arial" w:hAnsi="Arial" w:cs="Arial"/>
          <w:sz w:val="24"/>
          <w:szCs w:val="24"/>
        </w:rPr>
        <w:t xml:space="preserve">. </w:t>
      </w:r>
    </w:p>
    <w:p w:rsidR="00886A15" w:rsidRPr="007B7571" w:rsidRDefault="00886A15" w:rsidP="007B7571">
      <w:pPr>
        <w:spacing w:line="360" w:lineRule="auto"/>
        <w:jc w:val="both"/>
        <w:rPr>
          <w:rFonts w:ascii="Arial" w:hAnsi="Arial" w:cs="Arial"/>
          <w:sz w:val="24"/>
          <w:szCs w:val="24"/>
        </w:rPr>
      </w:pPr>
      <w:r w:rsidRPr="007B7571">
        <w:rPr>
          <w:rFonts w:ascii="Arial" w:hAnsi="Arial" w:cs="Arial"/>
          <w:sz w:val="24"/>
          <w:szCs w:val="24"/>
        </w:rPr>
        <w:t xml:space="preserve">There are 138 prisons within the UK and, at the point of data collection, it is suggested that there is veteran specific service provision available in 135 prisons. Three prisons in the UK do not have any service provision available to veterans, either in the form of a VICSO lead or by an external support provider. These prisons are HMP Medway, HMP Oakhill, and HMP </w:t>
      </w:r>
      <w:proofErr w:type="spellStart"/>
      <w:r w:rsidRPr="007B7571">
        <w:rPr>
          <w:rFonts w:ascii="Arial" w:hAnsi="Arial" w:cs="Arial"/>
          <w:sz w:val="24"/>
          <w:szCs w:val="24"/>
        </w:rPr>
        <w:t>Rainsbrook</w:t>
      </w:r>
      <w:proofErr w:type="spellEnd"/>
      <w:r w:rsidRPr="007B7571">
        <w:rPr>
          <w:rFonts w:ascii="Arial" w:hAnsi="Arial" w:cs="Arial"/>
          <w:sz w:val="24"/>
          <w:szCs w:val="24"/>
        </w:rPr>
        <w:t xml:space="preserve">. However, all three of these establishments are Secure Training Centres for Young People in Custody, therefore will not have any prisoners with veteran status. </w:t>
      </w:r>
    </w:p>
    <w:p w:rsidR="00886A15" w:rsidRPr="007B7571" w:rsidRDefault="00886A15" w:rsidP="007810C5">
      <w:pPr>
        <w:spacing w:line="360" w:lineRule="auto"/>
        <w:jc w:val="both"/>
        <w:rPr>
          <w:rFonts w:ascii="Arial" w:hAnsi="Arial" w:cs="Arial"/>
          <w:sz w:val="24"/>
          <w:szCs w:val="24"/>
        </w:rPr>
      </w:pPr>
      <w:r w:rsidRPr="007B7571">
        <w:rPr>
          <w:rFonts w:ascii="Arial" w:hAnsi="Arial" w:cs="Arial"/>
          <w:sz w:val="24"/>
          <w:szCs w:val="24"/>
        </w:rPr>
        <w:t xml:space="preserve">The Armed Forces charity, SSAFA, offer prison in reach support in 131 establishments around the UK. They are the largest provider of prison in reach support to veterans in the UK. However, for 31 prisons, the only form of service provision or support available to veterans is provided by the charity sector. The following bar chart highlights the number of service providers working within prisons. As suggested above, three prisons have no support available. However, 74 prisons in the UK have one service provider offering a service to veterans. The number of prisons with two and three service providers operating within the establishment is 48 and 12 respectively. One prison has four service providers providing a service to veterans. </w:t>
      </w:r>
    </w:p>
    <w:p w:rsidR="00886A15" w:rsidRPr="007B7571" w:rsidRDefault="00886A15" w:rsidP="007B7571">
      <w:pPr>
        <w:spacing w:line="360" w:lineRule="auto"/>
        <w:jc w:val="both"/>
        <w:rPr>
          <w:rFonts w:ascii="Arial" w:hAnsi="Arial" w:cs="Arial"/>
          <w:b/>
          <w:sz w:val="24"/>
          <w:szCs w:val="24"/>
        </w:rPr>
      </w:pPr>
      <w:r w:rsidRPr="007B7571">
        <w:rPr>
          <w:rFonts w:ascii="Arial" w:hAnsi="Arial" w:cs="Arial"/>
          <w:b/>
          <w:noProof/>
          <w:sz w:val="24"/>
          <w:szCs w:val="24"/>
          <w:lang w:eastAsia="en-GB"/>
        </w:rPr>
        <w:lastRenderedPageBreak/>
        <w:drawing>
          <wp:inline distT="0" distB="0" distL="0" distR="0" wp14:anchorId="67A45907" wp14:editId="26F84294">
            <wp:extent cx="6124575" cy="32004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6A15" w:rsidRPr="007B7571" w:rsidRDefault="00886A15" w:rsidP="007B7571">
      <w:pPr>
        <w:spacing w:line="360" w:lineRule="auto"/>
        <w:jc w:val="both"/>
        <w:rPr>
          <w:rFonts w:ascii="Arial" w:hAnsi="Arial" w:cs="Arial"/>
          <w:b/>
          <w:sz w:val="24"/>
          <w:szCs w:val="24"/>
        </w:rPr>
      </w:pPr>
    </w:p>
    <w:p w:rsidR="007E50C7" w:rsidRPr="007B7571" w:rsidRDefault="007E50C7" w:rsidP="007810C5">
      <w:pPr>
        <w:pStyle w:val="Heading2"/>
      </w:pPr>
      <w:bookmarkStart w:id="33" w:name="_Toc511903562"/>
      <w:r w:rsidRPr="007B7571">
        <w:t>Analysis of VICSO Sup</w:t>
      </w:r>
      <w:r w:rsidR="007810C5">
        <w:t>port for Veterans in UK Prisons</w:t>
      </w:r>
      <w:bookmarkEnd w:id="33"/>
    </w:p>
    <w:p w:rsidR="007E50C7" w:rsidRPr="007B7571" w:rsidRDefault="007E50C7" w:rsidP="007B7571">
      <w:pPr>
        <w:pStyle w:val="ListParagraph"/>
        <w:spacing w:line="360" w:lineRule="auto"/>
        <w:ind w:left="785"/>
        <w:jc w:val="both"/>
        <w:rPr>
          <w:rFonts w:ascii="Arial" w:hAnsi="Arial" w:cs="Arial"/>
          <w:sz w:val="24"/>
          <w:szCs w:val="24"/>
        </w:rPr>
      </w:pPr>
    </w:p>
    <w:p w:rsidR="007E50C7" w:rsidRPr="007810C5" w:rsidRDefault="007E50C7" w:rsidP="007810C5">
      <w:pPr>
        <w:spacing w:line="360" w:lineRule="auto"/>
        <w:jc w:val="both"/>
        <w:rPr>
          <w:rFonts w:ascii="Arial" w:hAnsi="Arial" w:cs="Arial"/>
          <w:sz w:val="24"/>
          <w:szCs w:val="24"/>
        </w:rPr>
      </w:pPr>
      <w:r w:rsidRPr="007810C5">
        <w:rPr>
          <w:rFonts w:ascii="Arial" w:hAnsi="Arial" w:cs="Arial"/>
          <w:sz w:val="24"/>
          <w:szCs w:val="24"/>
        </w:rPr>
        <w:t xml:space="preserve">Information was collected about the number of Veteran in Custody Support Officers (VICSOs) operating in prisons around the UK. A Veteran in Custody Support Officer, or VICSO, is a member of staff working within the prison establishment who oversees the ‘implementation and works as the essential link between the veterans in custody and specialist organisations’ (National Offender Management, 2015). The role of the VICSO is usually voluntary and </w:t>
      </w:r>
      <w:r w:rsidRPr="00606E35">
        <w:rPr>
          <w:rFonts w:ascii="Arial" w:hAnsi="Arial" w:cs="Arial"/>
          <w:sz w:val="24"/>
          <w:szCs w:val="24"/>
        </w:rPr>
        <w:t>in addition</w:t>
      </w:r>
      <w:r w:rsidRPr="007810C5">
        <w:rPr>
          <w:rFonts w:ascii="Arial" w:hAnsi="Arial" w:cs="Arial"/>
          <w:sz w:val="24"/>
          <w:szCs w:val="24"/>
        </w:rPr>
        <w:t xml:space="preserve"> to their regular employment responsibilities. Members of prison staff who opt to become VICSOs have usually served in Her Majesty’s Armed Forces themselves or have an affiliation with the UK Armed Forces.</w:t>
      </w:r>
    </w:p>
    <w:p w:rsidR="007E50C7" w:rsidRPr="007B7571" w:rsidRDefault="007E50C7" w:rsidP="007B7571">
      <w:pPr>
        <w:pStyle w:val="ListParagraph"/>
        <w:spacing w:line="360" w:lineRule="auto"/>
        <w:ind w:left="360" w:firstLine="360"/>
        <w:jc w:val="both"/>
        <w:rPr>
          <w:rFonts w:ascii="Arial" w:hAnsi="Arial" w:cs="Arial"/>
          <w:sz w:val="24"/>
          <w:szCs w:val="24"/>
        </w:rPr>
      </w:pPr>
    </w:p>
    <w:p w:rsidR="007E50C7" w:rsidRPr="007810C5" w:rsidRDefault="007810C5" w:rsidP="007810C5">
      <w:pPr>
        <w:spacing w:line="360" w:lineRule="auto"/>
        <w:jc w:val="both"/>
        <w:rPr>
          <w:rFonts w:ascii="Arial" w:hAnsi="Arial" w:cs="Arial"/>
          <w:sz w:val="24"/>
          <w:szCs w:val="24"/>
        </w:rPr>
      </w:pPr>
      <w:r w:rsidRPr="007810C5">
        <w:rPr>
          <w:rFonts w:ascii="Arial" w:hAnsi="Arial" w:cs="Arial"/>
          <w:sz w:val="24"/>
          <w:szCs w:val="24"/>
        </w:rPr>
        <w:t xml:space="preserve">Three </w:t>
      </w:r>
      <w:r w:rsidR="007E50C7" w:rsidRPr="007810C5">
        <w:rPr>
          <w:rFonts w:ascii="Arial" w:hAnsi="Arial" w:cs="Arial"/>
          <w:sz w:val="24"/>
          <w:szCs w:val="24"/>
        </w:rPr>
        <w:t>different strategies were used</w:t>
      </w:r>
      <w:r w:rsidRPr="007810C5">
        <w:rPr>
          <w:rFonts w:ascii="Arial" w:hAnsi="Arial" w:cs="Arial"/>
          <w:sz w:val="24"/>
          <w:szCs w:val="24"/>
        </w:rPr>
        <w:t xml:space="preserve"> to collect data about the number of VIC</w:t>
      </w:r>
      <w:r w:rsidR="006A7DF6">
        <w:rPr>
          <w:rFonts w:ascii="Arial" w:hAnsi="Arial" w:cs="Arial"/>
          <w:sz w:val="24"/>
          <w:szCs w:val="24"/>
        </w:rPr>
        <w:t>SOs present in UK prisons</w:t>
      </w:r>
      <w:r w:rsidR="007E50C7" w:rsidRPr="007810C5">
        <w:rPr>
          <w:rFonts w:ascii="Arial" w:hAnsi="Arial" w:cs="Arial"/>
          <w:sz w:val="24"/>
          <w:szCs w:val="24"/>
        </w:rPr>
        <w:t>. Firstly, information was gathered via the use of telephone discussions with each prison. Ethical Approval had been granted at the start of the research project and allowed ARU researchers to conduct telephone interviews with key stakeholders on the proviso no personal details were being recorded. A researcher at Anglia Ruskin University compiled a list of operational prisons within the UK with the aim to contact each prison institution</w:t>
      </w:r>
      <w:r>
        <w:rPr>
          <w:rFonts w:ascii="Arial" w:hAnsi="Arial" w:cs="Arial"/>
          <w:sz w:val="24"/>
          <w:szCs w:val="24"/>
        </w:rPr>
        <w:t xml:space="preserve"> to ask the following questions:</w:t>
      </w:r>
    </w:p>
    <w:p w:rsidR="007E50C7" w:rsidRPr="007B7571" w:rsidRDefault="007E50C7" w:rsidP="007B7571">
      <w:pPr>
        <w:pStyle w:val="ListParagraph"/>
        <w:numPr>
          <w:ilvl w:val="0"/>
          <w:numId w:val="8"/>
        </w:numPr>
        <w:spacing w:line="360" w:lineRule="auto"/>
        <w:jc w:val="both"/>
        <w:rPr>
          <w:rFonts w:ascii="Arial" w:hAnsi="Arial" w:cs="Arial"/>
          <w:sz w:val="24"/>
          <w:szCs w:val="24"/>
        </w:rPr>
      </w:pPr>
      <w:r w:rsidRPr="007B7571">
        <w:rPr>
          <w:rFonts w:ascii="Arial" w:hAnsi="Arial" w:cs="Arial"/>
          <w:sz w:val="24"/>
          <w:szCs w:val="24"/>
        </w:rPr>
        <w:lastRenderedPageBreak/>
        <w:t xml:space="preserve">Does this prison have a Veteran in Custody Support Officer (VICSO) present? </w:t>
      </w:r>
    </w:p>
    <w:p w:rsidR="007810C5" w:rsidRDefault="007E50C7" w:rsidP="007810C5">
      <w:pPr>
        <w:pStyle w:val="ListParagraph"/>
        <w:numPr>
          <w:ilvl w:val="0"/>
          <w:numId w:val="8"/>
        </w:numPr>
        <w:spacing w:line="360" w:lineRule="auto"/>
        <w:jc w:val="both"/>
        <w:rPr>
          <w:rFonts w:ascii="Arial" w:hAnsi="Arial" w:cs="Arial"/>
          <w:sz w:val="24"/>
          <w:szCs w:val="24"/>
        </w:rPr>
      </w:pPr>
      <w:r w:rsidRPr="007B7571">
        <w:rPr>
          <w:rFonts w:ascii="Arial" w:hAnsi="Arial" w:cs="Arial"/>
          <w:sz w:val="24"/>
          <w:szCs w:val="24"/>
        </w:rPr>
        <w:t xml:space="preserve">Does this </w:t>
      </w:r>
      <w:r w:rsidR="007810C5">
        <w:rPr>
          <w:rFonts w:ascii="Arial" w:hAnsi="Arial" w:cs="Arial"/>
          <w:sz w:val="24"/>
          <w:szCs w:val="24"/>
        </w:rPr>
        <w:t>prison have a veteran-only wing?</w:t>
      </w:r>
    </w:p>
    <w:p w:rsidR="007E50C7" w:rsidRPr="007810C5" w:rsidRDefault="007810C5" w:rsidP="007810C5">
      <w:pPr>
        <w:spacing w:line="360" w:lineRule="auto"/>
        <w:jc w:val="both"/>
        <w:rPr>
          <w:rFonts w:ascii="Arial" w:hAnsi="Arial" w:cs="Arial"/>
          <w:sz w:val="24"/>
          <w:szCs w:val="24"/>
        </w:rPr>
      </w:pPr>
      <w:r>
        <w:rPr>
          <w:rFonts w:ascii="Arial" w:hAnsi="Arial" w:cs="Arial"/>
          <w:sz w:val="24"/>
          <w:szCs w:val="24"/>
        </w:rPr>
        <w:t>I</w:t>
      </w:r>
      <w:r w:rsidR="007E50C7" w:rsidRPr="007810C5">
        <w:rPr>
          <w:rFonts w:ascii="Arial" w:hAnsi="Arial" w:cs="Arial"/>
          <w:sz w:val="24"/>
          <w:szCs w:val="24"/>
        </w:rPr>
        <w:t>t became apparent during the data collection process that the means of contacting prison establishments within the UK was varied. The contact telephone numbers for some prisons provided a direct link to the establishment and it was possible to speak to a member of staff based within the organisation. Whilst it was possible to collect data from our colleagues in Scotland and Northern Ireland this way, the task proved difficult for prisons in England and Wales.</w:t>
      </w:r>
    </w:p>
    <w:p w:rsidR="007E50C7" w:rsidRPr="007B7571" w:rsidRDefault="007E50C7" w:rsidP="007810C5">
      <w:pPr>
        <w:spacing w:line="360" w:lineRule="auto"/>
        <w:jc w:val="both"/>
        <w:rPr>
          <w:rFonts w:ascii="Arial" w:hAnsi="Arial" w:cs="Arial"/>
          <w:sz w:val="24"/>
          <w:szCs w:val="24"/>
        </w:rPr>
      </w:pPr>
      <w:r w:rsidRPr="007B7571">
        <w:rPr>
          <w:rFonts w:ascii="Arial" w:hAnsi="Arial" w:cs="Arial"/>
          <w:sz w:val="24"/>
          <w:szCs w:val="24"/>
        </w:rPr>
        <w:t>Whilst a number of the prisons in England and Wales had direct telephone numbers, the contact numbers for other prison establishments directed the caller to a national switchboard</w:t>
      </w:r>
      <w:r w:rsidR="00606E35">
        <w:rPr>
          <w:rFonts w:ascii="Arial" w:hAnsi="Arial" w:cs="Arial"/>
          <w:sz w:val="24"/>
          <w:szCs w:val="24"/>
        </w:rPr>
        <w:t>,</w:t>
      </w:r>
      <w:r w:rsidRPr="007B7571">
        <w:rPr>
          <w:rFonts w:ascii="Arial" w:hAnsi="Arial" w:cs="Arial"/>
          <w:sz w:val="24"/>
          <w:szCs w:val="24"/>
        </w:rPr>
        <w:t xml:space="preserve"> with staff members not linked to the prison institution tasked with answering questions about the</w:t>
      </w:r>
      <w:r w:rsidR="00606E35">
        <w:rPr>
          <w:rFonts w:ascii="Arial" w:hAnsi="Arial" w:cs="Arial"/>
          <w:sz w:val="24"/>
          <w:szCs w:val="24"/>
        </w:rPr>
        <w:t xml:space="preserve"> prison</w:t>
      </w:r>
      <w:r w:rsidRPr="007B7571">
        <w:rPr>
          <w:rFonts w:ascii="Arial" w:hAnsi="Arial" w:cs="Arial"/>
          <w:sz w:val="24"/>
          <w:szCs w:val="24"/>
        </w:rPr>
        <w:t xml:space="preserve">. When directed to the national switch board, some staff members suggested that they could not provide answers to the above questions therefore transferred the </w:t>
      </w:r>
      <w:r w:rsidR="00606E35">
        <w:rPr>
          <w:rFonts w:ascii="Arial" w:hAnsi="Arial" w:cs="Arial"/>
          <w:sz w:val="24"/>
          <w:szCs w:val="24"/>
        </w:rPr>
        <w:t xml:space="preserve">call to a </w:t>
      </w:r>
      <w:r w:rsidRPr="007B7571">
        <w:rPr>
          <w:rFonts w:ascii="Arial" w:hAnsi="Arial" w:cs="Arial"/>
          <w:sz w:val="24"/>
          <w:szCs w:val="24"/>
        </w:rPr>
        <w:t xml:space="preserve">member of staff based within the prison. Other staff members provided the information themselves, whilst others suggested they were not able to provide that information at all. Although this task was completed with a research mind-set, it highlighted the difficulty facing members of the public when attempting to access such information with the aim to seek what support is available. Therefore, </w:t>
      </w:r>
      <w:r w:rsidR="00606E35">
        <w:rPr>
          <w:rFonts w:ascii="Arial" w:hAnsi="Arial" w:cs="Arial"/>
          <w:sz w:val="24"/>
          <w:szCs w:val="24"/>
        </w:rPr>
        <w:t xml:space="preserve">signposting to VICSOs within prisons needs to be clearer, </w:t>
      </w:r>
      <w:r w:rsidRPr="007B7571">
        <w:rPr>
          <w:rFonts w:ascii="Arial" w:hAnsi="Arial" w:cs="Arial"/>
          <w:sz w:val="24"/>
          <w:szCs w:val="24"/>
        </w:rPr>
        <w:t xml:space="preserve">so that veterans within the prison are aware of the support available and how to liaise with their VICSO point of contact. </w:t>
      </w:r>
    </w:p>
    <w:p w:rsidR="007810C5" w:rsidRDefault="007E50C7" w:rsidP="007810C5">
      <w:pPr>
        <w:spacing w:line="360" w:lineRule="auto"/>
        <w:jc w:val="both"/>
        <w:rPr>
          <w:rFonts w:ascii="Arial" w:hAnsi="Arial" w:cs="Arial"/>
          <w:sz w:val="24"/>
          <w:szCs w:val="24"/>
        </w:rPr>
      </w:pPr>
      <w:r w:rsidRPr="007B7571">
        <w:rPr>
          <w:rFonts w:ascii="Arial" w:hAnsi="Arial" w:cs="Arial"/>
          <w:sz w:val="24"/>
          <w:szCs w:val="24"/>
        </w:rPr>
        <w:t xml:space="preserve">As there were still a number of gaps in the data, contact was made with the Ministry of Justice and an email was sent to each prison establishment to ask the questions listed above. Twenty email responses were received from prison staff. The information collected from both the telephone discussions and emails were cross-referenced with literature and information from open sources about the VICSO provision within UK prisons. Some of the prison websites provided details about their VICSO provision and the support available to ex-Service personnel. </w:t>
      </w:r>
    </w:p>
    <w:p w:rsidR="007E50C7" w:rsidRPr="007B7571" w:rsidRDefault="007E50C7" w:rsidP="007810C5">
      <w:pPr>
        <w:spacing w:line="360" w:lineRule="auto"/>
        <w:jc w:val="both"/>
        <w:rPr>
          <w:rFonts w:ascii="Arial" w:hAnsi="Arial" w:cs="Arial"/>
          <w:sz w:val="24"/>
          <w:szCs w:val="24"/>
        </w:rPr>
      </w:pPr>
      <w:r w:rsidRPr="007B7571">
        <w:rPr>
          <w:rFonts w:ascii="Arial" w:hAnsi="Arial" w:cs="Arial"/>
          <w:sz w:val="24"/>
          <w:szCs w:val="24"/>
        </w:rPr>
        <w:t xml:space="preserve">The information about which prisons offered VICSO support or had a veteran-only prison wing were included in the interactive directory and map shown via a separate pin point at the location of the prison in which support is provided. </w:t>
      </w:r>
    </w:p>
    <w:p w:rsidR="00606E35" w:rsidRDefault="007E50C7" w:rsidP="007810C5">
      <w:pPr>
        <w:spacing w:line="360" w:lineRule="auto"/>
        <w:jc w:val="both"/>
        <w:rPr>
          <w:rFonts w:ascii="Arial" w:hAnsi="Arial" w:cs="Arial"/>
          <w:sz w:val="24"/>
          <w:szCs w:val="24"/>
        </w:rPr>
      </w:pPr>
      <w:r w:rsidRPr="007B7571">
        <w:rPr>
          <w:rFonts w:ascii="Arial" w:hAnsi="Arial" w:cs="Arial"/>
          <w:sz w:val="24"/>
          <w:szCs w:val="24"/>
        </w:rPr>
        <w:lastRenderedPageBreak/>
        <w:t xml:space="preserve">Analysis was conducted to highlight the level of VICSO support in prisons around the UK. The </w:t>
      </w:r>
      <w:r w:rsidR="00606E35">
        <w:rPr>
          <w:rFonts w:ascii="Arial" w:hAnsi="Arial" w:cs="Arial"/>
          <w:sz w:val="24"/>
          <w:szCs w:val="24"/>
        </w:rPr>
        <w:t xml:space="preserve">bar chart below </w:t>
      </w:r>
      <w:r w:rsidRPr="007B7571">
        <w:rPr>
          <w:rFonts w:ascii="Arial" w:hAnsi="Arial" w:cs="Arial"/>
          <w:sz w:val="24"/>
          <w:szCs w:val="24"/>
        </w:rPr>
        <w:t xml:space="preserve">highlights the findings and provides an insight into the number of prisons within each country of the United Kingdom, whether there is a VICSO present, and if a prison has a veteran-only wing. It is important to note that the presence of VICSOs within prisons is likely to change due to changes in employment and staffing. At the point of data collection, 104 prisons out of the 134 in the UK have a </w:t>
      </w:r>
      <w:r w:rsidR="00606E35">
        <w:rPr>
          <w:rFonts w:ascii="Arial" w:hAnsi="Arial" w:cs="Arial"/>
          <w:sz w:val="24"/>
          <w:szCs w:val="24"/>
        </w:rPr>
        <w:t>VICSO</w:t>
      </w:r>
      <w:r w:rsidRPr="007B7571">
        <w:rPr>
          <w:rFonts w:ascii="Arial" w:hAnsi="Arial" w:cs="Arial"/>
          <w:sz w:val="24"/>
          <w:szCs w:val="24"/>
        </w:rPr>
        <w:t xml:space="preserve"> in place. </w:t>
      </w:r>
    </w:p>
    <w:p w:rsidR="007E50C7" w:rsidRPr="007B7571" w:rsidRDefault="007E50C7" w:rsidP="007810C5">
      <w:pPr>
        <w:spacing w:line="360" w:lineRule="auto"/>
        <w:jc w:val="both"/>
        <w:rPr>
          <w:rFonts w:ascii="Arial" w:hAnsi="Arial" w:cs="Arial"/>
          <w:sz w:val="24"/>
          <w:szCs w:val="24"/>
        </w:rPr>
      </w:pPr>
      <w:r w:rsidRPr="007B7571">
        <w:rPr>
          <w:rFonts w:ascii="Arial" w:hAnsi="Arial" w:cs="Arial"/>
          <w:sz w:val="24"/>
          <w:szCs w:val="24"/>
        </w:rPr>
        <w:t xml:space="preserve">As the bar chart demonstrates, 100% of the prisons in Wales have a VICSO present and </w:t>
      </w:r>
      <w:r w:rsidR="00606E35">
        <w:rPr>
          <w:rFonts w:ascii="Arial" w:hAnsi="Arial" w:cs="Arial"/>
          <w:sz w:val="24"/>
          <w:szCs w:val="24"/>
        </w:rPr>
        <w:t>3 out of the 6</w:t>
      </w:r>
      <w:r w:rsidRPr="007B7571">
        <w:rPr>
          <w:rFonts w:ascii="Arial" w:hAnsi="Arial" w:cs="Arial"/>
          <w:sz w:val="24"/>
          <w:szCs w:val="24"/>
        </w:rPr>
        <w:t xml:space="preserve"> Welsh prisons also have a veteran-only wing. However, it should be noted that the veteran-only wing or Endeavour Unit at HMP </w:t>
      </w:r>
      <w:proofErr w:type="spellStart"/>
      <w:r w:rsidRPr="007B7571">
        <w:rPr>
          <w:rFonts w:ascii="Arial" w:hAnsi="Arial" w:cs="Arial"/>
          <w:sz w:val="24"/>
          <w:szCs w:val="24"/>
        </w:rPr>
        <w:t>Parc</w:t>
      </w:r>
      <w:proofErr w:type="spellEnd"/>
      <w:r w:rsidRPr="007B7571">
        <w:rPr>
          <w:rFonts w:ascii="Arial" w:hAnsi="Arial" w:cs="Arial"/>
          <w:sz w:val="24"/>
          <w:szCs w:val="24"/>
        </w:rPr>
        <w:t xml:space="preserve"> also includes first time offenders without veteran status but are eligible for the same bespoke interventions designed to reduce re-offending (</w:t>
      </w:r>
      <w:r w:rsidR="00606E35">
        <w:rPr>
          <w:rFonts w:ascii="Arial" w:hAnsi="Arial" w:cs="Arial"/>
          <w:sz w:val="24"/>
          <w:szCs w:val="24"/>
        </w:rPr>
        <w:t>Call to Mind: Wales, 2016</w:t>
      </w:r>
      <w:r w:rsidRPr="007B7571">
        <w:rPr>
          <w:rFonts w:ascii="Arial" w:hAnsi="Arial" w:cs="Arial"/>
          <w:sz w:val="24"/>
          <w:szCs w:val="24"/>
        </w:rPr>
        <w:t xml:space="preserve">). However, the data suggests that there are no veteran-only wings located elsewhere in the United Kingdom. Whilst Northern Ireland has no VICSO presence, 78% of English prisons and 60% of Scottish prisons have a VICSO presence. </w:t>
      </w:r>
      <w:r w:rsidR="005A53BB">
        <w:rPr>
          <w:rFonts w:ascii="Arial" w:hAnsi="Arial" w:cs="Arial"/>
          <w:sz w:val="24"/>
          <w:szCs w:val="24"/>
        </w:rPr>
        <w:t xml:space="preserve">Responses from Scottish VICSOs is the lack of representation in prison may be due to people moving between jobs and the voluntary nature of the role. </w:t>
      </w:r>
    </w:p>
    <w:p w:rsidR="007E50C7" w:rsidRPr="007B7571" w:rsidRDefault="007E50C7" w:rsidP="007B7571">
      <w:pPr>
        <w:spacing w:line="360" w:lineRule="auto"/>
        <w:ind w:firstLine="720"/>
        <w:jc w:val="both"/>
        <w:rPr>
          <w:rFonts w:ascii="Arial" w:hAnsi="Arial" w:cs="Arial"/>
          <w:sz w:val="24"/>
          <w:szCs w:val="24"/>
        </w:rPr>
      </w:pPr>
    </w:p>
    <w:p w:rsidR="007E50C7" w:rsidRPr="007B7571" w:rsidRDefault="007E50C7" w:rsidP="007B7571">
      <w:pPr>
        <w:spacing w:line="360" w:lineRule="auto"/>
        <w:jc w:val="both"/>
        <w:rPr>
          <w:rFonts w:ascii="Arial" w:hAnsi="Arial" w:cs="Arial"/>
          <w:sz w:val="24"/>
          <w:szCs w:val="24"/>
        </w:rPr>
      </w:pPr>
      <w:r w:rsidRPr="007B7571">
        <w:rPr>
          <w:rFonts w:ascii="Arial" w:hAnsi="Arial" w:cs="Arial"/>
          <w:noProof/>
          <w:sz w:val="24"/>
          <w:szCs w:val="24"/>
          <w:lang w:eastAsia="en-GB"/>
        </w:rPr>
        <w:drawing>
          <wp:inline distT="0" distB="0" distL="0" distR="0" wp14:anchorId="3C0C6879" wp14:editId="4310C346">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E50C7" w:rsidRPr="007B7571" w:rsidRDefault="007E50C7" w:rsidP="007B7571">
      <w:pPr>
        <w:spacing w:line="360" w:lineRule="auto"/>
        <w:jc w:val="both"/>
        <w:rPr>
          <w:rFonts w:ascii="Arial" w:hAnsi="Arial" w:cs="Arial"/>
          <w:sz w:val="24"/>
          <w:szCs w:val="24"/>
        </w:rPr>
      </w:pPr>
    </w:p>
    <w:p w:rsidR="007E50C7" w:rsidRPr="007B7571" w:rsidRDefault="007E50C7" w:rsidP="007810C5">
      <w:pPr>
        <w:spacing w:line="360" w:lineRule="auto"/>
        <w:jc w:val="both"/>
        <w:rPr>
          <w:rFonts w:ascii="Arial" w:hAnsi="Arial" w:cs="Arial"/>
          <w:sz w:val="24"/>
          <w:szCs w:val="24"/>
        </w:rPr>
      </w:pPr>
      <w:r w:rsidRPr="007B7571">
        <w:rPr>
          <w:rFonts w:ascii="Arial" w:hAnsi="Arial" w:cs="Arial"/>
          <w:sz w:val="24"/>
          <w:szCs w:val="24"/>
        </w:rPr>
        <w:lastRenderedPageBreak/>
        <w:t xml:space="preserve">Within the UK, it is only Wales that have implemented veteran-only wings. The Scottish Prison Service established Veteran in Custody Support Officer (VICSO) Champions and suggest that every prison in Scotland has a VICSO Champion present (Scottish Government, 2017). However, during the data collection stage of this research it became apparent that not all prisons in Scotland had a VICSO champion in situ. </w:t>
      </w:r>
      <w:r w:rsidR="005A53BB">
        <w:rPr>
          <w:rFonts w:ascii="Arial" w:hAnsi="Arial" w:cs="Arial"/>
          <w:sz w:val="24"/>
          <w:szCs w:val="24"/>
        </w:rPr>
        <w:t>However, this report has taken a cross-sectional analysis and therefore does not reflect the fluidity in the posts in the Scottish prison system.</w:t>
      </w:r>
      <w:r w:rsidRPr="007B7571">
        <w:rPr>
          <w:rFonts w:ascii="Arial" w:hAnsi="Arial" w:cs="Arial"/>
          <w:sz w:val="24"/>
          <w:szCs w:val="24"/>
        </w:rPr>
        <w:t xml:space="preserve"> </w:t>
      </w:r>
      <w:r w:rsidR="004468E9">
        <w:rPr>
          <w:rFonts w:ascii="Arial" w:hAnsi="Arial" w:cs="Arial"/>
          <w:sz w:val="24"/>
          <w:szCs w:val="24"/>
        </w:rPr>
        <w:t>I</w:t>
      </w:r>
      <w:r w:rsidRPr="007B7571">
        <w:rPr>
          <w:rFonts w:ascii="Arial" w:hAnsi="Arial" w:cs="Arial"/>
          <w:sz w:val="24"/>
          <w:szCs w:val="24"/>
        </w:rPr>
        <w:t xml:space="preserve">t is important to note that it is the aim of the Scottish Prison Service to have a VICSO Champion present within each establishment and that they recognise the importance of this initiative. From the data collected, it became apparent that within the Northern Irish Prison Service there were no VICSOs present at any of the 3 prisons listed. As Amour </w:t>
      </w:r>
      <w:r w:rsidRPr="007B7571">
        <w:rPr>
          <w:rFonts w:ascii="Arial" w:hAnsi="Arial" w:cs="Arial"/>
          <w:i/>
          <w:sz w:val="24"/>
          <w:szCs w:val="24"/>
        </w:rPr>
        <w:t>et al.</w:t>
      </w:r>
      <w:r w:rsidRPr="007B7571">
        <w:rPr>
          <w:rFonts w:ascii="Arial" w:hAnsi="Arial" w:cs="Arial"/>
          <w:sz w:val="24"/>
          <w:szCs w:val="24"/>
        </w:rPr>
        <w:t xml:space="preserve"> (2017) discussed in their report </w:t>
      </w:r>
      <w:r w:rsidRPr="007B7571">
        <w:rPr>
          <w:rFonts w:ascii="Arial" w:hAnsi="Arial" w:cs="Arial"/>
          <w:i/>
          <w:sz w:val="24"/>
          <w:szCs w:val="24"/>
        </w:rPr>
        <w:t>Supporting &amp; Serving Military Veterans in Northern Ireland</w:t>
      </w:r>
      <w:r w:rsidRPr="007B7571">
        <w:rPr>
          <w:rFonts w:ascii="Arial" w:hAnsi="Arial" w:cs="Arial"/>
          <w:sz w:val="24"/>
          <w:szCs w:val="24"/>
        </w:rPr>
        <w:t xml:space="preserve">, Northern Ireland has no formal processes in place to collect data about the number of veterans entering the criminal justice system and do not recognise veterans as a vulnerable sub-set of the population.  </w:t>
      </w:r>
    </w:p>
    <w:p w:rsidR="007E50C7" w:rsidRPr="007B7571" w:rsidRDefault="007E50C7" w:rsidP="007B7571">
      <w:pPr>
        <w:spacing w:line="360" w:lineRule="auto"/>
        <w:jc w:val="both"/>
        <w:rPr>
          <w:rFonts w:ascii="Arial" w:hAnsi="Arial" w:cs="Arial"/>
          <w:sz w:val="24"/>
          <w:szCs w:val="24"/>
        </w:rPr>
      </w:pPr>
    </w:p>
    <w:p w:rsidR="007E50C7" w:rsidRPr="007B7571" w:rsidRDefault="007E50C7" w:rsidP="007B7571">
      <w:pPr>
        <w:spacing w:line="360" w:lineRule="auto"/>
        <w:jc w:val="both"/>
        <w:rPr>
          <w:rFonts w:ascii="Arial" w:hAnsi="Arial" w:cs="Arial"/>
          <w:sz w:val="24"/>
          <w:szCs w:val="24"/>
        </w:rPr>
      </w:pPr>
    </w:p>
    <w:tbl>
      <w:tblPr>
        <w:tblW w:w="10120" w:type="dxa"/>
        <w:tblInd w:w="-555" w:type="dxa"/>
        <w:tblLook w:val="04A0" w:firstRow="1" w:lastRow="0" w:firstColumn="1" w:lastColumn="0" w:noHBand="0" w:noVBand="1"/>
      </w:tblPr>
      <w:tblGrid>
        <w:gridCol w:w="2740"/>
        <w:gridCol w:w="1460"/>
        <w:gridCol w:w="2000"/>
        <w:gridCol w:w="1540"/>
        <w:gridCol w:w="1420"/>
        <w:gridCol w:w="1016"/>
      </w:tblGrid>
      <w:tr w:rsidR="007E50C7" w:rsidRPr="007B7571" w:rsidTr="00AF241B">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 </w:t>
            </w:r>
          </w:p>
        </w:tc>
        <w:tc>
          <w:tcPr>
            <w:tcW w:w="1460" w:type="dxa"/>
            <w:tcBorders>
              <w:top w:val="single" w:sz="4" w:space="0" w:color="auto"/>
              <w:left w:val="nil"/>
              <w:bottom w:val="single" w:sz="4" w:space="0" w:color="auto"/>
              <w:right w:val="single" w:sz="4" w:space="0" w:color="auto"/>
            </w:tcBorders>
            <w:shd w:val="clear" w:color="000000" w:fill="FFE699"/>
            <w:noWrap/>
            <w:vAlign w:val="bottom"/>
            <w:hideMark/>
          </w:tcPr>
          <w:p w:rsidR="007E50C7" w:rsidRPr="007B7571" w:rsidRDefault="007E50C7" w:rsidP="007B7571">
            <w:pPr>
              <w:spacing w:after="0" w:line="360" w:lineRule="auto"/>
              <w:jc w:val="both"/>
              <w:rPr>
                <w:rFonts w:ascii="Arial" w:eastAsia="Times New Roman" w:hAnsi="Arial" w:cs="Arial"/>
                <w:b/>
                <w:bCs/>
                <w:color w:val="000000"/>
                <w:sz w:val="24"/>
                <w:szCs w:val="24"/>
                <w:lang w:eastAsia="en-GB"/>
              </w:rPr>
            </w:pPr>
            <w:r w:rsidRPr="007B7571">
              <w:rPr>
                <w:rFonts w:ascii="Arial" w:eastAsia="Times New Roman" w:hAnsi="Arial" w:cs="Arial"/>
                <w:b/>
                <w:bCs/>
                <w:color w:val="000000"/>
                <w:sz w:val="24"/>
                <w:szCs w:val="24"/>
                <w:lang w:eastAsia="en-GB"/>
              </w:rPr>
              <w:t>England</w:t>
            </w:r>
          </w:p>
        </w:tc>
        <w:tc>
          <w:tcPr>
            <w:tcW w:w="2000" w:type="dxa"/>
            <w:tcBorders>
              <w:top w:val="single" w:sz="4" w:space="0" w:color="auto"/>
              <w:left w:val="nil"/>
              <w:bottom w:val="single" w:sz="4" w:space="0" w:color="auto"/>
              <w:right w:val="single" w:sz="4" w:space="0" w:color="auto"/>
            </w:tcBorders>
            <w:shd w:val="clear" w:color="000000" w:fill="C6E0B4"/>
            <w:noWrap/>
            <w:vAlign w:val="bottom"/>
            <w:hideMark/>
          </w:tcPr>
          <w:p w:rsidR="007E50C7" w:rsidRPr="007B7571" w:rsidRDefault="007E50C7" w:rsidP="007B7571">
            <w:pPr>
              <w:spacing w:after="0" w:line="360" w:lineRule="auto"/>
              <w:jc w:val="both"/>
              <w:rPr>
                <w:rFonts w:ascii="Arial" w:eastAsia="Times New Roman" w:hAnsi="Arial" w:cs="Arial"/>
                <w:b/>
                <w:bCs/>
                <w:color w:val="000000"/>
                <w:sz w:val="24"/>
                <w:szCs w:val="24"/>
                <w:lang w:eastAsia="en-GB"/>
              </w:rPr>
            </w:pPr>
            <w:r w:rsidRPr="007B7571">
              <w:rPr>
                <w:rFonts w:ascii="Arial" w:eastAsia="Times New Roman" w:hAnsi="Arial" w:cs="Arial"/>
                <w:b/>
                <w:bCs/>
                <w:color w:val="000000"/>
                <w:sz w:val="24"/>
                <w:szCs w:val="24"/>
                <w:lang w:eastAsia="en-GB"/>
              </w:rPr>
              <w:t>Northern Ireland</w:t>
            </w:r>
          </w:p>
        </w:tc>
        <w:tc>
          <w:tcPr>
            <w:tcW w:w="1540" w:type="dxa"/>
            <w:tcBorders>
              <w:top w:val="single" w:sz="4" w:space="0" w:color="auto"/>
              <w:left w:val="nil"/>
              <w:bottom w:val="single" w:sz="4" w:space="0" w:color="auto"/>
              <w:right w:val="single" w:sz="4" w:space="0" w:color="auto"/>
            </w:tcBorders>
            <w:shd w:val="clear" w:color="000000" w:fill="BDD7EE"/>
            <w:noWrap/>
            <w:vAlign w:val="bottom"/>
            <w:hideMark/>
          </w:tcPr>
          <w:p w:rsidR="007E50C7" w:rsidRPr="007B7571" w:rsidRDefault="007E50C7" w:rsidP="007B7571">
            <w:pPr>
              <w:spacing w:after="0" w:line="360" w:lineRule="auto"/>
              <w:jc w:val="both"/>
              <w:rPr>
                <w:rFonts w:ascii="Arial" w:eastAsia="Times New Roman" w:hAnsi="Arial" w:cs="Arial"/>
                <w:b/>
                <w:bCs/>
                <w:color w:val="000000"/>
                <w:sz w:val="24"/>
                <w:szCs w:val="24"/>
                <w:lang w:eastAsia="en-GB"/>
              </w:rPr>
            </w:pPr>
            <w:r w:rsidRPr="007B7571">
              <w:rPr>
                <w:rFonts w:ascii="Arial" w:eastAsia="Times New Roman" w:hAnsi="Arial" w:cs="Arial"/>
                <w:b/>
                <w:bCs/>
                <w:color w:val="000000"/>
                <w:sz w:val="24"/>
                <w:szCs w:val="24"/>
                <w:lang w:eastAsia="en-GB"/>
              </w:rPr>
              <w:t>Scotland</w:t>
            </w:r>
          </w:p>
        </w:tc>
        <w:tc>
          <w:tcPr>
            <w:tcW w:w="1420" w:type="dxa"/>
            <w:tcBorders>
              <w:top w:val="single" w:sz="4" w:space="0" w:color="auto"/>
              <w:left w:val="nil"/>
              <w:bottom w:val="single" w:sz="4" w:space="0" w:color="auto"/>
              <w:right w:val="single" w:sz="4" w:space="0" w:color="auto"/>
            </w:tcBorders>
            <w:shd w:val="clear" w:color="000000" w:fill="F4B084"/>
            <w:noWrap/>
            <w:vAlign w:val="bottom"/>
            <w:hideMark/>
          </w:tcPr>
          <w:p w:rsidR="007E50C7" w:rsidRPr="007B7571" w:rsidRDefault="007E50C7" w:rsidP="007B7571">
            <w:pPr>
              <w:spacing w:after="0" w:line="360" w:lineRule="auto"/>
              <w:jc w:val="both"/>
              <w:rPr>
                <w:rFonts w:ascii="Arial" w:eastAsia="Times New Roman" w:hAnsi="Arial" w:cs="Arial"/>
                <w:b/>
                <w:bCs/>
                <w:color w:val="000000"/>
                <w:sz w:val="24"/>
                <w:szCs w:val="24"/>
                <w:lang w:eastAsia="en-GB"/>
              </w:rPr>
            </w:pPr>
            <w:r w:rsidRPr="007B7571">
              <w:rPr>
                <w:rFonts w:ascii="Arial" w:eastAsia="Times New Roman" w:hAnsi="Arial" w:cs="Arial"/>
                <w:b/>
                <w:bCs/>
                <w:color w:val="000000"/>
                <w:sz w:val="24"/>
                <w:szCs w:val="24"/>
                <w:lang w:eastAsia="en-GB"/>
              </w:rPr>
              <w:t>Wales</w:t>
            </w:r>
          </w:p>
        </w:tc>
        <w:tc>
          <w:tcPr>
            <w:tcW w:w="96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7E50C7" w:rsidRPr="007B7571" w:rsidRDefault="007E50C7" w:rsidP="007B7571">
            <w:pPr>
              <w:spacing w:after="0" w:line="360" w:lineRule="auto"/>
              <w:jc w:val="both"/>
              <w:rPr>
                <w:rFonts w:ascii="Arial" w:eastAsia="Times New Roman" w:hAnsi="Arial" w:cs="Arial"/>
                <w:b/>
                <w:bCs/>
                <w:color w:val="000000"/>
                <w:sz w:val="24"/>
                <w:szCs w:val="24"/>
                <w:lang w:eastAsia="en-GB"/>
              </w:rPr>
            </w:pPr>
            <w:r w:rsidRPr="007B7571">
              <w:rPr>
                <w:rFonts w:ascii="Arial" w:eastAsia="Times New Roman" w:hAnsi="Arial" w:cs="Arial"/>
                <w:b/>
                <w:bCs/>
                <w:color w:val="000000"/>
                <w:sz w:val="24"/>
                <w:szCs w:val="24"/>
                <w:lang w:eastAsia="en-GB"/>
              </w:rPr>
              <w:t>TOTAL</w:t>
            </w:r>
          </w:p>
        </w:tc>
      </w:tr>
      <w:tr w:rsidR="007E50C7" w:rsidRPr="007B7571" w:rsidTr="00AF241B">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b/>
                <w:bCs/>
                <w:color w:val="000000"/>
                <w:sz w:val="24"/>
                <w:szCs w:val="24"/>
                <w:lang w:eastAsia="en-GB"/>
              </w:rPr>
            </w:pPr>
            <w:r w:rsidRPr="007B7571">
              <w:rPr>
                <w:rFonts w:ascii="Arial" w:eastAsia="Times New Roman" w:hAnsi="Arial" w:cs="Arial"/>
                <w:b/>
                <w:bCs/>
                <w:color w:val="000000"/>
                <w:sz w:val="24"/>
                <w:szCs w:val="24"/>
                <w:lang w:eastAsia="en-GB"/>
              </w:rPr>
              <w:t xml:space="preserve">No of Prisons </w:t>
            </w:r>
          </w:p>
        </w:tc>
        <w:tc>
          <w:tcPr>
            <w:tcW w:w="146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114</w:t>
            </w:r>
          </w:p>
        </w:tc>
        <w:tc>
          <w:tcPr>
            <w:tcW w:w="200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3</w:t>
            </w:r>
          </w:p>
        </w:tc>
        <w:tc>
          <w:tcPr>
            <w:tcW w:w="154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15</w:t>
            </w:r>
          </w:p>
        </w:tc>
        <w:tc>
          <w:tcPr>
            <w:tcW w:w="142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138</w:t>
            </w:r>
          </w:p>
        </w:tc>
      </w:tr>
      <w:tr w:rsidR="007E50C7" w:rsidRPr="007B7571" w:rsidTr="00AF241B">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b/>
                <w:bCs/>
                <w:color w:val="000000"/>
                <w:sz w:val="24"/>
                <w:szCs w:val="24"/>
                <w:lang w:eastAsia="en-GB"/>
              </w:rPr>
            </w:pPr>
            <w:r w:rsidRPr="007B7571">
              <w:rPr>
                <w:rFonts w:ascii="Arial" w:eastAsia="Times New Roman" w:hAnsi="Arial" w:cs="Arial"/>
                <w:b/>
                <w:bCs/>
                <w:color w:val="000000"/>
                <w:sz w:val="24"/>
                <w:szCs w:val="24"/>
                <w:lang w:eastAsia="en-GB"/>
              </w:rPr>
              <w:t>VICSOs</w:t>
            </w:r>
          </w:p>
        </w:tc>
        <w:tc>
          <w:tcPr>
            <w:tcW w:w="146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89</w:t>
            </w:r>
          </w:p>
        </w:tc>
        <w:tc>
          <w:tcPr>
            <w:tcW w:w="200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0</w:t>
            </w:r>
          </w:p>
        </w:tc>
        <w:tc>
          <w:tcPr>
            <w:tcW w:w="154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9</w:t>
            </w:r>
          </w:p>
        </w:tc>
        <w:tc>
          <w:tcPr>
            <w:tcW w:w="142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104</w:t>
            </w:r>
          </w:p>
        </w:tc>
      </w:tr>
      <w:tr w:rsidR="007E50C7" w:rsidRPr="007B7571" w:rsidTr="00AF241B">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b/>
                <w:bCs/>
                <w:color w:val="000000"/>
                <w:sz w:val="24"/>
                <w:szCs w:val="24"/>
                <w:lang w:eastAsia="en-GB"/>
              </w:rPr>
            </w:pPr>
            <w:r w:rsidRPr="007B7571">
              <w:rPr>
                <w:rFonts w:ascii="Arial" w:eastAsia="Times New Roman" w:hAnsi="Arial" w:cs="Arial"/>
                <w:b/>
                <w:bCs/>
                <w:color w:val="000000"/>
                <w:sz w:val="24"/>
                <w:szCs w:val="24"/>
                <w:lang w:eastAsia="en-GB"/>
              </w:rPr>
              <w:t>Veteran only wings</w:t>
            </w:r>
          </w:p>
        </w:tc>
        <w:tc>
          <w:tcPr>
            <w:tcW w:w="146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0</w:t>
            </w:r>
          </w:p>
        </w:tc>
        <w:tc>
          <w:tcPr>
            <w:tcW w:w="154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0</w:t>
            </w:r>
          </w:p>
        </w:tc>
        <w:tc>
          <w:tcPr>
            <w:tcW w:w="142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3</w:t>
            </w:r>
          </w:p>
        </w:tc>
      </w:tr>
    </w:tbl>
    <w:p w:rsidR="007E50C7" w:rsidRPr="007B7571" w:rsidRDefault="007E50C7" w:rsidP="007B7571">
      <w:pPr>
        <w:spacing w:line="360" w:lineRule="auto"/>
        <w:jc w:val="both"/>
        <w:rPr>
          <w:rFonts w:ascii="Arial" w:hAnsi="Arial" w:cs="Arial"/>
          <w:sz w:val="24"/>
          <w:szCs w:val="24"/>
        </w:rPr>
      </w:pPr>
    </w:p>
    <w:p w:rsidR="007E50C7" w:rsidRPr="007B7571" w:rsidRDefault="007E50C7" w:rsidP="007810C5">
      <w:pPr>
        <w:spacing w:line="360" w:lineRule="auto"/>
        <w:jc w:val="both"/>
        <w:rPr>
          <w:rFonts w:ascii="Arial" w:hAnsi="Arial" w:cs="Arial"/>
          <w:sz w:val="24"/>
          <w:szCs w:val="24"/>
        </w:rPr>
      </w:pPr>
      <w:r w:rsidRPr="007B7571">
        <w:rPr>
          <w:rFonts w:ascii="Arial" w:hAnsi="Arial" w:cs="Arial"/>
          <w:sz w:val="24"/>
          <w:szCs w:val="24"/>
        </w:rPr>
        <w:t xml:space="preserve">The data collected suggests that there are 34 prisons across the UK with no VICSO presence. However, it must be noted that this figure is likely to change due to transition between different employment </w:t>
      </w:r>
      <w:proofErr w:type="spellStart"/>
      <w:r w:rsidRPr="007B7571">
        <w:rPr>
          <w:rFonts w:ascii="Arial" w:hAnsi="Arial" w:cs="Arial"/>
          <w:sz w:val="24"/>
          <w:szCs w:val="24"/>
        </w:rPr>
        <w:t>roles</w:t>
      </w:r>
      <w:proofErr w:type="spellEnd"/>
      <w:r w:rsidRPr="007B7571">
        <w:rPr>
          <w:rFonts w:ascii="Arial" w:hAnsi="Arial" w:cs="Arial"/>
          <w:sz w:val="24"/>
          <w:szCs w:val="24"/>
        </w:rPr>
        <w:t xml:space="preserve"> and is a snapshot at</w:t>
      </w:r>
      <w:r w:rsidR="00670E0A">
        <w:rPr>
          <w:rFonts w:ascii="Arial" w:hAnsi="Arial" w:cs="Arial"/>
          <w:sz w:val="24"/>
          <w:szCs w:val="24"/>
        </w:rPr>
        <w:t xml:space="preserve"> the point of data collection. The table below shows o</w:t>
      </w:r>
      <w:r w:rsidRPr="007B7571">
        <w:rPr>
          <w:rFonts w:ascii="Arial" w:hAnsi="Arial" w:cs="Arial"/>
          <w:sz w:val="24"/>
          <w:szCs w:val="24"/>
        </w:rPr>
        <w:t xml:space="preserve">f the 34 prisons that do not have a VICSO representative in place, 9 of these </w:t>
      </w:r>
      <w:proofErr w:type="gramStart"/>
      <w:r w:rsidRPr="007B7571">
        <w:rPr>
          <w:rFonts w:ascii="Arial" w:hAnsi="Arial" w:cs="Arial"/>
          <w:sz w:val="24"/>
          <w:szCs w:val="24"/>
        </w:rPr>
        <w:t>establishments</w:t>
      </w:r>
      <w:proofErr w:type="gramEnd"/>
      <w:r w:rsidRPr="007B7571">
        <w:rPr>
          <w:rFonts w:ascii="Arial" w:hAnsi="Arial" w:cs="Arial"/>
          <w:sz w:val="24"/>
          <w:szCs w:val="24"/>
        </w:rPr>
        <w:t xml:space="preserve"> house youths therefore are unlikely to have a veteran population and one prison contains foreign nationals only. The remaining 24 prisons could have a VICSO provision in place as they house adult offenders with seven prisons categorised as female only and 17 prisons listed as housing male offenders. </w:t>
      </w:r>
    </w:p>
    <w:p w:rsidR="007E50C7" w:rsidRPr="007B7571" w:rsidRDefault="007E50C7" w:rsidP="007B7571">
      <w:pPr>
        <w:spacing w:line="360" w:lineRule="auto"/>
        <w:jc w:val="both"/>
        <w:rPr>
          <w:rFonts w:ascii="Arial" w:hAnsi="Arial" w:cs="Arial"/>
          <w:sz w:val="24"/>
          <w:szCs w:val="24"/>
        </w:rPr>
      </w:pPr>
    </w:p>
    <w:tbl>
      <w:tblPr>
        <w:tblW w:w="10120" w:type="dxa"/>
        <w:tblInd w:w="-555" w:type="dxa"/>
        <w:tblLook w:val="04A0" w:firstRow="1" w:lastRow="0" w:firstColumn="1" w:lastColumn="0" w:noHBand="0" w:noVBand="1"/>
      </w:tblPr>
      <w:tblGrid>
        <w:gridCol w:w="2740"/>
        <w:gridCol w:w="1460"/>
        <w:gridCol w:w="2000"/>
        <w:gridCol w:w="1540"/>
        <w:gridCol w:w="1315"/>
        <w:gridCol w:w="1065"/>
      </w:tblGrid>
      <w:tr w:rsidR="007E50C7" w:rsidRPr="007B7571" w:rsidTr="00AF241B">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 </w:t>
            </w:r>
          </w:p>
        </w:tc>
        <w:tc>
          <w:tcPr>
            <w:tcW w:w="1460" w:type="dxa"/>
            <w:tcBorders>
              <w:top w:val="single" w:sz="4" w:space="0" w:color="auto"/>
              <w:left w:val="nil"/>
              <w:bottom w:val="single" w:sz="4" w:space="0" w:color="auto"/>
              <w:right w:val="single" w:sz="4" w:space="0" w:color="auto"/>
            </w:tcBorders>
            <w:shd w:val="clear" w:color="000000" w:fill="FFE699"/>
            <w:noWrap/>
            <w:vAlign w:val="bottom"/>
            <w:hideMark/>
          </w:tcPr>
          <w:p w:rsidR="007E50C7" w:rsidRPr="007B7571" w:rsidRDefault="007E50C7" w:rsidP="007B7571">
            <w:pPr>
              <w:spacing w:after="0" w:line="360" w:lineRule="auto"/>
              <w:jc w:val="both"/>
              <w:rPr>
                <w:rFonts w:ascii="Arial" w:eastAsia="Times New Roman" w:hAnsi="Arial" w:cs="Arial"/>
                <w:b/>
                <w:bCs/>
                <w:color w:val="000000"/>
                <w:sz w:val="24"/>
                <w:szCs w:val="24"/>
                <w:lang w:eastAsia="en-GB"/>
              </w:rPr>
            </w:pPr>
            <w:r w:rsidRPr="007B7571">
              <w:rPr>
                <w:rFonts w:ascii="Arial" w:eastAsia="Times New Roman" w:hAnsi="Arial" w:cs="Arial"/>
                <w:b/>
                <w:bCs/>
                <w:color w:val="000000"/>
                <w:sz w:val="24"/>
                <w:szCs w:val="24"/>
                <w:lang w:eastAsia="en-GB"/>
              </w:rPr>
              <w:t>England</w:t>
            </w:r>
          </w:p>
        </w:tc>
        <w:tc>
          <w:tcPr>
            <w:tcW w:w="2000" w:type="dxa"/>
            <w:tcBorders>
              <w:top w:val="single" w:sz="4" w:space="0" w:color="auto"/>
              <w:left w:val="nil"/>
              <w:bottom w:val="single" w:sz="4" w:space="0" w:color="auto"/>
              <w:right w:val="single" w:sz="4" w:space="0" w:color="auto"/>
            </w:tcBorders>
            <w:shd w:val="clear" w:color="000000" w:fill="C6E0B4"/>
            <w:noWrap/>
            <w:vAlign w:val="bottom"/>
            <w:hideMark/>
          </w:tcPr>
          <w:p w:rsidR="007E50C7" w:rsidRPr="007B7571" w:rsidRDefault="007E50C7" w:rsidP="007B7571">
            <w:pPr>
              <w:spacing w:after="0" w:line="360" w:lineRule="auto"/>
              <w:jc w:val="both"/>
              <w:rPr>
                <w:rFonts w:ascii="Arial" w:eastAsia="Times New Roman" w:hAnsi="Arial" w:cs="Arial"/>
                <w:b/>
                <w:bCs/>
                <w:color w:val="000000"/>
                <w:sz w:val="24"/>
                <w:szCs w:val="24"/>
                <w:lang w:eastAsia="en-GB"/>
              </w:rPr>
            </w:pPr>
            <w:r w:rsidRPr="007B7571">
              <w:rPr>
                <w:rFonts w:ascii="Arial" w:eastAsia="Times New Roman" w:hAnsi="Arial" w:cs="Arial"/>
                <w:b/>
                <w:bCs/>
                <w:color w:val="000000"/>
                <w:sz w:val="24"/>
                <w:szCs w:val="24"/>
                <w:lang w:eastAsia="en-GB"/>
              </w:rPr>
              <w:t>Northern Ireland</w:t>
            </w:r>
          </w:p>
        </w:tc>
        <w:tc>
          <w:tcPr>
            <w:tcW w:w="1540" w:type="dxa"/>
            <w:tcBorders>
              <w:top w:val="single" w:sz="4" w:space="0" w:color="auto"/>
              <w:left w:val="nil"/>
              <w:bottom w:val="single" w:sz="4" w:space="0" w:color="auto"/>
              <w:right w:val="single" w:sz="4" w:space="0" w:color="auto"/>
            </w:tcBorders>
            <w:shd w:val="clear" w:color="000000" w:fill="BDD7EE"/>
            <w:noWrap/>
            <w:vAlign w:val="bottom"/>
            <w:hideMark/>
          </w:tcPr>
          <w:p w:rsidR="007E50C7" w:rsidRPr="007B7571" w:rsidRDefault="007E50C7" w:rsidP="007B7571">
            <w:pPr>
              <w:spacing w:after="0" w:line="360" w:lineRule="auto"/>
              <w:jc w:val="both"/>
              <w:rPr>
                <w:rFonts w:ascii="Arial" w:eastAsia="Times New Roman" w:hAnsi="Arial" w:cs="Arial"/>
                <w:b/>
                <w:bCs/>
                <w:color w:val="000000"/>
                <w:sz w:val="24"/>
                <w:szCs w:val="24"/>
                <w:lang w:eastAsia="en-GB"/>
              </w:rPr>
            </w:pPr>
            <w:r w:rsidRPr="007B7571">
              <w:rPr>
                <w:rFonts w:ascii="Arial" w:eastAsia="Times New Roman" w:hAnsi="Arial" w:cs="Arial"/>
                <w:b/>
                <w:bCs/>
                <w:color w:val="000000"/>
                <w:sz w:val="24"/>
                <w:szCs w:val="24"/>
                <w:lang w:eastAsia="en-GB"/>
              </w:rPr>
              <w:t>Scotland</w:t>
            </w:r>
          </w:p>
        </w:tc>
        <w:tc>
          <w:tcPr>
            <w:tcW w:w="1315" w:type="dxa"/>
            <w:tcBorders>
              <w:top w:val="single" w:sz="4" w:space="0" w:color="auto"/>
              <w:left w:val="nil"/>
              <w:bottom w:val="single" w:sz="4" w:space="0" w:color="auto"/>
              <w:right w:val="single" w:sz="4" w:space="0" w:color="auto"/>
            </w:tcBorders>
            <w:shd w:val="clear" w:color="000000" w:fill="F4B084"/>
            <w:noWrap/>
            <w:vAlign w:val="bottom"/>
            <w:hideMark/>
          </w:tcPr>
          <w:p w:rsidR="007E50C7" w:rsidRPr="007B7571" w:rsidRDefault="007E50C7" w:rsidP="007B7571">
            <w:pPr>
              <w:spacing w:after="0" w:line="360" w:lineRule="auto"/>
              <w:jc w:val="both"/>
              <w:rPr>
                <w:rFonts w:ascii="Arial" w:eastAsia="Times New Roman" w:hAnsi="Arial" w:cs="Arial"/>
                <w:b/>
                <w:bCs/>
                <w:color w:val="000000"/>
                <w:sz w:val="24"/>
                <w:szCs w:val="24"/>
                <w:lang w:eastAsia="en-GB"/>
              </w:rPr>
            </w:pPr>
            <w:r w:rsidRPr="007B7571">
              <w:rPr>
                <w:rFonts w:ascii="Arial" w:eastAsia="Times New Roman" w:hAnsi="Arial" w:cs="Arial"/>
                <w:b/>
                <w:bCs/>
                <w:color w:val="000000"/>
                <w:sz w:val="24"/>
                <w:szCs w:val="24"/>
                <w:lang w:eastAsia="en-GB"/>
              </w:rPr>
              <w:t>Wales</w:t>
            </w:r>
          </w:p>
        </w:tc>
        <w:tc>
          <w:tcPr>
            <w:tcW w:w="1065"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7E50C7" w:rsidRPr="007B7571" w:rsidRDefault="007E50C7" w:rsidP="007B7571">
            <w:pPr>
              <w:spacing w:after="0" w:line="360" w:lineRule="auto"/>
              <w:jc w:val="both"/>
              <w:rPr>
                <w:rFonts w:ascii="Arial" w:eastAsia="Times New Roman" w:hAnsi="Arial" w:cs="Arial"/>
                <w:b/>
                <w:bCs/>
                <w:color w:val="000000"/>
                <w:sz w:val="24"/>
                <w:szCs w:val="24"/>
                <w:lang w:eastAsia="en-GB"/>
              </w:rPr>
            </w:pPr>
            <w:r w:rsidRPr="007B7571">
              <w:rPr>
                <w:rFonts w:ascii="Arial" w:eastAsia="Times New Roman" w:hAnsi="Arial" w:cs="Arial"/>
                <w:b/>
                <w:bCs/>
                <w:color w:val="000000"/>
                <w:sz w:val="24"/>
                <w:szCs w:val="24"/>
                <w:lang w:eastAsia="en-GB"/>
              </w:rPr>
              <w:t>TOTAL</w:t>
            </w:r>
          </w:p>
        </w:tc>
      </w:tr>
      <w:tr w:rsidR="007E50C7" w:rsidRPr="007B7571" w:rsidTr="00AF241B">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b/>
                <w:bCs/>
                <w:color w:val="000000"/>
                <w:sz w:val="24"/>
                <w:szCs w:val="24"/>
                <w:lang w:eastAsia="en-GB"/>
              </w:rPr>
            </w:pPr>
            <w:r w:rsidRPr="007B7571">
              <w:rPr>
                <w:rFonts w:ascii="Arial" w:eastAsia="Times New Roman" w:hAnsi="Arial" w:cs="Arial"/>
                <w:b/>
                <w:bCs/>
                <w:color w:val="000000"/>
                <w:sz w:val="24"/>
                <w:szCs w:val="24"/>
                <w:lang w:eastAsia="en-GB"/>
              </w:rPr>
              <w:t xml:space="preserve">Female Prisons </w:t>
            </w:r>
          </w:p>
        </w:tc>
        <w:tc>
          <w:tcPr>
            <w:tcW w:w="146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5</w:t>
            </w:r>
          </w:p>
        </w:tc>
        <w:tc>
          <w:tcPr>
            <w:tcW w:w="200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w:t>
            </w:r>
          </w:p>
        </w:tc>
        <w:tc>
          <w:tcPr>
            <w:tcW w:w="154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w:t>
            </w:r>
          </w:p>
        </w:tc>
        <w:tc>
          <w:tcPr>
            <w:tcW w:w="1315"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0</w:t>
            </w:r>
          </w:p>
        </w:tc>
        <w:tc>
          <w:tcPr>
            <w:tcW w:w="1065"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7</w:t>
            </w:r>
          </w:p>
        </w:tc>
      </w:tr>
      <w:tr w:rsidR="007E50C7" w:rsidRPr="007B7571" w:rsidTr="00AF241B">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b/>
                <w:bCs/>
                <w:color w:val="000000"/>
                <w:sz w:val="24"/>
                <w:szCs w:val="24"/>
                <w:lang w:eastAsia="en-GB"/>
              </w:rPr>
            </w:pPr>
            <w:r w:rsidRPr="007B7571">
              <w:rPr>
                <w:rFonts w:ascii="Arial" w:eastAsia="Times New Roman" w:hAnsi="Arial" w:cs="Arial"/>
                <w:b/>
                <w:bCs/>
                <w:color w:val="000000"/>
                <w:sz w:val="24"/>
                <w:szCs w:val="24"/>
                <w:lang w:eastAsia="en-GB"/>
              </w:rPr>
              <w:t>Male Prisons</w:t>
            </w:r>
          </w:p>
        </w:tc>
        <w:tc>
          <w:tcPr>
            <w:tcW w:w="146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11</w:t>
            </w:r>
          </w:p>
        </w:tc>
        <w:tc>
          <w:tcPr>
            <w:tcW w:w="200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2</w:t>
            </w:r>
          </w:p>
        </w:tc>
        <w:tc>
          <w:tcPr>
            <w:tcW w:w="154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4</w:t>
            </w:r>
          </w:p>
        </w:tc>
        <w:tc>
          <w:tcPr>
            <w:tcW w:w="1315"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0</w:t>
            </w:r>
          </w:p>
        </w:tc>
        <w:tc>
          <w:tcPr>
            <w:tcW w:w="1065"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18</w:t>
            </w:r>
          </w:p>
        </w:tc>
      </w:tr>
      <w:tr w:rsidR="007E50C7" w:rsidRPr="007B7571" w:rsidTr="00AF241B">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tcPr>
          <w:p w:rsidR="007E50C7" w:rsidRPr="007B7571" w:rsidRDefault="007E50C7" w:rsidP="007B7571">
            <w:pPr>
              <w:spacing w:after="0" w:line="360" w:lineRule="auto"/>
              <w:jc w:val="both"/>
              <w:rPr>
                <w:rFonts w:ascii="Arial" w:eastAsia="Times New Roman" w:hAnsi="Arial" w:cs="Arial"/>
                <w:b/>
                <w:bCs/>
                <w:color w:val="000000"/>
                <w:sz w:val="24"/>
                <w:szCs w:val="24"/>
                <w:lang w:eastAsia="en-GB"/>
              </w:rPr>
            </w:pPr>
            <w:r w:rsidRPr="007B7571">
              <w:rPr>
                <w:rFonts w:ascii="Arial" w:eastAsia="Times New Roman" w:hAnsi="Arial" w:cs="Arial"/>
                <w:b/>
                <w:bCs/>
                <w:color w:val="000000"/>
                <w:sz w:val="24"/>
                <w:szCs w:val="24"/>
                <w:lang w:eastAsia="en-GB"/>
              </w:rPr>
              <w:t>Mixed Prison</w:t>
            </w:r>
          </w:p>
        </w:tc>
        <w:tc>
          <w:tcPr>
            <w:tcW w:w="1460" w:type="dxa"/>
            <w:tcBorders>
              <w:top w:val="nil"/>
              <w:left w:val="nil"/>
              <w:bottom w:val="single" w:sz="4" w:space="0" w:color="auto"/>
              <w:right w:val="single" w:sz="4" w:space="0" w:color="auto"/>
            </w:tcBorders>
            <w:shd w:val="clear" w:color="auto" w:fill="auto"/>
            <w:noWrap/>
            <w:vAlign w:val="bottom"/>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0</w:t>
            </w:r>
          </w:p>
        </w:tc>
        <w:tc>
          <w:tcPr>
            <w:tcW w:w="2000" w:type="dxa"/>
            <w:tcBorders>
              <w:top w:val="nil"/>
              <w:left w:val="nil"/>
              <w:bottom w:val="single" w:sz="4" w:space="0" w:color="auto"/>
              <w:right w:val="single" w:sz="4" w:space="0" w:color="auto"/>
            </w:tcBorders>
            <w:shd w:val="clear" w:color="auto" w:fill="auto"/>
            <w:noWrap/>
            <w:vAlign w:val="bottom"/>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0</w:t>
            </w:r>
          </w:p>
        </w:tc>
        <w:tc>
          <w:tcPr>
            <w:tcW w:w="1540" w:type="dxa"/>
            <w:tcBorders>
              <w:top w:val="nil"/>
              <w:left w:val="nil"/>
              <w:bottom w:val="single" w:sz="4" w:space="0" w:color="auto"/>
              <w:right w:val="single" w:sz="4" w:space="0" w:color="auto"/>
            </w:tcBorders>
            <w:shd w:val="clear" w:color="auto" w:fill="auto"/>
            <w:noWrap/>
            <w:vAlign w:val="bottom"/>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w:t>
            </w:r>
          </w:p>
        </w:tc>
        <w:tc>
          <w:tcPr>
            <w:tcW w:w="1315" w:type="dxa"/>
            <w:tcBorders>
              <w:top w:val="nil"/>
              <w:left w:val="nil"/>
              <w:bottom w:val="single" w:sz="4" w:space="0" w:color="auto"/>
              <w:right w:val="single" w:sz="4" w:space="0" w:color="auto"/>
            </w:tcBorders>
            <w:shd w:val="clear" w:color="auto" w:fill="auto"/>
            <w:noWrap/>
            <w:vAlign w:val="bottom"/>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0</w:t>
            </w:r>
          </w:p>
        </w:tc>
        <w:tc>
          <w:tcPr>
            <w:tcW w:w="1065" w:type="dxa"/>
            <w:tcBorders>
              <w:top w:val="nil"/>
              <w:left w:val="nil"/>
              <w:bottom w:val="single" w:sz="4" w:space="0" w:color="auto"/>
              <w:right w:val="single" w:sz="4" w:space="0" w:color="auto"/>
            </w:tcBorders>
            <w:shd w:val="clear" w:color="auto" w:fill="auto"/>
            <w:noWrap/>
            <w:vAlign w:val="bottom"/>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w:t>
            </w:r>
          </w:p>
        </w:tc>
      </w:tr>
      <w:tr w:rsidR="007E50C7" w:rsidRPr="007B7571" w:rsidTr="00AF241B">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tcPr>
          <w:p w:rsidR="007E50C7" w:rsidRPr="007B7571" w:rsidRDefault="007E50C7" w:rsidP="007B7571">
            <w:pPr>
              <w:spacing w:after="0" w:line="360" w:lineRule="auto"/>
              <w:jc w:val="both"/>
              <w:rPr>
                <w:rFonts w:ascii="Arial" w:eastAsia="Times New Roman" w:hAnsi="Arial" w:cs="Arial"/>
                <w:b/>
                <w:bCs/>
                <w:color w:val="000000"/>
                <w:sz w:val="24"/>
                <w:szCs w:val="24"/>
                <w:lang w:eastAsia="en-GB"/>
              </w:rPr>
            </w:pPr>
            <w:r w:rsidRPr="007B7571">
              <w:rPr>
                <w:rFonts w:ascii="Arial" w:eastAsia="Times New Roman" w:hAnsi="Arial" w:cs="Arial"/>
                <w:b/>
                <w:bCs/>
                <w:color w:val="000000"/>
                <w:sz w:val="24"/>
                <w:szCs w:val="24"/>
                <w:lang w:eastAsia="en-GB"/>
              </w:rPr>
              <w:t>Youth Prisons</w:t>
            </w:r>
          </w:p>
        </w:tc>
        <w:tc>
          <w:tcPr>
            <w:tcW w:w="1460" w:type="dxa"/>
            <w:tcBorders>
              <w:top w:val="nil"/>
              <w:left w:val="nil"/>
              <w:bottom w:val="single" w:sz="4" w:space="0" w:color="auto"/>
              <w:right w:val="single" w:sz="4" w:space="0" w:color="auto"/>
            </w:tcBorders>
            <w:shd w:val="clear" w:color="auto" w:fill="auto"/>
            <w:noWrap/>
            <w:vAlign w:val="bottom"/>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8</w:t>
            </w:r>
          </w:p>
        </w:tc>
        <w:tc>
          <w:tcPr>
            <w:tcW w:w="2000" w:type="dxa"/>
            <w:tcBorders>
              <w:top w:val="nil"/>
              <w:left w:val="nil"/>
              <w:bottom w:val="single" w:sz="4" w:space="0" w:color="auto"/>
              <w:right w:val="single" w:sz="4" w:space="0" w:color="auto"/>
            </w:tcBorders>
            <w:shd w:val="clear" w:color="auto" w:fill="auto"/>
            <w:noWrap/>
            <w:vAlign w:val="bottom"/>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0</w:t>
            </w:r>
          </w:p>
        </w:tc>
        <w:tc>
          <w:tcPr>
            <w:tcW w:w="1540" w:type="dxa"/>
            <w:tcBorders>
              <w:top w:val="nil"/>
              <w:left w:val="nil"/>
              <w:bottom w:val="single" w:sz="4" w:space="0" w:color="auto"/>
              <w:right w:val="single" w:sz="4" w:space="0" w:color="auto"/>
            </w:tcBorders>
            <w:shd w:val="clear" w:color="auto" w:fill="auto"/>
            <w:noWrap/>
            <w:vAlign w:val="bottom"/>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0</w:t>
            </w:r>
          </w:p>
        </w:tc>
        <w:tc>
          <w:tcPr>
            <w:tcW w:w="1315" w:type="dxa"/>
            <w:tcBorders>
              <w:top w:val="nil"/>
              <w:left w:val="nil"/>
              <w:bottom w:val="single" w:sz="4" w:space="0" w:color="auto"/>
              <w:right w:val="single" w:sz="4" w:space="0" w:color="auto"/>
            </w:tcBorders>
            <w:shd w:val="clear" w:color="auto" w:fill="auto"/>
            <w:noWrap/>
            <w:vAlign w:val="bottom"/>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0</w:t>
            </w:r>
          </w:p>
        </w:tc>
        <w:tc>
          <w:tcPr>
            <w:tcW w:w="1065" w:type="dxa"/>
            <w:tcBorders>
              <w:top w:val="nil"/>
              <w:left w:val="nil"/>
              <w:bottom w:val="single" w:sz="4" w:space="0" w:color="auto"/>
              <w:right w:val="single" w:sz="4" w:space="0" w:color="auto"/>
            </w:tcBorders>
            <w:shd w:val="clear" w:color="auto" w:fill="auto"/>
            <w:noWrap/>
            <w:vAlign w:val="bottom"/>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8</w:t>
            </w:r>
          </w:p>
        </w:tc>
      </w:tr>
      <w:tr w:rsidR="007E50C7" w:rsidRPr="007B7571" w:rsidTr="00AF241B">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tcPr>
          <w:p w:rsidR="007E50C7" w:rsidRPr="007B7571" w:rsidRDefault="007E50C7" w:rsidP="007B7571">
            <w:pPr>
              <w:spacing w:after="0" w:line="360" w:lineRule="auto"/>
              <w:jc w:val="both"/>
              <w:rPr>
                <w:rFonts w:ascii="Arial" w:eastAsia="Times New Roman" w:hAnsi="Arial" w:cs="Arial"/>
                <w:b/>
                <w:bCs/>
                <w:color w:val="000000"/>
                <w:sz w:val="24"/>
                <w:szCs w:val="24"/>
                <w:lang w:eastAsia="en-GB"/>
              </w:rPr>
            </w:pPr>
            <w:r w:rsidRPr="007B7571">
              <w:rPr>
                <w:rFonts w:ascii="Arial" w:eastAsia="Times New Roman" w:hAnsi="Arial" w:cs="Arial"/>
                <w:b/>
                <w:bCs/>
                <w:color w:val="000000"/>
                <w:sz w:val="24"/>
                <w:szCs w:val="24"/>
                <w:lang w:eastAsia="en-GB"/>
              </w:rPr>
              <w:t>Foreign Nationals</w:t>
            </w:r>
          </w:p>
        </w:tc>
        <w:tc>
          <w:tcPr>
            <w:tcW w:w="1460" w:type="dxa"/>
            <w:tcBorders>
              <w:top w:val="nil"/>
              <w:left w:val="nil"/>
              <w:bottom w:val="single" w:sz="4" w:space="0" w:color="auto"/>
              <w:right w:val="single" w:sz="4" w:space="0" w:color="auto"/>
            </w:tcBorders>
            <w:shd w:val="clear" w:color="auto" w:fill="auto"/>
            <w:noWrap/>
            <w:vAlign w:val="bottom"/>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w:t>
            </w:r>
          </w:p>
        </w:tc>
        <w:tc>
          <w:tcPr>
            <w:tcW w:w="2000" w:type="dxa"/>
            <w:tcBorders>
              <w:top w:val="nil"/>
              <w:left w:val="nil"/>
              <w:bottom w:val="single" w:sz="4" w:space="0" w:color="auto"/>
              <w:right w:val="single" w:sz="4" w:space="0" w:color="auto"/>
            </w:tcBorders>
            <w:shd w:val="clear" w:color="auto" w:fill="auto"/>
            <w:noWrap/>
            <w:vAlign w:val="bottom"/>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0</w:t>
            </w:r>
          </w:p>
        </w:tc>
        <w:tc>
          <w:tcPr>
            <w:tcW w:w="1540" w:type="dxa"/>
            <w:tcBorders>
              <w:top w:val="nil"/>
              <w:left w:val="nil"/>
              <w:bottom w:val="single" w:sz="4" w:space="0" w:color="auto"/>
              <w:right w:val="single" w:sz="4" w:space="0" w:color="auto"/>
            </w:tcBorders>
            <w:shd w:val="clear" w:color="auto" w:fill="auto"/>
            <w:noWrap/>
            <w:vAlign w:val="bottom"/>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0</w:t>
            </w:r>
          </w:p>
        </w:tc>
        <w:tc>
          <w:tcPr>
            <w:tcW w:w="1315" w:type="dxa"/>
            <w:tcBorders>
              <w:top w:val="nil"/>
              <w:left w:val="nil"/>
              <w:bottom w:val="single" w:sz="4" w:space="0" w:color="auto"/>
              <w:right w:val="single" w:sz="4" w:space="0" w:color="auto"/>
            </w:tcBorders>
            <w:shd w:val="clear" w:color="auto" w:fill="auto"/>
            <w:noWrap/>
            <w:vAlign w:val="bottom"/>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0</w:t>
            </w:r>
          </w:p>
        </w:tc>
        <w:tc>
          <w:tcPr>
            <w:tcW w:w="1065" w:type="dxa"/>
            <w:tcBorders>
              <w:top w:val="nil"/>
              <w:left w:val="nil"/>
              <w:bottom w:val="single" w:sz="4" w:space="0" w:color="auto"/>
              <w:right w:val="single" w:sz="4" w:space="0" w:color="auto"/>
            </w:tcBorders>
            <w:shd w:val="clear" w:color="auto" w:fill="auto"/>
            <w:noWrap/>
            <w:vAlign w:val="bottom"/>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1</w:t>
            </w:r>
          </w:p>
        </w:tc>
      </w:tr>
      <w:tr w:rsidR="007E50C7" w:rsidRPr="007B7571" w:rsidTr="00AF241B">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b/>
                <w:bCs/>
                <w:color w:val="000000"/>
                <w:sz w:val="24"/>
                <w:szCs w:val="24"/>
                <w:lang w:eastAsia="en-GB"/>
              </w:rPr>
            </w:pPr>
            <w:r w:rsidRPr="007B7571">
              <w:rPr>
                <w:rFonts w:ascii="Arial" w:eastAsia="Times New Roman" w:hAnsi="Arial" w:cs="Arial"/>
                <w:b/>
                <w:bCs/>
                <w:color w:val="000000"/>
                <w:sz w:val="24"/>
                <w:szCs w:val="24"/>
                <w:lang w:eastAsia="en-GB"/>
              </w:rPr>
              <w:t xml:space="preserve">TOTAL </w:t>
            </w:r>
          </w:p>
        </w:tc>
        <w:tc>
          <w:tcPr>
            <w:tcW w:w="146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25</w:t>
            </w:r>
          </w:p>
        </w:tc>
        <w:tc>
          <w:tcPr>
            <w:tcW w:w="200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3</w:t>
            </w:r>
          </w:p>
        </w:tc>
        <w:tc>
          <w:tcPr>
            <w:tcW w:w="1540"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6</w:t>
            </w:r>
          </w:p>
        </w:tc>
        <w:tc>
          <w:tcPr>
            <w:tcW w:w="1315"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0</w:t>
            </w:r>
          </w:p>
        </w:tc>
        <w:tc>
          <w:tcPr>
            <w:tcW w:w="1065" w:type="dxa"/>
            <w:tcBorders>
              <w:top w:val="nil"/>
              <w:left w:val="nil"/>
              <w:bottom w:val="single" w:sz="4" w:space="0" w:color="auto"/>
              <w:right w:val="single" w:sz="4" w:space="0" w:color="auto"/>
            </w:tcBorders>
            <w:shd w:val="clear" w:color="auto" w:fill="auto"/>
            <w:noWrap/>
            <w:vAlign w:val="bottom"/>
            <w:hideMark/>
          </w:tcPr>
          <w:p w:rsidR="007E50C7" w:rsidRPr="007B7571" w:rsidRDefault="007E50C7" w:rsidP="007B7571">
            <w:pPr>
              <w:spacing w:after="0" w:line="360" w:lineRule="auto"/>
              <w:jc w:val="both"/>
              <w:rPr>
                <w:rFonts w:ascii="Arial" w:eastAsia="Times New Roman" w:hAnsi="Arial" w:cs="Arial"/>
                <w:color w:val="000000"/>
                <w:sz w:val="24"/>
                <w:szCs w:val="24"/>
                <w:lang w:eastAsia="en-GB"/>
              </w:rPr>
            </w:pPr>
            <w:r w:rsidRPr="007B7571">
              <w:rPr>
                <w:rFonts w:ascii="Arial" w:eastAsia="Times New Roman" w:hAnsi="Arial" w:cs="Arial"/>
                <w:color w:val="000000"/>
                <w:sz w:val="24"/>
                <w:szCs w:val="24"/>
                <w:lang w:eastAsia="en-GB"/>
              </w:rPr>
              <w:t>34</w:t>
            </w:r>
          </w:p>
        </w:tc>
      </w:tr>
    </w:tbl>
    <w:p w:rsidR="007E50C7" w:rsidRPr="007B7571" w:rsidRDefault="007E50C7" w:rsidP="007B7571">
      <w:pPr>
        <w:spacing w:line="360" w:lineRule="auto"/>
        <w:jc w:val="both"/>
        <w:rPr>
          <w:rFonts w:ascii="Arial" w:hAnsi="Arial" w:cs="Arial"/>
          <w:sz w:val="24"/>
          <w:szCs w:val="24"/>
        </w:rPr>
      </w:pPr>
    </w:p>
    <w:p w:rsidR="007E50C7" w:rsidRPr="007B7571" w:rsidRDefault="007E50C7" w:rsidP="007B7571">
      <w:pPr>
        <w:spacing w:line="360" w:lineRule="auto"/>
        <w:jc w:val="both"/>
        <w:rPr>
          <w:rFonts w:ascii="Arial" w:hAnsi="Arial" w:cs="Arial"/>
          <w:sz w:val="24"/>
          <w:szCs w:val="24"/>
        </w:rPr>
      </w:pPr>
    </w:p>
    <w:p w:rsidR="007E50C7" w:rsidRPr="007B7571" w:rsidRDefault="007E50C7" w:rsidP="007B7571">
      <w:pPr>
        <w:spacing w:line="360" w:lineRule="auto"/>
        <w:jc w:val="both"/>
        <w:rPr>
          <w:rFonts w:ascii="Arial" w:hAnsi="Arial" w:cs="Arial"/>
          <w:sz w:val="24"/>
          <w:szCs w:val="24"/>
        </w:rPr>
      </w:pPr>
      <w:r w:rsidRPr="007B7571">
        <w:rPr>
          <w:rFonts w:ascii="Arial" w:hAnsi="Arial" w:cs="Arial"/>
          <w:sz w:val="24"/>
          <w:szCs w:val="24"/>
        </w:rPr>
        <w:t xml:space="preserve">The following map provides a visual representation of the geographical spread of prisons in the UK with a VICSO point of contact and those without. Each dot on the map represents the geographical location of a prison. The red dots symbolise prisons that have a VICSO presence, whereas the black dots highlight prisons that do not have a VICSO presence based on information provided at the point of data collection. </w:t>
      </w:r>
    </w:p>
    <w:p w:rsidR="007E50C7" w:rsidRPr="007B7571" w:rsidRDefault="007E50C7" w:rsidP="007B7571">
      <w:pPr>
        <w:spacing w:line="360" w:lineRule="auto"/>
        <w:jc w:val="both"/>
        <w:rPr>
          <w:rFonts w:ascii="Arial" w:hAnsi="Arial" w:cs="Arial"/>
          <w:sz w:val="24"/>
          <w:szCs w:val="24"/>
        </w:rPr>
      </w:pPr>
      <w:r w:rsidRPr="007B7571">
        <w:rPr>
          <w:rFonts w:ascii="Arial" w:hAnsi="Arial" w:cs="Arial"/>
          <w:noProof/>
          <w:sz w:val="24"/>
          <w:szCs w:val="24"/>
          <w:lang w:eastAsia="en-GB"/>
        </w:rPr>
        <w:lastRenderedPageBreak/>
        <w:drawing>
          <wp:inline distT="0" distB="0" distL="0" distR="0" wp14:anchorId="75201BAF" wp14:editId="6BD2FECF">
            <wp:extent cx="5731510" cy="6771640"/>
            <wp:effectExtent l="0" t="0" r="2540" b="0"/>
            <wp:docPr id="5" name="Picture 5" descr="\\anglia.local\fs\StaffHome\mj39\My Documents\My Desktop\VICSO and Prison Map Analy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ia.local\fs\StaffHome\mj39\My Documents\My Desktop\VICSO and Prison Map Analysi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6771640"/>
                    </a:xfrm>
                    <a:prstGeom prst="rect">
                      <a:avLst/>
                    </a:prstGeom>
                    <a:noFill/>
                    <a:ln>
                      <a:noFill/>
                    </a:ln>
                  </pic:spPr>
                </pic:pic>
              </a:graphicData>
            </a:graphic>
          </wp:inline>
        </w:drawing>
      </w:r>
    </w:p>
    <w:p w:rsidR="007E50C7" w:rsidRPr="007B7571" w:rsidRDefault="007E50C7" w:rsidP="007B7571">
      <w:pPr>
        <w:spacing w:line="360" w:lineRule="auto"/>
        <w:jc w:val="both"/>
        <w:rPr>
          <w:rFonts w:ascii="Arial" w:hAnsi="Arial" w:cs="Arial"/>
          <w:b/>
          <w:sz w:val="24"/>
          <w:szCs w:val="24"/>
        </w:rPr>
      </w:pPr>
      <w:r w:rsidRPr="007B7571">
        <w:rPr>
          <w:rFonts w:ascii="Arial" w:hAnsi="Arial" w:cs="Arial"/>
          <w:b/>
          <w:sz w:val="24"/>
          <w:szCs w:val="24"/>
        </w:rPr>
        <w:t>Key:</w:t>
      </w:r>
      <w:r w:rsidRPr="007B7571">
        <w:rPr>
          <w:rFonts w:ascii="Arial" w:hAnsi="Arial" w:cs="Arial"/>
          <w:b/>
          <w:sz w:val="24"/>
          <w:szCs w:val="24"/>
        </w:rPr>
        <w:tab/>
      </w:r>
    </w:p>
    <w:tbl>
      <w:tblPr>
        <w:tblStyle w:val="TableGrid"/>
        <w:tblW w:w="0" w:type="auto"/>
        <w:tblLook w:val="04A0" w:firstRow="1" w:lastRow="0" w:firstColumn="1" w:lastColumn="0" w:noHBand="0" w:noVBand="1"/>
      </w:tblPr>
      <w:tblGrid>
        <w:gridCol w:w="988"/>
        <w:gridCol w:w="8028"/>
      </w:tblGrid>
      <w:tr w:rsidR="007E50C7" w:rsidRPr="007B7571" w:rsidTr="00AF241B">
        <w:trPr>
          <w:trHeight w:val="556"/>
        </w:trPr>
        <w:tc>
          <w:tcPr>
            <w:tcW w:w="988" w:type="dxa"/>
          </w:tcPr>
          <w:p w:rsidR="007E50C7" w:rsidRPr="007B7571" w:rsidRDefault="007E50C7" w:rsidP="007B7571">
            <w:pPr>
              <w:spacing w:line="360" w:lineRule="auto"/>
              <w:jc w:val="both"/>
              <w:rPr>
                <w:rFonts w:ascii="Arial" w:hAnsi="Arial" w:cs="Arial"/>
                <w:sz w:val="24"/>
                <w:szCs w:val="24"/>
              </w:rPr>
            </w:pPr>
            <w:r w:rsidRPr="007B7571">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8863D51" wp14:editId="70EB187A">
                      <wp:simplePos x="0" y="0"/>
                      <wp:positionH relativeFrom="column">
                        <wp:posOffset>-25400</wp:posOffset>
                      </wp:positionH>
                      <wp:positionV relativeFrom="paragraph">
                        <wp:posOffset>102870</wp:posOffset>
                      </wp:positionV>
                      <wp:extent cx="152400" cy="152400"/>
                      <wp:effectExtent l="0" t="0" r="19050" b="19050"/>
                      <wp:wrapNone/>
                      <wp:docPr id="13" name="Oval 13"/>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lumMod val="95000"/>
                                  <a:lumOff val="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69BF15E" id="Oval 13" o:spid="_x0000_s1026" style="position:absolute;margin-left:-2pt;margin-top:8.1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" fillcolor="#0d0d0d [3069]" strokecolor="#41719c" strokeweight="1pt">
                      <v:stroke joinstyle="miter"/>
                    </v:oval>
                  </w:pict>
                </mc:Fallback>
              </mc:AlternateContent>
            </w:r>
          </w:p>
        </w:tc>
        <w:tc>
          <w:tcPr>
            <w:tcW w:w="8028" w:type="dxa"/>
          </w:tcPr>
          <w:p w:rsidR="007E50C7" w:rsidRPr="007B7571" w:rsidRDefault="007E50C7" w:rsidP="007B7571">
            <w:pPr>
              <w:spacing w:line="360" w:lineRule="auto"/>
              <w:jc w:val="both"/>
              <w:rPr>
                <w:rFonts w:ascii="Arial" w:hAnsi="Arial" w:cs="Arial"/>
                <w:sz w:val="24"/>
                <w:szCs w:val="24"/>
              </w:rPr>
            </w:pPr>
            <w:r w:rsidRPr="007B7571">
              <w:rPr>
                <w:rFonts w:ascii="Arial" w:hAnsi="Arial" w:cs="Arial"/>
                <w:sz w:val="24"/>
                <w:szCs w:val="24"/>
              </w:rPr>
              <w:t xml:space="preserve">Prison. </w:t>
            </w:r>
          </w:p>
        </w:tc>
      </w:tr>
      <w:tr w:rsidR="007E50C7" w:rsidRPr="007B7571" w:rsidTr="00AF241B">
        <w:trPr>
          <w:trHeight w:val="556"/>
        </w:trPr>
        <w:tc>
          <w:tcPr>
            <w:tcW w:w="988" w:type="dxa"/>
          </w:tcPr>
          <w:p w:rsidR="007E50C7" w:rsidRPr="007B7571" w:rsidRDefault="007E50C7" w:rsidP="007B7571">
            <w:pPr>
              <w:spacing w:line="360" w:lineRule="auto"/>
              <w:jc w:val="both"/>
              <w:rPr>
                <w:rFonts w:ascii="Arial" w:hAnsi="Arial" w:cs="Arial"/>
                <w:sz w:val="24"/>
                <w:szCs w:val="24"/>
              </w:rPr>
            </w:pPr>
            <w:r w:rsidRPr="007B7571">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0616E82D" wp14:editId="37D5B088">
                      <wp:simplePos x="0" y="0"/>
                      <wp:positionH relativeFrom="column">
                        <wp:posOffset>-14605</wp:posOffset>
                      </wp:positionH>
                      <wp:positionV relativeFrom="paragraph">
                        <wp:posOffset>127000</wp:posOffset>
                      </wp:positionV>
                      <wp:extent cx="152400" cy="152400"/>
                      <wp:effectExtent l="0" t="0" r="19050" b="19050"/>
                      <wp:wrapNone/>
                      <wp:docPr id="9" name="Oval 9"/>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41AF97C" id="Oval 9" o:spid="_x0000_s1026" style="position:absolute;margin-left:-1.15pt;margin-top:10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" fillcolor="#c00000" strokecolor="#1f4d78 [1604]" strokeweight="1pt">
                      <v:stroke joinstyle="miter"/>
                    </v:oval>
                  </w:pict>
                </mc:Fallback>
              </mc:AlternateContent>
            </w:r>
          </w:p>
        </w:tc>
        <w:tc>
          <w:tcPr>
            <w:tcW w:w="8028" w:type="dxa"/>
          </w:tcPr>
          <w:p w:rsidR="007E50C7" w:rsidRPr="007B7571" w:rsidRDefault="007E50C7" w:rsidP="007B7571">
            <w:pPr>
              <w:spacing w:line="360" w:lineRule="auto"/>
              <w:jc w:val="both"/>
              <w:rPr>
                <w:rFonts w:ascii="Arial" w:hAnsi="Arial" w:cs="Arial"/>
                <w:sz w:val="24"/>
                <w:szCs w:val="24"/>
              </w:rPr>
            </w:pPr>
            <w:r w:rsidRPr="007B7571">
              <w:rPr>
                <w:rFonts w:ascii="Arial" w:hAnsi="Arial" w:cs="Arial"/>
                <w:sz w:val="24"/>
                <w:szCs w:val="24"/>
              </w:rPr>
              <w:t>Prison with a VICSO presence.</w:t>
            </w:r>
          </w:p>
        </w:tc>
      </w:tr>
    </w:tbl>
    <w:p w:rsidR="007E50C7" w:rsidRPr="007B7571" w:rsidRDefault="007E50C7" w:rsidP="007B7571">
      <w:pPr>
        <w:spacing w:line="360" w:lineRule="auto"/>
        <w:jc w:val="both"/>
        <w:rPr>
          <w:rFonts w:ascii="Arial" w:hAnsi="Arial" w:cs="Arial"/>
          <w:sz w:val="24"/>
          <w:szCs w:val="24"/>
        </w:rPr>
      </w:pPr>
    </w:p>
    <w:p w:rsidR="007E50C7" w:rsidRPr="007B7571" w:rsidRDefault="007E50C7" w:rsidP="007B7571">
      <w:pPr>
        <w:spacing w:line="360" w:lineRule="auto"/>
        <w:jc w:val="both"/>
        <w:rPr>
          <w:rFonts w:ascii="Arial" w:hAnsi="Arial" w:cs="Arial"/>
          <w:sz w:val="24"/>
          <w:szCs w:val="24"/>
        </w:rPr>
      </w:pPr>
    </w:p>
    <w:p w:rsidR="007E50C7" w:rsidRPr="007B7571" w:rsidRDefault="007E50C7" w:rsidP="007B7571">
      <w:pPr>
        <w:spacing w:line="360" w:lineRule="auto"/>
        <w:jc w:val="both"/>
        <w:rPr>
          <w:rFonts w:ascii="Arial" w:hAnsi="Arial" w:cs="Arial"/>
          <w:sz w:val="24"/>
          <w:szCs w:val="24"/>
        </w:rPr>
      </w:pPr>
    </w:p>
    <w:p w:rsidR="007E50C7" w:rsidRPr="007810C5" w:rsidRDefault="007E50C7" w:rsidP="007810C5">
      <w:pPr>
        <w:pStyle w:val="Heading2"/>
        <w:rPr>
          <w:rFonts w:ascii="Arial" w:hAnsi="Arial" w:cs="Arial"/>
        </w:rPr>
      </w:pPr>
      <w:bookmarkStart w:id="34" w:name="_Toc511903563"/>
      <w:r w:rsidRPr="007810C5">
        <w:rPr>
          <w:rFonts w:ascii="Arial" w:hAnsi="Arial" w:cs="Arial"/>
        </w:rPr>
        <w:t>Analys</w:t>
      </w:r>
      <w:r w:rsidR="007810C5" w:rsidRPr="007810C5">
        <w:rPr>
          <w:rFonts w:ascii="Arial" w:hAnsi="Arial" w:cs="Arial"/>
        </w:rPr>
        <w:t>is of Service Provision Support</w:t>
      </w:r>
      <w:bookmarkEnd w:id="34"/>
    </w:p>
    <w:p w:rsidR="007E50C7" w:rsidRPr="007B7571" w:rsidRDefault="007E50C7" w:rsidP="007B7571">
      <w:pPr>
        <w:pStyle w:val="ListParagraph"/>
        <w:spacing w:line="360" w:lineRule="auto"/>
        <w:jc w:val="both"/>
        <w:rPr>
          <w:rFonts w:ascii="Arial" w:hAnsi="Arial" w:cs="Arial"/>
          <w:sz w:val="24"/>
          <w:szCs w:val="24"/>
          <w:u w:val="single"/>
        </w:rPr>
      </w:pPr>
    </w:p>
    <w:p w:rsidR="007E50C7" w:rsidRPr="007B7571" w:rsidRDefault="00670E0A" w:rsidP="007810C5">
      <w:pPr>
        <w:spacing w:line="360" w:lineRule="auto"/>
        <w:jc w:val="both"/>
        <w:rPr>
          <w:rFonts w:ascii="Arial" w:hAnsi="Arial" w:cs="Arial"/>
          <w:sz w:val="24"/>
          <w:szCs w:val="24"/>
        </w:rPr>
      </w:pPr>
      <w:r>
        <w:rPr>
          <w:rFonts w:ascii="Arial" w:hAnsi="Arial" w:cs="Arial"/>
          <w:sz w:val="24"/>
          <w:szCs w:val="24"/>
        </w:rPr>
        <w:t xml:space="preserve">In order to collect </w:t>
      </w:r>
      <w:r w:rsidR="007E50C7" w:rsidRPr="007B7571">
        <w:rPr>
          <w:rFonts w:ascii="Arial" w:hAnsi="Arial" w:cs="Arial"/>
          <w:sz w:val="24"/>
          <w:szCs w:val="24"/>
        </w:rPr>
        <w:t>data</w:t>
      </w:r>
      <w:r>
        <w:rPr>
          <w:rFonts w:ascii="Arial" w:hAnsi="Arial" w:cs="Arial"/>
          <w:sz w:val="24"/>
          <w:szCs w:val="24"/>
        </w:rPr>
        <w:t xml:space="preserve"> on service provision</w:t>
      </w:r>
      <w:r w:rsidR="007E50C7" w:rsidRPr="007B7571">
        <w:rPr>
          <w:rFonts w:ascii="Arial" w:hAnsi="Arial" w:cs="Arial"/>
          <w:sz w:val="24"/>
          <w:szCs w:val="24"/>
        </w:rPr>
        <w:t xml:space="preserve">, letters were sent to Armed Forces charities and service provider organisations which explained the nature of the research project, and asking for either a criminal justice point of contact or information about the criminal justice specific services they offer to veterans. However, we were aware that a number of Armed Forces charities did not have the same visibility as some of the larger organisations and we were keen to include all service providers who offered a veteran specific service to those in the Criminal Justice System. </w:t>
      </w:r>
    </w:p>
    <w:p w:rsidR="007E50C7" w:rsidRPr="007B7571" w:rsidRDefault="007E50C7" w:rsidP="007B7571">
      <w:pPr>
        <w:spacing w:line="360" w:lineRule="auto"/>
        <w:jc w:val="both"/>
        <w:rPr>
          <w:rFonts w:ascii="Arial" w:hAnsi="Arial" w:cs="Arial"/>
          <w:sz w:val="24"/>
          <w:szCs w:val="24"/>
        </w:rPr>
      </w:pPr>
      <w:r w:rsidRPr="007B7571">
        <w:rPr>
          <w:rFonts w:ascii="Arial" w:hAnsi="Arial" w:cs="Arial"/>
          <w:sz w:val="24"/>
          <w:szCs w:val="24"/>
        </w:rPr>
        <w:t xml:space="preserve">Therefore, the </w:t>
      </w:r>
      <w:r w:rsidR="00670E0A">
        <w:rPr>
          <w:rFonts w:ascii="Arial" w:hAnsi="Arial" w:cs="Arial"/>
          <w:sz w:val="24"/>
          <w:szCs w:val="24"/>
        </w:rPr>
        <w:t xml:space="preserve">audit </w:t>
      </w:r>
      <w:r w:rsidRPr="007B7571">
        <w:rPr>
          <w:rFonts w:ascii="Arial" w:hAnsi="Arial" w:cs="Arial"/>
          <w:sz w:val="24"/>
          <w:szCs w:val="24"/>
        </w:rPr>
        <w:t xml:space="preserve">was also advertised on the </w:t>
      </w:r>
      <w:r w:rsidR="007810C5">
        <w:rPr>
          <w:rFonts w:ascii="Arial" w:hAnsi="Arial" w:cs="Arial"/>
          <w:sz w:val="24"/>
          <w:szCs w:val="24"/>
        </w:rPr>
        <w:t xml:space="preserve">VFI </w:t>
      </w:r>
      <w:r w:rsidRPr="007B7571">
        <w:rPr>
          <w:rFonts w:ascii="Arial" w:hAnsi="Arial" w:cs="Arial"/>
          <w:sz w:val="24"/>
          <w:szCs w:val="24"/>
        </w:rPr>
        <w:t>home page with an email address established for relevant service providers to inform us about their services and to be included in the directory. A link to this home page was also included on the Cobseo website and flyers were distributed at the 2017 King’s College Mental Health Conference to promote the research project and to ask organisations to engage with the project. Social media was also used to advertise the project</w:t>
      </w:r>
      <w:r w:rsidR="007810C5">
        <w:rPr>
          <w:rFonts w:ascii="Arial" w:hAnsi="Arial" w:cs="Arial"/>
          <w:sz w:val="24"/>
          <w:szCs w:val="24"/>
        </w:rPr>
        <w:t xml:space="preserve"> and to invite service provider</w:t>
      </w:r>
      <w:r w:rsidRPr="007B7571">
        <w:rPr>
          <w:rFonts w:ascii="Arial" w:hAnsi="Arial" w:cs="Arial"/>
          <w:sz w:val="24"/>
          <w:szCs w:val="24"/>
        </w:rPr>
        <w:t xml:space="preserve">s to become involved by providing information about their work. Colleagues within the </w:t>
      </w:r>
      <w:r w:rsidR="00670E0A">
        <w:rPr>
          <w:rFonts w:ascii="Arial" w:hAnsi="Arial" w:cs="Arial"/>
          <w:sz w:val="24"/>
          <w:szCs w:val="24"/>
        </w:rPr>
        <w:t xml:space="preserve">VFI </w:t>
      </w:r>
      <w:r w:rsidRPr="007B7571">
        <w:rPr>
          <w:rFonts w:ascii="Arial" w:hAnsi="Arial" w:cs="Arial"/>
          <w:sz w:val="24"/>
          <w:szCs w:val="24"/>
        </w:rPr>
        <w:t xml:space="preserve">and the </w:t>
      </w:r>
      <w:r w:rsidR="00670E0A">
        <w:rPr>
          <w:rFonts w:ascii="Arial" w:hAnsi="Arial" w:cs="Arial"/>
          <w:sz w:val="24"/>
          <w:szCs w:val="24"/>
        </w:rPr>
        <w:t xml:space="preserve">RBLI </w:t>
      </w:r>
      <w:r w:rsidRPr="007B7571">
        <w:rPr>
          <w:rFonts w:ascii="Arial" w:hAnsi="Arial" w:cs="Arial"/>
          <w:sz w:val="24"/>
          <w:szCs w:val="24"/>
        </w:rPr>
        <w:t>used the Cobseo meetings, and specifically the Cobseo</w:t>
      </w:r>
      <w:r w:rsidR="006A7DF6">
        <w:rPr>
          <w:rFonts w:ascii="Arial" w:hAnsi="Arial" w:cs="Arial"/>
          <w:sz w:val="24"/>
          <w:szCs w:val="24"/>
        </w:rPr>
        <w:t xml:space="preserve"> CJS C</w:t>
      </w:r>
      <w:r w:rsidR="00670E0A">
        <w:rPr>
          <w:rFonts w:ascii="Arial" w:hAnsi="Arial" w:cs="Arial"/>
          <w:sz w:val="24"/>
          <w:szCs w:val="24"/>
        </w:rPr>
        <w:t>luster meetings</w:t>
      </w:r>
      <w:r w:rsidRPr="007B7571">
        <w:rPr>
          <w:rFonts w:ascii="Arial" w:hAnsi="Arial" w:cs="Arial"/>
          <w:sz w:val="24"/>
          <w:szCs w:val="24"/>
        </w:rPr>
        <w:t xml:space="preserve">, to advertise the research project and engage with service providers. </w:t>
      </w:r>
    </w:p>
    <w:p w:rsidR="007810C5" w:rsidRDefault="007E50C7" w:rsidP="007B7571">
      <w:pPr>
        <w:spacing w:line="360" w:lineRule="auto"/>
        <w:jc w:val="both"/>
        <w:rPr>
          <w:rFonts w:ascii="Arial" w:hAnsi="Arial" w:cs="Arial"/>
          <w:sz w:val="24"/>
          <w:szCs w:val="24"/>
        </w:rPr>
      </w:pPr>
      <w:r w:rsidRPr="007B7571">
        <w:rPr>
          <w:rFonts w:ascii="Arial" w:hAnsi="Arial" w:cs="Arial"/>
          <w:sz w:val="24"/>
          <w:szCs w:val="24"/>
        </w:rPr>
        <w:t xml:space="preserve">An email was sent to all VICSO leads by our colleagues in the Ministry of Justice to ask which charity or service providers worked within their establishments. Members of the research team also liaised directly with stakeholders within the charity sector and statutory provision to develop relationships and to encourage support and engagement with the project. These contacts were useful in providing information about the service providers operating at a more local level and to help increase the opportunities for relevant organisations to be included in the project. A thorough search of the internet was also conducted to seek information about service providers and charities providing support to veterans in the Criminal Justice System. This was conducted as both a UK wide search and as a county-by-county search to increase the opportunities of including all relevant organisations. </w:t>
      </w:r>
    </w:p>
    <w:p w:rsidR="007810C5" w:rsidRDefault="007810C5" w:rsidP="007B7571">
      <w:pPr>
        <w:spacing w:line="360" w:lineRule="auto"/>
        <w:jc w:val="both"/>
        <w:rPr>
          <w:rFonts w:ascii="Arial" w:hAnsi="Arial" w:cs="Arial"/>
          <w:sz w:val="24"/>
          <w:szCs w:val="24"/>
        </w:rPr>
      </w:pPr>
    </w:p>
    <w:p w:rsidR="007810C5" w:rsidRDefault="007810C5" w:rsidP="007B7571">
      <w:pPr>
        <w:spacing w:line="360" w:lineRule="auto"/>
        <w:jc w:val="both"/>
        <w:rPr>
          <w:rFonts w:ascii="Arial" w:hAnsi="Arial" w:cs="Arial"/>
          <w:sz w:val="24"/>
          <w:szCs w:val="24"/>
        </w:rPr>
      </w:pPr>
      <w:r>
        <w:rPr>
          <w:rFonts w:ascii="Arial" w:hAnsi="Arial" w:cs="Arial"/>
          <w:sz w:val="24"/>
          <w:szCs w:val="24"/>
        </w:rPr>
        <w:lastRenderedPageBreak/>
        <w:t xml:space="preserve">We would reiterate that the research team aimed to be as thorough as possible, but due to lack of information on websites or limited engagement by service providers, the data collection on the delivery map represents only </w:t>
      </w:r>
      <w:r w:rsidR="00247019">
        <w:rPr>
          <w:rFonts w:ascii="Arial" w:hAnsi="Arial" w:cs="Arial"/>
          <w:sz w:val="24"/>
          <w:szCs w:val="24"/>
        </w:rPr>
        <w:t xml:space="preserve">that at </w:t>
      </w:r>
      <w:r>
        <w:rPr>
          <w:rFonts w:ascii="Arial" w:hAnsi="Arial" w:cs="Arial"/>
          <w:sz w:val="24"/>
          <w:szCs w:val="24"/>
        </w:rPr>
        <w:t>the point of collection.</w:t>
      </w:r>
    </w:p>
    <w:p w:rsidR="007E50C7" w:rsidRDefault="007E50C7" w:rsidP="00247019">
      <w:pPr>
        <w:spacing w:line="360" w:lineRule="auto"/>
        <w:jc w:val="both"/>
        <w:rPr>
          <w:rFonts w:ascii="Arial" w:hAnsi="Arial" w:cs="Arial"/>
          <w:sz w:val="24"/>
          <w:szCs w:val="24"/>
        </w:rPr>
      </w:pPr>
      <w:r w:rsidRPr="007B7571">
        <w:rPr>
          <w:rFonts w:ascii="Arial" w:hAnsi="Arial" w:cs="Arial"/>
          <w:sz w:val="24"/>
          <w:szCs w:val="24"/>
        </w:rPr>
        <w:t>The following bar chart highlights the type of support services offered by charities and service providers working with veterans in the</w:t>
      </w:r>
      <w:r w:rsidR="00670E0A">
        <w:rPr>
          <w:rFonts w:ascii="Arial" w:hAnsi="Arial" w:cs="Arial"/>
          <w:sz w:val="24"/>
          <w:szCs w:val="24"/>
        </w:rPr>
        <w:t xml:space="preserve"> CJS</w:t>
      </w:r>
      <w:r w:rsidRPr="007B7571">
        <w:rPr>
          <w:rFonts w:ascii="Arial" w:hAnsi="Arial" w:cs="Arial"/>
          <w:sz w:val="24"/>
          <w:szCs w:val="24"/>
        </w:rPr>
        <w:t xml:space="preserve">. During the data collection search, it became apparent that there are a number of providers and charities offering support to those in the </w:t>
      </w:r>
      <w:r w:rsidR="00670E0A">
        <w:rPr>
          <w:rFonts w:ascii="Arial" w:hAnsi="Arial" w:cs="Arial"/>
          <w:sz w:val="24"/>
          <w:szCs w:val="24"/>
        </w:rPr>
        <w:t xml:space="preserve">CJS </w:t>
      </w:r>
      <w:r w:rsidRPr="007B7571">
        <w:rPr>
          <w:rFonts w:ascii="Arial" w:hAnsi="Arial" w:cs="Arial"/>
          <w:sz w:val="24"/>
          <w:szCs w:val="24"/>
        </w:rPr>
        <w:t xml:space="preserve">or veterans but this </w:t>
      </w:r>
      <w:r w:rsidR="00670E0A">
        <w:rPr>
          <w:rFonts w:ascii="Arial" w:hAnsi="Arial" w:cs="Arial"/>
          <w:sz w:val="24"/>
          <w:szCs w:val="24"/>
        </w:rPr>
        <w:t xml:space="preserve">audit </w:t>
      </w:r>
      <w:r w:rsidRPr="007B7571">
        <w:rPr>
          <w:rFonts w:ascii="Arial" w:hAnsi="Arial" w:cs="Arial"/>
          <w:sz w:val="24"/>
          <w:szCs w:val="24"/>
        </w:rPr>
        <w:t xml:space="preserve">specifically sought to map the specific provision available to veterans in the </w:t>
      </w:r>
      <w:r w:rsidR="00670E0A">
        <w:rPr>
          <w:rFonts w:ascii="Arial" w:hAnsi="Arial" w:cs="Arial"/>
          <w:sz w:val="24"/>
          <w:szCs w:val="24"/>
        </w:rPr>
        <w:t>CJS</w:t>
      </w:r>
      <w:r w:rsidRPr="007B7571">
        <w:rPr>
          <w:rFonts w:ascii="Arial" w:hAnsi="Arial" w:cs="Arial"/>
          <w:sz w:val="24"/>
          <w:szCs w:val="24"/>
        </w:rPr>
        <w:t>. A total of 36 service providers were identified. Of these 36 providers, 24 offered only one specific form of support to the veteran involved in the</w:t>
      </w:r>
      <w:r w:rsidR="00670E0A">
        <w:rPr>
          <w:rFonts w:ascii="Arial" w:hAnsi="Arial" w:cs="Arial"/>
          <w:sz w:val="24"/>
          <w:szCs w:val="24"/>
        </w:rPr>
        <w:t xml:space="preserve"> CJS</w:t>
      </w:r>
      <w:r w:rsidRPr="007B7571">
        <w:rPr>
          <w:rFonts w:ascii="Arial" w:hAnsi="Arial" w:cs="Arial"/>
          <w:sz w:val="24"/>
          <w:szCs w:val="24"/>
        </w:rPr>
        <w:t>. The remaining eight service providers offered a variety of support to aid veterans involved in the</w:t>
      </w:r>
      <w:r w:rsidR="00670E0A">
        <w:rPr>
          <w:rFonts w:ascii="Arial" w:hAnsi="Arial" w:cs="Arial"/>
          <w:sz w:val="24"/>
          <w:szCs w:val="24"/>
        </w:rPr>
        <w:t xml:space="preserve"> CJS</w:t>
      </w:r>
      <w:r w:rsidRPr="007B7571">
        <w:rPr>
          <w:rFonts w:ascii="Arial" w:hAnsi="Arial" w:cs="Arial"/>
          <w:sz w:val="24"/>
          <w:szCs w:val="24"/>
        </w:rPr>
        <w:t xml:space="preserve">. The bar chart below highlights the totality of support provided. </w:t>
      </w:r>
    </w:p>
    <w:p w:rsidR="00247019" w:rsidRPr="00247019" w:rsidRDefault="00247019" w:rsidP="00247019">
      <w:pPr>
        <w:spacing w:line="360" w:lineRule="auto"/>
        <w:jc w:val="both"/>
        <w:rPr>
          <w:rFonts w:ascii="Arial" w:hAnsi="Arial" w:cs="Arial"/>
          <w:sz w:val="24"/>
          <w:szCs w:val="24"/>
        </w:rPr>
      </w:pPr>
    </w:p>
    <w:p w:rsidR="007E50C7" w:rsidRPr="007B7571" w:rsidRDefault="007E50C7" w:rsidP="007B7571">
      <w:pPr>
        <w:spacing w:line="360" w:lineRule="auto"/>
        <w:jc w:val="both"/>
        <w:rPr>
          <w:rFonts w:ascii="Arial" w:hAnsi="Arial" w:cs="Arial"/>
          <w:b/>
          <w:sz w:val="24"/>
          <w:szCs w:val="24"/>
        </w:rPr>
      </w:pPr>
      <w:r w:rsidRPr="007B7571">
        <w:rPr>
          <w:rFonts w:ascii="Arial" w:hAnsi="Arial" w:cs="Arial"/>
          <w:b/>
          <w:noProof/>
          <w:sz w:val="24"/>
          <w:szCs w:val="24"/>
          <w:lang w:eastAsia="en-GB"/>
        </w:rPr>
        <w:drawing>
          <wp:inline distT="0" distB="0" distL="0" distR="0" wp14:anchorId="318BE230" wp14:editId="5E710C19">
            <wp:extent cx="6010275" cy="46291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E50C7" w:rsidRPr="007B7571" w:rsidRDefault="007E50C7" w:rsidP="007B7571">
      <w:pPr>
        <w:spacing w:line="360" w:lineRule="auto"/>
        <w:jc w:val="both"/>
        <w:rPr>
          <w:rFonts w:ascii="Arial" w:hAnsi="Arial" w:cs="Arial"/>
          <w:noProof/>
          <w:sz w:val="24"/>
          <w:szCs w:val="24"/>
          <w:lang w:eastAsia="en-GB"/>
        </w:rPr>
      </w:pPr>
      <w:r w:rsidRPr="007B7571">
        <w:rPr>
          <w:rFonts w:ascii="Arial" w:hAnsi="Arial" w:cs="Arial"/>
          <w:sz w:val="24"/>
          <w:szCs w:val="24"/>
        </w:rPr>
        <w:lastRenderedPageBreak/>
        <w:t xml:space="preserve">The most popular form of support delivered to veterans in the </w:t>
      </w:r>
      <w:r w:rsidR="00670E0A">
        <w:rPr>
          <w:rFonts w:ascii="Arial" w:hAnsi="Arial" w:cs="Arial"/>
          <w:sz w:val="24"/>
          <w:szCs w:val="24"/>
        </w:rPr>
        <w:t xml:space="preserve">CJS </w:t>
      </w:r>
      <w:r w:rsidRPr="007B7571">
        <w:rPr>
          <w:rFonts w:ascii="Arial" w:hAnsi="Arial" w:cs="Arial"/>
          <w:sz w:val="24"/>
          <w:szCs w:val="24"/>
        </w:rPr>
        <w:t>is</w:t>
      </w:r>
      <w:r w:rsidRPr="007B7571">
        <w:rPr>
          <w:rFonts w:ascii="Arial" w:hAnsi="Arial" w:cs="Arial"/>
          <w:b/>
          <w:sz w:val="24"/>
          <w:szCs w:val="24"/>
        </w:rPr>
        <w:t xml:space="preserve"> </w:t>
      </w:r>
      <w:r w:rsidRPr="007B7571">
        <w:rPr>
          <w:rFonts w:ascii="Arial" w:hAnsi="Arial" w:cs="Arial"/>
          <w:sz w:val="24"/>
          <w:szCs w:val="24"/>
        </w:rPr>
        <w:t>focused on</w:t>
      </w:r>
      <w:r w:rsidRPr="007B7571">
        <w:rPr>
          <w:rFonts w:ascii="Arial" w:hAnsi="Arial" w:cs="Arial"/>
          <w:b/>
          <w:sz w:val="24"/>
          <w:szCs w:val="24"/>
        </w:rPr>
        <w:t xml:space="preserve"> </w:t>
      </w:r>
      <w:r w:rsidRPr="007B7571">
        <w:rPr>
          <w:rFonts w:ascii="Arial" w:hAnsi="Arial" w:cs="Arial"/>
          <w:sz w:val="24"/>
          <w:szCs w:val="24"/>
        </w:rPr>
        <w:t>employment, career and training support. The benefits of veteran to veteran peer mentoring is also a popular form of support provided to veterans in the</w:t>
      </w:r>
      <w:r w:rsidR="00670E0A">
        <w:rPr>
          <w:rFonts w:ascii="Arial" w:hAnsi="Arial" w:cs="Arial"/>
          <w:sz w:val="24"/>
          <w:szCs w:val="24"/>
        </w:rPr>
        <w:t xml:space="preserve"> CJS</w:t>
      </w:r>
      <w:r w:rsidRPr="007B7571">
        <w:rPr>
          <w:rFonts w:ascii="Arial" w:hAnsi="Arial" w:cs="Arial"/>
          <w:sz w:val="24"/>
          <w:szCs w:val="24"/>
        </w:rPr>
        <w:t>. During the analysis of support provision, it was decided to split the organisations who stated they provided peer support with those that provided mentoring support. Academic research suggests that peer support is positive and improves engagement with the community</w:t>
      </w:r>
      <w:r w:rsidR="00247019">
        <w:rPr>
          <w:rFonts w:ascii="Arial" w:hAnsi="Arial" w:cs="Arial"/>
          <w:sz w:val="24"/>
          <w:szCs w:val="24"/>
        </w:rPr>
        <w:t xml:space="preserve"> (Cornish </w:t>
      </w:r>
      <w:r w:rsidR="00247019">
        <w:rPr>
          <w:rFonts w:ascii="Arial" w:hAnsi="Arial" w:cs="Arial"/>
          <w:i/>
          <w:sz w:val="24"/>
          <w:szCs w:val="24"/>
        </w:rPr>
        <w:t>et al</w:t>
      </w:r>
      <w:r w:rsidR="00247019">
        <w:rPr>
          <w:rFonts w:ascii="Arial" w:hAnsi="Arial" w:cs="Arial"/>
          <w:sz w:val="24"/>
          <w:szCs w:val="24"/>
        </w:rPr>
        <w:t>., 2014).</w:t>
      </w:r>
      <w:r w:rsidRPr="007B7571">
        <w:rPr>
          <w:rFonts w:ascii="Arial" w:hAnsi="Arial" w:cs="Arial"/>
          <w:sz w:val="24"/>
          <w:szCs w:val="24"/>
        </w:rPr>
        <w:t xml:space="preserve"> Therefore, it is interesting to note that mentoring is a popular choice of support available to</w:t>
      </w:r>
      <w:r w:rsidR="00670E0A">
        <w:rPr>
          <w:rFonts w:ascii="Arial" w:hAnsi="Arial" w:cs="Arial"/>
          <w:sz w:val="24"/>
          <w:szCs w:val="24"/>
        </w:rPr>
        <w:t xml:space="preserve"> this cohort, and in particular</w:t>
      </w:r>
      <w:r w:rsidRPr="007B7571">
        <w:rPr>
          <w:rFonts w:ascii="Arial" w:hAnsi="Arial" w:cs="Arial"/>
          <w:sz w:val="24"/>
          <w:szCs w:val="24"/>
        </w:rPr>
        <w:t xml:space="preserve"> peer mentoring support. A number of service providers did not specify the type of support they provided to the veteran </w:t>
      </w:r>
      <w:r w:rsidRPr="007B7571">
        <w:rPr>
          <w:rFonts w:ascii="Arial" w:hAnsi="Arial" w:cs="Arial"/>
          <w:color w:val="000000" w:themeColor="text1"/>
          <w:sz w:val="24"/>
          <w:szCs w:val="24"/>
        </w:rPr>
        <w:t>population stating that they provided support to ‘veterans in the Criminal Justice System’. However, the above bar chart highlights the lack of family support and support about financial matters.</w:t>
      </w:r>
      <w:r w:rsidR="00247019">
        <w:rPr>
          <w:rFonts w:ascii="Arial" w:hAnsi="Arial" w:cs="Arial"/>
          <w:b/>
          <w:noProof/>
          <w:sz w:val="24"/>
          <w:szCs w:val="24"/>
          <w:lang w:eastAsia="en-GB"/>
        </w:rPr>
        <w:t xml:space="preserve"> </w:t>
      </w:r>
      <w:r w:rsidRPr="007B7571">
        <w:rPr>
          <w:rFonts w:ascii="Arial" w:hAnsi="Arial" w:cs="Arial"/>
          <w:noProof/>
          <w:sz w:val="24"/>
          <w:szCs w:val="24"/>
          <w:lang w:eastAsia="en-GB"/>
        </w:rPr>
        <w:t>Where support is provided it became evident that service provision was focused on veterans in prisons or providing support during the probation or community phase of a veteran’s criminal justice journey. The bar chart below highlights where on the criminal justice continnuum service providers and Armed Forces charities work with veterans. Similar to the types of support services provided, a number of organisations stated that they provided a service to ‘veterans in the Criminal Justice System’ and did not divulge which elements of the Criminal Justice System</w:t>
      </w:r>
      <w:r w:rsidR="00247019">
        <w:rPr>
          <w:rFonts w:ascii="Arial" w:hAnsi="Arial" w:cs="Arial"/>
          <w:noProof/>
          <w:sz w:val="24"/>
          <w:szCs w:val="24"/>
          <w:lang w:eastAsia="en-GB"/>
        </w:rPr>
        <w:t xml:space="preserve"> to which this referred</w:t>
      </w:r>
      <w:r w:rsidRPr="007B7571">
        <w:rPr>
          <w:rFonts w:ascii="Arial" w:hAnsi="Arial" w:cs="Arial"/>
          <w:noProof/>
          <w:sz w:val="24"/>
          <w:szCs w:val="24"/>
          <w:lang w:eastAsia="en-GB"/>
        </w:rPr>
        <w:t xml:space="preserve">. As the bar chart suggests, there is little service provision available to veterans in the court stage of their criminal justice journey. Support provision at the point of arrest is also low compared to the provision available at the custodial and community stages of a veteran’s criminal justice journey. </w:t>
      </w:r>
    </w:p>
    <w:p w:rsidR="007E50C7" w:rsidRPr="007B7571" w:rsidRDefault="007E50C7" w:rsidP="007B7571">
      <w:pPr>
        <w:spacing w:line="360" w:lineRule="auto"/>
        <w:jc w:val="both"/>
        <w:rPr>
          <w:rFonts w:ascii="Arial" w:hAnsi="Arial" w:cs="Arial"/>
          <w:b/>
          <w:noProof/>
          <w:sz w:val="24"/>
          <w:szCs w:val="24"/>
          <w:lang w:eastAsia="en-GB"/>
        </w:rPr>
      </w:pPr>
    </w:p>
    <w:p w:rsidR="007E50C7" w:rsidRPr="007B7571" w:rsidRDefault="007E50C7" w:rsidP="007B7571">
      <w:pPr>
        <w:spacing w:line="360" w:lineRule="auto"/>
        <w:jc w:val="both"/>
        <w:rPr>
          <w:rFonts w:ascii="Arial" w:hAnsi="Arial" w:cs="Arial"/>
          <w:b/>
          <w:noProof/>
          <w:sz w:val="24"/>
          <w:szCs w:val="24"/>
          <w:lang w:eastAsia="en-GB"/>
        </w:rPr>
      </w:pPr>
      <w:r w:rsidRPr="007B7571">
        <w:rPr>
          <w:rFonts w:ascii="Arial" w:hAnsi="Arial" w:cs="Arial"/>
          <w:b/>
          <w:noProof/>
          <w:sz w:val="24"/>
          <w:szCs w:val="24"/>
          <w:lang w:eastAsia="en-GB"/>
        </w:rPr>
        <w:lastRenderedPageBreak/>
        <w:drawing>
          <wp:inline distT="0" distB="0" distL="0" distR="0" wp14:anchorId="31EA11EB" wp14:editId="7BBE415B">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E50C7" w:rsidRPr="007B7571" w:rsidRDefault="007E50C7" w:rsidP="007B7571">
      <w:pPr>
        <w:spacing w:line="360" w:lineRule="auto"/>
        <w:jc w:val="both"/>
        <w:rPr>
          <w:rFonts w:ascii="Arial" w:hAnsi="Arial" w:cs="Arial"/>
          <w:color w:val="000000" w:themeColor="text1"/>
          <w:sz w:val="24"/>
          <w:szCs w:val="24"/>
        </w:rPr>
      </w:pPr>
      <w:r w:rsidRPr="007B7571">
        <w:rPr>
          <w:rFonts w:ascii="Arial" w:hAnsi="Arial" w:cs="Arial"/>
          <w:color w:val="000000" w:themeColor="text1"/>
          <w:sz w:val="24"/>
          <w:szCs w:val="24"/>
        </w:rPr>
        <w:t xml:space="preserve">The map </w:t>
      </w:r>
      <w:r w:rsidR="00A91597">
        <w:rPr>
          <w:rFonts w:ascii="Arial" w:hAnsi="Arial" w:cs="Arial"/>
          <w:color w:val="000000" w:themeColor="text1"/>
          <w:sz w:val="24"/>
          <w:szCs w:val="24"/>
        </w:rPr>
        <w:t xml:space="preserve">below </w:t>
      </w:r>
      <w:r w:rsidRPr="007B7571">
        <w:rPr>
          <w:rFonts w:ascii="Arial" w:hAnsi="Arial" w:cs="Arial"/>
          <w:color w:val="000000" w:themeColor="text1"/>
          <w:sz w:val="24"/>
          <w:szCs w:val="24"/>
        </w:rPr>
        <w:t xml:space="preserve">provides a geographical illustration of the spread of service provision available to veterans in the Criminal Justice System in the UK. Each red dot highlights a geographical point where service provision is available to veterans. The numbered dots suggest that there are 2 or more providers operating in the same location, however it is important to note that they may be providing different types of support despite sharing a location. </w:t>
      </w:r>
    </w:p>
    <w:p w:rsidR="00A91597" w:rsidRDefault="007E50C7" w:rsidP="007B7571">
      <w:pPr>
        <w:spacing w:line="360" w:lineRule="auto"/>
        <w:jc w:val="both"/>
        <w:rPr>
          <w:rFonts w:ascii="Arial" w:hAnsi="Arial" w:cs="Arial"/>
          <w:color w:val="000000" w:themeColor="text1"/>
          <w:sz w:val="24"/>
          <w:szCs w:val="24"/>
        </w:rPr>
      </w:pPr>
      <w:r w:rsidRPr="007B7571">
        <w:rPr>
          <w:rFonts w:ascii="Arial" w:hAnsi="Arial" w:cs="Arial"/>
          <w:color w:val="000000" w:themeColor="text1"/>
          <w:sz w:val="24"/>
          <w:szCs w:val="24"/>
        </w:rPr>
        <w:t xml:space="preserve">The map highlights a distinct lack of support in the more rural areas of the United Kingdom, with the majority of support being focused around large cities or areas with high populations of serving or ex-Service personnel. There is a lack of service provision available in Northern Ireland and the North and Mid Wales, as well as the most Northern parts of Scotland. </w:t>
      </w:r>
      <w:r w:rsidR="00D65C0E">
        <w:rPr>
          <w:rFonts w:ascii="Arial" w:hAnsi="Arial" w:cs="Arial"/>
          <w:color w:val="000000" w:themeColor="text1"/>
          <w:sz w:val="24"/>
          <w:szCs w:val="24"/>
        </w:rPr>
        <w:t xml:space="preserve">The dots on the map do not reflect in scale the support available and accessibility, particularly to rural areas, remains sparse. Whilst for greatest reach we appreciate that services are likely to be put in urban areas, consideration needs to be given to those who need public transport to access such services. </w:t>
      </w:r>
      <w:r w:rsidR="00A91597">
        <w:rPr>
          <w:rFonts w:ascii="Arial" w:hAnsi="Arial" w:cs="Arial"/>
          <w:color w:val="000000" w:themeColor="text1"/>
          <w:sz w:val="24"/>
          <w:szCs w:val="24"/>
        </w:rPr>
        <w:t>T</w:t>
      </w:r>
      <w:r w:rsidR="00D65C0E">
        <w:rPr>
          <w:rFonts w:ascii="Arial" w:hAnsi="Arial" w:cs="Arial"/>
          <w:color w:val="000000" w:themeColor="text1"/>
          <w:sz w:val="24"/>
          <w:szCs w:val="24"/>
        </w:rPr>
        <w:t xml:space="preserve">hose with the most need are the least likely to access help, particularly if it is </w:t>
      </w:r>
      <w:r w:rsidR="00A91597">
        <w:rPr>
          <w:rFonts w:ascii="Arial" w:hAnsi="Arial" w:cs="Arial"/>
          <w:color w:val="000000" w:themeColor="text1"/>
          <w:sz w:val="24"/>
          <w:szCs w:val="24"/>
        </w:rPr>
        <w:t>difficult to access.</w:t>
      </w:r>
    </w:p>
    <w:p w:rsidR="007E50C7" w:rsidRPr="007B7571" w:rsidRDefault="007E50C7" w:rsidP="007B7571">
      <w:pPr>
        <w:spacing w:line="360" w:lineRule="auto"/>
        <w:jc w:val="both"/>
        <w:rPr>
          <w:rFonts w:ascii="Arial" w:hAnsi="Arial" w:cs="Arial"/>
          <w:b/>
          <w:sz w:val="24"/>
          <w:szCs w:val="24"/>
        </w:rPr>
      </w:pPr>
      <w:r w:rsidRPr="007B7571">
        <w:rPr>
          <w:rFonts w:ascii="Arial" w:hAnsi="Arial" w:cs="Arial"/>
          <w:b/>
          <w:noProof/>
          <w:sz w:val="24"/>
          <w:szCs w:val="24"/>
          <w:lang w:eastAsia="en-GB"/>
        </w:rPr>
        <w:lastRenderedPageBreak/>
        <w:drawing>
          <wp:inline distT="0" distB="0" distL="0" distR="0" wp14:anchorId="4CDE29DB" wp14:editId="01F8A2AF">
            <wp:extent cx="5731510" cy="6944113"/>
            <wp:effectExtent l="0" t="0" r="2540" b="9525"/>
            <wp:docPr id="16" name="Picture 16" descr="\\anglia.local\fs\StaffHome\mj39\My Documents\My Desktop\Service Provider Cluster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lia.local\fs\StaffHome\mj39\My Documents\My Desktop\Service Provider Cluster Map.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6944113"/>
                    </a:xfrm>
                    <a:prstGeom prst="rect">
                      <a:avLst/>
                    </a:prstGeom>
                    <a:noFill/>
                    <a:ln>
                      <a:noFill/>
                    </a:ln>
                  </pic:spPr>
                </pic:pic>
              </a:graphicData>
            </a:graphic>
          </wp:inline>
        </w:drawing>
      </w:r>
    </w:p>
    <w:p w:rsidR="00D65C0E" w:rsidRDefault="00D65C0E" w:rsidP="007B7571">
      <w:pPr>
        <w:pStyle w:val="Heading1"/>
        <w:spacing w:line="360" w:lineRule="auto"/>
        <w:jc w:val="both"/>
        <w:rPr>
          <w:rFonts w:ascii="Arial" w:hAnsi="Arial" w:cs="Arial"/>
          <w:sz w:val="26"/>
          <w:szCs w:val="26"/>
        </w:rPr>
      </w:pPr>
    </w:p>
    <w:p w:rsidR="00CA4544" w:rsidRDefault="00CA4544" w:rsidP="00CA4544"/>
    <w:p w:rsidR="00CA4544" w:rsidRDefault="00CA4544" w:rsidP="00CA4544"/>
    <w:p w:rsidR="00CA4544" w:rsidRPr="00CA4544" w:rsidRDefault="00CA4544" w:rsidP="00CA4544"/>
    <w:p w:rsidR="007B7571" w:rsidRPr="00D65C0E" w:rsidRDefault="007B7571" w:rsidP="007B7571">
      <w:pPr>
        <w:pStyle w:val="Heading1"/>
        <w:spacing w:line="360" w:lineRule="auto"/>
        <w:jc w:val="both"/>
        <w:rPr>
          <w:rFonts w:ascii="Arial" w:hAnsi="Arial" w:cs="Arial"/>
          <w:sz w:val="26"/>
          <w:szCs w:val="26"/>
        </w:rPr>
      </w:pPr>
      <w:bookmarkStart w:id="35" w:name="_Toc511903564"/>
      <w:r w:rsidRPr="00D65C0E">
        <w:rPr>
          <w:rFonts w:ascii="Arial" w:hAnsi="Arial" w:cs="Arial"/>
          <w:sz w:val="26"/>
          <w:szCs w:val="26"/>
        </w:rPr>
        <w:lastRenderedPageBreak/>
        <w:t>Recommendations</w:t>
      </w:r>
      <w:bookmarkEnd w:id="35"/>
    </w:p>
    <w:p w:rsidR="007B7571" w:rsidRDefault="007B7571" w:rsidP="007B7571">
      <w:pPr>
        <w:spacing w:line="360" w:lineRule="auto"/>
        <w:jc w:val="both"/>
        <w:rPr>
          <w:rFonts w:ascii="Arial" w:hAnsi="Arial" w:cs="Arial"/>
          <w:sz w:val="24"/>
          <w:szCs w:val="24"/>
        </w:rPr>
      </w:pPr>
      <w:r w:rsidRPr="008B6BAB">
        <w:rPr>
          <w:rFonts w:ascii="Arial" w:hAnsi="Arial" w:cs="Arial"/>
          <w:sz w:val="24"/>
          <w:szCs w:val="24"/>
        </w:rPr>
        <w:t xml:space="preserve">We would </w:t>
      </w:r>
      <w:r w:rsidR="00CA4544">
        <w:rPr>
          <w:rFonts w:ascii="Arial" w:hAnsi="Arial" w:cs="Arial"/>
          <w:sz w:val="24"/>
          <w:szCs w:val="24"/>
        </w:rPr>
        <w:t xml:space="preserve">reiterate </w:t>
      </w:r>
      <w:r w:rsidRPr="008B6BAB">
        <w:rPr>
          <w:rFonts w:ascii="Arial" w:hAnsi="Arial" w:cs="Arial"/>
          <w:sz w:val="24"/>
          <w:szCs w:val="24"/>
        </w:rPr>
        <w:t xml:space="preserve">the following recommendations for </w:t>
      </w:r>
      <w:r w:rsidR="00CA4544">
        <w:rPr>
          <w:rFonts w:ascii="Arial" w:hAnsi="Arial" w:cs="Arial"/>
          <w:sz w:val="24"/>
          <w:szCs w:val="24"/>
        </w:rPr>
        <w:t xml:space="preserve">access to service provision and on-going </w:t>
      </w:r>
      <w:r w:rsidRPr="008B6BAB">
        <w:rPr>
          <w:rFonts w:ascii="Arial" w:hAnsi="Arial" w:cs="Arial"/>
          <w:sz w:val="24"/>
          <w:szCs w:val="24"/>
        </w:rPr>
        <w:t>use of the map:</w:t>
      </w:r>
    </w:p>
    <w:p w:rsidR="00FB1979" w:rsidRPr="007E3D74" w:rsidRDefault="00FB1979" w:rsidP="00FB1979">
      <w:pPr>
        <w:pStyle w:val="ListParagraph"/>
        <w:numPr>
          <w:ilvl w:val="0"/>
          <w:numId w:val="15"/>
        </w:numPr>
        <w:spacing w:line="360" w:lineRule="auto"/>
        <w:jc w:val="both"/>
        <w:rPr>
          <w:rFonts w:ascii="Arial" w:hAnsi="Arial" w:cs="Arial"/>
          <w:b/>
          <w:bCs/>
          <w:sz w:val="24"/>
          <w:szCs w:val="24"/>
        </w:rPr>
      </w:pPr>
      <w:r>
        <w:rPr>
          <w:rFonts w:ascii="Arial" w:hAnsi="Arial" w:cs="Arial"/>
          <w:sz w:val="24"/>
          <w:szCs w:val="24"/>
        </w:rPr>
        <w:t xml:space="preserve">Of </w:t>
      </w:r>
      <w:r w:rsidRPr="005907C2">
        <w:rPr>
          <w:rFonts w:ascii="Arial" w:hAnsi="Arial" w:cs="Arial"/>
          <w:sz w:val="24"/>
          <w:szCs w:val="24"/>
        </w:rPr>
        <w:t xml:space="preserve">particular concern is the absence of detail regarding CJS support </w:t>
      </w:r>
      <w:r>
        <w:rPr>
          <w:rFonts w:ascii="Arial" w:hAnsi="Arial" w:cs="Arial"/>
          <w:sz w:val="24"/>
          <w:szCs w:val="24"/>
        </w:rPr>
        <w:t xml:space="preserve">on many </w:t>
      </w:r>
      <w:r w:rsidRPr="005907C2">
        <w:rPr>
          <w:rFonts w:ascii="Arial" w:hAnsi="Arial" w:cs="Arial"/>
          <w:sz w:val="24"/>
          <w:szCs w:val="24"/>
        </w:rPr>
        <w:t>statutory and service providers</w:t>
      </w:r>
      <w:r>
        <w:rPr>
          <w:rFonts w:ascii="Arial" w:hAnsi="Arial" w:cs="Arial"/>
          <w:sz w:val="24"/>
          <w:szCs w:val="24"/>
        </w:rPr>
        <w:t xml:space="preserve">’ </w:t>
      </w:r>
      <w:r w:rsidRPr="005907C2">
        <w:rPr>
          <w:rFonts w:ascii="Arial" w:hAnsi="Arial" w:cs="Arial"/>
          <w:sz w:val="24"/>
          <w:szCs w:val="24"/>
        </w:rPr>
        <w:t xml:space="preserve">websites, many of which are lacking </w:t>
      </w:r>
      <w:r>
        <w:rPr>
          <w:rFonts w:ascii="Arial" w:hAnsi="Arial" w:cs="Arial"/>
          <w:sz w:val="24"/>
          <w:szCs w:val="24"/>
        </w:rPr>
        <w:t xml:space="preserve">signposting </w:t>
      </w:r>
      <w:r w:rsidRPr="005907C2">
        <w:rPr>
          <w:rFonts w:ascii="Arial" w:hAnsi="Arial" w:cs="Arial"/>
          <w:sz w:val="24"/>
          <w:szCs w:val="24"/>
        </w:rPr>
        <w:t xml:space="preserve">and </w:t>
      </w:r>
      <w:r>
        <w:rPr>
          <w:rFonts w:ascii="Arial" w:hAnsi="Arial" w:cs="Arial"/>
          <w:sz w:val="24"/>
          <w:szCs w:val="24"/>
        </w:rPr>
        <w:t xml:space="preserve">are </w:t>
      </w:r>
      <w:r w:rsidRPr="005907C2">
        <w:rPr>
          <w:rFonts w:ascii="Arial" w:hAnsi="Arial" w:cs="Arial"/>
          <w:sz w:val="24"/>
          <w:szCs w:val="24"/>
        </w:rPr>
        <w:t xml:space="preserve">difficult to navigate. </w:t>
      </w:r>
      <w:r>
        <w:rPr>
          <w:rFonts w:ascii="Arial" w:hAnsi="Arial" w:cs="Arial"/>
          <w:sz w:val="24"/>
          <w:szCs w:val="24"/>
        </w:rPr>
        <w:t xml:space="preserve">This, in turn, is a significant barrier for those wishing to access services. </w:t>
      </w:r>
      <w:r w:rsidRPr="007E3D74">
        <w:rPr>
          <w:rFonts w:ascii="Arial" w:hAnsi="Arial" w:cs="Arial"/>
          <w:b/>
          <w:bCs/>
          <w:sz w:val="24"/>
          <w:szCs w:val="24"/>
        </w:rPr>
        <w:t>We recommend that providers consider improving website visibility and ease of navigation</w:t>
      </w:r>
      <w:r>
        <w:rPr>
          <w:rFonts w:ascii="Arial" w:hAnsi="Arial" w:cs="Arial"/>
          <w:b/>
          <w:bCs/>
          <w:sz w:val="24"/>
          <w:szCs w:val="24"/>
        </w:rPr>
        <w:t>, including clear contact information</w:t>
      </w:r>
      <w:r w:rsidRPr="007E3D74">
        <w:rPr>
          <w:rFonts w:ascii="Arial" w:hAnsi="Arial" w:cs="Arial"/>
          <w:b/>
          <w:bCs/>
          <w:sz w:val="24"/>
          <w:szCs w:val="24"/>
        </w:rPr>
        <w:t>.</w:t>
      </w:r>
    </w:p>
    <w:p w:rsidR="00FB1979" w:rsidRPr="008B6BAB" w:rsidRDefault="00FB1979" w:rsidP="00FB1979">
      <w:pPr>
        <w:pStyle w:val="ListParagraph"/>
        <w:numPr>
          <w:ilvl w:val="0"/>
          <w:numId w:val="15"/>
        </w:numPr>
        <w:spacing w:line="360" w:lineRule="auto"/>
        <w:jc w:val="both"/>
        <w:rPr>
          <w:rFonts w:ascii="Arial" w:hAnsi="Arial" w:cs="Arial"/>
          <w:sz w:val="24"/>
          <w:szCs w:val="24"/>
        </w:rPr>
      </w:pPr>
      <w:r>
        <w:rPr>
          <w:rFonts w:ascii="Arial" w:hAnsi="Arial" w:cs="Arial"/>
          <w:sz w:val="24"/>
          <w:szCs w:val="24"/>
        </w:rPr>
        <w:t>Poor accessibility</w:t>
      </w:r>
      <w:r w:rsidRPr="008B6BAB">
        <w:rPr>
          <w:rFonts w:ascii="Arial" w:hAnsi="Arial" w:cs="Arial"/>
          <w:sz w:val="24"/>
          <w:szCs w:val="24"/>
        </w:rPr>
        <w:t xml:space="preserve"> to the</w:t>
      </w:r>
      <w:r>
        <w:rPr>
          <w:rFonts w:ascii="Arial" w:hAnsi="Arial" w:cs="Arial"/>
          <w:sz w:val="24"/>
          <w:szCs w:val="24"/>
        </w:rPr>
        <w:t xml:space="preserve"> contents of</w:t>
      </w:r>
      <w:r w:rsidRPr="008B6BAB">
        <w:rPr>
          <w:rFonts w:ascii="Arial" w:hAnsi="Arial" w:cs="Arial"/>
          <w:sz w:val="24"/>
          <w:szCs w:val="24"/>
        </w:rPr>
        <w:t xml:space="preserve"> ma</w:t>
      </w:r>
      <w:r>
        <w:rPr>
          <w:rFonts w:ascii="Arial" w:hAnsi="Arial" w:cs="Arial"/>
          <w:sz w:val="24"/>
          <w:szCs w:val="24"/>
        </w:rPr>
        <w:t xml:space="preserve">p, because of current hosting arrangements, is of concern, if the intention is for this map to be used as widely as possible.   </w:t>
      </w:r>
      <w:r w:rsidRPr="007E3D74">
        <w:rPr>
          <w:rFonts w:ascii="Arial" w:hAnsi="Arial" w:cs="Arial"/>
          <w:b/>
          <w:bCs/>
          <w:sz w:val="24"/>
          <w:szCs w:val="24"/>
        </w:rPr>
        <w:t xml:space="preserve">We therefore recommend that HMPPS </w:t>
      </w:r>
      <w:r w:rsidR="00A47734">
        <w:rPr>
          <w:rFonts w:ascii="Arial" w:hAnsi="Arial" w:cs="Arial"/>
          <w:b/>
          <w:bCs/>
          <w:sz w:val="24"/>
          <w:szCs w:val="24"/>
        </w:rPr>
        <w:t xml:space="preserve">CFO </w:t>
      </w:r>
      <w:r w:rsidRPr="007E3D74">
        <w:rPr>
          <w:rFonts w:ascii="Arial" w:hAnsi="Arial" w:cs="Arial"/>
          <w:b/>
          <w:bCs/>
          <w:sz w:val="24"/>
          <w:szCs w:val="24"/>
        </w:rPr>
        <w:t>consider improving the visibility and ease of access to the map;</w:t>
      </w:r>
    </w:p>
    <w:p w:rsidR="00FB1979" w:rsidRPr="005907C2" w:rsidRDefault="00FB1979" w:rsidP="00FB1979">
      <w:pPr>
        <w:pStyle w:val="ListParagraph"/>
        <w:numPr>
          <w:ilvl w:val="0"/>
          <w:numId w:val="15"/>
        </w:numPr>
        <w:spacing w:line="360" w:lineRule="auto"/>
        <w:jc w:val="both"/>
        <w:rPr>
          <w:rFonts w:ascii="Arial" w:hAnsi="Arial" w:cs="Arial"/>
          <w:sz w:val="24"/>
          <w:szCs w:val="24"/>
        </w:rPr>
      </w:pPr>
      <w:r>
        <w:rPr>
          <w:rFonts w:ascii="Arial" w:hAnsi="Arial" w:cs="Arial"/>
          <w:sz w:val="24"/>
          <w:szCs w:val="24"/>
        </w:rPr>
        <w:t>The audit and mapping exercise has highlighted t</w:t>
      </w:r>
      <w:r w:rsidRPr="005907C2">
        <w:rPr>
          <w:rFonts w:ascii="Arial" w:hAnsi="Arial" w:cs="Arial"/>
          <w:sz w:val="24"/>
          <w:szCs w:val="24"/>
        </w:rPr>
        <w:t xml:space="preserve">he need for providers to work more collaboratively and in a ‘joined up’ way. </w:t>
      </w:r>
      <w:r>
        <w:rPr>
          <w:rFonts w:ascii="Arial" w:hAnsi="Arial" w:cs="Arial"/>
          <w:sz w:val="24"/>
          <w:szCs w:val="24"/>
        </w:rPr>
        <w:t>There are several geographic</w:t>
      </w:r>
      <w:r w:rsidRPr="005907C2">
        <w:rPr>
          <w:rFonts w:ascii="Arial" w:hAnsi="Arial" w:cs="Arial"/>
          <w:sz w:val="24"/>
          <w:szCs w:val="24"/>
        </w:rPr>
        <w:t xml:space="preserve"> areas where the same provision is offered in the same location</w:t>
      </w:r>
      <w:r>
        <w:rPr>
          <w:rFonts w:ascii="Arial" w:hAnsi="Arial" w:cs="Arial"/>
          <w:sz w:val="24"/>
          <w:szCs w:val="24"/>
        </w:rPr>
        <w:t xml:space="preserve">. </w:t>
      </w:r>
      <w:r w:rsidRPr="007E3D74">
        <w:rPr>
          <w:rFonts w:ascii="Arial" w:hAnsi="Arial" w:cs="Arial"/>
          <w:b/>
          <w:bCs/>
          <w:sz w:val="24"/>
          <w:szCs w:val="24"/>
        </w:rPr>
        <w:t xml:space="preserve">We recommend that the Cobseo </w:t>
      </w:r>
      <w:r w:rsidR="006A7DF6">
        <w:rPr>
          <w:rFonts w:ascii="Arial" w:hAnsi="Arial" w:cs="Arial"/>
          <w:b/>
          <w:bCs/>
          <w:sz w:val="24"/>
          <w:szCs w:val="24"/>
        </w:rPr>
        <w:t>CJS C</w:t>
      </w:r>
      <w:r w:rsidRPr="007E3D74">
        <w:rPr>
          <w:rFonts w:ascii="Arial" w:hAnsi="Arial" w:cs="Arial"/>
          <w:b/>
          <w:bCs/>
          <w:sz w:val="24"/>
          <w:szCs w:val="24"/>
        </w:rPr>
        <w:t>luster group continues to act as the central forum for bringing together the major service providers and in addition, using the software map, developed during this research, provide regular analysis and updates on service provision to the wider provider community</w:t>
      </w:r>
      <w:r w:rsidRPr="005907C2">
        <w:rPr>
          <w:rFonts w:ascii="Arial" w:hAnsi="Arial" w:cs="Arial"/>
          <w:sz w:val="24"/>
          <w:szCs w:val="24"/>
        </w:rPr>
        <w:t>;</w:t>
      </w:r>
    </w:p>
    <w:p w:rsidR="00FB1979" w:rsidRDefault="00FB1979" w:rsidP="00FB1979">
      <w:pPr>
        <w:pStyle w:val="ListParagraph"/>
        <w:numPr>
          <w:ilvl w:val="0"/>
          <w:numId w:val="15"/>
        </w:numPr>
        <w:spacing w:line="360" w:lineRule="auto"/>
        <w:jc w:val="both"/>
        <w:rPr>
          <w:rFonts w:ascii="Arial" w:hAnsi="Arial" w:cs="Arial"/>
          <w:sz w:val="24"/>
          <w:szCs w:val="24"/>
        </w:rPr>
      </w:pPr>
      <w:r w:rsidRPr="007E3D74">
        <w:rPr>
          <w:rFonts w:ascii="Arial" w:hAnsi="Arial" w:cs="Arial"/>
          <w:b/>
          <w:bCs/>
          <w:sz w:val="24"/>
          <w:szCs w:val="24"/>
        </w:rPr>
        <w:t xml:space="preserve">We recommend that the map is linked on the Veterans’ Gateway </w:t>
      </w:r>
      <w:r w:rsidR="0026385C">
        <w:rPr>
          <w:rFonts w:ascii="Arial" w:hAnsi="Arial" w:cs="Arial"/>
          <w:b/>
          <w:bCs/>
          <w:sz w:val="24"/>
          <w:szCs w:val="24"/>
        </w:rPr>
        <w:t xml:space="preserve">and Cobseo website, </w:t>
      </w:r>
      <w:r w:rsidRPr="007E3D74">
        <w:rPr>
          <w:rFonts w:ascii="Arial" w:hAnsi="Arial" w:cs="Arial"/>
          <w:b/>
          <w:bCs/>
          <w:sz w:val="24"/>
          <w:szCs w:val="24"/>
        </w:rPr>
        <w:t>giving access to as wide an audience as possible</w:t>
      </w:r>
      <w:r>
        <w:rPr>
          <w:rFonts w:ascii="Arial" w:hAnsi="Arial" w:cs="Arial"/>
          <w:sz w:val="24"/>
          <w:szCs w:val="24"/>
        </w:rPr>
        <w:t>; and</w:t>
      </w:r>
    </w:p>
    <w:p w:rsidR="00FB1979" w:rsidRDefault="00FB1979" w:rsidP="00FB1979">
      <w:pPr>
        <w:pStyle w:val="ListParagraph"/>
        <w:numPr>
          <w:ilvl w:val="0"/>
          <w:numId w:val="15"/>
        </w:numPr>
        <w:spacing w:line="360" w:lineRule="auto"/>
        <w:jc w:val="both"/>
        <w:rPr>
          <w:rFonts w:ascii="Arial" w:hAnsi="Arial" w:cs="Arial"/>
          <w:sz w:val="24"/>
          <w:szCs w:val="24"/>
        </w:rPr>
      </w:pPr>
      <w:r w:rsidRPr="008B6BAB">
        <w:rPr>
          <w:rFonts w:ascii="Arial" w:hAnsi="Arial" w:cs="Arial"/>
          <w:sz w:val="24"/>
          <w:szCs w:val="24"/>
        </w:rPr>
        <w:t xml:space="preserve">In order to ensure </w:t>
      </w:r>
      <w:r>
        <w:rPr>
          <w:rFonts w:ascii="Arial" w:hAnsi="Arial" w:cs="Arial"/>
          <w:sz w:val="24"/>
          <w:szCs w:val="24"/>
        </w:rPr>
        <w:t>that the map is kept up-to-date and relevant</w:t>
      </w:r>
      <w:r w:rsidRPr="008B6BAB">
        <w:rPr>
          <w:rFonts w:ascii="Arial" w:hAnsi="Arial" w:cs="Arial"/>
          <w:sz w:val="24"/>
          <w:szCs w:val="24"/>
        </w:rPr>
        <w:t xml:space="preserve">, </w:t>
      </w:r>
      <w:r w:rsidRPr="007E3D74">
        <w:rPr>
          <w:rFonts w:ascii="Arial" w:hAnsi="Arial" w:cs="Arial"/>
          <w:b/>
          <w:bCs/>
          <w:sz w:val="24"/>
          <w:szCs w:val="24"/>
        </w:rPr>
        <w:t>we</w:t>
      </w:r>
      <w:r w:rsidR="00A47734">
        <w:rPr>
          <w:rFonts w:ascii="Arial" w:hAnsi="Arial" w:cs="Arial"/>
          <w:b/>
          <w:bCs/>
          <w:sz w:val="24"/>
          <w:szCs w:val="24"/>
        </w:rPr>
        <w:t xml:space="preserve"> recommend that further funding, beyond the current funding timescale, </w:t>
      </w:r>
      <w:r w:rsidRPr="007E3D74">
        <w:rPr>
          <w:rFonts w:ascii="Arial" w:hAnsi="Arial" w:cs="Arial"/>
          <w:b/>
          <w:bCs/>
          <w:sz w:val="24"/>
          <w:szCs w:val="24"/>
        </w:rPr>
        <w:t>is considered to enable the on-going functionality of the map.</w:t>
      </w:r>
      <w:r>
        <w:rPr>
          <w:rFonts w:ascii="Arial" w:hAnsi="Arial" w:cs="Arial"/>
          <w:sz w:val="24"/>
          <w:szCs w:val="24"/>
        </w:rPr>
        <w:t xml:space="preserve"> It is important that information is consistently added or amended to the map as it emerges.  </w:t>
      </w:r>
    </w:p>
    <w:p w:rsidR="00CA4544" w:rsidRDefault="00CA4544" w:rsidP="007B7571">
      <w:pPr>
        <w:spacing w:line="360" w:lineRule="auto"/>
        <w:jc w:val="both"/>
        <w:rPr>
          <w:rFonts w:ascii="Arial" w:hAnsi="Arial" w:cs="Arial"/>
          <w:sz w:val="24"/>
          <w:szCs w:val="24"/>
        </w:rPr>
      </w:pPr>
    </w:p>
    <w:p w:rsidR="00FB1979" w:rsidRDefault="00FB1979" w:rsidP="007B7571">
      <w:pPr>
        <w:spacing w:line="360" w:lineRule="auto"/>
        <w:jc w:val="both"/>
        <w:rPr>
          <w:rFonts w:ascii="Arial" w:hAnsi="Arial" w:cs="Arial"/>
          <w:sz w:val="24"/>
          <w:szCs w:val="24"/>
        </w:rPr>
      </w:pPr>
    </w:p>
    <w:p w:rsidR="00FB1979" w:rsidRPr="008B6BAB" w:rsidRDefault="00FB1979" w:rsidP="007B7571">
      <w:pPr>
        <w:spacing w:line="360" w:lineRule="auto"/>
        <w:jc w:val="both"/>
        <w:rPr>
          <w:rFonts w:ascii="Arial" w:hAnsi="Arial" w:cs="Arial"/>
          <w:sz w:val="24"/>
          <w:szCs w:val="24"/>
        </w:rPr>
      </w:pPr>
    </w:p>
    <w:p w:rsidR="007B7571" w:rsidRPr="008B6BAB" w:rsidRDefault="007B7571" w:rsidP="007B7571">
      <w:pPr>
        <w:pStyle w:val="Heading1"/>
        <w:spacing w:line="360" w:lineRule="auto"/>
        <w:jc w:val="both"/>
        <w:rPr>
          <w:rFonts w:ascii="Arial" w:hAnsi="Arial" w:cs="Arial"/>
          <w:sz w:val="24"/>
          <w:szCs w:val="24"/>
        </w:rPr>
      </w:pPr>
      <w:bookmarkStart w:id="36" w:name="_Toc511903565"/>
      <w:r w:rsidRPr="008B6BAB">
        <w:rPr>
          <w:rFonts w:ascii="Arial" w:hAnsi="Arial" w:cs="Arial"/>
          <w:sz w:val="24"/>
          <w:szCs w:val="24"/>
        </w:rPr>
        <w:lastRenderedPageBreak/>
        <w:t>Legacy</w:t>
      </w:r>
      <w:bookmarkEnd w:id="36"/>
    </w:p>
    <w:p w:rsidR="007B7571" w:rsidRPr="008B6BAB" w:rsidRDefault="007B7571" w:rsidP="007B7571">
      <w:pPr>
        <w:spacing w:line="360" w:lineRule="auto"/>
        <w:jc w:val="both"/>
        <w:rPr>
          <w:rFonts w:ascii="Arial" w:hAnsi="Arial" w:cs="Arial"/>
          <w:sz w:val="24"/>
          <w:szCs w:val="24"/>
        </w:rPr>
      </w:pPr>
    </w:p>
    <w:p w:rsidR="007B7571" w:rsidRPr="008B6BAB" w:rsidRDefault="007B7571" w:rsidP="007B7571">
      <w:pPr>
        <w:spacing w:line="360" w:lineRule="auto"/>
        <w:jc w:val="both"/>
        <w:rPr>
          <w:rFonts w:ascii="Arial" w:hAnsi="Arial" w:cs="Arial"/>
          <w:sz w:val="24"/>
          <w:szCs w:val="24"/>
        </w:rPr>
      </w:pPr>
      <w:r w:rsidRPr="008B6BAB">
        <w:rPr>
          <w:rFonts w:ascii="Arial" w:hAnsi="Arial" w:cs="Arial"/>
          <w:sz w:val="24"/>
          <w:szCs w:val="24"/>
        </w:rPr>
        <w:t xml:space="preserve">In order to ensure the ongoing availability of the map, </w:t>
      </w:r>
      <w:r w:rsidR="000C0E8B">
        <w:rPr>
          <w:rFonts w:ascii="Arial" w:hAnsi="Arial" w:cs="Arial"/>
          <w:sz w:val="24"/>
          <w:szCs w:val="24"/>
        </w:rPr>
        <w:t xml:space="preserve">the provision for legacy is </w:t>
      </w:r>
      <w:r w:rsidRPr="008B6BAB">
        <w:rPr>
          <w:rFonts w:ascii="Arial" w:hAnsi="Arial" w:cs="Arial"/>
          <w:sz w:val="24"/>
          <w:szCs w:val="24"/>
        </w:rPr>
        <w:t>import</w:t>
      </w:r>
      <w:r w:rsidR="000C0E8B">
        <w:rPr>
          <w:rFonts w:ascii="Arial" w:hAnsi="Arial" w:cs="Arial"/>
          <w:sz w:val="24"/>
          <w:szCs w:val="24"/>
        </w:rPr>
        <w:t>ant</w:t>
      </w:r>
      <w:r w:rsidRPr="008B6BAB">
        <w:rPr>
          <w:rFonts w:ascii="Arial" w:hAnsi="Arial" w:cs="Arial"/>
          <w:sz w:val="24"/>
          <w:szCs w:val="24"/>
        </w:rPr>
        <w:t xml:space="preserve">. </w:t>
      </w:r>
      <w:r w:rsidR="000C0E8B">
        <w:rPr>
          <w:rFonts w:ascii="Arial" w:hAnsi="Arial" w:cs="Arial"/>
          <w:sz w:val="24"/>
          <w:szCs w:val="24"/>
        </w:rPr>
        <w:t xml:space="preserve">HMPPS </w:t>
      </w:r>
      <w:r w:rsidR="00A47734">
        <w:rPr>
          <w:rFonts w:ascii="Arial" w:hAnsi="Arial" w:cs="Arial"/>
          <w:sz w:val="24"/>
          <w:szCs w:val="24"/>
        </w:rPr>
        <w:t xml:space="preserve">CFO </w:t>
      </w:r>
      <w:r w:rsidR="000C0E8B">
        <w:rPr>
          <w:rFonts w:ascii="Arial" w:hAnsi="Arial" w:cs="Arial"/>
          <w:sz w:val="24"/>
          <w:szCs w:val="24"/>
        </w:rPr>
        <w:t xml:space="preserve">have agreed to facilitate this arrangement, with provision for staffing to keep the contents of the map up-to-date, until 2023. The map could be further utilised if </w:t>
      </w:r>
      <w:r w:rsidRPr="008B6BAB">
        <w:rPr>
          <w:rFonts w:ascii="Arial" w:hAnsi="Arial" w:cs="Arial"/>
          <w:sz w:val="24"/>
          <w:szCs w:val="24"/>
        </w:rPr>
        <w:t xml:space="preserve">all new CJS Covenant funded projects </w:t>
      </w:r>
      <w:r w:rsidR="00730A40">
        <w:rPr>
          <w:rFonts w:ascii="Arial" w:hAnsi="Arial" w:cs="Arial"/>
          <w:sz w:val="24"/>
          <w:szCs w:val="24"/>
        </w:rPr>
        <w:t xml:space="preserve">had </w:t>
      </w:r>
      <w:r w:rsidRPr="008B6BAB">
        <w:rPr>
          <w:rFonts w:ascii="Arial" w:hAnsi="Arial" w:cs="Arial"/>
          <w:sz w:val="24"/>
          <w:szCs w:val="24"/>
        </w:rPr>
        <w:t>a requirement for their project or organisation to b</w:t>
      </w:r>
      <w:r w:rsidR="001D4DD7">
        <w:rPr>
          <w:rFonts w:ascii="Arial" w:hAnsi="Arial" w:cs="Arial"/>
          <w:sz w:val="24"/>
          <w:szCs w:val="24"/>
        </w:rPr>
        <w:t xml:space="preserve">e added to the map. </w:t>
      </w:r>
    </w:p>
    <w:p w:rsidR="00A30108" w:rsidRDefault="00A30108" w:rsidP="007B7571">
      <w:pPr>
        <w:pStyle w:val="Heading1"/>
        <w:spacing w:line="360" w:lineRule="auto"/>
        <w:jc w:val="both"/>
        <w:rPr>
          <w:rFonts w:ascii="Arial" w:hAnsi="Arial" w:cs="Arial"/>
          <w:sz w:val="24"/>
          <w:szCs w:val="24"/>
        </w:rPr>
      </w:pPr>
    </w:p>
    <w:p w:rsidR="00A30108" w:rsidRDefault="00A30108" w:rsidP="00A30108">
      <w:pPr>
        <w:pStyle w:val="Heading2"/>
        <w:rPr>
          <w:rFonts w:ascii="Arial" w:hAnsi="Arial" w:cs="Arial"/>
          <w:sz w:val="24"/>
          <w:szCs w:val="24"/>
        </w:rPr>
      </w:pPr>
      <w:bookmarkStart w:id="37" w:name="_Toc511903566"/>
      <w:r w:rsidRPr="00A30108">
        <w:rPr>
          <w:rFonts w:ascii="Arial" w:hAnsi="Arial" w:cs="Arial"/>
          <w:sz w:val="24"/>
          <w:szCs w:val="24"/>
        </w:rPr>
        <w:t>Research Team</w:t>
      </w:r>
      <w:bookmarkEnd w:id="37"/>
    </w:p>
    <w:p w:rsidR="00A30108" w:rsidRDefault="00A30108" w:rsidP="00A30108"/>
    <w:p w:rsidR="00A30108" w:rsidRPr="00A30108" w:rsidRDefault="00A30108" w:rsidP="00A30108">
      <w:pPr>
        <w:spacing w:line="360" w:lineRule="auto"/>
        <w:jc w:val="both"/>
        <w:rPr>
          <w:rFonts w:ascii="Arial" w:hAnsi="Arial" w:cs="Arial"/>
          <w:sz w:val="24"/>
          <w:szCs w:val="24"/>
        </w:rPr>
      </w:pPr>
      <w:r>
        <w:rPr>
          <w:rFonts w:ascii="Arial" w:hAnsi="Arial" w:cs="Arial"/>
          <w:sz w:val="24"/>
          <w:szCs w:val="24"/>
        </w:rPr>
        <w:t>The data collection for the Audit</w:t>
      </w:r>
      <w:r w:rsidRPr="00A30108">
        <w:rPr>
          <w:rFonts w:ascii="Arial" w:hAnsi="Arial" w:cs="Arial"/>
          <w:sz w:val="24"/>
          <w:szCs w:val="24"/>
        </w:rPr>
        <w:t xml:space="preserve"> </w:t>
      </w:r>
      <w:r>
        <w:rPr>
          <w:rFonts w:ascii="Arial" w:hAnsi="Arial" w:cs="Arial"/>
          <w:sz w:val="24"/>
          <w:szCs w:val="24"/>
        </w:rPr>
        <w:t>and this Report</w:t>
      </w:r>
      <w:r w:rsidRPr="00A30108">
        <w:rPr>
          <w:rFonts w:ascii="Arial" w:hAnsi="Arial" w:cs="Arial"/>
          <w:sz w:val="24"/>
          <w:szCs w:val="24"/>
        </w:rPr>
        <w:t xml:space="preserve"> </w:t>
      </w:r>
      <w:r w:rsidR="006A7DF6">
        <w:rPr>
          <w:rFonts w:ascii="Arial" w:hAnsi="Arial" w:cs="Arial"/>
          <w:sz w:val="24"/>
          <w:szCs w:val="24"/>
        </w:rPr>
        <w:t xml:space="preserve">was </w:t>
      </w:r>
      <w:r w:rsidRPr="00A30108">
        <w:rPr>
          <w:rFonts w:ascii="Arial" w:hAnsi="Arial" w:cs="Arial"/>
          <w:sz w:val="24"/>
          <w:szCs w:val="24"/>
        </w:rPr>
        <w:t>undertaken by Dr Linda Cooper, Research Fellow and Dr Michelle Jones, Research Assistant in the VFI. The project was overseen by Matt Fossey, VFI Director.</w:t>
      </w:r>
    </w:p>
    <w:p w:rsidR="00A30108" w:rsidRPr="00A30108" w:rsidRDefault="00A30108" w:rsidP="00A30108"/>
    <w:p w:rsidR="007B7571" w:rsidRPr="008B6BAB" w:rsidRDefault="007B7571" w:rsidP="007B7571">
      <w:pPr>
        <w:pStyle w:val="Heading1"/>
        <w:spacing w:line="360" w:lineRule="auto"/>
        <w:jc w:val="both"/>
        <w:rPr>
          <w:rFonts w:ascii="Arial" w:hAnsi="Arial" w:cs="Arial"/>
          <w:sz w:val="24"/>
          <w:szCs w:val="24"/>
        </w:rPr>
      </w:pPr>
      <w:bookmarkStart w:id="38" w:name="_Toc511903567"/>
      <w:r w:rsidRPr="008B6BAB">
        <w:rPr>
          <w:rFonts w:ascii="Arial" w:hAnsi="Arial" w:cs="Arial"/>
          <w:sz w:val="24"/>
          <w:szCs w:val="24"/>
        </w:rPr>
        <w:t>Acknowledgements</w:t>
      </w:r>
      <w:bookmarkEnd w:id="38"/>
    </w:p>
    <w:p w:rsidR="007B7571" w:rsidRPr="008B6BAB" w:rsidRDefault="007B7571" w:rsidP="007B7571">
      <w:pPr>
        <w:rPr>
          <w:rFonts w:ascii="Arial" w:hAnsi="Arial" w:cs="Arial"/>
          <w:sz w:val="24"/>
          <w:szCs w:val="24"/>
        </w:rPr>
      </w:pPr>
    </w:p>
    <w:p w:rsidR="007B7571" w:rsidRPr="008B6BAB" w:rsidRDefault="007B7571" w:rsidP="007B7571">
      <w:pPr>
        <w:spacing w:line="360" w:lineRule="auto"/>
        <w:jc w:val="both"/>
        <w:rPr>
          <w:rFonts w:ascii="Arial" w:hAnsi="Arial" w:cs="Arial"/>
          <w:sz w:val="24"/>
          <w:szCs w:val="24"/>
        </w:rPr>
      </w:pPr>
      <w:r w:rsidRPr="008B6BAB">
        <w:rPr>
          <w:rFonts w:ascii="Arial" w:hAnsi="Arial" w:cs="Arial"/>
          <w:sz w:val="24"/>
          <w:szCs w:val="24"/>
        </w:rPr>
        <w:t>The Authors wish to first and foremost thank Iain Downie at the Royal British Legion Industries, for his consistent support and commitment to bring the project to a successful conclusion.</w:t>
      </w:r>
    </w:p>
    <w:p w:rsidR="007B7571" w:rsidRPr="008B6BAB" w:rsidRDefault="007B7571" w:rsidP="007B7571">
      <w:pPr>
        <w:spacing w:line="360" w:lineRule="auto"/>
        <w:jc w:val="both"/>
        <w:rPr>
          <w:rFonts w:ascii="Arial" w:hAnsi="Arial" w:cs="Arial"/>
          <w:sz w:val="24"/>
          <w:szCs w:val="24"/>
        </w:rPr>
      </w:pPr>
      <w:r w:rsidRPr="008B6BAB">
        <w:rPr>
          <w:rFonts w:ascii="Arial" w:hAnsi="Arial" w:cs="Arial"/>
          <w:sz w:val="24"/>
          <w:szCs w:val="24"/>
        </w:rPr>
        <w:t xml:space="preserve">Special thanks to Bill Spiby and Gary Orr at HMPPS </w:t>
      </w:r>
      <w:r w:rsidR="00A47734">
        <w:rPr>
          <w:rFonts w:ascii="Arial" w:hAnsi="Arial" w:cs="Arial"/>
          <w:sz w:val="24"/>
          <w:szCs w:val="24"/>
        </w:rPr>
        <w:t xml:space="preserve">CFO </w:t>
      </w:r>
      <w:r w:rsidRPr="008B6BAB">
        <w:rPr>
          <w:rFonts w:ascii="Arial" w:hAnsi="Arial" w:cs="Arial"/>
          <w:sz w:val="24"/>
          <w:szCs w:val="24"/>
        </w:rPr>
        <w:t xml:space="preserve">and their team, Carrie Rogers and Mark Holland, for their unconditional and reciprocal engagement in the collaboration process. </w:t>
      </w:r>
    </w:p>
    <w:p w:rsidR="007B7571" w:rsidRPr="008B6BAB" w:rsidRDefault="001D4DD7" w:rsidP="007B7571">
      <w:pPr>
        <w:spacing w:line="360" w:lineRule="auto"/>
        <w:jc w:val="both"/>
        <w:rPr>
          <w:rFonts w:ascii="Arial" w:hAnsi="Arial" w:cs="Arial"/>
          <w:sz w:val="24"/>
          <w:szCs w:val="24"/>
        </w:rPr>
      </w:pPr>
      <w:r>
        <w:rPr>
          <w:rFonts w:ascii="Arial" w:hAnsi="Arial" w:cs="Arial"/>
          <w:sz w:val="24"/>
          <w:szCs w:val="24"/>
        </w:rPr>
        <w:t xml:space="preserve">We wish to thank the </w:t>
      </w:r>
      <w:r w:rsidR="007B7571" w:rsidRPr="008B6BAB">
        <w:rPr>
          <w:rFonts w:ascii="Arial" w:hAnsi="Arial" w:cs="Arial"/>
          <w:sz w:val="24"/>
          <w:szCs w:val="24"/>
        </w:rPr>
        <w:t>many people who responded to our request for information, with particular mention to</w:t>
      </w:r>
      <w:r w:rsidR="007B7571">
        <w:rPr>
          <w:rFonts w:ascii="Arial" w:hAnsi="Arial" w:cs="Arial"/>
          <w:sz w:val="24"/>
          <w:szCs w:val="24"/>
        </w:rPr>
        <w:t xml:space="preserve">: Shaun Cauvin - </w:t>
      </w:r>
      <w:r w:rsidR="007B7571" w:rsidRPr="008B6BAB">
        <w:rPr>
          <w:rFonts w:ascii="Arial" w:hAnsi="Arial" w:cs="Arial"/>
          <w:sz w:val="24"/>
          <w:szCs w:val="24"/>
        </w:rPr>
        <w:t>Veterans Sco</w:t>
      </w:r>
      <w:r w:rsidR="007B7571">
        <w:rPr>
          <w:rFonts w:ascii="Arial" w:hAnsi="Arial" w:cs="Arial"/>
          <w:sz w:val="24"/>
          <w:szCs w:val="24"/>
        </w:rPr>
        <w:t xml:space="preserve">tland, </w:t>
      </w:r>
      <w:r w:rsidR="007B7571" w:rsidRPr="008B6BAB">
        <w:rPr>
          <w:rFonts w:ascii="Arial" w:hAnsi="Arial" w:cs="Arial"/>
          <w:sz w:val="24"/>
          <w:szCs w:val="24"/>
        </w:rPr>
        <w:t>Jane Dewitt – OPCC Essex</w:t>
      </w:r>
      <w:r w:rsidR="00D65C0E">
        <w:rPr>
          <w:rFonts w:ascii="Arial" w:hAnsi="Arial" w:cs="Arial"/>
          <w:sz w:val="24"/>
          <w:szCs w:val="24"/>
        </w:rPr>
        <w:t>,</w:t>
      </w:r>
      <w:r w:rsidR="007B7571" w:rsidRPr="008B6BAB">
        <w:rPr>
          <w:rFonts w:ascii="Arial" w:hAnsi="Arial" w:cs="Arial"/>
          <w:sz w:val="24"/>
          <w:szCs w:val="24"/>
        </w:rPr>
        <w:t xml:space="preserve"> Gary Gray – Poppy Scotland</w:t>
      </w:r>
      <w:r w:rsidR="007B7571">
        <w:rPr>
          <w:rFonts w:ascii="Arial" w:hAnsi="Arial" w:cs="Arial"/>
          <w:sz w:val="24"/>
          <w:szCs w:val="24"/>
        </w:rPr>
        <w:t xml:space="preserve">, </w:t>
      </w:r>
      <w:r w:rsidR="007B7571" w:rsidRPr="008B6BAB">
        <w:rPr>
          <w:rFonts w:ascii="Arial" w:hAnsi="Arial" w:cs="Arial"/>
          <w:sz w:val="24"/>
          <w:szCs w:val="24"/>
        </w:rPr>
        <w:t>Jasper Jittlar –</w:t>
      </w:r>
      <w:r w:rsidR="0021278F">
        <w:rPr>
          <w:rFonts w:ascii="Arial" w:hAnsi="Arial" w:cs="Arial"/>
          <w:sz w:val="24"/>
          <w:szCs w:val="24"/>
        </w:rPr>
        <w:t xml:space="preserve"> Ministry of Justice</w:t>
      </w:r>
      <w:r w:rsidR="007B7571">
        <w:rPr>
          <w:rFonts w:ascii="Arial" w:hAnsi="Arial" w:cs="Arial"/>
          <w:sz w:val="24"/>
          <w:szCs w:val="24"/>
        </w:rPr>
        <w:t xml:space="preserve">, </w:t>
      </w:r>
      <w:r w:rsidR="00C427D5">
        <w:rPr>
          <w:rFonts w:ascii="Arial" w:hAnsi="Arial" w:cs="Arial"/>
          <w:sz w:val="24"/>
          <w:szCs w:val="24"/>
        </w:rPr>
        <w:t>Michael Smith</w:t>
      </w:r>
      <w:r w:rsidR="0021278F">
        <w:rPr>
          <w:rFonts w:ascii="Arial" w:hAnsi="Arial" w:cs="Arial"/>
          <w:sz w:val="24"/>
          <w:szCs w:val="24"/>
        </w:rPr>
        <w:t xml:space="preserve"> – Ministry of Justice</w:t>
      </w:r>
      <w:r w:rsidR="00C427D5">
        <w:rPr>
          <w:rFonts w:ascii="Arial" w:hAnsi="Arial" w:cs="Arial"/>
          <w:sz w:val="24"/>
          <w:szCs w:val="24"/>
        </w:rPr>
        <w:t xml:space="preserve">, </w:t>
      </w:r>
      <w:r w:rsidR="007B7571">
        <w:rPr>
          <w:rFonts w:ascii="Arial" w:hAnsi="Arial" w:cs="Arial"/>
          <w:sz w:val="24"/>
          <w:szCs w:val="24"/>
        </w:rPr>
        <w:t>Ivan Trethewey – NHS England and Vinny Wagjiani – Surrey Police</w:t>
      </w:r>
      <w:r w:rsidR="007B7571" w:rsidRPr="008B6BAB">
        <w:rPr>
          <w:rFonts w:ascii="Arial" w:hAnsi="Arial" w:cs="Arial"/>
          <w:sz w:val="24"/>
          <w:szCs w:val="24"/>
        </w:rPr>
        <w:t>.</w:t>
      </w:r>
    </w:p>
    <w:p w:rsidR="007B7571" w:rsidRDefault="007B7571" w:rsidP="007B7571">
      <w:pPr>
        <w:spacing w:line="360" w:lineRule="auto"/>
        <w:jc w:val="both"/>
        <w:rPr>
          <w:rFonts w:ascii="Arial" w:hAnsi="Arial" w:cs="Arial"/>
          <w:sz w:val="24"/>
          <w:szCs w:val="24"/>
        </w:rPr>
      </w:pPr>
    </w:p>
    <w:p w:rsidR="00730A40" w:rsidRPr="008B6BAB" w:rsidRDefault="00730A40" w:rsidP="007B7571">
      <w:pPr>
        <w:spacing w:line="360" w:lineRule="auto"/>
        <w:jc w:val="both"/>
        <w:rPr>
          <w:rFonts w:ascii="Arial" w:hAnsi="Arial" w:cs="Arial"/>
          <w:sz w:val="24"/>
          <w:szCs w:val="24"/>
        </w:rPr>
      </w:pPr>
    </w:p>
    <w:p w:rsidR="004855D6" w:rsidRPr="008B6BAB" w:rsidRDefault="004855D6" w:rsidP="00817572">
      <w:pPr>
        <w:pStyle w:val="Heading1"/>
        <w:spacing w:line="360" w:lineRule="auto"/>
        <w:jc w:val="both"/>
        <w:rPr>
          <w:rFonts w:ascii="Arial" w:hAnsi="Arial" w:cs="Arial"/>
          <w:sz w:val="24"/>
          <w:szCs w:val="24"/>
        </w:rPr>
      </w:pPr>
      <w:bookmarkStart w:id="39" w:name="_Toc511903568"/>
      <w:r w:rsidRPr="008B6BAB">
        <w:rPr>
          <w:rFonts w:ascii="Arial" w:hAnsi="Arial" w:cs="Arial"/>
          <w:sz w:val="24"/>
          <w:szCs w:val="24"/>
        </w:rPr>
        <w:lastRenderedPageBreak/>
        <w:t>References</w:t>
      </w:r>
      <w:bookmarkEnd w:id="39"/>
    </w:p>
    <w:p w:rsidR="007610A5" w:rsidRPr="008B6BAB" w:rsidRDefault="007610A5" w:rsidP="007610A5">
      <w:pPr>
        <w:rPr>
          <w:rFonts w:ascii="Arial" w:hAnsi="Arial" w:cs="Arial"/>
          <w:sz w:val="24"/>
          <w:szCs w:val="24"/>
        </w:rPr>
      </w:pP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Albertson, K., Irving, J., and Best, D. (2015). A social capital approach to assisting veterans through recovery and desistance transitions in civilian life. </w:t>
      </w:r>
      <w:r w:rsidRPr="008B6BAB">
        <w:rPr>
          <w:rFonts w:ascii="Arial" w:hAnsi="Arial" w:cs="Arial"/>
          <w:i/>
          <w:sz w:val="24"/>
          <w:szCs w:val="24"/>
        </w:rPr>
        <w:t>The Howard Journal</w:t>
      </w:r>
      <w:r w:rsidRPr="008B6BAB">
        <w:rPr>
          <w:rFonts w:ascii="Arial" w:hAnsi="Arial" w:cs="Arial"/>
          <w:sz w:val="24"/>
          <w:szCs w:val="24"/>
        </w:rPr>
        <w:t>. Vol 54, No 4, p384-396.</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Albertson, </w:t>
      </w:r>
      <w:r w:rsidRPr="008B6BAB">
        <w:rPr>
          <w:rFonts w:ascii="Arial" w:hAnsi="Arial" w:cs="Arial"/>
          <w:i/>
          <w:sz w:val="24"/>
          <w:szCs w:val="24"/>
        </w:rPr>
        <w:t>K. et al</w:t>
      </w:r>
      <w:r w:rsidRPr="008B6BAB">
        <w:rPr>
          <w:rFonts w:ascii="Arial" w:hAnsi="Arial" w:cs="Arial"/>
          <w:sz w:val="24"/>
          <w:szCs w:val="24"/>
        </w:rPr>
        <w:t xml:space="preserve">. (2017). Military Veteran Offenders: Making Sense of Developments in the Debate to Inform Service Delivery, </w:t>
      </w:r>
      <w:r w:rsidRPr="008B6BAB">
        <w:rPr>
          <w:rFonts w:ascii="Arial" w:hAnsi="Arial" w:cs="Arial"/>
          <w:i/>
          <w:sz w:val="24"/>
          <w:szCs w:val="24"/>
        </w:rPr>
        <w:t>Prison Service Journal</w:t>
      </w:r>
      <w:r w:rsidRPr="008B6BAB">
        <w:rPr>
          <w:rFonts w:ascii="Arial" w:hAnsi="Arial" w:cs="Arial"/>
          <w:sz w:val="24"/>
          <w:szCs w:val="24"/>
        </w:rPr>
        <w:t xml:space="preserve">, Vol 234, p.23-30. </w:t>
      </w:r>
    </w:p>
    <w:p w:rsidR="00D16888" w:rsidRPr="008B6BAB" w:rsidRDefault="00D16888" w:rsidP="00817572">
      <w:pPr>
        <w:spacing w:line="240" w:lineRule="auto"/>
        <w:jc w:val="both"/>
        <w:rPr>
          <w:rFonts w:ascii="Arial" w:hAnsi="Arial" w:cs="Arial"/>
          <w:sz w:val="24"/>
          <w:szCs w:val="24"/>
        </w:rPr>
      </w:pPr>
      <w:r w:rsidRPr="007E3D74">
        <w:rPr>
          <w:rFonts w:ascii="Arial" w:hAnsi="Arial" w:cs="Arial"/>
          <w:sz w:val="24"/>
          <w:szCs w:val="24"/>
          <w:lang w:val="fr-FR"/>
        </w:rPr>
        <w:t xml:space="preserve">Amour, C. </w:t>
      </w:r>
      <w:r w:rsidRPr="007E3D74">
        <w:rPr>
          <w:rFonts w:ascii="Arial" w:hAnsi="Arial" w:cs="Arial"/>
          <w:i/>
          <w:sz w:val="24"/>
          <w:szCs w:val="24"/>
          <w:lang w:val="fr-FR"/>
        </w:rPr>
        <w:t>et al.</w:t>
      </w:r>
      <w:r w:rsidRPr="007E3D74">
        <w:rPr>
          <w:rFonts w:ascii="Arial" w:hAnsi="Arial" w:cs="Arial"/>
          <w:sz w:val="24"/>
          <w:szCs w:val="24"/>
          <w:lang w:val="fr-FR"/>
        </w:rPr>
        <w:t xml:space="preserve"> </w:t>
      </w:r>
      <w:r w:rsidR="00AC4937" w:rsidRPr="007E3D74">
        <w:rPr>
          <w:rFonts w:ascii="Arial" w:hAnsi="Arial" w:cs="Arial"/>
          <w:sz w:val="24"/>
          <w:szCs w:val="24"/>
          <w:lang w:val="fr-FR"/>
        </w:rPr>
        <w:t>(</w:t>
      </w:r>
      <w:r w:rsidRPr="007E3D74">
        <w:rPr>
          <w:rFonts w:ascii="Arial" w:hAnsi="Arial" w:cs="Arial"/>
          <w:sz w:val="24"/>
          <w:szCs w:val="24"/>
          <w:lang w:val="fr-FR"/>
        </w:rPr>
        <w:t>2017</w:t>
      </w:r>
      <w:r w:rsidR="00AC4937" w:rsidRPr="007E3D74">
        <w:rPr>
          <w:rFonts w:ascii="Arial" w:hAnsi="Arial" w:cs="Arial"/>
          <w:sz w:val="24"/>
          <w:szCs w:val="24"/>
          <w:lang w:val="fr-FR"/>
        </w:rPr>
        <w:t>)</w:t>
      </w:r>
      <w:r w:rsidRPr="007E3D74">
        <w:rPr>
          <w:rFonts w:ascii="Arial" w:hAnsi="Arial" w:cs="Arial"/>
          <w:i/>
          <w:sz w:val="24"/>
          <w:szCs w:val="24"/>
          <w:lang w:val="fr-FR"/>
        </w:rPr>
        <w:t xml:space="preserve"> </w:t>
      </w:r>
      <w:r w:rsidRPr="007E3D74">
        <w:rPr>
          <w:rFonts w:ascii="Arial" w:hAnsi="Arial" w:cs="Arial"/>
          <w:sz w:val="24"/>
          <w:szCs w:val="24"/>
          <w:lang w:val="fr-FR"/>
        </w:rPr>
        <w:t xml:space="preserve">[Online]. </w:t>
      </w:r>
      <w:r w:rsidRPr="008B6BAB">
        <w:rPr>
          <w:rFonts w:ascii="Arial" w:hAnsi="Arial" w:cs="Arial"/>
          <w:i/>
          <w:sz w:val="24"/>
          <w:szCs w:val="24"/>
        </w:rPr>
        <w:t xml:space="preserve">Supporting and Serving Military Veterans in Northern Ireland. </w:t>
      </w:r>
      <w:r w:rsidRPr="008B6BAB">
        <w:rPr>
          <w:rFonts w:ascii="Arial" w:hAnsi="Arial" w:cs="Arial"/>
          <w:sz w:val="24"/>
          <w:szCs w:val="24"/>
        </w:rPr>
        <w:t xml:space="preserve">Available at: </w:t>
      </w:r>
      <w:hyperlink r:id="rId23" w:history="1">
        <w:r w:rsidRPr="008B6BAB">
          <w:rPr>
            <w:rStyle w:val="Hyperlink"/>
            <w:rFonts w:ascii="Arial" w:hAnsi="Arial" w:cs="Arial"/>
            <w:color w:val="auto"/>
            <w:sz w:val="24"/>
            <w:szCs w:val="24"/>
          </w:rPr>
          <w:t>http://www.fim-trust.org/wp-content/uploads/2017/06/VETERANS-REPORT-NIVHWS.pdf</w:t>
        </w:r>
      </w:hyperlink>
      <w:r w:rsidRPr="008B6BAB">
        <w:rPr>
          <w:rFonts w:ascii="Arial" w:hAnsi="Arial" w:cs="Arial"/>
          <w:sz w:val="24"/>
          <w:szCs w:val="24"/>
        </w:rPr>
        <w:t xml:space="preserve">. [Accessed: 01.03.18]. </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Ashcroft, M., </w:t>
      </w:r>
      <w:r w:rsidR="00AC4937" w:rsidRPr="008B6BAB">
        <w:rPr>
          <w:rFonts w:ascii="Arial" w:hAnsi="Arial" w:cs="Arial"/>
          <w:sz w:val="24"/>
          <w:szCs w:val="24"/>
        </w:rPr>
        <w:t>(</w:t>
      </w:r>
      <w:r w:rsidRPr="008B6BAB">
        <w:rPr>
          <w:rFonts w:ascii="Arial" w:hAnsi="Arial" w:cs="Arial"/>
          <w:sz w:val="24"/>
          <w:szCs w:val="24"/>
        </w:rPr>
        <w:t>2014</w:t>
      </w:r>
      <w:r w:rsidR="00AC4937" w:rsidRPr="008B6BAB">
        <w:rPr>
          <w:rFonts w:ascii="Arial" w:hAnsi="Arial" w:cs="Arial"/>
          <w:sz w:val="24"/>
          <w:szCs w:val="24"/>
        </w:rPr>
        <w:t>)</w:t>
      </w:r>
      <w:r w:rsidRPr="008B6BAB">
        <w:rPr>
          <w:rFonts w:ascii="Arial" w:hAnsi="Arial" w:cs="Arial"/>
          <w:sz w:val="24"/>
          <w:szCs w:val="24"/>
        </w:rPr>
        <w:t xml:space="preserve"> [Online]. </w:t>
      </w:r>
      <w:r w:rsidRPr="008B6BAB">
        <w:rPr>
          <w:rFonts w:ascii="Arial" w:hAnsi="Arial" w:cs="Arial"/>
          <w:i/>
          <w:sz w:val="24"/>
          <w:szCs w:val="24"/>
        </w:rPr>
        <w:t>The veterans transition review</w:t>
      </w:r>
      <w:r w:rsidRPr="008B6BAB">
        <w:rPr>
          <w:rFonts w:ascii="Arial" w:hAnsi="Arial" w:cs="Arial"/>
          <w:sz w:val="24"/>
          <w:szCs w:val="24"/>
        </w:rPr>
        <w:t xml:space="preserve">. Available at: </w:t>
      </w:r>
      <w:hyperlink r:id="rId24" w:history="1">
        <w:r w:rsidRPr="008B6BAB">
          <w:rPr>
            <w:rStyle w:val="Hyperlink"/>
            <w:rFonts w:ascii="Arial" w:hAnsi="Arial" w:cs="Arial"/>
            <w:color w:val="auto"/>
            <w:sz w:val="24"/>
            <w:szCs w:val="24"/>
          </w:rPr>
          <w:t>http://www.veteranstransition.co.uk/vtrreport.pdf</w:t>
        </w:r>
      </w:hyperlink>
      <w:r w:rsidRPr="008B6BAB">
        <w:rPr>
          <w:rFonts w:ascii="Arial" w:hAnsi="Arial" w:cs="Arial"/>
          <w:sz w:val="24"/>
          <w:szCs w:val="24"/>
        </w:rPr>
        <w:t>. [Accessed: 24.03.17].</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Bray, I. and O’Malley, P. (2011). Veterans in the Criminal Justice System (CJS) in England and Wales, </w:t>
      </w:r>
      <w:r w:rsidRPr="008B6BAB">
        <w:rPr>
          <w:rFonts w:ascii="Arial" w:hAnsi="Arial" w:cs="Arial"/>
          <w:i/>
          <w:sz w:val="24"/>
          <w:szCs w:val="24"/>
        </w:rPr>
        <w:t>Occupational and Environmental Medicine</w:t>
      </w:r>
      <w:r w:rsidRPr="008B6BAB">
        <w:rPr>
          <w:rFonts w:ascii="Arial" w:hAnsi="Arial" w:cs="Arial"/>
          <w:sz w:val="24"/>
          <w:szCs w:val="24"/>
        </w:rPr>
        <w:t xml:space="preserve">, Supplement: 1, Vol 68. Available at: </w:t>
      </w:r>
      <w:hyperlink r:id="rId25" w:history="1">
        <w:r w:rsidRPr="008B6BAB">
          <w:rPr>
            <w:rStyle w:val="Hyperlink"/>
            <w:rFonts w:ascii="Arial" w:hAnsi="Arial" w:cs="Arial"/>
            <w:color w:val="auto"/>
            <w:sz w:val="24"/>
            <w:szCs w:val="24"/>
          </w:rPr>
          <w:t>http://oem.bmj.com/content/oemed/68/Suppl_1/A49.3.full.pdf</w:t>
        </w:r>
      </w:hyperlink>
      <w:r w:rsidRPr="008B6BAB">
        <w:rPr>
          <w:rFonts w:ascii="Arial" w:hAnsi="Arial" w:cs="Arial"/>
          <w:sz w:val="24"/>
          <w:szCs w:val="24"/>
        </w:rPr>
        <w:t>. [Accessed: 01.03.18].</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Community Innovations Enterprise, </w:t>
      </w:r>
      <w:r w:rsidR="00AC4937" w:rsidRPr="008B6BAB">
        <w:rPr>
          <w:rFonts w:ascii="Arial" w:hAnsi="Arial" w:cs="Arial"/>
          <w:sz w:val="24"/>
          <w:szCs w:val="24"/>
        </w:rPr>
        <w:t>(</w:t>
      </w:r>
      <w:r w:rsidRPr="008B6BAB">
        <w:rPr>
          <w:rFonts w:ascii="Arial" w:hAnsi="Arial" w:cs="Arial"/>
          <w:sz w:val="24"/>
          <w:szCs w:val="24"/>
        </w:rPr>
        <w:t>2016</w:t>
      </w:r>
      <w:r w:rsidR="00AC4937" w:rsidRPr="008B6BAB">
        <w:rPr>
          <w:rFonts w:ascii="Arial" w:hAnsi="Arial" w:cs="Arial"/>
          <w:sz w:val="24"/>
          <w:szCs w:val="24"/>
        </w:rPr>
        <w:t>)</w:t>
      </w:r>
      <w:r w:rsidRPr="008B6BAB">
        <w:rPr>
          <w:rFonts w:ascii="Arial" w:hAnsi="Arial" w:cs="Arial"/>
          <w:sz w:val="24"/>
          <w:szCs w:val="24"/>
        </w:rPr>
        <w:t xml:space="preserve"> [Online]. </w:t>
      </w:r>
      <w:r w:rsidRPr="008B6BAB">
        <w:rPr>
          <w:rFonts w:ascii="Arial" w:hAnsi="Arial" w:cs="Arial"/>
          <w:i/>
          <w:sz w:val="24"/>
          <w:szCs w:val="24"/>
        </w:rPr>
        <w:t>From Gate to Gate: improving the mental health and criminal justice care pathways for veterans and family members</w:t>
      </w:r>
      <w:r w:rsidRPr="008B6BAB">
        <w:rPr>
          <w:rFonts w:ascii="Arial" w:hAnsi="Arial" w:cs="Arial"/>
          <w:sz w:val="24"/>
          <w:szCs w:val="24"/>
        </w:rPr>
        <w:t xml:space="preserve">. Available at: </w:t>
      </w:r>
      <w:hyperlink r:id="rId26" w:history="1">
        <w:r w:rsidRPr="008B6BAB">
          <w:rPr>
            <w:rStyle w:val="Hyperlink"/>
            <w:rFonts w:ascii="Arial" w:hAnsi="Arial" w:cs="Arial"/>
            <w:color w:val="auto"/>
            <w:sz w:val="24"/>
            <w:szCs w:val="24"/>
          </w:rPr>
          <w:t>http://www.ciellp.com/wpress/wp-content/uploads/2016/09/From-Gate-to-Gate-8th-September-2016A.pdf</w:t>
        </w:r>
      </w:hyperlink>
      <w:r w:rsidRPr="008B6BAB">
        <w:rPr>
          <w:rFonts w:ascii="Arial" w:hAnsi="Arial" w:cs="Arial"/>
          <w:sz w:val="24"/>
          <w:szCs w:val="24"/>
        </w:rPr>
        <w:t>. [Accessed: 11.04.17].</w:t>
      </w:r>
    </w:p>
    <w:p w:rsidR="00247019" w:rsidRPr="00247019" w:rsidRDefault="00247019" w:rsidP="00817572">
      <w:pPr>
        <w:spacing w:line="240" w:lineRule="auto"/>
        <w:jc w:val="both"/>
        <w:rPr>
          <w:rFonts w:ascii="Arial" w:hAnsi="Arial" w:cs="Arial"/>
          <w:sz w:val="24"/>
          <w:szCs w:val="24"/>
        </w:rPr>
      </w:pPr>
      <w:r>
        <w:rPr>
          <w:rFonts w:ascii="Arial" w:hAnsi="Arial" w:cs="Arial"/>
          <w:sz w:val="24"/>
          <w:szCs w:val="24"/>
        </w:rPr>
        <w:t xml:space="preserve">Cornish, M., </w:t>
      </w:r>
      <w:proofErr w:type="spellStart"/>
      <w:r>
        <w:rPr>
          <w:rFonts w:ascii="Arial" w:hAnsi="Arial" w:cs="Arial"/>
          <w:sz w:val="24"/>
          <w:szCs w:val="24"/>
        </w:rPr>
        <w:t>Thys</w:t>
      </w:r>
      <w:proofErr w:type="spellEnd"/>
      <w:r>
        <w:rPr>
          <w:rFonts w:ascii="Arial" w:hAnsi="Arial" w:cs="Arial"/>
          <w:sz w:val="24"/>
          <w:szCs w:val="24"/>
        </w:rPr>
        <w:t xml:space="preserve">, A., Vogel, D., and Wade, N., (2014). Post-deployment difficulties and help seeking barriers among military veterans: insights and intervention strategies. </w:t>
      </w:r>
      <w:r>
        <w:rPr>
          <w:rFonts w:ascii="Arial" w:hAnsi="Arial" w:cs="Arial"/>
          <w:i/>
          <w:sz w:val="24"/>
          <w:szCs w:val="24"/>
        </w:rPr>
        <w:t>Professional Psychology</w:t>
      </w:r>
      <w:r>
        <w:rPr>
          <w:rFonts w:ascii="Arial" w:hAnsi="Arial" w:cs="Arial"/>
          <w:sz w:val="24"/>
          <w:szCs w:val="24"/>
        </w:rPr>
        <w:t>. Vol 45, No 6, p405-409.</w:t>
      </w:r>
    </w:p>
    <w:p w:rsidR="00D16888" w:rsidRPr="008B6BAB" w:rsidRDefault="00D16888" w:rsidP="00817572">
      <w:pPr>
        <w:spacing w:line="240" w:lineRule="auto"/>
        <w:jc w:val="both"/>
        <w:rPr>
          <w:rFonts w:ascii="Arial" w:hAnsi="Arial" w:cs="Arial"/>
          <w:sz w:val="24"/>
          <w:szCs w:val="24"/>
          <w:lang w:val="en"/>
        </w:rPr>
      </w:pPr>
      <w:r w:rsidRPr="008B6BAB">
        <w:rPr>
          <w:rFonts w:ascii="Arial" w:hAnsi="Arial" w:cs="Arial"/>
          <w:sz w:val="24"/>
          <w:szCs w:val="24"/>
        </w:rPr>
        <w:t xml:space="preserve">Defence Analytical Services and Advice (DASA), (2011) [Online]. </w:t>
      </w:r>
      <w:r w:rsidRPr="008B6BAB">
        <w:rPr>
          <w:rFonts w:ascii="Arial" w:hAnsi="Arial" w:cs="Arial"/>
          <w:i/>
          <w:sz w:val="24"/>
          <w:szCs w:val="24"/>
        </w:rPr>
        <w:t>Estimating the proportion of prisoners in England and Wales who are ex-Armed Forces: further analysis.</w:t>
      </w:r>
      <w:r w:rsidRPr="008B6BAB">
        <w:rPr>
          <w:rFonts w:ascii="Arial" w:hAnsi="Arial" w:cs="Arial"/>
          <w:sz w:val="24"/>
          <w:szCs w:val="24"/>
        </w:rPr>
        <w:t xml:space="preserve"> Available at: </w:t>
      </w:r>
      <w:hyperlink r:id="rId27" w:history="1">
        <w:r w:rsidRPr="008B6BAB">
          <w:rPr>
            <w:rStyle w:val="Hyperlink"/>
            <w:rFonts w:ascii="Arial" w:hAnsi="Arial" w:cs="Arial"/>
            <w:color w:val="auto"/>
            <w:sz w:val="24"/>
            <w:szCs w:val="24"/>
            <w:lang w:val="en"/>
          </w:rPr>
          <w:t>https://www.gov.uk/government/uploads/system/uploads/attachment</w:t>
        </w:r>
      </w:hyperlink>
      <w:r w:rsidRPr="008B6BAB">
        <w:rPr>
          <w:rStyle w:val="Hyperlink"/>
          <w:rFonts w:ascii="Arial" w:hAnsi="Arial" w:cs="Arial"/>
          <w:color w:val="auto"/>
          <w:sz w:val="24"/>
          <w:szCs w:val="24"/>
          <w:lang w:val="en"/>
        </w:rPr>
        <w:t>.</w:t>
      </w:r>
      <w:r w:rsidRPr="008B6BAB">
        <w:rPr>
          <w:rFonts w:ascii="Arial" w:hAnsi="Arial" w:cs="Arial"/>
          <w:sz w:val="24"/>
          <w:szCs w:val="24"/>
          <w:lang w:val="en"/>
        </w:rPr>
        <w:t xml:space="preserve"> [Accessed: 02.08.16].</w:t>
      </w:r>
    </w:p>
    <w:p w:rsidR="007B7571" w:rsidRPr="007B7571" w:rsidRDefault="007B7571" w:rsidP="007B7571">
      <w:pPr>
        <w:pStyle w:val="FootnoteText"/>
        <w:spacing w:before="240" w:after="120"/>
        <w:rPr>
          <w:rFonts w:ascii="Arial" w:hAnsi="Arial" w:cs="Arial"/>
          <w:color w:val="000000" w:themeColor="text1"/>
          <w:sz w:val="24"/>
          <w:szCs w:val="24"/>
        </w:rPr>
      </w:pPr>
      <w:r w:rsidRPr="008B6BAB">
        <w:rPr>
          <w:rFonts w:ascii="Arial" w:hAnsi="Arial" w:cs="Arial"/>
          <w:color w:val="000000" w:themeColor="text1"/>
          <w:sz w:val="24"/>
          <w:szCs w:val="24"/>
        </w:rPr>
        <w:t xml:space="preserve">Forces in Mind Trust, 2016. </w:t>
      </w:r>
      <w:r w:rsidRPr="008B6BAB">
        <w:rPr>
          <w:rFonts w:ascii="Arial" w:hAnsi="Arial" w:cs="Arial"/>
          <w:i/>
          <w:color w:val="000000" w:themeColor="text1"/>
          <w:sz w:val="24"/>
          <w:szCs w:val="24"/>
        </w:rPr>
        <w:t>Call to Mind: Wales. Findings from the Review of Veteran Families’ Mental and Related Health Needs in Wales: Final Report</w:t>
      </w:r>
      <w:r w:rsidRPr="008B6BAB">
        <w:rPr>
          <w:rFonts w:ascii="Arial" w:hAnsi="Arial" w:cs="Arial"/>
          <w:color w:val="000000" w:themeColor="text1"/>
          <w:sz w:val="24"/>
          <w:szCs w:val="24"/>
        </w:rPr>
        <w:t>. [Online]. Available at</w:t>
      </w:r>
      <w:r w:rsidRPr="008B6BAB">
        <w:rPr>
          <w:rFonts w:ascii="Arial" w:hAnsi="Arial" w:cs="Arial"/>
          <w:i/>
          <w:color w:val="000000" w:themeColor="text1"/>
          <w:sz w:val="24"/>
          <w:szCs w:val="24"/>
        </w:rPr>
        <w:t xml:space="preserve"> </w:t>
      </w:r>
      <w:r w:rsidRPr="00C427D5">
        <w:rPr>
          <w:rFonts w:ascii="Arial" w:hAnsi="Arial" w:cs="Arial"/>
          <w:i/>
          <w:sz w:val="24"/>
          <w:szCs w:val="24"/>
        </w:rPr>
        <w:t>http://www.fim-trust.org/wp-content/uploads/2016/06/20160513-Call-to-Mind-Wales-Final-Report.pdf</w:t>
      </w:r>
      <w:r w:rsidR="00C427D5">
        <w:rPr>
          <w:rFonts w:ascii="Arial" w:hAnsi="Arial" w:cs="Arial"/>
          <w:i/>
          <w:color w:val="000000" w:themeColor="text1"/>
          <w:sz w:val="24"/>
          <w:szCs w:val="24"/>
        </w:rPr>
        <w:t>.</w:t>
      </w:r>
      <w:r w:rsidRPr="008B6BAB">
        <w:rPr>
          <w:rFonts w:ascii="Arial" w:hAnsi="Arial" w:cs="Arial"/>
          <w:i/>
          <w:color w:val="000000" w:themeColor="text1"/>
          <w:sz w:val="24"/>
          <w:szCs w:val="24"/>
        </w:rPr>
        <w:t xml:space="preserve"> </w:t>
      </w:r>
      <w:r w:rsidRPr="008B6BAB">
        <w:rPr>
          <w:rFonts w:ascii="Arial" w:hAnsi="Arial" w:cs="Arial"/>
          <w:color w:val="000000" w:themeColor="text1"/>
          <w:sz w:val="24"/>
          <w:szCs w:val="24"/>
        </w:rPr>
        <w:t>[Accessed on 6</w:t>
      </w:r>
      <w:r w:rsidRPr="008B6BAB">
        <w:rPr>
          <w:rFonts w:ascii="Arial" w:hAnsi="Arial" w:cs="Arial"/>
          <w:color w:val="000000" w:themeColor="text1"/>
          <w:sz w:val="24"/>
          <w:szCs w:val="24"/>
          <w:vertAlign w:val="superscript"/>
        </w:rPr>
        <w:t>th</w:t>
      </w:r>
      <w:r w:rsidRPr="008B6BAB">
        <w:rPr>
          <w:rFonts w:ascii="Arial" w:hAnsi="Arial" w:cs="Arial"/>
          <w:color w:val="000000" w:themeColor="text1"/>
          <w:sz w:val="24"/>
          <w:szCs w:val="24"/>
        </w:rPr>
        <w:t xml:space="preserve"> February 2018]. </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Gov.UK. (2015) [Online]. </w:t>
      </w:r>
      <w:r w:rsidRPr="008B6BAB">
        <w:rPr>
          <w:rFonts w:ascii="Arial" w:hAnsi="Arial" w:cs="Arial"/>
          <w:i/>
          <w:sz w:val="24"/>
          <w:szCs w:val="24"/>
        </w:rPr>
        <w:t>2010 to 2015 government policy: reoffending and rehabilitation</w:t>
      </w:r>
      <w:r w:rsidRPr="008B6BAB">
        <w:rPr>
          <w:rFonts w:ascii="Arial" w:hAnsi="Arial" w:cs="Arial"/>
          <w:sz w:val="24"/>
          <w:szCs w:val="24"/>
        </w:rPr>
        <w:t xml:space="preserve">. Available at: </w:t>
      </w:r>
      <w:hyperlink r:id="rId28" w:history="1">
        <w:r w:rsidRPr="008B6BAB">
          <w:rPr>
            <w:rStyle w:val="Hyperlink"/>
            <w:rFonts w:ascii="Arial" w:hAnsi="Arial" w:cs="Arial"/>
            <w:color w:val="auto"/>
            <w:sz w:val="24"/>
            <w:szCs w:val="24"/>
          </w:rPr>
          <w:t>https://www.gov.uk/government/publications/2010-to-2015-government-policy-reoffending-and-rehabilitation/2010-to-2015-government-policy-reoffending-and-rehabilitation</w:t>
        </w:r>
      </w:hyperlink>
      <w:r w:rsidRPr="008B6BAB">
        <w:rPr>
          <w:rFonts w:ascii="Arial" w:hAnsi="Arial" w:cs="Arial"/>
          <w:sz w:val="24"/>
          <w:szCs w:val="24"/>
        </w:rPr>
        <w:t>. [Accessed: 04.08.16].</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Howard League for Penal Reform. (2011) [Online]. The Howard League for Penal Reform, report of the inquiry into former armed service personnel in prison. Available at: </w:t>
      </w:r>
      <w:hyperlink r:id="rId29" w:history="1">
        <w:r w:rsidRPr="008B6BAB">
          <w:rPr>
            <w:rStyle w:val="Hyperlink"/>
            <w:rFonts w:ascii="Arial" w:hAnsi="Arial" w:cs="Arial"/>
            <w:color w:val="auto"/>
            <w:sz w:val="24"/>
            <w:szCs w:val="24"/>
          </w:rPr>
          <w:t>https://d19ylpo4aovc7m.cloudfront.net/fileadmin/howard_league/user/pdf/Publications/Report_of_the_Inquiry_into_Fromer_Armed_Service_Personnel_in_Prison.pdf</w:t>
        </w:r>
      </w:hyperlink>
      <w:r w:rsidRPr="008B6BAB">
        <w:rPr>
          <w:rFonts w:ascii="Arial" w:hAnsi="Arial" w:cs="Arial"/>
          <w:sz w:val="24"/>
          <w:szCs w:val="24"/>
        </w:rPr>
        <w:t>. [Accessed: 07.04.15].</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lastRenderedPageBreak/>
        <w:t xml:space="preserve">MacManus, D., Dean, K., </w:t>
      </w:r>
      <w:proofErr w:type="spellStart"/>
      <w:r w:rsidRPr="008B6BAB">
        <w:rPr>
          <w:rFonts w:ascii="Arial" w:hAnsi="Arial" w:cs="Arial"/>
          <w:sz w:val="24"/>
          <w:szCs w:val="24"/>
        </w:rPr>
        <w:t>Iversen</w:t>
      </w:r>
      <w:proofErr w:type="spellEnd"/>
      <w:r w:rsidRPr="008B6BAB">
        <w:rPr>
          <w:rFonts w:ascii="Arial" w:hAnsi="Arial" w:cs="Arial"/>
          <w:sz w:val="24"/>
          <w:szCs w:val="24"/>
        </w:rPr>
        <w:t xml:space="preserve">, A., Hull, L., Jones, N., </w:t>
      </w:r>
      <w:proofErr w:type="spellStart"/>
      <w:r w:rsidRPr="008B6BAB">
        <w:rPr>
          <w:rFonts w:ascii="Arial" w:hAnsi="Arial" w:cs="Arial"/>
          <w:sz w:val="24"/>
          <w:szCs w:val="24"/>
        </w:rPr>
        <w:t>Fahy</w:t>
      </w:r>
      <w:proofErr w:type="spellEnd"/>
      <w:r w:rsidRPr="008B6BAB">
        <w:rPr>
          <w:rFonts w:ascii="Arial" w:hAnsi="Arial" w:cs="Arial"/>
          <w:sz w:val="24"/>
          <w:szCs w:val="24"/>
        </w:rPr>
        <w:t xml:space="preserve">, T., </w:t>
      </w:r>
      <w:proofErr w:type="spellStart"/>
      <w:r w:rsidRPr="008B6BAB">
        <w:rPr>
          <w:rFonts w:ascii="Arial" w:hAnsi="Arial" w:cs="Arial"/>
          <w:sz w:val="24"/>
          <w:szCs w:val="24"/>
        </w:rPr>
        <w:t>Wessely</w:t>
      </w:r>
      <w:proofErr w:type="spellEnd"/>
      <w:r w:rsidRPr="008B6BAB">
        <w:rPr>
          <w:rFonts w:ascii="Arial" w:hAnsi="Arial" w:cs="Arial"/>
          <w:sz w:val="24"/>
          <w:szCs w:val="24"/>
        </w:rPr>
        <w:t xml:space="preserve">, S., and Fear, N. (2012). Impact of pre-enlistment antisocial behaviour on behavioural outcomes among UK military personnel. </w:t>
      </w:r>
      <w:r w:rsidRPr="008B6BAB">
        <w:rPr>
          <w:rFonts w:ascii="Arial" w:hAnsi="Arial" w:cs="Arial"/>
          <w:i/>
          <w:sz w:val="24"/>
          <w:szCs w:val="24"/>
        </w:rPr>
        <w:t>Psychiatry Epidemiology</w:t>
      </w:r>
      <w:r w:rsidRPr="008B6BAB">
        <w:rPr>
          <w:rFonts w:ascii="Arial" w:hAnsi="Arial" w:cs="Arial"/>
          <w:sz w:val="24"/>
          <w:szCs w:val="24"/>
        </w:rPr>
        <w:t>. Vol 47, p1353-1358.</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MacManus, D., Dean, K., Jones, M., Rona, R., Greenberg, N., Hull, L., </w:t>
      </w:r>
      <w:proofErr w:type="spellStart"/>
      <w:r w:rsidRPr="008B6BAB">
        <w:rPr>
          <w:rFonts w:ascii="Arial" w:hAnsi="Arial" w:cs="Arial"/>
          <w:sz w:val="24"/>
          <w:szCs w:val="24"/>
        </w:rPr>
        <w:t>Fahy</w:t>
      </w:r>
      <w:proofErr w:type="spellEnd"/>
      <w:r w:rsidRPr="008B6BAB">
        <w:rPr>
          <w:rFonts w:ascii="Arial" w:hAnsi="Arial" w:cs="Arial"/>
          <w:sz w:val="24"/>
          <w:szCs w:val="24"/>
        </w:rPr>
        <w:t xml:space="preserve">, T., </w:t>
      </w:r>
      <w:proofErr w:type="spellStart"/>
      <w:r w:rsidRPr="008B6BAB">
        <w:rPr>
          <w:rFonts w:ascii="Arial" w:hAnsi="Arial" w:cs="Arial"/>
          <w:sz w:val="24"/>
          <w:szCs w:val="24"/>
        </w:rPr>
        <w:t>Wessely</w:t>
      </w:r>
      <w:proofErr w:type="spellEnd"/>
      <w:r w:rsidRPr="008B6BAB">
        <w:rPr>
          <w:rFonts w:ascii="Arial" w:hAnsi="Arial" w:cs="Arial"/>
          <w:sz w:val="24"/>
          <w:szCs w:val="24"/>
        </w:rPr>
        <w:t xml:space="preserve">, S., and Fear, N. (2013) (June).  Violent offending by UK military personnel deployed to Iraq and </w:t>
      </w:r>
      <w:proofErr w:type="spellStart"/>
      <w:r w:rsidRPr="008B6BAB">
        <w:rPr>
          <w:rFonts w:ascii="Arial" w:hAnsi="Arial" w:cs="Arial"/>
          <w:sz w:val="24"/>
          <w:szCs w:val="24"/>
        </w:rPr>
        <w:t>Afganistan</w:t>
      </w:r>
      <w:proofErr w:type="spellEnd"/>
      <w:r w:rsidRPr="008B6BAB">
        <w:rPr>
          <w:rFonts w:ascii="Arial" w:hAnsi="Arial" w:cs="Arial"/>
          <w:sz w:val="24"/>
          <w:szCs w:val="24"/>
        </w:rPr>
        <w:t xml:space="preserve">: a data linkage cohort study. </w:t>
      </w:r>
      <w:r w:rsidRPr="008B6BAB">
        <w:rPr>
          <w:rFonts w:ascii="Arial" w:hAnsi="Arial" w:cs="Arial"/>
          <w:i/>
          <w:sz w:val="24"/>
          <w:szCs w:val="24"/>
        </w:rPr>
        <w:t>The Lancet</w:t>
      </w:r>
      <w:r w:rsidRPr="008B6BAB">
        <w:rPr>
          <w:rFonts w:ascii="Arial" w:hAnsi="Arial" w:cs="Arial"/>
          <w:sz w:val="24"/>
          <w:szCs w:val="24"/>
        </w:rPr>
        <w:t>. Vol 381, no 9870, p909-917.</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MacManus, D., Jones, N., </w:t>
      </w:r>
      <w:proofErr w:type="spellStart"/>
      <w:r w:rsidRPr="008B6BAB">
        <w:rPr>
          <w:rFonts w:ascii="Arial" w:hAnsi="Arial" w:cs="Arial"/>
          <w:sz w:val="24"/>
          <w:szCs w:val="24"/>
        </w:rPr>
        <w:t>Wessley</w:t>
      </w:r>
      <w:proofErr w:type="spellEnd"/>
      <w:r w:rsidRPr="008B6BAB">
        <w:rPr>
          <w:rFonts w:ascii="Arial" w:hAnsi="Arial" w:cs="Arial"/>
          <w:sz w:val="24"/>
          <w:szCs w:val="24"/>
        </w:rPr>
        <w:t>, S., Fear, N., Jones, E., and Greenberg, N. (2014). The mental health of the UK Armed forces in the 21</w:t>
      </w:r>
      <w:r w:rsidRPr="008B6BAB">
        <w:rPr>
          <w:rFonts w:ascii="Arial" w:hAnsi="Arial" w:cs="Arial"/>
          <w:sz w:val="24"/>
          <w:szCs w:val="24"/>
          <w:vertAlign w:val="superscript"/>
        </w:rPr>
        <w:t>st</w:t>
      </w:r>
      <w:r w:rsidRPr="008B6BAB">
        <w:rPr>
          <w:rFonts w:ascii="Arial" w:hAnsi="Arial" w:cs="Arial"/>
          <w:sz w:val="24"/>
          <w:szCs w:val="24"/>
        </w:rPr>
        <w:t xml:space="preserve"> century: resilience in the face of adversity. </w:t>
      </w:r>
      <w:r w:rsidRPr="008B6BAB">
        <w:rPr>
          <w:rFonts w:ascii="Arial" w:hAnsi="Arial" w:cs="Arial"/>
          <w:i/>
          <w:sz w:val="24"/>
          <w:szCs w:val="24"/>
        </w:rPr>
        <w:t>Journal of the Royal Army Medical Corps</w:t>
      </w:r>
      <w:r w:rsidRPr="008B6BAB">
        <w:rPr>
          <w:rFonts w:ascii="Arial" w:hAnsi="Arial" w:cs="Arial"/>
          <w:sz w:val="24"/>
          <w:szCs w:val="24"/>
        </w:rPr>
        <w:t>. Vol 160, p125-130.</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MacManus, D., and </w:t>
      </w:r>
      <w:proofErr w:type="spellStart"/>
      <w:r w:rsidRPr="008B6BAB">
        <w:rPr>
          <w:rFonts w:ascii="Arial" w:hAnsi="Arial" w:cs="Arial"/>
          <w:sz w:val="24"/>
          <w:szCs w:val="24"/>
        </w:rPr>
        <w:t>Wessely</w:t>
      </w:r>
      <w:proofErr w:type="spellEnd"/>
      <w:r w:rsidRPr="008B6BAB">
        <w:rPr>
          <w:rFonts w:ascii="Arial" w:hAnsi="Arial" w:cs="Arial"/>
          <w:sz w:val="24"/>
          <w:szCs w:val="24"/>
        </w:rPr>
        <w:t xml:space="preserve"> S. (June 2011). Why do some ex-armed forces personnel end up in prison? </w:t>
      </w:r>
      <w:r w:rsidRPr="008B6BAB">
        <w:rPr>
          <w:rFonts w:ascii="Arial" w:hAnsi="Arial" w:cs="Arial"/>
          <w:i/>
          <w:sz w:val="24"/>
          <w:szCs w:val="24"/>
        </w:rPr>
        <w:t>British Medical Journal (Editorial)</w:t>
      </w:r>
      <w:r w:rsidRPr="008B6BAB">
        <w:rPr>
          <w:rFonts w:ascii="Arial" w:hAnsi="Arial" w:cs="Arial"/>
          <w:sz w:val="24"/>
          <w:szCs w:val="24"/>
        </w:rPr>
        <w:t>. Vol 342, d3898.</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MacManus, D., and </w:t>
      </w:r>
      <w:proofErr w:type="spellStart"/>
      <w:r w:rsidRPr="008B6BAB">
        <w:rPr>
          <w:rFonts w:ascii="Arial" w:hAnsi="Arial" w:cs="Arial"/>
          <w:sz w:val="24"/>
          <w:szCs w:val="24"/>
        </w:rPr>
        <w:t>Wessely</w:t>
      </w:r>
      <w:proofErr w:type="spellEnd"/>
      <w:r w:rsidRPr="008B6BAB">
        <w:rPr>
          <w:rFonts w:ascii="Arial" w:hAnsi="Arial" w:cs="Arial"/>
          <w:sz w:val="24"/>
          <w:szCs w:val="24"/>
        </w:rPr>
        <w:t xml:space="preserve"> S. (2013). Veteran mental health services in the UK: are we headed in the right direction? </w:t>
      </w:r>
      <w:r w:rsidRPr="008B6BAB">
        <w:rPr>
          <w:rFonts w:ascii="Arial" w:hAnsi="Arial" w:cs="Arial"/>
          <w:i/>
          <w:sz w:val="24"/>
          <w:szCs w:val="24"/>
        </w:rPr>
        <w:t>Journal of Mental Health</w:t>
      </w:r>
      <w:r w:rsidRPr="008B6BAB">
        <w:rPr>
          <w:rFonts w:ascii="Arial" w:hAnsi="Arial" w:cs="Arial"/>
          <w:sz w:val="24"/>
          <w:szCs w:val="24"/>
        </w:rPr>
        <w:t>. Vol 22, No 4, p301-305.</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Ministry of Defence. (2011) [Online]. </w:t>
      </w:r>
      <w:r w:rsidRPr="008B6BAB">
        <w:rPr>
          <w:rFonts w:ascii="Arial" w:hAnsi="Arial" w:cs="Arial"/>
          <w:i/>
          <w:sz w:val="24"/>
          <w:szCs w:val="24"/>
        </w:rPr>
        <w:t>The Armed Forces Covenant.</w:t>
      </w:r>
      <w:r w:rsidRPr="008B6BAB">
        <w:rPr>
          <w:rFonts w:ascii="Arial" w:hAnsi="Arial" w:cs="Arial"/>
          <w:sz w:val="24"/>
          <w:szCs w:val="24"/>
        </w:rPr>
        <w:t xml:space="preserve"> Available at: </w:t>
      </w:r>
      <w:hyperlink r:id="rId30" w:history="1">
        <w:r w:rsidRPr="008B6BAB">
          <w:rPr>
            <w:rStyle w:val="Hyperlink"/>
            <w:rFonts w:ascii="Arial" w:hAnsi="Arial" w:cs="Arial"/>
            <w:color w:val="auto"/>
            <w:sz w:val="24"/>
            <w:szCs w:val="24"/>
          </w:rPr>
          <w:t>https://www.gov.uk/government/uploads/system/uploads/attachment_data/file/49469/the_armed_forces_covenant.pdf</w:t>
        </w:r>
      </w:hyperlink>
      <w:r w:rsidRPr="008B6BAB">
        <w:rPr>
          <w:rFonts w:ascii="Arial" w:hAnsi="Arial" w:cs="Arial"/>
          <w:sz w:val="24"/>
          <w:szCs w:val="24"/>
        </w:rPr>
        <w:t>. [Accessed: 04.08.16].</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Ministry of Defence. (2015) [Online]. </w:t>
      </w:r>
      <w:r w:rsidRPr="008B6BAB">
        <w:rPr>
          <w:rFonts w:ascii="Arial" w:hAnsi="Arial" w:cs="Arial"/>
          <w:i/>
          <w:sz w:val="24"/>
          <w:szCs w:val="24"/>
        </w:rPr>
        <w:t xml:space="preserve">Update on Progress in Addressing the Needs of ex-Armed Services Personnel in the Criminal Justice System. </w:t>
      </w:r>
      <w:r w:rsidRPr="008B6BAB">
        <w:rPr>
          <w:rFonts w:ascii="Arial" w:hAnsi="Arial" w:cs="Arial"/>
          <w:sz w:val="24"/>
          <w:szCs w:val="24"/>
        </w:rPr>
        <w:t xml:space="preserve">Available at: </w:t>
      </w:r>
      <w:hyperlink r:id="rId31" w:history="1">
        <w:r w:rsidRPr="008B6BAB">
          <w:rPr>
            <w:rStyle w:val="Hyperlink"/>
            <w:rFonts w:ascii="Arial" w:hAnsi="Arial" w:cs="Arial"/>
            <w:color w:val="auto"/>
            <w:sz w:val="24"/>
            <w:szCs w:val="24"/>
          </w:rPr>
          <w:t>https://www.gov.uk/government/uploads/system/uploads/attachment_data/file/486698/response-to-phillips-review.pdf</w:t>
        </w:r>
      </w:hyperlink>
      <w:r w:rsidRPr="008B6BAB">
        <w:rPr>
          <w:rFonts w:ascii="Arial" w:hAnsi="Arial" w:cs="Arial"/>
          <w:sz w:val="24"/>
          <w:szCs w:val="24"/>
        </w:rPr>
        <w:t>. [Accessed: 01.03.18].</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Ministry of Justice (2014) [Online]. More support for veterans in the criminal justice system. Available at: </w:t>
      </w:r>
      <w:hyperlink r:id="rId32" w:history="1">
        <w:r w:rsidRPr="008B6BAB">
          <w:rPr>
            <w:rStyle w:val="Hyperlink"/>
            <w:rFonts w:ascii="Arial" w:hAnsi="Arial" w:cs="Arial"/>
            <w:color w:val="auto"/>
            <w:sz w:val="24"/>
            <w:szCs w:val="24"/>
          </w:rPr>
          <w:t>https://www.gov.uk/government/news/more-support-for-veterans-in-the-criminal-justice-system</w:t>
        </w:r>
      </w:hyperlink>
      <w:r w:rsidRPr="008B6BAB">
        <w:rPr>
          <w:rFonts w:ascii="Arial" w:hAnsi="Arial" w:cs="Arial"/>
          <w:sz w:val="24"/>
          <w:szCs w:val="24"/>
        </w:rPr>
        <w:t>. [Accessed: 04.08.16].</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Murray, E. (2013). Post-Army Trouble: Veterans in the Criminal Justice System, </w:t>
      </w:r>
      <w:r w:rsidRPr="008B6BAB">
        <w:rPr>
          <w:rFonts w:ascii="Arial" w:hAnsi="Arial" w:cs="Arial"/>
          <w:i/>
          <w:sz w:val="24"/>
          <w:szCs w:val="24"/>
        </w:rPr>
        <w:t xml:space="preserve">Criminal Justice Matters, </w:t>
      </w:r>
      <w:r w:rsidRPr="008B6BAB">
        <w:rPr>
          <w:rFonts w:ascii="Arial" w:hAnsi="Arial" w:cs="Arial"/>
          <w:sz w:val="24"/>
          <w:szCs w:val="24"/>
        </w:rPr>
        <w:t xml:space="preserve">Vol 94, No 1, p.20-21. </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Murray, E. (2014). Veteran Offenders in Cheshire: Making Sense of the Noise, </w:t>
      </w:r>
      <w:r w:rsidRPr="008B6BAB">
        <w:rPr>
          <w:rFonts w:ascii="Arial" w:hAnsi="Arial" w:cs="Arial"/>
          <w:i/>
          <w:sz w:val="24"/>
          <w:szCs w:val="24"/>
        </w:rPr>
        <w:t>Probation Journal</w:t>
      </w:r>
      <w:r w:rsidRPr="008B6BAB">
        <w:rPr>
          <w:rFonts w:ascii="Arial" w:hAnsi="Arial" w:cs="Arial"/>
          <w:sz w:val="24"/>
          <w:szCs w:val="24"/>
        </w:rPr>
        <w:t xml:space="preserve">, Vol 61, No 3, p.251-264. </w:t>
      </w:r>
    </w:p>
    <w:p w:rsidR="007B7571" w:rsidRPr="008B6BAB" w:rsidRDefault="007B7571" w:rsidP="007B7571">
      <w:pPr>
        <w:rPr>
          <w:rFonts w:ascii="Arial" w:hAnsi="Arial" w:cs="Arial"/>
          <w:sz w:val="24"/>
          <w:szCs w:val="24"/>
        </w:rPr>
      </w:pPr>
      <w:r w:rsidRPr="008B6BAB">
        <w:rPr>
          <w:rFonts w:ascii="Arial" w:hAnsi="Arial" w:cs="Arial"/>
          <w:sz w:val="24"/>
          <w:szCs w:val="24"/>
        </w:rPr>
        <w:t xml:space="preserve">National Offender Management, 2015. </w:t>
      </w:r>
      <w:r w:rsidRPr="008B6BAB">
        <w:rPr>
          <w:rFonts w:ascii="Arial" w:hAnsi="Arial" w:cs="Arial"/>
          <w:i/>
          <w:sz w:val="24"/>
          <w:szCs w:val="24"/>
        </w:rPr>
        <w:t>Veterans in Custody and Community in the NOMS CFO Regions of; West Midlands and London</w:t>
      </w:r>
      <w:r w:rsidRPr="008B6BAB">
        <w:rPr>
          <w:rFonts w:ascii="Arial" w:hAnsi="Arial" w:cs="Arial"/>
          <w:sz w:val="24"/>
          <w:szCs w:val="24"/>
        </w:rPr>
        <w:t xml:space="preserve">. [Pdf] Available at: </w:t>
      </w:r>
      <w:r w:rsidRPr="00C427D5">
        <w:rPr>
          <w:rFonts w:ascii="Arial" w:hAnsi="Arial" w:cs="Arial"/>
          <w:sz w:val="24"/>
          <w:szCs w:val="24"/>
        </w:rPr>
        <w:t>https://co-financing.org/docs/research/Veterans%20National%20Progress%20Report.pdf</w:t>
      </w:r>
      <w:r w:rsidR="00C427D5">
        <w:rPr>
          <w:rFonts w:ascii="Arial" w:hAnsi="Arial" w:cs="Arial"/>
          <w:sz w:val="24"/>
          <w:szCs w:val="24"/>
        </w:rPr>
        <w:t>.</w:t>
      </w:r>
      <w:r w:rsidRPr="008B6BAB">
        <w:rPr>
          <w:rFonts w:ascii="Arial" w:hAnsi="Arial" w:cs="Arial"/>
          <w:sz w:val="24"/>
          <w:szCs w:val="24"/>
        </w:rPr>
        <w:t xml:space="preserve"> [Accessed on 6</w:t>
      </w:r>
      <w:r w:rsidRPr="008B6BAB">
        <w:rPr>
          <w:rFonts w:ascii="Arial" w:hAnsi="Arial" w:cs="Arial"/>
          <w:sz w:val="24"/>
          <w:szCs w:val="24"/>
          <w:vertAlign w:val="superscript"/>
        </w:rPr>
        <w:t>th</w:t>
      </w:r>
      <w:r w:rsidRPr="008B6BAB">
        <w:rPr>
          <w:rFonts w:ascii="Arial" w:hAnsi="Arial" w:cs="Arial"/>
          <w:sz w:val="24"/>
          <w:szCs w:val="24"/>
        </w:rPr>
        <w:t xml:space="preserve"> March 2018]. </w:t>
      </w:r>
    </w:p>
    <w:p w:rsidR="001A5909" w:rsidRPr="008B6BAB" w:rsidRDefault="00AC4937" w:rsidP="00817572">
      <w:pPr>
        <w:spacing w:line="240" w:lineRule="auto"/>
        <w:jc w:val="both"/>
        <w:rPr>
          <w:rFonts w:ascii="Arial" w:hAnsi="Arial" w:cs="Arial"/>
          <w:sz w:val="24"/>
          <w:szCs w:val="24"/>
        </w:rPr>
      </w:pPr>
      <w:r w:rsidRPr="008B6BAB">
        <w:rPr>
          <w:rFonts w:ascii="Arial" w:hAnsi="Arial" w:cs="Arial"/>
          <w:sz w:val="24"/>
          <w:szCs w:val="24"/>
        </w:rPr>
        <w:t>Online Surveys</w:t>
      </w:r>
      <w:r w:rsidR="001A5909" w:rsidRPr="008B6BAB">
        <w:rPr>
          <w:rFonts w:ascii="Arial" w:hAnsi="Arial" w:cs="Arial"/>
          <w:sz w:val="24"/>
          <w:szCs w:val="24"/>
        </w:rPr>
        <w:t xml:space="preserve"> </w:t>
      </w:r>
      <w:r w:rsidRPr="008B6BAB">
        <w:rPr>
          <w:rFonts w:ascii="Arial" w:hAnsi="Arial" w:cs="Arial"/>
          <w:sz w:val="24"/>
          <w:szCs w:val="24"/>
        </w:rPr>
        <w:t>(</w:t>
      </w:r>
      <w:r w:rsidR="001A5909" w:rsidRPr="008B6BAB">
        <w:rPr>
          <w:rFonts w:ascii="Arial" w:hAnsi="Arial" w:cs="Arial"/>
          <w:sz w:val="24"/>
          <w:szCs w:val="24"/>
        </w:rPr>
        <w:t>2018</w:t>
      </w:r>
      <w:r w:rsidRPr="008B6BAB">
        <w:rPr>
          <w:rFonts w:ascii="Arial" w:hAnsi="Arial" w:cs="Arial"/>
          <w:sz w:val="24"/>
          <w:szCs w:val="24"/>
        </w:rPr>
        <w:t>)</w:t>
      </w:r>
      <w:r w:rsidR="001A5909" w:rsidRPr="008B6BAB">
        <w:rPr>
          <w:rFonts w:ascii="Arial" w:hAnsi="Arial" w:cs="Arial"/>
          <w:sz w:val="24"/>
          <w:szCs w:val="24"/>
        </w:rPr>
        <w:t xml:space="preserve"> [Online]. Online Survey Tool (formerly BOS). Available at: https://www.onlinesurveys.ac.uk/. [Accessed: 08.03.18].</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Phillips, S., </w:t>
      </w:r>
      <w:r w:rsidR="00AC4937" w:rsidRPr="008B6BAB">
        <w:rPr>
          <w:rFonts w:ascii="Arial" w:hAnsi="Arial" w:cs="Arial"/>
          <w:sz w:val="24"/>
          <w:szCs w:val="24"/>
        </w:rPr>
        <w:t>(</w:t>
      </w:r>
      <w:r w:rsidRPr="008B6BAB">
        <w:rPr>
          <w:rFonts w:ascii="Arial" w:hAnsi="Arial" w:cs="Arial"/>
          <w:sz w:val="24"/>
          <w:szCs w:val="24"/>
        </w:rPr>
        <w:t>2014</w:t>
      </w:r>
      <w:r w:rsidR="00AC4937" w:rsidRPr="008B6BAB">
        <w:rPr>
          <w:rFonts w:ascii="Arial" w:hAnsi="Arial" w:cs="Arial"/>
          <w:sz w:val="24"/>
          <w:szCs w:val="24"/>
        </w:rPr>
        <w:t>)</w:t>
      </w:r>
      <w:r w:rsidRPr="008B6BAB">
        <w:rPr>
          <w:rFonts w:ascii="Arial" w:hAnsi="Arial" w:cs="Arial"/>
          <w:sz w:val="24"/>
          <w:szCs w:val="24"/>
        </w:rPr>
        <w:t xml:space="preserve"> [Online]. </w:t>
      </w:r>
      <w:r w:rsidRPr="008B6BAB">
        <w:rPr>
          <w:rFonts w:ascii="Arial" w:hAnsi="Arial" w:cs="Arial"/>
          <w:i/>
          <w:sz w:val="24"/>
          <w:szCs w:val="24"/>
        </w:rPr>
        <w:t>Former members of the armed forces and the criminal justice system: a review on behalf of the Secretary of State for Justice</w:t>
      </w:r>
      <w:r w:rsidRPr="008B6BAB">
        <w:rPr>
          <w:rFonts w:ascii="Arial" w:hAnsi="Arial" w:cs="Arial"/>
          <w:sz w:val="24"/>
          <w:szCs w:val="24"/>
        </w:rPr>
        <w:t xml:space="preserve">. Available at: </w:t>
      </w:r>
      <w:hyperlink r:id="rId33" w:history="1">
        <w:r w:rsidRPr="008B6BAB">
          <w:rPr>
            <w:rStyle w:val="Hyperlink"/>
            <w:rFonts w:ascii="Arial" w:hAnsi="Arial" w:cs="Arial"/>
            <w:color w:val="auto"/>
            <w:sz w:val="24"/>
            <w:szCs w:val="24"/>
          </w:rPr>
          <w:t>https://www.gov.uk/government/uploads/system/uploads/attachment_data/file/389964/former-members-of-the-armed-forces-and-the-criminal-justice-system.pdf</w:t>
        </w:r>
      </w:hyperlink>
      <w:r w:rsidRPr="008B6BAB">
        <w:rPr>
          <w:rFonts w:ascii="Arial" w:hAnsi="Arial" w:cs="Arial"/>
          <w:sz w:val="24"/>
          <w:szCs w:val="24"/>
        </w:rPr>
        <w:t>. [Accessed: 09.03.17].</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Probation Institute, </w:t>
      </w:r>
      <w:r w:rsidR="00AC4937" w:rsidRPr="008B6BAB">
        <w:rPr>
          <w:rFonts w:ascii="Arial" w:hAnsi="Arial" w:cs="Arial"/>
          <w:sz w:val="24"/>
          <w:szCs w:val="24"/>
        </w:rPr>
        <w:t>(</w:t>
      </w:r>
      <w:r w:rsidRPr="008B6BAB">
        <w:rPr>
          <w:rFonts w:ascii="Arial" w:hAnsi="Arial" w:cs="Arial"/>
          <w:sz w:val="24"/>
          <w:szCs w:val="24"/>
        </w:rPr>
        <w:t>2016</w:t>
      </w:r>
      <w:r w:rsidR="00AC4937" w:rsidRPr="008B6BAB">
        <w:rPr>
          <w:rFonts w:ascii="Arial" w:hAnsi="Arial" w:cs="Arial"/>
          <w:sz w:val="24"/>
          <w:szCs w:val="24"/>
        </w:rPr>
        <w:t>)</w:t>
      </w:r>
      <w:r w:rsidRPr="008B6BAB">
        <w:rPr>
          <w:rFonts w:ascii="Arial" w:hAnsi="Arial" w:cs="Arial"/>
          <w:sz w:val="24"/>
          <w:szCs w:val="24"/>
        </w:rPr>
        <w:t xml:space="preserve"> [Online]. </w:t>
      </w:r>
      <w:r w:rsidRPr="008B6BAB">
        <w:rPr>
          <w:rFonts w:ascii="Arial" w:hAnsi="Arial" w:cs="Arial"/>
          <w:i/>
          <w:sz w:val="24"/>
          <w:szCs w:val="24"/>
        </w:rPr>
        <w:t>Profile of provision for armed forces veterans under probation provision. Report to the Probation Institute</w:t>
      </w:r>
      <w:r w:rsidRPr="008B6BAB">
        <w:rPr>
          <w:rFonts w:ascii="Arial" w:hAnsi="Arial" w:cs="Arial"/>
          <w:sz w:val="24"/>
          <w:szCs w:val="24"/>
        </w:rPr>
        <w:t xml:space="preserve">. Available at: </w:t>
      </w:r>
      <w:hyperlink r:id="rId34" w:history="1">
        <w:r w:rsidRPr="008B6BAB">
          <w:rPr>
            <w:rStyle w:val="Hyperlink"/>
            <w:rFonts w:ascii="Arial" w:hAnsi="Arial" w:cs="Arial"/>
            <w:color w:val="auto"/>
            <w:sz w:val="24"/>
            <w:szCs w:val="24"/>
          </w:rPr>
          <w:t>http://probation-institute.org/wp-content/uploads/2017/02/Veterans-Probation-Report-Final-PDF1.pdf</w:t>
        </w:r>
      </w:hyperlink>
      <w:r w:rsidRPr="008B6BAB">
        <w:rPr>
          <w:rFonts w:ascii="Arial" w:hAnsi="Arial" w:cs="Arial"/>
          <w:sz w:val="24"/>
          <w:szCs w:val="24"/>
        </w:rPr>
        <w:t>. [Accessed: 11.04.17].</w:t>
      </w:r>
    </w:p>
    <w:p w:rsidR="00AC4937" w:rsidRPr="008B6BAB" w:rsidRDefault="00AC4937" w:rsidP="00817572">
      <w:pPr>
        <w:spacing w:line="240" w:lineRule="auto"/>
        <w:jc w:val="both"/>
        <w:rPr>
          <w:rFonts w:ascii="Arial" w:hAnsi="Arial" w:cs="Arial"/>
          <w:sz w:val="24"/>
          <w:szCs w:val="24"/>
        </w:rPr>
      </w:pPr>
      <w:r w:rsidRPr="008B6BAB">
        <w:rPr>
          <w:rFonts w:ascii="Arial" w:hAnsi="Arial" w:cs="Arial"/>
          <w:sz w:val="24"/>
          <w:szCs w:val="24"/>
        </w:rPr>
        <w:t>Royal British Legion Industries, (2018) [Online]. The Royal British Legion Industries website. Available at: https://www.rbli.co.uk/. [Accessed: 08.03.18].</w:t>
      </w:r>
    </w:p>
    <w:p w:rsidR="007B7571" w:rsidRPr="008B6BAB" w:rsidRDefault="007B7571" w:rsidP="007B7571">
      <w:pPr>
        <w:rPr>
          <w:rFonts w:ascii="Arial" w:hAnsi="Arial" w:cs="Arial"/>
          <w:sz w:val="24"/>
          <w:szCs w:val="24"/>
        </w:rPr>
      </w:pPr>
      <w:r w:rsidRPr="008B6BAB">
        <w:rPr>
          <w:rFonts w:ascii="Arial" w:hAnsi="Arial" w:cs="Arial"/>
          <w:sz w:val="24"/>
          <w:szCs w:val="24"/>
        </w:rPr>
        <w:t xml:space="preserve">Scottish Government, (2017). </w:t>
      </w:r>
      <w:r w:rsidRPr="008B6BAB">
        <w:rPr>
          <w:rFonts w:ascii="Arial" w:hAnsi="Arial" w:cs="Arial"/>
          <w:i/>
          <w:sz w:val="24"/>
          <w:szCs w:val="24"/>
        </w:rPr>
        <w:t>Scottish Government Support for Veterans and the Armed Forces Community in Scotland.</w:t>
      </w:r>
      <w:r w:rsidRPr="008B6BAB">
        <w:rPr>
          <w:rFonts w:ascii="Arial" w:hAnsi="Arial" w:cs="Arial"/>
          <w:sz w:val="24"/>
          <w:szCs w:val="24"/>
        </w:rPr>
        <w:t xml:space="preserve"> [Online]. Available at </w:t>
      </w:r>
      <w:r w:rsidRPr="00C427D5">
        <w:rPr>
          <w:rFonts w:ascii="Arial" w:hAnsi="Arial" w:cs="Arial"/>
          <w:sz w:val="24"/>
          <w:szCs w:val="24"/>
        </w:rPr>
        <w:t>http://www.gov.scot/Publications/2017/11/3760</w:t>
      </w:r>
      <w:r w:rsidR="00C427D5">
        <w:rPr>
          <w:rFonts w:ascii="Arial" w:hAnsi="Arial" w:cs="Arial"/>
          <w:sz w:val="24"/>
          <w:szCs w:val="24"/>
        </w:rPr>
        <w:t>.</w:t>
      </w:r>
      <w:r w:rsidRPr="008B6BAB">
        <w:rPr>
          <w:rFonts w:ascii="Arial" w:hAnsi="Arial" w:cs="Arial"/>
          <w:sz w:val="24"/>
          <w:szCs w:val="24"/>
        </w:rPr>
        <w:t xml:space="preserve"> [Accessed on 13</w:t>
      </w:r>
      <w:r w:rsidRPr="008B6BAB">
        <w:rPr>
          <w:rFonts w:ascii="Arial" w:hAnsi="Arial" w:cs="Arial"/>
          <w:sz w:val="24"/>
          <w:szCs w:val="24"/>
          <w:vertAlign w:val="superscript"/>
        </w:rPr>
        <w:t>th</w:t>
      </w:r>
      <w:r w:rsidRPr="008B6BAB">
        <w:rPr>
          <w:rFonts w:ascii="Arial" w:hAnsi="Arial" w:cs="Arial"/>
          <w:sz w:val="24"/>
          <w:szCs w:val="24"/>
        </w:rPr>
        <w:t xml:space="preserve"> March 2018]. </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Taylor, J. </w:t>
      </w:r>
      <w:r w:rsidRPr="008B6BAB">
        <w:rPr>
          <w:rFonts w:ascii="Arial" w:hAnsi="Arial" w:cs="Arial"/>
          <w:i/>
          <w:sz w:val="24"/>
          <w:szCs w:val="24"/>
        </w:rPr>
        <w:t>et al.</w:t>
      </w:r>
      <w:r w:rsidRPr="008B6BAB">
        <w:rPr>
          <w:rFonts w:ascii="Arial" w:hAnsi="Arial" w:cs="Arial"/>
          <w:sz w:val="24"/>
          <w:szCs w:val="24"/>
        </w:rPr>
        <w:t xml:space="preserve"> (2012). Military veterans with mental health problems: a protocol for a systematic review to identify whether they have an additional risk of contact with criminal justice systems compared with other veterans groups, </w:t>
      </w:r>
      <w:r w:rsidRPr="008B6BAB">
        <w:rPr>
          <w:rFonts w:ascii="Arial" w:hAnsi="Arial" w:cs="Arial"/>
          <w:i/>
          <w:sz w:val="24"/>
          <w:szCs w:val="24"/>
        </w:rPr>
        <w:t>Systematic Reviews</w:t>
      </w:r>
      <w:r w:rsidRPr="008B6BAB">
        <w:rPr>
          <w:rFonts w:ascii="Arial" w:hAnsi="Arial" w:cs="Arial"/>
          <w:sz w:val="24"/>
          <w:szCs w:val="24"/>
        </w:rPr>
        <w:t xml:space="preserve">, Vol 53, No 1, p.1-9. </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The Regular Forces Employment Association, </w:t>
      </w:r>
      <w:r w:rsidR="00AC4937" w:rsidRPr="008B6BAB">
        <w:rPr>
          <w:rFonts w:ascii="Arial" w:hAnsi="Arial" w:cs="Arial"/>
          <w:sz w:val="24"/>
          <w:szCs w:val="24"/>
        </w:rPr>
        <w:t>(</w:t>
      </w:r>
      <w:r w:rsidRPr="008B6BAB">
        <w:rPr>
          <w:rFonts w:ascii="Arial" w:hAnsi="Arial" w:cs="Arial"/>
          <w:sz w:val="24"/>
          <w:szCs w:val="24"/>
        </w:rPr>
        <w:t>2017</w:t>
      </w:r>
      <w:r w:rsidR="00AC4937" w:rsidRPr="008B6BAB">
        <w:rPr>
          <w:rFonts w:ascii="Arial" w:hAnsi="Arial" w:cs="Arial"/>
          <w:sz w:val="24"/>
          <w:szCs w:val="24"/>
        </w:rPr>
        <w:t>)</w:t>
      </w:r>
      <w:r w:rsidRPr="008B6BAB">
        <w:rPr>
          <w:rFonts w:ascii="Arial" w:hAnsi="Arial" w:cs="Arial"/>
          <w:sz w:val="24"/>
          <w:szCs w:val="24"/>
        </w:rPr>
        <w:t xml:space="preserve"> [Online]. </w:t>
      </w:r>
      <w:r w:rsidRPr="008B6BAB">
        <w:rPr>
          <w:rFonts w:ascii="Arial" w:hAnsi="Arial" w:cs="Arial"/>
          <w:i/>
          <w:sz w:val="24"/>
          <w:szCs w:val="24"/>
        </w:rPr>
        <w:t xml:space="preserve">Project Nova: A pilot study to support veterans in the criminal justice system. </w:t>
      </w:r>
      <w:r w:rsidRPr="008B6BAB">
        <w:rPr>
          <w:rFonts w:ascii="Arial" w:hAnsi="Arial" w:cs="Arial"/>
          <w:sz w:val="24"/>
          <w:szCs w:val="24"/>
        </w:rPr>
        <w:t xml:space="preserve">Available at:  </w:t>
      </w:r>
      <w:hyperlink r:id="rId35" w:history="1">
        <w:r w:rsidRPr="008B6BAB">
          <w:rPr>
            <w:rStyle w:val="Hyperlink"/>
            <w:rFonts w:ascii="Arial" w:hAnsi="Arial" w:cs="Arial"/>
            <w:color w:val="auto"/>
            <w:sz w:val="24"/>
            <w:szCs w:val="24"/>
          </w:rPr>
          <w:t>http://www.fim-trust.org/wp-content/uploads/2017/04/Project-Nova-Report.pdf</w:t>
        </w:r>
      </w:hyperlink>
      <w:r w:rsidRPr="008B6BAB">
        <w:rPr>
          <w:rFonts w:ascii="Arial" w:hAnsi="Arial" w:cs="Arial"/>
          <w:sz w:val="24"/>
          <w:szCs w:val="24"/>
        </w:rPr>
        <w:t>. [Accessed: 03.04.17].</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 xml:space="preserve">The Royal British Legion, </w:t>
      </w:r>
      <w:r w:rsidR="00AC4937" w:rsidRPr="008B6BAB">
        <w:rPr>
          <w:rFonts w:ascii="Arial" w:hAnsi="Arial" w:cs="Arial"/>
          <w:sz w:val="24"/>
          <w:szCs w:val="24"/>
        </w:rPr>
        <w:t>(</w:t>
      </w:r>
      <w:r w:rsidRPr="008B6BAB">
        <w:rPr>
          <w:rFonts w:ascii="Arial" w:hAnsi="Arial" w:cs="Arial"/>
          <w:sz w:val="24"/>
          <w:szCs w:val="24"/>
        </w:rPr>
        <w:t>2016</w:t>
      </w:r>
      <w:r w:rsidR="00AC4937" w:rsidRPr="008B6BAB">
        <w:rPr>
          <w:rFonts w:ascii="Arial" w:hAnsi="Arial" w:cs="Arial"/>
          <w:sz w:val="24"/>
          <w:szCs w:val="24"/>
        </w:rPr>
        <w:t>)</w:t>
      </w:r>
      <w:r w:rsidRPr="008B6BAB">
        <w:rPr>
          <w:rFonts w:ascii="Arial" w:hAnsi="Arial" w:cs="Arial"/>
          <w:sz w:val="24"/>
          <w:szCs w:val="24"/>
        </w:rPr>
        <w:t xml:space="preserve"> [Online]. </w:t>
      </w:r>
      <w:r w:rsidRPr="008B6BAB">
        <w:rPr>
          <w:rFonts w:ascii="Arial" w:hAnsi="Arial" w:cs="Arial"/>
          <w:i/>
          <w:sz w:val="24"/>
          <w:szCs w:val="24"/>
        </w:rPr>
        <w:t>The Veterans’ Gateway</w:t>
      </w:r>
      <w:r w:rsidRPr="008B6BAB">
        <w:rPr>
          <w:rFonts w:ascii="Arial" w:hAnsi="Arial" w:cs="Arial"/>
          <w:sz w:val="24"/>
          <w:szCs w:val="24"/>
        </w:rPr>
        <w:t xml:space="preserve">. Available at: </w:t>
      </w:r>
      <w:hyperlink r:id="rId36" w:history="1">
        <w:r w:rsidRPr="008B6BAB">
          <w:rPr>
            <w:rStyle w:val="Hyperlink"/>
            <w:rFonts w:ascii="Arial" w:hAnsi="Arial" w:cs="Arial"/>
            <w:color w:val="auto"/>
            <w:sz w:val="24"/>
            <w:szCs w:val="24"/>
          </w:rPr>
          <w:t>http://www.britishlegion.org.uk/community/news/poppy-support/veterans-gateway/</w:t>
        </w:r>
      </w:hyperlink>
      <w:r w:rsidRPr="008B6BAB">
        <w:rPr>
          <w:rFonts w:ascii="Arial" w:hAnsi="Arial" w:cs="Arial"/>
          <w:sz w:val="24"/>
          <w:szCs w:val="24"/>
        </w:rPr>
        <w:t>. [Accessed: 11.04.17].</w:t>
      </w:r>
    </w:p>
    <w:p w:rsidR="00D16888" w:rsidRPr="008B6BAB" w:rsidRDefault="00D16888" w:rsidP="00817572">
      <w:pPr>
        <w:spacing w:line="240" w:lineRule="auto"/>
        <w:jc w:val="both"/>
        <w:rPr>
          <w:rFonts w:ascii="Arial" w:hAnsi="Arial" w:cs="Arial"/>
          <w:sz w:val="24"/>
          <w:szCs w:val="24"/>
        </w:rPr>
      </w:pPr>
      <w:r w:rsidRPr="008B6BAB">
        <w:rPr>
          <w:rFonts w:ascii="Arial" w:hAnsi="Arial" w:cs="Arial"/>
          <w:sz w:val="24"/>
          <w:szCs w:val="24"/>
        </w:rPr>
        <w:t>Treadwell, J. (2010). Counterblast: More than Casualties of War</w:t>
      </w:r>
      <w:proofErr w:type="gramStart"/>
      <w:r w:rsidRPr="008B6BAB">
        <w:rPr>
          <w:rFonts w:ascii="Arial" w:hAnsi="Arial" w:cs="Arial"/>
          <w:sz w:val="24"/>
          <w:szCs w:val="24"/>
        </w:rPr>
        <w:t>?:</w:t>
      </w:r>
      <w:proofErr w:type="gramEnd"/>
      <w:r w:rsidRPr="008B6BAB">
        <w:rPr>
          <w:rFonts w:ascii="Arial" w:hAnsi="Arial" w:cs="Arial"/>
          <w:sz w:val="24"/>
          <w:szCs w:val="24"/>
        </w:rPr>
        <w:t xml:space="preserve"> Ex-military Personnel in the Criminal Justice System’, </w:t>
      </w:r>
      <w:r w:rsidRPr="008B6BAB">
        <w:rPr>
          <w:rFonts w:ascii="Arial" w:hAnsi="Arial" w:cs="Arial"/>
          <w:i/>
          <w:sz w:val="24"/>
          <w:szCs w:val="24"/>
        </w:rPr>
        <w:t>The Howard Journal</w:t>
      </w:r>
      <w:r w:rsidRPr="008B6BAB">
        <w:rPr>
          <w:rFonts w:ascii="Arial" w:hAnsi="Arial" w:cs="Arial"/>
          <w:sz w:val="24"/>
          <w:szCs w:val="24"/>
        </w:rPr>
        <w:t xml:space="preserve">, Vol 49, No 1, p.73-77. </w:t>
      </w:r>
    </w:p>
    <w:p w:rsidR="00D75329" w:rsidRPr="00D75329" w:rsidRDefault="00D75329" w:rsidP="00D75329">
      <w:pPr>
        <w:jc w:val="both"/>
        <w:rPr>
          <w:rFonts w:ascii="Arial" w:hAnsi="Arial" w:cs="Arial"/>
          <w:sz w:val="24"/>
          <w:szCs w:val="24"/>
        </w:rPr>
      </w:pPr>
      <w:r w:rsidRPr="00D75329">
        <w:rPr>
          <w:rFonts w:ascii="Arial" w:hAnsi="Arial" w:cs="Arial"/>
          <w:sz w:val="24"/>
          <w:szCs w:val="24"/>
        </w:rPr>
        <w:t xml:space="preserve">Veterans Today, 2016. </w:t>
      </w:r>
      <w:r w:rsidRPr="00D75329">
        <w:rPr>
          <w:rFonts w:ascii="Arial" w:hAnsi="Arial" w:cs="Arial"/>
          <w:i/>
          <w:sz w:val="24"/>
          <w:szCs w:val="24"/>
        </w:rPr>
        <w:t>Welsh Veterans in Custody to receive specialised help</w:t>
      </w:r>
      <w:r w:rsidRPr="00D75329">
        <w:rPr>
          <w:rFonts w:ascii="Arial" w:hAnsi="Arial" w:cs="Arial"/>
          <w:sz w:val="24"/>
          <w:szCs w:val="24"/>
        </w:rPr>
        <w:t xml:space="preserve">. [Online]. Available at   </w:t>
      </w:r>
      <w:hyperlink r:id="rId37" w:history="1">
        <w:r w:rsidRPr="00D75329">
          <w:rPr>
            <w:rStyle w:val="Hyperlink"/>
            <w:rFonts w:ascii="Arial" w:hAnsi="Arial" w:cs="Arial"/>
            <w:sz w:val="24"/>
            <w:szCs w:val="24"/>
          </w:rPr>
          <w:t>https://veteranstoday.blog.gov.uk/2016/10/14/welsh-veterans-in-custody-to-receive-specialised-help/</w:t>
        </w:r>
      </w:hyperlink>
      <w:r w:rsidRPr="00D75329">
        <w:rPr>
          <w:rFonts w:ascii="Arial" w:hAnsi="Arial" w:cs="Arial"/>
          <w:sz w:val="24"/>
          <w:szCs w:val="24"/>
        </w:rPr>
        <w:t>, [Accessed on 22.03.18].</w:t>
      </w:r>
    </w:p>
    <w:p w:rsidR="00D75329" w:rsidRDefault="00D75329" w:rsidP="00817572">
      <w:pPr>
        <w:spacing w:after="0" w:line="240" w:lineRule="auto"/>
        <w:jc w:val="both"/>
        <w:rPr>
          <w:rFonts w:ascii="Arial" w:hAnsi="Arial" w:cs="Arial"/>
          <w:sz w:val="24"/>
          <w:szCs w:val="24"/>
        </w:rPr>
      </w:pPr>
    </w:p>
    <w:p w:rsidR="00D16888" w:rsidRPr="008B6BAB" w:rsidRDefault="00D16888" w:rsidP="00817572">
      <w:pPr>
        <w:spacing w:after="0" w:line="240" w:lineRule="auto"/>
        <w:jc w:val="both"/>
        <w:rPr>
          <w:rFonts w:ascii="Arial" w:eastAsia="Times New Roman" w:hAnsi="Arial" w:cs="Arial"/>
          <w:iCs/>
          <w:sz w:val="24"/>
          <w:szCs w:val="24"/>
          <w:lang w:eastAsia="en-GB"/>
        </w:rPr>
      </w:pPr>
      <w:r w:rsidRPr="008B6BAB">
        <w:rPr>
          <w:rFonts w:ascii="Arial" w:hAnsi="Arial" w:cs="Arial"/>
          <w:sz w:val="24"/>
          <w:szCs w:val="24"/>
        </w:rPr>
        <w:t xml:space="preserve">Welsh Government. (2013) [Online]. Veteran informed prisons: A guide to improving the health and well-being of prisoners in Wales who are veterans. Available at: </w:t>
      </w:r>
      <w:hyperlink r:id="rId38" w:history="1">
        <w:r w:rsidRPr="008B6BAB">
          <w:rPr>
            <w:rStyle w:val="Hyperlink"/>
            <w:rFonts w:ascii="Arial" w:eastAsia="Times New Roman" w:hAnsi="Arial" w:cs="Arial"/>
            <w:iCs/>
            <w:color w:val="auto"/>
            <w:sz w:val="24"/>
            <w:szCs w:val="24"/>
            <w:lang w:eastAsia="en-GB"/>
          </w:rPr>
          <w:t>www.</w:t>
        </w:r>
        <w:r w:rsidRPr="008B6BAB">
          <w:rPr>
            <w:rStyle w:val="Hyperlink"/>
            <w:rFonts w:ascii="Arial" w:eastAsia="Times New Roman" w:hAnsi="Arial" w:cs="Arial"/>
            <w:bCs/>
            <w:iCs/>
            <w:color w:val="auto"/>
            <w:sz w:val="24"/>
            <w:szCs w:val="24"/>
            <w:lang w:eastAsia="en-GB"/>
          </w:rPr>
          <w:t>veterans</w:t>
        </w:r>
        <w:r w:rsidRPr="008B6BAB">
          <w:rPr>
            <w:rStyle w:val="Hyperlink"/>
            <w:rFonts w:ascii="Arial" w:eastAsia="Times New Roman" w:hAnsi="Arial" w:cs="Arial"/>
            <w:iCs/>
            <w:color w:val="auto"/>
            <w:sz w:val="24"/>
            <w:szCs w:val="24"/>
            <w:lang w:eastAsia="en-GB"/>
          </w:rPr>
          <w:t>wales.co.uk/assets/</w:t>
        </w:r>
        <w:r w:rsidRPr="008B6BAB">
          <w:rPr>
            <w:rStyle w:val="Hyperlink"/>
            <w:rFonts w:ascii="Arial" w:eastAsia="Times New Roman" w:hAnsi="Arial" w:cs="Arial"/>
            <w:bCs/>
            <w:iCs/>
            <w:color w:val="auto"/>
            <w:sz w:val="24"/>
            <w:szCs w:val="24"/>
            <w:lang w:eastAsia="en-GB"/>
          </w:rPr>
          <w:t>Veterans</w:t>
        </w:r>
        <w:r w:rsidRPr="008B6BAB">
          <w:rPr>
            <w:rStyle w:val="Hyperlink"/>
            <w:rFonts w:ascii="Arial" w:eastAsia="Times New Roman" w:hAnsi="Arial" w:cs="Arial"/>
            <w:iCs/>
            <w:color w:val="auto"/>
            <w:sz w:val="24"/>
            <w:szCs w:val="24"/>
            <w:lang w:eastAsia="en-GB"/>
          </w:rPr>
          <w:t>-in-</w:t>
        </w:r>
        <w:r w:rsidRPr="008B6BAB">
          <w:rPr>
            <w:rStyle w:val="Hyperlink"/>
            <w:rFonts w:ascii="Arial" w:eastAsia="Times New Roman" w:hAnsi="Arial" w:cs="Arial"/>
            <w:bCs/>
            <w:iCs/>
            <w:color w:val="auto"/>
            <w:sz w:val="24"/>
            <w:szCs w:val="24"/>
            <w:lang w:eastAsia="en-GB"/>
          </w:rPr>
          <w:t>Prisons</w:t>
        </w:r>
        <w:r w:rsidRPr="008B6BAB">
          <w:rPr>
            <w:rStyle w:val="Hyperlink"/>
            <w:rFonts w:ascii="Arial" w:eastAsia="Times New Roman" w:hAnsi="Arial" w:cs="Arial"/>
            <w:iCs/>
            <w:color w:val="auto"/>
            <w:sz w:val="24"/>
            <w:szCs w:val="24"/>
            <w:lang w:eastAsia="en-GB"/>
          </w:rPr>
          <w:t>.pdf</w:t>
        </w:r>
      </w:hyperlink>
      <w:r w:rsidRPr="008B6BAB">
        <w:rPr>
          <w:rFonts w:ascii="Arial" w:eastAsia="Times New Roman" w:hAnsi="Arial" w:cs="Arial"/>
          <w:iCs/>
          <w:sz w:val="24"/>
          <w:szCs w:val="24"/>
          <w:lang w:eastAsia="en-GB"/>
        </w:rPr>
        <w:t>. [Accessed: 28.04.15].</w:t>
      </w:r>
    </w:p>
    <w:p w:rsidR="00D16888" w:rsidRPr="008B6BAB" w:rsidRDefault="00D16888" w:rsidP="00817572">
      <w:pPr>
        <w:jc w:val="both"/>
        <w:rPr>
          <w:rFonts w:ascii="Arial" w:hAnsi="Arial" w:cs="Arial"/>
          <w:sz w:val="24"/>
          <w:szCs w:val="24"/>
        </w:rPr>
      </w:pPr>
    </w:p>
    <w:p w:rsidR="00D75329" w:rsidRPr="00D75329" w:rsidRDefault="00D75329" w:rsidP="00D75329">
      <w:pPr>
        <w:jc w:val="both"/>
        <w:rPr>
          <w:rFonts w:ascii="Arial" w:hAnsi="Arial" w:cs="Arial"/>
          <w:sz w:val="24"/>
          <w:szCs w:val="24"/>
        </w:rPr>
      </w:pPr>
      <w:r w:rsidRPr="00D75329">
        <w:rPr>
          <w:rFonts w:ascii="Arial" w:hAnsi="Arial" w:cs="Arial"/>
          <w:sz w:val="24"/>
          <w:szCs w:val="24"/>
        </w:rPr>
        <w:t xml:space="preserve">Welsh Government, 2016. </w:t>
      </w:r>
      <w:r w:rsidRPr="00D75329">
        <w:rPr>
          <w:rFonts w:ascii="Arial" w:hAnsi="Arial" w:cs="Arial"/>
          <w:i/>
          <w:sz w:val="24"/>
          <w:szCs w:val="24"/>
        </w:rPr>
        <w:t>Giving and Receiving: Supporting and Investing in our Armed Forces Community in Wales.</w:t>
      </w:r>
      <w:r w:rsidRPr="00D75329">
        <w:rPr>
          <w:rFonts w:ascii="Arial" w:hAnsi="Arial" w:cs="Arial"/>
          <w:sz w:val="24"/>
          <w:szCs w:val="24"/>
        </w:rPr>
        <w:t xml:space="preserve"> [Online]. Available at </w:t>
      </w:r>
      <w:hyperlink r:id="rId39" w:history="1">
        <w:r w:rsidRPr="00D75329">
          <w:rPr>
            <w:rStyle w:val="Hyperlink"/>
            <w:rFonts w:ascii="Arial" w:hAnsi="Arial" w:cs="Arial"/>
            <w:sz w:val="24"/>
            <w:szCs w:val="24"/>
          </w:rPr>
          <w:t>http://gov.wales/docs/dsjlg/publications/commsafety/160915-giving-and-receiving-armed-forces-en.pdf</w:t>
        </w:r>
      </w:hyperlink>
      <w:r w:rsidRPr="00D75329">
        <w:rPr>
          <w:rFonts w:ascii="Arial" w:hAnsi="Arial" w:cs="Arial"/>
          <w:sz w:val="24"/>
          <w:szCs w:val="24"/>
        </w:rPr>
        <w:t>, [Accessed on 22.03.18].</w:t>
      </w:r>
    </w:p>
    <w:p w:rsidR="00FB1979" w:rsidRDefault="00FB1979">
      <w:pPr>
        <w:rPr>
          <w:rFonts w:ascii="Arial" w:hAnsi="Arial" w:cs="Arial"/>
          <w:sz w:val="24"/>
          <w:szCs w:val="24"/>
        </w:rPr>
      </w:pPr>
      <w:r>
        <w:rPr>
          <w:rFonts w:ascii="Arial" w:hAnsi="Arial" w:cs="Arial"/>
          <w:sz w:val="24"/>
          <w:szCs w:val="24"/>
        </w:rPr>
        <w:br w:type="page"/>
      </w:r>
    </w:p>
    <w:p w:rsidR="00C427D5" w:rsidRPr="008B6BAB" w:rsidRDefault="00C427D5" w:rsidP="00817572">
      <w:pPr>
        <w:spacing w:line="360" w:lineRule="auto"/>
        <w:jc w:val="both"/>
        <w:rPr>
          <w:rFonts w:ascii="Arial" w:hAnsi="Arial" w:cs="Arial"/>
          <w:sz w:val="24"/>
          <w:szCs w:val="24"/>
        </w:rPr>
      </w:pPr>
    </w:p>
    <w:p w:rsidR="007B7571" w:rsidRPr="00730A40" w:rsidRDefault="00730A40" w:rsidP="00730A40">
      <w:pPr>
        <w:pStyle w:val="Heading2"/>
        <w:rPr>
          <w:rFonts w:ascii="Arial" w:hAnsi="Arial" w:cs="Arial"/>
          <w:sz w:val="24"/>
          <w:szCs w:val="24"/>
        </w:rPr>
      </w:pPr>
      <w:r>
        <w:rPr>
          <w:rFonts w:ascii="Arial" w:hAnsi="Arial" w:cs="Arial"/>
          <w:sz w:val="24"/>
          <w:szCs w:val="24"/>
        </w:rPr>
        <w:t>Appendices</w:t>
      </w:r>
      <w:r w:rsidR="007B7571" w:rsidRPr="00730A40">
        <w:rPr>
          <w:rFonts w:ascii="Arial" w:hAnsi="Arial" w:cs="Arial"/>
          <w:sz w:val="24"/>
          <w:szCs w:val="24"/>
        </w:rPr>
        <w:t xml:space="preserve"> </w:t>
      </w:r>
    </w:p>
    <w:p w:rsidR="00730A40" w:rsidRDefault="00730A40" w:rsidP="007B7571">
      <w:pPr>
        <w:rPr>
          <w:rFonts w:ascii="Arial" w:hAnsi="Arial" w:cs="Arial"/>
          <w:b/>
          <w:sz w:val="24"/>
          <w:szCs w:val="24"/>
        </w:rPr>
      </w:pPr>
    </w:p>
    <w:p w:rsidR="007B7571" w:rsidRPr="008B6BAB" w:rsidRDefault="007B7571" w:rsidP="007B7571">
      <w:pPr>
        <w:rPr>
          <w:rFonts w:ascii="Arial" w:hAnsi="Arial" w:cs="Arial"/>
          <w:b/>
          <w:sz w:val="24"/>
          <w:szCs w:val="24"/>
        </w:rPr>
      </w:pPr>
      <w:r w:rsidRPr="008B6BAB">
        <w:rPr>
          <w:rFonts w:ascii="Arial" w:hAnsi="Arial" w:cs="Arial"/>
          <w:b/>
          <w:sz w:val="24"/>
          <w:szCs w:val="24"/>
        </w:rPr>
        <w:t>Appendix A:</w:t>
      </w:r>
    </w:p>
    <w:p w:rsidR="007B7571" w:rsidRPr="008B6BAB" w:rsidRDefault="007B7571" w:rsidP="007B7571">
      <w:pPr>
        <w:rPr>
          <w:rFonts w:ascii="Arial" w:hAnsi="Arial" w:cs="Arial"/>
          <w:sz w:val="24"/>
          <w:szCs w:val="24"/>
        </w:rPr>
      </w:pPr>
      <w:r w:rsidRPr="008B6BAB">
        <w:rPr>
          <w:rFonts w:ascii="Arial" w:hAnsi="Arial" w:cs="Arial"/>
          <w:sz w:val="24"/>
          <w:szCs w:val="24"/>
        </w:rPr>
        <w:t>The following table provides an overview of the services included in the interactive map and directory</w:t>
      </w:r>
      <w:r w:rsidR="00CC7939">
        <w:rPr>
          <w:rFonts w:ascii="Arial" w:hAnsi="Arial" w:cs="Arial"/>
          <w:sz w:val="24"/>
          <w:szCs w:val="24"/>
        </w:rPr>
        <w:t>,</w:t>
      </w:r>
      <w:r w:rsidRPr="008B6BAB">
        <w:rPr>
          <w:rFonts w:ascii="Arial" w:hAnsi="Arial" w:cs="Arial"/>
          <w:sz w:val="24"/>
          <w:szCs w:val="24"/>
        </w:rPr>
        <w:t xml:space="preserve"> including their operational regions. </w:t>
      </w:r>
    </w:p>
    <w:tbl>
      <w:tblPr>
        <w:tblStyle w:val="TableGrid"/>
        <w:tblW w:w="0" w:type="auto"/>
        <w:tblLook w:val="04A0" w:firstRow="1" w:lastRow="0" w:firstColumn="1" w:lastColumn="0" w:noHBand="0" w:noVBand="1"/>
      </w:tblPr>
      <w:tblGrid>
        <w:gridCol w:w="4508"/>
        <w:gridCol w:w="4508"/>
      </w:tblGrid>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Active Plus </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Cornwall. </w:t>
            </w:r>
          </w:p>
        </w:tc>
      </w:tr>
      <w:tr w:rsidR="007B7571" w:rsidRPr="008B6BAB" w:rsidTr="00AF241B">
        <w:tc>
          <w:tcPr>
            <w:tcW w:w="4508" w:type="dxa"/>
          </w:tcPr>
          <w:p w:rsidR="007B7571" w:rsidRPr="008B6BAB" w:rsidRDefault="007B7571" w:rsidP="00AF241B">
            <w:pPr>
              <w:rPr>
                <w:rFonts w:ascii="Arial" w:hAnsi="Arial" w:cs="Arial"/>
                <w:sz w:val="24"/>
                <w:szCs w:val="24"/>
              </w:rPr>
            </w:pPr>
            <w:proofErr w:type="spellStart"/>
            <w:r w:rsidRPr="008B6BAB">
              <w:rPr>
                <w:rFonts w:ascii="Arial" w:hAnsi="Arial" w:cs="Arial"/>
                <w:sz w:val="24"/>
                <w:szCs w:val="24"/>
              </w:rPr>
              <w:t>Alabare</w:t>
            </w:r>
            <w:proofErr w:type="spellEnd"/>
            <w:r w:rsidRPr="008B6BAB">
              <w:rPr>
                <w:rFonts w:ascii="Arial" w:hAnsi="Arial" w:cs="Arial"/>
                <w:sz w:val="24"/>
                <w:szCs w:val="24"/>
              </w:rPr>
              <w:t xml:space="preserve"> Homes</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Wiltshire, Bristol, Hampshire, Gloucestershire, Dorset, and Wales. </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Armed Services Advice Project </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Scotland.</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Barnardo's FVSS</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Wales.</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Calvert Trust </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Northumberland.</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Care After Combat</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England &amp; Wales.</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Catch 22</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South Yorkshire.</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Change Step</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Wales.</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Combat Stress</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Lancashire.</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Ex Forces Action Network </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Manchester.</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Forward Assist</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Northumberland.</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Inside Out Project </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Liverpool. </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Inspiring Intelligence </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Lincolnshire.</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Liverpool Veterans HQ</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Liverpool.</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Outside the Wire - The Matthew Project </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Norfolk. </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Project Nova</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Bedfordshire, Cambridgeshire, Suffolk, Cheshire, Cumbria, Co Durham, Manchester, Hertfordshire, Lancashire, Norfolk, North Yorkshire, Northumbria, Northumberland, Tyne and Wear, South Yorkshire, and Suffolk. </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PTSD Resolution </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England.</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RBLI Lifeworks </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Kent.</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RDV Project </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Northern Ireland.</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RFEA</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Norfolk, Suffolk, and Cambridgeshire. </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Riverside Housing </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Essex.</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Royal British Legion </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Manchester and Yorkshire.</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SACRO</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Scotland. </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Skill Force</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Nottinghamshire, Derbyshire, Lincolnshire, Northamptonshire, and Leicestershire. </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SSAFA</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UK. </w:t>
            </w:r>
          </w:p>
        </w:tc>
      </w:tr>
      <w:tr w:rsidR="007B7571" w:rsidRPr="008B6BAB" w:rsidTr="00AF241B">
        <w:tc>
          <w:tcPr>
            <w:tcW w:w="4508" w:type="dxa"/>
          </w:tcPr>
          <w:p w:rsidR="007B7571" w:rsidRPr="008B6BAB" w:rsidRDefault="007B7571" w:rsidP="00AF241B">
            <w:pPr>
              <w:rPr>
                <w:rFonts w:ascii="Arial" w:hAnsi="Arial" w:cs="Arial"/>
                <w:sz w:val="24"/>
                <w:szCs w:val="24"/>
              </w:rPr>
            </w:pPr>
            <w:proofErr w:type="spellStart"/>
            <w:r w:rsidRPr="008B6BAB">
              <w:rPr>
                <w:rFonts w:ascii="Arial" w:hAnsi="Arial" w:cs="Arial"/>
                <w:sz w:val="24"/>
                <w:szCs w:val="24"/>
              </w:rPr>
              <w:t>Ubique</w:t>
            </w:r>
            <w:proofErr w:type="spellEnd"/>
            <w:r w:rsidRPr="008B6BAB">
              <w:rPr>
                <w:rFonts w:ascii="Arial" w:hAnsi="Arial" w:cs="Arial"/>
                <w:sz w:val="24"/>
                <w:szCs w:val="24"/>
              </w:rPr>
              <w:t xml:space="preserve"> Partnerships Ltd. </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Warwickshire, Worcestershire, and Staffordshire.</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Venture Project NACRO</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Essex.</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Venture Trust </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Scotland.</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Veteran Support Service Northern Learning Trust </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Northumberland and Cleveland.</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lastRenderedPageBreak/>
              <w:t>Veterans Contact Point</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Warwickshire, Worcestershire, and Staffordshire.</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Veterans HQ</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Liverpool.</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Veterans Norfolk </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Norfolk. </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Veterans Outreach Support </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 xml:space="preserve">Hampshire. </w:t>
            </w:r>
          </w:p>
        </w:tc>
      </w:tr>
    </w:tbl>
    <w:p w:rsidR="007B7571" w:rsidRPr="008B6BAB" w:rsidRDefault="007B7571" w:rsidP="007B7571">
      <w:pPr>
        <w:rPr>
          <w:rFonts w:ascii="Arial" w:hAnsi="Arial" w:cs="Arial"/>
          <w:sz w:val="24"/>
          <w:szCs w:val="24"/>
        </w:rPr>
      </w:pPr>
    </w:p>
    <w:p w:rsidR="007B7571" w:rsidRPr="008B6BAB" w:rsidRDefault="007B7571" w:rsidP="007B7571">
      <w:pPr>
        <w:rPr>
          <w:rFonts w:ascii="Arial" w:hAnsi="Arial" w:cs="Arial"/>
          <w:b/>
          <w:sz w:val="24"/>
          <w:szCs w:val="24"/>
        </w:rPr>
      </w:pPr>
      <w:r w:rsidRPr="008B6BAB">
        <w:rPr>
          <w:rFonts w:ascii="Arial" w:hAnsi="Arial" w:cs="Arial"/>
          <w:b/>
          <w:sz w:val="24"/>
          <w:szCs w:val="24"/>
        </w:rPr>
        <w:t>Appendix B</w:t>
      </w:r>
    </w:p>
    <w:p w:rsidR="007B7571" w:rsidRPr="008B6BAB" w:rsidRDefault="007B7571" w:rsidP="007B7571">
      <w:pPr>
        <w:rPr>
          <w:rFonts w:ascii="Arial" w:hAnsi="Arial" w:cs="Arial"/>
          <w:sz w:val="24"/>
          <w:szCs w:val="24"/>
        </w:rPr>
      </w:pPr>
      <w:r w:rsidRPr="008B6BAB">
        <w:rPr>
          <w:rFonts w:ascii="Arial" w:hAnsi="Arial" w:cs="Arial"/>
          <w:sz w:val="24"/>
          <w:szCs w:val="24"/>
        </w:rPr>
        <w:t>The following table provides an overview of the statutory support services included in the interactive map and directory</w:t>
      </w:r>
      <w:r w:rsidR="00CC7939">
        <w:rPr>
          <w:rFonts w:ascii="Arial" w:hAnsi="Arial" w:cs="Arial"/>
          <w:sz w:val="24"/>
          <w:szCs w:val="24"/>
        </w:rPr>
        <w:t>,</w:t>
      </w:r>
      <w:r w:rsidRPr="008B6BAB">
        <w:rPr>
          <w:rFonts w:ascii="Arial" w:hAnsi="Arial" w:cs="Arial"/>
          <w:sz w:val="24"/>
          <w:szCs w:val="24"/>
        </w:rPr>
        <w:t xml:space="preserve"> including their operational regions. </w:t>
      </w:r>
    </w:p>
    <w:tbl>
      <w:tblPr>
        <w:tblStyle w:val="TableGrid"/>
        <w:tblW w:w="0" w:type="auto"/>
        <w:tblLook w:val="04A0" w:firstRow="1" w:lastRow="0" w:firstColumn="1" w:lastColumn="0" w:noHBand="0" w:noVBand="1"/>
      </w:tblPr>
      <w:tblGrid>
        <w:gridCol w:w="4508"/>
        <w:gridCol w:w="4508"/>
      </w:tblGrid>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Bold Moves</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Cambridgeshire, Bedfordshire, Hertfordshire, and Northamptonshire.</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Northern Learning Trust</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Northumberland.</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Thames Valley Armed Forces Referral Service</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Berkshire, Buckinghamshire and Oxfordshire.</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Veteran and Reserves Mental Health Team</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Colchester.</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Veterans’ Mental Health TIL Service</w:t>
            </w:r>
          </w:p>
        </w:tc>
        <w:tc>
          <w:tcPr>
            <w:tcW w:w="4508" w:type="dxa"/>
          </w:tcPr>
          <w:p w:rsidR="007B7571" w:rsidRPr="008B6BAB" w:rsidRDefault="003B11B4" w:rsidP="00AF241B">
            <w:pPr>
              <w:rPr>
                <w:rFonts w:ascii="Arial" w:hAnsi="Arial" w:cs="Arial"/>
                <w:sz w:val="24"/>
                <w:szCs w:val="24"/>
              </w:rPr>
            </w:pPr>
            <w:r>
              <w:rPr>
                <w:rFonts w:ascii="Arial" w:hAnsi="Arial" w:cs="Arial"/>
                <w:sz w:val="24"/>
                <w:szCs w:val="24"/>
              </w:rPr>
              <w:t>England.</w:t>
            </w:r>
          </w:p>
        </w:tc>
      </w:tr>
      <w:tr w:rsidR="007B7571" w:rsidRPr="008B6BAB" w:rsidTr="00AF241B">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Veterans Welfare Service</w:t>
            </w:r>
          </w:p>
        </w:tc>
        <w:tc>
          <w:tcPr>
            <w:tcW w:w="4508" w:type="dxa"/>
          </w:tcPr>
          <w:p w:rsidR="007B7571" w:rsidRPr="008B6BAB" w:rsidRDefault="007B7571" w:rsidP="00AF241B">
            <w:pPr>
              <w:rPr>
                <w:rFonts w:ascii="Arial" w:hAnsi="Arial" w:cs="Arial"/>
                <w:sz w:val="24"/>
                <w:szCs w:val="24"/>
              </w:rPr>
            </w:pPr>
            <w:r w:rsidRPr="008B6BAB">
              <w:rPr>
                <w:rFonts w:ascii="Arial" w:hAnsi="Arial" w:cs="Arial"/>
                <w:sz w:val="24"/>
                <w:szCs w:val="24"/>
              </w:rPr>
              <w:t>UK.</w:t>
            </w:r>
          </w:p>
        </w:tc>
      </w:tr>
    </w:tbl>
    <w:p w:rsidR="007B7571" w:rsidRPr="008B6BAB" w:rsidRDefault="007B7571" w:rsidP="007B7571">
      <w:pPr>
        <w:rPr>
          <w:rFonts w:ascii="Arial" w:hAnsi="Arial" w:cs="Arial"/>
          <w:b/>
          <w:sz w:val="24"/>
          <w:szCs w:val="24"/>
        </w:rPr>
      </w:pPr>
    </w:p>
    <w:p w:rsidR="008C121D" w:rsidRPr="008B6BAB" w:rsidRDefault="008C121D" w:rsidP="00817572">
      <w:pPr>
        <w:spacing w:line="360" w:lineRule="auto"/>
        <w:jc w:val="both"/>
        <w:rPr>
          <w:rFonts w:ascii="Arial" w:hAnsi="Arial" w:cs="Arial"/>
          <w:sz w:val="24"/>
          <w:szCs w:val="24"/>
        </w:rPr>
      </w:pPr>
    </w:p>
    <w:p w:rsidR="008C121D" w:rsidRPr="008B6BAB" w:rsidRDefault="008C121D" w:rsidP="00817572">
      <w:pPr>
        <w:spacing w:line="360" w:lineRule="auto"/>
        <w:jc w:val="both"/>
        <w:rPr>
          <w:rFonts w:ascii="Arial" w:hAnsi="Arial" w:cs="Arial"/>
          <w:sz w:val="24"/>
          <w:szCs w:val="24"/>
        </w:rPr>
      </w:pPr>
    </w:p>
    <w:sectPr w:rsidR="008C121D" w:rsidRPr="008B6BAB">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DF6" w:rsidRDefault="006A7DF6" w:rsidP="001259AC">
      <w:pPr>
        <w:spacing w:after="0" w:line="240" w:lineRule="auto"/>
      </w:pPr>
      <w:r>
        <w:separator/>
      </w:r>
    </w:p>
  </w:endnote>
  <w:endnote w:type="continuationSeparator" w:id="0">
    <w:p w:rsidR="006A7DF6" w:rsidRDefault="006A7DF6" w:rsidP="0012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95938"/>
      <w:docPartObj>
        <w:docPartGallery w:val="Page Numbers (Bottom of Page)"/>
        <w:docPartUnique/>
      </w:docPartObj>
    </w:sdtPr>
    <w:sdtEndPr>
      <w:rPr>
        <w:noProof/>
      </w:rPr>
    </w:sdtEndPr>
    <w:sdtContent>
      <w:p w:rsidR="006A7DF6" w:rsidRDefault="006A7DF6">
        <w:pPr>
          <w:pStyle w:val="Footer"/>
          <w:jc w:val="right"/>
        </w:pPr>
        <w:r>
          <w:fldChar w:fldCharType="begin"/>
        </w:r>
        <w:r>
          <w:instrText xml:space="preserve"> PAGE   \* MERGEFORMAT </w:instrText>
        </w:r>
        <w:r>
          <w:fldChar w:fldCharType="separate"/>
        </w:r>
        <w:r w:rsidR="00A47734">
          <w:rPr>
            <w:noProof/>
          </w:rPr>
          <w:t>36</w:t>
        </w:r>
        <w:r>
          <w:rPr>
            <w:noProof/>
          </w:rPr>
          <w:fldChar w:fldCharType="end"/>
        </w:r>
      </w:p>
    </w:sdtContent>
  </w:sdt>
  <w:p w:rsidR="006A7DF6" w:rsidRDefault="006A7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DF6" w:rsidRDefault="006A7DF6" w:rsidP="001259AC">
      <w:pPr>
        <w:spacing w:after="0" w:line="240" w:lineRule="auto"/>
      </w:pPr>
      <w:r>
        <w:separator/>
      </w:r>
    </w:p>
  </w:footnote>
  <w:footnote w:type="continuationSeparator" w:id="0">
    <w:p w:rsidR="006A7DF6" w:rsidRDefault="006A7DF6" w:rsidP="001259AC">
      <w:pPr>
        <w:spacing w:after="0" w:line="240" w:lineRule="auto"/>
      </w:pPr>
      <w:r>
        <w:continuationSeparator/>
      </w:r>
    </w:p>
  </w:footnote>
  <w:footnote w:id="1">
    <w:p w:rsidR="006A7DF6" w:rsidRPr="007E3D74" w:rsidRDefault="006A7DF6">
      <w:pPr>
        <w:pStyle w:val="FootnoteText"/>
        <w:rPr>
          <w:lang w:val="en-US"/>
        </w:rPr>
      </w:pPr>
      <w:r>
        <w:rPr>
          <w:rStyle w:val="FootnoteReference"/>
        </w:rPr>
        <w:footnoteRef/>
      </w:r>
      <w:r>
        <w:t xml:space="preserve"> </w:t>
      </w:r>
      <w:r>
        <w:rPr>
          <w:lang w:val="en-US"/>
        </w:rPr>
        <w:t xml:space="preserve">Currently available at </w:t>
      </w:r>
      <w:r w:rsidRPr="007E3D74">
        <w:rPr>
          <w:lang w:val="en-US"/>
        </w:rPr>
        <w:t>https://mod.co-financing.org/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DF1"/>
    <w:multiLevelType w:val="hybridMultilevel"/>
    <w:tmpl w:val="827656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C2307"/>
    <w:multiLevelType w:val="hybridMultilevel"/>
    <w:tmpl w:val="9EE430A4"/>
    <w:lvl w:ilvl="0" w:tplc="BD3AF7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263DE4"/>
    <w:multiLevelType w:val="hybridMultilevel"/>
    <w:tmpl w:val="D71A9978"/>
    <w:lvl w:ilvl="0" w:tplc="87BCD504">
      <w:start w:val="2"/>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19243D6D"/>
    <w:multiLevelType w:val="hybridMultilevel"/>
    <w:tmpl w:val="D6369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21377"/>
    <w:multiLevelType w:val="hybridMultilevel"/>
    <w:tmpl w:val="D6369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31018"/>
    <w:multiLevelType w:val="hybridMultilevel"/>
    <w:tmpl w:val="6CEE6D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C03A9"/>
    <w:multiLevelType w:val="hybridMultilevel"/>
    <w:tmpl w:val="D65896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DEE1E53"/>
    <w:multiLevelType w:val="hybridMultilevel"/>
    <w:tmpl w:val="344A5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5674A1"/>
    <w:multiLevelType w:val="hybridMultilevel"/>
    <w:tmpl w:val="463600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D66D73"/>
    <w:multiLevelType w:val="hybridMultilevel"/>
    <w:tmpl w:val="D6369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224E04"/>
    <w:multiLevelType w:val="hybridMultilevel"/>
    <w:tmpl w:val="D6369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AA29A3"/>
    <w:multiLevelType w:val="hybridMultilevel"/>
    <w:tmpl w:val="82149ED4"/>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BF3AC2"/>
    <w:multiLevelType w:val="hybridMultilevel"/>
    <w:tmpl w:val="EFECB6A2"/>
    <w:lvl w:ilvl="0" w:tplc="0D64241E">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7BC8687A"/>
    <w:multiLevelType w:val="hybridMultilevel"/>
    <w:tmpl w:val="A6243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11"/>
  </w:num>
  <w:num w:numId="8">
    <w:abstractNumId w:val="1"/>
  </w:num>
  <w:num w:numId="9">
    <w:abstractNumId w:val="2"/>
  </w:num>
  <w:num w:numId="10">
    <w:abstractNumId w:val="12"/>
  </w:num>
  <w:num w:numId="11">
    <w:abstractNumId w:val="5"/>
  </w:num>
  <w:num w:numId="12">
    <w:abstractNumId w:val="8"/>
  </w:num>
  <w:num w:numId="13">
    <w:abstractNumId w:val="0"/>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D6"/>
    <w:rsid w:val="00011DCF"/>
    <w:rsid w:val="00013C9F"/>
    <w:rsid w:val="00031675"/>
    <w:rsid w:val="00045D35"/>
    <w:rsid w:val="0007622A"/>
    <w:rsid w:val="0009281E"/>
    <w:rsid w:val="000B61AD"/>
    <w:rsid w:val="000C0E8B"/>
    <w:rsid w:val="000C57C9"/>
    <w:rsid w:val="00114DC6"/>
    <w:rsid w:val="00120DC8"/>
    <w:rsid w:val="001259AC"/>
    <w:rsid w:val="00126D3C"/>
    <w:rsid w:val="00165580"/>
    <w:rsid w:val="00171053"/>
    <w:rsid w:val="00174EAF"/>
    <w:rsid w:val="0018497B"/>
    <w:rsid w:val="001A1C0D"/>
    <w:rsid w:val="001A5909"/>
    <w:rsid w:val="001D4DD7"/>
    <w:rsid w:val="001F29BB"/>
    <w:rsid w:val="001F4592"/>
    <w:rsid w:val="001F6DFA"/>
    <w:rsid w:val="00205618"/>
    <w:rsid w:val="0021278F"/>
    <w:rsid w:val="00217650"/>
    <w:rsid w:val="00221330"/>
    <w:rsid w:val="00247019"/>
    <w:rsid w:val="0026385C"/>
    <w:rsid w:val="0027476C"/>
    <w:rsid w:val="00292A2E"/>
    <w:rsid w:val="002D1D23"/>
    <w:rsid w:val="002E48C7"/>
    <w:rsid w:val="00313C86"/>
    <w:rsid w:val="003273D8"/>
    <w:rsid w:val="0034521B"/>
    <w:rsid w:val="003A1948"/>
    <w:rsid w:val="003A7C6F"/>
    <w:rsid w:val="003B11B4"/>
    <w:rsid w:val="003C65F0"/>
    <w:rsid w:val="003E7B97"/>
    <w:rsid w:val="004043F1"/>
    <w:rsid w:val="0040767E"/>
    <w:rsid w:val="0042188D"/>
    <w:rsid w:val="00422977"/>
    <w:rsid w:val="004468E9"/>
    <w:rsid w:val="00453D93"/>
    <w:rsid w:val="004855D6"/>
    <w:rsid w:val="004971BA"/>
    <w:rsid w:val="004D61A6"/>
    <w:rsid w:val="004E473F"/>
    <w:rsid w:val="004F72EF"/>
    <w:rsid w:val="00501070"/>
    <w:rsid w:val="00522C3E"/>
    <w:rsid w:val="005337A7"/>
    <w:rsid w:val="0054795E"/>
    <w:rsid w:val="00556224"/>
    <w:rsid w:val="005907C2"/>
    <w:rsid w:val="00590CD6"/>
    <w:rsid w:val="00595EE1"/>
    <w:rsid w:val="005A059E"/>
    <w:rsid w:val="005A53BB"/>
    <w:rsid w:val="00606E35"/>
    <w:rsid w:val="00623AC7"/>
    <w:rsid w:val="0063075A"/>
    <w:rsid w:val="0063797E"/>
    <w:rsid w:val="006424C1"/>
    <w:rsid w:val="00670E0A"/>
    <w:rsid w:val="006762D0"/>
    <w:rsid w:val="006850E5"/>
    <w:rsid w:val="006A5A09"/>
    <w:rsid w:val="006A7DF6"/>
    <w:rsid w:val="006C0886"/>
    <w:rsid w:val="006C1D42"/>
    <w:rsid w:val="006C1D8F"/>
    <w:rsid w:val="006E2404"/>
    <w:rsid w:val="0072751D"/>
    <w:rsid w:val="00730A40"/>
    <w:rsid w:val="007528A3"/>
    <w:rsid w:val="007610A5"/>
    <w:rsid w:val="00772D56"/>
    <w:rsid w:val="007810C5"/>
    <w:rsid w:val="00784002"/>
    <w:rsid w:val="0079652E"/>
    <w:rsid w:val="007A60EC"/>
    <w:rsid w:val="007A6A07"/>
    <w:rsid w:val="007B2E52"/>
    <w:rsid w:val="007B7571"/>
    <w:rsid w:val="007E3D74"/>
    <w:rsid w:val="007E50C7"/>
    <w:rsid w:val="007E7234"/>
    <w:rsid w:val="007F1B90"/>
    <w:rsid w:val="008034D1"/>
    <w:rsid w:val="00805C9F"/>
    <w:rsid w:val="008073D0"/>
    <w:rsid w:val="00814735"/>
    <w:rsid w:val="00817572"/>
    <w:rsid w:val="00833190"/>
    <w:rsid w:val="0088247A"/>
    <w:rsid w:val="00886A15"/>
    <w:rsid w:val="0089226B"/>
    <w:rsid w:val="008B6BAB"/>
    <w:rsid w:val="008C121D"/>
    <w:rsid w:val="008C4143"/>
    <w:rsid w:val="008D2926"/>
    <w:rsid w:val="009152CF"/>
    <w:rsid w:val="00941489"/>
    <w:rsid w:val="0094287E"/>
    <w:rsid w:val="009706C0"/>
    <w:rsid w:val="00975041"/>
    <w:rsid w:val="009877B7"/>
    <w:rsid w:val="009A58D9"/>
    <w:rsid w:val="00A00E57"/>
    <w:rsid w:val="00A05714"/>
    <w:rsid w:val="00A25854"/>
    <w:rsid w:val="00A30108"/>
    <w:rsid w:val="00A42B0F"/>
    <w:rsid w:val="00A47734"/>
    <w:rsid w:val="00A666FF"/>
    <w:rsid w:val="00A7205C"/>
    <w:rsid w:val="00A860EB"/>
    <w:rsid w:val="00A91597"/>
    <w:rsid w:val="00AC4937"/>
    <w:rsid w:val="00AC6FA7"/>
    <w:rsid w:val="00AF23AE"/>
    <w:rsid w:val="00AF241B"/>
    <w:rsid w:val="00B00F0D"/>
    <w:rsid w:val="00B10591"/>
    <w:rsid w:val="00B42AC5"/>
    <w:rsid w:val="00B45FD2"/>
    <w:rsid w:val="00B534B3"/>
    <w:rsid w:val="00B654E1"/>
    <w:rsid w:val="00B752E8"/>
    <w:rsid w:val="00BF24D4"/>
    <w:rsid w:val="00C427D5"/>
    <w:rsid w:val="00C57C37"/>
    <w:rsid w:val="00C643FC"/>
    <w:rsid w:val="00C71AAA"/>
    <w:rsid w:val="00C80A12"/>
    <w:rsid w:val="00CA4544"/>
    <w:rsid w:val="00CA57F1"/>
    <w:rsid w:val="00CC7939"/>
    <w:rsid w:val="00CD7FF1"/>
    <w:rsid w:val="00CF157F"/>
    <w:rsid w:val="00D11B03"/>
    <w:rsid w:val="00D13865"/>
    <w:rsid w:val="00D152C0"/>
    <w:rsid w:val="00D16888"/>
    <w:rsid w:val="00D42538"/>
    <w:rsid w:val="00D43327"/>
    <w:rsid w:val="00D65C0E"/>
    <w:rsid w:val="00D75329"/>
    <w:rsid w:val="00DA1EDB"/>
    <w:rsid w:val="00DB4DA8"/>
    <w:rsid w:val="00DC3AE4"/>
    <w:rsid w:val="00DC57DA"/>
    <w:rsid w:val="00DF35FD"/>
    <w:rsid w:val="00DF3827"/>
    <w:rsid w:val="00E26BC0"/>
    <w:rsid w:val="00E2745F"/>
    <w:rsid w:val="00E56290"/>
    <w:rsid w:val="00E713AF"/>
    <w:rsid w:val="00EA3BDB"/>
    <w:rsid w:val="00EB6292"/>
    <w:rsid w:val="00EC53D6"/>
    <w:rsid w:val="00EF5DBE"/>
    <w:rsid w:val="00F25CFC"/>
    <w:rsid w:val="00F51C1C"/>
    <w:rsid w:val="00FB1979"/>
    <w:rsid w:val="00FD00E4"/>
    <w:rsid w:val="00FE2D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6919"/>
  <w15:chartTrackingRefBased/>
  <w15:docId w15:val="{A70B8101-69B0-4DC0-8430-45A18B15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55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55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5D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85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5D6"/>
    <w:rPr>
      <w:rFonts w:ascii="Segoe UI" w:hAnsi="Segoe UI" w:cs="Segoe UI"/>
      <w:sz w:val="18"/>
      <w:szCs w:val="18"/>
    </w:rPr>
  </w:style>
  <w:style w:type="character" w:customStyle="1" w:styleId="Heading2Char">
    <w:name w:val="Heading 2 Char"/>
    <w:basedOn w:val="DefaultParagraphFont"/>
    <w:link w:val="Heading2"/>
    <w:uiPriority w:val="9"/>
    <w:rsid w:val="004855D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25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9AC"/>
  </w:style>
  <w:style w:type="paragraph" w:styleId="Footer">
    <w:name w:val="footer"/>
    <w:basedOn w:val="Normal"/>
    <w:link w:val="FooterChar"/>
    <w:uiPriority w:val="99"/>
    <w:unhideWhenUsed/>
    <w:rsid w:val="00125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9AC"/>
  </w:style>
  <w:style w:type="character" w:styleId="Hyperlink">
    <w:name w:val="Hyperlink"/>
    <w:basedOn w:val="DefaultParagraphFont"/>
    <w:uiPriority w:val="99"/>
    <w:unhideWhenUsed/>
    <w:rsid w:val="006850E5"/>
    <w:rPr>
      <w:color w:val="0563C1" w:themeColor="hyperlink"/>
      <w:u w:val="single"/>
    </w:rPr>
  </w:style>
  <w:style w:type="paragraph" w:styleId="ListParagraph">
    <w:name w:val="List Paragraph"/>
    <w:basedOn w:val="Normal"/>
    <w:uiPriority w:val="34"/>
    <w:qFormat/>
    <w:rsid w:val="007528A3"/>
    <w:pPr>
      <w:ind w:left="720"/>
      <w:contextualSpacing/>
    </w:pPr>
  </w:style>
  <w:style w:type="paragraph" w:styleId="Title">
    <w:name w:val="Title"/>
    <w:basedOn w:val="Normal"/>
    <w:next w:val="Normal"/>
    <w:link w:val="TitleChar"/>
    <w:uiPriority w:val="10"/>
    <w:qFormat/>
    <w:rsid w:val="00D168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88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E5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E50C7"/>
    <w:pPr>
      <w:spacing w:after="0" w:line="240" w:lineRule="auto"/>
    </w:pPr>
    <w:rPr>
      <w:sz w:val="20"/>
      <w:szCs w:val="20"/>
    </w:rPr>
  </w:style>
  <w:style w:type="character" w:customStyle="1" w:styleId="FootnoteTextChar">
    <w:name w:val="Footnote Text Char"/>
    <w:basedOn w:val="DefaultParagraphFont"/>
    <w:link w:val="FootnoteText"/>
    <w:uiPriority w:val="99"/>
    <w:rsid w:val="007E50C7"/>
    <w:rPr>
      <w:sz w:val="20"/>
      <w:szCs w:val="20"/>
    </w:rPr>
  </w:style>
  <w:style w:type="character" w:styleId="FootnoteReference">
    <w:name w:val="footnote reference"/>
    <w:basedOn w:val="DefaultParagraphFont"/>
    <w:uiPriority w:val="99"/>
    <w:semiHidden/>
    <w:unhideWhenUsed/>
    <w:rsid w:val="00BF24D4"/>
    <w:rPr>
      <w:vertAlign w:val="superscript"/>
    </w:rPr>
  </w:style>
  <w:style w:type="paragraph" w:styleId="TOCHeading">
    <w:name w:val="TOC Heading"/>
    <w:basedOn w:val="Heading1"/>
    <w:next w:val="Normal"/>
    <w:uiPriority w:val="39"/>
    <w:unhideWhenUsed/>
    <w:qFormat/>
    <w:rsid w:val="00556224"/>
    <w:pPr>
      <w:outlineLvl w:val="9"/>
    </w:pPr>
    <w:rPr>
      <w:lang w:val="en-US"/>
    </w:rPr>
  </w:style>
  <w:style w:type="paragraph" w:styleId="TOC2">
    <w:name w:val="toc 2"/>
    <w:basedOn w:val="Normal"/>
    <w:next w:val="Normal"/>
    <w:autoRedefine/>
    <w:uiPriority w:val="39"/>
    <w:unhideWhenUsed/>
    <w:rsid w:val="00556224"/>
    <w:pPr>
      <w:spacing w:after="100"/>
      <w:ind w:left="220"/>
    </w:pPr>
  </w:style>
  <w:style w:type="paragraph" w:styleId="TOC1">
    <w:name w:val="toc 1"/>
    <w:basedOn w:val="Normal"/>
    <w:next w:val="Normal"/>
    <w:autoRedefine/>
    <w:uiPriority w:val="39"/>
    <w:unhideWhenUsed/>
    <w:rsid w:val="005562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330682">
      <w:bodyDiv w:val="1"/>
      <w:marLeft w:val="0"/>
      <w:marRight w:val="0"/>
      <w:marTop w:val="0"/>
      <w:marBottom w:val="0"/>
      <w:divBdr>
        <w:top w:val="none" w:sz="0" w:space="0" w:color="auto"/>
        <w:left w:val="none" w:sz="0" w:space="0" w:color="auto"/>
        <w:bottom w:val="none" w:sz="0" w:space="0" w:color="auto"/>
        <w:right w:val="none" w:sz="0" w:space="0" w:color="auto"/>
      </w:divBdr>
    </w:div>
    <w:div w:id="13846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chart" Target="charts/chart4.xml"/><Relationship Id="rId26" Type="http://schemas.openxmlformats.org/officeDocument/2006/relationships/hyperlink" Target="http://www.ciellp.com/wpress/wp-content/uploads/2016/09/From-Gate-to-Gate-8th-September-2016A.pdf" TargetMode="External"/><Relationship Id="rId39" Type="http://schemas.openxmlformats.org/officeDocument/2006/relationships/hyperlink" Target="http://gov.wales/docs/dsjlg/publications/commsafety/160915-giving-and-receiving-armed-forces-en.pdf" TargetMode="External"/><Relationship Id="rId21" Type="http://schemas.openxmlformats.org/officeDocument/2006/relationships/chart" Target="charts/chart6.xml"/><Relationship Id="rId34" Type="http://schemas.openxmlformats.org/officeDocument/2006/relationships/hyperlink" Target="http://probation-institute.org/wp-content/uploads/2017/02/Veterans-Probation-Report-Final-PDF1.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5.xml"/><Relationship Id="rId29" Type="http://schemas.openxmlformats.org/officeDocument/2006/relationships/hyperlink" Target="https://d19ylpo4aovc7m.cloudfront.net/fileadmin/howard_league/user/pdf/Publications/Report_of_the_Inquiry_into_Fromer_Armed_Service_Personnel_in_Priso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veteranstransition.co.uk/vtrreport.pdf" TargetMode="External"/><Relationship Id="rId32" Type="http://schemas.openxmlformats.org/officeDocument/2006/relationships/hyperlink" Target="https://www.gov.uk/government/news/more-support-for-veterans-in-the-criminal-justice-system" TargetMode="External"/><Relationship Id="rId37" Type="http://schemas.openxmlformats.org/officeDocument/2006/relationships/hyperlink" Target="https://veteranstoday.blog.gov.uk/2016/10/14/welsh-veterans-in-custody-to-receive-specialised-help/"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fim-trust.org/wp-content/uploads/2017/06/VETERANS-REPORT-NIVHWS.pdf" TargetMode="External"/><Relationship Id="rId28" Type="http://schemas.openxmlformats.org/officeDocument/2006/relationships/hyperlink" Target="https://www.gov.uk/government/publications/2010-to-2015-government-policy-reoffending-and-rehabilitation/2010-to-2015-government-policy-reoffending-and-rehabilitation" TargetMode="External"/><Relationship Id="rId36" Type="http://schemas.openxmlformats.org/officeDocument/2006/relationships/hyperlink" Target="http://www.britishlegion.org.uk/community/news/poppy-support/veterans-gateway/" TargetMode="External"/><Relationship Id="rId10" Type="http://schemas.openxmlformats.org/officeDocument/2006/relationships/image" Target="media/image20.png"/><Relationship Id="rId19" Type="http://schemas.openxmlformats.org/officeDocument/2006/relationships/image" Target="media/image6.png"/><Relationship Id="rId31" Type="http://schemas.openxmlformats.org/officeDocument/2006/relationships/hyperlink" Target="https://www.gov.uk/government/uploads/system/uploads/attachment_data/file/486698/response-to-phillips-review.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7.png"/><Relationship Id="rId27" Type="http://schemas.openxmlformats.org/officeDocument/2006/relationships/hyperlink" Target="https://www.gov.uk/government/uploads/system/uploads/attachment" TargetMode="External"/><Relationship Id="rId30" Type="http://schemas.openxmlformats.org/officeDocument/2006/relationships/hyperlink" Target="https://www.gov.uk/government/uploads/system/uploads/attachment_data/file/49469/the_armed_forces_covenant.pdf" TargetMode="External"/><Relationship Id="rId35" Type="http://schemas.openxmlformats.org/officeDocument/2006/relationships/hyperlink" Target="http://www.fim-trust.org/wp-content/uploads/2017/04/Project-Nova-Report.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0.png"/><Relationship Id="rId17" Type="http://schemas.openxmlformats.org/officeDocument/2006/relationships/chart" Target="charts/chart3.xml"/><Relationship Id="rId25" Type="http://schemas.openxmlformats.org/officeDocument/2006/relationships/hyperlink" Target="http://oem.bmj.com/content/oemed/68/Suppl_1/A49.3.full.pdf" TargetMode="External"/><Relationship Id="rId33" Type="http://schemas.openxmlformats.org/officeDocument/2006/relationships/hyperlink" Target="https://www.gov.uk/government/uploads/system/uploads/attachment_data/file/389964/former-members-of-the-armed-forces-and-the-criminal-justice-system.pdf" TargetMode="External"/><Relationship Id="rId38" Type="http://schemas.openxmlformats.org/officeDocument/2006/relationships/hyperlink" Target="http://www.veteranswales.co.uk/assets/Veterans-in-Prisons.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Veteran Police Champions in UK Custody Suites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Veterans Police Champions in UK Custody Suites</c:v>
                </c:pt>
              </c:strCache>
            </c:strRef>
          </c:tx>
          <c:spPr>
            <a:solidFill>
              <a:schemeClr val="accent1"/>
            </a:solidFill>
          </c:spPr>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001A-44E9-9718-64657E63FE08}"/>
              </c:ext>
            </c:extLst>
          </c:dPt>
          <c:dPt>
            <c:idx val="1"/>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3-001A-44E9-9718-64657E63FE08}"/>
              </c:ext>
            </c:extLst>
          </c:dPt>
          <c:cat>
            <c:strRef>
              <c:f>Sheet1!$A$2:$A$3</c:f>
              <c:strCache>
                <c:ptCount val="2"/>
                <c:pt idx="0">
                  <c:v>86 Police Custody Suites have a Veteran Police Champion </c:v>
                </c:pt>
                <c:pt idx="1">
                  <c:v>264 Custody Suites don't have a Veteran Police Champion</c:v>
                </c:pt>
              </c:strCache>
            </c:strRef>
          </c:cat>
          <c:val>
            <c:numRef>
              <c:f>Sheet1!$B$2:$B$3</c:f>
              <c:numCache>
                <c:formatCode>General</c:formatCode>
                <c:ptCount val="2"/>
                <c:pt idx="0">
                  <c:v>86</c:v>
                </c:pt>
                <c:pt idx="1">
                  <c:v>178</c:v>
                </c:pt>
              </c:numCache>
            </c:numRef>
          </c:val>
          <c:extLst>
            <c:ext xmlns:c16="http://schemas.microsoft.com/office/drawing/2014/chart" uri="{C3380CC4-5D6E-409C-BE32-E72D297353CC}">
              <c16:uniqueId val="{00000004-001A-44E9-9718-64657E63FE08}"/>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Analysis of the percentage of Veteran Police Champions</a:t>
            </a:r>
            <a:r>
              <a:rPr lang="en-GB" baseline="0"/>
              <a:t> present in Police Custody Suites around the UK</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Percentage of Police Custody Suites with a Veteran Police Champion </c:v>
                </c:pt>
              </c:strCache>
            </c:strRef>
          </c:tx>
          <c:spPr>
            <a:solidFill>
              <a:schemeClr val="accent1"/>
            </a:solidFill>
            <a:ln>
              <a:noFill/>
            </a:ln>
            <a:effectLst/>
          </c:spPr>
          <c:invertIfNegative val="0"/>
          <c:cat>
            <c:strRef>
              <c:f>Sheet1!$A$2:$A$5</c:f>
              <c:strCache>
                <c:ptCount val="4"/>
                <c:pt idx="0">
                  <c:v>England </c:v>
                </c:pt>
                <c:pt idx="1">
                  <c:v>Northern Ireland </c:v>
                </c:pt>
                <c:pt idx="2">
                  <c:v>Scotland</c:v>
                </c:pt>
                <c:pt idx="3">
                  <c:v>Wales</c:v>
                </c:pt>
              </c:strCache>
            </c:strRef>
          </c:cat>
          <c:val>
            <c:numRef>
              <c:f>Sheet1!$B$2:$B$5</c:f>
              <c:numCache>
                <c:formatCode>General</c:formatCode>
                <c:ptCount val="4"/>
                <c:pt idx="0">
                  <c:v>28</c:v>
                </c:pt>
                <c:pt idx="1">
                  <c:v>0</c:v>
                </c:pt>
                <c:pt idx="2">
                  <c:v>41</c:v>
                </c:pt>
                <c:pt idx="3">
                  <c:v>88</c:v>
                </c:pt>
              </c:numCache>
            </c:numRef>
          </c:val>
          <c:extLst>
            <c:ext xmlns:c16="http://schemas.microsoft.com/office/drawing/2014/chart" uri="{C3380CC4-5D6E-409C-BE32-E72D297353CC}">
              <c16:uniqueId val="{00000000-3F28-4FDF-A431-56BCCE4F8026}"/>
            </c:ext>
          </c:extLst>
        </c:ser>
        <c:dLbls>
          <c:showLegendKey val="0"/>
          <c:showVal val="0"/>
          <c:showCatName val="0"/>
          <c:showSerName val="0"/>
          <c:showPercent val="0"/>
          <c:showBubbleSize val="0"/>
        </c:dLbls>
        <c:gapWidth val="150"/>
        <c:axId val="1231860959"/>
        <c:axId val="1231857631"/>
      </c:barChart>
      <c:catAx>
        <c:axId val="1231860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857631"/>
        <c:crosses val="autoZero"/>
        <c:auto val="1"/>
        <c:lblAlgn val="ctr"/>
        <c:lblOffset val="100"/>
        <c:noMultiLvlLbl val="0"/>
      </c:catAx>
      <c:valAx>
        <c:axId val="12318576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86095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a:t>
            </a:r>
            <a:r>
              <a:rPr lang="en-GB" baseline="0"/>
              <a:t> of Service Providers working within Prisons </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Prisons with no service providers</c:v>
                </c:pt>
                <c:pt idx="1">
                  <c:v>Prisons with 1 service provider </c:v>
                </c:pt>
                <c:pt idx="2">
                  <c:v>Prisons with 2 service providers </c:v>
                </c:pt>
                <c:pt idx="3">
                  <c:v>Prisons with 3 service providers</c:v>
                </c:pt>
                <c:pt idx="4">
                  <c:v>Prisons with 4 service providers </c:v>
                </c:pt>
              </c:strCache>
            </c:strRef>
          </c:cat>
          <c:val>
            <c:numRef>
              <c:f>Sheet1!$B$2:$B$6</c:f>
              <c:numCache>
                <c:formatCode>General</c:formatCode>
                <c:ptCount val="5"/>
                <c:pt idx="0">
                  <c:v>3</c:v>
                </c:pt>
                <c:pt idx="1">
                  <c:v>74</c:v>
                </c:pt>
                <c:pt idx="2">
                  <c:v>48</c:v>
                </c:pt>
                <c:pt idx="3">
                  <c:v>12</c:v>
                </c:pt>
                <c:pt idx="4">
                  <c:v>1</c:v>
                </c:pt>
              </c:numCache>
            </c:numRef>
          </c:val>
          <c:extLst>
            <c:ext xmlns:c16="http://schemas.microsoft.com/office/drawing/2014/chart" uri="{C3380CC4-5D6E-409C-BE32-E72D297353CC}">
              <c16:uniqueId val="{00000000-DC12-4E0B-A8A1-3E64DF71BEE3}"/>
            </c:ext>
          </c:extLst>
        </c:ser>
        <c:dLbls>
          <c:showLegendKey val="0"/>
          <c:showVal val="0"/>
          <c:showCatName val="0"/>
          <c:showSerName val="0"/>
          <c:showPercent val="0"/>
          <c:showBubbleSize val="0"/>
        </c:dLbls>
        <c:gapWidth val="219"/>
        <c:overlap val="-27"/>
        <c:axId val="1986450815"/>
        <c:axId val="1986447071"/>
      </c:barChart>
      <c:catAx>
        <c:axId val="19864508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6447071"/>
        <c:crosses val="autoZero"/>
        <c:auto val="1"/>
        <c:lblAlgn val="ctr"/>
        <c:lblOffset val="100"/>
        <c:noMultiLvlLbl val="0"/>
      </c:catAx>
      <c:valAx>
        <c:axId val="19864470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64508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Analysis of VICSO </a:t>
            </a:r>
            <a:r>
              <a:rPr lang="en-GB" baseline="0"/>
              <a:t>Support for Veterans in UK Prisons</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 of Prisons</c:v>
                </c:pt>
              </c:strCache>
            </c:strRef>
          </c:tx>
          <c:spPr>
            <a:solidFill>
              <a:srgbClr val="FFC000"/>
            </a:solidFill>
            <a:ln>
              <a:noFill/>
            </a:ln>
            <a:effectLst/>
          </c:spPr>
          <c:invertIfNegative val="0"/>
          <c:cat>
            <c:strRef>
              <c:f>Sheet1!$A$2:$A$5</c:f>
              <c:strCache>
                <c:ptCount val="4"/>
                <c:pt idx="0">
                  <c:v>England</c:v>
                </c:pt>
                <c:pt idx="1">
                  <c:v>Northern Ireland</c:v>
                </c:pt>
                <c:pt idx="2">
                  <c:v>Scotland</c:v>
                </c:pt>
                <c:pt idx="3">
                  <c:v>Wales</c:v>
                </c:pt>
              </c:strCache>
            </c:strRef>
          </c:cat>
          <c:val>
            <c:numRef>
              <c:f>Sheet1!$B$2:$B$5</c:f>
              <c:numCache>
                <c:formatCode>General</c:formatCode>
                <c:ptCount val="4"/>
                <c:pt idx="0">
                  <c:v>114</c:v>
                </c:pt>
                <c:pt idx="1">
                  <c:v>3</c:v>
                </c:pt>
                <c:pt idx="2">
                  <c:v>15</c:v>
                </c:pt>
                <c:pt idx="3">
                  <c:v>6</c:v>
                </c:pt>
              </c:numCache>
            </c:numRef>
          </c:val>
          <c:extLst>
            <c:ext xmlns:c16="http://schemas.microsoft.com/office/drawing/2014/chart" uri="{C3380CC4-5D6E-409C-BE32-E72D297353CC}">
              <c16:uniqueId val="{00000000-6A4A-4D12-BC4D-0ABE3D8176C1}"/>
            </c:ext>
          </c:extLst>
        </c:ser>
        <c:ser>
          <c:idx val="1"/>
          <c:order val="1"/>
          <c:tx>
            <c:strRef>
              <c:f>Sheet1!$C$1</c:f>
              <c:strCache>
                <c:ptCount val="1"/>
                <c:pt idx="0">
                  <c:v>No of Prisons with a VICSO</c:v>
                </c:pt>
              </c:strCache>
            </c:strRef>
          </c:tx>
          <c:spPr>
            <a:solidFill>
              <a:schemeClr val="accent1">
                <a:lumMod val="60000"/>
                <a:lumOff val="40000"/>
              </a:schemeClr>
            </a:solidFill>
            <a:ln>
              <a:noFill/>
            </a:ln>
            <a:effectLst/>
          </c:spPr>
          <c:invertIfNegative val="0"/>
          <c:cat>
            <c:strRef>
              <c:f>Sheet1!$A$2:$A$5</c:f>
              <c:strCache>
                <c:ptCount val="4"/>
                <c:pt idx="0">
                  <c:v>England</c:v>
                </c:pt>
                <c:pt idx="1">
                  <c:v>Northern Ireland</c:v>
                </c:pt>
                <c:pt idx="2">
                  <c:v>Scotland</c:v>
                </c:pt>
                <c:pt idx="3">
                  <c:v>Wales</c:v>
                </c:pt>
              </c:strCache>
            </c:strRef>
          </c:cat>
          <c:val>
            <c:numRef>
              <c:f>Sheet1!$C$2:$C$5</c:f>
              <c:numCache>
                <c:formatCode>General</c:formatCode>
                <c:ptCount val="4"/>
                <c:pt idx="0">
                  <c:v>89</c:v>
                </c:pt>
                <c:pt idx="1">
                  <c:v>0</c:v>
                </c:pt>
                <c:pt idx="2">
                  <c:v>9</c:v>
                </c:pt>
                <c:pt idx="3">
                  <c:v>6</c:v>
                </c:pt>
              </c:numCache>
            </c:numRef>
          </c:val>
          <c:extLst>
            <c:ext xmlns:c16="http://schemas.microsoft.com/office/drawing/2014/chart" uri="{C3380CC4-5D6E-409C-BE32-E72D297353CC}">
              <c16:uniqueId val="{00000001-6A4A-4D12-BC4D-0ABE3D8176C1}"/>
            </c:ext>
          </c:extLst>
        </c:ser>
        <c:ser>
          <c:idx val="2"/>
          <c:order val="2"/>
          <c:tx>
            <c:strRef>
              <c:f>Sheet1!$D$1</c:f>
              <c:strCache>
                <c:ptCount val="1"/>
                <c:pt idx="0">
                  <c:v>No of Prisons with Veteran Wings </c:v>
                </c:pt>
              </c:strCache>
            </c:strRef>
          </c:tx>
          <c:spPr>
            <a:solidFill>
              <a:schemeClr val="accent6">
                <a:lumMod val="75000"/>
              </a:schemeClr>
            </a:solidFill>
            <a:ln>
              <a:noFill/>
            </a:ln>
            <a:effectLst/>
          </c:spPr>
          <c:invertIfNegative val="0"/>
          <c:cat>
            <c:strRef>
              <c:f>Sheet1!$A$2:$A$5</c:f>
              <c:strCache>
                <c:ptCount val="4"/>
                <c:pt idx="0">
                  <c:v>England</c:v>
                </c:pt>
                <c:pt idx="1">
                  <c:v>Northern Ireland</c:v>
                </c:pt>
                <c:pt idx="2">
                  <c:v>Scotland</c:v>
                </c:pt>
                <c:pt idx="3">
                  <c:v>Wales</c:v>
                </c:pt>
              </c:strCache>
            </c:strRef>
          </c:cat>
          <c:val>
            <c:numRef>
              <c:f>Sheet1!$D$2:$D$5</c:f>
              <c:numCache>
                <c:formatCode>General</c:formatCode>
                <c:ptCount val="4"/>
                <c:pt idx="0">
                  <c:v>0</c:v>
                </c:pt>
                <c:pt idx="1">
                  <c:v>0</c:v>
                </c:pt>
                <c:pt idx="2">
                  <c:v>0</c:v>
                </c:pt>
                <c:pt idx="3">
                  <c:v>3</c:v>
                </c:pt>
              </c:numCache>
            </c:numRef>
          </c:val>
          <c:extLst>
            <c:ext xmlns:c16="http://schemas.microsoft.com/office/drawing/2014/chart" uri="{C3380CC4-5D6E-409C-BE32-E72D297353CC}">
              <c16:uniqueId val="{00000002-6A4A-4D12-BC4D-0ABE3D8176C1}"/>
            </c:ext>
          </c:extLst>
        </c:ser>
        <c:dLbls>
          <c:showLegendKey val="0"/>
          <c:showVal val="0"/>
          <c:showCatName val="0"/>
          <c:showSerName val="0"/>
          <c:showPercent val="0"/>
          <c:showBubbleSize val="0"/>
        </c:dLbls>
        <c:gapWidth val="219"/>
        <c:overlap val="-27"/>
        <c:axId val="1472576623"/>
        <c:axId val="1472577039"/>
      </c:barChart>
      <c:catAx>
        <c:axId val="147257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2577039"/>
        <c:crosses val="autoZero"/>
        <c:auto val="1"/>
        <c:lblAlgn val="ctr"/>
        <c:lblOffset val="100"/>
        <c:noMultiLvlLbl val="0"/>
      </c:catAx>
      <c:valAx>
        <c:axId val="14725770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257662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Types of</a:t>
            </a:r>
            <a:r>
              <a:rPr lang="en-US" baseline="0"/>
              <a:t> Specific Support Services Available</a:t>
            </a:r>
            <a:r>
              <a:rPr lang="en-US"/>
              <a: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Services offering that Support:</c:v>
                </c:pt>
              </c:strCache>
            </c:strRef>
          </c:tx>
          <c:spPr>
            <a:solidFill>
              <a:schemeClr val="accent1"/>
            </a:solidFill>
            <a:ln w="19050">
              <a:solidFill>
                <a:schemeClr val="lt1"/>
              </a:solidFill>
            </a:ln>
            <a:effectLst/>
          </c:spPr>
          <c:invertIfNegative val="0"/>
          <c:cat>
            <c:strRef>
              <c:f>Sheet1!$A$2:$A$12</c:f>
              <c:strCache>
                <c:ptCount val="11"/>
                <c:pt idx="0">
                  <c:v>Employment, Career &amp; Training</c:v>
                </c:pt>
                <c:pt idx="1">
                  <c:v>Wellbeing Support</c:v>
                </c:pt>
                <c:pt idx="2">
                  <c:v>Family Support</c:v>
                </c:pt>
                <c:pt idx="3">
                  <c:v>Residential / Outdoor Pursuits Course</c:v>
                </c:pt>
                <c:pt idx="4">
                  <c:v>Mentoring and Advice</c:v>
                </c:pt>
                <c:pt idx="5">
                  <c:v>Veteran to Veteran or Peer Support Mentoring</c:v>
                </c:pt>
                <c:pt idx="6">
                  <c:v>Addiction or Substance Mis-use Support</c:v>
                </c:pt>
                <c:pt idx="7">
                  <c:v>Housing Advice and Support</c:v>
                </c:pt>
                <c:pt idx="8">
                  <c:v>Psychotherapeutic and Mental Health Support</c:v>
                </c:pt>
                <c:pt idx="9">
                  <c:v>Finance Advice and Support </c:v>
                </c:pt>
                <c:pt idx="10">
                  <c:v>Not Specified</c:v>
                </c:pt>
              </c:strCache>
            </c:strRef>
          </c:cat>
          <c:val>
            <c:numRef>
              <c:f>Sheet1!$B$2:$B$12</c:f>
              <c:numCache>
                <c:formatCode>General</c:formatCode>
                <c:ptCount val="11"/>
                <c:pt idx="0">
                  <c:v>10</c:v>
                </c:pt>
                <c:pt idx="1">
                  <c:v>6</c:v>
                </c:pt>
                <c:pt idx="2">
                  <c:v>3</c:v>
                </c:pt>
                <c:pt idx="3">
                  <c:v>2</c:v>
                </c:pt>
                <c:pt idx="4">
                  <c:v>6</c:v>
                </c:pt>
                <c:pt idx="5">
                  <c:v>7</c:v>
                </c:pt>
                <c:pt idx="6">
                  <c:v>5</c:v>
                </c:pt>
                <c:pt idx="7">
                  <c:v>6</c:v>
                </c:pt>
                <c:pt idx="8">
                  <c:v>2</c:v>
                </c:pt>
                <c:pt idx="9">
                  <c:v>1</c:v>
                </c:pt>
                <c:pt idx="10">
                  <c:v>5</c:v>
                </c:pt>
              </c:numCache>
            </c:numRef>
          </c:val>
          <c:extLst>
            <c:ext xmlns:c16="http://schemas.microsoft.com/office/drawing/2014/chart" uri="{C3380CC4-5D6E-409C-BE32-E72D297353CC}">
              <c16:uniqueId val="{00000000-8750-4DCE-9E6D-A8BAC847B40E}"/>
            </c:ext>
          </c:extLst>
        </c:ser>
        <c:dLbls>
          <c:showLegendKey val="0"/>
          <c:showVal val="0"/>
          <c:showCatName val="0"/>
          <c:showSerName val="0"/>
          <c:showPercent val="0"/>
          <c:showBubbleSize val="0"/>
        </c:dLbls>
        <c:gapWidth val="150"/>
        <c:axId val="1316902080"/>
        <c:axId val="1316902496"/>
      </c:barChart>
      <c:catAx>
        <c:axId val="13169020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6902496"/>
        <c:crosses val="autoZero"/>
        <c:auto val="1"/>
        <c:lblAlgn val="ctr"/>
        <c:lblOffset val="100"/>
        <c:noMultiLvlLbl val="0"/>
      </c:catAx>
      <c:valAx>
        <c:axId val="1316902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6902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Continuum Support </c:v>
                </c:pt>
              </c:strCache>
            </c:strRef>
          </c:tx>
          <c:spPr>
            <a:solidFill>
              <a:schemeClr val="accent1">
                <a:lumMod val="75000"/>
              </a:schemeClr>
            </a:solidFill>
            <a:ln w="19050">
              <a:solidFill>
                <a:schemeClr val="lt1"/>
              </a:solidFill>
            </a:ln>
            <a:effectLst/>
          </c:spPr>
          <c:invertIfNegative val="0"/>
          <c:dPt>
            <c:idx val="0"/>
            <c:invertIfNegative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3CA5-44AF-938C-AAF7D6E12863}"/>
              </c:ext>
            </c:extLst>
          </c:dPt>
          <c:dPt>
            <c:idx val="1"/>
            <c:invertIfNegative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3-3CA5-44AF-938C-AAF7D6E12863}"/>
              </c:ext>
            </c:extLst>
          </c:dPt>
          <c:dPt>
            <c:idx val="2"/>
            <c:invertIfNegative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5-3CA5-44AF-938C-AAF7D6E12863}"/>
              </c:ext>
            </c:extLst>
          </c:dPt>
          <c:dPt>
            <c:idx val="3"/>
            <c:invertIfNegative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7-3CA5-44AF-938C-AAF7D6E12863}"/>
              </c:ext>
            </c:extLst>
          </c:dPt>
          <c:dPt>
            <c:idx val="4"/>
            <c:invertIfNegative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9-3CA5-44AF-938C-AAF7D6E12863}"/>
              </c:ext>
            </c:extLst>
          </c:dPt>
          <c:cat>
            <c:strRef>
              <c:f>Sheet1!$A$2:$A$6</c:f>
              <c:strCache>
                <c:ptCount val="5"/>
                <c:pt idx="0">
                  <c:v>Police</c:v>
                </c:pt>
                <c:pt idx="1">
                  <c:v>Courts</c:v>
                </c:pt>
                <c:pt idx="2">
                  <c:v>Prison</c:v>
                </c:pt>
                <c:pt idx="3">
                  <c:v>Probation / Community</c:v>
                </c:pt>
                <c:pt idx="4">
                  <c:v>Does Not Specify</c:v>
                </c:pt>
              </c:strCache>
            </c:strRef>
          </c:cat>
          <c:val>
            <c:numRef>
              <c:f>Sheet1!$B$2:$B$6</c:f>
              <c:numCache>
                <c:formatCode>General</c:formatCode>
                <c:ptCount val="5"/>
                <c:pt idx="0">
                  <c:v>7</c:v>
                </c:pt>
                <c:pt idx="1">
                  <c:v>2</c:v>
                </c:pt>
                <c:pt idx="2">
                  <c:v>19</c:v>
                </c:pt>
                <c:pt idx="3">
                  <c:v>17</c:v>
                </c:pt>
                <c:pt idx="4">
                  <c:v>9</c:v>
                </c:pt>
              </c:numCache>
            </c:numRef>
          </c:val>
          <c:extLst>
            <c:ext xmlns:c16="http://schemas.microsoft.com/office/drawing/2014/chart" uri="{C3380CC4-5D6E-409C-BE32-E72D297353CC}">
              <c16:uniqueId val="{0000000A-3CA5-44AF-938C-AAF7D6E12863}"/>
            </c:ext>
          </c:extLst>
        </c:ser>
        <c:dLbls>
          <c:showLegendKey val="0"/>
          <c:showVal val="0"/>
          <c:showCatName val="0"/>
          <c:showSerName val="0"/>
          <c:showPercent val="0"/>
          <c:showBubbleSize val="0"/>
        </c:dLbls>
        <c:gapWidth val="100"/>
        <c:axId val="46755999"/>
        <c:axId val="46759327"/>
      </c:barChart>
      <c:catAx>
        <c:axId val="46755999"/>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59327"/>
        <c:crosses val="autoZero"/>
        <c:auto val="1"/>
        <c:lblAlgn val="ctr"/>
        <c:lblOffset val="100"/>
        <c:noMultiLvlLbl val="0"/>
      </c:catAx>
      <c:valAx>
        <c:axId val="467593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559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5E88-467F-4889-9F08-2D257DAA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15ACE092</Template>
  <TotalTime>55</TotalTime>
  <Pages>36</Pages>
  <Words>9281</Words>
  <Characters>52904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Linda</dc:creator>
  <cp:keywords/>
  <dc:description/>
  <cp:lastModifiedBy>Cooper, Linda</cp:lastModifiedBy>
  <cp:revision>14</cp:revision>
  <cp:lastPrinted>2018-04-25T08:55:00Z</cp:lastPrinted>
  <dcterms:created xsi:type="dcterms:W3CDTF">2018-04-17T12:36:00Z</dcterms:created>
  <dcterms:modified xsi:type="dcterms:W3CDTF">2018-04-25T08:55:00Z</dcterms:modified>
</cp:coreProperties>
</file>