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A0669" w14:textId="77777777" w:rsidR="00C6189B" w:rsidRPr="00B2632F" w:rsidRDefault="00C6189B" w:rsidP="00C6189B">
      <w:pPr>
        <w:spacing w:after="120" w:line="276" w:lineRule="auto"/>
        <w:jc w:val="both"/>
        <w:rPr>
          <w:rFonts w:ascii="Calibri" w:eastAsia="Candara" w:hAnsi="Calibri" w:cs="Calibri"/>
          <w:b/>
          <w:bCs/>
          <w:color w:val="000000"/>
          <w:lang w:val="en-GB" w:bidi="he-IL"/>
        </w:rPr>
      </w:pPr>
      <w:r w:rsidRPr="00B2632F">
        <w:rPr>
          <w:rFonts w:ascii="Calibri" w:eastAsia="Candara" w:hAnsi="Calibri" w:cs="Calibri"/>
          <w:b/>
          <w:color w:val="000000"/>
          <w:lang w:val="en-GB" w:bidi="he-IL"/>
        </w:rPr>
        <w:t>Table 1.</w:t>
      </w:r>
      <w:r w:rsidRPr="00B2632F">
        <w:rPr>
          <w:rFonts w:ascii="Calibri" w:eastAsia="Candara" w:hAnsi="Calibri" w:cs="Calibri"/>
          <w:bCs/>
          <w:color w:val="000000"/>
          <w:lang w:val="en-GB" w:bidi="he-IL"/>
        </w:rPr>
        <w:t xml:space="preserve"> Individual risk of bias assessment using the MINORS tool (Methodological index for non-randomized studies)</w:t>
      </w:r>
    </w:p>
    <w:tbl>
      <w:tblPr>
        <w:tblW w:w="14908" w:type="dxa"/>
        <w:tblInd w:w="-7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7"/>
        <w:gridCol w:w="1017"/>
        <w:gridCol w:w="940"/>
        <w:gridCol w:w="936"/>
        <w:gridCol w:w="936"/>
        <w:gridCol w:w="936"/>
        <w:gridCol w:w="940"/>
        <w:gridCol w:w="936"/>
        <w:gridCol w:w="938"/>
        <w:gridCol w:w="936"/>
        <w:gridCol w:w="937"/>
        <w:gridCol w:w="936"/>
        <w:gridCol w:w="848"/>
        <w:gridCol w:w="1025"/>
      </w:tblGrid>
      <w:tr w:rsidR="00C6189B" w:rsidRPr="00B2632F" w14:paraId="7B6FDE01" w14:textId="77777777" w:rsidTr="006C73DE">
        <w:trPr>
          <w:trHeight w:val="3299"/>
        </w:trPr>
        <w:tc>
          <w:tcPr>
            <w:tcW w:w="2647" w:type="dxa"/>
          </w:tcPr>
          <w:p w14:paraId="7F04DBCF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17" w:type="dxa"/>
            <w:textDirection w:val="tbRl"/>
          </w:tcPr>
          <w:p w14:paraId="7871832A" w14:textId="77777777" w:rsidR="00C6189B" w:rsidRPr="00B2632F" w:rsidRDefault="00C6189B" w:rsidP="006C73DE">
            <w:pPr>
              <w:pStyle w:val="TableParagraph"/>
              <w:spacing w:before="98" w:line="240" w:lineRule="auto"/>
              <w:ind w:left="11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Adequate statistical analyses</w:t>
            </w:r>
          </w:p>
        </w:tc>
        <w:tc>
          <w:tcPr>
            <w:tcW w:w="940" w:type="dxa"/>
            <w:textDirection w:val="tbRl"/>
          </w:tcPr>
          <w:p w14:paraId="35C1E2E9" w14:textId="77777777" w:rsidR="00C6189B" w:rsidRPr="00B2632F" w:rsidRDefault="00C6189B" w:rsidP="006C73DE">
            <w:pPr>
              <w:pStyle w:val="TableParagraph"/>
              <w:spacing w:before="98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Baseline equivalence of groups</w:t>
            </w:r>
          </w:p>
        </w:tc>
        <w:tc>
          <w:tcPr>
            <w:tcW w:w="936" w:type="dxa"/>
            <w:textDirection w:val="tbRl"/>
          </w:tcPr>
          <w:p w14:paraId="6A2AD9D6" w14:textId="77777777" w:rsidR="00C6189B" w:rsidRPr="00B2632F" w:rsidRDefault="00C6189B" w:rsidP="006C73DE">
            <w:pPr>
              <w:pStyle w:val="TableParagraph"/>
              <w:spacing w:before="98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 xml:space="preserve">Contemporary groups </w:t>
            </w:r>
          </w:p>
        </w:tc>
        <w:tc>
          <w:tcPr>
            <w:tcW w:w="936" w:type="dxa"/>
            <w:textDirection w:val="tbRl"/>
          </w:tcPr>
          <w:p w14:paraId="08F3D4BE" w14:textId="77777777" w:rsidR="00C6189B" w:rsidRPr="00B2632F" w:rsidRDefault="00C6189B" w:rsidP="006C73DE">
            <w:pPr>
              <w:pStyle w:val="TableParagraph"/>
              <w:spacing w:before="95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An adequate control group</w:t>
            </w:r>
          </w:p>
        </w:tc>
        <w:tc>
          <w:tcPr>
            <w:tcW w:w="936" w:type="dxa"/>
            <w:textDirection w:val="tbRl"/>
          </w:tcPr>
          <w:p w14:paraId="0D352304" w14:textId="77777777" w:rsidR="00C6189B" w:rsidRPr="00B2632F" w:rsidRDefault="00C6189B" w:rsidP="006C73DE">
            <w:pPr>
              <w:pStyle w:val="TableParagraph"/>
              <w:spacing w:before="95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Prospective calculation of the study size</w:t>
            </w:r>
          </w:p>
        </w:tc>
        <w:tc>
          <w:tcPr>
            <w:tcW w:w="940" w:type="dxa"/>
            <w:textDirection w:val="tbRl"/>
          </w:tcPr>
          <w:p w14:paraId="4A8D0773" w14:textId="77777777" w:rsidR="00C6189B" w:rsidRPr="00B2632F" w:rsidRDefault="00C6189B" w:rsidP="006C73DE">
            <w:pPr>
              <w:pStyle w:val="TableParagraph"/>
              <w:spacing w:before="100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Loss to follow up less than 5%</w:t>
            </w:r>
          </w:p>
        </w:tc>
        <w:tc>
          <w:tcPr>
            <w:tcW w:w="936" w:type="dxa"/>
            <w:textDirection w:val="tbRl"/>
          </w:tcPr>
          <w:p w14:paraId="1F63AD0F" w14:textId="77777777" w:rsidR="00C6189B" w:rsidRPr="00B2632F" w:rsidRDefault="00C6189B" w:rsidP="006C73DE">
            <w:pPr>
              <w:pStyle w:val="TableParagraph"/>
              <w:spacing w:before="98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Follow-up period appropriate to the aim of the study</w:t>
            </w:r>
          </w:p>
        </w:tc>
        <w:tc>
          <w:tcPr>
            <w:tcW w:w="938" w:type="dxa"/>
            <w:textDirection w:val="tbRl"/>
          </w:tcPr>
          <w:p w14:paraId="4DF2C99A" w14:textId="77777777" w:rsidR="00C6189B" w:rsidRPr="00B2632F" w:rsidRDefault="00C6189B" w:rsidP="006C73DE">
            <w:pPr>
              <w:pStyle w:val="TableParagraph"/>
              <w:spacing w:before="100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Unbiased assessment of the study endpoint</w:t>
            </w:r>
          </w:p>
        </w:tc>
        <w:tc>
          <w:tcPr>
            <w:tcW w:w="936" w:type="dxa"/>
            <w:textDirection w:val="tbRl"/>
          </w:tcPr>
          <w:p w14:paraId="762CF8C7" w14:textId="77777777" w:rsidR="00C6189B" w:rsidRPr="00B2632F" w:rsidRDefault="00C6189B" w:rsidP="006C73DE">
            <w:pPr>
              <w:pStyle w:val="TableParagraph"/>
              <w:spacing w:before="100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Endpoints appropriate to the aim of the study</w:t>
            </w:r>
          </w:p>
        </w:tc>
        <w:tc>
          <w:tcPr>
            <w:tcW w:w="937" w:type="dxa"/>
            <w:textDirection w:val="tbRl"/>
          </w:tcPr>
          <w:p w14:paraId="3650D059" w14:textId="77777777" w:rsidR="00C6189B" w:rsidRPr="00B2632F" w:rsidRDefault="00C6189B" w:rsidP="006C73DE">
            <w:pPr>
              <w:pStyle w:val="TableParagraph"/>
              <w:spacing w:before="98" w:line="240" w:lineRule="auto"/>
              <w:ind w:left="11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Prospective collection data</w:t>
            </w:r>
          </w:p>
        </w:tc>
        <w:tc>
          <w:tcPr>
            <w:tcW w:w="936" w:type="dxa"/>
            <w:textDirection w:val="tbRl"/>
          </w:tcPr>
          <w:p w14:paraId="5555A918" w14:textId="77777777" w:rsidR="00C6189B" w:rsidRPr="00B2632F" w:rsidRDefault="00C6189B" w:rsidP="006C73DE">
            <w:pPr>
              <w:pStyle w:val="TableParagraph"/>
              <w:spacing w:before="95" w:line="240" w:lineRule="auto"/>
              <w:ind w:left="11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Inclusion of consecutive patients</w:t>
            </w:r>
          </w:p>
        </w:tc>
        <w:tc>
          <w:tcPr>
            <w:tcW w:w="848" w:type="dxa"/>
            <w:textDirection w:val="tbRl"/>
          </w:tcPr>
          <w:p w14:paraId="5244D17D" w14:textId="77777777" w:rsidR="00C6189B" w:rsidRPr="00B2632F" w:rsidRDefault="00C6189B" w:rsidP="006C73DE">
            <w:pPr>
              <w:pStyle w:val="TableParagraph"/>
              <w:spacing w:before="97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A clearly stated aim</w:t>
            </w:r>
          </w:p>
        </w:tc>
        <w:tc>
          <w:tcPr>
            <w:tcW w:w="1025" w:type="dxa"/>
            <w:shd w:val="clear" w:color="auto" w:fill="BEBEBE"/>
            <w:textDirection w:val="tbRl"/>
          </w:tcPr>
          <w:p w14:paraId="35258519" w14:textId="77777777" w:rsidR="00C6189B" w:rsidRPr="00B2632F" w:rsidRDefault="00C6189B" w:rsidP="006C73DE">
            <w:pPr>
              <w:pStyle w:val="TableParagraph"/>
              <w:spacing w:before="95" w:line="240" w:lineRule="auto"/>
              <w:ind w:left="12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Total (%)</w:t>
            </w:r>
          </w:p>
        </w:tc>
      </w:tr>
      <w:tr w:rsidR="00C6189B" w:rsidRPr="00B2632F" w14:paraId="03C827F4" w14:textId="77777777" w:rsidTr="006C73DE">
        <w:trPr>
          <w:trHeight w:val="445"/>
        </w:trPr>
        <w:tc>
          <w:tcPr>
            <w:tcW w:w="2647" w:type="dxa"/>
            <w:shd w:val="clear" w:color="auto" w:fill="F1F1F1"/>
          </w:tcPr>
          <w:p w14:paraId="0DA4C8F9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17" w:type="dxa"/>
            <w:shd w:val="clear" w:color="auto" w:fill="F1F1F1"/>
          </w:tcPr>
          <w:p w14:paraId="05BEAEA2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40" w:type="dxa"/>
            <w:shd w:val="clear" w:color="auto" w:fill="F1F1F1"/>
          </w:tcPr>
          <w:p w14:paraId="7F3E3CD6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36" w:type="dxa"/>
            <w:shd w:val="clear" w:color="auto" w:fill="F1F1F1"/>
          </w:tcPr>
          <w:p w14:paraId="11B0E298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36" w:type="dxa"/>
            <w:shd w:val="clear" w:color="auto" w:fill="F1F1F1"/>
          </w:tcPr>
          <w:p w14:paraId="49F196A4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36" w:type="dxa"/>
            <w:shd w:val="clear" w:color="auto" w:fill="F1F1F1"/>
          </w:tcPr>
          <w:p w14:paraId="542CFEF9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40" w:type="dxa"/>
            <w:shd w:val="clear" w:color="auto" w:fill="F1F1F1"/>
          </w:tcPr>
          <w:p w14:paraId="5D3E77CA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36" w:type="dxa"/>
            <w:shd w:val="clear" w:color="auto" w:fill="F1F1F1"/>
          </w:tcPr>
          <w:p w14:paraId="40865859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38" w:type="dxa"/>
            <w:shd w:val="clear" w:color="auto" w:fill="F1F1F1"/>
          </w:tcPr>
          <w:p w14:paraId="7CF8319C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36" w:type="dxa"/>
            <w:shd w:val="clear" w:color="auto" w:fill="F1F1F1"/>
          </w:tcPr>
          <w:p w14:paraId="5894215C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37" w:type="dxa"/>
            <w:shd w:val="clear" w:color="auto" w:fill="F1F1F1"/>
          </w:tcPr>
          <w:p w14:paraId="45D0B1A5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936" w:type="dxa"/>
            <w:shd w:val="clear" w:color="auto" w:fill="F1F1F1"/>
          </w:tcPr>
          <w:p w14:paraId="723BDE01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848" w:type="dxa"/>
            <w:shd w:val="clear" w:color="auto" w:fill="F1F1F1"/>
          </w:tcPr>
          <w:p w14:paraId="7DC0CF1C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1025" w:type="dxa"/>
            <w:shd w:val="clear" w:color="auto" w:fill="BEBEBE"/>
          </w:tcPr>
          <w:p w14:paraId="68D66406" w14:textId="77777777" w:rsidR="00C6189B" w:rsidRPr="00B2632F" w:rsidRDefault="00C6189B" w:rsidP="006C73DE">
            <w:pPr>
              <w:pStyle w:val="TableParagraph"/>
              <w:spacing w:line="240" w:lineRule="auto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C6189B" w:rsidRPr="00B2632F" w14:paraId="11C3F5EC" w14:textId="77777777" w:rsidTr="006C73DE">
        <w:trPr>
          <w:trHeight w:val="495"/>
        </w:trPr>
        <w:tc>
          <w:tcPr>
            <w:tcW w:w="2647" w:type="dxa"/>
            <w:vAlign w:val="center"/>
          </w:tcPr>
          <w:p w14:paraId="30B17317" w14:textId="77777777" w:rsidR="00C6189B" w:rsidRPr="00B2632F" w:rsidRDefault="00C6189B" w:rsidP="006C73DE">
            <w:pPr>
              <w:pStyle w:val="TableParagraph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Aggarwal 2013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OTA2MWU3M2YtYTFmMC00MDFiLTlkMjAtMmZjOTRjYmU0MzUy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"/>
                <w:id w:val="-478620382"/>
                <w:placeholder>
                  <w:docPart w:val="4FB66EF78714B145AF120A8E54F44D2D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[28]</w:t>
                </w:r>
              </w:sdtContent>
            </w:sdt>
          </w:p>
        </w:tc>
        <w:tc>
          <w:tcPr>
            <w:tcW w:w="1017" w:type="dxa"/>
            <w:vAlign w:val="center"/>
          </w:tcPr>
          <w:p w14:paraId="2298FCB8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40" w:type="dxa"/>
            <w:vAlign w:val="center"/>
          </w:tcPr>
          <w:p w14:paraId="6223DDA2" w14:textId="77777777" w:rsidR="00C6189B" w:rsidRPr="00B2632F" w:rsidRDefault="00C6189B" w:rsidP="006C73DE">
            <w:pPr>
              <w:pStyle w:val="TableParagraph"/>
              <w:ind w:left="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14FA71F0" w14:textId="77777777" w:rsidR="00C6189B" w:rsidRPr="00B2632F" w:rsidRDefault="00C6189B" w:rsidP="006C73DE">
            <w:pPr>
              <w:pStyle w:val="TableParagraph"/>
              <w:ind w:left="5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66F1AEBF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60C9B5D1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40" w:type="dxa"/>
            <w:vAlign w:val="center"/>
          </w:tcPr>
          <w:p w14:paraId="35510A5D" w14:textId="77777777" w:rsidR="00C6189B" w:rsidRPr="00B2632F" w:rsidRDefault="00C6189B" w:rsidP="006C73DE">
            <w:pPr>
              <w:pStyle w:val="TableParagraph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010759CC" w14:textId="77777777" w:rsidR="00C6189B" w:rsidRPr="00B2632F" w:rsidRDefault="00C6189B" w:rsidP="006C73DE">
            <w:pPr>
              <w:pStyle w:val="TableParagraph"/>
              <w:ind w:left="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8" w:type="dxa"/>
            <w:vAlign w:val="center"/>
          </w:tcPr>
          <w:p w14:paraId="120C8994" w14:textId="77777777" w:rsidR="00C6189B" w:rsidRPr="00B2632F" w:rsidRDefault="00C6189B" w:rsidP="006C73DE">
            <w:pPr>
              <w:pStyle w:val="TableParagraph"/>
              <w:ind w:left="7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0606BB87" w14:textId="77777777" w:rsidR="00C6189B" w:rsidRPr="00B2632F" w:rsidRDefault="00C6189B" w:rsidP="006C73DE">
            <w:pPr>
              <w:pStyle w:val="TableParagraph"/>
              <w:ind w:left="165" w:right="15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7" w:type="dxa"/>
            <w:vAlign w:val="center"/>
          </w:tcPr>
          <w:p w14:paraId="4B54D0F8" w14:textId="77777777" w:rsidR="00C6189B" w:rsidRPr="00B2632F" w:rsidRDefault="00C6189B" w:rsidP="006C73DE">
            <w:pPr>
              <w:pStyle w:val="TableParagraph"/>
              <w:ind w:left="168" w:right="16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36" w:type="dxa"/>
            <w:vAlign w:val="center"/>
          </w:tcPr>
          <w:p w14:paraId="0FE18EA7" w14:textId="77777777" w:rsidR="00C6189B" w:rsidRPr="00B2632F" w:rsidRDefault="00C6189B" w:rsidP="006C73DE">
            <w:pPr>
              <w:pStyle w:val="TableParagraph"/>
              <w:ind w:left="165" w:right="15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48" w:type="dxa"/>
            <w:vAlign w:val="center"/>
          </w:tcPr>
          <w:p w14:paraId="5B2A62A6" w14:textId="77777777" w:rsidR="00C6189B" w:rsidRPr="00B2632F" w:rsidRDefault="00C6189B" w:rsidP="006C73DE">
            <w:pPr>
              <w:pStyle w:val="TableParagraph"/>
              <w:ind w:left="167" w:right="163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1025" w:type="dxa"/>
            <w:shd w:val="clear" w:color="auto" w:fill="BEBEBE"/>
            <w:vAlign w:val="center"/>
          </w:tcPr>
          <w:p w14:paraId="04176D2C" w14:textId="77777777" w:rsidR="00C6189B" w:rsidRPr="00B2632F" w:rsidRDefault="00C6189B" w:rsidP="006C73DE">
            <w:pPr>
              <w:pStyle w:val="TableParagraph"/>
              <w:ind w:left="0" w:right="11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17/24 (71%)</w:t>
            </w:r>
          </w:p>
        </w:tc>
      </w:tr>
      <w:tr w:rsidR="00C6189B" w:rsidRPr="00B2632F" w14:paraId="3BFE3702" w14:textId="77777777" w:rsidTr="006C73DE">
        <w:trPr>
          <w:trHeight w:val="495"/>
        </w:trPr>
        <w:tc>
          <w:tcPr>
            <w:tcW w:w="2647" w:type="dxa"/>
            <w:vAlign w:val="center"/>
          </w:tcPr>
          <w:p w14:paraId="25BE1668" w14:textId="77777777" w:rsidR="00C6189B" w:rsidRPr="00B2632F" w:rsidRDefault="00C6189B" w:rsidP="006C73DE">
            <w:pPr>
              <w:pStyle w:val="TableParagraph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Della Valle 2020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MTk3ZjVlZWItNjg2Ni00MDU1LWE3Y2YtNWVhN2NkMzU5MGZi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=="/>
                <w:id w:val="-1620454825"/>
                <w:placeholder>
                  <w:docPart w:val="4FB66EF78714B145AF120A8E54F44D2D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[29]</w:t>
                </w:r>
              </w:sdtContent>
            </w:sdt>
          </w:p>
        </w:tc>
        <w:tc>
          <w:tcPr>
            <w:tcW w:w="1017" w:type="dxa"/>
            <w:vAlign w:val="center"/>
          </w:tcPr>
          <w:p w14:paraId="086E6C0D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40" w:type="dxa"/>
            <w:vAlign w:val="center"/>
          </w:tcPr>
          <w:p w14:paraId="0F33E127" w14:textId="77777777" w:rsidR="00C6189B" w:rsidRPr="00B2632F" w:rsidRDefault="00C6189B" w:rsidP="006C73DE">
            <w:pPr>
              <w:pStyle w:val="TableParagraph"/>
              <w:ind w:left="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54515202" w14:textId="77777777" w:rsidR="00C6189B" w:rsidRPr="00B2632F" w:rsidRDefault="00C6189B" w:rsidP="006C73DE">
            <w:pPr>
              <w:pStyle w:val="TableParagraph"/>
              <w:ind w:left="5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4EC40372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50C51BC2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40" w:type="dxa"/>
            <w:vAlign w:val="center"/>
          </w:tcPr>
          <w:p w14:paraId="34C6B82B" w14:textId="77777777" w:rsidR="00C6189B" w:rsidRPr="00B2632F" w:rsidRDefault="00C6189B" w:rsidP="006C73DE">
            <w:pPr>
              <w:pStyle w:val="TableParagraph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46942987" w14:textId="77777777" w:rsidR="00C6189B" w:rsidRPr="00B2632F" w:rsidRDefault="00C6189B" w:rsidP="006C73DE">
            <w:pPr>
              <w:pStyle w:val="TableParagraph"/>
              <w:ind w:left="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8" w:type="dxa"/>
            <w:vAlign w:val="center"/>
          </w:tcPr>
          <w:p w14:paraId="3D0A0D10" w14:textId="77777777" w:rsidR="00C6189B" w:rsidRPr="00B2632F" w:rsidRDefault="00C6189B" w:rsidP="006C73DE">
            <w:pPr>
              <w:pStyle w:val="TableParagraph"/>
              <w:ind w:left="7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45A403AA" w14:textId="77777777" w:rsidR="00C6189B" w:rsidRPr="00B2632F" w:rsidRDefault="00C6189B" w:rsidP="006C73DE">
            <w:pPr>
              <w:pStyle w:val="TableParagraph"/>
              <w:ind w:left="165" w:right="15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7" w:type="dxa"/>
            <w:vAlign w:val="center"/>
          </w:tcPr>
          <w:p w14:paraId="402D7D54" w14:textId="77777777" w:rsidR="00C6189B" w:rsidRPr="00B2632F" w:rsidRDefault="00C6189B" w:rsidP="006C73DE">
            <w:pPr>
              <w:pStyle w:val="TableParagraph"/>
              <w:ind w:left="168" w:right="16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36" w:type="dxa"/>
            <w:vAlign w:val="center"/>
          </w:tcPr>
          <w:p w14:paraId="2C2DE0ED" w14:textId="77777777" w:rsidR="00C6189B" w:rsidRPr="00B2632F" w:rsidRDefault="00C6189B" w:rsidP="006C73DE">
            <w:pPr>
              <w:pStyle w:val="TableParagraph"/>
              <w:ind w:left="165" w:right="15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48" w:type="dxa"/>
            <w:vAlign w:val="center"/>
          </w:tcPr>
          <w:p w14:paraId="771A9CAA" w14:textId="77777777" w:rsidR="00C6189B" w:rsidRPr="00B2632F" w:rsidRDefault="00C6189B" w:rsidP="006C73DE">
            <w:pPr>
              <w:pStyle w:val="TableParagraph"/>
              <w:ind w:left="167" w:right="163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1025" w:type="dxa"/>
            <w:shd w:val="clear" w:color="auto" w:fill="BEBEBE"/>
            <w:vAlign w:val="center"/>
          </w:tcPr>
          <w:p w14:paraId="52F92B47" w14:textId="77777777" w:rsidR="00C6189B" w:rsidRPr="00B2632F" w:rsidRDefault="00C6189B" w:rsidP="006C73DE">
            <w:pPr>
              <w:pStyle w:val="TableParagraph"/>
              <w:ind w:left="0" w:right="11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17/24 (71%)</w:t>
            </w:r>
          </w:p>
        </w:tc>
      </w:tr>
      <w:tr w:rsidR="00C6189B" w:rsidRPr="00B2632F" w14:paraId="70117B46" w14:textId="77777777" w:rsidTr="006C73DE">
        <w:trPr>
          <w:trHeight w:val="495"/>
        </w:trPr>
        <w:tc>
          <w:tcPr>
            <w:tcW w:w="2647" w:type="dxa"/>
            <w:vAlign w:val="center"/>
          </w:tcPr>
          <w:p w14:paraId="22911701" w14:textId="77777777" w:rsidR="00C6189B" w:rsidRPr="00B2632F" w:rsidRDefault="00C6189B" w:rsidP="006C73DE">
            <w:pPr>
              <w:pStyle w:val="TableParagraph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McDougall 2013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MDNmYzdiYzktYzMzNS00MjI3LWI3MjMtMzQxNWM1MTdlZmM2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="/>
                <w:id w:val="-207796103"/>
                <w:placeholder>
                  <w:docPart w:val="4FB66EF78714B145AF120A8E54F44D2D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[27]</w:t>
                </w:r>
              </w:sdtContent>
            </w:sdt>
          </w:p>
        </w:tc>
        <w:tc>
          <w:tcPr>
            <w:tcW w:w="1017" w:type="dxa"/>
            <w:vAlign w:val="center"/>
          </w:tcPr>
          <w:p w14:paraId="332C3B95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40" w:type="dxa"/>
            <w:vAlign w:val="center"/>
          </w:tcPr>
          <w:p w14:paraId="42F6A223" w14:textId="77777777" w:rsidR="00C6189B" w:rsidRPr="00B2632F" w:rsidRDefault="00C6189B" w:rsidP="006C73DE">
            <w:pPr>
              <w:pStyle w:val="TableParagraph"/>
              <w:ind w:left="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0AB6FED8" w14:textId="77777777" w:rsidR="00C6189B" w:rsidRPr="00B2632F" w:rsidRDefault="00C6189B" w:rsidP="006C73DE">
            <w:pPr>
              <w:pStyle w:val="TableParagraph"/>
              <w:ind w:left="5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295B6E0D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3399AA70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40" w:type="dxa"/>
            <w:vAlign w:val="center"/>
          </w:tcPr>
          <w:p w14:paraId="292C49A1" w14:textId="77777777" w:rsidR="00C6189B" w:rsidRPr="00B2632F" w:rsidRDefault="00C6189B" w:rsidP="006C73DE">
            <w:pPr>
              <w:pStyle w:val="TableParagraph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23116F25" w14:textId="77777777" w:rsidR="00C6189B" w:rsidRPr="00B2632F" w:rsidRDefault="00C6189B" w:rsidP="006C73DE">
            <w:pPr>
              <w:pStyle w:val="TableParagraph"/>
              <w:ind w:left="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8" w:type="dxa"/>
            <w:vAlign w:val="center"/>
          </w:tcPr>
          <w:p w14:paraId="6EE1A71F" w14:textId="77777777" w:rsidR="00C6189B" w:rsidRPr="00B2632F" w:rsidRDefault="00C6189B" w:rsidP="006C73DE">
            <w:pPr>
              <w:pStyle w:val="TableParagraph"/>
              <w:ind w:left="7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61D53171" w14:textId="77777777" w:rsidR="00C6189B" w:rsidRPr="00B2632F" w:rsidRDefault="00C6189B" w:rsidP="006C73DE">
            <w:pPr>
              <w:pStyle w:val="TableParagraph"/>
              <w:ind w:left="165" w:right="15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7" w:type="dxa"/>
            <w:vAlign w:val="center"/>
          </w:tcPr>
          <w:p w14:paraId="4AD6AC85" w14:textId="77777777" w:rsidR="00C6189B" w:rsidRPr="00B2632F" w:rsidRDefault="00C6189B" w:rsidP="006C73DE">
            <w:pPr>
              <w:pStyle w:val="TableParagraph"/>
              <w:ind w:left="168" w:right="16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36" w:type="dxa"/>
            <w:vAlign w:val="center"/>
          </w:tcPr>
          <w:p w14:paraId="28A53672" w14:textId="77777777" w:rsidR="00C6189B" w:rsidRPr="00B2632F" w:rsidRDefault="00C6189B" w:rsidP="006C73DE">
            <w:pPr>
              <w:pStyle w:val="TableParagraph"/>
              <w:ind w:left="165" w:right="15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48" w:type="dxa"/>
            <w:vAlign w:val="center"/>
          </w:tcPr>
          <w:p w14:paraId="65267BDE" w14:textId="77777777" w:rsidR="00C6189B" w:rsidRPr="00B2632F" w:rsidRDefault="00C6189B" w:rsidP="006C73DE">
            <w:pPr>
              <w:pStyle w:val="TableParagraph"/>
              <w:ind w:left="167" w:right="163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1025" w:type="dxa"/>
            <w:shd w:val="clear" w:color="auto" w:fill="BEBEBE"/>
            <w:vAlign w:val="center"/>
          </w:tcPr>
          <w:p w14:paraId="106AE64B" w14:textId="77777777" w:rsidR="00C6189B" w:rsidRPr="00B2632F" w:rsidRDefault="00C6189B" w:rsidP="006C73DE">
            <w:pPr>
              <w:pStyle w:val="TableParagraph"/>
              <w:ind w:left="0" w:right="11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17/24 (71%)</w:t>
            </w:r>
          </w:p>
        </w:tc>
      </w:tr>
      <w:tr w:rsidR="00C6189B" w:rsidRPr="00B2632F" w14:paraId="3840D517" w14:textId="77777777" w:rsidTr="006C73DE">
        <w:trPr>
          <w:trHeight w:val="495"/>
        </w:trPr>
        <w:tc>
          <w:tcPr>
            <w:tcW w:w="2647" w:type="dxa"/>
            <w:vAlign w:val="center"/>
          </w:tcPr>
          <w:p w14:paraId="69B316D3" w14:textId="77777777" w:rsidR="00C6189B" w:rsidRPr="00B2632F" w:rsidRDefault="00C6189B" w:rsidP="006C73DE">
            <w:pPr>
              <w:pStyle w:val="TableParagraph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Rhodes 2010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ZTFlNDk1MzQtMjUyNy00N2RkLWJlYjgtOTVkNjhlYzZhMmNh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="/>
                <w:id w:val="-1969120129"/>
                <w:placeholder>
                  <w:docPart w:val="4FB66EF78714B145AF120A8E54F44D2D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[30]</w:t>
                </w:r>
              </w:sdtContent>
            </w:sdt>
          </w:p>
        </w:tc>
        <w:tc>
          <w:tcPr>
            <w:tcW w:w="1017" w:type="dxa"/>
            <w:vAlign w:val="center"/>
          </w:tcPr>
          <w:p w14:paraId="167F9A29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40" w:type="dxa"/>
            <w:vAlign w:val="center"/>
          </w:tcPr>
          <w:p w14:paraId="3849D3E3" w14:textId="77777777" w:rsidR="00C6189B" w:rsidRPr="00B2632F" w:rsidRDefault="00C6189B" w:rsidP="006C73DE">
            <w:pPr>
              <w:pStyle w:val="TableParagraph"/>
              <w:ind w:left="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03527FC3" w14:textId="77777777" w:rsidR="00C6189B" w:rsidRPr="00B2632F" w:rsidRDefault="00C6189B" w:rsidP="006C73DE">
            <w:pPr>
              <w:pStyle w:val="TableParagraph"/>
              <w:ind w:left="5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0EFC1C95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78E13135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40" w:type="dxa"/>
            <w:vAlign w:val="center"/>
          </w:tcPr>
          <w:p w14:paraId="7229AE1E" w14:textId="77777777" w:rsidR="00C6189B" w:rsidRPr="00B2632F" w:rsidRDefault="00C6189B" w:rsidP="006C73DE">
            <w:pPr>
              <w:pStyle w:val="TableParagraph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4409BC72" w14:textId="77777777" w:rsidR="00C6189B" w:rsidRPr="00B2632F" w:rsidRDefault="00C6189B" w:rsidP="006C73DE">
            <w:pPr>
              <w:pStyle w:val="TableParagraph"/>
              <w:ind w:left="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8" w:type="dxa"/>
            <w:vAlign w:val="center"/>
          </w:tcPr>
          <w:p w14:paraId="448F2B85" w14:textId="77777777" w:rsidR="00C6189B" w:rsidRPr="00B2632F" w:rsidRDefault="00C6189B" w:rsidP="006C73DE">
            <w:pPr>
              <w:pStyle w:val="TableParagraph"/>
              <w:ind w:left="7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43855972" w14:textId="77777777" w:rsidR="00C6189B" w:rsidRPr="00B2632F" w:rsidRDefault="00C6189B" w:rsidP="006C73DE">
            <w:pPr>
              <w:pStyle w:val="TableParagraph"/>
              <w:ind w:left="165" w:right="15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7" w:type="dxa"/>
            <w:vAlign w:val="center"/>
          </w:tcPr>
          <w:p w14:paraId="6DC532DE" w14:textId="77777777" w:rsidR="00C6189B" w:rsidRPr="00B2632F" w:rsidRDefault="00C6189B" w:rsidP="006C73DE">
            <w:pPr>
              <w:pStyle w:val="TableParagraph"/>
              <w:ind w:left="168" w:right="16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36" w:type="dxa"/>
            <w:vAlign w:val="center"/>
          </w:tcPr>
          <w:p w14:paraId="413D614A" w14:textId="77777777" w:rsidR="00C6189B" w:rsidRPr="00B2632F" w:rsidRDefault="00C6189B" w:rsidP="006C73DE">
            <w:pPr>
              <w:pStyle w:val="TableParagraph"/>
              <w:ind w:left="165" w:right="15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48" w:type="dxa"/>
            <w:vAlign w:val="center"/>
          </w:tcPr>
          <w:p w14:paraId="6ACA2A6C" w14:textId="77777777" w:rsidR="00C6189B" w:rsidRPr="00B2632F" w:rsidRDefault="00C6189B" w:rsidP="006C73DE">
            <w:pPr>
              <w:pStyle w:val="TableParagraph"/>
              <w:ind w:left="167" w:right="163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1025" w:type="dxa"/>
            <w:shd w:val="clear" w:color="auto" w:fill="BEBEBE"/>
            <w:vAlign w:val="center"/>
          </w:tcPr>
          <w:p w14:paraId="68CA6991" w14:textId="77777777" w:rsidR="00C6189B" w:rsidRPr="00B2632F" w:rsidRDefault="00C6189B" w:rsidP="006C73DE">
            <w:pPr>
              <w:pStyle w:val="TableParagraph"/>
              <w:ind w:left="0" w:right="11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17/24 (71%)</w:t>
            </w:r>
          </w:p>
        </w:tc>
      </w:tr>
      <w:tr w:rsidR="00C6189B" w:rsidRPr="00B2632F" w14:paraId="61233062" w14:textId="77777777" w:rsidTr="006C73DE">
        <w:trPr>
          <w:trHeight w:val="495"/>
        </w:trPr>
        <w:tc>
          <w:tcPr>
            <w:tcW w:w="2647" w:type="dxa"/>
            <w:vAlign w:val="center"/>
          </w:tcPr>
          <w:p w14:paraId="2A3B9F09" w14:textId="77777777" w:rsidR="00C6189B" w:rsidRPr="00B2632F" w:rsidRDefault="00C6189B" w:rsidP="006C73DE">
            <w:pPr>
              <w:pStyle w:val="TableParagraph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Simpson 2014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MmVjNTI4YzEtZGQ5MC00OWU2LWJkZTMtODE0ZTkwYzg2Mzg1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="/>
                <w:id w:val="806748951"/>
                <w:placeholder>
                  <w:docPart w:val="4FB66EF78714B145AF120A8E54F44D2D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[26]</w:t>
                </w:r>
              </w:sdtContent>
            </w:sdt>
          </w:p>
        </w:tc>
        <w:tc>
          <w:tcPr>
            <w:tcW w:w="1017" w:type="dxa"/>
            <w:vAlign w:val="center"/>
          </w:tcPr>
          <w:p w14:paraId="4C50E147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40" w:type="dxa"/>
            <w:vAlign w:val="center"/>
          </w:tcPr>
          <w:p w14:paraId="55DF45CC" w14:textId="77777777" w:rsidR="00C6189B" w:rsidRPr="00B2632F" w:rsidRDefault="00C6189B" w:rsidP="006C73DE">
            <w:pPr>
              <w:pStyle w:val="TableParagraph"/>
              <w:ind w:left="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71857740" w14:textId="77777777" w:rsidR="00C6189B" w:rsidRPr="00B2632F" w:rsidRDefault="00C6189B" w:rsidP="006C73DE">
            <w:pPr>
              <w:pStyle w:val="TableParagraph"/>
              <w:ind w:left="5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283CD1C8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40489F20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40" w:type="dxa"/>
            <w:vAlign w:val="center"/>
          </w:tcPr>
          <w:p w14:paraId="3D0D74AE" w14:textId="77777777" w:rsidR="00C6189B" w:rsidRPr="00B2632F" w:rsidRDefault="00C6189B" w:rsidP="006C73DE">
            <w:pPr>
              <w:pStyle w:val="TableParagraph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4841F9D2" w14:textId="77777777" w:rsidR="00C6189B" w:rsidRPr="00B2632F" w:rsidRDefault="00C6189B" w:rsidP="006C73DE">
            <w:pPr>
              <w:pStyle w:val="TableParagraph"/>
              <w:ind w:left="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8" w:type="dxa"/>
            <w:vAlign w:val="center"/>
          </w:tcPr>
          <w:p w14:paraId="2619D97D" w14:textId="77777777" w:rsidR="00C6189B" w:rsidRPr="00B2632F" w:rsidRDefault="00C6189B" w:rsidP="006C73DE">
            <w:pPr>
              <w:pStyle w:val="TableParagraph"/>
              <w:ind w:left="7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48B94EFA" w14:textId="77777777" w:rsidR="00C6189B" w:rsidRPr="00B2632F" w:rsidRDefault="00C6189B" w:rsidP="006C73DE">
            <w:pPr>
              <w:pStyle w:val="TableParagraph"/>
              <w:ind w:left="165" w:right="15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7" w:type="dxa"/>
            <w:vAlign w:val="center"/>
          </w:tcPr>
          <w:p w14:paraId="08179A00" w14:textId="77777777" w:rsidR="00C6189B" w:rsidRPr="00B2632F" w:rsidRDefault="00C6189B" w:rsidP="006C73DE">
            <w:pPr>
              <w:pStyle w:val="TableParagraph"/>
              <w:ind w:left="168" w:right="16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36" w:type="dxa"/>
            <w:vAlign w:val="center"/>
          </w:tcPr>
          <w:p w14:paraId="0C7BA8ED" w14:textId="77777777" w:rsidR="00C6189B" w:rsidRPr="00B2632F" w:rsidRDefault="00C6189B" w:rsidP="006C73DE">
            <w:pPr>
              <w:pStyle w:val="TableParagraph"/>
              <w:ind w:left="165" w:right="15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48" w:type="dxa"/>
            <w:vAlign w:val="center"/>
          </w:tcPr>
          <w:p w14:paraId="7F0C450A" w14:textId="77777777" w:rsidR="00C6189B" w:rsidRPr="00B2632F" w:rsidRDefault="00C6189B" w:rsidP="006C73DE">
            <w:pPr>
              <w:pStyle w:val="TableParagraph"/>
              <w:ind w:left="167" w:right="163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1025" w:type="dxa"/>
            <w:shd w:val="clear" w:color="auto" w:fill="BEBEBE"/>
            <w:vAlign w:val="center"/>
          </w:tcPr>
          <w:p w14:paraId="14C192A3" w14:textId="77777777" w:rsidR="00C6189B" w:rsidRPr="00B2632F" w:rsidRDefault="00C6189B" w:rsidP="006C73DE">
            <w:pPr>
              <w:pStyle w:val="TableParagraph"/>
              <w:ind w:left="0" w:right="11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17/24 (71%)</w:t>
            </w:r>
          </w:p>
        </w:tc>
      </w:tr>
      <w:tr w:rsidR="00C6189B" w:rsidRPr="00B2632F" w14:paraId="0E4DB98F" w14:textId="77777777" w:rsidTr="006C73DE">
        <w:trPr>
          <w:trHeight w:val="495"/>
        </w:trPr>
        <w:tc>
          <w:tcPr>
            <w:tcW w:w="2647" w:type="dxa"/>
            <w:vAlign w:val="center"/>
          </w:tcPr>
          <w:p w14:paraId="1E041025" w14:textId="77777777" w:rsidR="00C6189B" w:rsidRPr="00B2632F" w:rsidRDefault="00C6189B" w:rsidP="006C73DE">
            <w:pPr>
              <w:pStyle w:val="TableParagraph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Walton 2004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YjNkZjI0NjQtODEzOC00YzY4LTgyYzItODJiNjZlZmExZDZm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/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"/>
                <w:id w:val="1151709576"/>
                <w:placeholder>
                  <w:docPart w:val="4FB66EF78714B145AF120A8E54F44D2D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[31]</w:t>
                </w:r>
              </w:sdtContent>
            </w:sdt>
          </w:p>
        </w:tc>
        <w:tc>
          <w:tcPr>
            <w:tcW w:w="1017" w:type="dxa"/>
            <w:vAlign w:val="center"/>
          </w:tcPr>
          <w:p w14:paraId="1CEC2E8A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40" w:type="dxa"/>
            <w:vAlign w:val="center"/>
          </w:tcPr>
          <w:p w14:paraId="2BC22878" w14:textId="77777777" w:rsidR="00C6189B" w:rsidRPr="00B2632F" w:rsidRDefault="00C6189B" w:rsidP="006C73DE">
            <w:pPr>
              <w:pStyle w:val="TableParagraph"/>
              <w:ind w:left="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36" w:type="dxa"/>
            <w:vAlign w:val="center"/>
          </w:tcPr>
          <w:p w14:paraId="5297503F" w14:textId="77777777" w:rsidR="00C6189B" w:rsidRPr="00B2632F" w:rsidRDefault="00C6189B" w:rsidP="006C73DE">
            <w:pPr>
              <w:pStyle w:val="TableParagraph"/>
              <w:ind w:left="5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11EE53C3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7F100F44" w14:textId="77777777" w:rsidR="00C6189B" w:rsidRPr="00B2632F" w:rsidRDefault="00C6189B" w:rsidP="006C73DE">
            <w:pPr>
              <w:pStyle w:val="TableParagraph"/>
              <w:ind w:left="1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40" w:type="dxa"/>
            <w:vAlign w:val="center"/>
          </w:tcPr>
          <w:p w14:paraId="2626A315" w14:textId="77777777" w:rsidR="00C6189B" w:rsidRPr="00B2632F" w:rsidRDefault="00C6189B" w:rsidP="006C73DE">
            <w:pPr>
              <w:pStyle w:val="TableParagraph"/>
              <w:ind w:left="0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6" w:type="dxa"/>
            <w:vAlign w:val="center"/>
          </w:tcPr>
          <w:p w14:paraId="334B2E60" w14:textId="77777777" w:rsidR="00C6189B" w:rsidRPr="00B2632F" w:rsidRDefault="00C6189B" w:rsidP="006C73DE">
            <w:pPr>
              <w:pStyle w:val="TableParagraph"/>
              <w:ind w:left="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938" w:type="dxa"/>
            <w:vAlign w:val="center"/>
          </w:tcPr>
          <w:p w14:paraId="663EF93B" w14:textId="77777777" w:rsidR="00C6189B" w:rsidRPr="00B2632F" w:rsidRDefault="00C6189B" w:rsidP="006C73DE">
            <w:pPr>
              <w:pStyle w:val="TableParagraph"/>
              <w:ind w:left="7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6" w:type="dxa"/>
            <w:vAlign w:val="center"/>
          </w:tcPr>
          <w:p w14:paraId="18EC3CE7" w14:textId="77777777" w:rsidR="00C6189B" w:rsidRPr="00B2632F" w:rsidRDefault="00C6189B" w:rsidP="006C73DE">
            <w:pPr>
              <w:pStyle w:val="TableParagraph"/>
              <w:ind w:left="165" w:right="158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937" w:type="dxa"/>
            <w:vAlign w:val="center"/>
          </w:tcPr>
          <w:p w14:paraId="39E9360C" w14:textId="77777777" w:rsidR="00C6189B" w:rsidRPr="00B2632F" w:rsidRDefault="00C6189B" w:rsidP="006C73DE">
            <w:pPr>
              <w:pStyle w:val="TableParagraph"/>
              <w:ind w:left="168" w:right="16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0</w:t>
            </w:r>
          </w:p>
        </w:tc>
        <w:tc>
          <w:tcPr>
            <w:tcW w:w="936" w:type="dxa"/>
            <w:vAlign w:val="center"/>
          </w:tcPr>
          <w:p w14:paraId="42CB32D1" w14:textId="77777777" w:rsidR="00C6189B" w:rsidRPr="00B2632F" w:rsidRDefault="00C6189B" w:rsidP="006C73DE">
            <w:pPr>
              <w:pStyle w:val="TableParagraph"/>
              <w:ind w:left="165" w:right="159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2</w:t>
            </w:r>
          </w:p>
        </w:tc>
        <w:tc>
          <w:tcPr>
            <w:tcW w:w="848" w:type="dxa"/>
            <w:vAlign w:val="center"/>
          </w:tcPr>
          <w:p w14:paraId="08694835" w14:textId="77777777" w:rsidR="00C6189B" w:rsidRPr="00B2632F" w:rsidRDefault="00C6189B" w:rsidP="006C73DE">
            <w:pPr>
              <w:pStyle w:val="TableParagraph"/>
              <w:ind w:left="167" w:right="163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</w:t>
            </w:r>
          </w:p>
        </w:tc>
        <w:tc>
          <w:tcPr>
            <w:tcW w:w="1025" w:type="dxa"/>
            <w:shd w:val="clear" w:color="auto" w:fill="BEBEBE"/>
            <w:vAlign w:val="center"/>
          </w:tcPr>
          <w:p w14:paraId="4A03C948" w14:textId="77777777" w:rsidR="00C6189B" w:rsidRPr="00B2632F" w:rsidRDefault="00C6189B" w:rsidP="006C73DE">
            <w:pPr>
              <w:pStyle w:val="TableParagraph"/>
              <w:ind w:left="0" w:right="112"/>
              <w:jc w:val="both"/>
              <w:rPr>
                <w:rFonts w:ascii="Calibri" w:hAnsi="Calibri" w:cs="Calibri"/>
                <w:sz w:val="20"/>
                <w:szCs w:val="20"/>
                <w:lang w:val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14/24 (58%)</w:t>
            </w:r>
          </w:p>
        </w:tc>
      </w:tr>
    </w:tbl>
    <w:p w14:paraId="56D453BA" w14:textId="77777777" w:rsidR="00C6189B" w:rsidRPr="00B2632F" w:rsidRDefault="00C6189B" w:rsidP="00C6189B">
      <w:pPr>
        <w:spacing w:after="120" w:line="480" w:lineRule="auto"/>
        <w:jc w:val="both"/>
        <w:rPr>
          <w:rFonts w:eastAsia="Calibri" w:cstheme="minorHAnsi"/>
          <w:lang w:val="en-GB"/>
        </w:rPr>
      </w:pPr>
    </w:p>
    <w:p w14:paraId="20993B0C" w14:textId="77777777" w:rsidR="00B4444B" w:rsidRDefault="00B4444B"/>
    <w:sectPr w:rsidR="00B4444B" w:rsidSect="00C618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9B"/>
    <w:rsid w:val="00B4444B"/>
    <w:rsid w:val="00C6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5A3737"/>
  <w15:chartTrackingRefBased/>
  <w15:docId w15:val="{396694C4-62BE-EC46-A809-F754D257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89B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6189B"/>
    <w:pPr>
      <w:widowControl w:val="0"/>
      <w:autoSpaceDE w:val="0"/>
      <w:autoSpaceDN w:val="0"/>
      <w:spacing w:after="0" w:line="178" w:lineRule="exact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FB66EF78714B145AF120A8E54F44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60BD1-5492-0147-913A-A569294B15E6}"/>
      </w:docPartPr>
      <w:docPartBody>
        <w:p w:rsidR="00000000" w:rsidRDefault="007D1D52" w:rsidP="007D1D52">
          <w:pPr>
            <w:pStyle w:val="4FB66EF78714B145AF120A8E54F44D2D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52"/>
    <w:rsid w:val="007D1D52"/>
    <w:rsid w:val="00FC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1D52"/>
    <w:rPr>
      <w:color w:val="808080"/>
    </w:rPr>
  </w:style>
  <w:style w:type="paragraph" w:customStyle="1" w:styleId="4FB66EF78714B145AF120A8E54F44D2D">
    <w:name w:val="4FB66EF78714B145AF120A8E54F44D2D"/>
    <w:rsid w:val="007D1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Octavian Andronic</dc:creator>
  <cp:keywords/>
  <dc:description/>
  <cp:lastModifiedBy>Octavian Andronic</cp:lastModifiedBy>
  <cp:revision>1</cp:revision>
  <dcterms:created xsi:type="dcterms:W3CDTF">2024-03-27T13:46:00Z</dcterms:created>
  <dcterms:modified xsi:type="dcterms:W3CDTF">2024-03-27T13:46:00Z</dcterms:modified>
</cp:coreProperties>
</file>