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9B8D6" w14:textId="77777777" w:rsidR="00A136F3" w:rsidRPr="00B2632F" w:rsidRDefault="00A136F3" w:rsidP="00A136F3">
      <w:pPr>
        <w:spacing w:after="120" w:line="480" w:lineRule="auto"/>
        <w:jc w:val="both"/>
        <w:rPr>
          <w:rFonts w:cstheme="minorHAnsi"/>
          <w:bCs/>
          <w:lang w:val="en-GB" w:eastAsia="en-GB"/>
        </w:rPr>
      </w:pPr>
      <w:r w:rsidRPr="00B2632F">
        <w:rPr>
          <w:rFonts w:cstheme="minorHAnsi"/>
          <w:b/>
          <w:lang w:val="en-GB" w:eastAsia="en-GB"/>
        </w:rPr>
        <w:t>Table 3</w:t>
      </w:r>
      <w:r w:rsidRPr="00B2632F">
        <w:rPr>
          <w:rFonts w:cstheme="minorHAnsi"/>
          <w:bCs/>
          <w:lang w:val="en-GB" w:eastAsia="en-GB"/>
        </w:rPr>
        <w:t>. Anticoagulation Perioperative Management</w:t>
      </w:r>
    </w:p>
    <w:tbl>
      <w:tblPr>
        <w:tblStyle w:val="TableGrid"/>
        <w:tblW w:w="14457" w:type="dxa"/>
        <w:tblLayout w:type="fixed"/>
        <w:tblLook w:val="04A0" w:firstRow="1" w:lastRow="0" w:firstColumn="1" w:lastColumn="0" w:noHBand="0" w:noVBand="1"/>
      </w:tblPr>
      <w:tblGrid>
        <w:gridCol w:w="1915"/>
        <w:gridCol w:w="1437"/>
        <w:gridCol w:w="1596"/>
        <w:gridCol w:w="3671"/>
        <w:gridCol w:w="1945"/>
        <w:gridCol w:w="1945"/>
        <w:gridCol w:w="1948"/>
      </w:tblGrid>
      <w:tr w:rsidR="00A136F3" w:rsidRPr="00B2632F" w14:paraId="4024BF51" w14:textId="77777777" w:rsidTr="006C73DE">
        <w:trPr>
          <w:trHeight w:val="514"/>
        </w:trPr>
        <w:tc>
          <w:tcPr>
            <w:tcW w:w="191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ED4B738" w14:textId="77777777" w:rsidR="00A136F3" w:rsidRPr="00B2632F" w:rsidRDefault="00A136F3" w:rsidP="006C73DE">
            <w:pPr>
              <w:spacing w:after="120" w:line="360" w:lineRule="auto"/>
              <w:jc w:val="both"/>
              <w:rPr>
                <w:rFonts w:cstheme="minorHAnsi"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Author (Year)</w:t>
            </w:r>
          </w:p>
        </w:tc>
        <w:tc>
          <w:tcPr>
            <w:tcW w:w="143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85B224" w14:textId="77777777" w:rsidR="00A136F3" w:rsidRPr="00B2632F" w:rsidRDefault="00A136F3" w:rsidP="006C73DE">
            <w:pPr>
              <w:spacing w:after="120" w:line="360" w:lineRule="auto"/>
              <w:jc w:val="both"/>
              <w:rPr>
                <w:rFonts w:cstheme="minorHAnsi"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Sample Size (Controls)</w:t>
            </w:r>
          </w:p>
        </w:tc>
        <w:tc>
          <w:tcPr>
            <w:tcW w:w="159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0FDDE8" w14:textId="77777777" w:rsidR="00A136F3" w:rsidRPr="00B2632F" w:rsidRDefault="00A136F3" w:rsidP="006C73DE">
            <w:pPr>
              <w:spacing w:after="120" w:line="360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Surgical Intervention</w:t>
            </w:r>
          </w:p>
        </w:tc>
        <w:tc>
          <w:tcPr>
            <w:tcW w:w="367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8C0C40E" w14:textId="77777777" w:rsidR="00A136F3" w:rsidRPr="00B2632F" w:rsidRDefault="00A136F3" w:rsidP="006C73DE">
            <w:pPr>
              <w:spacing w:after="120" w:line="360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Anticoagulants (</w:t>
            </w:r>
            <w:r w:rsidRPr="00B2632F">
              <w:rPr>
                <w:rFonts w:ascii="Calibri" w:hAnsi="Calibri" w:cs="Calibri"/>
                <w:i/>
                <w:iCs/>
                <w:color w:val="000000"/>
                <w:lang w:val="en-GB"/>
              </w:rPr>
              <w:t>controls</w:t>
            </w:r>
            <w:r w:rsidRPr="00B2632F">
              <w:rPr>
                <w:rFonts w:ascii="Calibri" w:hAnsi="Calibri" w:cs="Calibri"/>
                <w:color w:val="000000"/>
                <w:lang w:val="en-GB"/>
              </w:rPr>
              <w:t>)</w:t>
            </w:r>
          </w:p>
        </w:tc>
        <w:tc>
          <w:tcPr>
            <w:tcW w:w="194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2E1E76" w14:textId="77777777" w:rsidR="00A136F3" w:rsidRPr="00B2632F" w:rsidRDefault="00A136F3" w:rsidP="006C73DE">
            <w:pPr>
              <w:spacing w:after="120" w:line="360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Preoperative Management</w:t>
            </w:r>
          </w:p>
        </w:tc>
        <w:tc>
          <w:tcPr>
            <w:tcW w:w="194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2535262" w14:textId="77777777" w:rsidR="00A136F3" w:rsidRPr="00B2632F" w:rsidRDefault="00A136F3" w:rsidP="006C73DE">
            <w:pPr>
              <w:spacing w:after="120" w:line="360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Bridging</w:t>
            </w:r>
          </w:p>
        </w:tc>
        <w:tc>
          <w:tcPr>
            <w:tcW w:w="194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18C5850" w14:textId="77777777" w:rsidR="00A136F3" w:rsidRPr="00B2632F" w:rsidRDefault="00A136F3" w:rsidP="006C73DE">
            <w:pPr>
              <w:spacing w:after="120" w:line="360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Postoperative Management</w:t>
            </w:r>
          </w:p>
        </w:tc>
      </w:tr>
      <w:tr w:rsidR="00A136F3" w:rsidRPr="00B2632F" w14:paraId="6F9815C0" w14:textId="77777777" w:rsidTr="006C73DE">
        <w:trPr>
          <w:trHeight w:val="332"/>
        </w:trPr>
        <w:tc>
          <w:tcPr>
            <w:tcW w:w="19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CC607D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Aggarwal 2013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MTEwMTg3MWEtODY2Yy00NTNhLTllZjctNmFiOWU1NDRhOWM5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"/>
                <w:id w:val="1646702033"/>
                <w:placeholder>
                  <w:docPart w:val="5E4096B2510AB4419EF51BB9E7B01540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[28]</w:t>
                </w:r>
              </w:sdtContent>
            </w:sdt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9E81FD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161 (161)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ED93F1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THA, TKA, Revisions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512D89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Warfarin 90% Dabigatran 10% ± antiplatelet therapy (</w:t>
            </w:r>
            <w:r w:rsidRPr="00B2632F">
              <w:rPr>
                <w:rFonts w:ascii="Calibri" w:hAnsi="Calibri" w:cs="Calibri"/>
                <w:i/>
                <w:iCs/>
                <w:color w:val="000000"/>
                <w:lang w:val="en-GB"/>
              </w:rPr>
              <w:t>Warfarin prophylactic</w:t>
            </w:r>
            <w:r w:rsidRPr="00B2632F">
              <w:rPr>
                <w:rFonts w:ascii="Calibri" w:hAnsi="Calibri" w:cs="Calibri"/>
                <w:color w:val="000000"/>
                <w:lang w:val="en-GB"/>
              </w:rPr>
              <w:t>)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4CC852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Preadmission with INR check, pause antiplatelet therapy 7days before surgery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ADCCAD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Heparin bridging until 6h before surgery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91EF59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Warfarin with aim for therapeutic INR</w:t>
            </w:r>
          </w:p>
        </w:tc>
      </w:tr>
      <w:tr w:rsidR="00A136F3" w:rsidRPr="00B2632F" w14:paraId="2DC0EE09" w14:textId="77777777" w:rsidTr="006C73DE">
        <w:trPr>
          <w:trHeight w:val="1069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760A9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Della Valle 2020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NDc2NmMxOGMtODk1ZC00MmI0LWE1OTgtOTFkNGIzOWQ3ZmY2IiwicHJvcGVydGllcyI6eyJub3RlSW5kZXgiOjB9LCJpc0VkaXRlZCI6ZmFsc2UsIm1hbnVhbE92ZXJyaWRlIjp7ImlzTWFudWFsbHlPdmVycmlkZGVuIjpmYWxzZSwiY2l0ZXByb2NUZXh0IjoiWzI5XSIsIm1hbnVhbE92ZXJyaWRlVGV4dCI6IiJ9LCJjaXRhdGlvbkl0ZW1zIjpb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1dfQ=="/>
                <w:id w:val="-1956401705"/>
                <w:placeholder>
                  <w:docPart w:val="380A4B321CA7A841912D8EE683D64E5F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[29]</w:t>
                </w:r>
              </w:sdtContent>
            </w:sdt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3FB40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210 (67)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AA783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THA</w:t>
            </w: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8F739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Warfarin (</w:t>
            </w:r>
            <w:r w:rsidRPr="00B2632F">
              <w:rPr>
                <w:rFonts w:ascii="Calibri" w:hAnsi="Calibri" w:cs="Calibri"/>
                <w:i/>
                <w:iCs/>
                <w:color w:val="000000"/>
                <w:lang w:val="en-GB"/>
              </w:rPr>
              <w:t>Aspirin</w:t>
            </w:r>
            <w:r w:rsidRPr="00B2632F">
              <w:rPr>
                <w:rFonts w:ascii="Calibri" w:hAnsi="Calibri" w:cs="Calibri"/>
                <w:color w:val="000000"/>
                <w:lang w:val="en-GB"/>
              </w:rPr>
              <w:t>)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12D1B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Discontinuation of anticoagulant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C581F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28 patients (13%) with LMWH for high-risk patients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D8C02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An INR of 2 was aimed for postoperatively. Individual time-point based on surgeon’s preference and risk stratification</w:t>
            </w:r>
          </w:p>
        </w:tc>
      </w:tr>
      <w:tr w:rsidR="00A136F3" w:rsidRPr="00B2632F" w14:paraId="7BD473BF" w14:textId="77777777" w:rsidTr="006C73DE">
        <w:trPr>
          <w:trHeight w:val="745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8A9C8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McDougall 2013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"/>
                <w:id w:val="1656724636"/>
                <w:placeholder>
                  <w:docPart w:val="DFC67117A660F340B0A14D1EA49E1E1F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[27]</w:t>
                </w:r>
              </w:sdtContent>
            </w:sdt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647AD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89 (179)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8B8DF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THA</w:t>
            </w: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93B1F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Warfarin (</w:t>
            </w:r>
            <w:r w:rsidRPr="00B2632F">
              <w:rPr>
                <w:rFonts w:ascii="Calibri" w:hAnsi="Calibri" w:cs="Calibri"/>
                <w:i/>
                <w:iCs/>
                <w:color w:val="000000"/>
                <w:lang w:val="en-GB"/>
              </w:rPr>
              <w:t>Aspirin</w:t>
            </w:r>
            <w:r w:rsidRPr="00B2632F">
              <w:rPr>
                <w:rFonts w:ascii="Calibri" w:hAnsi="Calibri" w:cs="Calibri"/>
                <w:color w:val="000000"/>
                <w:lang w:val="en-GB"/>
              </w:rPr>
              <w:t>)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DF4A0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E41DD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Only high-risk patients (30% iv heparin bridge)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1ADC6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 xml:space="preserve">Warfarin aimed for therapeutic INR and APTT </w:t>
            </w:r>
          </w:p>
        </w:tc>
      </w:tr>
      <w:tr w:rsidR="00A136F3" w:rsidRPr="00B2632F" w14:paraId="67D26E05" w14:textId="77777777" w:rsidTr="006C73DE">
        <w:trPr>
          <w:trHeight w:val="685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95907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Rhodes 2010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YTZmNGM3YTQtNWNhMi00NmE0LTkxOTMtZmE1ZjAyZjc0MWE4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="/>
                <w:id w:val="1878812737"/>
                <w:placeholder>
                  <w:docPart w:val="087FE9FE56FE934689DD1AF5D2AFC6BC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[30]</w:t>
                </w:r>
              </w:sdtContent>
            </w:sdt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93817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38 (39)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975F7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TKA, Revision TKA</w:t>
            </w: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F53A0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Warfarin (</w:t>
            </w:r>
            <w:r w:rsidRPr="00B2632F">
              <w:rPr>
                <w:rFonts w:ascii="Calibri" w:hAnsi="Calibri" w:cs="Calibri"/>
                <w:i/>
                <w:iCs/>
                <w:color w:val="000000"/>
                <w:lang w:val="en-GB"/>
              </w:rPr>
              <w:t>discontinued warfarin and bridging with LMWH</w:t>
            </w:r>
            <w:r w:rsidRPr="00B2632F">
              <w:rPr>
                <w:rFonts w:ascii="Calibri" w:hAnsi="Calibri" w:cs="Calibri"/>
                <w:color w:val="000000"/>
                <w:lang w:val="en-GB"/>
              </w:rPr>
              <w:t>)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82B98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39 controls discontinued 1 week before surgery, bridging with LWMH until evening preop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D3379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LMWH for controls only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C66DA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Study group continued Warfarin at therapeutic dosage</w:t>
            </w:r>
          </w:p>
        </w:tc>
      </w:tr>
      <w:tr w:rsidR="00A136F3" w:rsidRPr="00B2632F" w14:paraId="1766651C" w14:textId="77777777" w:rsidTr="006C73DE">
        <w:trPr>
          <w:trHeight w:val="725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391D5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lastRenderedPageBreak/>
              <w:t>Simpson 2014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NDJmZjBhMjYtYTc3My00NzQ3LTg1ZmItMGUxNGFlNDM3NGU1IiwicHJvcGVydGllcyI6eyJub3RlSW5kZXgiOjB9LCJpc0VkaXRlZCI6ZmFsc2UsIm1hbnVhbE92ZXJyaWRlIjp7ImlzTWFudWFsbHlPdmVycmlkZGVuIjpmYWxzZSwiY2l0ZXByb2NUZXh0IjoiWzI2XSIsIm1hbnVhbE92ZXJyaWRlVGV4dCI6IiJ9LCJjaXRhdGlvbkl0ZW1zIjpb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XX0="/>
                <w:id w:val="-461030213"/>
                <w:placeholder>
                  <w:docPart w:val="7C60F36A47A31A49898B65BDA378045A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[26]</w:t>
                </w:r>
              </w:sdtContent>
            </w:sdt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E4DF3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149 (300)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15E9D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TKA</w:t>
            </w: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75FC4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Warfarin (</w:t>
            </w:r>
            <w:r w:rsidRPr="00B2632F">
              <w:rPr>
                <w:rFonts w:ascii="Calibri" w:hAnsi="Calibri" w:cs="Calibri"/>
                <w:i/>
                <w:iCs/>
                <w:color w:val="000000"/>
                <w:lang w:val="en-GB"/>
              </w:rPr>
              <w:t>74% Aspirin, 19% UFH, 7% LMWH)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1948F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CE7D2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32 pts heparin bridging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65421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Warfarin according to surgeon’s preference</w:t>
            </w:r>
          </w:p>
        </w:tc>
      </w:tr>
      <w:tr w:rsidR="00A136F3" w:rsidRPr="00B2632F" w14:paraId="37907442" w14:textId="77777777" w:rsidTr="006C73DE">
        <w:trPr>
          <w:trHeight w:val="705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1A509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Walton 2004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YzJiMmMxNDctZDJjYS00YzMwLThjZTgtNWE4Yjk3NDFhNGVh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/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"/>
                <w:id w:val="556512169"/>
                <w:placeholder>
                  <w:docPart w:val="4BD7DB234B409247A1B9707CCD6A4AA3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[31]</w:t>
                </w:r>
              </w:sdtContent>
            </w:sdt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51725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80 (794)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5CE38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TKA</w:t>
            </w: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503C7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 xml:space="preserve">Warfarin </w:t>
            </w:r>
            <w:r w:rsidRPr="00B2632F">
              <w:rPr>
                <w:rFonts w:ascii="Calibri" w:hAnsi="Calibri" w:cs="Calibri"/>
                <w:i/>
                <w:iCs/>
                <w:color w:val="000000"/>
                <w:lang w:val="en-GB"/>
              </w:rPr>
              <w:t>(LMWH)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E9D12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C82B8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FBC1C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Warfarin with INR aim 2-3</w:t>
            </w:r>
          </w:p>
        </w:tc>
      </w:tr>
      <w:tr w:rsidR="00A136F3" w:rsidRPr="00B2632F" w14:paraId="00EE2719" w14:textId="77777777" w:rsidTr="006C73DE">
        <w:trPr>
          <w:trHeight w:val="725"/>
        </w:trPr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C8EC02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ascii="Calibri" w:hAnsi="Calibri" w:cs="Calibri"/>
                <w:i/>
                <w:iCs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i/>
                <w:iCs/>
                <w:color w:val="000000"/>
                <w:lang w:val="en-GB"/>
              </w:rPr>
              <w:t>Total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12CF03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  <w:r w:rsidRPr="00B2632F">
              <w:rPr>
                <w:rFonts w:cstheme="minorHAnsi"/>
                <w:bCs/>
                <w:i/>
                <w:iCs/>
                <w:lang w:val="en-GB" w:eastAsia="en-GB"/>
              </w:rPr>
              <w:t>727 (1540)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9C681A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528843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422B84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8C0AC5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85FAA9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</w:p>
        </w:tc>
      </w:tr>
      <w:tr w:rsidR="00A136F3" w:rsidRPr="00B2632F" w14:paraId="0A3C2CB1" w14:textId="77777777" w:rsidTr="006C73DE">
        <w:trPr>
          <w:trHeight w:val="725"/>
        </w:trPr>
        <w:tc>
          <w:tcPr>
            <w:tcW w:w="1445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5EADBE" w14:textId="77777777" w:rsidR="00A136F3" w:rsidRPr="00B2632F" w:rsidRDefault="00A136F3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cstheme="minorHAnsi"/>
                <w:bCs/>
                <w:lang w:val="en-GB" w:eastAsia="en-GB"/>
              </w:rPr>
              <w:t>THA – total hip arthroplasty; TKA – total knee arthroplasty; INR – international normalized ratio; LMWH – low molecular weight heparin; APTT - activated partial thromboplastin time; UFH – low-dose unfractionated heparin</w:t>
            </w:r>
          </w:p>
        </w:tc>
      </w:tr>
    </w:tbl>
    <w:p w14:paraId="20993B0C" w14:textId="77777777" w:rsidR="00B4444B" w:rsidRPr="00A136F3" w:rsidRDefault="00B4444B" w:rsidP="00A136F3"/>
    <w:sectPr w:rsidR="00B4444B" w:rsidRPr="00A136F3" w:rsidSect="00C6189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89B"/>
    <w:rsid w:val="00A136F3"/>
    <w:rsid w:val="00B4444B"/>
    <w:rsid w:val="00BA3CD2"/>
    <w:rsid w:val="00C6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5A3737"/>
  <w15:chartTrackingRefBased/>
  <w15:docId w15:val="{396694C4-62BE-EC46-A809-F754D257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89B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6189B"/>
    <w:pPr>
      <w:widowControl w:val="0"/>
      <w:autoSpaceDE w:val="0"/>
      <w:autoSpaceDN w:val="0"/>
      <w:spacing w:after="0" w:line="178" w:lineRule="exact"/>
      <w:ind w:left="107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A3CD2"/>
    <w:rPr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E4096B2510AB4419EF51BB9E7B01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8B85D-5356-FE4E-8487-DF22DCBE296A}"/>
      </w:docPartPr>
      <w:docPartBody>
        <w:p w:rsidR="00000000" w:rsidRDefault="007D1D52" w:rsidP="007D1D52">
          <w:pPr>
            <w:pStyle w:val="5E4096B2510AB4419EF51BB9E7B01540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0A4B321CA7A841912D8EE683D64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30583-2DA3-5240-BAE0-16504DC43392}"/>
      </w:docPartPr>
      <w:docPartBody>
        <w:p w:rsidR="00000000" w:rsidRDefault="007D1D52" w:rsidP="007D1D52">
          <w:pPr>
            <w:pStyle w:val="380A4B321CA7A841912D8EE683D64E5F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C67117A660F340B0A14D1EA49E1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23C27-8566-A746-B28C-DD5A2B7658F8}"/>
      </w:docPartPr>
      <w:docPartBody>
        <w:p w:rsidR="00000000" w:rsidRDefault="007D1D52" w:rsidP="007D1D52">
          <w:pPr>
            <w:pStyle w:val="DFC67117A660F340B0A14D1EA49E1E1F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7FE9FE56FE934689DD1AF5D2AFC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1236D-3213-ED46-8E3C-67CE8D17E423}"/>
      </w:docPartPr>
      <w:docPartBody>
        <w:p w:rsidR="00000000" w:rsidRDefault="007D1D52" w:rsidP="007D1D52">
          <w:pPr>
            <w:pStyle w:val="087FE9FE56FE934689DD1AF5D2AFC6BC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60F36A47A31A49898B65BDA37804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B898F-E6CB-8747-8618-97EC1FAD290B}"/>
      </w:docPartPr>
      <w:docPartBody>
        <w:p w:rsidR="00000000" w:rsidRDefault="007D1D52" w:rsidP="007D1D52">
          <w:pPr>
            <w:pStyle w:val="7C60F36A47A31A49898B65BDA378045A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D7DB234B409247A1B9707CCD6A4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DA6C0F-D8F2-3146-B248-0C79D3A5BCBC}"/>
      </w:docPartPr>
      <w:docPartBody>
        <w:p w:rsidR="00000000" w:rsidRDefault="007D1D52" w:rsidP="007D1D52">
          <w:pPr>
            <w:pStyle w:val="4BD7DB234B409247A1B9707CCD6A4AA3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D52"/>
    <w:rsid w:val="003B767F"/>
    <w:rsid w:val="007D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H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1D52"/>
    <w:rPr>
      <w:color w:val="808080"/>
    </w:rPr>
  </w:style>
  <w:style w:type="paragraph" w:customStyle="1" w:styleId="4FB66EF78714B145AF120A8E54F44D2D">
    <w:name w:val="4FB66EF78714B145AF120A8E54F44D2D"/>
    <w:rsid w:val="007D1D52"/>
  </w:style>
  <w:style w:type="paragraph" w:customStyle="1" w:styleId="152C52B16BF13843838EF8B74C55BB68">
    <w:name w:val="152C52B16BF13843838EF8B74C55BB68"/>
    <w:rsid w:val="007D1D52"/>
  </w:style>
  <w:style w:type="paragraph" w:customStyle="1" w:styleId="ECE619A9EDBFFB4E9352409C98F39C29">
    <w:name w:val="ECE619A9EDBFFB4E9352409C98F39C29"/>
    <w:rsid w:val="007D1D52"/>
  </w:style>
  <w:style w:type="paragraph" w:customStyle="1" w:styleId="51A0F52E40E4784A91F45F909ABFACFA">
    <w:name w:val="51A0F52E40E4784A91F45F909ABFACFA"/>
    <w:rsid w:val="007D1D52"/>
  </w:style>
  <w:style w:type="paragraph" w:customStyle="1" w:styleId="3D8F045E2DDF6D4698F816C1371C7C8E">
    <w:name w:val="3D8F045E2DDF6D4698F816C1371C7C8E"/>
    <w:rsid w:val="007D1D52"/>
  </w:style>
  <w:style w:type="paragraph" w:customStyle="1" w:styleId="2B7CCE570B816843B9F605B25981C8ED">
    <w:name w:val="2B7CCE570B816843B9F605B25981C8ED"/>
    <w:rsid w:val="007D1D52"/>
  </w:style>
  <w:style w:type="paragraph" w:customStyle="1" w:styleId="295398BE5D42864BA354D5D83AD06B5E">
    <w:name w:val="295398BE5D42864BA354D5D83AD06B5E"/>
    <w:rsid w:val="007D1D52"/>
  </w:style>
  <w:style w:type="paragraph" w:customStyle="1" w:styleId="5E4096B2510AB4419EF51BB9E7B01540">
    <w:name w:val="5E4096B2510AB4419EF51BB9E7B01540"/>
    <w:rsid w:val="007D1D52"/>
  </w:style>
  <w:style w:type="paragraph" w:customStyle="1" w:styleId="380A4B321CA7A841912D8EE683D64E5F">
    <w:name w:val="380A4B321CA7A841912D8EE683D64E5F"/>
    <w:rsid w:val="007D1D52"/>
  </w:style>
  <w:style w:type="paragraph" w:customStyle="1" w:styleId="DFC67117A660F340B0A14D1EA49E1E1F">
    <w:name w:val="DFC67117A660F340B0A14D1EA49E1E1F"/>
    <w:rsid w:val="007D1D52"/>
  </w:style>
  <w:style w:type="paragraph" w:customStyle="1" w:styleId="087FE9FE56FE934689DD1AF5D2AFC6BC">
    <w:name w:val="087FE9FE56FE934689DD1AF5D2AFC6BC"/>
    <w:rsid w:val="007D1D52"/>
  </w:style>
  <w:style w:type="paragraph" w:customStyle="1" w:styleId="7C60F36A47A31A49898B65BDA378045A">
    <w:name w:val="7C60F36A47A31A49898B65BDA378045A"/>
    <w:rsid w:val="007D1D52"/>
  </w:style>
  <w:style w:type="paragraph" w:customStyle="1" w:styleId="4BD7DB234B409247A1B9707CCD6A4AA3">
    <w:name w:val="4BD7DB234B409247A1B9707CCD6A4AA3"/>
    <w:rsid w:val="007D1D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Octavian Andronic</dc:creator>
  <cp:keywords/>
  <dc:description/>
  <cp:lastModifiedBy>Octavian Andronic</cp:lastModifiedBy>
  <cp:revision>2</cp:revision>
  <dcterms:created xsi:type="dcterms:W3CDTF">2024-03-27T13:47:00Z</dcterms:created>
  <dcterms:modified xsi:type="dcterms:W3CDTF">2024-03-27T13:47:00Z</dcterms:modified>
</cp:coreProperties>
</file>