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61DEDB" w14:textId="1125862F" w:rsidR="0064675E" w:rsidRDefault="0064675E" w:rsidP="006C06A0">
      <w:pPr>
        <w:pStyle w:val="MDPI11articletype"/>
      </w:pPr>
      <w:r>
        <w:t xml:space="preserve">Case </w:t>
      </w:r>
      <w:r w:rsidR="006C06A0">
        <w:t>Report</w:t>
      </w:r>
    </w:p>
    <w:p w14:paraId="41AF4FAD" w14:textId="7BFA3544" w:rsidR="0064675E" w:rsidRPr="001369F7" w:rsidRDefault="0064675E" w:rsidP="006C06A0">
      <w:pPr>
        <w:pStyle w:val="MDPI12title"/>
      </w:pPr>
      <w:bookmarkStart w:id="0" w:name="OLE_LINK1"/>
      <w:r w:rsidRPr="001369F7">
        <w:t xml:space="preserve">Successful </w:t>
      </w:r>
      <w:r w:rsidR="006C06A0" w:rsidRPr="001369F7">
        <w:t>Management</w:t>
      </w:r>
      <w:r w:rsidRPr="001369F7">
        <w:t xml:space="preserve">, in a </w:t>
      </w:r>
      <w:r w:rsidR="006C06A0" w:rsidRPr="001369F7">
        <w:t>Low-Resource Setting</w:t>
      </w:r>
      <w:r w:rsidRPr="001369F7">
        <w:t xml:space="preserve">, of </w:t>
      </w:r>
      <w:r w:rsidR="006C06A0" w:rsidRPr="001369F7">
        <w:br/>
      </w:r>
      <w:r w:rsidR="006C06A0" w:rsidRPr="001369F7">
        <w:rPr>
          <w:u w:color="000000"/>
        </w:rPr>
        <w:t xml:space="preserve">Disseminated Tuberculosis </w:t>
      </w:r>
      <w:r w:rsidRPr="001369F7">
        <w:rPr>
          <w:u w:color="000000"/>
        </w:rPr>
        <w:t xml:space="preserve">in a </w:t>
      </w:r>
      <w:proofErr w:type="gramStart"/>
      <w:r w:rsidRPr="001369F7">
        <w:rPr>
          <w:u w:color="000000"/>
        </w:rPr>
        <w:t>3-</w:t>
      </w:r>
      <w:r w:rsidR="006C06A0" w:rsidRPr="001369F7">
        <w:rPr>
          <w:u w:color="000000"/>
        </w:rPr>
        <w:t>Year Old</w:t>
      </w:r>
      <w:proofErr w:type="gramEnd"/>
      <w:r w:rsidR="006C06A0" w:rsidRPr="001369F7">
        <w:rPr>
          <w:u w:color="000000"/>
        </w:rPr>
        <w:t xml:space="preserve"> Boy</w:t>
      </w:r>
      <w:r w:rsidRPr="001369F7">
        <w:rPr>
          <w:u w:color="000000"/>
        </w:rPr>
        <w:t xml:space="preserve">: </w:t>
      </w:r>
      <w:r w:rsidR="006C06A0" w:rsidRPr="001369F7">
        <w:rPr>
          <w:u w:color="000000"/>
        </w:rPr>
        <w:t>A Case Report</w:t>
      </w:r>
    </w:p>
    <w:p w14:paraId="5A8B52A7" w14:textId="77777777" w:rsidR="00B25EDD" w:rsidRPr="001369F7" w:rsidRDefault="0064675E" w:rsidP="006C06A0">
      <w:pPr>
        <w:pStyle w:val="MDPI13authornames"/>
      </w:pPr>
      <w:r w:rsidRPr="001369F7">
        <w:rPr>
          <w:u w:color="000000"/>
          <w:lang w:val="it-IT"/>
        </w:rPr>
        <w:t xml:space="preserve">Josina Chilundo </w:t>
      </w:r>
      <w:r w:rsidRPr="001369F7">
        <w:rPr>
          <w:u w:color="000000"/>
          <w:vertAlign w:val="superscript"/>
          <w:lang w:val="it-IT"/>
        </w:rPr>
        <w:t>1</w:t>
      </w:r>
      <w:r w:rsidRPr="001369F7">
        <w:rPr>
          <w:u w:color="404040"/>
          <w:vertAlign w:val="superscript"/>
          <w:lang w:val="it-IT"/>
        </w:rPr>
        <w:t>,2</w:t>
      </w:r>
      <w:r w:rsidRPr="001369F7">
        <w:rPr>
          <w:u w:color="000000"/>
          <w:lang w:val="it-IT"/>
        </w:rPr>
        <w:t xml:space="preserve">, </w:t>
      </w:r>
      <w:r w:rsidRPr="001369F7">
        <w:rPr>
          <w:u w:color="404040"/>
          <w:lang w:val="pt-PT"/>
        </w:rPr>
        <w:t xml:space="preserve">Arlindo Muhelo </w:t>
      </w:r>
      <w:r w:rsidRPr="001369F7">
        <w:rPr>
          <w:u w:color="404040"/>
          <w:vertAlign w:val="superscript"/>
          <w:lang w:val="it-IT"/>
        </w:rPr>
        <w:t>3</w:t>
      </w:r>
      <w:r w:rsidRPr="001369F7">
        <w:rPr>
          <w:u w:color="404040"/>
          <w:lang w:val="pt-PT"/>
        </w:rPr>
        <w:t xml:space="preserve">, Ahivaldino Zita </w:t>
      </w:r>
      <w:r w:rsidRPr="001369F7">
        <w:rPr>
          <w:u w:color="404040"/>
          <w:vertAlign w:val="superscript"/>
          <w:lang w:val="it-IT"/>
        </w:rPr>
        <w:t>3</w:t>
      </w:r>
      <w:r w:rsidRPr="001369F7">
        <w:rPr>
          <w:u w:color="404040"/>
          <w:lang w:val="pt-PT"/>
        </w:rPr>
        <w:t xml:space="preserve">, </w:t>
      </w:r>
      <w:r w:rsidRPr="001369F7">
        <w:rPr>
          <w:u w:color="404040"/>
          <w:lang w:val="it-IT"/>
        </w:rPr>
        <w:t xml:space="preserve">Helton Zucula </w:t>
      </w:r>
      <w:r w:rsidRPr="001369F7">
        <w:rPr>
          <w:u w:color="404040"/>
          <w:vertAlign w:val="superscript"/>
          <w:lang w:val="it-IT"/>
        </w:rPr>
        <w:t>3</w:t>
      </w:r>
      <w:r w:rsidRPr="001369F7">
        <w:rPr>
          <w:u w:color="404040"/>
          <w:lang w:val="pt-PT"/>
        </w:rPr>
        <w:t xml:space="preserve">, </w:t>
      </w:r>
      <w:r w:rsidRPr="001369F7">
        <w:rPr>
          <w:u w:color="FF0000"/>
          <w:lang w:val="it-IT"/>
        </w:rPr>
        <w:t xml:space="preserve">Sheila Macuácua </w:t>
      </w:r>
      <w:r w:rsidRPr="001369F7">
        <w:rPr>
          <w:u w:color="404040"/>
          <w:vertAlign w:val="superscript"/>
          <w:lang w:val="it-IT"/>
        </w:rPr>
        <w:t>3</w:t>
      </w:r>
      <w:r w:rsidRPr="001369F7">
        <w:rPr>
          <w:u w:color="404040"/>
          <w:lang w:val="it-IT"/>
        </w:rPr>
        <w:t>,</w:t>
      </w:r>
      <w:r w:rsidRPr="001369F7">
        <w:rPr>
          <w:u w:color="404040"/>
          <w:lang w:val="pt-PT"/>
        </w:rPr>
        <w:t xml:space="preserve"> </w:t>
      </w:r>
      <w:r w:rsidR="006C06A0" w:rsidRPr="001369F7">
        <w:rPr>
          <w:u w:color="404040"/>
          <w:lang w:val="pt-PT"/>
        </w:rPr>
        <w:br/>
      </w:r>
      <w:r w:rsidRPr="001369F7">
        <w:rPr>
          <w:u w:color="404040"/>
          <w:lang w:val="it-IT"/>
        </w:rPr>
        <w:t>Ana Cristina Mussagi</w:t>
      </w:r>
      <w:r w:rsidR="006C06A0" w:rsidRPr="001369F7">
        <w:rPr>
          <w:u w:color="404040"/>
          <w:lang w:val="it-IT"/>
        </w:rPr>
        <w:t xml:space="preserve"> </w:t>
      </w:r>
      <w:r w:rsidRPr="001369F7">
        <w:rPr>
          <w:u w:color="404040"/>
          <w:vertAlign w:val="superscript"/>
          <w:lang w:val="it-IT"/>
        </w:rPr>
        <w:t>3</w:t>
      </w:r>
      <w:r w:rsidRPr="001369F7">
        <w:rPr>
          <w:u w:color="404040"/>
          <w:lang w:val="it-IT"/>
        </w:rPr>
        <w:t xml:space="preserve">, </w:t>
      </w:r>
      <w:r w:rsidRPr="001369F7">
        <w:rPr>
          <w:u w:color="404040"/>
          <w:lang w:val="pt-PT"/>
        </w:rPr>
        <w:t xml:space="preserve">Damiano Pizzol </w:t>
      </w:r>
      <w:r w:rsidRPr="001369F7">
        <w:rPr>
          <w:u w:color="404040"/>
          <w:vertAlign w:val="superscript"/>
          <w:lang w:val="it-IT"/>
        </w:rPr>
        <w:t>4</w:t>
      </w:r>
      <w:r w:rsidR="006A6014" w:rsidRPr="001369F7">
        <w:rPr>
          <w:u w:color="404040"/>
          <w:vertAlign w:val="superscript"/>
          <w:lang w:val="it-IT"/>
        </w:rPr>
        <w:t>,</w:t>
      </w:r>
      <w:r w:rsidR="006A6014" w:rsidRPr="001369F7">
        <w:rPr>
          <w:u w:color="404040"/>
          <w:lang w:val="it-IT"/>
        </w:rPr>
        <w:t>*</w:t>
      </w:r>
      <w:r w:rsidRPr="001369F7">
        <w:rPr>
          <w:u w:color="404040"/>
          <w:lang w:val="it-IT"/>
        </w:rPr>
        <w:t xml:space="preserve">, Lee Smith </w:t>
      </w:r>
      <w:r w:rsidRPr="001369F7">
        <w:rPr>
          <w:u w:color="404040"/>
          <w:vertAlign w:val="superscript"/>
          <w:lang w:val="it-IT"/>
        </w:rPr>
        <w:t>5</w:t>
      </w:r>
      <w:r w:rsidR="006C06A0" w:rsidRPr="001369F7">
        <w:rPr>
          <w:u w:color="404040"/>
          <w:lang w:val="it-IT"/>
        </w:rPr>
        <w:t xml:space="preserve"> and</w:t>
      </w:r>
      <w:r w:rsidR="006C06A0" w:rsidRPr="001369F7">
        <w:rPr>
          <w:u w:color="404040"/>
          <w:lang w:val="pt-PT"/>
        </w:rPr>
        <w:t xml:space="preserve"> </w:t>
      </w:r>
      <w:r w:rsidRPr="001369F7">
        <w:rPr>
          <w:u w:color="FF0000"/>
          <w:lang w:val="it-IT"/>
        </w:rPr>
        <w:t xml:space="preserve">Giuseppe Maggioni </w:t>
      </w:r>
      <w:r w:rsidRPr="001369F7">
        <w:rPr>
          <w:u w:color="404040"/>
          <w:vertAlign w:val="superscript"/>
          <w:lang w:val="it-IT"/>
        </w:rPr>
        <w:t>6</w:t>
      </w:r>
    </w:p>
    <w:tbl>
      <w:tblPr>
        <w:tblStyle w:val="MDPITable"/>
        <w:tblpPr w:leftFromText="198" w:rightFromText="198" w:vertAnchor="page" w:horzAnchor="margin" w:tblpY="9840"/>
        <w:tblW w:w="2409" w:type="dxa"/>
        <w:tblLayout w:type="fixed"/>
        <w:tblLook w:val="04A0" w:firstRow="1" w:lastRow="0" w:firstColumn="1" w:lastColumn="0" w:noHBand="0" w:noVBand="1"/>
      </w:tblPr>
      <w:tblGrid>
        <w:gridCol w:w="2409"/>
      </w:tblGrid>
      <w:tr w:rsidR="00B25EDD" w:rsidRPr="001369F7" w14:paraId="1E3C79D7" w14:textId="77777777" w:rsidTr="00C600F2">
        <w:trPr>
          <w:cantSplit/>
        </w:trPr>
        <w:tc>
          <w:tcPr>
            <w:tcW w:w="2409" w:type="dxa"/>
          </w:tcPr>
          <w:p w14:paraId="2DEEAEDB" w14:textId="403B5FEB" w:rsidR="00B25EDD" w:rsidRPr="001369F7" w:rsidRDefault="00B25EDD" w:rsidP="00C600F2">
            <w:pPr>
              <w:pStyle w:val="MDPI61Citation"/>
            </w:pPr>
            <w:r w:rsidRPr="001369F7">
              <w:rPr>
                <w:b/>
              </w:rPr>
              <w:t>Citation:</w:t>
            </w:r>
            <w:r w:rsidRPr="001369F7">
              <w:t xml:space="preserve"> </w:t>
            </w:r>
            <w:proofErr w:type="spellStart"/>
            <w:r w:rsidRPr="001369F7">
              <w:t>Chilundo</w:t>
            </w:r>
            <w:proofErr w:type="spellEnd"/>
            <w:r w:rsidRPr="001369F7">
              <w:t xml:space="preserve">, J.; </w:t>
            </w:r>
            <w:proofErr w:type="spellStart"/>
            <w:r w:rsidRPr="001369F7">
              <w:t>Muhelo</w:t>
            </w:r>
            <w:proofErr w:type="spellEnd"/>
            <w:r w:rsidRPr="001369F7">
              <w:t xml:space="preserve">, A.; Zita, A.; </w:t>
            </w:r>
            <w:proofErr w:type="spellStart"/>
            <w:r w:rsidRPr="001369F7">
              <w:t>Zucula</w:t>
            </w:r>
            <w:proofErr w:type="spellEnd"/>
            <w:r w:rsidRPr="001369F7">
              <w:t xml:space="preserve">, H.; </w:t>
            </w:r>
            <w:proofErr w:type="spellStart"/>
            <w:r w:rsidRPr="001369F7">
              <w:t>Macuácua</w:t>
            </w:r>
            <w:proofErr w:type="spellEnd"/>
            <w:r w:rsidRPr="001369F7">
              <w:t xml:space="preserve">, S.; </w:t>
            </w:r>
            <w:proofErr w:type="spellStart"/>
            <w:r w:rsidRPr="001369F7">
              <w:t>Mussagi</w:t>
            </w:r>
            <w:proofErr w:type="spellEnd"/>
            <w:r w:rsidRPr="001369F7">
              <w:t xml:space="preserve">, A.C.; Pizzol, D.; Smith, L.; Maggioni, G. Successful </w:t>
            </w:r>
            <w:r w:rsidRPr="001369F7">
              <w:br/>
              <w:t xml:space="preserve">Management, in a Low-Resource Setting, of </w:t>
            </w:r>
            <w:r w:rsidRPr="001369F7">
              <w:rPr>
                <w:u w:color="000000"/>
              </w:rPr>
              <w:t xml:space="preserve">Disseminated </w:t>
            </w:r>
            <w:r w:rsidRPr="001369F7">
              <w:rPr>
                <w:u w:color="000000"/>
              </w:rPr>
              <w:br/>
              <w:t xml:space="preserve">Tuberculosis in a </w:t>
            </w:r>
            <w:proofErr w:type="gramStart"/>
            <w:r w:rsidRPr="001369F7">
              <w:rPr>
                <w:u w:color="000000"/>
              </w:rPr>
              <w:t>3-Year Old</w:t>
            </w:r>
            <w:proofErr w:type="gramEnd"/>
            <w:r w:rsidRPr="001369F7">
              <w:rPr>
                <w:u w:color="000000"/>
              </w:rPr>
              <w:t xml:space="preserve"> Boy: A Case Report. </w:t>
            </w:r>
            <w:r w:rsidRPr="001369F7">
              <w:rPr>
                <w:i/>
                <w:u w:color="000000"/>
              </w:rPr>
              <w:t xml:space="preserve">Pathogens </w:t>
            </w:r>
            <w:r w:rsidRPr="001369F7">
              <w:rPr>
                <w:b/>
                <w:u w:color="000000"/>
              </w:rPr>
              <w:t>2023</w:t>
            </w:r>
            <w:r w:rsidRPr="001369F7">
              <w:rPr>
                <w:u w:color="000000"/>
              </w:rPr>
              <w:t xml:space="preserve">, </w:t>
            </w:r>
            <w:r w:rsidRPr="001369F7">
              <w:rPr>
                <w:i/>
                <w:u w:color="000000"/>
              </w:rPr>
              <w:t>12</w:t>
            </w:r>
            <w:r w:rsidRPr="001369F7">
              <w:rPr>
                <w:u w:color="000000"/>
              </w:rPr>
              <w:t>, x. https://doi.org/10.3390/xxxxx</w:t>
            </w:r>
          </w:p>
          <w:p w14:paraId="38B6D2DD" w14:textId="77777777" w:rsidR="00B25EDD" w:rsidRPr="001369F7" w:rsidRDefault="00B25EDD" w:rsidP="00C600F2">
            <w:pPr>
              <w:pStyle w:val="MDPI15academiceditor"/>
              <w:spacing w:after="120"/>
            </w:pPr>
            <w:r w:rsidRPr="001369F7">
              <w:t>Academic Editor(s): Name</w:t>
            </w:r>
          </w:p>
          <w:p w14:paraId="753A6B97" w14:textId="04546553" w:rsidR="00B25EDD" w:rsidRPr="001369F7" w:rsidRDefault="00B25EDD" w:rsidP="00B25EDD">
            <w:pPr>
              <w:pStyle w:val="MDPI14history"/>
              <w:spacing w:before="120"/>
            </w:pPr>
            <w:r w:rsidRPr="001369F7">
              <w:t>Received: 21 August 2023</w:t>
            </w:r>
          </w:p>
          <w:p w14:paraId="16B417EA" w14:textId="77777777" w:rsidR="00B25EDD" w:rsidRPr="001369F7" w:rsidRDefault="00B25EDD" w:rsidP="00B25EDD">
            <w:pPr>
              <w:pStyle w:val="MDPI14history"/>
            </w:pPr>
            <w:r w:rsidRPr="001369F7">
              <w:t>Revised: 11 September 2023</w:t>
            </w:r>
          </w:p>
          <w:p w14:paraId="61148B41" w14:textId="3FE386B8" w:rsidR="00B25EDD" w:rsidRPr="001369F7" w:rsidRDefault="00B25EDD" w:rsidP="00B25EDD">
            <w:pPr>
              <w:pStyle w:val="MDPI14history"/>
            </w:pPr>
            <w:r w:rsidRPr="001369F7">
              <w:t>Accepted: date</w:t>
            </w:r>
          </w:p>
          <w:p w14:paraId="6C2F2789" w14:textId="77777777" w:rsidR="00B25EDD" w:rsidRPr="001369F7" w:rsidRDefault="00B25EDD" w:rsidP="00C600F2">
            <w:pPr>
              <w:pStyle w:val="MDPI14history"/>
              <w:spacing w:after="120"/>
            </w:pPr>
            <w:r w:rsidRPr="001369F7">
              <w:t>Published: date</w:t>
            </w:r>
          </w:p>
          <w:p w14:paraId="680C9453" w14:textId="77777777" w:rsidR="00B25EDD" w:rsidRPr="001369F7" w:rsidRDefault="00B25EDD" w:rsidP="00C600F2">
            <w:pPr>
              <w:pStyle w:val="MDPI14history"/>
              <w:spacing w:before="120"/>
            </w:pPr>
            <w:r w:rsidRPr="001369F7">
              <w:rPr>
                <w:noProof/>
              </w:rPr>
              <w:drawing>
                <wp:inline distT="0" distB="0" distL="0" distR="0" wp14:anchorId="111AF351" wp14:editId="51F52578">
                  <wp:extent cx="694800" cy="248400"/>
                  <wp:effectExtent l="0" t="0" r="0" b="0"/>
                  <wp:docPr id="219717588" name="Picture 1" descr="A grey and black sign with a person in a circle&#10;&#10;Description automatically generated"/>
                  <wp:cNvGraphicFramePr/>
                  <a:graphic xmlns:a="http://schemas.openxmlformats.org/drawingml/2006/main">
                    <a:graphicData uri="http://schemas.openxmlformats.org/drawingml/2006/picture">
                      <pic:pic xmlns:pic="http://schemas.openxmlformats.org/drawingml/2006/picture">
                        <pic:nvPicPr>
                          <pic:cNvPr id="219717588" name="Picture 1" descr="A grey and black sign with a person in a circle&#10;&#10;Description automatically generated"/>
                          <pic:cNvPicPr/>
                        </pic:nvPicPr>
                        <pic:blipFill>
                          <a:blip r:embed="rId7"/>
                          <a:stretch>
                            <a:fillRect/>
                          </a:stretch>
                        </pic:blipFill>
                        <pic:spPr>
                          <a:xfrm>
                            <a:off x="0" y="0"/>
                            <a:ext cx="694800" cy="248400"/>
                          </a:xfrm>
                          <a:prstGeom prst="rect">
                            <a:avLst/>
                          </a:prstGeom>
                        </pic:spPr>
                      </pic:pic>
                    </a:graphicData>
                  </a:graphic>
                </wp:inline>
              </w:drawing>
            </w:r>
          </w:p>
          <w:p w14:paraId="45A3212C" w14:textId="77777777" w:rsidR="00B25EDD" w:rsidRPr="001369F7" w:rsidRDefault="00B25EDD" w:rsidP="00C600F2">
            <w:pPr>
              <w:pStyle w:val="MDPI72Copyright"/>
            </w:pPr>
            <w:r w:rsidRPr="001369F7">
              <w:rPr>
                <w:b/>
              </w:rPr>
              <w:t>Copyright:</w:t>
            </w:r>
            <w:r w:rsidRPr="001369F7">
              <w:t xml:space="preserve"> © 2023 by the authors. Submitted for possible open access publication under the terms and conditions of the Creative Commons Attribution (CC BY) license (https://creativecommons.org/licenses/by/4.0/).</w:t>
            </w:r>
          </w:p>
        </w:tc>
      </w:tr>
    </w:tbl>
    <w:p w14:paraId="2A8227A5" w14:textId="5B5BD05A" w:rsidR="0064675E" w:rsidRPr="001369F7" w:rsidRDefault="0064675E" w:rsidP="006C06A0">
      <w:pPr>
        <w:pStyle w:val="MDPI16affiliation"/>
      </w:pPr>
      <w:r w:rsidRPr="001369F7">
        <w:rPr>
          <w:u w:color="000000"/>
          <w:vertAlign w:val="superscript"/>
        </w:rPr>
        <w:t>1</w:t>
      </w:r>
      <w:r w:rsidR="006C06A0" w:rsidRPr="001369F7">
        <w:rPr>
          <w:u w:color="000000"/>
        </w:rPr>
        <w:tab/>
      </w:r>
      <w:r w:rsidRPr="001369F7">
        <w:rPr>
          <w:u w:color="000000"/>
        </w:rPr>
        <w:t>Department of Pneumology, Central Hospital of Maputo, Maputo, Mozambique</w:t>
      </w:r>
      <w:r w:rsidR="007459FA" w:rsidRPr="001369F7">
        <w:rPr>
          <w:u w:color="000000"/>
        </w:rPr>
        <w:t>; jchalufo@yahoo.com.br</w:t>
      </w:r>
    </w:p>
    <w:p w14:paraId="5E37B916" w14:textId="72A55120" w:rsidR="0064675E" w:rsidRPr="001369F7" w:rsidRDefault="0064675E" w:rsidP="006C06A0">
      <w:pPr>
        <w:pStyle w:val="MDPI16affiliation"/>
      </w:pPr>
      <w:r w:rsidRPr="001369F7">
        <w:rPr>
          <w:u w:color="FF0000"/>
          <w:vertAlign w:val="superscript"/>
        </w:rPr>
        <w:t>2</w:t>
      </w:r>
      <w:r w:rsidR="006C06A0" w:rsidRPr="001369F7">
        <w:rPr>
          <w:u w:color="FF0000"/>
        </w:rPr>
        <w:tab/>
      </w:r>
      <w:r w:rsidRPr="001369F7">
        <w:rPr>
          <w:u w:color="FF0000"/>
        </w:rPr>
        <w:t>Faculty of Medicine, Eduardo Mondlane University Maputo</w:t>
      </w:r>
      <w:r w:rsidR="006C06A0" w:rsidRPr="001369F7">
        <w:rPr>
          <w:u w:color="FF0000"/>
        </w:rPr>
        <w:t>, Maputo P.O. Box 257, Mozambique</w:t>
      </w:r>
    </w:p>
    <w:p w14:paraId="17ADB516" w14:textId="18099C80" w:rsidR="0064675E" w:rsidRPr="001369F7" w:rsidRDefault="0064675E" w:rsidP="006C06A0">
      <w:pPr>
        <w:pStyle w:val="MDPI16affiliation"/>
      </w:pPr>
      <w:r w:rsidRPr="001369F7">
        <w:rPr>
          <w:u w:color="FF0000"/>
          <w:vertAlign w:val="superscript"/>
        </w:rPr>
        <w:t>3</w:t>
      </w:r>
      <w:r w:rsidR="006C06A0" w:rsidRPr="001369F7">
        <w:rPr>
          <w:u w:color="FF0000"/>
        </w:rPr>
        <w:tab/>
      </w:r>
      <w:r w:rsidRPr="001369F7">
        <w:rPr>
          <w:u w:color="000000"/>
        </w:rPr>
        <w:t xml:space="preserve">Department of </w:t>
      </w:r>
      <w:proofErr w:type="spellStart"/>
      <w:r w:rsidRPr="001369F7">
        <w:rPr>
          <w:u w:color="000000"/>
        </w:rPr>
        <w:t>Paediatry</w:t>
      </w:r>
      <w:proofErr w:type="spellEnd"/>
      <w:r w:rsidRPr="001369F7">
        <w:rPr>
          <w:u w:color="000000"/>
        </w:rPr>
        <w:t>, Central Hospital of Maputo, Maputo, Mozambique</w:t>
      </w:r>
      <w:r w:rsidR="007459FA" w:rsidRPr="001369F7">
        <w:rPr>
          <w:u w:color="000000"/>
        </w:rPr>
        <w:t xml:space="preserve">; </w:t>
      </w:r>
      <w:r w:rsidR="007459FA" w:rsidRPr="001369F7">
        <w:rPr>
          <w:u w:color="000000"/>
        </w:rPr>
        <w:br/>
        <w:t xml:space="preserve">arlindomuhelo@gmail.com (A.M.); </w:t>
      </w:r>
      <w:r w:rsidR="007459FA" w:rsidRPr="001369F7">
        <w:t>ahyvaldo@hotmail.com</w:t>
      </w:r>
      <w:r w:rsidR="007459FA" w:rsidRPr="001369F7">
        <w:rPr>
          <w:u w:color="000000"/>
        </w:rPr>
        <w:t xml:space="preserve"> (A.Z.); heltonzucula@gmail.com (H.Z.); </w:t>
      </w:r>
      <w:r w:rsidR="007459FA" w:rsidRPr="001369F7">
        <w:t>sheyla.macuacua@gmail.com</w:t>
      </w:r>
      <w:r w:rsidR="007459FA" w:rsidRPr="001369F7">
        <w:rPr>
          <w:u w:color="000000"/>
        </w:rPr>
        <w:t xml:space="preserve"> (S.M.); </w:t>
      </w:r>
      <w:r w:rsidR="007459FA" w:rsidRPr="001369F7">
        <w:t>hannahcristinna89@gmail.com</w:t>
      </w:r>
      <w:r w:rsidR="007459FA" w:rsidRPr="001369F7">
        <w:rPr>
          <w:u w:color="000000"/>
        </w:rPr>
        <w:t xml:space="preserve"> (A.C.M.)</w:t>
      </w:r>
    </w:p>
    <w:p w14:paraId="7E08CB1B" w14:textId="524CB0EF" w:rsidR="0064675E" w:rsidRPr="001369F7" w:rsidRDefault="0064675E" w:rsidP="006C06A0">
      <w:pPr>
        <w:pStyle w:val="MDPI16affiliation"/>
      </w:pPr>
      <w:r w:rsidRPr="001369F7">
        <w:rPr>
          <w:u w:color="FF0000"/>
          <w:vertAlign w:val="superscript"/>
        </w:rPr>
        <w:t>4</w:t>
      </w:r>
      <w:r w:rsidR="006C06A0" w:rsidRPr="001369F7">
        <w:rPr>
          <w:u w:color="FF0000"/>
          <w:lang w:val="de-DE"/>
        </w:rPr>
        <w:tab/>
      </w:r>
      <w:r w:rsidRPr="001369F7">
        <w:rPr>
          <w:u w:color="000000"/>
        </w:rPr>
        <w:t xml:space="preserve">Operative Research Unit, Doctors with Africa </w:t>
      </w:r>
      <w:proofErr w:type="spellStart"/>
      <w:r w:rsidRPr="001369F7">
        <w:rPr>
          <w:u w:color="000000"/>
        </w:rPr>
        <w:t>Cuamm</w:t>
      </w:r>
      <w:proofErr w:type="spellEnd"/>
      <w:r w:rsidRPr="001369F7">
        <w:rPr>
          <w:u w:color="000000"/>
        </w:rPr>
        <w:t>, Beira, Mozambique</w:t>
      </w:r>
    </w:p>
    <w:p w14:paraId="3264BAE7" w14:textId="7D90CDE8" w:rsidR="0064675E" w:rsidRPr="001369F7" w:rsidRDefault="0064675E" w:rsidP="006C06A0">
      <w:pPr>
        <w:pStyle w:val="MDPI16affiliation"/>
      </w:pPr>
      <w:r w:rsidRPr="001369F7">
        <w:rPr>
          <w:u w:color="FF0000"/>
          <w:vertAlign w:val="superscript"/>
        </w:rPr>
        <w:t>5</w:t>
      </w:r>
      <w:r w:rsidR="006C06A0" w:rsidRPr="001369F7">
        <w:rPr>
          <w:u w:color="FF0000"/>
          <w:lang w:val="de-DE"/>
        </w:rPr>
        <w:tab/>
      </w:r>
      <w:r w:rsidRPr="001369F7">
        <w:rPr>
          <w:u w:color="000000"/>
        </w:rPr>
        <w:t>Centre for Health, Performance and Wellbeing, Anglia Ruskin University, Cambridge, CB1 1PT, UK</w:t>
      </w:r>
      <w:r w:rsidR="007459FA" w:rsidRPr="001369F7">
        <w:rPr>
          <w:u w:color="000000"/>
        </w:rPr>
        <w:t>; lee.smith@aru.ac.uk</w:t>
      </w:r>
    </w:p>
    <w:p w14:paraId="5D62FF91" w14:textId="25286F33" w:rsidR="0064675E" w:rsidRPr="001369F7" w:rsidRDefault="0064675E" w:rsidP="006C06A0">
      <w:pPr>
        <w:pStyle w:val="MDPI16affiliation"/>
      </w:pPr>
      <w:r w:rsidRPr="001369F7">
        <w:rPr>
          <w:u w:color="FF0000"/>
          <w:vertAlign w:val="superscript"/>
        </w:rPr>
        <w:t>6</w:t>
      </w:r>
      <w:r w:rsidR="006C06A0" w:rsidRPr="001369F7">
        <w:rPr>
          <w:u w:color="FF0000"/>
        </w:rPr>
        <w:tab/>
      </w:r>
      <w:r w:rsidRPr="001369F7">
        <w:rPr>
          <w:u w:color="000000"/>
        </w:rPr>
        <w:t xml:space="preserve">Department of Medicine, University of Padua, </w:t>
      </w:r>
      <w:r w:rsidR="006C06A0" w:rsidRPr="001369F7">
        <w:rPr>
          <w:u w:color="000000"/>
        </w:rPr>
        <w:t xml:space="preserve">35128 </w:t>
      </w:r>
      <w:r w:rsidRPr="001369F7">
        <w:rPr>
          <w:u w:color="000000"/>
        </w:rPr>
        <w:t>Pad</w:t>
      </w:r>
      <w:r w:rsidR="006C06A0" w:rsidRPr="001369F7">
        <w:rPr>
          <w:u w:color="000000"/>
        </w:rPr>
        <w:t>ova</w:t>
      </w:r>
      <w:r w:rsidRPr="001369F7">
        <w:rPr>
          <w:u w:color="000000"/>
        </w:rPr>
        <w:t>, Italy</w:t>
      </w:r>
      <w:r w:rsidR="007459FA" w:rsidRPr="001369F7">
        <w:rPr>
          <w:u w:color="000000"/>
        </w:rPr>
        <w:t>; maggioni.giuseppe@hotmail.it</w:t>
      </w:r>
    </w:p>
    <w:p w14:paraId="39F33ABD" w14:textId="51B19D1D" w:rsidR="0064675E" w:rsidRPr="001369F7" w:rsidRDefault="0064675E" w:rsidP="006C06A0">
      <w:pPr>
        <w:pStyle w:val="MDPI16affiliation"/>
      </w:pPr>
      <w:r w:rsidRPr="001369F7">
        <w:rPr>
          <w:bCs/>
          <w:u w:color="000000"/>
        </w:rPr>
        <w:t>*</w:t>
      </w:r>
      <w:r w:rsidRPr="001369F7">
        <w:rPr>
          <w:u w:color="000000"/>
        </w:rPr>
        <w:tab/>
      </w:r>
      <w:r w:rsidR="006C06A0" w:rsidRPr="001369F7">
        <w:rPr>
          <w:u w:color="000000"/>
        </w:rPr>
        <w:t xml:space="preserve">Correspondence: </w:t>
      </w:r>
      <w:r w:rsidR="006C06A0" w:rsidRPr="001369F7">
        <w:rPr>
          <w:shd w:val="clear" w:color="auto" w:fill="FEFEFE"/>
          <w:lang w:val="it-IT"/>
        </w:rPr>
        <w:t>damianopizzol8@gmail.com; Tel.:</w:t>
      </w:r>
      <w:r w:rsidR="003B38BE" w:rsidRPr="001369F7">
        <w:rPr>
          <w:shd w:val="clear" w:color="auto" w:fill="FEFEFE"/>
          <w:lang w:val="it-IT"/>
        </w:rPr>
        <w:t xml:space="preserve"> </w:t>
      </w:r>
      <w:r w:rsidRPr="001369F7">
        <w:rPr>
          <w:shd w:val="clear" w:color="auto" w:fill="FEFEFE"/>
          <w:lang w:val="it-IT"/>
        </w:rPr>
        <w:t>+39</w:t>
      </w:r>
      <w:r w:rsidR="006A6014" w:rsidRPr="001369F7">
        <w:rPr>
          <w:shd w:val="clear" w:color="auto" w:fill="FEFEFE"/>
          <w:lang w:val="it-IT"/>
        </w:rPr>
        <w:t>-</w:t>
      </w:r>
      <w:r w:rsidRPr="001369F7">
        <w:rPr>
          <w:shd w:val="clear" w:color="auto" w:fill="FEFEFE"/>
          <w:lang w:val="it-IT"/>
        </w:rPr>
        <w:t>3668731237</w:t>
      </w:r>
    </w:p>
    <w:p w14:paraId="43212F10" w14:textId="77777777" w:rsidR="0064675E" w:rsidRPr="001369F7" w:rsidRDefault="0064675E" w:rsidP="006C06A0">
      <w:pPr>
        <w:pStyle w:val="MDPI17abstract"/>
      </w:pPr>
      <w:r w:rsidRPr="001369F7">
        <w:rPr>
          <w:b/>
          <w:bCs/>
        </w:rPr>
        <w:t xml:space="preserve">Abstract: </w:t>
      </w:r>
      <w:r w:rsidRPr="001369F7">
        <w:t xml:space="preserve">Disseminated or military tuberculosis (TB) is defined as the presence of at least two non-contiguous sites of </w:t>
      </w:r>
      <w:r w:rsidRPr="001369F7">
        <w:rPr>
          <w:i/>
          <w:iCs/>
        </w:rPr>
        <w:t>Mycobacterium tuberculosis</w:t>
      </w:r>
      <w:r w:rsidRPr="001369F7">
        <w:t xml:space="preserve">, occurring </w:t>
      </w:r>
      <w:proofErr w:type="gramStart"/>
      <w:r w:rsidRPr="001369F7">
        <w:t>as a result of</w:t>
      </w:r>
      <w:proofErr w:type="gramEnd"/>
      <w:r w:rsidRPr="001369F7">
        <w:t xml:space="preserve"> progressive primary infection, reactivation and spread of a latent focus </w:t>
      </w:r>
      <w:r w:rsidRPr="001369F7">
        <w:rPr>
          <w:u w:color="376EAA"/>
        </w:rPr>
        <w:t xml:space="preserve">or due to iatrogenic origin. </w:t>
      </w:r>
      <w:r w:rsidRPr="001369F7">
        <w:t xml:space="preserve">Disseminated TB represents a life-threatening condition, especially in at-risk children and when diagnosis and treatment are delayed. We report on a case of a </w:t>
      </w:r>
      <w:proofErr w:type="gramStart"/>
      <w:r w:rsidRPr="001369F7">
        <w:t>3-year old</w:t>
      </w:r>
      <w:proofErr w:type="gramEnd"/>
      <w:r w:rsidRPr="001369F7">
        <w:t xml:space="preserve"> boy who presented with long-lasting </w:t>
      </w:r>
      <w:proofErr w:type="spellStart"/>
      <w:r w:rsidRPr="001369F7">
        <w:t>unrecognised</w:t>
      </w:r>
      <w:proofErr w:type="spellEnd"/>
      <w:r w:rsidRPr="001369F7">
        <w:t xml:space="preserve"> disseminated TB that was successfully managed in a low-resource setting.</w:t>
      </w:r>
    </w:p>
    <w:p w14:paraId="6B1760D0" w14:textId="4274711D" w:rsidR="0064675E" w:rsidRPr="001369F7" w:rsidRDefault="006C06A0" w:rsidP="006C06A0">
      <w:pPr>
        <w:pStyle w:val="MDPI18keywords"/>
      </w:pPr>
      <w:r w:rsidRPr="001369F7">
        <w:rPr>
          <w:b/>
          <w:bCs/>
        </w:rPr>
        <w:t>Keywords:</w:t>
      </w:r>
      <w:r w:rsidR="0064675E" w:rsidRPr="001369F7">
        <w:rPr>
          <w:b/>
          <w:bCs/>
        </w:rPr>
        <w:t xml:space="preserve"> </w:t>
      </w:r>
      <w:r w:rsidR="0064675E" w:rsidRPr="001369F7">
        <w:t>tuberculosis; disseminated TB; low-income setting</w:t>
      </w:r>
    </w:p>
    <w:p w14:paraId="7AE9E9E5" w14:textId="77777777" w:rsidR="0064675E" w:rsidRPr="001369F7" w:rsidRDefault="0064675E" w:rsidP="006C06A0">
      <w:pPr>
        <w:pStyle w:val="MDPI19line"/>
        <w:pBdr>
          <w:bottom w:val="single" w:sz="4" w:space="1" w:color="000000"/>
        </w:pBdr>
      </w:pPr>
    </w:p>
    <w:p w14:paraId="7ABEEA67" w14:textId="2EAE0901" w:rsidR="0064675E" w:rsidRPr="001369F7" w:rsidRDefault="007459FA" w:rsidP="007459FA">
      <w:pPr>
        <w:pStyle w:val="MDPI21heading1"/>
      </w:pPr>
      <w:r w:rsidRPr="001369F7">
        <w:t xml:space="preserve">1. </w:t>
      </w:r>
      <w:r w:rsidR="0064675E" w:rsidRPr="001369F7">
        <w:t>Introduction</w:t>
      </w:r>
    </w:p>
    <w:p w14:paraId="09336722" w14:textId="1DA87E44" w:rsidR="0064675E" w:rsidRPr="001369F7" w:rsidRDefault="0064675E" w:rsidP="007459FA">
      <w:pPr>
        <w:pStyle w:val="MDPI31text"/>
      </w:pPr>
      <w:r w:rsidRPr="001369F7">
        <w:t xml:space="preserve">Tuberculosis (TB) is among the top ten causes of death worldwide. TB represents a marker of inequality as the overwhelming burden of TB is found among low- and middle-income countries, where it is estimated that over 90% of global TB cases and deaths occur </w:t>
      </w:r>
      <w:r w:rsidR="00553D36" w:rsidRPr="001369F7">
        <w:t>[</w:t>
      </w:r>
      <w:r w:rsidRPr="001369F7">
        <w:t>1</w:t>
      </w:r>
      <w:r w:rsidRPr="001369F7">
        <w:rPr>
          <w:lang w:val="it-IT"/>
        </w:rPr>
        <w:t>,2</w:t>
      </w:r>
      <w:r w:rsidR="00553D36" w:rsidRPr="001369F7">
        <w:t>]</w:t>
      </w:r>
      <w:r w:rsidRPr="001369F7">
        <w:t xml:space="preserve">. Disseminated or miliary tuberculosis is defined as the presence of at least two non-contiguous sites resulting from lymphohematogenous dissemination of </w:t>
      </w:r>
      <w:r w:rsidRPr="001369F7">
        <w:rPr>
          <w:i/>
          <w:iCs/>
        </w:rPr>
        <w:t>Mycobacterium tuberculosis</w:t>
      </w:r>
      <w:r w:rsidRPr="001369F7">
        <w:t xml:space="preserve">, occurring </w:t>
      </w:r>
      <w:proofErr w:type="gramStart"/>
      <w:r w:rsidRPr="001369F7">
        <w:t>as a result of</w:t>
      </w:r>
      <w:proofErr w:type="gramEnd"/>
      <w:r w:rsidRPr="001369F7">
        <w:t xml:space="preserve"> progressive primary infection, reactivation and spread of a latent focus </w:t>
      </w:r>
      <w:r w:rsidRPr="001369F7">
        <w:rPr>
          <w:u w:color="376EAA"/>
        </w:rPr>
        <w:t xml:space="preserve">or due to iatrogenic origin </w:t>
      </w:r>
      <w:r w:rsidR="00553D36" w:rsidRPr="001369F7">
        <w:rPr>
          <w:u w:color="376EAA"/>
        </w:rPr>
        <w:t>[</w:t>
      </w:r>
      <w:r w:rsidRPr="001369F7">
        <w:rPr>
          <w:u w:color="376EAA"/>
          <w:lang w:val="it-IT"/>
        </w:rPr>
        <w:t>3</w:t>
      </w:r>
      <w:r w:rsidR="00553D36" w:rsidRPr="001369F7">
        <w:rPr>
          <w:u w:color="376EAA"/>
        </w:rPr>
        <w:t>]</w:t>
      </w:r>
      <w:r w:rsidRPr="001369F7">
        <w:rPr>
          <w:u w:color="376EAA"/>
        </w:rPr>
        <w:t xml:space="preserve">. </w:t>
      </w:r>
      <w:r w:rsidRPr="001369F7">
        <w:t xml:space="preserve">Disseminated TB represents a life-threatening condition, especially in at-risk children and when diagnosis and treatment are delayed </w:t>
      </w:r>
      <w:r w:rsidR="00553D36" w:rsidRPr="001369F7">
        <w:t>[</w:t>
      </w:r>
      <w:r w:rsidRPr="001369F7">
        <w:rPr>
          <w:lang w:val="it-IT"/>
        </w:rPr>
        <w:t>4</w:t>
      </w:r>
      <w:r w:rsidR="00553D36" w:rsidRPr="001369F7">
        <w:rPr>
          <w:lang w:val="it-IT"/>
        </w:rPr>
        <w:t>–</w:t>
      </w:r>
      <w:r w:rsidRPr="001369F7">
        <w:rPr>
          <w:lang w:val="it-IT"/>
        </w:rPr>
        <w:t>6</w:t>
      </w:r>
      <w:r w:rsidR="00553D36" w:rsidRPr="001369F7">
        <w:t>]</w:t>
      </w:r>
      <w:r w:rsidRPr="001369F7">
        <w:t xml:space="preserve">. Clinical presentation of disseminated TB is nonspecific, it is commonly associated with fever of unknown origin and, depending on involved sites, with other generic symptoms attributable to other common diseases </w:t>
      </w:r>
      <w:r w:rsidR="00553D36" w:rsidRPr="001369F7">
        <w:t>[</w:t>
      </w:r>
      <w:r w:rsidRPr="001369F7">
        <w:rPr>
          <w:lang w:val="it-IT"/>
        </w:rPr>
        <w:t>7</w:t>
      </w:r>
      <w:r w:rsidR="00553D36" w:rsidRPr="001369F7">
        <w:t>]</w:t>
      </w:r>
      <w:r w:rsidRPr="001369F7">
        <w:t xml:space="preserve">. In addition, in low-income settings, the paucity of tools available for confirmatory laboratory diagnosis, such as low sensitivity of acid-fast bacilli (AFB) smear, time-consuming cultures, and the inability to easily detect miliary changes in chest X-ray, makes diagnosis a very challenging task </w:t>
      </w:r>
      <w:r w:rsidR="00553D36" w:rsidRPr="001369F7">
        <w:t>[</w:t>
      </w:r>
      <w:r w:rsidRPr="001369F7">
        <w:rPr>
          <w:lang w:val="it-IT"/>
        </w:rPr>
        <w:t>7</w:t>
      </w:r>
      <w:r w:rsidR="00553D36" w:rsidRPr="001369F7">
        <w:t>]</w:t>
      </w:r>
      <w:r w:rsidRPr="001369F7">
        <w:t xml:space="preserve">. The time from symptoms presentation to diagnosis is highly variable ranging from few days to several months depending on health professionals training, diagnostic tools and clinical presentation that usually includes subacute or chronic constitutional symptoms such as fever, weight loss, and night sweats. Commonly, most children are treated based on a combination of clinical and radiologic signs suggestive of TB without bacteriological confirmation </w:t>
      </w:r>
      <w:r w:rsidR="00553D36" w:rsidRPr="001369F7">
        <w:t>[</w:t>
      </w:r>
      <w:r w:rsidRPr="001369F7">
        <w:rPr>
          <w:lang w:val="it-IT"/>
        </w:rPr>
        <w:t>8</w:t>
      </w:r>
      <w:r w:rsidR="00553D36" w:rsidRPr="001369F7">
        <w:t>]</w:t>
      </w:r>
      <w:r w:rsidRPr="001369F7">
        <w:t xml:space="preserve">. To date, mortality due to disseminated TB is still high, ranging from 25% to 30% mainly due to the delay in diagnosing and the onset of </w:t>
      </w:r>
      <w:proofErr w:type="spellStart"/>
      <w:r w:rsidRPr="001369F7">
        <w:t>meningismus</w:t>
      </w:r>
      <w:proofErr w:type="spellEnd"/>
      <w:r w:rsidRPr="001369F7">
        <w:t xml:space="preserve">, liver cirrhosis, leukopenia, leukocytosis, advancing age, presence of underlying disease, altered mental </w:t>
      </w:r>
      <w:r w:rsidRPr="001369F7">
        <w:lastRenderedPageBreak/>
        <w:t xml:space="preserve">status, and night sweats </w:t>
      </w:r>
      <w:r w:rsidR="00553D36" w:rsidRPr="001369F7">
        <w:t>[</w:t>
      </w:r>
      <w:r w:rsidRPr="001369F7">
        <w:rPr>
          <w:lang w:val="it-IT"/>
        </w:rPr>
        <w:t>9</w:t>
      </w:r>
      <w:r w:rsidR="00553D36" w:rsidRPr="001369F7">
        <w:t>]</w:t>
      </w:r>
      <w:r w:rsidRPr="001369F7">
        <w:t>. In the present paper</w:t>
      </w:r>
      <w:r w:rsidR="006C06A0" w:rsidRPr="001369F7">
        <w:t xml:space="preserve"> </w:t>
      </w:r>
      <w:r w:rsidRPr="001369F7">
        <w:t xml:space="preserve">a case on a </w:t>
      </w:r>
      <w:proofErr w:type="gramStart"/>
      <w:r w:rsidRPr="001369F7">
        <w:t>3-year old</w:t>
      </w:r>
      <w:proofErr w:type="gramEnd"/>
      <w:r w:rsidRPr="001369F7">
        <w:t xml:space="preserve"> boy who </w:t>
      </w:r>
      <w:proofErr w:type="gramStart"/>
      <w:r w:rsidRPr="001369F7">
        <w:t>presented</w:t>
      </w:r>
      <w:proofErr w:type="gramEnd"/>
      <w:r w:rsidRPr="001369F7">
        <w:t xml:space="preserve"> with long-lasting </w:t>
      </w:r>
      <w:proofErr w:type="spellStart"/>
      <w:r w:rsidRPr="001369F7">
        <w:t>unrecognised</w:t>
      </w:r>
      <w:proofErr w:type="spellEnd"/>
      <w:r w:rsidRPr="001369F7">
        <w:t xml:space="preserve"> disseminated TB that was successfully managed in a low-resource setting, is reported.</w:t>
      </w:r>
      <w:bookmarkEnd w:id="0"/>
    </w:p>
    <w:p w14:paraId="1408449E" w14:textId="58B79106" w:rsidR="0064675E" w:rsidRPr="001369F7" w:rsidRDefault="007459FA" w:rsidP="007459FA">
      <w:pPr>
        <w:pStyle w:val="MDPI21heading1"/>
      </w:pPr>
      <w:r w:rsidRPr="001369F7">
        <w:t xml:space="preserve">2. </w:t>
      </w:r>
      <w:r w:rsidR="0064675E" w:rsidRPr="001369F7">
        <w:t xml:space="preserve">Case </w:t>
      </w:r>
      <w:r w:rsidRPr="001369F7">
        <w:t>Report</w:t>
      </w:r>
    </w:p>
    <w:p w14:paraId="1C3D1CE5" w14:textId="5E718CE3" w:rsidR="0064675E" w:rsidRPr="001369F7" w:rsidRDefault="0064675E" w:rsidP="0064675E">
      <w:pPr>
        <w:pStyle w:val="MDPI31text"/>
      </w:pPr>
      <w:r w:rsidRPr="001369F7">
        <w:rPr>
          <w:lang w:val="pt-PT"/>
        </w:rPr>
        <w:t xml:space="preserve">A </w:t>
      </w:r>
      <w:r w:rsidRPr="001369F7">
        <w:t xml:space="preserve">3-year-old boy was transferred, on June 2023, from a rural health </w:t>
      </w:r>
      <w:proofErr w:type="spellStart"/>
      <w:r w:rsidRPr="001369F7">
        <w:t>centre</w:t>
      </w:r>
      <w:proofErr w:type="spellEnd"/>
      <w:r w:rsidRPr="001369F7">
        <w:t xml:space="preserve"> to a regional hospital in Mozambique due to suspected acute flaccid paralysis and paraparesis. Eight months </w:t>
      </w:r>
      <w:proofErr w:type="gramStart"/>
      <w:r w:rsidRPr="001369F7">
        <w:t>before,</w:t>
      </w:r>
      <w:proofErr w:type="gramEnd"/>
      <w:r w:rsidRPr="001369F7">
        <w:t xml:space="preserve"> October 2022, he developed intermittent fever, which improved with paracetamol administration. In December 2022 the clinical status evolved with the appearance of a swelling in the right wrist, treated with an incision and drainage and prescription of paracetamol and antibiotic in a rural health </w:t>
      </w:r>
      <w:proofErr w:type="spellStart"/>
      <w:r w:rsidRPr="001369F7">
        <w:t>centre</w:t>
      </w:r>
      <w:proofErr w:type="spellEnd"/>
      <w:r w:rsidRPr="001369F7">
        <w:t xml:space="preserve">. After a week, another swelling appeared in the region of the spine and an oedema in the right ankle, accompanied by intense and progressive pain and paracetamol was prescribed in the same health </w:t>
      </w:r>
      <w:proofErr w:type="spellStart"/>
      <w:r w:rsidRPr="001369F7">
        <w:t>centre</w:t>
      </w:r>
      <w:proofErr w:type="spellEnd"/>
      <w:r w:rsidRPr="001369F7">
        <w:t xml:space="preserve">. In April 2023, the condition worsened with increased swelling in the spine region, worsening pain, difficulty in sitting and walking. He also mentioned occasional dry cough, night sweats, </w:t>
      </w:r>
      <w:proofErr w:type="gramStart"/>
      <w:r w:rsidRPr="001369F7">
        <w:t>asthenia</w:t>
      </w:r>
      <w:proofErr w:type="gramEnd"/>
      <w:r w:rsidRPr="001369F7">
        <w:t xml:space="preserve"> and weight loss, denying chest pain and dyspnea. Due to the worsening conditions, the health </w:t>
      </w:r>
      <w:proofErr w:type="spellStart"/>
      <w:r w:rsidRPr="001369F7">
        <w:t>centre</w:t>
      </w:r>
      <w:proofErr w:type="spellEnd"/>
      <w:r w:rsidRPr="001369F7">
        <w:t xml:space="preserve"> decided to transfer the boy to a regional hospital, but due to lack of means, the mother was recommended to wait at home with the boy for the availability of transport. After two more months and the further worsening of the condition he was transferred to the regional hospital on suspicion of acute flaccid paralysis and paraparesis. He presented with a deformity of the lumbar spine (Figure 1a), solution of skin continuity on the anterior surface of the distal 1/3 of the right forearm, measuring approximately 2.5</w:t>
      </w:r>
      <w:r w:rsidR="00553D36" w:rsidRPr="001369F7">
        <w:t xml:space="preserve"> × </w:t>
      </w:r>
      <w:r w:rsidRPr="001369F7">
        <w:t>1.5</w:t>
      </w:r>
      <w:r w:rsidR="00553D36" w:rsidRPr="001369F7">
        <w:t xml:space="preserve"> </w:t>
      </w:r>
      <w:r w:rsidRPr="001369F7">
        <w:t>cm (Figure 1b) and a cold soft oedema in the region of the right ankle (Figure 1c). He also presented a pathological gait (Alderman), with tendency to support the left arm over the waist. The initial diagnosis was Pott</w:t>
      </w:r>
      <w:r w:rsidR="006C06A0" w:rsidRPr="001369F7">
        <w:t>’</w:t>
      </w:r>
      <w:r w:rsidRPr="001369F7">
        <w:t xml:space="preserve">s Disease, </w:t>
      </w:r>
      <w:bookmarkStart w:id="1" w:name="_Hlk145336089"/>
      <w:r w:rsidRPr="001369F7">
        <w:t>and he started the specific following treatment on daily regimen</w:t>
      </w:r>
      <w:r w:rsidRPr="001369F7">
        <w:rPr>
          <w:lang w:val="it-IT"/>
        </w:rPr>
        <w:t xml:space="preserve">: </w:t>
      </w:r>
      <w:r w:rsidRPr="001369F7">
        <w:t>isoniazid (H), rifampicin (R), ethambutol (E) and pyrazinamide (Z) for 2 months followed by HRE for 10 months</w:t>
      </w:r>
      <w:bookmarkEnd w:id="1"/>
      <w:r w:rsidRPr="001369F7">
        <w:t>.</w:t>
      </w:r>
      <w:r w:rsidRPr="001369F7">
        <w:rPr>
          <w:rFonts w:ascii="Helvetica" w:hAnsi="Helvetica"/>
          <w:sz w:val="22"/>
          <w:lang w:val="pt-PT"/>
        </w:rPr>
        <w:t xml:space="preserve"> </w:t>
      </w:r>
      <w:r w:rsidRPr="001369F7">
        <w:t>The curettage was performed on the wound that was subsequently cleaned and medicated daily</w:t>
      </w:r>
      <w:r w:rsidRPr="001369F7">
        <w:rPr>
          <w:lang w:val="pt-PT"/>
        </w:rPr>
        <w:t>.</w:t>
      </w:r>
      <w:r w:rsidRPr="001369F7">
        <w:t xml:space="preserve"> Five days after starting treatment, he developed an episode of </w:t>
      </w:r>
      <w:proofErr w:type="spellStart"/>
      <w:r w:rsidRPr="001369F7">
        <w:t>generalised</w:t>
      </w:r>
      <w:proofErr w:type="spellEnd"/>
      <w:r w:rsidRPr="001369F7">
        <w:t xml:space="preserve"> tonic-</w:t>
      </w:r>
      <w:proofErr w:type="spellStart"/>
      <w:r w:rsidRPr="001369F7">
        <w:t>clonic</w:t>
      </w:r>
      <w:proofErr w:type="spellEnd"/>
      <w:r w:rsidRPr="001369F7">
        <w:t xml:space="preserve"> seizures lasting two minutes without sphincter relaxation, associated with fever. The biochemical test performed at admission, after 2 and 5 days are reported in Table 1.</w:t>
      </w:r>
    </w:p>
    <w:p w14:paraId="6F8A3935" w14:textId="77777777" w:rsidR="0064675E" w:rsidRPr="001369F7" w:rsidRDefault="0064675E" w:rsidP="00553D36">
      <w:pPr>
        <w:pStyle w:val="MDPI52figure"/>
      </w:pPr>
      <w:r w:rsidRPr="001369F7">
        <w:rPr>
          <w:noProof/>
        </w:rPr>
        <w:lastRenderedPageBreak/>
        <w:drawing>
          <wp:inline distT="0" distB="0" distL="0" distR="0" wp14:anchorId="1935241A" wp14:editId="72B3D7A7">
            <wp:extent cx="5748338" cy="4306219"/>
            <wp:effectExtent l="0" t="0" r="508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2.jpeg"/>
                    <pic:cNvPicPr>
                      <a:picLocks noChangeAspect="1"/>
                    </pic:cNvPicPr>
                  </pic:nvPicPr>
                  <pic:blipFill>
                    <a:blip r:embed="rId8"/>
                    <a:stretch>
                      <a:fillRect/>
                    </a:stretch>
                  </pic:blipFill>
                  <pic:spPr>
                    <a:xfrm>
                      <a:off x="0" y="0"/>
                      <a:ext cx="5776168" cy="4327067"/>
                    </a:xfrm>
                    <a:prstGeom prst="rect">
                      <a:avLst/>
                    </a:prstGeom>
                    <a:ln w="12700" cap="flat">
                      <a:noFill/>
                      <a:miter lim="400000"/>
                    </a:ln>
                    <a:effectLst/>
                  </pic:spPr>
                </pic:pic>
              </a:graphicData>
            </a:graphic>
          </wp:inline>
        </w:drawing>
      </w:r>
    </w:p>
    <w:p w14:paraId="24C1930D" w14:textId="5F128732" w:rsidR="0064675E" w:rsidRPr="001369F7" w:rsidRDefault="00553D36" w:rsidP="00553D36">
      <w:pPr>
        <w:pStyle w:val="MDPI51figurecaption"/>
      </w:pPr>
      <w:r w:rsidRPr="001369F7">
        <w:rPr>
          <w:b/>
          <w:bCs/>
        </w:rPr>
        <w:t xml:space="preserve">Figure 1. </w:t>
      </w:r>
      <w:r w:rsidR="0064675E" w:rsidRPr="001369F7">
        <w:t>Disseminated tuberculosis at presentation in a 3-years old boy: deformity of the lumbar spine (</w:t>
      </w:r>
      <w:r w:rsidRPr="001369F7">
        <w:rPr>
          <w:b/>
          <w:bCs/>
        </w:rPr>
        <w:t>A</w:t>
      </w:r>
      <w:r w:rsidR="0064675E" w:rsidRPr="001369F7">
        <w:t>), solution of skin continuity on the distal right forearm (</w:t>
      </w:r>
      <w:r w:rsidRPr="001369F7">
        <w:rPr>
          <w:b/>
          <w:bCs/>
        </w:rPr>
        <w:t>B</w:t>
      </w:r>
      <w:r w:rsidR="0064675E" w:rsidRPr="001369F7">
        <w:t>) and cold soft oedema in the right ankle (</w:t>
      </w:r>
      <w:r w:rsidRPr="001369F7">
        <w:rPr>
          <w:b/>
          <w:bCs/>
        </w:rPr>
        <w:t>C</w:t>
      </w:r>
      <w:r w:rsidR="0064675E" w:rsidRPr="001369F7">
        <w:t>).</w:t>
      </w:r>
    </w:p>
    <w:p w14:paraId="313329AC" w14:textId="12970237" w:rsidR="0064675E" w:rsidRPr="001369F7" w:rsidRDefault="00553D36" w:rsidP="00553D36">
      <w:pPr>
        <w:pStyle w:val="MDPI41tablecaption"/>
        <w:jc w:val="left"/>
      </w:pPr>
      <w:r w:rsidRPr="001369F7">
        <w:rPr>
          <w:b/>
          <w:bCs/>
        </w:rPr>
        <w:t xml:space="preserve">Table 1. </w:t>
      </w:r>
      <w:r w:rsidR="0064675E" w:rsidRPr="001369F7">
        <w:t>Biochemical results performed at admission, after 2 and 5 days.</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768"/>
        <w:gridCol w:w="1982"/>
        <w:gridCol w:w="2053"/>
        <w:gridCol w:w="2054"/>
      </w:tblGrid>
      <w:tr w:rsidR="00553D36" w:rsidRPr="001369F7" w14:paraId="4AC5F1AB" w14:textId="77777777" w:rsidTr="00553D36">
        <w:tc>
          <w:tcPr>
            <w:tcW w:w="1768" w:type="dxa"/>
            <w:tcBorders>
              <w:top w:val="single" w:sz="8" w:space="0" w:color="auto"/>
              <w:bottom w:val="single" w:sz="4" w:space="0" w:color="auto"/>
            </w:tcBorders>
            <w:shd w:val="clear" w:color="auto" w:fill="auto"/>
            <w:vAlign w:val="center"/>
          </w:tcPr>
          <w:p w14:paraId="12D27E0F" w14:textId="77777777" w:rsidR="0064675E" w:rsidRPr="001369F7" w:rsidRDefault="0064675E" w:rsidP="00553D36">
            <w:pPr>
              <w:pStyle w:val="MDPI11articletype"/>
              <w:tabs>
                <w:tab w:val="left" w:pos="708"/>
                <w:tab w:val="left" w:pos="1416"/>
              </w:tabs>
              <w:autoSpaceDE w:val="0"/>
              <w:autoSpaceDN w:val="0"/>
              <w:spacing w:before="0"/>
              <w:jc w:val="center"/>
              <w:rPr>
                <w:b/>
                <w:color w:val="auto"/>
                <w:sz w:val="16"/>
                <w:szCs w:val="16"/>
              </w:rPr>
            </w:pPr>
            <w:r w:rsidRPr="001369F7">
              <w:rPr>
                <w:b/>
                <w:bCs/>
                <w:i w:val="0"/>
                <w:color w:val="auto"/>
                <w:sz w:val="16"/>
                <w:szCs w:val="16"/>
                <w:lang w:val="pt-PT"/>
              </w:rPr>
              <w:t>Parameter</w:t>
            </w:r>
          </w:p>
        </w:tc>
        <w:tc>
          <w:tcPr>
            <w:tcW w:w="1982" w:type="dxa"/>
            <w:tcBorders>
              <w:top w:val="single" w:sz="8" w:space="0" w:color="auto"/>
              <w:bottom w:val="single" w:sz="4" w:space="0" w:color="auto"/>
            </w:tcBorders>
            <w:shd w:val="clear" w:color="auto" w:fill="auto"/>
            <w:vAlign w:val="center"/>
          </w:tcPr>
          <w:p w14:paraId="303ABF5F" w14:textId="77777777" w:rsidR="0064675E" w:rsidRPr="001369F7" w:rsidRDefault="0064675E" w:rsidP="00553D36">
            <w:pPr>
              <w:pStyle w:val="MDPI11articletype"/>
              <w:tabs>
                <w:tab w:val="left" w:pos="708"/>
                <w:tab w:val="left" w:pos="1416"/>
              </w:tabs>
              <w:autoSpaceDE w:val="0"/>
              <w:autoSpaceDN w:val="0"/>
              <w:spacing w:before="0"/>
              <w:jc w:val="center"/>
              <w:rPr>
                <w:b/>
                <w:color w:val="auto"/>
                <w:sz w:val="16"/>
                <w:szCs w:val="16"/>
              </w:rPr>
            </w:pPr>
            <w:r w:rsidRPr="001369F7">
              <w:rPr>
                <w:b/>
                <w:bCs/>
                <w:i w:val="0"/>
                <w:color w:val="auto"/>
                <w:sz w:val="16"/>
                <w:szCs w:val="16"/>
                <w:lang w:val="it-IT"/>
              </w:rPr>
              <w:t>Admission</w:t>
            </w:r>
          </w:p>
        </w:tc>
        <w:tc>
          <w:tcPr>
            <w:tcW w:w="2053" w:type="dxa"/>
            <w:tcBorders>
              <w:top w:val="single" w:sz="8" w:space="0" w:color="auto"/>
              <w:bottom w:val="single" w:sz="4" w:space="0" w:color="auto"/>
            </w:tcBorders>
            <w:shd w:val="clear" w:color="auto" w:fill="auto"/>
            <w:vAlign w:val="center"/>
          </w:tcPr>
          <w:p w14:paraId="58CC62A5" w14:textId="018A9D5F" w:rsidR="0064675E" w:rsidRPr="001369F7" w:rsidRDefault="0064675E" w:rsidP="00553D36">
            <w:pPr>
              <w:pStyle w:val="MDPI11articletype"/>
              <w:tabs>
                <w:tab w:val="left" w:pos="708"/>
                <w:tab w:val="left" w:pos="1416"/>
                <w:tab w:val="left" w:pos="2124"/>
              </w:tabs>
              <w:autoSpaceDE w:val="0"/>
              <w:autoSpaceDN w:val="0"/>
              <w:spacing w:before="0"/>
              <w:jc w:val="center"/>
              <w:rPr>
                <w:b/>
                <w:color w:val="auto"/>
                <w:sz w:val="16"/>
                <w:szCs w:val="16"/>
              </w:rPr>
            </w:pPr>
            <w:r w:rsidRPr="001369F7">
              <w:rPr>
                <w:b/>
                <w:bCs/>
                <w:i w:val="0"/>
                <w:color w:val="auto"/>
                <w:sz w:val="16"/>
                <w:szCs w:val="16"/>
                <w:lang w:val="it-IT"/>
              </w:rPr>
              <w:t xml:space="preserve">2 </w:t>
            </w:r>
            <w:r w:rsidR="00553D36" w:rsidRPr="001369F7">
              <w:rPr>
                <w:b/>
                <w:bCs/>
                <w:i w:val="0"/>
                <w:color w:val="auto"/>
                <w:sz w:val="16"/>
                <w:szCs w:val="16"/>
                <w:lang w:val="it-IT"/>
              </w:rPr>
              <w:t>Days After</w:t>
            </w:r>
          </w:p>
        </w:tc>
        <w:tc>
          <w:tcPr>
            <w:tcW w:w="2054" w:type="dxa"/>
            <w:tcBorders>
              <w:top w:val="single" w:sz="8" w:space="0" w:color="auto"/>
              <w:bottom w:val="single" w:sz="4" w:space="0" w:color="auto"/>
            </w:tcBorders>
            <w:shd w:val="clear" w:color="auto" w:fill="auto"/>
            <w:vAlign w:val="center"/>
          </w:tcPr>
          <w:p w14:paraId="33F14A8E" w14:textId="131C932C" w:rsidR="0064675E" w:rsidRPr="001369F7" w:rsidRDefault="0064675E" w:rsidP="00553D36">
            <w:pPr>
              <w:pStyle w:val="MDPI11articletype"/>
              <w:tabs>
                <w:tab w:val="left" w:pos="708"/>
                <w:tab w:val="left" w:pos="1416"/>
                <w:tab w:val="left" w:pos="2124"/>
              </w:tabs>
              <w:autoSpaceDE w:val="0"/>
              <w:autoSpaceDN w:val="0"/>
              <w:spacing w:before="0"/>
              <w:jc w:val="center"/>
              <w:rPr>
                <w:b/>
                <w:color w:val="auto"/>
                <w:sz w:val="16"/>
                <w:szCs w:val="16"/>
              </w:rPr>
            </w:pPr>
            <w:r w:rsidRPr="001369F7">
              <w:rPr>
                <w:b/>
                <w:bCs/>
                <w:i w:val="0"/>
                <w:color w:val="auto"/>
                <w:sz w:val="16"/>
                <w:szCs w:val="16"/>
                <w:lang w:val="it-IT"/>
              </w:rPr>
              <w:t xml:space="preserve">5 </w:t>
            </w:r>
            <w:r w:rsidR="00553D36" w:rsidRPr="001369F7">
              <w:rPr>
                <w:b/>
                <w:bCs/>
                <w:i w:val="0"/>
                <w:color w:val="auto"/>
                <w:sz w:val="16"/>
                <w:szCs w:val="16"/>
                <w:lang w:val="it-IT"/>
              </w:rPr>
              <w:t>Days After</w:t>
            </w:r>
          </w:p>
        </w:tc>
      </w:tr>
      <w:tr w:rsidR="00553D36" w:rsidRPr="001369F7" w14:paraId="7B9B3C16" w14:textId="77777777" w:rsidTr="00553D36">
        <w:tc>
          <w:tcPr>
            <w:tcW w:w="1768" w:type="dxa"/>
            <w:tcBorders>
              <w:top w:val="single" w:sz="4" w:space="0" w:color="auto"/>
            </w:tcBorders>
            <w:shd w:val="clear" w:color="auto" w:fill="auto"/>
            <w:vAlign w:val="center"/>
          </w:tcPr>
          <w:p w14:paraId="26D4FCEC"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WBC</w:t>
            </w:r>
          </w:p>
        </w:tc>
        <w:tc>
          <w:tcPr>
            <w:tcW w:w="1982" w:type="dxa"/>
            <w:tcBorders>
              <w:top w:val="single" w:sz="4" w:space="0" w:color="auto"/>
            </w:tcBorders>
            <w:shd w:val="clear" w:color="auto" w:fill="auto"/>
            <w:vAlign w:val="center"/>
          </w:tcPr>
          <w:p w14:paraId="53F7AE5E" w14:textId="420C502F"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13.3</w:t>
            </w:r>
            <w:r w:rsidR="00553D36" w:rsidRPr="001369F7">
              <w:rPr>
                <w:rFonts w:ascii="Times" w:hAnsi="Times"/>
                <w:b/>
                <w:bCs/>
                <w:color w:val="FF0000"/>
                <w:sz w:val="16"/>
                <w:szCs w:val="16"/>
                <w:u w:color="FF0000"/>
                <w:shd w:val="clear" w:color="auto" w:fill="FFFFFF"/>
                <w:lang w:val="en-US"/>
              </w:rPr>
              <w:t xml:space="preserve"> </w:t>
            </w:r>
            <w:r w:rsidR="00553D36" w:rsidRPr="001369F7">
              <w:rPr>
                <w:b/>
                <w:bCs/>
                <w:color w:val="FF0000"/>
                <w:sz w:val="16"/>
                <w:szCs w:val="16"/>
                <w:u w:color="FF0000"/>
                <w:shd w:val="clear" w:color="auto" w:fill="FFFFFF"/>
                <w:lang w:val="en-US"/>
              </w:rPr>
              <w:t>×</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1</w:t>
            </w:r>
            <w:r w:rsidRPr="001369F7">
              <w:rPr>
                <w:rFonts w:ascii="Times" w:hAnsi="Times"/>
                <w:b/>
                <w:bCs/>
                <w:color w:val="FF0000"/>
                <w:sz w:val="16"/>
                <w:szCs w:val="16"/>
                <w:u w:color="FF0000"/>
                <w:shd w:val="clear" w:color="auto" w:fill="FFFFFF"/>
                <w:lang w:val="it-IT"/>
              </w:rPr>
              <w:t>0</w:t>
            </w:r>
            <w:r w:rsidRPr="001369F7">
              <w:rPr>
                <w:rFonts w:ascii="Times" w:hAnsi="Times"/>
                <w:b/>
                <w:bCs/>
                <w:color w:val="FF0000"/>
                <w:sz w:val="16"/>
                <w:szCs w:val="16"/>
                <w:u w:color="FF0000"/>
                <w:shd w:val="clear" w:color="auto" w:fill="FFFFFF"/>
                <w:vertAlign w:val="superscript"/>
                <w:lang w:val="it-IT"/>
              </w:rPr>
              <w:t>3</w:t>
            </w:r>
            <w:r w:rsidRPr="001369F7">
              <w:rPr>
                <w:rFonts w:ascii="Times" w:hAnsi="Times"/>
                <w:b/>
                <w:bCs/>
                <w:color w:val="FF0000"/>
                <w:sz w:val="16"/>
                <w:szCs w:val="16"/>
                <w:u w:color="FF0000"/>
                <w:shd w:val="clear" w:color="auto" w:fill="FFFFFF"/>
                <w:lang w:val="it-IT"/>
              </w:rPr>
              <w:t>/uL</w:t>
            </w:r>
          </w:p>
        </w:tc>
        <w:tc>
          <w:tcPr>
            <w:tcW w:w="2053" w:type="dxa"/>
            <w:tcBorders>
              <w:top w:val="single" w:sz="4" w:space="0" w:color="auto"/>
            </w:tcBorders>
            <w:shd w:val="clear" w:color="auto" w:fill="auto"/>
            <w:vAlign w:val="center"/>
          </w:tcPr>
          <w:p w14:paraId="5FE934AC" w14:textId="496C132E"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15.04</w:t>
            </w:r>
            <w:r w:rsidR="00553D36" w:rsidRPr="001369F7">
              <w:rPr>
                <w:rFonts w:ascii="Times" w:hAnsi="Times"/>
                <w:b/>
                <w:bCs/>
                <w:color w:val="FF0000"/>
                <w:sz w:val="16"/>
                <w:szCs w:val="16"/>
                <w:u w:color="FF0000"/>
                <w:shd w:val="clear" w:color="auto" w:fill="FFFFFF"/>
                <w:lang w:val="en-US"/>
              </w:rPr>
              <w:t xml:space="preserve"> </w:t>
            </w:r>
            <w:r w:rsidR="00553D36" w:rsidRPr="001369F7">
              <w:rPr>
                <w:b/>
                <w:bCs/>
                <w:color w:val="FF0000"/>
                <w:sz w:val="16"/>
                <w:szCs w:val="16"/>
                <w:u w:color="FF0000"/>
                <w:shd w:val="clear" w:color="auto" w:fill="FFFFFF"/>
                <w:lang w:val="en-US"/>
              </w:rPr>
              <w:t>×</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10</w:t>
            </w:r>
            <w:r w:rsidRPr="001369F7">
              <w:rPr>
                <w:rFonts w:ascii="Times" w:hAnsi="Times"/>
                <w:b/>
                <w:bCs/>
                <w:color w:val="FF0000"/>
                <w:sz w:val="16"/>
                <w:szCs w:val="16"/>
                <w:u w:color="FF0000"/>
                <w:shd w:val="clear" w:color="auto" w:fill="FFFFFF"/>
                <w:vertAlign w:val="superscript"/>
                <w:lang w:val="it-IT"/>
              </w:rPr>
              <w:t>3</w:t>
            </w:r>
            <w:r w:rsidRPr="001369F7">
              <w:rPr>
                <w:rFonts w:ascii="Times" w:hAnsi="Times"/>
                <w:b/>
                <w:bCs/>
                <w:color w:val="FF0000"/>
                <w:sz w:val="16"/>
                <w:szCs w:val="16"/>
                <w:u w:color="FF0000"/>
                <w:shd w:val="clear" w:color="auto" w:fill="FFFFFF"/>
                <w:lang w:val="it-IT"/>
              </w:rPr>
              <w:t>/uL</w:t>
            </w:r>
          </w:p>
        </w:tc>
        <w:tc>
          <w:tcPr>
            <w:tcW w:w="2054" w:type="dxa"/>
            <w:tcBorders>
              <w:top w:val="single" w:sz="4" w:space="0" w:color="auto"/>
            </w:tcBorders>
            <w:shd w:val="clear" w:color="auto" w:fill="auto"/>
            <w:vAlign w:val="center"/>
          </w:tcPr>
          <w:p w14:paraId="1096933D" w14:textId="7E7BFBBC"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14.17</w:t>
            </w:r>
            <w:r w:rsidR="00553D36" w:rsidRPr="001369F7">
              <w:rPr>
                <w:rFonts w:ascii="Times" w:hAnsi="Times"/>
                <w:b/>
                <w:bCs/>
                <w:color w:val="FF0000"/>
                <w:sz w:val="16"/>
                <w:szCs w:val="16"/>
                <w:u w:color="FF0000"/>
                <w:shd w:val="clear" w:color="auto" w:fill="FFFFFF"/>
                <w:lang w:val="en-US"/>
              </w:rPr>
              <w:t xml:space="preserve"> </w:t>
            </w:r>
            <w:r w:rsidR="00553D36" w:rsidRPr="001369F7">
              <w:rPr>
                <w:b/>
                <w:bCs/>
                <w:color w:val="FF0000"/>
                <w:sz w:val="16"/>
                <w:szCs w:val="16"/>
                <w:u w:color="FF0000"/>
                <w:shd w:val="clear" w:color="auto" w:fill="FFFFFF"/>
                <w:lang w:val="en-US"/>
              </w:rPr>
              <w:t>×</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10</w:t>
            </w:r>
            <w:r w:rsidRPr="001369F7">
              <w:rPr>
                <w:rFonts w:ascii="Times" w:hAnsi="Times"/>
                <w:b/>
                <w:bCs/>
                <w:color w:val="FF0000"/>
                <w:sz w:val="16"/>
                <w:szCs w:val="16"/>
                <w:u w:color="FF0000"/>
                <w:shd w:val="clear" w:color="auto" w:fill="FFFFFF"/>
                <w:vertAlign w:val="superscript"/>
                <w:lang w:val="it-IT"/>
              </w:rPr>
              <w:t>3</w:t>
            </w:r>
            <w:r w:rsidRPr="001369F7">
              <w:rPr>
                <w:rFonts w:ascii="Times" w:hAnsi="Times"/>
                <w:b/>
                <w:bCs/>
                <w:color w:val="FF0000"/>
                <w:sz w:val="16"/>
                <w:szCs w:val="16"/>
                <w:u w:color="FF0000"/>
                <w:shd w:val="clear" w:color="auto" w:fill="FFFFFF"/>
                <w:lang w:val="it-IT"/>
              </w:rPr>
              <w:t>/uL</w:t>
            </w:r>
          </w:p>
        </w:tc>
      </w:tr>
      <w:tr w:rsidR="00553D36" w:rsidRPr="001369F7" w14:paraId="2649C317" w14:textId="77777777" w:rsidTr="00553D36">
        <w:tc>
          <w:tcPr>
            <w:tcW w:w="1768" w:type="dxa"/>
            <w:shd w:val="clear" w:color="auto" w:fill="auto"/>
            <w:vAlign w:val="center"/>
          </w:tcPr>
          <w:p w14:paraId="0D5D094A"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LYM</w:t>
            </w:r>
          </w:p>
        </w:tc>
        <w:tc>
          <w:tcPr>
            <w:tcW w:w="1982" w:type="dxa"/>
            <w:shd w:val="clear" w:color="auto" w:fill="auto"/>
            <w:vAlign w:val="center"/>
          </w:tcPr>
          <w:p w14:paraId="453A0192"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 xml:space="preserve">5.8 (43.7%) </w:t>
            </w:r>
          </w:p>
        </w:tc>
        <w:tc>
          <w:tcPr>
            <w:tcW w:w="2053" w:type="dxa"/>
            <w:shd w:val="clear" w:color="auto" w:fill="auto"/>
            <w:vAlign w:val="center"/>
          </w:tcPr>
          <w:p w14:paraId="5D5B25E3"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 xml:space="preserve">5.5 (37%) </w:t>
            </w:r>
          </w:p>
        </w:tc>
        <w:tc>
          <w:tcPr>
            <w:tcW w:w="2054" w:type="dxa"/>
            <w:shd w:val="clear" w:color="auto" w:fill="auto"/>
            <w:vAlign w:val="center"/>
          </w:tcPr>
          <w:p w14:paraId="0CC96C3B"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 xml:space="preserve">6.36 (44.9%) </w:t>
            </w:r>
          </w:p>
        </w:tc>
      </w:tr>
      <w:tr w:rsidR="00553D36" w:rsidRPr="001369F7" w14:paraId="4947B66A" w14:textId="77777777" w:rsidTr="00553D36">
        <w:tc>
          <w:tcPr>
            <w:tcW w:w="1768" w:type="dxa"/>
            <w:shd w:val="clear" w:color="auto" w:fill="auto"/>
            <w:vAlign w:val="center"/>
          </w:tcPr>
          <w:p w14:paraId="76CE10E9"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 xml:space="preserve">NEUT </w:t>
            </w:r>
          </w:p>
        </w:tc>
        <w:tc>
          <w:tcPr>
            <w:tcW w:w="1982" w:type="dxa"/>
            <w:shd w:val="clear" w:color="auto" w:fill="auto"/>
            <w:vAlign w:val="center"/>
          </w:tcPr>
          <w:p w14:paraId="5A6BA664"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 xml:space="preserve">6.5 (48.7%) </w:t>
            </w:r>
          </w:p>
        </w:tc>
        <w:tc>
          <w:tcPr>
            <w:tcW w:w="2053" w:type="dxa"/>
            <w:shd w:val="clear" w:color="auto" w:fill="auto"/>
            <w:vAlign w:val="center"/>
          </w:tcPr>
          <w:p w14:paraId="6EDB2BF5"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 xml:space="preserve">7.9 (52.5%) </w:t>
            </w:r>
          </w:p>
        </w:tc>
        <w:tc>
          <w:tcPr>
            <w:tcW w:w="2054" w:type="dxa"/>
            <w:shd w:val="clear" w:color="auto" w:fill="auto"/>
            <w:vAlign w:val="center"/>
          </w:tcPr>
          <w:p w14:paraId="693249D7"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 xml:space="preserve">5.88 (41.4%) </w:t>
            </w:r>
          </w:p>
        </w:tc>
      </w:tr>
      <w:tr w:rsidR="00553D36" w:rsidRPr="001369F7" w14:paraId="19BE2FC0" w14:textId="77777777" w:rsidTr="00553D36">
        <w:tc>
          <w:tcPr>
            <w:tcW w:w="1768" w:type="dxa"/>
            <w:shd w:val="clear" w:color="auto" w:fill="auto"/>
            <w:vAlign w:val="center"/>
          </w:tcPr>
          <w:p w14:paraId="5F2DDD44"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RBC</w:t>
            </w:r>
          </w:p>
        </w:tc>
        <w:tc>
          <w:tcPr>
            <w:tcW w:w="1982" w:type="dxa"/>
            <w:shd w:val="clear" w:color="auto" w:fill="auto"/>
            <w:vAlign w:val="center"/>
          </w:tcPr>
          <w:p w14:paraId="7D8E74F5" w14:textId="317AD84D"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4.77</w:t>
            </w:r>
            <w:r w:rsidR="00553D36" w:rsidRPr="001369F7">
              <w:rPr>
                <w:rFonts w:ascii="Times" w:hAnsi="Times"/>
                <w:b/>
                <w:bCs/>
                <w:color w:val="auto"/>
                <w:sz w:val="16"/>
                <w:szCs w:val="16"/>
                <w:u w:color="FF0000"/>
                <w:shd w:val="clear" w:color="auto" w:fill="FFFFFF"/>
                <w:lang w:val="en-US"/>
              </w:rPr>
              <w:t xml:space="preserve"> </w:t>
            </w:r>
            <w:r w:rsidR="00553D36" w:rsidRPr="001369F7">
              <w:rPr>
                <w:color w:val="auto"/>
                <w:sz w:val="16"/>
                <w:szCs w:val="16"/>
                <w:u w:color="FF0000"/>
                <w:shd w:val="clear" w:color="auto" w:fill="FFFFFF"/>
                <w:lang w:val="en-US"/>
              </w:rPr>
              <w:t>×</w:t>
            </w:r>
            <w:r w:rsidR="00553D36" w:rsidRPr="001369F7">
              <w:rPr>
                <w:rFonts w:ascii="Times" w:hAnsi="Times"/>
                <w:b/>
                <w:bCs/>
                <w:color w:val="auto"/>
                <w:sz w:val="16"/>
                <w:szCs w:val="16"/>
                <w:u w:color="FF0000"/>
                <w:shd w:val="clear" w:color="auto" w:fill="FFFFFF"/>
                <w:lang w:val="en-US"/>
              </w:rPr>
              <w:t xml:space="preserve"> </w:t>
            </w:r>
            <w:r w:rsidRPr="001369F7">
              <w:rPr>
                <w:color w:val="auto"/>
                <w:sz w:val="16"/>
                <w:szCs w:val="16"/>
                <w:shd w:val="clear" w:color="auto" w:fill="FFFFFF"/>
                <w:lang w:val="en-US"/>
              </w:rPr>
              <w:t>1</w:t>
            </w:r>
            <w:r w:rsidRPr="001369F7">
              <w:rPr>
                <w:color w:val="auto"/>
                <w:sz w:val="16"/>
                <w:szCs w:val="16"/>
                <w:shd w:val="clear" w:color="auto" w:fill="FFFFFF"/>
                <w:lang w:val="it-IT"/>
              </w:rPr>
              <w:t>0</w:t>
            </w:r>
            <w:r w:rsidRPr="001369F7">
              <w:rPr>
                <w:color w:val="auto"/>
                <w:sz w:val="16"/>
                <w:szCs w:val="16"/>
                <w:shd w:val="clear" w:color="auto" w:fill="FFFFFF"/>
                <w:vertAlign w:val="superscript"/>
                <w:lang w:val="it-IT"/>
              </w:rPr>
              <w:t>6</w:t>
            </w:r>
            <w:r w:rsidRPr="001369F7">
              <w:rPr>
                <w:color w:val="auto"/>
                <w:sz w:val="16"/>
                <w:szCs w:val="16"/>
                <w:shd w:val="clear" w:color="auto" w:fill="FFFFFF"/>
                <w:lang w:val="it-IT"/>
              </w:rPr>
              <w:t>/uL</w:t>
            </w:r>
          </w:p>
        </w:tc>
        <w:tc>
          <w:tcPr>
            <w:tcW w:w="2053" w:type="dxa"/>
            <w:shd w:val="clear" w:color="auto" w:fill="auto"/>
            <w:vAlign w:val="center"/>
          </w:tcPr>
          <w:p w14:paraId="5D29D37D" w14:textId="59D7D1A0"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4.62</w:t>
            </w:r>
            <w:r w:rsidR="00553D36" w:rsidRPr="001369F7">
              <w:rPr>
                <w:rFonts w:ascii="Times" w:hAnsi="Times"/>
                <w:b/>
                <w:bCs/>
                <w:color w:val="auto"/>
                <w:sz w:val="16"/>
                <w:szCs w:val="16"/>
                <w:u w:color="FF0000"/>
                <w:shd w:val="clear" w:color="auto" w:fill="FFFFFF"/>
                <w:lang w:val="en-US"/>
              </w:rPr>
              <w:t xml:space="preserve"> </w:t>
            </w:r>
            <w:r w:rsidR="00553D36" w:rsidRPr="001369F7">
              <w:rPr>
                <w:color w:val="auto"/>
                <w:sz w:val="16"/>
                <w:szCs w:val="16"/>
                <w:u w:color="FF0000"/>
                <w:shd w:val="clear" w:color="auto" w:fill="FFFFFF"/>
                <w:lang w:val="en-US"/>
              </w:rPr>
              <w:t>×</w:t>
            </w:r>
            <w:r w:rsidR="00553D36" w:rsidRPr="001369F7">
              <w:rPr>
                <w:rFonts w:ascii="Times" w:hAnsi="Times"/>
                <w:b/>
                <w:bCs/>
                <w:color w:val="auto"/>
                <w:sz w:val="16"/>
                <w:szCs w:val="16"/>
                <w:u w:color="FF0000"/>
                <w:shd w:val="clear" w:color="auto" w:fill="FFFFFF"/>
                <w:lang w:val="en-US"/>
              </w:rPr>
              <w:t xml:space="preserve"> </w:t>
            </w:r>
            <w:r w:rsidRPr="001369F7">
              <w:rPr>
                <w:color w:val="auto"/>
                <w:sz w:val="16"/>
                <w:szCs w:val="16"/>
                <w:shd w:val="clear" w:color="auto" w:fill="FFFFFF"/>
                <w:lang w:val="en-US"/>
              </w:rPr>
              <w:t>10</w:t>
            </w:r>
            <w:r w:rsidRPr="001369F7">
              <w:rPr>
                <w:color w:val="auto"/>
                <w:sz w:val="16"/>
                <w:szCs w:val="16"/>
                <w:shd w:val="clear" w:color="auto" w:fill="FFFFFF"/>
                <w:vertAlign w:val="superscript"/>
                <w:lang w:val="it-IT"/>
              </w:rPr>
              <w:t>6</w:t>
            </w:r>
            <w:r w:rsidRPr="001369F7">
              <w:rPr>
                <w:color w:val="auto"/>
                <w:sz w:val="16"/>
                <w:szCs w:val="16"/>
                <w:shd w:val="clear" w:color="auto" w:fill="FFFFFF"/>
                <w:lang w:val="it-IT"/>
              </w:rPr>
              <w:t>/uL</w:t>
            </w:r>
          </w:p>
        </w:tc>
        <w:tc>
          <w:tcPr>
            <w:tcW w:w="2054" w:type="dxa"/>
            <w:shd w:val="clear" w:color="auto" w:fill="auto"/>
            <w:vAlign w:val="center"/>
          </w:tcPr>
          <w:p w14:paraId="28A33F40" w14:textId="5A92AB9E"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4.72</w:t>
            </w:r>
            <w:r w:rsidR="00553D36" w:rsidRPr="001369F7">
              <w:rPr>
                <w:rFonts w:ascii="Times" w:hAnsi="Times"/>
                <w:b/>
                <w:bCs/>
                <w:color w:val="auto"/>
                <w:sz w:val="16"/>
                <w:szCs w:val="16"/>
                <w:u w:color="FF0000"/>
                <w:shd w:val="clear" w:color="auto" w:fill="FFFFFF"/>
                <w:lang w:val="en-US"/>
              </w:rPr>
              <w:t xml:space="preserve"> </w:t>
            </w:r>
            <w:r w:rsidR="00553D36" w:rsidRPr="001369F7">
              <w:rPr>
                <w:color w:val="auto"/>
                <w:sz w:val="16"/>
                <w:szCs w:val="16"/>
                <w:u w:color="FF0000"/>
                <w:shd w:val="clear" w:color="auto" w:fill="FFFFFF"/>
                <w:lang w:val="en-US"/>
              </w:rPr>
              <w:t>×</w:t>
            </w:r>
            <w:r w:rsidR="00553D36" w:rsidRPr="001369F7">
              <w:rPr>
                <w:rFonts w:ascii="Times" w:hAnsi="Times"/>
                <w:b/>
                <w:bCs/>
                <w:color w:val="auto"/>
                <w:sz w:val="16"/>
                <w:szCs w:val="16"/>
                <w:u w:color="FF0000"/>
                <w:shd w:val="clear" w:color="auto" w:fill="FFFFFF"/>
                <w:lang w:val="en-US"/>
              </w:rPr>
              <w:t xml:space="preserve"> </w:t>
            </w:r>
            <w:r w:rsidRPr="001369F7">
              <w:rPr>
                <w:color w:val="auto"/>
                <w:sz w:val="16"/>
                <w:szCs w:val="16"/>
                <w:shd w:val="clear" w:color="auto" w:fill="FFFFFF"/>
                <w:lang w:val="en-US"/>
              </w:rPr>
              <w:t>10</w:t>
            </w:r>
            <w:r w:rsidRPr="001369F7">
              <w:rPr>
                <w:color w:val="auto"/>
                <w:sz w:val="16"/>
                <w:szCs w:val="16"/>
                <w:shd w:val="clear" w:color="auto" w:fill="FFFFFF"/>
                <w:vertAlign w:val="superscript"/>
                <w:lang w:val="it-IT"/>
              </w:rPr>
              <w:t>6</w:t>
            </w:r>
            <w:r w:rsidRPr="001369F7">
              <w:rPr>
                <w:color w:val="auto"/>
                <w:sz w:val="16"/>
                <w:szCs w:val="16"/>
                <w:shd w:val="clear" w:color="auto" w:fill="FFFFFF"/>
                <w:lang w:val="it-IT"/>
              </w:rPr>
              <w:t>/uL</w:t>
            </w:r>
          </w:p>
        </w:tc>
      </w:tr>
      <w:tr w:rsidR="00553D36" w:rsidRPr="001369F7" w14:paraId="4D35F0AC" w14:textId="77777777" w:rsidTr="00553D36">
        <w:tc>
          <w:tcPr>
            <w:tcW w:w="1768" w:type="dxa"/>
            <w:shd w:val="clear" w:color="auto" w:fill="auto"/>
            <w:vAlign w:val="center"/>
          </w:tcPr>
          <w:p w14:paraId="303AA6C0"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HGB</w:t>
            </w:r>
          </w:p>
        </w:tc>
        <w:tc>
          <w:tcPr>
            <w:tcW w:w="1982" w:type="dxa"/>
            <w:shd w:val="clear" w:color="auto" w:fill="auto"/>
            <w:vAlign w:val="center"/>
          </w:tcPr>
          <w:p w14:paraId="551BF0F6" w14:textId="50C8CFF9"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7.5</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 xml:space="preserve">g/dl </w:t>
            </w:r>
          </w:p>
        </w:tc>
        <w:tc>
          <w:tcPr>
            <w:tcW w:w="2053" w:type="dxa"/>
            <w:shd w:val="clear" w:color="auto" w:fill="auto"/>
            <w:vAlign w:val="center"/>
          </w:tcPr>
          <w:p w14:paraId="2BF7E5B6" w14:textId="1F887CF4"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7.4</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 xml:space="preserve">g/dl </w:t>
            </w:r>
          </w:p>
        </w:tc>
        <w:tc>
          <w:tcPr>
            <w:tcW w:w="2054" w:type="dxa"/>
            <w:shd w:val="clear" w:color="auto" w:fill="auto"/>
            <w:vAlign w:val="center"/>
          </w:tcPr>
          <w:p w14:paraId="60343083" w14:textId="47CEAE2E" w:rsidR="0064675E" w:rsidRPr="001369F7" w:rsidRDefault="0064675E" w:rsidP="00553D36">
            <w:pPr>
              <w:pStyle w:val="CorpoB"/>
              <w:tabs>
                <w:tab w:val="left" w:pos="720"/>
              </w:tabs>
              <w:autoSpaceDE w:val="0"/>
              <w:autoSpaceDN w:val="0"/>
              <w:adjustRightInd w:val="0"/>
              <w:snapToGrid w:val="0"/>
              <w:spacing w:line="240" w:lineRule="auto"/>
              <w:jc w:val="center"/>
              <w:rPr>
                <w:color w:val="FF0000"/>
                <w:sz w:val="16"/>
                <w:szCs w:val="16"/>
              </w:rPr>
            </w:pPr>
            <w:r w:rsidRPr="001369F7">
              <w:rPr>
                <w:rFonts w:ascii="Times" w:hAnsi="Times"/>
                <w:b/>
                <w:bCs/>
                <w:color w:val="FF0000"/>
                <w:sz w:val="16"/>
                <w:szCs w:val="16"/>
                <w:u w:color="FF0000"/>
                <w:shd w:val="clear" w:color="auto" w:fill="FFFFFF"/>
                <w:lang w:val="it-IT"/>
              </w:rPr>
              <w:t>7.7</w:t>
            </w:r>
            <w:r w:rsidR="00553D36" w:rsidRPr="001369F7">
              <w:rPr>
                <w:rFonts w:ascii="Times" w:hAnsi="Times"/>
                <w:b/>
                <w:bCs/>
                <w:color w:val="FF0000"/>
                <w:sz w:val="16"/>
                <w:szCs w:val="16"/>
                <w:u w:color="FF0000"/>
                <w:shd w:val="clear" w:color="auto" w:fill="FFFFFF"/>
                <w:lang w:val="it-IT"/>
              </w:rPr>
              <w:t xml:space="preserve"> </w:t>
            </w:r>
            <w:r w:rsidRPr="001369F7">
              <w:rPr>
                <w:rFonts w:ascii="Times" w:hAnsi="Times"/>
                <w:b/>
                <w:bCs/>
                <w:color w:val="FF0000"/>
                <w:sz w:val="16"/>
                <w:szCs w:val="16"/>
                <w:u w:color="FF0000"/>
                <w:shd w:val="clear" w:color="auto" w:fill="FFFFFF"/>
                <w:lang w:val="it-IT"/>
              </w:rPr>
              <w:t xml:space="preserve">g/dl </w:t>
            </w:r>
          </w:p>
        </w:tc>
      </w:tr>
      <w:tr w:rsidR="00553D36" w:rsidRPr="001369F7" w14:paraId="2FE5FD4B" w14:textId="77777777" w:rsidTr="00553D36">
        <w:tc>
          <w:tcPr>
            <w:tcW w:w="1768" w:type="dxa"/>
            <w:shd w:val="clear" w:color="auto" w:fill="auto"/>
            <w:vAlign w:val="center"/>
          </w:tcPr>
          <w:p w14:paraId="295EE395"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MCV</w:t>
            </w:r>
          </w:p>
        </w:tc>
        <w:tc>
          <w:tcPr>
            <w:tcW w:w="1982" w:type="dxa"/>
            <w:shd w:val="clear" w:color="auto" w:fill="auto"/>
            <w:vAlign w:val="center"/>
          </w:tcPr>
          <w:p w14:paraId="384D9097"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 xml:space="preserve">57.9 fL </w:t>
            </w:r>
          </w:p>
        </w:tc>
        <w:tc>
          <w:tcPr>
            <w:tcW w:w="2053" w:type="dxa"/>
            <w:shd w:val="clear" w:color="auto" w:fill="auto"/>
            <w:vAlign w:val="center"/>
          </w:tcPr>
          <w:p w14:paraId="12B0B2F2" w14:textId="4B127E6A"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54.1</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 xml:space="preserve">fL </w:t>
            </w:r>
          </w:p>
        </w:tc>
        <w:tc>
          <w:tcPr>
            <w:tcW w:w="2054" w:type="dxa"/>
            <w:shd w:val="clear" w:color="auto" w:fill="auto"/>
            <w:vAlign w:val="center"/>
          </w:tcPr>
          <w:p w14:paraId="1FCDA956" w14:textId="5EFCF61F"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54.2</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 xml:space="preserve">fL </w:t>
            </w:r>
          </w:p>
        </w:tc>
      </w:tr>
      <w:tr w:rsidR="00553D36" w:rsidRPr="001369F7" w14:paraId="59949B62" w14:textId="77777777" w:rsidTr="00553D36">
        <w:tc>
          <w:tcPr>
            <w:tcW w:w="1768" w:type="dxa"/>
            <w:shd w:val="clear" w:color="auto" w:fill="auto"/>
            <w:vAlign w:val="center"/>
          </w:tcPr>
          <w:p w14:paraId="2532F0CD"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MCH</w:t>
            </w:r>
          </w:p>
        </w:tc>
        <w:tc>
          <w:tcPr>
            <w:tcW w:w="1982" w:type="dxa"/>
            <w:shd w:val="clear" w:color="auto" w:fill="auto"/>
            <w:vAlign w:val="center"/>
          </w:tcPr>
          <w:p w14:paraId="2E4CB80C"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 xml:space="preserve">15.7 pg </w:t>
            </w:r>
          </w:p>
        </w:tc>
        <w:tc>
          <w:tcPr>
            <w:tcW w:w="2053" w:type="dxa"/>
            <w:shd w:val="clear" w:color="auto" w:fill="auto"/>
            <w:vAlign w:val="center"/>
          </w:tcPr>
          <w:p w14:paraId="503D7A74" w14:textId="37BC3A39"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16.0</w:t>
            </w:r>
            <w:r w:rsidR="00553D36" w:rsidRPr="001369F7">
              <w:rPr>
                <w:color w:val="auto"/>
                <w:sz w:val="16"/>
                <w:szCs w:val="16"/>
                <w:shd w:val="clear" w:color="auto" w:fill="FFFFFF"/>
                <w:lang w:val="en-US"/>
              </w:rPr>
              <w:t xml:space="preserve"> </w:t>
            </w:r>
            <w:r w:rsidRPr="001369F7">
              <w:rPr>
                <w:color w:val="auto"/>
                <w:sz w:val="16"/>
                <w:szCs w:val="16"/>
                <w:shd w:val="clear" w:color="auto" w:fill="FFFFFF"/>
                <w:lang w:val="en-US"/>
              </w:rPr>
              <w:t xml:space="preserve">pg </w:t>
            </w:r>
          </w:p>
        </w:tc>
        <w:tc>
          <w:tcPr>
            <w:tcW w:w="2054" w:type="dxa"/>
            <w:shd w:val="clear" w:color="auto" w:fill="auto"/>
            <w:vAlign w:val="center"/>
          </w:tcPr>
          <w:p w14:paraId="618F82AA" w14:textId="6CF65848"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shd w:val="clear" w:color="auto" w:fill="FFFFFF"/>
                <w:lang w:val="en-US"/>
              </w:rPr>
              <w:t>16.3</w:t>
            </w:r>
            <w:r w:rsidR="00553D36" w:rsidRPr="001369F7">
              <w:rPr>
                <w:color w:val="auto"/>
                <w:sz w:val="16"/>
                <w:szCs w:val="16"/>
                <w:shd w:val="clear" w:color="auto" w:fill="FFFFFF"/>
                <w:lang w:val="en-US"/>
              </w:rPr>
              <w:t xml:space="preserve"> </w:t>
            </w:r>
            <w:r w:rsidRPr="001369F7">
              <w:rPr>
                <w:color w:val="auto"/>
                <w:sz w:val="16"/>
                <w:szCs w:val="16"/>
                <w:shd w:val="clear" w:color="auto" w:fill="FFFFFF"/>
                <w:lang w:val="en-US"/>
              </w:rPr>
              <w:t xml:space="preserve">pg </w:t>
            </w:r>
          </w:p>
        </w:tc>
      </w:tr>
      <w:tr w:rsidR="00553D36" w:rsidRPr="001369F7" w14:paraId="045D7E70" w14:textId="77777777" w:rsidTr="00553D36">
        <w:tc>
          <w:tcPr>
            <w:tcW w:w="1768" w:type="dxa"/>
            <w:shd w:val="clear" w:color="auto" w:fill="auto"/>
            <w:vAlign w:val="center"/>
          </w:tcPr>
          <w:p w14:paraId="3519E075"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MCHC</w:t>
            </w:r>
          </w:p>
        </w:tc>
        <w:tc>
          <w:tcPr>
            <w:tcW w:w="1982" w:type="dxa"/>
            <w:shd w:val="clear" w:color="auto" w:fill="auto"/>
            <w:vAlign w:val="center"/>
          </w:tcPr>
          <w:p w14:paraId="3CC4CAE3" w14:textId="392A86A0"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27.2</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 xml:space="preserve">g/dl </w:t>
            </w:r>
          </w:p>
        </w:tc>
        <w:tc>
          <w:tcPr>
            <w:tcW w:w="2053" w:type="dxa"/>
            <w:shd w:val="clear" w:color="auto" w:fill="auto"/>
            <w:vAlign w:val="center"/>
          </w:tcPr>
          <w:p w14:paraId="64A82CE5" w14:textId="3B3D3F90"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29.6</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 xml:space="preserve">g/dl </w:t>
            </w:r>
          </w:p>
        </w:tc>
        <w:tc>
          <w:tcPr>
            <w:tcW w:w="2054" w:type="dxa"/>
            <w:shd w:val="clear" w:color="auto" w:fill="auto"/>
            <w:vAlign w:val="center"/>
          </w:tcPr>
          <w:p w14:paraId="22CF4381" w14:textId="297AF42E"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30.1</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 xml:space="preserve">g/dl </w:t>
            </w:r>
          </w:p>
        </w:tc>
      </w:tr>
      <w:tr w:rsidR="00553D36" w:rsidRPr="001369F7" w14:paraId="3BB992B9" w14:textId="77777777" w:rsidTr="00553D36">
        <w:tc>
          <w:tcPr>
            <w:tcW w:w="1768" w:type="dxa"/>
            <w:shd w:val="clear" w:color="auto" w:fill="auto"/>
            <w:vAlign w:val="center"/>
          </w:tcPr>
          <w:p w14:paraId="11C8489C"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PLT</w:t>
            </w:r>
          </w:p>
        </w:tc>
        <w:tc>
          <w:tcPr>
            <w:tcW w:w="1982" w:type="dxa"/>
            <w:shd w:val="clear" w:color="auto" w:fill="auto"/>
            <w:vAlign w:val="center"/>
          </w:tcPr>
          <w:p w14:paraId="4B964BCF" w14:textId="30FEE95A"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1000</w:t>
            </w:r>
            <w:r w:rsidR="00553D36" w:rsidRPr="001369F7">
              <w:rPr>
                <w:rFonts w:ascii="Times" w:hAnsi="Times"/>
                <w:b/>
                <w:bCs/>
                <w:color w:val="FF0000"/>
                <w:sz w:val="16"/>
                <w:szCs w:val="16"/>
                <w:u w:color="FF0000"/>
                <w:shd w:val="clear" w:color="auto" w:fill="FFFFFF"/>
                <w:lang w:val="en-US"/>
              </w:rPr>
              <w:t xml:space="preserve"> </w:t>
            </w:r>
            <w:r w:rsidR="00553D36" w:rsidRPr="001369F7">
              <w:rPr>
                <w:b/>
                <w:bCs/>
                <w:color w:val="FF0000"/>
                <w:sz w:val="16"/>
                <w:szCs w:val="16"/>
                <w:u w:color="FF0000"/>
                <w:shd w:val="clear" w:color="auto" w:fill="FFFFFF"/>
                <w:lang w:val="en-US"/>
              </w:rPr>
              <w:t>×</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10</w:t>
            </w:r>
            <w:r w:rsidRPr="001369F7">
              <w:rPr>
                <w:rFonts w:ascii="Times" w:hAnsi="Times"/>
                <w:b/>
                <w:bCs/>
                <w:color w:val="FF0000"/>
                <w:sz w:val="16"/>
                <w:szCs w:val="16"/>
                <w:u w:color="FF0000"/>
                <w:shd w:val="clear" w:color="auto" w:fill="FFFFFF"/>
                <w:vertAlign w:val="superscript"/>
                <w:lang w:val="it-IT"/>
              </w:rPr>
              <w:t>3</w:t>
            </w:r>
            <w:r w:rsidRPr="001369F7">
              <w:rPr>
                <w:rFonts w:ascii="Times" w:hAnsi="Times"/>
                <w:b/>
                <w:bCs/>
                <w:color w:val="FF0000"/>
                <w:sz w:val="16"/>
                <w:szCs w:val="16"/>
                <w:u w:color="FF0000"/>
                <w:shd w:val="clear" w:color="auto" w:fill="FFFFFF"/>
                <w:lang w:val="en-US"/>
              </w:rPr>
              <w:t>/uL</w:t>
            </w:r>
          </w:p>
        </w:tc>
        <w:tc>
          <w:tcPr>
            <w:tcW w:w="2053" w:type="dxa"/>
            <w:shd w:val="clear" w:color="auto" w:fill="auto"/>
            <w:vAlign w:val="center"/>
          </w:tcPr>
          <w:p w14:paraId="5FE71472" w14:textId="6974A726"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944</w:t>
            </w:r>
            <w:r w:rsidR="00553D36" w:rsidRPr="001369F7">
              <w:rPr>
                <w:rFonts w:ascii="Times" w:hAnsi="Times"/>
                <w:b/>
                <w:bCs/>
                <w:color w:val="FF0000"/>
                <w:sz w:val="16"/>
                <w:szCs w:val="16"/>
                <w:u w:color="FF0000"/>
                <w:shd w:val="clear" w:color="auto" w:fill="FFFFFF"/>
                <w:lang w:val="en-US"/>
              </w:rPr>
              <w:t xml:space="preserve"> </w:t>
            </w:r>
            <w:r w:rsidR="00553D36" w:rsidRPr="001369F7">
              <w:rPr>
                <w:b/>
                <w:bCs/>
                <w:color w:val="FF0000"/>
                <w:sz w:val="16"/>
                <w:szCs w:val="16"/>
                <w:u w:color="FF0000"/>
                <w:shd w:val="clear" w:color="auto" w:fill="FFFFFF"/>
                <w:lang w:val="en-US"/>
              </w:rPr>
              <w:t>×</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10</w:t>
            </w:r>
            <w:r w:rsidRPr="001369F7">
              <w:rPr>
                <w:rFonts w:ascii="Times" w:hAnsi="Times"/>
                <w:b/>
                <w:bCs/>
                <w:color w:val="FF0000"/>
                <w:sz w:val="16"/>
                <w:szCs w:val="16"/>
                <w:u w:color="FF0000"/>
                <w:shd w:val="clear" w:color="auto" w:fill="FFFFFF"/>
                <w:vertAlign w:val="superscript"/>
                <w:lang w:val="it-IT"/>
              </w:rPr>
              <w:t>3</w:t>
            </w:r>
            <w:r w:rsidRPr="001369F7">
              <w:rPr>
                <w:rFonts w:ascii="Times" w:hAnsi="Times"/>
                <w:b/>
                <w:bCs/>
                <w:color w:val="FF0000"/>
                <w:sz w:val="16"/>
                <w:szCs w:val="16"/>
                <w:u w:color="FF0000"/>
                <w:shd w:val="clear" w:color="auto" w:fill="FFFFFF"/>
                <w:lang w:val="en-US"/>
              </w:rPr>
              <w:t>/uL</w:t>
            </w:r>
          </w:p>
        </w:tc>
        <w:tc>
          <w:tcPr>
            <w:tcW w:w="2054" w:type="dxa"/>
            <w:shd w:val="clear" w:color="auto" w:fill="auto"/>
            <w:vAlign w:val="center"/>
          </w:tcPr>
          <w:p w14:paraId="3F0847DC" w14:textId="0E8E5BA3"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FF0000"/>
                <w:sz w:val="16"/>
                <w:szCs w:val="16"/>
              </w:rPr>
            </w:pPr>
            <w:r w:rsidRPr="001369F7">
              <w:rPr>
                <w:rFonts w:ascii="Times" w:hAnsi="Times"/>
                <w:b/>
                <w:bCs/>
                <w:color w:val="FF0000"/>
                <w:sz w:val="16"/>
                <w:szCs w:val="16"/>
                <w:u w:color="FF0000"/>
                <w:shd w:val="clear" w:color="auto" w:fill="FFFFFF"/>
                <w:lang w:val="en-US"/>
              </w:rPr>
              <w:t>1030</w:t>
            </w:r>
            <w:r w:rsidR="00553D36" w:rsidRPr="001369F7">
              <w:rPr>
                <w:rFonts w:ascii="Times" w:hAnsi="Times"/>
                <w:b/>
                <w:bCs/>
                <w:color w:val="FF0000"/>
                <w:sz w:val="16"/>
                <w:szCs w:val="16"/>
                <w:u w:color="FF0000"/>
                <w:shd w:val="clear" w:color="auto" w:fill="FFFFFF"/>
                <w:lang w:val="en-US"/>
              </w:rPr>
              <w:t xml:space="preserve"> </w:t>
            </w:r>
            <w:r w:rsidR="00553D36" w:rsidRPr="001369F7">
              <w:rPr>
                <w:b/>
                <w:bCs/>
                <w:color w:val="FF0000"/>
                <w:sz w:val="16"/>
                <w:szCs w:val="16"/>
                <w:u w:color="FF0000"/>
                <w:shd w:val="clear" w:color="auto" w:fill="FFFFFF"/>
                <w:lang w:val="en-US"/>
              </w:rPr>
              <w:t>×</w:t>
            </w:r>
            <w:r w:rsidR="00553D36" w:rsidRPr="001369F7">
              <w:rPr>
                <w:rFonts w:ascii="Times" w:hAnsi="Times"/>
                <w:b/>
                <w:bCs/>
                <w:color w:val="FF0000"/>
                <w:sz w:val="16"/>
                <w:szCs w:val="16"/>
                <w:u w:color="FF0000"/>
                <w:shd w:val="clear" w:color="auto" w:fill="FFFFFF"/>
                <w:lang w:val="en-US"/>
              </w:rPr>
              <w:t xml:space="preserve"> </w:t>
            </w:r>
            <w:r w:rsidRPr="001369F7">
              <w:rPr>
                <w:rFonts w:ascii="Times" w:hAnsi="Times"/>
                <w:b/>
                <w:bCs/>
                <w:color w:val="FF0000"/>
                <w:sz w:val="16"/>
                <w:szCs w:val="16"/>
                <w:u w:color="FF0000"/>
                <w:shd w:val="clear" w:color="auto" w:fill="FFFFFF"/>
                <w:lang w:val="en-US"/>
              </w:rPr>
              <w:t>10</w:t>
            </w:r>
            <w:r w:rsidRPr="001369F7">
              <w:rPr>
                <w:rFonts w:ascii="Times" w:hAnsi="Times"/>
                <w:b/>
                <w:bCs/>
                <w:color w:val="FF0000"/>
                <w:sz w:val="16"/>
                <w:szCs w:val="16"/>
                <w:u w:color="FF0000"/>
                <w:shd w:val="clear" w:color="auto" w:fill="FFFFFF"/>
                <w:vertAlign w:val="superscript"/>
                <w:lang w:val="it-IT"/>
              </w:rPr>
              <w:t>3</w:t>
            </w:r>
            <w:r w:rsidRPr="001369F7">
              <w:rPr>
                <w:rFonts w:ascii="Times" w:hAnsi="Times"/>
                <w:b/>
                <w:bCs/>
                <w:color w:val="FF0000"/>
                <w:sz w:val="16"/>
                <w:szCs w:val="16"/>
                <w:u w:color="FF0000"/>
                <w:shd w:val="clear" w:color="auto" w:fill="FFFFFF"/>
                <w:lang w:val="en-US"/>
              </w:rPr>
              <w:t>/uL</w:t>
            </w:r>
          </w:p>
        </w:tc>
      </w:tr>
      <w:tr w:rsidR="00553D36" w:rsidRPr="001369F7" w14:paraId="21544412" w14:textId="77777777" w:rsidTr="00553D36">
        <w:tc>
          <w:tcPr>
            <w:tcW w:w="1768" w:type="dxa"/>
            <w:shd w:val="clear" w:color="auto" w:fill="auto"/>
            <w:vAlign w:val="center"/>
          </w:tcPr>
          <w:p w14:paraId="593E87D7" w14:textId="77777777" w:rsidR="0064675E" w:rsidRPr="001369F7" w:rsidRDefault="0064675E" w:rsidP="00553D36">
            <w:pPr>
              <w:pStyle w:val="MDPI15academiceditor"/>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it-IT"/>
              </w:rPr>
              <w:t>Na</w:t>
            </w:r>
          </w:p>
        </w:tc>
        <w:tc>
          <w:tcPr>
            <w:tcW w:w="1982" w:type="dxa"/>
            <w:shd w:val="clear" w:color="auto" w:fill="auto"/>
            <w:vAlign w:val="center"/>
          </w:tcPr>
          <w:p w14:paraId="4EEE2BA1"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133 mEq/L</w:t>
            </w:r>
          </w:p>
        </w:tc>
        <w:tc>
          <w:tcPr>
            <w:tcW w:w="2053" w:type="dxa"/>
            <w:shd w:val="clear" w:color="auto" w:fill="auto"/>
            <w:vAlign w:val="center"/>
          </w:tcPr>
          <w:p w14:paraId="220CA83D"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5A9F0373"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132.9 mEq/L</w:t>
            </w:r>
          </w:p>
        </w:tc>
      </w:tr>
      <w:tr w:rsidR="00553D36" w:rsidRPr="001369F7" w14:paraId="7F7918FE" w14:textId="77777777" w:rsidTr="00553D36">
        <w:tc>
          <w:tcPr>
            <w:tcW w:w="1768" w:type="dxa"/>
            <w:shd w:val="clear" w:color="auto" w:fill="auto"/>
            <w:vAlign w:val="center"/>
          </w:tcPr>
          <w:p w14:paraId="38C43298"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K</w:t>
            </w:r>
          </w:p>
        </w:tc>
        <w:tc>
          <w:tcPr>
            <w:tcW w:w="1982" w:type="dxa"/>
            <w:shd w:val="clear" w:color="auto" w:fill="auto"/>
            <w:vAlign w:val="center"/>
          </w:tcPr>
          <w:p w14:paraId="59D5B2B4"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4.37 mEq/L</w:t>
            </w:r>
          </w:p>
        </w:tc>
        <w:tc>
          <w:tcPr>
            <w:tcW w:w="2053" w:type="dxa"/>
            <w:shd w:val="clear" w:color="auto" w:fill="auto"/>
            <w:vAlign w:val="center"/>
          </w:tcPr>
          <w:p w14:paraId="76359A26"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0167A031"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5.44 mEq/L</w:t>
            </w:r>
          </w:p>
        </w:tc>
      </w:tr>
      <w:tr w:rsidR="00553D36" w:rsidRPr="001369F7" w14:paraId="48096388" w14:textId="77777777" w:rsidTr="00553D36">
        <w:tc>
          <w:tcPr>
            <w:tcW w:w="1768" w:type="dxa"/>
            <w:shd w:val="clear" w:color="auto" w:fill="auto"/>
            <w:vAlign w:val="center"/>
          </w:tcPr>
          <w:p w14:paraId="63C0B405"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Cl</w:t>
            </w:r>
          </w:p>
        </w:tc>
        <w:tc>
          <w:tcPr>
            <w:tcW w:w="1982" w:type="dxa"/>
            <w:shd w:val="clear" w:color="auto" w:fill="auto"/>
            <w:vAlign w:val="center"/>
          </w:tcPr>
          <w:p w14:paraId="72C710D6"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98 mEq/L</w:t>
            </w:r>
          </w:p>
        </w:tc>
        <w:tc>
          <w:tcPr>
            <w:tcW w:w="2053" w:type="dxa"/>
            <w:shd w:val="clear" w:color="auto" w:fill="auto"/>
            <w:vAlign w:val="center"/>
          </w:tcPr>
          <w:p w14:paraId="59DDC698"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2C18A1F1"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98 mEq/L</w:t>
            </w:r>
          </w:p>
        </w:tc>
      </w:tr>
      <w:tr w:rsidR="00553D36" w:rsidRPr="001369F7" w14:paraId="5DAD57A2" w14:textId="77777777" w:rsidTr="00553D36">
        <w:tc>
          <w:tcPr>
            <w:tcW w:w="1768" w:type="dxa"/>
            <w:shd w:val="clear" w:color="auto" w:fill="auto"/>
            <w:vAlign w:val="center"/>
          </w:tcPr>
          <w:p w14:paraId="2B3C2F1A"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pt-PT"/>
              </w:rPr>
              <w:t>Creatinin</w:t>
            </w:r>
            <w:r w:rsidRPr="001369F7">
              <w:rPr>
                <w:i w:val="0"/>
                <w:color w:val="auto"/>
                <w:sz w:val="16"/>
                <w:szCs w:val="16"/>
                <w:lang w:val="it-IT"/>
              </w:rPr>
              <w:t>e</w:t>
            </w:r>
          </w:p>
        </w:tc>
        <w:tc>
          <w:tcPr>
            <w:tcW w:w="1982" w:type="dxa"/>
            <w:shd w:val="clear" w:color="auto" w:fill="auto"/>
            <w:vAlign w:val="center"/>
          </w:tcPr>
          <w:p w14:paraId="3EE7B1FE"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20.3 umol/L</w:t>
            </w:r>
          </w:p>
        </w:tc>
        <w:tc>
          <w:tcPr>
            <w:tcW w:w="2053" w:type="dxa"/>
            <w:shd w:val="clear" w:color="auto" w:fill="auto"/>
            <w:vAlign w:val="center"/>
          </w:tcPr>
          <w:p w14:paraId="59A423EE"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09034651"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22.33 umol/L</w:t>
            </w:r>
          </w:p>
        </w:tc>
      </w:tr>
      <w:tr w:rsidR="00553D36" w:rsidRPr="001369F7" w14:paraId="05437937" w14:textId="77777777" w:rsidTr="00553D36">
        <w:tc>
          <w:tcPr>
            <w:tcW w:w="1768" w:type="dxa"/>
            <w:shd w:val="clear" w:color="auto" w:fill="auto"/>
            <w:vAlign w:val="center"/>
          </w:tcPr>
          <w:p w14:paraId="5E07C342"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ALT</w:t>
            </w:r>
          </w:p>
        </w:tc>
        <w:tc>
          <w:tcPr>
            <w:tcW w:w="1982" w:type="dxa"/>
            <w:shd w:val="clear" w:color="auto" w:fill="auto"/>
            <w:vAlign w:val="center"/>
          </w:tcPr>
          <w:p w14:paraId="6ADA99E9"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16.54 U/L</w:t>
            </w:r>
          </w:p>
        </w:tc>
        <w:tc>
          <w:tcPr>
            <w:tcW w:w="2053" w:type="dxa"/>
            <w:shd w:val="clear" w:color="auto" w:fill="auto"/>
            <w:vAlign w:val="center"/>
          </w:tcPr>
          <w:p w14:paraId="5F4F5ECD"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02F4D2B1"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26 U/L</w:t>
            </w:r>
          </w:p>
        </w:tc>
      </w:tr>
      <w:tr w:rsidR="00553D36" w:rsidRPr="001369F7" w14:paraId="2DAD3EA3" w14:textId="77777777" w:rsidTr="00553D36">
        <w:tc>
          <w:tcPr>
            <w:tcW w:w="1768" w:type="dxa"/>
            <w:shd w:val="clear" w:color="auto" w:fill="auto"/>
            <w:vAlign w:val="center"/>
          </w:tcPr>
          <w:p w14:paraId="088DED35"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AST</w:t>
            </w:r>
          </w:p>
        </w:tc>
        <w:tc>
          <w:tcPr>
            <w:tcW w:w="1982" w:type="dxa"/>
            <w:shd w:val="clear" w:color="auto" w:fill="auto"/>
            <w:vAlign w:val="center"/>
          </w:tcPr>
          <w:p w14:paraId="47D1B388"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31.33 U/L</w:t>
            </w:r>
          </w:p>
        </w:tc>
        <w:tc>
          <w:tcPr>
            <w:tcW w:w="2053" w:type="dxa"/>
            <w:shd w:val="clear" w:color="auto" w:fill="auto"/>
            <w:vAlign w:val="center"/>
          </w:tcPr>
          <w:p w14:paraId="52E13636"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24E98558"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43 U/L</w:t>
            </w:r>
          </w:p>
        </w:tc>
      </w:tr>
      <w:tr w:rsidR="00553D36" w:rsidRPr="001369F7" w14:paraId="6708DCD2" w14:textId="77777777" w:rsidTr="00553D36">
        <w:tc>
          <w:tcPr>
            <w:tcW w:w="1768" w:type="dxa"/>
            <w:shd w:val="clear" w:color="auto" w:fill="auto"/>
            <w:vAlign w:val="center"/>
          </w:tcPr>
          <w:p w14:paraId="6A48B97F"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Urea</w:t>
            </w:r>
          </w:p>
        </w:tc>
        <w:tc>
          <w:tcPr>
            <w:tcW w:w="1982" w:type="dxa"/>
            <w:shd w:val="clear" w:color="auto" w:fill="auto"/>
            <w:vAlign w:val="center"/>
          </w:tcPr>
          <w:p w14:paraId="03012584"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3.01 mg/dL</w:t>
            </w:r>
          </w:p>
        </w:tc>
        <w:tc>
          <w:tcPr>
            <w:tcW w:w="2053" w:type="dxa"/>
            <w:shd w:val="clear" w:color="auto" w:fill="auto"/>
            <w:vAlign w:val="center"/>
          </w:tcPr>
          <w:p w14:paraId="5E08ED67"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178867F5"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2.47 mg/dL</w:t>
            </w:r>
          </w:p>
        </w:tc>
      </w:tr>
      <w:tr w:rsidR="00553D36" w:rsidRPr="001369F7" w14:paraId="490F88B5" w14:textId="77777777" w:rsidTr="00553D36">
        <w:tc>
          <w:tcPr>
            <w:tcW w:w="1768" w:type="dxa"/>
            <w:shd w:val="clear" w:color="auto" w:fill="auto"/>
            <w:vAlign w:val="center"/>
          </w:tcPr>
          <w:p w14:paraId="5A0C54AE"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Glucose</w:t>
            </w:r>
          </w:p>
        </w:tc>
        <w:tc>
          <w:tcPr>
            <w:tcW w:w="1982" w:type="dxa"/>
            <w:shd w:val="clear" w:color="auto" w:fill="auto"/>
            <w:vAlign w:val="center"/>
          </w:tcPr>
          <w:p w14:paraId="261982BC" w14:textId="77777777"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4.86 mmol/L</w:t>
            </w:r>
          </w:p>
        </w:tc>
        <w:tc>
          <w:tcPr>
            <w:tcW w:w="2053" w:type="dxa"/>
            <w:shd w:val="clear" w:color="auto" w:fill="auto"/>
            <w:vAlign w:val="center"/>
          </w:tcPr>
          <w:p w14:paraId="3BB932E0"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4AE18747"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3.5 mmol/L</w:t>
            </w:r>
          </w:p>
        </w:tc>
      </w:tr>
      <w:tr w:rsidR="00553D36" w:rsidRPr="001369F7" w14:paraId="0E2381AC" w14:textId="77777777" w:rsidTr="00553D36">
        <w:tc>
          <w:tcPr>
            <w:tcW w:w="1768" w:type="dxa"/>
            <w:shd w:val="clear" w:color="auto" w:fill="auto"/>
            <w:vAlign w:val="center"/>
          </w:tcPr>
          <w:p w14:paraId="73FC6064"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ESR</w:t>
            </w:r>
          </w:p>
        </w:tc>
        <w:tc>
          <w:tcPr>
            <w:tcW w:w="1982" w:type="dxa"/>
            <w:shd w:val="clear" w:color="auto" w:fill="auto"/>
            <w:vAlign w:val="center"/>
          </w:tcPr>
          <w:p w14:paraId="340AD7F6" w14:textId="688C4724" w:rsidR="0064675E" w:rsidRPr="001369F7" w:rsidRDefault="0064675E" w:rsidP="00553D36">
            <w:pPr>
              <w:pStyle w:val="MDPI72Copyright"/>
              <w:tabs>
                <w:tab w:val="left" w:pos="708"/>
                <w:tab w:val="left" w:pos="1416"/>
              </w:tabs>
              <w:autoSpaceDE w:val="0"/>
              <w:autoSpaceDN w:val="0"/>
              <w:spacing w:before="0" w:line="240" w:lineRule="auto"/>
              <w:ind w:right="0"/>
              <w:jc w:val="center"/>
              <w:rPr>
                <w:color w:val="auto"/>
                <w:sz w:val="16"/>
                <w:szCs w:val="16"/>
              </w:rPr>
            </w:pPr>
            <w:r w:rsidRPr="001369F7">
              <w:rPr>
                <w:color w:val="auto"/>
                <w:sz w:val="16"/>
                <w:szCs w:val="16"/>
                <w:lang w:val="en-US"/>
              </w:rPr>
              <w:t>51</w:t>
            </w:r>
            <w:r w:rsidR="00D753FA" w:rsidRPr="001369F7">
              <w:rPr>
                <w:color w:val="auto"/>
                <w:sz w:val="16"/>
                <w:szCs w:val="16"/>
                <w:lang w:val="en-US"/>
              </w:rPr>
              <w:t xml:space="preserve"> </w:t>
            </w:r>
            <w:r w:rsidRPr="001369F7">
              <w:rPr>
                <w:color w:val="auto"/>
                <w:sz w:val="16"/>
                <w:szCs w:val="16"/>
                <w:lang w:val="en-US"/>
              </w:rPr>
              <w:t>mm/h</w:t>
            </w:r>
          </w:p>
        </w:tc>
        <w:tc>
          <w:tcPr>
            <w:tcW w:w="2053" w:type="dxa"/>
            <w:shd w:val="clear" w:color="auto" w:fill="auto"/>
            <w:vAlign w:val="center"/>
          </w:tcPr>
          <w:p w14:paraId="1F0BC71F"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21E2A011"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r>
      <w:tr w:rsidR="00553D36" w:rsidRPr="001369F7" w14:paraId="41A9466E" w14:textId="77777777" w:rsidTr="00553D36">
        <w:tc>
          <w:tcPr>
            <w:tcW w:w="1768" w:type="dxa"/>
            <w:shd w:val="clear" w:color="auto" w:fill="auto"/>
            <w:vAlign w:val="center"/>
          </w:tcPr>
          <w:p w14:paraId="033260A1"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ALB</w:t>
            </w:r>
          </w:p>
        </w:tc>
        <w:tc>
          <w:tcPr>
            <w:tcW w:w="1982" w:type="dxa"/>
            <w:shd w:val="clear" w:color="auto" w:fill="auto"/>
            <w:vAlign w:val="center"/>
          </w:tcPr>
          <w:p w14:paraId="3EB1BC5B"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3" w:type="dxa"/>
            <w:shd w:val="clear" w:color="auto" w:fill="auto"/>
            <w:vAlign w:val="center"/>
          </w:tcPr>
          <w:p w14:paraId="4393CDEC"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184F9F91" w14:textId="77777777" w:rsidR="0064675E" w:rsidRPr="001369F7" w:rsidRDefault="0064675E" w:rsidP="00553D36">
            <w:pPr>
              <w:tabs>
                <w:tab w:val="left" w:pos="708"/>
                <w:tab w:val="left" w:pos="1416"/>
                <w:tab w:val="left" w:pos="2124"/>
              </w:tabs>
              <w:autoSpaceDE w:val="0"/>
              <w:autoSpaceDN w:val="0"/>
              <w:adjustRightInd w:val="0"/>
              <w:snapToGrid w:val="0"/>
              <w:spacing w:line="240" w:lineRule="auto"/>
              <w:jc w:val="center"/>
              <w:rPr>
                <w:color w:val="auto"/>
                <w:sz w:val="16"/>
                <w:szCs w:val="16"/>
              </w:rPr>
            </w:pPr>
            <w:r w:rsidRPr="001369F7">
              <w:rPr>
                <w:rFonts w:eastAsia="Palatino Linotype" w:cs="Palatino Linotype"/>
                <w:color w:val="auto"/>
                <w:sz w:val="16"/>
                <w:szCs w:val="16"/>
                <w:u w:color="000000"/>
              </w:rPr>
              <w:t>3.8 g/dL</w:t>
            </w:r>
          </w:p>
        </w:tc>
      </w:tr>
      <w:tr w:rsidR="00553D36" w:rsidRPr="001369F7" w14:paraId="080B538B" w14:textId="77777777" w:rsidTr="00553D36">
        <w:tc>
          <w:tcPr>
            <w:tcW w:w="1768" w:type="dxa"/>
            <w:shd w:val="clear" w:color="auto" w:fill="auto"/>
            <w:vAlign w:val="center"/>
          </w:tcPr>
          <w:p w14:paraId="15FFD21D"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Iron</w:t>
            </w:r>
          </w:p>
        </w:tc>
        <w:tc>
          <w:tcPr>
            <w:tcW w:w="1982" w:type="dxa"/>
            <w:shd w:val="clear" w:color="auto" w:fill="auto"/>
            <w:vAlign w:val="center"/>
          </w:tcPr>
          <w:p w14:paraId="122C6872"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3" w:type="dxa"/>
            <w:shd w:val="clear" w:color="auto" w:fill="auto"/>
            <w:vAlign w:val="center"/>
          </w:tcPr>
          <w:p w14:paraId="4CAFA2F2"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090B0D56" w14:textId="77777777" w:rsidR="0064675E" w:rsidRPr="001369F7" w:rsidRDefault="0064675E" w:rsidP="00553D36">
            <w:pPr>
              <w:tabs>
                <w:tab w:val="left" w:pos="708"/>
                <w:tab w:val="left" w:pos="1416"/>
                <w:tab w:val="left" w:pos="2124"/>
              </w:tabs>
              <w:autoSpaceDE w:val="0"/>
              <w:autoSpaceDN w:val="0"/>
              <w:adjustRightInd w:val="0"/>
              <w:snapToGrid w:val="0"/>
              <w:spacing w:line="240" w:lineRule="auto"/>
              <w:jc w:val="center"/>
              <w:rPr>
                <w:color w:val="auto"/>
                <w:sz w:val="16"/>
                <w:szCs w:val="16"/>
              </w:rPr>
            </w:pPr>
            <w:r w:rsidRPr="001369F7">
              <w:rPr>
                <w:rFonts w:eastAsia="Palatino Linotype" w:cs="Palatino Linotype"/>
                <w:color w:val="auto"/>
                <w:sz w:val="16"/>
                <w:szCs w:val="16"/>
                <w:u w:color="000000"/>
              </w:rPr>
              <w:t>84 mcg/dL</w:t>
            </w:r>
          </w:p>
        </w:tc>
      </w:tr>
      <w:tr w:rsidR="00553D36" w:rsidRPr="001369F7" w14:paraId="71CF3693" w14:textId="77777777" w:rsidTr="00553D36">
        <w:tc>
          <w:tcPr>
            <w:tcW w:w="1768" w:type="dxa"/>
            <w:shd w:val="clear" w:color="auto" w:fill="auto"/>
            <w:vAlign w:val="center"/>
          </w:tcPr>
          <w:p w14:paraId="3590B0EC"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BPL</w:t>
            </w:r>
          </w:p>
        </w:tc>
        <w:tc>
          <w:tcPr>
            <w:tcW w:w="1982" w:type="dxa"/>
            <w:shd w:val="clear" w:color="auto" w:fill="auto"/>
            <w:vAlign w:val="center"/>
          </w:tcPr>
          <w:p w14:paraId="0AE014C5"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3" w:type="dxa"/>
            <w:shd w:val="clear" w:color="auto" w:fill="auto"/>
            <w:vAlign w:val="center"/>
          </w:tcPr>
          <w:p w14:paraId="51898489"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23AE53BD" w14:textId="77777777" w:rsidR="0064675E" w:rsidRPr="001369F7" w:rsidRDefault="0064675E" w:rsidP="00553D36">
            <w:pPr>
              <w:tabs>
                <w:tab w:val="left" w:pos="708"/>
                <w:tab w:val="left" w:pos="1416"/>
                <w:tab w:val="left" w:pos="2124"/>
              </w:tabs>
              <w:autoSpaceDE w:val="0"/>
              <w:autoSpaceDN w:val="0"/>
              <w:adjustRightInd w:val="0"/>
              <w:snapToGrid w:val="0"/>
              <w:spacing w:line="240" w:lineRule="auto"/>
              <w:jc w:val="center"/>
              <w:rPr>
                <w:color w:val="auto"/>
                <w:sz w:val="16"/>
                <w:szCs w:val="16"/>
              </w:rPr>
            </w:pPr>
            <w:r w:rsidRPr="001369F7">
              <w:rPr>
                <w:rFonts w:eastAsia="Palatino Linotype" w:cs="Palatino Linotype"/>
                <w:color w:val="auto"/>
                <w:sz w:val="16"/>
                <w:szCs w:val="16"/>
                <w:u w:color="000000"/>
              </w:rPr>
              <w:t>6.7 g/dL</w:t>
            </w:r>
          </w:p>
        </w:tc>
      </w:tr>
      <w:tr w:rsidR="00553D36" w:rsidRPr="001369F7" w14:paraId="126D609F" w14:textId="77777777" w:rsidTr="00553D36">
        <w:tc>
          <w:tcPr>
            <w:tcW w:w="1768" w:type="dxa"/>
            <w:shd w:val="clear" w:color="auto" w:fill="auto"/>
            <w:vAlign w:val="center"/>
          </w:tcPr>
          <w:p w14:paraId="356D9918"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Cholesterol</w:t>
            </w:r>
          </w:p>
        </w:tc>
        <w:tc>
          <w:tcPr>
            <w:tcW w:w="1982" w:type="dxa"/>
            <w:shd w:val="clear" w:color="auto" w:fill="auto"/>
            <w:vAlign w:val="center"/>
          </w:tcPr>
          <w:p w14:paraId="4896F294"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3" w:type="dxa"/>
            <w:shd w:val="clear" w:color="auto" w:fill="auto"/>
            <w:vAlign w:val="center"/>
          </w:tcPr>
          <w:p w14:paraId="61E4EED5"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26AB3DC4" w14:textId="77777777" w:rsidR="0064675E" w:rsidRPr="001369F7" w:rsidRDefault="0064675E" w:rsidP="00553D36">
            <w:pPr>
              <w:tabs>
                <w:tab w:val="left" w:pos="708"/>
                <w:tab w:val="left" w:pos="1416"/>
                <w:tab w:val="left" w:pos="2124"/>
              </w:tabs>
              <w:autoSpaceDE w:val="0"/>
              <w:autoSpaceDN w:val="0"/>
              <w:adjustRightInd w:val="0"/>
              <w:snapToGrid w:val="0"/>
              <w:spacing w:line="240" w:lineRule="auto"/>
              <w:jc w:val="center"/>
              <w:rPr>
                <w:color w:val="auto"/>
                <w:sz w:val="16"/>
                <w:szCs w:val="16"/>
              </w:rPr>
            </w:pPr>
            <w:r w:rsidRPr="001369F7">
              <w:rPr>
                <w:rFonts w:eastAsia="Palatino Linotype" w:cs="Palatino Linotype"/>
                <w:color w:val="auto"/>
                <w:sz w:val="16"/>
                <w:szCs w:val="16"/>
                <w:u w:color="000000"/>
              </w:rPr>
              <w:t>148 mg/dL</w:t>
            </w:r>
          </w:p>
        </w:tc>
      </w:tr>
      <w:tr w:rsidR="00553D36" w:rsidRPr="001369F7" w14:paraId="4F82D5F7" w14:textId="77777777" w:rsidTr="00553D36">
        <w:tc>
          <w:tcPr>
            <w:tcW w:w="1768" w:type="dxa"/>
            <w:shd w:val="clear" w:color="auto" w:fill="auto"/>
            <w:vAlign w:val="center"/>
          </w:tcPr>
          <w:p w14:paraId="09207421" w14:textId="77777777" w:rsidR="0064675E" w:rsidRPr="001369F7" w:rsidRDefault="0064675E" w:rsidP="00553D36">
            <w:pPr>
              <w:pStyle w:val="MDPI11articletype"/>
              <w:tabs>
                <w:tab w:val="left" w:pos="708"/>
                <w:tab w:val="left" w:pos="1416"/>
              </w:tabs>
              <w:autoSpaceDE w:val="0"/>
              <w:autoSpaceDN w:val="0"/>
              <w:spacing w:before="0"/>
              <w:jc w:val="center"/>
              <w:rPr>
                <w:color w:val="auto"/>
                <w:sz w:val="16"/>
                <w:szCs w:val="16"/>
              </w:rPr>
            </w:pPr>
            <w:r w:rsidRPr="001369F7">
              <w:rPr>
                <w:i w:val="0"/>
                <w:color w:val="auto"/>
                <w:sz w:val="16"/>
                <w:szCs w:val="16"/>
                <w:lang w:val="it-IT"/>
              </w:rPr>
              <w:t>TBIL</w:t>
            </w:r>
          </w:p>
        </w:tc>
        <w:tc>
          <w:tcPr>
            <w:tcW w:w="1982" w:type="dxa"/>
            <w:shd w:val="clear" w:color="auto" w:fill="auto"/>
            <w:vAlign w:val="center"/>
          </w:tcPr>
          <w:p w14:paraId="3D13CA97"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3" w:type="dxa"/>
            <w:shd w:val="clear" w:color="auto" w:fill="auto"/>
            <w:vAlign w:val="center"/>
          </w:tcPr>
          <w:p w14:paraId="3B4FC9F7" w14:textId="77777777" w:rsidR="0064675E" w:rsidRPr="001369F7" w:rsidRDefault="0064675E" w:rsidP="00553D36">
            <w:pPr>
              <w:pStyle w:val="MDPI72Copyright"/>
              <w:tabs>
                <w:tab w:val="left" w:pos="708"/>
                <w:tab w:val="left" w:pos="1416"/>
                <w:tab w:val="left" w:pos="2124"/>
              </w:tabs>
              <w:autoSpaceDE w:val="0"/>
              <w:autoSpaceDN w:val="0"/>
              <w:spacing w:before="0" w:line="240" w:lineRule="auto"/>
              <w:ind w:right="0"/>
              <w:jc w:val="center"/>
              <w:rPr>
                <w:color w:val="auto"/>
                <w:sz w:val="16"/>
                <w:szCs w:val="16"/>
              </w:rPr>
            </w:pPr>
            <w:r w:rsidRPr="001369F7">
              <w:rPr>
                <w:color w:val="auto"/>
                <w:sz w:val="16"/>
                <w:szCs w:val="16"/>
                <w:lang w:val="en-US"/>
              </w:rPr>
              <w:t>NR</w:t>
            </w:r>
          </w:p>
        </w:tc>
        <w:tc>
          <w:tcPr>
            <w:tcW w:w="2054" w:type="dxa"/>
            <w:shd w:val="clear" w:color="auto" w:fill="auto"/>
            <w:vAlign w:val="center"/>
          </w:tcPr>
          <w:p w14:paraId="7F03CAAA" w14:textId="77777777" w:rsidR="0064675E" w:rsidRPr="001369F7" w:rsidRDefault="0064675E" w:rsidP="00553D36">
            <w:pPr>
              <w:tabs>
                <w:tab w:val="left" w:pos="708"/>
                <w:tab w:val="left" w:pos="1416"/>
                <w:tab w:val="left" w:pos="2124"/>
              </w:tabs>
              <w:autoSpaceDE w:val="0"/>
              <w:autoSpaceDN w:val="0"/>
              <w:adjustRightInd w:val="0"/>
              <w:snapToGrid w:val="0"/>
              <w:spacing w:line="240" w:lineRule="auto"/>
              <w:jc w:val="center"/>
              <w:rPr>
                <w:color w:val="auto"/>
                <w:sz w:val="16"/>
                <w:szCs w:val="16"/>
              </w:rPr>
            </w:pPr>
            <w:r w:rsidRPr="001369F7">
              <w:rPr>
                <w:rFonts w:eastAsia="Palatino Linotype" w:cs="Palatino Linotype"/>
                <w:color w:val="auto"/>
                <w:sz w:val="16"/>
                <w:szCs w:val="16"/>
                <w:u w:color="000000"/>
              </w:rPr>
              <w:t>1.1 mg/dL</w:t>
            </w:r>
          </w:p>
        </w:tc>
      </w:tr>
    </w:tbl>
    <w:p w14:paraId="2B72DF38" w14:textId="0BA09003" w:rsidR="0064675E" w:rsidRPr="001369F7" w:rsidRDefault="0064675E" w:rsidP="00D753FA">
      <w:pPr>
        <w:pStyle w:val="MDPI43tablefooter"/>
      </w:pPr>
      <w:r w:rsidRPr="001369F7">
        <w:t xml:space="preserve">Legend to </w:t>
      </w:r>
      <w:r w:rsidR="006C06A0" w:rsidRPr="001369F7">
        <w:t>Table 1</w:t>
      </w:r>
      <w:r w:rsidRPr="001369F7">
        <w:t xml:space="preserve">. In bold red are indicated the abnormal values. List of abbreviations: ALB: Albumin; ALT: Alanine aminotransferase; AST: Aspartate aminotransferase; BPL: Blood protein level; </w:t>
      </w:r>
      <w:r w:rsidRPr="001369F7">
        <w:lastRenderedPageBreak/>
        <w:t xml:space="preserve">Cl: chlorine; ESR: erythrocyte sedimentation rate; HGB: </w:t>
      </w:r>
      <w:proofErr w:type="spellStart"/>
      <w:r w:rsidRPr="001369F7">
        <w:t>haemoglobin</w:t>
      </w:r>
      <w:proofErr w:type="spellEnd"/>
      <w:r w:rsidRPr="001369F7">
        <w:t xml:space="preserve">; K: potassium; LYM: lymphocytes; MCV: mean corpuscular volume; MCH: mean corpuscular </w:t>
      </w:r>
      <w:proofErr w:type="spellStart"/>
      <w:r w:rsidRPr="001369F7">
        <w:t>haemoglobin</w:t>
      </w:r>
      <w:proofErr w:type="spellEnd"/>
      <w:r w:rsidRPr="001369F7">
        <w:t xml:space="preserve">; MCHC: mean cell </w:t>
      </w:r>
      <w:proofErr w:type="spellStart"/>
      <w:r w:rsidRPr="001369F7">
        <w:t>haemoglobin</w:t>
      </w:r>
      <w:proofErr w:type="spellEnd"/>
      <w:r w:rsidRPr="001369F7">
        <w:t xml:space="preserve"> concentration; Na: sodium; NEUT: neutrophils; PLT: platelets; RBC: red blood cells; TBIL: Total bilirubin; WBC: white blood cells.</w:t>
      </w:r>
    </w:p>
    <w:p w14:paraId="630A99D1" w14:textId="02CAD1C7" w:rsidR="0064675E" w:rsidRPr="001369F7" w:rsidRDefault="0064675E" w:rsidP="00D753FA">
      <w:pPr>
        <w:pStyle w:val="MDPI31text"/>
        <w:spacing w:before="240"/>
      </w:pPr>
      <w:r w:rsidRPr="001369F7">
        <w:t xml:space="preserve">In addition to those tests at admission HIV and GeneXpert MTB/RIF resulted negative. </w:t>
      </w:r>
      <w:r w:rsidRPr="001369F7">
        <w:rPr>
          <w:u w:color="000000"/>
        </w:rPr>
        <w:t>Plain X-ray of the spine showed loss of anterior and posterior alignment of L2 and L3, change in height of the L2 vertebral body and altered bone density of the L2 and L3 vertebral bodies (Figure 2). The chest X-ray showed heterogeneous infiltrate in both lung fields (Figure 3a) while the X-ray of the right forearm showed an osteolytic lesion in the distal 1/3 of the radius (Figure 3b) and the X-ray of the right leg showed signs of calcaneal osteolysis</w:t>
      </w:r>
      <w:r w:rsidRPr="001369F7">
        <w:rPr>
          <w:rFonts w:ascii="Helvetica" w:hAnsi="Helvetica"/>
          <w:sz w:val="22"/>
          <w:u w:color="000000"/>
          <w:lang w:val="pt-PT"/>
        </w:rPr>
        <w:t xml:space="preserve"> </w:t>
      </w:r>
      <w:r w:rsidRPr="001369F7">
        <w:rPr>
          <w:u w:color="000000"/>
        </w:rPr>
        <w:t>(Figure 3c). Based on clinical history, examination and X-ray results, the diagnosis of disseminated TB, including Pott</w:t>
      </w:r>
      <w:r w:rsidR="006C06A0" w:rsidRPr="001369F7">
        <w:rPr>
          <w:u w:color="000000"/>
        </w:rPr>
        <w:t>’</w:t>
      </w:r>
      <w:r w:rsidRPr="001369F7">
        <w:rPr>
          <w:u w:color="000000"/>
        </w:rPr>
        <w:t>s Disease pulmonary and cutaneous TB was made. The conditions improved slowly but consistently,</w:t>
      </w:r>
      <w:r w:rsidR="006C06A0" w:rsidRPr="001369F7">
        <w:rPr>
          <w:u w:color="000000"/>
        </w:rPr>
        <w:t xml:space="preserve"> </w:t>
      </w:r>
      <w:r w:rsidRPr="001369F7">
        <w:rPr>
          <w:u w:color="000000"/>
        </w:rPr>
        <w:t>with gait improvement healing of the forearm injury and reduction of ankle o</w:t>
      </w:r>
      <w:proofErr w:type="spellStart"/>
      <w:r w:rsidRPr="001369F7">
        <w:rPr>
          <w:u w:color="000000"/>
          <w:lang w:val="fr-FR"/>
        </w:rPr>
        <w:t>edema</w:t>
      </w:r>
      <w:proofErr w:type="spellEnd"/>
      <w:r w:rsidRPr="001369F7">
        <w:rPr>
          <w:u w:color="000000"/>
        </w:rPr>
        <w:t>. The boy was discharged after 23 days with one-year prescribed treatment and follow-up in 12 months if no complication will occur.</w:t>
      </w:r>
      <w:bookmarkStart w:id="2" w:name="page3"/>
    </w:p>
    <w:p w14:paraId="28BBD90B" w14:textId="77777777" w:rsidR="0064675E" w:rsidRPr="001369F7" w:rsidRDefault="0064675E" w:rsidP="00D753FA">
      <w:pPr>
        <w:pStyle w:val="MDPI52figure"/>
        <w:ind w:left="2608"/>
        <w:jc w:val="left"/>
      </w:pPr>
      <w:r w:rsidRPr="001369F7">
        <w:rPr>
          <w:noProof/>
        </w:rPr>
        <w:drawing>
          <wp:inline distT="0" distB="0" distL="0" distR="0" wp14:anchorId="4A8D3A77" wp14:editId="041C0C2A">
            <wp:extent cx="4730115" cy="5721350"/>
            <wp:effectExtent l="0" t="0" r="0" b="0"/>
            <wp:docPr id="1073741829" name="officeArt object" descr="X-ray of a person's body&#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9" name="officeArt object" descr="X-ray of a person's body&#10;&#10;Description automatically generated"/>
                    <pic:cNvPicPr>
                      <a:picLocks noChangeAspect="1"/>
                    </pic:cNvPicPr>
                  </pic:nvPicPr>
                  <pic:blipFill>
                    <a:blip r:embed="rId9"/>
                    <a:stretch>
                      <a:fillRect/>
                    </a:stretch>
                  </pic:blipFill>
                  <pic:spPr>
                    <a:xfrm>
                      <a:off x="0" y="0"/>
                      <a:ext cx="4734470" cy="5726618"/>
                    </a:xfrm>
                    <a:prstGeom prst="rect">
                      <a:avLst/>
                    </a:prstGeom>
                    <a:ln w="12700" cap="flat">
                      <a:noFill/>
                      <a:miter lim="400000"/>
                    </a:ln>
                    <a:effectLst/>
                  </pic:spPr>
                </pic:pic>
              </a:graphicData>
            </a:graphic>
          </wp:inline>
        </w:drawing>
      </w:r>
    </w:p>
    <w:p w14:paraId="498246F9" w14:textId="27765B05" w:rsidR="0064675E" w:rsidRPr="001369F7" w:rsidRDefault="00D753FA" w:rsidP="00D753FA">
      <w:pPr>
        <w:pStyle w:val="MDPI51figurecaption"/>
        <w:jc w:val="left"/>
      </w:pPr>
      <w:r w:rsidRPr="001369F7">
        <w:rPr>
          <w:b/>
          <w:bCs/>
        </w:rPr>
        <w:t xml:space="preserve">Figure 2. </w:t>
      </w:r>
      <w:r w:rsidR="0064675E" w:rsidRPr="001369F7">
        <w:t>Plain X-ray of the spine.</w:t>
      </w:r>
    </w:p>
    <w:p w14:paraId="0E92A121" w14:textId="77777777" w:rsidR="0064675E" w:rsidRPr="001369F7" w:rsidRDefault="0064675E" w:rsidP="00D753FA">
      <w:pPr>
        <w:pStyle w:val="MDPI52figure"/>
      </w:pPr>
      <w:r w:rsidRPr="001369F7">
        <w:rPr>
          <w:noProof/>
        </w:rPr>
        <w:lastRenderedPageBreak/>
        <w:drawing>
          <wp:inline distT="0" distB="0" distL="0" distR="0" wp14:anchorId="156806C6" wp14:editId="52D8A4B5">
            <wp:extent cx="5997786" cy="4498341"/>
            <wp:effectExtent l="0" t="0" r="0" b="0"/>
            <wp:docPr id="1073741830" name="officeArt object" descr="X-ray images of a human arm and a hand&#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30" name="officeArt object" descr="X-ray images of a human arm and a hand&#10;&#10;Description automatically generated"/>
                    <pic:cNvPicPr>
                      <a:picLocks noChangeAspect="1"/>
                    </pic:cNvPicPr>
                  </pic:nvPicPr>
                  <pic:blipFill>
                    <a:blip r:embed="rId10"/>
                    <a:stretch>
                      <a:fillRect/>
                    </a:stretch>
                  </pic:blipFill>
                  <pic:spPr>
                    <a:xfrm>
                      <a:off x="0" y="0"/>
                      <a:ext cx="5997786" cy="4498341"/>
                    </a:xfrm>
                    <a:prstGeom prst="rect">
                      <a:avLst/>
                    </a:prstGeom>
                    <a:ln w="12700" cap="flat">
                      <a:noFill/>
                      <a:miter lim="400000"/>
                    </a:ln>
                    <a:effectLst/>
                  </pic:spPr>
                </pic:pic>
              </a:graphicData>
            </a:graphic>
          </wp:inline>
        </w:drawing>
      </w:r>
    </w:p>
    <w:p w14:paraId="2A3C1E45" w14:textId="49DE6E92" w:rsidR="0064675E" w:rsidRPr="001369F7" w:rsidRDefault="00D753FA" w:rsidP="00D753FA">
      <w:pPr>
        <w:pStyle w:val="MDPI51figurecaption"/>
        <w:jc w:val="left"/>
      </w:pPr>
      <w:r w:rsidRPr="001369F7">
        <w:rPr>
          <w:b/>
          <w:bCs/>
        </w:rPr>
        <w:t xml:space="preserve">Figure 3. </w:t>
      </w:r>
      <w:r w:rsidR="0064675E" w:rsidRPr="001369F7">
        <w:t>The chest x-ray (</w:t>
      </w:r>
      <w:r w:rsidRPr="001369F7">
        <w:rPr>
          <w:b/>
          <w:bCs/>
        </w:rPr>
        <w:t>A</w:t>
      </w:r>
      <w:r w:rsidR="0064675E" w:rsidRPr="001369F7">
        <w:t>), X-ray of the right forearm (</w:t>
      </w:r>
      <w:r w:rsidRPr="001369F7">
        <w:rPr>
          <w:b/>
          <w:bCs/>
        </w:rPr>
        <w:t>B</w:t>
      </w:r>
      <w:r w:rsidR="0064675E" w:rsidRPr="001369F7">
        <w:t>) and the X-ray of the right leg (</w:t>
      </w:r>
      <w:r w:rsidRPr="001369F7">
        <w:rPr>
          <w:b/>
          <w:bCs/>
        </w:rPr>
        <w:t>C</w:t>
      </w:r>
      <w:r w:rsidR="0064675E" w:rsidRPr="001369F7">
        <w:t>).</w:t>
      </w:r>
    </w:p>
    <w:p w14:paraId="5F620825" w14:textId="118C7D27" w:rsidR="0064675E" w:rsidRPr="001369F7" w:rsidRDefault="00E83645" w:rsidP="00D753FA">
      <w:pPr>
        <w:pStyle w:val="MDPI21heading1"/>
      </w:pPr>
      <w:r w:rsidRPr="001369F7">
        <w:t>3</w:t>
      </w:r>
      <w:r w:rsidR="00D753FA" w:rsidRPr="001369F7">
        <w:t xml:space="preserve">. </w:t>
      </w:r>
      <w:r w:rsidR="0064675E" w:rsidRPr="001369F7">
        <w:t>Discussion</w:t>
      </w:r>
    </w:p>
    <w:p w14:paraId="4EDF4D6E" w14:textId="4D5D7167" w:rsidR="0064675E" w:rsidRPr="001369F7" w:rsidRDefault="0064675E" w:rsidP="00D753FA">
      <w:pPr>
        <w:pStyle w:val="MDPI31text"/>
      </w:pPr>
      <w:r w:rsidRPr="001369F7">
        <w:t xml:space="preserve">Mozambique has one of the highest TB </w:t>
      </w:r>
      <w:proofErr w:type="gramStart"/>
      <w:r w:rsidRPr="001369F7">
        <w:t>burden</w:t>
      </w:r>
      <w:proofErr w:type="gramEnd"/>
      <w:r w:rsidRPr="001369F7">
        <w:t xml:space="preserve"> in the world, with an estimated TB incidence rate of 551/100.000 population in 2015. Moreover, TB treatment covers only 38% of the population, and an increasing rate of TB–HIV co-infection is usually documented (</w:t>
      </w:r>
      <w:r w:rsidRPr="001369F7">
        <w:rPr>
          <w:lang w:val="it-IT"/>
        </w:rPr>
        <w:t>36</w:t>
      </w:r>
      <w:r w:rsidRPr="001369F7">
        <w:t xml:space="preserve">% of TB patients were HIV-positive) </w:t>
      </w:r>
      <w:r w:rsidR="00D753FA" w:rsidRPr="001369F7">
        <w:t>[</w:t>
      </w:r>
      <w:r w:rsidRPr="001369F7">
        <w:rPr>
          <w:lang w:val="it-IT"/>
        </w:rPr>
        <w:t>10,11</w:t>
      </w:r>
      <w:r w:rsidR="00D753FA" w:rsidRPr="001369F7">
        <w:t>]</w:t>
      </w:r>
      <w:r w:rsidRPr="001369F7">
        <w:t xml:space="preserve">. Despite these dramatic data, TB and especially disseminated TB remains still underrecognized and undiagnosed as the </w:t>
      </w:r>
      <w:proofErr w:type="gramStart"/>
      <w:r w:rsidRPr="001369F7">
        <w:t>results</w:t>
      </w:r>
      <w:proofErr w:type="gramEnd"/>
      <w:r w:rsidRPr="001369F7">
        <w:t xml:space="preserve"> of lack of well-trained health workers and adequate tools for assessment and correct follow-up. </w:t>
      </w:r>
      <w:proofErr w:type="gramStart"/>
      <w:r w:rsidRPr="001369F7">
        <w:t>In particular, in</w:t>
      </w:r>
      <w:proofErr w:type="gramEnd"/>
      <w:r w:rsidRPr="001369F7">
        <w:t xml:space="preserve"> the present case, eight months elapsed from the first visit to the correct diagnosis. The reasons for such a delay are multiple. First, the child had no specific TB symptoms and health workers were not able to identify the disease, then the rural health </w:t>
      </w:r>
      <w:proofErr w:type="spellStart"/>
      <w:r w:rsidRPr="001369F7">
        <w:t>centre</w:t>
      </w:r>
      <w:proofErr w:type="spellEnd"/>
      <w:r w:rsidRPr="001369F7">
        <w:t xml:space="preserve"> was not properly equipped for deeper investigation. Finally, two additional months were necessary to </w:t>
      </w:r>
      <w:proofErr w:type="gramStart"/>
      <w:r w:rsidRPr="001369F7">
        <w:t>wait</w:t>
      </w:r>
      <w:proofErr w:type="gramEnd"/>
      <w:r w:rsidRPr="001369F7">
        <w:t xml:space="preserve"> the possibility to transfer the child. As precise and timely diagnosis is crucial </w:t>
      </w:r>
      <w:proofErr w:type="gramStart"/>
      <w:r w:rsidRPr="001369F7">
        <w:t>in order to</w:t>
      </w:r>
      <w:proofErr w:type="gramEnd"/>
      <w:r w:rsidRPr="001369F7">
        <w:t xml:space="preserve"> have </w:t>
      </w:r>
      <w:proofErr w:type="spellStart"/>
      <w:r w:rsidRPr="001369F7">
        <w:t>favourable</w:t>
      </w:r>
      <w:proofErr w:type="spellEnd"/>
      <w:r w:rsidRPr="001369F7">
        <w:t xml:space="preserve"> prognosis, it is mandatory on one hand to strengthen existing structures and, on the </w:t>
      </w:r>
      <w:proofErr w:type="gramStart"/>
      <w:r w:rsidRPr="001369F7">
        <w:t>other</w:t>
      </w:r>
      <w:proofErr w:type="gramEnd"/>
      <w:r w:rsidRPr="001369F7">
        <w:t xml:space="preserve"> to find alternative solutions. In this regard, recent evidence suggests the possible role of Stool </w:t>
      </w:r>
      <w:proofErr w:type="spellStart"/>
      <w:r w:rsidRPr="001369F7">
        <w:t>Xpert</w:t>
      </w:r>
      <w:proofErr w:type="spellEnd"/>
      <w:r w:rsidRPr="001369F7">
        <w:t xml:space="preserve"> MTB/RIF on stool samples especially in sub-Saharan setting although diagnostic accuracy and cost-effectiveness are still under investigation </w:t>
      </w:r>
      <w:r w:rsidR="00D753FA" w:rsidRPr="001369F7">
        <w:t>[</w:t>
      </w:r>
      <w:r w:rsidRPr="001369F7">
        <w:rPr>
          <w:lang w:val="it-IT"/>
        </w:rPr>
        <w:t>12</w:t>
      </w:r>
      <w:r w:rsidR="00D753FA" w:rsidRPr="001369F7">
        <w:t>]</w:t>
      </w:r>
      <w:r w:rsidRPr="001369F7">
        <w:t xml:space="preserve">. Despite possible future solutions, it is mandatory to support and collaborate in defeating TB, not only for low-income countries but also in terms of global and </w:t>
      </w:r>
      <w:proofErr w:type="spellStart"/>
      <w:r w:rsidRPr="001369F7">
        <w:t>globalised</w:t>
      </w:r>
      <w:proofErr w:type="spellEnd"/>
      <w:r w:rsidRPr="001369F7">
        <w:t xml:space="preserve"> health. Importantly, the recent Covid-19 pandemic highlighted the weakness of world health systems and high-income countries are increasingly exposed to TB due to immigrants from regions with a high rate of TB and a high prevalence of multidrug-resistant or extensively drug-resistant TB </w:t>
      </w:r>
      <w:r w:rsidR="00D753FA" w:rsidRPr="001369F7">
        <w:t>[</w:t>
      </w:r>
      <w:r w:rsidRPr="001369F7">
        <w:t>1</w:t>
      </w:r>
      <w:r w:rsidRPr="001369F7">
        <w:rPr>
          <w:lang w:val="it-IT"/>
        </w:rPr>
        <w:t>3</w:t>
      </w:r>
      <w:r w:rsidR="00D753FA" w:rsidRPr="001369F7">
        <w:t>]</w:t>
      </w:r>
      <w:r w:rsidRPr="001369F7">
        <w:t>. Another important aspect is the mutual link between TB and some non-communicable diseases that represent an increasing burden worldwide. This association creates a vicious circle, with TB increasing non-</w:t>
      </w:r>
      <w:r w:rsidRPr="001369F7">
        <w:lastRenderedPageBreak/>
        <w:t xml:space="preserve">communicable disease complications and vice versa, it also makes diagnosis and management more difficult and worsens disease course and outcomes </w:t>
      </w:r>
      <w:r w:rsidR="00D753FA" w:rsidRPr="001369F7">
        <w:t>[</w:t>
      </w:r>
      <w:r w:rsidRPr="001369F7">
        <w:t>1</w:t>
      </w:r>
      <w:r w:rsidRPr="001369F7">
        <w:rPr>
          <w:lang w:val="it-IT"/>
        </w:rPr>
        <w:t>4</w:t>
      </w:r>
      <w:r w:rsidR="00D753FA" w:rsidRPr="001369F7">
        <w:t>]</w:t>
      </w:r>
      <w:r w:rsidRPr="001369F7">
        <w:t xml:space="preserve">. This case contains the main characteristics of the health systems in low-income countries including lack of trained health workers, lack of means in health </w:t>
      </w:r>
      <w:proofErr w:type="spellStart"/>
      <w:r w:rsidRPr="001369F7">
        <w:t>centres</w:t>
      </w:r>
      <w:proofErr w:type="spellEnd"/>
      <w:r w:rsidRPr="001369F7">
        <w:t xml:space="preserve"> in the community system, and lack of effective health policies in combating endemic diseases such as TB.</w:t>
      </w:r>
    </w:p>
    <w:p w14:paraId="67AA5491" w14:textId="74436DCD" w:rsidR="0064675E" w:rsidRPr="001369F7" w:rsidRDefault="00E83645" w:rsidP="00D753FA">
      <w:pPr>
        <w:pStyle w:val="MDPI21heading1"/>
      </w:pPr>
      <w:r w:rsidRPr="001369F7">
        <w:t>4</w:t>
      </w:r>
      <w:r w:rsidR="00D753FA" w:rsidRPr="001369F7">
        <w:t xml:space="preserve">. </w:t>
      </w:r>
      <w:r w:rsidR="0064675E" w:rsidRPr="001369F7">
        <w:t>Conclusions</w:t>
      </w:r>
    </w:p>
    <w:p w14:paraId="0C7B3631" w14:textId="77777777" w:rsidR="0064675E" w:rsidRPr="001369F7" w:rsidRDefault="0064675E" w:rsidP="00D753FA">
      <w:pPr>
        <w:pStyle w:val="MDPI31text"/>
      </w:pPr>
      <w:r w:rsidRPr="001369F7">
        <w:t xml:space="preserve">These </w:t>
      </w:r>
      <w:proofErr w:type="gramStart"/>
      <w:r w:rsidRPr="001369F7">
        <w:t>evidences</w:t>
      </w:r>
      <w:proofErr w:type="gramEnd"/>
      <w:r w:rsidRPr="001369F7">
        <w:t xml:space="preserve">, although rising just from a case report, allows one to stipulate some considerations. Firs of all it is mandatory and urgent to strength the creation and implementation of tailored health policies for all countries affected by TB including screening protocols for migrants in an integrated, </w:t>
      </w:r>
      <w:proofErr w:type="gramStart"/>
      <w:r w:rsidRPr="001369F7">
        <w:t>culturally-sensitive</w:t>
      </w:r>
      <w:proofErr w:type="gramEnd"/>
      <w:r w:rsidRPr="001369F7">
        <w:t>, social determinant- driven manner. It is also crucial to enable health workers and health facilities to achieve correct and timely diagnosis. Finally, as a pharmacological approach is necessary in the treatment in TB and costs of treatment per patient are significantly high, particular attention should be paid to social determinants of TB that influence its contraction, as well as outcome, in low-resource settings.</w:t>
      </w:r>
    </w:p>
    <w:p w14:paraId="6DDA9E69" w14:textId="5B9E45FF" w:rsidR="0064675E" w:rsidRPr="001369F7" w:rsidRDefault="00D753FA" w:rsidP="00D753FA">
      <w:pPr>
        <w:pStyle w:val="MDPI62BackMatter"/>
        <w:spacing w:before="240"/>
        <w:rPr>
          <w:szCs w:val="18"/>
        </w:rPr>
      </w:pPr>
      <w:r w:rsidRPr="001369F7">
        <w:rPr>
          <w:b/>
          <w:bCs/>
          <w:szCs w:val="18"/>
        </w:rPr>
        <w:t>Author Contribution</w:t>
      </w:r>
      <w:r w:rsidR="0064675E" w:rsidRPr="001369F7">
        <w:rPr>
          <w:b/>
          <w:bCs/>
          <w:szCs w:val="18"/>
        </w:rPr>
        <w:t xml:space="preserve">s: </w:t>
      </w:r>
      <w:r w:rsidR="0064675E" w:rsidRPr="001369F7">
        <w:rPr>
          <w:szCs w:val="18"/>
        </w:rPr>
        <w:t>Conceptualization, J</w:t>
      </w:r>
      <w:r w:rsidRPr="001369F7">
        <w:rPr>
          <w:szCs w:val="18"/>
        </w:rPr>
        <w:t>.</w:t>
      </w:r>
      <w:r w:rsidR="0064675E" w:rsidRPr="001369F7">
        <w:rPr>
          <w:szCs w:val="18"/>
        </w:rPr>
        <w:t>C. and A</w:t>
      </w:r>
      <w:r w:rsidRPr="001369F7">
        <w:rPr>
          <w:szCs w:val="18"/>
        </w:rPr>
        <w:t>.</w:t>
      </w:r>
      <w:r w:rsidR="00A40B28" w:rsidRPr="001369F7">
        <w:rPr>
          <w:szCs w:val="18"/>
        </w:rPr>
        <w:t>C.</w:t>
      </w:r>
      <w:r w:rsidR="0064675E" w:rsidRPr="001369F7">
        <w:rPr>
          <w:szCs w:val="18"/>
        </w:rPr>
        <w:t>M</w:t>
      </w:r>
      <w:r w:rsidRPr="001369F7">
        <w:rPr>
          <w:szCs w:val="18"/>
        </w:rPr>
        <w:t>.</w:t>
      </w:r>
      <w:r w:rsidR="0064675E" w:rsidRPr="001369F7">
        <w:rPr>
          <w:szCs w:val="18"/>
        </w:rPr>
        <w:t>; methodology, A</w:t>
      </w:r>
      <w:r w:rsidRPr="001369F7">
        <w:rPr>
          <w:szCs w:val="18"/>
        </w:rPr>
        <w:t>.</w:t>
      </w:r>
      <w:r w:rsidR="0064675E" w:rsidRPr="001369F7">
        <w:rPr>
          <w:szCs w:val="18"/>
        </w:rPr>
        <w:t>Z.; software, H</w:t>
      </w:r>
      <w:r w:rsidRPr="001369F7">
        <w:rPr>
          <w:szCs w:val="18"/>
        </w:rPr>
        <w:t>.</w:t>
      </w:r>
      <w:r w:rsidR="0064675E" w:rsidRPr="001369F7">
        <w:rPr>
          <w:szCs w:val="18"/>
        </w:rPr>
        <w:t>Z.; validation, S</w:t>
      </w:r>
      <w:r w:rsidRPr="001369F7">
        <w:rPr>
          <w:szCs w:val="18"/>
        </w:rPr>
        <w:t>.</w:t>
      </w:r>
      <w:r w:rsidR="0064675E" w:rsidRPr="001369F7">
        <w:rPr>
          <w:szCs w:val="18"/>
        </w:rPr>
        <w:t>M., A</w:t>
      </w:r>
      <w:r w:rsidRPr="001369F7">
        <w:rPr>
          <w:szCs w:val="18"/>
        </w:rPr>
        <w:t>.</w:t>
      </w:r>
      <w:r w:rsidR="0064675E" w:rsidRPr="001369F7">
        <w:rPr>
          <w:szCs w:val="18"/>
        </w:rPr>
        <w:t>C.</w:t>
      </w:r>
      <w:r w:rsidR="00A40B28" w:rsidRPr="001369F7">
        <w:rPr>
          <w:szCs w:val="18"/>
        </w:rPr>
        <w:t>M.</w:t>
      </w:r>
      <w:r w:rsidR="0064675E" w:rsidRPr="001369F7">
        <w:rPr>
          <w:szCs w:val="18"/>
        </w:rPr>
        <w:t xml:space="preserve"> and G</w:t>
      </w:r>
      <w:r w:rsidRPr="001369F7">
        <w:rPr>
          <w:szCs w:val="18"/>
        </w:rPr>
        <w:t>.</w:t>
      </w:r>
      <w:r w:rsidR="0064675E" w:rsidRPr="001369F7">
        <w:rPr>
          <w:szCs w:val="18"/>
        </w:rPr>
        <w:t>M.; formal analysis, A</w:t>
      </w:r>
      <w:r w:rsidRPr="001369F7">
        <w:rPr>
          <w:szCs w:val="18"/>
        </w:rPr>
        <w:t>.</w:t>
      </w:r>
      <w:r w:rsidR="0064675E" w:rsidRPr="001369F7">
        <w:rPr>
          <w:szCs w:val="18"/>
        </w:rPr>
        <w:t>C.</w:t>
      </w:r>
      <w:r w:rsidR="00A40B28" w:rsidRPr="001369F7">
        <w:rPr>
          <w:szCs w:val="18"/>
        </w:rPr>
        <w:t>M.</w:t>
      </w:r>
      <w:r w:rsidR="0064675E" w:rsidRPr="001369F7">
        <w:rPr>
          <w:szCs w:val="18"/>
        </w:rPr>
        <w:t>; investigation, D</w:t>
      </w:r>
      <w:r w:rsidRPr="001369F7">
        <w:rPr>
          <w:szCs w:val="18"/>
        </w:rPr>
        <w:t>.</w:t>
      </w:r>
      <w:r w:rsidR="0064675E" w:rsidRPr="001369F7">
        <w:rPr>
          <w:szCs w:val="18"/>
        </w:rPr>
        <w:t>P.; resources, A</w:t>
      </w:r>
      <w:r w:rsidRPr="001369F7">
        <w:rPr>
          <w:szCs w:val="18"/>
        </w:rPr>
        <w:t>.</w:t>
      </w:r>
      <w:r w:rsidR="0064675E" w:rsidRPr="001369F7">
        <w:rPr>
          <w:szCs w:val="18"/>
        </w:rPr>
        <w:t>M.; data curation, A</w:t>
      </w:r>
      <w:r w:rsidRPr="001369F7">
        <w:rPr>
          <w:szCs w:val="18"/>
        </w:rPr>
        <w:t>.</w:t>
      </w:r>
      <w:r w:rsidR="0064675E" w:rsidRPr="001369F7">
        <w:rPr>
          <w:szCs w:val="18"/>
        </w:rPr>
        <w:t>Z.; writing—original draft preparation, D</w:t>
      </w:r>
      <w:r w:rsidRPr="001369F7">
        <w:rPr>
          <w:szCs w:val="18"/>
        </w:rPr>
        <w:t>.</w:t>
      </w:r>
      <w:r w:rsidR="0064675E" w:rsidRPr="001369F7">
        <w:rPr>
          <w:szCs w:val="18"/>
        </w:rPr>
        <w:t>P.; writing—review and editing, L</w:t>
      </w:r>
      <w:r w:rsidRPr="001369F7">
        <w:rPr>
          <w:szCs w:val="18"/>
        </w:rPr>
        <w:t>.</w:t>
      </w:r>
      <w:r w:rsidR="0064675E" w:rsidRPr="001369F7">
        <w:rPr>
          <w:szCs w:val="18"/>
        </w:rPr>
        <w:t>S.; visualization, J</w:t>
      </w:r>
      <w:r w:rsidRPr="001369F7">
        <w:rPr>
          <w:szCs w:val="18"/>
        </w:rPr>
        <w:t>.</w:t>
      </w:r>
      <w:r w:rsidR="0064675E" w:rsidRPr="001369F7">
        <w:rPr>
          <w:szCs w:val="18"/>
        </w:rPr>
        <w:t>C.; supervision, L</w:t>
      </w:r>
      <w:r w:rsidRPr="001369F7">
        <w:rPr>
          <w:szCs w:val="18"/>
        </w:rPr>
        <w:t>.</w:t>
      </w:r>
      <w:r w:rsidR="0064675E" w:rsidRPr="001369F7">
        <w:rPr>
          <w:szCs w:val="18"/>
        </w:rPr>
        <w:t>S</w:t>
      </w:r>
      <w:r w:rsidRPr="001369F7">
        <w:rPr>
          <w:szCs w:val="18"/>
        </w:rPr>
        <w:t>.</w:t>
      </w:r>
      <w:r w:rsidR="0064675E" w:rsidRPr="001369F7">
        <w:rPr>
          <w:szCs w:val="18"/>
        </w:rPr>
        <w:t xml:space="preserve"> and G</w:t>
      </w:r>
      <w:r w:rsidRPr="001369F7">
        <w:rPr>
          <w:szCs w:val="18"/>
        </w:rPr>
        <w:t>.</w:t>
      </w:r>
      <w:r w:rsidR="0064675E" w:rsidRPr="001369F7">
        <w:rPr>
          <w:szCs w:val="18"/>
        </w:rPr>
        <w:t>M.; project administration, A</w:t>
      </w:r>
      <w:r w:rsidRPr="001369F7">
        <w:rPr>
          <w:szCs w:val="18"/>
        </w:rPr>
        <w:t>.</w:t>
      </w:r>
      <w:r w:rsidR="0064675E" w:rsidRPr="001369F7">
        <w:rPr>
          <w:szCs w:val="18"/>
        </w:rPr>
        <w:t>M.; funding acquisition, A</w:t>
      </w:r>
      <w:r w:rsidRPr="001369F7">
        <w:rPr>
          <w:szCs w:val="18"/>
        </w:rPr>
        <w:t>.</w:t>
      </w:r>
      <w:r w:rsidR="0064675E" w:rsidRPr="001369F7">
        <w:rPr>
          <w:szCs w:val="18"/>
        </w:rPr>
        <w:t>M. All authors have read and agreed to the published version of the manuscript.</w:t>
      </w:r>
    </w:p>
    <w:p w14:paraId="76FC0D37" w14:textId="7C1B4FD6" w:rsidR="0064675E" w:rsidRPr="001369F7" w:rsidRDefault="0064675E" w:rsidP="00D753FA">
      <w:pPr>
        <w:pStyle w:val="MDPI62BackMatter"/>
        <w:rPr>
          <w:szCs w:val="18"/>
        </w:rPr>
      </w:pPr>
      <w:r w:rsidRPr="001369F7">
        <w:rPr>
          <w:b/>
          <w:szCs w:val="18"/>
        </w:rPr>
        <w:t>Funding:</w:t>
      </w:r>
      <w:r w:rsidRPr="001369F7">
        <w:rPr>
          <w:szCs w:val="18"/>
        </w:rPr>
        <w:t xml:space="preserve"> N</w:t>
      </w:r>
      <w:bookmarkEnd w:id="2"/>
      <w:r w:rsidRPr="001369F7">
        <w:rPr>
          <w:szCs w:val="18"/>
        </w:rPr>
        <w:t>one</w:t>
      </w:r>
      <w:r w:rsidR="00D753FA" w:rsidRPr="001369F7">
        <w:rPr>
          <w:szCs w:val="18"/>
        </w:rPr>
        <w:t>.</w:t>
      </w:r>
    </w:p>
    <w:p w14:paraId="33CA66A7" w14:textId="77777777" w:rsidR="00D753FA" w:rsidRPr="001369F7" w:rsidRDefault="0064675E" w:rsidP="00D753FA">
      <w:pPr>
        <w:pStyle w:val="MDPI62BackMatter"/>
        <w:rPr>
          <w:szCs w:val="18"/>
          <w:shd w:val="clear" w:color="auto" w:fill="FFFFFF"/>
        </w:rPr>
      </w:pPr>
      <w:bookmarkStart w:id="3" w:name="_Hlk60054323"/>
      <w:r w:rsidRPr="001369F7">
        <w:rPr>
          <w:b/>
          <w:bCs/>
          <w:szCs w:val="18"/>
        </w:rPr>
        <w:t xml:space="preserve">Informed Consent Statement: </w:t>
      </w:r>
      <w:r w:rsidRPr="001369F7">
        <w:rPr>
          <w:szCs w:val="18"/>
          <w:shd w:val="clear" w:color="auto" w:fill="FFFFFF"/>
        </w:rPr>
        <w:t>Written informed consent was obtained from the parents of the child for publication of this case report and any accompanying images.</w:t>
      </w:r>
      <w:bookmarkEnd w:id="3"/>
    </w:p>
    <w:p w14:paraId="44FFD686" w14:textId="77777777" w:rsidR="00D753FA" w:rsidRPr="001369F7" w:rsidRDefault="00D753FA" w:rsidP="00D753FA">
      <w:pPr>
        <w:pStyle w:val="MDPI62BackMatter"/>
        <w:rPr>
          <w:szCs w:val="18"/>
        </w:rPr>
      </w:pPr>
      <w:r w:rsidRPr="001369F7">
        <w:rPr>
          <w:b/>
          <w:szCs w:val="18"/>
        </w:rPr>
        <w:t>Informed Consent Statement:</w:t>
      </w:r>
      <w:r w:rsidRPr="001369F7">
        <w:rPr>
          <w:szCs w:val="18"/>
        </w:rPr>
        <w:t xml:space="preserve"> </w:t>
      </w:r>
    </w:p>
    <w:p w14:paraId="3E93E68D" w14:textId="25D5B044" w:rsidR="0064675E" w:rsidRPr="001369F7" w:rsidRDefault="00D753FA" w:rsidP="00D753FA">
      <w:pPr>
        <w:pStyle w:val="MDPI62BackMatter"/>
        <w:rPr>
          <w:szCs w:val="18"/>
        </w:rPr>
      </w:pPr>
      <w:r w:rsidRPr="001369F7">
        <w:rPr>
          <w:b/>
          <w:szCs w:val="18"/>
        </w:rPr>
        <w:t>Data Availability Statement:</w:t>
      </w:r>
      <w:r w:rsidRPr="001369F7">
        <w:rPr>
          <w:szCs w:val="18"/>
        </w:rPr>
        <w:t xml:space="preserve"> </w:t>
      </w:r>
    </w:p>
    <w:p w14:paraId="4B007488" w14:textId="38D7F6EA" w:rsidR="0064675E" w:rsidRPr="001369F7" w:rsidRDefault="0064675E" w:rsidP="00D753FA">
      <w:pPr>
        <w:pStyle w:val="MDPI62BackMatter"/>
        <w:rPr>
          <w:szCs w:val="18"/>
        </w:rPr>
      </w:pPr>
      <w:r w:rsidRPr="001369F7">
        <w:rPr>
          <w:b/>
          <w:bCs/>
          <w:szCs w:val="18"/>
        </w:rPr>
        <w:t xml:space="preserve">Conflicts of Interest: </w:t>
      </w:r>
      <w:r w:rsidRPr="001369F7">
        <w:rPr>
          <w:szCs w:val="18"/>
          <w:shd w:val="clear" w:color="auto" w:fill="FFFFFF"/>
        </w:rPr>
        <w:t>all authors declare no conflict of interest</w:t>
      </w:r>
      <w:r w:rsidR="00D753FA" w:rsidRPr="001369F7">
        <w:rPr>
          <w:szCs w:val="18"/>
          <w:shd w:val="clear" w:color="auto" w:fill="FFFFFF"/>
        </w:rPr>
        <w:t>.</w:t>
      </w:r>
    </w:p>
    <w:p w14:paraId="03A09250" w14:textId="77777777" w:rsidR="00AC59BD" w:rsidRPr="001369F7" w:rsidRDefault="00AC59BD" w:rsidP="00AC59BD">
      <w:pPr>
        <w:pStyle w:val="MDPI21heading1"/>
        <w:ind w:left="0"/>
      </w:pPr>
      <w:r w:rsidRPr="001369F7">
        <w:t>References</w:t>
      </w:r>
    </w:p>
    <w:p w14:paraId="4219AE40"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lang w:val="fr-FR"/>
        </w:rPr>
      </w:pPr>
      <w:r w:rsidRPr="001369F7">
        <w:rPr>
          <w:sz w:val="18"/>
          <w:szCs w:val="18"/>
          <w:lang w:val="it-IT"/>
        </w:rPr>
        <w:t xml:space="preserve">WHO. Tuberculosis. 2023. Available online: </w:t>
      </w:r>
      <w:r w:rsidRPr="001369F7">
        <w:rPr>
          <w:rStyle w:val="Hyperlink0"/>
          <w:color w:val="auto"/>
          <w:sz w:val="18"/>
          <w:szCs w:val="18"/>
          <w:u w:val="none"/>
          <w:lang w:val="fr-FR"/>
        </w:rPr>
        <w:t>https://www.who.int/news-room/fact-sheets/detail/tuberculosis</w:t>
      </w:r>
      <w:r w:rsidRPr="001369F7">
        <w:rPr>
          <w:sz w:val="18"/>
          <w:szCs w:val="18"/>
          <w:lang w:val="it-IT"/>
        </w:rPr>
        <w:t xml:space="preserve"> (accessed on September 2023).</w:t>
      </w:r>
    </w:p>
    <w:p w14:paraId="6E3EA703"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lang w:val="fr-FR"/>
        </w:rPr>
      </w:pPr>
      <w:r w:rsidRPr="001369F7">
        <w:rPr>
          <w:sz w:val="18"/>
          <w:szCs w:val="18"/>
          <w:lang w:val="fr-FR"/>
        </w:rPr>
        <w:t xml:space="preserve">Di Gennaro, </w:t>
      </w:r>
      <w:proofErr w:type="gramStart"/>
      <w:r w:rsidRPr="001369F7">
        <w:rPr>
          <w:sz w:val="18"/>
          <w:szCs w:val="18"/>
          <w:lang w:val="fr-FR"/>
        </w:rPr>
        <w:t>F.;</w:t>
      </w:r>
      <w:proofErr w:type="gramEnd"/>
      <w:r w:rsidRPr="001369F7">
        <w:rPr>
          <w:sz w:val="18"/>
          <w:szCs w:val="18"/>
          <w:lang w:val="fr-FR"/>
        </w:rPr>
        <w:t xml:space="preserve"> </w:t>
      </w:r>
      <w:proofErr w:type="spellStart"/>
      <w:r w:rsidRPr="001369F7">
        <w:rPr>
          <w:sz w:val="18"/>
          <w:szCs w:val="18"/>
          <w:lang w:val="fr-FR"/>
        </w:rPr>
        <w:t>Pizzol</w:t>
      </w:r>
      <w:proofErr w:type="spellEnd"/>
      <w:r w:rsidRPr="001369F7">
        <w:rPr>
          <w:sz w:val="18"/>
          <w:szCs w:val="18"/>
          <w:lang w:val="fr-FR"/>
        </w:rPr>
        <w:t xml:space="preserve">, D.; </w:t>
      </w:r>
      <w:proofErr w:type="spellStart"/>
      <w:r w:rsidRPr="001369F7">
        <w:rPr>
          <w:sz w:val="18"/>
          <w:szCs w:val="18"/>
          <w:lang w:val="fr-FR"/>
        </w:rPr>
        <w:t>Cebola</w:t>
      </w:r>
      <w:proofErr w:type="spellEnd"/>
      <w:r w:rsidRPr="001369F7">
        <w:rPr>
          <w:sz w:val="18"/>
          <w:szCs w:val="18"/>
          <w:lang w:val="fr-FR"/>
        </w:rPr>
        <w:t xml:space="preserve">, B.; Stubbs, B.; </w:t>
      </w:r>
      <w:proofErr w:type="spellStart"/>
      <w:r w:rsidRPr="001369F7">
        <w:rPr>
          <w:sz w:val="18"/>
          <w:szCs w:val="18"/>
          <w:lang w:val="fr-FR"/>
        </w:rPr>
        <w:t>Monno</w:t>
      </w:r>
      <w:proofErr w:type="spellEnd"/>
      <w:r w:rsidRPr="001369F7">
        <w:rPr>
          <w:sz w:val="18"/>
          <w:szCs w:val="18"/>
          <w:lang w:val="fr-FR"/>
        </w:rPr>
        <w:t xml:space="preserve">, L.; </w:t>
      </w:r>
      <w:proofErr w:type="spellStart"/>
      <w:r w:rsidRPr="001369F7">
        <w:rPr>
          <w:sz w:val="18"/>
          <w:szCs w:val="18"/>
          <w:lang w:val="fr-FR"/>
        </w:rPr>
        <w:t>Saracino</w:t>
      </w:r>
      <w:proofErr w:type="spellEnd"/>
      <w:r w:rsidRPr="001369F7">
        <w:rPr>
          <w:sz w:val="18"/>
          <w:szCs w:val="18"/>
          <w:lang w:val="fr-FR"/>
        </w:rPr>
        <w:t xml:space="preserve">, A.; </w:t>
      </w:r>
      <w:proofErr w:type="spellStart"/>
      <w:r w:rsidRPr="001369F7">
        <w:rPr>
          <w:sz w:val="18"/>
          <w:szCs w:val="18"/>
          <w:lang w:val="fr-FR"/>
        </w:rPr>
        <w:t>Luchini</w:t>
      </w:r>
      <w:proofErr w:type="spellEnd"/>
      <w:r w:rsidRPr="001369F7">
        <w:rPr>
          <w:sz w:val="18"/>
          <w:szCs w:val="18"/>
          <w:lang w:val="fr-FR"/>
        </w:rPr>
        <w:t xml:space="preserve">, C.; </w:t>
      </w:r>
      <w:proofErr w:type="spellStart"/>
      <w:r w:rsidRPr="001369F7">
        <w:rPr>
          <w:sz w:val="18"/>
          <w:szCs w:val="18"/>
          <w:lang w:val="fr-FR"/>
        </w:rPr>
        <w:t>Solmi</w:t>
      </w:r>
      <w:proofErr w:type="spellEnd"/>
      <w:r w:rsidRPr="001369F7">
        <w:rPr>
          <w:sz w:val="18"/>
          <w:szCs w:val="18"/>
          <w:lang w:val="fr-FR"/>
        </w:rPr>
        <w:t xml:space="preserve">, M.; </w:t>
      </w:r>
      <w:proofErr w:type="spellStart"/>
      <w:r w:rsidRPr="001369F7">
        <w:rPr>
          <w:sz w:val="18"/>
          <w:szCs w:val="18"/>
          <w:lang w:val="fr-FR"/>
        </w:rPr>
        <w:t>Segafredo</w:t>
      </w:r>
      <w:proofErr w:type="spellEnd"/>
      <w:r w:rsidRPr="001369F7">
        <w:rPr>
          <w:sz w:val="18"/>
          <w:szCs w:val="18"/>
          <w:lang w:val="fr-FR"/>
        </w:rPr>
        <w:t xml:space="preserve">, G.; </w:t>
      </w:r>
      <w:proofErr w:type="spellStart"/>
      <w:r w:rsidRPr="001369F7">
        <w:rPr>
          <w:sz w:val="18"/>
          <w:szCs w:val="18"/>
          <w:lang w:val="fr-FR"/>
        </w:rPr>
        <w:t>Putoto</w:t>
      </w:r>
      <w:proofErr w:type="spellEnd"/>
      <w:r w:rsidRPr="001369F7">
        <w:rPr>
          <w:sz w:val="18"/>
          <w:szCs w:val="18"/>
          <w:lang w:val="fr-FR"/>
        </w:rPr>
        <w:t xml:space="preserve">, G.; et al. Social </w:t>
      </w:r>
      <w:proofErr w:type="spellStart"/>
      <w:r w:rsidRPr="001369F7">
        <w:rPr>
          <w:sz w:val="18"/>
          <w:szCs w:val="18"/>
          <w:lang w:val="fr-FR"/>
        </w:rPr>
        <w:t>determinants</w:t>
      </w:r>
      <w:proofErr w:type="spellEnd"/>
      <w:r w:rsidRPr="001369F7">
        <w:rPr>
          <w:sz w:val="18"/>
          <w:szCs w:val="18"/>
          <w:lang w:val="fr-FR"/>
        </w:rPr>
        <w:t xml:space="preserve"> of </w:t>
      </w:r>
      <w:proofErr w:type="spellStart"/>
      <w:r w:rsidRPr="001369F7">
        <w:rPr>
          <w:sz w:val="18"/>
          <w:szCs w:val="18"/>
          <w:lang w:val="fr-FR"/>
        </w:rPr>
        <w:t>therapy</w:t>
      </w:r>
      <w:proofErr w:type="spellEnd"/>
      <w:r w:rsidRPr="001369F7">
        <w:rPr>
          <w:sz w:val="18"/>
          <w:szCs w:val="18"/>
          <w:lang w:val="fr-FR"/>
        </w:rPr>
        <w:t xml:space="preserve"> </w:t>
      </w:r>
      <w:proofErr w:type="spellStart"/>
      <w:r w:rsidRPr="001369F7">
        <w:rPr>
          <w:sz w:val="18"/>
          <w:szCs w:val="18"/>
          <w:lang w:val="fr-FR"/>
        </w:rPr>
        <w:t>failure</w:t>
      </w:r>
      <w:proofErr w:type="spellEnd"/>
      <w:r w:rsidRPr="001369F7">
        <w:rPr>
          <w:sz w:val="18"/>
          <w:szCs w:val="18"/>
          <w:lang w:val="fr-FR"/>
        </w:rPr>
        <w:t xml:space="preserve"> and multi </w:t>
      </w:r>
      <w:proofErr w:type="spellStart"/>
      <w:r w:rsidRPr="001369F7">
        <w:rPr>
          <w:sz w:val="18"/>
          <w:szCs w:val="18"/>
          <w:lang w:val="fr-FR"/>
        </w:rPr>
        <w:t>drug</w:t>
      </w:r>
      <w:proofErr w:type="spellEnd"/>
      <w:r w:rsidRPr="001369F7">
        <w:rPr>
          <w:sz w:val="18"/>
          <w:szCs w:val="18"/>
          <w:lang w:val="fr-FR"/>
        </w:rPr>
        <w:t xml:space="preserve"> </w:t>
      </w:r>
      <w:proofErr w:type="spellStart"/>
      <w:r w:rsidRPr="001369F7">
        <w:rPr>
          <w:sz w:val="18"/>
          <w:szCs w:val="18"/>
          <w:lang w:val="fr-FR"/>
        </w:rPr>
        <w:t>resistance</w:t>
      </w:r>
      <w:proofErr w:type="spellEnd"/>
      <w:r w:rsidRPr="001369F7">
        <w:rPr>
          <w:sz w:val="18"/>
          <w:szCs w:val="18"/>
          <w:lang w:val="fr-FR"/>
        </w:rPr>
        <w:t xml:space="preserve"> </w:t>
      </w:r>
      <w:proofErr w:type="spellStart"/>
      <w:r w:rsidRPr="001369F7">
        <w:rPr>
          <w:sz w:val="18"/>
          <w:szCs w:val="18"/>
          <w:lang w:val="fr-FR"/>
        </w:rPr>
        <w:t>among</w:t>
      </w:r>
      <w:proofErr w:type="spellEnd"/>
      <w:r w:rsidRPr="001369F7">
        <w:rPr>
          <w:sz w:val="18"/>
          <w:szCs w:val="18"/>
          <w:lang w:val="fr-FR"/>
        </w:rPr>
        <w:t xml:space="preserve"> people </w:t>
      </w:r>
      <w:proofErr w:type="spellStart"/>
      <w:r w:rsidRPr="001369F7">
        <w:rPr>
          <w:sz w:val="18"/>
          <w:szCs w:val="18"/>
          <w:lang w:val="fr-FR"/>
        </w:rPr>
        <w:t>with</w:t>
      </w:r>
      <w:proofErr w:type="spellEnd"/>
      <w:r w:rsidRPr="001369F7">
        <w:rPr>
          <w:sz w:val="18"/>
          <w:szCs w:val="18"/>
          <w:lang w:val="fr-FR"/>
        </w:rPr>
        <w:t xml:space="preserve"> </w:t>
      </w:r>
      <w:proofErr w:type="spellStart"/>
      <w:proofErr w:type="gramStart"/>
      <w:r w:rsidRPr="001369F7">
        <w:rPr>
          <w:sz w:val="18"/>
          <w:szCs w:val="18"/>
          <w:lang w:val="fr-FR"/>
        </w:rPr>
        <w:t>tuberculosis</w:t>
      </w:r>
      <w:proofErr w:type="spellEnd"/>
      <w:r w:rsidRPr="001369F7">
        <w:rPr>
          <w:sz w:val="18"/>
          <w:szCs w:val="18"/>
          <w:lang w:val="fr-FR"/>
        </w:rPr>
        <w:t>:</w:t>
      </w:r>
      <w:proofErr w:type="gramEnd"/>
      <w:r w:rsidRPr="001369F7">
        <w:rPr>
          <w:sz w:val="18"/>
          <w:szCs w:val="18"/>
          <w:lang w:val="fr-FR"/>
        </w:rPr>
        <w:t xml:space="preserve"> A </w:t>
      </w:r>
      <w:proofErr w:type="spellStart"/>
      <w:r w:rsidRPr="001369F7">
        <w:rPr>
          <w:sz w:val="18"/>
          <w:szCs w:val="18"/>
          <w:lang w:val="fr-FR"/>
        </w:rPr>
        <w:t>review</w:t>
      </w:r>
      <w:proofErr w:type="spellEnd"/>
      <w:r w:rsidRPr="001369F7">
        <w:rPr>
          <w:sz w:val="18"/>
          <w:szCs w:val="18"/>
          <w:lang w:val="fr-FR"/>
        </w:rPr>
        <w:t xml:space="preserve">. </w:t>
      </w:r>
      <w:proofErr w:type="spellStart"/>
      <w:r w:rsidRPr="001369F7">
        <w:rPr>
          <w:i/>
          <w:iCs/>
          <w:sz w:val="18"/>
          <w:szCs w:val="18"/>
          <w:lang w:val="fr-FR"/>
        </w:rPr>
        <w:t>Tuberculosis</w:t>
      </w:r>
      <w:proofErr w:type="spellEnd"/>
      <w:r w:rsidRPr="001369F7">
        <w:rPr>
          <w:sz w:val="18"/>
          <w:szCs w:val="18"/>
          <w:lang w:val="fr-FR"/>
        </w:rPr>
        <w:t xml:space="preserve"> </w:t>
      </w:r>
      <w:r w:rsidRPr="001369F7">
        <w:rPr>
          <w:b/>
          <w:sz w:val="18"/>
          <w:szCs w:val="18"/>
          <w:lang w:val="fr-FR"/>
        </w:rPr>
        <w:t>2017</w:t>
      </w:r>
      <w:r w:rsidRPr="001369F7">
        <w:rPr>
          <w:sz w:val="18"/>
          <w:szCs w:val="18"/>
          <w:lang w:val="fr-FR"/>
        </w:rPr>
        <w:t xml:space="preserve">, </w:t>
      </w:r>
      <w:r w:rsidRPr="001369F7">
        <w:rPr>
          <w:i/>
          <w:sz w:val="18"/>
          <w:szCs w:val="18"/>
          <w:lang w:val="fr-FR"/>
        </w:rPr>
        <w:t>103</w:t>
      </w:r>
      <w:r w:rsidRPr="001369F7">
        <w:rPr>
          <w:sz w:val="18"/>
          <w:szCs w:val="18"/>
          <w:lang w:val="fr-FR"/>
        </w:rPr>
        <w:t>, 44–51.</w:t>
      </w:r>
    </w:p>
    <w:p w14:paraId="749A0F27"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rPr>
      </w:pPr>
      <w:r w:rsidRPr="001369F7">
        <w:rPr>
          <w:sz w:val="18"/>
          <w:szCs w:val="18"/>
        </w:rPr>
        <w:t xml:space="preserve">Swaminathan, S.; Rekha, B. Pediatric Tuberculosis: Global Overview and Challenges. </w:t>
      </w:r>
      <w:r w:rsidRPr="001369F7">
        <w:rPr>
          <w:i/>
          <w:sz w:val="18"/>
          <w:szCs w:val="18"/>
        </w:rPr>
        <w:t xml:space="preserve">Clin. Infect. Dis. </w:t>
      </w:r>
      <w:r w:rsidRPr="001369F7">
        <w:rPr>
          <w:b/>
          <w:sz w:val="18"/>
          <w:szCs w:val="18"/>
        </w:rPr>
        <w:t>2010</w:t>
      </w:r>
      <w:r w:rsidRPr="001369F7">
        <w:rPr>
          <w:sz w:val="18"/>
          <w:szCs w:val="18"/>
        </w:rPr>
        <w:t xml:space="preserve">, </w:t>
      </w:r>
      <w:r w:rsidRPr="001369F7">
        <w:rPr>
          <w:i/>
          <w:sz w:val="18"/>
          <w:szCs w:val="18"/>
        </w:rPr>
        <w:t>50</w:t>
      </w:r>
      <w:r w:rsidRPr="001369F7">
        <w:rPr>
          <w:sz w:val="18"/>
          <w:szCs w:val="18"/>
        </w:rPr>
        <w:t>, S184–S194.</w:t>
      </w:r>
    </w:p>
    <w:p w14:paraId="55444F1E"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lang w:val="fr-FR"/>
        </w:rPr>
      </w:pPr>
      <w:r w:rsidRPr="001369F7">
        <w:rPr>
          <w:sz w:val="18"/>
          <w:szCs w:val="18"/>
        </w:rPr>
        <w:t xml:space="preserve">Khan, F.Y.; Dosa, K.; Fuad, A.; Ibrahim, W.; Alaini, A.; Osman, L.; </w:t>
      </w:r>
      <w:proofErr w:type="spellStart"/>
      <w:r w:rsidRPr="001369F7">
        <w:rPr>
          <w:sz w:val="18"/>
          <w:szCs w:val="18"/>
        </w:rPr>
        <w:t>Albadri</w:t>
      </w:r>
      <w:proofErr w:type="spellEnd"/>
      <w:r w:rsidRPr="001369F7">
        <w:rPr>
          <w:sz w:val="18"/>
          <w:szCs w:val="18"/>
        </w:rPr>
        <w:t>, M.; Yassin, M.A</w:t>
      </w:r>
      <w:r w:rsidRPr="001369F7">
        <w:rPr>
          <w:sz w:val="18"/>
          <w:szCs w:val="18"/>
          <w:lang w:val="fr-FR"/>
        </w:rPr>
        <w:t xml:space="preserve">. </w:t>
      </w:r>
      <w:proofErr w:type="spellStart"/>
      <w:r w:rsidRPr="001369F7">
        <w:rPr>
          <w:sz w:val="18"/>
          <w:szCs w:val="18"/>
          <w:lang w:val="fr-FR"/>
        </w:rPr>
        <w:t>Disseminated</w:t>
      </w:r>
      <w:proofErr w:type="spellEnd"/>
      <w:r w:rsidRPr="001369F7">
        <w:rPr>
          <w:sz w:val="18"/>
          <w:szCs w:val="18"/>
          <w:lang w:val="fr-FR"/>
        </w:rPr>
        <w:t xml:space="preserve"> </w:t>
      </w:r>
      <w:proofErr w:type="spellStart"/>
      <w:r w:rsidRPr="001369F7">
        <w:rPr>
          <w:sz w:val="18"/>
          <w:szCs w:val="18"/>
          <w:lang w:val="fr-FR"/>
        </w:rPr>
        <w:t>tuberculosis</w:t>
      </w:r>
      <w:proofErr w:type="spellEnd"/>
      <w:r w:rsidRPr="001369F7">
        <w:rPr>
          <w:sz w:val="18"/>
          <w:szCs w:val="18"/>
          <w:lang w:val="fr-FR"/>
        </w:rPr>
        <w:t xml:space="preserve"> </w:t>
      </w:r>
      <w:proofErr w:type="spellStart"/>
      <w:r w:rsidRPr="001369F7">
        <w:rPr>
          <w:sz w:val="18"/>
          <w:szCs w:val="18"/>
          <w:lang w:val="fr-FR"/>
        </w:rPr>
        <w:t>among</w:t>
      </w:r>
      <w:proofErr w:type="spellEnd"/>
      <w:r w:rsidRPr="001369F7">
        <w:rPr>
          <w:sz w:val="18"/>
          <w:szCs w:val="18"/>
          <w:lang w:val="fr-FR"/>
        </w:rPr>
        <w:t xml:space="preserve"> </w:t>
      </w:r>
      <w:proofErr w:type="spellStart"/>
      <w:r w:rsidRPr="001369F7">
        <w:rPr>
          <w:sz w:val="18"/>
          <w:szCs w:val="18"/>
          <w:lang w:val="fr-FR"/>
        </w:rPr>
        <w:t>adult</w:t>
      </w:r>
      <w:proofErr w:type="spellEnd"/>
      <w:r w:rsidRPr="001369F7">
        <w:rPr>
          <w:sz w:val="18"/>
          <w:szCs w:val="18"/>
          <w:lang w:val="fr-FR"/>
        </w:rPr>
        <w:t xml:space="preserve"> patients </w:t>
      </w:r>
      <w:proofErr w:type="spellStart"/>
      <w:r w:rsidRPr="001369F7">
        <w:rPr>
          <w:sz w:val="18"/>
          <w:szCs w:val="18"/>
          <w:lang w:val="fr-FR"/>
        </w:rPr>
        <w:t>admitted</w:t>
      </w:r>
      <w:proofErr w:type="spellEnd"/>
      <w:r w:rsidRPr="001369F7">
        <w:rPr>
          <w:sz w:val="18"/>
          <w:szCs w:val="18"/>
          <w:lang w:val="fr-FR"/>
        </w:rPr>
        <w:t xml:space="preserve"> to Hamad </w:t>
      </w:r>
      <w:proofErr w:type="spellStart"/>
      <w:r w:rsidRPr="001369F7">
        <w:rPr>
          <w:sz w:val="18"/>
          <w:szCs w:val="18"/>
          <w:lang w:val="fr-FR"/>
        </w:rPr>
        <w:t>general</w:t>
      </w:r>
      <w:proofErr w:type="spellEnd"/>
      <w:r w:rsidRPr="001369F7">
        <w:rPr>
          <w:sz w:val="18"/>
          <w:szCs w:val="18"/>
          <w:lang w:val="fr-FR"/>
        </w:rPr>
        <w:t xml:space="preserve"> </w:t>
      </w:r>
      <w:proofErr w:type="spellStart"/>
      <w:r w:rsidRPr="001369F7">
        <w:rPr>
          <w:sz w:val="18"/>
          <w:szCs w:val="18"/>
          <w:lang w:val="fr-FR"/>
        </w:rPr>
        <w:t>hospital</w:t>
      </w:r>
      <w:proofErr w:type="spellEnd"/>
      <w:r w:rsidRPr="001369F7">
        <w:rPr>
          <w:sz w:val="18"/>
          <w:szCs w:val="18"/>
          <w:lang w:val="fr-FR"/>
        </w:rPr>
        <w:t xml:space="preserve">, Qatar: A </w:t>
      </w:r>
      <w:proofErr w:type="gramStart"/>
      <w:r w:rsidRPr="001369F7">
        <w:rPr>
          <w:sz w:val="18"/>
          <w:szCs w:val="18"/>
          <w:lang w:val="fr-FR"/>
        </w:rPr>
        <w:t xml:space="preserve">five </w:t>
      </w:r>
      <w:proofErr w:type="spellStart"/>
      <w:r w:rsidRPr="001369F7">
        <w:rPr>
          <w:sz w:val="18"/>
          <w:szCs w:val="18"/>
          <w:lang w:val="fr-FR"/>
        </w:rPr>
        <w:t>year</w:t>
      </w:r>
      <w:proofErr w:type="spellEnd"/>
      <w:proofErr w:type="gramEnd"/>
      <w:r w:rsidRPr="001369F7">
        <w:rPr>
          <w:sz w:val="18"/>
          <w:szCs w:val="18"/>
          <w:lang w:val="fr-FR"/>
        </w:rPr>
        <w:t xml:space="preserve"> </w:t>
      </w:r>
      <w:proofErr w:type="spellStart"/>
      <w:r w:rsidRPr="001369F7">
        <w:rPr>
          <w:sz w:val="18"/>
          <w:szCs w:val="18"/>
          <w:lang w:val="fr-FR"/>
        </w:rPr>
        <w:t>hospital</w:t>
      </w:r>
      <w:proofErr w:type="spellEnd"/>
      <w:r w:rsidRPr="001369F7">
        <w:rPr>
          <w:sz w:val="18"/>
          <w:szCs w:val="18"/>
          <w:lang w:val="fr-FR"/>
        </w:rPr>
        <w:t xml:space="preserve"> </w:t>
      </w:r>
      <w:proofErr w:type="spellStart"/>
      <w:r w:rsidRPr="001369F7">
        <w:rPr>
          <w:sz w:val="18"/>
          <w:szCs w:val="18"/>
          <w:lang w:val="fr-FR"/>
        </w:rPr>
        <w:t>based</w:t>
      </w:r>
      <w:proofErr w:type="spellEnd"/>
      <w:r w:rsidRPr="001369F7">
        <w:rPr>
          <w:sz w:val="18"/>
          <w:szCs w:val="18"/>
          <w:lang w:val="fr-FR"/>
        </w:rPr>
        <w:t xml:space="preserve"> </w:t>
      </w:r>
      <w:proofErr w:type="spellStart"/>
      <w:r w:rsidRPr="001369F7">
        <w:rPr>
          <w:sz w:val="18"/>
          <w:szCs w:val="18"/>
          <w:lang w:val="fr-FR"/>
        </w:rPr>
        <w:t>study</w:t>
      </w:r>
      <w:proofErr w:type="spellEnd"/>
      <w:r w:rsidRPr="001369F7">
        <w:rPr>
          <w:sz w:val="18"/>
          <w:szCs w:val="18"/>
          <w:lang w:val="fr-FR"/>
        </w:rPr>
        <w:t xml:space="preserve">. </w:t>
      </w:r>
      <w:proofErr w:type="spellStart"/>
      <w:r w:rsidRPr="001369F7">
        <w:rPr>
          <w:i/>
          <w:iCs/>
          <w:sz w:val="18"/>
          <w:szCs w:val="18"/>
          <w:lang w:val="fr-FR"/>
        </w:rPr>
        <w:t>Mycobact</w:t>
      </w:r>
      <w:proofErr w:type="spellEnd"/>
      <w:r w:rsidRPr="001369F7">
        <w:rPr>
          <w:i/>
          <w:iCs/>
          <w:sz w:val="18"/>
          <w:szCs w:val="18"/>
          <w:lang w:val="fr-FR"/>
        </w:rPr>
        <w:t xml:space="preserve">. Dis. </w:t>
      </w:r>
      <w:r w:rsidRPr="001369F7">
        <w:rPr>
          <w:b/>
          <w:sz w:val="18"/>
          <w:szCs w:val="18"/>
          <w:lang w:val="fr-FR"/>
        </w:rPr>
        <w:t>2016</w:t>
      </w:r>
      <w:r w:rsidRPr="001369F7">
        <w:rPr>
          <w:sz w:val="18"/>
          <w:szCs w:val="18"/>
          <w:lang w:val="fr-FR"/>
        </w:rPr>
        <w:t xml:space="preserve">, </w:t>
      </w:r>
      <w:r w:rsidRPr="001369F7">
        <w:rPr>
          <w:i/>
          <w:sz w:val="18"/>
          <w:szCs w:val="18"/>
          <w:lang w:val="fr-FR"/>
        </w:rPr>
        <w:t>6</w:t>
      </w:r>
      <w:r w:rsidRPr="001369F7">
        <w:rPr>
          <w:sz w:val="18"/>
          <w:szCs w:val="18"/>
          <w:lang w:val="fr-FR"/>
        </w:rPr>
        <w:t>, 212.</w:t>
      </w:r>
    </w:p>
    <w:p w14:paraId="389C06CB"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lang w:val="fr-FR"/>
        </w:rPr>
      </w:pPr>
      <w:r w:rsidRPr="001369F7">
        <w:rPr>
          <w:sz w:val="18"/>
          <w:szCs w:val="18"/>
          <w:lang w:val="fr-FR"/>
        </w:rPr>
        <w:t xml:space="preserve">Roure, </w:t>
      </w:r>
      <w:proofErr w:type="gramStart"/>
      <w:r w:rsidRPr="001369F7">
        <w:rPr>
          <w:sz w:val="18"/>
          <w:szCs w:val="18"/>
          <w:lang w:val="fr-FR"/>
        </w:rPr>
        <w:t>S.;</w:t>
      </w:r>
      <w:proofErr w:type="gramEnd"/>
      <w:r w:rsidRPr="001369F7">
        <w:rPr>
          <w:sz w:val="18"/>
          <w:szCs w:val="18"/>
          <w:lang w:val="fr-FR"/>
        </w:rPr>
        <w:t xml:space="preserve"> Vallès, X.; </w:t>
      </w:r>
      <w:proofErr w:type="spellStart"/>
      <w:r w:rsidRPr="001369F7">
        <w:rPr>
          <w:sz w:val="18"/>
          <w:szCs w:val="18"/>
          <w:lang w:val="fr-FR"/>
        </w:rPr>
        <w:t>Sopena</w:t>
      </w:r>
      <w:proofErr w:type="spellEnd"/>
      <w:r w:rsidRPr="001369F7">
        <w:rPr>
          <w:sz w:val="18"/>
          <w:szCs w:val="18"/>
          <w:lang w:val="fr-FR"/>
        </w:rPr>
        <w:t xml:space="preserve">, N.; Benítez, R.M.; </w:t>
      </w:r>
      <w:proofErr w:type="spellStart"/>
      <w:r w:rsidRPr="001369F7">
        <w:rPr>
          <w:sz w:val="18"/>
          <w:szCs w:val="18"/>
          <w:lang w:val="fr-FR"/>
        </w:rPr>
        <w:t>Reynaga</w:t>
      </w:r>
      <w:proofErr w:type="spellEnd"/>
      <w:r w:rsidRPr="001369F7">
        <w:rPr>
          <w:sz w:val="18"/>
          <w:szCs w:val="18"/>
          <w:lang w:val="fr-FR"/>
        </w:rPr>
        <w:t xml:space="preserve">, E.A.; Bracke, C.; </w:t>
      </w:r>
      <w:proofErr w:type="spellStart"/>
      <w:r w:rsidRPr="001369F7">
        <w:rPr>
          <w:sz w:val="18"/>
          <w:szCs w:val="18"/>
          <w:lang w:val="fr-FR"/>
        </w:rPr>
        <w:t>Loste</w:t>
      </w:r>
      <w:proofErr w:type="spellEnd"/>
      <w:r w:rsidRPr="001369F7">
        <w:rPr>
          <w:sz w:val="18"/>
          <w:szCs w:val="18"/>
          <w:lang w:val="fr-FR"/>
        </w:rPr>
        <w:t xml:space="preserve">, C.; </w:t>
      </w:r>
      <w:proofErr w:type="spellStart"/>
      <w:r w:rsidRPr="001369F7">
        <w:rPr>
          <w:sz w:val="18"/>
          <w:szCs w:val="18"/>
          <w:lang w:val="fr-FR"/>
        </w:rPr>
        <w:t>Mateu</w:t>
      </w:r>
      <w:proofErr w:type="spellEnd"/>
      <w:r w:rsidRPr="001369F7">
        <w:rPr>
          <w:sz w:val="18"/>
          <w:szCs w:val="18"/>
          <w:lang w:val="fr-FR"/>
        </w:rPr>
        <w:t xml:space="preserve">, L.; </w:t>
      </w:r>
      <w:proofErr w:type="spellStart"/>
      <w:r w:rsidRPr="001369F7">
        <w:rPr>
          <w:sz w:val="18"/>
          <w:szCs w:val="18"/>
          <w:lang w:val="fr-FR"/>
        </w:rPr>
        <w:t>Antuori</w:t>
      </w:r>
      <w:proofErr w:type="spellEnd"/>
      <w:r w:rsidRPr="001369F7">
        <w:rPr>
          <w:sz w:val="18"/>
          <w:szCs w:val="18"/>
          <w:lang w:val="fr-FR"/>
        </w:rPr>
        <w:t xml:space="preserve">, A.; </w:t>
      </w:r>
      <w:proofErr w:type="spellStart"/>
      <w:r w:rsidRPr="001369F7">
        <w:rPr>
          <w:sz w:val="18"/>
          <w:szCs w:val="18"/>
          <w:lang w:val="fr-FR"/>
        </w:rPr>
        <w:t>Baena</w:t>
      </w:r>
      <w:proofErr w:type="spellEnd"/>
      <w:r w:rsidRPr="001369F7">
        <w:rPr>
          <w:sz w:val="18"/>
          <w:szCs w:val="18"/>
          <w:lang w:val="fr-FR"/>
        </w:rPr>
        <w:t xml:space="preserve">, T.; et al. </w:t>
      </w:r>
      <w:proofErr w:type="spellStart"/>
      <w:r w:rsidRPr="001369F7">
        <w:rPr>
          <w:sz w:val="18"/>
          <w:szCs w:val="18"/>
          <w:lang w:val="fr-FR"/>
        </w:rPr>
        <w:t>Disseminated</w:t>
      </w:r>
      <w:proofErr w:type="spellEnd"/>
      <w:r w:rsidRPr="001369F7">
        <w:rPr>
          <w:sz w:val="18"/>
          <w:szCs w:val="18"/>
          <w:lang w:val="fr-FR"/>
        </w:rPr>
        <w:t xml:space="preserve"> </w:t>
      </w:r>
      <w:proofErr w:type="spellStart"/>
      <w:r w:rsidRPr="001369F7">
        <w:rPr>
          <w:sz w:val="18"/>
          <w:szCs w:val="18"/>
          <w:lang w:val="fr-FR"/>
        </w:rPr>
        <w:t>tuberculosis</w:t>
      </w:r>
      <w:proofErr w:type="spellEnd"/>
      <w:r w:rsidRPr="001369F7">
        <w:rPr>
          <w:sz w:val="18"/>
          <w:szCs w:val="18"/>
          <w:lang w:val="fr-FR"/>
        </w:rPr>
        <w:t xml:space="preserve"> and </w:t>
      </w:r>
      <w:proofErr w:type="spellStart"/>
      <w:r w:rsidRPr="001369F7">
        <w:rPr>
          <w:sz w:val="18"/>
          <w:szCs w:val="18"/>
          <w:lang w:val="fr-FR"/>
        </w:rPr>
        <w:t>diagnosis</w:t>
      </w:r>
      <w:proofErr w:type="spellEnd"/>
      <w:r w:rsidRPr="001369F7">
        <w:rPr>
          <w:sz w:val="18"/>
          <w:szCs w:val="18"/>
          <w:lang w:val="fr-FR"/>
        </w:rPr>
        <w:t xml:space="preserve"> </w:t>
      </w:r>
      <w:proofErr w:type="spellStart"/>
      <w:r w:rsidRPr="001369F7">
        <w:rPr>
          <w:sz w:val="18"/>
          <w:szCs w:val="18"/>
          <w:lang w:val="fr-FR"/>
        </w:rPr>
        <w:t>delay</w:t>
      </w:r>
      <w:proofErr w:type="spellEnd"/>
      <w:r w:rsidRPr="001369F7">
        <w:rPr>
          <w:sz w:val="18"/>
          <w:szCs w:val="18"/>
          <w:lang w:val="fr-FR"/>
        </w:rPr>
        <w:t xml:space="preserve"> </w:t>
      </w:r>
      <w:proofErr w:type="spellStart"/>
      <w:r w:rsidRPr="001369F7">
        <w:rPr>
          <w:sz w:val="18"/>
          <w:szCs w:val="18"/>
          <w:lang w:val="fr-FR"/>
        </w:rPr>
        <w:t>during</w:t>
      </w:r>
      <w:proofErr w:type="spellEnd"/>
      <w:r w:rsidRPr="001369F7">
        <w:rPr>
          <w:sz w:val="18"/>
          <w:szCs w:val="18"/>
          <w:lang w:val="fr-FR"/>
        </w:rPr>
        <w:t xml:space="preserve"> the COVID-19 </w:t>
      </w:r>
      <w:proofErr w:type="spellStart"/>
      <w:r w:rsidRPr="001369F7">
        <w:rPr>
          <w:sz w:val="18"/>
          <w:szCs w:val="18"/>
          <w:lang w:val="fr-FR"/>
        </w:rPr>
        <w:t>era</w:t>
      </w:r>
      <w:proofErr w:type="spellEnd"/>
      <w:r w:rsidRPr="001369F7">
        <w:rPr>
          <w:sz w:val="18"/>
          <w:szCs w:val="18"/>
          <w:lang w:val="fr-FR"/>
        </w:rPr>
        <w:t xml:space="preserve"> in a Western </w:t>
      </w:r>
      <w:proofErr w:type="spellStart"/>
      <w:r w:rsidRPr="001369F7">
        <w:rPr>
          <w:sz w:val="18"/>
          <w:szCs w:val="18"/>
          <w:lang w:val="fr-FR"/>
        </w:rPr>
        <w:t>European</w:t>
      </w:r>
      <w:proofErr w:type="spellEnd"/>
      <w:r w:rsidRPr="001369F7">
        <w:rPr>
          <w:sz w:val="18"/>
          <w:szCs w:val="18"/>
          <w:lang w:val="fr-FR"/>
        </w:rPr>
        <w:t xml:space="preserve"> </w:t>
      </w:r>
      <w:proofErr w:type="gramStart"/>
      <w:r w:rsidRPr="001369F7">
        <w:rPr>
          <w:sz w:val="18"/>
          <w:szCs w:val="18"/>
          <w:lang w:val="fr-FR"/>
        </w:rPr>
        <w:t>country:</w:t>
      </w:r>
      <w:proofErr w:type="gramEnd"/>
      <w:r w:rsidRPr="001369F7">
        <w:rPr>
          <w:sz w:val="18"/>
          <w:szCs w:val="18"/>
          <w:lang w:val="fr-FR"/>
        </w:rPr>
        <w:t xml:space="preserve"> A case </w:t>
      </w:r>
      <w:proofErr w:type="spellStart"/>
      <w:r w:rsidRPr="001369F7">
        <w:rPr>
          <w:sz w:val="18"/>
          <w:szCs w:val="18"/>
          <w:lang w:val="fr-FR"/>
        </w:rPr>
        <w:t>series</w:t>
      </w:r>
      <w:proofErr w:type="spellEnd"/>
      <w:r w:rsidRPr="001369F7">
        <w:rPr>
          <w:sz w:val="18"/>
          <w:szCs w:val="18"/>
          <w:lang w:val="fr-FR"/>
        </w:rPr>
        <w:t xml:space="preserve"> </w:t>
      </w:r>
      <w:proofErr w:type="spellStart"/>
      <w:r w:rsidRPr="001369F7">
        <w:rPr>
          <w:sz w:val="18"/>
          <w:szCs w:val="18"/>
          <w:lang w:val="fr-FR"/>
        </w:rPr>
        <w:t>analysis</w:t>
      </w:r>
      <w:proofErr w:type="spellEnd"/>
      <w:r w:rsidRPr="001369F7">
        <w:rPr>
          <w:sz w:val="18"/>
          <w:szCs w:val="18"/>
          <w:lang w:val="fr-FR"/>
        </w:rPr>
        <w:t xml:space="preserve">. </w:t>
      </w:r>
      <w:r w:rsidRPr="001369F7">
        <w:rPr>
          <w:i/>
          <w:iCs/>
          <w:sz w:val="18"/>
          <w:szCs w:val="18"/>
          <w:lang w:val="fr-FR"/>
        </w:rPr>
        <w:t xml:space="preserve">Front. Public. </w:t>
      </w:r>
      <w:proofErr w:type="spellStart"/>
      <w:r w:rsidRPr="001369F7">
        <w:rPr>
          <w:i/>
          <w:iCs/>
          <w:sz w:val="18"/>
          <w:szCs w:val="18"/>
          <w:lang w:val="fr-FR"/>
        </w:rPr>
        <w:t>Health</w:t>
      </w:r>
      <w:proofErr w:type="spellEnd"/>
      <w:r w:rsidRPr="001369F7">
        <w:rPr>
          <w:i/>
          <w:iCs/>
          <w:sz w:val="18"/>
          <w:szCs w:val="18"/>
          <w:lang w:val="fr-FR"/>
        </w:rPr>
        <w:t>.</w:t>
      </w:r>
      <w:r w:rsidRPr="001369F7">
        <w:rPr>
          <w:sz w:val="18"/>
          <w:szCs w:val="18"/>
          <w:lang w:val="fr-FR"/>
        </w:rPr>
        <w:t xml:space="preserve"> </w:t>
      </w:r>
      <w:r w:rsidRPr="001369F7">
        <w:rPr>
          <w:b/>
          <w:sz w:val="18"/>
          <w:szCs w:val="18"/>
          <w:lang w:val="fr-FR"/>
        </w:rPr>
        <w:t>2023</w:t>
      </w:r>
      <w:r w:rsidRPr="001369F7">
        <w:rPr>
          <w:sz w:val="18"/>
          <w:szCs w:val="18"/>
          <w:lang w:val="fr-FR"/>
        </w:rPr>
        <w:t xml:space="preserve">, </w:t>
      </w:r>
      <w:r w:rsidRPr="001369F7">
        <w:rPr>
          <w:i/>
          <w:sz w:val="18"/>
          <w:szCs w:val="18"/>
          <w:lang w:val="fr-FR"/>
        </w:rPr>
        <w:t>11</w:t>
      </w:r>
      <w:r w:rsidRPr="001369F7">
        <w:rPr>
          <w:sz w:val="18"/>
          <w:szCs w:val="18"/>
          <w:lang w:val="fr-FR"/>
        </w:rPr>
        <w:t>, 1175482.</w:t>
      </w:r>
    </w:p>
    <w:p w14:paraId="54BD6BDE"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lang w:val="fr-FR"/>
        </w:rPr>
      </w:pPr>
      <w:r w:rsidRPr="001369F7">
        <w:rPr>
          <w:sz w:val="18"/>
          <w:szCs w:val="18"/>
          <w:lang w:val="fr-FR"/>
        </w:rPr>
        <w:t xml:space="preserve">Marotta, </w:t>
      </w:r>
      <w:proofErr w:type="gramStart"/>
      <w:r w:rsidRPr="001369F7">
        <w:rPr>
          <w:sz w:val="18"/>
          <w:szCs w:val="18"/>
          <w:lang w:val="fr-FR"/>
        </w:rPr>
        <w:t>C.;</w:t>
      </w:r>
      <w:proofErr w:type="gramEnd"/>
      <w:r w:rsidRPr="001369F7">
        <w:rPr>
          <w:sz w:val="18"/>
          <w:szCs w:val="18"/>
          <w:lang w:val="fr-FR"/>
        </w:rPr>
        <w:t xml:space="preserve"> Di Gennaro, F.; </w:t>
      </w:r>
      <w:proofErr w:type="spellStart"/>
      <w:r w:rsidRPr="001369F7">
        <w:rPr>
          <w:sz w:val="18"/>
          <w:szCs w:val="18"/>
          <w:lang w:val="fr-FR"/>
        </w:rPr>
        <w:t>Pizzol</w:t>
      </w:r>
      <w:proofErr w:type="spellEnd"/>
      <w:r w:rsidRPr="001369F7">
        <w:rPr>
          <w:sz w:val="18"/>
          <w:szCs w:val="18"/>
          <w:lang w:val="fr-FR"/>
        </w:rPr>
        <w:t xml:space="preserve">, D.; Madeira, G.; </w:t>
      </w:r>
      <w:proofErr w:type="spellStart"/>
      <w:r w:rsidRPr="001369F7">
        <w:rPr>
          <w:sz w:val="18"/>
          <w:szCs w:val="18"/>
          <w:lang w:val="fr-FR"/>
        </w:rPr>
        <w:t>Monno</w:t>
      </w:r>
      <w:proofErr w:type="spellEnd"/>
      <w:r w:rsidRPr="001369F7">
        <w:rPr>
          <w:sz w:val="18"/>
          <w:szCs w:val="18"/>
          <w:lang w:val="fr-FR"/>
        </w:rPr>
        <w:t xml:space="preserve">, L.; </w:t>
      </w:r>
      <w:proofErr w:type="spellStart"/>
      <w:r w:rsidRPr="001369F7">
        <w:rPr>
          <w:sz w:val="18"/>
          <w:szCs w:val="18"/>
          <w:lang w:val="fr-FR"/>
        </w:rPr>
        <w:t>Saracino</w:t>
      </w:r>
      <w:proofErr w:type="spellEnd"/>
      <w:r w:rsidRPr="001369F7">
        <w:rPr>
          <w:sz w:val="18"/>
          <w:szCs w:val="18"/>
          <w:lang w:val="fr-FR"/>
        </w:rPr>
        <w:t xml:space="preserve">, A.; </w:t>
      </w:r>
      <w:proofErr w:type="spellStart"/>
      <w:r w:rsidRPr="001369F7">
        <w:rPr>
          <w:sz w:val="18"/>
          <w:szCs w:val="18"/>
          <w:lang w:val="fr-FR"/>
        </w:rPr>
        <w:t>Putoto</w:t>
      </w:r>
      <w:proofErr w:type="spellEnd"/>
      <w:r w:rsidRPr="001369F7">
        <w:rPr>
          <w:sz w:val="18"/>
          <w:szCs w:val="18"/>
          <w:lang w:val="fr-FR"/>
        </w:rPr>
        <w:t xml:space="preserve">, G.; </w:t>
      </w:r>
      <w:proofErr w:type="spellStart"/>
      <w:r w:rsidRPr="001369F7">
        <w:rPr>
          <w:sz w:val="18"/>
          <w:szCs w:val="18"/>
          <w:lang w:val="fr-FR"/>
        </w:rPr>
        <w:t>Casuccio</w:t>
      </w:r>
      <w:proofErr w:type="spellEnd"/>
      <w:r w:rsidRPr="001369F7">
        <w:rPr>
          <w:sz w:val="18"/>
          <w:szCs w:val="18"/>
          <w:lang w:val="fr-FR"/>
        </w:rPr>
        <w:t xml:space="preserve">, A.; </w:t>
      </w:r>
      <w:proofErr w:type="spellStart"/>
      <w:r w:rsidRPr="001369F7">
        <w:rPr>
          <w:sz w:val="18"/>
          <w:szCs w:val="18"/>
          <w:lang w:val="fr-FR"/>
        </w:rPr>
        <w:t>Mazzucco</w:t>
      </w:r>
      <w:proofErr w:type="spellEnd"/>
      <w:r w:rsidRPr="001369F7">
        <w:rPr>
          <w:sz w:val="18"/>
          <w:szCs w:val="18"/>
          <w:lang w:val="fr-FR"/>
        </w:rPr>
        <w:t xml:space="preserve">, W. The At Risk Child Clinic (ARCC): 3 </w:t>
      </w:r>
      <w:proofErr w:type="spellStart"/>
      <w:r w:rsidRPr="001369F7">
        <w:rPr>
          <w:sz w:val="18"/>
          <w:szCs w:val="18"/>
          <w:lang w:val="fr-FR"/>
        </w:rPr>
        <w:t>Years</w:t>
      </w:r>
      <w:proofErr w:type="spellEnd"/>
      <w:r w:rsidRPr="001369F7">
        <w:rPr>
          <w:sz w:val="18"/>
          <w:szCs w:val="18"/>
          <w:lang w:val="fr-FR"/>
        </w:rPr>
        <w:t xml:space="preserve"> of </w:t>
      </w:r>
      <w:proofErr w:type="spellStart"/>
      <w:r w:rsidRPr="001369F7">
        <w:rPr>
          <w:sz w:val="18"/>
          <w:szCs w:val="18"/>
          <w:lang w:val="fr-FR"/>
        </w:rPr>
        <w:t>Health</w:t>
      </w:r>
      <w:proofErr w:type="spellEnd"/>
      <w:r w:rsidRPr="001369F7">
        <w:rPr>
          <w:sz w:val="18"/>
          <w:szCs w:val="18"/>
          <w:lang w:val="fr-FR"/>
        </w:rPr>
        <w:t xml:space="preserve"> </w:t>
      </w:r>
      <w:proofErr w:type="spellStart"/>
      <w:r w:rsidRPr="001369F7">
        <w:rPr>
          <w:sz w:val="18"/>
          <w:szCs w:val="18"/>
          <w:lang w:val="fr-FR"/>
        </w:rPr>
        <w:t>Activities</w:t>
      </w:r>
      <w:proofErr w:type="spellEnd"/>
      <w:r w:rsidRPr="001369F7">
        <w:rPr>
          <w:sz w:val="18"/>
          <w:szCs w:val="18"/>
          <w:lang w:val="fr-FR"/>
        </w:rPr>
        <w:t xml:space="preserve"> in Support of the Most </w:t>
      </w:r>
      <w:proofErr w:type="spellStart"/>
      <w:r w:rsidRPr="001369F7">
        <w:rPr>
          <w:sz w:val="18"/>
          <w:szCs w:val="18"/>
          <w:lang w:val="fr-FR"/>
        </w:rPr>
        <w:t>Vulnerable</w:t>
      </w:r>
      <w:proofErr w:type="spellEnd"/>
      <w:r w:rsidRPr="001369F7">
        <w:rPr>
          <w:sz w:val="18"/>
          <w:szCs w:val="18"/>
          <w:lang w:val="fr-FR"/>
        </w:rPr>
        <w:t xml:space="preserve"> </w:t>
      </w:r>
      <w:proofErr w:type="spellStart"/>
      <w:r w:rsidRPr="001369F7">
        <w:rPr>
          <w:sz w:val="18"/>
          <w:szCs w:val="18"/>
          <w:lang w:val="fr-FR"/>
        </w:rPr>
        <w:t>Children</w:t>
      </w:r>
      <w:proofErr w:type="spellEnd"/>
      <w:r w:rsidRPr="001369F7">
        <w:rPr>
          <w:sz w:val="18"/>
          <w:szCs w:val="18"/>
          <w:lang w:val="fr-FR"/>
        </w:rPr>
        <w:t xml:space="preserve"> in Beira, Mozambique. </w:t>
      </w:r>
      <w:r w:rsidRPr="001369F7">
        <w:rPr>
          <w:i/>
          <w:iCs/>
          <w:sz w:val="18"/>
          <w:szCs w:val="18"/>
          <w:lang w:val="fr-FR"/>
        </w:rPr>
        <w:t xml:space="preserve">Int. J. Environ. </w:t>
      </w:r>
      <w:proofErr w:type="spellStart"/>
      <w:r w:rsidRPr="001369F7">
        <w:rPr>
          <w:i/>
          <w:iCs/>
          <w:sz w:val="18"/>
          <w:szCs w:val="18"/>
          <w:lang w:val="fr-FR"/>
        </w:rPr>
        <w:t>Res</w:t>
      </w:r>
      <w:proofErr w:type="spellEnd"/>
      <w:r w:rsidRPr="001369F7">
        <w:rPr>
          <w:i/>
          <w:iCs/>
          <w:sz w:val="18"/>
          <w:szCs w:val="18"/>
          <w:lang w:val="fr-FR"/>
        </w:rPr>
        <w:t xml:space="preserve">. Public. </w:t>
      </w:r>
      <w:proofErr w:type="spellStart"/>
      <w:r w:rsidRPr="001369F7">
        <w:rPr>
          <w:i/>
          <w:iCs/>
          <w:sz w:val="18"/>
          <w:szCs w:val="18"/>
          <w:lang w:val="fr-FR"/>
        </w:rPr>
        <w:t>Health</w:t>
      </w:r>
      <w:proofErr w:type="spellEnd"/>
      <w:r w:rsidRPr="001369F7">
        <w:rPr>
          <w:sz w:val="18"/>
          <w:szCs w:val="18"/>
          <w:lang w:val="fr-FR"/>
        </w:rPr>
        <w:t xml:space="preserve"> </w:t>
      </w:r>
      <w:r w:rsidRPr="001369F7">
        <w:rPr>
          <w:b/>
          <w:sz w:val="18"/>
          <w:szCs w:val="18"/>
          <w:lang w:val="fr-FR"/>
        </w:rPr>
        <w:t>2018</w:t>
      </w:r>
      <w:r w:rsidRPr="001369F7">
        <w:rPr>
          <w:sz w:val="18"/>
          <w:szCs w:val="18"/>
          <w:lang w:val="fr-FR"/>
        </w:rPr>
        <w:t xml:space="preserve">, </w:t>
      </w:r>
      <w:r w:rsidRPr="001369F7">
        <w:rPr>
          <w:i/>
          <w:sz w:val="18"/>
          <w:szCs w:val="18"/>
          <w:lang w:val="fr-FR"/>
        </w:rPr>
        <w:t>15</w:t>
      </w:r>
      <w:r w:rsidRPr="001369F7">
        <w:rPr>
          <w:sz w:val="18"/>
          <w:szCs w:val="18"/>
          <w:lang w:val="fr-FR"/>
        </w:rPr>
        <w:t>, 1350.</w:t>
      </w:r>
    </w:p>
    <w:p w14:paraId="01E0007D"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rPr>
      </w:pPr>
      <w:proofErr w:type="spellStart"/>
      <w:r w:rsidRPr="001369F7">
        <w:rPr>
          <w:sz w:val="18"/>
          <w:szCs w:val="18"/>
        </w:rPr>
        <w:t>Didel</w:t>
      </w:r>
      <w:proofErr w:type="spellEnd"/>
      <w:r w:rsidRPr="001369F7">
        <w:rPr>
          <w:sz w:val="18"/>
          <w:szCs w:val="18"/>
        </w:rPr>
        <w:t xml:space="preserve">, S.; Purohit, A.; Vyas, V.; Kumar, P. Disseminated tuberculosis in children-a difficult diagnose depends on how far we can go. </w:t>
      </w:r>
      <w:r w:rsidRPr="001369F7">
        <w:rPr>
          <w:i/>
          <w:iCs/>
          <w:sz w:val="18"/>
          <w:szCs w:val="18"/>
        </w:rPr>
        <w:t>BMJ Case Rep</w:t>
      </w:r>
      <w:r w:rsidRPr="001369F7">
        <w:rPr>
          <w:sz w:val="18"/>
          <w:szCs w:val="18"/>
        </w:rPr>
        <w:t>.</w:t>
      </w:r>
      <w:r w:rsidRPr="001369F7">
        <w:rPr>
          <w:sz w:val="18"/>
          <w:szCs w:val="18"/>
          <w:lang w:val="it-IT"/>
        </w:rPr>
        <w:t xml:space="preserve"> </w:t>
      </w:r>
      <w:r w:rsidRPr="001369F7">
        <w:rPr>
          <w:b/>
          <w:sz w:val="18"/>
          <w:szCs w:val="18"/>
        </w:rPr>
        <w:t>2020</w:t>
      </w:r>
      <w:r w:rsidRPr="001369F7">
        <w:rPr>
          <w:sz w:val="18"/>
          <w:szCs w:val="18"/>
        </w:rPr>
        <w:t xml:space="preserve">, </w:t>
      </w:r>
      <w:r w:rsidRPr="001369F7">
        <w:rPr>
          <w:i/>
          <w:sz w:val="18"/>
          <w:szCs w:val="18"/>
        </w:rPr>
        <w:t>13</w:t>
      </w:r>
      <w:r w:rsidRPr="001369F7">
        <w:rPr>
          <w:sz w:val="18"/>
          <w:szCs w:val="18"/>
        </w:rPr>
        <w:t>, e237192.</w:t>
      </w:r>
    </w:p>
    <w:p w14:paraId="097F70EA"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rPr>
      </w:pPr>
      <w:r w:rsidRPr="001369F7">
        <w:rPr>
          <w:sz w:val="18"/>
          <w:szCs w:val="18"/>
        </w:rPr>
        <w:t xml:space="preserve">Bonnet, M.; Nordholm, A.C.; Ssekyanzi, B.; Byamukama, O.; Orikiriza, P.; Tusabe, T.; </w:t>
      </w:r>
      <w:proofErr w:type="spellStart"/>
      <w:r w:rsidRPr="001369F7">
        <w:rPr>
          <w:sz w:val="18"/>
          <w:szCs w:val="18"/>
        </w:rPr>
        <w:t>Nyehangane</w:t>
      </w:r>
      <w:proofErr w:type="spellEnd"/>
      <w:r w:rsidRPr="001369F7">
        <w:rPr>
          <w:sz w:val="18"/>
          <w:szCs w:val="18"/>
        </w:rPr>
        <w:t xml:space="preserve">, D.; Taremwa, I.M.; </w:t>
      </w:r>
      <w:proofErr w:type="spellStart"/>
      <w:r w:rsidRPr="001369F7">
        <w:rPr>
          <w:sz w:val="18"/>
          <w:szCs w:val="18"/>
        </w:rPr>
        <w:t>Turyashemererwa</w:t>
      </w:r>
      <w:proofErr w:type="spellEnd"/>
      <w:r w:rsidRPr="001369F7">
        <w:rPr>
          <w:sz w:val="18"/>
          <w:szCs w:val="18"/>
        </w:rPr>
        <w:t xml:space="preserve">, E.; </w:t>
      </w:r>
      <w:proofErr w:type="spellStart"/>
      <w:r w:rsidRPr="001369F7">
        <w:rPr>
          <w:sz w:val="18"/>
          <w:szCs w:val="18"/>
        </w:rPr>
        <w:t>Wobudeya</w:t>
      </w:r>
      <w:proofErr w:type="spellEnd"/>
      <w:r w:rsidRPr="001369F7">
        <w:rPr>
          <w:sz w:val="18"/>
          <w:szCs w:val="18"/>
        </w:rPr>
        <w:t xml:space="preserve">, E.; et al. Mortality and Cause of Death in Children </w:t>
      </w:r>
      <w:proofErr w:type="gramStart"/>
      <w:r w:rsidRPr="001369F7">
        <w:rPr>
          <w:sz w:val="18"/>
          <w:szCs w:val="18"/>
        </w:rPr>
        <w:t>With</w:t>
      </w:r>
      <w:proofErr w:type="gramEnd"/>
      <w:r w:rsidRPr="001369F7">
        <w:rPr>
          <w:sz w:val="18"/>
          <w:szCs w:val="18"/>
        </w:rPr>
        <w:t xml:space="preserve"> Presumptive Disseminated Tuberculosis. </w:t>
      </w:r>
      <w:r w:rsidRPr="001369F7">
        <w:rPr>
          <w:i/>
          <w:iCs/>
          <w:sz w:val="18"/>
          <w:szCs w:val="18"/>
        </w:rPr>
        <w:t>Pediatrics</w:t>
      </w:r>
      <w:r w:rsidRPr="001369F7">
        <w:rPr>
          <w:sz w:val="18"/>
          <w:szCs w:val="18"/>
        </w:rPr>
        <w:t xml:space="preserve"> </w:t>
      </w:r>
      <w:r w:rsidRPr="001369F7">
        <w:rPr>
          <w:b/>
          <w:sz w:val="18"/>
          <w:szCs w:val="18"/>
        </w:rPr>
        <w:t>2023</w:t>
      </w:r>
      <w:r w:rsidRPr="001369F7">
        <w:rPr>
          <w:sz w:val="18"/>
          <w:szCs w:val="18"/>
        </w:rPr>
        <w:t xml:space="preserve">, </w:t>
      </w:r>
      <w:r w:rsidRPr="001369F7">
        <w:rPr>
          <w:i/>
          <w:sz w:val="18"/>
          <w:szCs w:val="18"/>
        </w:rPr>
        <w:t>151</w:t>
      </w:r>
      <w:r w:rsidRPr="001369F7">
        <w:rPr>
          <w:sz w:val="18"/>
          <w:szCs w:val="18"/>
        </w:rPr>
        <w:t>, e2022057912.</w:t>
      </w:r>
    </w:p>
    <w:p w14:paraId="791B68A5"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rPr>
      </w:pPr>
      <w:r w:rsidRPr="001369F7">
        <w:rPr>
          <w:sz w:val="18"/>
          <w:szCs w:val="18"/>
        </w:rPr>
        <w:t xml:space="preserve">Sharma, S.K.; Mohan, A.; Sharma, A. Miliary tuberculosis: A new look at an old foe. </w:t>
      </w:r>
      <w:r w:rsidRPr="001369F7">
        <w:rPr>
          <w:i/>
          <w:iCs/>
          <w:sz w:val="18"/>
          <w:szCs w:val="18"/>
        </w:rPr>
        <w:t xml:space="preserve">J. Clin. </w:t>
      </w:r>
      <w:proofErr w:type="spellStart"/>
      <w:r w:rsidRPr="001369F7">
        <w:rPr>
          <w:i/>
          <w:iCs/>
          <w:sz w:val="18"/>
          <w:szCs w:val="18"/>
        </w:rPr>
        <w:t>Tuberc</w:t>
      </w:r>
      <w:proofErr w:type="spellEnd"/>
      <w:r w:rsidRPr="001369F7">
        <w:rPr>
          <w:i/>
          <w:iCs/>
          <w:sz w:val="18"/>
          <w:szCs w:val="18"/>
        </w:rPr>
        <w:t xml:space="preserve">. Other </w:t>
      </w:r>
      <w:proofErr w:type="spellStart"/>
      <w:r w:rsidRPr="001369F7">
        <w:rPr>
          <w:i/>
          <w:iCs/>
          <w:sz w:val="18"/>
          <w:szCs w:val="18"/>
        </w:rPr>
        <w:t>Mycobact</w:t>
      </w:r>
      <w:proofErr w:type="spellEnd"/>
      <w:r w:rsidRPr="001369F7">
        <w:rPr>
          <w:i/>
          <w:iCs/>
          <w:sz w:val="18"/>
          <w:szCs w:val="18"/>
        </w:rPr>
        <w:t>. Dis.</w:t>
      </w:r>
      <w:r w:rsidRPr="001369F7">
        <w:rPr>
          <w:sz w:val="18"/>
          <w:szCs w:val="18"/>
        </w:rPr>
        <w:t xml:space="preserve"> </w:t>
      </w:r>
      <w:r w:rsidRPr="001369F7">
        <w:rPr>
          <w:b/>
          <w:sz w:val="18"/>
          <w:szCs w:val="18"/>
        </w:rPr>
        <w:t>2016</w:t>
      </w:r>
      <w:r w:rsidRPr="001369F7">
        <w:rPr>
          <w:sz w:val="18"/>
          <w:szCs w:val="18"/>
        </w:rPr>
        <w:t xml:space="preserve">, </w:t>
      </w:r>
      <w:r w:rsidRPr="001369F7">
        <w:rPr>
          <w:i/>
          <w:sz w:val="18"/>
          <w:szCs w:val="18"/>
        </w:rPr>
        <w:t>3</w:t>
      </w:r>
      <w:r w:rsidRPr="001369F7">
        <w:rPr>
          <w:sz w:val="18"/>
          <w:szCs w:val="18"/>
        </w:rPr>
        <w:t>, 13–27.</w:t>
      </w:r>
    </w:p>
    <w:p w14:paraId="2B8A7626"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rPr>
      </w:pPr>
      <w:r w:rsidRPr="001369F7">
        <w:rPr>
          <w:sz w:val="18"/>
          <w:szCs w:val="18"/>
        </w:rPr>
        <w:t xml:space="preserve">Pizzol, D.; Veronese, N.; Marotta, C.; Di Gennaro, F.; </w:t>
      </w:r>
      <w:proofErr w:type="spellStart"/>
      <w:r w:rsidRPr="001369F7">
        <w:rPr>
          <w:sz w:val="18"/>
          <w:szCs w:val="18"/>
        </w:rPr>
        <w:t>Moiane</w:t>
      </w:r>
      <w:proofErr w:type="spellEnd"/>
      <w:r w:rsidRPr="001369F7">
        <w:rPr>
          <w:sz w:val="18"/>
          <w:szCs w:val="18"/>
        </w:rPr>
        <w:t xml:space="preserve">, J.; </w:t>
      </w:r>
      <w:proofErr w:type="spellStart"/>
      <w:r w:rsidRPr="001369F7">
        <w:rPr>
          <w:sz w:val="18"/>
          <w:szCs w:val="18"/>
        </w:rPr>
        <w:t>Chhaganlal</w:t>
      </w:r>
      <w:proofErr w:type="spellEnd"/>
      <w:r w:rsidRPr="001369F7">
        <w:rPr>
          <w:sz w:val="18"/>
          <w:szCs w:val="18"/>
        </w:rPr>
        <w:t xml:space="preserve">, K.; </w:t>
      </w:r>
      <w:proofErr w:type="spellStart"/>
      <w:r w:rsidRPr="001369F7">
        <w:rPr>
          <w:sz w:val="18"/>
          <w:szCs w:val="18"/>
        </w:rPr>
        <w:t>Monno</w:t>
      </w:r>
      <w:proofErr w:type="spellEnd"/>
      <w:r w:rsidRPr="001369F7">
        <w:rPr>
          <w:sz w:val="18"/>
          <w:szCs w:val="18"/>
        </w:rPr>
        <w:t xml:space="preserve">, L.; </w:t>
      </w:r>
      <w:proofErr w:type="spellStart"/>
      <w:r w:rsidRPr="001369F7">
        <w:rPr>
          <w:sz w:val="18"/>
          <w:szCs w:val="18"/>
        </w:rPr>
        <w:t>Putoto</w:t>
      </w:r>
      <w:proofErr w:type="spellEnd"/>
      <w:r w:rsidRPr="001369F7">
        <w:rPr>
          <w:sz w:val="18"/>
          <w:szCs w:val="18"/>
        </w:rPr>
        <w:t xml:space="preserve">, G.; Mazzucco, W.; Saracino, A. Predictors of therapy failure in newly diagnosed pulmonary tuberculosis cases in Beira, Mozambique. </w:t>
      </w:r>
      <w:r w:rsidRPr="001369F7">
        <w:rPr>
          <w:i/>
          <w:iCs/>
          <w:sz w:val="18"/>
          <w:szCs w:val="18"/>
        </w:rPr>
        <w:t>BMC Res. Notes</w:t>
      </w:r>
      <w:r w:rsidRPr="001369F7">
        <w:rPr>
          <w:sz w:val="18"/>
          <w:szCs w:val="18"/>
        </w:rPr>
        <w:t xml:space="preserve"> </w:t>
      </w:r>
      <w:r w:rsidRPr="001369F7">
        <w:rPr>
          <w:b/>
          <w:sz w:val="18"/>
          <w:szCs w:val="18"/>
        </w:rPr>
        <w:t>2018</w:t>
      </w:r>
      <w:r w:rsidRPr="001369F7">
        <w:rPr>
          <w:sz w:val="18"/>
          <w:szCs w:val="18"/>
        </w:rPr>
        <w:t xml:space="preserve">, </w:t>
      </w:r>
      <w:r w:rsidRPr="001369F7">
        <w:rPr>
          <w:i/>
          <w:sz w:val="18"/>
          <w:szCs w:val="18"/>
        </w:rPr>
        <w:t>11</w:t>
      </w:r>
      <w:r w:rsidRPr="001369F7">
        <w:rPr>
          <w:sz w:val="18"/>
          <w:szCs w:val="18"/>
        </w:rPr>
        <w:t>, 99.</w:t>
      </w:r>
    </w:p>
    <w:p w14:paraId="79E34FDD"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lang w:val="it-IT"/>
        </w:rPr>
      </w:pPr>
      <w:r w:rsidRPr="001369F7">
        <w:rPr>
          <w:sz w:val="18"/>
          <w:szCs w:val="18"/>
          <w:lang w:val="it-IT"/>
        </w:rPr>
        <w:lastRenderedPageBreak/>
        <w:t xml:space="preserve">WHO. </w:t>
      </w:r>
      <w:r w:rsidRPr="001369F7">
        <w:rPr>
          <w:sz w:val="18"/>
          <w:szCs w:val="18"/>
        </w:rPr>
        <w:t>Mozambique–A Comprehensive Community-Based Service Delivery Intervention for TB</w:t>
      </w:r>
      <w:r w:rsidRPr="001369F7">
        <w:rPr>
          <w:sz w:val="18"/>
          <w:szCs w:val="18"/>
          <w:lang w:val="it-IT"/>
        </w:rPr>
        <w:t xml:space="preserve">. 2020. Available online: </w:t>
      </w:r>
      <w:r w:rsidRPr="001369F7">
        <w:rPr>
          <w:sz w:val="18"/>
          <w:szCs w:val="18"/>
        </w:rPr>
        <w:t>https://www.who.int/publications/m/item/mozambique-a-comprehensive-community-based-service-delivery-intervention-for-tb</w:t>
      </w:r>
      <w:r w:rsidRPr="001369F7">
        <w:rPr>
          <w:sz w:val="18"/>
          <w:szCs w:val="18"/>
          <w:lang w:val="it-IT"/>
        </w:rPr>
        <w:t xml:space="preserve"> (accessed on September 2023).</w:t>
      </w:r>
    </w:p>
    <w:p w14:paraId="207BDD1B"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lang w:val="it-IT"/>
        </w:rPr>
      </w:pPr>
      <w:r w:rsidRPr="001369F7">
        <w:rPr>
          <w:sz w:val="18"/>
          <w:szCs w:val="18"/>
          <w:lang w:val="it-IT"/>
        </w:rPr>
        <w:t xml:space="preserve">Segala, F.V.; Papagni, R.; Cotugno, S.; De Vita, E.; Susini, M.C.; Filippi, V.; Tulone, O.; Facci, E.; Lattanzio, R.; Marotta, C.; et al. Stool Xpert MTB/RIF as a possible diagnostic alternative to sputum in Africa: A systematic review and meta-analysis. </w:t>
      </w:r>
      <w:r w:rsidRPr="001369F7">
        <w:rPr>
          <w:i/>
          <w:iCs/>
          <w:sz w:val="18"/>
          <w:szCs w:val="18"/>
        </w:rPr>
        <w:t>Front. Public. Health</w:t>
      </w:r>
      <w:r w:rsidRPr="001369F7">
        <w:rPr>
          <w:sz w:val="18"/>
          <w:szCs w:val="18"/>
        </w:rPr>
        <w:t xml:space="preserve"> </w:t>
      </w:r>
      <w:r w:rsidRPr="001369F7">
        <w:rPr>
          <w:b/>
          <w:sz w:val="18"/>
          <w:szCs w:val="18"/>
        </w:rPr>
        <w:t>2023</w:t>
      </w:r>
      <w:r w:rsidRPr="001369F7">
        <w:rPr>
          <w:sz w:val="18"/>
          <w:szCs w:val="18"/>
        </w:rPr>
        <w:t xml:space="preserve">, </w:t>
      </w:r>
      <w:r w:rsidRPr="001369F7">
        <w:rPr>
          <w:i/>
          <w:sz w:val="18"/>
          <w:szCs w:val="18"/>
        </w:rPr>
        <w:t>11</w:t>
      </w:r>
      <w:r w:rsidRPr="001369F7">
        <w:rPr>
          <w:sz w:val="18"/>
          <w:szCs w:val="18"/>
        </w:rPr>
        <w:t>, 1117709.</w:t>
      </w:r>
    </w:p>
    <w:p w14:paraId="4ADE0630"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sz w:val="18"/>
          <w:szCs w:val="18"/>
        </w:rPr>
      </w:pPr>
      <w:r w:rsidRPr="001369F7">
        <w:rPr>
          <w:sz w:val="18"/>
          <w:szCs w:val="18"/>
        </w:rPr>
        <w:t xml:space="preserve">Di Gennaro, F.; Cotugno, S.; Fasano, M.; Ricciardi, A.; Ronga, L.; Lattanzio, R.; Grimaldi, A.; Bavaro, D.F.; </w:t>
      </w:r>
      <w:proofErr w:type="spellStart"/>
      <w:r w:rsidRPr="001369F7">
        <w:rPr>
          <w:sz w:val="18"/>
          <w:szCs w:val="18"/>
        </w:rPr>
        <w:t>Ciarallo</w:t>
      </w:r>
      <w:proofErr w:type="spellEnd"/>
      <w:r w:rsidRPr="001369F7">
        <w:rPr>
          <w:sz w:val="18"/>
          <w:szCs w:val="18"/>
        </w:rPr>
        <w:t xml:space="preserve">, M.; Garzone, S.; et al. High risk of unsuccessful treatment outcome in migrant population with tuberculosis: Data from three Italian hospitals. </w:t>
      </w:r>
      <w:r w:rsidRPr="001369F7">
        <w:rPr>
          <w:i/>
          <w:iCs/>
          <w:sz w:val="18"/>
          <w:szCs w:val="18"/>
        </w:rPr>
        <w:t>Front. Public. Health</w:t>
      </w:r>
      <w:r w:rsidRPr="001369F7">
        <w:rPr>
          <w:sz w:val="18"/>
          <w:szCs w:val="18"/>
        </w:rPr>
        <w:t xml:space="preserve"> </w:t>
      </w:r>
      <w:r w:rsidRPr="001369F7">
        <w:rPr>
          <w:b/>
          <w:sz w:val="18"/>
          <w:szCs w:val="18"/>
        </w:rPr>
        <w:t>2023</w:t>
      </w:r>
      <w:r w:rsidRPr="001369F7">
        <w:rPr>
          <w:sz w:val="18"/>
          <w:szCs w:val="18"/>
        </w:rPr>
        <w:t xml:space="preserve">, </w:t>
      </w:r>
      <w:r w:rsidRPr="001369F7">
        <w:rPr>
          <w:i/>
          <w:sz w:val="18"/>
          <w:szCs w:val="18"/>
        </w:rPr>
        <w:t>10</w:t>
      </w:r>
      <w:r w:rsidRPr="001369F7">
        <w:rPr>
          <w:sz w:val="18"/>
          <w:szCs w:val="18"/>
        </w:rPr>
        <w:t>, 1024474.</w:t>
      </w:r>
    </w:p>
    <w:p w14:paraId="42A02DD0" w14:textId="77777777" w:rsidR="00AC59BD" w:rsidRPr="001369F7" w:rsidRDefault="00AC59BD" w:rsidP="00AC59BD">
      <w:pPr>
        <w:pStyle w:val="MDPI23heading3"/>
        <w:numPr>
          <w:ilvl w:val="0"/>
          <w:numId w:val="29"/>
        </w:num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spacing w:before="0" w:after="0"/>
        <w:ind w:left="425" w:hanging="425"/>
        <w:jc w:val="both"/>
        <w:outlineLvl w:val="9"/>
        <w:rPr>
          <w:rFonts w:eastAsia="Calibri" w:cs="Calibri"/>
          <w:sz w:val="18"/>
          <w:szCs w:val="18"/>
        </w:rPr>
      </w:pPr>
      <w:r w:rsidRPr="001369F7">
        <w:rPr>
          <w:rFonts w:eastAsia="Calibri" w:cs="Calibri"/>
          <w:sz w:val="18"/>
          <w:szCs w:val="18"/>
        </w:rPr>
        <w:t xml:space="preserve">Di Gennaro, F.; Marotta, C.; Antunes, M.; Pizzol, D. Diabetes in active tuberculosis in low-income countries: To test or to take care? </w:t>
      </w:r>
      <w:r w:rsidRPr="001369F7">
        <w:rPr>
          <w:rFonts w:eastAsia="Calibri" w:cs="Calibri"/>
          <w:i/>
          <w:iCs/>
          <w:sz w:val="18"/>
          <w:szCs w:val="18"/>
        </w:rPr>
        <w:t>Lancet Glob. Health</w:t>
      </w:r>
      <w:r w:rsidRPr="001369F7">
        <w:rPr>
          <w:rFonts w:eastAsia="Calibri" w:cs="Calibri"/>
          <w:sz w:val="18"/>
          <w:szCs w:val="18"/>
        </w:rPr>
        <w:t xml:space="preserve"> </w:t>
      </w:r>
      <w:r w:rsidRPr="001369F7">
        <w:rPr>
          <w:rFonts w:eastAsia="Calibri" w:cs="Calibri"/>
          <w:b/>
          <w:sz w:val="18"/>
          <w:szCs w:val="18"/>
        </w:rPr>
        <w:t>2019</w:t>
      </w:r>
      <w:r w:rsidRPr="001369F7">
        <w:rPr>
          <w:rFonts w:eastAsia="Calibri" w:cs="Calibri"/>
          <w:sz w:val="18"/>
          <w:szCs w:val="18"/>
        </w:rPr>
        <w:t xml:space="preserve">, </w:t>
      </w:r>
      <w:r w:rsidRPr="001369F7">
        <w:rPr>
          <w:rFonts w:eastAsia="Calibri" w:cs="Calibri"/>
          <w:i/>
          <w:sz w:val="18"/>
          <w:szCs w:val="18"/>
        </w:rPr>
        <w:t>7</w:t>
      </w:r>
      <w:r w:rsidRPr="001369F7">
        <w:rPr>
          <w:rFonts w:eastAsia="Calibri" w:cs="Calibri"/>
          <w:sz w:val="18"/>
          <w:szCs w:val="18"/>
        </w:rPr>
        <w:t>, e707.</w:t>
      </w:r>
    </w:p>
    <w:p w14:paraId="160A5E41" w14:textId="77777777" w:rsidR="00AC59BD" w:rsidRPr="0053655B" w:rsidRDefault="00AC59BD" w:rsidP="00AC59BD">
      <w:pPr>
        <w:pStyle w:val="MDPI63Notes"/>
      </w:pPr>
      <w:r w:rsidRPr="001369F7">
        <w:rPr>
          <w:b/>
        </w:rPr>
        <w:t>Disclaimer/Publisher’s Note:</w:t>
      </w:r>
      <w:r w:rsidRPr="001369F7">
        <w:t xml:space="preserve"> The statements, opinions and data contained in all publications are solely those of the individual author(s) and contributor(s) and not of MDPI and/or the editor(s). MDPI and/or the editor(s) disclaim responsibility for any injury to people or property resulting from any ideas, methods, </w:t>
      </w:r>
      <w:proofErr w:type="gramStart"/>
      <w:r w:rsidRPr="001369F7">
        <w:t>instructions</w:t>
      </w:r>
      <w:proofErr w:type="gramEnd"/>
      <w:r w:rsidRPr="001369F7">
        <w:t xml:space="preserve"> or products referred to in the content.</w:t>
      </w:r>
    </w:p>
    <w:p w14:paraId="261ADC79" w14:textId="73EA6E90" w:rsidR="008C1242" w:rsidRPr="00271D85" w:rsidRDefault="008C1242" w:rsidP="00AC59BD">
      <w:pPr>
        <w:pStyle w:val="MDPI21heading1"/>
        <w:ind w:left="0"/>
      </w:pPr>
    </w:p>
    <w:sectPr w:rsidR="008C1242" w:rsidRPr="00271D85" w:rsidSect="00271D85">
      <w:headerReference w:type="even" r:id="rId11"/>
      <w:headerReference w:type="default" r:id="rId12"/>
      <w:footerReference w:type="default" r:id="rId13"/>
      <w:headerReference w:type="first" r:id="rId14"/>
      <w:footerReference w:type="first" r:id="rId15"/>
      <w:type w:val="continuous"/>
      <w:pgSz w:w="11906" w:h="16838" w:code="9"/>
      <w:pgMar w:top="1417" w:right="720" w:bottom="107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325517" w14:textId="77777777" w:rsidR="00A70C62" w:rsidRDefault="00A70C62">
      <w:pPr>
        <w:spacing w:line="240" w:lineRule="auto"/>
      </w:pPr>
      <w:r>
        <w:separator/>
      </w:r>
    </w:p>
  </w:endnote>
  <w:endnote w:type="continuationSeparator" w:id="0">
    <w:p w14:paraId="53FDC3CB" w14:textId="77777777" w:rsidR="00A70C62" w:rsidRDefault="00A70C6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3AE98" w14:textId="77777777" w:rsidR="009A33D6" w:rsidRPr="009321DF" w:rsidRDefault="009A33D6" w:rsidP="009A33D6">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C5492" w14:textId="77777777" w:rsidR="007A12F2" w:rsidRDefault="007A12F2" w:rsidP="00553CE3">
    <w:pPr>
      <w:pBdr>
        <w:top w:val="single" w:sz="4" w:space="0" w:color="000000"/>
      </w:pBdr>
      <w:tabs>
        <w:tab w:val="right" w:pos="8844"/>
      </w:tabs>
      <w:adjustRightInd w:val="0"/>
      <w:snapToGrid w:val="0"/>
      <w:spacing w:before="480" w:line="100" w:lineRule="exact"/>
      <w:jc w:val="left"/>
      <w:rPr>
        <w:i/>
        <w:sz w:val="16"/>
        <w:szCs w:val="16"/>
      </w:rPr>
    </w:pPr>
  </w:p>
  <w:p w14:paraId="557524A7" w14:textId="77777777" w:rsidR="009A33D6" w:rsidRPr="00372FCD" w:rsidRDefault="009A33D6" w:rsidP="004D22C0">
    <w:pPr>
      <w:tabs>
        <w:tab w:val="right" w:pos="10466"/>
      </w:tabs>
      <w:adjustRightInd w:val="0"/>
      <w:snapToGrid w:val="0"/>
      <w:spacing w:line="240" w:lineRule="auto"/>
      <w:rPr>
        <w:sz w:val="16"/>
        <w:szCs w:val="16"/>
        <w:lang w:val="fr-CH"/>
      </w:rPr>
    </w:pPr>
    <w:r w:rsidRPr="001A1EF9">
      <w:rPr>
        <w:i/>
        <w:sz w:val="16"/>
        <w:szCs w:val="16"/>
      </w:rPr>
      <w:t xml:space="preserve">Pathogens </w:t>
    </w:r>
    <w:r w:rsidR="002472A0">
      <w:rPr>
        <w:b/>
        <w:bCs/>
        <w:iCs/>
        <w:sz w:val="16"/>
        <w:szCs w:val="16"/>
      </w:rPr>
      <w:t>2023</w:t>
    </w:r>
    <w:r w:rsidR="00DF0310" w:rsidRPr="00DF0310">
      <w:rPr>
        <w:bCs/>
        <w:iCs/>
        <w:sz w:val="16"/>
        <w:szCs w:val="16"/>
      </w:rPr>
      <w:t>,</w:t>
    </w:r>
    <w:r w:rsidR="002472A0">
      <w:rPr>
        <w:bCs/>
        <w:i/>
        <w:iCs/>
        <w:sz w:val="16"/>
        <w:szCs w:val="16"/>
      </w:rPr>
      <w:t xml:space="preserve"> 12</w:t>
    </w:r>
    <w:r w:rsidR="00DF0310" w:rsidRPr="00DF0310">
      <w:rPr>
        <w:bCs/>
        <w:iCs/>
        <w:sz w:val="16"/>
        <w:szCs w:val="16"/>
      </w:rPr>
      <w:t xml:space="preserve">, </w:t>
    </w:r>
    <w:r w:rsidR="00041F63">
      <w:rPr>
        <w:bCs/>
        <w:iCs/>
        <w:sz w:val="16"/>
        <w:szCs w:val="16"/>
      </w:rPr>
      <w:t>x</w:t>
    </w:r>
    <w:r w:rsidR="007A12F2">
      <w:rPr>
        <w:bCs/>
        <w:iCs/>
        <w:sz w:val="16"/>
        <w:szCs w:val="16"/>
      </w:rPr>
      <w:t>. https://doi.org/10.3390/xxxxx</w:t>
    </w:r>
    <w:r w:rsidR="004D22C0" w:rsidRPr="00372FCD">
      <w:rPr>
        <w:sz w:val="16"/>
        <w:szCs w:val="16"/>
        <w:lang w:val="fr-CH"/>
      </w:rPr>
      <w:tab/>
    </w:r>
    <w:r w:rsidRPr="00372FCD">
      <w:rPr>
        <w:sz w:val="16"/>
        <w:szCs w:val="16"/>
        <w:lang w:val="fr-CH"/>
      </w:rPr>
      <w:t>www.mdpi.com/journal/</w:t>
    </w:r>
    <w:r w:rsidRPr="001A1EF9">
      <w:rPr>
        <w:sz w:val="16"/>
        <w:szCs w:val="16"/>
      </w:rPr>
      <w:t>pathogens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2250A9" w14:textId="77777777" w:rsidR="00A70C62" w:rsidRDefault="00A70C62">
      <w:pPr>
        <w:spacing w:line="240" w:lineRule="auto"/>
      </w:pPr>
      <w:r>
        <w:separator/>
      </w:r>
    </w:p>
  </w:footnote>
  <w:footnote w:type="continuationSeparator" w:id="0">
    <w:p w14:paraId="39ED8999" w14:textId="77777777" w:rsidR="00A70C62" w:rsidRDefault="00A70C6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E5627" w14:textId="77777777" w:rsidR="009A33D6" w:rsidRDefault="009A33D6" w:rsidP="009A33D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2136D" w14:textId="77777777" w:rsidR="007A12F2" w:rsidRDefault="009A33D6" w:rsidP="004D22C0">
    <w:pPr>
      <w:tabs>
        <w:tab w:val="right" w:pos="10466"/>
      </w:tabs>
      <w:adjustRightInd w:val="0"/>
      <w:snapToGrid w:val="0"/>
      <w:spacing w:line="240" w:lineRule="auto"/>
      <w:rPr>
        <w:sz w:val="16"/>
      </w:rPr>
    </w:pPr>
    <w:r>
      <w:rPr>
        <w:i/>
        <w:sz w:val="16"/>
      </w:rPr>
      <w:t xml:space="preserve">Pathogens </w:t>
    </w:r>
    <w:r w:rsidR="002472A0">
      <w:rPr>
        <w:b/>
        <w:sz w:val="16"/>
      </w:rPr>
      <w:t>2023</w:t>
    </w:r>
    <w:r w:rsidR="00DF0310" w:rsidRPr="00DF0310">
      <w:rPr>
        <w:sz w:val="16"/>
      </w:rPr>
      <w:t>,</w:t>
    </w:r>
    <w:r w:rsidR="002472A0">
      <w:rPr>
        <w:i/>
        <w:sz w:val="16"/>
      </w:rPr>
      <w:t xml:space="preserve"> 12</w:t>
    </w:r>
    <w:r w:rsidR="00041F63">
      <w:rPr>
        <w:sz w:val="16"/>
      </w:rPr>
      <w:t>, x FOR PEER REVIEW</w:t>
    </w:r>
    <w:r w:rsidR="004D22C0">
      <w:rPr>
        <w:sz w:val="16"/>
      </w:rPr>
      <w:tab/>
    </w:r>
    <w:r w:rsidR="00041F63">
      <w:rPr>
        <w:sz w:val="16"/>
      </w:rPr>
      <w:fldChar w:fldCharType="begin"/>
    </w:r>
    <w:r w:rsidR="00041F63">
      <w:rPr>
        <w:sz w:val="16"/>
      </w:rPr>
      <w:instrText xml:space="preserve"> PAGE   \* MERGEFORMAT </w:instrText>
    </w:r>
    <w:r w:rsidR="00041F63">
      <w:rPr>
        <w:sz w:val="16"/>
      </w:rPr>
      <w:fldChar w:fldCharType="separate"/>
    </w:r>
    <w:r w:rsidR="00F92626">
      <w:rPr>
        <w:sz w:val="16"/>
      </w:rPr>
      <w:t>4</w:t>
    </w:r>
    <w:r w:rsidR="00041F63">
      <w:rPr>
        <w:sz w:val="16"/>
      </w:rPr>
      <w:fldChar w:fldCharType="end"/>
    </w:r>
    <w:r w:rsidR="00041F63">
      <w:rPr>
        <w:sz w:val="16"/>
      </w:rPr>
      <w:t xml:space="preserve"> of </w:t>
    </w:r>
    <w:r w:rsidR="00041F63">
      <w:rPr>
        <w:sz w:val="16"/>
      </w:rPr>
      <w:fldChar w:fldCharType="begin"/>
    </w:r>
    <w:r w:rsidR="00041F63">
      <w:rPr>
        <w:sz w:val="16"/>
      </w:rPr>
      <w:instrText xml:space="preserve"> NUMPAGES   \* MERGEFORMAT </w:instrText>
    </w:r>
    <w:r w:rsidR="00041F63">
      <w:rPr>
        <w:sz w:val="16"/>
      </w:rPr>
      <w:fldChar w:fldCharType="separate"/>
    </w:r>
    <w:r w:rsidR="00F92626">
      <w:rPr>
        <w:sz w:val="16"/>
      </w:rPr>
      <w:t>5</w:t>
    </w:r>
    <w:r w:rsidR="00041F63">
      <w:rPr>
        <w:sz w:val="16"/>
      </w:rPr>
      <w:fldChar w:fldCharType="end"/>
    </w:r>
  </w:p>
  <w:p w14:paraId="55801696" w14:textId="77777777" w:rsidR="009A33D6" w:rsidRPr="001930C1" w:rsidRDefault="009A33D6" w:rsidP="00553CE3">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7A12F2" w:rsidRPr="004D22C0" w14:paraId="227DEE71" w14:textId="77777777" w:rsidTr="003C5768">
      <w:trPr>
        <w:trHeight w:val="686"/>
      </w:trPr>
      <w:tc>
        <w:tcPr>
          <w:tcW w:w="3679" w:type="dxa"/>
          <w:shd w:val="clear" w:color="auto" w:fill="auto"/>
          <w:vAlign w:val="center"/>
        </w:tcPr>
        <w:p w14:paraId="0A2F5EE0" w14:textId="77777777" w:rsidR="007A12F2" w:rsidRPr="00522B8C" w:rsidRDefault="003E0A43" w:rsidP="004D22C0">
          <w:pPr>
            <w:pStyle w:val="Header"/>
            <w:pBdr>
              <w:bottom w:val="none" w:sz="0" w:space="0" w:color="auto"/>
            </w:pBdr>
            <w:jc w:val="left"/>
            <w:rPr>
              <w:rFonts w:eastAsia="DengXian"/>
              <w:b/>
              <w:bCs/>
            </w:rPr>
          </w:pPr>
          <w:r w:rsidRPr="00522B8C">
            <w:rPr>
              <w:rFonts w:eastAsia="DengXian"/>
              <w:b/>
              <w:bCs/>
            </w:rPr>
            <w:drawing>
              <wp:inline distT="0" distB="0" distL="0" distR="0" wp14:anchorId="77B49706" wp14:editId="6612B83D">
                <wp:extent cx="1662430" cy="436245"/>
                <wp:effectExtent l="0" t="0" r="0" b="0"/>
                <wp:docPr id="1" name="Picture 3" descr="C:\Users\home\AppData\Local\Temp\HZ$D.082.3357\pathogen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57\pathogen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2430" cy="436245"/>
                        </a:xfrm>
                        <a:prstGeom prst="rect">
                          <a:avLst/>
                        </a:prstGeom>
                        <a:noFill/>
                        <a:ln>
                          <a:noFill/>
                        </a:ln>
                      </pic:spPr>
                    </pic:pic>
                  </a:graphicData>
                </a:graphic>
              </wp:inline>
            </w:drawing>
          </w:r>
        </w:p>
      </w:tc>
      <w:tc>
        <w:tcPr>
          <w:tcW w:w="4535" w:type="dxa"/>
          <w:shd w:val="clear" w:color="auto" w:fill="auto"/>
          <w:vAlign w:val="center"/>
        </w:tcPr>
        <w:p w14:paraId="56578081" w14:textId="77777777" w:rsidR="007A12F2" w:rsidRPr="00522B8C" w:rsidRDefault="007A12F2" w:rsidP="004D22C0">
          <w:pPr>
            <w:pStyle w:val="Header"/>
            <w:pBdr>
              <w:bottom w:val="none" w:sz="0" w:space="0" w:color="auto"/>
            </w:pBdr>
            <w:rPr>
              <w:rFonts w:eastAsia="DengXian"/>
              <w:b/>
              <w:bCs/>
            </w:rPr>
          </w:pPr>
        </w:p>
      </w:tc>
      <w:tc>
        <w:tcPr>
          <w:tcW w:w="2273" w:type="dxa"/>
          <w:shd w:val="clear" w:color="auto" w:fill="auto"/>
          <w:vAlign w:val="center"/>
        </w:tcPr>
        <w:p w14:paraId="75E9B97D" w14:textId="77777777" w:rsidR="007A12F2" w:rsidRPr="00522B8C" w:rsidRDefault="003C5768" w:rsidP="003C5768">
          <w:pPr>
            <w:pStyle w:val="Header"/>
            <w:pBdr>
              <w:bottom w:val="none" w:sz="0" w:space="0" w:color="auto"/>
            </w:pBdr>
            <w:jc w:val="right"/>
            <w:rPr>
              <w:rFonts w:eastAsia="DengXian"/>
              <w:b/>
              <w:bCs/>
            </w:rPr>
          </w:pPr>
          <w:r>
            <w:rPr>
              <w:rFonts w:eastAsia="DengXian"/>
              <w:b/>
              <w:bCs/>
            </w:rPr>
            <w:drawing>
              <wp:inline distT="0" distB="0" distL="0" distR="0" wp14:anchorId="7732EE1F" wp14:editId="77E62607">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54312C9B" w14:textId="77777777" w:rsidR="009A33D6" w:rsidRPr="007A12F2" w:rsidRDefault="009A33D6" w:rsidP="00553CE3">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56FE"/>
    <w:multiLevelType w:val="hybridMultilevel"/>
    <w:tmpl w:val="9E4404D8"/>
    <w:lvl w:ilvl="0" w:tplc="16D40FB2">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936369"/>
    <w:multiLevelType w:val="hybridMultilevel"/>
    <w:tmpl w:val="E94481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8B468F5"/>
    <w:multiLevelType w:val="hybridMultilevel"/>
    <w:tmpl w:val="77E2B00C"/>
    <w:lvl w:ilvl="0" w:tplc="03E853B4">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6165F67"/>
    <w:multiLevelType w:val="hybridMultilevel"/>
    <w:tmpl w:val="CD3C1FFA"/>
    <w:lvl w:ilvl="0" w:tplc="10749A7A">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7"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45134C5"/>
    <w:multiLevelType w:val="hybridMultilevel"/>
    <w:tmpl w:val="9CE44C4C"/>
    <w:lvl w:ilvl="0" w:tplc="4864A684">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9"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0" w15:restartNumberingAfterBreak="0">
    <w:nsid w:val="405B223A"/>
    <w:multiLevelType w:val="hybridMultilevel"/>
    <w:tmpl w:val="618C90EE"/>
    <w:styleLink w:val="Conlettere"/>
    <w:lvl w:ilvl="0" w:tplc="801C2CCE">
      <w:start w:val="1"/>
      <w:numFmt w:val="decimal"/>
      <w:lvlText w:val="%1)"/>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ind w:left="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1" w:tplc="4976CC92">
      <w:start w:val="1"/>
      <w:numFmt w:val="decimal"/>
      <w:lvlText w:val="%2)"/>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ind w:left="1259" w:hanging="259"/>
      </w:pPr>
      <w:rPr>
        <w:rFonts w:hAnsi="Arial Unicode MS"/>
        <w:b/>
        <w:bCs/>
        <w:caps w:val="0"/>
        <w:smallCaps w:val="0"/>
        <w:strike w:val="0"/>
        <w:dstrike w:val="0"/>
        <w:outline w:val="0"/>
        <w:emboss w:val="0"/>
        <w:imprint w:val="0"/>
        <w:spacing w:val="0"/>
        <w:w w:val="100"/>
        <w:kern w:val="0"/>
        <w:position w:val="0"/>
        <w:highlight w:val="none"/>
        <w:vertAlign w:val="baseline"/>
      </w:rPr>
    </w:lvl>
    <w:lvl w:ilvl="2" w:tplc="984C0586">
      <w:start w:val="1"/>
      <w:numFmt w:val="decimal"/>
      <w:lvlText w:val="%3)"/>
      <w:lvlJc w:val="left"/>
      <w:pPr>
        <w:tabs>
          <w:tab w:val="left" w:pos="708"/>
          <w:tab w:val="left" w:pos="1416"/>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ind w:left="2259" w:hanging="259"/>
      </w:pPr>
      <w:rPr>
        <w:rFonts w:hAnsi="Arial Unicode MS"/>
        <w:b/>
        <w:bCs/>
        <w:caps w:val="0"/>
        <w:smallCaps w:val="0"/>
        <w:strike w:val="0"/>
        <w:dstrike w:val="0"/>
        <w:outline w:val="0"/>
        <w:emboss w:val="0"/>
        <w:imprint w:val="0"/>
        <w:spacing w:val="0"/>
        <w:w w:val="100"/>
        <w:kern w:val="0"/>
        <w:position w:val="0"/>
        <w:highlight w:val="none"/>
        <w:vertAlign w:val="baseline"/>
      </w:rPr>
    </w:lvl>
    <w:lvl w:ilvl="3" w:tplc="42E6E58E">
      <w:start w:val="1"/>
      <w:numFmt w:val="decimal"/>
      <w:lvlText w:val="%4)"/>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ind w:left="3259" w:hanging="259"/>
      </w:pPr>
      <w:rPr>
        <w:rFonts w:hAnsi="Arial Unicode MS"/>
        <w:b/>
        <w:bCs/>
        <w:caps w:val="0"/>
        <w:smallCaps w:val="0"/>
        <w:strike w:val="0"/>
        <w:dstrike w:val="0"/>
        <w:outline w:val="0"/>
        <w:emboss w:val="0"/>
        <w:imprint w:val="0"/>
        <w:spacing w:val="0"/>
        <w:w w:val="100"/>
        <w:kern w:val="0"/>
        <w:position w:val="0"/>
        <w:highlight w:val="none"/>
        <w:vertAlign w:val="baseline"/>
      </w:rPr>
    </w:lvl>
    <w:lvl w:ilvl="4" w:tplc="07D24D78">
      <w:start w:val="1"/>
      <w:numFmt w:val="decimal"/>
      <w:lvlText w:val="%5)"/>
      <w:lvlJc w:val="left"/>
      <w:pPr>
        <w:tabs>
          <w:tab w:val="left" w:pos="708"/>
          <w:tab w:val="left" w:pos="1416"/>
          <w:tab w:val="left" w:pos="2124"/>
          <w:tab w:val="left" w:pos="2832"/>
          <w:tab w:val="left" w:pos="3540"/>
          <w:tab w:val="left" w:pos="4956"/>
          <w:tab w:val="left" w:pos="5664"/>
          <w:tab w:val="left" w:pos="6372"/>
          <w:tab w:val="left" w:pos="7080"/>
          <w:tab w:val="left" w:pos="7788"/>
          <w:tab w:val="left" w:pos="7800"/>
          <w:tab w:val="left" w:pos="7920"/>
          <w:tab w:val="left" w:pos="8640"/>
          <w:tab w:val="left" w:pos="9360"/>
          <w:tab w:val="left" w:pos="9960"/>
        </w:tabs>
        <w:ind w:left="4259" w:hanging="259"/>
      </w:pPr>
      <w:rPr>
        <w:rFonts w:hAnsi="Arial Unicode MS"/>
        <w:b/>
        <w:bCs/>
        <w:caps w:val="0"/>
        <w:smallCaps w:val="0"/>
        <w:strike w:val="0"/>
        <w:dstrike w:val="0"/>
        <w:outline w:val="0"/>
        <w:emboss w:val="0"/>
        <w:imprint w:val="0"/>
        <w:spacing w:val="0"/>
        <w:w w:val="100"/>
        <w:kern w:val="0"/>
        <w:position w:val="0"/>
        <w:highlight w:val="none"/>
        <w:vertAlign w:val="baseline"/>
      </w:rPr>
    </w:lvl>
    <w:lvl w:ilvl="5" w:tplc="5CFCBFAC">
      <w:start w:val="1"/>
      <w:numFmt w:val="decimal"/>
      <w:lvlText w:val="%6)"/>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ind w:left="5259" w:hanging="259"/>
      </w:pPr>
      <w:rPr>
        <w:rFonts w:hAnsi="Arial Unicode MS"/>
        <w:b/>
        <w:bCs/>
        <w:caps w:val="0"/>
        <w:smallCaps w:val="0"/>
        <w:strike w:val="0"/>
        <w:dstrike w:val="0"/>
        <w:outline w:val="0"/>
        <w:emboss w:val="0"/>
        <w:imprint w:val="0"/>
        <w:spacing w:val="0"/>
        <w:w w:val="100"/>
        <w:kern w:val="0"/>
        <w:position w:val="0"/>
        <w:highlight w:val="none"/>
        <w:vertAlign w:val="baseline"/>
      </w:rPr>
    </w:lvl>
    <w:lvl w:ilvl="6" w:tplc="D12E876C">
      <w:start w:val="1"/>
      <w:numFmt w:val="decimal"/>
      <w:lvlText w:val="%7)"/>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ind w:left="6259" w:hanging="259"/>
      </w:pPr>
      <w:rPr>
        <w:rFonts w:hAnsi="Arial Unicode MS"/>
        <w:b/>
        <w:bCs/>
        <w:caps w:val="0"/>
        <w:smallCaps w:val="0"/>
        <w:strike w:val="0"/>
        <w:dstrike w:val="0"/>
        <w:outline w:val="0"/>
        <w:emboss w:val="0"/>
        <w:imprint w:val="0"/>
        <w:spacing w:val="0"/>
        <w:w w:val="100"/>
        <w:kern w:val="0"/>
        <w:position w:val="0"/>
        <w:highlight w:val="none"/>
        <w:vertAlign w:val="baseline"/>
      </w:rPr>
    </w:lvl>
    <w:lvl w:ilvl="7" w:tplc="A1D6189A">
      <w:start w:val="1"/>
      <w:numFmt w:val="decimal"/>
      <w:lvlText w:val="%8)"/>
      <w:lvlJc w:val="left"/>
      <w:pPr>
        <w:tabs>
          <w:tab w:val="left" w:pos="708"/>
          <w:tab w:val="left" w:pos="1416"/>
          <w:tab w:val="left" w:pos="2124"/>
          <w:tab w:val="left" w:pos="2832"/>
          <w:tab w:val="left" w:pos="3540"/>
          <w:tab w:val="left" w:pos="4248"/>
          <w:tab w:val="left" w:pos="4956"/>
          <w:tab w:val="left" w:pos="5664"/>
          <w:tab w:val="left" w:pos="6372"/>
          <w:tab w:val="left" w:pos="7788"/>
          <w:tab w:val="left" w:pos="7800"/>
          <w:tab w:val="left" w:pos="7920"/>
          <w:tab w:val="left" w:pos="8640"/>
          <w:tab w:val="left" w:pos="9360"/>
          <w:tab w:val="left" w:pos="9960"/>
        </w:tabs>
        <w:ind w:left="7259" w:hanging="259"/>
      </w:pPr>
      <w:rPr>
        <w:rFonts w:hAnsi="Arial Unicode MS"/>
        <w:b/>
        <w:bCs/>
        <w:caps w:val="0"/>
        <w:smallCaps w:val="0"/>
        <w:strike w:val="0"/>
        <w:dstrike w:val="0"/>
        <w:outline w:val="0"/>
        <w:emboss w:val="0"/>
        <w:imprint w:val="0"/>
        <w:spacing w:val="0"/>
        <w:w w:val="100"/>
        <w:kern w:val="0"/>
        <w:position w:val="0"/>
        <w:highlight w:val="none"/>
        <w:vertAlign w:val="baseline"/>
      </w:rPr>
    </w:lvl>
    <w:lvl w:ilvl="8" w:tplc="245E6F34">
      <w:start w:val="1"/>
      <w:numFmt w:val="decimal"/>
      <w:lvlText w:val="%9)"/>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 w:val="left" w:pos="7920"/>
          <w:tab w:val="left" w:pos="8640"/>
          <w:tab w:val="left" w:pos="9360"/>
          <w:tab w:val="left" w:pos="9960"/>
        </w:tabs>
        <w:ind w:left="8259" w:hanging="259"/>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3" w15:restartNumberingAfterBreak="0">
    <w:nsid w:val="6FB83B0D"/>
    <w:multiLevelType w:val="hybridMultilevel"/>
    <w:tmpl w:val="618C90EE"/>
    <w:numStyleLink w:val="Conlettere"/>
  </w:abstractNum>
  <w:abstractNum w:abstractNumId="14"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55730784">
    <w:abstractNumId w:val="6"/>
  </w:num>
  <w:num w:numId="2" w16cid:durableId="1535070880">
    <w:abstractNumId w:val="9"/>
  </w:num>
  <w:num w:numId="3" w16cid:durableId="1892957887">
    <w:abstractNumId w:val="4"/>
  </w:num>
  <w:num w:numId="4" w16cid:durableId="66042490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623999387">
    <w:abstractNumId w:val="7"/>
  </w:num>
  <w:num w:numId="6" w16cid:durableId="1938251952">
    <w:abstractNumId w:val="12"/>
  </w:num>
  <w:num w:numId="7" w16cid:durableId="2144617360">
    <w:abstractNumId w:val="3"/>
  </w:num>
  <w:num w:numId="8" w16cid:durableId="525600891">
    <w:abstractNumId w:val="12"/>
  </w:num>
  <w:num w:numId="9" w16cid:durableId="1433624226">
    <w:abstractNumId w:val="3"/>
  </w:num>
  <w:num w:numId="10" w16cid:durableId="1902405580">
    <w:abstractNumId w:val="12"/>
  </w:num>
  <w:num w:numId="11" w16cid:durableId="588807832">
    <w:abstractNumId w:val="3"/>
  </w:num>
  <w:num w:numId="12" w16cid:durableId="957878170">
    <w:abstractNumId w:val="14"/>
  </w:num>
  <w:num w:numId="13" w16cid:durableId="632716632">
    <w:abstractNumId w:val="12"/>
  </w:num>
  <w:num w:numId="14" w16cid:durableId="983778139">
    <w:abstractNumId w:val="3"/>
  </w:num>
  <w:num w:numId="15" w16cid:durableId="18867966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630136138">
    <w:abstractNumId w:val="3"/>
  </w:num>
  <w:num w:numId="17" w16cid:durableId="12696600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67136486">
    <w:abstractNumId w:val="2"/>
  </w:num>
  <w:num w:numId="19" w16cid:durableId="1904871006">
    <w:abstractNumId w:val="11"/>
  </w:num>
  <w:num w:numId="20" w16cid:durableId="1925451270">
    <w:abstractNumId w:val="0"/>
  </w:num>
  <w:num w:numId="21" w16cid:durableId="1283851882">
    <w:abstractNumId w:val="12"/>
  </w:num>
  <w:num w:numId="22" w16cid:durableId="52393386">
    <w:abstractNumId w:val="3"/>
  </w:num>
  <w:num w:numId="23" w16cid:durableId="1406611162">
    <w:abstractNumId w:val="2"/>
  </w:num>
  <w:num w:numId="24" w16cid:durableId="1874148768">
    <w:abstractNumId w:val="5"/>
  </w:num>
  <w:num w:numId="25" w16cid:durableId="890381080">
    <w:abstractNumId w:val="8"/>
  </w:num>
  <w:num w:numId="26" w16cid:durableId="1566795946">
    <w:abstractNumId w:val="0"/>
  </w:num>
  <w:num w:numId="27" w16cid:durableId="1614556473">
    <w:abstractNumId w:val="10"/>
  </w:num>
  <w:num w:numId="28" w16cid:durableId="1861162267">
    <w:abstractNumId w:val="13"/>
  </w:num>
  <w:num w:numId="29" w16cid:durableId="13440147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675E"/>
    <w:rsid w:val="00010459"/>
    <w:rsid w:val="0002047E"/>
    <w:rsid w:val="00041F63"/>
    <w:rsid w:val="00047DE5"/>
    <w:rsid w:val="00050C29"/>
    <w:rsid w:val="00051FEA"/>
    <w:rsid w:val="0008357E"/>
    <w:rsid w:val="00087EAD"/>
    <w:rsid w:val="000F762A"/>
    <w:rsid w:val="00104452"/>
    <w:rsid w:val="001217DD"/>
    <w:rsid w:val="001275A9"/>
    <w:rsid w:val="001369F7"/>
    <w:rsid w:val="00164A63"/>
    <w:rsid w:val="00182325"/>
    <w:rsid w:val="0018294B"/>
    <w:rsid w:val="0018531B"/>
    <w:rsid w:val="00186EB5"/>
    <w:rsid w:val="001B30F7"/>
    <w:rsid w:val="001C008E"/>
    <w:rsid w:val="001C2E03"/>
    <w:rsid w:val="001D6F85"/>
    <w:rsid w:val="001D713A"/>
    <w:rsid w:val="001E17C1"/>
    <w:rsid w:val="001E2AEB"/>
    <w:rsid w:val="001F79DF"/>
    <w:rsid w:val="00226A50"/>
    <w:rsid w:val="0023358A"/>
    <w:rsid w:val="002472A0"/>
    <w:rsid w:val="00265810"/>
    <w:rsid w:val="00271D85"/>
    <w:rsid w:val="002D4F04"/>
    <w:rsid w:val="002F7C57"/>
    <w:rsid w:val="00301B0A"/>
    <w:rsid w:val="003253BF"/>
    <w:rsid w:val="00326141"/>
    <w:rsid w:val="00341861"/>
    <w:rsid w:val="003438BA"/>
    <w:rsid w:val="00364D7F"/>
    <w:rsid w:val="003661E2"/>
    <w:rsid w:val="003713E8"/>
    <w:rsid w:val="003B38BE"/>
    <w:rsid w:val="003C5768"/>
    <w:rsid w:val="003C703A"/>
    <w:rsid w:val="003D1C7D"/>
    <w:rsid w:val="003E0A43"/>
    <w:rsid w:val="003F1022"/>
    <w:rsid w:val="003F41C4"/>
    <w:rsid w:val="00401D30"/>
    <w:rsid w:val="0041529E"/>
    <w:rsid w:val="00447F35"/>
    <w:rsid w:val="00454449"/>
    <w:rsid w:val="0045792C"/>
    <w:rsid w:val="004748DA"/>
    <w:rsid w:val="00482AD4"/>
    <w:rsid w:val="00490587"/>
    <w:rsid w:val="004C084E"/>
    <w:rsid w:val="004D22C0"/>
    <w:rsid w:val="004D4077"/>
    <w:rsid w:val="004E677A"/>
    <w:rsid w:val="004F2425"/>
    <w:rsid w:val="00522B8C"/>
    <w:rsid w:val="005375C1"/>
    <w:rsid w:val="00553CE3"/>
    <w:rsid w:val="00553D36"/>
    <w:rsid w:val="005560CC"/>
    <w:rsid w:val="00572D30"/>
    <w:rsid w:val="00590D74"/>
    <w:rsid w:val="00591BEA"/>
    <w:rsid w:val="00594690"/>
    <w:rsid w:val="005C77FA"/>
    <w:rsid w:val="005D6D3C"/>
    <w:rsid w:val="006159E0"/>
    <w:rsid w:val="00616C10"/>
    <w:rsid w:val="006237AA"/>
    <w:rsid w:val="00623BF3"/>
    <w:rsid w:val="00625327"/>
    <w:rsid w:val="0062574A"/>
    <w:rsid w:val="00635F95"/>
    <w:rsid w:val="00640858"/>
    <w:rsid w:val="0064675E"/>
    <w:rsid w:val="00646F96"/>
    <w:rsid w:val="00653586"/>
    <w:rsid w:val="00656BCE"/>
    <w:rsid w:val="00665717"/>
    <w:rsid w:val="00666A44"/>
    <w:rsid w:val="00691134"/>
    <w:rsid w:val="00692393"/>
    <w:rsid w:val="00697644"/>
    <w:rsid w:val="006A6014"/>
    <w:rsid w:val="006C06A0"/>
    <w:rsid w:val="006D78D5"/>
    <w:rsid w:val="006E618E"/>
    <w:rsid w:val="006F6976"/>
    <w:rsid w:val="007100A0"/>
    <w:rsid w:val="00744B6C"/>
    <w:rsid w:val="007459FA"/>
    <w:rsid w:val="007554F5"/>
    <w:rsid w:val="007901B8"/>
    <w:rsid w:val="007922D5"/>
    <w:rsid w:val="007A12F2"/>
    <w:rsid w:val="007F1418"/>
    <w:rsid w:val="007F7FFC"/>
    <w:rsid w:val="00801E48"/>
    <w:rsid w:val="00813F7C"/>
    <w:rsid w:val="008174C6"/>
    <w:rsid w:val="008438B8"/>
    <w:rsid w:val="008471E5"/>
    <w:rsid w:val="00852AD5"/>
    <w:rsid w:val="00853F1E"/>
    <w:rsid w:val="00857F29"/>
    <w:rsid w:val="0086140B"/>
    <w:rsid w:val="0086473E"/>
    <w:rsid w:val="008850E6"/>
    <w:rsid w:val="008A1D3C"/>
    <w:rsid w:val="008A4BC6"/>
    <w:rsid w:val="008B01CF"/>
    <w:rsid w:val="008B2D9C"/>
    <w:rsid w:val="008B6B84"/>
    <w:rsid w:val="008C1242"/>
    <w:rsid w:val="008D55B3"/>
    <w:rsid w:val="008E5952"/>
    <w:rsid w:val="008F444F"/>
    <w:rsid w:val="00905CFE"/>
    <w:rsid w:val="00906C4E"/>
    <w:rsid w:val="00907016"/>
    <w:rsid w:val="00912798"/>
    <w:rsid w:val="00921E85"/>
    <w:rsid w:val="00941DD7"/>
    <w:rsid w:val="00955261"/>
    <w:rsid w:val="00971B48"/>
    <w:rsid w:val="009778B4"/>
    <w:rsid w:val="009A33D6"/>
    <w:rsid w:val="009C1571"/>
    <w:rsid w:val="009C2F1C"/>
    <w:rsid w:val="009F694F"/>
    <w:rsid w:val="009F6B45"/>
    <w:rsid w:val="009F70E6"/>
    <w:rsid w:val="00A141CE"/>
    <w:rsid w:val="00A16EB2"/>
    <w:rsid w:val="00A27B23"/>
    <w:rsid w:val="00A40B28"/>
    <w:rsid w:val="00A52007"/>
    <w:rsid w:val="00A64F0F"/>
    <w:rsid w:val="00A70C62"/>
    <w:rsid w:val="00A7700D"/>
    <w:rsid w:val="00A80036"/>
    <w:rsid w:val="00AA7D79"/>
    <w:rsid w:val="00AC4D97"/>
    <w:rsid w:val="00AC59BD"/>
    <w:rsid w:val="00B03415"/>
    <w:rsid w:val="00B25EDD"/>
    <w:rsid w:val="00B37CC5"/>
    <w:rsid w:val="00B50724"/>
    <w:rsid w:val="00B539AD"/>
    <w:rsid w:val="00B6212E"/>
    <w:rsid w:val="00B74FCC"/>
    <w:rsid w:val="00B777A1"/>
    <w:rsid w:val="00B83C44"/>
    <w:rsid w:val="00B84C4B"/>
    <w:rsid w:val="00B84E92"/>
    <w:rsid w:val="00BA0809"/>
    <w:rsid w:val="00BA3E33"/>
    <w:rsid w:val="00BB0EEC"/>
    <w:rsid w:val="00BB14CB"/>
    <w:rsid w:val="00BF0C3B"/>
    <w:rsid w:val="00C211F0"/>
    <w:rsid w:val="00C23F54"/>
    <w:rsid w:val="00C30D30"/>
    <w:rsid w:val="00C3718C"/>
    <w:rsid w:val="00C37196"/>
    <w:rsid w:val="00C41091"/>
    <w:rsid w:val="00C607D6"/>
    <w:rsid w:val="00C62A44"/>
    <w:rsid w:val="00C64004"/>
    <w:rsid w:val="00C954D9"/>
    <w:rsid w:val="00CC336F"/>
    <w:rsid w:val="00CD25F9"/>
    <w:rsid w:val="00CE6010"/>
    <w:rsid w:val="00CE66CB"/>
    <w:rsid w:val="00D24851"/>
    <w:rsid w:val="00D44932"/>
    <w:rsid w:val="00D64DCE"/>
    <w:rsid w:val="00D753FA"/>
    <w:rsid w:val="00D87CD5"/>
    <w:rsid w:val="00D9430B"/>
    <w:rsid w:val="00DC06F2"/>
    <w:rsid w:val="00DC3047"/>
    <w:rsid w:val="00DD3F31"/>
    <w:rsid w:val="00DF0310"/>
    <w:rsid w:val="00DF430C"/>
    <w:rsid w:val="00E050FB"/>
    <w:rsid w:val="00E3183C"/>
    <w:rsid w:val="00E50110"/>
    <w:rsid w:val="00E50B2C"/>
    <w:rsid w:val="00E72552"/>
    <w:rsid w:val="00E77DFB"/>
    <w:rsid w:val="00E82E6C"/>
    <w:rsid w:val="00E83645"/>
    <w:rsid w:val="00E95C57"/>
    <w:rsid w:val="00EA5D23"/>
    <w:rsid w:val="00EA79AF"/>
    <w:rsid w:val="00EB285D"/>
    <w:rsid w:val="00EC433D"/>
    <w:rsid w:val="00EE7A07"/>
    <w:rsid w:val="00EF0AFF"/>
    <w:rsid w:val="00F26A79"/>
    <w:rsid w:val="00F3283B"/>
    <w:rsid w:val="00F32AFB"/>
    <w:rsid w:val="00F3369F"/>
    <w:rsid w:val="00F4234B"/>
    <w:rsid w:val="00F7783B"/>
    <w:rsid w:val="00F92626"/>
    <w:rsid w:val="00F93ED5"/>
    <w:rsid w:val="00FA26FF"/>
    <w:rsid w:val="00FB44BF"/>
    <w:rsid w:val="00FB7802"/>
    <w:rsid w:val="00FC75BB"/>
    <w:rsid w:val="00FD553D"/>
    <w:rsid w:val="00FD5EA9"/>
    <w:rsid w:val="00FF6651"/>
    <w:rsid w:val="00FF698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9584AF7"/>
  <w15:chartTrackingRefBased/>
  <w15:docId w15:val="{E4FC8BE6-43F6-4C6E-8D55-F27A0DAD8B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1242"/>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8C1242"/>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8C1242"/>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8C1242"/>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8C1242"/>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8C1242"/>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8C1242"/>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8C1242"/>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6C06A0"/>
    <w:pPr>
      <w:pBdr>
        <w:bottom w:val="single" w:sz="4" w:space="1" w:color="auto"/>
      </w:pBdr>
      <w:adjustRightInd w:val="0"/>
      <w:snapToGrid w:val="0"/>
      <w:spacing w:after="480" w:line="260" w:lineRule="atLeast"/>
      <w:ind w:left="2608"/>
      <w:jc w:val="both"/>
    </w:pPr>
    <w:rPr>
      <w:rFonts w:ascii="Palatino Linotype" w:eastAsia="Times New Roman" w:hAnsi="Palatino Linotype" w:cs="Cordia New"/>
      <w:color w:val="000000"/>
      <w:kern w:val="2"/>
      <w:szCs w:val="24"/>
      <w:lang w:eastAsia="de-DE" w:bidi="en-US"/>
      <w14:ligatures w14:val="standardContextual"/>
    </w:rPr>
  </w:style>
  <w:style w:type="table" w:customStyle="1" w:styleId="Mdeck5tablebodythreelines">
    <w:name w:val="M_deck_5_table_body_three_lines"/>
    <w:basedOn w:val="TableNormal"/>
    <w:uiPriority w:val="99"/>
    <w:rsid w:val="00AC4D97"/>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8C1242"/>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8C1242"/>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8C1242"/>
    <w:rPr>
      <w:rFonts w:ascii="Palatino Linotype" w:hAnsi="Palatino Linotype"/>
      <w:noProof/>
      <w:color w:val="000000"/>
      <w:szCs w:val="18"/>
    </w:rPr>
  </w:style>
  <w:style w:type="paragraph" w:styleId="Header">
    <w:name w:val="header"/>
    <w:basedOn w:val="Normal"/>
    <w:link w:val="HeaderChar"/>
    <w:uiPriority w:val="99"/>
    <w:rsid w:val="008C1242"/>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8C1242"/>
    <w:rPr>
      <w:rFonts w:ascii="Palatino Linotype" w:hAnsi="Palatino Linotype"/>
      <w:noProof/>
      <w:color w:val="000000"/>
      <w:szCs w:val="18"/>
    </w:rPr>
  </w:style>
  <w:style w:type="paragraph" w:customStyle="1" w:styleId="MDPIheaderjournallogo">
    <w:name w:val="MDPI_header_journal_logo"/>
    <w:qFormat/>
    <w:rsid w:val="008C1242"/>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8C1242"/>
    <w:pPr>
      <w:ind w:firstLine="0"/>
    </w:pPr>
  </w:style>
  <w:style w:type="paragraph" w:customStyle="1" w:styleId="MDPI31text">
    <w:name w:val="MDPI_3.1_text"/>
    <w:qFormat/>
    <w:rsid w:val="00572D30"/>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8C1242"/>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8C1242"/>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8C1242"/>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8C1242"/>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3C5768"/>
    <w:pPr>
      <w:numPr>
        <w:numId w:val="2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3C5768"/>
    <w:pPr>
      <w:numPr>
        <w:numId w:val="2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8C1242"/>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8C1242"/>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8C1242"/>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656BCE"/>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8C1242"/>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8C1242"/>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8C1242"/>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8C1242"/>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8C1242"/>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8C1242"/>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8C1242"/>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8C1242"/>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CE6010"/>
    <w:pPr>
      <w:numPr>
        <w:numId w:val="26"/>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8C1242"/>
    <w:rPr>
      <w:rFonts w:cs="Tahoma"/>
      <w:szCs w:val="18"/>
    </w:rPr>
  </w:style>
  <w:style w:type="character" w:customStyle="1" w:styleId="BalloonTextChar">
    <w:name w:val="Balloon Text Char"/>
    <w:link w:val="BalloonText"/>
    <w:uiPriority w:val="99"/>
    <w:rsid w:val="008C1242"/>
    <w:rPr>
      <w:rFonts w:ascii="Palatino Linotype" w:hAnsi="Palatino Linotype" w:cs="Tahoma"/>
      <w:noProof/>
      <w:color w:val="000000"/>
      <w:szCs w:val="18"/>
    </w:rPr>
  </w:style>
  <w:style w:type="character" w:styleId="LineNumber">
    <w:name w:val="line number"/>
    <w:uiPriority w:val="99"/>
    <w:rsid w:val="007901B8"/>
    <w:rPr>
      <w:rFonts w:ascii="Palatino Linotype" w:hAnsi="Palatino Linotype"/>
      <w:sz w:val="16"/>
    </w:rPr>
  </w:style>
  <w:style w:type="table" w:customStyle="1" w:styleId="MDPI41threelinetable">
    <w:name w:val="MDPI_4.1_three_line_table"/>
    <w:basedOn w:val="TableNormal"/>
    <w:uiPriority w:val="99"/>
    <w:rsid w:val="008C1242"/>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8C1242"/>
    <w:rPr>
      <w:color w:val="0000FF"/>
      <w:u w:val="single"/>
    </w:rPr>
  </w:style>
  <w:style w:type="character" w:styleId="UnresolvedMention">
    <w:name w:val="Unresolved Mention"/>
    <w:uiPriority w:val="99"/>
    <w:semiHidden/>
    <w:unhideWhenUsed/>
    <w:rsid w:val="003661E2"/>
    <w:rPr>
      <w:color w:val="605E5C"/>
      <w:shd w:val="clear" w:color="auto" w:fill="E1DFDD"/>
    </w:rPr>
  </w:style>
  <w:style w:type="table" w:styleId="PlainTable4">
    <w:name w:val="Plain Table 4"/>
    <w:basedOn w:val="TableNormal"/>
    <w:uiPriority w:val="44"/>
    <w:rsid w:val="00DF031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8C1242"/>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8C1242"/>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8C1242"/>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FB7802"/>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8C1242"/>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8C1242"/>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8C1242"/>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6159E0"/>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8C1242"/>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8C1242"/>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8C1242"/>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8C1242"/>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8C1242"/>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8C1242"/>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8C1242"/>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8C1242"/>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8C1242"/>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8C1242"/>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8C1242"/>
  </w:style>
  <w:style w:type="paragraph" w:styleId="Bibliography">
    <w:name w:val="Bibliography"/>
    <w:basedOn w:val="Normal"/>
    <w:next w:val="Normal"/>
    <w:uiPriority w:val="37"/>
    <w:semiHidden/>
    <w:unhideWhenUsed/>
    <w:rsid w:val="008C1242"/>
  </w:style>
  <w:style w:type="paragraph" w:styleId="BodyText">
    <w:name w:val="Body Text"/>
    <w:link w:val="BodyTextChar"/>
    <w:rsid w:val="008C1242"/>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8C1242"/>
    <w:rPr>
      <w:rFonts w:ascii="Palatino Linotype" w:hAnsi="Palatino Linotype"/>
      <w:color w:val="000000"/>
      <w:sz w:val="24"/>
      <w:lang w:eastAsia="de-DE"/>
    </w:rPr>
  </w:style>
  <w:style w:type="character" w:styleId="CommentReference">
    <w:name w:val="annotation reference"/>
    <w:rsid w:val="008C1242"/>
    <w:rPr>
      <w:sz w:val="21"/>
      <w:szCs w:val="21"/>
    </w:rPr>
  </w:style>
  <w:style w:type="paragraph" w:styleId="CommentText">
    <w:name w:val="annotation text"/>
    <w:basedOn w:val="Normal"/>
    <w:link w:val="CommentTextChar"/>
    <w:rsid w:val="008C1242"/>
  </w:style>
  <w:style w:type="character" w:customStyle="1" w:styleId="CommentTextChar">
    <w:name w:val="Comment Text Char"/>
    <w:link w:val="CommentText"/>
    <w:rsid w:val="008C1242"/>
    <w:rPr>
      <w:rFonts w:ascii="Palatino Linotype" w:hAnsi="Palatino Linotype"/>
      <w:noProof/>
      <w:color w:val="000000"/>
    </w:rPr>
  </w:style>
  <w:style w:type="paragraph" w:styleId="CommentSubject">
    <w:name w:val="annotation subject"/>
    <w:basedOn w:val="CommentText"/>
    <w:next w:val="CommentText"/>
    <w:link w:val="CommentSubjectChar"/>
    <w:rsid w:val="008C1242"/>
    <w:rPr>
      <w:b/>
      <w:bCs/>
    </w:rPr>
  </w:style>
  <w:style w:type="character" w:customStyle="1" w:styleId="CommentSubjectChar">
    <w:name w:val="Comment Subject Char"/>
    <w:link w:val="CommentSubject"/>
    <w:rsid w:val="008C1242"/>
    <w:rPr>
      <w:rFonts w:ascii="Palatino Linotype" w:hAnsi="Palatino Linotype"/>
      <w:b/>
      <w:bCs/>
      <w:noProof/>
      <w:color w:val="000000"/>
    </w:rPr>
  </w:style>
  <w:style w:type="character" w:styleId="EndnoteReference">
    <w:name w:val="endnote reference"/>
    <w:rsid w:val="008C1242"/>
    <w:rPr>
      <w:vertAlign w:val="superscript"/>
    </w:rPr>
  </w:style>
  <w:style w:type="paragraph" w:styleId="EndnoteText">
    <w:name w:val="endnote text"/>
    <w:basedOn w:val="Normal"/>
    <w:link w:val="EndnoteTextChar"/>
    <w:semiHidden/>
    <w:unhideWhenUsed/>
    <w:rsid w:val="008C1242"/>
    <w:pPr>
      <w:spacing w:line="240" w:lineRule="auto"/>
    </w:pPr>
  </w:style>
  <w:style w:type="character" w:customStyle="1" w:styleId="EndnoteTextChar">
    <w:name w:val="Endnote Text Char"/>
    <w:link w:val="EndnoteText"/>
    <w:semiHidden/>
    <w:rsid w:val="008C1242"/>
    <w:rPr>
      <w:rFonts w:ascii="Palatino Linotype" w:hAnsi="Palatino Linotype"/>
      <w:noProof/>
      <w:color w:val="000000"/>
    </w:rPr>
  </w:style>
  <w:style w:type="character" w:styleId="FollowedHyperlink">
    <w:name w:val="FollowedHyperlink"/>
    <w:rsid w:val="008C1242"/>
    <w:rPr>
      <w:color w:val="954F72"/>
      <w:u w:val="single"/>
    </w:rPr>
  </w:style>
  <w:style w:type="paragraph" w:styleId="FootnoteText">
    <w:name w:val="footnote text"/>
    <w:basedOn w:val="Normal"/>
    <w:link w:val="FootnoteTextChar"/>
    <w:semiHidden/>
    <w:unhideWhenUsed/>
    <w:rsid w:val="008C1242"/>
    <w:pPr>
      <w:spacing w:line="240" w:lineRule="auto"/>
    </w:pPr>
  </w:style>
  <w:style w:type="character" w:customStyle="1" w:styleId="FootnoteTextChar">
    <w:name w:val="Footnote Text Char"/>
    <w:link w:val="FootnoteText"/>
    <w:semiHidden/>
    <w:rsid w:val="008C1242"/>
    <w:rPr>
      <w:rFonts w:ascii="Palatino Linotype" w:hAnsi="Palatino Linotype"/>
      <w:noProof/>
      <w:color w:val="000000"/>
    </w:rPr>
  </w:style>
  <w:style w:type="paragraph" w:styleId="NormalWeb">
    <w:name w:val="Normal (Web)"/>
    <w:basedOn w:val="Normal"/>
    <w:uiPriority w:val="99"/>
    <w:rsid w:val="008C1242"/>
    <w:rPr>
      <w:szCs w:val="24"/>
    </w:rPr>
  </w:style>
  <w:style w:type="paragraph" w:customStyle="1" w:styleId="MsoFootnoteText0">
    <w:name w:val="MsoFootnoteText"/>
    <w:basedOn w:val="NormalWeb"/>
    <w:qFormat/>
    <w:rsid w:val="008C1242"/>
    <w:rPr>
      <w:rFonts w:ascii="Times New Roman" w:hAnsi="Times New Roman"/>
    </w:rPr>
  </w:style>
  <w:style w:type="character" w:styleId="PageNumber">
    <w:name w:val="page number"/>
    <w:rsid w:val="008C1242"/>
  </w:style>
  <w:style w:type="character" w:styleId="PlaceholderText">
    <w:name w:val="Placeholder Text"/>
    <w:uiPriority w:val="99"/>
    <w:semiHidden/>
    <w:rsid w:val="008C1242"/>
    <w:rPr>
      <w:color w:val="808080"/>
    </w:rPr>
  </w:style>
  <w:style w:type="paragraph" w:customStyle="1" w:styleId="MDPI71FootNotes">
    <w:name w:val="MDPI_7.1_FootNotes"/>
    <w:qFormat/>
    <w:rsid w:val="00182325"/>
    <w:pPr>
      <w:numPr>
        <w:numId w:val="24"/>
      </w:numPr>
      <w:adjustRightInd w:val="0"/>
      <w:snapToGrid w:val="0"/>
      <w:spacing w:line="228" w:lineRule="auto"/>
    </w:pPr>
    <w:rPr>
      <w:rFonts w:ascii="Palatino Linotype" w:eastAsiaTheme="minorEastAsia" w:hAnsi="Palatino Linotype"/>
      <w:noProof/>
      <w:color w:val="000000"/>
      <w:sz w:val="18"/>
    </w:rPr>
  </w:style>
  <w:style w:type="paragraph" w:customStyle="1" w:styleId="CorpoA">
    <w:name w:val="Corpo A"/>
    <w:rsid w:val="0064675E"/>
    <w:pPr>
      <w:pBdr>
        <w:top w:val="nil"/>
        <w:left w:val="nil"/>
        <w:bottom w:val="nil"/>
        <w:right w:val="nil"/>
        <w:between w:val="nil"/>
        <w:bar w:val="nil"/>
      </w:pBdr>
      <w:spacing w:line="260" w:lineRule="atLeast"/>
      <w:jc w:val="both"/>
    </w:pPr>
    <w:rPr>
      <w:rFonts w:ascii="Palatino Linotype" w:eastAsia="Palatino Linotype" w:hAnsi="Palatino Linotype" w:cs="Palatino Linotype"/>
      <w:color w:val="000000"/>
      <w:u w:color="000000"/>
      <w:bdr w:val="nil"/>
      <w:lang w:val="nl-NL" w:eastAsia="en-US"/>
    </w:rPr>
  </w:style>
  <w:style w:type="paragraph" w:customStyle="1" w:styleId="CorpoB">
    <w:name w:val="Corpo B"/>
    <w:rsid w:val="0064675E"/>
    <w:pPr>
      <w:pBdr>
        <w:top w:val="nil"/>
        <w:left w:val="nil"/>
        <w:bottom w:val="nil"/>
        <w:right w:val="nil"/>
        <w:between w:val="nil"/>
        <w:bar w:val="nil"/>
      </w:pBdr>
      <w:spacing w:line="260" w:lineRule="atLeast"/>
      <w:jc w:val="both"/>
    </w:pPr>
    <w:rPr>
      <w:rFonts w:ascii="Palatino Linotype" w:eastAsia="Palatino Linotype" w:hAnsi="Palatino Linotype" w:cs="Palatino Linotype"/>
      <w:color w:val="000000"/>
      <w:u w:color="000000"/>
      <w:bdr w:val="nil"/>
      <w:lang w:val="nl-NL" w:eastAsia="en-US"/>
    </w:rPr>
  </w:style>
  <w:style w:type="paragraph" w:customStyle="1" w:styleId="Didefault">
    <w:name w:val="Di default"/>
    <w:rsid w:val="0064675E"/>
    <w:pPr>
      <w:pBdr>
        <w:top w:val="nil"/>
        <w:left w:val="nil"/>
        <w:bottom w:val="nil"/>
        <w:right w:val="nil"/>
        <w:between w:val="nil"/>
        <w:bar w:val="nil"/>
      </w:pBdr>
    </w:pPr>
    <w:rPr>
      <w:rFonts w:ascii="Helvetica" w:eastAsia="Helvetica" w:hAnsi="Helvetica" w:cs="Helvetica"/>
      <w:color w:val="000000"/>
      <w:sz w:val="22"/>
      <w:szCs w:val="22"/>
      <w:bdr w:val="nil"/>
      <w:lang w:eastAsia="en-US"/>
    </w:rPr>
  </w:style>
  <w:style w:type="numbering" w:customStyle="1" w:styleId="Conlettere">
    <w:name w:val="Con lettere"/>
    <w:rsid w:val="0064675E"/>
    <w:pPr>
      <w:numPr>
        <w:numId w:val="27"/>
      </w:numPr>
    </w:pPr>
  </w:style>
  <w:style w:type="character" w:customStyle="1" w:styleId="Hyperlink0">
    <w:name w:val="Hyperlink.0"/>
    <w:basedOn w:val="Hyperlink"/>
    <w:rsid w:val="0064675E"/>
    <w:rPr>
      <w:color w:val="0000FF"/>
      <w:u w:val="single" w:color="0000FF"/>
    </w:rPr>
  </w:style>
  <w:style w:type="paragraph" w:styleId="Revision">
    <w:name w:val="Revision"/>
    <w:hidden/>
    <w:uiPriority w:val="99"/>
    <w:semiHidden/>
    <w:rsid w:val="006C06A0"/>
    <w:rPr>
      <w:rFonts w:ascii="Palatino Linotype" w:hAnsi="Palatino Linotype"/>
      <w:noProof/>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3731399">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Desktop\Ana\Ana\Work\2023\9-septembar\13.9\2-\pathogen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pathogens-template</Template>
  <TotalTime>2</TotalTime>
  <Pages>7</Pages>
  <Words>2555</Words>
  <Characters>14569</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17090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albertrupertsmith@outlook.com</cp:lastModifiedBy>
  <cp:revision>2</cp:revision>
  <dcterms:created xsi:type="dcterms:W3CDTF">2023-09-14T07:27:00Z</dcterms:created>
  <dcterms:modified xsi:type="dcterms:W3CDTF">2023-09-14T07:27:00Z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bbeaca272c4a91c442083a831869f2fec7ae4d20c3bd4629742006f65cc46af6</vt:lpwstr>
  </property>
</Properties>
</file>