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10C" w:rsidRDefault="000D610C"/>
    <w:p w:rsidR="000D610C" w:rsidRDefault="002556B6">
      <w:r>
        <w:rPr>
          <w:noProof/>
        </w:rPr>
        <w:pict>
          <v:group id="_x0000_s1036" style="position:absolute;margin-left:-23.8pt;margin-top:-12.45pt;width:396.3pt;height:248.5pt;z-index:251662336" coordorigin="964,1191" coordsize="4781,3973">
            <v:shape id="_x0000_s1032" style="position:absolute;left:964;top:1191;width:4781;height:3973" coordorigin="964,177" coordsize="4781,3973" o:spt="100" o:regroupid="1" adj="0,,0" path="m964,226r4781,m1053,4149r,-3972e" filled="f" strokecolor="white [3212]" strokeweight="8.97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1441;top:1427;width:3826;height:3653" o:regroupid="1">
              <v:imagedata r:id="rId4" o:title=""/>
            </v:shape>
            <v:line id="_x0000_s1034" style="position:absolute" from="5655,5160" to="5655,1188" o:regroupid="1" strokecolor="white [3212]" strokeweight="3.16547mm"/>
          </v:group>
        </w:pict>
      </w:r>
    </w:p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Pr="000D610C" w:rsidRDefault="000D610C" w:rsidP="000D610C"/>
    <w:p w:rsidR="000D610C" w:rsidRDefault="000D610C" w:rsidP="000D610C"/>
    <w:p w:rsidR="00DF7877" w:rsidRDefault="000733F2" w:rsidP="000D610C">
      <w:pPr>
        <w:rPr>
          <w:rFonts w:ascii="Times New Roman" w:hAnsi="Times New Roman" w:cs="Times New Roman"/>
          <w:sz w:val="24"/>
          <w:szCs w:val="24"/>
        </w:rPr>
      </w:pPr>
      <w:r w:rsidRPr="00DB17D7">
        <w:rPr>
          <w:rFonts w:ascii="Times New Roman" w:hAnsi="Times New Roman" w:cs="Times New Roman"/>
          <w:b/>
          <w:sz w:val="24"/>
          <w:szCs w:val="24"/>
        </w:rPr>
        <w:t>Figure 1:</w:t>
      </w:r>
      <w:r w:rsidRPr="00B7160F">
        <w:rPr>
          <w:rFonts w:ascii="Times New Roman" w:hAnsi="Times New Roman" w:cs="Times New Roman"/>
          <w:sz w:val="24"/>
          <w:szCs w:val="24"/>
        </w:rPr>
        <w:t xml:space="preserve"> Measurement of right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atrial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 xml:space="preserve"> pressure using near-infrared spectroscopy. With the patient reclining  and  head and neck elevated at 4</w:t>
      </w:r>
      <w:r w:rsidR="00653B74">
        <w:rPr>
          <w:rFonts w:ascii="Times New Roman" w:hAnsi="Times New Roman" w:cs="Times New Roman"/>
          <w:sz w:val="24"/>
          <w:szCs w:val="24"/>
        </w:rPr>
        <w:t>5</w:t>
      </w:r>
      <w:r w:rsidR="00653B74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B7160F">
        <w:rPr>
          <w:rFonts w:ascii="Times New Roman" w:hAnsi="Times New Roman" w:cs="Times New Roman"/>
          <w:sz w:val="24"/>
          <w:szCs w:val="24"/>
        </w:rPr>
        <w:t xml:space="preserve">, the external jugular vein was identified and right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atrial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 xml:space="preserve"> pressure measured using near-infrared spectroscopy (Venus 1000,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Mespere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LifeSciences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>, Canada), a portable device that includes adhesive patches connected to a reading electrode placed over the external jugular vein on the right side of the neck and a reference point aligned with the right atrium (the four</w:t>
      </w:r>
      <w:r w:rsidR="00DF7877">
        <w:rPr>
          <w:rFonts w:ascii="Times New Roman" w:hAnsi="Times New Roman" w:cs="Times New Roman"/>
          <w:sz w:val="24"/>
          <w:szCs w:val="24"/>
        </w:rPr>
        <w:t xml:space="preserve">th </w:t>
      </w:r>
      <w:proofErr w:type="spellStart"/>
      <w:r w:rsidR="00DF7877">
        <w:rPr>
          <w:rFonts w:ascii="Times New Roman" w:hAnsi="Times New Roman" w:cs="Times New Roman"/>
          <w:sz w:val="24"/>
          <w:szCs w:val="24"/>
        </w:rPr>
        <w:t>intercostal</w:t>
      </w:r>
      <w:proofErr w:type="spellEnd"/>
      <w:r w:rsidR="00DF7877">
        <w:rPr>
          <w:rFonts w:ascii="Times New Roman" w:hAnsi="Times New Roman" w:cs="Times New Roman"/>
          <w:sz w:val="24"/>
          <w:szCs w:val="24"/>
        </w:rPr>
        <w:t xml:space="preserve"> space at the mid-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anteroposterior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 xml:space="preserve"> diameter of the chest wall). Once stable waveforms and readings are obtained, the device records right </w:t>
      </w:r>
      <w:proofErr w:type="spellStart"/>
      <w:r w:rsidRPr="00B7160F">
        <w:rPr>
          <w:rFonts w:ascii="Times New Roman" w:hAnsi="Times New Roman" w:cs="Times New Roman"/>
          <w:sz w:val="24"/>
          <w:szCs w:val="24"/>
        </w:rPr>
        <w:t>atrial</w:t>
      </w:r>
      <w:proofErr w:type="spellEnd"/>
      <w:r w:rsidRPr="00B7160F">
        <w:rPr>
          <w:rFonts w:ascii="Times New Roman" w:hAnsi="Times New Roman" w:cs="Times New Roman"/>
          <w:sz w:val="24"/>
          <w:szCs w:val="24"/>
        </w:rPr>
        <w:t xml:space="preserve"> pressure (in mmHg).</w:t>
      </w:r>
    </w:p>
    <w:p w:rsidR="0011769F" w:rsidRDefault="0011769F" w:rsidP="000D610C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0D610C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0D610C">
      <w:pPr>
        <w:rPr>
          <w:rFonts w:ascii="Times New Roman" w:hAnsi="Times New Roman" w:cs="Times New Roman"/>
          <w:sz w:val="24"/>
          <w:szCs w:val="24"/>
        </w:rPr>
      </w:pPr>
    </w:p>
    <w:p w:rsidR="0011769F" w:rsidRDefault="00DF7877" w:rsidP="000D61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769F" w:rsidRDefault="00FC29FB" w:rsidP="002634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group id="_x0000_s1060" style="position:absolute;margin-left:-1.75pt;margin-top:-15.05pt;width:425.6pt;height:221.6pt;z-index:251664384" coordorigin="1480,2081" coordsize="8512,4432">
            <v:line id="_x0000_s1061" style="position:absolute" from="1480,2081" to="9992,2081" strokecolor="white [3212]" strokeweight="8.97pt"/>
            <v:line id="_x0000_s1062" style="position:absolute" from="1557,6592" to="1557,2127" strokecolor="white [3212]" strokeweight="8.97pt"/>
            <v:shape id="_x0000_s1063" type="#_x0000_t75" style="position:absolute;left:2851;top:2248;width:5769;height:4265">
              <v:imagedata r:id="rId5" o:title=""/>
            </v:shape>
            <v:line id="_x0000_s1064" style="position:absolute" from="9915,6592" to="9915,2127" strokecolor="white [3212]" strokeweight="8.97pt"/>
          </v:group>
        </w:pict>
      </w: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11769F" w:rsidRDefault="0011769F" w:rsidP="0026344B">
      <w:pPr>
        <w:rPr>
          <w:rFonts w:ascii="Times New Roman" w:hAnsi="Times New Roman" w:cs="Times New Roman"/>
          <w:sz w:val="24"/>
          <w:szCs w:val="24"/>
        </w:rPr>
      </w:pPr>
    </w:p>
    <w:p w:rsidR="0026344B" w:rsidRPr="0026344B" w:rsidRDefault="00734A1E" w:rsidP="0026344B">
      <w:pPr>
        <w:rPr>
          <w:rFonts w:ascii="Times New Roman" w:hAnsi="Times New Roman" w:cs="Times New Roman"/>
          <w:sz w:val="24"/>
          <w:szCs w:val="24"/>
        </w:rPr>
      </w:pPr>
      <w:r w:rsidRPr="0011769F">
        <w:rPr>
          <w:rFonts w:ascii="Times New Roman" w:hAnsi="Times New Roman" w:cs="Times New Roman" w:hint="eastAsia"/>
          <w:b/>
          <w:sz w:val="24"/>
          <w:szCs w:val="24"/>
        </w:rPr>
        <w:t>Figure 2:</w:t>
      </w:r>
      <w:r>
        <w:rPr>
          <w:rFonts w:ascii="Times New Roman" w:hAnsi="Times New Roman" w:cs="Times New Roman" w:hint="eastAsia"/>
          <w:sz w:val="24"/>
          <w:szCs w:val="24"/>
        </w:rPr>
        <w:t xml:space="preserve">  Kaplan</w:t>
      </w:r>
      <w:r>
        <w:rPr>
          <w:rFonts w:ascii="Times New Roman" w:hAnsi="Times New Roman" w:cs="Times New Roman"/>
          <w:sz w:val="24"/>
          <w:szCs w:val="24"/>
        </w:rPr>
        <w:t>-</w:t>
      </w:r>
      <w:r w:rsidR="00E505C1" w:rsidRPr="00E505C1">
        <w:rPr>
          <w:rFonts w:ascii="Times New Roman" w:hAnsi="Times New Roman" w:cs="Times New Roman" w:hint="eastAsia"/>
          <w:sz w:val="24"/>
          <w:szCs w:val="24"/>
        </w:rPr>
        <w:t xml:space="preserve">Meier curves for the primary outcome of death from all causes and heart failure (HF) hospitalizations. Compared with those with normal right </w:t>
      </w:r>
      <w:proofErr w:type="spellStart"/>
      <w:r w:rsidR="00E505C1" w:rsidRPr="00E505C1">
        <w:rPr>
          <w:rFonts w:ascii="Times New Roman" w:hAnsi="Times New Roman" w:cs="Times New Roman" w:hint="eastAsia"/>
          <w:sz w:val="24"/>
          <w:szCs w:val="24"/>
        </w:rPr>
        <w:t>atrial</w:t>
      </w:r>
      <w:proofErr w:type="spellEnd"/>
      <w:r w:rsidR="00E505C1" w:rsidRPr="00E505C1">
        <w:rPr>
          <w:rFonts w:ascii="Times New Roman" w:hAnsi="Times New Roman" w:cs="Times New Roman" w:hint="eastAsia"/>
          <w:sz w:val="24"/>
          <w:szCs w:val="24"/>
        </w:rPr>
        <w:t xml:space="preserve"> pressure (RAP) by near-infrared spectroscopy (</w:t>
      </w:r>
      <w:r w:rsidR="00A22C4E">
        <w:rPr>
          <w:rFonts w:ascii="Times New Roman" w:hAnsi="Times New Roman" w:cs="Times New Roman"/>
          <w:sz w:val="24"/>
          <w:szCs w:val="24"/>
        </w:rPr>
        <w:t>&lt;=</w:t>
      </w:r>
      <w:r w:rsidR="00E505C1" w:rsidRPr="00E505C1">
        <w:rPr>
          <w:rFonts w:ascii="Times New Roman" w:hAnsi="Times New Roman" w:cs="Times New Roman" w:hint="eastAsia"/>
          <w:sz w:val="24"/>
          <w:szCs w:val="24"/>
        </w:rPr>
        <w:t>5 mmHg, in red), HF patients with high RAP (</w:t>
      </w:r>
      <w:r w:rsidR="00A22C4E">
        <w:rPr>
          <w:rFonts w:ascii="Times New Roman" w:hAnsi="Times New Roman" w:cs="Times New Roman"/>
          <w:sz w:val="24"/>
          <w:szCs w:val="24"/>
        </w:rPr>
        <w:t>&gt;=</w:t>
      </w:r>
      <w:r w:rsidR="00E505C1" w:rsidRPr="00E505C1">
        <w:rPr>
          <w:rFonts w:ascii="Times New Roman" w:hAnsi="Times New Roman" w:cs="Times New Roman" w:hint="eastAsia"/>
          <w:sz w:val="24"/>
          <w:szCs w:val="24"/>
        </w:rPr>
        <w:t>10 mmHg</w:t>
      </w:r>
      <w:proofErr w:type="gramStart"/>
      <w:r w:rsidR="00E505C1" w:rsidRPr="00E505C1">
        <w:rPr>
          <w:rFonts w:ascii="Times New Roman" w:hAnsi="Times New Roman" w:cs="Times New Roman" w:hint="eastAsia"/>
          <w:sz w:val="24"/>
          <w:szCs w:val="24"/>
        </w:rPr>
        <w:t>,  in</w:t>
      </w:r>
      <w:proofErr w:type="gramEnd"/>
      <w:r w:rsidR="00E505C1" w:rsidRPr="00E505C1">
        <w:rPr>
          <w:rFonts w:ascii="Times New Roman" w:hAnsi="Times New Roman" w:cs="Times New Roman" w:hint="eastAsia"/>
          <w:sz w:val="24"/>
          <w:szCs w:val="24"/>
        </w:rPr>
        <w:t xml:space="preserve"> yellow) had more than a two-fold higher risk of dying or being hospitalized for HF (hazard ratio 2.38</w:t>
      </w:r>
      <w:r>
        <w:rPr>
          <w:rFonts w:ascii="Times New Roman" w:hAnsi="Times New Roman" w:cs="Times New Roman" w:hint="eastAsia"/>
          <w:sz w:val="24"/>
          <w:szCs w:val="24"/>
        </w:rPr>
        <w:t>, 95% confidence interval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>1.19</w:t>
      </w:r>
      <w:r w:rsidR="00A22C4E">
        <w:rPr>
          <w:rFonts w:ascii="Times New Roman" w:hAnsi="Times New Roman" w:cs="Times New Roman"/>
          <w:sz w:val="24"/>
          <w:szCs w:val="24"/>
        </w:rPr>
        <w:t xml:space="preserve"> - </w:t>
      </w:r>
      <w:r w:rsidR="00E505C1" w:rsidRPr="00E505C1">
        <w:rPr>
          <w:rFonts w:ascii="Times New Roman" w:hAnsi="Times New Roman" w:cs="Times New Roman" w:hint="eastAsia"/>
          <w:sz w:val="24"/>
          <w:szCs w:val="24"/>
        </w:rPr>
        <w:t xml:space="preserve">4.75,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5C1" w:rsidRPr="00E505C1">
        <w:rPr>
          <w:rFonts w:ascii="Times New Roman" w:hAnsi="Times New Roman" w:cs="Times New Roman" w:hint="eastAsia"/>
          <w:sz w:val="24"/>
          <w:szCs w:val="24"/>
        </w:rPr>
        <w:t>P = 0.014).</w:t>
      </w:r>
    </w:p>
    <w:sectPr w:rsidR="0026344B" w:rsidRPr="0026344B" w:rsidSect="00755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610C"/>
    <w:rsid w:val="000733F2"/>
    <w:rsid w:val="000D610C"/>
    <w:rsid w:val="0011769F"/>
    <w:rsid w:val="002556B6"/>
    <w:rsid w:val="0026344B"/>
    <w:rsid w:val="003C5E5F"/>
    <w:rsid w:val="00653B74"/>
    <w:rsid w:val="00676CFB"/>
    <w:rsid w:val="006A35F2"/>
    <w:rsid w:val="00700503"/>
    <w:rsid w:val="00734A1E"/>
    <w:rsid w:val="007553F7"/>
    <w:rsid w:val="00A22C4E"/>
    <w:rsid w:val="00B41CA1"/>
    <w:rsid w:val="00B7160F"/>
    <w:rsid w:val="00D46853"/>
    <w:rsid w:val="00DB17D7"/>
    <w:rsid w:val="00DF7877"/>
    <w:rsid w:val="00E505C1"/>
    <w:rsid w:val="00FC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Zhang</cp:lastModifiedBy>
  <cp:revision>13</cp:revision>
  <dcterms:created xsi:type="dcterms:W3CDTF">2017-04-26T09:07:00Z</dcterms:created>
  <dcterms:modified xsi:type="dcterms:W3CDTF">2017-04-26T11:35:00Z</dcterms:modified>
</cp:coreProperties>
</file>