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37EA2" w:rsidRPr="006453D9" w:rsidRDefault="00937EA2" w:rsidP="00937EA2">
      <w:pPr>
        <w:pStyle w:val="MDPI11articletype"/>
      </w:pPr>
      <w:r w:rsidRPr="006453D9">
        <w:t>Type of the Paper (Article, Review, Communication, etc.)</w:t>
      </w:r>
    </w:p>
    <w:p w:rsidR="00937EA2" w:rsidRPr="003B1AF1" w:rsidRDefault="00336CC0" w:rsidP="00937EA2">
      <w:pPr>
        <w:pStyle w:val="MDPI12title"/>
      </w:pPr>
      <w:r w:rsidRPr="00336CC0">
        <w:t xml:space="preserve">An intelligent system for trading signal of </w:t>
      </w:r>
      <w:proofErr w:type="spellStart"/>
      <w:r w:rsidRPr="00336CC0">
        <w:t>cryptocurrency</w:t>
      </w:r>
      <w:proofErr w:type="spellEnd"/>
      <w:r w:rsidRPr="00336CC0">
        <w:t xml:space="preserve"> based on market tweets sentiments</w:t>
      </w:r>
    </w:p>
    <w:p w:rsidR="004A506A" w:rsidRPr="0030057B" w:rsidRDefault="00336CC0" w:rsidP="00937EA2">
      <w:pPr>
        <w:pStyle w:val="MDPI13authornames"/>
      </w:pPr>
      <w:r w:rsidRPr="00336CC0">
        <w:t>Man-Fai Leung</w:t>
      </w:r>
      <w:r w:rsidR="00937EA2" w:rsidRPr="00D945EC">
        <w:t xml:space="preserve"> </w:t>
      </w:r>
      <w:r w:rsidR="00937EA2" w:rsidRPr="001F31D1">
        <w:rPr>
          <w:vertAlign w:val="superscript"/>
        </w:rPr>
        <w:t>1</w:t>
      </w:r>
      <w:r>
        <w:rPr>
          <w:vertAlign w:val="superscript"/>
        </w:rPr>
        <w:t>*</w:t>
      </w:r>
      <w:r w:rsidR="00937EA2" w:rsidRPr="00D945EC">
        <w:t>,</w:t>
      </w:r>
      <w:r>
        <w:t xml:space="preserve"> </w:t>
      </w:r>
      <w:r w:rsidR="0057100A" w:rsidRPr="0057100A">
        <w:t>Lewis Chan</w:t>
      </w:r>
      <w:r>
        <w:t xml:space="preserve"> </w:t>
      </w:r>
      <w:r w:rsidR="0057100A">
        <w:rPr>
          <w:vertAlign w:val="superscript"/>
        </w:rPr>
        <w:t>2</w:t>
      </w:r>
      <w:r>
        <w:t>,</w:t>
      </w:r>
      <w:r w:rsidRPr="00336CC0">
        <w:t xml:space="preserve"> </w:t>
      </w:r>
      <w:proofErr w:type="spellStart"/>
      <w:r w:rsidRPr="00336CC0">
        <w:t>Wai-Chak</w:t>
      </w:r>
      <w:proofErr w:type="spellEnd"/>
      <w:r w:rsidRPr="00336CC0">
        <w:t xml:space="preserve"> Hung</w:t>
      </w:r>
      <w:r w:rsidR="00937EA2" w:rsidRPr="00D945EC">
        <w:t xml:space="preserve"> </w:t>
      </w:r>
      <w:r w:rsidR="00937EA2" w:rsidRPr="001F31D1">
        <w:rPr>
          <w:vertAlign w:val="superscript"/>
        </w:rPr>
        <w:t>2</w:t>
      </w:r>
      <w:r w:rsidRPr="00D945EC">
        <w:t xml:space="preserve">, </w:t>
      </w:r>
      <w:r w:rsidRPr="00336CC0">
        <w:t xml:space="preserve">Siu-Fung </w:t>
      </w:r>
      <w:proofErr w:type="spellStart"/>
      <w:r w:rsidRPr="00336CC0">
        <w:t>Tsoi</w:t>
      </w:r>
      <w:proofErr w:type="spellEnd"/>
      <w:r w:rsidRPr="00D945EC">
        <w:t xml:space="preserve"> </w:t>
      </w:r>
      <w:r w:rsidRPr="001F31D1">
        <w:rPr>
          <w:vertAlign w:val="superscript"/>
        </w:rPr>
        <w:t>2</w:t>
      </w:r>
      <w:r w:rsidRPr="00D945EC">
        <w:t xml:space="preserve">, </w:t>
      </w:r>
      <w:r w:rsidRPr="00336CC0">
        <w:t>Chun-</w:t>
      </w:r>
      <w:proofErr w:type="spellStart"/>
      <w:r w:rsidRPr="00336CC0">
        <w:t>Hin</w:t>
      </w:r>
      <w:proofErr w:type="spellEnd"/>
      <w:r w:rsidRPr="00336CC0">
        <w:t xml:space="preserve"> Lam</w:t>
      </w:r>
      <w:r w:rsidRPr="00D945EC">
        <w:t xml:space="preserve"> </w:t>
      </w:r>
      <w:r w:rsidRPr="001F31D1">
        <w:rPr>
          <w:vertAlign w:val="superscript"/>
        </w:rPr>
        <w:t>2</w:t>
      </w:r>
      <w:r w:rsidRPr="00D945EC">
        <w:t xml:space="preserve"> </w:t>
      </w:r>
      <w:r w:rsidR="00937EA2" w:rsidRPr="00D945EC">
        <w:t xml:space="preserve">and </w:t>
      </w:r>
      <w:proofErr w:type="spellStart"/>
      <w:r w:rsidRPr="00336CC0">
        <w:t>Yiu</w:t>
      </w:r>
      <w:proofErr w:type="spellEnd"/>
      <w:r w:rsidRPr="00336CC0">
        <w:t>-Hang Cheng</w:t>
      </w:r>
      <w:r w:rsidR="00937EA2" w:rsidRPr="00D945EC">
        <w:t xml:space="preserve"> </w:t>
      </w:r>
      <w:r>
        <w:rPr>
          <w:vertAlign w:val="superscript"/>
        </w:rPr>
        <w:t>2</w:t>
      </w:r>
    </w:p>
    <w:tbl>
      <w:tblPr>
        <w:tblpPr w:leftFromText="198" w:rightFromText="198" w:vertAnchor="page" w:horzAnchor="margin" w:tblpY="11276"/>
        <w:tblW w:w="2410" w:type="dxa"/>
        <w:tblLayout w:type="fixed"/>
        <w:tblCellMar>
          <w:left w:w="0" w:type="dxa"/>
          <w:right w:w="0" w:type="dxa"/>
        </w:tblCellMar>
        <w:tblLook w:val="04A0" w:firstRow="1" w:lastRow="0" w:firstColumn="1" w:lastColumn="0" w:noHBand="0" w:noVBand="1"/>
      </w:tblPr>
      <w:tblGrid>
        <w:gridCol w:w="2410"/>
      </w:tblGrid>
      <w:tr w:rsidR="004A506A" w:rsidRPr="00DC06CB" w:rsidTr="006708CF">
        <w:tc>
          <w:tcPr>
            <w:tcW w:w="2410" w:type="dxa"/>
            <w:shd w:val="clear" w:color="auto" w:fill="auto"/>
          </w:tcPr>
          <w:p w:rsidR="004A506A" w:rsidRPr="00DC06CB" w:rsidRDefault="004A506A" w:rsidP="0094436D">
            <w:pPr>
              <w:pStyle w:val="MDPI72Copyright"/>
              <w:rPr>
                <w:rFonts w:eastAsia="等线"/>
                <w:lang w:bidi="en-US"/>
              </w:rPr>
            </w:pPr>
          </w:p>
        </w:tc>
      </w:tr>
    </w:tbl>
    <w:p w:rsidR="00937EA2" w:rsidRPr="00D945EC" w:rsidRDefault="00937EA2" w:rsidP="00937EA2">
      <w:pPr>
        <w:pStyle w:val="MDPI16affiliation"/>
      </w:pPr>
      <w:r w:rsidRPr="00D945EC">
        <w:rPr>
          <w:vertAlign w:val="superscript"/>
        </w:rPr>
        <w:t>1</w:t>
      </w:r>
      <w:r w:rsidRPr="00D945EC">
        <w:tab/>
      </w:r>
      <w:r w:rsidR="00336CC0" w:rsidRPr="00336CC0">
        <w:t>School of Computing and Information Science, Faculty of Science and Engineering, Anglia Ruskin University, Cambridge,</w:t>
      </w:r>
      <w:r w:rsidR="00336CC0">
        <w:t xml:space="preserve"> </w:t>
      </w:r>
      <w:r w:rsidR="00336CC0" w:rsidRPr="00336CC0">
        <w:t>CB1 1PT</w:t>
      </w:r>
      <w:r w:rsidR="00336CC0">
        <w:t>,</w:t>
      </w:r>
      <w:r w:rsidR="00336CC0" w:rsidRPr="00336CC0">
        <w:t xml:space="preserve"> UK</w:t>
      </w:r>
    </w:p>
    <w:p w:rsidR="00937EA2" w:rsidRPr="00D945EC" w:rsidRDefault="00937EA2" w:rsidP="00937EA2">
      <w:pPr>
        <w:pStyle w:val="MDPI16affiliation"/>
      </w:pPr>
      <w:r w:rsidRPr="00D945EC">
        <w:rPr>
          <w:vertAlign w:val="superscript"/>
        </w:rPr>
        <w:t>2</w:t>
      </w:r>
      <w:r w:rsidRPr="00D945EC">
        <w:tab/>
      </w:r>
      <w:r w:rsidR="00336CC0" w:rsidRPr="00336CC0">
        <w:t>School of Science and Technology, Hong Kong Metropolitan University, Kowloon, Hong Kong</w:t>
      </w:r>
      <w:r w:rsidR="0057100A">
        <w:t>, China</w:t>
      </w:r>
      <w:r w:rsidRPr="00D945EC">
        <w:t xml:space="preserve"> </w:t>
      </w:r>
    </w:p>
    <w:p w:rsidR="00937EA2" w:rsidRPr="00550626" w:rsidRDefault="00937EA2" w:rsidP="00937EA2">
      <w:pPr>
        <w:pStyle w:val="MDPI16affiliation"/>
      </w:pPr>
      <w:r w:rsidRPr="00E55430">
        <w:rPr>
          <w:b/>
        </w:rPr>
        <w:t>*</w:t>
      </w:r>
      <w:r w:rsidRPr="00D945EC">
        <w:tab/>
        <w:t xml:space="preserve">Correspondence: </w:t>
      </w:r>
      <w:r w:rsidR="00336CC0" w:rsidRPr="00336CC0">
        <w:t>man-fai.leung@aru.ac.uk</w:t>
      </w:r>
    </w:p>
    <w:p w:rsidR="00937EA2" w:rsidRPr="00550626" w:rsidRDefault="00937EA2" w:rsidP="00937EA2">
      <w:pPr>
        <w:pStyle w:val="MDPI17abstract"/>
        <w:rPr>
          <w:szCs w:val="18"/>
        </w:rPr>
      </w:pPr>
      <w:r w:rsidRPr="00550626">
        <w:rPr>
          <w:b/>
          <w:szCs w:val="18"/>
        </w:rPr>
        <w:t xml:space="preserve">Abstract: </w:t>
      </w:r>
      <w:r w:rsidR="004D5D86" w:rsidRPr="004D5D86">
        <w:rPr>
          <w:szCs w:val="18"/>
        </w:rPr>
        <w:t xml:space="preserve">The purpose of this study is to examine the efficacy of an online stock trading platform in enhancing the financial literacy of those with limited financial knowledge. To this end, an intelligent system is proposed which utilizes social media sentiment analysis, price tracker systems, and machine learning techniques to generate </w:t>
      </w:r>
      <w:proofErr w:type="spellStart"/>
      <w:r w:rsidR="004D5D86" w:rsidRPr="004D5D86">
        <w:rPr>
          <w:szCs w:val="18"/>
        </w:rPr>
        <w:t>cryptocurrency</w:t>
      </w:r>
      <w:proofErr w:type="spellEnd"/>
      <w:r w:rsidR="004D5D86" w:rsidRPr="004D5D86">
        <w:rPr>
          <w:szCs w:val="18"/>
        </w:rPr>
        <w:t xml:space="preserve"> trading signals. The system includes a live price visualization component for displaying </w:t>
      </w:r>
      <w:proofErr w:type="spellStart"/>
      <w:r w:rsidR="004D5D86" w:rsidRPr="004D5D86">
        <w:rPr>
          <w:szCs w:val="18"/>
        </w:rPr>
        <w:t>cryptocurrency</w:t>
      </w:r>
      <w:proofErr w:type="spellEnd"/>
      <w:r w:rsidR="004D5D86" w:rsidRPr="004D5D86">
        <w:rPr>
          <w:szCs w:val="18"/>
        </w:rPr>
        <w:t xml:space="preserve"> prices data, and a prediction function which provides both short-term and long-term trading signals based on the sentiment score of previous day's </w:t>
      </w:r>
      <w:proofErr w:type="spellStart"/>
      <w:r w:rsidR="004D5D86" w:rsidRPr="004D5D86">
        <w:rPr>
          <w:szCs w:val="18"/>
        </w:rPr>
        <w:t>cryptocurrency</w:t>
      </w:r>
      <w:proofErr w:type="spellEnd"/>
      <w:r w:rsidR="004D5D86" w:rsidRPr="004D5D86">
        <w:rPr>
          <w:szCs w:val="18"/>
        </w:rPr>
        <w:t xml:space="preserve"> tweets. Additionally, a method for refining the sentiment model result is outlined. The results illustrate that it is feasible to incorporate the Tweets sentiment of </w:t>
      </w:r>
      <w:proofErr w:type="spellStart"/>
      <w:r w:rsidR="004D5D86" w:rsidRPr="004D5D86">
        <w:rPr>
          <w:szCs w:val="18"/>
        </w:rPr>
        <w:t>cryptocurrencies</w:t>
      </w:r>
      <w:proofErr w:type="spellEnd"/>
      <w:r w:rsidR="004D5D86" w:rsidRPr="004D5D86">
        <w:rPr>
          <w:szCs w:val="18"/>
        </w:rPr>
        <w:t xml:space="preserve"> into the system for generating reliable trading signals.</w:t>
      </w:r>
    </w:p>
    <w:p w:rsidR="00937EA2" w:rsidRPr="00550626" w:rsidRDefault="00937EA2" w:rsidP="00937EA2">
      <w:pPr>
        <w:pStyle w:val="MDPI18keywords"/>
        <w:rPr>
          <w:szCs w:val="18"/>
        </w:rPr>
      </w:pPr>
      <w:r w:rsidRPr="00550626">
        <w:rPr>
          <w:b/>
          <w:szCs w:val="18"/>
        </w:rPr>
        <w:t xml:space="preserve">Keywords: </w:t>
      </w:r>
      <w:r w:rsidR="0043465E">
        <w:rPr>
          <w:szCs w:val="18"/>
        </w:rPr>
        <w:t>i</w:t>
      </w:r>
      <w:r w:rsidR="0043465E" w:rsidRPr="0043465E">
        <w:rPr>
          <w:szCs w:val="18"/>
        </w:rPr>
        <w:t>ntelligent system</w:t>
      </w:r>
      <w:r w:rsidRPr="00D945EC">
        <w:rPr>
          <w:szCs w:val="18"/>
        </w:rPr>
        <w:t xml:space="preserve">; </w:t>
      </w:r>
      <w:proofErr w:type="spellStart"/>
      <w:r w:rsidR="0043465E">
        <w:rPr>
          <w:szCs w:val="18"/>
        </w:rPr>
        <w:t>c</w:t>
      </w:r>
      <w:r w:rsidR="0043465E" w:rsidRPr="0043465E">
        <w:rPr>
          <w:szCs w:val="18"/>
        </w:rPr>
        <w:t>ryptocurrency</w:t>
      </w:r>
      <w:proofErr w:type="spellEnd"/>
      <w:r w:rsidRPr="00D945EC">
        <w:rPr>
          <w:szCs w:val="18"/>
        </w:rPr>
        <w:t xml:space="preserve">; </w:t>
      </w:r>
      <w:r w:rsidR="0043465E">
        <w:rPr>
          <w:szCs w:val="18"/>
        </w:rPr>
        <w:t>t</w:t>
      </w:r>
      <w:r w:rsidR="0043465E" w:rsidRPr="0043465E">
        <w:rPr>
          <w:szCs w:val="18"/>
        </w:rPr>
        <w:t>rading signal</w:t>
      </w:r>
      <w:r w:rsidR="0043465E">
        <w:rPr>
          <w:szCs w:val="18"/>
        </w:rPr>
        <w:t>; s</w:t>
      </w:r>
      <w:r w:rsidR="0043465E" w:rsidRPr="0043465E">
        <w:rPr>
          <w:szCs w:val="18"/>
        </w:rPr>
        <w:t>entiment analysis</w:t>
      </w:r>
      <w:r w:rsidR="0043465E">
        <w:rPr>
          <w:szCs w:val="18"/>
        </w:rPr>
        <w:t>; machine learning</w:t>
      </w:r>
    </w:p>
    <w:p w:rsidR="00937EA2" w:rsidRPr="00550626" w:rsidRDefault="00937EA2" w:rsidP="00937EA2">
      <w:pPr>
        <w:pStyle w:val="MDPI19line"/>
      </w:pPr>
    </w:p>
    <w:p w:rsidR="00937EA2" w:rsidRDefault="00937EA2" w:rsidP="00937EA2">
      <w:pPr>
        <w:pStyle w:val="MDPI21heading1"/>
        <w:rPr>
          <w:lang w:eastAsia="zh-CN"/>
        </w:rPr>
      </w:pPr>
      <w:r w:rsidRPr="007F2582">
        <w:rPr>
          <w:lang w:eastAsia="zh-CN"/>
        </w:rPr>
        <w:t>1. Introduction</w:t>
      </w:r>
    </w:p>
    <w:p w:rsidR="00937EA2" w:rsidRDefault="002F1A49" w:rsidP="00DF75E1">
      <w:pPr>
        <w:pStyle w:val="MDPI31text"/>
      </w:pPr>
      <w:r w:rsidRPr="002F1A49">
        <w:t xml:space="preserve">The </w:t>
      </w:r>
      <w:proofErr w:type="spellStart"/>
      <w:r w:rsidRPr="002F1A49">
        <w:t>cryptocurrency</w:t>
      </w:r>
      <w:proofErr w:type="spellEnd"/>
      <w:r w:rsidRPr="002F1A49">
        <w:t xml:space="preserve"> market has become a rising trend recently, and even some novice investors want a piece of it. This market is typically open for trading 24 hours a day, seven days a week, since it is not regulated by a centralized market governance, central bank, or single administrator. Research conducted by Ryan Farrell has outlined three leading indicators of the </w:t>
      </w:r>
      <w:proofErr w:type="spellStart"/>
      <w:r w:rsidRPr="002F1A49">
        <w:t>cryptocurrency</w:t>
      </w:r>
      <w:proofErr w:type="spellEnd"/>
      <w:r w:rsidRPr="002F1A49">
        <w:t xml:space="preserve"> industry, including market capitalization, estimated number of </w:t>
      </w:r>
      <w:proofErr w:type="spellStart"/>
      <w:r w:rsidRPr="002F1A49">
        <w:t>cryptocurrency</w:t>
      </w:r>
      <w:proofErr w:type="spellEnd"/>
      <w:r w:rsidRPr="002F1A49">
        <w:t xml:space="preserve"> users, and daily transaction volume [1]. </w:t>
      </w:r>
    </w:p>
    <w:p w:rsidR="008F325A" w:rsidRDefault="008F325A" w:rsidP="00DF75E1">
      <w:pPr>
        <w:pStyle w:val="MDPI31text"/>
      </w:pPr>
      <w:r w:rsidRPr="008F325A">
        <w:t xml:space="preserve">The </w:t>
      </w:r>
      <w:proofErr w:type="spellStart"/>
      <w:r w:rsidRPr="008F325A">
        <w:t>cryptocurrency</w:t>
      </w:r>
      <w:proofErr w:type="spellEnd"/>
      <w:r w:rsidRPr="008F325A">
        <w:t xml:space="preserve"> market is highly volatile and can yield a high return on investment in the short term. Using the 2017 Bitcoin market as an example, its price increased by 2000%, from $863 on January 9th, 2017</w:t>
      </w:r>
      <w:r>
        <w:t xml:space="preserve"> </w:t>
      </w:r>
      <w:r w:rsidRPr="008F325A">
        <w:t>[</w:t>
      </w:r>
      <w:r>
        <w:t>2</w:t>
      </w:r>
      <w:r w:rsidRPr="008F325A">
        <w:t xml:space="preserve">], to a peak of $17,550 on December 11th, 2017. Despite the potential for high returns, there is a high risk associated with this kind of investment. The collapse of the Mt. </w:t>
      </w:r>
      <w:proofErr w:type="spellStart"/>
      <w:r w:rsidRPr="008F325A">
        <w:t>Gox</w:t>
      </w:r>
      <w:proofErr w:type="spellEnd"/>
      <w:r w:rsidRPr="008F325A">
        <w:t xml:space="preserve"> exchange in February 2014</w:t>
      </w:r>
      <w:r>
        <w:t xml:space="preserve"> </w:t>
      </w:r>
      <w:r w:rsidRPr="008F325A">
        <w:t>[</w:t>
      </w:r>
      <w:r>
        <w:t>3</w:t>
      </w:r>
      <w:r w:rsidRPr="008F325A">
        <w:t xml:space="preserve">] demonstrates the vulnerability of investors to sudden exits from the market. As a beginner investor, it is difficult to monitor the crypto market 24/7 and make informed decisions without bias. To address this, a number of platforms for trading </w:t>
      </w:r>
      <w:proofErr w:type="spellStart"/>
      <w:r w:rsidRPr="008F325A">
        <w:t>cryptocurrencies</w:t>
      </w:r>
      <w:proofErr w:type="spellEnd"/>
      <w:r w:rsidRPr="008F325A">
        <w:t xml:space="preserve"> have emerged, providing tools to help investors analyze past data from the c</w:t>
      </w:r>
      <w:bookmarkStart w:id="0" w:name="_GoBack"/>
      <w:bookmarkEnd w:id="0"/>
      <w:r w:rsidRPr="008F325A">
        <w:t>rypto market.</w:t>
      </w:r>
    </w:p>
    <w:p w:rsidR="00003B97" w:rsidRDefault="00F71690" w:rsidP="00003B97">
      <w:pPr>
        <w:pStyle w:val="MDPI31text"/>
      </w:pPr>
      <w:r w:rsidRPr="00F71690">
        <w:t xml:space="preserve">However, having old data alone is not sufficient to help investors predict the future trends or fluctuations in </w:t>
      </w:r>
      <w:proofErr w:type="spellStart"/>
      <w:r w:rsidRPr="00F71690">
        <w:t>cryptocurrency</w:t>
      </w:r>
      <w:proofErr w:type="spellEnd"/>
      <w:r w:rsidRPr="00F71690">
        <w:t xml:space="preserve"> prices. Research conducted by Connor </w:t>
      </w:r>
      <w:proofErr w:type="spellStart"/>
      <w:r w:rsidRPr="00F71690">
        <w:t>Lamon</w:t>
      </w:r>
      <w:proofErr w:type="spellEnd"/>
      <w:r w:rsidRPr="00F71690">
        <w:t>, Eric Nielsen, and Eric Redondo has demonstrated that prices are typically affected by news and social media posts [</w:t>
      </w:r>
      <w:r>
        <w:t>4</w:t>
      </w:r>
      <w:r w:rsidRPr="00F71690">
        <w:t xml:space="preserve">]. For instance, in 2021, </w:t>
      </w:r>
      <w:proofErr w:type="spellStart"/>
      <w:r w:rsidRPr="00F71690">
        <w:t>Elon</w:t>
      </w:r>
      <w:proofErr w:type="spellEnd"/>
      <w:r w:rsidRPr="00F71690">
        <w:t xml:space="preserve"> Musk, the founder of Tesla, posted an announcement on Twitter, a popular social media platform, that his company would discontinue accepting Bitcoin as a payment method from May onwards. Following this post, the price of Bitcoin decreased. Subsequently, after one month, </w:t>
      </w:r>
      <w:proofErr w:type="spellStart"/>
      <w:r w:rsidRPr="00F71690">
        <w:t>Elon</w:t>
      </w:r>
      <w:proofErr w:type="spellEnd"/>
      <w:r w:rsidRPr="00F71690">
        <w:t xml:space="preserve"> Musk posted another announcement stating that Tesla would once again accept Bitcoin. Immediately, the prices of Bitcoin and </w:t>
      </w:r>
      <w:proofErr w:type="spellStart"/>
      <w:r w:rsidRPr="00F71690">
        <w:t>Ethereum</w:t>
      </w:r>
      <w:proofErr w:type="spellEnd"/>
      <w:r w:rsidRPr="00F71690">
        <w:t xml:space="preserve"> increased.</w:t>
      </w:r>
      <w:r w:rsidR="00A10799">
        <w:t xml:space="preserve"> It is assumed that p</w:t>
      </w:r>
      <w:r w:rsidR="00A10799" w:rsidRPr="00A10799">
        <w:t>ositive sentiment scores of the tweets of the market will lead to an increase in the trading volume</w:t>
      </w:r>
      <w:r w:rsidR="00A10799">
        <w:t xml:space="preserve"> and </w:t>
      </w:r>
      <w:r w:rsidR="00A10799" w:rsidRPr="00A10799">
        <w:t xml:space="preserve">price of the </w:t>
      </w:r>
      <w:r w:rsidR="00A10799" w:rsidRPr="00A10799">
        <w:lastRenderedPageBreak/>
        <w:t>coins</w:t>
      </w:r>
      <w:r w:rsidR="00A10799">
        <w:t>; while n</w:t>
      </w:r>
      <w:r w:rsidR="00A10799" w:rsidRPr="00A10799">
        <w:t>egative sentiment scores of the tweets of the market will lead to a decrease in the trading volume</w:t>
      </w:r>
      <w:r w:rsidR="00A10799">
        <w:t xml:space="preserve"> and </w:t>
      </w:r>
      <w:r w:rsidR="00A10799" w:rsidRPr="00A10799">
        <w:t>price of the coins.</w:t>
      </w:r>
      <w:r w:rsidR="00A10799">
        <w:t xml:space="preserve"> </w:t>
      </w:r>
      <w:r w:rsidR="00817DEE">
        <w:t>It is also assumed that</w:t>
      </w:r>
      <w:r w:rsidR="00A10799">
        <w:t xml:space="preserve"> s</w:t>
      </w:r>
      <w:r w:rsidR="00A10799" w:rsidRPr="00A10799">
        <w:t xml:space="preserve">entiment scores of the tweets of the </w:t>
      </w:r>
      <w:proofErr w:type="spellStart"/>
      <w:r w:rsidR="00A10799" w:rsidRPr="00A10799">
        <w:t>cryptocurrency</w:t>
      </w:r>
      <w:proofErr w:type="spellEnd"/>
      <w:r w:rsidR="00A10799" w:rsidRPr="00A10799">
        <w:t xml:space="preserve"> market will have a positive correlation with the prices of the coins.</w:t>
      </w:r>
      <w:r w:rsidR="00003B97">
        <w:t xml:space="preserve"> Based on the above assumptions, this work aims t</w:t>
      </w:r>
      <w:r w:rsidR="00003B97" w:rsidRPr="00003B97">
        <w:t>o develop a web application that recommends profitab</w:t>
      </w:r>
      <w:r w:rsidR="00003B97">
        <w:t>le stock portfolios and provide</w:t>
      </w:r>
      <w:r w:rsidR="00003B97" w:rsidRPr="00003B97">
        <w:t xml:space="preserve"> easy to understand stock analytics using machine learning and big data analytics.</w:t>
      </w:r>
    </w:p>
    <w:p w:rsidR="003500CE" w:rsidRDefault="00003B97" w:rsidP="00003B97">
      <w:pPr>
        <w:pStyle w:val="MDPI31text"/>
      </w:pPr>
      <w:r>
        <w:t xml:space="preserve">This work contributes by developing a </w:t>
      </w:r>
      <w:proofErr w:type="spellStart"/>
      <w:r>
        <w:t>cryptocurrency</w:t>
      </w:r>
      <w:proofErr w:type="spellEnd"/>
      <w:r>
        <w:t xml:space="preserve"> analysis system for investors. The system provides a price-tracking function and related information about the </w:t>
      </w:r>
      <w:proofErr w:type="spellStart"/>
      <w:r>
        <w:t>cryptocurrency</w:t>
      </w:r>
      <w:proofErr w:type="spellEnd"/>
      <w:r>
        <w:t xml:space="preserve">, as well as a trading signal based on the sentiment analysis of related crypto tweets using machine learning techniques. Additionally, an approach is designed to provide users with the trading signal of the </w:t>
      </w:r>
      <w:proofErr w:type="spellStart"/>
      <w:r>
        <w:t>cryptocurrency</w:t>
      </w:r>
      <w:proofErr w:type="spellEnd"/>
      <w:r>
        <w:t xml:space="preserve"> based on the analyzed data.</w:t>
      </w:r>
      <w:r w:rsidRPr="0018703F" w:rsidDel="00003B97">
        <w:t xml:space="preserve"> </w:t>
      </w:r>
    </w:p>
    <w:p w:rsidR="0018703F" w:rsidRDefault="003500CE" w:rsidP="00003B97">
      <w:pPr>
        <w:pStyle w:val="MDPI31text"/>
      </w:pPr>
      <w:r w:rsidRPr="003500CE">
        <w:t>The rest of the paper is arranged as follows: In Section 2, related online platforms and machine learning techniques are introduced. In Section 3, the proposed system is described. Section 4 demonstrates the prototype results and discussion. The paper is summarized in Section 5.</w:t>
      </w:r>
      <w:r w:rsidRPr="003500CE" w:rsidDel="00003B97">
        <w:t xml:space="preserve"> </w:t>
      </w:r>
    </w:p>
    <w:p w:rsidR="00937EA2" w:rsidRPr="00FA04F1" w:rsidRDefault="00937EA2" w:rsidP="00937EA2">
      <w:pPr>
        <w:pStyle w:val="MDPI21heading1"/>
      </w:pPr>
      <w:r w:rsidRPr="00FA04F1">
        <w:rPr>
          <w:lang w:eastAsia="zh-CN"/>
        </w:rPr>
        <w:t xml:space="preserve">2. </w:t>
      </w:r>
      <w:r w:rsidR="0018703F" w:rsidRPr="0018703F">
        <w:t>Related works</w:t>
      </w:r>
    </w:p>
    <w:p w:rsidR="00937EA2" w:rsidRDefault="0018703F" w:rsidP="00DF75E1">
      <w:pPr>
        <w:pStyle w:val="MDPI31text"/>
      </w:pPr>
      <w:r w:rsidRPr="0018703F">
        <w:t xml:space="preserve">It is well-known that fluctuations in </w:t>
      </w:r>
      <w:proofErr w:type="spellStart"/>
      <w:r w:rsidRPr="0018703F">
        <w:t>cryptocurrency</w:t>
      </w:r>
      <w:proofErr w:type="spellEnd"/>
      <w:r w:rsidRPr="0018703F">
        <w:t xml:space="preserve"> can be extremely volatile, making it difficult to forecast its price [</w:t>
      </w:r>
      <w:r>
        <w:t>5</w:t>
      </w:r>
      <w:r w:rsidRPr="0018703F">
        <w:t xml:space="preserve">]. A study by Siddhi </w:t>
      </w:r>
      <w:proofErr w:type="spellStart"/>
      <w:r w:rsidRPr="0018703F">
        <w:t>Velankar</w:t>
      </w:r>
      <w:proofErr w:type="spellEnd"/>
      <w:r w:rsidRPr="0018703F">
        <w:t xml:space="preserve"> </w:t>
      </w:r>
      <w:proofErr w:type="gramStart"/>
      <w:r w:rsidRPr="0018703F">
        <w:t>et</w:t>
      </w:r>
      <w:proofErr w:type="gramEnd"/>
      <w:r w:rsidRPr="0018703F">
        <w:t xml:space="preserve">. </w:t>
      </w:r>
      <w:proofErr w:type="gramStart"/>
      <w:r w:rsidRPr="0018703F">
        <w:t>al</w:t>
      </w:r>
      <w:proofErr w:type="gramEnd"/>
      <w:r w:rsidRPr="0018703F">
        <w:t>. has found that the price of Bitcoin does not depend on business events or intervening governments, unlike with the stock market [</w:t>
      </w:r>
      <w:r>
        <w:t>6</w:t>
      </w:r>
      <w:r w:rsidRPr="0018703F">
        <w:t xml:space="preserve">]. Furthermore, research has revealed that predictions based on historical price data of </w:t>
      </w:r>
      <w:proofErr w:type="spellStart"/>
      <w:r w:rsidRPr="0018703F">
        <w:t>cryptocurrencies</w:t>
      </w:r>
      <w:proofErr w:type="spellEnd"/>
      <w:r w:rsidRPr="0018703F">
        <w:t xml:space="preserve"> alone are often inaccurate [</w:t>
      </w:r>
      <w:r>
        <w:t>7</w:t>
      </w:r>
      <w:r w:rsidR="00C844ED">
        <w:t>]</w:t>
      </w:r>
      <w:r w:rsidRPr="0018703F">
        <w:t xml:space="preserve">. Although historical price data reflects the performance of </w:t>
      </w:r>
      <w:proofErr w:type="spellStart"/>
      <w:r w:rsidRPr="0018703F">
        <w:t>cryptocurrency</w:t>
      </w:r>
      <w:proofErr w:type="spellEnd"/>
      <w:r w:rsidRPr="0018703F">
        <w:t xml:space="preserve"> in the past, it may not accurately reflect future trends, especially in the </w:t>
      </w:r>
      <w:proofErr w:type="spellStart"/>
      <w:r w:rsidRPr="0018703F">
        <w:t>cryptocurrency</w:t>
      </w:r>
      <w:proofErr w:type="spellEnd"/>
      <w:r w:rsidRPr="0018703F">
        <w:t xml:space="preserve"> market. To correctly predict the </w:t>
      </w:r>
      <w:proofErr w:type="spellStart"/>
      <w:r w:rsidRPr="0018703F">
        <w:t>cryptocurrency</w:t>
      </w:r>
      <w:proofErr w:type="spellEnd"/>
      <w:r w:rsidRPr="0018703F">
        <w:t xml:space="preserve"> market trend, other factors must be taken into consideration. It has been suggested that there is a correlation between media sentiment and </w:t>
      </w:r>
      <w:proofErr w:type="spellStart"/>
      <w:r w:rsidRPr="0018703F">
        <w:t>cryptocurrency</w:t>
      </w:r>
      <w:proofErr w:type="spellEnd"/>
      <w:r w:rsidRPr="0018703F">
        <w:t xml:space="preserve"> trends [</w:t>
      </w:r>
      <w:r>
        <w:t>4</w:t>
      </w:r>
      <w:r w:rsidRPr="0018703F">
        <w:t>]. A study by Yu and Chen has found that including social media features can significantly improve the accuracy of price prediction [</w:t>
      </w:r>
      <w:r w:rsidR="00C844ED">
        <w:t>2</w:t>
      </w:r>
      <w:r w:rsidRPr="0018703F">
        <w:t xml:space="preserve">]. However, due to time limitations and cost, it is not realistic to analyze all the social media posts from different platforms. Analyzing tweets for </w:t>
      </w:r>
      <w:proofErr w:type="spellStart"/>
      <w:r w:rsidRPr="0018703F">
        <w:t>cryptocurrency</w:t>
      </w:r>
      <w:proofErr w:type="spellEnd"/>
      <w:r w:rsidRPr="0018703F">
        <w:t xml:space="preserve"> prediction is more efficient [</w:t>
      </w:r>
      <w:r w:rsidR="00C844ED">
        <w:t>6</w:t>
      </w:r>
      <w:r w:rsidRPr="0018703F">
        <w:t>], [</w:t>
      </w:r>
      <w:r w:rsidR="00FE384F">
        <w:t>8</w:t>
      </w:r>
      <w:r w:rsidRPr="0018703F">
        <w:t>], [</w:t>
      </w:r>
      <w:r w:rsidR="00FE384F">
        <w:t>9</w:t>
      </w:r>
      <w:r w:rsidR="000435B5">
        <w:t>]</w:t>
      </w:r>
      <w:r w:rsidRPr="0018703F">
        <w:t xml:space="preserve">, as Twitter is the most popular source of social media providing the earliest and fastest news updates in a concise format [10]. Therefore, a sentiment analysis model and related dataset are needed to provide an accurate signal for predicting the future trends of </w:t>
      </w:r>
      <w:proofErr w:type="spellStart"/>
      <w:r w:rsidRPr="0018703F">
        <w:t>cryptocurrencies</w:t>
      </w:r>
      <w:proofErr w:type="spellEnd"/>
      <w:r w:rsidRPr="0018703F">
        <w:t>.</w:t>
      </w:r>
    </w:p>
    <w:p w:rsidR="001B6930" w:rsidRDefault="001B6930" w:rsidP="00DF75E1">
      <w:pPr>
        <w:pStyle w:val="MDPI31text"/>
      </w:pPr>
      <w:r w:rsidRPr="001B6930">
        <w:t xml:space="preserve">There are a number of online platforms available to help users trade or predict the </w:t>
      </w:r>
      <w:proofErr w:type="spellStart"/>
      <w:r w:rsidRPr="001B6930">
        <w:t>cryptocurrency</w:t>
      </w:r>
      <w:proofErr w:type="spellEnd"/>
      <w:r w:rsidRPr="001B6930">
        <w:t xml:space="preserve"> market</w:t>
      </w:r>
      <w:r w:rsidR="009526E5">
        <w:t xml:space="preserve"> (such as </w:t>
      </w:r>
      <w:proofErr w:type="spellStart"/>
      <w:r w:rsidR="009526E5">
        <w:t>Coinbase</w:t>
      </w:r>
      <w:proofErr w:type="spellEnd"/>
      <w:r w:rsidR="009526E5">
        <w:t xml:space="preserve">, </w:t>
      </w:r>
      <w:proofErr w:type="spellStart"/>
      <w:r w:rsidR="009526E5" w:rsidRPr="009526E5">
        <w:t>Cryptocurrency</w:t>
      </w:r>
      <w:proofErr w:type="spellEnd"/>
      <w:r w:rsidR="009526E5" w:rsidRPr="009526E5">
        <w:t xml:space="preserve"> forecast: AI Pre-diction</w:t>
      </w:r>
      <w:r w:rsidR="009526E5">
        <w:t xml:space="preserve"> and </w:t>
      </w:r>
      <w:proofErr w:type="spellStart"/>
      <w:r w:rsidR="009526E5">
        <w:t>CoinMarketCap</w:t>
      </w:r>
      <w:proofErr w:type="spellEnd"/>
      <w:r w:rsidR="009526E5">
        <w:t>)</w:t>
      </w:r>
      <w:r w:rsidRPr="001B6930">
        <w:t>. Each platform has its own advantages and disadvantages, which are listed in Table I.</w:t>
      </w:r>
    </w:p>
    <w:p w:rsidR="007B5709" w:rsidRDefault="007B5709" w:rsidP="007B5709">
      <w:pPr>
        <w:pStyle w:val="MDPI41tablecaption"/>
      </w:pPr>
      <w:r>
        <w:rPr>
          <w:b/>
        </w:rPr>
        <w:t>Table 1</w:t>
      </w:r>
      <w:r w:rsidRPr="00325902">
        <w:rPr>
          <w:b/>
        </w:rPr>
        <w:t>.</w:t>
      </w:r>
      <w:r w:rsidRPr="00325902">
        <w:t xml:space="preserve"> </w:t>
      </w:r>
      <w:r w:rsidRPr="007B5709">
        <w:t xml:space="preserve">A </w:t>
      </w:r>
      <w:r>
        <w:t>c</w:t>
      </w:r>
      <w:r w:rsidRPr="007B5709">
        <w:t xml:space="preserve">omparison of </w:t>
      </w:r>
      <w:r>
        <w:t>f</w:t>
      </w:r>
      <w:r w:rsidRPr="007B5709">
        <w:t xml:space="preserve">eatures </w:t>
      </w:r>
      <w:r>
        <w:t>a</w:t>
      </w:r>
      <w:r w:rsidRPr="007B5709">
        <w:t xml:space="preserve">cross </w:t>
      </w:r>
      <w:r>
        <w:t>c</w:t>
      </w:r>
      <w:r w:rsidRPr="007B5709">
        <w:t xml:space="preserve">hosen </w:t>
      </w:r>
      <w:r>
        <w:t>p</w:t>
      </w:r>
      <w:r w:rsidRPr="007B5709">
        <w:t>latforms</w:t>
      </w:r>
      <w:r w:rsidRPr="00325902">
        <w:t>.</w:t>
      </w:r>
    </w:p>
    <w:tbl>
      <w:tblPr>
        <w:tblW w:w="6122"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1442"/>
        <w:gridCol w:w="990"/>
        <w:gridCol w:w="1710"/>
        <w:gridCol w:w="1980"/>
      </w:tblGrid>
      <w:tr w:rsidR="00484BF6" w:rsidRPr="00DC06CB" w:rsidTr="00484BF6">
        <w:tc>
          <w:tcPr>
            <w:tcW w:w="1442" w:type="dxa"/>
            <w:tcBorders>
              <w:bottom w:val="single" w:sz="4" w:space="0" w:color="auto"/>
            </w:tcBorders>
            <w:shd w:val="clear" w:color="auto" w:fill="auto"/>
            <w:vAlign w:val="center"/>
          </w:tcPr>
          <w:p w:rsidR="00484BF6" w:rsidRPr="007F7C8C" w:rsidRDefault="00484BF6" w:rsidP="007B5709">
            <w:pPr>
              <w:pStyle w:val="MDPI42tablebody"/>
              <w:spacing w:line="240" w:lineRule="auto"/>
              <w:rPr>
                <w:b/>
                <w:snapToGrid/>
              </w:rPr>
            </w:pPr>
          </w:p>
        </w:tc>
        <w:tc>
          <w:tcPr>
            <w:tcW w:w="990" w:type="dxa"/>
            <w:tcBorders>
              <w:bottom w:val="single" w:sz="4" w:space="0" w:color="auto"/>
            </w:tcBorders>
            <w:shd w:val="clear" w:color="auto" w:fill="auto"/>
            <w:vAlign w:val="center"/>
          </w:tcPr>
          <w:p w:rsidR="00484BF6" w:rsidRPr="007F7C8C" w:rsidRDefault="00484BF6" w:rsidP="007B5709">
            <w:pPr>
              <w:pStyle w:val="MDPI42tablebody"/>
              <w:spacing w:line="240" w:lineRule="auto"/>
              <w:rPr>
                <w:b/>
                <w:snapToGrid/>
              </w:rPr>
            </w:pPr>
            <w:r w:rsidRPr="007B5709">
              <w:rPr>
                <w:b/>
                <w:snapToGrid/>
              </w:rPr>
              <w:t>Coinbase</w:t>
            </w:r>
            <w:r w:rsidRPr="007F7C8C">
              <w:rPr>
                <w:vertAlign w:val="superscript"/>
              </w:rPr>
              <w:t>1</w:t>
            </w:r>
          </w:p>
        </w:tc>
        <w:tc>
          <w:tcPr>
            <w:tcW w:w="1710" w:type="dxa"/>
            <w:tcBorders>
              <w:bottom w:val="single" w:sz="4" w:space="0" w:color="auto"/>
            </w:tcBorders>
            <w:shd w:val="clear" w:color="auto" w:fill="auto"/>
            <w:vAlign w:val="center"/>
          </w:tcPr>
          <w:p w:rsidR="00484BF6" w:rsidRPr="007F7C8C" w:rsidRDefault="00484BF6" w:rsidP="007B5709">
            <w:pPr>
              <w:pStyle w:val="MDPI42tablebody"/>
              <w:spacing w:line="240" w:lineRule="auto"/>
              <w:rPr>
                <w:b/>
                <w:snapToGrid/>
              </w:rPr>
            </w:pPr>
            <w:proofErr w:type="spellStart"/>
            <w:r w:rsidRPr="007B5709">
              <w:rPr>
                <w:b/>
                <w:snapToGrid/>
              </w:rPr>
              <w:t>Cryptocurrency</w:t>
            </w:r>
            <w:proofErr w:type="spellEnd"/>
            <w:r w:rsidRPr="007B5709">
              <w:rPr>
                <w:b/>
                <w:snapToGrid/>
              </w:rPr>
              <w:t xml:space="preserve"> forecast: AI Prediction</w:t>
            </w:r>
            <w:r>
              <w:rPr>
                <w:vertAlign w:val="superscript"/>
              </w:rPr>
              <w:t>2</w:t>
            </w:r>
          </w:p>
        </w:tc>
        <w:tc>
          <w:tcPr>
            <w:tcW w:w="1980" w:type="dxa"/>
            <w:tcBorders>
              <w:bottom w:val="single" w:sz="4" w:space="0" w:color="auto"/>
            </w:tcBorders>
          </w:tcPr>
          <w:p w:rsidR="00484BF6" w:rsidRPr="007F7C8C" w:rsidRDefault="00484BF6" w:rsidP="00484BF6">
            <w:pPr>
              <w:pStyle w:val="MDPI42tablebody"/>
              <w:spacing w:line="240" w:lineRule="auto"/>
              <w:rPr>
                <w:b/>
                <w:snapToGrid/>
              </w:rPr>
            </w:pPr>
            <w:r w:rsidRPr="007B5709">
              <w:rPr>
                <w:b/>
                <w:snapToGrid/>
              </w:rPr>
              <w:t>CoinMarketCap</w:t>
            </w:r>
            <w:r>
              <w:rPr>
                <w:vertAlign w:val="superscript"/>
              </w:rPr>
              <w:t>3</w:t>
            </w:r>
          </w:p>
        </w:tc>
      </w:tr>
      <w:tr w:rsidR="00484BF6" w:rsidRPr="00DC06CB" w:rsidTr="00484BF6">
        <w:tc>
          <w:tcPr>
            <w:tcW w:w="1442" w:type="dxa"/>
            <w:shd w:val="clear" w:color="auto" w:fill="auto"/>
            <w:vAlign w:val="center"/>
          </w:tcPr>
          <w:p w:rsidR="00484BF6" w:rsidRPr="00F220D4" w:rsidRDefault="00484BF6" w:rsidP="007B5709">
            <w:pPr>
              <w:pStyle w:val="MDPI42tablebody"/>
              <w:spacing w:line="240" w:lineRule="auto"/>
            </w:pPr>
            <w:r w:rsidRPr="007B5709">
              <w:t>AI Prediction</w:t>
            </w:r>
          </w:p>
        </w:tc>
        <w:tc>
          <w:tcPr>
            <w:tcW w:w="990" w:type="dxa"/>
            <w:shd w:val="clear" w:color="auto" w:fill="auto"/>
            <w:vAlign w:val="center"/>
          </w:tcPr>
          <w:p w:rsidR="00484BF6" w:rsidRPr="00F220D4" w:rsidRDefault="00484BF6" w:rsidP="007B5709">
            <w:pPr>
              <w:pStyle w:val="MDPI42tablebody"/>
              <w:spacing w:line="240" w:lineRule="auto"/>
            </w:pPr>
            <w:r>
              <w:t>No</w:t>
            </w:r>
          </w:p>
        </w:tc>
        <w:tc>
          <w:tcPr>
            <w:tcW w:w="1710" w:type="dxa"/>
            <w:shd w:val="clear" w:color="auto" w:fill="auto"/>
            <w:vAlign w:val="center"/>
          </w:tcPr>
          <w:p w:rsidR="00484BF6" w:rsidRPr="00F220D4" w:rsidRDefault="00484BF6" w:rsidP="007B5709">
            <w:pPr>
              <w:pStyle w:val="MDPI42tablebody"/>
              <w:spacing w:line="240" w:lineRule="auto"/>
            </w:pPr>
            <w:r>
              <w:t>Yes</w:t>
            </w:r>
          </w:p>
        </w:tc>
        <w:tc>
          <w:tcPr>
            <w:tcW w:w="1980" w:type="dxa"/>
            <w:vAlign w:val="center"/>
          </w:tcPr>
          <w:p w:rsidR="00484BF6" w:rsidRPr="00F220D4" w:rsidRDefault="00484BF6" w:rsidP="007B5709">
            <w:pPr>
              <w:pStyle w:val="MDPI42tablebody"/>
              <w:spacing w:line="240" w:lineRule="auto"/>
            </w:pPr>
            <w:r>
              <w:t>No</w:t>
            </w:r>
          </w:p>
        </w:tc>
      </w:tr>
      <w:tr w:rsidR="00484BF6" w:rsidRPr="00DC06CB" w:rsidTr="00484BF6">
        <w:tc>
          <w:tcPr>
            <w:tcW w:w="1442" w:type="dxa"/>
            <w:shd w:val="clear" w:color="auto" w:fill="auto"/>
            <w:vAlign w:val="center"/>
          </w:tcPr>
          <w:p w:rsidR="00484BF6" w:rsidRPr="00F220D4" w:rsidRDefault="00484BF6" w:rsidP="007B5709">
            <w:pPr>
              <w:pStyle w:val="MDPI42tablebody"/>
              <w:spacing w:line="240" w:lineRule="auto"/>
            </w:pPr>
            <w:r w:rsidRPr="007B5709">
              <w:t>News Feed</w:t>
            </w:r>
          </w:p>
        </w:tc>
        <w:tc>
          <w:tcPr>
            <w:tcW w:w="990" w:type="dxa"/>
            <w:shd w:val="clear" w:color="auto" w:fill="auto"/>
            <w:vAlign w:val="center"/>
          </w:tcPr>
          <w:p w:rsidR="00484BF6" w:rsidRPr="00F220D4" w:rsidRDefault="00484BF6" w:rsidP="007B5709">
            <w:pPr>
              <w:pStyle w:val="MDPI42tablebody"/>
              <w:spacing w:line="240" w:lineRule="auto"/>
            </w:pPr>
            <w:r>
              <w:t>Yes</w:t>
            </w:r>
          </w:p>
        </w:tc>
        <w:tc>
          <w:tcPr>
            <w:tcW w:w="1710" w:type="dxa"/>
            <w:shd w:val="clear" w:color="auto" w:fill="auto"/>
            <w:vAlign w:val="center"/>
          </w:tcPr>
          <w:p w:rsidR="00484BF6" w:rsidRPr="00F220D4" w:rsidRDefault="00484BF6" w:rsidP="007B5709">
            <w:pPr>
              <w:pStyle w:val="MDPI42tablebody"/>
              <w:spacing w:line="240" w:lineRule="auto"/>
            </w:pPr>
            <w:r>
              <w:t>Yes</w:t>
            </w:r>
          </w:p>
        </w:tc>
        <w:tc>
          <w:tcPr>
            <w:tcW w:w="1980" w:type="dxa"/>
            <w:vAlign w:val="center"/>
          </w:tcPr>
          <w:p w:rsidR="00484BF6" w:rsidRPr="00F220D4" w:rsidRDefault="00484BF6" w:rsidP="007B5709">
            <w:pPr>
              <w:pStyle w:val="MDPI42tablebody"/>
              <w:spacing w:line="240" w:lineRule="auto"/>
            </w:pPr>
            <w:r>
              <w:t>Yes</w:t>
            </w:r>
          </w:p>
        </w:tc>
      </w:tr>
      <w:tr w:rsidR="00484BF6" w:rsidRPr="00DC06CB" w:rsidTr="00484BF6">
        <w:tc>
          <w:tcPr>
            <w:tcW w:w="1442" w:type="dxa"/>
            <w:shd w:val="clear" w:color="auto" w:fill="auto"/>
            <w:vAlign w:val="center"/>
          </w:tcPr>
          <w:p w:rsidR="00484BF6" w:rsidRPr="007B5709" w:rsidRDefault="00484BF6" w:rsidP="007B5709">
            <w:pPr>
              <w:pStyle w:val="MDPI42tablebody"/>
              <w:spacing w:line="240" w:lineRule="auto"/>
            </w:pPr>
            <w:r w:rsidRPr="007B5709">
              <w:t>Live Trading</w:t>
            </w:r>
          </w:p>
        </w:tc>
        <w:tc>
          <w:tcPr>
            <w:tcW w:w="990" w:type="dxa"/>
            <w:shd w:val="clear" w:color="auto" w:fill="auto"/>
            <w:vAlign w:val="center"/>
          </w:tcPr>
          <w:p w:rsidR="00484BF6" w:rsidRPr="00F220D4" w:rsidRDefault="00484BF6" w:rsidP="007B5709">
            <w:pPr>
              <w:pStyle w:val="MDPI42tablebody"/>
              <w:spacing w:line="240" w:lineRule="auto"/>
            </w:pPr>
            <w:r>
              <w:t>Yes</w:t>
            </w:r>
          </w:p>
        </w:tc>
        <w:tc>
          <w:tcPr>
            <w:tcW w:w="1710" w:type="dxa"/>
            <w:shd w:val="clear" w:color="auto" w:fill="auto"/>
            <w:vAlign w:val="center"/>
          </w:tcPr>
          <w:p w:rsidR="00484BF6" w:rsidRPr="00F220D4" w:rsidRDefault="00484BF6" w:rsidP="007B5709">
            <w:pPr>
              <w:pStyle w:val="MDPI42tablebody"/>
              <w:spacing w:line="240" w:lineRule="auto"/>
            </w:pPr>
            <w:r>
              <w:t>No</w:t>
            </w:r>
          </w:p>
        </w:tc>
        <w:tc>
          <w:tcPr>
            <w:tcW w:w="1980" w:type="dxa"/>
            <w:vAlign w:val="center"/>
          </w:tcPr>
          <w:p w:rsidR="00484BF6" w:rsidRPr="00F220D4" w:rsidRDefault="00484BF6" w:rsidP="007B5709">
            <w:pPr>
              <w:pStyle w:val="MDPI42tablebody"/>
              <w:spacing w:line="240" w:lineRule="auto"/>
            </w:pPr>
            <w:r>
              <w:t>Yes</w:t>
            </w:r>
          </w:p>
        </w:tc>
      </w:tr>
      <w:tr w:rsidR="00484BF6" w:rsidRPr="00DC06CB" w:rsidTr="00484BF6">
        <w:tc>
          <w:tcPr>
            <w:tcW w:w="1442" w:type="dxa"/>
            <w:shd w:val="clear" w:color="auto" w:fill="auto"/>
            <w:vAlign w:val="center"/>
          </w:tcPr>
          <w:p w:rsidR="00484BF6" w:rsidRPr="007B5709" w:rsidRDefault="00484BF6" w:rsidP="007B5709">
            <w:pPr>
              <w:pStyle w:val="MDPI42tablebody"/>
              <w:spacing w:line="240" w:lineRule="auto"/>
            </w:pPr>
            <w:r w:rsidRPr="007B5709">
              <w:t xml:space="preserve">Live </w:t>
            </w:r>
            <w:proofErr w:type="spellStart"/>
            <w:r w:rsidRPr="007B5709">
              <w:t>Cryptocurrency</w:t>
            </w:r>
            <w:proofErr w:type="spellEnd"/>
            <w:r w:rsidRPr="007B5709">
              <w:t xml:space="preserve"> Prices</w:t>
            </w:r>
          </w:p>
        </w:tc>
        <w:tc>
          <w:tcPr>
            <w:tcW w:w="990" w:type="dxa"/>
            <w:shd w:val="clear" w:color="auto" w:fill="auto"/>
            <w:vAlign w:val="center"/>
          </w:tcPr>
          <w:p w:rsidR="00484BF6" w:rsidRPr="00F220D4" w:rsidRDefault="00484BF6" w:rsidP="007B5709">
            <w:pPr>
              <w:pStyle w:val="MDPI42tablebody"/>
              <w:spacing w:line="240" w:lineRule="auto"/>
            </w:pPr>
            <w:r>
              <w:t>Yes</w:t>
            </w:r>
          </w:p>
        </w:tc>
        <w:tc>
          <w:tcPr>
            <w:tcW w:w="1710" w:type="dxa"/>
            <w:shd w:val="clear" w:color="auto" w:fill="auto"/>
            <w:vAlign w:val="center"/>
          </w:tcPr>
          <w:p w:rsidR="00484BF6" w:rsidRPr="00F220D4" w:rsidRDefault="00484BF6" w:rsidP="007B5709">
            <w:pPr>
              <w:pStyle w:val="MDPI42tablebody"/>
              <w:spacing w:line="240" w:lineRule="auto"/>
            </w:pPr>
            <w:r>
              <w:t>Yes</w:t>
            </w:r>
          </w:p>
        </w:tc>
        <w:tc>
          <w:tcPr>
            <w:tcW w:w="1980" w:type="dxa"/>
            <w:vAlign w:val="center"/>
          </w:tcPr>
          <w:p w:rsidR="00484BF6" w:rsidRPr="00F220D4" w:rsidRDefault="00484BF6" w:rsidP="007B5709">
            <w:pPr>
              <w:pStyle w:val="MDPI42tablebody"/>
              <w:spacing w:line="240" w:lineRule="auto"/>
            </w:pPr>
            <w:r>
              <w:t>Yes</w:t>
            </w:r>
          </w:p>
        </w:tc>
      </w:tr>
      <w:tr w:rsidR="00484BF6" w:rsidRPr="00DC06CB" w:rsidTr="00484BF6">
        <w:tc>
          <w:tcPr>
            <w:tcW w:w="1442" w:type="dxa"/>
            <w:shd w:val="clear" w:color="auto" w:fill="auto"/>
            <w:vAlign w:val="center"/>
          </w:tcPr>
          <w:p w:rsidR="00484BF6" w:rsidRPr="007B5709" w:rsidRDefault="00484BF6" w:rsidP="007B5709">
            <w:pPr>
              <w:pStyle w:val="MDPI42tablebody"/>
              <w:spacing w:line="240" w:lineRule="auto"/>
            </w:pPr>
            <w:r w:rsidRPr="007B5709">
              <w:t>Consumption</w:t>
            </w:r>
          </w:p>
        </w:tc>
        <w:tc>
          <w:tcPr>
            <w:tcW w:w="990" w:type="dxa"/>
            <w:shd w:val="clear" w:color="auto" w:fill="auto"/>
            <w:vAlign w:val="center"/>
          </w:tcPr>
          <w:p w:rsidR="00484BF6" w:rsidRPr="00F220D4" w:rsidRDefault="00484BF6" w:rsidP="007B5709">
            <w:pPr>
              <w:pStyle w:val="MDPI42tablebody"/>
              <w:spacing w:line="240" w:lineRule="auto"/>
            </w:pPr>
            <w:r>
              <w:t>No</w:t>
            </w:r>
          </w:p>
        </w:tc>
        <w:tc>
          <w:tcPr>
            <w:tcW w:w="1710" w:type="dxa"/>
            <w:shd w:val="clear" w:color="auto" w:fill="auto"/>
            <w:vAlign w:val="center"/>
          </w:tcPr>
          <w:p w:rsidR="00484BF6" w:rsidRPr="00F220D4" w:rsidRDefault="00484BF6" w:rsidP="007B5709">
            <w:pPr>
              <w:pStyle w:val="MDPI42tablebody"/>
              <w:spacing w:line="240" w:lineRule="auto"/>
            </w:pPr>
            <w:r>
              <w:t>Yes</w:t>
            </w:r>
          </w:p>
        </w:tc>
        <w:tc>
          <w:tcPr>
            <w:tcW w:w="1980" w:type="dxa"/>
            <w:vAlign w:val="center"/>
          </w:tcPr>
          <w:p w:rsidR="00484BF6" w:rsidRPr="00F220D4" w:rsidRDefault="00484BF6" w:rsidP="007B5709">
            <w:pPr>
              <w:pStyle w:val="MDPI42tablebody"/>
              <w:spacing w:line="240" w:lineRule="auto"/>
            </w:pPr>
            <w:r>
              <w:t>No</w:t>
            </w:r>
          </w:p>
        </w:tc>
      </w:tr>
      <w:tr w:rsidR="00484BF6" w:rsidRPr="00DC06CB" w:rsidTr="00484BF6">
        <w:tc>
          <w:tcPr>
            <w:tcW w:w="1442" w:type="dxa"/>
            <w:shd w:val="clear" w:color="auto" w:fill="auto"/>
            <w:vAlign w:val="center"/>
          </w:tcPr>
          <w:p w:rsidR="00484BF6" w:rsidRPr="007B5709" w:rsidRDefault="00484BF6" w:rsidP="007B5709">
            <w:pPr>
              <w:pStyle w:val="MDPI42tablebody"/>
              <w:spacing w:line="240" w:lineRule="auto"/>
            </w:pPr>
            <w:r w:rsidRPr="007B5709">
              <w:t>Mobile App</w:t>
            </w:r>
          </w:p>
        </w:tc>
        <w:tc>
          <w:tcPr>
            <w:tcW w:w="990" w:type="dxa"/>
            <w:shd w:val="clear" w:color="auto" w:fill="auto"/>
            <w:vAlign w:val="center"/>
          </w:tcPr>
          <w:p w:rsidR="00484BF6" w:rsidRPr="00F220D4" w:rsidRDefault="00484BF6" w:rsidP="007B5709">
            <w:pPr>
              <w:pStyle w:val="MDPI42tablebody"/>
              <w:spacing w:line="240" w:lineRule="auto"/>
            </w:pPr>
            <w:r>
              <w:t>Yes</w:t>
            </w:r>
          </w:p>
        </w:tc>
        <w:tc>
          <w:tcPr>
            <w:tcW w:w="1710" w:type="dxa"/>
            <w:shd w:val="clear" w:color="auto" w:fill="auto"/>
            <w:vAlign w:val="center"/>
          </w:tcPr>
          <w:p w:rsidR="00484BF6" w:rsidRPr="00F220D4" w:rsidRDefault="00484BF6" w:rsidP="007B5709">
            <w:pPr>
              <w:pStyle w:val="MDPI42tablebody"/>
              <w:spacing w:line="240" w:lineRule="auto"/>
            </w:pPr>
            <w:r>
              <w:t>Yes</w:t>
            </w:r>
          </w:p>
        </w:tc>
        <w:tc>
          <w:tcPr>
            <w:tcW w:w="1980" w:type="dxa"/>
            <w:vAlign w:val="center"/>
          </w:tcPr>
          <w:p w:rsidR="00484BF6" w:rsidRPr="00F220D4" w:rsidRDefault="00484BF6" w:rsidP="007B5709">
            <w:pPr>
              <w:pStyle w:val="MDPI42tablebody"/>
              <w:spacing w:line="240" w:lineRule="auto"/>
            </w:pPr>
            <w:r>
              <w:t>Yes</w:t>
            </w:r>
          </w:p>
        </w:tc>
      </w:tr>
    </w:tbl>
    <w:p w:rsidR="007B5709" w:rsidRDefault="007B5709" w:rsidP="007B5709">
      <w:pPr>
        <w:pStyle w:val="MDPI43tablefooter"/>
      </w:pPr>
      <w:r w:rsidRPr="00325902">
        <w:rPr>
          <w:vertAlign w:val="superscript"/>
        </w:rPr>
        <w:t>1</w:t>
      </w:r>
      <w:r w:rsidRPr="00325902">
        <w:t xml:space="preserve"> </w:t>
      </w:r>
      <w:r w:rsidR="00F12262" w:rsidRPr="00F12262">
        <w:t>https://www.coinbase.com/</w:t>
      </w:r>
    </w:p>
    <w:p w:rsidR="00F12262" w:rsidRDefault="00484BF6" w:rsidP="00F12262">
      <w:pPr>
        <w:pStyle w:val="MDPI43tablefooter"/>
      </w:pPr>
      <w:r>
        <w:rPr>
          <w:vertAlign w:val="superscript"/>
        </w:rPr>
        <w:t>2</w:t>
      </w:r>
      <w:r w:rsidR="00F12262" w:rsidRPr="00325902">
        <w:t xml:space="preserve"> </w:t>
      </w:r>
      <w:r w:rsidRPr="00484BF6">
        <w:t>https://apps.apple.com/us/app/crypto-forecast-ai-prediction/id1526009011</w:t>
      </w:r>
    </w:p>
    <w:p w:rsidR="00F12262" w:rsidRDefault="00484BF6" w:rsidP="00484BF6">
      <w:pPr>
        <w:pStyle w:val="MDPI43tablefooter"/>
      </w:pPr>
      <w:r>
        <w:rPr>
          <w:vertAlign w:val="superscript"/>
        </w:rPr>
        <w:t>3</w:t>
      </w:r>
      <w:r w:rsidR="00F12262" w:rsidRPr="00325902">
        <w:t xml:space="preserve"> </w:t>
      </w:r>
      <w:r w:rsidRPr="00484BF6">
        <w:t>https://coinmarketcap.com/</w:t>
      </w:r>
    </w:p>
    <w:p w:rsidR="00F12262" w:rsidRPr="00F12262" w:rsidRDefault="00F12262" w:rsidP="00F12262">
      <w:pPr>
        <w:pStyle w:val="MDPI31text"/>
      </w:pPr>
    </w:p>
    <w:p w:rsidR="007B5709" w:rsidRDefault="00DE712D" w:rsidP="00DF75E1">
      <w:pPr>
        <w:pStyle w:val="MDPI31text"/>
      </w:pPr>
      <w:proofErr w:type="spellStart"/>
      <w:r w:rsidRPr="00DE712D">
        <w:lastRenderedPageBreak/>
        <w:t>Coinbase</w:t>
      </w:r>
      <w:proofErr w:type="spellEnd"/>
      <w:r w:rsidRPr="00DE712D">
        <w:t xml:space="preserve"> is a free, open, and popular </w:t>
      </w:r>
      <w:proofErr w:type="spellStart"/>
      <w:r w:rsidRPr="00DE712D">
        <w:t>cryptocurrency</w:t>
      </w:r>
      <w:proofErr w:type="spellEnd"/>
      <w:r w:rsidRPr="00DE712D">
        <w:t xml:space="preserve"> exchange, where users can purchase, sell, and exchange </w:t>
      </w:r>
      <w:proofErr w:type="spellStart"/>
      <w:r w:rsidRPr="00DE712D">
        <w:t>cryptocurrency</w:t>
      </w:r>
      <w:proofErr w:type="spellEnd"/>
      <w:r w:rsidRPr="00DE712D">
        <w:t xml:space="preserve">. It also provides the latest news on </w:t>
      </w:r>
      <w:proofErr w:type="spellStart"/>
      <w:r w:rsidRPr="00DE712D">
        <w:t>cryptocurrency</w:t>
      </w:r>
      <w:proofErr w:type="spellEnd"/>
      <w:r w:rsidRPr="00DE712D">
        <w:t xml:space="preserve"> and supports mobile platforms. Although </w:t>
      </w:r>
      <w:proofErr w:type="spellStart"/>
      <w:r w:rsidRPr="00DE712D">
        <w:t>Coinbase</w:t>
      </w:r>
      <w:proofErr w:type="spellEnd"/>
      <w:r w:rsidRPr="00DE712D">
        <w:t xml:space="preserve"> does not provide an </w:t>
      </w:r>
      <w:r>
        <w:t>a</w:t>
      </w:r>
      <w:r w:rsidRPr="00DE712D">
        <w:t>rtificial intelligence</w:t>
      </w:r>
      <w:r w:rsidR="005766BB">
        <w:t xml:space="preserve"> (</w:t>
      </w:r>
      <w:r w:rsidR="005766BB" w:rsidRPr="005766BB">
        <w:t>AI</w:t>
      </w:r>
      <w:r w:rsidR="005766BB">
        <w:t>)</w:t>
      </w:r>
      <w:r>
        <w:t xml:space="preserve"> </w:t>
      </w:r>
      <w:r w:rsidRPr="00DE712D">
        <w:t xml:space="preserve">prediction feature, it has all the basic features for </w:t>
      </w:r>
      <w:proofErr w:type="spellStart"/>
      <w:r w:rsidRPr="00DE712D">
        <w:t>cryptocurrencies</w:t>
      </w:r>
      <w:proofErr w:type="spellEnd"/>
      <w:r w:rsidRPr="00DE712D">
        <w:t xml:space="preserve"> and its interface is concise for </w:t>
      </w:r>
      <w:proofErr w:type="spellStart"/>
      <w:r w:rsidRPr="00DE712D">
        <w:t>cryptocurrency</w:t>
      </w:r>
      <w:proofErr w:type="spellEnd"/>
      <w:r w:rsidRPr="00DE712D">
        <w:t xml:space="preserve"> beginners</w:t>
      </w:r>
      <w:r w:rsidR="005766BB">
        <w:t>.</w:t>
      </w:r>
    </w:p>
    <w:p w:rsidR="005766BB" w:rsidRDefault="005766BB" w:rsidP="00DF75E1">
      <w:pPr>
        <w:pStyle w:val="MDPI31text"/>
      </w:pPr>
      <w:proofErr w:type="spellStart"/>
      <w:r w:rsidRPr="005766BB">
        <w:t>Cryptocurrency</w:t>
      </w:r>
      <w:proofErr w:type="spellEnd"/>
      <w:r w:rsidRPr="005766BB">
        <w:t xml:space="preserve"> Forecast: AI Prediction is a mobile application that uses neural networks to provide state-of-the-art predictions of </w:t>
      </w:r>
      <w:proofErr w:type="spellStart"/>
      <w:r w:rsidRPr="005766BB">
        <w:t>cryptocurrency</w:t>
      </w:r>
      <w:proofErr w:type="spellEnd"/>
      <w:r w:rsidRPr="005766BB">
        <w:t xml:space="preserve"> prices. It offers hourly and daily price predictions of </w:t>
      </w:r>
      <w:proofErr w:type="spellStart"/>
      <w:r w:rsidRPr="005766BB">
        <w:t>cryptocurrencies</w:t>
      </w:r>
      <w:proofErr w:type="spellEnd"/>
      <w:r w:rsidRPr="005766BB">
        <w:t xml:space="preserve">, as well as live market statistics, news, and sentiment analysis, to help </w:t>
      </w:r>
      <w:proofErr w:type="spellStart"/>
      <w:r w:rsidRPr="005766BB">
        <w:t>cryptocurrency</w:t>
      </w:r>
      <w:proofErr w:type="spellEnd"/>
      <w:r w:rsidRPr="005766BB">
        <w:t xml:space="preserve"> users make informed decisions.</w:t>
      </w:r>
    </w:p>
    <w:p w:rsidR="005766BB" w:rsidRDefault="005766BB" w:rsidP="00305D7A">
      <w:pPr>
        <w:pStyle w:val="MDPI31text"/>
      </w:pPr>
      <w:proofErr w:type="spellStart"/>
      <w:r w:rsidRPr="005766BB">
        <w:t>CoinMarketCap</w:t>
      </w:r>
      <w:proofErr w:type="spellEnd"/>
      <w:r w:rsidRPr="005766BB">
        <w:t xml:space="preserve"> compiles projected data from user input, calculates the average estimated price, and compares it to the actual price. However, this method of predicting </w:t>
      </w:r>
      <w:proofErr w:type="spellStart"/>
      <w:r w:rsidRPr="005766BB">
        <w:t>cryptocurrencies</w:t>
      </w:r>
      <w:proofErr w:type="spellEnd"/>
      <w:r w:rsidRPr="005766BB">
        <w:t xml:space="preserve"> based on user voting is rather imprecise; even when there are over 10,000 individuals forecasting, the prediction is still inaccurate. </w:t>
      </w:r>
    </w:p>
    <w:p w:rsidR="007B5709" w:rsidRDefault="00305D7A" w:rsidP="001907DE">
      <w:pPr>
        <w:pStyle w:val="MDPI31text"/>
      </w:pPr>
      <w:r w:rsidRPr="00305D7A">
        <w:t xml:space="preserve">Besides using social media posts to predict </w:t>
      </w:r>
      <w:proofErr w:type="spellStart"/>
      <w:r w:rsidRPr="00305D7A">
        <w:t>cryptocurrency</w:t>
      </w:r>
      <w:proofErr w:type="spellEnd"/>
      <w:r w:rsidRPr="00305D7A">
        <w:t xml:space="preserve"> prices [</w:t>
      </w:r>
      <w:r>
        <w:t>4</w:t>
      </w:r>
      <w:r w:rsidRPr="00305D7A">
        <w:t>]</w:t>
      </w:r>
      <w:r>
        <w:t xml:space="preserve">, </w:t>
      </w:r>
      <w:r w:rsidRPr="00305D7A">
        <w:t>[</w:t>
      </w:r>
      <w:r>
        <w:t>8</w:t>
      </w:r>
      <w:r w:rsidRPr="00305D7A">
        <w:t xml:space="preserve">], various technologies can be used to discover the relationship between social media data and </w:t>
      </w:r>
      <w:proofErr w:type="spellStart"/>
      <w:r w:rsidRPr="00305D7A">
        <w:t>cryptocurrency</w:t>
      </w:r>
      <w:proofErr w:type="spellEnd"/>
      <w:r w:rsidRPr="00305D7A">
        <w:t xml:space="preserve"> price changes. </w:t>
      </w:r>
      <w:r w:rsidR="00CC76E0" w:rsidRPr="00CC76E0">
        <w:t>Neural networks, which are composed of many neurons and create complex networks, have been heavily influenced by the human brain. With the introduction of transfer learning by G.E. Hinton, deep learning has become a reality, which is the extraction of features from raw data with the help of layers [1</w:t>
      </w:r>
      <w:r w:rsidR="00CC76E0">
        <w:t>0</w:t>
      </w:r>
      <w:r w:rsidR="00CC76E0" w:rsidRPr="00CC76E0">
        <w:t xml:space="preserve">]. Neural networks have been applied to a variety of tasks such as </w:t>
      </w:r>
      <w:r w:rsidR="00F34ECC">
        <w:t>signal and</w:t>
      </w:r>
      <w:r w:rsidR="00F34ECC" w:rsidRPr="00CC76E0">
        <w:t xml:space="preserve"> </w:t>
      </w:r>
      <w:r w:rsidR="00CC76E0" w:rsidRPr="00CC76E0">
        <w:t>image reconstruction [1</w:t>
      </w:r>
      <w:r w:rsidR="00947C6A">
        <w:t>1</w:t>
      </w:r>
      <w:proofErr w:type="gramStart"/>
      <w:r w:rsidR="00F34ECC">
        <w:t>,12</w:t>
      </w:r>
      <w:proofErr w:type="gramEnd"/>
      <w:r w:rsidR="00CC76E0" w:rsidRPr="00CC76E0">
        <w:t>], asset allocation [</w:t>
      </w:r>
      <w:r w:rsidR="00F34ECC" w:rsidRPr="00CC76E0">
        <w:t>1</w:t>
      </w:r>
      <w:r w:rsidR="00F34ECC">
        <w:t>3</w:t>
      </w:r>
      <w:r w:rsidR="00CC76E0" w:rsidRPr="00CC76E0">
        <w:t>,1</w:t>
      </w:r>
      <w:r w:rsidR="00F34ECC">
        <w:t>4</w:t>
      </w:r>
      <w:r w:rsidR="00CC76E0" w:rsidRPr="00CC76E0">
        <w:t>], non-negative matrix factorization [</w:t>
      </w:r>
      <w:r w:rsidR="00F34ECC" w:rsidRPr="00CC76E0">
        <w:t>1</w:t>
      </w:r>
      <w:r w:rsidR="00F34ECC">
        <w:t>5</w:t>
      </w:r>
      <w:r w:rsidR="00CC76E0" w:rsidRPr="00CC76E0">
        <w:t>,</w:t>
      </w:r>
      <w:r w:rsidR="00F34ECC" w:rsidRPr="00CC76E0">
        <w:t>1</w:t>
      </w:r>
      <w:r w:rsidR="00F34ECC">
        <w:t>6</w:t>
      </w:r>
      <w:r w:rsidR="00CC76E0" w:rsidRPr="00CC76E0">
        <w:t>], model predictive control [</w:t>
      </w:r>
      <w:r w:rsidR="00F34ECC" w:rsidRPr="00CC76E0">
        <w:t>1</w:t>
      </w:r>
      <w:r w:rsidR="00F34ECC">
        <w:t>7</w:t>
      </w:r>
      <w:r w:rsidR="006B2C47">
        <w:t>,18</w:t>
      </w:r>
      <w:r w:rsidR="00CC76E0" w:rsidRPr="00CC76E0">
        <w:t>]</w:t>
      </w:r>
      <w:r w:rsidR="00AF7076">
        <w:t>, s</w:t>
      </w:r>
      <w:r w:rsidR="00AF7076" w:rsidRPr="003279E4">
        <w:t xml:space="preserve">entiment </w:t>
      </w:r>
      <w:r w:rsidR="00AF7076">
        <w:t>a</w:t>
      </w:r>
      <w:r w:rsidR="00AF7076" w:rsidRPr="003279E4">
        <w:t>nalysis</w:t>
      </w:r>
      <w:r w:rsidR="00AF7076">
        <w:t xml:space="preserve"> [</w:t>
      </w:r>
      <w:r w:rsidR="00F34ECC">
        <w:t>1</w:t>
      </w:r>
      <w:r w:rsidR="006708CF">
        <w:t>9</w:t>
      </w:r>
      <w:r w:rsidR="00AF7076">
        <w:t>]</w:t>
      </w:r>
      <w:r w:rsidR="006B2C47">
        <w:t xml:space="preserve"> and clustering [</w:t>
      </w:r>
      <w:r w:rsidR="006708CF">
        <w:t>20</w:t>
      </w:r>
      <w:r w:rsidR="00EA2A2A">
        <w:t>,21</w:t>
      </w:r>
      <w:r w:rsidR="006B2C47">
        <w:t>]</w:t>
      </w:r>
      <w:r w:rsidR="00CC76E0" w:rsidRPr="00CC76E0">
        <w:t xml:space="preserve">. Furthermore, they are beneficial for text creation, vector representation, word representation estimation, sentence classification, phrase modeling, feature </w:t>
      </w:r>
      <w:r w:rsidR="006B2C47">
        <w:t>selection [</w:t>
      </w:r>
      <w:r w:rsidR="00AD4F09">
        <w:t>22</w:t>
      </w:r>
      <w:r w:rsidR="006B2C47">
        <w:t>]</w:t>
      </w:r>
      <w:r w:rsidR="00CC76E0" w:rsidRPr="00CC76E0">
        <w:t>, and emotion recognition [</w:t>
      </w:r>
      <w:r w:rsidR="00AD4F09">
        <w:t>23</w:t>
      </w:r>
      <w:r w:rsidR="00CC76E0" w:rsidRPr="00CC76E0">
        <w:t>]</w:t>
      </w:r>
      <w:r w:rsidR="003D5A92">
        <w:t>.</w:t>
      </w:r>
      <w:r w:rsidR="00CC76E0" w:rsidRPr="00CC76E0">
        <w:t xml:space="preserve"> </w:t>
      </w:r>
      <w:r w:rsidR="003D5A92">
        <w:t>N</w:t>
      </w:r>
      <w:r w:rsidR="00CC76E0" w:rsidRPr="00CC76E0">
        <w:t xml:space="preserve">etworks with more than three layers are generally considered deep learning approaches, such as </w:t>
      </w:r>
      <w:r w:rsidR="007B4F9E" w:rsidRPr="007B4F9E">
        <w:t>convolutional neural network (CNN), recurrent neural network (RNN)</w:t>
      </w:r>
      <w:r w:rsidR="00CC76E0" w:rsidRPr="00CC76E0">
        <w:t>.</w:t>
      </w:r>
      <w:r w:rsidR="001907DE">
        <w:t xml:space="preserve"> </w:t>
      </w:r>
      <w:r w:rsidR="001907DE" w:rsidRPr="001907DE">
        <w:t>Deep neural networks require complex mathematical models to analyze inputs in intricate detail. Web scraping is an automated process of extracting or mining data from structured webpages, which can be leveraged for various applications, such as price monitoring, news monitoring, and market research. Natural Language Processing (NLP) is a technology that interprets text and spoken words in a similar manner to humans for sentiment analysis [</w:t>
      </w:r>
      <w:r w:rsidR="003D5A92">
        <w:t>24</w:t>
      </w:r>
      <w:r w:rsidR="001907DE" w:rsidRPr="001907DE">
        <w:t>], allowing for the classification of data as positive, negative, or neutral. The Natural Language Toolkit (NLTK) is a widely used toolkit for training a machine learning model with the Python package [</w:t>
      </w:r>
      <w:r w:rsidR="003D5A92">
        <w:t>25</w:t>
      </w:r>
      <w:r w:rsidR="001907DE" w:rsidRPr="001907DE">
        <w:t>].</w:t>
      </w:r>
    </w:p>
    <w:p w:rsidR="00835F23" w:rsidRDefault="00483F19" w:rsidP="00835F23">
      <w:pPr>
        <w:pStyle w:val="MDPI31text"/>
      </w:pPr>
      <w:r w:rsidRPr="00483F19">
        <w:t>Logistic Regression [</w:t>
      </w:r>
      <w:r w:rsidR="003D5A92">
        <w:t>26</w:t>
      </w:r>
      <w:r w:rsidRPr="00483F19">
        <w:t xml:space="preserve">] is a machine learning classification technique that may be used to estimate the probability of a certain outcome when utilizing </w:t>
      </w:r>
      <w:proofErr w:type="spellStart"/>
      <w:r w:rsidRPr="00483F19">
        <w:t>cryptocurrency</w:t>
      </w:r>
      <w:proofErr w:type="spellEnd"/>
      <w:r w:rsidRPr="00483F19">
        <w:t xml:space="preserve">. By taking into account multiple independent variables, Logistic Regression can provide a detailed error analysis that may be used to help inform decision making. This approach is particularly helpful when the expected outcome is binary, such as when trading or investing in a </w:t>
      </w:r>
      <w:proofErr w:type="spellStart"/>
      <w:r w:rsidRPr="00483F19">
        <w:t>cryptocurrency</w:t>
      </w:r>
      <w:proofErr w:type="spellEnd"/>
      <w:r w:rsidRPr="00483F19">
        <w:t xml:space="preserve">. Additionally, Logistic Regression can be used to identify the most useful variables when making decisions in the </w:t>
      </w:r>
      <w:proofErr w:type="spellStart"/>
      <w:r w:rsidRPr="00483F19">
        <w:t>cryptocurrency</w:t>
      </w:r>
      <w:proofErr w:type="spellEnd"/>
      <w:r w:rsidRPr="00483F19">
        <w:t xml:space="preserve"> market.</w:t>
      </w:r>
      <w:r w:rsidR="00835F23">
        <w:t xml:space="preserve"> Mathematically, the logistic regression model can be expressed as:</w:t>
      </w:r>
    </w:p>
    <w:p w:rsidR="00835F23" w:rsidRDefault="00835F23" w:rsidP="00835F23">
      <w:pPr>
        <w:pStyle w:val="MDPI31text"/>
      </w:pPr>
    </w:p>
    <w:p w:rsidR="00835F23" w:rsidRDefault="00835F23" w:rsidP="00835F23">
      <w:pPr>
        <w:pStyle w:val="MDPI31text"/>
      </w:pPr>
      <w:proofErr w:type="gramStart"/>
      <w:r>
        <w:t>p(</w:t>
      </w:r>
      <w:proofErr w:type="gramEnd"/>
      <w:r>
        <w:t xml:space="preserve">y=1|x)= </w:t>
      </w:r>
      <w:r>
        <w:rPr>
          <w:rFonts w:ascii="Cambria Math" w:hAnsi="Cambria Math" w:cs="Cambria Math"/>
        </w:rPr>
        <w:t>𝜃</w:t>
      </w:r>
      <w:r>
        <w:t>(</w:t>
      </w:r>
      <w:r>
        <w:rPr>
          <w:rFonts w:ascii="Cambria Math" w:hAnsi="Cambria Math" w:cs="Cambria Math"/>
        </w:rPr>
        <w:t>𝜃</w:t>
      </w:r>
      <w:r>
        <w:t>^T x)</w:t>
      </w:r>
    </w:p>
    <w:p w:rsidR="00835F23" w:rsidRDefault="00835F23" w:rsidP="00835F23">
      <w:pPr>
        <w:pStyle w:val="MDPI31text"/>
      </w:pPr>
    </w:p>
    <w:p w:rsidR="00835F23" w:rsidRDefault="00835F23" w:rsidP="0072133F">
      <w:pPr>
        <w:pStyle w:val="MDPI31text"/>
        <w:ind w:firstLine="0"/>
      </w:pPr>
      <w:proofErr w:type="gramStart"/>
      <w:r>
        <w:t>where</w:t>
      </w:r>
      <w:proofErr w:type="gramEnd"/>
      <w:r>
        <w:t xml:space="preserve"> </w:t>
      </w:r>
      <w:r>
        <w:rPr>
          <w:rFonts w:ascii="Cambria Math" w:hAnsi="Cambria Math" w:cs="Cambria Math"/>
        </w:rPr>
        <w:t>𝜃</w:t>
      </w:r>
      <w:r>
        <w:t xml:space="preserve"> is a vector of coefficients, x is a vector of predictors, and y is the target variable (in this case, a binary variable).</w:t>
      </w:r>
    </w:p>
    <w:p w:rsidR="00835F23" w:rsidRDefault="00835F23" w:rsidP="00835F23">
      <w:pPr>
        <w:pStyle w:val="MDPI31text"/>
      </w:pPr>
      <w:r>
        <w:t>The logistic function, (</w:t>
      </w:r>
      <w:r>
        <w:rPr>
          <w:rFonts w:ascii="Cambria Math" w:hAnsi="Cambria Math" w:cs="Cambria Math"/>
        </w:rPr>
        <w:t>𝜃</w:t>
      </w:r>
      <w:r>
        <w:t>^T x) is defined as:</w:t>
      </w:r>
    </w:p>
    <w:p w:rsidR="00835F23" w:rsidRDefault="00835F23" w:rsidP="00835F23">
      <w:pPr>
        <w:pStyle w:val="MDPI31text"/>
      </w:pPr>
    </w:p>
    <w:p w:rsidR="00835F23" w:rsidRDefault="00835F23" w:rsidP="00835F23">
      <w:pPr>
        <w:pStyle w:val="MDPI31text"/>
      </w:pPr>
      <w:r>
        <w:t>(</w:t>
      </w:r>
      <w:r>
        <w:rPr>
          <w:rFonts w:ascii="Cambria Math" w:hAnsi="Cambria Math" w:cs="Cambria Math"/>
        </w:rPr>
        <w:t>𝜃</w:t>
      </w:r>
      <w:r>
        <w:t>^T x) = 1</w:t>
      </w:r>
      <w:proofErr w:type="gramStart"/>
      <w:r>
        <w:t>/(</w:t>
      </w:r>
      <w:proofErr w:type="gramEnd"/>
      <w:r>
        <w:t>1+e^(-</w:t>
      </w:r>
      <w:r>
        <w:rPr>
          <w:rFonts w:ascii="Cambria Math" w:hAnsi="Cambria Math" w:cs="Cambria Math"/>
        </w:rPr>
        <w:t>𝜃</w:t>
      </w:r>
      <w:r>
        <w:t>^T x))</w:t>
      </w:r>
    </w:p>
    <w:p w:rsidR="00835F23" w:rsidRDefault="00835F23" w:rsidP="00835F23">
      <w:pPr>
        <w:pStyle w:val="MDPI31text"/>
      </w:pPr>
    </w:p>
    <w:p w:rsidR="00305D7A" w:rsidRDefault="00835F23" w:rsidP="00835F23">
      <w:pPr>
        <w:pStyle w:val="MDPI31text"/>
      </w:pPr>
      <w:r>
        <w:t xml:space="preserve">This function takes the dot product of the coefficient vector </w:t>
      </w:r>
      <w:r>
        <w:rPr>
          <w:rFonts w:ascii="Cambria Math" w:hAnsi="Cambria Math" w:cs="Cambria Math"/>
        </w:rPr>
        <w:t>𝜃</w:t>
      </w:r>
      <w:r>
        <w:t xml:space="preserve"> and the predictor vector x and returns a value between 0 and 1 which represents the probability of the target variable being 1.</w:t>
      </w:r>
    </w:p>
    <w:p w:rsidR="007B507D" w:rsidRDefault="007B507D" w:rsidP="00DF75E1">
      <w:pPr>
        <w:pStyle w:val="MDPI31text"/>
      </w:pPr>
      <w:r w:rsidRPr="007B507D">
        <w:lastRenderedPageBreak/>
        <w:t>Naive Bayes algorithm</w:t>
      </w:r>
      <w:r w:rsidR="00D3603C">
        <w:t xml:space="preserve"> [27]</w:t>
      </w:r>
      <w:r w:rsidRPr="007B507D">
        <w:t xml:space="preserve"> can be applied to the world of </w:t>
      </w:r>
      <w:proofErr w:type="spellStart"/>
      <w:r w:rsidRPr="007B507D">
        <w:t>crytocurrency</w:t>
      </w:r>
      <w:proofErr w:type="spellEnd"/>
      <w:r w:rsidRPr="007B507D">
        <w:t xml:space="preserve"> by using it to classify digital assets. Its classifiers can be used to analyze the various attributes of digital assets such as price, transaction volume, market capitalization, and other characteristics. This can be beneficial in predicting the performance of digital assets and helping investors make informed decisions. However, since the features of digital assets are not completely independent, the result of using Naive Bayes algorithm may not be accurate.</w:t>
      </w:r>
    </w:p>
    <w:p w:rsidR="007B507D" w:rsidRDefault="007B507D" w:rsidP="007B507D">
      <w:pPr>
        <w:pStyle w:val="MDPI31text"/>
      </w:pPr>
      <w:r w:rsidRPr="007B507D">
        <w:t>A Support Vector Machine (SVM)</w:t>
      </w:r>
      <w:r w:rsidR="00176200">
        <w:t xml:space="preserve"> [28]</w:t>
      </w:r>
      <w:r w:rsidRPr="007B507D">
        <w:t xml:space="preserve"> is a supervised machine learning algorithm that can be used for both classification and regression tasks. SVMs are more commonly used in classification problems, such as text classification tasks (e.g. spam detection) and image recognition challenges (e.g. recognizing color-based and aspect-based features). However, due to its high computational demands, it is not recommended to use this method for testing models, as the training time can be long with large datasets.</w:t>
      </w:r>
    </w:p>
    <w:p w:rsidR="007B507D" w:rsidRDefault="007B507D" w:rsidP="007B507D">
      <w:pPr>
        <w:pStyle w:val="MDPI31text"/>
      </w:pPr>
      <w:r>
        <w:t>Each of the above classification models has its advantages and disadvantages; for example, Support Vector Machine performs well in classification but requires a considerable training period. Thus, when selecting a categorization model, it is essential to determine which is most suitable for the given needs. With regard to data gathering, the same strategy as before may be applied since it is common, and a superior source is available.</w:t>
      </w:r>
    </w:p>
    <w:p w:rsidR="00937EA2" w:rsidRPr="001F31D1" w:rsidRDefault="00937EA2" w:rsidP="00DF75E1">
      <w:pPr>
        <w:pStyle w:val="MDPI21heading1"/>
      </w:pPr>
      <w:r w:rsidRPr="001F31D1">
        <w:t xml:space="preserve">3. </w:t>
      </w:r>
      <w:r w:rsidR="007B507D" w:rsidRPr="007B507D">
        <w:t>Proposed system</w:t>
      </w:r>
    </w:p>
    <w:p w:rsidR="00937EA2" w:rsidRDefault="007B507D" w:rsidP="00DF75E1">
      <w:pPr>
        <w:pStyle w:val="MDPI31text"/>
      </w:pPr>
      <w:r w:rsidRPr="007B507D">
        <w:t xml:space="preserve">The proposed system provides </w:t>
      </w:r>
      <w:proofErr w:type="spellStart"/>
      <w:r w:rsidRPr="007B507D">
        <w:t>cryptocurrency</w:t>
      </w:r>
      <w:proofErr w:type="spellEnd"/>
      <w:r w:rsidRPr="007B507D">
        <w:t xml:space="preserve"> information and prediction functions using React Native. React Native Animated Charts [</w:t>
      </w:r>
      <w:r w:rsidR="00020616">
        <w:t>29</w:t>
      </w:r>
      <w:r w:rsidRPr="007B507D">
        <w:t xml:space="preserve">] are utilized to provide different types of charts and log plots that contain more </w:t>
      </w:r>
      <w:proofErr w:type="spellStart"/>
      <w:r w:rsidRPr="007B507D">
        <w:t>cryptocurrency</w:t>
      </w:r>
      <w:proofErr w:type="spellEnd"/>
      <w:r w:rsidRPr="007B507D">
        <w:t xml:space="preserve"> prices data in a chart, depending on the date or different time slot. The system consists of a classification model and a regression analysis model. The classification model is employed to analyze the sentiment of related selected tweets, while the regression analysis model is used to predict a </w:t>
      </w:r>
      <w:proofErr w:type="spellStart"/>
      <w:r w:rsidRPr="007B507D">
        <w:t>cryptocurrency's</w:t>
      </w:r>
      <w:proofErr w:type="spellEnd"/>
      <w:r w:rsidRPr="007B507D">
        <w:t xml:space="preserve"> future trends or prices fluctuation based on the sentiment analysis results. A </w:t>
      </w:r>
      <w:r w:rsidR="00F46A8B" w:rsidRPr="00975B41">
        <w:t xml:space="preserve">machine learning </w:t>
      </w:r>
      <w:r w:rsidR="00F46A8B">
        <w:t>based</w:t>
      </w:r>
      <w:r w:rsidR="00F46A8B" w:rsidRPr="00975B41">
        <w:t xml:space="preserve"> </w:t>
      </w:r>
      <w:r w:rsidRPr="007B507D">
        <w:t>approach is then developed to convert the given results to a trading signal for users.</w:t>
      </w:r>
    </w:p>
    <w:p w:rsidR="00F701D5" w:rsidRDefault="00F701D5" w:rsidP="00DF75E1">
      <w:pPr>
        <w:pStyle w:val="MDPI31text"/>
      </w:pPr>
      <w:r w:rsidRPr="00F701D5">
        <w:t xml:space="preserve">The proposed system must meet the following technical requirements. Firstly, it must provide a list of the last prices of different </w:t>
      </w:r>
      <w:proofErr w:type="spellStart"/>
      <w:r w:rsidRPr="00F701D5">
        <w:t>cryptocurrencies</w:t>
      </w:r>
      <w:proofErr w:type="spellEnd"/>
      <w:r w:rsidRPr="00F701D5">
        <w:t xml:space="preserve">. Secondly, the system must provide related news of selected </w:t>
      </w:r>
      <w:proofErr w:type="spellStart"/>
      <w:r w:rsidRPr="00F701D5">
        <w:t>cryptocurrencies</w:t>
      </w:r>
      <w:proofErr w:type="spellEnd"/>
      <w:r w:rsidRPr="00F701D5">
        <w:t xml:space="preserve"> for the users. Thirdly, it must incorporate a prediction function that gives the users a buy or sell signal. Finally, it must provide details of the </w:t>
      </w:r>
      <w:proofErr w:type="spellStart"/>
      <w:r w:rsidRPr="00F701D5">
        <w:t>cryptocurrency</w:t>
      </w:r>
      <w:proofErr w:type="spellEnd"/>
      <w:r w:rsidRPr="00F701D5">
        <w:t xml:space="preserve"> that the user has selected.</w:t>
      </w:r>
    </w:p>
    <w:p w:rsidR="00F701D5" w:rsidRDefault="00F701D5" w:rsidP="00F701D5">
      <w:pPr>
        <w:pStyle w:val="MDPI31text"/>
      </w:pPr>
      <w:r w:rsidRPr="00F701D5">
        <w:t xml:space="preserve">As for the first requirement, many up-to-date price data are needed in order to provide a list that reflects the latest prices of different </w:t>
      </w:r>
      <w:proofErr w:type="spellStart"/>
      <w:r w:rsidRPr="00F701D5">
        <w:t>cryptocurrencies</w:t>
      </w:r>
      <w:proofErr w:type="spellEnd"/>
      <w:r w:rsidRPr="00F701D5">
        <w:t xml:space="preserve">. Considering the update rate and convenience, the use of existing APIs is intended to provide the most recent price data immediately upon sending a request, such as those provided by </w:t>
      </w:r>
      <w:proofErr w:type="spellStart"/>
      <w:r w:rsidR="001A4423">
        <w:t>CoinGecko</w:t>
      </w:r>
      <w:proofErr w:type="spellEnd"/>
      <w:r w:rsidRPr="00F701D5">
        <w:t xml:space="preserve">, </w:t>
      </w:r>
      <w:proofErr w:type="spellStart"/>
      <w:r w:rsidRPr="00F701D5">
        <w:t>CoinDesk</w:t>
      </w:r>
      <w:proofErr w:type="spellEnd"/>
      <w:r w:rsidRPr="00F701D5">
        <w:t xml:space="preserve">, and </w:t>
      </w:r>
      <w:proofErr w:type="spellStart"/>
      <w:r w:rsidRPr="00F701D5">
        <w:t>Cryptocompare</w:t>
      </w:r>
      <w:proofErr w:type="spellEnd"/>
      <w:r w:rsidRPr="00F701D5">
        <w:t xml:space="preserve"> API.</w:t>
      </w:r>
      <w:r>
        <w:t xml:space="preserve"> </w:t>
      </w:r>
    </w:p>
    <w:p w:rsidR="00F701D5" w:rsidRDefault="00F701D5" w:rsidP="00F701D5">
      <w:pPr>
        <w:pStyle w:val="MDPI31text"/>
      </w:pPr>
      <w:r w:rsidRPr="00F701D5">
        <w:t xml:space="preserve">In order to return detail for user-selected </w:t>
      </w:r>
      <w:proofErr w:type="spellStart"/>
      <w:r w:rsidRPr="00F701D5">
        <w:t>cryptocurrencies</w:t>
      </w:r>
      <w:proofErr w:type="spellEnd"/>
      <w:r w:rsidRPr="00F701D5">
        <w:t xml:space="preserve">, a large quantity of historical data for different </w:t>
      </w:r>
      <w:proofErr w:type="spellStart"/>
      <w:r w:rsidRPr="00F701D5">
        <w:t>cryptocurrencies</w:t>
      </w:r>
      <w:proofErr w:type="spellEnd"/>
      <w:r w:rsidRPr="00F701D5">
        <w:t xml:space="preserve"> is necessary. To enable users to have a better understanding of the price trend of the chosen </w:t>
      </w:r>
      <w:proofErr w:type="spellStart"/>
      <w:r w:rsidRPr="00F701D5">
        <w:t>cryptocurrency</w:t>
      </w:r>
      <w:proofErr w:type="spellEnd"/>
      <w:r w:rsidRPr="00F701D5">
        <w:t xml:space="preserve">, a price chart with these data is provided. As such, the react-native-animated-charts library is selected to plot aesthetically-pleasing, animated linear charts based on a given input. As opposed to hosting a database to store a large amount of data, using APIs is more preferable. </w:t>
      </w:r>
      <w:proofErr w:type="spellStart"/>
      <w:r w:rsidR="001A4423" w:rsidRPr="003F397C">
        <w:t>CoinGecko</w:t>
      </w:r>
      <w:proofErr w:type="spellEnd"/>
      <w:r w:rsidR="001A4423" w:rsidRPr="003F397C">
        <w:t xml:space="preserve"> </w:t>
      </w:r>
      <w:r w:rsidRPr="00F701D5">
        <w:t xml:space="preserve">API is chosen, as it can also provide the timestamps of the price data. Additionally, </w:t>
      </w:r>
      <w:proofErr w:type="spellStart"/>
      <w:r w:rsidRPr="00F701D5">
        <w:t>Cryptopanic</w:t>
      </w:r>
      <w:proofErr w:type="spellEnd"/>
      <w:r w:rsidRPr="00F701D5">
        <w:t xml:space="preserve"> API is utilized to attach the relevant news for the selected </w:t>
      </w:r>
      <w:proofErr w:type="spellStart"/>
      <w:r w:rsidRPr="00F701D5">
        <w:t>cryptocurrencies</w:t>
      </w:r>
      <w:proofErr w:type="spellEnd"/>
      <w:r w:rsidRPr="00F701D5">
        <w:t xml:space="preserve"> to provide users with related news.</w:t>
      </w:r>
    </w:p>
    <w:p w:rsidR="00F701D5" w:rsidRDefault="00F701D5" w:rsidP="00DF75E1">
      <w:pPr>
        <w:pStyle w:val="MDPI31text"/>
      </w:pPr>
      <w:r w:rsidRPr="00F701D5">
        <w:t xml:space="preserve">The </w:t>
      </w:r>
      <w:proofErr w:type="spellStart"/>
      <w:r w:rsidRPr="00F701D5">
        <w:t>Tweepy</w:t>
      </w:r>
      <w:proofErr w:type="spellEnd"/>
      <w:r w:rsidRPr="00F701D5">
        <w:t xml:space="preserve"> Python library is used to access the Twitter API social platform in order to collect tweets related to </w:t>
      </w:r>
      <w:proofErr w:type="spellStart"/>
      <w:r w:rsidRPr="00F701D5">
        <w:t>cryptocurrency</w:t>
      </w:r>
      <w:proofErr w:type="spellEnd"/>
      <w:r w:rsidRPr="00F701D5">
        <w:t xml:space="preserve">. The </w:t>
      </w:r>
      <w:proofErr w:type="spellStart"/>
      <w:r w:rsidRPr="00F701D5">
        <w:t>TextBlob</w:t>
      </w:r>
      <w:proofErr w:type="spellEnd"/>
      <w:r w:rsidRPr="00F701D5">
        <w:t xml:space="preserve"> Python library utilizes NLTK processing libraries to provide sentiment analysis and classification functions. NLTK, a Natural Language Toolkit, provides over 50 corpora and lexical resources and is used for data pre-processing to filter out useless data such as stop words and </w:t>
      </w:r>
      <w:proofErr w:type="spellStart"/>
      <w:r w:rsidRPr="00F701D5">
        <w:t>wordnets</w:t>
      </w:r>
      <w:proofErr w:type="spellEnd"/>
      <w:r w:rsidRPr="00F701D5">
        <w:t xml:space="preserve">. A CNN-LSTM sentiment analysis model is used to predict the sentiment of the tweets. Decision </w:t>
      </w:r>
      <w:r w:rsidRPr="00F701D5">
        <w:lastRenderedPageBreak/>
        <w:t xml:space="preserve">tree and random forest regression machine models are used to predict the future </w:t>
      </w:r>
      <w:proofErr w:type="spellStart"/>
      <w:r w:rsidRPr="00F701D5">
        <w:t>cryptocurrency</w:t>
      </w:r>
      <w:proofErr w:type="spellEnd"/>
      <w:r w:rsidRPr="00F701D5">
        <w:t xml:space="preserve"> price based on the last day sentiment result. Google </w:t>
      </w:r>
      <w:proofErr w:type="spellStart"/>
      <w:r w:rsidRPr="00F701D5">
        <w:t>Colab</w:t>
      </w:r>
      <w:proofErr w:type="spellEnd"/>
      <w:r w:rsidRPr="00F701D5">
        <w:t xml:space="preserve"> and </w:t>
      </w:r>
      <w:proofErr w:type="spellStart"/>
      <w:r w:rsidRPr="00F701D5">
        <w:t>Tensorflow</w:t>
      </w:r>
      <w:proofErr w:type="spellEnd"/>
      <w:r w:rsidRPr="00F701D5">
        <w:t xml:space="preserve"> are employed for the machine learning process and for observing the results. The </w:t>
      </w:r>
      <w:proofErr w:type="spellStart"/>
      <w:r w:rsidRPr="00F701D5">
        <w:t>Snscrape</w:t>
      </w:r>
      <w:proofErr w:type="spellEnd"/>
      <w:r w:rsidRPr="00F701D5">
        <w:t xml:space="preserve"> Python library is utilized to scrape the Twitter historical </w:t>
      </w:r>
      <w:proofErr w:type="spellStart"/>
      <w:r w:rsidRPr="00F701D5">
        <w:t>cryptocurrency</w:t>
      </w:r>
      <w:proofErr w:type="spellEnd"/>
      <w:r w:rsidRPr="00F701D5">
        <w:t xml:space="preserve"> related tweets. </w:t>
      </w:r>
      <w:r>
        <w:t>T</w:t>
      </w:r>
      <w:r w:rsidRPr="00F701D5">
        <w:t xml:space="preserve">he </w:t>
      </w:r>
      <w:proofErr w:type="spellStart"/>
      <w:r w:rsidRPr="00F701D5">
        <w:t>Pymongo</w:t>
      </w:r>
      <w:proofErr w:type="spellEnd"/>
      <w:r w:rsidRPr="00F701D5">
        <w:t xml:space="preserve"> Python library is employed to work with </w:t>
      </w:r>
      <w:proofErr w:type="spellStart"/>
      <w:r w:rsidRPr="00F701D5">
        <w:t>MongoDB</w:t>
      </w:r>
      <w:proofErr w:type="spellEnd"/>
      <w:r w:rsidRPr="00F701D5">
        <w:t xml:space="preserve"> and store all the </w:t>
      </w:r>
      <w:proofErr w:type="spellStart"/>
      <w:r w:rsidRPr="00F701D5">
        <w:t>cryptocurrency</w:t>
      </w:r>
      <w:proofErr w:type="spellEnd"/>
      <w:r w:rsidRPr="00F701D5">
        <w:t xml:space="preserve"> related tweets in databases.</w:t>
      </w:r>
      <w:r w:rsidR="004E36B8">
        <w:t xml:space="preserve"> </w:t>
      </w:r>
      <w:r w:rsidRPr="00F701D5">
        <w:t xml:space="preserve">The result of the sentiment analysis and regression algorithm is a predicted price of the related </w:t>
      </w:r>
      <w:proofErr w:type="spellStart"/>
      <w:r w:rsidRPr="00F701D5">
        <w:t>cryptocurrency</w:t>
      </w:r>
      <w:proofErr w:type="spellEnd"/>
      <w:r w:rsidRPr="00F701D5">
        <w:t xml:space="preserve">. </w:t>
      </w:r>
    </w:p>
    <w:p w:rsidR="00F701D5" w:rsidRDefault="00F701D5" w:rsidP="00DF75E1">
      <w:pPr>
        <w:pStyle w:val="MDPI31text"/>
      </w:pPr>
      <w:r w:rsidRPr="00F701D5">
        <w:t xml:space="preserve">Figure 1 shows the component diagram of the proposed system. Upon initiation, the system requests </w:t>
      </w:r>
      <w:proofErr w:type="spellStart"/>
      <w:r w:rsidRPr="00F701D5">
        <w:t>cryptocurrency</w:t>
      </w:r>
      <w:proofErr w:type="spellEnd"/>
      <w:r w:rsidRPr="00F701D5">
        <w:t xml:space="preserve"> data by calling the </w:t>
      </w:r>
      <w:proofErr w:type="spellStart"/>
      <w:r w:rsidR="001A4423" w:rsidRPr="003F397C">
        <w:t>CoinGecko</w:t>
      </w:r>
      <w:proofErr w:type="spellEnd"/>
      <w:r w:rsidR="001A4423" w:rsidRPr="003F397C">
        <w:t xml:space="preserve"> </w:t>
      </w:r>
      <w:r w:rsidRPr="00F701D5">
        <w:t xml:space="preserve">API. Users are then able to select a </w:t>
      </w:r>
      <w:proofErr w:type="spellStart"/>
      <w:r w:rsidRPr="00F701D5">
        <w:t>cryptocurrency</w:t>
      </w:r>
      <w:proofErr w:type="spellEnd"/>
      <w:r w:rsidRPr="00F701D5">
        <w:t xml:space="preserve"> for more details or select their </w:t>
      </w:r>
      <w:proofErr w:type="spellStart"/>
      <w:r w:rsidRPr="00F701D5">
        <w:t>watchlist</w:t>
      </w:r>
      <w:proofErr w:type="spellEnd"/>
      <w:r w:rsidRPr="00F701D5">
        <w:t xml:space="preserve"> to view the stored </w:t>
      </w:r>
      <w:proofErr w:type="spellStart"/>
      <w:r w:rsidRPr="00F701D5">
        <w:t>cryptocurrencies</w:t>
      </w:r>
      <w:proofErr w:type="spellEnd"/>
      <w:r w:rsidRPr="00F701D5">
        <w:t xml:space="preserve">. The </w:t>
      </w:r>
      <w:proofErr w:type="spellStart"/>
      <w:r w:rsidRPr="00F701D5">
        <w:t>watchlist</w:t>
      </w:r>
      <w:proofErr w:type="spellEnd"/>
      <w:r w:rsidRPr="00F701D5">
        <w:t xml:space="preserve"> data is stored in the local database via the </w:t>
      </w:r>
      <w:proofErr w:type="spellStart"/>
      <w:r w:rsidRPr="00F701D5">
        <w:t>async</w:t>
      </w:r>
      <w:proofErr w:type="spellEnd"/>
      <w:r w:rsidRPr="00F701D5">
        <w:t xml:space="preserve">-storage library. After the user selects a </w:t>
      </w:r>
      <w:proofErr w:type="spellStart"/>
      <w:r w:rsidRPr="00F701D5">
        <w:t>cryptocurrency</w:t>
      </w:r>
      <w:proofErr w:type="spellEnd"/>
      <w:r w:rsidRPr="00F701D5">
        <w:t xml:space="preserve"> for detail, they access the detail page. The detail page then requests the detail of the selected </w:t>
      </w:r>
      <w:proofErr w:type="spellStart"/>
      <w:r w:rsidRPr="00F701D5">
        <w:t>cryptocurrency</w:t>
      </w:r>
      <w:proofErr w:type="spellEnd"/>
      <w:r w:rsidRPr="00F701D5">
        <w:t xml:space="preserve"> data by calling the </w:t>
      </w:r>
      <w:proofErr w:type="spellStart"/>
      <w:r w:rsidR="001A4423" w:rsidRPr="003F397C">
        <w:t>CoinGecko</w:t>
      </w:r>
      <w:proofErr w:type="spellEnd"/>
      <w:r w:rsidR="001A4423" w:rsidRPr="003F397C">
        <w:t xml:space="preserve"> </w:t>
      </w:r>
      <w:r w:rsidRPr="00F701D5">
        <w:t xml:space="preserve">API. After the data is returned, users are able to view the </w:t>
      </w:r>
      <w:proofErr w:type="spellStart"/>
      <w:r w:rsidRPr="00F701D5">
        <w:t>cryptocurrency’s</w:t>
      </w:r>
      <w:proofErr w:type="spellEnd"/>
      <w:r w:rsidRPr="00F701D5">
        <w:t xml:space="preserve"> detail, such as their real-time price, price chart in different periods, and percentage of price change. Additionally, users can view the related news, add or remove </w:t>
      </w:r>
      <w:proofErr w:type="spellStart"/>
      <w:r w:rsidRPr="00F701D5">
        <w:t>cryptocurrencies</w:t>
      </w:r>
      <w:proofErr w:type="spellEnd"/>
      <w:r w:rsidRPr="00F701D5">
        <w:t xml:space="preserve"> from the </w:t>
      </w:r>
      <w:proofErr w:type="spellStart"/>
      <w:r w:rsidRPr="00F701D5">
        <w:t>watchlist</w:t>
      </w:r>
      <w:proofErr w:type="spellEnd"/>
      <w:r w:rsidRPr="00F701D5">
        <w:t xml:space="preserve">, or get the trading signal. For the </w:t>
      </w:r>
      <w:proofErr w:type="spellStart"/>
      <w:r w:rsidRPr="00F701D5">
        <w:t>watchlist</w:t>
      </w:r>
      <w:proofErr w:type="spellEnd"/>
      <w:r w:rsidRPr="00F701D5">
        <w:t xml:space="preserve"> function, users can add or remove the selected </w:t>
      </w:r>
      <w:proofErr w:type="spellStart"/>
      <w:r w:rsidRPr="00F701D5">
        <w:t>cryptocurrency</w:t>
      </w:r>
      <w:proofErr w:type="spellEnd"/>
      <w:r w:rsidRPr="00F701D5">
        <w:t xml:space="preserve"> on the detail page. Upon performing these actions, the system adds or removes the </w:t>
      </w:r>
      <w:proofErr w:type="spellStart"/>
      <w:r w:rsidRPr="00F701D5">
        <w:t>cryptocurrency</w:t>
      </w:r>
      <w:proofErr w:type="spellEnd"/>
      <w:r w:rsidRPr="00F701D5">
        <w:t xml:space="preserve"> from the </w:t>
      </w:r>
      <w:proofErr w:type="spellStart"/>
      <w:r w:rsidRPr="00F701D5">
        <w:t>Async</w:t>
      </w:r>
      <w:proofErr w:type="spellEnd"/>
      <w:r w:rsidRPr="00F701D5">
        <w:t xml:space="preserve">-Storage. The news page is accessible by the user, and the system requests related news data from the </w:t>
      </w:r>
      <w:proofErr w:type="spellStart"/>
      <w:r w:rsidRPr="00F701D5">
        <w:t>Cryptopanic</w:t>
      </w:r>
      <w:proofErr w:type="spellEnd"/>
      <w:r w:rsidRPr="00F701D5">
        <w:t xml:space="preserve"> API. The news will be listed on the page once the system obtains the data from the third-party service. Additionally, users will be able to access the prediction function, available in BTC, ETH, and DOGE, by pressing the prediction button. Upon executing the prediction function, the system will send an API request to the trading signal server. The server will then call the AI model, which will send an API request to the third-party service to obtain the related data and analysis. Ultimately, the AI model will return the result to the client via the server.</w:t>
      </w:r>
      <w:r w:rsidR="00975B41">
        <w:t xml:space="preserve"> </w:t>
      </w:r>
      <w:r w:rsidR="00975B41" w:rsidRPr="00975B41">
        <w:t>Figure 2 shows the data-flow diagram of the proposed system</w:t>
      </w:r>
      <w:r w:rsidR="00975B41">
        <w:t>.</w:t>
      </w:r>
    </w:p>
    <w:p w:rsidR="00947A27" w:rsidRDefault="00947A27" w:rsidP="00DF75E1">
      <w:pPr>
        <w:pStyle w:val="MDPI31text"/>
      </w:pPr>
    </w:p>
    <w:p w:rsidR="00947A27" w:rsidRDefault="008F1454" w:rsidP="00947A27">
      <w:pPr>
        <w:pStyle w:val="MDPI52figure"/>
        <w:ind w:left="2608"/>
        <w:jc w:val="left"/>
        <w:rPr>
          <w:b/>
        </w:rPr>
      </w:pPr>
      <w:r w:rsidRPr="008F1454">
        <w:rPr>
          <w:rFonts w:ascii="Times New Roman" w:hAnsi="Times New Roman"/>
          <w:w w:val="0"/>
          <w:sz w:val="0"/>
          <w:szCs w:val="0"/>
          <w:u w:color="000000"/>
          <w:bdr w:val="none" w:sz="0" w:space="0" w:color="000000"/>
          <w:shd w:val="clear" w:color="000000" w:fill="000000"/>
          <w:lang w:val="x-none" w:eastAsia="x-none" w:bidi="x-none"/>
        </w:rPr>
        <w:t xml:space="preserve"> </w:t>
      </w:r>
      <w:r w:rsidRPr="0072133F">
        <w:rPr>
          <w:b/>
          <w:noProof/>
          <w:lang w:eastAsia="zh-CN" w:bidi="ar-SA"/>
        </w:rPr>
        <w:drawing>
          <wp:inline distT="0" distB="0" distL="0" distR="0" wp14:anchorId="77F3D37C" wp14:editId="60052ADD">
            <wp:extent cx="4911173" cy="2214843"/>
            <wp:effectExtent l="0" t="0" r="3810" b="0"/>
            <wp:docPr id="2" name="Picture 2" descr="C:\Users\manfleung\Dropbox\ARU\submitted\FinTech\Fi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nfleung\Dropbox\ARU\submitted\FinTech\Fig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30097" cy="2223377"/>
                    </a:xfrm>
                    <a:prstGeom prst="rect">
                      <a:avLst/>
                    </a:prstGeom>
                    <a:noFill/>
                    <a:ln>
                      <a:noFill/>
                    </a:ln>
                  </pic:spPr>
                </pic:pic>
              </a:graphicData>
            </a:graphic>
          </wp:inline>
        </w:drawing>
      </w:r>
    </w:p>
    <w:p w:rsidR="00947A27" w:rsidRDefault="00947A27" w:rsidP="00947A27">
      <w:pPr>
        <w:pStyle w:val="MDPI51figurecaption"/>
      </w:pPr>
      <w:r w:rsidRPr="00FA04F1">
        <w:rPr>
          <w:b/>
        </w:rPr>
        <w:t xml:space="preserve">Figure 1. </w:t>
      </w:r>
      <w:r w:rsidR="001B0113">
        <w:t>C</w:t>
      </w:r>
      <w:r w:rsidR="001B0113" w:rsidRPr="001B0113">
        <w:t>omponent diagram of the proposed system</w:t>
      </w:r>
      <w:r>
        <w:t>.</w:t>
      </w:r>
    </w:p>
    <w:p w:rsidR="00947A27" w:rsidRDefault="00947A27" w:rsidP="00DF75E1">
      <w:pPr>
        <w:pStyle w:val="MDPI31text"/>
      </w:pPr>
    </w:p>
    <w:p w:rsidR="00975B41" w:rsidRDefault="008F1454" w:rsidP="00975B41">
      <w:pPr>
        <w:pStyle w:val="MDPI52figure"/>
        <w:ind w:left="2608"/>
        <w:jc w:val="left"/>
        <w:rPr>
          <w:b/>
        </w:rPr>
      </w:pPr>
      <w:r w:rsidRPr="008F1454">
        <w:rPr>
          <w:rFonts w:ascii="Times New Roman" w:hAnsi="Times New Roman"/>
          <w:w w:val="0"/>
          <w:sz w:val="0"/>
          <w:szCs w:val="0"/>
          <w:u w:color="000000"/>
          <w:bdr w:val="none" w:sz="0" w:space="0" w:color="000000"/>
          <w:shd w:val="clear" w:color="000000" w:fill="000000"/>
          <w:lang w:val="x-none" w:eastAsia="x-none" w:bidi="x-none"/>
        </w:rPr>
        <w:lastRenderedPageBreak/>
        <w:t xml:space="preserve"> </w:t>
      </w:r>
      <w:r w:rsidRPr="0072133F">
        <w:rPr>
          <w:b/>
          <w:noProof/>
          <w:lang w:eastAsia="zh-CN" w:bidi="ar-SA"/>
        </w:rPr>
        <w:drawing>
          <wp:inline distT="0" distB="0" distL="0" distR="0" wp14:anchorId="673723B2" wp14:editId="4961618B">
            <wp:extent cx="4977516" cy="2517563"/>
            <wp:effectExtent l="0" t="0" r="0" b="0"/>
            <wp:docPr id="4" name="Picture 4" descr="C:\Users\manfleung\Dropbox\ARU\submitted\FinTech\Fi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nfleung\Dropbox\ARU\submitted\FinTech\Fig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97310" cy="2527575"/>
                    </a:xfrm>
                    <a:prstGeom prst="rect">
                      <a:avLst/>
                    </a:prstGeom>
                    <a:noFill/>
                    <a:ln>
                      <a:noFill/>
                    </a:ln>
                  </pic:spPr>
                </pic:pic>
              </a:graphicData>
            </a:graphic>
          </wp:inline>
        </w:drawing>
      </w:r>
    </w:p>
    <w:p w:rsidR="00975B41" w:rsidRDefault="00975B41" w:rsidP="00975B41">
      <w:pPr>
        <w:pStyle w:val="MDPI51figurecaption"/>
      </w:pPr>
      <w:r w:rsidRPr="00FA04F1">
        <w:rPr>
          <w:b/>
        </w:rPr>
        <w:t xml:space="preserve">Figure </w:t>
      </w:r>
      <w:r>
        <w:rPr>
          <w:b/>
        </w:rPr>
        <w:t>2</w:t>
      </w:r>
      <w:r w:rsidRPr="00FA04F1">
        <w:rPr>
          <w:b/>
        </w:rPr>
        <w:t xml:space="preserve">. </w:t>
      </w:r>
      <w:r>
        <w:t>D</w:t>
      </w:r>
      <w:r w:rsidRPr="00975B41">
        <w:t>ata-flow diagram of the proposed system</w:t>
      </w:r>
      <w:r>
        <w:t>.</w:t>
      </w:r>
    </w:p>
    <w:p w:rsidR="00947A27" w:rsidRDefault="00947A27" w:rsidP="00DF75E1">
      <w:pPr>
        <w:pStyle w:val="MDPI31text"/>
      </w:pPr>
    </w:p>
    <w:p w:rsidR="00947A27" w:rsidRDefault="00975B41" w:rsidP="00DF75E1">
      <w:pPr>
        <w:pStyle w:val="MDPI31text"/>
      </w:pPr>
      <w:r w:rsidRPr="00975B41">
        <w:t xml:space="preserve">Figure 3 shows the machine learning model flowchart diagram. Initially, historical </w:t>
      </w:r>
      <w:proofErr w:type="spellStart"/>
      <w:r w:rsidRPr="00975B41">
        <w:t>cryptocurrency</w:t>
      </w:r>
      <w:proofErr w:type="spellEnd"/>
      <w:r w:rsidRPr="00975B41">
        <w:t>-related tweets are obtained and preprocessed to make them suitable for sentiment model training. Data preprocessing [</w:t>
      </w:r>
      <w:r w:rsidR="004E4087">
        <w:t>30</w:t>
      </w:r>
      <w:r w:rsidRPr="00975B41">
        <w:t xml:space="preserve">] is a data mining approach for transforming unstructured data into a useful and efficient format. This involves data cleansing, noisy data, data transformation and data reduction. This approach is typically used prior to machine learning to remove unnecessary data via data cleaning. Afterwards, the model is trained with the preprocessed dataset and evaluated. The best-performing model is chosen as the </w:t>
      </w:r>
      <w:proofErr w:type="spellStart"/>
      <w:r w:rsidRPr="00975B41">
        <w:t>cryptocurrency</w:t>
      </w:r>
      <w:proofErr w:type="spellEnd"/>
      <w:r w:rsidRPr="00975B41">
        <w:t xml:space="preserve"> tweets sentiment model. Sentiment models are used to predict the Jan 2022 Twitter </w:t>
      </w:r>
      <w:proofErr w:type="spellStart"/>
      <w:r w:rsidRPr="00975B41">
        <w:t>cryptocurrency</w:t>
      </w:r>
      <w:proofErr w:type="spellEnd"/>
      <w:r w:rsidRPr="00975B41">
        <w:t xml:space="preserve">-related tweets sentiment score. Then, the Jan 2022 sentiment dataset with actual </w:t>
      </w:r>
      <w:proofErr w:type="spellStart"/>
      <w:r w:rsidRPr="00975B41">
        <w:t>cryptocurrency</w:t>
      </w:r>
      <w:proofErr w:type="spellEnd"/>
      <w:r w:rsidRPr="00975B41">
        <w:t xml:space="preserve"> price from investing.com is split into 70% training set and 30% testing set for model training and evaluation. After the trained random forest regression model is completed, evaluation metrics are used to measure the model performance and plot a graph compared to the actual </w:t>
      </w:r>
      <w:proofErr w:type="spellStart"/>
      <w:r w:rsidRPr="00975B41">
        <w:t>cryptocurrency</w:t>
      </w:r>
      <w:proofErr w:type="spellEnd"/>
      <w:r w:rsidRPr="00975B41">
        <w:t xml:space="preserve"> price.</w:t>
      </w:r>
    </w:p>
    <w:p w:rsidR="00975B41" w:rsidRDefault="008F1454" w:rsidP="00975B41">
      <w:pPr>
        <w:pStyle w:val="MDPI52figure"/>
        <w:ind w:left="2608"/>
        <w:jc w:val="left"/>
        <w:rPr>
          <w:b/>
        </w:rPr>
      </w:pPr>
      <w:r w:rsidRPr="008F1454">
        <w:rPr>
          <w:rFonts w:ascii="Times New Roman" w:hAnsi="Times New Roman"/>
          <w:w w:val="0"/>
          <w:sz w:val="0"/>
          <w:szCs w:val="0"/>
          <w:u w:color="000000"/>
          <w:bdr w:val="none" w:sz="0" w:space="0" w:color="000000"/>
          <w:shd w:val="clear" w:color="000000" w:fill="000000"/>
          <w:lang w:val="x-none" w:eastAsia="x-none" w:bidi="x-none"/>
        </w:rPr>
        <w:t xml:space="preserve"> </w:t>
      </w:r>
      <w:r w:rsidRPr="0072133F">
        <w:rPr>
          <w:b/>
          <w:noProof/>
          <w:lang w:eastAsia="zh-CN" w:bidi="ar-SA"/>
        </w:rPr>
        <w:drawing>
          <wp:inline distT="0" distB="0" distL="0" distR="0" wp14:anchorId="2CD5E8A7" wp14:editId="254B1481">
            <wp:extent cx="2365370" cy="2984601"/>
            <wp:effectExtent l="0" t="0" r="0" b="6350"/>
            <wp:docPr id="5" name="Picture 5" descr="C:\Users\manfleung\Dropbox\ARU\submitted\FinTech\Fi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nfleung\Dropbox\ARU\submitted\FinTech\Fig3.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72957" cy="2994174"/>
                    </a:xfrm>
                    <a:prstGeom prst="rect">
                      <a:avLst/>
                    </a:prstGeom>
                    <a:noFill/>
                    <a:ln>
                      <a:noFill/>
                    </a:ln>
                  </pic:spPr>
                </pic:pic>
              </a:graphicData>
            </a:graphic>
          </wp:inline>
        </w:drawing>
      </w:r>
    </w:p>
    <w:p w:rsidR="00975B41" w:rsidRDefault="00975B41" w:rsidP="00975B41">
      <w:pPr>
        <w:pStyle w:val="MDPI51figurecaption"/>
      </w:pPr>
      <w:r w:rsidRPr="00FA04F1">
        <w:rPr>
          <w:b/>
        </w:rPr>
        <w:t xml:space="preserve">Figure </w:t>
      </w:r>
      <w:r>
        <w:rPr>
          <w:b/>
        </w:rPr>
        <w:t>3</w:t>
      </w:r>
      <w:r w:rsidRPr="00FA04F1">
        <w:rPr>
          <w:b/>
        </w:rPr>
        <w:t xml:space="preserve">. </w:t>
      </w:r>
      <w:r w:rsidRPr="00975B41">
        <w:t xml:space="preserve">Machine </w:t>
      </w:r>
      <w:r>
        <w:t>l</w:t>
      </w:r>
      <w:r w:rsidRPr="00975B41">
        <w:t xml:space="preserve">earning </w:t>
      </w:r>
      <w:r>
        <w:t>m</w:t>
      </w:r>
      <w:r w:rsidRPr="00975B41">
        <w:t xml:space="preserve">odel </w:t>
      </w:r>
      <w:r>
        <w:t>f</w:t>
      </w:r>
      <w:r w:rsidRPr="00975B41">
        <w:t>lowchart</w:t>
      </w:r>
      <w:r>
        <w:t>.</w:t>
      </w:r>
    </w:p>
    <w:p w:rsidR="00AE73A5" w:rsidRDefault="00AE73A5" w:rsidP="00AE73A5">
      <w:pPr>
        <w:pStyle w:val="MDPI31text"/>
      </w:pPr>
      <w:r w:rsidRPr="00AE73A5">
        <w:lastRenderedPageBreak/>
        <w:t xml:space="preserve">In order to create the trading signal for </w:t>
      </w:r>
      <w:proofErr w:type="spellStart"/>
      <w:r w:rsidRPr="00AE73A5">
        <w:t>cryptocurrency</w:t>
      </w:r>
      <w:proofErr w:type="spellEnd"/>
      <w:r w:rsidRPr="00AE73A5">
        <w:t xml:space="preserve"> trading, the model output is utilized and the forecasting approach is used to forecast the trading signal. The percentage change (</w:t>
      </w:r>
      <w:proofErr w:type="spellStart"/>
      <w:proofErr w:type="gramStart"/>
      <w:r w:rsidRPr="00AE73A5">
        <w:t>pd</w:t>
      </w:r>
      <w:proofErr w:type="spellEnd"/>
      <w:proofErr w:type="gramEnd"/>
      <w:r w:rsidRPr="00AE73A5">
        <w:t xml:space="preserve">) between each predicted price (A) and the last predicted close price of that </w:t>
      </w:r>
      <w:proofErr w:type="spellStart"/>
      <w:r w:rsidRPr="00AE73A5">
        <w:t>cryptocurrency</w:t>
      </w:r>
      <w:proofErr w:type="spellEnd"/>
      <w:r w:rsidRPr="00AE73A5">
        <w:t xml:space="preserve"> (B) is calculated using a percentage difference formula.</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AE73A5" w:rsidRPr="00DC06CB" w:rsidTr="006708CF">
        <w:tc>
          <w:tcPr>
            <w:tcW w:w="7428" w:type="dxa"/>
          </w:tcPr>
          <w:p w:rsidR="00AE73A5" w:rsidRPr="003030D2" w:rsidRDefault="00AE73A5" w:rsidP="006708CF">
            <w:pPr>
              <w:pStyle w:val="MDPI39equation"/>
            </w:pPr>
            <w:proofErr w:type="spellStart"/>
            <w:r>
              <w:t>pd</w:t>
            </w:r>
            <w:proofErr w:type="spellEnd"/>
            <w:r>
              <w:t>=100×|A-B|/((A+B)</w:t>
            </w:r>
            <w:r w:rsidRPr="00AE73A5">
              <w:t>/2)</w:t>
            </w:r>
            <w:r w:rsidRPr="003030D2">
              <w:t>,</w:t>
            </w:r>
          </w:p>
        </w:tc>
        <w:tc>
          <w:tcPr>
            <w:tcW w:w="431" w:type="dxa"/>
            <w:vAlign w:val="center"/>
          </w:tcPr>
          <w:p w:rsidR="00AE73A5" w:rsidRPr="003030D2" w:rsidRDefault="00AE73A5" w:rsidP="006708CF">
            <w:pPr>
              <w:pStyle w:val="MDPI3aequationnumber"/>
              <w:spacing w:line="260" w:lineRule="atLeast"/>
            </w:pPr>
            <w:r w:rsidRPr="003030D2">
              <w:t>(1)</w:t>
            </w:r>
          </w:p>
        </w:tc>
      </w:tr>
    </w:tbl>
    <w:p w:rsidR="00947A27" w:rsidRDefault="00AE73A5" w:rsidP="00DF75E1">
      <w:pPr>
        <w:pStyle w:val="MDPI31text"/>
      </w:pPr>
      <w:r w:rsidRPr="00AE73A5">
        <w:t>The results of the (</w:t>
      </w:r>
      <w:proofErr w:type="spellStart"/>
      <w:proofErr w:type="gramStart"/>
      <w:r w:rsidRPr="00AE73A5">
        <w:t>pd</w:t>
      </w:r>
      <w:proofErr w:type="spellEnd"/>
      <w:proofErr w:type="gramEnd"/>
      <w:r w:rsidRPr="00AE73A5">
        <w:t xml:space="preserve">) revealed that the percentage difference in price between the last day was positive, resulting in the signal returning “Buy”. If the percentage change was equal to or larger than 5%, the signal returned “Strong Buy”, as the maximum percentage change was observed to be around 5%. Figure </w:t>
      </w:r>
      <w:r>
        <w:t>4</w:t>
      </w:r>
      <w:r w:rsidRPr="00AE73A5">
        <w:t xml:space="preserve"> shows the percentage change of Bitcoin price.</w:t>
      </w:r>
    </w:p>
    <w:p w:rsidR="00AE73A5" w:rsidRDefault="00AE73A5" w:rsidP="00AE73A5">
      <w:pPr>
        <w:pStyle w:val="MDPI52figure"/>
        <w:ind w:left="2608"/>
        <w:jc w:val="left"/>
        <w:rPr>
          <w:b/>
        </w:rPr>
      </w:pPr>
      <w:r w:rsidRPr="004602C8">
        <w:rPr>
          <w:noProof/>
          <w:lang w:eastAsia="zh-CN" w:bidi="ar-SA"/>
        </w:rPr>
        <w:drawing>
          <wp:inline distT="114300" distB="114300" distL="114300" distR="114300" wp14:anchorId="5A02A48C" wp14:editId="326F8180">
            <wp:extent cx="4852140" cy="2722729"/>
            <wp:effectExtent l="0" t="0" r="5715" b="1905"/>
            <wp:docPr id="14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4864904" cy="2729891"/>
                    </a:xfrm>
                    <a:prstGeom prst="rect">
                      <a:avLst/>
                    </a:prstGeom>
                    <a:ln/>
                  </pic:spPr>
                </pic:pic>
              </a:graphicData>
            </a:graphic>
          </wp:inline>
        </w:drawing>
      </w:r>
    </w:p>
    <w:p w:rsidR="00AE73A5" w:rsidRDefault="00AE73A5" w:rsidP="00AE73A5">
      <w:pPr>
        <w:pStyle w:val="MDPI51figurecaption"/>
      </w:pPr>
      <w:r w:rsidRPr="00FA04F1">
        <w:rPr>
          <w:b/>
        </w:rPr>
        <w:t xml:space="preserve">Figure </w:t>
      </w:r>
      <w:r>
        <w:rPr>
          <w:b/>
        </w:rPr>
        <w:t>4</w:t>
      </w:r>
      <w:r w:rsidRPr="00FA04F1">
        <w:rPr>
          <w:b/>
        </w:rPr>
        <w:t xml:space="preserve">. </w:t>
      </w:r>
      <w:r w:rsidRPr="00AE73A5">
        <w:t>Mar 2022 percentage change of Bitcoin price</w:t>
      </w:r>
      <w:r>
        <w:t>.</w:t>
      </w:r>
    </w:p>
    <w:p w:rsidR="00AE73A5" w:rsidRDefault="00AE73A5" w:rsidP="00DF75E1">
      <w:pPr>
        <w:pStyle w:val="MDPI31text"/>
      </w:pPr>
      <w:r w:rsidRPr="00AE73A5">
        <w:t xml:space="preserve">All the signal results calculated above </w:t>
      </w:r>
      <w:r>
        <w:t>is</w:t>
      </w:r>
      <w:r w:rsidRPr="00AE73A5">
        <w:t xml:space="preserve"> sent to the prediction API server, thereby allowing the system to obtain predicted signals by posting a request.</w:t>
      </w:r>
    </w:p>
    <w:p w:rsidR="00AE73A5" w:rsidRDefault="00AE73A5" w:rsidP="00DF75E1">
      <w:pPr>
        <w:pStyle w:val="MDPI31text"/>
      </w:pPr>
    </w:p>
    <w:p w:rsidR="00656C6F" w:rsidRDefault="00937EA2" w:rsidP="00656C6F">
      <w:pPr>
        <w:pStyle w:val="MDPI21heading1"/>
      </w:pPr>
      <w:r w:rsidRPr="00325902">
        <w:t xml:space="preserve">4. </w:t>
      </w:r>
      <w:r w:rsidR="00AE73A5" w:rsidRPr="00AE73A5">
        <w:t>Prototype Result and Discussion</w:t>
      </w:r>
    </w:p>
    <w:p w:rsidR="00AE73A5" w:rsidRPr="001F31D1" w:rsidRDefault="00AE73A5" w:rsidP="00AE73A5">
      <w:pPr>
        <w:pStyle w:val="MDPI22heading2"/>
        <w:spacing w:before="240"/>
      </w:pPr>
      <w:r>
        <w:t>4</w:t>
      </w:r>
      <w:r w:rsidRPr="001F31D1">
        <w:t xml:space="preserve">.1. </w:t>
      </w:r>
      <w:r w:rsidR="00872E8E" w:rsidRPr="00872E8E">
        <w:t>Implementation results of the model</w:t>
      </w:r>
    </w:p>
    <w:p w:rsidR="00937EA2" w:rsidRDefault="00AE73A5" w:rsidP="00AE73A5">
      <w:pPr>
        <w:pStyle w:val="MDPI31text"/>
      </w:pPr>
      <w:r>
        <w:t xml:space="preserve">The accuracy formula will be used to evaluate the trading signal, with the Jan 2022 testing set being employed for each </w:t>
      </w:r>
      <w:proofErr w:type="spellStart"/>
      <w:r>
        <w:t>cryptocurrency</w:t>
      </w:r>
      <w:proofErr w:type="spellEnd"/>
      <w:r>
        <w:t>.</w:t>
      </w:r>
    </w:p>
    <w:p w:rsidR="00872E8E" w:rsidRDefault="00872E8E" w:rsidP="00872E8E">
      <w:pPr>
        <w:pStyle w:val="MDPI41tablecaption"/>
      </w:pPr>
      <w:r>
        <w:rPr>
          <w:b/>
        </w:rPr>
        <w:t xml:space="preserve">Table </w:t>
      </w:r>
      <w:r w:rsidR="0084173F">
        <w:rPr>
          <w:b/>
        </w:rPr>
        <w:t>2</w:t>
      </w:r>
      <w:r>
        <w:rPr>
          <w:b/>
        </w:rPr>
        <w:t xml:space="preserve">. </w:t>
      </w:r>
      <w:r>
        <w:t>Dataset composition.</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3242"/>
        <w:gridCol w:w="2430"/>
        <w:gridCol w:w="2185"/>
      </w:tblGrid>
      <w:tr w:rsidR="00872E8E" w:rsidTr="006708CF">
        <w:tc>
          <w:tcPr>
            <w:tcW w:w="3242" w:type="dxa"/>
            <w:tcBorders>
              <w:top w:val="single" w:sz="8" w:space="0" w:color="auto"/>
              <w:bottom w:val="single" w:sz="4" w:space="0" w:color="auto"/>
            </w:tcBorders>
            <w:shd w:val="clear" w:color="auto" w:fill="auto"/>
            <w:vAlign w:val="center"/>
          </w:tcPr>
          <w:p w:rsidR="00872E8E" w:rsidRDefault="00872E8E" w:rsidP="006708CF">
            <w:pPr>
              <w:pStyle w:val="MDPI42tablebody"/>
              <w:jc w:val="left"/>
              <w:rPr>
                <w:b/>
                <w:snapToGrid/>
              </w:rPr>
            </w:pPr>
            <w:r>
              <w:rPr>
                <w:b/>
                <w:snapToGrid/>
              </w:rPr>
              <w:t>Dataset Name</w:t>
            </w:r>
          </w:p>
        </w:tc>
        <w:tc>
          <w:tcPr>
            <w:tcW w:w="2430" w:type="dxa"/>
            <w:tcBorders>
              <w:top w:val="single" w:sz="8" w:space="0" w:color="auto"/>
              <w:bottom w:val="single" w:sz="4" w:space="0" w:color="auto"/>
            </w:tcBorders>
            <w:shd w:val="clear" w:color="auto" w:fill="auto"/>
            <w:vAlign w:val="center"/>
          </w:tcPr>
          <w:p w:rsidR="00872E8E" w:rsidRDefault="00872E8E" w:rsidP="006708CF">
            <w:pPr>
              <w:pStyle w:val="MDPI42tablebody"/>
              <w:jc w:val="left"/>
              <w:rPr>
                <w:b/>
                <w:snapToGrid/>
              </w:rPr>
            </w:pPr>
            <w:r w:rsidRPr="00872E8E">
              <w:rPr>
                <w:b/>
                <w:snapToGrid/>
              </w:rPr>
              <w:t>Source</w:t>
            </w:r>
          </w:p>
        </w:tc>
        <w:tc>
          <w:tcPr>
            <w:tcW w:w="2185" w:type="dxa"/>
            <w:tcBorders>
              <w:top w:val="single" w:sz="8" w:space="0" w:color="auto"/>
              <w:bottom w:val="single" w:sz="4" w:space="0" w:color="auto"/>
            </w:tcBorders>
            <w:shd w:val="clear" w:color="auto" w:fill="auto"/>
            <w:vAlign w:val="center"/>
          </w:tcPr>
          <w:p w:rsidR="00872E8E" w:rsidRDefault="00872E8E" w:rsidP="006708CF">
            <w:pPr>
              <w:pStyle w:val="MDPI42tablebody"/>
              <w:jc w:val="left"/>
              <w:rPr>
                <w:b/>
                <w:snapToGrid/>
              </w:rPr>
            </w:pPr>
            <w:r w:rsidRPr="00872E8E">
              <w:rPr>
                <w:b/>
                <w:snapToGrid/>
              </w:rPr>
              <w:t>Sentiment</w:t>
            </w:r>
          </w:p>
        </w:tc>
      </w:tr>
      <w:tr w:rsidR="00872E8E" w:rsidTr="006708CF">
        <w:tc>
          <w:tcPr>
            <w:tcW w:w="3242" w:type="dxa"/>
            <w:shd w:val="clear" w:color="auto" w:fill="auto"/>
            <w:vAlign w:val="center"/>
          </w:tcPr>
          <w:p w:rsidR="00872E8E" w:rsidRDefault="00872E8E" w:rsidP="006708CF">
            <w:pPr>
              <w:adjustRightInd w:val="0"/>
              <w:snapToGrid w:val="0"/>
              <w:spacing w:line="240" w:lineRule="auto"/>
              <w:jc w:val="left"/>
            </w:pPr>
            <w:r w:rsidRPr="00872E8E">
              <w:t>Twitter Tweets Sentiment Dataset</w:t>
            </w:r>
          </w:p>
        </w:tc>
        <w:tc>
          <w:tcPr>
            <w:tcW w:w="2430" w:type="dxa"/>
            <w:shd w:val="clear" w:color="auto" w:fill="auto"/>
            <w:vAlign w:val="center"/>
          </w:tcPr>
          <w:p w:rsidR="00872E8E" w:rsidRDefault="00872E8E" w:rsidP="006708CF">
            <w:pPr>
              <w:adjustRightInd w:val="0"/>
              <w:snapToGrid w:val="0"/>
              <w:spacing w:line="240" w:lineRule="auto"/>
              <w:jc w:val="left"/>
            </w:pPr>
            <w:r w:rsidRPr="00872E8E">
              <w:t>https://www.kaggle.com/datasets/yasserh/twitter-tweets-sentiment-dataset</w:t>
            </w:r>
            <w:r>
              <w:t xml:space="preserve"> </w:t>
            </w:r>
          </w:p>
        </w:tc>
        <w:tc>
          <w:tcPr>
            <w:tcW w:w="2185" w:type="dxa"/>
            <w:shd w:val="clear" w:color="auto" w:fill="auto"/>
            <w:vAlign w:val="center"/>
          </w:tcPr>
          <w:p w:rsidR="00872E8E" w:rsidRDefault="00872E8E" w:rsidP="00872E8E">
            <w:pPr>
              <w:adjustRightInd w:val="0"/>
              <w:snapToGrid w:val="0"/>
              <w:spacing w:line="240" w:lineRule="auto"/>
              <w:jc w:val="left"/>
            </w:pPr>
            <w:r>
              <w:t>27481 tweets, neutral 40%,positive</w:t>
            </w:r>
          </w:p>
          <w:p w:rsidR="00872E8E" w:rsidRDefault="00872E8E" w:rsidP="00872E8E">
            <w:pPr>
              <w:adjustRightInd w:val="0"/>
              <w:snapToGrid w:val="0"/>
              <w:spacing w:line="240" w:lineRule="auto"/>
              <w:jc w:val="left"/>
            </w:pPr>
            <w:r>
              <w:t>31%, negative 28%</w:t>
            </w:r>
          </w:p>
        </w:tc>
      </w:tr>
      <w:tr w:rsidR="00872E8E" w:rsidTr="006708CF">
        <w:tc>
          <w:tcPr>
            <w:tcW w:w="3242" w:type="dxa"/>
            <w:shd w:val="clear" w:color="auto" w:fill="auto"/>
            <w:vAlign w:val="center"/>
          </w:tcPr>
          <w:p w:rsidR="00872E8E" w:rsidRDefault="00872E8E" w:rsidP="006708CF">
            <w:pPr>
              <w:adjustRightInd w:val="0"/>
              <w:snapToGrid w:val="0"/>
              <w:spacing w:line="240" w:lineRule="auto"/>
              <w:jc w:val="left"/>
            </w:pPr>
            <w:r w:rsidRPr="00872E8E">
              <w:t>Bitcoin Tweets</w:t>
            </w:r>
          </w:p>
        </w:tc>
        <w:tc>
          <w:tcPr>
            <w:tcW w:w="2430" w:type="dxa"/>
            <w:shd w:val="clear" w:color="auto" w:fill="auto"/>
            <w:vAlign w:val="center"/>
          </w:tcPr>
          <w:p w:rsidR="00872E8E" w:rsidRDefault="00872E8E" w:rsidP="006708CF">
            <w:pPr>
              <w:adjustRightInd w:val="0"/>
              <w:snapToGrid w:val="0"/>
              <w:spacing w:line="240" w:lineRule="auto"/>
              <w:jc w:val="left"/>
            </w:pPr>
            <w:r w:rsidRPr="00872E8E">
              <w:t>https://www.kaggle.com/datasets/skularat/bitcoin-tweets</w:t>
            </w:r>
          </w:p>
        </w:tc>
        <w:tc>
          <w:tcPr>
            <w:tcW w:w="2185" w:type="dxa"/>
            <w:shd w:val="clear" w:color="auto" w:fill="auto"/>
            <w:vAlign w:val="center"/>
          </w:tcPr>
          <w:p w:rsidR="00872E8E" w:rsidRDefault="00872E8E" w:rsidP="006708CF">
            <w:pPr>
              <w:adjustRightInd w:val="0"/>
              <w:snapToGrid w:val="0"/>
              <w:spacing w:line="240" w:lineRule="auto"/>
              <w:jc w:val="left"/>
            </w:pPr>
            <w:r w:rsidRPr="00872E8E">
              <w:t>23965 tweets, positive 45%, neutral 43%, negative 12%</w:t>
            </w:r>
          </w:p>
        </w:tc>
      </w:tr>
      <w:tr w:rsidR="00872E8E" w:rsidTr="006708CF">
        <w:tc>
          <w:tcPr>
            <w:tcW w:w="3242" w:type="dxa"/>
            <w:shd w:val="clear" w:color="auto" w:fill="auto"/>
            <w:vAlign w:val="center"/>
          </w:tcPr>
          <w:p w:rsidR="00872E8E" w:rsidRDefault="00872E8E" w:rsidP="006708CF">
            <w:pPr>
              <w:adjustRightInd w:val="0"/>
              <w:snapToGrid w:val="0"/>
              <w:spacing w:line="240" w:lineRule="auto"/>
              <w:jc w:val="left"/>
            </w:pPr>
            <w:r w:rsidRPr="00872E8E">
              <w:t>Bitcoin/Ethereum/Dogecoin historical prices (Jan 2022)</w:t>
            </w:r>
          </w:p>
        </w:tc>
        <w:tc>
          <w:tcPr>
            <w:tcW w:w="2430" w:type="dxa"/>
            <w:shd w:val="clear" w:color="auto" w:fill="auto"/>
            <w:vAlign w:val="center"/>
          </w:tcPr>
          <w:p w:rsidR="00872E8E" w:rsidRDefault="00872E8E" w:rsidP="006708CF">
            <w:pPr>
              <w:adjustRightInd w:val="0"/>
              <w:snapToGrid w:val="0"/>
              <w:spacing w:line="240" w:lineRule="auto"/>
              <w:jc w:val="left"/>
            </w:pPr>
            <w:r w:rsidRPr="00872E8E">
              <w:t>https://www.investing.com/crypto/cryptocurrencyname/historical-data</w:t>
            </w:r>
          </w:p>
        </w:tc>
        <w:tc>
          <w:tcPr>
            <w:tcW w:w="2185" w:type="dxa"/>
            <w:shd w:val="clear" w:color="auto" w:fill="auto"/>
            <w:vAlign w:val="center"/>
          </w:tcPr>
          <w:p w:rsidR="00872E8E" w:rsidRDefault="00872E8E" w:rsidP="006708CF">
            <w:pPr>
              <w:adjustRightInd w:val="0"/>
              <w:snapToGrid w:val="0"/>
              <w:spacing w:line="240" w:lineRule="auto"/>
              <w:jc w:val="left"/>
            </w:pPr>
            <w:r>
              <w:t>N/A</w:t>
            </w:r>
          </w:p>
        </w:tc>
      </w:tr>
      <w:tr w:rsidR="00872E8E" w:rsidTr="006708CF">
        <w:tc>
          <w:tcPr>
            <w:tcW w:w="3242" w:type="dxa"/>
            <w:shd w:val="clear" w:color="auto" w:fill="auto"/>
            <w:vAlign w:val="center"/>
          </w:tcPr>
          <w:p w:rsidR="00872E8E" w:rsidRDefault="00872E8E" w:rsidP="006708CF">
            <w:pPr>
              <w:adjustRightInd w:val="0"/>
              <w:snapToGrid w:val="0"/>
              <w:spacing w:line="240" w:lineRule="auto"/>
              <w:jc w:val="left"/>
            </w:pPr>
            <w:r w:rsidRPr="00872E8E">
              <w:lastRenderedPageBreak/>
              <w:t>Historical Tweets (Jan 2022)</w:t>
            </w:r>
          </w:p>
        </w:tc>
        <w:tc>
          <w:tcPr>
            <w:tcW w:w="2430" w:type="dxa"/>
            <w:shd w:val="clear" w:color="auto" w:fill="auto"/>
            <w:vAlign w:val="center"/>
          </w:tcPr>
          <w:p w:rsidR="00872E8E" w:rsidRDefault="00872E8E" w:rsidP="006708CF">
            <w:pPr>
              <w:adjustRightInd w:val="0"/>
              <w:snapToGrid w:val="0"/>
              <w:spacing w:line="240" w:lineRule="auto"/>
              <w:jc w:val="left"/>
            </w:pPr>
            <w:r w:rsidRPr="00872E8E">
              <w:t>scraper</w:t>
            </w:r>
          </w:p>
        </w:tc>
        <w:tc>
          <w:tcPr>
            <w:tcW w:w="2185" w:type="dxa"/>
            <w:shd w:val="clear" w:color="auto" w:fill="auto"/>
            <w:vAlign w:val="center"/>
          </w:tcPr>
          <w:p w:rsidR="00872E8E" w:rsidRDefault="00872E8E" w:rsidP="006708CF">
            <w:pPr>
              <w:adjustRightInd w:val="0"/>
              <w:snapToGrid w:val="0"/>
              <w:spacing w:line="240" w:lineRule="auto"/>
              <w:jc w:val="left"/>
            </w:pPr>
            <w:r>
              <w:t>N/A</w:t>
            </w:r>
          </w:p>
        </w:tc>
      </w:tr>
    </w:tbl>
    <w:p w:rsidR="00872E8E" w:rsidRDefault="00872E8E" w:rsidP="00AE73A5">
      <w:pPr>
        <w:pStyle w:val="MDPI31text"/>
      </w:pPr>
    </w:p>
    <w:p w:rsidR="0084173F" w:rsidRDefault="00365471" w:rsidP="00AE73A5">
      <w:pPr>
        <w:pStyle w:val="MDPI31text"/>
      </w:pPr>
      <w:r w:rsidRPr="00365471">
        <w:t xml:space="preserve">Table </w:t>
      </w:r>
      <w:r w:rsidR="00436A15">
        <w:t>2</w:t>
      </w:r>
      <w:r w:rsidRPr="00365471">
        <w:t xml:space="preserve"> shows the details of the datasets for analysis. Tweets contain a variety of content from different users, some of which may be noisy. The raw data, having a polarity, is susceptible to redundancy. Therefore, preprocessing of tweets is needed and includes the following points: the removal of all URLs (e.g. www.abc.com), targets (@username), and hash tags (</w:t>
      </w:r>
      <w:proofErr w:type="spellStart"/>
      <w:r w:rsidRPr="00365471">
        <w:t>e.g.#topic</w:t>
      </w:r>
      <w:proofErr w:type="spellEnd"/>
      <w:r w:rsidRPr="00365471">
        <w:t xml:space="preserve">); the replacement of all emoticons and smileys; the removal of stop words and punctuation; the replacement of extra white spaces; the removal of duplicate tweets; the removal of tweets that contain “give away”, “pump”, “join”; the removal of tweets with more than 14 hashtags; and the removal of tweets if the creator name contains “bot” (as per the identification of </w:t>
      </w:r>
      <w:proofErr w:type="spellStart"/>
      <w:r w:rsidRPr="00365471">
        <w:t>cryptocurrency</w:t>
      </w:r>
      <w:proofErr w:type="spellEnd"/>
      <w:r w:rsidRPr="00365471">
        <w:t>-related Twitter bot accounts</w:t>
      </w:r>
      <w:r>
        <w:t xml:space="preserve"> </w:t>
      </w:r>
      <w:r w:rsidRPr="00365471">
        <w:t>[</w:t>
      </w:r>
      <w:r w:rsidR="004E4087">
        <w:t>31</w:t>
      </w:r>
      <w:r w:rsidRPr="00365471">
        <w:t>]).</w:t>
      </w:r>
    </w:p>
    <w:p w:rsidR="00436A15" w:rsidRDefault="00436A15" w:rsidP="00AE73A5">
      <w:pPr>
        <w:pStyle w:val="MDPI31text"/>
      </w:pPr>
    </w:p>
    <w:p w:rsidR="00436A15" w:rsidRDefault="00436A15" w:rsidP="00436A15">
      <w:pPr>
        <w:pStyle w:val="MDPI22heading2"/>
        <w:spacing w:before="240"/>
      </w:pPr>
      <w:r>
        <w:t>4</w:t>
      </w:r>
      <w:r w:rsidRPr="001F31D1">
        <w:t>.</w:t>
      </w:r>
      <w:r>
        <w:t>2</w:t>
      </w:r>
      <w:r w:rsidRPr="001F31D1">
        <w:t xml:space="preserve">. </w:t>
      </w:r>
      <w:r w:rsidRPr="00436A15">
        <w:t>Experiments on sentiment analysis</w:t>
      </w:r>
    </w:p>
    <w:p w:rsidR="00436A15" w:rsidRDefault="00436A15" w:rsidP="00436A15">
      <w:pPr>
        <w:pStyle w:val="MDPI31text"/>
      </w:pPr>
      <w:r>
        <w:t xml:space="preserve">Sentiment analysis models are used to understand the emotion communicated in a tweet, whether it is positive, negative, or neutral. In order to determine the emotion of a tweet, three different sentiment analysis models have been evaluated using the Twitter Tweets Sentiment Dataset from </w:t>
      </w:r>
      <w:proofErr w:type="spellStart"/>
      <w:r>
        <w:t>Kaggle</w:t>
      </w:r>
      <w:proofErr w:type="spellEnd"/>
      <w:r>
        <w:t xml:space="preserve"> to train and test.</w:t>
      </w:r>
    </w:p>
    <w:p w:rsidR="00436A15" w:rsidRDefault="00436A15" w:rsidP="00436A15">
      <w:pPr>
        <w:pStyle w:val="MDPI31text"/>
      </w:pPr>
    </w:p>
    <w:p w:rsidR="00436A15" w:rsidRDefault="00436A15" w:rsidP="00436A15">
      <w:pPr>
        <w:pStyle w:val="MDPI23heading3"/>
      </w:pPr>
      <w:r>
        <w:t xml:space="preserve">4.2.1. </w:t>
      </w:r>
      <w:proofErr w:type="spellStart"/>
      <w:r w:rsidRPr="00436A15">
        <w:t>TextBlob</w:t>
      </w:r>
      <w:proofErr w:type="spellEnd"/>
    </w:p>
    <w:p w:rsidR="00436A15" w:rsidRDefault="00436A15" w:rsidP="00614CC9">
      <w:pPr>
        <w:pStyle w:val="MDPI31text"/>
      </w:pPr>
      <w:r w:rsidRPr="00436A15">
        <w:t xml:space="preserve">The first sentiment analysis model that was tried was </w:t>
      </w:r>
      <w:proofErr w:type="spellStart"/>
      <w:r w:rsidRPr="00436A15">
        <w:t>Textblob</w:t>
      </w:r>
      <w:proofErr w:type="spellEnd"/>
      <w:r w:rsidRPr="00436A15">
        <w:t xml:space="preserve">. An understanding of sentiment analysis was sought, as well as the polarity relationship between tweets. </w:t>
      </w:r>
      <w:proofErr w:type="spellStart"/>
      <w:r w:rsidRPr="00436A15">
        <w:t>Textblob</w:t>
      </w:r>
      <w:proofErr w:type="spellEnd"/>
      <w:r w:rsidRPr="00436A15">
        <w:t xml:space="preserve"> returns two properties of the tweets, polarity and subjectivity. The polarity score is a float within the range [-1.0, 1.0] and the subjectivity is a float within the range [0.0, 1.0], where 0.0 is very objective and 1.0 is very subjective. As </w:t>
      </w:r>
      <w:proofErr w:type="spellStart"/>
      <w:r w:rsidRPr="00436A15">
        <w:t>Textblob</w:t>
      </w:r>
      <w:proofErr w:type="spellEnd"/>
      <w:r w:rsidRPr="00436A15">
        <w:t xml:space="preserve"> is a pre-trained Lexicon-based sentiment analyzer, no additional steps are required to use the model. For the first try, values below [0] were assumed to be negative sentiment data, values equal to [0] were assumed to be neutral sentiment, and values above [0] were assumed to be positive sentiment. Table </w:t>
      </w:r>
      <w:r>
        <w:t>3</w:t>
      </w:r>
      <w:r w:rsidRPr="00436A15">
        <w:t xml:space="preserve"> shows the classification report of </w:t>
      </w:r>
      <w:proofErr w:type="spellStart"/>
      <w:r w:rsidRPr="00436A15">
        <w:t>TextBlob</w:t>
      </w:r>
      <w:proofErr w:type="spellEnd"/>
      <w:r w:rsidR="00614CC9">
        <w:t>. The classification report shows that the overall accuracy of the model is 58%. Precision and recall for class 0 are 0.66 and 0.47 respectively, while precision and recall for class 1 are 0.59 and 0.50 respectively. Furthermore, precision and recall for class 2 are 0.54 and 0.80 respectively. The macro average of the precision, recall, and F1-score is 0.60, 0.59, and 0.58 respectively. The weighted average of the precision, recall, and F1-score is 0.59, 0.58, and 0.57 respectively. Overall, this classification report indicates that the model has performed relatively well in terms of classifying the data into the three separate classes. The accuracy of the model is not the highest, but it is still relatively good.</w:t>
      </w:r>
      <w:r w:rsidRPr="00436A15">
        <w:t xml:space="preserve"> Figure </w:t>
      </w:r>
      <w:r w:rsidR="0086578D">
        <w:t>5</w:t>
      </w:r>
      <w:r w:rsidRPr="00436A15">
        <w:t xml:space="preserve"> shows the corresponding confusion matrix.</w:t>
      </w:r>
    </w:p>
    <w:p w:rsidR="00436A15" w:rsidRDefault="00436A15" w:rsidP="00436A15">
      <w:pPr>
        <w:pStyle w:val="MDPI41tablecaption"/>
      </w:pPr>
      <w:r>
        <w:rPr>
          <w:b/>
        </w:rPr>
        <w:t>Table 3</w:t>
      </w:r>
      <w:r w:rsidRPr="00325902">
        <w:rPr>
          <w:b/>
        </w:rPr>
        <w:t>.</w:t>
      </w:r>
      <w:r w:rsidRPr="00325902">
        <w:t xml:space="preserve"> </w:t>
      </w:r>
      <w:proofErr w:type="spellStart"/>
      <w:r w:rsidRPr="00436A15">
        <w:t>TextBlob</w:t>
      </w:r>
      <w:proofErr w:type="spellEnd"/>
      <w:r w:rsidRPr="00436A15">
        <w:t xml:space="preserve"> </w:t>
      </w:r>
      <w:proofErr w:type="spellStart"/>
      <w:r w:rsidRPr="00436A15">
        <w:t>classification_report</w:t>
      </w:r>
      <w:proofErr w:type="spellEnd"/>
      <w:r w:rsidRPr="00325902">
        <w:t>.</w:t>
      </w:r>
    </w:p>
    <w:tbl>
      <w:tblPr>
        <w:tblW w:w="6122"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1442"/>
        <w:gridCol w:w="990"/>
        <w:gridCol w:w="1530"/>
        <w:gridCol w:w="990"/>
        <w:gridCol w:w="1170"/>
      </w:tblGrid>
      <w:tr w:rsidR="00436A15" w:rsidRPr="00DC06CB" w:rsidTr="00436A15">
        <w:tc>
          <w:tcPr>
            <w:tcW w:w="1442" w:type="dxa"/>
            <w:tcBorders>
              <w:bottom w:val="single" w:sz="4" w:space="0" w:color="auto"/>
            </w:tcBorders>
            <w:shd w:val="clear" w:color="auto" w:fill="auto"/>
            <w:vAlign w:val="center"/>
          </w:tcPr>
          <w:p w:rsidR="00436A15" w:rsidRPr="007F7C8C" w:rsidRDefault="00436A15" w:rsidP="006708CF">
            <w:pPr>
              <w:pStyle w:val="MDPI42tablebody"/>
              <w:spacing w:line="240" w:lineRule="auto"/>
              <w:rPr>
                <w:b/>
                <w:snapToGrid/>
              </w:rPr>
            </w:pPr>
          </w:p>
        </w:tc>
        <w:tc>
          <w:tcPr>
            <w:tcW w:w="990" w:type="dxa"/>
            <w:tcBorders>
              <w:bottom w:val="single" w:sz="4" w:space="0" w:color="auto"/>
            </w:tcBorders>
            <w:shd w:val="clear" w:color="auto" w:fill="auto"/>
            <w:vAlign w:val="center"/>
          </w:tcPr>
          <w:p w:rsidR="00436A15" w:rsidRPr="007F7C8C" w:rsidRDefault="00436A15" w:rsidP="006708CF">
            <w:pPr>
              <w:pStyle w:val="MDPI42tablebody"/>
              <w:spacing w:line="240" w:lineRule="auto"/>
              <w:rPr>
                <w:b/>
                <w:snapToGrid/>
              </w:rPr>
            </w:pPr>
            <w:r w:rsidRPr="00436A15">
              <w:rPr>
                <w:b/>
                <w:snapToGrid/>
              </w:rPr>
              <w:t>Precision</w:t>
            </w:r>
          </w:p>
        </w:tc>
        <w:tc>
          <w:tcPr>
            <w:tcW w:w="1530" w:type="dxa"/>
            <w:tcBorders>
              <w:bottom w:val="single" w:sz="4" w:space="0" w:color="auto"/>
            </w:tcBorders>
            <w:shd w:val="clear" w:color="auto" w:fill="auto"/>
            <w:vAlign w:val="center"/>
          </w:tcPr>
          <w:p w:rsidR="00436A15" w:rsidRPr="007F7C8C" w:rsidRDefault="00436A15" w:rsidP="006708CF">
            <w:pPr>
              <w:pStyle w:val="MDPI42tablebody"/>
              <w:spacing w:line="240" w:lineRule="auto"/>
              <w:rPr>
                <w:b/>
                <w:snapToGrid/>
              </w:rPr>
            </w:pPr>
            <w:r w:rsidRPr="00436A15">
              <w:rPr>
                <w:b/>
                <w:snapToGrid/>
              </w:rPr>
              <w:t>Recall</w:t>
            </w:r>
          </w:p>
        </w:tc>
        <w:tc>
          <w:tcPr>
            <w:tcW w:w="990" w:type="dxa"/>
            <w:tcBorders>
              <w:bottom w:val="single" w:sz="4" w:space="0" w:color="auto"/>
            </w:tcBorders>
          </w:tcPr>
          <w:p w:rsidR="00436A15" w:rsidRPr="007F7C8C" w:rsidRDefault="00436A15" w:rsidP="006708CF">
            <w:pPr>
              <w:pStyle w:val="MDPI42tablebody"/>
              <w:spacing w:line="240" w:lineRule="auto"/>
              <w:rPr>
                <w:b/>
                <w:snapToGrid/>
              </w:rPr>
            </w:pPr>
            <w:r w:rsidRPr="00436A15">
              <w:rPr>
                <w:b/>
                <w:snapToGrid/>
              </w:rPr>
              <w:t>F1-Score</w:t>
            </w:r>
          </w:p>
        </w:tc>
        <w:tc>
          <w:tcPr>
            <w:tcW w:w="1170" w:type="dxa"/>
            <w:tcBorders>
              <w:bottom w:val="single" w:sz="4" w:space="0" w:color="auto"/>
            </w:tcBorders>
          </w:tcPr>
          <w:p w:rsidR="00436A15" w:rsidRPr="00436A15" w:rsidRDefault="00436A15" w:rsidP="006708CF">
            <w:pPr>
              <w:pStyle w:val="MDPI42tablebody"/>
              <w:spacing w:line="240" w:lineRule="auto"/>
              <w:rPr>
                <w:b/>
                <w:snapToGrid/>
              </w:rPr>
            </w:pPr>
            <w:r w:rsidRPr="00436A15">
              <w:rPr>
                <w:b/>
                <w:snapToGrid/>
              </w:rPr>
              <w:t>Support</w:t>
            </w:r>
          </w:p>
        </w:tc>
      </w:tr>
      <w:tr w:rsidR="00436A15" w:rsidRPr="00DC06CB" w:rsidTr="006708CF">
        <w:tc>
          <w:tcPr>
            <w:tcW w:w="1442" w:type="dxa"/>
            <w:shd w:val="clear" w:color="auto" w:fill="auto"/>
            <w:vAlign w:val="center"/>
          </w:tcPr>
          <w:p w:rsidR="00436A15" w:rsidRPr="00F220D4" w:rsidRDefault="00436A15" w:rsidP="00436A15">
            <w:pPr>
              <w:pStyle w:val="MDPI42tablebody"/>
              <w:spacing w:line="240" w:lineRule="auto"/>
            </w:pPr>
            <w:r>
              <w:t>0</w:t>
            </w:r>
          </w:p>
        </w:tc>
        <w:tc>
          <w:tcPr>
            <w:tcW w:w="990" w:type="dxa"/>
            <w:shd w:val="clear" w:color="auto" w:fill="auto"/>
            <w:vAlign w:val="center"/>
          </w:tcPr>
          <w:p w:rsidR="00436A15" w:rsidRPr="00F220D4" w:rsidRDefault="00436A15" w:rsidP="00436A15">
            <w:pPr>
              <w:pStyle w:val="MDPI42tablebody"/>
              <w:spacing w:line="240" w:lineRule="auto"/>
            </w:pPr>
            <w:r>
              <w:t>0.66</w:t>
            </w:r>
          </w:p>
        </w:tc>
        <w:tc>
          <w:tcPr>
            <w:tcW w:w="1530" w:type="dxa"/>
            <w:shd w:val="clear" w:color="auto" w:fill="auto"/>
            <w:vAlign w:val="center"/>
          </w:tcPr>
          <w:p w:rsidR="00436A15" w:rsidRPr="00F220D4" w:rsidRDefault="00436A15" w:rsidP="00436A15">
            <w:pPr>
              <w:pStyle w:val="MDPI42tablebody"/>
              <w:spacing w:line="240" w:lineRule="auto"/>
            </w:pPr>
            <w:r>
              <w:t>0.47</w:t>
            </w:r>
          </w:p>
        </w:tc>
        <w:tc>
          <w:tcPr>
            <w:tcW w:w="990" w:type="dxa"/>
            <w:vAlign w:val="center"/>
          </w:tcPr>
          <w:p w:rsidR="00436A15" w:rsidRPr="00F220D4" w:rsidRDefault="00436A15" w:rsidP="00436A15">
            <w:pPr>
              <w:pStyle w:val="MDPI42tablebody"/>
              <w:spacing w:line="240" w:lineRule="auto"/>
            </w:pPr>
            <w:r>
              <w:t>0.55</w:t>
            </w:r>
          </w:p>
        </w:tc>
        <w:tc>
          <w:tcPr>
            <w:tcW w:w="1170" w:type="dxa"/>
            <w:vAlign w:val="center"/>
          </w:tcPr>
          <w:p w:rsidR="00436A15" w:rsidRPr="00F220D4" w:rsidRDefault="00436A15" w:rsidP="00436A15">
            <w:pPr>
              <w:pStyle w:val="MDPI42tablebody"/>
              <w:spacing w:line="240" w:lineRule="auto"/>
            </w:pPr>
            <w:r>
              <w:t>1556</w:t>
            </w:r>
          </w:p>
        </w:tc>
      </w:tr>
      <w:tr w:rsidR="00436A15" w:rsidRPr="00DC06CB" w:rsidTr="006708CF">
        <w:tc>
          <w:tcPr>
            <w:tcW w:w="1442" w:type="dxa"/>
            <w:shd w:val="clear" w:color="auto" w:fill="auto"/>
            <w:vAlign w:val="center"/>
          </w:tcPr>
          <w:p w:rsidR="00436A15" w:rsidRPr="00F220D4" w:rsidRDefault="00436A15" w:rsidP="00436A15">
            <w:pPr>
              <w:pStyle w:val="MDPI42tablebody"/>
              <w:spacing w:line="240" w:lineRule="auto"/>
            </w:pPr>
            <w:r>
              <w:t>1</w:t>
            </w:r>
          </w:p>
        </w:tc>
        <w:tc>
          <w:tcPr>
            <w:tcW w:w="990" w:type="dxa"/>
            <w:shd w:val="clear" w:color="auto" w:fill="auto"/>
            <w:vAlign w:val="center"/>
          </w:tcPr>
          <w:p w:rsidR="00436A15" w:rsidRPr="00F220D4" w:rsidRDefault="00436A15" w:rsidP="00436A15">
            <w:pPr>
              <w:pStyle w:val="MDPI42tablebody"/>
              <w:spacing w:line="240" w:lineRule="auto"/>
            </w:pPr>
            <w:r>
              <w:t>0.59</w:t>
            </w:r>
          </w:p>
        </w:tc>
        <w:tc>
          <w:tcPr>
            <w:tcW w:w="1530" w:type="dxa"/>
            <w:shd w:val="clear" w:color="auto" w:fill="auto"/>
            <w:vAlign w:val="center"/>
          </w:tcPr>
          <w:p w:rsidR="00436A15" w:rsidRPr="00F220D4" w:rsidRDefault="00436A15" w:rsidP="00436A15">
            <w:pPr>
              <w:pStyle w:val="MDPI42tablebody"/>
              <w:spacing w:line="240" w:lineRule="auto"/>
            </w:pPr>
            <w:r>
              <w:t>0.50</w:t>
            </w:r>
          </w:p>
        </w:tc>
        <w:tc>
          <w:tcPr>
            <w:tcW w:w="990" w:type="dxa"/>
            <w:vAlign w:val="center"/>
          </w:tcPr>
          <w:p w:rsidR="00436A15" w:rsidRPr="00F220D4" w:rsidRDefault="00436A15" w:rsidP="00436A15">
            <w:pPr>
              <w:pStyle w:val="MDPI42tablebody"/>
              <w:spacing w:line="240" w:lineRule="auto"/>
            </w:pPr>
            <w:r>
              <w:t>0.54</w:t>
            </w:r>
          </w:p>
        </w:tc>
        <w:tc>
          <w:tcPr>
            <w:tcW w:w="1170" w:type="dxa"/>
            <w:vAlign w:val="center"/>
          </w:tcPr>
          <w:p w:rsidR="00436A15" w:rsidRPr="00F220D4" w:rsidRDefault="00436A15" w:rsidP="00436A15">
            <w:pPr>
              <w:pStyle w:val="MDPI42tablebody"/>
              <w:spacing w:line="240" w:lineRule="auto"/>
            </w:pPr>
            <w:r>
              <w:t>2224</w:t>
            </w:r>
          </w:p>
        </w:tc>
      </w:tr>
      <w:tr w:rsidR="00436A15" w:rsidRPr="00DC06CB" w:rsidTr="006708CF">
        <w:tc>
          <w:tcPr>
            <w:tcW w:w="1442" w:type="dxa"/>
            <w:shd w:val="clear" w:color="auto" w:fill="auto"/>
            <w:vAlign w:val="center"/>
          </w:tcPr>
          <w:p w:rsidR="00436A15" w:rsidRPr="007B5709" w:rsidRDefault="00436A15" w:rsidP="00436A15">
            <w:pPr>
              <w:pStyle w:val="MDPI42tablebody"/>
              <w:spacing w:line="240" w:lineRule="auto"/>
            </w:pPr>
            <w:r>
              <w:t>2</w:t>
            </w:r>
          </w:p>
        </w:tc>
        <w:tc>
          <w:tcPr>
            <w:tcW w:w="990" w:type="dxa"/>
            <w:shd w:val="clear" w:color="auto" w:fill="auto"/>
            <w:vAlign w:val="center"/>
          </w:tcPr>
          <w:p w:rsidR="00436A15" w:rsidRPr="00F220D4" w:rsidRDefault="00436A15" w:rsidP="00436A15">
            <w:pPr>
              <w:pStyle w:val="MDPI42tablebody"/>
              <w:spacing w:line="240" w:lineRule="auto"/>
            </w:pPr>
            <w:r>
              <w:t>0.54</w:t>
            </w:r>
          </w:p>
        </w:tc>
        <w:tc>
          <w:tcPr>
            <w:tcW w:w="1530" w:type="dxa"/>
            <w:shd w:val="clear" w:color="auto" w:fill="auto"/>
            <w:vAlign w:val="center"/>
          </w:tcPr>
          <w:p w:rsidR="00436A15" w:rsidRPr="00F220D4" w:rsidRDefault="00436A15" w:rsidP="00436A15">
            <w:pPr>
              <w:pStyle w:val="MDPI42tablebody"/>
              <w:spacing w:line="240" w:lineRule="auto"/>
            </w:pPr>
            <w:r>
              <w:t>0.80</w:t>
            </w:r>
          </w:p>
        </w:tc>
        <w:tc>
          <w:tcPr>
            <w:tcW w:w="990" w:type="dxa"/>
            <w:vAlign w:val="center"/>
          </w:tcPr>
          <w:p w:rsidR="00436A15" w:rsidRPr="00F220D4" w:rsidRDefault="00436A15" w:rsidP="00436A15">
            <w:pPr>
              <w:pStyle w:val="MDPI42tablebody"/>
              <w:spacing w:line="240" w:lineRule="auto"/>
            </w:pPr>
            <w:r>
              <w:t>0.65</w:t>
            </w:r>
          </w:p>
        </w:tc>
        <w:tc>
          <w:tcPr>
            <w:tcW w:w="1170" w:type="dxa"/>
            <w:vAlign w:val="center"/>
          </w:tcPr>
          <w:p w:rsidR="00436A15" w:rsidRPr="00F220D4" w:rsidRDefault="00436A15" w:rsidP="00436A15">
            <w:pPr>
              <w:pStyle w:val="MDPI42tablebody"/>
              <w:spacing w:line="240" w:lineRule="auto"/>
            </w:pPr>
            <w:r>
              <w:t>1717</w:t>
            </w:r>
          </w:p>
        </w:tc>
      </w:tr>
      <w:tr w:rsidR="00436A15" w:rsidRPr="00DC06CB" w:rsidTr="006708CF">
        <w:tc>
          <w:tcPr>
            <w:tcW w:w="1442" w:type="dxa"/>
            <w:shd w:val="clear" w:color="auto" w:fill="auto"/>
            <w:vAlign w:val="center"/>
          </w:tcPr>
          <w:p w:rsidR="00436A15" w:rsidRPr="007B5709" w:rsidRDefault="00436A15" w:rsidP="00436A15">
            <w:pPr>
              <w:pStyle w:val="MDPI42tablebody"/>
              <w:spacing w:line="240" w:lineRule="auto"/>
            </w:pPr>
            <w:r>
              <w:t>a</w:t>
            </w:r>
            <w:r w:rsidRPr="00436A15">
              <w:t>ccuracy</w:t>
            </w:r>
          </w:p>
        </w:tc>
        <w:tc>
          <w:tcPr>
            <w:tcW w:w="990" w:type="dxa"/>
            <w:shd w:val="clear" w:color="auto" w:fill="auto"/>
            <w:vAlign w:val="center"/>
          </w:tcPr>
          <w:p w:rsidR="00436A15" w:rsidRPr="00F220D4" w:rsidRDefault="004A36BC" w:rsidP="00436A15">
            <w:pPr>
              <w:pStyle w:val="MDPI42tablebody"/>
              <w:spacing w:line="240" w:lineRule="auto"/>
            </w:pPr>
            <w:r>
              <w:t>/</w:t>
            </w:r>
          </w:p>
        </w:tc>
        <w:tc>
          <w:tcPr>
            <w:tcW w:w="1530" w:type="dxa"/>
            <w:shd w:val="clear" w:color="auto" w:fill="auto"/>
            <w:vAlign w:val="center"/>
          </w:tcPr>
          <w:p w:rsidR="00436A15" w:rsidRPr="00F220D4" w:rsidRDefault="004A36BC" w:rsidP="00436A15">
            <w:pPr>
              <w:pStyle w:val="MDPI42tablebody"/>
              <w:spacing w:line="240" w:lineRule="auto"/>
            </w:pPr>
            <w:r>
              <w:t>/</w:t>
            </w:r>
          </w:p>
        </w:tc>
        <w:tc>
          <w:tcPr>
            <w:tcW w:w="990" w:type="dxa"/>
            <w:vAlign w:val="center"/>
          </w:tcPr>
          <w:p w:rsidR="00436A15" w:rsidRPr="00F220D4" w:rsidRDefault="00436A15" w:rsidP="00436A15">
            <w:pPr>
              <w:pStyle w:val="MDPI42tablebody"/>
              <w:spacing w:line="240" w:lineRule="auto"/>
            </w:pPr>
            <w:r>
              <w:t>0.58</w:t>
            </w:r>
          </w:p>
        </w:tc>
        <w:tc>
          <w:tcPr>
            <w:tcW w:w="1170" w:type="dxa"/>
            <w:vAlign w:val="center"/>
          </w:tcPr>
          <w:p w:rsidR="00436A15" w:rsidRPr="00F220D4" w:rsidRDefault="00436A15" w:rsidP="00436A15">
            <w:pPr>
              <w:pStyle w:val="MDPI42tablebody"/>
              <w:spacing w:line="240" w:lineRule="auto"/>
            </w:pPr>
            <w:r>
              <w:t>5497</w:t>
            </w:r>
          </w:p>
        </w:tc>
      </w:tr>
      <w:tr w:rsidR="00436A15" w:rsidRPr="00DC06CB" w:rsidTr="006708CF">
        <w:tc>
          <w:tcPr>
            <w:tcW w:w="1442" w:type="dxa"/>
            <w:shd w:val="clear" w:color="auto" w:fill="auto"/>
            <w:vAlign w:val="center"/>
          </w:tcPr>
          <w:p w:rsidR="00436A15" w:rsidRPr="007B5709" w:rsidRDefault="00436A15" w:rsidP="00436A15">
            <w:pPr>
              <w:pStyle w:val="MDPI42tablebody"/>
              <w:spacing w:line="240" w:lineRule="auto"/>
            </w:pPr>
            <w:r w:rsidRPr="00436A15">
              <w:t xml:space="preserve">macro </w:t>
            </w:r>
            <w:proofErr w:type="spellStart"/>
            <w:r w:rsidRPr="00436A15">
              <w:t>avg</w:t>
            </w:r>
            <w:proofErr w:type="spellEnd"/>
          </w:p>
        </w:tc>
        <w:tc>
          <w:tcPr>
            <w:tcW w:w="990" w:type="dxa"/>
            <w:shd w:val="clear" w:color="auto" w:fill="auto"/>
            <w:vAlign w:val="center"/>
          </w:tcPr>
          <w:p w:rsidR="00436A15" w:rsidRPr="00F220D4" w:rsidRDefault="00436A15" w:rsidP="00436A15">
            <w:pPr>
              <w:pStyle w:val="MDPI42tablebody"/>
              <w:spacing w:line="240" w:lineRule="auto"/>
            </w:pPr>
            <w:r>
              <w:t>0.60</w:t>
            </w:r>
          </w:p>
        </w:tc>
        <w:tc>
          <w:tcPr>
            <w:tcW w:w="1530" w:type="dxa"/>
            <w:shd w:val="clear" w:color="auto" w:fill="auto"/>
            <w:vAlign w:val="center"/>
          </w:tcPr>
          <w:p w:rsidR="00436A15" w:rsidRPr="00F220D4" w:rsidRDefault="00436A15" w:rsidP="00436A15">
            <w:pPr>
              <w:pStyle w:val="MDPI42tablebody"/>
              <w:spacing w:line="240" w:lineRule="auto"/>
            </w:pPr>
            <w:r>
              <w:t>0.59</w:t>
            </w:r>
          </w:p>
        </w:tc>
        <w:tc>
          <w:tcPr>
            <w:tcW w:w="990" w:type="dxa"/>
            <w:vAlign w:val="center"/>
          </w:tcPr>
          <w:p w:rsidR="00436A15" w:rsidRPr="00F220D4" w:rsidRDefault="00436A15" w:rsidP="00436A15">
            <w:pPr>
              <w:pStyle w:val="MDPI42tablebody"/>
              <w:spacing w:line="240" w:lineRule="auto"/>
            </w:pPr>
            <w:r>
              <w:t>0.58</w:t>
            </w:r>
          </w:p>
        </w:tc>
        <w:tc>
          <w:tcPr>
            <w:tcW w:w="1170" w:type="dxa"/>
            <w:vAlign w:val="center"/>
          </w:tcPr>
          <w:p w:rsidR="00436A15" w:rsidRPr="00F220D4" w:rsidRDefault="00436A15" w:rsidP="00436A15">
            <w:pPr>
              <w:pStyle w:val="MDPI42tablebody"/>
              <w:spacing w:line="240" w:lineRule="auto"/>
            </w:pPr>
            <w:r>
              <w:t>5497</w:t>
            </w:r>
          </w:p>
        </w:tc>
      </w:tr>
      <w:tr w:rsidR="00436A15" w:rsidRPr="00DC06CB" w:rsidTr="006708CF">
        <w:tc>
          <w:tcPr>
            <w:tcW w:w="1442" w:type="dxa"/>
            <w:shd w:val="clear" w:color="auto" w:fill="auto"/>
            <w:vAlign w:val="center"/>
          </w:tcPr>
          <w:p w:rsidR="00436A15" w:rsidRPr="007B5709" w:rsidRDefault="00436A15" w:rsidP="00436A15">
            <w:pPr>
              <w:pStyle w:val="MDPI42tablebody"/>
              <w:spacing w:line="240" w:lineRule="auto"/>
            </w:pPr>
            <w:r w:rsidRPr="00436A15">
              <w:t xml:space="preserve">weighted </w:t>
            </w:r>
            <w:proofErr w:type="spellStart"/>
            <w:r w:rsidRPr="00436A15">
              <w:t>avg</w:t>
            </w:r>
            <w:proofErr w:type="spellEnd"/>
          </w:p>
        </w:tc>
        <w:tc>
          <w:tcPr>
            <w:tcW w:w="990" w:type="dxa"/>
            <w:shd w:val="clear" w:color="auto" w:fill="auto"/>
            <w:vAlign w:val="center"/>
          </w:tcPr>
          <w:p w:rsidR="00436A15" w:rsidRPr="00F220D4" w:rsidRDefault="00436A15" w:rsidP="00436A15">
            <w:pPr>
              <w:pStyle w:val="MDPI42tablebody"/>
              <w:spacing w:line="240" w:lineRule="auto"/>
            </w:pPr>
            <w:r>
              <w:t>0.59</w:t>
            </w:r>
          </w:p>
        </w:tc>
        <w:tc>
          <w:tcPr>
            <w:tcW w:w="1530" w:type="dxa"/>
            <w:shd w:val="clear" w:color="auto" w:fill="auto"/>
            <w:vAlign w:val="center"/>
          </w:tcPr>
          <w:p w:rsidR="00436A15" w:rsidRPr="00F220D4" w:rsidRDefault="00436A15" w:rsidP="00436A15">
            <w:pPr>
              <w:pStyle w:val="MDPI42tablebody"/>
              <w:spacing w:line="240" w:lineRule="auto"/>
            </w:pPr>
            <w:r>
              <w:t>0.58</w:t>
            </w:r>
          </w:p>
        </w:tc>
        <w:tc>
          <w:tcPr>
            <w:tcW w:w="990" w:type="dxa"/>
            <w:vAlign w:val="center"/>
          </w:tcPr>
          <w:p w:rsidR="00436A15" w:rsidRPr="00F220D4" w:rsidRDefault="00436A15" w:rsidP="00436A15">
            <w:pPr>
              <w:pStyle w:val="MDPI42tablebody"/>
              <w:spacing w:line="240" w:lineRule="auto"/>
            </w:pPr>
            <w:r>
              <w:t>0.57</w:t>
            </w:r>
          </w:p>
        </w:tc>
        <w:tc>
          <w:tcPr>
            <w:tcW w:w="1170" w:type="dxa"/>
            <w:vAlign w:val="center"/>
          </w:tcPr>
          <w:p w:rsidR="00436A15" w:rsidRPr="00F220D4" w:rsidRDefault="00436A15" w:rsidP="00436A15">
            <w:pPr>
              <w:pStyle w:val="MDPI42tablebody"/>
              <w:spacing w:line="240" w:lineRule="auto"/>
            </w:pPr>
            <w:r>
              <w:t>5497</w:t>
            </w:r>
          </w:p>
        </w:tc>
      </w:tr>
    </w:tbl>
    <w:p w:rsidR="00436A15" w:rsidRDefault="00436A15" w:rsidP="00436A15">
      <w:pPr>
        <w:pStyle w:val="MDPI31text"/>
      </w:pPr>
    </w:p>
    <w:p w:rsidR="0086578D" w:rsidRDefault="0086578D" w:rsidP="0086578D">
      <w:pPr>
        <w:pStyle w:val="MDPI52figure"/>
        <w:ind w:left="2608"/>
        <w:jc w:val="left"/>
        <w:rPr>
          <w:b/>
        </w:rPr>
      </w:pPr>
      <w:r w:rsidRPr="004602C8">
        <w:rPr>
          <w:noProof/>
          <w:lang w:eastAsia="zh-CN" w:bidi="ar-SA"/>
        </w:rPr>
        <w:lastRenderedPageBreak/>
        <w:drawing>
          <wp:inline distT="114300" distB="114300" distL="114300" distR="114300" wp14:anchorId="1C578FC2" wp14:editId="6632C012">
            <wp:extent cx="2667000" cy="2667000"/>
            <wp:effectExtent l="0" t="0" r="0" b="0"/>
            <wp:docPr id="158"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11"/>
                    <a:srcRect/>
                    <a:stretch>
                      <a:fillRect/>
                    </a:stretch>
                  </pic:blipFill>
                  <pic:spPr>
                    <a:xfrm>
                      <a:off x="0" y="0"/>
                      <a:ext cx="2667000" cy="2667000"/>
                    </a:xfrm>
                    <a:prstGeom prst="rect">
                      <a:avLst/>
                    </a:prstGeom>
                    <a:ln/>
                  </pic:spPr>
                </pic:pic>
              </a:graphicData>
            </a:graphic>
          </wp:inline>
        </w:drawing>
      </w:r>
    </w:p>
    <w:p w:rsidR="0086578D" w:rsidRDefault="0086578D" w:rsidP="0086578D">
      <w:pPr>
        <w:pStyle w:val="MDPI51figurecaption"/>
      </w:pPr>
      <w:r w:rsidRPr="00FA04F1">
        <w:rPr>
          <w:b/>
        </w:rPr>
        <w:t xml:space="preserve">Figure </w:t>
      </w:r>
      <w:r>
        <w:rPr>
          <w:b/>
        </w:rPr>
        <w:t>5</w:t>
      </w:r>
      <w:r w:rsidRPr="00FA04F1">
        <w:rPr>
          <w:b/>
        </w:rPr>
        <w:t xml:space="preserve">. </w:t>
      </w:r>
      <w:r w:rsidRPr="0086578D">
        <w:t xml:space="preserve">Confusion </w:t>
      </w:r>
      <w:r>
        <w:t>m</w:t>
      </w:r>
      <w:r w:rsidRPr="0086578D">
        <w:t xml:space="preserve">atrix for </w:t>
      </w:r>
      <w:proofErr w:type="spellStart"/>
      <w:r w:rsidRPr="0086578D">
        <w:t>TextBlob</w:t>
      </w:r>
      <w:proofErr w:type="spellEnd"/>
      <w:r w:rsidRPr="0086578D">
        <w:t xml:space="preserve"> </w:t>
      </w:r>
      <w:r>
        <w:t>s</w:t>
      </w:r>
      <w:r w:rsidRPr="0086578D">
        <w:t xml:space="preserve">entiment </w:t>
      </w:r>
      <w:r>
        <w:t>a</w:t>
      </w:r>
      <w:r w:rsidRPr="0086578D">
        <w:t>nalysis</w:t>
      </w:r>
      <w:r>
        <w:t>.</w:t>
      </w:r>
    </w:p>
    <w:p w:rsidR="0086578D" w:rsidRDefault="0086578D" w:rsidP="0086578D">
      <w:pPr>
        <w:pStyle w:val="MDPI23heading3"/>
      </w:pPr>
      <w:r>
        <w:t xml:space="preserve">4.2.2. </w:t>
      </w:r>
      <w:r w:rsidRPr="0086578D">
        <w:t xml:space="preserve">Clustering with </w:t>
      </w:r>
      <w:proofErr w:type="spellStart"/>
      <w:r w:rsidRPr="0086578D">
        <w:t>TextBlob</w:t>
      </w:r>
      <w:proofErr w:type="spellEnd"/>
    </w:p>
    <w:p w:rsidR="0086578D" w:rsidRDefault="0086578D">
      <w:pPr>
        <w:pStyle w:val="MDPI31text"/>
      </w:pPr>
      <w:proofErr w:type="spellStart"/>
      <w:r w:rsidRPr="0086578D">
        <w:t>TextBlob</w:t>
      </w:r>
      <w:proofErr w:type="spellEnd"/>
      <w:r w:rsidRPr="0086578D">
        <w:t xml:space="preserve"> is the first sentiment analyzer and its accuracy has been reported as 58%. Blindly clustering the polarity score and classifying it as positive, negative, or neutral may lead to inaccurate results. To achieve more consistent clustering, Jenks natural breaks optimization can be implemented. This technique clusters the one-dimensional dataset with polarity values into different actual classes of data, while maximizing the spaces between the groupings.</w:t>
      </w:r>
      <w:r>
        <w:t xml:space="preserve"> </w:t>
      </w:r>
      <w:r w:rsidRPr="0086578D">
        <w:t xml:space="preserve">Figure </w:t>
      </w:r>
      <w:r>
        <w:t>6</w:t>
      </w:r>
      <w:r w:rsidRPr="0086578D">
        <w:t xml:space="preserve"> is the result of Jenks break for </w:t>
      </w:r>
      <w:proofErr w:type="spellStart"/>
      <w:r w:rsidRPr="0086578D">
        <w:t>TextBlob</w:t>
      </w:r>
      <w:proofErr w:type="spellEnd"/>
      <w:r w:rsidRPr="0086578D">
        <w:t xml:space="preserve">. Jenks break clustered polarity scores between [-1.0, -0.236] as negative sentiment data, between [-0.236, 0.328] as neutral, and between [0.328, 1.0] as positive sentiment. The new model accuracy after the Jenks break clustering is 59%. Table </w:t>
      </w:r>
      <w:r>
        <w:t>4</w:t>
      </w:r>
      <w:r w:rsidRPr="0086578D">
        <w:t xml:space="preserve"> shows the classification report of </w:t>
      </w:r>
      <w:proofErr w:type="spellStart"/>
      <w:r w:rsidRPr="0086578D">
        <w:t>TextBlob</w:t>
      </w:r>
      <w:proofErr w:type="spellEnd"/>
      <w:r w:rsidRPr="0086578D">
        <w:t xml:space="preserve"> together with Clustering.</w:t>
      </w:r>
      <w:r w:rsidR="00614CC9">
        <w:t xml:space="preserve"> The classification report indicates that the overall accuracy of the </w:t>
      </w:r>
      <w:proofErr w:type="spellStart"/>
      <w:r w:rsidR="00614CC9">
        <w:t>TextBlob</w:t>
      </w:r>
      <w:proofErr w:type="spellEnd"/>
      <w:r w:rsidR="00614CC9">
        <w:t xml:space="preserve"> clustering model is 59%. This is slightly below average, showing that the model is not particularly effective at accurately classifying the data. The precision scores for each cluster are 0.79, 0.51, and 0.69 respectively. Precision indicates the percentage of correctly classified instances out of all instances classified for each cluster. In this case, the model wasn't particularly accurate in classifying the instances. The recall scores for each cluster are 0.32, 0.82, and 0.53 respectively. The model was more successful in this regard, with cluster 1 having the highest recall score. The F1-scores for each cluster are 0.45, 0.63, and 0.60 respectively. In this case, the model was not particularly accurate, with cluster 1 having the highest F1-score. </w:t>
      </w:r>
    </w:p>
    <w:p w:rsidR="0086578D" w:rsidRDefault="0086578D" w:rsidP="0086578D">
      <w:pPr>
        <w:pStyle w:val="MDPI52figure"/>
        <w:ind w:left="2608"/>
        <w:jc w:val="left"/>
        <w:rPr>
          <w:b/>
        </w:rPr>
      </w:pPr>
      <w:r w:rsidRPr="004602C8">
        <w:rPr>
          <w:noProof/>
          <w:lang w:eastAsia="zh-CN" w:bidi="ar-SA"/>
        </w:rPr>
        <w:lastRenderedPageBreak/>
        <w:drawing>
          <wp:inline distT="114300" distB="114300" distL="114300" distR="114300" wp14:anchorId="755D5903" wp14:editId="192CC4C6">
            <wp:extent cx="3657600" cy="2400300"/>
            <wp:effectExtent l="0" t="0" r="0" b="0"/>
            <wp:docPr id="163"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2"/>
                    <a:srcRect/>
                    <a:stretch>
                      <a:fillRect/>
                    </a:stretch>
                  </pic:blipFill>
                  <pic:spPr>
                    <a:xfrm>
                      <a:off x="0" y="0"/>
                      <a:ext cx="3657600" cy="2400300"/>
                    </a:xfrm>
                    <a:prstGeom prst="rect">
                      <a:avLst/>
                    </a:prstGeom>
                    <a:ln/>
                  </pic:spPr>
                </pic:pic>
              </a:graphicData>
            </a:graphic>
          </wp:inline>
        </w:drawing>
      </w:r>
    </w:p>
    <w:p w:rsidR="0086578D" w:rsidRDefault="0086578D" w:rsidP="0086578D">
      <w:pPr>
        <w:pStyle w:val="MDPI51figurecaption"/>
      </w:pPr>
      <w:r w:rsidRPr="00FA04F1">
        <w:rPr>
          <w:b/>
        </w:rPr>
        <w:t xml:space="preserve">Figure </w:t>
      </w:r>
      <w:r>
        <w:rPr>
          <w:b/>
        </w:rPr>
        <w:t>6</w:t>
      </w:r>
      <w:r w:rsidRPr="00FA04F1">
        <w:rPr>
          <w:b/>
        </w:rPr>
        <w:t xml:space="preserve">. </w:t>
      </w:r>
      <w:r w:rsidRPr="0086578D">
        <w:t xml:space="preserve">Jenks break clustering for sentiment </w:t>
      </w:r>
      <w:r>
        <w:t>a</w:t>
      </w:r>
      <w:r w:rsidRPr="0086578D">
        <w:t>nalysis</w:t>
      </w:r>
      <w:r>
        <w:t>.</w:t>
      </w:r>
    </w:p>
    <w:p w:rsidR="0086578D" w:rsidRDefault="0086578D" w:rsidP="0086578D">
      <w:pPr>
        <w:pStyle w:val="MDPI51figurecaption"/>
      </w:pPr>
    </w:p>
    <w:p w:rsidR="0086578D" w:rsidRDefault="0086578D" w:rsidP="0086578D">
      <w:pPr>
        <w:pStyle w:val="MDPI41tablecaption"/>
      </w:pPr>
      <w:r>
        <w:rPr>
          <w:b/>
        </w:rPr>
        <w:t>Table 4</w:t>
      </w:r>
      <w:r w:rsidRPr="00325902">
        <w:rPr>
          <w:b/>
        </w:rPr>
        <w:t>.</w:t>
      </w:r>
      <w:r w:rsidRPr="00325902">
        <w:t xml:space="preserve"> </w:t>
      </w:r>
      <w:r w:rsidRPr="0086578D">
        <w:t xml:space="preserve">Clustering with </w:t>
      </w:r>
      <w:proofErr w:type="spellStart"/>
      <w:r w:rsidRPr="0086578D">
        <w:t>TextBlob</w:t>
      </w:r>
      <w:proofErr w:type="spellEnd"/>
      <w:r w:rsidRPr="00436A15">
        <w:t xml:space="preserve"> </w:t>
      </w:r>
      <w:proofErr w:type="spellStart"/>
      <w:r w:rsidRPr="00436A15">
        <w:t>classification_report</w:t>
      </w:r>
      <w:proofErr w:type="spellEnd"/>
      <w:r w:rsidRPr="00325902">
        <w:t>.</w:t>
      </w:r>
    </w:p>
    <w:tbl>
      <w:tblPr>
        <w:tblW w:w="6122"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1442"/>
        <w:gridCol w:w="990"/>
        <w:gridCol w:w="1530"/>
        <w:gridCol w:w="990"/>
        <w:gridCol w:w="1170"/>
      </w:tblGrid>
      <w:tr w:rsidR="0086578D" w:rsidRPr="00DC06CB" w:rsidTr="006708CF">
        <w:tc>
          <w:tcPr>
            <w:tcW w:w="1442" w:type="dxa"/>
            <w:tcBorders>
              <w:bottom w:val="single" w:sz="4" w:space="0" w:color="auto"/>
            </w:tcBorders>
            <w:shd w:val="clear" w:color="auto" w:fill="auto"/>
            <w:vAlign w:val="center"/>
          </w:tcPr>
          <w:p w:rsidR="0086578D" w:rsidRPr="007F7C8C" w:rsidRDefault="0086578D" w:rsidP="006708CF">
            <w:pPr>
              <w:pStyle w:val="MDPI42tablebody"/>
              <w:spacing w:line="240" w:lineRule="auto"/>
              <w:rPr>
                <w:b/>
                <w:snapToGrid/>
              </w:rPr>
            </w:pPr>
          </w:p>
        </w:tc>
        <w:tc>
          <w:tcPr>
            <w:tcW w:w="990" w:type="dxa"/>
            <w:tcBorders>
              <w:bottom w:val="single" w:sz="4" w:space="0" w:color="auto"/>
            </w:tcBorders>
            <w:shd w:val="clear" w:color="auto" w:fill="auto"/>
            <w:vAlign w:val="center"/>
          </w:tcPr>
          <w:p w:rsidR="0086578D" w:rsidRPr="007F7C8C" w:rsidRDefault="0086578D" w:rsidP="006708CF">
            <w:pPr>
              <w:pStyle w:val="MDPI42tablebody"/>
              <w:spacing w:line="240" w:lineRule="auto"/>
              <w:rPr>
                <w:b/>
                <w:snapToGrid/>
              </w:rPr>
            </w:pPr>
            <w:r w:rsidRPr="00436A15">
              <w:rPr>
                <w:b/>
                <w:snapToGrid/>
              </w:rPr>
              <w:t>Precision</w:t>
            </w:r>
          </w:p>
        </w:tc>
        <w:tc>
          <w:tcPr>
            <w:tcW w:w="1530" w:type="dxa"/>
            <w:tcBorders>
              <w:bottom w:val="single" w:sz="4" w:space="0" w:color="auto"/>
            </w:tcBorders>
            <w:shd w:val="clear" w:color="auto" w:fill="auto"/>
            <w:vAlign w:val="center"/>
          </w:tcPr>
          <w:p w:rsidR="0086578D" w:rsidRPr="007F7C8C" w:rsidRDefault="0086578D" w:rsidP="006708CF">
            <w:pPr>
              <w:pStyle w:val="MDPI42tablebody"/>
              <w:spacing w:line="240" w:lineRule="auto"/>
              <w:rPr>
                <w:b/>
                <w:snapToGrid/>
              </w:rPr>
            </w:pPr>
            <w:r w:rsidRPr="00436A15">
              <w:rPr>
                <w:b/>
                <w:snapToGrid/>
              </w:rPr>
              <w:t>Recall</w:t>
            </w:r>
          </w:p>
        </w:tc>
        <w:tc>
          <w:tcPr>
            <w:tcW w:w="990" w:type="dxa"/>
            <w:tcBorders>
              <w:bottom w:val="single" w:sz="4" w:space="0" w:color="auto"/>
            </w:tcBorders>
          </w:tcPr>
          <w:p w:rsidR="0086578D" w:rsidRPr="007F7C8C" w:rsidRDefault="0086578D" w:rsidP="006708CF">
            <w:pPr>
              <w:pStyle w:val="MDPI42tablebody"/>
              <w:spacing w:line="240" w:lineRule="auto"/>
              <w:rPr>
                <w:b/>
                <w:snapToGrid/>
              </w:rPr>
            </w:pPr>
            <w:r w:rsidRPr="00436A15">
              <w:rPr>
                <w:b/>
                <w:snapToGrid/>
              </w:rPr>
              <w:t>F1-Score</w:t>
            </w:r>
          </w:p>
        </w:tc>
        <w:tc>
          <w:tcPr>
            <w:tcW w:w="1170" w:type="dxa"/>
            <w:tcBorders>
              <w:bottom w:val="single" w:sz="4" w:space="0" w:color="auto"/>
            </w:tcBorders>
          </w:tcPr>
          <w:p w:rsidR="0086578D" w:rsidRPr="00436A15" w:rsidRDefault="0086578D" w:rsidP="006708CF">
            <w:pPr>
              <w:pStyle w:val="MDPI42tablebody"/>
              <w:spacing w:line="240" w:lineRule="auto"/>
              <w:rPr>
                <w:b/>
                <w:snapToGrid/>
              </w:rPr>
            </w:pPr>
            <w:r w:rsidRPr="00436A15">
              <w:rPr>
                <w:b/>
                <w:snapToGrid/>
              </w:rPr>
              <w:t>Support</w:t>
            </w:r>
          </w:p>
        </w:tc>
      </w:tr>
      <w:tr w:rsidR="0086578D" w:rsidRPr="00DC06CB" w:rsidTr="006708CF">
        <w:tc>
          <w:tcPr>
            <w:tcW w:w="1442" w:type="dxa"/>
            <w:shd w:val="clear" w:color="auto" w:fill="auto"/>
            <w:vAlign w:val="center"/>
          </w:tcPr>
          <w:p w:rsidR="0086578D" w:rsidRPr="00F220D4" w:rsidRDefault="0086578D" w:rsidP="006708CF">
            <w:pPr>
              <w:pStyle w:val="MDPI42tablebody"/>
              <w:spacing w:line="240" w:lineRule="auto"/>
            </w:pPr>
            <w:r>
              <w:t>0</w:t>
            </w:r>
          </w:p>
        </w:tc>
        <w:tc>
          <w:tcPr>
            <w:tcW w:w="990" w:type="dxa"/>
            <w:shd w:val="clear" w:color="auto" w:fill="auto"/>
            <w:vAlign w:val="center"/>
          </w:tcPr>
          <w:p w:rsidR="0086578D" w:rsidRPr="00F220D4" w:rsidRDefault="0086578D" w:rsidP="006708CF">
            <w:pPr>
              <w:pStyle w:val="MDPI42tablebody"/>
              <w:spacing w:line="240" w:lineRule="auto"/>
            </w:pPr>
            <w:r>
              <w:t>0.79</w:t>
            </w:r>
          </w:p>
        </w:tc>
        <w:tc>
          <w:tcPr>
            <w:tcW w:w="1530" w:type="dxa"/>
            <w:shd w:val="clear" w:color="auto" w:fill="auto"/>
            <w:vAlign w:val="center"/>
          </w:tcPr>
          <w:p w:rsidR="0086578D" w:rsidRPr="00F220D4" w:rsidRDefault="0086578D" w:rsidP="006708CF">
            <w:pPr>
              <w:pStyle w:val="MDPI42tablebody"/>
              <w:spacing w:line="240" w:lineRule="auto"/>
            </w:pPr>
            <w:r>
              <w:t>0.32</w:t>
            </w:r>
          </w:p>
        </w:tc>
        <w:tc>
          <w:tcPr>
            <w:tcW w:w="990" w:type="dxa"/>
            <w:vAlign w:val="center"/>
          </w:tcPr>
          <w:p w:rsidR="0086578D" w:rsidRPr="00F220D4" w:rsidRDefault="0086578D" w:rsidP="006708CF">
            <w:pPr>
              <w:pStyle w:val="MDPI42tablebody"/>
              <w:spacing w:line="240" w:lineRule="auto"/>
            </w:pPr>
            <w:r>
              <w:t>0.45</w:t>
            </w:r>
          </w:p>
        </w:tc>
        <w:tc>
          <w:tcPr>
            <w:tcW w:w="1170" w:type="dxa"/>
            <w:vAlign w:val="center"/>
          </w:tcPr>
          <w:p w:rsidR="0086578D" w:rsidRPr="00F220D4" w:rsidRDefault="0086578D" w:rsidP="006708CF">
            <w:pPr>
              <w:pStyle w:val="MDPI42tablebody"/>
              <w:spacing w:line="240" w:lineRule="auto"/>
            </w:pPr>
            <w:r>
              <w:t>1556</w:t>
            </w:r>
          </w:p>
        </w:tc>
      </w:tr>
      <w:tr w:rsidR="0086578D" w:rsidRPr="00DC06CB" w:rsidTr="006708CF">
        <w:tc>
          <w:tcPr>
            <w:tcW w:w="1442" w:type="dxa"/>
            <w:shd w:val="clear" w:color="auto" w:fill="auto"/>
            <w:vAlign w:val="center"/>
          </w:tcPr>
          <w:p w:rsidR="0086578D" w:rsidRPr="00F220D4" w:rsidRDefault="0086578D" w:rsidP="006708CF">
            <w:pPr>
              <w:pStyle w:val="MDPI42tablebody"/>
              <w:spacing w:line="240" w:lineRule="auto"/>
            </w:pPr>
            <w:r>
              <w:t>1</w:t>
            </w:r>
          </w:p>
        </w:tc>
        <w:tc>
          <w:tcPr>
            <w:tcW w:w="990" w:type="dxa"/>
            <w:shd w:val="clear" w:color="auto" w:fill="auto"/>
            <w:vAlign w:val="center"/>
          </w:tcPr>
          <w:p w:rsidR="0086578D" w:rsidRPr="00F220D4" w:rsidRDefault="0086578D" w:rsidP="006708CF">
            <w:pPr>
              <w:pStyle w:val="MDPI42tablebody"/>
              <w:spacing w:line="240" w:lineRule="auto"/>
            </w:pPr>
            <w:r>
              <w:t>0.51</w:t>
            </w:r>
          </w:p>
        </w:tc>
        <w:tc>
          <w:tcPr>
            <w:tcW w:w="1530" w:type="dxa"/>
            <w:shd w:val="clear" w:color="auto" w:fill="auto"/>
            <w:vAlign w:val="center"/>
          </w:tcPr>
          <w:p w:rsidR="0086578D" w:rsidRPr="00F220D4" w:rsidRDefault="0086578D" w:rsidP="006708CF">
            <w:pPr>
              <w:pStyle w:val="MDPI42tablebody"/>
              <w:spacing w:line="240" w:lineRule="auto"/>
            </w:pPr>
            <w:r>
              <w:t>0.82</w:t>
            </w:r>
          </w:p>
        </w:tc>
        <w:tc>
          <w:tcPr>
            <w:tcW w:w="990" w:type="dxa"/>
            <w:vAlign w:val="center"/>
          </w:tcPr>
          <w:p w:rsidR="0086578D" w:rsidRPr="00F220D4" w:rsidRDefault="0086578D" w:rsidP="006708CF">
            <w:pPr>
              <w:pStyle w:val="MDPI42tablebody"/>
              <w:spacing w:line="240" w:lineRule="auto"/>
            </w:pPr>
            <w:r>
              <w:t>0.63</w:t>
            </w:r>
          </w:p>
        </w:tc>
        <w:tc>
          <w:tcPr>
            <w:tcW w:w="1170" w:type="dxa"/>
            <w:vAlign w:val="center"/>
          </w:tcPr>
          <w:p w:rsidR="0086578D" w:rsidRPr="00F220D4" w:rsidRDefault="0086578D" w:rsidP="006708CF">
            <w:pPr>
              <w:pStyle w:val="MDPI42tablebody"/>
              <w:spacing w:line="240" w:lineRule="auto"/>
            </w:pPr>
            <w:r>
              <w:t>2224</w:t>
            </w:r>
          </w:p>
        </w:tc>
      </w:tr>
      <w:tr w:rsidR="0086578D" w:rsidRPr="00DC06CB" w:rsidTr="006708CF">
        <w:tc>
          <w:tcPr>
            <w:tcW w:w="1442" w:type="dxa"/>
            <w:shd w:val="clear" w:color="auto" w:fill="auto"/>
            <w:vAlign w:val="center"/>
          </w:tcPr>
          <w:p w:rsidR="0086578D" w:rsidRPr="007B5709" w:rsidRDefault="0086578D" w:rsidP="006708CF">
            <w:pPr>
              <w:pStyle w:val="MDPI42tablebody"/>
              <w:spacing w:line="240" w:lineRule="auto"/>
            </w:pPr>
            <w:r>
              <w:t>2</w:t>
            </w:r>
          </w:p>
        </w:tc>
        <w:tc>
          <w:tcPr>
            <w:tcW w:w="990" w:type="dxa"/>
            <w:shd w:val="clear" w:color="auto" w:fill="auto"/>
            <w:vAlign w:val="center"/>
          </w:tcPr>
          <w:p w:rsidR="0086578D" w:rsidRPr="00F220D4" w:rsidRDefault="0086578D" w:rsidP="006708CF">
            <w:pPr>
              <w:pStyle w:val="MDPI42tablebody"/>
              <w:spacing w:line="240" w:lineRule="auto"/>
            </w:pPr>
            <w:r>
              <w:t>0.69</w:t>
            </w:r>
          </w:p>
        </w:tc>
        <w:tc>
          <w:tcPr>
            <w:tcW w:w="1530" w:type="dxa"/>
            <w:shd w:val="clear" w:color="auto" w:fill="auto"/>
            <w:vAlign w:val="center"/>
          </w:tcPr>
          <w:p w:rsidR="0086578D" w:rsidRPr="00F220D4" w:rsidRDefault="0086578D" w:rsidP="006708CF">
            <w:pPr>
              <w:pStyle w:val="MDPI42tablebody"/>
              <w:spacing w:line="240" w:lineRule="auto"/>
            </w:pPr>
            <w:r>
              <w:t>0.53</w:t>
            </w:r>
          </w:p>
        </w:tc>
        <w:tc>
          <w:tcPr>
            <w:tcW w:w="990" w:type="dxa"/>
            <w:vAlign w:val="center"/>
          </w:tcPr>
          <w:p w:rsidR="0086578D" w:rsidRPr="00F220D4" w:rsidRDefault="0086578D" w:rsidP="006708CF">
            <w:pPr>
              <w:pStyle w:val="MDPI42tablebody"/>
              <w:spacing w:line="240" w:lineRule="auto"/>
            </w:pPr>
            <w:r>
              <w:t>0.60</w:t>
            </w:r>
          </w:p>
        </w:tc>
        <w:tc>
          <w:tcPr>
            <w:tcW w:w="1170" w:type="dxa"/>
            <w:vAlign w:val="center"/>
          </w:tcPr>
          <w:p w:rsidR="0086578D" w:rsidRPr="00F220D4" w:rsidRDefault="0086578D" w:rsidP="006708CF">
            <w:pPr>
              <w:pStyle w:val="MDPI42tablebody"/>
              <w:spacing w:line="240" w:lineRule="auto"/>
            </w:pPr>
            <w:r>
              <w:t>1717</w:t>
            </w:r>
          </w:p>
        </w:tc>
      </w:tr>
      <w:tr w:rsidR="0086578D" w:rsidRPr="00DC06CB" w:rsidTr="006708CF">
        <w:tc>
          <w:tcPr>
            <w:tcW w:w="1442" w:type="dxa"/>
            <w:shd w:val="clear" w:color="auto" w:fill="auto"/>
            <w:vAlign w:val="center"/>
          </w:tcPr>
          <w:p w:rsidR="0086578D" w:rsidRPr="007B5709" w:rsidRDefault="0086578D" w:rsidP="006708CF">
            <w:pPr>
              <w:pStyle w:val="MDPI42tablebody"/>
              <w:spacing w:line="240" w:lineRule="auto"/>
            </w:pPr>
            <w:r>
              <w:t>a</w:t>
            </w:r>
            <w:r w:rsidRPr="00436A15">
              <w:t>ccuracy</w:t>
            </w:r>
          </w:p>
        </w:tc>
        <w:tc>
          <w:tcPr>
            <w:tcW w:w="990" w:type="dxa"/>
            <w:shd w:val="clear" w:color="auto" w:fill="auto"/>
            <w:vAlign w:val="center"/>
          </w:tcPr>
          <w:p w:rsidR="0086578D" w:rsidRPr="00F220D4" w:rsidRDefault="0086578D" w:rsidP="006708CF">
            <w:pPr>
              <w:pStyle w:val="MDPI42tablebody"/>
              <w:spacing w:line="240" w:lineRule="auto"/>
            </w:pPr>
            <w:r>
              <w:t>/</w:t>
            </w:r>
          </w:p>
        </w:tc>
        <w:tc>
          <w:tcPr>
            <w:tcW w:w="1530" w:type="dxa"/>
            <w:shd w:val="clear" w:color="auto" w:fill="auto"/>
            <w:vAlign w:val="center"/>
          </w:tcPr>
          <w:p w:rsidR="0086578D" w:rsidRPr="00F220D4" w:rsidRDefault="0086578D" w:rsidP="006708CF">
            <w:pPr>
              <w:pStyle w:val="MDPI42tablebody"/>
              <w:spacing w:line="240" w:lineRule="auto"/>
            </w:pPr>
            <w:r>
              <w:t>/</w:t>
            </w:r>
          </w:p>
        </w:tc>
        <w:tc>
          <w:tcPr>
            <w:tcW w:w="990" w:type="dxa"/>
            <w:vAlign w:val="center"/>
          </w:tcPr>
          <w:p w:rsidR="0086578D" w:rsidRPr="00F220D4" w:rsidRDefault="0086578D" w:rsidP="006708CF">
            <w:pPr>
              <w:pStyle w:val="MDPI42tablebody"/>
              <w:spacing w:line="240" w:lineRule="auto"/>
            </w:pPr>
            <w:r>
              <w:t>0.59</w:t>
            </w:r>
          </w:p>
        </w:tc>
        <w:tc>
          <w:tcPr>
            <w:tcW w:w="1170" w:type="dxa"/>
            <w:vAlign w:val="center"/>
          </w:tcPr>
          <w:p w:rsidR="0086578D" w:rsidRPr="00F220D4" w:rsidRDefault="0086578D" w:rsidP="006708CF">
            <w:pPr>
              <w:pStyle w:val="MDPI42tablebody"/>
              <w:spacing w:line="240" w:lineRule="auto"/>
            </w:pPr>
            <w:r>
              <w:t>5497</w:t>
            </w:r>
          </w:p>
        </w:tc>
      </w:tr>
      <w:tr w:rsidR="0086578D" w:rsidRPr="00DC06CB" w:rsidTr="006708CF">
        <w:tc>
          <w:tcPr>
            <w:tcW w:w="1442" w:type="dxa"/>
            <w:shd w:val="clear" w:color="auto" w:fill="auto"/>
            <w:vAlign w:val="center"/>
          </w:tcPr>
          <w:p w:rsidR="0086578D" w:rsidRPr="007B5709" w:rsidRDefault="0086578D" w:rsidP="006708CF">
            <w:pPr>
              <w:pStyle w:val="MDPI42tablebody"/>
              <w:spacing w:line="240" w:lineRule="auto"/>
            </w:pPr>
            <w:r w:rsidRPr="00436A15">
              <w:t xml:space="preserve">macro </w:t>
            </w:r>
            <w:proofErr w:type="spellStart"/>
            <w:r w:rsidRPr="00436A15">
              <w:t>avg</w:t>
            </w:r>
            <w:proofErr w:type="spellEnd"/>
          </w:p>
        </w:tc>
        <w:tc>
          <w:tcPr>
            <w:tcW w:w="990" w:type="dxa"/>
            <w:shd w:val="clear" w:color="auto" w:fill="auto"/>
            <w:vAlign w:val="center"/>
          </w:tcPr>
          <w:p w:rsidR="0086578D" w:rsidRPr="00F220D4" w:rsidRDefault="0086578D" w:rsidP="006708CF">
            <w:pPr>
              <w:pStyle w:val="MDPI42tablebody"/>
              <w:spacing w:line="240" w:lineRule="auto"/>
            </w:pPr>
            <w:r>
              <w:t>0.67</w:t>
            </w:r>
          </w:p>
        </w:tc>
        <w:tc>
          <w:tcPr>
            <w:tcW w:w="1530" w:type="dxa"/>
            <w:shd w:val="clear" w:color="auto" w:fill="auto"/>
            <w:vAlign w:val="center"/>
          </w:tcPr>
          <w:p w:rsidR="0086578D" w:rsidRPr="00F220D4" w:rsidRDefault="0086578D" w:rsidP="006708CF">
            <w:pPr>
              <w:pStyle w:val="MDPI42tablebody"/>
              <w:spacing w:line="240" w:lineRule="auto"/>
            </w:pPr>
            <w:r>
              <w:t>0.56</w:t>
            </w:r>
          </w:p>
        </w:tc>
        <w:tc>
          <w:tcPr>
            <w:tcW w:w="990" w:type="dxa"/>
            <w:vAlign w:val="center"/>
          </w:tcPr>
          <w:p w:rsidR="0086578D" w:rsidRPr="00F220D4" w:rsidRDefault="0086578D" w:rsidP="006708CF">
            <w:pPr>
              <w:pStyle w:val="MDPI42tablebody"/>
              <w:spacing w:line="240" w:lineRule="auto"/>
            </w:pPr>
            <w:r>
              <w:t>0.56</w:t>
            </w:r>
          </w:p>
        </w:tc>
        <w:tc>
          <w:tcPr>
            <w:tcW w:w="1170" w:type="dxa"/>
            <w:vAlign w:val="center"/>
          </w:tcPr>
          <w:p w:rsidR="0086578D" w:rsidRPr="00F220D4" w:rsidRDefault="0086578D" w:rsidP="006708CF">
            <w:pPr>
              <w:pStyle w:val="MDPI42tablebody"/>
              <w:spacing w:line="240" w:lineRule="auto"/>
            </w:pPr>
            <w:r>
              <w:t>5497</w:t>
            </w:r>
          </w:p>
        </w:tc>
      </w:tr>
      <w:tr w:rsidR="0086578D" w:rsidRPr="00DC06CB" w:rsidTr="006708CF">
        <w:tc>
          <w:tcPr>
            <w:tcW w:w="1442" w:type="dxa"/>
            <w:shd w:val="clear" w:color="auto" w:fill="auto"/>
            <w:vAlign w:val="center"/>
          </w:tcPr>
          <w:p w:rsidR="0086578D" w:rsidRPr="007B5709" w:rsidRDefault="0086578D" w:rsidP="006708CF">
            <w:pPr>
              <w:pStyle w:val="MDPI42tablebody"/>
              <w:spacing w:line="240" w:lineRule="auto"/>
            </w:pPr>
            <w:r w:rsidRPr="00436A15">
              <w:t xml:space="preserve">weighted </w:t>
            </w:r>
            <w:proofErr w:type="spellStart"/>
            <w:r w:rsidRPr="00436A15">
              <w:t>avg</w:t>
            </w:r>
            <w:proofErr w:type="spellEnd"/>
          </w:p>
        </w:tc>
        <w:tc>
          <w:tcPr>
            <w:tcW w:w="990" w:type="dxa"/>
            <w:shd w:val="clear" w:color="auto" w:fill="auto"/>
            <w:vAlign w:val="center"/>
          </w:tcPr>
          <w:p w:rsidR="0086578D" w:rsidRPr="00F220D4" w:rsidRDefault="0086578D" w:rsidP="006708CF">
            <w:pPr>
              <w:pStyle w:val="MDPI42tablebody"/>
              <w:spacing w:line="240" w:lineRule="auto"/>
            </w:pPr>
            <w:r>
              <w:t>0.65</w:t>
            </w:r>
          </w:p>
        </w:tc>
        <w:tc>
          <w:tcPr>
            <w:tcW w:w="1530" w:type="dxa"/>
            <w:shd w:val="clear" w:color="auto" w:fill="auto"/>
            <w:vAlign w:val="center"/>
          </w:tcPr>
          <w:p w:rsidR="0086578D" w:rsidRPr="00F220D4" w:rsidRDefault="0086578D" w:rsidP="006708CF">
            <w:pPr>
              <w:pStyle w:val="MDPI42tablebody"/>
              <w:spacing w:line="240" w:lineRule="auto"/>
            </w:pPr>
            <w:r>
              <w:t>0.59</w:t>
            </w:r>
          </w:p>
        </w:tc>
        <w:tc>
          <w:tcPr>
            <w:tcW w:w="990" w:type="dxa"/>
            <w:vAlign w:val="center"/>
          </w:tcPr>
          <w:p w:rsidR="0086578D" w:rsidRPr="00F220D4" w:rsidRDefault="0086578D" w:rsidP="006708CF">
            <w:pPr>
              <w:pStyle w:val="MDPI42tablebody"/>
              <w:spacing w:line="240" w:lineRule="auto"/>
            </w:pPr>
            <w:r>
              <w:t>0.57</w:t>
            </w:r>
          </w:p>
        </w:tc>
        <w:tc>
          <w:tcPr>
            <w:tcW w:w="1170" w:type="dxa"/>
            <w:vAlign w:val="center"/>
          </w:tcPr>
          <w:p w:rsidR="0086578D" w:rsidRPr="00F220D4" w:rsidRDefault="0086578D" w:rsidP="006708CF">
            <w:pPr>
              <w:pStyle w:val="MDPI42tablebody"/>
              <w:spacing w:line="240" w:lineRule="auto"/>
            </w:pPr>
            <w:r>
              <w:t>5497</w:t>
            </w:r>
          </w:p>
        </w:tc>
      </w:tr>
    </w:tbl>
    <w:p w:rsidR="0086578D" w:rsidRDefault="0086578D" w:rsidP="0086578D">
      <w:pPr>
        <w:pStyle w:val="MDPI31text"/>
      </w:pPr>
    </w:p>
    <w:p w:rsidR="00006760" w:rsidRDefault="00006760" w:rsidP="00006760">
      <w:pPr>
        <w:pStyle w:val="MDPI23heading3"/>
      </w:pPr>
      <w:r>
        <w:t xml:space="preserve">4.2.3. </w:t>
      </w:r>
      <w:r w:rsidRPr="00006760">
        <w:t>CNN-LSTM</w:t>
      </w:r>
    </w:p>
    <w:p w:rsidR="0086578D" w:rsidRDefault="00E07A7A" w:rsidP="0086578D">
      <w:pPr>
        <w:pStyle w:val="MDPI51figurecaption"/>
      </w:pPr>
      <w:r w:rsidRPr="00E07A7A">
        <w:t xml:space="preserve">CNN-LSTM is an effective class of deep learning models for sentiment classification tasks due to its ability to extract features from text data and then use these features to accurately predict the sentiment of the text. The CNN component of the model can detect patterns in the text, while LSTM is used to capture the temporal nature of the text and its sentiment. This combination of CNN and LSTM provides an effective approach for classifying sentiment in text data, making it a suitable choice for sentiment analysis tasks. In this work, CNN is used to extract the features of the tokenized tweets, and LSTM is used to predict the sentiment of the tweet. This approach is well-suited for Natural Language Processing tasks, such as text classification. In comparison to </w:t>
      </w:r>
      <w:proofErr w:type="spellStart"/>
      <w:r w:rsidRPr="00E07A7A">
        <w:t>Textblob</w:t>
      </w:r>
      <w:proofErr w:type="spellEnd"/>
      <w:r w:rsidRPr="00E07A7A">
        <w:t>, which is ready to use without any training, CNN-LSTM requires a more significant workload for training and pre-processing.</w:t>
      </w:r>
      <w:r>
        <w:t xml:space="preserve"> </w:t>
      </w:r>
      <w:r w:rsidR="00006760" w:rsidRPr="00006760">
        <w:t xml:space="preserve">The classification report of CNN-LSTM can be found in Table </w:t>
      </w:r>
      <w:r w:rsidR="00006760">
        <w:t>5</w:t>
      </w:r>
      <w:r w:rsidR="00D56752">
        <w:t xml:space="preserve">. </w:t>
      </w:r>
      <w:r w:rsidR="00D56752" w:rsidRPr="00D56752">
        <w:t>The performance of the CNN-LSTM model appears to be fairly good. It achieved an overall accuracy of 70%, with precision scores of 0.69, 0.65, and 0.82 for classes 0, 1, and 2, respectively. The recall scores were 0.71, 0.72, and 0.69 for classes 0, 1, and 2, respectively. The F1-scores were 0.70, 0.68, and 0.75 for classes 0, 1, and 2, respectively. The weighted average F1-score, which takes into account all classes, was 0.71.</w:t>
      </w:r>
      <w:r w:rsidR="00006760" w:rsidRPr="00006760">
        <w:t xml:space="preserve"> </w:t>
      </w:r>
      <w:r w:rsidR="00D56752">
        <w:t>Besides,</w:t>
      </w:r>
      <w:r w:rsidR="00D56752" w:rsidRPr="00006760">
        <w:t xml:space="preserve"> </w:t>
      </w:r>
      <w:r w:rsidR="00006760" w:rsidRPr="00006760">
        <w:t xml:space="preserve">the corresponding confusion matrix is depicted in Figure </w:t>
      </w:r>
      <w:r w:rsidR="00006760">
        <w:t>7</w:t>
      </w:r>
      <w:r w:rsidR="00006760" w:rsidRPr="00006760">
        <w:t>.</w:t>
      </w:r>
    </w:p>
    <w:p w:rsidR="00006760" w:rsidRDefault="00006760" w:rsidP="00006760">
      <w:pPr>
        <w:pStyle w:val="MDPI41tablecaption"/>
      </w:pPr>
      <w:r>
        <w:rPr>
          <w:b/>
        </w:rPr>
        <w:t>Table 5</w:t>
      </w:r>
      <w:r w:rsidRPr="00325902">
        <w:rPr>
          <w:b/>
        </w:rPr>
        <w:t>.</w:t>
      </w:r>
      <w:r w:rsidRPr="00325902">
        <w:t xml:space="preserve"> </w:t>
      </w:r>
      <w:r w:rsidRPr="00006760">
        <w:t xml:space="preserve">CNN-LSTM </w:t>
      </w:r>
      <w:proofErr w:type="spellStart"/>
      <w:r w:rsidRPr="00006760">
        <w:t>classification_report</w:t>
      </w:r>
      <w:proofErr w:type="spellEnd"/>
      <w:r w:rsidRPr="00325902">
        <w:t>.</w:t>
      </w:r>
    </w:p>
    <w:tbl>
      <w:tblPr>
        <w:tblW w:w="6122"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1442"/>
        <w:gridCol w:w="990"/>
        <w:gridCol w:w="1530"/>
        <w:gridCol w:w="990"/>
        <w:gridCol w:w="1170"/>
      </w:tblGrid>
      <w:tr w:rsidR="00006760" w:rsidRPr="00DC06CB" w:rsidTr="006708CF">
        <w:tc>
          <w:tcPr>
            <w:tcW w:w="1442" w:type="dxa"/>
            <w:tcBorders>
              <w:bottom w:val="single" w:sz="4" w:space="0" w:color="auto"/>
            </w:tcBorders>
            <w:shd w:val="clear" w:color="auto" w:fill="auto"/>
            <w:vAlign w:val="center"/>
          </w:tcPr>
          <w:p w:rsidR="00006760" w:rsidRPr="007F7C8C" w:rsidRDefault="00006760" w:rsidP="006708CF">
            <w:pPr>
              <w:pStyle w:val="MDPI42tablebody"/>
              <w:spacing w:line="240" w:lineRule="auto"/>
              <w:rPr>
                <w:b/>
                <w:snapToGrid/>
              </w:rPr>
            </w:pPr>
          </w:p>
        </w:tc>
        <w:tc>
          <w:tcPr>
            <w:tcW w:w="990" w:type="dxa"/>
            <w:tcBorders>
              <w:bottom w:val="single" w:sz="4" w:space="0" w:color="auto"/>
            </w:tcBorders>
            <w:shd w:val="clear" w:color="auto" w:fill="auto"/>
            <w:vAlign w:val="center"/>
          </w:tcPr>
          <w:p w:rsidR="00006760" w:rsidRPr="007F7C8C" w:rsidRDefault="00006760" w:rsidP="006708CF">
            <w:pPr>
              <w:pStyle w:val="MDPI42tablebody"/>
              <w:spacing w:line="240" w:lineRule="auto"/>
              <w:rPr>
                <w:b/>
                <w:snapToGrid/>
              </w:rPr>
            </w:pPr>
            <w:r w:rsidRPr="00436A15">
              <w:rPr>
                <w:b/>
                <w:snapToGrid/>
              </w:rPr>
              <w:t>Precision</w:t>
            </w:r>
          </w:p>
        </w:tc>
        <w:tc>
          <w:tcPr>
            <w:tcW w:w="1530" w:type="dxa"/>
            <w:tcBorders>
              <w:bottom w:val="single" w:sz="4" w:space="0" w:color="auto"/>
            </w:tcBorders>
            <w:shd w:val="clear" w:color="auto" w:fill="auto"/>
            <w:vAlign w:val="center"/>
          </w:tcPr>
          <w:p w:rsidR="00006760" w:rsidRPr="007F7C8C" w:rsidRDefault="00006760" w:rsidP="006708CF">
            <w:pPr>
              <w:pStyle w:val="MDPI42tablebody"/>
              <w:spacing w:line="240" w:lineRule="auto"/>
              <w:rPr>
                <w:b/>
                <w:snapToGrid/>
              </w:rPr>
            </w:pPr>
            <w:r w:rsidRPr="00436A15">
              <w:rPr>
                <w:b/>
                <w:snapToGrid/>
              </w:rPr>
              <w:t>Recall</w:t>
            </w:r>
          </w:p>
        </w:tc>
        <w:tc>
          <w:tcPr>
            <w:tcW w:w="990" w:type="dxa"/>
            <w:tcBorders>
              <w:bottom w:val="single" w:sz="4" w:space="0" w:color="auto"/>
            </w:tcBorders>
          </w:tcPr>
          <w:p w:rsidR="00006760" w:rsidRPr="007F7C8C" w:rsidRDefault="00006760" w:rsidP="006708CF">
            <w:pPr>
              <w:pStyle w:val="MDPI42tablebody"/>
              <w:spacing w:line="240" w:lineRule="auto"/>
              <w:rPr>
                <w:b/>
                <w:snapToGrid/>
              </w:rPr>
            </w:pPr>
            <w:r w:rsidRPr="00436A15">
              <w:rPr>
                <w:b/>
                <w:snapToGrid/>
              </w:rPr>
              <w:t>F1-Score</w:t>
            </w:r>
          </w:p>
        </w:tc>
        <w:tc>
          <w:tcPr>
            <w:tcW w:w="1170" w:type="dxa"/>
            <w:tcBorders>
              <w:bottom w:val="single" w:sz="4" w:space="0" w:color="auto"/>
            </w:tcBorders>
          </w:tcPr>
          <w:p w:rsidR="00006760" w:rsidRPr="00436A15" w:rsidRDefault="00006760" w:rsidP="006708CF">
            <w:pPr>
              <w:pStyle w:val="MDPI42tablebody"/>
              <w:spacing w:line="240" w:lineRule="auto"/>
              <w:rPr>
                <w:b/>
                <w:snapToGrid/>
              </w:rPr>
            </w:pPr>
            <w:r w:rsidRPr="00436A15">
              <w:rPr>
                <w:b/>
                <w:snapToGrid/>
              </w:rPr>
              <w:t>Support</w:t>
            </w:r>
          </w:p>
        </w:tc>
      </w:tr>
      <w:tr w:rsidR="00006760" w:rsidRPr="00DC06CB" w:rsidTr="006708CF">
        <w:tc>
          <w:tcPr>
            <w:tcW w:w="1442" w:type="dxa"/>
            <w:shd w:val="clear" w:color="auto" w:fill="auto"/>
            <w:vAlign w:val="center"/>
          </w:tcPr>
          <w:p w:rsidR="00006760" w:rsidRPr="00F220D4" w:rsidRDefault="00006760" w:rsidP="006708CF">
            <w:pPr>
              <w:pStyle w:val="MDPI42tablebody"/>
              <w:spacing w:line="240" w:lineRule="auto"/>
            </w:pPr>
            <w:r>
              <w:t>0</w:t>
            </w:r>
          </w:p>
        </w:tc>
        <w:tc>
          <w:tcPr>
            <w:tcW w:w="990" w:type="dxa"/>
            <w:shd w:val="clear" w:color="auto" w:fill="auto"/>
            <w:vAlign w:val="center"/>
          </w:tcPr>
          <w:p w:rsidR="00006760" w:rsidRPr="00F220D4" w:rsidRDefault="00006760" w:rsidP="006708CF">
            <w:pPr>
              <w:pStyle w:val="MDPI42tablebody"/>
              <w:spacing w:line="240" w:lineRule="auto"/>
            </w:pPr>
            <w:r>
              <w:t>0.69</w:t>
            </w:r>
          </w:p>
        </w:tc>
        <w:tc>
          <w:tcPr>
            <w:tcW w:w="1530" w:type="dxa"/>
            <w:shd w:val="clear" w:color="auto" w:fill="auto"/>
            <w:vAlign w:val="center"/>
          </w:tcPr>
          <w:p w:rsidR="00006760" w:rsidRPr="00F220D4" w:rsidRDefault="00006760" w:rsidP="006708CF">
            <w:pPr>
              <w:pStyle w:val="MDPI42tablebody"/>
              <w:spacing w:line="240" w:lineRule="auto"/>
            </w:pPr>
            <w:r>
              <w:t>0.71</w:t>
            </w:r>
          </w:p>
        </w:tc>
        <w:tc>
          <w:tcPr>
            <w:tcW w:w="990" w:type="dxa"/>
            <w:vAlign w:val="center"/>
          </w:tcPr>
          <w:p w:rsidR="00006760" w:rsidRPr="00F220D4" w:rsidRDefault="00006760" w:rsidP="006708CF">
            <w:pPr>
              <w:pStyle w:val="MDPI42tablebody"/>
              <w:spacing w:line="240" w:lineRule="auto"/>
            </w:pPr>
            <w:r>
              <w:t>0.70</w:t>
            </w:r>
          </w:p>
        </w:tc>
        <w:tc>
          <w:tcPr>
            <w:tcW w:w="1170" w:type="dxa"/>
            <w:vAlign w:val="center"/>
          </w:tcPr>
          <w:p w:rsidR="00006760" w:rsidRPr="00F220D4" w:rsidRDefault="00006760" w:rsidP="006708CF">
            <w:pPr>
              <w:pStyle w:val="MDPI42tablebody"/>
              <w:spacing w:line="240" w:lineRule="auto"/>
            </w:pPr>
            <w:r>
              <w:t>1556</w:t>
            </w:r>
          </w:p>
        </w:tc>
      </w:tr>
      <w:tr w:rsidR="00006760" w:rsidRPr="00DC06CB" w:rsidTr="006708CF">
        <w:tc>
          <w:tcPr>
            <w:tcW w:w="1442" w:type="dxa"/>
            <w:shd w:val="clear" w:color="auto" w:fill="auto"/>
            <w:vAlign w:val="center"/>
          </w:tcPr>
          <w:p w:rsidR="00006760" w:rsidRPr="00F220D4" w:rsidRDefault="00006760" w:rsidP="006708CF">
            <w:pPr>
              <w:pStyle w:val="MDPI42tablebody"/>
              <w:spacing w:line="240" w:lineRule="auto"/>
            </w:pPr>
            <w:r>
              <w:t>1</w:t>
            </w:r>
          </w:p>
        </w:tc>
        <w:tc>
          <w:tcPr>
            <w:tcW w:w="990" w:type="dxa"/>
            <w:shd w:val="clear" w:color="auto" w:fill="auto"/>
            <w:vAlign w:val="center"/>
          </w:tcPr>
          <w:p w:rsidR="00006760" w:rsidRPr="00F220D4" w:rsidRDefault="00006760" w:rsidP="006708CF">
            <w:pPr>
              <w:pStyle w:val="MDPI42tablebody"/>
              <w:spacing w:line="240" w:lineRule="auto"/>
            </w:pPr>
            <w:r>
              <w:t>0.65</w:t>
            </w:r>
          </w:p>
        </w:tc>
        <w:tc>
          <w:tcPr>
            <w:tcW w:w="1530" w:type="dxa"/>
            <w:shd w:val="clear" w:color="auto" w:fill="auto"/>
            <w:vAlign w:val="center"/>
          </w:tcPr>
          <w:p w:rsidR="00006760" w:rsidRPr="00F220D4" w:rsidRDefault="00006760" w:rsidP="006708CF">
            <w:pPr>
              <w:pStyle w:val="MDPI42tablebody"/>
              <w:spacing w:line="240" w:lineRule="auto"/>
            </w:pPr>
            <w:r>
              <w:t>0.72</w:t>
            </w:r>
          </w:p>
        </w:tc>
        <w:tc>
          <w:tcPr>
            <w:tcW w:w="990" w:type="dxa"/>
            <w:vAlign w:val="center"/>
          </w:tcPr>
          <w:p w:rsidR="00006760" w:rsidRPr="00F220D4" w:rsidRDefault="00006760" w:rsidP="006708CF">
            <w:pPr>
              <w:pStyle w:val="MDPI42tablebody"/>
              <w:spacing w:line="240" w:lineRule="auto"/>
            </w:pPr>
            <w:r>
              <w:t>0.68</w:t>
            </w:r>
          </w:p>
        </w:tc>
        <w:tc>
          <w:tcPr>
            <w:tcW w:w="1170" w:type="dxa"/>
            <w:vAlign w:val="center"/>
          </w:tcPr>
          <w:p w:rsidR="00006760" w:rsidRPr="00F220D4" w:rsidRDefault="00006760" w:rsidP="006708CF">
            <w:pPr>
              <w:pStyle w:val="MDPI42tablebody"/>
              <w:spacing w:line="240" w:lineRule="auto"/>
            </w:pPr>
            <w:r>
              <w:t>2224</w:t>
            </w:r>
          </w:p>
        </w:tc>
      </w:tr>
      <w:tr w:rsidR="00006760" w:rsidRPr="00DC06CB" w:rsidTr="006708CF">
        <w:tc>
          <w:tcPr>
            <w:tcW w:w="1442" w:type="dxa"/>
            <w:shd w:val="clear" w:color="auto" w:fill="auto"/>
            <w:vAlign w:val="center"/>
          </w:tcPr>
          <w:p w:rsidR="00006760" w:rsidRPr="007B5709" w:rsidRDefault="00006760" w:rsidP="006708CF">
            <w:pPr>
              <w:pStyle w:val="MDPI42tablebody"/>
              <w:spacing w:line="240" w:lineRule="auto"/>
            </w:pPr>
            <w:r>
              <w:t>2</w:t>
            </w:r>
          </w:p>
        </w:tc>
        <w:tc>
          <w:tcPr>
            <w:tcW w:w="990" w:type="dxa"/>
            <w:shd w:val="clear" w:color="auto" w:fill="auto"/>
            <w:vAlign w:val="center"/>
          </w:tcPr>
          <w:p w:rsidR="00006760" w:rsidRPr="00F220D4" w:rsidRDefault="00006760" w:rsidP="006708CF">
            <w:pPr>
              <w:pStyle w:val="MDPI42tablebody"/>
              <w:spacing w:line="240" w:lineRule="auto"/>
            </w:pPr>
            <w:r>
              <w:t>0.82</w:t>
            </w:r>
          </w:p>
        </w:tc>
        <w:tc>
          <w:tcPr>
            <w:tcW w:w="1530" w:type="dxa"/>
            <w:shd w:val="clear" w:color="auto" w:fill="auto"/>
            <w:vAlign w:val="center"/>
          </w:tcPr>
          <w:p w:rsidR="00006760" w:rsidRPr="00F220D4" w:rsidRDefault="00006760" w:rsidP="006708CF">
            <w:pPr>
              <w:pStyle w:val="MDPI42tablebody"/>
              <w:spacing w:line="240" w:lineRule="auto"/>
            </w:pPr>
            <w:r>
              <w:t>0.69</w:t>
            </w:r>
          </w:p>
        </w:tc>
        <w:tc>
          <w:tcPr>
            <w:tcW w:w="990" w:type="dxa"/>
            <w:vAlign w:val="center"/>
          </w:tcPr>
          <w:p w:rsidR="00006760" w:rsidRPr="00F220D4" w:rsidRDefault="00006760" w:rsidP="006708CF">
            <w:pPr>
              <w:pStyle w:val="MDPI42tablebody"/>
              <w:spacing w:line="240" w:lineRule="auto"/>
            </w:pPr>
            <w:r>
              <w:t>0.75</w:t>
            </w:r>
          </w:p>
        </w:tc>
        <w:tc>
          <w:tcPr>
            <w:tcW w:w="1170" w:type="dxa"/>
            <w:vAlign w:val="center"/>
          </w:tcPr>
          <w:p w:rsidR="00006760" w:rsidRPr="00F220D4" w:rsidRDefault="00006760" w:rsidP="006708CF">
            <w:pPr>
              <w:pStyle w:val="MDPI42tablebody"/>
              <w:spacing w:line="240" w:lineRule="auto"/>
            </w:pPr>
            <w:r>
              <w:t>1717</w:t>
            </w:r>
          </w:p>
        </w:tc>
      </w:tr>
      <w:tr w:rsidR="00006760" w:rsidRPr="00DC06CB" w:rsidTr="006708CF">
        <w:tc>
          <w:tcPr>
            <w:tcW w:w="1442" w:type="dxa"/>
            <w:shd w:val="clear" w:color="auto" w:fill="auto"/>
            <w:vAlign w:val="center"/>
          </w:tcPr>
          <w:p w:rsidR="00006760" w:rsidRPr="007B5709" w:rsidRDefault="00006760" w:rsidP="006708CF">
            <w:pPr>
              <w:pStyle w:val="MDPI42tablebody"/>
              <w:spacing w:line="240" w:lineRule="auto"/>
            </w:pPr>
            <w:r>
              <w:t>a</w:t>
            </w:r>
            <w:r w:rsidRPr="00436A15">
              <w:t>ccuracy</w:t>
            </w:r>
          </w:p>
        </w:tc>
        <w:tc>
          <w:tcPr>
            <w:tcW w:w="990" w:type="dxa"/>
            <w:shd w:val="clear" w:color="auto" w:fill="auto"/>
            <w:vAlign w:val="center"/>
          </w:tcPr>
          <w:p w:rsidR="00006760" w:rsidRPr="00F220D4" w:rsidRDefault="00006760" w:rsidP="006708CF">
            <w:pPr>
              <w:pStyle w:val="MDPI42tablebody"/>
              <w:spacing w:line="240" w:lineRule="auto"/>
            </w:pPr>
            <w:r>
              <w:t>/</w:t>
            </w:r>
          </w:p>
        </w:tc>
        <w:tc>
          <w:tcPr>
            <w:tcW w:w="1530" w:type="dxa"/>
            <w:shd w:val="clear" w:color="auto" w:fill="auto"/>
            <w:vAlign w:val="center"/>
          </w:tcPr>
          <w:p w:rsidR="00006760" w:rsidRPr="00F220D4" w:rsidRDefault="00006760" w:rsidP="006708CF">
            <w:pPr>
              <w:pStyle w:val="MDPI42tablebody"/>
              <w:spacing w:line="240" w:lineRule="auto"/>
            </w:pPr>
            <w:r>
              <w:t>/</w:t>
            </w:r>
          </w:p>
        </w:tc>
        <w:tc>
          <w:tcPr>
            <w:tcW w:w="990" w:type="dxa"/>
            <w:vAlign w:val="center"/>
          </w:tcPr>
          <w:p w:rsidR="00006760" w:rsidRPr="00F220D4" w:rsidRDefault="00006760" w:rsidP="006708CF">
            <w:pPr>
              <w:pStyle w:val="MDPI42tablebody"/>
              <w:spacing w:line="240" w:lineRule="auto"/>
            </w:pPr>
            <w:r>
              <w:t>0.70</w:t>
            </w:r>
          </w:p>
        </w:tc>
        <w:tc>
          <w:tcPr>
            <w:tcW w:w="1170" w:type="dxa"/>
            <w:vAlign w:val="center"/>
          </w:tcPr>
          <w:p w:rsidR="00006760" w:rsidRPr="00F220D4" w:rsidRDefault="00006760" w:rsidP="006708CF">
            <w:pPr>
              <w:pStyle w:val="MDPI42tablebody"/>
              <w:spacing w:line="240" w:lineRule="auto"/>
            </w:pPr>
            <w:r>
              <w:t>5497</w:t>
            </w:r>
          </w:p>
        </w:tc>
      </w:tr>
      <w:tr w:rsidR="00006760" w:rsidRPr="00DC06CB" w:rsidTr="006708CF">
        <w:tc>
          <w:tcPr>
            <w:tcW w:w="1442" w:type="dxa"/>
            <w:shd w:val="clear" w:color="auto" w:fill="auto"/>
            <w:vAlign w:val="center"/>
          </w:tcPr>
          <w:p w:rsidR="00006760" w:rsidRPr="007B5709" w:rsidRDefault="00006760" w:rsidP="006708CF">
            <w:pPr>
              <w:pStyle w:val="MDPI42tablebody"/>
              <w:spacing w:line="240" w:lineRule="auto"/>
            </w:pPr>
            <w:r w:rsidRPr="00436A15">
              <w:t xml:space="preserve">macro </w:t>
            </w:r>
            <w:proofErr w:type="spellStart"/>
            <w:r w:rsidRPr="00436A15">
              <w:t>avg</w:t>
            </w:r>
            <w:proofErr w:type="spellEnd"/>
          </w:p>
        </w:tc>
        <w:tc>
          <w:tcPr>
            <w:tcW w:w="990" w:type="dxa"/>
            <w:shd w:val="clear" w:color="auto" w:fill="auto"/>
            <w:vAlign w:val="center"/>
          </w:tcPr>
          <w:p w:rsidR="00006760" w:rsidRPr="00F220D4" w:rsidRDefault="00006760" w:rsidP="006708CF">
            <w:pPr>
              <w:pStyle w:val="MDPI42tablebody"/>
              <w:spacing w:line="240" w:lineRule="auto"/>
            </w:pPr>
            <w:r>
              <w:t>0.72</w:t>
            </w:r>
          </w:p>
        </w:tc>
        <w:tc>
          <w:tcPr>
            <w:tcW w:w="1530" w:type="dxa"/>
            <w:shd w:val="clear" w:color="auto" w:fill="auto"/>
            <w:vAlign w:val="center"/>
          </w:tcPr>
          <w:p w:rsidR="00006760" w:rsidRPr="00F220D4" w:rsidRDefault="00006760" w:rsidP="006708CF">
            <w:pPr>
              <w:pStyle w:val="MDPI42tablebody"/>
              <w:spacing w:line="240" w:lineRule="auto"/>
            </w:pPr>
            <w:r>
              <w:t>0.70</w:t>
            </w:r>
          </w:p>
        </w:tc>
        <w:tc>
          <w:tcPr>
            <w:tcW w:w="990" w:type="dxa"/>
            <w:vAlign w:val="center"/>
          </w:tcPr>
          <w:p w:rsidR="00006760" w:rsidRPr="00F220D4" w:rsidRDefault="00006760" w:rsidP="006708CF">
            <w:pPr>
              <w:pStyle w:val="MDPI42tablebody"/>
              <w:spacing w:line="240" w:lineRule="auto"/>
            </w:pPr>
            <w:r>
              <w:t>0.71</w:t>
            </w:r>
          </w:p>
        </w:tc>
        <w:tc>
          <w:tcPr>
            <w:tcW w:w="1170" w:type="dxa"/>
            <w:vAlign w:val="center"/>
          </w:tcPr>
          <w:p w:rsidR="00006760" w:rsidRPr="00F220D4" w:rsidRDefault="00006760" w:rsidP="006708CF">
            <w:pPr>
              <w:pStyle w:val="MDPI42tablebody"/>
              <w:spacing w:line="240" w:lineRule="auto"/>
            </w:pPr>
            <w:r>
              <w:t>5497</w:t>
            </w:r>
          </w:p>
        </w:tc>
      </w:tr>
      <w:tr w:rsidR="00006760" w:rsidRPr="00DC06CB" w:rsidTr="006708CF">
        <w:tc>
          <w:tcPr>
            <w:tcW w:w="1442" w:type="dxa"/>
            <w:shd w:val="clear" w:color="auto" w:fill="auto"/>
            <w:vAlign w:val="center"/>
          </w:tcPr>
          <w:p w:rsidR="00006760" w:rsidRPr="007B5709" w:rsidRDefault="00006760" w:rsidP="006708CF">
            <w:pPr>
              <w:pStyle w:val="MDPI42tablebody"/>
              <w:spacing w:line="240" w:lineRule="auto"/>
            </w:pPr>
            <w:r w:rsidRPr="00436A15">
              <w:t xml:space="preserve">weighted </w:t>
            </w:r>
            <w:proofErr w:type="spellStart"/>
            <w:r w:rsidRPr="00436A15">
              <w:t>avg</w:t>
            </w:r>
            <w:proofErr w:type="spellEnd"/>
          </w:p>
        </w:tc>
        <w:tc>
          <w:tcPr>
            <w:tcW w:w="990" w:type="dxa"/>
            <w:shd w:val="clear" w:color="auto" w:fill="auto"/>
            <w:vAlign w:val="center"/>
          </w:tcPr>
          <w:p w:rsidR="00006760" w:rsidRPr="00F220D4" w:rsidRDefault="00006760" w:rsidP="006708CF">
            <w:pPr>
              <w:pStyle w:val="MDPI42tablebody"/>
              <w:spacing w:line="240" w:lineRule="auto"/>
            </w:pPr>
            <w:r>
              <w:t>0.71</w:t>
            </w:r>
          </w:p>
        </w:tc>
        <w:tc>
          <w:tcPr>
            <w:tcW w:w="1530" w:type="dxa"/>
            <w:shd w:val="clear" w:color="auto" w:fill="auto"/>
            <w:vAlign w:val="center"/>
          </w:tcPr>
          <w:p w:rsidR="00006760" w:rsidRPr="00F220D4" w:rsidRDefault="00006760" w:rsidP="006708CF">
            <w:pPr>
              <w:pStyle w:val="MDPI42tablebody"/>
              <w:spacing w:line="240" w:lineRule="auto"/>
            </w:pPr>
            <w:r>
              <w:t>0.70</w:t>
            </w:r>
          </w:p>
        </w:tc>
        <w:tc>
          <w:tcPr>
            <w:tcW w:w="990" w:type="dxa"/>
            <w:vAlign w:val="center"/>
          </w:tcPr>
          <w:p w:rsidR="00006760" w:rsidRPr="00F220D4" w:rsidRDefault="00006760" w:rsidP="006708CF">
            <w:pPr>
              <w:pStyle w:val="MDPI42tablebody"/>
              <w:spacing w:line="240" w:lineRule="auto"/>
            </w:pPr>
            <w:r>
              <w:t>0.71</w:t>
            </w:r>
          </w:p>
        </w:tc>
        <w:tc>
          <w:tcPr>
            <w:tcW w:w="1170" w:type="dxa"/>
            <w:vAlign w:val="center"/>
          </w:tcPr>
          <w:p w:rsidR="00006760" w:rsidRPr="00F220D4" w:rsidRDefault="00006760" w:rsidP="006708CF">
            <w:pPr>
              <w:pStyle w:val="MDPI42tablebody"/>
              <w:spacing w:line="240" w:lineRule="auto"/>
            </w:pPr>
            <w:r>
              <w:t>5497</w:t>
            </w:r>
          </w:p>
        </w:tc>
      </w:tr>
    </w:tbl>
    <w:p w:rsidR="00006760" w:rsidRDefault="00006760" w:rsidP="00006760">
      <w:pPr>
        <w:pStyle w:val="MDPI31text"/>
      </w:pPr>
    </w:p>
    <w:p w:rsidR="00384058" w:rsidRDefault="00384058" w:rsidP="00384058">
      <w:pPr>
        <w:pStyle w:val="MDPI52figure"/>
        <w:ind w:left="2608"/>
        <w:jc w:val="left"/>
        <w:rPr>
          <w:b/>
        </w:rPr>
      </w:pPr>
      <w:r w:rsidRPr="004602C8">
        <w:rPr>
          <w:noProof/>
          <w:lang w:eastAsia="zh-CN" w:bidi="ar-SA"/>
        </w:rPr>
        <w:drawing>
          <wp:inline distT="114300" distB="114300" distL="114300" distR="114300" wp14:anchorId="2EBE11DA" wp14:editId="4CBF93EA">
            <wp:extent cx="2667000" cy="2667000"/>
            <wp:effectExtent l="0" t="0" r="0" b="0"/>
            <wp:docPr id="174"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13"/>
                    <a:srcRect/>
                    <a:stretch>
                      <a:fillRect/>
                    </a:stretch>
                  </pic:blipFill>
                  <pic:spPr>
                    <a:xfrm>
                      <a:off x="0" y="0"/>
                      <a:ext cx="2667000" cy="2667000"/>
                    </a:xfrm>
                    <a:prstGeom prst="rect">
                      <a:avLst/>
                    </a:prstGeom>
                    <a:ln/>
                  </pic:spPr>
                </pic:pic>
              </a:graphicData>
            </a:graphic>
          </wp:inline>
        </w:drawing>
      </w:r>
    </w:p>
    <w:p w:rsidR="00384058" w:rsidRDefault="00384058" w:rsidP="00384058">
      <w:pPr>
        <w:pStyle w:val="MDPI51figurecaption"/>
      </w:pPr>
      <w:r w:rsidRPr="00FA04F1">
        <w:rPr>
          <w:b/>
        </w:rPr>
        <w:t xml:space="preserve">Figure </w:t>
      </w:r>
      <w:r>
        <w:rPr>
          <w:b/>
        </w:rPr>
        <w:t>7</w:t>
      </w:r>
      <w:r w:rsidRPr="00FA04F1">
        <w:rPr>
          <w:b/>
        </w:rPr>
        <w:t xml:space="preserve">. </w:t>
      </w:r>
      <w:r w:rsidRPr="0086578D">
        <w:t xml:space="preserve">Confusion </w:t>
      </w:r>
      <w:r>
        <w:t>m</w:t>
      </w:r>
      <w:r w:rsidRPr="0086578D">
        <w:t xml:space="preserve">atrix for </w:t>
      </w:r>
      <w:r w:rsidRPr="00006760">
        <w:t xml:space="preserve">CNN-LSTM </w:t>
      </w:r>
      <w:r>
        <w:t>s</w:t>
      </w:r>
      <w:r w:rsidRPr="0086578D">
        <w:t xml:space="preserve">entiment </w:t>
      </w:r>
      <w:r>
        <w:t>a</w:t>
      </w:r>
      <w:r w:rsidRPr="0086578D">
        <w:t>nalysis</w:t>
      </w:r>
      <w:r>
        <w:t>.</w:t>
      </w:r>
    </w:p>
    <w:p w:rsidR="00006760" w:rsidRDefault="00807AAF" w:rsidP="0086578D">
      <w:pPr>
        <w:pStyle w:val="MDPI51figurecaption"/>
      </w:pPr>
      <w:r w:rsidRPr="00807AAF">
        <w:t xml:space="preserve">The results of three different model performance show that the CNN-LSTM model has the highest accuracy and various advantages. However, a downside to consider is the need for a training process and the requirement to learn a large number of words related to </w:t>
      </w:r>
      <w:proofErr w:type="spellStart"/>
      <w:r w:rsidRPr="00807AAF">
        <w:t>cryptocurrency</w:t>
      </w:r>
      <w:proofErr w:type="spellEnd"/>
      <w:r w:rsidRPr="00807AAF">
        <w:t xml:space="preserve"> in order to understand tweets about </w:t>
      </w:r>
      <w:proofErr w:type="spellStart"/>
      <w:r w:rsidRPr="00807AAF">
        <w:t>cryptocurrency</w:t>
      </w:r>
      <w:proofErr w:type="spellEnd"/>
      <w:r w:rsidRPr="00807AAF">
        <w:t>.</w:t>
      </w:r>
    </w:p>
    <w:p w:rsidR="00807AAF" w:rsidRDefault="00807AAF" w:rsidP="00807AAF">
      <w:pPr>
        <w:pStyle w:val="MDPI23heading3"/>
      </w:pPr>
      <w:r>
        <w:t xml:space="preserve">4.2.3. </w:t>
      </w:r>
      <w:r w:rsidRPr="00006760">
        <w:t>CNN-LSTM</w:t>
      </w:r>
      <w:r w:rsidRPr="00807AAF">
        <w:t xml:space="preserve"> for </w:t>
      </w:r>
      <w:proofErr w:type="spellStart"/>
      <w:r w:rsidRPr="00807AAF">
        <w:t>cryptocurrency</w:t>
      </w:r>
      <w:proofErr w:type="spellEnd"/>
      <w:r w:rsidRPr="00807AAF">
        <w:t xml:space="preserve"> tweet</w:t>
      </w:r>
    </w:p>
    <w:p w:rsidR="00807AAF" w:rsidRDefault="00807AAF" w:rsidP="0086578D">
      <w:pPr>
        <w:pStyle w:val="MDPI51figurecaption"/>
      </w:pPr>
      <w:r w:rsidRPr="00807AAF">
        <w:t xml:space="preserve">The CNN-LSTM model was trained with the Bitcoin Tweets dataset from </w:t>
      </w:r>
      <w:proofErr w:type="spellStart"/>
      <w:r w:rsidRPr="00807AAF">
        <w:t>Kaggle</w:t>
      </w:r>
      <w:proofErr w:type="spellEnd"/>
      <w:r w:rsidRPr="00807AAF">
        <w:t xml:space="preserve">, as mentioned previously. Figure </w:t>
      </w:r>
      <w:r>
        <w:t>8</w:t>
      </w:r>
      <w:r w:rsidRPr="00807AAF">
        <w:t xml:space="preserve"> displays the model training history, indicating that the accuracy of the model increases with the number of epochs. Table </w:t>
      </w:r>
      <w:r>
        <w:t>6</w:t>
      </w:r>
      <w:r w:rsidRPr="00807AAF">
        <w:t xml:space="preserve"> shows the classification report of the CNN-LSTM Bitcoin Tweets model</w:t>
      </w:r>
      <w:r w:rsidR="00D8635A">
        <w:t xml:space="preserve">. </w:t>
      </w:r>
      <w:r w:rsidR="00D8635A" w:rsidRPr="00D8635A">
        <w:t>The classification report for the CNN-LSTM Bitcoin tweets classification shows that the model is performing well on all classes. The precision and recall scores are both at least 0.95 for the first class, 0.98 for the second class, and 0.97 for the third class. The overall accuracy of the model is 0.97, which is excellent. The macro average F1-score of 0.97 also shows that the model is performing well on all classes. All in all, this model seems to be performing well for the given task.</w:t>
      </w:r>
      <w:r w:rsidRPr="00807AAF">
        <w:t xml:space="preserve"> </w:t>
      </w:r>
      <w:r w:rsidR="00D8635A">
        <w:t>.</w:t>
      </w:r>
      <w:r w:rsidRPr="00807AAF">
        <w:t xml:space="preserve">Figure </w:t>
      </w:r>
      <w:r>
        <w:t>9</w:t>
      </w:r>
      <w:r w:rsidRPr="00807AAF">
        <w:t xml:space="preserve"> displays the corresponding confusion matrix.</w:t>
      </w:r>
    </w:p>
    <w:p w:rsidR="00807AAF" w:rsidRDefault="00807AAF" w:rsidP="00807AAF">
      <w:pPr>
        <w:pStyle w:val="MDPI52figure"/>
        <w:ind w:left="2608"/>
        <w:jc w:val="left"/>
        <w:rPr>
          <w:b/>
        </w:rPr>
      </w:pPr>
      <w:r w:rsidRPr="004602C8">
        <w:rPr>
          <w:noProof/>
          <w:lang w:eastAsia="zh-CN" w:bidi="ar-SA"/>
        </w:rPr>
        <w:drawing>
          <wp:inline distT="114300" distB="114300" distL="114300" distR="114300" wp14:anchorId="2F2485AA" wp14:editId="27288D85">
            <wp:extent cx="5127150" cy="1905000"/>
            <wp:effectExtent l="0" t="0" r="0" b="0"/>
            <wp:docPr id="185"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14"/>
                    <a:srcRect/>
                    <a:stretch>
                      <a:fillRect/>
                    </a:stretch>
                  </pic:blipFill>
                  <pic:spPr>
                    <a:xfrm>
                      <a:off x="0" y="0"/>
                      <a:ext cx="5127150" cy="1905000"/>
                    </a:xfrm>
                    <a:prstGeom prst="rect">
                      <a:avLst/>
                    </a:prstGeom>
                    <a:ln/>
                  </pic:spPr>
                </pic:pic>
              </a:graphicData>
            </a:graphic>
          </wp:inline>
        </w:drawing>
      </w:r>
    </w:p>
    <w:p w:rsidR="00807AAF" w:rsidRDefault="00807AAF" w:rsidP="00807AAF">
      <w:pPr>
        <w:pStyle w:val="MDPI51figurecaption"/>
      </w:pPr>
      <w:r w:rsidRPr="00FA04F1">
        <w:rPr>
          <w:b/>
        </w:rPr>
        <w:t xml:space="preserve">Figure </w:t>
      </w:r>
      <w:r>
        <w:rPr>
          <w:b/>
        </w:rPr>
        <w:t>8</w:t>
      </w:r>
      <w:r w:rsidRPr="00FA04F1">
        <w:rPr>
          <w:b/>
        </w:rPr>
        <w:t xml:space="preserve">. </w:t>
      </w:r>
      <w:r w:rsidRPr="00807AAF">
        <w:t xml:space="preserve">CNN-LSTM </w:t>
      </w:r>
      <w:r w:rsidR="0085771F">
        <w:t>m</w:t>
      </w:r>
      <w:r w:rsidRPr="00807AAF">
        <w:t xml:space="preserve">odel </w:t>
      </w:r>
      <w:r w:rsidR="0085771F">
        <w:t>t</w:t>
      </w:r>
      <w:r w:rsidRPr="00807AAF">
        <w:t xml:space="preserve">raining </w:t>
      </w:r>
      <w:r w:rsidR="0085771F">
        <w:t>h</w:t>
      </w:r>
      <w:r w:rsidRPr="00807AAF">
        <w:t xml:space="preserve">istory for Bitcoin </w:t>
      </w:r>
      <w:r w:rsidR="0085771F">
        <w:t>t</w:t>
      </w:r>
      <w:r w:rsidRPr="00807AAF">
        <w:t>weets</w:t>
      </w:r>
      <w:r>
        <w:t>.</w:t>
      </w:r>
    </w:p>
    <w:p w:rsidR="00807AAF" w:rsidRDefault="00807AAF" w:rsidP="0086578D">
      <w:pPr>
        <w:pStyle w:val="MDPI51figurecaption"/>
      </w:pPr>
    </w:p>
    <w:p w:rsidR="00807AAF" w:rsidRDefault="00807AAF" w:rsidP="00807AAF">
      <w:pPr>
        <w:pStyle w:val="MDPI41tablecaption"/>
      </w:pPr>
      <w:r>
        <w:rPr>
          <w:b/>
        </w:rPr>
        <w:t>Table 6</w:t>
      </w:r>
      <w:r w:rsidRPr="00325902">
        <w:rPr>
          <w:b/>
        </w:rPr>
        <w:t>.</w:t>
      </w:r>
      <w:r w:rsidRPr="00325902">
        <w:t xml:space="preserve"> </w:t>
      </w:r>
      <w:r w:rsidRPr="00006760">
        <w:t xml:space="preserve">CNN-LSTM </w:t>
      </w:r>
      <w:r w:rsidR="000902AA" w:rsidRPr="00807AAF">
        <w:t xml:space="preserve">Bitcoin </w:t>
      </w:r>
      <w:r w:rsidR="0085771F">
        <w:t>t</w:t>
      </w:r>
      <w:r w:rsidR="000902AA" w:rsidRPr="00807AAF">
        <w:t>weets</w:t>
      </w:r>
      <w:r w:rsidR="000902AA" w:rsidRPr="00006760">
        <w:t xml:space="preserve"> </w:t>
      </w:r>
      <w:proofErr w:type="spellStart"/>
      <w:r w:rsidRPr="00006760">
        <w:t>classification_report</w:t>
      </w:r>
      <w:proofErr w:type="spellEnd"/>
      <w:r w:rsidRPr="00325902">
        <w:t>.</w:t>
      </w:r>
    </w:p>
    <w:tbl>
      <w:tblPr>
        <w:tblW w:w="6122"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1442"/>
        <w:gridCol w:w="990"/>
        <w:gridCol w:w="1530"/>
        <w:gridCol w:w="990"/>
        <w:gridCol w:w="1170"/>
      </w:tblGrid>
      <w:tr w:rsidR="00807AAF" w:rsidRPr="00DC06CB" w:rsidTr="006708CF">
        <w:tc>
          <w:tcPr>
            <w:tcW w:w="1442" w:type="dxa"/>
            <w:tcBorders>
              <w:bottom w:val="single" w:sz="4" w:space="0" w:color="auto"/>
            </w:tcBorders>
            <w:shd w:val="clear" w:color="auto" w:fill="auto"/>
            <w:vAlign w:val="center"/>
          </w:tcPr>
          <w:p w:rsidR="00807AAF" w:rsidRPr="007F7C8C" w:rsidRDefault="00807AAF" w:rsidP="006708CF">
            <w:pPr>
              <w:pStyle w:val="MDPI42tablebody"/>
              <w:spacing w:line="240" w:lineRule="auto"/>
              <w:rPr>
                <w:b/>
                <w:snapToGrid/>
              </w:rPr>
            </w:pPr>
          </w:p>
        </w:tc>
        <w:tc>
          <w:tcPr>
            <w:tcW w:w="990" w:type="dxa"/>
            <w:tcBorders>
              <w:bottom w:val="single" w:sz="4" w:space="0" w:color="auto"/>
            </w:tcBorders>
            <w:shd w:val="clear" w:color="auto" w:fill="auto"/>
            <w:vAlign w:val="center"/>
          </w:tcPr>
          <w:p w:rsidR="00807AAF" w:rsidRPr="007F7C8C" w:rsidRDefault="00807AAF" w:rsidP="006708CF">
            <w:pPr>
              <w:pStyle w:val="MDPI42tablebody"/>
              <w:spacing w:line="240" w:lineRule="auto"/>
              <w:rPr>
                <w:b/>
                <w:snapToGrid/>
              </w:rPr>
            </w:pPr>
            <w:r w:rsidRPr="00436A15">
              <w:rPr>
                <w:b/>
                <w:snapToGrid/>
              </w:rPr>
              <w:t>Precision</w:t>
            </w:r>
          </w:p>
        </w:tc>
        <w:tc>
          <w:tcPr>
            <w:tcW w:w="1530" w:type="dxa"/>
            <w:tcBorders>
              <w:bottom w:val="single" w:sz="4" w:space="0" w:color="auto"/>
            </w:tcBorders>
            <w:shd w:val="clear" w:color="auto" w:fill="auto"/>
            <w:vAlign w:val="center"/>
          </w:tcPr>
          <w:p w:rsidR="00807AAF" w:rsidRPr="007F7C8C" w:rsidRDefault="00807AAF" w:rsidP="006708CF">
            <w:pPr>
              <w:pStyle w:val="MDPI42tablebody"/>
              <w:spacing w:line="240" w:lineRule="auto"/>
              <w:rPr>
                <w:b/>
                <w:snapToGrid/>
              </w:rPr>
            </w:pPr>
            <w:r w:rsidRPr="00436A15">
              <w:rPr>
                <w:b/>
                <w:snapToGrid/>
              </w:rPr>
              <w:t>Recall</w:t>
            </w:r>
          </w:p>
        </w:tc>
        <w:tc>
          <w:tcPr>
            <w:tcW w:w="990" w:type="dxa"/>
            <w:tcBorders>
              <w:bottom w:val="single" w:sz="4" w:space="0" w:color="auto"/>
            </w:tcBorders>
          </w:tcPr>
          <w:p w:rsidR="00807AAF" w:rsidRPr="007F7C8C" w:rsidRDefault="00807AAF" w:rsidP="006708CF">
            <w:pPr>
              <w:pStyle w:val="MDPI42tablebody"/>
              <w:spacing w:line="240" w:lineRule="auto"/>
              <w:rPr>
                <w:b/>
                <w:snapToGrid/>
              </w:rPr>
            </w:pPr>
            <w:r w:rsidRPr="00436A15">
              <w:rPr>
                <w:b/>
                <w:snapToGrid/>
              </w:rPr>
              <w:t>F1-Score</w:t>
            </w:r>
          </w:p>
        </w:tc>
        <w:tc>
          <w:tcPr>
            <w:tcW w:w="1170" w:type="dxa"/>
            <w:tcBorders>
              <w:bottom w:val="single" w:sz="4" w:space="0" w:color="auto"/>
            </w:tcBorders>
          </w:tcPr>
          <w:p w:rsidR="00807AAF" w:rsidRPr="00436A15" w:rsidRDefault="00807AAF" w:rsidP="006708CF">
            <w:pPr>
              <w:pStyle w:val="MDPI42tablebody"/>
              <w:spacing w:line="240" w:lineRule="auto"/>
              <w:rPr>
                <w:b/>
                <w:snapToGrid/>
              </w:rPr>
            </w:pPr>
            <w:r w:rsidRPr="00436A15">
              <w:rPr>
                <w:b/>
                <w:snapToGrid/>
              </w:rPr>
              <w:t>Support</w:t>
            </w:r>
          </w:p>
        </w:tc>
      </w:tr>
      <w:tr w:rsidR="00807AAF" w:rsidRPr="00DC06CB" w:rsidTr="006708CF">
        <w:tc>
          <w:tcPr>
            <w:tcW w:w="1442" w:type="dxa"/>
            <w:shd w:val="clear" w:color="auto" w:fill="auto"/>
            <w:vAlign w:val="center"/>
          </w:tcPr>
          <w:p w:rsidR="00807AAF" w:rsidRPr="00F220D4" w:rsidRDefault="00807AAF" w:rsidP="006708CF">
            <w:pPr>
              <w:pStyle w:val="MDPI42tablebody"/>
              <w:spacing w:line="240" w:lineRule="auto"/>
            </w:pPr>
            <w:r>
              <w:lastRenderedPageBreak/>
              <w:t>0</w:t>
            </w:r>
          </w:p>
        </w:tc>
        <w:tc>
          <w:tcPr>
            <w:tcW w:w="990" w:type="dxa"/>
            <w:shd w:val="clear" w:color="auto" w:fill="auto"/>
            <w:vAlign w:val="center"/>
          </w:tcPr>
          <w:p w:rsidR="00807AAF" w:rsidRPr="00F220D4" w:rsidRDefault="00807AAF" w:rsidP="006708CF">
            <w:pPr>
              <w:pStyle w:val="MDPI42tablebody"/>
              <w:spacing w:line="240" w:lineRule="auto"/>
            </w:pPr>
            <w:r>
              <w:t>0.95</w:t>
            </w:r>
          </w:p>
        </w:tc>
        <w:tc>
          <w:tcPr>
            <w:tcW w:w="1530" w:type="dxa"/>
            <w:shd w:val="clear" w:color="auto" w:fill="auto"/>
            <w:vAlign w:val="center"/>
          </w:tcPr>
          <w:p w:rsidR="00807AAF" w:rsidRPr="00F220D4" w:rsidRDefault="00807AAF" w:rsidP="006708CF">
            <w:pPr>
              <w:pStyle w:val="MDPI42tablebody"/>
              <w:spacing w:line="240" w:lineRule="auto"/>
            </w:pPr>
            <w:r>
              <w:t>0.95</w:t>
            </w:r>
          </w:p>
        </w:tc>
        <w:tc>
          <w:tcPr>
            <w:tcW w:w="990" w:type="dxa"/>
            <w:vAlign w:val="center"/>
          </w:tcPr>
          <w:p w:rsidR="00807AAF" w:rsidRPr="00F220D4" w:rsidRDefault="00807AAF" w:rsidP="006708CF">
            <w:pPr>
              <w:pStyle w:val="MDPI42tablebody"/>
              <w:spacing w:line="240" w:lineRule="auto"/>
            </w:pPr>
            <w:r>
              <w:t>0.95</w:t>
            </w:r>
          </w:p>
        </w:tc>
        <w:tc>
          <w:tcPr>
            <w:tcW w:w="1170" w:type="dxa"/>
            <w:vAlign w:val="center"/>
          </w:tcPr>
          <w:p w:rsidR="00807AAF" w:rsidRPr="00F220D4" w:rsidRDefault="00807AAF" w:rsidP="006708CF">
            <w:pPr>
              <w:pStyle w:val="MDPI42tablebody"/>
              <w:spacing w:line="240" w:lineRule="auto"/>
            </w:pPr>
            <w:r>
              <w:t>1197</w:t>
            </w:r>
          </w:p>
        </w:tc>
      </w:tr>
      <w:tr w:rsidR="00807AAF" w:rsidRPr="00DC06CB" w:rsidTr="006708CF">
        <w:tc>
          <w:tcPr>
            <w:tcW w:w="1442" w:type="dxa"/>
            <w:shd w:val="clear" w:color="auto" w:fill="auto"/>
            <w:vAlign w:val="center"/>
          </w:tcPr>
          <w:p w:rsidR="00807AAF" w:rsidRPr="00F220D4" w:rsidRDefault="00807AAF" w:rsidP="006708CF">
            <w:pPr>
              <w:pStyle w:val="MDPI42tablebody"/>
              <w:spacing w:line="240" w:lineRule="auto"/>
            </w:pPr>
            <w:r>
              <w:t>1</w:t>
            </w:r>
          </w:p>
        </w:tc>
        <w:tc>
          <w:tcPr>
            <w:tcW w:w="990" w:type="dxa"/>
            <w:shd w:val="clear" w:color="auto" w:fill="auto"/>
            <w:vAlign w:val="center"/>
          </w:tcPr>
          <w:p w:rsidR="00807AAF" w:rsidRPr="00F220D4" w:rsidRDefault="00807AAF" w:rsidP="006708CF">
            <w:pPr>
              <w:pStyle w:val="MDPI42tablebody"/>
              <w:spacing w:line="240" w:lineRule="auto"/>
            </w:pPr>
            <w:r>
              <w:t>0.98</w:t>
            </w:r>
          </w:p>
        </w:tc>
        <w:tc>
          <w:tcPr>
            <w:tcW w:w="1530" w:type="dxa"/>
            <w:shd w:val="clear" w:color="auto" w:fill="auto"/>
            <w:vAlign w:val="center"/>
          </w:tcPr>
          <w:p w:rsidR="00807AAF" w:rsidRPr="00F220D4" w:rsidRDefault="00807AAF" w:rsidP="006708CF">
            <w:pPr>
              <w:pStyle w:val="MDPI42tablebody"/>
              <w:spacing w:line="240" w:lineRule="auto"/>
            </w:pPr>
            <w:r>
              <w:t>0.97</w:t>
            </w:r>
          </w:p>
        </w:tc>
        <w:tc>
          <w:tcPr>
            <w:tcW w:w="990" w:type="dxa"/>
            <w:vAlign w:val="center"/>
          </w:tcPr>
          <w:p w:rsidR="00807AAF" w:rsidRPr="00F220D4" w:rsidRDefault="00807AAF" w:rsidP="006708CF">
            <w:pPr>
              <w:pStyle w:val="MDPI42tablebody"/>
              <w:spacing w:line="240" w:lineRule="auto"/>
            </w:pPr>
            <w:r>
              <w:t>0.98</w:t>
            </w:r>
          </w:p>
        </w:tc>
        <w:tc>
          <w:tcPr>
            <w:tcW w:w="1170" w:type="dxa"/>
            <w:vAlign w:val="center"/>
          </w:tcPr>
          <w:p w:rsidR="00807AAF" w:rsidRPr="00F220D4" w:rsidRDefault="00807AAF" w:rsidP="006708CF">
            <w:pPr>
              <w:pStyle w:val="MDPI42tablebody"/>
              <w:spacing w:line="240" w:lineRule="auto"/>
            </w:pPr>
            <w:r>
              <w:t>4388</w:t>
            </w:r>
          </w:p>
        </w:tc>
      </w:tr>
      <w:tr w:rsidR="00807AAF" w:rsidRPr="00DC06CB" w:rsidTr="006708CF">
        <w:tc>
          <w:tcPr>
            <w:tcW w:w="1442" w:type="dxa"/>
            <w:shd w:val="clear" w:color="auto" w:fill="auto"/>
            <w:vAlign w:val="center"/>
          </w:tcPr>
          <w:p w:rsidR="00807AAF" w:rsidRPr="007B5709" w:rsidRDefault="00807AAF" w:rsidP="006708CF">
            <w:pPr>
              <w:pStyle w:val="MDPI42tablebody"/>
              <w:spacing w:line="240" w:lineRule="auto"/>
            </w:pPr>
            <w:r>
              <w:t>2</w:t>
            </w:r>
          </w:p>
        </w:tc>
        <w:tc>
          <w:tcPr>
            <w:tcW w:w="990" w:type="dxa"/>
            <w:shd w:val="clear" w:color="auto" w:fill="auto"/>
            <w:vAlign w:val="center"/>
          </w:tcPr>
          <w:p w:rsidR="00807AAF" w:rsidRPr="00F220D4" w:rsidRDefault="00807AAF" w:rsidP="006708CF">
            <w:pPr>
              <w:pStyle w:val="MDPI42tablebody"/>
              <w:spacing w:line="240" w:lineRule="auto"/>
            </w:pPr>
            <w:r>
              <w:t>0.97</w:t>
            </w:r>
          </w:p>
        </w:tc>
        <w:tc>
          <w:tcPr>
            <w:tcW w:w="1530" w:type="dxa"/>
            <w:shd w:val="clear" w:color="auto" w:fill="auto"/>
            <w:vAlign w:val="center"/>
          </w:tcPr>
          <w:p w:rsidR="00807AAF" w:rsidRPr="00F220D4" w:rsidRDefault="00807AAF" w:rsidP="006708CF">
            <w:pPr>
              <w:pStyle w:val="MDPI42tablebody"/>
              <w:spacing w:line="240" w:lineRule="auto"/>
            </w:pPr>
            <w:r>
              <w:t>0.98</w:t>
            </w:r>
          </w:p>
        </w:tc>
        <w:tc>
          <w:tcPr>
            <w:tcW w:w="990" w:type="dxa"/>
            <w:vAlign w:val="center"/>
          </w:tcPr>
          <w:p w:rsidR="00807AAF" w:rsidRPr="00F220D4" w:rsidRDefault="00807AAF" w:rsidP="006708CF">
            <w:pPr>
              <w:pStyle w:val="MDPI42tablebody"/>
              <w:spacing w:line="240" w:lineRule="auto"/>
            </w:pPr>
            <w:r>
              <w:t>0.98</w:t>
            </w:r>
          </w:p>
        </w:tc>
        <w:tc>
          <w:tcPr>
            <w:tcW w:w="1170" w:type="dxa"/>
            <w:vAlign w:val="center"/>
          </w:tcPr>
          <w:p w:rsidR="00807AAF" w:rsidRPr="00F220D4" w:rsidRDefault="00807AAF" w:rsidP="006708CF">
            <w:pPr>
              <w:pStyle w:val="MDPI42tablebody"/>
              <w:spacing w:line="240" w:lineRule="auto"/>
            </w:pPr>
            <w:r>
              <w:t>4578</w:t>
            </w:r>
          </w:p>
        </w:tc>
      </w:tr>
      <w:tr w:rsidR="00807AAF" w:rsidRPr="00DC06CB" w:rsidTr="006708CF">
        <w:tc>
          <w:tcPr>
            <w:tcW w:w="1442" w:type="dxa"/>
            <w:shd w:val="clear" w:color="auto" w:fill="auto"/>
            <w:vAlign w:val="center"/>
          </w:tcPr>
          <w:p w:rsidR="00807AAF" w:rsidRPr="007B5709" w:rsidRDefault="00807AAF" w:rsidP="006708CF">
            <w:pPr>
              <w:pStyle w:val="MDPI42tablebody"/>
              <w:spacing w:line="240" w:lineRule="auto"/>
            </w:pPr>
            <w:r>
              <w:t>a</w:t>
            </w:r>
            <w:r w:rsidRPr="00436A15">
              <w:t>ccuracy</w:t>
            </w:r>
          </w:p>
        </w:tc>
        <w:tc>
          <w:tcPr>
            <w:tcW w:w="990" w:type="dxa"/>
            <w:shd w:val="clear" w:color="auto" w:fill="auto"/>
            <w:vAlign w:val="center"/>
          </w:tcPr>
          <w:p w:rsidR="00807AAF" w:rsidRPr="00F220D4" w:rsidRDefault="00807AAF" w:rsidP="006708CF">
            <w:pPr>
              <w:pStyle w:val="MDPI42tablebody"/>
              <w:spacing w:line="240" w:lineRule="auto"/>
            </w:pPr>
            <w:r>
              <w:t>/</w:t>
            </w:r>
          </w:p>
        </w:tc>
        <w:tc>
          <w:tcPr>
            <w:tcW w:w="1530" w:type="dxa"/>
            <w:shd w:val="clear" w:color="auto" w:fill="auto"/>
            <w:vAlign w:val="center"/>
          </w:tcPr>
          <w:p w:rsidR="00807AAF" w:rsidRPr="00F220D4" w:rsidRDefault="00807AAF" w:rsidP="006708CF">
            <w:pPr>
              <w:pStyle w:val="MDPI42tablebody"/>
              <w:spacing w:line="240" w:lineRule="auto"/>
            </w:pPr>
            <w:r>
              <w:t>/</w:t>
            </w:r>
          </w:p>
        </w:tc>
        <w:tc>
          <w:tcPr>
            <w:tcW w:w="990" w:type="dxa"/>
            <w:vAlign w:val="center"/>
          </w:tcPr>
          <w:p w:rsidR="00807AAF" w:rsidRPr="00F220D4" w:rsidRDefault="00807AAF" w:rsidP="006708CF">
            <w:pPr>
              <w:pStyle w:val="MDPI42tablebody"/>
              <w:spacing w:line="240" w:lineRule="auto"/>
            </w:pPr>
            <w:r>
              <w:t>0.97</w:t>
            </w:r>
          </w:p>
        </w:tc>
        <w:tc>
          <w:tcPr>
            <w:tcW w:w="1170" w:type="dxa"/>
            <w:vAlign w:val="center"/>
          </w:tcPr>
          <w:p w:rsidR="00807AAF" w:rsidRPr="00F220D4" w:rsidRDefault="00807AAF" w:rsidP="006708CF">
            <w:pPr>
              <w:pStyle w:val="MDPI42tablebody"/>
              <w:spacing w:line="240" w:lineRule="auto"/>
            </w:pPr>
            <w:r>
              <w:t>10172</w:t>
            </w:r>
          </w:p>
        </w:tc>
      </w:tr>
      <w:tr w:rsidR="00807AAF" w:rsidRPr="00DC06CB" w:rsidTr="006708CF">
        <w:tc>
          <w:tcPr>
            <w:tcW w:w="1442" w:type="dxa"/>
            <w:shd w:val="clear" w:color="auto" w:fill="auto"/>
            <w:vAlign w:val="center"/>
          </w:tcPr>
          <w:p w:rsidR="00807AAF" w:rsidRPr="007B5709" w:rsidRDefault="00807AAF" w:rsidP="006708CF">
            <w:pPr>
              <w:pStyle w:val="MDPI42tablebody"/>
              <w:spacing w:line="240" w:lineRule="auto"/>
            </w:pPr>
            <w:r w:rsidRPr="00436A15">
              <w:t xml:space="preserve">macro </w:t>
            </w:r>
            <w:proofErr w:type="spellStart"/>
            <w:r w:rsidRPr="00436A15">
              <w:t>avg</w:t>
            </w:r>
            <w:proofErr w:type="spellEnd"/>
          </w:p>
        </w:tc>
        <w:tc>
          <w:tcPr>
            <w:tcW w:w="990" w:type="dxa"/>
            <w:shd w:val="clear" w:color="auto" w:fill="auto"/>
            <w:vAlign w:val="center"/>
          </w:tcPr>
          <w:p w:rsidR="00807AAF" w:rsidRPr="00F220D4" w:rsidRDefault="00807AAF" w:rsidP="006708CF">
            <w:pPr>
              <w:pStyle w:val="MDPI42tablebody"/>
              <w:spacing w:line="240" w:lineRule="auto"/>
            </w:pPr>
            <w:r>
              <w:t>0.97</w:t>
            </w:r>
          </w:p>
        </w:tc>
        <w:tc>
          <w:tcPr>
            <w:tcW w:w="1530" w:type="dxa"/>
            <w:shd w:val="clear" w:color="auto" w:fill="auto"/>
            <w:vAlign w:val="center"/>
          </w:tcPr>
          <w:p w:rsidR="00807AAF" w:rsidRPr="00F220D4" w:rsidRDefault="00807AAF" w:rsidP="006708CF">
            <w:pPr>
              <w:pStyle w:val="MDPI42tablebody"/>
              <w:spacing w:line="240" w:lineRule="auto"/>
            </w:pPr>
            <w:r>
              <w:t>0.97</w:t>
            </w:r>
          </w:p>
        </w:tc>
        <w:tc>
          <w:tcPr>
            <w:tcW w:w="990" w:type="dxa"/>
            <w:vAlign w:val="center"/>
          </w:tcPr>
          <w:p w:rsidR="00807AAF" w:rsidRPr="00F220D4" w:rsidRDefault="00807AAF" w:rsidP="006708CF">
            <w:pPr>
              <w:pStyle w:val="MDPI42tablebody"/>
              <w:spacing w:line="240" w:lineRule="auto"/>
            </w:pPr>
            <w:r>
              <w:t>0.97</w:t>
            </w:r>
          </w:p>
        </w:tc>
        <w:tc>
          <w:tcPr>
            <w:tcW w:w="1170" w:type="dxa"/>
            <w:vAlign w:val="center"/>
          </w:tcPr>
          <w:p w:rsidR="00807AAF" w:rsidRPr="00F220D4" w:rsidRDefault="00807AAF" w:rsidP="006708CF">
            <w:pPr>
              <w:pStyle w:val="MDPI42tablebody"/>
              <w:spacing w:line="240" w:lineRule="auto"/>
            </w:pPr>
            <w:r>
              <w:t>10172</w:t>
            </w:r>
          </w:p>
        </w:tc>
      </w:tr>
      <w:tr w:rsidR="00807AAF" w:rsidRPr="00DC06CB" w:rsidTr="006708CF">
        <w:tc>
          <w:tcPr>
            <w:tcW w:w="1442" w:type="dxa"/>
            <w:shd w:val="clear" w:color="auto" w:fill="auto"/>
            <w:vAlign w:val="center"/>
          </w:tcPr>
          <w:p w:rsidR="00807AAF" w:rsidRPr="007B5709" w:rsidRDefault="00807AAF" w:rsidP="006708CF">
            <w:pPr>
              <w:pStyle w:val="MDPI42tablebody"/>
              <w:spacing w:line="240" w:lineRule="auto"/>
            </w:pPr>
            <w:r w:rsidRPr="00436A15">
              <w:t xml:space="preserve">weighted </w:t>
            </w:r>
            <w:proofErr w:type="spellStart"/>
            <w:r w:rsidRPr="00436A15">
              <w:t>avg</w:t>
            </w:r>
            <w:proofErr w:type="spellEnd"/>
          </w:p>
        </w:tc>
        <w:tc>
          <w:tcPr>
            <w:tcW w:w="990" w:type="dxa"/>
            <w:shd w:val="clear" w:color="auto" w:fill="auto"/>
            <w:vAlign w:val="center"/>
          </w:tcPr>
          <w:p w:rsidR="00807AAF" w:rsidRPr="00F220D4" w:rsidRDefault="00807AAF" w:rsidP="006708CF">
            <w:pPr>
              <w:pStyle w:val="MDPI42tablebody"/>
              <w:spacing w:line="240" w:lineRule="auto"/>
            </w:pPr>
            <w:r>
              <w:t>0.97</w:t>
            </w:r>
          </w:p>
        </w:tc>
        <w:tc>
          <w:tcPr>
            <w:tcW w:w="1530" w:type="dxa"/>
            <w:shd w:val="clear" w:color="auto" w:fill="auto"/>
            <w:vAlign w:val="center"/>
          </w:tcPr>
          <w:p w:rsidR="00807AAF" w:rsidRPr="00F220D4" w:rsidRDefault="00807AAF" w:rsidP="006708CF">
            <w:pPr>
              <w:pStyle w:val="MDPI42tablebody"/>
              <w:spacing w:line="240" w:lineRule="auto"/>
            </w:pPr>
            <w:r>
              <w:t>0.97</w:t>
            </w:r>
          </w:p>
        </w:tc>
        <w:tc>
          <w:tcPr>
            <w:tcW w:w="990" w:type="dxa"/>
            <w:vAlign w:val="center"/>
          </w:tcPr>
          <w:p w:rsidR="00807AAF" w:rsidRPr="00F220D4" w:rsidRDefault="00807AAF" w:rsidP="006708CF">
            <w:pPr>
              <w:pStyle w:val="MDPI42tablebody"/>
              <w:spacing w:line="240" w:lineRule="auto"/>
            </w:pPr>
            <w:r>
              <w:t>0.97</w:t>
            </w:r>
          </w:p>
        </w:tc>
        <w:tc>
          <w:tcPr>
            <w:tcW w:w="1170" w:type="dxa"/>
            <w:vAlign w:val="center"/>
          </w:tcPr>
          <w:p w:rsidR="00807AAF" w:rsidRPr="00F220D4" w:rsidRDefault="00807AAF" w:rsidP="006708CF">
            <w:pPr>
              <w:pStyle w:val="MDPI42tablebody"/>
              <w:spacing w:line="240" w:lineRule="auto"/>
            </w:pPr>
            <w:r>
              <w:t>10172</w:t>
            </w:r>
          </w:p>
        </w:tc>
      </w:tr>
    </w:tbl>
    <w:p w:rsidR="00807AAF" w:rsidRDefault="00807AAF" w:rsidP="00807AAF">
      <w:pPr>
        <w:pStyle w:val="MDPI31text"/>
      </w:pPr>
    </w:p>
    <w:p w:rsidR="00CF5AE1" w:rsidRDefault="00CF5AE1" w:rsidP="00CF5AE1">
      <w:pPr>
        <w:pStyle w:val="MDPI52figure"/>
        <w:ind w:left="2608"/>
        <w:jc w:val="left"/>
        <w:rPr>
          <w:b/>
        </w:rPr>
      </w:pPr>
      <w:r w:rsidRPr="004602C8">
        <w:rPr>
          <w:noProof/>
          <w:lang w:eastAsia="zh-CN" w:bidi="ar-SA"/>
        </w:rPr>
        <w:drawing>
          <wp:inline distT="114300" distB="114300" distL="114300" distR="114300" wp14:anchorId="163B32F6" wp14:editId="781EB49F">
            <wp:extent cx="2667000" cy="2667000"/>
            <wp:effectExtent l="0" t="0" r="0" b="0"/>
            <wp:docPr id="13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5"/>
                    <a:srcRect/>
                    <a:stretch>
                      <a:fillRect/>
                    </a:stretch>
                  </pic:blipFill>
                  <pic:spPr>
                    <a:xfrm>
                      <a:off x="0" y="0"/>
                      <a:ext cx="2667000" cy="2667000"/>
                    </a:xfrm>
                    <a:prstGeom prst="rect">
                      <a:avLst/>
                    </a:prstGeom>
                    <a:ln/>
                  </pic:spPr>
                </pic:pic>
              </a:graphicData>
            </a:graphic>
          </wp:inline>
        </w:drawing>
      </w:r>
    </w:p>
    <w:p w:rsidR="00CF5AE1" w:rsidRDefault="00CF5AE1" w:rsidP="00CF5AE1">
      <w:pPr>
        <w:pStyle w:val="MDPI51figurecaption"/>
      </w:pPr>
      <w:r w:rsidRPr="00FA04F1">
        <w:rPr>
          <w:b/>
        </w:rPr>
        <w:t xml:space="preserve">Figure </w:t>
      </w:r>
      <w:r>
        <w:rPr>
          <w:b/>
        </w:rPr>
        <w:t>9</w:t>
      </w:r>
      <w:r w:rsidRPr="00FA04F1">
        <w:rPr>
          <w:b/>
        </w:rPr>
        <w:t xml:space="preserve">. </w:t>
      </w:r>
      <w:r w:rsidRPr="00CF5AE1">
        <w:t xml:space="preserve">Confusion matrix </w:t>
      </w:r>
      <w:r>
        <w:t xml:space="preserve">for </w:t>
      </w:r>
      <w:r w:rsidRPr="00CF5AE1">
        <w:t>CNN-LSTM bitcoin tweets</w:t>
      </w:r>
      <w:r>
        <w:t>.</w:t>
      </w:r>
    </w:p>
    <w:p w:rsidR="00CF5AE1" w:rsidRDefault="00CF5AE1" w:rsidP="00807AAF">
      <w:pPr>
        <w:pStyle w:val="MDPI31text"/>
      </w:pPr>
    </w:p>
    <w:p w:rsidR="0074046F" w:rsidRDefault="0074046F" w:rsidP="0074046F">
      <w:pPr>
        <w:pStyle w:val="MDPI22heading2"/>
        <w:spacing w:before="240"/>
      </w:pPr>
      <w:r>
        <w:t>4</w:t>
      </w:r>
      <w:r w:rsidRPr="001F31D1">
        <w:t>.</w:t>
      </w:r>
      <w:r>
        <w:t>3</w:t>
      </w:r>
      <w:r w:rsidRPr="001F31D1">
        <w:t xml:space="preserve">. </w:t>
      </w:r>
      <w:r w:rsidRPr="0074046F">
        <w:t>Predicting Future Cryptocurrency Prices</w:t>
      </w:r>
    </w:p>
    <w:p w:rsidR="00656C6F" w:rsidRDefault="0074046F" w:rsidP="00656C6F">
      <w:pPr>
        <w:pStyle w:val="MDPI51figurecaption"/>
      </w:pPr>
      <w:r>
        <w:t xml:space="preserve">The effect of sentiment on </w:t>
      </w:r>
      <w:proofErr w:type="spellStart"/>
      <w:r>
        <w:t>cryptocurrency</w:t>
      </w:r>
      <w:proofErr w:type="spellEnd"/>
      <w:r>
        <w:t xml:space="preserve"> prices is well-known; therefore, a regression machine-learning algorithm is required to predict future prices with sentiment. Decision Tree, a supervised classification machine learning algorithm, was chosen for forecasting initially, as it is a simpler AI model. Decision tree is much more visible and its decisions can be understood easier. However, Decision tree is susceptible to </w:t>
      </w:r>
      <w:proofErr w:type="spellStart"/>
      <w:r>
        <w:t>overfitting</w:t>
      </w:r>
      <w:proofErr w:type="spellEnd"/>
      <w:r>
        <w:t xml:space="preserve"> and the results are not exact.</w:t>
      </w:r>
      <w:r w:rsidR="00656C6F">
        <w:t xml:space="preserve"> </w:t>
      </w:r>
      <w:r>
        <w:t>Random Forest Regression, on the other hand, is robust to outliers and more accurate when compared to Decision trees. The Random Forest algorithm comprises of a large number of decision trees. The outputs from these randomly chosen decision trees that make up the Random Forest are combined to make the final decision.</w:t>
      </w:r>
      <w:r w:rsidR="00656C6F">
        <w:t xml:space="preserve"> </w:t>
      </w:r>
      <w:r w:rsidR="00656C6F" w:rsidRPr="00656C6F">
        <w:t xml:space="preserve">Three Random Forest </w:t>
      </w:r>
      <w:proofErr w:type="spellStart"/>
      <w:r w:rsidR="00656C6F" w:rsidRPr="00656C6F">
        <w:t>Regressor</w:t>
      </w:r>
      <w:proofErr w:type="spellEnd"/>
      <w:r w:rsidR="00656C6F" w:rsidRPr="00656C6F">
        <w:t xml:space="preserve"> models were trained using a combination of </w:t>
      </w:r>
      <w:proofErr w:type="spellStart"/>
      <w:r w:rsidR="00656C6F" w:rsidRPr="00656C6F">
        <w:t>cryptocurrency</w:t>
      </w:r>
      <w:proofErr w:type="spellEnd"/>
      <w:r w:rsidR="00656C6F" w:rsidRPr="00656C6F">
        <w:t xml:space="preserve"> prices from January 2022 and sentiment from January 2022 </w:t>
      </w:r>
      <w:proofErr w:type="spellStart"/>
      <w:r w:rsidR="00656C6F" w:rsidRPr="00656C6F">
        <w:t>cryptocurrency</w:t>
      </w:r>
      <w:proofErr w:type="spellEnd"/>
      <w:r w:rsidR="00656C6F" w:rsidRPr="00656C6F">
        <w:t xml:space="preserve"> tweets. Each Random Forest </w:t>
      </w:r>
      <w:proofErr w:type="spellStart"/>
      <w:r w:rsidR="00656C6F" w:rsidRPr="00656C6F">
        <w:t>Regressor</w:t>
      </w:r>
      <w:proofErr w:type="spellEnd"/>
      <w:r w:rsidR="00656C6F" w:rsidRPr="00656C6F">
        <w:t xml:space="preserve"> model corresponded to its respective </w:t>
      </w:r>
      <w:proofErr w:type="spellStart"/>
      <w:r w:rsidR="00656C6F" w:rsidRPr="00656C6F">
        <w:t>cryptocurrency</w:t>
      </w:r>
      <w:proofErr w:type="spellEnd"/>
      <w:r w:rsidR="00656C6F" w:rsidRPr="00656C6F">
        <w:t xml:space="preserve">, such as the Bitcoin Random Forest </w:t>
      </w:r>
      <w:proofErr w:type="spellStart"/>
      <w:r w:rsidR="00656C6F" w:rsidRPr="00656C6F">
        <w:t>Regressor</w:t>
      </w:r>
      <w:proofErr w:type="spellEnd"/>
      <w:r w:rsidR="00656C6F" w:rsidRPr="00656C6F">
        <w:t xml:space="preserve"> learning from tweets related to Bitcoin and the Bitcoin historical price.</w:t>
      </w:r>
    </w:p>
    <w:p w:rsidR="00656C6F" w:rsidRDefault="00656C6F" w:rsidP="00656C6F">
      <w:pPr>
        <w:pStyle w:val="MDPI51figurecaption"/>
      </w:pPr>
      <w:r>
        <w:t>The MAE and MSE were employed to evaluate the model. The MAE and MSE of the BTC-random forest model were 2788 and 10540621, respectively. The MAE and MSE of the ETH-random forest model were 319 and 134573, respectively. Lastly, the MAE and MSE of the Doge-random forest model were 0.0134 and 0.000219, respectively.</w:t>
      </w:r>
    </w:p>
    <w:p w:rsidR="003F397C" w:rsidRDefault="003F397C" w:rsidP="003F397C">
      <w:pPr>
        <w:pStyle w:val="MDPI22heading2"/>
        <w:spacing w:before="240"/>
      </w:pPr>
      <w:r>
        <w:t>4</w:t>
      </w:r>
      <w:r w:rsidRPr="001F31D1">
        <w:t>.</w:t>
      </w:r>
      <w:r>
        <w:t>4</w:t>
      </w:r>
      <w:r w:rsidRPr="001F31D1">
        <w:t xml:space="preserve">. </w:t>
      </w:r>
      <w:r>
        <w:t>P</w:t>
      </w:r>
      <w:r w:rsidRPr="003F397C">
        <w:t>rototype</w:t>
      </w:r>
    </w:p>
    <w:p w:rsidR="003F397C" w:rsidRDefault="003F397C" w:rsidP="00656C6F">
      <w:pPr>
        <w:pStyle w:val="MDPI51figurecaption"/>
      </w:pPr>
      <w:r w:rsidRPr="00656C6F">
        <w:t xml:space="preserve">The </w:t>
      </w:r>
      <w:r>
        <w:t>work</w:t>
      </w:r>
      <w:r w:rsidRPr="00656C6F">
        <w:t xml:space="preserve"> used @</w:t>
      </w:r>
      <w:proofErr w:type="spellStart"/>
      <w:r w:rsidRPr="00656C6F">
        <w:t>gensim</w:t>
      </w:r>
      <w:proofErr w:type="spellEnd"/>
      <w:r w:rsidRPr="00656C6F">
        <w:t>, @</w:t>
      </w:r>
      <w:proofErr w:type="spellStart"/>
      <w:r w:rsidRPr="00656C6F">
        <w:t>pymongo</w:t>
      </w:r>
      <w:proofErr w:type="spellEnd"/>
      <w:r w:rsidRPr="00656C6F">
        <w:t>, @pandas, @</w:t>
      </w:r>
      <w:proofErr w:type="spellStart"/>
      <w:r w:rsidRPr="00656C6F">
        <w:t>datetime</w:t>
      </w:r>
      <w:proofErr w:type="spellEnd"/>
      <w:r w:rsidRPr="00656C6F">
        <w:t>, and @</w:t>
      </w:r>
      <w:proofErr w:type="spellStart"/>
      <w:r w:rsidRPr="00656C6F">
        <w:t>tweepy</w:t>
      </w:r>
      <w:proofErr w:type="spellEnd"/>
      <w:r w:rsidRPr="00656C6F">
        <w:t xml:space="preserve"> as the libraries for the machine learning setup. In order to make Twitter's tweets streaming API work, a local </w:t>
      </w:r>
      <w:proofErr w:type="spellStart"/>
      <w:r w:rsidRPr="00656C6F">
        <w:t>MongoDB</w:t>
      </w:r>
      <w:proofErr w:type="spellEnd"/>
      <w:r w:rsidRPr="00656C6F">
        <w:t xml:space="preserve"> server was used for storing three different </w:t>
      </w:r>
      <w:proofErr w:type="spellStart"/>
      <w:r w:rsidRPr="00656C6F">
        <w:t>cryptocurrency</w:t>
      </w:r>
      <w:proofErr w:type="spellEnd"/>
      <w:r w:rsidRPr="00656C6F">
        <w:t xml:space="preserve"> tweets collection and sentiment scores. </w:t>
      </w:r>
      <w:proofErr w:type="spellStart"/>
      <w:r w:rsidRPr="00656C6F">
        <w:t>RapidMiner</w:t>
      </w:r>
      <w:proofErr w:type="spellEnd"/>
      <w:r w:rsidRPr="00656C6F">
        <w:t xml:space="preserve"> Studio was also installed and the trained model was put into a custom process. The </w:t>
      </w:r>
      <w:proofErr w:type="spellStart"/>
      <w:r w:rsidRPr="00656C6F">
        <w:t>MongoDB</w:t>
      </w:r>
      <w:proofErr w:type="spellEnd"/>
      <w:r w:rsidRPr="00656C6F">
        <w:t xml:space="preserve"> URL was changed to the local </w:t>
      </w:r>
      <w:proofErr w:type="spellStart"/>
      <w:r w:rsidRPr="00656C6F">
        <w:t>MongoDB</w:t>
      </w:r>
      <w:proofErr w:type="spellEnd"/>
      <w:r w:rsidRPr="00656C6F">
        <w:t xml:space="preserve"> URL. All dependencies and Python 3.6 or higher were installed</w:t>
      </w:r>
      <w:r>
        <w:t xml:space="preserve">. </w:t>
      </w:r>
      <w:r w:rsidRPr="003F397C">
        <w:t xml:space="preserve">In this system, an API service has been chosen to implement the </w:t>
      </w:r>
      <w:proofErr w:type="spellStart"/>
      <w:r w:rsidRPr="003F397C">
        <w:t>cryptocurrency</w:t>
      </w:r>
      <w:proofErr w:type="spellEnd"/>
      <w:r w:rsidRPr="003F397C">
        <w:t xml:space="preserve"> data </w:t>
      </w:r>
      <w:r w:rsidRPr="003F397C">
        <w:lastRenderedPageBreak/>
        <w:t>as it provides a vast amount of data and reduces the risk of data loss for historical data. Additionally, using an API service can reduce the cost of using database services and prevent the risk of SQL injection by the user.</w:t>
      </w:r>
    </w:p>
    <w:p w:rsidR="003F397C" w:rsidRDefault="003F397C" w:rsidP="003F397C">
      <w:pPr>
        <w:pStyle w:val="MDPI51figurecaption"/>
      </w:pPr>
    </w:p>
    <w:p w:rsidR="003F397C" w:rsidRDefault="003F397C" w:rsidP="003F397C">
      <w:pPr>
        <w:pStyle w:val="MDPI51figurecaption"/>
      </w:pPr>
      <w:r>
        <w:t xml:space="preserve">Users receive a list of </w:t>
      </w:r>
      <w:proofErr w:type="spellStart"/>
      <w:r>
        <w:t>cryptocurrencies</w:t>
      </w:r>
      <w:proofErr w:type="spellEnd"/>
      <w:r>
        <w:t xml:space="preserve"> first, which provides an overview of each. They can then select the </w:t>
      </w:r>
      <w:proofErr w:type="spellStart"/>
      <w:r>
        <w:t>watchlist</w:t>
      </w:r>
      <w:proofErr w:type="spellEnd"/>
      <w:r>
        <w:t xml:space="preserve"> page, which displays all </w:t>
      </w:r>
      <w:proofErr w:type="spellStart"/>
      <w:r>
        <w:t>cryptocurrencies</w:t>
      </w:r>
      <w:proofErr w:type="spellEnd"/>
      <w:r>
        <w:t xml:space="preserve"> added by the user. They also have the option to select a </w:t>
      </w:r>
      <w:proofErr w:type="spellStart"/>
      <w:r>
        <w:t>cryptocurrency</w:t>
      </w:r>
      <w:proofErr w:type="spellEnd"/>
      <w:r>
        <w:t xml:space="preserve"> and view its details, such as a price chart and latest price. After accessing the detail page, users can perform four actions: add the </w:t>
      </w:r>
      <w:proofErr w:type="spellStart"/>
      <w:r>
        <w:t>cryptocurrency</w:t>
      </w:r>
      <w:proofErr w:type="spellEnd"/>
      <w:r>
        <w:t xml:space="preserve"> to the </w:t>
      </w:r>
      <w:proofErr w:type="spellStart"/>
      <w:r>
        <w:t>watchlist</w:t>
      </w:r>
      <w:proofErr w:type="spellEnd"/>
      <w:r>
        <w:t xml:space="preserve">, remove it from the </w:t>
      </w:r>
      <w:proofErr w:type="spellStart"/>
      <w:r>
        <w:t>watchlist</w:t>
      </w:r>
      <w:proofErr w:type="spellEnd"/>
      <w:r>
        <w:t xml:space="preserve">, execute the prediction function, and view related news of the </w:t>
      </w:r>
      <w:proofErr w:type="spellStart"/>
      <w:r>
        <w:t>cryptocurrency</w:t>
      </w:r>
      <w:proofErr w:type="spellEnd"/>
      <w:r>
        <w:t>.</w:t>
      </w:r>
    </w:p>
    <w:tbl>
      <w:tblPr>
        <w:tblpPr w:leftFromText="180" w:rightFromText="180" w:vertAnchor="text" w:horzAnchor="page" w:tblpX="3299" w:tblpY="2269"/>
        <w:tblW w:w="0" w:type="auto"/>
        <w:tblLook w:val="0000" w:firstRow="0" w:lastRow="0" w:firstColumn="0" w:lastColumn="0" w:noHBand="0" w:noVBand="0"/>
      </w:tblPr>
      <w:tblGrid>
        <w:gridCol w:w="2609"/>
        <w:gridCol w:w="2340"/>
        <w:gridCol w:w="2426"/>
      </w:tblGrid>
      <w:tr w:rsidR="00ED73F9" w:rsidRPr="00196D5A" w:rsidTr="00ED73F9">
        <w:tc>
          <w:tcPr>
            <w:tcW w:w="2609" w:type="dxa"/>
            <w:shd w:val="clear" w:color="auto" w:fill="auto"/>
            <w:vAlign w:val="center"/>
          </w:tcPr>
          <w:p w:rsidR="00ED73F9" w:rsidRPr="00196D5A" w:rsidRDefault="00ED73F9" w:rsidP="00ED73F9">
            <w:pPr>
              <w:pStyle w:val="MDPI52figure"/>
              <w:spacing w:before="0"/>
            </w:pPr>
            <w:r w:rsidRPr="004602C8">
              <w:rPr>
                <w:noProof/>
                <w:lang w:eastAsia="zh-CN" w:bidi="ar-SA"/>
              </w:rPr>
              <w:drawing>
                <wp:inline distT="114300" distB="114300" distL="114300" distR="114300" wp14:anchorId="1B0667FA" wp14:editId="5FCF9572">
                  <wp:extent cx="1339790" cy="2776538"/>
                  <wp:effectExtent l="0" t="0" r="0" b="0"/>
                  <wp:docPr id="140"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6"/>
                          <a:srcRect/>
                          <a:stretch>
                            <a:fillRect/>
                          </a:stretch>
                        </pic:blipFill>
                        <pic:spPr>
                          <a:xfrm>
                            <a:off x="0" y="0"/>
                            <a:ext cx="1339790" cy="2776538"/>
                          </a:xfrm>
                          <a:prstGeom prst="rect">
                            <a:avLst/>
                          </a:prstGeom>
                          <a:ln/>
                        </pic:spPr>
                      </pic:pic>
                    </a:graphicData>
                  </a:graphic>
                </wp:inline>
              </w:drawing>
            </w:r>
          </w:p>
        </w:tc>
        <w:tc>
          <w:tcPr>
            <w:tcW w:w="2340" w:type="dxa"/>
          </w:tcPr>
          <w:p w:rsidR="00ED73F9" w:rsidRPr="00196D5A" w:rsidRDefault="00ED73F9" w:rsidP="00ED73F9">
            <w:pPr>
              <w:pStyle w:val="MDPI52figure"/>
              <w:spacing w:before="0"/>
            </w:pPr>
            <w:r w:rsidRPr="004602C8">
              <w:rPr>
                <w:noProof/>
                <w:lang w:eastAsia="zh-CN" w:bidi="ar-SA"/>
              </w:rPr>
              <w:drawing>
                <wp:inline distT="114300" distB="114300" distL="114300" distR="114300" wp14:anchorId="39A51606" wp14:editId="0D4AB555">
                  <wp:extent cx="1335819" cy="2769641"/>
                  <wp:effectExtent l="0" t="0" r="0" b="0"/>
                  <wp:docPr id="138"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7"/>
                          <a:srcRect/>
                          <a:stretch>
                            <a:fillRect/>
                          </a:stretch>
                        </pic:blipFill>
                        <pic:spPr>
                          <a:xfrm>
                            <a:off x="0" y="0"/>
                            <a:ext cx="1340118" cy="2778555"/>
                          </a:xfrm>
                          <a:prstGeom prst="rect">
                            <a:avLst/>
                          </a:prstGeom>
                          <a:ln/>
                        </pic:spPr>
                      </pic:pic>
                    </a:graphicData>
                  </a:graphic>
                </wp:inline>
              </w:drawing>
            </w:r>
          </w:p>
        </w:tc>
        <w:tc>
          <w:tcPr>
            <w:tcW w:w="2426" w:type="dxa"/>
          </w:tcPr>
          <w:p w:rsidR="00ED73F9" w:rsidRPr="004602C8" w:rsidRDefault="00ED73F9" w:rsidP="00ED73F9">
            <w:pPr>
              <w:pStyle w:val="MDPI52figure"/>
              <w:spacing w:before="0"/>
              <w:rPr>
                <w:noProof/>
                <w:lang w:eastAsia="zh-CN"/>
              </w:rPr>
            </w:pPr>
            <w:r w:rsidRPr="004602C8">
              <w:rPr>
                <w:noProof/>
                <w:lang w:eastAsia="zh-CN" w:bidi="ar-SA"/>
              </w:rPr>
              <w:drawing>
                <wp:inline distT="114300" distB="114300" distL="114300" distR="114300" wp14:anchorId="061B267E" wp14:editId="5AA0747B">
                  <wp:extent cx="1359673" cy="2770206"/>
                  <wp:effectExtent l="0" t="0" r="0" b="0"/>
                  <wp:docPr id="167"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18"/>
                          <a:srcRect/>
                          <a:stretch>
                            <a:fillRect/>
                          </a:stretch>
                        </pic:blipFill>
                        <pic:spPr>
                          <a:xfrm>
                            <a:off x="0" y="0"/>
                            <a:ext cx="1361629" cy="2774191"/>
                          </a:xfrm>
                          <a:prstGeom prst="rect">
                            <a:avLst/>
                          </a:prstGeom>
                          <a:ln/>
                        </pic:spPr>
                      </pic:pic>
                    </a:graphicData>
                  </a:graphic>
                </wp:inline>
              </w:drawing>
            </w:r>
          </w:p>
        </w:tc>
      </w:tr>
      <w:tr w:rsidR="00ED73F9" w:rsidRPr="00196D5A" w:rsidTr="00ED73F9">
        <w:tc>
          <w:tcPr>
            <w:tcW w:w="2609" w:type="dxa"/>
            <w:shd w:val="clear" w:color="auto" w:fill="auto"/>
            <w:vAlign w:val="center"/>
          </w:tcPr>
          <w:p w:rsidR="00ED73F9" w:rsidRPr="00196D5A" w:rsidRDefault="00ED73F9" w:rsidP="00ED73F9">
            <w:pPr>
              <w:pStyle w:val="MDPI42tablebody"/>
            </w:pPr>
            <w:r w:rsidRPr="00196D5A">
              <w:t>(</w:t>
            </w:r>
            <w:r w:rsidRPr="00FF138F">
              <w:rPr>
                <w:b/>
              </w:rPr>
              <w:t>a</w:t>
            </w:r>
            <w:r w:rsidRPr="00196D5A">
              <w:t>)</w:t>
            </w:r>
          </w:p>
        </w:tc>
        <w:tc>
          <w:tcPr>
            <w:tcW w:w="2340" w:type="dxa"/>
          </w:tcPr>
          <w:p w:rsidR="00ED73F9" w:rsidRPr="00196D5A" w:rsidRDefault="00ED73F9" w:rsidP="00ED73F9">
            <w:pPr>
              <w:pStyle w:val="MDPI42tablebody"/>
            </w:pPr>
            <w:r w:rsidRPr="00196D5A">
              <w:t>(</w:t>
            </w:r>
            <w:r w:rsidRPr="00FF138F">
              <w:rPr>
                <w:b/>
              </w:rPr>
              <w:t>b</w:t>
            </w:r>
            <w:r w:rsidRPr="00196D5A">
              <w:t>)</w:t>
            </w:r>
          </w:p>
        </w:tc>
        <w:tc>
          <w:tcPr>
            <w:tcW w:w="2426" w:type="dxa"/>
          </w:tcPr>
          <w:p w:rsidR="00ED73F9" w:rsidRPr="00196D5A" w:rsidRDefault="00ED73F9" w:rsidP="00ED73F9">
            <w:pPr>
              <w:pStyle w:val="MDPI42tablebody"/>
            </w:pPr>
            <w:r w:rsidRPr="00196D5A">
              <w:t>(</w:t>
            </w:r>
            <w:r>
              <w:rPr>
                <w:b/>
              </w:rPr>
              <w:t>c</w:t>
            </w:r>
            <w:r w:rsidRPr="00196D5A">
              <w:t>)</w:t>
            </w:r>
          </w:p>
        </w:tc>
      </w:tr>
    </w:tbl>
    <w:p w:rsidR="003F397C" w:rsidRDefault="003F397C" w:rsidP="003F397C">
      <w:pPr>
        <w:pStyle w:val="MDPI51figurecaption"/>
      </w:pPr>
      <w:r w:rsidRPr="003F397C">
        <w:t xml:space="preserve">From Figure </w:t>
      </w:r>
      <w:r>
        <w:t>10</w:t>
      </w:r>
      <w:r w:rsidRPr="003F397C">
        <w:t xml:space="preserve">(a), a list of </w:t>
      </w:r>
      <w:proofErr w:type="spellStart"/>
      <w:r w:rsidRPr="003F397C">
        <w:t>cryptocurrencies</w:t>
      </w:r>
      <w:proofErr w:type="spellEnd"/>
      <w:r w:rsidRPr="003F397C">
        <w:t xml:space="preserve"> with their prices over the last 24 hours, acquired from the </w:t>
      </w:r>
      <w:proofErr w:type="spellStart"/>
      <w:r w:rsidR="001A4423" w:rsidRPr="003F397C">
        <w:t>CoinGecko</w:t>
      </w:r>
      <w:proofErr w:type="spellEnd"/>
      <w:r w:rsidR="001A4423" w:rsidRPr="003F397C">
        <w:t xml:space="preserve"> </w:t>
      </w:r>
      <w:r w:rsidRPr="003F397C">
        <w:t xml:space="preserve">API, is provided. A tab navigator at the bottom of the page allows the user to choose between homepage and </w:t>
      </w:r>
      <w:proofErr w:type="spellStart"/>
      <w:r w:rsidRPr="003F397C">
        <w:t>watchlist</w:t>
      </w:r>
      <w:proofErr w:type="spellEnd"/>
      <w:r w:rsidRPr="003F397C">
        <w:t xml:space="preserve">. By clicking on the </w:t>
      </w:r>
      <w:proofErr w:type="spellStart"/>
      <w:r w:rsidRPr="003F397C">
        <w:t>watchlist</w:t>
      </w:r>
      <w:proofErr w:type="spellEnd"/>
      <w:r w:rsidRPr="003F397C">
        <w:t xml:space="preserve"> tab, the user is able to view any items that are on their </w:t>
      </w:r>
      <w:proofErr w:type="spellStart"/>
      <w:r w:rsidRPr="003F397C">
        <w:t>watchlist</w:t>
      </w:r>
      <w:proofErr w:type="spellEnd"/>
      <w:r w:rsidRPr="003F397C">
        <w:t xml:space="preserve">, as shown in Figure </w:t>
      </w:r>
      <w:r>
        <w:t>10</w:t>
      </w:r>
      <w:r w:rsidRPr="003F397C">
        <w:t xml:space="preserve">(b). If the user selects a </w:t>
      </w:r>
      <w:proofErr w:type="spellStart"/>
      <w:r w:rsidRPr="003F397C">
        <w:t>cryptocurrency</w:t>
      </w:r>
      <w:proofErr w:type="spellEnd"/>
      <w:r w:rsidRPr="003F397C">
        <w:t>, they will be directed to the detail page</w:t>
      </w:r>
      <w:r>
        <w:t xml:space="preserve"> (Figure 10(c))</w:t>
      </w:r>
      <w:r w:rsidRPr="003F397C">
        <w:t>.</w:t>
      </w:r>
      <w:r w:rsidR="00ED73F9" w:rsidRPr="00ED73F9">
        <w:t xml:space="preserve"> In Figure </w:t>
      </w:r>
      <w:r w:rsidR="00ED73F9">
        <w:t>10</w:t>
      </w:r>
      <w:r w:rsidR="00ED73F9" w:rsidRPr="00ED73F9">
        <w:t xml:space="preserve">(c), the current price, price change, current selected time, price chart, news button, and prediction button are all obtained from the </w:t>
      </w:r>
      <w:proofErr w:type="spellStart"/>
      <w:r w:rsidR="00ED73F9" w:rsidRPr="00ED73F9">
        <w:t>CoinGecko</w:t>
      </w:r>
      <w:proofErr w:type="spellEnd"/>
      <w:r w:rsidR="00ED73F9" w:rsidRPr="00ED73F9">
        <w:t xml:space="preserve"> API. When the user points to the price chart, the above values keep changing to the pointing value. Furthermore, the user can press on the period bar to select a different period of the price chart. Each time the user changes the period, the system calls the </w:t>
      </w:r>
      <w:proofErr w:type="spellStart"/>
      <w:r w:rsidR="00ED73F9" w:rsidRPr="00ED73F9">
        <w:t>CoinGecko</w:t>
      </w:r>
      <w:proofErr w:type="spellEnd"/>
      <w:r w:rsidR="00ED73F9" w:rsidRPr="00ED73F9">
        <w:t xml:space="preserve"> API again to obtain the data.</w:t>
      </w:r>
    </w:p>
    <w:p w:rsidR="003F397C" w:rsidRPr="00FA04F1" w:rsidRDefault="003F397C" w:rsidP="003F397C">
      <w:pPr>
        <w:pStyle w:val="MDPI51figurecaption"/>
      </w:pPr>
      <w:r w:rsidRPr="00F63A9B">
        <w:rPr>
          <w:b/>
        </w:rPr>
        <w:t xml:space="preserve">Figure </w:t>
      </w:r>
      <w:r w:rsidR="00ED73F9">
        <w:rPr>
          <w:b/>
        </w:rPr>
        <w:t>10</w:t>
      </w:r>
      <w:r w:rsidRPr="00F63A9B">
        <w:rPr>
          <w:b/>
        </w:rPr>
        <w:t xml:space="preserve">. </w:t>
      </w:r>
      <w:r>
        <w:t>P</w:t>
      </w:r>
      <w:r w:rsidRPr="003F397C">
        <w:t xml:space="preserve">rototype screen-dump of (a) homepage, (b) </w:t>
      </w:r>
      <w:proofErr w:type="spellStart"/>
      <w:r w:rsidRPr="003F397C">
        <w:t>watchlist</w:t>
      </w:r>
      <w:proofErr w:type="spellEnd"/>
      <w:r w:rsidRPr="003F397C">
        <w:t>, and (c) detail</w:t>
      </w:r>
      <w:r>
        <w:t xml:space="preserve"> </w:t>
      </w:r>
      <w:r w:rsidRPr="003F397C">
        <w:t>page</w:t>
      </w:r>
      <w:r>
        <w:t>.</w:t>
      </w:r>
    </w:p>
    <w:p w:rsidR="003F397C" w:rsidRDefault="00ED73F9" w:rsidP="00ED73F9">
      <w:pPr>
        <w:pStyle w:val="MDPI51figurecaption"/>
      </w:pPr>
      <w:r>
        <w:t xml:space="preserve">Furthermore, pressing the "News related to BTC" button executes the news function. Figure 11(a) shows the news data obtained by the system, which sent a request to the </w:t>
      </w:r>
      <w:proofErr w:type="spellStart"/>
      <w:r>
        <w:t>CryptoPanic</w:t>
      </w:r>
      <w:proofErr w:type="spellEnd"/>
      <w:r>
        <w:t xml:space="preserve"> API. Pressing the "prediction" button, if available, produces the prediction result, which is shown as a popup message like Figure 11(b). The result data is obtained from the trading signal server.</w:t>
      </w:r>
      <w:r w:rsidR="002467A1">
        <w:t xml:space="preserve"> </w:t>
      </w:r>
      <w:r w:rsidR="002467A1" w:rsidRPr="002467A1">
        <w:t xml:space="preserve">When the user presses the prediction button, the system will send a request to the trading signal server if the function is available on the selected </w:t>
      </w:r>
      <w:proofErr w:type="spellStart"/>
      <w:r w:rsidR="002467A1" w:rsidRPr="002467A1">
        <w:t>cryptocurrency</w:t>
      </w:r>
      <w:proofErr w:type="spellEnd"/>
      <w:r w:rsidR="002467A1" w:rsidRPr="002467A1">
        <w:t xml:space="preserve">, and the result will be displayed as an alert message. Upon pressing the news button, the system will send a request to the </w:t>
      </w:r>
      <w:proofErr w:type="spellStart"/>
      <w:r w:rsidR="002467A1" w:rsidRPr="002467A1">
        <w:t>Cryptopanic</w:t>
      </w:r>
      <w:proofErr w:type="spellEnd"/>
      <w:r w:rsidR="002467A1" w:rsidRPr="002467A1">
        <w:t xml:space="preserve"> API and the result will be displayed using the </w:t>
      </w:r>
      <w:proofErr w:type="spellStart"/>
      <w:r w:rsidR="002467A1" w:rsidRPr="002467A1">
        <w:t>Flatlist</w:t>
      </w:r>
      <w:proofErr w:type="spellEnd"/>
      <w:r w:rsidR="002467A1" w:rsidRPr="002467A1">
        <w:t xml:space="preserve"> component, which will list all related news.</w:t>
      </w:r>
    </w:p>
    <w:p w:rsidR="0086578D" w:rsidRDefault="0086578D" w:rsidP="00436A15">
      <w:pPr>
        <w:pStyle w:val="MDPI31text"/>
      </w:pPr>
    </w:p>
    <w:tbl>
      <w:tblPr>
        <w:tblW w:w="0" w:type="auto"/>
        <w:jc w:val="center"/>
        <w:tblLook w:val="0000" w:firstRow="0" w:lastRow="0" w:firstColumn="0" w:lastColumn="0" w:noHBand="0" w:noVBand="0"/>
      </w:tblPr>
      <w:tblGrid>
        <w:gridCol w:w="2430"/>
        <w:gridCol w:w="2368"/>
      </w:tblGrid>
      <w:tr w:rsidR="003D1C44" w:rsidRPr="00196D5A" w:rsidTr="003D1C44">
        <w:trPr>
          <w:jc w:val="center"/>
        </w:trPr>
        <w:tc>
          <w:tcPr>
            <w:tcW w:w="2430" w:type="dxa"/>
            <w:shd w:val="clear" w:color="auto" w:fill="auto"/>
            <w:vAlign w:val="center"/>
          </w:tcPr>
          <w:p w:rsidR="003D1C44" w:rsidRPr="00196D5A" w:rsidRDefault="003D1C44" w:rsidP="006708CF">
            <w:pPr>
              <w:pStyle w:val="MDPI52figure"/>
              <w:spacing w:before="0"/>
            </w:pPr>
            <w:r w:rsidRPr="004602C8">
              <w:rPr>
                <w:noProof/>
                <w:lang w:eastAsia="zh-CN" w:bidi="ar-SA"/>
              </w:rPr>
              <w:lastRenderedPageBreak/>
              <w:drawing>
                <wp:inline distT="114300" distB="114300" distL="114300" distR="114300" wp14:anchorId="5BDC8251" wp14:editId="35805157">
                  <wp:extent cx="1362075" cy="2928938"/>
                  <wp:effectExtent l="0" t="0" r="0" b="0"/>
                  <wp:docPr id="145"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9"/>
                          <a:srcRect/>
                          <a:stretch>
                            <a:fillRect/>
                          </a:stretch>
                        </pic:blipFill>
                        <pic:spPr>
                          <a:xfrm>
                            <a:off x="0" y="0"/>
                            <a:ext cx="1362075" cy="2928938"/>
                          </a:xfrm>
                          <a:prstGeom prst="rect">
                            <a:avLst/>
                          </a:prstGeom>
                          <a:ln/>
                        </pic:spPr>
                      </pic:pic>
                    </a:graphicData>
                  </a:graphic>
                </wp:inline>
              </w:drawing>
            </w:r>
          </w:p>
        </w:tc>
        <w:tc>
          <w:tcPr>
            <w:tcW w:w="2368" w:type="dxa"/>
          </w:tcPr>
          <w:p w:rsidR="003D1C44" w:rsidRPr="00196D5A" w:rsidRDefault="003D1C44" w:rsidP="006708CF">
            <w:pPr>
              <w:pStyle w:val="MDPI52figure"/>
              <w:spacing w:before="0"/>
            </w:pPr>
            <w:r w:rsidRPr="004602C8">
              <w:rPr>
                <w:noProof/>
                <w:lang w:eastAsia="zh-CN" w:bidi="ar-SA"/>
              </w:rPr>
              <w:drawing>
                <wp:inline distT="114300" distB="114300" distL="114300" distR="114300" wp14:anchorId="70DBE6C3" wp14:editId="3F30B463">
                  <wp:extent cx="1366838" cy="2948761"/>
                  <wp:effectExtent l="0" t="0" r="0" b="0"/>
                  <wp:docPr id="171"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20"/>
                          <a:srcRect/>
                          <a:stretch>
                            <a:fillRect/>
                          </a:stretch>
                        </pic:blipFill>
                        <pic:spPr>
                          <a:xfrm>
                            <a:off x="0" y="0"/>
                            <a:ext cx="1366838" cy="2948761"/>
                          </a:xfrm>
                          <a:prstGeom prst="rect">
                            <a:avLst/>
                          </a:prstGeom>
                          <a:ln/>
                        </pic:spPr>
                      </pic:pic>
                    </a:graphicData>
                  </a:graphic>
                </wp:inline>
              </w:drawing>
            </w:r>
          </w:p>
        </w:tc>
      </w:tr>
      <w:tr w:rsidR="003D1C44" w:rsidRPr="00196D5A" w:rsidTr="003D1C44">
        <w:trPr>
          <w:jc w:val="center"/>
        </w:trPr>
        <w:tc>
          <w:tcPr>
            <w:tcW w:w="2430" w:type="dxa"/>
            <w:shd w:val="clear" w:color="auto" w:fill="auto"/>
            <w:vAlign w:val="center"/>
          </w:tcPr>
          <w:p w:rsidR="003D1C44" w:rsidRPr="00196D5A" w:rsidRDefault="003D1C44" w:rsidP="006708CF">
            <w:pPr>
              <w:pStyle w:val="MDPI42tablebody"/>
            </w:pPr>
            <w:r w:rsidRPr="00196D5A">
              <w:t>(</w:t>
            </w:r>
            <w:r w:rsidRPr="00FF138F">
              <w:rPr>
                <w:b/>
              </w:rPr>
              <w:t>a</w:t>
            </w:r>
            <w:r w:rsidRPr="00196D5A">
              <w:t>)</w:t>
            </w:r>
          </w:p>
        </w:tc>
        <w:tc>
          <w:tcPr>
            <w:tcW w:w="2368" w:type="dxa"/>
          </w:tcPr>
          <w:p w:rsidR="003D1C44" w:rsidRPr="00196D5A" w:rsidRDefault="003D1C44" w:rsidP="006708CF">
            <w:pPr>
              <w:pStyle w:val="MDPI42tablebody"/>
            </w:pPr>
            <w:r w:rsidRPr="00196D5A">
              <w:t>(</w:t>
            </w:r>
            <w:r w:rsidRPr="00FF138F">
              <w:rPr>
                <w:b/>
              </w:rPr>
              <w:t>b</w:t>
            </w:r>
            <w:r w:rsidRPr="00196D5A">
              <w:t>)</w:t>
            </w:r>
          </w:p>
        </w:tc>
      </w:tr>
    </w:tbl>
    <w:p w:rsidR="003D1C44" w:rsidRPr="00FA04F1" w:rsidRDefault="003D1C44" w:rsidP="003D1C44">
      <w:pPr>
        <w:pStyle w:val="MDPI51figurecaption"/>
      </w:pPr>
      <w:r w:rsidRPr="00F63A9B">
        <w:rPr>
          <w:b/>
        </w:rPr>
        <w:t xml:space="preserve">Figure </w:t>
      </w:r>
      <w:r>
        <w:rPr>
          <w:b/>
        </w:rPr>
        <w:t>11</w:t>
      </w:r>
      <w:r w:rsidRPr="00F63A9B">
        <w:rPr>
          <w:b/>
        </w:rPr>
        <w:t xml:space="preserve">. </w:t>
      </w:r>
      <w:r>
        <w:t>P</w:t>
      </w:r>
      <w:r w:rsidRPr="003F397C">
        <w:t xml:space="preserve">rototype </w:t>
      </w:r>
      <w:r w:rsidRPr="003D1C44">
        <w:t>screen-dump of (a) news function and (b) prediction function</w:t>
      </w:r>
    </w:p>
    <w:p w:rsidR="009879FA" w:rsidRDefault="009879FA" w:rsidP="009879FA">
      <w:pPr>
        <w:pStyle w:val="MDPI22heading2"/>
        <w:spacing w:before="240"/>
      </w:pPr>
      <w:r>
        <w:t>4</w:t>
      </w:r>
      <w:r w:rsidRPr="001F31D1">
        <w:t>.</w:t>
      </w:r>
      <w:r>
        <w:t>5</w:t>
      </w:r>
      <w:r w:rsidRPr="001F31D1">
        <w:t xml:space="preserve">. </w:t>
      </w:r>
      <w:r w:rsidRPr="009879FA">
        <w:t xml:space="preserve">Trading </w:t>
      </w:r>
      <w:r>
        <w:t>s</w:t>
      </w:r>
      <w:r w:rsidRPr="009879FA">
        <w:t>ignal</w:t>
      </w:r>
      <w:r>
        <w:t xml:space="preserve"> prediction</w:t>
      </w:r>
    </w:p>
    <w:p w:rsidR="003D1C44" w:rsidRDefault="009879FA" w:rsidP="00436A15">
      <w:pPr>
        <w:pStyle w:val="MDPI31text"/>
      </w:pPr>
      <w:r w:rsidRPr="009879FA">
        <w:t>Figures 1</w:t>
      </w:r>
      <w:r>
        <w:t>2</w:t>
      </w:r>
      <w:r w:rsidRPr="009879FA">
        <w:t>, 1</w:t>
      </w:r>
      <w:r w:rsidR="004F52BF">
        <w:t>4</w:t>
      </w:r>
      <w:r w:rsidRPr="009879FA">
        <w:t>, and 1</w:t>
      </w:r>
      <w:r w:rsidR="004F52BF">
        <w:t>6</w:t>
      </w:r>
      <w:r w:rsidRPr="009879FA">
        <w:t xml:space="preserve"> show the results of the CNN-LSTM based model for Bitcoin, </w:t>
      </w:r>
      <w:proofErr w:type="spellStart"/>
      <w:r w:rsidRPr="009879FA">
        <w:t>Dogecoin</w:t>
      </w:r>
      <w:proofErr w:type="spellEnd"/>
      <w:r w:rsidRPr="009879FA">
        <w:t xml:space="preserve">, and </w:t>
      </w:r>
      <w:proofErr w:type="spellStart"/>
      <w:r w:rsidRPr="009879FA">
        <w:t>Ethereum</w:t>
      </w:r>
      <w:proofErr w:type="spellEnd"/>
      <w:r w:rsidRPr="009879FA">
        <w:t xml:space="preserve"> over a period of one month. The red line indicates the predicted trend, while the blue line indicates the actual trend. The cyan line shows the testing data, which is randomly chosen from the actual trend. Figures 1</w:t>
      </w:r>
      <w:r w:rsidR="004F52BF">
        <w:t>3</w:t>
      </w:r>
      <w:r w:rsidRPr="009879FA">
        <w:t>, 1</w:t>
      </w:r>
      <w:r w:rsidR="004F52BF">
        <w:t>5</w:t>
      </w:r>
      <w:r w:rsidRPr="009879FA">
        <w:t>, and 1</w:t>
      </w:r>
      <w:r w:rsidR="004F52BF">
        <w:t>7</w:t>
      </w:r>
      <w:r w:rsidRPr="009879FA">
        <w:t xml:space="preserve"> have eight periods, with each edge between two points representing one period. These figures clearly demonstrate the comparison between the predicted trend and the testing trend. Table </w:t>
      </w:r>
      <w:r w:rsidR="004F52BF">
        <w:t>7</w:t>
      </w:r>
      <w:r w:rsidRPr="009879FA">
        <w:t xml:space="preserve"> lists the total signal and the successful signal for the same one-month period. The approach has an accuracy of 62.5% in predicting the trends of the selected </w:t>
      </w:r>
      <w:proofErr w:type="spellStart"/>
      <w:r w:rsidRPr="009879FA">
        <w:t>cryptocurrencies</w:t>
      </w:r>
      <w:proofErr w:type="spellEnd"/>
      <w:r w:rsidRPr="009879FA">
        <w:t xml:space="preserve">. The results depicted in the graphs and tables indicate that this approach is stable and has the capability to predict the market trends of </w:t>
      </w:r>
      <w:proofErr w:type="spellStart"/>
      <w:r w:rsidRPr="009879FA">
        <w:t>cryptocurrencies</w:t>
      </w:r>
      <w:proofErr w:type="spellEnd"/>
      <w:r w:rsidRPr="009879FA">
        <w:t>, thus generating trading signals.</w:t>
      </w:r>
    </w:p>
    <w:p w:rsidR="009879FA" w:rsidRDefault="009879FA" w:rsidP="00436A15">
      <w:pPr>
        <w:pStyle w:val="MDPI31text"/>
      </w:pPr>
    </w:p>
    <w:p w:rsidR="009879FA" w:rsidRDefault="009879FA" w:rsidP="009879FA">
      <w:pPr>
        <w:pStyle w:val="MDPI52figure"/>
        <w:ind w:left="2608"/>
        <w:jc w:val="left"/>
        <w:rPr>
          <w:b/>
        </w:rPr>
      </w:pPr>
      <w:r w:rsidRPr="004602C8">
        <w:rPr>
          <w:noProof/>
          <w:lang w:eastAsia="zh-CN" w:bidi="ar-SA"/>
        </w:rPr>
        <w:drawing>
          <wp:inline distT="114300" distB="114300" distL="114300" distR="114300" wp14:anchorId="0F750868" wp14:editId="17D02F76">
            <wp:extent cx="5127150" cy="2133600"/>
            <wp:effectExtent l="0" t="0" r="0" b="0"/>
            <wp:docPr id="156"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1"/>
                    <a:srcRect/>
                    <a:stretch>
                      <a:fillRect/>
                    </a:stretch>
                  </pic:blipFill>
                  <pic:spPr>
                    <a:xfrm>
                      <a:off x="0" y="0"/>
                      <a:ext cx="5127150" cy="2133600"/>
                    </a:xfrm>
                    <a:prstGeom prst="rect">
                      <a:avLst/>
                    </a:prstGeom>
                    <a:ln/>
                  </pic:spPr>
                </pic:pic>
              </a:graphicData>
            </a:graphic>
          </wp:inline>
        </w:drawing>
      </w:r>
    </w:p>
    <w:p w:rsidR="009879FA" w:rsidRDefault="009879FA" w:rsidP="009879FA">
      <w:pPr>
        <w:pStyle w:val="MDPI51figurecaption"/>
      </w:pPr>
      <w:r w:rsidRPr="00FA04F1">
        <w:rPr>
          <w:b/>
        </w:rPr>
        <w:t xml:space="preserve">Figure </w:t>
      </w:r>
      <w:r>
        <w:rPr>
          <w:b/>
        </w:rPr>
        <w:t>12</w:t>
      </w:r>
      <w:r w:rsidRPr="00FA04F1">
        <w:rPr>
          <w:b/>
        </w:rPr>
        <w:t xml:space="preserve">. </w:t>
      </w:r>
      <w:r w:rsidRPr="009879FA">
        <w:t xml:space="preserve">Plot of </w:t>
      </w:r>
      <w:r>
        <w:t>a</w:t>
      </w:r>
      <w:r w:rsidRPr="009879FA">
        <w:t xml:space="preserve">ctual, </w:t>
      </w:r>
      <w:r>
        <w:t>t</w:t>
      </w:r>
      <w:r w:rsidRPr="009879FA">
        <w:t xml:space="preserve">est, and </w:t>
      </w:r>
      <w:r>
        <w:t>p</w:t>
      </w:r>
      <w:r w:rsidRPr="009879FA">
        <w:t xml:space="preserve">redicted </w:t>
      </w:r>
      <w:r>
        <w:t>t</w:t>
      </w:r>
      <w:r w:rsidRPr="009879FA">
        <w:t>rends in Bitcoin</w:t>
      </w:r>
      <w:r>
        <w:t>.</w:t>
      </w:r>
    </w:p>
    <w:p w:rsidR="009879FA" w:rsidRDefault="009879FA" w:rsidP="009879FA">
      <w:pPr>
        <w:pStyle w:val="MDPI52figure"/>
        <w:ind w:left="2608"/>
        <w:jc w:val="left"/>
        <w:rPr>
          <w:b/>
        </w:rPr>
      </w:pPr>
      <w:r w:rsidRPr="004602C8">
        <w:rPr>
          <w:noProof/>
          <w:lang w:eastAsia="zh-CN" w:bidi="ar-SA"/>
        </w:rPr>
        <w:lastRenderedPageBreak/>
        <w:drawing>
          <wp:inline distT="114300" distB="114300" distL="114300" distR="114300" wp14:anchorId="2D952A34" wp14:editId="4E80C5B0">
            <wp:extent cx="5127150" cy="2133600"/>
            <wp:effectExtent l="0" t="0" r="0" b="0"/>
            <wp:docPr id="177"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22"/>
                    <a:srcRect/>
                    <a:stretch>
                      <a:fillRect/>
                    </a:stretch>
                  </pic:blipFill>
                  <pic:spPr>
                    <a:xfrm>
                      <a:off x="0" y="0"/>
                      <a:ext cx="5127150" cy="2133600"/>
                    </a:xfrm>
                    <a:prstGeom prst="rect">
                      <a:avLst/>
                    </a:prstGeom>
                    <a:ln/>
                  </pic:spPr>
                </pic:pic>
              </a:graphicData>
            </a:graphic>
          </wp:inline>
        </w:drawing>
      </w:r>
    </w:p>
    <w:p w:rsidR="009879FA" w:rsidRDefault="009879FA" w:rsidP="009879FA">
      <w:pPr>
        <w:pStyle w:val="MDPI51figurecaption"/>
      </w:pPr>
      <w:r w:rsidRPr="00FA04F1">
        <w:rPr>
          <w:b/>
        </w:rPr>
        <w:t xml:space="preserve">Figure </w:t>
      </w:r>
      <w:r>
        <w:rPr>
          <w:b/>
        </w:rPr>
        <w:t>13</w:t>
      </w:r>
      <w:r w:rsidRPr="00FA04F1">
        <w:rPr>
          <w:b/>
        </w:rPr>
        <w:t xml:space="preserve">. </w:t>
      </w:r>
      <w:r w:rsidRPr="009879FA">
        <w:t xml:space="preserve">Plot of </w:t>
      </w:r>
      <w:r>
        <w:t>t</w:t>
      </w:r>
      <w:r w:rsidRPr="009879FA">
        <w:t xml:space="preserve">ested vs. </w:t>
      </w:r>
      <w:r>
        <w:t>p</w:t>
      </w:r>
      <w:r w:rsidRPr="009879FA">
        <w:t xml:space="preserve">redicted </w:t>
      </w:r>
      <w:r>
        <w:t>t</w:t>
      </w:r>
      <w:r w:rsidRPr="009879FA">
        <w:t>rend in Bitcoin</w:t>
      </w:r>
      <w:r>
        <w:t>.</w:t>
      </w:r>
    </w:p>
    <w:p w:rsidR="003D1C44" w:rsidRDefault="003D1C44" w:rsidP="00436A15">
      <w:pPr>
        <w:pStyle w:val="MDPI31text"/>
      </w:pPr>
    </w:p>
    <w:p w:rsidR="009879FA" w:rsidRDefault="009879FA" w:rsidP="009879FA">
      <w:pPr>
        <w:pStyle w:val="MDPI52figure"/>
        <w:ind w:left="2608"/>
        <w:jc w:val="left"/>
        <w:rPr>
          <w:b/>
        </w:rPr>
      </w:pPr>
      <w:r w:rsidRPr="004602C8">
        <w:rPr>
          <w:noProof/>
          <w:lang w:eastAsia="zh-CN" w:bidi="ar-SA"/>
        </w:rPr>
        <w:drawing>
          <wp:inline distT="114300" distB="114300" distL="114300" distR="114300" wp14:anchorId="44A52D8F" wp14:editId="0FD19EC5">
            <wp:extent cx="5127150" cy="2159000"/>
            <wp:effectExtent l="0" t="0" r="0" b="0"/>
            <wp:docPr id="13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3"/>
                    <a:srcRect/>
                    <a:stretch>
                      <a:fillRect/>
                    </a:stretch>
                  </pic:blipFill>
                  <pic:spPr>
                    <a:xfrm>
                      <a:off x="0" y="0"/>
                      <a:ext cx="5127150" cy="2159000"/>
                    </a:xfrm>
                    <a:prstGeom prst="rect">
                      <a:avLst/>
                    </a:prstGeom>
                    <a:ln/>
                  </pic:spPr>
                </pic:pic>
              </a:graphicData>
            </a:graphic>
          </wp:inline>
        </w:drawing>
      </w:r>
    </w:p>
    <w:p w:rsidR="009879FA" w:rsidRDefault="009879FA" w:rsidP="009879FA">
      <w:pPr>
        <w:pStyle w:val="MDPI51figurecaption"/>
      </w:pPr>
      <w:r w:rsidRPr="00FA04F1">
        <w:rPr>
          <w:b/>
        </w:rPr>
        <w:t xml:space="preserve">Figure </w:t>
      </w:r>
      <w:r>
        <w:rPr>
          <w:b/>
        </w:rPr>
        <w:t>14</w:t>
      </w:r>
      <w:r w:rsidRPr="00FA04F1">
        <w:rPr>
          <w:b/>
        </w:rPr>
        <w:t xml:space="preserve">. </w:t>
      </w:r>
      <w:r w:rsidRPr="009879FA">
        <w:t xml:space="preserve">Plot of </w:t>
      </w:r>
      <w:r>
        <w:t>a</w:t>
      </w:r>
      <w:r w:rsidRPr="009879FA">
        <w:t xml:space="preserve">ctual, </w:t>
      </w:r>
      <w:r>
        <w:t>t</w:t>
      </w:r>
      <w:r w:rsidRPr="009879FA">
        <w:t xml:space="preserve">est, and </w:t>
      </w:r>
      <w:r>
        <w:t>p</w:t>
      </w:r>
      <w:r w:rsidRPr="009879FA">
        <w:t xml:space="preserve">redicted </w:t>
      </w:r>
      <w:r>
        <w:t>t</w:t>
      </w:r>
      <w:r w:rsidRPr="009879FA">
        <w:t xml:space="preserve">rends in </w:t>
      </w:r>
      <w:proofErr w:type="spellStart"/>
      <w:r w:rsidRPr="009879FA">
        <w:t>Dogecoin</w:t>
      </w:r>
      <w:proofErr w:type="spellEnd"/>
      <w:r>
        <w:t>.</w:t>
      </w:r>
    </w:p>
    <w:p w:rsidR="009879FA" w:rsidRDefault="009879FA" w:rsidP="00436A15">
      <w:pPr>
        <w:pStyle w:val="MDPI31text"/>
      </w:pPr>
    </w:p>
    <w:p w:rsidR="009879FA" w:rsidRDefault="009879FA" w:rsidP="009879FA">
      <w:pPr>
        <w:pStyle w:val="MDPI52figure"/>
        <w:ind w:left="2608"/>
        <w:jc w:val="left"/>
        <w:rPr>
          <w:b/>
        </w:rPr>
      </w:pPr>
      <w:r w:rsidRPr="004602C8">
        <w:rPr>
          <w:noProof/>
          <w:lang w:eastAsia="zh-CN" w:bidi="ar-SA"/>
        </w:rPr>
        <w:drawing>
          <wp:inline distT="114300" distB="114300" distL="114300" distR="114300" wp14:anchorId="728E4426" wp14:editId="56D96BB3">
            <wp:extent cx="5127150" cy="2171700"/>
            <wp:effectExtent l="0" t="0" r="0" b="0"/>
            <wp:docPr id="162"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24"/>
                    <a:srcRect/>
                    <a:stretch>
                      <a:fillRect/>
                    </a:stretch>
                  </pic:blipFill>
                  <pic:spPr>
                    <a:xfrm>
                      <a:off x="0" y="0"/>
                      <a:ext cx="5127150" cy="2171700"/>
                    </a:xfrm>
                    <a:prstGeom prst="rect">
                      <a:avLst/>
                    </a:prstGeom>
                    <a:ln/>
                  </pic:spPr>
                </pic:pic>
              </a:graphicData>
            </a:graphic>
          </wp:inline>
        </w:drawing>
      </w:r>
    </w:p>
    <w:p w:rsidR="009879FA" w:rsidRDefault="009879FA" w:rsidP="009879FA">
      <w:pPr>
        <w:pStyle w:val="MDPI51figurecaption"/>
      </w:pPr>
      <w:r w:rsidRPr="00FA04F1">
        <w:rPr>
          <w:b/>
        </w:rPr>
        <w:t xml:space="preserve">Figure </w:t>
      </w:r>
      <w:r>
        <w:rPr>
          <w:b/>
        </w:rPr>
        <w:t>15</w:t>
      </w:r>
      <w:r w:rsidRPr="00FA04F1">
        <w:rPr>
          <w:b/>
        </w:rPr>
        <w:t xml:space="preserve">. </w:t>
      </w:r>
      <w:r w:rsidRPr="009879FA">
        <w:t xml:space="preserve">Plot of </w:t>
      </w:r>
      <w:r>
        <w:t>t</w:t>
      </w:r>
      <w:r w:rsidRPr="009879FA">
        <w:t xml:space="preserve">ested vs. </w:t>
      </w:r>
      <w:r>
        <w:t>p</w:t>
      </w:r>
      <w:r w:rsidRPr="009879FA">
        <w:t xml:space="preserve">redicted </w:t>
      </w:r>
      <w:r>
        <w:t>t</w:t>
      </w:r>
      <w:r w:rsidRPr="009879FA">
        <w:t xml:space="preserve">rend in </w:t>
      </w:r>
      <w:proofErr w:type="spellStart"/>
      <w:r w:rsidRPr="009879FA">
        <w:t>Dogecoin</w:t>
      </w:r>
      <w:proofErr w:type="spellEnd"/>
      <w:r>
        <w:t>.</w:t>
      </w:r>
    </w:p>
    <w:p w:rsidR="009879FA" w:rsidRDefault="009879FA" w:rsidP="00436A15">
      <w:pPr>
        <w:pStyle w:val="MDPI31text"/>
      </w:pPr>
    </w:p>
    <w:p w:rsidR="009879FA" w:rsidRDefault="009879FA" w:rsidP="009879FA">
      <w:pPr>
        <w:pStyle w:val="MDPI52figure"/>
        <w:ind w:left="2608"/>
        <w:jc w:val="left"/>
        <w:rPr>
          <w:b/>
        </w:rPr>
      </w:pPr>
      <w:r w:rsidRPr="004602C8">
        <w:rPr>
          <w:noProof/>
          <w:lang w:eastAsia="zh-CN" w:bidi="ar-SA"/>
        </w:rPr>
        <w:lastRenderedPageBreak/>
        <w:drawing>
          <wp:inline distT="114300" distB="114300" distL="114300" distR="114300" wp14:anchorId="0AC9E463" wp14:editId="7E4B635B">
            <wp:extent cx="5127150" cy="2146300"/>
            <wp:effectExtent l="0" t="0" r="0" b="0"/>
            <wp:docPr id="15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5"/>
                    <a:srcRect/>
                    <a:stretch>
                      <a:fillRect/>
                    </a:stretch>
                  </pic:blipFill>
                  <pic:spPr>
                    <a:xfrm>
                      <a:off x="0" y="0"/>
                      <a:ext cx="5127150" cy="2146300"/>
                    </a:xfrm>
                    <a:prstGeom prst="rect">
                      <a:avLst/>
                    </a:prstGeom>
                    <a:ln/>
                  </pic:spPr>
                </pic:pic>
              </a:graphicData>
            </a:graphic>
          </wp:inline>
        </w:drawing>
      </w:r>
    </w:p>
    <w:p w:rsidR="009879FA" w:rsidRDefault="009879FA" w:rsidP="009879FA">
      <w:pPr>
        <w:pStyle w:val="MDPI51figurecaption"/>
      </w:pPr>
      <w:r w:rsidRPr="00FA04F1">
        <w:rPr>
          <w:b/>
        </w:rPr>
        <w:t xml:space="preserve">Figure </w:t>
      </w:r>
      <w:r>
        <w:rPr>
          <w:b/>
        </w:rPr>
        <w:t>16</w:t>
      </w:r>
      <w:r w:rsidRPr="00FA04F1">
        <w:rPr>
          <w:b/>
        </w:rPr>
        <w:t xml:space="preserve">. </w:t>
      </w:r>
      <w:r w:rsidRPr="009879FA">
        <w:t xml:space="preserve">Plot of </w:t>
      </w:r>
      <w:r>
        <w:t>a</w:t>
      </w:r>
      <w:r w:rsidRPr="009879FA">
        <w:t xml:space="preserve">ctual, </w:t>
      </w:r>
      <w:r>
        <w:t>t</w:t>
      </w:r>
      <w:r w:rsidRPr="009879FA">
        <w:t xml:space="preserve">est, and </w:t>
      </w:r>
      <w:r>
        <w:t>p</w:t>
      </w:r>
      <w:r w:rsidRPr="009879FA">
        <w:t xml:space="preserve">redicted </w:t>
      </w:r>
      <w:r>
        <w:t>t</w:t>
      </w:r>
      <w:r w:rsidRPr="009879FA">
        <w:t xml:space="preserve">rends in </w:t>
      </w:r>
      <w:proofErr w:type="spellStart"/>
      <w:r w:rsidRPr="009879FA">
        <w:t>Ethereum</w:t>
      </w:r>
      <w:proofErr w:type="spellEnd"/>
      <w:r>
        <w:t>.</w:t>
      </w:r>
    </w:p>
    <w:p w:rsidR="009879FA" w:rsidRDefault="009879FA" w:rsidP="00436A15">
      <w:pPr>
        <w:pStyle w:val="MDPI31text"/>
      </w:pPr>
    </w:p>
    <w:p w:rsidR="009879FA" w:rsidRDefault="009879FA" w:rsidP="009879FA">
      <w:pPr>
        <w:pStyle w:val="MDPI52figure"/>
        <w:ind w:left="2608"/>
        <w:jc w:val="left"/>
        <w:rPr>
          <w:b/>
        </w:rPr>
      </w:pPr>
      <w:r w:rsidRPr="004602C8">
        <w:rPr>
          <w:noProof/>
          <w:lang w:eastAsia="zh-CN" w:bidi="ar-SA"/>
        </w:rPr>
        <w:drawing>
          <wp:inline distT="114300" distB="114300" distL="114300" distR="114300" wp14:anchorId="247562CB" wp14:editId="465BD9E4">
            <wp:extent cx="5127150" cy="2159000"/>
            <wp:effectExtent l="0" t="0" r="0" b="0"/>
            <wp:docPr id="14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a:stretch>
                      <a:fillRect/>
                    </a:stretch>
                  </pic:blipFill>
                  <pic:spPr>
                    <a:xfrm>
                      <a:off x="0" y="0"/>
                      <a:ext cx="5127150" cy="2159000"/>
                    </a:xfrm>
                    <a:prstGeom prst="rect">
                      <a:avLst/>
                    </a:prstGeom>
                    <a:ln/>
                  </pic:spPr>
                </pic:pic>
              </a:graphicData>
            </a:graphic>
          </wp:inline>
        </w:drawing>
      </w:r>
    </w:p>
    <w:p w:rsidR="009879FA" w:rsidRDefault="009879FA" w:rsidP="009879FA">
      <w:pPr>
        <w:pStyle w:val="MDPI51figurecaption"/>
      </w:pPr>
      <w:r w:rsidRPr="00FA04F1">
        <w:rPr>
          <w:b/>
        </w:rPr>
        <w:t xml:space="preserve">Figure </w:t>
      </w:r>
      <w:r>
        <w:rPr>
          <w:b/>
        </w:rPr>
        <w:t>17</w:t>
      </w:r>
      <w:r w:rsidRPr="00FA04F1">
        <w:rPr>
          <w:b/>
        </w:rPr>
        <w:t xml:space="preserve">. </w:t>
      </w:r>
      <w:r w:rsidRPr="009879FA">
        <w:t xml:space="preserve">Plot of </w:t>
      </w:r>
      <w:r>
        <w:t>t</w:t>
      </w:r>
      <w:r w:rsidRPr="009879FA">
        <w:t xml:space="preserve">ested vs. </w:t>
      </w:r>
      <w:r>
        <w:t>p</w:t>
      </w:r>
      <w:r w:rsidRPr="009879FA">
        <w:t xml:space="preserve">redicted </w:t>
      </w:r>
      <w:r>
        <w:t>t</w:t>
      </w:r>
      <w:r w:rsidRPr="009879FA">
        <w:t xml:space="preserve">rend in </w:t>
      </w:r>
      <w:proofErr w:type="spellStart"/>
      <w:r w:rsidRPr="009879FA">
        <w:t>Ethereum</w:t>
      </w:r>
      <w:proofErr w:type="spellEnd"/>
      <w:r>
        <w:t>.</w:t>
      </w:r>
    </w:p>
    <w:p w:rsidR="009879FA" w:rsidRDefault="009879FA" w:rsidP="00436A15">
      <w:pPr>
        <w:pStyle w:val="MDPI31text"/>
      </w:pPr>
    </w:p>
    <w:p w:rsidR="004F52BF" w:rsidRDefault="004F52BF" w:rsidP="004F52BF">
      <w:pPr>
        <w:pStyle w:val="MDPI41tablecaption"/>
      </w:pPr>
      <w:r>
        <w:rPr>
          <w:b/>
        </w:rPr>
        <w:t>Table 7</w:t>
      </w:r>
      <w:r w:rsidRPr="00325902">
        <w:rPr>
          <w:b/>
        </w:rPr>
        <w:t>.</w:t>
      </w:r>
      <w:r w:rsidRPr="00325902">
        <w:t xml:space="preserve"> </w:t>
      </w:r>
      <w:r w:rsidRPr="004F52BF">
        <w:t>Trading signal accuracy</w:t>
      </w:r>
      <w:r w:rsidRPr="00325902">
        <w:t>.</w:t>
      </w:r>
    </w:p>
    <w:tbl>
      <w:tblPr>
        <w:tblW w:w="6122"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1442"/>
        <w:gridCol w:w="1530"/>
        <w:gridCol w:w="1620"/>
        <w:gridCol w:w="1530"/>
      </w:tblGrid>
      <w:tr w:rsidR="004F52BF" w:rsidRPr="00DC06CB" w:rsidTr="004F52BF">
        <w:tc>
          <w:tcPr>
            <w:tcW w:w="1442" w:type="dxa"/>
            <w:tcBorders>
              <w:bottom w:val="single" w:sz="4" w:space="0" w:color="auto"/>
            </w:tcBorders>
            <w:shd w:val="clear" w:color="auto" w:fill="auto"/>
            <w:vAlign w:val="center"/>
          </w:tcPr>
          <w:p w:rsidR="004F52BF" w:rsidRPr="007F7C8C" w:rsidRDefault="004F52BF" w:rsidP="006708CF">
            <w:pPr>
              <w:pStyle w:val="MDPI42tablebody"/>
              <w:spacing w:line="240" w:lineRule="auto"/>
              <w:rPr>
                <w:b/>
                <w:snapToGrid/>
              </w:rPr>
            </w:pPr>
            <w:proofErr w:type="spellStart"/>
            <w:r w:rsidRPr="004F52BF">
              <w:rPr>
                <w:b/>
                <w:snapToGrid/>
              </w:rPr>
              <w:t>Cryptocurrency</w:t>
            </w:r>
            <w:proofErr w:type="spellEnd"/>
          </w:p>
        </w:tc>
        <w:tc>
          <w:tcPr>
            <w:tcW w:w="1530" w:type="dxa"/>
            <w:tcBorders>
              <w:bottom w:val="single" w:sz="4" w:space="0" w:color="auto"/>
            </w:tcBorders>
            <w:shd w:val="clear" w:color="auto" w:fill="auto"/>
            <w:vAlign w:val="center"/>
          </w:tcPr>
          <w:p w:rsidR="004F52BF" w:rsidRPr="007F7C8C" w:rsidRDefault="004F52BF" w:rsidP="006708CF">
            <w:pPr>
              <w:pStyle w:val="MDPI42tablebody"/>
              <w:spacing w:line="240" w:lineRule="auto"/>
              <w:rPr>
                <w:b/>
                <w:snapToGrid/>
              </w:rPr>
            </w:pPr>
            <w:r w:rsidRPr="004F52BF">
              <w:rPr>
                <w:b/>
                <w:snapToGrid/>
              </w:rPr>
              <w:t>Test signal</w:t>
            </w:r>
          </w:p>
        </w:tc>
        <w:tc>
          <w:tcPr>
            <w:tcW w:w="1620" w:type="dxa"/>
            <w:tcBorders>
              <w:bottom w:val="single" w:sz="4" w:space="0" w:color="auto"/>
            </w:tcBorders>
            <w:shd w:val="clear" w:color="auto" w:fill="auto"/>
            <w:vAlign w:val="center"/>
          </w:tcPr>
          <w:p w:rsidR="004F52BF" w:rsidRPr="007F7C8C" w:rsidRDefault="004F52BF" w:rsidP="006708CF">
            <w:pPr>
              <w:pStyle w:val="MDPI42tablebody"/>
              <w:spacing w:line="240" w:lineRule="auto"/>
              <w:rPr>
                <w:b/>
                <w:snapToGrid/>
              </w:rPr>
            </w:pPr>
            <w:r w:rsidRPr="004F52BF">
              <w:rPr>
                <w:b/>
                <w:snapToGrid/>
              </w:rPr>
              <w:t>Successful Signal</w:t>
            </w:r>
          </w:p>
        </w:tc>
        <w:tc>
          <w:tcPr>
            <w:tcW w:w="1530" w:type="dxa"/>
            <w:tcBorders>
              <w:bottom w:val="single" w:sz="4" w:space="0" w:color="auto"/>
            </w:tcBorders>
          </w:tcPr>
          <w:p w:rsidR="004F52BF" w:rsidRPr="007F7C8C" w:rsidRDefault="004F52BF" w:rsidP="006708CF">
            <w:pPr>
              <w:pStyle w:val="MDPI42tablebody"/>
              <w:spacing w:line="240" w:lineRule="auto"/>
              <w:rPr>
                <w:b/>
                <w:snapToGrid/>
              </w:rPr>
            </w:pPr>
            <w:r w:rsidRPr="004F52BF">
              <w:rPr>
                <w:b/>
                <w:snapToGrid/>
              </w:rPr>
              <w:t>Accuracy</w:t>
            </w:r>
          </w:p>
        </w:tc>
      </w:tr>
      <w:tr w:rsidR="004F52BF" w:rsidRPr="00DC06CB" w:rsidTr="004F52BF">
        <w:tc>
          <w:tcPr>
            <w:tcW w:w="1442" w:type="dxa"/>
            <w:shd w:val="clear" w:color="auto" w:fill="auto"/>
            <w:vAlign w:val="center"/>
          </w:tcPr>
          <w:p w:rsidR="004F52BF" w:rsidRPr="00F220D4" w:rsidRDefault="004F52BF" w:rsidP="006708CF">
            <w:pPr>
              <w:pStyle w:val="MDPI42tablebody"/>
              <w:spacing w:line="240" w:lineRule="auto"/>
            </w:pPr>
            <w:r w:rsidRPr="004F52BF">
              <w:t>Bitcoin</w:t>
            </w:r>
          </w:p>
        </w:tc>
        <w:tc>
          <w:tcPr>
            <w:tcW w:w="1530" w:type="dxa"/>
            <w:shd w:val="clear" w:color="auto" w:fill="auto"/>
            <w:vAlign w:val="center"/>
          </w:tcPr>
          <w:p w:rsidR="004F52BF" w:rsidRPr="00F220D4" w:rsidRDefault="004F52BF" w:rsidP="006708CF">
            <w:pPr>
              <w:pStyle w:val="MDPI42tablebody"/>
              <w:spacing w:line="240" w:lineRule="auto"/>
            </w:pPr>
            <w:r>
              <w:t>8</w:t>
            </w:r>
          </w:p>
        </w:tc>
        <w:tc>
          <w:tcPr>
            <w:tcW w:w="1620" w:type="dxa"/>
            <w:shd w:val="clear" w:color="auto" w:fill="auto"/>
            <w:vAlign w:val="center"/>
          </w:tcPr>
          <w:p w:rsidR="004F52BF" w:rsidRPr="00F220D4" w:rsidRDefault="004F52BF" w:rsidP="006708CF">
            <w:pPr>
              <w:pStyle w:val="MDPI42tablebody"/>
              <w:spacing w:line="240" w:lineRule="auto"/>
            </w:pPr>
            <w:r>
              <w:t>5</w:t>
            </w:r>
          </w:p>
        </w:tc>
        <w:tc>
          <w:tcPr>
            <w:tcW w:w="1530" w:type="dxa"/>
            <w:vAlign w:val="center"/>
          </w:tcPr>
          <w:p w:rsidR="004F52BF" w:rsidRPr="00F220D4" w:rsidRDefault="004F52BF" w:rsidP="006708CF">
            <w:pPr>
              <w:pStyle w:val="MDPI42tablebody"/>
              <w:spacing w:line="240" w:lineRule="auto"/>
            </w:pPr>
            <w:r>
              <w:t>0.62</w:t>
            </w:r>
            <w:r w:rsidRPr="004F52BF">
              <w:t>5</w:t>
            </w:r>
          </w:p>
        </w:tc>
      </w:tr>
      <w:tr w:rsidR="004F52BF" w:rsidRPr="00DC06CB" w:rsidTr="004F52BF">
        <w:tc>
          <w:tcPr>
            <w:tcW w:w="1442" w:type="dxa"/>
            <w:shd w:val="clear" w:color="auto" w:fill="auto"/>
            <w:vAlign w:val="center"/>
          </w:tcPr>
          <w:p w:rsidR="004F52BF" w:rsidRPr="00F220D4" w:rsidRDefault="004F52BF" w:rsidP="006708CF">
            <w:pPr>
              <w:pStyle w:val="MDPI42tablebody"/>
              <w:spacing w:line="240" w:lineRule="auto"/>
            </w:pPr>
            <w:proofErr w:type="spellStart"/>
            <w:r w:rsidRPr="004F52BF">
              <w:t>Dogecoin</w:t>
            </w:r>
            <w:proofErr w:type="spellEnd"/>
          </w:p>
        </w:tc>
        <w:tc>
          <w:tcPr>
            <w:tcW w:w="1530" w:type="dxa"/>
            <w:shd w:val="clear" w:color="auto" w:fill="auto"/>
            <w:vAlign w:val="center"/>
          </w:tcPr>
          <w:p w:rsidR="004F52BF" w:rsidRPr="00F220D4" w:rsidRDefault="004F52BF" w:rsidP="006708CF">
            <w:pPr>
              <w:pStyle w:val="MDPI42tablebody"/>
              <w:spacing w:line="240" w:lineRule="auto"/>
            </w:pPr>
            <w:r>
              <w:t>8</w:t>
            </w:r>
          </w:p>
        </w:tc>
        <w:tc>
          <w:tcPr>
            <w:tcW w:w="1620" w:type="dxa"/>
            <w:shd w:val="clear" w:color="auto" w:fill="auto"/>
            <w:vAlign w:val="center"/>
          </w:tcPr>
          <w:p w:rsidR="004F52BF" w:rsidRPr="00F220D4" w:rsidRDefault="004F52BF" w:rsidP="006708CF">
            <w:pPr>
              <w:pStyle w:val="MDPI42tablebody"/>
              <w:spacing w:line="240" w:lineRule="auto"/>
            </w:pPr>
            <w:r>
              <w:t>5</w:t>
            </w:r>
          </w:p>
        </w:tc>
        <w:tc>
          <w:tcPr>
            <w:tcW w:w="1530" w:type="dxa"/>
            <w:vAlign w:val="center"/>
          </w:tcPr>
          <w:p w:rsidR="004F52BF" w:rsidRPr="00F220D4" w:rsidRDefault="004F52BF" w:rsidP="006708CF">
            <w:pPr>
              <w:pStyle w:val="MDPI42tablebody"/>
              <w:spacing w:line="240" w:lineRule="auto"/>
            </w:pPr>
            <w:r>
              <w:t>0.62</w:t>
            </w:r>
            <w:r w:rsidRPr="004F52BF">
              <w:t>5</w:t>
            </w:r>
          </w:p>
        </w:tc>
      </w:tr>
      <w:tr w:rsidR="004F52BF" w:rsidRPr="00DC06CB" w:rsidTr="004F52BF">
        <w:tc>
          <w:tcPr>
            <w:tcW w:w="1442" w:type="dxa"/>
            <w:shd w:val="clear" w:color="auto" w:fill="auto"/>
            <w:vAlign w:val="center"/>
          </w:tcPr>
          <w:p w:rsidR="004F52BF" w:rsidRPr="007B5709" w:rsidRDefault="004F52BF" w:rsidP="006708CF">
            <w:pPr>
              <w:pStyle w:val="MDPI42tablebody"/>
              <w:spacing w:line="240" w:lineRule="auto"/>
            </w:pPr>
            <w:proofErr w:type="spellStart"/>
            <w:r w:rsidRPr="004F52BF">
              <w:t>Ethereum</w:t>
            </w:r>
            <w:proofErr w:type="spellEnd"/>
          </w:p>
        </w:tc>
        <w:tc>
          <w:tcPr>
            <w:tcW w:w="1530" w:type="dxa"/>
            <w:shd w:val="clear" w:color="auto" w:fill="auto"/>
            <w:vAlign w:val="center"/>
          </w:tcPr>
          <w:p w:rsidR="004F52BF" w:rsidRPr="00F220D4" w:rsidRDefault="004F52BF" w:rsidP="006708CF">
            <w:pPr>
              <w:pStyle w:val="MDPI42tablebody"/>
              <w:spacing w:line="240" w:lineRule="auto"/>
            </w:pPr>
            <w:r>
              <w:t>8</w:t>
            </w:r>
          </w:p>
        </w:tc>
        <w:tc>
          <w:tcPr>
            <w:tcW w:w="1620" w:type="dxa"/>
            <w:shd w:val="clear" w:color="auto" w:fill="auto"/>
            <w:vAlign w:val="center"/>
          </w:tcPr>
          <w:p w:rsidR="004F52BF" w:rsidRPr="00F220D4" w:rsidRDefault="004F52BF" w:rsidP="006708CF">
            <w:pPr>
              <w:pStyle w:val="MDPI42tablebody"/>
              <w:spacing w:line="240" w:lineRule="auto"/>
            </w:pPr>
            <w:r>
              <w:t>5</w:t>
            </w:r>
          </w:p>
        </w:tc>
        <w:tc>
          <w:tcPr>
            <w:tcW w:w="1530" w:type="dxa"/>
            <w:vAlign w:val="center"/>
          </w:tcPr>
          <w:p w:rsidR="004F52BF" w:rsidRPr="00F220D4" w:rsidRDefault="004F52BF" w:rsidP="006708CF">
            <w:pPr>
              <w:pStyle w:val="MDPI42tablebody"/>
              <w:spacing w:line="240" w:lineRule="auto"/>
            </w:pPr>
            <w:r>
              <w:t>0.62</w:t>
            </w:r>
            <w:r w:rsidRPr="004F52BF">
              <w:t>5</w:t>
            </w:r>
          </w:p>
        </w:tc>
      </w:tr>
    </w:tbl>
    <w:p w:rsidR="009879FA" w:rsidRDefault="009879FA" w:rsidP="00436A15">
      <w:pPr>
        <w:pStyle w:val="MDPI31text"/>
      </w:pPr>
    </w:p>
    <w:p w:rsidR="009879FA" w:rsidRPr="00325902" w:rsidRDefault="009879FA" w:rsidP="00436A15">
      <w:pPr>
        <w:pStyle w:val="MDPI31text"/>
      </w:pPr>
    </w:p>
    <w:p w:rsidR="00937EA2" w:rsidRPr="00325902" w:rsidRDefault="00937EA2" w:rsidP="001274EA">
      <w:pPr>
        <w:pStyle w:val="MDPI21heading1"/>
      </w:pPr>
      <w:r>
        <w:t>5. Conclusions</w:t>
      </w:r>
    </w:p>
    <w:p w:rsidR="00937EA2" w:rsidRDefault="00D44B84" w:rsidP="002D72FF">
      <w:pPr>
        <w:pStyle w:val="MDPI31text"/>
      </w:pPr>
      <w:r w:rsidRPr="00D44B84">
        <w:t xml:space="preserve">In conclusion, this research has demonstrated the potential of combining sentiment analysis with price prediction to create a </w:t>
      </w:r>
      <w:proofErr w:type="spellStart"/>
      <w:r w:rsidRPr="00D44B84">
        <w:t>cryptocurrency</w:t>
      </w:r>
      <w:proofErr w:type="spellEnd"/>
      <w:r w:rsidRPr="00D44B84">
        <w:t xml:space="preserve"> price tracker system. The proposed model has achieved a satisfactory accuracy in sentiment analysis and price trend prediction. This study provides a novel approach to analyze and predict the </w:t>
      </w:r>
      <w:proofErr w:type="spellStart"/>
      <w:r w:rsidRPr="00D44B84">
        <w:t>cryptocurrency</w:t>
      </w:r>
      <w:proofErr w:type="spellEnd"/>
      <w:r w:rsidRPr="00D44B84">
        <w:t xml:space="preserve"> market trend, which could benefit traders in their trading decision-making. In addition, this research also provides a theoretical and practical framework for future research related to </w:t>
      </w:r>
      <w:proofErr w:type="spellStart"/>
      <w:r w:rsidRPr="00D44B84">
        <w:t>cryptocurrency</w:t>
      </w:r>
      <w:proofErr w:type="spellEnd"/>
      <w:r w:rsidRPr="00D44B84">
        <w:t xml:space="preserve"> market trend analysis.</w:t>
      </w:r>
      <w:r w:rsidRPr="00D44B84" w:rsidDel="002245B7">
        <w:t xml:space="preserve"> </w:t>
      </w:r>
    </w:p>
    <w:p w:rsidR="00937EA2" w:rsidRDefault="00937EA2" w:rsidP="00190D3F">
      <w:pPr>
        <w:pStyle w:val="MDPI62BackMatter"/>
        <w:spacing w:before="240"/>
      </w:pPr>
    </w:p>
    <w:p w:rsidR="00937EA2" w:rsidRPr="00613B31" w:rsidRDefault="00937EA2" w:rsidP="00937EA2">
      <w:pPr>
        <w:pStyle w:val="MDPI62BackMatter"/>
      </w:pPr>
      <w:r w:rsidRPr="00613B31">
        <w:rPr>
          <w:b/>
        </w:rPr>
        <w:lastRenderedPageBreak/>
        <w:t>Author Contributions:</w:t>
      </w:r>
      <w:r w:rsidRPr="00613B31">
        <w:t xml:space="preserve"> Conceptualization, </w:t>
      </w:r>
      <w:r w:rsidR="0021758B" w:rsidRPr="0021758B">
        <w:t>M.-F.L.</w:t>
      </w:r>
      <w:r w:rsidR="0021758B">
        <w:t xml:space="preserve"> and L. C.</w:t>
      </w:r>
      <w:r w:rsidRPr="00613B31">
        <w:t xml:space="preserve">; methodology, </w:t>
      </w:r>
      <w:r w:rsidR="0021758B">
        <w:t>W</w:t>
      </w:r>
      <w:r w:rsidR="0021758B" w:rsidRPr="0021758B">
        <w:t>.-</w:t>
      </w:r>
      <w:r w:rsidR="0021758B">
        <w:t>C</w:t>
      </w:r>
      <w:r w:rsidR="0021758B" w:rsidRPr="0021758B">
        <w:t>.</w:t>
      </w:r>
      <w:r w:rsidR="0021758B">
        <w:t>H</w:t>
      </w:r>
      <w:r w:rsidR="0021758B" w:rsidRPr="0021758B">
        <w:t>.</w:t>
      </w:r>
      <w:r w:rsidR="0021758B">
        <w:t>, S</w:t>
      </w:r>
      <w:r w:rsidR="0021758B" w:rsidRPr="0021758B">
        <w:t>.-</w:t>
      </w:r>
      <w:r w:rsidR="0021758B">
        <w:t>F</w:t>
      </w:r>
      <w:r w:rsidR="0021758B" w:rsidRPr="0021758B">
        <w:t>.</w:t>
      </w:r>
      <w:r w:rsidR="0021758B">
        <w:t>T</w:t>
      </w:r>
      <w:r w:rsidR="0021758B" w:rsidRPr="0021758B">
        <w:t>.</w:t>
      </w:r>
      <w:r w:rsidR="0021758B">
        <w:t>, C.-H. L and Y.-H. C</w:t>
      </w:r>
      <w:r w:rsidRPr="00613B31">
        <w:t xml:space="preserve">; software, </w:t>
      </w:r>
      <w:r w:rsidR="0021758B">
        <w:t>W</w:t>
      </w:r>
      <w:r w:rsidR="0021758B" w:rsidRPr="0021758B">
        <w:t>.-</w:t>
      </w:r>
      <w:r w:rsidR="0021758B">
        <w:t>C</w:t>
      </w:r>
      <w:r w:rsidR="0021758B" w:rsidRPr="0021758B">
        <w:t>.</w:t>
      </w:r>
      <w:r w:rsidR="0021758B">
        <w:t>H</w:t>
      </w:r>
      <w:r w:rsidR="0021758B" w:rsidRPr="0021758B">
        <w:t>.</w:t>
      </w:r>
      <w:r w:rsidRPr="00613B31">
        <w:t xml:space="preserve">; validation, </w:t>
      </w:r>
      <w:r w:rsidR="0021758B">
        <w:t>W</w:t>
      </w:r>
      <w:r w:rsidR="0021758B" w:rsidRPr="0021758B">
        <w:t>.-</w:t>
      </w:r>
      <w:r w:rsidR="0021758B">
        <w:t>C</w:t>
      </w:r>
      <w:r w:rsidR="0021758B" w:rsidRPr="0021758B">
        <w:t>.</w:t>
      </w:r>
      <w:r w:rsidR="0021758B">
        <w:t>H</w:t>
      </w:r>
      <w:r w:rsidR="0021758B" w:rsidRPr="0021758B">
        <w:t>.</w:t>
      </w:r>
      <w:r w:rsidR="0021758B">
        <w:t>, S</w:t>
      </w:r>
      <w:r w:rsidR="0021758B" w:rsidRPr="0021758B">
        <w:t>.-</w:t>
      </w:r>
      <w:r w:rsidR="0021758B">
        <w:t>F</w:t>
      </w:r>
      <w:r w:rsidR="0021758B" w:rsidRPr="0021758B">
        <w:t>.</w:t>
      </w:r>
      <w:r w:rsidR="0021758B">
        <w:t>T</w:t>
      </w:r>
      <w:r w:rsidR="0021758B" w:rsidRPr="0021758B">
        <w:t>.</w:t>
      </w:r>
      <w:r w:rsidR="0021758B">
        <w:t>, C.-H. L and Y.-H. C</w:t>
      </w:r>
      <w:r w:rsidRPr="00613B31">
        <w:t xml:space="preserve">; formal analysis, </w:t>
      </w:r>
      <w:r w:rsidR="0021758B" w:rsidRPr="0021758B">
        <w:t xml:space="preserve">M.-F.L. </w:t>
      </w:r>
      <w:r w:rsidR="0021758B">
        <w:t>and L. C.</w:t>
      </w:r>
      <w:r w:rsidRPr="00613B31">
        <w:t xml:space="preserve">; investigation, </w:t>
      </w:r>
      <w:r w:rsidR="0021758B" w:rsidRPr="0021758B">
        <w:t>M.-F.L.</w:t>
      </w:r>
      <w:r w:rsidRPr="00613B31">
        <w:t xml:space="preserve">; resources, </w:t>
      </w:r>
      <w:r w:rsidR="0021758B">
        <w:t>W</w:t>
      </w:r>
      <w:r w:rsidR="0021758B" w:rsidRPr="0021758B">
        <w:t>.-</w:t>
      </w:r>
      <w:r w:rsidR="0021758B">
        <w:t>C</w:t>
      </w:r>
      <w:r w:rsidR="0021758B" w:rsidRPr="0021758B">
        <w:t>.</w:t>
      </w:r>
      <w:r w:rsidR="0021758B">
        <w:t>H</w:t>
      </w:r>
      <w:r w:rsidR="0021758B" w:rsidRPr="0021758B">
        <w:t>.</w:t>
      </w:r>
      <w:r w:rsidRPr="00613B31">
        <w:t xml:space="preserve">; data curation, </w:t>
      </w:r>
      <w:r w:rsidR="0021758B">
        <w:t>W</w:t>
      </w:r>
      <w:r w:rsidR="0021758B" w:rsidRPr="0021758B">
        <w:t>.-</w:t>
      </w:r>
      <w:r w:rsidR="0021758B">
        <w:t>C</w:t>
      </w:r>
      <w:r w:rsidR="0021758B" w:rsidRPr="0021758B">
        <w:t>.</w:t>
      </w:r>
      <w:r w:rsidR="0021758B">
        <w:t>H</w:t>
      </w:r>
      <w:r w:rsidR="0021758B" w:rsidRPr="0021758B">
        <w:t>.</w:t>
      </w:r>
      <w:r w:rsidRPr="00613B31">
        <w:t xml:space="preserve">; writing—original draft preparation, </w:t>
      </w:r>
      <w:r w:rsidR="0021758B">
        <w:t>W</w:t>
      </w:r>
      <w:r w:rsidR="0021758B" w:rsidRPr="0021758B">
        <w:t>.-</w:t>
      </w:r>
      <w:r w:rsidR="0021758B">
        <w:t>C</w:t>
      </w:r>
      <w:r w:rsidR="0021758B" w:rsidRPr="0021758B">
        <w:t>.</w:t>
      </w:r>
      <w:r w:rsidR="0021758B">
        <w:t>H</w:t>
      </w:r>
      <w:r w:rsidR="0021758B" w:rsidRPr="0021758B">
        <w:t>.</w:t>
      </w:r>
      <w:r w:rsidR="0021758B">
        <w:t>, S</w:t>
      </w:r>
      <w:r w:rsidR="0021758B" w:rsidRPr="0021758B">
        <w:t>.-</w:t>
      </w:r>
      <w:r w:rsidR="0021758B">
        <w:t>F</w:t>
      </w:r>
      <w:r w:rsidR="0021758B" w:rsidRPr="0021758B">
        <w:t>.</w:t>
      </w:r>
      <w:r w:rsidR="0021758B">
        <w:t>T</w:t>
      </w:r>
      <w:r w:rsidR="0021758B" w:rsidRPr="0021758B">
        <w:t>.</w:t>
      </w:r>
      <w:r w:rsidR="0021758B">
        <w:t>, C.-H. L and Y.-H. C</w:t>
      </w:r>
      <w:r w:rsidR="0021758B" w:rsidRPr="00613B31">
        <w:t xml:space="preserve">; </w:t>
      </w:r>
      <w:r w:rsidRPr="00613B31">
        <w:t xml:space="preserve">writing—review and editing, </w:t>
      </w:r>
      <w:r w:rsidR="0021758B" w:rsidRPr="0021758B">
        <w:t>M.-F.L.</w:t>
      </w:r>
      <w:r w:rsidR="0021758B">
        <w:t xml:space="preserve"> and L. C.</w:t>
      </w:r>
      <w:r w:rsidRPr="00613B31">
        <w:t xml:space="preserve">; visualization, </w:t>
      </w:r>
      <w:r w:rsidR="0021758B">
        <w:t>W</w:t>
      </w:r>
      <w:r w:rsidR="0021758B" w:rsidRPr="0021758B">
        <w:t>.-</w:t>
      </w:r>
      <w:r w:rsidR="0021758B">
        <w:t>C</w:t>
      </w:r>
      <w:r w:rsidR="0021758B" w:rsidRPr="0021758B">
        <w:t>.</w:t>
      </w:r>
      <w:r w:rsidR="0021758B">
        <w:t>H</w:t>
      </w:r>
      <w:r w:rsidR="0021758B" w:rsidRPr="0021758B">
        <w:t>.</w:t>
      </w:r>
      <w:r w:rsidRPr="00613B31">
        <w:t xml:space="preserve">; supervision, </w:t>
      </w:r>
      <w:r w:rsidR="0021758B" w:rsidRPr="0021758B">
        <w:t>M.-F.L.</w:t>
      </w:r>
      <w:r w:rsidRPr="00613B31">
        <w:t xml:space="preserve">; project administration, </w:t>
      </w:r>
      <w:r w:rsidR="0021758B" w:rsidRPr="0021758B">
        <w:t>M.-F.L.</w:t>
      </w:r>
      <w:r w:rsidR="0021758B">
        <w:t xml:space="preserve"> and L. C.</w:t>
      </w:r>
      <w:r w:rsidRPr="00613B31">
        <w:t xml:space="preserve">; funding acquisition, </w:t>
      </w:r>
      <w:r w:rsidR="0021758B">
        <w:t>M.-F.L</w:t>
      </w:r>
      <w:r w:rsidRPr="00613B31">
        <w:t>. All authors have read and agreed to the publi</w:t>
      </w:r>
      <w:r w:rsidR="0021758B">
        <w:t>shed version of the manuscript.</w:t>
      </w:r>
      <w:r w:rsidR="001E5BC4">
        <w:t xml:space="preserve"> </w:t>
      </w:r>
    </w:p>
    <w:p w:rsidR="00937EA2" w:rsidRPr="00613B31" w:rsidRDefault="00937EA2" w:rsidP="00937EA2">
      <w:pPr>
        <w:pStyle w:val="MDPI62BackMatter"/>
      </w:pPr>
      <w:r w:rsidRPr="00613B31">
        <w:rPr>
          <w:b/>
        </w:rPr>
        <w:t>Funding:</w:t>
      </w:r>
      <w:r w:rsidRPr="00613B31">
        <w:t xml:space="preserve"> </w:t>
      </w:r>
      <w:r w:rsidR="00385106" w:rsidRPr="00385106">
        <w:t>This research received no external funding.</w:t>
      </w:r>
    </w:p>
    <w:p w:rsidR="00CB3149" w:rsidRPr="00B27433" w:rsidRDefault="00CB3149" w:rsidP="00CB3149">
      <w:pPr>
        <w:pStyle w:val="MDPI62BackMatter"/>
        <w:rPr>
          <w:b/>
        </w:rPr>
      </w:pPr>
      <w:bookmarkStart w:id="1" w:name="_Hlk89945590"/>
      <w:bookmarkStart w:id="2" w:name="_Hlk60054323"/>
      <w:r w:rsidRPr="00B27433">
        <w:rPr>
          <w:b/>
        </w:rPr>
        <w:t xml:space="preserve">Institutional Review Board Statement: </w:t>
      </w:r>
      <w:r w:rsidR="00385106">
        <w:t>Not applicable</w:t>
      </w:r>
      <w:r w:rsidRPr="00B27433">
        <w:t>.</w:t>
      </w:r>
    </w:p>
    <w:bookmarkEnd w:id="1"/>
    <w:p w:rsidR="00994DF9" w:rsidRDefault="00994DF9" w:rsidP="00385106">
      <w:pPr>
        <w:pStyle w:val="MDPI62BackMatter"/>
        <w:spacing w:after="0"/>
      </w:pPr>
      <w:r w:rsidRPr="007D75A8">
        <w:rPr>
          <w:b/>
        </w:rPr>
        <w:t xml:space="preserve">Informed Consent Statement: </w:t>
      </w:r>
      <w:r w:rsidR="00385106">
        <w:t>Not applicable</w:t>
      </w:r>
      <w:r w:rsidRPr="007D75A8">
        <w:t>.</w:t>
      </w:r>
    </w:p>
    <w:p w:rsidR="00385106" w:rsidRPr="007D75A8" w:rsidRDefault="00385106" w:rsidP="00385106">
      <w:pPr>
        <w:pStyle w:val="MDPI62BackMatter"/>
        <w:spacing w:after="0"/>
      </w:pPr>
    </w:p>
    <w:bookmarkEnd w:id="2"/>
    <w:p w:rsidR="00E601FB" w:rsidRPr="00E601FB" w:rsidRDefault="00E601FB" w:rsidP="00E601FB">
      <w:pPr>
        <w:pStyle w:val="MDPI62BackMatter"/>
      </w:pPr>
      <w:r w:rsidRPr="00E601FB">
        <w:rPr>
          <w:b/>
        </w:rPr>
        <w:t>Data Availability Statement:</w:t>
      </w:r>
      <w:r w:rsidRPr="00E601FB">
        <w:t xml:space="preserve"> </w:t>
      </w:r>
      <w:r w:rsidR="00385106" w:rsidRPr="00385106">
        <w:t>Publicly available datasets were analyzed in this study. These data can be found in the following URLs: https://www.kaggle.com/datasets/yasserh/twitter-tweets-sentiment-dataset</w:t>
      </w:r>
      <w:r w:rsidR="00385106">
        <w:t xml:space="preserve"> </w:t>
      </w:r>
      <w:r w:rsidR="00385106" w:rsidRPr="00385106">
        <w:t xml:space="preserve">(accessed on </w:t>
      </w:r>
      <w:r w:rsidR="00385106">
        <w:t>01</w:t>
      </w:r>
      <w:r w:rsidR="00385106" w:rsidRPr="00385106">
        <w:t xml:space="preserve"> </w:t>
      </w:r>
      <w:r w:rsidR="00385106">
        <w:t>Jan</w:t>
      </w:r>
      <w:r w:rsidR="00385106" w:rsidRPr="00385106">
        <w:t xml:space="preserve"> 202</w:t>
      </w:r>
      <w:r w:rsidR="00385106">
        <w:t>3</w:t>
      </w:r>
      <w:r w:rsidR="00385106" w:rsidRPr="00385106">
        <w:t>)</w:t>
      </w:r>
      <w:r w:rsidR="000603B8">
        <w:t xml:space="preserve">; </w:t>
      </w:r>
      <w:r w:rsidR="000603B8" w:rsidRPr="000603B8">
        <w:t>https://www.kaggle.com/datasets/skularat/bitcoin-tweets</w:t>
      </w:r>
      <w:r w:rsidR="000603B8">
        <w:t xml:space="preserve"> </w:t>
      </w:r>
      <w:r w:rsidR="000603B8" w:rsidRPr="00385106">
        <w:t xml:space="preserve">(accessed on </w:t>
      </w:r>
      <w:r w:rsidR="000603B8">
        <w:t>01</w:t>
      </w:r>
      <w:r w:rsidR="000603B8" w:rsidRPr="00385106">
        <w:t xml:space="preserve"> </w:t>
      </w:r>
      <w:r w:rsidR="000603B8">
        <w:t>Jan</w:t>
      </w:r>
      <w:r w:rsidR="000603B8" w:rsidRPr="00385106">
        <w:t xml:space="preserve"> 202</w:t>
      </w:r>
      <w:r w:rsidR="000603B8">
        <w:t>3</w:t>
      </w:r>
      <w:r w:rsidR="000603B8" w:rsidRPr="00385106">
        <w:t>)</w:t>
      </w:r>
      <w:r w:rsidR="000603B8">
        <w:t xml:space="preserve">; </w:t>
      </w:r>
      <w:r w:rsidR="000603B8" w:rsidRPr="000603B8">
        <w:t>https://www.investing.com/crypto/cryptocurrencyname/historical-data</w:t>
      </w:r>
      <w:r w:rsidR="000603B8">
        <w:t xml:space="preserve"> </w:t>
      </w:r>
      <w:r w:rsidR="000603B8" w:rsidRPr="00385106">
        <w:t xml:space="preserve">(accessed on </w:t>
      </w:r>
      <w:r w:rsidR="000603B8">
        <w:t>01</w:t>
      </w:r>
      <w:r w:rsidR="000603B8" w:rsidRPr="00385106">
        <w:t xml:space="preserve"> </w:t>
      </w:r>
      <w:r w:rsidR="000603B8">
        <w:t>Jan</w:t>
      </w:r>
      <w:r w:rsidR="000603B8" w:rsidRPr="00385106">
        <w:t xml:space="preserve"> 202</w:t>
      </w:r>
      <w:r w:rsidR="000603B8">
        <w:t>3</w:t>
      </w:r>
      <w:r w:rsidR="000603B8" w:rsidRPr="00385106">
        <w:t>)</w:t>
      </w:r>
      <w:r w:rsidR="000603B8">
        <w:t>.</w:t>
      </w:r>
    </w:p>
    <w:p w:rsidR="00937EA2" w:rsidRPr="00613B31" w:rsidRDefault="00937EA2" w:rsidP="00937EA2">
      <w:pPr>
        <w:pStyle w:val="MDPI62BackMatter"/>
      </w:pPr>
      <w:r w:rsidRPr="00613B31">
        <w:rPr>
          <w:b/>
        </w:rPr>
        <w:t>Acknowledgments:</w:t>
      </w:r>
      <w:r w:rsidRPr="00613B31">
        <w:t xml:space="preserve"> </w:t>
      </w:r>
      <w:r w:rsidR="00252819" w:rsidRPr="00252819">
        <w:t>The authors would also like to thank the anonymous reviewer</w:t>
      </w:r>
      <w:r w:rsidR="00252819">
        <w:t>s for their insightful comments</w:t>
      </w:r>
      <w:r w:rsidRPr="00613B31">
        <w:t>.</w:t>
      </w:r>
    </w:p>
    <w:p w:rsidR="00937EA2" w:rsidRPr="00613B31" w:rsidRDefault="00937EA2" w:rsidP="00937EA2">
      <w:pPr>
        <w:pStyle w:val="MDPI62BackMatter"/>
      </w:pPr>
      <w:r w:rsidRPr="00613B31">
        <w:rPr>
          <w:b/>
        </w:rPr>
        <w:t>Conflicts of Interest:</w:t>
      </w:r>
      <w:r w:rsidRPr="00613B31">
        <w:t xml:space="preserve"> </w:t>
      </w:r>
      <w:r w:rsidR="00252819" w:rsidRPr="00252819">
        <w:t>The authors declare no conflict of interest.</w:t>
      </w:r>
    </w:p>
    <w:p w:rsidR="00937EA2" w:rsidRPr="00613B31" w:rsidRDefault="00937EA2" w:rsidP="00DF75E1">
      <w:pPr>
        <w:pStyle w:val="MDPI31text"/>
      </w:pPr>
    </w:p>
    <w:p w:rsidR="00937EA2" w:rsidRPr="00325902" w:rsidRDefault="00937EA2" w:rsidP="00252819">
      <w:pPr>
        <w:pStyle w:val="MDPI21heading1"/>
        <w:ind w:left="0"/>
      </w:pPr>
      <w:r w:rsidRPr="00FA04F1">
        <w:t>References</w:t>
      </w:r>
    </w:p>
    <w:p w:rsidR="00937EA2" w:rsidRPr="00325902" w:rsidRDefault="00937EA2" w:rsidP="0072133F">
      <w:pPr>
        <w:pStyle w:val="MDPI71References"/>
        <w:numPr>
          <w:ilvl w:val="0"/>
          <w:numId w:val="0"/>
        </w:numPr>
        <w:ind w:left="425"/>
      </w:pPr>
    </w:p>
    <w:p w:rsidR="002F1A49" w:rsidRDefault="002F1A49" w:rsidP="00937EA2">
      <w:pPr>
        <w:pStyle w:val="MDPI71References"/>
        <w:numPr>
          <w:ilvl w:val="0"/>
          <w:numId w:val="4"/>
        </w:numPr>
        <w:ind w:left="425" w:hanging="425"/>
      </w:pPr>
      <w:proofErr w:type="spellStart"/>
      <w:r>
        <w:t>Farell</w:t>
      </w:r>
      <w:proofErr w:type="spellEnd"/>
      <w:r>
        <w:t xml:space="preserve">, R. An analysis of the </w:t>
      </w:r>
      <w:proofErr w:type="spellStart"/>
      <w:r>
        <w:t>cryptocurrency</w:t>
      </w:r>
      <w:proofErr w:type="spellEnd"/>
      <w:r>
        <w:t xml:space="preserve"> industry. Penn Libraries Thesis, University of Pennsylvania Scholarly Commons, 2015</w:t>
      </w:r>
      <w:r w:rsidR="00615C24">
        <w:t>.</w:t>
      </w:r>
      <w:r w:rsidRPr="002F1A49">
        <w:t xml:space="preserve"> Available at: https://repository.upenn.edu/cgi/viewcont</w:t>
      </w:r>
      <w:r>
        <w:t>ent.cgi?article=1133&amp;context=wh</w:t>
      </w:r>
      <w:r w:rsidRPr="002F1A49">
        <w:t>arton_research_scholars.</w:t>
      </w:r>
    </w:p>
    <w:p w:rsidR="00937EA2" w:rsidRDefault="008F325A" w:rsidP="00937EA2">
      <w:pPr>
        <w:pStyle w:val="MDPI71References"/>
        <w:numPr>
          <w:ilvl w:val="0"/>
          <w:numId w:val="4"/>
        </w:numPr>
        <w:ind w:left="425" w:hanging="425"/>
      </w:pPr>
      <w:r>
        <w:t>Wang, Y.;</w:t>
      </w:r>
      <w:r w:rsidR="0080091C">
        <w:t xml:space="preserve"> Chen, R</w:t>
      </w:r>
      <w:r w:rsidR="00937EA2">
        <w:t xml:space="preserve">. </w:t>
      </w:r>
      <w:proofErr w:type="spellStart"/>
      <w:r w:rsidR="0080091C" w:rsidRPr="008F325A">
        <w:t>Cryptocurrency</w:t>
      </w:r>
      <w:proofErr w:type="spellEnd"/>
      <w:r w:rsidR="0080091C" w:rsidRPr="008F325A">
        <w:t xml:space="preserve"> price prediction based on multiple market sentiment</w:t>
      </w:r>
      <w:r w:rsidR="00937EA2">
        <w:t xml:space="preserve">. </w:t>
      </w:r>
      <w:r w:rsidR="0080091C" w:rsidRPr="008F325A">
        <w:t>In Proceedings of the 53rd Hawaii International Conference on System Sciences</w:t>
      </w:r>
      <w:r w:rsidR="0080091C">
        <w:t>,</w:t>
      </w:r>
      <w:r w:rsidR="0080091C">
        <w:rPr>
          <w:b/>
        </w:rPr>
        <w:t xml:space="preserve"> </w:t>
      </w:r>
      <w:r w:rsidR="0080091C" w:rsidRPr="0080091C">
        <w:t>Maui, Hawaii, USA, January 7-10, 2020.</w:t>
      </w:r>
    </w:p>
    <w:p w:rsidR="00937EA2" w:rsidRDefault="00615C24" w:rsidP="00937EA2">
      <w:pPr>
        <w:pStyle w:val="MDPI71References"/>
        <w:numPr>
          <w:ilvl w:val="0"/>
          <w:numId w:val="4"/>
        </w:numPr>
        <w:ind w:left="425" w:hanging="425"/>
      </w:pPr>
      <w:proofErr w:type="spellStart"/>
      <w:r>
        <w:t>Gandal</w:t>
      </w:r>
      <w:proofErr w:type="spellEnd"/>
      <w:r>
        <w:t xml:space="preserve">, N.; </w:t>
      </w:r>
      <w:proofErr w:type="spellStart"/>
      <w:r w:rsidRPr="00615C24">
        <w:t>Halaburda</w:t>
      </w:r>
      <w:proofErr w:type="spellEnd"/>
      <w:r w:rsidRPr="00615C24">
        <w:t>, H. Competiti</w:t>
      </w:r>
      <w:r>
        <w:t xml:space="preserve">on in the </w:t>
      </w:r>
      <w:proofErr w:type="spellStart"/>
      <w:r>
        <w:t>cryptocurrency</w:t>
      </w:r>
      <w:proofErr w:type="spellEnd"/>
      <w:r>
        <w:t xml:space="preserve"> market, </w:t>
      </w:r>
      <w:r w:rsidRPr="00615C24">
        <w:t>CEPR Discussion Paper No. DP10157, Available at SSRN: https://ssrn.com/abstract=2501640</w:t>
      </w:r>
      <w:r w:rsidR="00AC181B">
        <w:t>.</w:t>
      </w:r>
    </w:p>
    <w:p w:rsidR="00937EA2" w:rsidRDefault="00F71690" w:rsidP="00937EA2">
      <w:pPr>
        <w:pStyle w:val="MDPI71References"/>
        <w:numPr>
          <w:ilvl w:val="0"/>
          <w:numId w:val="4"/>
        </w:numPr>
        <w:ind w:left="425" w:hanging="425"/>
      </w:pPr>
      <w:proofErr w:type="spellStart"/>
      <w:r>
        <w:t>Lamon</w:t>
      </w:r>
      <w:proofErr w:type="spellEnd"/>
      <w:r>
        <w:t>, C.; Nielsen, E.; Redondo, E.</w:t>
      </w:r>
      <w:r w:rsidRPr="00F71690">
        <w:t xml:space="preserve"> </w:t>
      </w:r>
      <w:proofErr w:type="spellStart"/>
      <w:r w:rsidRPr="00F71690">
        <w:t>Cryptocurrency</w:t>
      </w:r>
      <w:proofErr w:type="spellEnd"/>
      <w:r w:rsidRPr="00F71690">
        <w:t xml:space="preserve"> price prediction using news and social media sentiment. SMU Data Sci. Rev</w:t>
      </w:r>
      <w:r>
        <w:t xml:space="preserve">. </w:t>
      </w:r>
      <w:r w:rsidRPr="00F71690">
        <w:rPr>
          <w:b/>
        </w:rPr>
        <w:t>2017</w:t>
      </w:r>
      <w:r>
        <w:t>,</w:t>
      </w:r>
      <w:r w:rsidRPr="00F71690">
        <w:t xml:space="preserve"> 1(3), 1-22.</w:t>
      </w:r>
    </w:p>
    <w:p w:rsidR="00937EA2" w:rsidRPr="00325902" w:rsidRDefault="0018703F" w:rsidP="00937EA2">
      <w:pPr>
        <w:pStyle w:val="MDPI71References"/>
        <w:numPr>
          <w:ilvl w:val="0"/>
          <w:numId w:val="3"/>
        </w:numPr>
        <w:ind w:left="425" w:hanging="425"/>
      </w:pPr>
      <w:r>
        <w:t xml:space="preserve">Kim, K., Kim, J.; </w:t>
      </w:r>
      <w:proofErr w:type="spellStart"/>
      <w:r w:rsidRPr="0018703F">
        <w:t>Rinaldo</w:t>
      </w:r>
      <w:proofErr w:type="spellEnd"/>
      <w:r w:rsidRPr="0018703F">
        <w:t xml:space="preserve">, A. Time series </w:t>
      </w:r>
      <w:proofErr w:type="spellStart"/>
      <w:r w:rsidRPr="0018703F">
        <w:t>featurization</w:t>
      </w:r>
      <w:proofErr w:type="spellEnd"/>
      <w:r w:rsidRPr="0018703F">
        <w:t xml:space="preserve"> via topological data analysis.</w:t>
      </w:r>
      <w:r>
        <w:t xml:space="preserve"> 2018,</w:t>
      </w:r>
      <w:r w:rsidRPr="0018703F">
        <w:t xml:space="preserve"> </w:t>
      </w:r>
      <w:proofErr w:type="spellStart"/>
      <w:r w:rsidRPr="0018703F">
        <w:t>arXiv</w:t>
      </w:r>
      <w:proofErr w:type="spellEnd"/>
      <w:r w:rsidRPr="0018703F">
        <w:t xml:space="preserve"> preprint arXiv</w:t>
      </w:r>
      <w:proofErr w:type="gramStart"/>
      <w:r w:rsidRPr="0018703F">
        <w:t>:1812.02987</w:t>
      </w:r>
      <w:proofErr w:type="gramEnd"/>
      <w:r w:rsidRPr="0018703F">
        <w:t>.</w:t>
      </w:r>
    </w:p>
    <w:p w:rsidR="00937EA2" w:rsidRPr="00325902" w:rsidRDefault="0018703F" w:rsidP="00937EA2">
      <w:pPr>
        <w:pStyle w:val="MDPI71References"/>
        <w:numPr>
          <w:ilvl w:val="0"/>
          <w:numId w:val="3"/>
        </w:numPr>
        <w:ind w:left="425" w:hanging="425"/>
      </w:pPr>
      <w:proofErr w:type="spellStart"/>
      <w:r w:rsidRPr="0018703F">
        <w:t>Velankar</w:t>
      </w:r>
      <w:proofErr w:type="spellEnd"/>
      <w:r w:rsidRPr="0018703F">
        <w:t>, S.</w:t>
      </w:r>
      <w:r w:rsidR="00392FCB">
        <w:t xml:space="preserve">; </w:t>
      </w:r>
      <w:proofErr w:type="spellStart"/>
      <w:r w:rsidR="00392FCB">
        <w:t>Valecha</w:t>
      </w:r>
      <w:proofErr w:type="spellEnd"/>
      <w:r w:rsidR="00392FCB">
        <w:t>, S.;</w:t>
      </w:r>
      <w:r w:rsidRPr="0018703F">
        <w:t xml:space="preserve"> </w:t>
      </w:r>
      <w:proofErr w:type="spellStart"/>
      <w:r w:rsidRPr="0018703F">
        <w:t>Maji</w:t>
      </w:r>
      <w:proofErr w:type="spellEnd"/>
      <w:r w:rsidRPr="0018703F">
        <w:t>, S. (2018, February). Bitcoin price prediction using machine learning. In 2018 20th International Conference on Advanced Communication Technology (ICACT)</w:t>
      </w:r>
      <w:r w:rsidR="00C844ED">
        <w:t xml:space="preserve">, </w:t>
      </w:r>
      <w:proofErr w:type="spellStart"/>
      <w:r w:rsidR="00C844ED" w:rsidRPr="00C844ED">
        <w:t>Chuncheon</w:t>
      </w:r>
      <w:proofErr w:type="spellEnd"/>
      <w:r w:rsidR="00C844ED" w:rsidRPr="00C844ED">
        <w:t xml:space="preserve">, South </w:t>
      </w:r>
      <w:r w:rsidR="00C844ED">
        <w:t>Korea,</w:t>
      </w:r>
      <w:r w:rsidRPr="0018703F">
        <w:t xml:space="preserve"> (pp. 144-147)</w:t>
      </w:r>
      <w:r w:rsidR="00C844ED">
        <w:t>,</w:t>
      </w:r>
      <w:r w:rsidRPr="0018703F">
        <w:t xml:space="preserve"> </w:t>
      </w:r>
      <w:r w:rsidR="00C844ED" w:rsidRPr="00C844ED">
        <w:t>11-14 February 2018</w:t>
      </w:r>
      <w:r w:rsidRPr="0018703F">
        <w:t>.</w:t>
      </w:r>
    </w:p>
    <w:p w:rsidR="00937EA2" w:rsidRPr="00325902" w:rsidRDefault="00C844ED" w:rsidP="00937EA2">
      <w:pPr>
        <w:pStyle w:val="MDPI71References"/>
        <w:numPr>
          <w:ilvl w:val="0"/>
          <w:numId w:val="3"/>
        </w:numPr>
        <w:ind w:left="425" w:hanging="425"/>
      </w:pPr>
      <w:r w:rsidRPr="0018703F">
        <w:t xml:space="preserve">Jiang, Z., &amp; Liang, J. (2017, September). </w:t>
      </w:r>
      <w:proofErr w:type="spellStart"/>
      <w:r w:rsidRPr="0018703F">
        <w:t>Cryptocurrency</w:t>
      </w:r>
      <w:proofErr w:type="spellEnd"/>
      <w:r w:rsidRPr="0018703F">
        <w:t xml:space="preserve"> portfolio management with deep reinforcement learning. In 2017 Intelligent Systems Conference (</w:t>
      </w:r>
      <w:proofErr w:type="spellStart"/>
      <w:r w:rsidRPr="0018703F">
        <w:t>IntelliSys</w:t>
      </w:r>
      <w:proofErr w:type="spellEnd"/>
      <w:r w:rsidRPr="0018703F">
        <w:t>) (pp. 905-913). IEEE.</w:t>
      </w:r>
    </w:p>
    <w:p w:rsidR="00937EA2" w:rsidRPr="00325902" w:rsidRDefault="00C844ED" w:rsidP="00937EA2">
      <w:pPr>
        <w:pStyle w:val="MDPI71References"/>
        <w:numPr>
          <w:ilvl w:val="0"/>
          <w:numId w:val="3"/>
        </w:numPr>
        <w:ind w:left="425" w:hanging="425"/>
      </w:pPr>
      <w:r>
        <w:t>Abraham, J.; Higdon, D.;</w:t>
      </w:r>
      <w:r w:rsidRPr="00C844ED">
        <w:t xml:space="preserve"> </w:t>
      </w:r>
      <w:r>
        <w:t>Nelson, J.; Ibarra, J</w:t>
      </w:r>
      <w:r w:rsidRPr="00C844ED">
        <w:t xml:space="preserve">. </w:t>
      </w:r>
      <w:proofErr w:type="spellStart"/>
      <w:r w:rsidRPr="00C844ED">
        <w:t>Cryptocurrency</w:t>
      </w:r>
      <w:proofErr w:type="spellEnd"/>
      <w:r w:rsidRPr="00C844ED">
        <w:t xml:space="preserve"> price prediction using tweet volumes and sentiment analysis. SMU Data Science Review, </w:t>
      </w:r>
      <w:r w:rsidRPr="00C844ED">
        <w:rPr>
          <w:b/>
        </w:rPr>
        <w:t>2018</w:t>
      </w:r>
      <w:r>
        <w:t>,</w:t>
      </w:r>
      <w:r w:rsidRPr="00C844ED">
        <w:t xml:space="preserve"> 1(3), 1</w:t>
      </w:r>
    </w:p>
    <w:p w:rsidR="00E601FB" w:rsidRDefault="00FE384F" w:rsidP="00937EA2">
      <w:pPr>
        <w:pStyle w:val="MDPI71References"/>
        <w:numPr>
          <w:ilvl w:val="0"/>
          <w:numId w:val="3"/>
        </w:numPr>
        <w:ind w:left="425" w:hanging="425"/>
      </w:pPr>
      <w:r w:rsidRPr="00FE384F">
        <w:t>Jain, A.</w:t>
      </w:r>
      <w:r>
        <w:t xml:space="preserve">; </w:t>
      </w:r>
      <w:proofErr w:type="spellStart"/>
      <w:r>
        <w:t>Tripathi</w:t>
      </w:r>
      <w:proofErr w:type="spellEnd"/>
      <w:r>
        <w:t xml:space="preserve">, S.; </w:t>
      </w:r>
      <w:proofErr w:type="spellStart"/>
      <w:r>
        <w:t>Dwivedi</w:t>
      </w:r>
      <w:proofErr w:type="spellEnd"/>
      <w:r>
        <w:t>, H. D.;</w:t>
      </w:r>
      <w:r w:rsidRPr="00FE384F">
        <w:t xml:space="preserve"> </w:t>
      </w:r>
      <w:proofErr w:type="spellStart"/>
      <w:r w:rsidRPr="00FE384F">
        <w:t>Saxena</w:t>
      </w:r>
      <w:proofErr w:type="spellEnd"/>
      <w:r w:rsidRPr="00FE384F">
        <w:t xml:space="preserve">, P. Forecasting price of </w:t>
      </w:r>
      <w:proofErr w:type="spellStart"/>
      <w:r w:rsidRPr="00FE384F">
        <w:t>cryptocurrencies</w:t>
      </w:r>
      <w:proofErr w:type="spellEnd"/>
      <w:r w:rsidRPr="00FE384F">
        <w:t xml:space="preserve"> using tweets sentiment analysis. In 2018 </w:t>
      </w:r>
      <w:r>
        <w:t>E</w:t>
      </w:r>
      <w:r w:rsidRPr="00FE384F">
        <w:t xml:space="preserve">leventh </w:t>
      </w:r>
      <w:r>
        <w:t>I</w:t>
      </w:r>
      <w:r w:rsidRPr="00FE384F">
        <w:t xml:space="preserve">nternational </w:t>
      </w:r>
      <w:r>
        <w:t>C</w:t>
      </w:r>
      <w:r w:rsidRPr="00FE384F">
        <w:t xml:space="preserve">onference on </w:t>
      </w:r>
      <w:r>
        <w:t>C</w:t>
      </w:r>
      <w:r w:rsidRPr="00FE384F">
        <w:t xml:space="preserve">ontemporary </w:t>
      </w:r>
      <w:r>
        <w:t xml:space="preserve">Computing (IC3), </w:t>
      </w:r>
      <w:r w:rsidRPr="00FE384F">
        <w:t>Noida, India</w:t>
      </w:r>
      <w:r>
        <w:t xml:space="preserve">, (pp. 1-7), </w:t>
      </w:r>
      <w:r w:rsidRPr="00FE384F">
        <w:t>02-04 August 2018</w:t>
      </w:r>
      <w:r>
        <w:t>.</w:t>
      </w:r>
    </w:p>
    <w:p w:rsidR="00CC76E0" w:rsidRDefault="00CC76E0" w:rsidP="00937EA2">
      <w:pPr>
        <w:pStyle w:val="MDPI71References"/>
        <w:numPr>
          <w:ilvl w:val="0"/>
          <w:numId w:val="3"/>
        </w:numPr>
        <w:ind w:left="425" w:hanging="425"/>
      </w:pPr>
      <w:r w:rsidRPr="00CC76E0">
        <w:t xml:space="preserve">Hinton, G.E.; </w:t>
      </w:r>
      <w:proofErr w:type="spellStart"/>
      <w:r w:rsidRPr="00CC76E0">
        <w:t>Osindero</w:t>
      </w:r>
      <w:proofErr w:type="spellEnd"/>
      <w:r w:rsidRPr="00CC76E0">
        <w:t xml:space="preserve">, S.; </w:t>
      </w:r>
      <w:proofErr w:type="spellStart"/>
      <w:r w:rsidRPr="00CC76E0">
        <w:t>Teh</w:t>
      </w:r>
      <w:proofErr w:type="spellEnd"/>
      <w:r w:rsidRPr="00CC76E0">
        <w:t xml:space="preserve">, Y.W. A fast learning algorithm for deep belief nets. Neural </w:t>
      </w:r>
      <w:proofErr w:type="spellStart"/>
      <w:r w:rsidRPr="00CC76E0">
        <w:t>Comput</w:t>
      </w:r>
      <w:proofErr w:type="spellEnd"/>
      <w:r w:rsidRPr="00CC76E0">
        <w:t xml:space="preserve">. </w:t>
      </w:r>
      <w:r w:rsidRPr="00CC76E0">
        <w:rPr>
          <w:b/>
        </w:rPr>
        <w:t>2006</w:t>
      </w:r>
      <w:r w:rsidRPr="00CC76E0">
        <w:t>, 18, 1527–1554.</w:t>
      </w:r>
    </w:p>
    <w:p w:rsidR="00947C6A" w:rsidRDefault="00947C6A" w:rsidP="00937EA2">
      <w:pPr>
        <w:pStyle w:val="MDPI71References"/>
        <w:numPr>
          <w:ilvl w:val="0"/>
          <w:numId w:val="3"/>
        </w:numPr>
        <w:ind w:left="425" w:hanging="425"/>
      </w:pPr>
      <w:r w:rsidRPr="00947C6A">
        <w:t xml:space="preserve">Dai, C.; </w:t>
      </w:r>
      <w:proofErr w:type="spellStart"/>
      <w:r w:rsidRPr="00947C6A">
        <w:t>Che</w:t>
      </w:r>
      <w:proofErr w:type="spellEnd"/>
      <w:r w:rsidRPr="00947C6A">
        <w:t xml:space="preserve">, H.; Leung, M.F. A </w:t>
      </w:r>
      <w:proofErr w:type="spellStart"/>
      <w:r w:rsidRPr="00947C6A">
        <w:t>neurodynamic</w:t>
      </w:r>
      <w:proofErr w:type="spellEnd"/>
      <w:r w:rsidRPr="00947C6A">
        <w:t xml:space="preserve"> optimization approach for L1 minimization with application to compressed image reconstruction. Int. J. </w:t>
      </w:r>
      <w:proofErr w:type="spellStart"/>
      <w:r w:rsidRPr="00947C6A">
        <w:t>Artif</w:t>
      </w:r>
      <w:proofErr w:type="spellEnd"/>
      <w:r w:rsidRPr="00947C6A">
        <w:t xml:space="preserve">. </w:t>
      </w:r>
      <w:proofErr w:type="spellStart"/>
      <w:r w:rsidRPr="00947C6A">
        <w:t>Intell</w:t>
      </w:r>
      <w:proofErr w:type="spellEnd"/>
      <w:r w:rsidRPr="00947C6A">
        <w:t xml:space="preserve">. Tools </w:t>
      </w:r>
      <w:r w:rsidRPr="00947C6A">
        <w:rPr>
          <w:b/>
        </w:rPr>
        <w:t>2021</w:t>
      </w:r>
      <w:r w:rsidRPr="00947C6A">
        <w:t>, 30, 2140007.</w:t>
      </w:r>
    </w:p>
    <w:p w:rsidR="00F34ECC" w:rsidRDefault="00F34ECC" w:rsidP="00937EA2">
      <w:pPr>
        <w:pStyle w:val="MDPI71References"/>
        <w:numPr>
          <w:ilvl w:val="0"/>
          <w:numId w:val="3"/>
        </w:numPr>
        <w:ind w:left="425" w:hanging="425"/>
      </w:pPr>
      <w:r>
        <w:t xml:space="preserve">Li, J.; </w:t>
      </w:r>
      <w:proofErr w:type="spellStart"/>
      <w:r>
        <w:t>Che</w:t>
      </w:r>
      <w:proofErr w:type="spellEnd"/>
      <w:r>
        <w:t xml:space="preserve">, H.; Liu, X. Circuit design and analysis of smoothed l0 norm approximation for sparse signal reconstruction. Circuits Syst. Signal Process. </w:t>
      </w:r>
      <w:r w:rsidRPr="0072133F">
        <w:rPr>
          <w:b/>
        </w:rPr>
        <w:t>2022</w:t>
      </w:r>
      <w:r>
        <w:t xml:space="preserve">, </w:t>
      </w:r>
      <w:r w:rsidRPr="00947C6A">
        <w:t>in press</w:t>
      </w:r>
      <w:r>
        <w:t xml:space="preserve">. DOI: </w:t>
      </w:r>
      <w:r w:rsidRPr="00F34ECC">
        <w:t>https://doi.org/10.1007/s00034-022-02216-y</w:t>
      </w:r>
      <w:r>
        <w:t>.</w:t>
      </w:r>
    </w:p>
    <w:p w:rsidR="00947C6A" w:rsidRDefault="00947C6A" w:rsidP="00937EA2">
      <w:pPr>
        <w:pStyle w:val="MDPI71References"/>
        <w:numPr>
          <w:ilvl w:val="0"/>
          <w:numId w:val="3"/>
        </w:numPr>
        <w:ind w:left="425" w:hanging="425"/>
      </w:pPr>
      <w:r w:rsidRPr="00947C6A">
        <w:t xml:space="preserve">Leung, M.F.; Wang, J.; </w:t>
      </w:r>
      <w:proofErr w:type="spellStart"/>
      <w:r w:rsidRPr="00947C6A">
        <w:t>Che</w:t>
      </w:r>
      <w:proofErr w:type="spellEnd"/>
      <w:r w:rsidRPr="00947C6A">
        <w:t xml:space="preserve">, H. Cardinality-constrained portfolio selection via two-timescale duplex </w:t>
      </w:r>
      <w:proofErr w:type="spellStart"/>
      <w:r w:rsidRPr="00947C6A">
        <w:t>neurodynamic</w:t>
      </w:r>
      <w:proofErr w:type="spellEnd"/>
      <w:r w:rsidRPr="00947C6A">
        <w:t xml:space="preserve"> optimization. Neural </w:t>
      </w:r>
      <w:proofErr w:type="spellStart"/>
      <w:r w:rsidRPr="00947C6A">
        <w:t>Netw</w:t>
      </w:r>
      <w:proofErr w:type="spellEnd"/>
      <w:r w:rsidRPr="00947C6A">
        <w:t xml:space="preserve">. </w:t>
      </w:r>
      <w:r w:rsidRPr="00947C6A">
        <w:rPr>
          <w:b/>
        </w:rPr>
        <w:t>2022</w:t>
      </w:r>
      <w:r w:rsidRPr="00947C6A">
        <w:t>, 153, 399–410.</w:t>
      </w:r>
    </w:p>
    <w:p w:rsidR="00947C6A" w:rsidRDefault="00947C6A" w:rsidP="00937EA2">
      <w:pPr>
        <w:pStyle w:val="MDPI71References"/>
        <w:numPr>
          <w:ilvl w:val="0"/>
          <w:numId w:val="3"/>
        </w:numPr>
        <w:ind w:left="425" w:hanging="425"/>
      </w:pPr>
      <w:r w:rsidRPr="00947C6A">
        <w:t xml:space="preserve">Leung, M.F.; Wang, J.; Li, D. Decentralized robust portfolio optimization based on cooperative-competitive </w:t>
      </w:r>
      <w:proofErr w:type="spellStart"/>
      <w:r w:rsidRPr="00947C6A">
        <w:t>multiagent</w:t>
      </w:r>
      <w:proofErr w:type="spellEnd"/>
      <w:r w:rsidRPr="00947C6A">
        <w:t xml:space="preserve"> systems. IEEE Trans. </w:t>
      </w:r>
      <w:proofErr w:type="spellStart"/>
      <w:r w:rsidRPr="00947C6A">
        <w:t>Cybern</w:t>
      </w:r>
      <w:proofErr w:type="spellEnd"/>
      <w:r w:rsidRPr="00947C6A">
        <w:t>. 2022, 52, 12785–12794.</w:t>
      </w:r>
    </w:p>
    <w:p w:rsidR="00947C6A" w:rsidRDefault="00947C6A" w:rsidP="00937EA2">
      <w:pPr>
        <w:pStyle w:val="MDPI71References"/>
        <w:numPr>
          <w:ilvl w:val="0"/>
          <w:numId w:val="3"/>
        </w:numPr>
        <w:ind w:left="425" w:hanging="425"/>
      </w:pPr>
      <w:r w:rsidRPr="00947C6A">
        <w:t xml:space="preserve">Chen, K.; </w:t>
      </w:r>
      <w:proofErr w:type="spellStart"/>
      <w:r w:rsidRPr="00947C6A">
        <w:t>Che</w:t>
      </w:r>
      <w:proofErr w:type="spellEnd"/>
      <w:r w:rsidRPr="00947C6A">
        <w:t xml:space="preserve">, H.; Li, X.; Leung, M.F. Graph non-negative matrix factorization with alternative smoothed L0 regularizations. Neural </w:t>
      </w:r>
      <w:proofErr w:type="spellStart"/>
      <w:r w:rsidRPr="00947C6A">
        <w:t>Comput</w:t>
      </w:r>
      <w:proofErr w:type="spellEnd"/>
      <w:r w:rsidRPr="00947C6A">
        <w:t>. Appl. 2022, in press.</w:t>
      </w:r>
      <w:r>
        <w:t xml:space="preserve"> DOI: </w:t>
      </w:r>
      <w:r w:rsidRPr="00947C6A">
        <w:t>https://doi.org/10.1007/s00521-022-07200-w</w:t>
      </w:r>
      <w:r>
        <w:t>.</w:t>
      </w:r>
    </w:p>
    <w:p w:rsidR="00947C6A" w:rsidRDefault="00947C6A" w:rsidP="00937EA2">
      <w:pPr>
        <w:pStyle w:val="MDPI71References"/>
        <w:numPr>
          <w:ilvl w:val="0"/>
          <w:numId w:val="3"/>
        </w:numPr>
        <w:ind w:left="425" w:hanging="425"/>
      </w:pPr>
      <w:proofErr w:type="spellStart"/>
      <w:r w:rsidRPr="00947C6A">
        <w:t>Che</w:t>
      </w:r>
      <w:proofErr w:type="spellEnd"/>
      <w:r w:rsidRPr="00947C6A">
        <w:t xml:space="preserve">, H.; Wang, J.; </w:t>
      </w:r>
      <w:proofErr w:type="spellStart"/>
      <w:r w:rsidRPr="00947C6A">
        <w:t>Cichocki</w:t>
      </w:r>
      <w:proofErr w:type="spellEnd"/>
      <w:r w:rsidRPr="00947C6A">
        <w:t xml:space="preserve">, A. </w:t>
      </w:r>
      <w:proofErr w:type="spellStart"/>
      <w:r w:rsidRPr="00947C6A">
        <w:t>Bicriteria</w:t>
      </w:r>
      <w:proofErr w:type="spellEnd"/>
      <w:r w:rsidRPr="00947C6A">
        <w:t xml:space="preserve"> sparse nonnegative matrix factorization via two-timescale duplex </w:t>
      </w:r>
      <w:proofErr w:type="spellStart"/>
      <w:r w:rsidRPr="00947C6A">
        <w:t>neurodynamic</w:t>
      </w:r>
      <w:proofErr w:type="spellEnd"/>
      <w:r w:rsidRPr="00947C6A">
        <w:t xml:space="preserve"> optimization. IEEE Trans. Neural </w:t>
      </w:r>
      <w:proofErr w:type="spellStart"/>
      <w:r w:rsidRPr="00947C6A">
        <w:t>Netw</w:t>
      </w:r>
      <w:proofErr w:type="spellEnd"/>
      <w:r w:rsidRPr="00947C6A">
        <w:t>. Learn. Syst. 2021, in press.</w:t>
      </w:r>
      <w:r w:rsidR="000A0EF2">
        <w:t xml:space="preserve"> </w:t>
      </w:r>
      <w:r w:rsidR="000A0EF2" w:rsidRPr="000A0EF2">
        <w:t xml:space="preserve">DOI: </w:t>
      </w:r>
      <w:r w:rsidR="000A0EF2" w:rsidRPr="00947C6A">
        <w:t>https://doi.org/</w:t>
      </w:r>
      <w:r w:rsidR="000A0EF2" w:rsidRPr="000A0EF2">
        <w:t>10.1109/TNNLS.2021.3125457</w:t>
      </w:r>
      <w:r w:rsidR="00AD4F09">
        <w:t>.</w:t>
      </w:r>
    </w:p>
    <w:p w:rsidR="00947C6A" w:rsidRDefault="00947C6A" w:rsidP="00937EA2">
      <w:pPr>
        <w:pStyle w:val="MDPI71References"/>
        <w:numPr>
          <w:ilvl w:val="0"/>
          <w:numId w:val="3"/>
        </w:numPr>
        <w:ind w:left="425" w:hanging="425"/>
      </w:pPr>
      <w:r w:rsidRPr="00947C6A">
        <w:t xml:space="preserve">Wang, J.; Wang, J.; Han, Q.L. </w:t>
      </w:r>
      <w:proofErr w:type="spellStart"/>
      <w:r w:rsidRPr="00947C6A">
        <w:t>Neurodynamics</w:t>
      </w:r>
      <w:proofErr w:type="spellEnd"/>
      <w:r w:rsidRPr="00947C6A">
        <w:t xml:space="preserve">-based model predictive control of continuous-time under-actuated mechatronic systems. IEEE/ASME Trans. </w:t>
      </w:r>
      <w:proofErr w:type="spellStart"/>
      <w:r w:rsidRPr="00947C6A">
        <w:t>Mechatron</w:t>
      </w:r>
      <w:proofErr w:type="spellEnd"/>
      <w:r w:rsidRPr="00947C6A">
        <w:t>. 2021, 26, 311–322.</w:t>
      </w:r>
    </w:p>
    <w:p w:rsidR="006B2C47" w:rsidRDefault="006B2C47" w:rsidP="00937EA2">
      <w:pPr>
        <w:pStyle w:val="MDPI71References"/>
        <w:numPr>
          <w:ilvl w:val="0"/>
          <w:numId w:val="3"/>
        </w:numPr>
        <w:ind w:left="425" w:hanging="425"/>
      </w:pPr>
      <w:proofErr w:type="spellStart"/>
      <w:r>
        <w:lastRenderedPageBreak/>
        <w:t>Lv</w:t>
      </w:r>
      <w:proofErr w:type="spellEnd"/>
      <w:r>
        <w:t>, G.; Peng, Z.; Liu, L.; Wang, J</w:t>
      </w:r>
      <w:r w:rsidRPr="006B2C47">
        <w:t xml:space="preserve">. Barrier-certified distributed model predictive control of under-actuated autonomous surface vehicles via </w:t>
      </w:r>
      <w:proofErr w:type="spellStart"/>
      <w:r w:rsidRPr="006B2C47">
        <w:t>neurodynamic</w:t>
      </w:r>
      <w:proofErr w:type="spellEnd"/>
      <w:r>
        <w:t xml:space="preserve"> optimization. IEEE Trans.</w:t>
      </w:r>
      <w:r w:rsidRPr="006B2C47">
        <w:t xml:space="preserve"> </w:t>
      </w:r>
      <w:r>
        <w:t>Syst.</w:t>
      </w:r>
      <w:r w:rsidRPr="006B2C47">
        <w:t xml:space="preserve"> Man </w:t>
      </w:r>
      <w:proofErr w:type="spellStart"/>
      <w:r w:rsidRPr="006B2C47">
        <w:t>Cybern</w:t>
      </w:r>
      <w:proofErr w:type="spellEnd"/>
      <w:r>
        <w:t>.</w:t>
      </w:r>
      <w:r w:rsidRPr="006B2C47">
        <w:t xml:space="preserve"> Syst</w:t>
      </w:r>
      <w:r>
        <w:t xml:space="preserve">. </w:t>
      </w:r>
      <w:r w:rsidRPr="0072133F">
        <w:rPr>
          <w:b/>
        </w:rPr>
        <w:t>2023</w:t>
      </w:r>
      <w:r>
        <w:t>,</w:t>
      </w:r>
      <w:r w:rsidRPr="006B2C47">
        <w:t xml:space="preserve"> 53(1), 563-575.</w:t>
      </w:r>
    </w:p>
    <w:p w:rsidR="00947C6A" w:rsidRDefault="003279E4" w:rsidP="00937EA2">
      <w:pPr>
        <w:pStyle w:val="MDPI71References"/>
        <w:numPr>
          <w:ilvl w:val="0"/>
          <w:numId w:val="3"/>
        </w:numPr>
        <w:ind w:left="425" w:hanging="425"/>
      </w:pPr>
      <w:r>
        <w:t>Bello, A.; Ng, S. C.; Leung, M. F.</w:t>
      </w:r>
      <w:r w:rsidRPr="003279E4">
        <w:t xml:space="preserve"> A BERT Framework to Sentiment Analysis of Tweets. Sensors, </w:t>
      </w:r>
      <w:r w:rsidRPr="003279E4">
        <w:rPr>
          <w:b/>
        </w:rPr>
        <w:t>2023</w:t>
      </w:r>
      <w:r>
        <w:t xml:space="preserve">, </w:t>
      </w:r>
      <w:r w:rsidRPr="003279E4">
        <w:t>23(1), 506.</w:t>
      </w:r>
    </w:p>
    <w:p w:rsidR="006B2C47" w:rsidRDefault="00EA2A2A" w:rsidP="00937EA2">
      <w:pPr>
        <w:pStyle w:val="MDPI71References"/>
        <w:numPr>
          <w:ilvl w:val="0"/>
          <w:numId w:val="3"/>
        </w:numPr>
        <w:ind w:left="425" w:hanging="425"/>
      </w:pPr>
      <w:r w:rsidRPr="00EA2A2A">
        <w:t>Li</w:t>
      </w:r>
      <w:r>
        <w:t>, H.; Wang, J.</w:t>
      </w:r>
      <w:r w:rsidRPr="00EA2A2A">
        <w:t xml:space="preserve"> CAPKM++ 2.0: An upgraded version of the collaborative annealing power k-means++</w:t>
      </w:r>
      <w:r>
        <w:t xml:space="preserve"> clustering algorithm. </w:t>
      </w:r>
      <w:proofErr w:type="spellStart"/>
      <w:r>
        <w:t>Knowl</w:t>
      </w:r>
      <w:proofErr w:type="spellEnd"/>
      <w:r>
        <w:t>. Based Syst.</w:t>
      </w:r>
      <w:r w:rsidRPr="00EA2A2A">
        <w:t xml:space="preserve"> </w:t>
      </w:r>
      <w:r w:rsidRPr="0072133F">
        <w:rPr>
          <w:b/>
        </w:rPr>
        <w:t>2023</w:t>
      </w:r>
      <w:r>
        <w:t xml:space="preserve">, 262, </w:t>
      </w:r>
      <w:r w:rsidRPr="00EA2A2A">
        <w:t>110241.</w:t>
      </w:r>
    </w:p>
    <w:p w:rsidR="000E5973" w:rsidRDefault="000E5973" w:rsidP="00937EA2">
      <w:pPr>
        <w:pStyle w:val="MDPI71References"/>
        <w:numPr>
          <w:ilvl w:val="0"/>
          <w:numId w:val="3"/>
        </w:numPr>
        <w:ind w:left="425" w:hanging="425"/>
      </w:pPr>
      <w:r>
        <w:t xml:space="preserve">Li, H.; Wang, J. </w:t>
      </w:r>
      <w:r w:rsidRPr="000E5973">
        <w:t xml:space="preserve">Capacitated </w:t>
      </w:r>
      <w:r>
        <w:t>c</w:t>
      </w:r>
      <w:r w:rsidRPr="000E5973">
        <w:t xml:space="preserve">lustering via </w:t>
      </w:r>
      <w:proofErr w:type="spellStart"/>
      <w:r>
        <w:t>m</w:t>
      </w:r>
      <w:r w:rsidRPr="000E5973">
        <w:t>ajorization</w:t>
      </w:r>
      <w:proofErr w:type="spellEnd"/>
      <w:r w:rsidRPr="000E5973">
        <w:t>-</w:t>
      </w:r>
      <w:r>
        <w:t>m</w:t>
      </w:r>
      <w:r w:rsidRPr="000E5973">
        <w:t xml:space="preserve">inimization and </w:t>
      </w:r>
      <w:r>
        <w:t>c</w:t>
      </w:r>
      <w:r w:rsidRPr="000E5973">
        <w:t xml:space="preserve">ollaborative </w:t>
      </w:r>
      <w:proofErr w:type="spellStart"/>
      <w:r>
        <w:t>n</w:t>
      </w:r>
      <w:r w:rsidRPr="000E5973">
        <w:t>eurodynamic</w:t>
      </w:r>
      <w:proofErr w:type="spellEnd"/>
      <w:r w:rsidRPr="000E5973">
        <w:t xml:space="preserve"> </w:t>
      </w:r>
      <w:r>
        <w:t>o</w:t>
      </w:r>
      <w:r w:rsidRPr="000E5973">
        <w:t xml:space="preserve">ptimization. </w:t>
      </w:r>
      <w:r w:rsidRPr="00947C6A">
        <w:t xml:space="preserve">IEEE Trans. Neural </w:t>
      </w:r>
      <w:proofErr w:type="spellStart"/>
      <w:r w:rsidRPr="00947C6A">
        <w:t>Netw</w:t>
      </w:r>
      <w:proofErr w:type="spellEnd"/>
      <w:r w:rsidRPr="00947C6A">
        <w:t>. Learn. Syst.</w:t>
      </w:r>
      <w:r>
        <w:t xml:space="preserve"> </w:t>
      </w:r>
      <w:r w:rsidRPr="0072133F">
        <w:rPr>
          <w:b/>
        </w:rPr>
        <w:t>2022</w:t>
      </w:r>
      <w:r>
        <w:t xml:space="preserve">, </w:t>
      </w:r>
      <w:r w:rsidRPr="00947C6A">
        <w:t>in press.</w:t>
      </w:r>
      <w:r w:rsidR="000A0EF2">
        <w:t xml:space="preserve"> </w:t>
      </w:r>
      <w:r w:rsidR="000A0EF2" w:rsidRPr="000A0EF2">
        <w:t xml:space="preserve">DOI: </w:t>
      </w:r>
      <w:r w:rsidR="000A0EF2" w:rsidRPr="00F34ECC">
        <w:t>https://doi.org/</w:t>
      </w:r>
      <w:r w:rsidR="000A0EF2" w:rsidRPr="000A0EF2">
        <w:t>10.1109/TNNLS.2022.3212593</w:t>
      </w:r>
      <w:r w:rsidR="00AD4F09">
        <w:t>.</w:t>
      </w:r>
    </w:p>
    <w:p w:rsidR="00AD4F09" w:rsidRDefault="00AD4F09" w:rsidP="00937EA2">
      <w:pPr>
        <w:pStyle w:val="MDPI71References"/>
        <w:numPr>
          <w:ilvl w:val="0"/>
          <w:numId w:val="3"/>
        </w:numPr>
        <w:ind w:left="425" w:hanging="425"/>
      </w:pPr>
      <w:r>
        <w:t xml:space="preserve">Wang, Y.; Wang, J.; </w:t>
      </w:r>
      <w:proofErr w:type="spellStart"/>
      <w:r>
        <w:t>Che</w:t>
      </w:r>
      <w:proofErr w:type="spellEnd"/>
      <w:r>
        <w:t>, H.</w:t>
      </w:r>
      <w:r w:rsidRPr="00AD4F09">
        <w:t xml:space="preserve"> Two-timescale </w:t>
      </w:r>
      <w:proofErr w:type="spellStart"/>
      <w:r w:rsidRPr="00AD4F09">
        <w:t>neurodynamic</w:t>
      </w:r>
      <w:proofErr w:type="spellEnd"/>
      <w:r w:rsidRPr="00AD4F09">
        <w:t xml:space="preserve"> approaches to supervised feature selection based on alternative probl</w:t>
      </w:r>
      <w:r>
        <w:t xml:space="preserve">em formulations. Neural </w:t>
      </w:r>
      <w:proofErr w:type="spellStart"/>
      <w:r>
        <w:t>Netw</w:t>
      </w:r>
      <w:proofErr w:type="spellEnd"/>
      <w:r>
        <w:t xml:space="preserve">. </w:t>
      </w:r>
      <w:r w:rsidRPr="0072133F">
        <w:rPr>
          <w:b/>
        </w:rPr>
        <w:t>2021</w:t>
      </w:r>
      <w:r>
        <w:t>,</w:t>
      </w:r>
      <w:r w:rsidRPr="00AD4F09">
        <w:t xml:space="preserve"> 142, 180-191.</w:t>
      </w:r>
    </w:p>
    <w:p w:rsidR="00AF7076" w:rsidRDefault="00AF7076" w:rsidP="00937EA2">
      <w:pPr>
        <w:pStyle w:val="MDPI71References"/>
        <w:numPr>
          <w:ilvl w:val="0"/>
          <w:numId w:val="3"/>
        </w:numPr>
        <w:ind w:left="425" w:hanging="425"/>
      </w:pPr>
      <w:proofErr w:type="spellStart"/>
      <w:r w:rsidRPr="00AF7076">
        <w:t>Chakravarthi</w:t>
      </w:r>
      <w:proofErr w:type="spellEnd"/>
      <w:r w:rsidRPr="00AF7076">
        <w:t xml:space="preserve">, B.; Ng, S.C.; </w:t>
      </w:r>
      <w:proofErr w:type="spellStart"/>
      <w:r w:rsidRPr="00AF7076">
        <w:t>Ezilarasan</w:t>
      </w:r>
      <w:proofErr w:type="spellEnd"/>
      <w:r w:rsidRPr="00AF7076">
        <w:t xml:space="preserve">, M.R.; Leung, M.F. EEG-based emotion recognition using hybrid CNN and LSTM classification. Front. </w:t>
      </w:r>
      <w:proofErr w:type="spellStart"/>
      <w:r w:rsidRPr="00AF7076">
        <w:t>Comput</w:t>
      </w:r>
      <w:proofErr w:type="spellEnd"/>
      <w:r w:rsidRPr="00AF7076">
        <w:t xml:space="preserve">. </w:t>
      </w:r>
      <w:proofErr w:type="spellStart"/>
      <w:r w:rsidRPr="00AF7076">
        <w:t>Neurosci</w:t>
      </w:r>
      <w:proofErr w:type="spellEnd"/>
      <w:r w:rsidRPr="00AF7076">
        <w:t>. 2022, 16, 1019776.</w:t>
      </w:r>
    </w:p>
    <w:p w:rsidR="00E30BA0" w:rsidRDefault="00E30BA0" w:rsidP="00937EA2">
      <w:pPr>
        <w:pStyle w:val="MDPI71References"/>
        <w:numPr>
          <w:ilvl w:val="0"/>
          <w:numId w:val="3"/>
        </w:numPr>
        <w:ind w:left="425" w:hanging="425"/>
      </w:pPr>
      <w:r w:rsidRPr="00E30BA0">
        <w:t>Xu, G.</w:t>
      </w:r>
      <w:r>
        <w:t>;</w:t>
      </w:r>
      <w:r w:rsidRPr="00E30BA0">
        <w:t xml:space="preserve"> </w:t>
      </w:r>
      <w:proofErr w:type="spellStart"/>
      <w:r w:rsidRPr="00E30BA0">
        <w:t>Meng</w:t>
      </w:r>
      <w:proofErr w:type="spellEnd"/>
      <w:r w:rsidRPr="00E30BA0">
        <w:t>, Y.</w:t>
      </w:r>
      <w:r>
        <w:t>;</w:t>
      </w:r>
      <w:r w:rsidRPr="00E30BA0">
        <w:t xml:space="preserve"> </w:t>
      </w:r>
      <w:proofErr w:type="spellStart"/>
      <w:r w:rsidRPr="00E30BA0">
        <w:t>Qiu</w:t>
      </w:r>
      <w:proofErr w:type="spellEnd"/>
      <w:r w:rsidRPr="00E30BA0">
        <w:t>, X.</w:t>
      </w:r>
      <w:r>
        <w:t>; Yu, Z.; Wu, X.</w:t>
      </w:r>
      <w:r w:rsidRPr="00E30BA0">
        <w:t xml:space="preserve"> Sentiment analysis of comment texts based on </w:t>
      </w:r>
      <w:proofErr w:type="spellStart"/>
      <w:r w:rsidRPr="00E30BA0">
        <w:t>BiLSTM</w:t>
      </w:r>
      <w:proofErr w:type="spellEnd"/>
      <w:r w:rsidRPr="00E30BA0">
        <w:t xml:space="preserve">. IEEE Access, </w:t>
      </w:r>
      <w:r w:rsidRPr="00E30BA0">
        <w:rPr>
          <w:b/>
        </w:rPr>
        <w:t>2019</w:t>
      </w:r>
      <w:r>
        <w:t xml:space="preserve">, </w:t>
      </w:r>
      <w:r w:rsidRPr="00E30BA0">
        <w:t>7, 51522-51532.</w:t>
      </w:r>
    </w:p>
    <w:p w:rsidR="00305D7A" w:rsidRDefault="002729BD" w:rsidP="00937EA2">
      <w:pPr>
        <w:pStyle w:val="MDPI71References"/>
        <w:numPr>
          <w:ilvl w:val="0"/>
          <w:numId w:val="3"/>
        </w:numPr>
        <w:ind w:left="425" w:hanging="425"/>
      </w:pPr>
      <w:proofErr w:type="spellStart"/>
      <w:r w:rsidRPr="002729BD">
        <w:t>Loper</w:t>
      </w:r>
      <w:proofErr w:type="spellEnd"/>
      <w:r w:rsidRPr="002729BD">
        <w:t xml:space="preserve">, E., &amp; Bird, S. (2002). </w:t>
      </w:r>
      <w:proofErr w:type="spellStart"/>
      <w:r w:rsidRPr="002729BD">
        <w:t>Nltk</w:t>
      </w:r>
      <w:proofErr w:type="spellEnd"/>
      <w:r w:rsidRPr="002729BD">
        <w:t xml:space="preserve">: The natural language toolkit. </w:t>
      </w:r>
      <w:proofErr w:type="spellStart"/>
      <w:proofErr w:type="gramStart"/>
      <w:r w:rsidRPr="002729BD">
        <w:t>arXiv</w:t>
      </w:r>
      <w:proofErr w:type="spellEnd"/>
      <w:proofErr w:type="gramEnd"/>
      <w:r w:rsidRPr="002729BD">
        <w:t xml:space="preserve"> preprint </w:t>
      </w:r>
      <w:proofErr w:type="spellStart"/>
      <w:r w:rsidRPr="002729BD">
        <w:t>cs</w:t>
      </w:r>
      <w:proofErr w:type="spellEnd"/>
      <w:r w:rsidRPr="002729BD">
        <w:t>/0205028</w:t>
      </w:r>
      <w:r>
        <w:t>.</w:t>
      </w:r>
    </w:p>
    <w:p w:rsidR="002729BD" w:rsidRDefault="005264C6" w:rsidP="00937EA2">
      <w:pPr>
        <w:pStyle w:val="MDPI71References"/>
        <w:numPr>
          <w:ilvl w:val="0"/>
          <w:numId w:val="3"/>
        </w:numPr>
        <w:ind w:left="425" w:hanging="425"/>
      </w:pPr>
      <w:r>
        <w:t>Peng, C. Y. J.; Lee, K. L.; Ingersoll, G. M.</w:t>
      </w:r>
      <w:r w:rsidRPr="005264C6">
        <w:t xml:space="preserve"> An introduction to logistic regression analysis and reporting. The </w:t>
      </w:r>
      <w:r>
        <w:t>J</w:t>
      </w:r>
      <w:r w:rsidRPr="005264C6">
        <w:t xml:space="preserve">ournal of </w:t>
      </w:r>
      <w:r>
        <w:t>E</w:t>
      </w:r>
      <w:r w:rsidRPr="005264C6">
        <w:t xml:space="preserve">ducational </w:t>
      </w:r>
      <w:r>
        <w:t>R</w:t>
      </w:r>
      <w:r w:rsidRPr="005264C6">
        <w:t>esearch</w:t>
      </w:r>
      <w:r>
        <w:t xml:space="preserve"> </w:t>
      </w:r>
      <w:r w:rsidRPr="005264C6">
        <w:rPr>
          <w:b/>
        </w:rPr>
        <w:t>2002</w:t>
      </w:r>
      <w:r>
        <w:t>,</w:t>
      </w:r>
      <w:r w:rsidRPr="005264C6">
        <w:t xml:space="preserve"> 96(1), 3-14.</w:t>
      </w:r>
    </w:p>
    <w:p w:rsidR="00D3603C" w:rsidRDefault="00D3603C" w:rsidP="00937EA2">
      <w:pPr>
        <w:pStyle w:val="MDPI71References"/>
        <w:numPr>
          <w:ilvl w:val="0"/>
          <w:numId w:val="3"/>
        </w:numPr>
        <w:ind w:left="425" w:hanging="425"/>
      </w:pPr>
      <w:r>
        <w:t>Jiang, L.;</w:t>
      </w:r>
      <w:r w:rsidRPr="00D3603C">
        <w:t xml:space="preserve"> Li, C.</w:t>
      </w:r>
      <w:r>
        <w:t>;</w:t>
      </w:r>
      <w:r w:rsidRPr="00D3603C">
        <w:t xml:space="preserve"> Wang, S.</w:t>
      </w:r>
      <w:r>
        <w:t>;</w:t>
      </w:r>
      <w:r w:rsidRPr="00D3603C">
        <w:t xml:space="preserve"> Zhang, L. Deep feature weighting for naive Bayes and its application to </w:t>
      </w:r>
      <w:r>
        <w:t xml:space="preserve">text classification. Eng. Appl. </w:t>
      </w:r>
      <w:proofErr w:type="spellStart"/>
      <w:r>
        <w:t>Artif</w:t>
      </w:r>
      <w:proofErr w:type="spellEnd"/>
      <w:r>
        <w:t xml:space="preserve">. </w:t>
      </w:r>
      <w:proofErr w:type="spellStart"/>
      <w:r>
        <w:t>Intell</w:t>
      </w:r>
      <w:proofErr w:type="spellEnd"/>
      <w:r>
        <w:t>.</w:t>
      </w:r>
      <w:r w:rsidRPr="00D3603C">
        <w:t xml:space="preserve"> </w:t>
      </w:r>
      <w:r w:rsidRPr="0072133F">
        <w:rPr>
          <w:b/>
        </w:rPr>
        <w:t>2016</w:t>
      </w:r>
      <w:r>
        <w:t xml:space="preserve">, </w:t>
      </w:r>
      <w:r w:rsidRPr="00D3603C">
        <w:t>52, 26-39.</w:t>
      </w:r>
    </w:p>
    <w:p w:rsidR="00176200" w:rsidRDefault="00176200" w:rsidP="00937EA2">
      <w:pPr>
        <w:pStyle w:val="MDPI71References"/>
        <w:numPr>
          <w:ilvl w:val="0"/>
          <w:numId w:val="3"/>
        </w:numPr>
        <w:ind w:left="425" w:hanging="425"/>
      </w:pPr>
      <w:proofErr w:type="spellStart"/>
      <w:r>
        <w:t>Sebald</w:t>
      </w:r>
      <w:proofErr w:type="spellEnd"/>
      <w:r>
        <w:t xml:space="preserve">, D. J.; </w:t>
      </w:r>
      <w:proofErr w:type="spellStart"/>
      <w:r>
        <w:t>Bucklew</w:t>
      </w:r>
      <w:proofErr w:type="spellEnd"/>
      <w:r>
        <w:t>, J. A.</w:t>
      </w:r>
      <w:r w:rsidRPr="00176200">
        <w:t xml:space="preserve"> Support vector machine techniques for nonlinear equalization. IEEE </w:t>
      </w:r>
      <w:r w:rsidR="00D93A91">
        <w:t>T</w:t>
      </w:r>
      <w:r w:rsidRPr="00176200">
        <w:t>rans</w:t>
      </w:r>
      <w:r w:rsidR="00D93A91">
        <w:t>.</w:t>
      </w:r>
      <w:r w:rsidRPr="00176200">
        <w:t xml:space="preserve"> </w:t>
      </w:r>
      <w:r w:rsidR="00D93A91">
        <w:t>S</w:t>
      </w:r>
      <w:r w:rsidRPr="00176200">
        <w:t xml:space="preserve">ignal </w:t>
      </w:r>
      <w:r w:rsidR="00D93A91">
        <w:t>P</w:t>
      </w:r>
      <w:r w:rsidRPr="00176200">
        <w:t>rocess</w:t>
      </w:r>
      <w:r w:rsidR="00D93A91">
        <w:t>.</w:t>
      </w:r>
      <w:r w:rsidRPr="00176200">
        <w:t xml:space="preserve"> </w:t>
      </w:r>
      <w:r w:rsidRPr="0072133F">
        <w:rPr>
          <w:b/>
        </w:rPr>
        <w:t>2000</w:t>
      </w:r>
      <w:r>
        <w:t xml:space="preserve">, </w:t>
      </w:r>
      <w:r w:rsidRPr="00176200">
        <w:t>48(11), 3217-3226.</w:t>
      </w:r>
    </w:p>
    <w:p w:rsidR="00020616" w:rsidRDefault="004E4087" w:rsidP="00937EA2">
      <w:pPr>
        <w:pStyle w:val="MDPI71References"/>
        <w:numPr>
          <w:ilvl w:val="0"/>
          <w:numId w:val="3"/>
        </w:numPr>
        <w:ind w:left="425" w:hanging="425"/>
      </w:pPr>
      <w:proofErr w:type="spellStart"/>
      <w:r>
        <w:t>Lebensold</w:t>
      </w:r>
      <w:proofErr w:type="spellEnd"/>
      <w:r>
        <w:t xml:space="preserve">, J. </w:t>
      </w:r>
      <w:r w:rsidR="00020616" w:rsidRPr="00020616">
        <w:t>React Native Cookbook: Bring</w:t>
      </w:r>
      <w:r w:rsidR="00020616">
        <w:t>ing the Web to Native Platforms;</w:t>
      </w:r>
      <w:r w:rsidR="00020616" w:rsidRPr="00020616">
        <w:t xml:space="preserve"> </w:t>
      </w:r>
      <w:r w:rsidR="00020616">
        <w:t xml:space="preserve">O'Reilly Media, Inc.: </w:t>
      </w:r>
      <w:r w:rsidR="00020616" w:rsidRPr="00020616">
        <w:t xml:space="preserve">Sebastopol, </w:t>
      </w:r>
      <w:r w:rsidR="00020616">
        <w:t xml:space="preserve">CA, USA, </w:t>
      </w:r>
      <w:r w:rsidR="00020616" w:rsidRPr="0072133F">
        <w:rPr>
          <w:b/>
        </w:rPr>
        <w:t>2018</w:t>
      </w:r>
      <w:r w:rsidR="00020616">
        <w:t>.</w:t>
      </w:r>
    </w:p>
    <w:p w:rsidR="00E9594A" w:rsidRDefault="00E9594A" w:rsidP="00937EA2">
      <w:pPr>
        <w:pStyle w:val="MDPI71References"/>
        <w:numPr>
          <w:ilvl w:val="0"/>
          <w:numId w:val="3"/>
        </w:numPr>
        <w:ind w:left="425" w:hanging="425"/>
      </w:pPr>
      <w:proofErr w:type="spellStart"/>
      <w:r w:rsidRPr="00E9594A">
        <w:t>García</w:t>
      </w:r>
      <w:proofErr w:type="spellEnd"/>
      <w:r w:rsidRPr="00E9594A">
        <w:t>, S.</w:t>
      </w:r>
      <w:r>
        <w:t>;</w:t>
      </w:r>
      <w:r w:rsidRPr="00E9594A">
        <w:t xml:space="preserve"> </w:t>
      </w:r>
      <w:proofErr w:type="spellStart"/>
      <w:r w:rsidRPr="00E9594A">
        <w:t>Luengo</w:t>
      </w:r>
      <w:proofErr w:type="spellEnd"/>
      <w:r w:rsidRPr="00E9594A">
        <w:t>, J.</w:t>
      </w:r>
      <w:r>
        <w:t>;</w:t>
      </w:r>
      <w:r w:rsidRPr="00E9594A">
        <w:t xml:space="preserve"> &amp; Herrera, F. Data preprocessing in data mining (Vol. 72). </w:t>
      </w:r>
      <w:r w:rsidRPr="0072133F">
        <w:rPr>
          <w:b/>
        </w:rPr>
        <w:t>2015</w:t>
      </w:r>
      <w:r>
        <w:t xml:space="preserve">. </w:t>
      </w:r>
      <w:r w:rsidRPr="00E9594A">
        <w:t>Cham, Switzerland: Springer International Publishing.</w:t>
      </w:r>
    </w:p>
    <w:p w:rsidR="0084173F" w:rsidRDefault="0084173F" w:rsidP="00937EA2">
      <w:pPr>
        <w:pStyle w:val="MDPI71References"/>
        <w:numPr>
          <w:ilvl w:val="0"/>
          <w:numId w:val="3"/>
        </w:numPr>
        <w:ind w:left="425" w:hanging="425"/>
      </w:pPr>
      <w:proofErr w:type="spellStart"/>
      <w:r>
        <w:t>Kraaijeveld</w:t>
      </w:r>
      <w:proofErr w:type="spellEnd"/>
      <w:r>
        <w:t xml:space="preserve">, O.; De </w:t>
      </w:r>
      <w:proofErr w:type="spellStart"/>
      <w:r>
        <w:t>Smedt</w:t>
      </w:r>
      <w:proofErr w:type="spellEnd"/>
      <w:r>
        <w:t>, J.</w:t>
      </w:r>
      <w:r w:rsidRPr="0084173F">
        <w:t xml:space="preserve"> The predictive power of public Twitter sentiment for forecasting </w:t>
      </w:r>
      <w:proofErr w:type="spellStart"/>
      <w:r w:rsidRPr="0084173F">
        <w:t>cryptocurrency</w:t>
      </w:r>
      <w:proofErr w:type="spellEnd"/>
      <w:r w:rsidRPr="0084173F">
        <w:t xml:space="preserve"> prices. Journal of International Financial </w:t>
      </w:r>
      <w:r>
        <w:t xml:space="preserve">Markets, Institutions and Money </w:t>
      </w:r>
      <w:r w:rsidRPr="0084173F">
        <w:rPr>
          <w:b/>
        </w:rPr>
        <w:t>2020</w:t>
      </w:r>
      <w:r>
        <w:t>,</w:t>
      </w:r>
      <w:r w:rsidRPr="0084173F">
        <w:t xml:space="preserve"> 65, 101188.</w:t>
      </w:r>
    </w:p>
    <w:p w:rsidR="00937EA2" w:rsidRPr="00E601FB" w:rsidRDefault="00937EA2" w:rsidP="00E601FB">
      <w:pPr>
        <w:pStyle w:val="MDPI63Notes"/>
      </w:pPr>
    </w:p>
    <w:sectPr w:rsidR="00937EA2" w:rsidRPr="00E601FB" w:rsidSect="000779E3">
      <w:headerReference w:type="even" r:id="rId27"/>
      <w:headerReference w:type="default" r:id="rId28"/>
      <w:footerReference w:type="default" r:id="rId29"/>
      <w:headerReference w:type="first" r:id="rId30"/>
      <w:footerReference w:type="first" r:id="rId31"/>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6604C" w:rsidRDefault="0036604C">
      <w:pPr>
        <w:spacing w:line="240" w:lineRule="auto"/>
      </w:pPr>
      <w:r>
        <w:separator/>
      </w:r>
    </w:p>
  </w:endnote>
  <w:endnote w:type="continuationSeparator" w:id="0">
    <w:p w:rsidR="0036604C" w:rsidRDefault="0036604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00"/>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等线">
    <w:altName w:val="Arial Unicode MS"/>
    <w:charset w:val="86"/>
    <w:family w:val="auto"/>
    <w:pitch w:val="variable"/>
    <w:sig w:usb0="00000000" w:usb1="38CF7CFA" w:usb2="00000016" w:usb3="00000000" w:csb0="0004000F" w:csb1="00000000"/>
  </w:font>
  <w:font w:name="Cambria Math">
    <w:panose1 w:val="02040503050406030204"/>
    <w:charset w:val="00"/>
    <w:family w:val="roman"/>
    <w:pitch w:val="variable"/>
    <w:sig w:usb0="E00002FF" w:usb1="420024FF" w:usb2="00000000" w:usb3="00000000" w:csb0="0000019F" w:csb1="00000000"/>
  </w:font>
  <w:font w:name="等线 Light">
    <w:altName w:val="Arial Unicode MS"/>
    <w:charset w:val="86"/>
    <w:family w:val="auto"/>
    <w:pitch w:val="variable"/>
    <w:sig w:usb0="00000000" w:usb1="38CF7CFA" w:usb2="00000016" w:usb3="00000000" w:csb0="0004000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8CF" w:rsidRPr="00591A13" w:rsidRDefault="006708CF" w:rsidP="00FA6861">
    <w:pPr>
      <w:pStyle w:val="Footer"/>
      <w:spacing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8CF" w:rsidRDefault="006708CF" w:rsidP="00A07D45">
    <w:pPr>
      <w:pBdr>
        <w:top w:val="single" w:sz="4" w:space="0" w:color="000000"/>
      </w:pBdr>
      <w:tabs>
        <w:tab w:val="right" w:pos="8844"/>
      </w:tabs>
      <w:adjustRightInd w:val="0"/>
      <w:snapToGrid w:val="0"/>
      <w:spacing w:before="480" w:line="100" w:lineRule="exact"/>
      <w:jc w:val="left"/>
      <w:rPr>
        <w:i/>
        <w:iCs/>
        <w:sz w:val="16"/>
        <w:szCs w:val="16"/>
      </w:rPr>
    </w:pPr>
  </w:p>
  <w:p w:rsidR="006708CF" w:rsidRPr="002905B3" w:rsidRDefault="006708CF" w:rsidP="000F3770">
    <w:pPr>
      <w:tabs>
        <w:tab w:val="right" w:pos="10466"/>
      </w:tabs>
      <w:adjustRightInd w:val="0"/>
      <w:snapToGrid w:val="0"/>
      <w:spacing w:line="240" w:lineRule="auto"/>
      <w:rPr>
        <w:iCs/>
        <w:sz w:val="16"/>
        <w:szCs w:val="16"/>
        <w:lang w:val="fr-CH"/>
      </w:rPr>
    </w:pPr>
    <w:bookmarkStart w:id="3" w:name="OLE_LINK3"/>
    <w:bookmarkStart w:id="4" w:name="OLE_LINK4"/>
    <w:r w:rsidRPr="00372FCD">
      <w:rPr>
        <w:sz w:val="16"/>
        <w:szCs w:val="16"/>
        <w:lang w:val="fr-CH"/>
      </w:rPr>
      <w:tab/>
      <w:t>www.mdpi.com/</w:t>
    </w:r>
    <w:r w:rsidRPr="00D236DF">
      <w:rPr>
        <w:sz w:val="16"/>
        <w:szCs w:val="16"/>
        <w:lang w:val="fr-CH"/>
      </w:rPr>
      <w:t>journal/</w:t>
    </w:r>
    <w:bookmarkEnd w:id="3"/>
    <w:bookmarkEnd w:id="4"/>
    <w:r w:rsidRPr="000407F1">
      <w:rPr>
        <w:sz w:val="16"/>
        <w:szCs w:val="16"/>
        <w:lang w:val="fr-CH"/>
      </w:rPr>
      <w:t>fintech</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6604C" w:rsidRDefault="0036604C">
      <w:pPr>
        <w:spacing w:line="240" w:lineRule="auto"/>
      </w:pPr>
      <w:r>
        <w:separator/>
      </w:r>
    </w:p>
  </w:footnote>
  <w:footnote w:type="continuationSeparator" w:id="0">
    <w:p w:rsidR="0036604C" w:rsidRDefault="0036604C">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8CF" w:rsidRDefault="006708CF" w:rsidP="00FA6861">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8CF" w:rsidRDefault="006708CF" w:rsidP="000F3770">
    <w:pPr>
      <w:tabs>
        <w:tab w:val="right" w:pos="10466"/>
      </w:tabs>
      <w:adjustRightInd w:val="0"/>
      <w:snapToGrid w:val="0"/>
      <w:spacing w:line="240" w:lineRule="auto"/>
      <w:rPr>
        <w:sz w:val="16"/>
      </w:rPr>
    </w:pPr>
    <w:r>
      <w:rPr>
        <w:sz w:val="16"/>
      </w:rPr>
      <w:tab/>
    </w:r>
    <w:r>
      <w:rPr>
        <w:sz w:val="16"/>
      </w:rPr>
      <w:fldChar w:fldCharType="begin"/>
    </w:r>
    <w:r>
      <w:rPr>
        <w:sz w:val="16"/>
      </w:rPr>
      <w:instrText xml:space="preserve"> PAGE   \* MERGEFORMAT </w:instrText>
    </w:r>
    <w:r>
      <w:rPr>
        <w:sz w:val="16"/>
      </w:rPr>
      <w:fldChar w:fldCharType="separate"/>
    </w:r>
    <w:r w:rsidR="00543F0B">
      <w:rPr>
        <w:sz w:val="16"/>
      </w:rPr>
      <w:t>18</w:t>
    </w:r>
    <w:r>
      <w:rPr>
        <w:sz w:val="16"/>
      </w:rPr>
      <w:fldChar w:fldCharType="end"/>
    </w:r>
  </w:p>
  <w:p w:rsidR="006708CF" w:rsidRPr="00E74B43" w:rsidRDefault="006708CF" w:rsidP="00A07D45">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487" w:type="dxa"/>
      <w:tblCellMar>
        <w:left w:w="0" w:type="dxa"/>
        <w:right w:w="0" w:type="dxa"/>
      </w:tblCellMar>
      <w:tblLook w:val="04A0" w:firstRow="1" w:lastRow="0" w:firstColumn="1" w:lastColumn="0" w:noHBand="0" w:noVBand="1"/>
    </w:tblPr>
    <w:tblGrid>
      <w:gridCol w:w="3679"/>
      <w:gridCol w:w="4535"/>
      <w:gridCol w:w="2273"/>
    </w:tblGrid>
    <w:tr w:rsidR="006708CF" w:rsidRPr="000F3770" w:rsidTr="003F73A2">
      <w:trPr>
        <w:trHeight w:val="686"/>
      </w:trPr>
      <w:tc>
        <w:tcPr>
          <w:tcW w:w="3679" w:type="dxa"/>
          <w:shd w:val="clear" w:color="auto" w:fill="auto"/>
          <w:vAlign w:val="center"/>
        </w:tcPr>
        <w:p w:rsidR="006708CF" w:rsidRPr="00DC06CB" w:rsidRDefault="006708CF" w:rsidP="000F3770">
          <w:pPr>
            <w:pStyle w:val="Header"/>
            <w:pBdr>
              <w:bottom w:val="none" w:sz="0" w:space="0" w:color="auto"/>
            </w:pBdr>
            <w:jc w:val="left"/>
            <w:rPr>
              <w:rFonts w:eastAsia="等线"/>
              <w:b/>
              <w:bCs/>
            </w:rPr>
          </w:pPr>
        </w:p>
      </w:tc>
      <w:tc>
        <w:tcPr>
          <w:tcW w:w="4535" w:type="dxa"/>
          <w:shd w:val="clear" w:color="auto" w:fill="auto"/>
          <w:vAlign w:val="center"/>
        </w:tcPr>
        <w:p w:rsidR="006708CF" w:rsidRPr="00DC06CB" w:rsidRDefault="006708CF" w:rsidP="000F3770">
          <w:pPr>
            <w:pStyle w:val="Header"/>
            <w:pBdr>
              <w:bottom w:val="none" w:sz="0" w:space="0" w:color="auto"/>
            </w:pBdr>
            <w:rPr>
              <w:rFonts w:eastAsia="等线"/>
              <w:b/>
              <w:bCs/>
            </w:rPr>
          </w:pPr>
        </w:p>
      </w:tc>
      <w:tc>
        <w:tcPr>
          <w:tcW w:w="2273" w:type="dxa"/>
          <w:shd w:val="clear" w:color="auto" w:fill="auto"/>
          <w:vAlign w:val="center"/>
        </w:tcPr>
        <w:p w:rsidR="006708CF" w:rsidRPr="00DC06CB" w:rsidRDefault="006708CF" w:rsidP="003F73A2">
          <w:pPr>
            <w:pStyle w:val="Header"/>
            <w:pBdr>
              <w:bottom w:val="none" w:sz="0" w:space="0" w:color="auto"/>
            </w:pBdr>
            <w:jc w:val="right"/>
            <w:rPr>
              <w:rFonts w:eastAsia="等线"/>
              <w:b/>
              <w:bCs/>
            </w:rPr>
          </w:pPr>
        </w:p>
      </w:tc>
    </w:tr>
  </w:tbl>
  <w:p w:rsidR="006708CF" w:rsidRPr="00C25374" w:rsidRDefault="006708CF" w:rsidP="00A07D45">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8C01A9"/>
    <w:multiLevelType w:val="hybridMultilevel"/>
    <w:tmpl w:val="3796CBAA"/>
    <w:lvl w:ilvl="0" w:tplc="9020A6AA">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8B468F5"/>
    <w:multiLevelType w:val="hybridMultilevel"/>
    <w:tmpl w:val="B9B4DCF6"/>
    <w:lvl w:ilvl="0" w:tplc="62189BDC">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3">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7">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9">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7710F3C"/>
    <w:multiLevelType w:val="hybridMultilevel"/>
    <w:tmpl w:val="50F2A284"/>
    <w:lvl w:ilvl="0" w:tplc="6CBABD08">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CC85BB4"/>
    <w:multiLevelType w:val="hybridMultilevel"/>
    <w:tmpl w:val="10029926"/>
    <w:lvl w:ilvl="0" w:tplc="4A0C37E0">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num w:numId="1">
    <w:abstractNumId w:val="4"/>
  </w:num>
  <w:num w:numId="2">
    <w:abstractNumId w:val="6"/>
  </w:num>
  <w:num w:numId="3">
    <w:abstractNumId w:val="3"/>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8"/>
  </w:num>
  <w:num w:numId="7">
    <w:abstractNumId w:val="2"/>
  </w:num>
  <w:num w:numId="8">
    <w:abstractNumId w:val="8"/>
  </w:num>
  <w:num w:numId="9">
    <w:abstractNumId w:val="2"/>
  </w:num>
  <w:num w:numId="10">
    <w:abstractNumId w:val="8"/>
  </w:num>
  <w:num w:numId="11">
    <w:abstractNumId w:val="2"/>
  </w:num>
  <w:num w:numId="12">
    <w:abstractNumId w:val="9"/>
  </w:num>
  <w:num w:numId="13">
    <w:abstractNumId w:val="8"/>
  </w:num>
  <w:num w:numId="14">
    <w:abstractNumId w:val="2"/>
  </w:num>
  <w:num w:numId="15">
    <w:abstractNumId w:val="1"/>
  </w:num>
  <w:num w:numId="16">
    <w:abstractNumId w:val="7"/>
  </w:num>
  <w:num w:numId="17">
    <w:abstractNumId w:val="0"/>
  </w:num>
  <w:num w:numId="18">
    <w:abstractNumId w:val="8"/>
  </w:num>
  <w:num w:numId="19">
    <w:abstractNumId w:val="2"/>
  </w:num>
  <w:num w:numId="20">
    <w:abstractNumId w:val="1"/>
  </w:num>
  <w:num w:numId="21">
    <w:abstractNumId w:val="0"/>
  </w:num>
  <w:num w:numId="22">
    <w:abstractNumId w:val="11"/>
  </w:num>
  <w:num w:numId="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6CC0"/>
    <w:rsid w:val="00000F40"/>
    <w:rsid w:val="00003B97"/>
    <w:rsid w:val="00006760"/>
    <w:rsid w:val="000075B7"/>
    <w:rsid w:val="00020616"/>
    <w:rsid w:val="00030A56"/>
    <w:rsid w:val="000407F1"/>
    <w:rsid w:val="000435B5"/>
    <w:rsid w:val="00056D71"/>
    <w:rsid w:val="000603B8"/>
    <w:rsid w:val="00061C1C"/>
    <w:rsid w:val="00063A94"/>
    <w:rsid w:val="00075C77"/>
    <w:rsid w:val="000779E3"/>
    <w:rsid w:val="00077A23"/>
    <w:rsid w:val="000902AA"/>
    <w:rsid w:val="000A0EF2"/>
    <w:rsid w:val="000A16F4"/>
    <w:rsid w:val="000B63BA"/>
    <w:rsid w:val="000C24A9"/>
    <w:rsid w:val="000C7AB4"/>
    <w:rsid w:val="000E0476"/>
    <w:rsid w:val="000E376E"/>
    <w:rsid w:val="000E5973"/>
    <w:rsid w:val="000F3770"/>
    <w:rsid w:val="00105F6D"/>
    <w:rsid w:val="001072A7"/>
    <w:rsid w:val="0010747B"/>
    <w:rsid w:val="00107CEC"/>
    <w:rsid w:val="0011600E"/>
    <w:rsid w:val="001274EA"/>
    <w:rsid w:val="00127920"/>
    <w:rsid w:val="00147BC3"/>
    <w:rsid w:val="00157E7C"/>
    <w:rsid w:val="00176200"/>
    <w:rsid w:val="001838B0"/>
    <w:rsid w:val="0018703F"/>
    <w:rsid w:val="001907DE"/>
    <w:rsid w:val="00190D3F"/>
    <w:rsid w:val="00196466"/>
    <w:rsid w:val="001A4423"/>
    <w:rsid w:val="001B0113"/>
    <w:rsid w:val="001B3594"/>
    <w:rsid w:val="001B6930"/>
    <w:rsid w:val="001D00F2"/>
    <w:rsid w:val="001D2666"/>
    <w:rsid w:val="001D5666"/>
    <w:rsid w:val="001E2AEB"/>
    <w:rsid w:val="001E3A54"/>
    <w:rsid w:val="001E5BC4"/>
    <w:rsid w:val="002112FC"/>
    <w:rsid w:val="0021758B"/>
    <w:rsid w:val="002245B7"/>
    <w:rsid w:val="00225DEE"/>
    <w:rsid w:val="00226D97"/>
    <w:rsid w:val="002467A1"/>
    <w:rsid w:val="00252819"/>
    <w:rsid w:val="00254C7B"/>
    <w:rsid w:val="002729BD"/>
    <w:rsid w:val="0027522A"/>
    <w:rsid w:val="00282A3D"/>
    <w:rsid w:val="00285FCA"/>
    <w:rsid w:val="00287F77"/>
    <w:rsid w:val="002905B3"/>
    <w:rsid w:val="002A18DC"/>
    <w:rsid w:val="002A38B7"/>
    <w:rsid w:val="002A4156"/>
    <w:rsid w:val="002A7E0A"/>
    <w:rsid w:val="002B04D8"/>
    <w:rsid w:val="002B3ED9"/>
    <w:rsid w:val="002C2614"/>
    <w:rsid w:val="002D480C"/>
    <w:rsid w:val="002D72FF"/>
    <w:rsid w:val="002E2427"/>
    <w:rsid w:val="002F1A49"/>
    <w:rsid w:val="003024E2"/>
    <w:rsid w:val="00305D7A"/>
    <w:rsid w:val="00310C53"/>
    <w:rsid w:val="00316E17"/>
    <w:rsid w:val="00326141"/>
    <w:rsid w:val="003279E4"/>
    <w:rsid w:val="00335390"/>
    <w:rsid w:val="00336CC0"/>
    <w:rsid w:val="003500CE"/>
    <w:rsid w:val="00365471"/>
    <w:rsid w:val="0036604C"/>
    <w:rsid w:val="003677F2"/>
    <w:rsid w:val="00384058"/>
    <w:rsid w:val="00385106"/>
    <w:rsid w:val="00392FCB"/>
    <w:rsid w:val="003A1784"/>
    <w:rsid w:val="003B1A90"/>
    <w:rsid w:val="003B7DA8"/>
    <w:rsid w:val="003C2487"/>
    <w:rsid w:val="003D1C44"/>
    <w:rsid w:val="003D5A92"/>
    <w:rsid w:val="003F397C"/>
    <w:rsid w:val="003F4DA0"/>
    <w:rsid w:val="003F73A2"/>
    <w:rsid w:val="00401D30"/>
    <w:rsid w:val="0043465E"/>
    <w:rsid w:val="00436A15"/>
    <w:rsid w:val="004402BC"/>
    <w:rsid w:val="0044559C"/>
    <w:rsid w:val="0047017F"/>
    <w:rsid w:val="0048153C"/>
    <w:rsid w:val="00483F19"/>
    <w:rsid w:val="00484BF6"/>
    <w:rsid w:val="004A36BC"/>
    <w:rsid w:val="004A506A"/>
    <w:rsid w:val="004D5D86"/>
    <w:rsid w:val="004E36B8"/>
    <w:rsid w:val="004E4087"/>
    <w:rsid w:val="004E4638"/>
    <w:rsid w:val="004F52BF"/>
    <w:rsid w:val="004F6A99"/>
    <w:rsid w:val="005067EE"/>
    <w:rsid w:val="005264C6"/>
    <w:rsid w:val="005313B2"/>
    <w:rsid w:val="00532B09"/>
    <w:rsid w:val="00534E89"/>
    <w:rsid w:val="00535B2C"/>
    <w:rsid w:val="00543F0B"/>
    <w:rsid w:val="005559FE"/>
    <w:rsid w:val="00570F9D"/>
    <w:rsid w:val="0057100A"/>
    <w:rsid w:val="005766BB"/>
    <w:rsid w:val="00576FD6"/>
    <w:rsid w:val="005A5FAD"/>
    <w:rsid w:val="005B25F4"/>
    <w:rsid w:val="005C0107"/>
    <w:rsid w:val="005E1449"/>
    <w:rsid w:val="005F19C4"/>
    <w:rsid w:val="005F2787"/>
    <w:rsid w:val="00614CC9"/>
    <w:rsid w:val="00615C24"/>
    <w:rsid w:val="006205F9"/>
    <w:rsid w:val="006449F0"/>
    <w:rsid w:val="00647BC3"/>
    <w:rsid w:val="00656C6F"/>
    <w:rsid w:val="006702E5"/>
    <w:rsid w:val="006708CF"/>
    <w:rsid w:val="00676816"/>
    <w:rsid w:val="00676CF2"/>
    <w:rsid w:val="00692393"/>
    <w:rsid w:val="006A6CEC"/>
    <w:rsid w:val="006B1403"/>
    <w:rsid w:val="006B2C47"/>
    <w:rsid w:val="006B5D37"/>
    <w:rsid w:val="006E46C8"/>
    <w:rsid w:val="0070389B"/>
    <w:rsid w:val="00713BA8"/>
    <w:rsid w:val="00715ADB"/>
    <w:rsid w:val="00716977"/>
    <w:rsid w:val="00717805"/>
    <w:rsid w:val="0072133F"/>
    <w:rsid w:val="00721A8A"/>
    <w:rsid w:val="0072538B"/>
    <w:rsid w:val="00726EB1"/>
    <w:rsid w:val="00727027"/>
    <w:rsid w:val="007278EE"/>
    <w:rsid w:val="0074046F"/>
    <w:rsid w:val="00744DDF"/>
    <w:rsid w:val="00754B41"/>
    <w:rsid w:val="00773E68"/>
    <w:rsid w:val="007758CD"/>
    <w:rsid w:val="007824CC"/>
    <w:rsid w:val="007907E9"/>
    <w:rsid w:val="0079403A"/>
    <w:rsid w:val="0079657C"/>
    <w:rsid w:val="007B1591"/>
    <w:rsid w:val="007B3CD1"/>
    <w:rsid w:val="007B4F9E"/>
    <w:rsid w:val="007B507D"/>
    <w:rsid w:val="007B5709"/>
    <w:rsid w:val="007B6A78"/>
    <w:rsid w:val="007C45B7"/>
    <w:rsid w:val="007C600C"/>
    <w:rsid w:val="007E0233"/>
    <w:rsid w:val="007E46E6"/>
    <w:rsid w:val="0080091C"/>
    <w:rsid w:val="00807AAF"/>
    <w:rsid w:val="00812671"/>
    <w:rsid w:val="00815517"/>
    <w:rsid w:val="008170D8"/>
    <w:rsid w:val="00817DEE"/>
    <w:rsid w:val="00820751"/>
    <w:rsid w:val="00834A43"/>
    <w:rsid w:val="00835F23"/>
    <w:rsid w:val="00837C51"/>
    <w:rsid w:val="0084173F"/>
    <w:rsid w:val="0085771F"/>
    <w:rsid w:val="0086578D"/>
    <w:rsid w:val="00872E8E"/>
    <w:rsid w:val="008824F7"/>
    <w:rsid w:val="00894302"/>
    <w:rsid w:val="008965CE"/>
    <w:rsid w:val="008A29A2"/>
    <w:rsid w:val="008B6FEA"/>
    <w:rsid w:val="008C7E82"/>
    <w:rsid w:val="008D2869"/>
    <w:rsid w:val="008D732F"/>
    <w:rsid w:val="008E4521"/>
    <w:rsid w:val="008F1454"/>
    <w:rsid w:val="008F325A"/>
    <w:rsid w:val="00904381"/>
    <w:rsid w:val="00907A22"/>
    <w:rsid w:val="00913399"/>
    <w:rsid w:val="00926CDC"/>
    <w:rsid w:val="009349DC"/>
    <w:rsid w:val="00934A24"/>
    <w:rsid w:val="00937EA2"/>
    <w:rsid w:val="0094436D"/>
    <w:rsid w:val="00947A27"/>
    <w:rsid w:val="00947C6A"/>
    <w:rsid w:val="00950084"/>
    <w:rsid w:val="009526E5"/>
    <w:rsid w:val="00962632"/>
    <w:rsid w:val="00975B41"/>
    <w:rsid w:val="00982766"/>
    <w:rsid w:val="009879FA"/>
    <w:rsid w:val="0099465B"/>
    <w:rsid w:val="00994DF9"/>
    <w:rsid w:val="009A23B2"/>
    <w:rsid w:val="009B75D5"/>
    <w:rsid w:val="009C079D"/>
    <w:rsid w:val="009C32DF"/>
    <w:rsid w:val="009C36DA"/>
    <w:rsid w:val="009D3ACF"/>
    <w:rsid w:val="009F70E6"/>
    <w:rsid w:val="00A07D45"/>
    <w:rsid w:val="00A10799"/>
    <w:rsid w:val="00A14BE0"/>
    <w:rsid w:val="00A17F6A"/>
    <w:rsid w:val="00A3480C"/>
    <w:rsid w:val="00A402F1"/>
    <w:rsid w:val="00A5120B"/>
    <w:rsid w:val="00A5484A"/>
    <w:rsid w:val="00A813A3"/>
    <w:rsid w:val="00A9758F"/>
    <w:rsid w:val="00AC181B"/>
    <w:rsid w:val="00AC595D"/>
    <w:rsid w:val="00AD4F09"/>
    <w:rsid w:val="00AE72BC"/>
    <w:rsid w:val="00AE73A5"/>
    <w:rsid w:val="00AF4781"/>
    <w:rsid w:val="00AF7076"/>
    <w:rsid w:val="00B119BE"/>
    <w:rsid w:val="00B23DF9"/>
    <w:rsid w:val="00B52232"/>
    <w:rsid w:val="00B71204"/>
    <w:rsid w:val="00B85502"/>
    <w:rsid w:val="00B95488"/>
    <w:rsid w:val="00B97E6A"/>
    <w:rsid w:val="00BA09E3"/>
    <w:rsid w:val="00BD65C8"/>
    <w:rsid w:val="00BF692E"/>
    <w:rsid w:val="00C023E8"/>
    <w:rsid w:val="00C02EDC"/>
    <w:rsid w:val="00C04D0D"/>
    <w:rsid w:val="00C16344"/>
    <w:rsid w:val="00C25374"/>
    <w:rsid w:val="00C25780"/>
    <w:rsid w:val="00C27A85"/>
    <w:rsid w:val="00C4009A"/>
    <w:rsid w:val="00C41AF0"/>
    <w:rsid w:val="00C43167"/>
    <w:rsid w:val="00C7545E"/>
    <w:rsid w:val="00C844ED"/>
    <w:rsid w:val="00C91BBE"/>
    <w:rsid w:val="00CB3149"/>
    <w:rsid w:val="00CB5B85"/>
    <w:rsid w:val="00CC4294"/>
    <w:rsid w:val="00CC7616"/>
    <w:rsid w:val="00CC76E0"/>
    <w:rsid w:val="00CD2B43"/>
    <w:rsid w:val="00CD5EBE"/>
    <w:rsid w:val="00CE1418"/>
    <w:rsid w:val="00CF3E5E"/>
    <w:rsid w:val="00CF5AE1"/>
    <w:rsid w:val="00CF5DAD"/>
    <w:rsid w:val="00D011A4"/>
    <w:rsid w:val="00D154A3"/>
    <w:rsid w:val="00D17BC0"/>
    <w:rsid w:val="00D236DF"/>
    <w:rsid w:val="00D267A9"/>
    <w:rsid w:val="00D32494"/>
    <w:rsid w:val="00D33501"/>
    <w:rsid w:val="00D3603C"/>
    <w:rsid w:val="00D42882"/>
    <w:rsid w:val="00D44B84"/>
    <w:rsid w:val="00D54B28"/>
    <w:rsid w:val="00D56752"/>
    <w:rsid w:val="00D65C05"/>
    <w:rsid w:val="00D77B5F"/>
    <w:rsid w:val="00D8635A"/>
    <w:rsid w:val="00D870BC"/>
    <w:rsid w:val="00D90E42"/>
    <w:rsid w:val="00D93A91"/>
    <w:rsid w:val="00DA3B2A"/>
    <w:rsid w:val="00DC0333"/>
    <w:rsid w:val="00DC06CB"/>
    <w:rsid w:val="00DC42C7"/>
    <w:rsid w:val="00DD14D1"/>
    <w:rsid w:val="00DE076D"/>
    <w:rsid w:val="00DE10D6"/>
    <w:rsid w:val="00DE1187"/>
    <w:rsid w:val="00DE2D43"/>
    <w:rsid w:val="00DE712D"/>
    <w:rsid w:val="00DF75E1"/>
    <w:rsid w:val="00E06C86"/>
    <w:rsid w:val="00E07A7A"/>
    <w:rsid w:val="00E07D1C"/>
    <w:rsid w:val="00E304C9"/>
    <w:rsid w:val="00E30BA0"/>
    <w:rsid w:val="00E468FC"/>
    <w:rsid w:val="00E55430"/>
    <w:rsid w:val="00E57C26"/>
    <w:rsid w:val="00E601FB"/>
    <w:rsid w:val="00E91DB4"/>
    <w:rsid w:val="00E9594A"/>
    <w:rsid w:val="00EA2A2A"/>
    <w:rsid w:val="00EB11F8"/>
    <w:rsid w:val="00EC1E80"/>
    <w:rsid w:val="00EC36E6"/>
    <w:rsid w:val="00EC5659"/>
    <w:rsid w:val="00ED3685"/>
    <w:rsid w:val="00ED64C3"/>
    <w:rsid w:val="00ED73F9"/>
    <w:rsid w:val="00F01E11"/>
    <w:rsid w:val="00F12262"/>
    <w:rsid w:val="00F14027"/>
    <w:rsid w:val="00F15E1D"/>
    <w:rsid w:val="00F20283"/>
    <w:rsid w:val="00F2618B"/>
    <w:rsid w:val="00F34ECC"/>
    <w:rsid w:val="00F46A8B"/>
    <w:rsid w:val="00F51E7B"/>
    <w:rsid w:val="00F57A20"/>
    <w:rsid w:val="00F701D5"/>
    <w:rsid w:val="00F71690"/>
    <w:rsid w:val="00F7266F"/>
    <w:rsid w:val="00F75040"/>
    <w:rsid w:val="00F83944"/>
    <w:rsid w:val="00F86055"/>
    <w:rsid w:val="00F963E8"/>
    <w:rsid w:val="00F9793E"/>
    <w:rsid w:val="00FA6861"/>
    <w:rsid w:val="00FC7D96"/>
    <w:rsid w:val="00FE384F"/>
    <w:rsid w:val="00FF138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chartTrackingRefBased/>
  <w15:docId w15:val="{8F574E11-4905-4B16-86FF-F172E7104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7EA2"/>
    <w:pPr>
      <w:spacing w:line="260" w:lineRule="atLeast"/>
      <w:jc w:val="both"/>
    </w:pPr>
    <w:rPr>
      <w:rFonts w:ascii="Palatino Linotype" w:hAnsi="Palatino Linotype"/>
      <w:noProof/>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937EA2"/>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937EA2"/>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937EA2"/>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937EA2"/>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937EA2"/>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937EA2"/>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937EA2"/>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937EA2"/>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D77B5F"/>
    <w:pPr>
      <w:adjustRightInd w:val="0"/>
      <w:snapToGrid w:val="0"/>
      <w:spacing w:line="300" w:lineRule="exact"/>
      <w:jc w:val="center"/>
    </w:pPr>
    <w:rPr>
      <w:rFonts w:ascii="Times New Roman" w:hAnsi="Times New Roman"/>
      <w:lang w:val="de-DE" w:eastAsia="de-DE"/>
    </w:rPr>
    <w:tblPr>
      <w:jc w:val="center"/>
      <w:tblInd w:w="0" w:type="dxa"/>
      <w:tblBorders>
        <w:bottom w:val="single" w:sz="8" w:space="0" w:color="auto"/>
      </w:tblBorders>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937EA2"/>
    <w:pPr>
      <w:spacing w:line="260" w:lineRule="atLeast"/>
      <w:jc w:val="both"/>
    </w:pPr>
    <w:rPr>
      <w:rFonts w:ascii="Palatino Linotype" w:hAnsi="Palatino Linotype"/>
      <w:color w:val="00000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rsid w:val="00937EA2"/>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937EA2"/>
    <w:rPr>
      <w:rFonts w:ascii="Palatino Linotype" w:hAnsi="Palatino Linotype"/>
      <w:noProof/>
      <w:color w:val="000000"/>
      <w:szCs w:val="18"/>
    </w:rPr>
  </w:style>
  <w:style w:type="paragraph" w:styleId="Header">
    <w:name w:val="header"/>
    <w:basedOn w:val="Normal"/>
    <w:link w:val="HeaderChar"/>
    <w:uiPriority w:val="99"/>
    <w:rsid w:val="00937EA2"/>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937EA2"/>
    <w:rPr>
      <w:rFonts w:ascii="Palatino Linotype" w:hAnsi="Palatino Linotype"/>
      <w:noProof/>
      <w:color w:val="000000"/>
      <w:szCs w:val="18"/>
    </w:rPr>
  </w:style>
  <w:style w:type="paragraph" w:customStyle="1" w:styleId="MDPIheaderjournallogo">
    <w:name w:val="MDPI_header_journal_logo"/>
    <w:qFormat/>
    <w:rsid w:val="00937EA2"/>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937EA2"/>
    <w:pPr>
      <w:ind w:firstLine="0"/>
    </w:pPr>
  </w:style>
  <w:style w:type="paragraph" w:customStyle="1" w:styleId="MDPI31text">
    <w:name w:val="MDPI_3.1_text"/>
    <w:qFormat/>
    <w:rsid w:val="00CF5DAD"/>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937EA2"/>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937EA2"/>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937EA2"/>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3F73A2"/>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3F73A2"/>
    <w:pPr>
      <w:numPr>
        <w:numId w:val="20"/>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937EA2"/>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937EA2"/>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937EA2"/>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D154A3"/>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937EA2"/>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937EA2"/>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937EA2"/>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23heading3">
    <w:name w:val="MDPI_2.3_heading3"/>
    <w:qFormat/>
    <w:rsid w:val="00937EA2"/>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937EA2"/>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937EA2"/>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8824F7"/>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937EA2"/>
    <w:rPr>
      <w:rFonts w:cs="Tahoma"/>
      <w:szCs w:val="18"/>
    </w:rPr>
  </w:style>
  <w:style w:type="character" w:customStyle="1" w:styleId="BalloonTextChar">
    <w:name w:val="Balloon Text Char"/>
    <w:link w:val="BalloonText"/>
    <w:uiPriority w:val="99"/>
    <w:rsid w:val="00937EA2"/>
    <w:rPr>
      <w:rFonts w:ascii="Palatino Linotype" w:hAnsi="Palatino Linotype" w:cs="Tahoma"/>
      <w:noProof/>
      <w:color w:val="000000"/>
      <w:szCs w:val="18"/>
    </w:rPr>
  </w:style>
  <w:style w:type="character" w:styleId="LineNumber">
    <w:name w:val="line number"/>
    <w:uiPriority w:val="99"/>
    <w:rsid w:val="000779E3"/>
    <w:rPr>
      <w:rFonts w:ascii="Palatino Linotype" w:hAnsi="Palatino Linotype"/>
      <w:sz w:val="16"/>
    </w:rPr>
  </w:style>
  <w:style w:type="table" w:customStyle="1" w:styleId="MDPI41threelinetable">
    <w:name w:val="MDPI_4.1_three_line_table"/>
    <w:basedOn w:val="TableNormal"/>
    <w:uiPriority w:val="99"/>
    <w:rsid w:val="00937EA2"/>
    <w:pPr>
      <w:adjustRightInd w:val="0"/>
      <w:snapToGrid w:val="0"/>
      <w:jc w:val="center"/>
    </w:pPr>
    <w:rPr>
      <w:rFonts w:ascii="Palatino Linotype" w:hAnsi="Palatino Linotype"/>
      <w:color w:val="000000"/>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937EA2"/>
    <w:rPr>
      <w:color w:val="0000FF"/>
      <w:u w:val="single"/>
    </w:rPr>
  </w:style>
  <w:style w:type="character" w:customStyle="1" w:styleId="UnresolvedMention">
    <w:name w:val="Unresolved Mention"/>
    <w:uiPriority w:val="99"/>
    <w:semiHidden/>
    <w:unhideWhenUsed/>
    <w:rsid w:val="007907E9"/>
    <w:rPr>
      <w:color w:val="605E5C"/>
      <w:shd w:val="clear" w:color="auto" w:fill="E1DFDD"/>
    </w:rPr>
  </w:style>
  <w:style w:type="table" w:styleId="PlainTable4">
    <w:name w:val="Plain Table 4"/>
    <w:basedOn w:val="TableNormal"/>
    <w:uiPriority w:val="44"/>
    <w:rsid w:val="00812671"/>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937EA2"/>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937EA2"/>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937EA2"/>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937EA2"/>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937EA2"/>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937EA2"/>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79403A"/>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937EA2"/>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937EA2"/>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937EA2"/>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94436D"/>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937EA2"/>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937EA2"/>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937EA2"/>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937EA2"/>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937EA2"/>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937EA2"/>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937EA2"/>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937EA2"/>
    <w:rPr>
      <w:rFonts w:ascii="Palatino Linotype" w:hAnsi="Palatino Linotype"/>
      <w:color w:val="000000"/>
      <w:lang w:val="en-CA" w:eastAsia="en-US"/>
    </w:rPr>
    <w:tblPr>
      <w:tblInd w:w="0" w:type="dxa"/>
      <w:tblCellMar>
        <w:top w:w="0" w:type="dxa"/>
        <w:left w:w="0" w:type="dxa"/>
        <w:bottom w:w="0" w:type="dxa"/>
        <w:right w:w="0" w:type="dxa"/>
      </w:tblCellMar>
    </w:tblPr>
  </w:style>
  <w:style w:type="paragraph" w:customStyle="1" w:styleId="MDPItext">
    <w:name w:val="MDPI_text"/>
    <w:qFormat/>
    <w:rsid w:val="00937EA2"/>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937EA2"/>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937EA2"/>
  </w:style>
  <w:style w:type="paragraph" w:styleId="Bibliography">
    <w:name w:val="Bibliography"/>
    <w:basedOn w:val="Normal"/>
    <w:next w:val="Normal"/>
    <w:uiPriority w:val="37"/>
    <w:semiHidden/>
    <w:unhideWhenUsed/>
    <w:rsid w:val="00937EA2"/>
  </w:style>
  <w:style w:type="paragraph" w:styleId="BodyText">
    <w:name w:val="Body Text"/>
    <w:link w:val="BodyTextChar"/>
    <w:rsid w:val="00937EA2"/>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937EA2"/>
    <w:rPr>
      <w:rFonts w:ascii="Palatino Linotype" w:hAnsi="Palatino Linotype"/>
      <w:color w:val="000000"/>
      <w:sz w:val="24"/>
      <w:lang w:eastAsia="de-DE"/>
    </w:rPr>
  </w:style>
  <w:style w:type="character" w:styleId="CommentReference">
    <w:name w:val="annotation reference"/>
    <w:rsid w:val="00937EA2"/>
    <w:rPr>
      <w:sz w:val="21"/>
      <w:szCs w:val="21"/>
    </w:rPr>
  </w:style>
  <w:style w:type="paragraph" w:styleId="CommentText">
    <w:name w:val="annotation text"/>
    <w:basedOn w:val="Normal"/>
    <w:link w:val="CommentTextChar"/>
    <w:rsid w:val="00937EA2"/>
  </w:style>
  <w:style w:type="character" w:customStyle="1" w:styleId="CommentTextChar">
    <w:name w:val="Comment Text Char"/>
    <w:link w:val="CommentText"/>
    <w:rsid w:val="00937EA2"/>
    <w:rPr>
      <w:rFonts w:ascii="Palatino Linotype" w:hAnsi="Palatino Linotype"/>
      <w:noProof/>
      <w:color w:val="000000"/>
    </w:rPr>
  </w:style>
  <w:style w:type="paragraph" w:styleId="CommentSubject">
    <w:name w:val="annotation subject"/>
    <w:basedOn w:val="CommentText"/>
    <w:next w:val="CommentText"/>
    <w:link w:val="CommentSubjectChar"/>
    <w:rsid w:val="00937EA2"/>
    <w:rPr>
      <w:b/>
      <w:bCs/>
    </w:rPr>
  </w:style>
  <w:style w:type="character" w:customStyle="1" w:styleId="CommentSubjectChar">
    <w:name w:val="Comment Subject Char"/>
    <w:link w:val="CommentSubject"/>
    <w:rsid w:val="00937EA2"/>
    <w:rPr>
      <w:rFonts w:ascii="Palatino Linotype" w:hAnsi="Palatino Linotype"/>
      <w:b/>
      <w:bCs/>
      <w:noProof/>
      <w:color w:val="000000"/>
    </w:rPr>
  </w:style>
  <w:style w:type="character" w:styleId="EndnoteReference">
    <w:name w:val="endnote reference"/>
    <w:rsid w:val="00937EA2"/>
    <w:rPr>
      <w:vertAlign w:val="superscript"/>
    </w:rPr>
  </w:style>
  <w:style w:type="paragraph" w:styleId="EndnoteText">
    <w:name w:val="endnote text"/>
    <w:basedOn w:val="Normal"/>
    <w:link w:val="EndnoteTextChar"/>
    <w:semiHidden/>
    <w:unhideWhenUsed/>
    <w:rsid w:val="00937EA2"/>
    <w:pPr>
      <w:spacing w:line="240" w:lineRule="auto"/>
    </w:pPr>
  </w:style>
  <w:style w:type="character" w:customStyle="1" w:styleId="EndnoteTextChar">
    <w:name w:val="Endnote Text Char"/>
    <w:link w:val="EndnoteText"/>
    <w:semiHidden/>
    <w:rsid w:val="00937EA2"/>
    <w:rPr>
      <w:rFonts w:ascii="Palatino Linotype" w:hAnsi="Palatino Linotype"/>
      <w:noProof/>
      <w:color w:val="000000"/>
    </w:rPr>
  </w:style>
  <w:style w:type="character" w:styleId="FollowedHyperlink">
    <w:name w:val="FollowedHyperlink"/>
    <w:rsid w:val="00937EA2"/>
    <w:rPr>
      <w:color w:val="954F72"/>
      <w:u w:val="single"/>
    </w:rPr>
  </w:style>
  <w:style w:type="paragraph" w:styleId="FootnoteText">
    <w:name w:val="footnote text"/>
    <w:basedOn w:val="Normal"/>
    <w:link w:val="FootnoteTextChar"/>
    <w:semiHidden/>
    <w:unhideWhenUsed/>
    <w:rsid w:val="00937EA2"/>
    <w:pPr>
      <w:spacing w:line="240" w:lineRule="auto"/>
    </w:pPr>
  </w:style>
  <w:style w:type="character" w:customStyle="1" w:styleId="FootnoteTextChar">
    <w:name w:val="Footnote Text Char"/>
    <w:link w:val="FootnoteText"/>
    <w:semiHidden/>
    <w:rsid w:val="00937EA2"/>
    <w:rPr>
      <w:rFonts w:ascii="Palatino Linotype" w:hAnsi="Palatino Linotype"/>
      <w:noProof/>
      <w:color w:val="000000"/>
    </w:rPr>
  </w:style>
  <w:style w:type="paragraph" w:styleId="NormalWeb">
    <w:name w:val="Normal (Web)"/>
    <w:basedOn w:val="Normal"/>
    <w:uiPriority w:val="99"/>
    <w:rsid w:val="00937EA2"/>
    <w:rPr>
      <w:szCs w:val="24"/>
    </w:rPr>
  </w:style>
  <w:style w:type="paragraph" w:customStyle="1" w:styleId="MsoFootnoteText0">
    <w:name w:val="MsoFootnoteText"/>
    <w:basedOn w:val="NormalWeb"/>
    <w:qFormat/>
    <w:rsid w:val="00937EA2"/>
    <w:rPr>
      <w:rFonts w:ascii="Times New Roman" w:hAnsi="Times New Roman"/>
    </w:rPr>
  </w:style>
  <w:style w:type="character" w:styleId="PageNumber">
    <w:name w:val="page number"/>
    <w:rsid w:val="00937EA2"/>
  </w:style>
  <w:style w:type="character" w:styleId="PlaceholderText">
    <w:name w:val="Placeholder Text"/>
    <w:uiPriority w:val="99"/>
    <w:semiHidden/>
    <w:rsid w:val="00937EA2"/>
    <w:rPr>
      <w:color w:val="808080"/>
    </w:rPr>
  </w:style>
  <w:style w:type="paragraph" w:customStyle="1" w:styleId="MDPI71FootNotes">
    <w:name w:val="MDPI_7.1_FootNotes"/>
    <w:qFormat/>
    <w:rsid w:val="00CB3149"/>
    <w:pPr>
      <w:numPr>
        <w:numId w:val="21"/>
      </w:numPr>
      <w:adjustRightInd w:val="0"/>
      <w:snapToGrid w:val="0"/>
      <w:spacing w:line="228" w:lineRule="auto"/>
    </w:pPr>
    <w:rPr>
      <w:rFonts w:ascii="Palatino Linotype" w:eastAsiaTheme="minorEastAsia" w:hAnsi="Palatino Linotype"/>
      <w:noProof/>
      <w:color w:val="000000"/>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4959063">
      <w:bodyDiv w:val="1"/>
      <w:marLeft w:val="0"/>
      <w:marRight w:val="0"/>
      <w:marTop w:val="0"/>
      <w:marBottom w:val="0"/>
      <w:divBdr>
        <w:top w:val="none" w:sz="0" w:space="0" w:color="auto"/>
        <w:left w:val="none" w:sz="0" w:space="0" w:color="auto"/>
        <w:bottom w:val="none" w:sz="0" w:space="0" w:color="auto"/>
        <w:right w:val="none" w:sz="0" w:space="0" w:color="auto"/>
      </w:divBdr>
    </w:div>
    <w:div w:id="399401316">
      <w:bodyDiv w:val="1"/>
      <w:marLeft w:val="0"/>
      <w:marRight w:val="0"/>
      <w:marTop w:val="0"/>
      <w:marBottom w:val="0"/>
      <w:divBdr>
        <w:top w:val="none" w:sz="0" w:space="0" w:color="auto"/>
        <w:left w:val="none" w:sz="0" w:space="0" w:color="auto"/>
        <w:bottom w:val="none" w:sz="0" w:space="0" w:color="auto"/>
        <w:right w:val="none" w:sz="0" w:space="0" w:color="auto"/>
      </w:divBdr>
    </w:div>
    <w:div w:id="1490561141">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eader" Target="header1.xml"/><Relationship Id="rId30" Type="http://schemas.openxmlformats.org/officeDocument/2006/relationships/header" Target="header3.xml"/><Relationship Id="rId8"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nfleung\Dropbox\ARU\submitted\fintech-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fintech-template.dot</Template>
  <TotalTime>1488</TotalTime>
  <Pages>18</Pages>
  <Words>6347</Words>
  <Characters>36182</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42445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manfleung</dc:creator>
  <cp:keywords/>
  <dc:description/>
  <cp:lastModifiedBy>manfleung</cp:lastModifiedBy>
  <cp:revision>95</cp:revision>
  <dcterms:created xsi:type="dcterms:W3CDTF">2023-01-18T19:51:00Z</dcterms:created>
  <dcterms:modified xsi:type="dcterms:W3CDTF">2023-03-14T09:41:00Z</dcterms:modified>
</cp:coreProperties>
</file>