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CAEDB" w14:textId="77777777" w:rsidR="00D02826" w:rsidRDefault="00D02826" w:rsidP="00C84E2E">
      <w:pPr>
        <w:spacing w:line="360" w:lineRule="auto"/>
        <w:contextualSpacing/>
        <w:rPr>
          <w:b/>
          <w:bCs/>
          <w:sz w:val="28"/>
          <w:szCs w:val="28"/>
        </w:rPr>
      </w:pPr>
    </w:p>
    <w:p w14:paraId="0D7B4CCF" w14:textId="77777777" w:rsidR="00D02826" w:rsidRDefault="00D02826" w:rsidP="00354120">
      <w:pPr>
        <w:spacing w:line="360" w:lineRule="auto"/>
        <w:contextualSpacing/>
        <w:jc w:val="center"/>
        <w:rPr>
          <w:b/>
          <w:bCs/>
          <w:sz w:val="28"/>
          <w:szCs w:val="28"/>
        </w:rPr>
      </w:pPr>
    </w:p>
    <w:p w14:paraId="6C53C83B" w14:textId="77777777" w:rsidR="00D02826" w:rsidRDefault="00D02826" w:rsidP="00354120">
      <w:pPr>
        <w:spacing w:line="360" w:lineRule="auto"/>
        <w:contextualSpacing/>
        <w:jc w:val="center"/>
        <w:rPr>
          <w:b/>
          <w:bCs/>
          <w:sz w:val="28"/>
          <w:szCs w:val="28"/>
        </w:rPr>
      </w:pPr>
    </w:p>
    <w:p w14:paraId="4FE4682B" w14:textId="77777777" w:rsidR="00D02826" w:rsidRDefault="00D02826" w:rsidP="00354120">
      <w:pPr>
        <w:spacing w:line="360" w:lineRule="auto"/>
        <w:contextualSpacing/>
        <w:jc w:val="center"/>
        <w:rPr>
          <w:b/>
          <w:bCs/>
          <w:sz w:val="28"/>
          <w:szCs w:val="28"/>
        </w:rPr>
      </w:pPr>
    </w:p>
    <w:p w14:paraId="3E8EFA7B" w14:textId="65357C0A" w:rsidR="00354120" w:rsidRPr="00D02826" w:rsidRDefault="00354120" w:rsidP="00354120">
      <w:pPr>
        <w:spacing w:line="360" w:lineRule="auto"/>
        <w:contextualSpacing/>
        <w:jc w:val="center"/>
        <w:rPr>
          <w:b/>
          <w:bCs/>
          <w:sz w:val="28"/>
          <w:szCs w:val="28"/>
        </w:rPr>
      </w:pPr>
      <w:r w:rsidRPr="00D02826">
        <w:rPr>
          <w:b/>
          <w:bCs/>
          <w:sz w:val="28"/>
          <w:szCs w:val="28"/>
        </w:rPr>
        <w:t>Inhibition and Cognitive Flexibility are Related to Prediction of One’s Own Future Preferences in Young British and Chinese Children</w:t>
      </w:r>
    </w:p>
    <w:p w14:paraId="0E2C0DF0" w14:textId="77777777" w:rsidR="00354120" w:rsidRPr="005930EA" w:rsidRDefault="00354120" w:rsidP="00354120">
      <w:pPr>
        <w:spacing w:line="360" w:lineRule="auto"/>
        <w:contextualSpacing/>
        <w:jc w:val="both"/>
      </w:pPr>
    </w:p>
    <w:p w14:paraId="4B1F6E14" w14:textId="5A51D19A" w:rsidR="00354120" w:rsidRPr="005930EA" w:rsidRDefault="00354120" w:rsidP="00354120">
      <w:pPr>
        <w:jc w:val="center"/>
        <w:rPr>
          <w:vertAlign w:val="superscript"/>
          <w:lang w:eastAsia="en-GB"/>
        </w:rPr>
      </w:pPr>
      <w:r w:rsidRPr="005930EA">
        <w:rPr>
          <w:color w:val="000000" w:themeColor="text1"/>
          <w:shd w:val="clear" w:color="auto" w:fill="FFFFFF"/>
        </w:rPr>
        <w:t>Ning Ding</w:t>
      </w:r>
      <w:r w:rsidRPr="005930EA">
        <w:rPr>
          <w:vertAlign w:val="superscript"/>
        </w:rPr>
        <w:t xml:space="preserve">1 </w:t>
      </w:r>
      <w:r w:rsidR="00FD29AD">
        <w:rPr>
          <w:vertAlign w:val="superscript"/>
        </w:rPr>
        <w:t>2</w:t>
      </w:r>
      <w:r w:rsidRPr="005930EA">
        <w:rPr>
          <w:color w:val="000000" w:themeColor="text1"/>
          <w:shd w:val="clear" w:color="auto" w:fill="FFFFFF"/>
        </w:rPr>
        <w:t xml:space="preserve">, Rachael Miller </w:t>
      </w:r>
      <w:r w:rsidRPr="005930EA">
        <w:rPr>
          <w:vertAlign w:val="superscript"/>
        </w:rPr>
        <w:t>1</w:t>
      </w:r>
      <w:r>
        <w:rPr>
          <w:vertAlign w:val="superscript"/>
        </w:rPr>
        <w:t xml:space="preserve"> </w:t>
      </w:r>
      <w:r w:rsidR="00FD29AD">
        <w:rPr>
          <w:vertAlign w:val="superscript"/>
        </w:rPr>
        <w:t>3</w:t>
      </w:r>
      <w:r w:rsidRPr="005930EA">
        <w:rPr>
          <w:vertAlign w:val="superscript"/>
        </w:rPr>
        <w:t xml:space="preserve"> *</w:t>
      </w:r>
      <w:r w:rsidRPr="005930EA">
        <w:rPr>
          <w:color w:val="000000" w:themeColor="text1"/>
          <w:shd w:val="clear" w:color="auto" w:fill="FFFFFF"/>
        </w:rPr>
        <w:t>, Nicola S. Clayton</w:t>
      </w:r>
      <w:r w:rsidRPr="005930EA">
        <w:rPr>
          <w:vertAlign w:val="superscript"/>
        </w:rPr>
        <w:t>1</w:t>
      </w:r>
      <w:r w:rsidRPr="005930EA">
        <w:rPr>
          <w:vertAlign w:val="superscript"/>
          <w:lang w:eastAsia="en-GB"/>
        </w:rPr>
        <w:t xml:space="preserve"> *</w:t>
      </w:r>
    </w:p>
    <w:p w14:paraId="0FCED075" w14:textId="77777777" w:rsidR="00354120" w:rsidRPr="005930EA" w:rsidRDefault="00354120" w:rsidP="00354120">
      <w:pPr>
        <w:spacing w:line="480" w:lineRule="auto"/>
        <w:contextualSpacing/>
        <w:jc w:val="center"/>
        <w:rPr>
          <w:vertAlign w:val="superscript"/>
        </w:rPr>
      </w:pPr>
    </w:p>
    <w:p w14:paraId="0C1FCE28" w14:textId="77777777" w:rsidR="00354120" w:rsidRPr="005930EA" w:rsidRDefault="00354120" w:rsidP="00354120">
      <w:pPr>
        <w:spacing w:line="480" w:lineRule="auto"/>
        <w:contextualSpacing/>
        <w:jc w:val="center"/>
      </w:pPr>
      <w:r w:rsidRPr="005930EA">
        <w:rPr>
          <w:vertAlign w:val="superscript"/>
        </w:rPr>
        <w:t xml:space="preserve">1 </w:t>
      </w:r>
      <w:r w:rsidRPr="005930EA">
        <w:t>Department of Psychology, University of Cambridge, Cambridge, UK</w:t>
      </w:r>
    </w:p>
    <w:p w14:paraId="3B348A1B" w14:textId="77777777" w:rsidR="00354120" w:rsidRPr="005930EA" w:rsidRDefault="00354120" w:rsidP="00354120">
      <w:pPr>
        <w:spacing w:line="480" w:lineRule="auto"/>
        <w:contextualSpacing/>
        <w:jc w:val="center"/>
      </w:pPr>
      <w:r w:rsidRPr="005930EA">
        <w:rPr>
          <w:vertAlign w:val="superscript"/>
        </w:rPr>
        <w:t xml:space="preserve">2 </w:t>
      </w:r>
      <w:r w:rsidRPr="005930EA">
        <w:t>Department of Experimental Psychology, University of Oxford, Oxford, UK</w:t>
      </w:r>
    </w:p>
    <w:p w14:paraId="69A302C6" w14:textId="25500B93" w:rsidR="00354120" w:rsidRDefault="00354120" w:rsidP="00354120">
      <w:pPr>
        <w:spacing w:line="480" w:lineRule="auto"/>
        <w:contextualSpacing/>
        <w:jc w:val="center"/>
      </w:pPr>
      <w:r>
        <w:rPr>
          <w:vertAlign w:val="superscript"/>
        </w:rPr>
        <w:t>3</w:t>
      </w:r>
      <w:r w:rsidRPr="005930EA">
        <w:rPr>
          <w:vertAlign w:val="superscript"/>
        </w:rPr>
        <w:t xml:space="preserve"> </w:t>
      </w:r>
      <w:r>
        <w:t>School of Life Sciences</w:t>
      </w:r>
      <w:r w:rsidRPr="005930EA">
        <w:t xml:space="preserve">, University of </w:t>
      </w:r>
      <w:r>
        <w:t>Anglia Ruskin</w:t>
      </w:r>
      <w:r w:rsidRPr="005930EA">
        <w:t xml:space="preserve">, </w:t>
      </w:r>
      <w:r>
        <w:t>Cambridge</w:t>
      </w:r>
      <w:r w:rsidRPr="005930EA">
        <w:t>, UK</w:t>
      </w:r>
    </w:p>
    <w:p w14:paraId="0AD8C0B3" w14:textId="77777777" w:rsidR="00FD29AD" w:rsidRPr="005930EA" w:rsidRDefault="00FD29AD" w:rsidP="00354120">
      <w:pPr>
        <w:spacing w:line="480" w:lineRule="auto"/>
        <w:contextualSpacing/>
        <w:jc w:val="center"/>
      </w:pPr>
    </w:p>
    <w:p w14:paraId="2DAE6562" w14:textId="77777777" w:rsidR="00354120" w:rsidRPr="005930EA" w:rsidRDefault="00354120" w:rsidP="00354120">
      <w:pPr>
        <w:spacing w:line="480" w:lineRule="auto"/>
        <w:contextualSpacing/>
        <w:jc w:val="center"/>
      </w:pPr>
    </w:p>
    <w:p w14:paraId="16743952" w14:textId="02E5A674" w:rsidR="00354120" w:rsidRPr="005930EA" w:rsidRDefault="00354120" w:rsidP="00354120">
      <w:pPr>
        <w:spacing w:line="480" w:lineRule="auto"/>
        <w:contextualSpacing/>
        <w:jc w:val="center"/>
      </w:pPr>
      <w:r w:rsidRPr="005930EA">
        <w:t>Corresponding author: Ning Ding, Email: nd422@cam.ac.uk</w:t>
      </w:r>
    </w:p>
    <w:p w14:paraId="03C7B4AB" w14:textId="77777777" w:rsidR="00354120" w:rsidRPr="005930EA" w:rsidRDefault="00354120" w:rsidP="00354120">
      <w:pPr>
        <w:spacing w:line="480" w:lineRule="auto"/>
        <w:contextualSpacing/>
        <w:jc w:val="both"/>
      </w:pPr>
    </w:p>
    <w:p w14:paraId="1F6AA83D" w14:textId="77777777" w:rsidR="00354120" w:rsidRPr="005930EA" w:rsidRDefault="00354120" w:rsidP="00354120">
      <w:pPr>
        <w:jc w:val="both"/>
        <w:rPr>
          <w:vertAlign w:val="superscript"/>
          <w:lang w:eastAsia="en-GB"/>
        </w:rPr>
      </w:pPr>
      <w:r w:rsidRPr="005930EA">
        <w:rPr>
          <w:color w:val="000000" w:themeColor="text1"/>
          <w:shd w:val="clear" w:color="auto" w:fill="FFFFFF"/>
        </w:rPr>
        <w:t xml:space="preserve"> (* = joint senior authorship)</w:t>
      </w:r>
    </w:p>
    <w:p w14:paraId="104F7BA2" w14:textId="77777777" w:rsidR="00C444EC" w:rsidRPr="00C444EC" w:rsidRDefault="00C444EC" w:rsidP="004F72A7">
      <w:pPr>
        <w:spacing w:line="360" w:lineRule="auto"/>
        <w:contextualSpacing/>
        <w:jc w:val="both"/>
        <w:rPr>
          <w:b/>
          <w:bCs/>
          <w:sz w:val="30"/>
          <w:szCs w:val="30"/>
        </w:rPr>
      </w:pPr>
    </w:p>
    <w:p w14:paraId="582D1344" w14:textId="77777777" w:rsidR="00EF5F79" w:rsidRPr="0057525B" w:rsidRDefault="00EF5F79" w:rsidP="004F72A7">
      <w:pPr>
        <w:spacing w:line="360" w:lineRule="auto"/>
        <w:contextualSpacing/>
        <w:jc w:val="both"/>
        <w:rPr>
          <w:b/>
          <w:bCs/>
          <w:sz w:val="28"/>
          <w:szCs w:val="28"/>
        </w:rPr>
      </w:pPr>
    </w:p>
    <w:p w14:paraId="7D9A07E3" w14:textId="77777777" w:rsidR="00C444EC" w:rsidRDefault="00C444EC" w:rsidP="00494F59">
      <w:pPr>
        <w:spacing w:line="360" w:lineRule="auto"/>
        <w:contextualSpacing/>
        <w:jc w:val="both"/>
        <w:rPr>
          <w:b/>
          <w:bCs/>
          <w:sz w:val="28"/>
          <w:szCs w:val="28"/>
        </w:rPr>
      </w:pPr>
    </w:p>
    <w:p w14:paraId="00D128C5" w14:textId="77777777" w:rsidR="00C444EC" w:rsidRDefault="00C444EC" w:rsidP="00494F59">
      <w:pPr>
        <w:spacing w:line="360" w:lineRule="auto"/>
        <w:contextualSpacing/>
        <w:jc w:val="both"/>
        <w:rPr>
          <w:b/>
          <w:bCs/>
          <w:sz w:val="28"/>
          <w:szCs w:val="28"/>
        </w:rPr>
      </w:pPr>
    </w:p>
    <w:p w14:paraId="2BE5415A" w14:textId="77777777" w:rsidR="00C444EC" w:rsidRDefault="00C444EC" w:rsidP="00494F59">
      <w:pPr>
        <w:spacing w:line="360" w:lineRule="auto"/>
        <w:contextualSpacing/>
        <w:jc w:val="both"/>
        <w:rPr>
          <w:b/>
          <w:bCs/>
          <w:sz w:val="28"/>
          <w:szCs w:val="28"/>
        </w:rPr>
      </w:pPr>
    </w:p>
    <w:p w14:paraId="11AA9502" w14:textId="77777777" w:rsidR="00C444EC" w:rsidRDefault="00C444EC" w:rsidP="00494F59">
      <w:pPr>
        <w:spacing w:line="360" w:lineRule="auto"/>
        <w:contextualSpacing/>
        <w:jc w:val="both"/>
        <w:rPr>
          <w:b/>
          <w:bCs/>
          <w:sz w:val="28"/>
          <w:szCs w:val="28"/>
        </w:rPr>
      </w:pPr>
    </w:p>
    <w:p w14:paraId="2B0B3967" w14:textId="77777777" w:rsidR="00C444EC" w:rsidRDefault="00C444EC" w:rsidP="00494F59">
      <w:pPr>
        <w:spacing w:line="360" w:lineRule="auto"/>
        <w:contextualSpacing/>
        <w:jc w:val="both"/>
        <w:rPr>
          <w:b/>
          <w:bCs/>
          <w:sz w:val="28"/>
          <w:szCs w:val="28"/>
        </w:rPr>
      </w:pPr>
    </w:p>
    <w:p w14:paraId="4388169B" w14:textId="77777777" w:rsidR="00C444EC" w:rsidRDefault="00C444EC" w:rsidP="00494F59">
      <w:pPr>
        <w:spacing w:line="360" w:lineRule="auto"/>
        <w:contextualSpacing/>
        <w:jc w:val="both"/>
        <w:rPr>
          <w:b/>
          <w:bCs/>
          <w:sz w:val="28"/>
          <w:szCs w:val="28"/>
        </w:rPr>
      </w:pPr>
    </w:p>
    <w:p w14:paraId="3914FACC" w14:textId="77777777" w:rsidR="00C444EC" w:rsidRDefault="00C444EC" w:rsidP="00494F59">
      <w:pPr>
        <w:spacing w:line="360" w:lineRule="auto"/>
        <w:contextualSpacing/>
        <w:jc w:val="both"/>
        <w:rPr>
          <w:b/>
          <w:bCs/>
          <w:sz w:val="28"/>
          <w:szCs w:val="28"/>
        </w:rPr>
      </w:pPr>
    </w:p>
    <w:p w14:paraId="47EF7A1F" w14:textId="77777777" w:rsidR="00C444EC" w:rsidRDefault="00C444EC" w:rsidP="00494F59">
      <w:pPr>
        <w:spacing w:line="360" w:lineRule="auto"/>
        <w:contextualSpacing/>
        <w:jc w:val="both"/>
        <w:rPr>
          <w:b/>
          <w:bCs/>
          <w:sz w:val="28"/>
          <w:szCs w:val="28"/>
        </w:rPr>
      </w:pPr>
    </w:p>
    <w:p w14:paraId="54F49FEC" w14:textId="77777777" w:rsidR="00C444EC" w:rsidRDefault="00C444EC" w:rsidP="00494F59">
      <w:pPr>
        <w:spacing w:line="360" w:lineRule="auto"/>
        <w:contextualSpacing/>
        <w:jc w:val="both"/>
        <w:rPr>
          <w:b/>
          <w:bCs/>
          <w:sz w:val="28"/>
          <w:szCs w:val="28"/>
        </w:rPr>
      </w:pPr>
    </w:p>
    <w:p w14:paraId="31DDF59D" w14:textId="77777777" w:rsidR="00C444EC" w:rsidRDefault="00C444EC" w:rsidP="00494F59">
      <w:pPr>
        <w:spacing w:line="360" w:lineRule="auto"/>
        <w:contextualSpacing/>
        <w:jc w:val="both"/>
        <w:rPr>
          <w:b/>
          <w:bCs/>
          <w:sz w:val="28"/>
          <w:szCs w:val="28"/>
        </w:rPr>
      </w:pPr>
    </w:p>
    <w:p w14:paraId="7C6F3279" w14:textId="05B304DC" w:rsidR="00EA3B1D" w:rsidRPr="00C444EC" w:rsidRDefault="00EA3B1D" w:rsidP="00494F59">
      <w:pPr>
        <w:spacing w:line="360" w:lineRule="auto"/>
        <w:contextualSpacing/>
        <w:jc w:val="both"/>
        <w:rPr>
          <w:b/>
          <w:bCs/>
          <w:sz w:val="30"/>
          <w:szCs w:val="30"/>
        </w:rPr>
      </w:pPr>
      <w:r w:rsidRPr="00C444EC">
        <w:rPr>
          <w:b/>
          <w:bCs/>
          <w:sz w:val="30"/>
          <w:szCs w:val="30"/>
        </w:rPr>
        <w:lastRenderedPageBreak/>
        <w:t>Abstract</w:t>
      </w:r>
    </w:p>
    <w:p w14:paraId="19EA3D01" w14:textId="622506F2" w:rsidR="0082765E" w:rsidRDefault="00494F59" w:rsidP="00494F59">
      <w:pPr>
        <w:spacing w:line="360" w:lineRule="auto"/>
        <w:contextualSpacing/>
        <w:jc w:val="both"/>
      </w:pPr>
      <w:r w:rsidRPr="000C2700">
        <w:t xml:space="preserve">The ability to shift from current to future perspective is pivotal to future-oriented cognition. With two distinct cultural groups, </w:t>
      </w:r>
      <w:r w:rsidR="000210CF">
        <w:t>UK</w:t>
      </w:r>
      <w:r w:rsidR="000210CF" w:rsidRPr="000C2700">
        <w:t xml:space="preserve"> </w:t>
      </w:r>
      <w:r w:rsidRPr="000C2700">
        <w:t>(N = 92) and China (N = 90), we investigated 3 to 5-year-olds’</w:t>
      </w:r>
      <w:r w:rsidR="000210CF">
        <w:t xml:space="preserve"> </w:t>
      </w:r>
      <w:r w:rsidRPr="000C2700">
        <w:t>understanding of preference</w:t>
      </w:r>
      <w:r w:rsidR="007901FC">
        <w:t>s</w:t>
      </w:r>
      <w:r w:rsidRPr="000C2700">
        <w:t xml:space="preserve"> changes occurring within themselves and </w:t>
      </w:r>
      <w:r w:rsidR="0084118D">
        <w:t>their peers (</w:t>
      </w:r>
      <w:r w:rsidRPr="000C2700">
        <w:t>another child</w:t>
      </w:r>
      <w:r w:rsidR="0084118D">
        <w:t>)</w:t>
      </w:r>
      <w:r w:rsidRPr="000C2700">
        <w:t xml:space="preserve">. We administered a battery of representative tasks of executive function and </w:t>
      </w:r>
      <w:r w:rsidR="00EE0692">
        <w:t>t</w:t>
      </w:r>
      <w:r w:rsidR="009E00AE" w:rsidRPr="000C2700">
        <w:t xml:space="preserve">heory </w:t>
      </w:r>
      <w:r w:rsidRPr="000C2700">
        <w:t xml:space="preserve">of </w:t>
      </w:r>
      <w:r w:rsidR="00EE0692">
        <w:t>m</w:t>
      </w:r>
      <w:r w:rsidR="009E00AE" w:rsidRPr="000C2700">
        <w:t xml:space="preserve">ind </w:t>
      </w:r>
      <w:r w:rsidRPr="000C2700">
        <w:t>to examine their underlying relationship</w:t>
      </w:r>
      <w:r w:rsidR="00E12963">
        <w:t>s</w:t>
      </w:r>
      <w:r w:rsidRPr="000C2700">
        <w:t xml:space="preserve"> with children’s ability to predict future preferences. </w:t>
      </w:r>
      <w:r w:rsidR="00AB7F42">
        <w:t xml:space="preserve">British 3-year-olds outperformed Chinese </w:t>
      </w:r>
      <w:r w:rsidR="0084118D">
        <w:t xml:space="preserve">children </w:t>
      </w:r>
      <w:r w:rsidR="00947273">
        <w:t xml:space="preserve">in predicting future preferences, </w:t>
      </w:r>
      <w:r w:rsidR="00AB7F42">
        <w:t xml:space="preserve">while no country differences were observed between the 4- and 5-year-olds. Across </w:t>
      </w:r>
      <w:r w:rsidR="0084118D">
        <w:t xml:space="preserve">the </w:t>
      </w:r>
      <w:r w:rsidR="00AB7F42">
        <w:t>UK and China, c</w:t>
      </w:r>
      <w:r w:rsidRPr="000C2700">
        <w:t>hildren were more accurate when predicting for their peers</w:t>
      </w:r>
      <w:r w:rsidR="00EE0692">
        <w:t xml:space="preserve"> than for themselves</w:t>
      </w:r>
      <w:r w:rsidR="009E00AE">
        <w:t>.</w:t>
      </w:r>
      <w:r w:rsidRPr="000C2700">
        <w:t xml:space="preserve"> </w:t>
      </w:r>
      <w:r w:rsidR="009E00AE">
        <w:t xml:space="preserve">They were also more accurate </w:t>
      </w:r>
      <w:r w:rsidRPr="000C2700">
        <w:t>when their</w:t>
      </w:r>
      <w:r w:rsidR="0098035A">
        <w:t xml:space="preserve"> c</w:t>
      </w:r>
      <w:r w:rsidRPr="000C2700">
        <w:t xml:space="preserve">urrent preferences </w:t>
      </w:r>
      <w:r w:rsidR="009E00AE">
        <w:t xml:space="preserve">were </w:t>
      </w:r>
      <w:r w:rsidRPr="000C2700">
        <w:t>identified first</w:t>
      </w:r>
      <w:r w:rsidR="009E00AE">
        <w:t>, i.e.</w:t>
      </w:r>
      <w:r w:rsidRPr="000C2700">
        <w:t xml:space="preserve"> before answering questions about the future. Chinese children outperformed their British counterparts on inhibition and cognitive flexibility tasks whereas there w</w:t>
      </w:r>
      <w:r w:rsidR="00495419">
        <w:t>ere</w:t>
      </w:r>
      <w:r w:rsidRPr="000C2700">
        <w:t xml:space="preserve"> no Eastern and Western </w:t>
      </w:r>
      <w:r w:rsidR="00B90D44">
        <w:t>differences</w:t>
      </w:r>
      <w:r w:rsidR="00B90D44" w:rsidRPr="000C2700">
        <w:t xml:space="preserve"> </w:t>
      </w:r>
      <w:r w:rsidRPr="000C2700">
        <w:t xml:space="preserve">in their </w:t>
      </w:r>
      <w:r w:rsidR="006A5810">
        <w:t>t</w:t>
      </w:r>
      <w:r w:rsidR="009E00AE" w:rsidRPr="000C2700">
        <w:t xml:space="preserve">heory </w:t>
      </w:r>
      <w:r w:rsidRPr="000C2700">
        <w:t xml:space="preserve">of </w:t>
      </w:r>
      <w:r w:rsidR="006A5810">
        <w:t>m</w:t>
      </w:r>
      <w:r w:rsidR="009E00AE" w:rsidRPr="000C2700">
        <w:t xml:space="preserve">ind </w:t>
      </w:r>
      <w:r w:rsidRPr="000C2700">
        <w:t>abilit</w:t>
      </w:r>
      <w:r w:rsidR="008D44D2">
        <w:t>ies</w:t>
      </w:r>
      <w:r w:rsidRPr="000C2700">
        <w:t>. After controlling for age</w:t>
      </w:r>
      <w:r w:rsidR="00AB7F42">
        <w:t xml:space="preserve"> and children’s knowledge of generic adult preferences</w:t>
      </w:r>
      <w:r w:rsidRPr="000C2700">
        <w:t xml:space="preserve">, children’s performance in the inhibition and cognitive flexibility tasks were significantly correlated with the prediction of their own future preferences, </w:t>
      </w:r>
      <w:r w:rsidR="009E00AE">
        <w:t>but they were not significantly correlated</w:t>
      </w:r>
      <w:r w:rsidRPr="000C2700">
        <w:t xml:space="preserve"> when predicting for </w:t>
      </w:r>
      <w:r w:rsidR="00233968">
        <w:t>a peer</w:t>
      </w:r>
      <w:r w:rsidRPr="000C2700">
        <w:t>. The</w:t>
      </w:r>
      <w:r w:rsidR="009E00AE">
        <w:t>se</w:t>
      </w:r>
      <w:r w:rsidRPr="000C2700">
        <w:t xml:space="preserve"> results are discussed in relation to the conflicts between multiple perspectives and the cognitive correlates of future-oriented cognition.  </w:t>
      </w:r>
    </w:p>
    <w:p w14:paraId="3C09E4AC" w14:textId="1E8A9111" w:rsidR="006570CC" w:rsidRDefault="006570CC" w:rsidP="00494F59">
      <w:pPr>
        <w:spacing w:line="360" w:lineRule="auto"/>
        <w:contextualSpacing/>
        <w:jc w:val="both"/>
      </w:pPr>
    </w:p>
    <w:p w14:paraId="44EBF14C" w14:textId="41EC270E" w:rsidR="006570CC" w:rsidRPr="003B1586" w:rsidRDefault="006570CC" w:rsidP="00494F59">
      <w:pPr>
        <w:spacing w:line="360" w:lineRule="auto"/>
        <w:contextualSpacing/>
        <w:jc w:val="both"/>
        <w:rPr>
          <w:b/>
          <w:bCs/>
        </w:rPr>
      </w:pPr>
      <w:r w:rsidRPr="003B1586">
        <w:rPr>
          <w:b/>
          <w:bCs/>
        </w:rPr>
        <w:t>Keywords</w:t>
      </w:r>
    </w:p>
    <w:p w14:paraId="1BA3098C" w14:textId="417C857A" w:rsidR="006570CC" w:rsidRDefault="006570CC" w:rsidP="00494F59">
      <w:pPr>
        <w:spacing w:line="360" w:lineRule="auto"/>
        <w:contextualSpacing/>
        <w:jc w:val="both"/>
      </w:pPr>
      <w:r>
        <w:t xml:space="preserve">Cognitive development, future-oriented cognition, executive function, theory of mind, cross cultural research </w:t>
      </w:r>
    </w:p>
    <w:p w14:paraId="61197182" w14:textId="308EE907" w:rsidR="006570CC" w:rsidRDefault="006570CC" w:rsidP="00494F59">
      <w:pPr>
        <w:spacing w:line="360" w:lineRule="auto"/>
        <w:contextualSpacing/>
        <w:jc w:val="both"/>
      </w:pPr>
    </w:p>
    <w:p w14:paraId="4BE048A0" w14:textId="545A67FC" w:rsidR="006570CC" w:rsidRPr="003B1586" w:rsidRDefault="006570CC" w:rsidP="003B1586">
      <w:pPr>
        <w:spacing w:line="360" w:lineRule="auto"/>
        <w:contextualSpacing/>
        <w:jc w:val="both"/>
      </w:pPr>
      <w:r w:rsidRPr="003B1586">
        <w:rPr>
          <w:b/>
          <w:bCs/>
        </w:rPr>
        <w:t>Highlights</w:t>
      </w:r>
    </w:p>
    <w:p w14:paraId="61CFEB9C" w14:textId="02A5E503" w:rsidR="0022288B" w:rsidRDefault="0022288B" w:rsidP="005E6310">
      <w:pPr>
        <w:pStyle w:val="ListParagraph"/>
        <w:numPr>
          <w:ilvl w:val="0"/>
          <w:numId w:val="6"/>
        </w:numPr>
        <w:spacing w:line="360" w:lineRule="auto"/>
        <w:ind w:left="425" w:hanging="357"/>
        <w:jc w:val="both"/>
        <w:rPr>
          <w:rFonts w:ascii="Times New Roman" w:hAnsi="Times New Roman" w:cs="Times New Roman"/>
        </w:rPr>
      </w:pPr>
      <w:r>
        <w:rPr>
          <w:rFonts w:ascii="Times New Roman" w:hAnsi="Times New Roman" w:cs="Times New Roman"/>
        </w:rPr>
        <w:t>Children’ future predictions w</w:t>
      </w:r>
      <w:r w:rsidR="006317C6">
        <w:rPr>
          <w:rFonts w:ascii="Times New Roman" w:hAnsi="Times New Roman" w:cs="Times New Roman"/>
        </w:rPr>
        <w:t>ere</w:t>
      </w:r>
      <w:r>
        <w:rPr>
          <w:rFonts w:ascii="Times New Roman" w:hAnsi="Times New Roman" w:cs="Times New Roman"/>
        </w:rPr>
        <w:t xml:space="preserve"> more accurate for peers than for themselves.</w:t>
      </w:r>
    </w:p>
    <w:p w14:paraId="693F3155" w14:textId="7801D508" w:rsidR="006570CC" w:rsidRDefault="002A48FF" w:rsidP="005E6310">
      <w:pPr>
        <w:pStyle w:val="ListParagraph"/>
        <w:numPr>
          <w:ilvl w:val="0"/>
          <w:numId w:val="6"/>
        </w:numPr>
        <w:spacing w:line="360" w:lineRule="auto"/>
        <w:ind w:left="425" w:hanging="357"/>
        <w:jc w:val="both"/>
        <w:rPr>
          <w:rFonts w:ascii="Times New Roman" w:hAnsi="Times New Roman" w:cs="Times New Roman"/>
        </w:rPr>
      </w:pPr>
      <w:r>
        <w:rPr>
          <w:rFonts w:ascii="Times New Roman" w:hAnsi="Times New Roman" w:cs="Times New Roman"/>
        </w:rPr>
        <w:t xml:space="preserve">British </w:t>
      </w:r>
      <w:r w:rsidR="00727ED7" w:rsidRPr="00AB6E9F">
        <w:rPr>
          <w:rFonts w:ascii="Times New Roman" w:hAnsi="Times New Roman" w:cs="Times New Roman"/>
        </w:rPr>
        <w:t>3-year</w:t>
      </w:r>
      <w:r w:rsidR="00727ED7">
        <w:rPr>
          <w:rFonts w:ascii="Times New Roman" w:hAnsi="Times New Roman" w:cs="Times New Roman"/>
        </w:rPr>
        <w:t>-olds</w:t>
      </w:r>
      <w:r>
        <w:rPr>
          <w:rFonts w:ascii="Times New Roman" w:hAnsi="Times New Roman" w:cs="Times New Roman"/>
        </w:rPr>
        <w:t xml:space="preserve"> </w:t>
      </w:r>
      <w:r w:rsidR="006570CC" w:rsidRPr="00AB6E9F">
        <w:rPr>
          <w:rFonts w:ascii="Times New Roman" w:hAnsi="Times New Roman" w:cs="Times New Roman"/>
        </w:rPr>
        <w:t xml:space="preserve">outperformed Chinese </w:t>
      </w:r>
      <w:r w:rsidR="00420342">
        <w:rPr>
          <w:rFonts w:ascii="Times New Roman" w:hAnsi="Times New Roman" w:cs="Times New Roman"/>
        </w:rPr>
        <w:t>peers</w:t>
      </w:r>
      <w:r w:rsidR="006570CC" w:rsidRPr="00AB6E9F">
        <w:rPr>
          <w:rFonts w:ascii="Times New Roman" w:hAnsi="Times New Roman" w:cs="Times New Roman"/>
        </w:rPr>
        <w:t xml:space="preserve"> in predicting future preferences</w:t>
      </w:r>
      <w:r w:rsidR="0022288B">
        <w:rPr>
          <w:rFonts w:ascii="Times New Roman" w:hAnsi="Times New Roman" w:cs="Times New Roman"/>
        </w:rPr>
        <w:t>.</w:t>
      </w:r>
    </w:p>
    <w:p w14:paraId="17E36AAA" w14:textId="3AD3A166" w:rsidR="006570CC" w:rsidRDefault="006570CC" w:rsidP="005E6310">
      <w:pPr>
        <w:pStyle w:val="ListParagraph"/>
        <w:numPr>
          <w:ilvl w:val="0"/>
          <w:numId w:val="6"/>
        </w:numPr>
        <w:spacing w:line="360" w:lineRule="auto"/>
        <w:ind w:left="425" w:hanging="357"/>
        <w:jc w:val="both"/>
        <w:rPr>
          <w:rFonts w:ascii="Times New Roman" w:hAnsi="Times New Roman" w:cs="Times New Roman"/>
        </w:rPr>
      </w:pPr>
      <w:r w:rsidRPr="00AB6E9F">
        <w:rPr>
          <w:rFonts w:ascii="Times New Roman" w:hAnsi="Times New Roman" w:cs="Times New Roman"/>
        </w:rPr>
        <w:t>Inhibition and cognitive flexibility were related to predicting one’s own future</w:t>
      </w:r>
      <w:r w:rsidR="00AB6E9F">
        <w:rPr>
          <w:rFonts w:ascii="Times New Roman" w:hAnsi="Times New Roman" w:cs="Times New Roman"/>
        </w:rPr>
        <w:t>.</w:t>
      </w:r>
    </w:p>
    <w:p w14:paraId="670E4B28" w14:textId="11CAC77A" w:rsidR="00C444EC" w:rsidRPr="00AA7F25" w:rsidRDefault="006570CC" w:rsidP="003B1586">
      <w:pPr>
        <w:pStyle w:val="ListParagraph"/>
        <w:numPr>
          <w:ilvl w:val="0"/>
          <w:numId w:val="6"/>
        </w:numPr>
        <w:spacing w:line="360" w:lineRule="auto"/>
        <w:ind w:left="425" w:hanging="357"/>
        <w:jc w:val="both"/>
        <w:rPr>
          <w:b/>
          <w:bCs/>
          <w:sz w:val="28"/>
          <w:szCs w:val="28"/>
        </w:rPr>
      </w:pPr>
      <w:r w:rsidRPr="00AB6E9F">
        <w:rPr>
          <w:rFonts w:ascii="Times New Roman" w:hAnsi="Times New Roman" w:cs="Times New Roman"/>
        </w:rPr>
        <w:t xml:space="preserve">Theory of </w:t>
      </w:r>
      <w:r w:rsidR="00785EE4">
        <w:rPr>
          <w:rFonts w:ascii="Times New Roman" w:hAnsi="Times New Roman" w:cs="Times New Roman"/>
        </w:rPr>
        <w:t>m</w:t>
      </w:r>
      <w:r w:rsidR="00B12CC5" w:rsidRPr="00AB6E9F">
        <w:rPr>
          <w:rFonts w:ascii="Times New Roman" w:hAnsi="Times New Roman" w:cs="Times New Roman"/>
        </w:rPr>
        <w:t xml:space="preserve">ind </w:t>
      </w:r>
      <w:r w:rsidRPr="00AB6E9F">
        <w:rPr>
          <w:rFonts w:ascii="Times New Roman" w:hAnsi="Times New Roman" w:cs="Times New Roman"/>
        </w:rPr>
        <w:t>did not correlate with future preference prediction</w:t>
      </w:r>
      <w:r w:rsidR="00AA7F25">
        <w:rPr>
          <w:rFonts w:ascii="Times New Roman" w:hAnsi="Times New Roman" w:cs="Times New Roman"/>
        </w:rPr>
        <w:t>.</w:t>
      </w:r>
    </w:p>
    <w:p w14:paraId="09F0CE82" w14:textId="77777777" w:rsidR="003B1586" w:rsidRDefault="003B1586" w:rsidP="00494F59">
      <w:pPr>
        <w:spacing w:line="360" w:lineRule="auto"/>
        <w:contextualSpacing/>
        <w:jc w:val="both"/>
        <w:rPr>
          <w:b/>
          <w:bCs/>
          <w:sz w:val="28"/>
          <w:szCs w:val="28"/>
        </w:rPr>
      </w:pPr>
    </w:p>
    <w:p w14:paraId="0604F15C" w14:textId="77777777" w:rsidR="003B1586" w:rsidRDefault="003B1586" w:rsidP="00494F59">
      <w:pPr>
        <w:spacing w:line="360" w:lineRule="auto"/>
        <w:contextualSpacing/>
        <w:jc w:val="both"/>
        <w:rPr>
          <w:b/>
          <w:bCs/>
          <w:sz w:val="28"/>
          <w:szCs w:val="28"/>
        </w:rPr>
      </w:pPr>
    </w:p>
    <w:p w14:paraId="606E92DC" w14:textId="77777777" w:rsidR="003B1586" w:rsidRDefault="003B1586" w:rsidP="00494F59">
      <w:pPr>
        <w:spacing w:line="360" w:lineRule="auto"/>
        <w:contextualSpacing/>
        <w:jc w:val="both"/>
        <w:rPr>
          <w:b/>
          <w:bCs/>
          <w:sz w:val="28"/>
          <w:szCs w:val="28"/>
        </w:rPr>
      </w:pPr>
    </w:p>
    <w:p w14:paraId="1B654899" w14:textId="77777777" w:rsidR="003B1586" w:rsidRDefault="003B1586" w:rsidP="00494F59">
      <w:pPr>
        <w:spacing w:line="360" w:lineRule="auto"/>
        <w:contextualSpacing/>
        <w:jc w:val="both"/>
        <w:rPr>
          <w:b/>
          <w:bCs/>
          <w:sz w:val="28"/>
          <w:szCs w:val="28"/>
        </w:rPr>
      </w:pPr>
    </w:p>
    <w:p w14:paraId="5ED50908" w14:textId="09F1C6D3" w:rsidR="00494F59" w:rsidRPr="000C2700" w:rsidRDefault="00EA3B1D" w:rsidP="00494F59">
      <w:pPr>
        <w:spacing w:line="360" w:lineRule="auto"/>
        <w:contextualSpacing/>
        <w:jc w:val="both"/>
        <w:rPr>
          <w:b/>
          <w:bCs/>
        </w:rPr>
      </w:pPr>
      <w:r w:rsidRPr="0057525B">
        <w:rPr>
          <w:b/>
          <w:bCs/>
          <w:sz w:val="28"/>
          <w:szCs w:val="28"/>
        </w:rPr>
        <w:lastRenderedPageBreak/>
        <w:t xml:space="preserve">Introduction </w:t>
      </w:r>
    </w:p>
    <w:p w14:paraId="6283EC15" w14:textId="50A89EE7" w:rsidR="006C066A" w:rsidRDefault="00494F59" w:rsidP="006C066A">
      <w:pPr>
        <w:spacing w:line="360" w:lineRule="auto"/>
        <w:jc w:val="both"/>
      </w:pPr>
      <w:r w:rsidRPr="000C2700">
        <w:t xml:space="preserve">    Thoughts about the future have an importan</w:t>
      </w:r>
      <w:r w:rsidR="005C563F">
        <w:t>t</w:t>
      </w:r>
      <w:r w:rsidRPr="000C2700">
        <w:t xml:space="preserve"> place in human life and anticipation of how the future will unfold can influence behaviour in various ways (D’Argembeau, Renaud, &amp; Van </w:t>
      </w:r>
      <w:r w:rsidR="00D47094">
        <w:t>d</w:t>
      </w:r>
      <w:r w:rsidRPr="000C2700">
        <w:t xml:space="preserve">er Linden, 2011). </w:t>
      </w:r>
      <w:r w:rsidR="00ED71A1">
        <w:t>T</w:t>
      </w:r>
      <w:r w:rsidR="00947273">
        <w:t xml:space="preserve">he </w:t>
      </w:r>
      <w:r w:rsidR="006C066A" w:rsidRPr="000C2700">
        <w:t xml:space="preserve">preschool years have been found to be a critical period for children’s development of </w:t>
      </w:r>
      <w:r w:rsidR="00ED71A1">
        <w:t xml:space="preserve">many cognitive milestones, including </w:t>
      </w:r>
      <w:r w:rsidR="006C066A" w:rsidRPr="000C2700">
        <w:t xml:space="preserve">future-oriented cognition. </w:t>
      </w:r>
      <w:r w:rsidR="005E621D">
        <w:t>Over the past two decades, research ha</w:t>
      </w:r>
      <w:r w:rsidR="00947273">
        <w:t>s</w:t>
      </w:r>
      <w:r w:rsidR="005E621D">
        <w:t xml:space="preserve"> </w:t>
      </w:r>
      <w:r w:rsidR="00EF2CFC">
        <w:t xml:space="preserve">indicated </w:t>
      </w:r>
      <w:r w:rsidR="005E621D">
        <w:t>that</w:t>
      </w:r>
      <w:r w:rsidR="006C066A" w:rsidRPr="000C2700">
        <w:t xml:space="preserve"> young children are able to delay immediate gratification for </w:t>
      </w:r>
      <w:r w:rsidR="00947273">
        <w:t xml:space="preserve">a </w:t>
      </w:r>
      <w:r w:rsidR="006C066A" w:rsidRPr="000C2700">
        <w:t xml:space="preserve">better reward in </w:t>
      </w:r>
      <w:r w:rsidR="00947273">
        <w:t xml:space="preserve">the </w:t>
      </w:r>
      <w:r w:rsidR="006C066A" w:rsidRPr="000C2700">
        <w:t xml:space="preserve">future (Prencipe &amp; Zalazo, 2005), select tools or save resources for </w:t>
      </w:r>
      <w:r w:rsidR="00947273">
        <w:t xml:space="preserve">a </w:t>
      </w:r>
      <w:r w:rsidR="006C066A" w:rsidRPr="000C2700">
        <w:t>future need (Atance, Metcalf, &amp; Thiessen, 2017; Russel, Alexis &amp; Clayton, 2010</w:t>
      </w:r>
      <w:r w:rsidR="00731CC1">
        <w:t>;</w:t>
      </w:r>
      <w:r w:rsidR="00731CC1" w:rsidRPr="00731CC1">
        <w:t xml:space="preserve"> </w:t>
      </w:r>
      <w:r w:rsidR="00731CC1" w:rsidRPr="000C2700">
        <w:t>Suddendorf, Nielsen &amp; Gehlen, 2011</w:t>
      </w:r>
      <w:r w:rsidR="006C066A" w:rsidRPr="000C2700">
        <w:t>), anticipate physiological states (Atance &amp; Meltzoff, 200</w:t>
      </w:r>
      <w:r w:rsidR="00616110">
        <w:t>6</w:t>
      </w:r>
      <w:r w:rsidR="006C066A" w:rsidRPr="000C2700">
        <w:t>),</w:t>
      </w:r>
      <w:r w:rsidR="005E6310">
        <w:t xml:space="preserve"> </w:t>
      </w:r>
      <w:r w:rsidR="006C066A" w:rsidRPr="000C2700">
        <w:t>understand knowledge growth (Atance &amp; Caza, 2018) and talk about future events (Hudson, 200</w:t>
      </w:r>
      <w:r w:rsidR="00AB2B79">
        <w:t>6</w:t>
      </w:r>
      <w:r w:rsidR="006C066A" w:rsidRPr="000C2700">
        <w:t xml:space="preserve">; Zhang &amp; Hudson, 2018). </w:t>
      </w:r>
    </w:p>
    <w:p w14:paraId="02CA297C" w14:textId="441CED14" w:rsidR="00F6549F" w:rsidRDefault="0066427C" w:rsidP="0065496C">
      <w:pPr>
        <w:spacing w:line="360" w:lineRule="auto"/>
        <w:jc w:val="both"/>
        <w:rPr>
          <w:color w:val="000000" w:themeColor="text1"/>
        </w:rPr>
      </w:pPr>
      <w:r>
        <w:t xml:space="preserve">      </w:t>
      </w:r>
      <w:r w:rsidRPr="000C2700">
        <w:rPr>
          <w:color w:val="000000" w:themeColor="text1"/>
        </w:rPr>
        <w:t>A recent line of research has focused on children’s reasoning of changes in preferences, specifically the contrast between current and future preferences.</w:t>
      </w:r>
      <w:r>
        <w:t xml:space="preserve"> </w:t>
      </w:r>
      <w:r w:rsidR="00FE0394">
        <w:t>Decision</w:t>
      </w:r>
      <w:r w:rsidR="005F4F37">
        <w:t xml:space="preserve"> </w:t>
      </w:r>
      <w:r w:rsidR="00FE0394">
        <w:t>making is impaired by i</w:t>
      </w:r>
      <w:r w:rsidR="006C066A" w:rsidRPr="000C2700">
        <w:t>naccurate prediction</w:t>
      </w:r>
      <w:r w:rsidR="00FE0394">
        <w:t>s</w:t>
      </w:r>
      <w:r w:rsidR="006C066A" w:rsidRPr="000C2700">
        <w:t xml:space="preserve"> </w:t>
      </w:r>
      <w:r w:rsidR="0006234B">
        <w:t>about</w:t>
      </w:r>
      <w:r w:rsidR="0006234B" w:rsidRPr="000C2700">
        <w:t xml:space="preserve"> </w:t>
      </w:r>
      <w:r w:rsidR="00FE0394">
        <w:t xml:space="preserve">the way in which </w:t>
      </w:r>
      <w:r w:rsidR="006C066A" w:rsidRPr="000C2700">
        <w:t xml:space="preserve">preferences, values and feelings change over time </w:t>
      </w:r>
      <w:r w:rsidR="00DA6A30">
        <w:t>(</w:t>
      </w:r>
      <w:r w:rsidR="00DA6A30" w:rsidRPr="000C2700">
        <w:t>Gilbert &amp; Wilson, 2007</w:t>
      </w:r>
      <w:r w:rsidR="00DA6A30">
        <w:t>). A</w:t>
      </w:r>
      <w:r w:rsidR="006C066A" w:rsidRPr="000C2700">
        <w:t>mong adults</w:t>
      </w:r>
      <w:r w:rsidR="00EB6D15">
        <w:t>,</w:t>
      </w:r>
      <w:r w:rsidR="006C066A" w:rsidRPr="000C2700">
        <w:t xml:space="preserve"> there was a tendency to underestimate the extent of changes that often lead to </w:t>
      </w:r>
      <w:r w:rsidR="00731CC1">
        <w:t xml:space="preserve">projection bias and </w:t>
      </w:r>
      <w:r w:rsidR="006C066A" w:rsidRPr="000C2700">
        <w:t>regrettable choices (</w:t>
      </w:r>
      <w:r w:rsidR="00731CC1" w:rsidRPr="000C2700">
        <w:t>Loewenstein &amp; Angner, 2003</w:t>
      </w:r>
      <w:r w:rsidR="00731CC1">
        <w:t xml:space="preserve">; </w:t>
      </w:r>
      <w:r w:rsidR="006C066A" w:rsidRPr="000C2700">
        <w:t xml:space="preserve">Quoidbach, Gilbert &amp; Wilson, 2013). </w:t>
      </w:r>
      <w:r w:rsidR="00DA6A30">
        <w:t xml:space="preserve">In pre-schoolers, </w:t>
      </w:r>
      <w:r w:rsidR="0065496C" w:rsidRPr="000C2700">
        <w:rPr>
          <w:color w:val="000000" w:themeColor="text1"/>
        </w:rPr>
        <w:t>Bélanger</w:t>
      </w:r>
      <w:r w:rsidR="0065496C">
        <w:rPr>
          <w:color w:val="000000" w:themeColor="text1"/>
        </w:rPr>
        <w:t xml:space="preserve"> </w:t>
      </w:r>
      <w:r w:rsidR="005D54BF">
        <w:rPr>
          <w:color w:val="000000" w:themeColor="text1"/>
        </w:rPr>
        <w:t>et al</w:t>
      </w:r>
      <w:r w:rsidR="003B1586">
        <w:rPr>
          <w:color w:val="000000" w:themeColor="text1"/>
        </w:rPr>
        <w:t>.</w:t>
      </w:r>
      <w:r w:rsidR="005D54BF">
        <w:rPr>
          <w:color w:val="000000" w:themeColor="text1"/>
        </w:rPr>
        <w:t xml:space="preserve"> (2014)</w:t>
      </w:r>
      <w:r w:rsidR="0065496C">
        <w:rPr>
          <w:color w:val="000000" w:themeColor="text1"/>
        </w:rPr>
        <w:t xml:space="preserve"> designed a task to assess </w:t>
      </w:r>
      <w:r w:rsidR="00DA6A30">
        <w:rPr>
          <w:color w:val="000000" w:themeColor="text1"/>
        </w:rPr>
        <w:t xml:space="preserve">young children’s </w:t>
      </w:r>
      <w:r w:rsidR="0065496C">
        <w:rPr>
          <w:color w:val="000000" w:themeColor="text1"/>
        </w:rPr>
        <w:t>prediction of changes in future preferences</w:t>
      </w:r>
      <w:r w:rsidR="005D54BF">
        <w:rPr>
          <w:color w:val="000000" w:themeColor="text1"/>
        </w:rPr>
        <w:t xml:space="preserve">. This task </w:t>
      </w:r>
      <w:r w:rsidR="0065496C">
        <w:rPr>
          <w:color w:val="000000" w:themeColor="text1"/>
        </w:rPr>
        <w:t xml:space="preserve">involved </w:t>
      </w:r>
      <w:r w:rsidR="0065496C" w:rsidRPr="000C2700">
        <w:rPr>
          <w:color w:val="000000" w:themeColor="text1"/>
        </w:rPr>
        <w:t>show</w:t>
      </w:r>
      <w:r w:rsidR="0065496C">
        <w:rPr>
          <w:color w:val="000000" w:themeColor="text1"/>
        </w:rPr>
        <w:t>ing</w:t>
      </w:r>
      <w:r w:rsidR="0065496C" w:rsidRPr="000C2700">
        <w:rPr>
          <w:color w:val="000000" w:themeColor="text1"/>
        </w:rPr>
        <w:t xml:space="preserve"> </w:t>
      </w:r>
      <w:r w:rsidR="00F6549F">
        <w:rPr>
          <w:color w:val="000000" w:themeColor="text1"/>
        </w:rPr>
        <w:t xml:space="preserve">pre-schoolers </w:t>
      </w:r>
      <w:r w:rsidR="0065496C" w:rsidRPr="000C2700">
        <w:rPr>
          <w:color w:val="000000" w:themeColor="text1"/>
        </w:rPr>
        <w:t xml:space="preserve">child-preferable and adult-preferable items </w:t>
      </w:r>
      <w:r w:rsidR="005D54BF">
        <w:rPr>
          <w:color w:val="000000" w:themeColor="text1"/>
        </w:rPr>
        <w:t>then</w:t>
      </w:r>
      <w:r w:rsidR="0065496C" w:rsidRPr="000C2700">
        <w:rPr>
          <w:color w:val="000000" w:themeColor="text1"/>
        </w:rPr>
        <w:t xml:space="preserve"> ask</w:t>
      </w:r>
      <w:r w:rsidR="0065496C">
        <w:rPr>
          <w:color w:val="000000" w:themeColor="text1"/>
        </w:rPr>
        <w:t>ing them</w:t>
      </w:r>
      <w:r w:rsidR="0065496C" w:rsidRPr="000C2700">
        <w:rPr>
          <w:color w:val="000000" w:themeColor="text1"/>
        </w:rPr>
        <w:t xml:space="preserve"> to choose wh</w:t>
      </w:r>
      <w:r w:rsidR="005D54BF">
        <w:rPr>
          <w:color w:val="000000" w:themeColor="text1"/>
        </w:rPr>
        <w:t>ich</w:t>
      </w:r>
      <w:r w:rsidR="0065496C" w:rsidRPr="000C2700">
        <w:rPr>
          <w:color w:val="000000" w:themeColor="text1"/>
        </w:rPr>
        <w:t xml:space="preserve"> they preferred </w:t>
      </w:r>
      <w:r w:rsidR="00851DC6">
        <w:rPr>
          <w:color w:val="000000" w:themeColor="text1"/>
        </w:rPr>
        <w:t xml:space="preserve">at </w:t>
      </w:r>
      <w:r w:rsidR="005D54BF">
        <w:rPr>
          <w:color w:val="000000" w:themeColor="text1"/>
        </w:rPr>
        <w:t>present</w:t>
      </w:r>
      <w:r w:rsidR="005D54BF" w:rsidRPr="000C2700">
        <w:rPr>
          <w:color w:val="000000" w:themeColor="text1"/>
        </w:rPr>
        <w:t xml:space="preserve"> </w:t>
      </w:r>
      <w:r w:rsidR="0065496C" w:rsidRPr="000C2700">
        <w:rPr>
          <w:color w:val="000000" w:themeColor="text1"/>
        </w:rPr>
        <w:t>and in the future</w:t>
      </w:r>
      <w:r w:rsidR="00DA6A30">
        <w:rPr>
          <w:color w:val="000000" w:themeColor="text1"/>
        </w:rPr>
        <w:t>. O</w:t>
      </w:r>
      <w:r w:rsidR="0065496C" w:rsidRPr="000C2700">
        <w:rPr>
          <w:color w:val="000000" w:themeColor="text1"/>
        </w:rPr>
        <w:t>lder children were increasing</w:t>
      </w:r>
      <w:r w:rsidR="00E2230F">
        <w:rPr>
          <w:color w:val="000000" w:themeColor="text1"/>
        </w:rPr>
        <w:t>ly</w:t>
      </w:r>
      <w:r w:rsidR="0065496C" w:rsidRPr="000C2700">
        <w:rPr>
          <w:color w:val="000000" w:themeColor="text1"/>
        </w:rPr>
        <w:t xml:space="preserve"> better at predicting </w:t>
      </w:r>
      <w:r w:rsidR="00887927">
        <w:rPr>
          <w:color w:val="000000" w:themeColor="text1"/>
        </w:rPr>
        <w:t xml:space="preserve">that </w:t>
      </w:r>
      <w:r w:rsidR="0065496C" w:rsidRPr="000C2700">
        <w:rPr>
          <w:color w:val="000000" w:themeColor="text1"/>
        </w:rPr>
        <w:t xml:space="preserve">they would hold different preferences when </w:t>
      </w:r>
      <w:r w:rsidR="00EB6D15">
        <w:rPr>
          <w:color w:val="000000" w:themeColor="text1"/>
        </w:rPr>
        <w:t xml:space="preserve">they </w:t>
      </w:r>
      <w:r w:rsidR="0065496C" w:rsidRPr="000C2700">
        <w:rPr>
          <w:color w:val="000000" w:themeColor="text1"/>
        </w:rPr>
        <w:t>grow up</w:t>
      </w:r>
      <w:r w:rsidR="00483145">
        <w:rPr>
          <w:color w:val="000000" w:themeColor="text1"/>
        </w:rPr>
        <w:t>,</w:t>
      </w:r>
      <w:r w:rsidR="0065496C" w:rsidRPr="000C2700">
        <w:rPr>
          <w:color w:val="000000" w:themeColor="text1"/>
        </w:rPr>
        <w:t xml:space="preserve"> whereas 3-year-olds’ decisions on future preferences were largely restricted by their current </w:t>
      </w:r>
      <w:r w:rsidR="00956B49">
        <w:rPr>
          <w:color w:val="000000" w:themeColor="text1"/>
        </w:rPr>
        <w:t>ones</w:t>
      </w:r>
      <w:r w:rsidR="0065496C" w:rsidRPr="000C2700">
        <w:rPr>
          <w:color w:val="000000" w:themeColor="text1"/>
        </w:rPr>
        <w:t xml:space="preserve">. </w:t>
      </w:r>
    </w:p>
    <w:p w14:paraId="5E4529D7" w14:textId="1E70A4A7" w:rsidR="00115073" w:rsidRPr="00FA610E" w:rsidRDefault="000863E8" w:rsidP="006C066A">
      <w:pPr>
        <w:spacing w:line="360" w:lineRule="auto"/>
        <w:jc w:val="both"/>
        <w:rPr>
          <w:color w:val="000000" w:themeColor="text1"/>
        </w:rPr>
      </w:pPr>
      <w:r>
        <w:rPr>
          <w:color w:val="000000" w:themeColor="text1"/>
        </w:rPr>
        <w:t xml:space="preserve">      </w:t>
      </w:r>
      <w:r w:rsidR="00D22233">
        <w:rPr>
          <w:color w:val="000000" w:themeColor="text1"/>
        </w:rPr>
        <w:t>Children’s ability to understand preference</w:t>
      </w:r>
      <w:r w:rsidR="006474E4">
        <w:rPr>
          <w:color w:val="000000" w:themeColor="text1"/>
        </w:rPr>
        <w:t>s</w:t>
      </w:r>
      <w:r w:rsidR="00D22233">
        <w:rPr>
          <w:color w:val="000000" w:themeColor="text1"/>
        </w:rPr>
        <w:t xml:space="preserve"> changes for another individual </w:t>
      </w:r>
      <w:r w:rsidR="00D22233" w:rsidRPr="000C2700">
        <w:rPr>
          <w:color w:val="000000" w:themeColor="text1"/>
        </w:rPr>
        <w:t>(</w:t>
      </w:r>
      <w:r w:rsidR="00D83DD4">
        <w:rPr>
          <w:color w:val="000000" w:themeColor="text1"/>
        </w:rPr>
        <w:t xml:space="preserve">e.g. </w:t>
      </w:r>
      <w:r w:rsidR="00D22233" w:rsidRPr="000C2700">
        <w:rPr>
          <w:color w:val="000000" w:themeColor="text1"/>
        </w:rPr>
        <w:t>a same-aged peer)</w:t>
      </w:r>
      <w:r w:rsidR="00D22233">
        <w:rPr>
          <w:color w:val="000000" w:themeColor="text1"/>
        </w:rPr>
        <w:t xml:space="preserve"> </w:t>
      </w:r>
      <w:r w:rsidR="0006234B">
        <w:rPr>
          <w:color w:val="000000" w:themeColor="text1"/>
        </w:rPr>
        <w:t xml:space="preserve">has </w:t>
      </w:r>
      <w:r w:rsidR="00D22233">
        <w:rPr>
          <w:color w:val="000000" w:themeColor="text1"/>
        </w:rPr>
        <w:t xml:space="preserve">also </w:t>
      </w:r>
      <w:r w:rsidR="0006234B">
        <w:rPr>
          <w:color w:val="000000" w:themeColor="text1"/>
        </w:rPr>
        <w:t xml:space="preserve">been shown to </w:t>
      </w:r>
      <w:r w:rsidR="00D22233">
        <w:rPr>
          <w:color w:val="000000" w:themeColor="text1"/>
        </w:rPr>
        <w:t xml:space="preserve">improve with age </w:t>
      </w:r>
      <w:r w:rsidR="00EB6D15">
        <w:rPr>
          <w:color w:val="000000" w:themeColor="text1"/>
        </w:rPr>
        <w:t>(</w:t>
      </w:r>
      <w:r w:rsidR="00EB6D15" w:rsidRPr="000C2700">
        <w:rPr>
          <w:color w:val="000000" w:themeColor="text1"/>
        </w:rPr>
        <w:t>Bélanger</w:t>
      </w:r>
      <w:r w:rsidR="00EB6D15">
        <w:rPr>
          <w:color w:val="000000" w:themeColor="text1"/>
        </w:rPr>
        <w:t xml:space="preserve"> et al., 2014)</w:t>
      </w:r>
      <w:r w:rsidR="0065496C" w:rsidRPr="000C2700">
        <w:rPr>
          <w:color w:val="000000" w:themeColor="text1"/>
        </w:rPr>
        <w:t xml:space="preserve">. </w:t>
      </w:r>
      <w:r w:rsidR="006C066A" w:rsidRPr="000C2700">
        <w:rPr>
          <w:color w:val="000000" w:themeColor="text1"/>
        </w:rPr>
        <w:t xml:space="preserve">More importantly, there was an </w:t>
      </w:r>
      <w:r w:rsidR="00916A9C">
        <w:rPr>
          <w:color w:val="000000" w:themeColor="text1"/>
        </w:rPr>
        <w:t>‘</w:t>
      </w:r>
      <w:r w:rsidR="006C066A" w:rsidRPr="000C2700">
        <w:rPr>
          <w:color w:val="000000" w:themeColor="text1"/>
        </w:rPr>
        <w:t>other-over-</w:t>
      </w:r>
      <w:r w:rsidR="00483145" w:rsidRPr="000C2700">
        <w:rPr>
          <w:color w:val="000000" w:themeColor="text1"/>
        </w:rPr>
        <w:t>self</w:t>
      </w:r>
      <w:r w:rsidR="00483145">
        <w:rPr>
          <w:color w:val="000000" w:themeColor="text1"/>
        </w:rPr>
        <w:t>-</w:t>
      </w:r>
      <w:r w:rsidR="00483145" w:rsidRPr="000C2700">
        <w:rPr>
          <w:color w:val="000000" w:themeColor="text1"/>
        </w:rPr>
        <w:t>advantage</w:t>
      </w:r>
      <w:r w:rsidR="00916A9C">
        <w:rPr>
          <w:color w:val="000000" w:themeColor="text1"/>
        </w:rPr>
        <w:t>’</w:t>
      </w:r>
      <w:r w:rsidR="006C066A" w:rsidRPr="000C2700">
        <w:rPr>
          <w:color w:val="000000" w:themeColor="text1"/>
        </w:rPr>
        <w:t xml:space="preserve"> in which pre-schoolers were more accurate in predicting the future preferences for their peers compared to themselves. Notably, such</w:t>
      </w:r>
      <w:r w:rsidR="00EB6D15">
        <w:rPr>
          <w:color w:val="000000" w:themeColor="text1"/>
        </w:rPr>
        <w:t xml:space="preserve"> an</w:t>
      </w:r>
      <w:r w:rsidR="006C066A" w:rsidRPr="000C2700">
        <w:rPr>
          <w:color w:val="000000" w:themeColor="text1"/>
        </w:rPr>
        <w:t xml:space="preserve"> effect has been found in subsequent studies adopting the same paradigm (Lee &amp; Atance, 2016), as well as tasks assessing different component</w:t>
      </w:r>
      <w:r w:rsidR="00E2230F">
        <w:rPr>
          <w:color w:val="000000" w:themeColor="text1"/>
        </w:rPr>
        <w:t>s</w:t>
      </w:r>
      <w:r w:rsidR="006C066A" w:rsidRPr="000C2700">
        <w:rPr>
          <w:color w:val="000000" w:themeColor="text1"/>
        </w:rPr>
        <w:t xml:space="preserve"> of children’s future-oriented cognition. </w:t>
      </w:r>
      <w:r w:rsidR="00D22233">
        <w:rPr>
          <w:color w:val="000000" w:themeColor="text1"/>
        </w:rPr>
        <w:t xml:space="preserve">For example, when choosing </w:t>
      </w:r>
      <w:r w:rsidR="00D22233" w:rsidRPr="000C2700">
        <w:rPr>
          <w:color w:val="000000" w:themeColor="text1"/>
        </w:rPr>
        <w:t xml:space="preserve">the correct items </w:t>
      </w:r>
      <w:r w:rsidR="00D22233">
        <w:rPr>
          <w:color w:val="000000" w:themeColor="text1"/>
        </w:rPr>
        <w:t>for future use from a different spatial perspective</w:t>
      </w:r>
      <w:r w:rsidR="00FA610E">
        <w:rPr>
          <w:color w:val="000000" w:themeColor="text1"/>
        </w:rPr>
        <w:t xml:space="preserve">, </w:t>
      </w:r>
      <w:r w:rsidR="00D22233">
        <w:rPr>
          <w:color w:val="000000" w:themeColor="text1"/>
        </w:rPr>
        <w:t xml:space="preserve">4-year-olds, but not 3- or 5-year-olds, were better </w:t>
      </w:r>
      <w:r w:rsidR="00D22233" w:rsidRPr="000C2700">
        <w:rPr>
          <w:color w:val="000000" w:themeColor="text1"/>
        </w:rPr>
        <w:t xml:space="preserve">at selecting for </w:t>
      </w:r>
      <w:r w:rsidR="0052396A">
        <w:rPr>
          <w:color w:val="000000" w:themeColor="text1"/>
        </w:rPr>
        <w:t>a peer</w:t>
      </w:r>
      <w:r w:rsidR="00D22233">
        <w:rPr>
          <w:color w:val="000000" w:themeColor="text1"/>
        </w:rPr>
        <w:t xml:space="preserve"> than for themselves (Russell et al., 2010). </w:t>
      </w:r>
      <w:r w:rsidR="006C066A" w:rsidRPr="000C2700">
        <w:rPr>
          <w:color w:val="000000" w:themeColor="text1"/>
        </w:rPr>
        <w:t xml:space="preserve">Similarly, children aged between 3 and 7 had difficulty </w:t>
      </w:r>
      <w:r w:rsidR="00AE5F97">
        <w:rPr>
          <w:color w:val="000000" w:themeColor="text1"/>
        </w:rPr>
        <w:t>in overcoming the salient state of thirst and predicting their own future physiological states</w:t>
      </w:r>
      <w:r w:rsidR="00FA610E">
        <w:rPr>
          <w:color w:val="000000" w:themeColor="text1"/>
        </w:rPr>
        <w:t xml:space="preserve">, </w:t>
      </w:r>
      <w:r w:rsidR="00AE5F97">
        <w:rPr>
          <w:color w:val="000000" w:themeColor="text1"/>
        </w:rPr>
        <w:t xml:space="preserve">but they had </w:t>
      </w:r>
      <w:r w:rsidR="00AE5F97" w:rsidRPr="000C2700">
        <w:rPr>
          <w:color w:val="000000" w:themeColor="text1"/>
        </w:rPr>
        <w:t xml:space="preserve">more success when predicting for </w:t>
      </w:r>
      <w:r w:rsidR="00FA610E">
        <w:rPr>
          <w:color w:val="000000" w:themeColor="text1"/>
        </w:rPr>
        <w:t xml:space="preserve">another person, </w:t>
      </w:r>
      <w:r w:rsidR="007359CB">
        <w:rPr>
          <w:color w:val="000000" w:themeColor="text1"/>
        </w:rPr>
        <w:t>namely</w:t>
      </w:r>
      <w:r w:rsidR="00FA610E">
        <w:rPr>
          <w:color w:val="000000" w:themeColor="text1"/>
        </w:rPr>
        <w:t xml:space="preserve"> </w:t>
      </w:r>
      <w:r w:rsidR="00AE5F97" w:rsidRPr="000C2700">
        <w:rPr>
          <w:color w:val="000000" w:themeColor="text1"/>
        </w:rPr>
        <w:t xml:space="preserve">the experimenter </w:t>
      </w:r>
      <w:r w:rsidR="00AE5F97">
        <w:rPr>
          <w:color w:val="000000" w:themeColor="text1"/>
        </w:rPr>
        <w:t xml:space="preserve">in the “pretzel task” </w:t>
      </w:r>
      <w:r w:rsidR="00AE5F97" w:rsidRPr="000C2700">
        <w:rPr>
          <w:color w:val="000000" w:themeColor="text1"/>
        </w:rPr>
        <w:lastRenderedPageBreak/>
        <w:t>(Mazachowsky, Koktavy, &amp; Mahy, 2019).</w:t>
      </w:r>
      <w:r w:rsidR="00AE5F97">
        <w:rPr>
          <w:color w:val="000000" w:themeColor="text1"/>
        </w:rPr>
        <w:t xml:space="preserve"> </w:t>
      </w:r>
      <w:r w:rsidR="00FA610E">
        <w:rPr>
          <w:color w:val="000000" w:themeColor="text1"/>
        </w:rPr>
        <w:t>Th</w:t>
      </w:r>
      <w:r w:rsidR="00023596">
        <w:rPr>
          <w:color w:val="000000" w:themeColor="text1"/>
        </w:rPr>
        <w:t>is</w:t>
      </w:r>
      <w:r w:rsidR="00FA610E">
        <w:rPr>
          <w:color w:val="000000" w:themeColor="text1"/>
        </w:rPr>
        <w:t xml:space="preserve"> </w:t>
      </w:r>
      <w:r w:rsidR="007359CB">
        <w:rPr>
          <w:color w:val="000000" w:themeColor="text1"/>
        </w:rPr>
        <w:t xml:space="preserve">pretzel </w:t>
      </w:r>
      <w:r w:rsidR="00FA610E">
        <w:rPr>
          <w:color w:val="000000" w:themeColor="text1"/>
        </w:rPr>
        <w:t xml:space="preserve">task involves first inducing the feeling of </w:t>
      </w:r>
      <w:r w:rsidR="009236F4">
        <w:rPr>
          <w:color w:val="000000" w:themeColor="text1"/>
        </w:rPr>
        <w:t xml:space="preserve">being </w:t>
      </w:r>
      <w:r w:rsidR="00FA610E">
        <w:rPr>
          <w:color w:val="000000" w:themeColor="text1"/>
        </w:rPr>
        <w:t>thirsty when children were given salty pretzel</w:t>
      </w:r>
      <w:r w:rsidR="006317C6">
        <w:rPr>
          <w:color w:val="000000" w:themeColor="text1"/>
        </w:rPr>
        <w:t>s</w:t>
      </w:r>
      <w:r w:rsidR="00FA610E">
        <w:rPr>
          <w:color w:val="000000" w:themeColor="text1"/>
        </w:rPr>
        <w:t xml:space="preserve"> to eat, then </w:t>
      </w:r>
      <w:r w:rsidR="00FA610E">
        <w:rPr>
          <w:rFonts w:ascii="TimesNewRomanPSMT" w:hAnsi="TimesNewRomanPSMT"/>
          <w:color w:val="1E1E21"/>
        </w:rPr>
        <w:t>they</w:t>
      </w:r>
      <w:r w:rsidR="00AE5F97">
        <w:rPr>
          <w:rFonts w:ascii="TimesNewRomanPSMT" w:hAnsi="TimesNewRomanPSMT"/>
          <w:color w:val="1E1E21"/>
        </w:rPr>
        <w:t xml:space="preserve"> were asked whether they would like pretzel</w:t>
      </w:r>
      <w:r w:rsidR="003C46BB">
        <w:rPr>
          <w:rFonts w:ascii="TimesNewRomanPSMT" w:hAnsi="TimesNewRomanPSMT"/>
          <w:color w:val="1E1E21"/>
        </w:rPr>
        <w:t>s</w:t>
      </w:r>
      <w:r w:rsidR="00AE5F97">
        <w:rPr>
          <w:rFonts w:ascii="TimesNewRomanPSMT" w:hAnsi="TimesNewRomanPSMT"/>
          <w:color w:val="1E1E21"/>
        </w:rPr>
        <w:t xml:space="preserve"> or water for tomorrow </w:t>
      </w:r>
      <w:r w:rsidR="00AE5F97">
        <w:rPr>
          <w:color w:val="000000" w:themeColor="text1"/>
        </w:rPr>
        <w:t xml:space="preserve">(Atance &amp; Meltzoff, 2006). </w:t>
      </w:r>
      <w:r w:rsidR="00AE5F97">
        <w:rPr>
          <w:rFonts w:ascii="TimesNewRomanPSMT" w:hAnsi="TimesNewRomanPSMT"/>
          <w:color w:val="1E1E21"/>
        </w:rPr>
        <w:t xml:space="preserve">Research </w:t>
      </w:r>
      <w:r w:rsidR="00E32E26">
        <w:rPr>
          <w:rFonts w:ascii="TimesNewRomanPSMT" w:hAnsi="TimesNewRomanPSMT"/>
          <w:color w:val="1E1E21"/>
        </w:rPr>
        <w:t>indicates</w:t>
      </w:r>
      <w:r w:rsidR="00AE5F97">
        <w:rPr>
          <w:rFonts w:ascii="TimesNewRomanPSMT" w:hAnsi="TimesNewRomanPSMT"/>
          <w:color w:val="1E1E21"/>
        </w:rPr>
        <w:t xml:space="preserve"> that </w:t>
      </w:r>
      <w:r w:rsidR="00401CE9">
        <w:rPr>
          <w:rFonts w:ascii="TimesNewRomanPSMT" w:hAnsi="TimesNewRomanPSMT"/>
          <w:color w:val="1E1E21"/>
        </w:rPr>
        <w:t>both</w:t>
      </w:r>
      <w:r w:rsidR="00AE5F97">
        <w:rPr>
          <w:rFonts w:ascii="TimesNewRomanPSMT" w:hAnsi="TimesNewRomanPSMT"/>
          <w:color w:val="1E1E21"/>
        </w:rPr>
        <w:t xml:space="preserve"> children</w:t>
      </w:r>
      <w:r w:rsidR="006474E4">
        <w:rPr>
          <w:rFonts w:ascii="TimesNewRomanPSMT" w:hAnsi="TimesNewRomanPSMT"/>
          <w:color w:val="1E1E21"/>
        </w:rPr>
        <w:t>’s</w:t>
      </w:r>
      <w:r w:rsidR="00AE5F97">
        <w:rPr>
          <w:rFonts w:ascii="TimesNewRomanPSMT" w:hAnsi="TimesNewRomanPSMT"/>
          <w:color w:val="1E1E21"/>
        </w:rPr>
        <w:t xml:space="preserve"> </w:t>
      </w:r>
      <w:r w:rsidR="006C7D13">
        <w:rPr>
          <w:rFonts w:ascii="TimesNewRomanPSMT" w:hAnsi="TimesNewRomanPSMT"/>
          <w:color w:val="1E1E21"/>
        </w:rPr>
        <w:t>and</w:t>
      </w:r>
      <w:r w:rsidR="00AE5F97">
        <w:rPr>
          <w:rFonts w:ascii="TimesNewRomanPSMT" w:hAnsi="TimesNewRomanPSMT"/>
          <w:color w:val="1E1E21"/>
        </w:rPr>
        <w:t xml:space="preserve"> adults</w:t>
      </w:r>
      <w:r w:rsidR="00401CE9">
        <w:rPr>
          <w:rFonts w:ascii="TimesNewRomanPSMT" w:hAnsi="TimesNewRomanPSMT"/>
          <w:color w:val="1E1E21"/>
        </w:rPr>
        <w:t>’</w:t>
      </w:r>
      <w:r w:rsidR="00AE5F97">
        <w:rPr>
          <w:rFonts w:ascii="TimesNewRomanPSMT" w:hAnsi="TimesNewRomanPSMT"/>
          <w:color w:val="1E1E21"/>
        </w:rPr>
        <w:t xml:space="preserve"> predictions w</w:t>
      </w:r>
      <w:r w:rsidR="00E2230F">
        <w:rPr>
          <w:rFonts w:ascii="TimesNewRomanPSMT" w:hAnsi="TimesNewRomanPSMT"/>
          <w:color w:val="1E1E21"/>
        </w:rPr>
        <w:t>ere</w:t>
      </w:r>
      <w:r w:rsidR="00AE5F97">
        <w:rPr>
          <w:rFonts w:ascii="TimesNewRomanPSMT" w:hAnsi="TimesNewRomanPSMT"/>
          <w:color w:val="1E1E21"/>
        </w:rPr>
        <w:t xml:space="preserve"> heavily influenced by their current physiological state (</w:t>
      </w:r>
      <w:r w:rsidR="00D41FFB">
        <w:rPr>
          <w:rFonts w:ascii="TimesNewRomanPSMT" w:hAnsi="TimesNewRomanPSMT"/>
          <w:color w:val="1E1E21"/>
        </w:rPr>
        <w:t xml:space="preserve">Kramer et al., 2016; </w:t>
      </w:r>
      <w:r w:rsidR="00AE5F97">
        <w:rPr>
          <w:rFonts w:ascii="TimesNewRomanPSMT" w:hAnsi="TimesNewRomanPSMT"/>
          <w:color w:val="1E1E21"/>
        </w:rPr>
        <w:t xml:space="preserve">Martin-Ordas &amp; Atance, 2021). </w:t>
      </w:r>
      <w:r w:rsidR="00417FB8">
        <w:rPr>
          <w:color w:val="000000" w:themeColor="text1"/>
        </w:rPr>
        <w:t>Th</w:t>
      </w:r>
      <w:r w:rsidR="00AC2B94">
        <w:rPr>
          <w:color w:val="000000" w:themeColor="text1"/>
        </w:rPr>
        <w:t>e</w:t>
      </w:r>
      <w:r w:rsidR="00417FB8">
        <w:rPr>
          <w:color w:val="000000" w:themeColor="text1"/>
        </w:rPr>
        <w:t xml:space="preserve"> </w:t>
      </w:r>
      <w:r w:rsidR="00115073">
        <w:rPr>
          <w:color w:val="000000" w:themeColor="text1"/>
        </w:rPr>
        <w:t>other-over-</w:t>
      </w:r>
      <w:r w:rsidR="00483145">
        <w:rPr>
          <w:color w:val="000000" w:themeColor="text1"/>
        </w:rPr>
        <w:t>self-effect</w:t>
      </w:r>
      <w:r w:rsidR="00115073">
        <w:rPr>
          <w:color w:val="000000" w:themeColor="text1"/>
        </w:rPr>
        <w:t xml:space="preserve"> has also been reported using </w:t>
      </w:r>
      <w:r w:rsidR="00EB6D15">
        <w:rPr>
          <w:color w:val="000000" w:themeColor="text1"/>
        </w:rPr>
        <w:t xml:space="preserve">a </w:t>
      </w:r>
      <w:r w:rsidR="00115073">
        <w:rPr>
          <w:color w:val="000000" w:themeColor="text1"/>
        </w:rPr>
        <w:t xml:space="preserve">delay of gratification paradigm (Prencipe </w:t>
      </w:r>
      <w:r w:rsidR="00D20139">
        <w:rPr>
          <w:color w:val="000000" w:themeColor="text1"/>
        </w:rPr>
        <w:t xml:space="preserve">&amp; </w:t>
      </w:r>
      <w:r w:rsidR="00115073">
        <w:rPr>
          <w:color w:val="000000" w:themeColor="text1"/>
        </w:rPr>
        <w:t xml:space="preserve">Zelazo, 2005). Specifically, pre-schoolers who adopted </w:t>
      </w:r>
      <w:r w:rsidR="002D6C25">
        <w:rPr>
          <w:color w:val="000000" w:themeColor="text1"/>
        </w:rPr>
        <w:t>a third-person perspective</w:t>
      </w:r>
      <w:r w:rsidR="00115073">
        <w:rPr>
          <w:color w:val="000000" w:themeColor="text1"/>
        </w:rPr>
        <w:t xml:space="preserve"> </w:t>
      </w:r>
      <w:r w:rsidR="00B33511">
        <w:rPr>
          <w:color w:val="000000" w:themeColor="text1"/>
        </w:rPr>
        <w:t xml:space="preserve">made more future-oriented decisions, i.e., selecting the delayed and better reward, whereas children adopting the self and first-person perspective made more impulsive decisions. </w:t>
      </w:r>
    </w:p>
    <w:p w14:paraId="7E39D4FD" w14:textId="201C968C" w:rsidR="008926C1" w:rsidRPr="000E54E2" w:rsidRDefault="000319F4" w:rsidP="00417FB8">
      <w:pPr>
        <w:spacing w:line="360" w:lineRule="auto"/>
        <w:jc w:val="both"/>
      </w:pPr>
      <w:r>
        <w:t xml:space="preserve">      Despite the growing body of literature on pre-schoolers’ development of future-oriented cognition, two areas remain largely under investigated. </w:t>
      </w:r>
      <w:r w:rsidR="003D24F9">
        <w:t xml:space="preserve">First, </w:t>
      </w:r>
      <w:r w:rsidR="003D24F9" w:rsidRPr="000C2700">
        <w:t>data has primarily come from Europe</w:t>
      </w:r>
      <w:r w:rsidR="004A7AA3">
        <w:t xml:space="preserve"> or </w:t>
      </w:r>
      <w:r w:rsidR="003D24F9" w:rsidRPr="000C2700">
        <w:t>Americ</w:t>
      </w:r>
      <w:r w:rsidR="004A7AA3">
        <w:t>a</w:t>
      </w:r>
      <w:r w:rsidR="0055058F">
        <w:t xml:space="preserve">. </w:t>
      </w:r>
      <w:r w:rsidR="0055058F" w:rsidRPr="000C2700">
        <w:t xml:space="preserve">To our knowledge, only </w:t>
      </w:r>
      <w:r w:rsidR="005A3E21">
        <w:t>two</w:t>
      </w:r>
      <w:r w:rsidR="0055058F" w:rsidRPr="000C2700">
        <w:t xml:space="preserve"> stud</w:t>
      </w:r>
      <w:r w:rsidR="005A3E21">
        <w:t>ies</w:t>
      </w:r>
      <w:r w:rsidR="0055058F" w:rsidRPr="000C2700">
        <w:t xml:space="preserve"> ha</w:t>
      </w:r>
      <w:r w:rsidR="004A7AA3">
        <w:t>ve</w:t>
      </w:r>
      <w:r w:rsidR="0055058F" w:rsidRPr="000C2700">
        <w:t xml:space="preserve"> examined and </w:t>
      </w:r>
      <w:r w:rsidR="00A60ED2">
        <w:t>contrasted</w:t>
      </w:r>
      <w:r w:rsidR="00A60ED2" w:rsidRPr="000C2700">
        <w:t xml:space="preserve"> </w:t>
      </w:r>
      <w:r w:rsidR="0055058F" w:rsidRPr="000C2700">
        <w:t xml:space="preserve">future-oriented cognition between different cultures. </w:t>
      </w:r>
      <w:r w:rsidR="004A7AA3">
        <w:t xml:space="preserve">In comparing children from an </w:t>
      </w:r>
      <w:r w:rsidR="004A7AA3" w:rsidRPr="000C2700">
        <w:t>Australian urban area and two rural communities, the Indigenous Australian and the South African Bushman</w:t>
      </w:r>
      <w:r w:rsidR="004A7AA3">
        <w:t>, t</w:t>
      </w:r>
      <w:r w:rsidR="000E54E2">
        <w:t xml:space="preserve">he overall developmental trajectory of children’s ability to </w:t>
      </w:r>
      <w:r w:rsidR="000E54E2" w:rsidRPr="000C2700">
        <w:t xml:space="preserve">understand and prepare for alternative future possibilities </w:t>
      </w:r>
      <w:r w:rsidR="000E54E2">
        <w:t>did not differ (</w:t>
      </w:r>
      <w:r w:rsidR="000E54E2" w:rsidRPr="000C2700">
        <w:t>Redshaw et al</w:t>
      </w:r>
      <w:r w:rsidR="000E54E2">
        <w:t xml:space="preserve">., </w:t>
      </w:r>
      <w:r w:rsidR="000E54E2" w:rsidRPr="000C2700">
        <w:t>2019)</w:t>
      </w:r>
      <w:r w:rsidR="000E54E2">
        <w:t xml:space="preserve">. </w:t>
      </w:r>
      <w:r w:rsidR="006855E0">
        <w:t>On the contrary</w:t>
      </w:r>
      <w:r w:rsidR="000E54E2">
        <w:t xml:space="preserve">, </w:t>
      </w:r>
      <w:r w:rsidR="000E54E2" w:rsidRPr="00AE5F97">
        <w:rPr>
          <w:color w:val="000000" w:themeColor="text1"/>
        </w:rPr>
        <w:t xml:space="preserve">4-year-old Rural </w:t>
      </w:r>
      <w:r w:rsidR="00281A02" w:rsidRPr="00AE5F97">
        <w:rPr>
          <w:color w:val="000000" w:themeColor="text1"/>
        </w:rPr>
        <w:t>Cameroonian</w:t>
      </w:r>
      <w:r w:rsidR="000E54E2" w:rsidRPr="00AE5F97">
        <w:rPr>
          <w:color w:val="000000" w:themeColor="text1"/>
        </w:rPr>
        <w:t xml:space="preserve"> Nso pre-schoolers demonstrated greater capacity of delay of gratification </w:t>
      </w:r>
      <w:r w:rsidR="00BD6392">
        <w:rPr>
          <w:color w:val="000000" w:themeColor="text1"/>
        </w:rPr>
        <w:t>than</w:t>
      </w:r>
      <w:r w:rsidR="000E54E2" w:rsidRPr="00AE5F97">
        <w:rPr>
          <w:color w:val="000000" w:themeColor="text1"/>
        </w:rPr>
        <w:t xml:space="preserve"> their German peers from urban areas </w:t>
      </w:r>
      <w:r w:rsidR="000E54E2">
        <w:rPr>
          <w:color w:val="000000" w:themeColor="text1"/>
        </w:rPr>
        <w:t xml:space="preserve">in the classic </w:t>
      </w:r>
      <w:r w:rsidR="00281A02">
        <w:rPr>
          <w:color w:val="000000" w:themeColor="text1"/>
        </w:rPr>
        <w:t>Marshmallow</w:t>
      </w:r>
      <w:r w:rsidR="000E54E2">
        <w:rPr>
          <w:color w:val="000000" w:themeColor="text1"/>
        </w:rPr>
        <w:t xml:space="preserve"> test </w:t>
      </w:r>
      <w:r w:rsidR="000E54E2" w:rsidRPr="00AE5F97">
        <w:rPr>
          <w:color w:val="000000" w:themeColor="text1"/>
        </w:rPr>
        <w:t>(Lamm et al., 2017</w:t>
      </w:r>
      <w:r w:rsidR="000E54E2">
        <w:rPr>
          <w:color w:val="000000" w:themeColor="text1"/>
        </w:rPr>
        <w:t>;</w:t>
      </w:r>
      <w:r w:rsidR="000E54E2" w:rsidRPr="000E54E2">
        <w:rPr>
          <w:color w:val="000000" w:themeColor="text1"/>
        </w:rPr>
        <w:t xml:space="preserve"> </w:t>
      </w:r>
      <w:r w:rsidR="000E54E2" w:rsidRPr="00AE5F97">
        <w:rPr>
          <w:color w:val="000000" w:themeColor="text1"/>
        </w:rPr>
        <w:t>Mischel &amp; Ebbesen, 1970).</w:t>
      </w:r>
      <w:r w:rsidR="000E54E2">
        <w:rPr>
          <w:color w:val="000000" w:themeColor="text1"/>
        </w:rPr>
        <w:t xml:space="preserve"> </w:t>
      </w:r>
    </w:p>
    <w:p w14:paraId="4F3186BC" w14:textId="1B7BFC28" w:rsidR="001864FD" w:rsidRDefault="003C0303" w:rsidP="001864FD">
      <w:pPr>
        <w:spacing w:line="360" w:lineRule="auto"/>
        <w:jc w:val="both"/>
      </w:pPr>
      <w:r>
        <w:t xml:space="preserve"> </w:t>
      </w:r>
      <w:r w:rsidR="008926C1">
        <w:t xml:space="preserve">      </w:t>
      </w:r>
      <w:r w:rsidR="0055058F" w:rsidRPr="000C2700">
        <w:t>Cognitive development is a malleable and context-specific process</w:t>
      </w:r>
      <w:r w:rsidR="00DB7CC9">
        <w:t>,</w:t>
      </w:r>
      <w:r w:rsidR="0055058F" w:rsidRPr="000C2700">
        <w:t xml:space="preserve"> which is sensitive to social and cultural influences (Henrich, Heine, Nore</w:t>
      </w:r>
      <w:r w:rsidR="0075373C">
        <w:t>n</w:t>
      </w:r>
      <w:r w:rsidR="0055058F" w:rsidRPr="000C2700">
        <w:t>zayan, 2010; Wang, 2016).</w:t>
      </w:r>
      <w:r w:rsidR="008926C1">
        <w:t xml:space="preserve"> </w:t>
      </w:r>
      <w:r w:rsidR="00487729">
        <w:t>F</w:t>
      </w:r>
      <w:r w:rsidR="008926C1">
        <w:t xml:space="preserve">ew studies </w:t>
      </w:r>
      <w:r w:rsidR="00487729">
        <w:t xml:space="preserve">have </w:t>
      </w:r>
      <w:r w:rsidR="008926C1">
        <w:t>te</w:t>
      </w:r>
      <w:r w:rsidR="00487729">
        <w:t>sted</w:t>
      </w:r>
      <w:r w:rsidR="008926C1">
        <w:t xml:space="preserve"> children’s future-oriented cognition from other cultures</w:t>
      </w:r>
      <w:r w:rsidR="00487729">
        <w:t>. Therefore,</w:t>
      </w:r>
      <w:r w:rsidR="008926C1">
        <w:t xml:space="preserve"> </w:t>
      </w:r>
      <w:r w:rsidR="00487729">
        <w:t>the</w:t>
      </w:r>
      <w:r w:rsidR="008926C1">
        <w:t xml:space="preserve"> existing body of knowledge of its </w:t>
      </w:r>
      <w:r w:rsidR="003D24F9" w:rsidRPr="000C2700">
        <w:t>developmental trajectory and cognitive correlates could be culturally skewed and biased</w:t>
      </w:r>
      <w:r w:rsidR="00FF132F">
        <w:t xml:space="preserve">, </w:t>
      </w:r>
      <w:r w:rsidR="00487729">
        <w:t xml:space="preserve">hence </w:t>
      </w:r>
      <w:r w:rsidR="00FF132F">
        <w:t xml:space="preserve">more effort is needed to </w:t>
      </w:r>
      <w:r w:rsidR="00FF132F" w:rsidRPr="000C2700">
        <w:t xml:space="preserve">examine cognitive development outside </w:t>
      </w:r>
      <w:r w:rsidR="00487729">
        <w:t>of</w:t>
      </w:r>
      <w:r w:rsidR="00487729" w:rsidRPr="000C2700">
        <w:t xml:space="preserve"> </w:t>
      </w:r>
      <w:r w:rsidR="00FF132F" w:rsidRPr="000C2700">
        <w:t xml:space="preserve">Western societies </w:t>
      </w:r>
      <w:r w:rsidR="003D24F9" w:rsidRPr="000C2700">
        <w:t xml:space="preserve">(Nielsen &amp; Haun, 2016). </w:t>
      </w:r>
    </w:p>
    <w:p w14:paraId="71F27397" w14:textId="5212823A" w:rsidR="000D132D" w:rsidRDefault="001864FD" w:rsidP="00417FB8">
      <w:pPr>
        <w:spacing w:line="360" w:lineRule="auto"/>
        <w:jc w:val="both"/>
      </w:pPr>
      <w:r>
        <w:t xml:space="preserve">      </w:t>
      </w:r>
      <w:r w:rsidR="008437C9">
        <w:t xml:space="preserve">Notably, </w:t>
      </w:r>
      <w:r w:rsidR="000D132D">
        <w:t>cross-cultural research ha</w:t>
      </w:r>
      <w:r w:rsidR="008437C9">
        <w:t>s</w:t>
      </w:r>
      <w:r w:rsidR="000D132D">
        <w:t xml:space="preserve"> </w:t>
      </w:r>
      <w:r w:rsidR="00F83A17">
        <w:t xml:space="preserve">tended to </w:t>
      </w:r>
      <w:r w:rsidR="007A124B">
        <w:t>focus on the comparison</w:t>
      </w:r>
      <w:r w:rsidR="008437C9">
        <w:t>s</w:t>
      </w:r>
      <w:r w:rsidR="007A124B">
        <w:t xml:space="preserve"> between children from</w:t>
      </w:r>
      <w:r w:rsidR="008437C9">
        <w:t xml:space="preserve"> </w:t>
      </w:r>
      <w:r w:rsidR="007A124B">
        <w:t>collectivistic cultures, i.e. Ch</w:t>
      </w:r>
      <w:r w:rsidR="008437C9">
        <w:t xml:space="preserve">inese backgrounds, </w:t>
      </w:r>
      <w:r w:rsidR="007A124B">
        <w:t>and children from individualistic countries, i.e. European American societies</w:t>
      </w:r>
      <w:r w:rsidR="00AE09E3">
        <w:t xml:space="preserve"> (</w:t>
      </w:r>
      <w:r w:rsidR="00AE09E3" w:rsidRPr="000C2700">
        <w:t>Sabbagh, Xu, Carlson, Moses, &amp; Lee, 2006</w:t>
      </w:r>
      <w:r w:rsidR="00AE09E3">
        <w:t>; Wang, 2018)</w:t>
      </w:r>
      <w:r w:rsidR="008437C9">
        <w:t xml:space="preserve">. </w:t>
      </w:r>
      <w:r w:rsidRPr="00A34021">
        <w:t xml:space="preserve">Broadly speaking, Western societies are characterised as individualistic given their emphasis on independence, self-expression and autonomy, whereas collectivistic East Asian cultures encourage interdependence, obedience and social connections (Oyserman, Coon, &amp; Kemmelmeier, 2002; Trommsdorff, 2009). </w:t>
      </w:r>
      <w:r>
        <w:t>The contrast between “I” versus “W</w:t>
      </w:r>
      <w:r w:rsidR="00B73532">
        <w:t>e</w:t>
      </w:r>
      <w:r>
        <w:t>” culture ha</w:t>
      </w:r>
      <w:r w:rsidR="00546BF1">
        <w:t>s</w:t>
      </w:r>
      <w:r>
        <w:t xml:space="preserve"> been supported by cross-cultural </w:t>
      </w:r>
      <w:r w:rsidR="007B395C">
        <w:t xml:space="preserve">variations </w:t>
      </w:r>
      <w:r>
        <w:t>in memory, attention and perception (</w:t>
      </w:r>
      <w:r w:rsidRPr="00A34021">
        <w:t>Cohen &amp; Kitayama, 2007;</w:t>
      </w:r>
      <w:r w:rsidR="00546BF1">
        <w:t xml:space="preserve"> Greenfield, Keller, Fuli</w:t>
      </w:r>
      <w:r w:rsidR="00E5178C">
        <w:t>g</w:t>
      </w:r>
      <w:r w:rsidR="00546BF1">
        <w:t>ni, &amp; Maynard, 2003</w:t>
      </w:r>
      <w:r>
        <w:t xml:space="preserve">). </w:t>
      </w:r>
      <w:r w:rsidR="00F83A17">
        <w:t>Furthermore</w:t>
      </w:r>
      <w:r>
        <w:t xml:space="preserve">, </w:t>
      </w:r>
      <w:r w:rsidR="00546BF1">
        <w:t xml:space="preserve">Chinese adults </w:t>
      </w:r>
      <w:r w:rsidR="00DB7CC9">
        <w:lastRenderedPageBreak/>
        <w:t xml:space="preserve">have </w:t>
      </w:r>
      <w:r w:rsidR="00546BF1">
        <w:t xml:space="preserve">shown </w:t>
      </w:r>
      <w:r w:rsidR="000E4E1B">
        <w:t xml:space="preserve">other-oriented bias in </w:t>
      </w:r>
      <w:r w:rsidR="004F7139">
        <w:t xml:space="preserve">contrast </w:t>
      </w:r>
      <w:r w:rsidR="000E4E1B">
        <w:t xml:space="preserve">to Western counterparts who </w:t>
      </w:r>
      <w:r w:rsidR="004F7139">
        <w:t xml:space="preserve">typically </w:t>
      </w:r>
      <w:r w:rsidR="000E4E1B">
        <w:t xml:space="preserve">demonstrated greater egocentric bias in </w:t>
      </w:r>
      <w:r w:rsidR="00EA2B83">
        <w:t xml:space="preserve">a </w:t>
      </w:r>
      <w:r w:rsidR="000E4E1B">
        <w:t>visual perspective</w:t>
      </w:r>
      <w:r w:rsidR="00A725E6">
        <w:t>-</w:t>
      </w:r>
      <w:r w:rsidR="000E4E1B">
        <w:t xml:space="preserve">taking task (Kessler, Cao, O’Shea, &amp; Wang, 2014; Wu &amp; Keysar, 2007). </w:t>
      </w:r>
      <w:r w:rsidR="00AE09E3">
        <w:t>Therefore, t</w:t>
      </w:r>
      <w:r w:rsidR="000E4E1B">
        <w:t>esting the future preference task</w:t>
      </w:r>
      <w:r w:rsidR="00DB7CC9">
        <w:t xml:space="preserve"> -</w:t>
      </w:r>
      <w:r w:rsidR="00AF668C">
        <w:t xml:space="preserve"> a perspective</w:t>
      </w:r>
      <w:r w:rsidR="00C44611">
        <w:t>-</w:t>
      </w:r>
      <w:r w:rsidR="00AF668C">
        <w:t>taking task of future mental states</w:t>
      </w:r>
      <w:r w:rsidR="00DB7CC9">
        <w:t xml:space="preserve"> -</w:t>
      </w:r>
      <w:r w:rsidR="00AF668C">
        <w:t xml:space="preserve"> </w:t>
      </w:r>
      <w:r w:rsidR="00AE09E3">
        <w:t>with</w:t>
      </w:r>
      <w:r w:rsidR="000E4E1B">
        <w:t xml:space="preserve"> Chinese</w:t>
      </w:r>
      <w:r w:rsidR="00AE09E3">
        <w:t xml:space="preserve"> and British pre-schoolers</w:t>
      </w:r>
      <w:r w:rsidR="00AF668C">
        <w:t xml:space="preserve"> </w:t>
      </w:r>
      <w:r w:rsidR="002B0027">
        <w:t>makes</w:t>
      </w:r>
      <w:r w:rsidR="00211D1B">
        <w:t xml:space="preserve"> </w:t>
      </w:r>
      <w:r w:rsidR="00DB7CC9">
        <w:t xml:space="preserve">a </w:t>
      </w:r>
      <w:r w:rsidR="00211D1B">
        <w:t>unique contribution to the field by studying future-oriented cognition</w:t>
      </w:r>
      <w:r w:rsidR="00AF668C">
        <w:t xml:space="preserve"> through</w:t>
      </w:r>
      <w:r w:rsidR="00211D1B">
        <w:t xml:space="preserve"> the developmental as well as </w:t>
      </w:r>
      <w:r w:rsidR="001804B4">
        <w:t xml:space="preserve">the </w:t>
      </w:r>
      <w:r w:rsidR="00211D1B">
        <w:t xml:space="preserve">cultural </w:t>
      </w:r>
      <w:r w:rsidR="006C5B1E">
        <w:t>lens</w:t>
      </w:r>
      <w:r w:rsidR="00211D1B">
        <w:t xml:space="preserve">. </w:t>
      </w:r>
    </w:p>
    <w:p w14:paraId="242846E6" w14:textId="0FE97D49" w:rsidR="001657BB" w:rsidRDefault="00417FB8" w:rsidP="00417FB8">
      <w:pPr>
        <w:spacing w:line="360" w:lineRule="auto"/>
        <w:jc w:val="both"/>
      </w:pPr>
      <w:r>
        <w:t xml:space="preserve">      </w:t>
      </w:r>
      <w:r w:rsidR="000743AC">
        <w:t>Less is known about the cognitive correlates of future-oriented cognition and its underlying mechanism c</w:t>
      </w:r>
      <w:r w:rsidR="008B2241">
        <w:t xml:space="preserve">ompared </w:t>
      </w:r>
      <w:r w:rsidR="000743AC">
        <w:t xml:space="preserve">with </w:t>
      </w:r>
      <w:r w:rsidR="008B2241">
        <w:t xml:space="preserve">the </w:t>
      </w:r>
      <w:r w:rsidR="001D6F92">
        <w:t>rich literature on</w:t>
      </w:r>
      <w:r w:rsidR="008B2241">
        <w:t xml:space="preserve"> age-related </w:t>
      </w:r>
      <w:r w:rsidR="000743AC">
        <w:t xml:space="preserve">increase in </w:t>
      </w:r>
      <w:r w:rsidR="008B2241">
        <w:t xml:space="preserve">performance during the pre-school </w:t>
      </w:r>
      <w:r w:rsidR="000743AC">
        <w:t xml:space="preserve">years </w:t>
      </w:r>
      <w:r w:rsidR="008B2241">
        <w:t>(</w:t>
      </w:r>
      <w:r w:rsidR="00D66D1A">
        <w:t xml:space="preserve">e.g., </w:t>
      </w:r>
      <w:r w:rsidR="008B2241">
        <w:t>Atance, 2015</w:t>
      </w:r>
      <w:r w:rsidR="001326F4">
        <w:t>; Clayton, 2014</w:t>
      </w:r>
      <w:r w:rsidR="008B2241">
        <w:t>).</w:t>
      </w:r>
      <w:r w:rsidR="001D5C95">
        <w:t xml:space="preserve"> </w:t>
      </w:r>
      <w:r w:rsidR="002C4D18">
        <w:t>T</w:t>
      </w:r>
      <w:r w:rsidR="001D5C95">
        <w:t xml:space="preserve">heory of </w:t>
      </w:r>
      <w:r w:rsidR="001D6F92">
        <w:t>m</w:t>
      </w:r>
      <w:r w:rsidR="00D66D1A">
        <w:t xml:space="preserve">ind </w:t>
      </w:r>
      <w:r w:rsidR="001D5C95">
        <w:t xml:space="preserve">and executive function have </w:t>
      </w:r>
      <w:r w:rsidR="00776C73">
        <w:t xml:space="preserve">both </w:t>
      </w:r>
      <w:r w:rsidR="001D5C95">
        <w:t xml:space="preserve">been proposed to </w:t>
      </w:r>
      <w:r w:rsidR="00483145">
        <w:t>be related</w:t>
      </w:r>
      <w:r w:rsidR="001D5C95">
        <w:t xml:space="preserve"> to children’s future-oriented cognition </w:t>
      </w:r>
      <w:r w:rsidR="00A321D9">
        <w:t>(Buckner &amp; Carroll, 2007</w:t>
      </w:r>
      <w:r w:rsidR="004D19D4">
        <w:t>;</w:t>
      </w:r>
      <w:r w:rsidR="004D19D4" w:rsidRPr="004D19D4">
        <w:t xml:space="preserve"> </w:t>
      </w:r>
      <w:r w:rsidR="004D19D4" w:rsidRPr="000C2700">
        <w:t>Suddendorf &amp; Corballis, 2007</w:t>
      </w:r>
      <w:r w:rsidR="00A321D9">
        <w:t>)</w:t>
      </w:r>
      <w:r w:rsidR="00DB7CC9">
        <w:t>.</w:t>
      </w:r>
      <w:r w:rsidR="00A321D9">
        <w:t xml:space="preserve"> </w:t>
      </w:r>
      <w:r w:rsidR="00390936">
        <w:t xml:space="preserve">Given the well-established East versus West differences </w:t>
      </w:r>
      <w:r w:rsidR="00CD6FC5">
        <w:t>in</w:t>
      </w:r>
      <w:r w:rsidR="00390936">
        <w:t xml:space="preserve"> executive function and </w:t>
      </w:r>
      <w:r w:rsidR="00615C28">
        <w:t>t</w:t>
      </w:r>
      <w:r w:rsidR="00390936">
        <w:t xml:space="preserve">heory of </w:t>
      </w:r>
      <w:r w:rsidR="00615C28">
        <w:t>m</w:t>
      </w:r>
      <w:r w:rsidR="00390936">
        <w:t>ind, c</w:t>
      </w:r>
      <w:r w:rsidR="001D5C95">
        <w:t xml:space="preserve">ross-cultural research offers the ideal testing ground </w:t>
      </w:r>
      <w:r w:rsidR="00390936">
        <w:t xml:space="preserve">to </w:t>
      </w:r>
      <w:r w:rsidR="002D008B">
        <w:t>explore</w:t>
      </w:r>
      <w:r w:rsidR="00390936">
        <w:t xml:space="preserve"> </w:t>
      </w:r>
      <w:r w:rsidR="00C7791C">
        <w:t>the</w:t>
      </w:r>
      <w:r w:rsidR="00390936">
        <w:t xml:space="preserve"> cognitive </w:t>
      </w:r>
      <w:r w:rsidR="005006B7">
        <w:t>domain</w:t>
      </w:r>
      <w:r w:rsidR="002D008B">
        <w:t>s</w:t>
      </w:r>
      <w:r w:rsidR="00390936">
        <w:t xml:space="preserve"> underly</w:t>
      </w:r>
      <w:r w:rsidR="00C7791C">
        <w:t>ing</w:t>
      </w:r>
      <w:r w:rsidR="00390936">
        <w:t xml:space="preserve"> children’s </w:t>
      </w:r>
      <w:r w:rsidR="005006B7">
        <w:t>ability</w:t>
      </w:r>
      <w:r w:rsidR="00390936">
        <w:t xml:space="preserve"> to understand and plan for the future</w:t>
      </w:r>
      <w:r w:rsidR="00A321D9">
        <w:t xml:space="preserve">. </w:t>
      </w:r>
    </w:p>
    <w:p w14:paraId="0B0EC261" w14:textId="67D7EBB7" w:rsidR="000510D7" w:rsidRDefault="001657BB" w:rsidP="00417FB8">
      <w:pPr>
        <w:spacing w:line="360" w:lineRule="auto"/>
        <w:jc w:val="both"/>
      </w:pPr>
      <w:r>
        <w:t xml:space="preserve">      </w:t>
      </w:r>
      <w:r w:rsidR="004C7A0E">
        <w:t>The first account</w:t>
      </w:r>
      <w:r w:rsidR="002A53A4">
        <w:t xml:space="preserve">, proposed by Buckner &amp; Carroll (2007), </w:t>
      </w:r>
      <w:r w:rsidR="004C7A0E">
        <w:t>suggest</w:t>
      </w:r>
      <w:r w:rsidR="00575214">
        <w:t>s</w:t>
      </w:r>
      <w:r w:rsidR="004C7A0E">
        <w:t xml:space="preserve"> that </w:t>
      </w:r>
      <w:r w:rsidR="002A53A4">
        <w:t>episodic memory, episodic future thinking, theory of mind and spatial navigation rely on a common cognitive mechanism of self-projection. Th</w:t>
      </w:r>
      <w:r w:rsidR="00823A92">
        <w:t>is</w:t>
      </w:r>
      <w:r w:rsidR="002A53A4">
        <w:t xml:space="preserve"> self-projection account proposes that </w:t>
      </w:r>
      <w:r w:rsidR="006C42DD">
        <w:t xml:space="preserve">the </w:t>
      </w:r>
      <w:r w:rsidR="002A53A4">
        <w:t xml:space="preserve">ability to disengage from the immediate present and to shift perspective to alternative temporal, mental and spatial situations </w:t>
      </w:r>
      <w:r w:rsidR="00293F6E">
        <w:t xml:space="preserve">is </w:t>
      </w:r>
      <w:r w:rsidR="00483145">
        <w:t>support</w:t>
      </w:r>
      <w:r w:rsidR="00293F6E">
        <w:t>ed by</w:t>
      </w:r>
      <w:r w:rsidR="002A53A4">
        <w:t xml:space="preserve"> </w:t>
      </w:r>
      <w:r w:rsidR="001C3D1A">
        <w:t>the</w:t>
      </w:r>
      <w:r w:rsidR="00C14173">
        <w:t>se</w:t>
      </w:r>
      <w:r w:rsidR="001C3D1A">
        <w:t xml:space="preserve"> </w:t>
      </w:r>
      <w:r w:rsidR="002A53A4">
        <w:t xml:space="preserve">different </w:t>
      </w:r>
      <w:r w:rsidR="006C42DD">
        <w:t xml:space="preserve">yet overlapping </w:t>
      </w:r>
      <w:r w:rsidR="002A53A4">
        <w:t xml:space="preserve">cognitive </w:t>
      </w:r>
      <w:r w:rsidR="001C3D1A">
        <w:t>capacities</w:t>
      </w:r>
      <w:r w:rsidR="002A53A4">
        <w:t xml:space="preserve">. </w:t>
      </w:r>
      <w:r>
        <w:t>Theory of mind refers to the ability</w:t>
      </w:r>
      <w:r w:rsidR="00F30736">
        <w:t xml:space="preserve"> t</w:t>
      </w:r>
      <w:r>
        <w:t xml:space="preserve">o perceive and attribute different internal </w:t>
      </w:r>
      <w:r w:rsidR="00F30736">
        <w:t>mental</w:t>
      </w:r>
      <w:r>
        <w:t xml:space="preserve"> states in oneself and others</w:t>
      </w:r>
      <w:r w:rsidR="00652798">
        <w:t>,</w:t>
      </w:r>
      <w:r>
        <w:t xml:space="preserve"> which </w:t>
      </w:r>
      <w:r w:rsidR="005666FC">
        <w:t xml:space="preserve">includes an </w:t>
      </w:r>
      <w:r>
        <w:t xml:space="preserve">understanding of desires, beliefs, emotions, knowledge and intentions (Wellman, Cross, &amp; Watson, 2001). Intuitively, the centrality of future-oriented cognition and theory of mind both involve </w:t>
      </w:r>
      <w:r w:rsidR="00A259AF">
        <w:t xml:space="preserve">a </w:t>
      </w:r>
      <w:r>
        <w:t>shift in perspective</w:t>
      </w:r>
      <w:r w:rsidR="000C77B6">
        <w:t>.</w:t>
      </w:r>
      <w:r>
        <w:t xml:space="preserve"> </w:t>
      </w:r>
      <w:r w:rsidR="000C77B6">
        <w:t>I</w:t>
      </w:r>
      <w:r>
        <w:t>n theory of mind</w:t>
      </w:r>
      <w:r w:rsidR="00652798">
        <w:t>,</w:t>
      </w:r>
      <w:r>
        <w:t xml:space="preserve"> it is the shift between one’s own mental states to others whereas with future-oriented cognition</w:t>
      </w:r>
      <w:r w:rsidR="00652798">
        <w:t>,</w:t>
      </w:r>
      <w:r>
        <w:t xml:space="preserve"> it is the projection from current standpoints to future perspectives. Thus, a better understanding of how mental states differ among people could,</w:t>
      </w:r>
      <w:r w:rsidR="00CC4F89">
        <w:t xml:space="preserve"> </w:t>
      </w:r>
      <w:r>
        <w:t xml:space="preserve">in principle, transfer to facilitate the ability to anticipate mental states changes within the same person at different temporal points. </w:t>
      </w:r>
      <w:r w:rsidR="000510D7">
        <w:t xml:space="preserve">Indirect </w:t>
      </w:r>
      <w:r w:rsidR="001C3D1A">
        <w:t>evidence on the self-projection account</w:t>
      </w:r>
      <w:r w:rsidR="00CC4F89">
        <w:t xml:space="preserve"> and relationship between theory of mind and future-oriented cognition</w:t>
      </w:r>
      <w:r w:rsidR="001C3D1A">
        <w:t xml:space="preserve"> come</w:t>
      </w:r>
      <w:r w:rsidR="00652798">
        <w:t>s</w:t>
      </w:r>
      <w:r w:rsidR="001C3D1A">
        <w:t xml:space="preserve"> from studies </w:t>
      </w:r>
      <w:r w:rsidR="00F56DC7">
        <w:t xml:space="preserve">highlighting </w:t>
      </w:r>
      <w:r w:rsidR="00904256">
        <w:t>their</w:t>
      </w:r>
      <w:r w:rsidR="001C3D1A">
        <w:t xml:space="preserve"> parallel developmental </w:t>
      </w:r>
      <w:r w:rsidR="003C0E6B">
        <w:t>timing</w:t>
      </w:r>
      <w:r w:rsidR="00F30736">
        <w:t xml:space="preserve"> </w:t>
      </w:r>
      <w:r w:rsidR="00276993">
        <w:t>(Atance &amp; O’Nei</w:t>
      </w:r>
      <w:r w:rsidR="002D7E44">
        <w:t>ll</w:t>
      </w:r>
      <w:r w:rsidR="008775CA">
        <w:t xml:space="preserve">, </w:t>
      </w:r>
      <w:r w:rsidR="00276993">
        <w:t>2005, Suddendorf et al., 201</w:t>
      </w:r>
      <w:r w:rsidR="002D7E44">
        <w:t>1</w:t>
      </w:r>
      <w:r w:rsidR="00276993">
        <w:t>; Wellman &amp; Liu, 2004</w:t>
      </w:r>
      <w:r w:rsidR="000510D7">
        <w:t xml:space="preserve">; </w:t>
      </w:r>
      <w:r w:rsidR="00276993">
        <w:t>Perner, Kloo, &amp; Gornik, 2007</w:t>
      </w:r>
      <w:r w:rsidR="006C42DD">
        <w:t xml:space="preserve">), </w:t>
      </w:r>
      <w:r w:rsidR="001C3D1A">
        <w:t>a</w:t>
      </w:r>
      <w:r w:rsidR="008835D0">
        <w:t>s well as</w:t>
      </w:r>
      <w:r w:rsidR="001C3D1A">
        <w:t xml:space="preserve"> the</w:t>
      </w:r>
      <w:r w:rsidR="00F4269D">
        <w:t>ir</w:t>
      </w:r>
      <w:r w:rsidR="001C3D1A">
        <w:t xml:space="preserve"> common </w:t>
      </w:r>
      <w:r w:rsidR="00276993">
        <w:t xml:space="preserve">neural networks and structures (Addis, Wong, Schacter, 2007; Spreng, Mar, &amp; Kim, 2009). </w:t>
      </w:r>
    </w:p>
    <w:p w14:paraId="470539E2" w14:textId="6F0CF941" w:rsidR="000510D7" w:rsidRDefault="000510D7" w:rsidP="00417FB8">
      <w:pPr>
        <w:spacing w:line="360" w:lineRule="auto"/>
        <w:jc w:val="both"/>
      </w:pPr>
      <w:r>
        <w:t xml:space="preserve">      </w:t>
      </w:r>
      <w:r w:rsidR="00560457">
        <w:t>Several</w:t>
      </w:r>
      <w:r>
        <w:t xml:space="preserve"> studies </w:t>
      </w:r>
      <w:r w:rsidR="003251D2">
        <w:t xml:space="preserve">have </w:t>
      </w:r>
      <w:r>
        <w:t xml:space="preserve">directly tested the relationship between theory of mind and future-oriented cognition in children. </w:t>
      </w:r>
      <w:r w:rsidRPr="000C2700">
        <w:t xml:space="preserve">Notably, children’s performance in the widely used </w:t>
      </w:r>
      <w:r w:rsidR="0012595F">
        <w:t>‘</w:t>
      </w:r>
      <w:r w:rsidRPr="000C2700">
        <w:t>false belief</w:t>
      </w:r>
      <w:r w:rsidR="0012595F">
        <w:t>’</w:t>
      </w:r>
      <w:r w:rsidRPr="000C2700">
        <w:t xml:space="preserve"> </w:t>
      </w:r>
      <w:r w:rsidRPr="000C2700">
        <w:lastRenderedPageBreak/>
        <w:t>task was related to their saving behaviours for future resources (Metcalf &amp; Atance, 2011) as well as capacity to remember and act upon future events (Ford</w:t>
      </w:r>
      <w:r w:rsidR="00C928F9" w:rsidRPr="000C2700">
        <w:t>, Driscoll, Shum, &amp; Macaulay, 2012</w:t>
      </w:r>
      <w:r w:rsidRPr="000C2700">
        <w:t xml:space="preserve">). </w:t>
      </w:r>
      <w:r w:rsidR="00BB66F3">
        <w:t>However,</w:t>
      </w:r>
      <w:r w:rsidR="00BB66F3" w:rsidRPr="000C2700">
        <w:t xml:space="preserve"> </w:t>
      </w:r>
      <w:r w:rsidRPr="000C2700">
        <w:t>Hanson et al. (2014)</w:t>
      </w:r>
      <w:r>
        <w:t xml:space="preserve"> </w:t>
      </w:r>
      <w:r w:rsidRPr="000C2700">
        <w:t xml:space="preserve">failed to find </w:t>
      </w:r>
      <w:r w:rsidR="00246AD5">
        <w:t xml:space="preserve">an </w:t>
      </w:r>
      <w:r w:rsidRPr="000C2700">
        <w:t xml:space="preserve">association between </w:t>
      </w:r>
      <w:r w:rsidR="0044018F">
        <w:t xml:space="preserve">performance on </w:t>
      </w:r>
      <w:r w:rsidRPr="000C2700">
        <w:t xml:space="preserve">standardised theory of mind tasks and </w:t>
      </w:r>
      <w:r w:rsidR="0044018F">
        <w:t xml:space="preserve">children’s ability to </w:t>
      </w:r>
      <w:r w:rsidR="00412A4C">
        <w:t xml:space="preserve">anticipate future physiological states, plan </w:t>
      </w:r>
      <w:r w:rsidR="00666D38">
        <w:t xml:space="preserve">for </w:t>
      </w:r>
      <w:r w:rsidR="00412A4C">
        <w:t xml:space="preserve">future needs and judge temporal distance of future events. </w:t>
      </w:r>
      <w:r w:rsidR="005D367F">
        <w:t>Further, a</w:t>
      </w:r>
      <w:r w:rsidR="00580796">
        <w:t xml:space="preserve"> recent study</w:t>
      </w:r>
      <w:r w:rsidR="00C76397">
        <w:t xml:space="preserve">, </w:t>
      </w:r>
      <w:r w:rsidR="00783E63">
        <w:t xml:space="preserve">using </w:t>
      </w:r>
      <w:r w:rsidR="00652798">
        <w:t xml:space="preserve">a </w:t>
      </w:r>
      <w:r w:rsidR="00783E63">
        <w:t xml:space="preserve">latent analytic approach, did not find support of a common </w:t>
      </w:r>
      <w:r w:rsidR="00C37C6F">
        <w:t xml:space="preserve">multidimensional </w:t>
      </w:r>
      <w:r w:rsidR="00783E63">
        <w:t>latent factor underlying the various abilit</w:t>
      </w:r>
      <w:r w:rsidR="00B61E4E">
        <w:t>ies</w:t>
      </w:r>
      <w:r w:rsidR="00783E63">
        <w:t xml:space="preserve"> of episodic memory, episodic future thinking, theory of mind and spatial navigation (Immel et al., 2022). </w:t>
      </w:r>
    </w:p>
    <w:p w14:paraId="02B9D800" w14:textId="631BE7A8" w:rsidR="0099624E" w:rsidRPr="000C2700" w:rsidRDefault="00BF1626" w:rsidP="00BF1626">
      <w:pPr>
        <w:spacing w:line="360" w:lineRule="auto"/>
        <w:jc w:val="both"/>
      </w:pPr>
      <w:r>
        <w:t xml:space="preserve">      </w:t>
      </w:r>
      <w:r w:rsidR="001146A4">
        <w:t>C</w:t>
      </w:r>
      <w:r>
        <w:t>hildren grow</w:t>
      </w:r>
      <w:r w:rsidR="00652798">
        <w:t>ing</w:t>
      </w:r>
      <w:r>
        <w:t xml:space="preserve"> up in </w:t>
      </w:r>
      <w:r w:rsidR="00C37C6F">
        <w:t>Western</w:t>
      </w:r>
      <w:r w:rsidR="002977C4">
        <w:t xml:space="preserve"> societies</w:t>
      </w:r>
      <w:r>
        <w:t xml:space="preserve"> generally outperform their peers in Eastern countries on theory of mind</w:t>
      </w:r>
      <w:r w:rsidR="00C37C6F">
        <w:t xml:space="preserve"> task</w:t>
      </w:r>
      <w:r w:rsidR="00652798">
        <w:t>s</w:t>
      </w:r>
      <w:r w:rsidR="006575D9">
        <w:t xml:space="preserve"> (</w:t>
      </w:r>
      <w:r w:rsidR="008306AC">
        <w:t>Hughes, Devine, &amp; Wang, 2018</w:t>
      </w:r>
      <w:r w:rsidR="006575D9">
        <w:t xml:space="preserve">; </w:t>
      </w:r>
      <w:r w:rsidR="006575D9" w:rsidRPr="000C2700">
        <w:t>Oh &amp; Lewis, 2008</w:t>
      </w:r>
      <w:r w:rsidR="006575D9">
        <w:t>), or have cultural</w:t>
      </w:r>
      <w:r w:rsidR="009C4C10">
        <w:t>-</w:t>
      </w:r>
      <w:r w:rsidR="006575D9">
        <w:t>specific developmental sequence</w:t>
      </w:r>
      <w:r w:rsidR="00F2480E">
        <w:t>s</w:t>
      </w:r>
      <w:r w:rsidR="006575D9">
        <w:t xml:space="preserve"> (Duh et al., 2016; </w:t>
      </w:r>
      <w:r w:rsidR="0015082A">
        <w:t xml:space="preserve">Shahaeian et al., 2011; </w:t>
      </w:r>
      <w:r w:rsidR="006575D9">
        <w:t xml:space="preserve">Wellman, </w:t>
      </w:r>
      <w:r w:rsidR="008306AC">
        <w:t>Fang, Liu, Zhu, &amp; Liu, 2006;</w:t>
      </w:r>
      <w:r w:rsidR="008306AC" w:rsidRPr="008306AC">
        <w:t xml:space="preserve"> </w:t>
      </w:r>
      <w:r w:rsidR="008306AC" w:rsidRPr="000C2700">
        <w:t>Wellman &amp; Liu, 2004</w:t>
      </w:r>
      <w:r w:rsidR="006575D9">
        <w:t>).</w:t>
      </w:r>
      <w:r w:rsidR="00791165">
        <w:t xml:space="preserve"> </w:t>
      </w:r>
      <w:r w:rsidR="00071502">
        <w:t xml:space="preserve">Additionally, </w:t>
      </w:r>
      <w:r w:rsidR="00887718">
        <w:t xml:space="preserve">a large-scale </w:t>
      </w:r>
      <w:r w:rsidR="00483145">
        <w:t>meta-analysis</w:t>
      </w:r>
      <w:r w:rsidR="00887718">
        <w:t xml:space="preserve"> reported </w:t>
      </w:r>
      <w:r w:rsidR="00791165">
        <w:t>parallel developmental trajector</w:t>
      </w:r>
      <w:r w:rsidR="003E56E4">
        <w:t>ies</w:t>
      </w:r>
      <w:r w:rsidR="00791165">
        <w:t xml:space="preserve"> among </w:t>
      </w:r>
      <w:r w:rsidR="003E56E4">
        <w:t>c</w:t>
      </w:r>
      <w:r w:rsidR="00791165">
        <w:t>hildren from Mainland China, Canada and United States</w:t>
      </w:r>
      <w:r w:rsidR="00911717">
        <w:t xml:space="preserve"> </w:t>
      </w:r>
      <w:r w:rsidR="00911717" w:rsidRPr="00B23100">
        <w:t>(</w:t>
      </w:r>
      <w:r w:rsidR="00B23100">
        <w:t>Liu, Wellman, Tardif, &amp; Sabbagh, 2008</w:t>
      </w:r>
      <w:r w:rsidR="00911717" w:rsidRPr="00B23100">
        <w:t>)</w:t>
      </w:r>
      <w:r w:rsidR="00004A37" w:rsidRPr="00B23100">
        <w:t>.</w:t>
      </w:r>
      <w:r w:rsidR="00004A37">
        <w:t xml:space="preserve"> However, there were </w:t>
      </w:r>
      <w:r w:rsidR="003E56E4">
        <w:t>substantial variations</w:t>
      </w:r>
      <w:r w:rsidR="00071502">
        <w:t xml:space="preserve"> </w:t>
      </w:r>
      <w:r w:rsidR="00083206">
        <w:t>in the</w:t>
      </w:r>
      <w:r w:rsidR="00071502">
        <w:t xml:space="preserve"> timing</w:t>
      </w:r>
      <w:r w:rsidR="00083206">
        <w:t xml:space="preserve"> of passing</w:t>
      </w:r>
      <w:r w:rsidR="00A56D29">
        <w:t xml:space="preserve"> false belief </w:t>
      </w:r>
      <w:r w:rsidR="00083206">
        <w:t>test</w:t>
      </w:r>
      <w:r w:rsidR="00D66D1A">
        <w:t>s</w:t>
      </w:r>
      <w:r w:rsidR="00004A37">
        <w:t xml:space="preserve"> </w:t>
      </w:r>
      <w:r w:rsidR="00904256">
        <w:t>in</w:t>
      </w:r>
      <w:r w:rsidR="00071502">
        <w:t xml:space="preserve"> different countries, </w:t>
      </w:r>
      <w:r w:rsidR="0052734F">
        <w:t xml:space="preserve">particularly </w:t>
      </w:r>
      <w:r w:rsidR="00904256">
        <w:t xml:space="preserve">among </w:t>
      </w:r>
      <w:r w:rsidR="003E56E4">
        <w:t>pre-schoolers</w:t>
      </w:r>
      <w:r w:rsidR="0052734F">
        <w:t xml:space="preserve"> from Hong Kong</w:t>
      </w:r>
      <w:r w:rsidR="003E56E4">
        <w:t xml:space="preserve">. </w:t>
      </w:r>
      <w:r w:rsidR="00C37C6F">
        <w:t>If the self-projection account hold</w:t>
      </w:r>
      <w:r w:rsidR="00D247AA">
        <w:t xml:space="preserve">s, </w:t>
      </w:r>
      <w:r w:rsidR="005753A0">
        <w:t xml:space="preserve">specifically </w:t>
      </w:r>
      <w:r w:rsidR="00652798">
        <w:t xml:space="preserve">that </w:t>
      </w:r>
      <w:r w:rsidR="00C37C6F">
        <w:t>future-oriented cognition</w:t>
      </w:r>
      <w:r w:rsidR="005753A0">
        <w:t xml:space="preserve"> is linked</w:t>
      </w:r>
      <w:r w:rsidR="00C37C6F">
        <w:t xml:space="preserve"> </w:t>
      </w:r>
      <w:r w:rsidR="00D247AA">
        <w:t xml:space="preserve">with theory of mind, one might expect that children’s performance on the future preference task would be associated with theory of mind ability, given that predicting changes in future preferences involves attributing mental states </w:t>
      </w:r>
      <w:r w:rsidR="008D56D2">
        <w:t xml:space="preserve">across </w:t>
      </w:r>
      <w:r w:rsidR="00D247AA">
        <w:t xml:space="preserve">different people. </w:t>
      </w:r>
      <w:r w:rsidR="00DC78EE">
        <w:t xml:space="preserve">Furthermore, </w:t>
      </w:r>
      <w:r w:rsidR="004814AF">
        <w:t xml:space="preserve">if any cultural differences in future prediction ability were supplemented by corresponding cultural differences in theory of mind, this would provide evidence to support the self-projection account and the link between mental states attribution and future-oriented cognition. </w:t>
      </w:r>
      <w:r w:rsidR="00652798">
        <w:t>For example, British children outperforming Chinese counterparts on both future preference task and theory of mind measures.</w:t>
      </w:r>
    </w:p>
    <w:p w14:paraId="0D0DEC4E" w14:textId="526BB638" w:rsidR="00881C6C" w:rsidRDefault="004E366B" w:rsidP="00881C6C">
      <w:pPr>
        <w:spacing w:line="360" w:lineRule="auto"/>
        <w:jc w:val="both"/>
      </w:pPr>
      <w:r>
        <w:t xml:space="preserve">      </w:t>
      </w:r>
      <w:r w:rsidR="003A70E5">
        <w:t xml:space="preserve">The second account of cognitive correlates in future-oriented cognition </w:t>
      </w:r>
      <w:r w:rsidR="00471B1A">
        <w:t>suggests</w:t>
      </w:r>
      <w:r w:rsidR="003A70E5">
        <w:t xml:space="preserve"> that executive function, especially inhibit</w:t>
      </w:r>
      <w:r w:rsidR="00652798">
        <w:t>ory</w:t>
      </w:r>
      <w:r w:rsidR="003A70E5">
        <w:t xml:space="preserve"> control</w:t>
      </w:r>
      <w:r w:rsidR="003A4498">
        <w:t xml:space="preserve">, </w:t>
      </w:r>
      <w:r w:rsidR="00881C6C">
        <w:t>scaffolds children’s ability to make future-oriented decisions</w:t>
      </w:r>
      <w:r w:rsidR="0055387D">
        <w:t xml:space="preserve"> (Atance &amp; Jackson, 2009; </w:t>
      </w:r>
      <w:r w:rsidR="0055387D" w:rsidRPr="000C2700">
        <w:t>Suddendorf &amp; Corballis, 2007</w:t>
      </w:r>
      <w:r w:rsidR="0055387D">
        <w:t>)</w:t>
      </w:r>
      <w:r w:rsidR="00A453D3">
        <w:t xml:space="preserve">. </w:t>
      </w:r>
      <w:r w:rsidR="00471B1A">
        <w:t xml:space="preserve">Executive function </w:t>
      </w:r>
      <w:r w:rsidR="00881C6C">
        <w:t xml:space="preserve">refers to </w:t>
      </w:r>
      <w:r w:rsidR="00881C6C" w:rsidRPr="000C2700">
        <w:t xml:space="preserve">a set of higher-order cognitive abilities considered </w:t>
      </w:r>
      <w:r w:rsidR="003B554B">
        <w:t>to be</w:t>
      </w:r>
      <w:r w:rsidR="003B554B" w:rsidRPr="000C2700">
        <w:t xml:space="preserve"> </w:t>
      </w:r>
      <w:r w:rsidR="00881C6C" w:rsidRPr="000C2700">
        <w:t xml:space="preserve">a unitary construct in children comprising </w:t>
      </w:r>
      <w:r w:rsidR="00637DAD">
        <w:t xml:space="preserve">of </w:t>
      </w:r>
      <w:r w:rsidR="00881C6C" w:rsidRPr="000C2700">
        <w:t>three key components</w:t>
      </w:r>
      <w:r w:rsidR="00637DAD">
        <w:t>:</w:t>
      </w:r>
      <w:r w:rsidR="00881C6C" w:rsidRPr="000C2700">
        <w:t xml:space="preserve"> working memory, cognitive flexibility and inhibition (also referred as inhibitory control) (Hughes, 2011; Miyake et al., 2000). </w:t>
      </w:r>
      <w:r w:rsidR="00120747">
        <w:t>In p</w:t>
      </w:r>
      <w:r w:rsidR="003A4498">
        <w:t xml:space="preserve">articular, inhibition </w:t>
      </w:r>
      <w:r w:rsidR="008E439A">
        <w:t>enables</w:t>
      </w:r>
      <w:r w:rsidR="003A4498" w:rsidRPr="000C2700">
        <w:t xml:space="preserve"> control </w:t>
      </w:r>
      <w:r w:rsidR="008E439A">
        <w:t xml:space="preserve">of </w:t>
      </w:r>
      <w:r w:rsidR="003A4498" w:rsidRPr="000C2700">
        <w:t xml:space="preserve">attention and behaviours </w:t>
      </w:r>
      <w:r w:rsidR="00D66D1A">
        <w:t>and</w:t>
      </w:r>
      <w:r w:rsidR="00D66D1A" w:rsidRPr="000C2700">
        <w:t xml:space="preserve"> </w:t>
      </w:r>
      <w:r w:rsidR="003A4498" w:rsidRPr="000C2700">
        <w:t>suppress</w:t>
      </w:r>
      <w:r w:rsidR="00D66D1A">
        <w:t>ion of</w:t>
      </w:r>
      <w:r w:rsidR="003A4498" w:rsidRPr="000C2700">
        <w:t xml:space="preserve"> prepotent response</w:t>
      </w:r>
      <w:r w:rsidR="000B7D92">
        <w:t>s</w:t>
      </w:r>
      <w:r w:rsidR="003A4498" w:rsidRPr="000C2700">
        <w:t xml:space="preserve"> </w:t>
      </w:r>
      <w:r w:rsidR="000B7D92">
        <w:t>in order to</w:t>
      </w:r>
      <w:r w:rsidR="000B7D92" w:rsidRPr="000C2700">
        <w:t xml:space="preserve"> </w:t>
      </w:r>
      <w:r w:rsidR="003A4498" w:rsidRPr="000C2700">
        <w:t xml:space="preserve">select </w:t>
      </w:r>
      <w:r w:rsidR="00F45C18">
        <w:t xml:space="preserve">the </w:t>
      </w:r>
      <w:r w:rsidR="003A4498" w:rsidRPr="000C2700">
        <w:t>mo</w:t>
      </w:r>
      <w:r w:rsidR="000B7D92">
        <w:t>st</w:t>
      </w:r>
      <w:r w:rsidR="003A4498" w:rsidRPr="000C2700">
        <w:t xml:space="preserve"> appropriate responses for different circumstances (Diamond, 2013)</w:t>
      </w:r>
      <w:r w:rsidR="00BA2B2A">
        <w:t>. This is</w:t>
      </w:r>
      <w:r w:rsidR="003A4498">
        <w:t xml:space="preserve"> a highly relevant ability </w:t>
      </w:r>
      <w:r w:rsidR="00881C6C" w:rsidRPr="000C2700">
        <w:t xml:space="preserve">in future-oriented scenarios when both the current and future perspectives are </w:t>
      </w:r>
      <w:r w:rsidR="00622071" w:rsidRPr="000C2700">
        <w:t>involved,</w:t>
      </w:r>
      <w:r w:rsidR="00881C6C" w:rsidRPr="000C2700">
        <w:t xml:space="preserve"> </w:t>
      </w:r>
      <w:r w:rsidR="00622071">
        <w:t>as</w:t>
      </w:r>
      <w:r w:rsidR="00881C6C" w:rsidRPr="000C2700">
        <w:t xml:space="preserve"> people need to put aside their current feelings and desires to make </w:t>
      </w:r>
      <w:r w:rsidR="00881C6C" w:rsidRPr="000C2700">
        <w:lastRenderedPageBreak/>
        <w:t>adaptive decisions</w:t>
      </w:r>
      <w:r w:rsidR="003A4498">
        <w:t xml:space="preserve"> (</w:t>
      </w:r>
      <w:r w:rsidR="00C76397">
        <w:t>Atance &amp; Jackson, 2009</w:t>
      </w:r>
      <w:r w:rsidR="003A4498">
        <w:t>)</w:t>
      </w:r>
      <w:r w:rsidR="00881C6C">
        <w:t>. Furthermore, w</w:t>
      </w:r>
      <w:r w:rsidR="00881C6C" w:rsidRPr="000C2700">
        <w:t xml:space="preserve">hen thinking </w:t>
      </w:r>
      <w:r w:rsidR="00622071">
        <w:t>about</w:t>
      </w:r>
      <w:r w:rsidR="00881C6C" w:rsidRPr="000C2700">
        <w:t xml:space="preserve"> the future, it is important to keep track of multiple perspectives </w:t>
      </w:r>
      <w:r w:rsidR="00881C6C">
        <w:t>(</w:t>
      </w:r>
      <w:r w:rsidR="00B642F6">
        <w:t xml:space="preserve">i.e. </w:t>
      </w:r>
      <w:r w:rsidR="00881C6C">
        <w:t xml:space="preserve">working memory) </w:t>
      </w:r>
      <w:r w:rsidR="00881C6C" w:rsidRPr="000C2700">
        <w:t>while being able to flexibly shift and coordinate the different demands</w:t>
      </w:r>
      <w:r w:rsidR="00881C6C">
        <w:t xml:space="preserve"> (</w:t>
      </w:r>
      <w:r w:rsidR="00B642F6">
        <w:t xml:space="preserve">i.e. </w:t>
      </w:r>
      <w:r w:rsidR="00881C6C">
        <w:t>cognitive flexibili</w:t>
      </w:r>
      <w:r w:rsidR="003A4498">
        <w:t>ty</w:t>
      </w:r>
      <w:r w:rsidR="00881C6C">
        <w:t>)</w:t>
      </w:r>
      <w:r w:rsidR="00881C6C" w:rsidRPr="000C2700">
        <w:t xml:space="preserve">. </w:t>
      </w:r>
    </w:p>
    <w:p w14:paraId="6FAA34FC" w14:textId="483B9ED9" w:rsidR="002375C9" w:rsidRDefault="002375C9" w:rsidP="00881C6C">
      <w:pPr>
        <w:spacing w:line="360" w:lineRule="auto"/>
        <w:jc w:val="both"/>
      </w:pPr>
      <w:r>
        <w:t xml:space="preserve">      Th</w:t>
      </w:r>
      <w:r w:rsidR="004C597A">
        <w:t>is</w:t>
      </w:r>
      <w:r>
        <w:t xml:space="preserve"> second account emphasizes the role of conflicts in future-oriented cognition</w:t>
      </w:r>
      <w:r w:rsidR="008352C2">
        <w:t>. S</w:t>
      </w:r>
      <w:r>
        <w:t xml:space="preserve">everal researchers have </w:t>
      </w:r>
      <w:r w:rsidRPr="000C2700">
        <w:t xml:space="preserve">argued that the conflicts </w:t>
      </w:r>
      <w:r w:rsidR="000011B1">
        <w:t xml:space="preserve">experienced by </w:t>
      </w:r>
      <w:r w:rsidRPr="000C2700">
        <w:t xml:space="preserve">children between their current states and future states underlie the difficulty </w:t>
      </w:r>
      <w:r w:rsidR="00BA2FD5">
        <w:t>with</w:t>
      </w:r>
      <w:r w:rsidRPr="000C2700">
        <w:t xml:space="preserve"> accurate future-oriented reasoning (Atance &amp; Meltzoff, 2006; </w:t>
      </w:r>
      <w:r w:rsidR="005671B7" w:rsidRPr="000C2700">
        <w:rPr>
          <w:color w:val="000000" w:themeColor="text1"/>
        </w:rPr>
        <w:t>Atance, Rutt, Cassidy, &amp; Mahy, 2021</w:t>
      </w:r>
      <w:r w:rsidR="005671B7">
        <w:rPr>
          <w:color w:val="000000" w:themeColor="text1"/>
        </w:rPr>
        <w:t xml:space="preserve">; </w:t>
      </w:r>
      <w:r w:rsidRPr="000C2700">
        <w:rPr>
          <w:color w:val="000000" w:themeColor="text1"/>
        </w:rPr>
        <w:t>Bélanger et al., 2014</w:t>
      </w:r>
      <w:r w:rsidR="005671B7">
        <w:rPr>
          <w:color w:val="000000" w:themeColor="text1"/>
        </w:rPr>
        <w:t>; Mahy et al., 2020</w:t>
      </w:r>
      <w:r w:rsidRPr="000C2700">
        <w:t>). When adopting the alternative perspective of a third person, such as a same-aged peer, a “psychological distance” from one’s own perspective was created</w:t>
      </w:r>
      <w:r w:rsidR="00D66D1A">
        <w:t>. This would</w:t>
      </w:r>
      <w:r w:rsidR="004A5932">
        <w:t xml:space="preserve"> help </w:t>
      </w:r>
      <w:r w:rsidR="00EE472F">
        <w:t xml:space="preserve">to </w:t>
      </w:r>
      <w:r w:rsidRPr="000C2700">
        <w:t>reduc</w:t>
      </w:r>
      <w:r w:rsidR="004A5932">
        <w:t>e</w:t>
      </w:r>
      <w:r w:rsidRPr="000C2700">
        <w:t xml:space="preserve"> the cognitive resources </w:t>
      </w:r>
      <w:r w:rsidR="004A5932">
        <w:t>for</w:t>
      </w:r>
      <w:r w:rsidRPr="000C2700">
        <w:t xml:space="preserve"> coordinat</w:t>
      </w:r>
      <w:r w:rsidR="004A5932">
        <w:t>ing</w:t>
      </w:r>
      <w:r w:rsidRPr="000C2700">
        <w:t xml:space="preserve"> different perspectives and benefits children’s prediction</w:t>
      </w:r>
      <w:r w:rsidR="006B39DD">
        <w:t>s</w:t>
      </w:r>
      <w:r w:rsidRPr="000C2700">
        <w:t xml:space="preserve"> of future psychological and physiological needs (Lee &amp; Atance, 2016; Mazachowsky et al., 2019).</w:t>
      </w:r>
      <w:r w:rsidR="009C03F1">
        <w:t xml:space="preserve"> </w:t>
      </w:r>
      <w:r w:rsidR="00B66B99">
        <w:t xml:space="preserve">Based on this account, a possible </w:t>
      </w:r>
      <w:r w:rsidR="00D40D7A">
        <w:t>means of</w:t>
      </w:r>
      <w:r w:rsidR="00B66B99">
        <w:t xml:space="preserve"> reduc</w:t>
      </w:r>
      <w:r w:rsidR="00D40D7A">
        <w:t>ing</w:t>
      </w:r>
      <w:r w:rsidR="00B66B99">
        <w:t xml:space="preserve"> conflicts between future and current perspectives </w:t>
      </w:r>
      <w:r w:rsidR="00D66D1A">
        <w:t>would be</w:t>
      </w:r>
      <w:r w:rsidR="00B66B99">
        <w:t xml:space="preserve"> to </w:t>
      </w:r>
      <w:r w:rsidR="009C03F1">
        <w:t>satiat</w:t>
      </w:r>
      <w:r w:rsidR="00B66B99">
        <w:t>e</w:t>
      </w:r>
      <w:r w:rsidR="009C03F1">
        <w:t xml:space="preserve"> children’s current needs</w:t>
      </w:r>
      <w:r w:rsidR="00BA2B2A">
        <w:t>.</w:t>
      </w:r>
      <w:r w:rsidR="002A2790">
        <w:t xml:space="preserve"> </w:t>
      </w:r>
      <w:r w:rsidR="004D017D">
        <w:t>For instance, p</w:t>
      </w:r>
      <w:r w:rsidRPr="000C2700">
        <w:t xml:space="preserve">re-schoolers were more likely to select the age-appropriate gift for their mothers as opposed to their own desired object when they were first asked to choose a gift for themselves (Atance, </w:t>
      </w:r>
      <w:r w:rsidRPr="000C2700">
        <w:rPr>
          <w:color w:val="000000" w:themeColor="text1"/>
        </w:rPr>
        <w:t>Bélanger, &amp; Meltzoff, 2010</w:t>
      </w:r>
      <w:r w:rsidRPr="000C2700">
        <w:t xml:space="preserve">). </w:t>
      </w:r>
      <w:r w:rsidR="00257F50">
        <w:t>Similarly, c</w:t>
      </w:r>
      <w:r w:rsidRPr="000C2700">
        <w:t>hildren who were asked to indicate their current preferences before predicting future preferences outperformed their peers who were first asked to select the items they would like in the future (</w:t>
      </w:r>
      <w:r w:rsidRPr="000C2700">
        <w:rPr>
          <w:color w:val="000000" w:themeColor="text1"/>
        </w:rPr>
        <w:t>Bélanger et al., 2014).</w:t>
      </w:r>
    </w:p>
    <w:p w14:paraId="2BBE1959" w14:textId="02FC0AB7" w:rsidR="00C75FA3" w:rsidRDefault="00C75FA3" w:rsidP="00881C6C">
      <w:pPr>
        <w:spacing w:line="360" w:lineRule="auto"/>
        <w:jc w:val="both"/>
      </w:pPr>
      <w:r>
        <w:t xml:space="preserve">      </w:t>
      </w:r>
      <w:r w:rsidR="004E366B">
        <w:t xml:space="preserve">Although neuroimaging studies have found executive function and future-oriented cognition share overlapping </w:t>
      </w:r>
      <w:r w:rsidR="004E366B" w:rsidRPr="000C2700">
        <w:t>cortical areas</w:t>
      </w:r>
      <w:r w:rsidR="00226A44">
        <w:t xml:space="preserve"> (Stuss &amp; Alexander, 2000; Szpunar, Spreng, &amp; Schacter, 2014)</w:t>
      </w:r>
      <w:r w:rsidR="004E366B">
        <w:t xml:space="preserve">, findings from developmental literature were mixed. </w:t>
      </w:r>
      <w:r w:rsidR="002C1FFD">
        <w:t>C</w:t>
      </w:r>
      <w:r w:rsidRPr="000C2700">
        <w:t xml:space="preserve">hildren’s ability to select items </w:t>
      </w:r>
      <w:r w:rsidR="00110C54">
        <w:t xml:space="preserve">from a different spatial perspective </w:t>
      </w:r>
      <w:r w:rsidRPr="000C2700">
        <w:t>for future use was related to inhibition and spatial working memory after controlling for age</w:t>
      </w:r>
      <w:r w:rsidR="002C1FFD">
        <w:t xml:space="preserve"> (</w:t>
      </w:r>
      <w:r w:rsidR="002C1FFD" w:rsidRPr="000C2700">
        <w:rPr>
          <w:color w:val="222222"/>
          <w:shd w:val="clear" w:color="auto" w:fill="FFFFFF"/>
        </w:rPr>
        <w:t>Ünal and Hohenberger</w:t>
      </w:r>
      <w:r w:rsidR="002C1FFD">
        <w:rPr>
          <w:color w:val="222222"/>
          <w:shd w:val="clear" w:color="auto" w:fill="FFFFFF"/>
        </w:rPr>
        <w:t xml:space="preserve">, </w:t>
      </w:r>
      <w:r w:rsidR="002C1FFD" w:rsidRPr="000C2700">
        <w:rPr>
          <w:color w:val="222222"/>
          <w:shd w:val="clear" w:color="auto" w:fill="FFFFFF"/>
        </w:rPr>
        <w:t>2017)</w:t>
      </w:r>
      <w:r w:rsidRPr="000C2700">
        <w:t>. Moreover, prospective memory was positively predicted by school-age</w:t>
      </w:r>
      <w:r w:rsidR="00D7104D">
        <w:t>d</w:t>
      </w:r>
      <w:r w:rsidRPr="000C2700">
        <w:t xml:space="preserve"> children’s inhibition (For</w:t>
      </w:r>
      <w:r w:rsidR="00C928F9">
        <w:t>d et al. 2012</w:t>
      </w:r>
      <w:r w:rsidRPr="000C2700">
        <w:t xml:space="preserve">). Contrarily, children’s </w:t>
      </w:r>
      <w:r w:rsidR="00A361A2">
        <w:t xml:space="preserve">executive function competency and </w:t>
      </w:r>
      <w:r w:rsidR="00733BB5">
        <w:t>ability to plan future tool use was unrelated</w:t>
      </w:r>
      <w:r w:rsidRPr="000C2700">
        <w:t xml:space="preserve"> (Miller et al., 2020). </w:t>
      </w:r>
      <w:r w:rsidR="00041E93">
        <w:t>W</w:t>
      </w:r>
      <w:r w:rsidRPr="000C2700">
        <w:t xml:space="preserve">ith a battery of </w:t>
      </w:r>
      <w:r w:rsidR="00F120B3">
        <w:t xml:space="preserve">standardised </w:t>
      </w:r>
      <w:r w:rsidRPr="000C2700">
        <w:t xml:space="preserve">tasks measuring future-oriented cognition and executive function, Hanson </w:t>
      </w:r>
      <w:r w:rsidR="00165452">
        <w:t>et al</w:t>
      </w:r>
      <w:r w:rsidR="00E56934">
        <w:t>.</w:t>
      </w:r>
      <w:r w:rsidR="00165452">
        <w:t xml:space="preserve"> (2014)</w:t>
      </w:r>
      <w:r w:rsidRPr="000C2700">
        <w:t xml:space="preserve"> did not find significant inter-task correlations among pre-schoolers. </w:t>
      </w:r>
    </w:p>
    <w:p w14:paraId="6712A145" w14:textId="000CEDB5" w:rsidR="00C75FA3" w:rsidRDefault="00C75FA3" w:rsidP="00C75FA3">
      <w:pPr>
        <w:spacing w:line="360" w:lineRule="auto"/>
        <w:jc w:val="both"/>
      </w:pPr>
      <w:r>
        <w:t xml:space="preserve">      </w:t>
      </w:r>
      <w:r w:rsidR="004E6A53">
        <w:t>In cross-cultural research</w:t>
      </w:r>
      <w:r w:rsidR="004E366B">
        <w:t>, o</w:t>
      </w:r>
      <w:r w:rsidRPr="000C2700">
        <w:t xml:space="preserve">ne clear and consistent finding is that pre-schoolers from </w:t>
      </w:r>
      <w:r>
        <w:t>Chinese cultural backgrounds</w:t>
      </w:r>
      <w:r w:rsidRPr="000C2700">
        <w:t xml:space="preserve"> typically outperform their Western peers on measures of executive function, especially on inhibition task</w:t>
      </w:r>
      <w:r w:rsidR="00BA2B2A">
        <w:t>s</w:t>
      </w:r>
      <w:r w:rsidRPr="000C2700">
        <w:t xml:space="preserve"> (Lan, Legare, Ponitz, Li, &amp; Morrison, 2011; Lewis, et al., 2009; Sabbagh</w:t>
      </w:r>
      <w:r w:rsidR="00AE09E3">
        <w:t xml:space="preserve"> et al., </w:t>
      </w:r>
      <w:r w:rsidRPr="000C2700">
        <w:t>2006</w:t>
      </w:r>
      <w:r>
        <w:t>,</w:t>
      </w:r>
      <w:r w:rsidR="00EE43E5">
        <w:t xml:space="preserve"> Xu et al., 202</w:t>
      </w:r>
      <w:r w:rsidR="00CC3EB2">
        <w:t>0</w:t>
      </w:r>
      <w:r w:rsidR="00EE43E5">
        <w:t xml:space="preserve">; </w:t>
      </w:r>
      <w:r w:rsidRPr="000C2700">
        <w:t>for a review, see Schirmbeck</w:t>
      </w:r>
      <w:r w:rsidR="0066111A">
        <w:t>, Rao, &amp; Maehler,</w:t>
      </w:r>
      <w:r w:rsidRPr="000C2700">
        <w:t xml:space="preserve"> 2020).</w:t>
      </w:r>
      <w:r w:rsidR="0037317F">
        <w:t xml:space="preserve"> To this end, testing executive function and future preference task </w:t>
      </w:r>
      <w:r w:rsidR="00BA2B2A">
        <w:t>using</w:t>
      </w:r>
      <w:r w:rsidR="007F7B35">
        <w:t xml:space="preserve"> a cross-cultural design </w:t>
      </w:r>
      <w:r w:rsidR="0037317F">
        <w:t xml:space="preserve">provides a unique position that </w:t>
      </w:r>
      <w:r w:rsidR="008A450A">
        <w:t>facilitates</w:t>
      </w:r>
      <w:r w:rsidR="0037317F">
        <w:t xml:space="preserve"> elucidat</w:t>
      </w:r>
      <w:r w:rsidR="008A450A">
        <w:t>ing</w:t>
      </w:r>
      <w:r w:rsidR="0037317F">
        <w:t xml:space="preserve"> the cognitive </w:t>
      </w:r>
      <w:r w:rsidR="0037317F">
        <w:lastRenderedPageBreak/>
        <w:t xml:space="preserve">correlates of future-oriented cognition. </w:t>
      </w:r>
      <w:r w:rsidR="007F7B35">
        <w:t>First, i</w:t>
      </w:r>
      <w:r w:rsidR="0037317F">
        <w:t xml:space="preserve">f conflicts between multiple perspectives underline </w:t>
      </w:r>
      <w:r w:rsidR="008658B7">
        <w:t xml:space="preserve">the </w:t>
      </w:r>
      <w:r w:rsidR="0037317F">
        <w:t>difficulty in</w:t>
      </w:r>
      <w:r w:rsidR="007F7B35">
        <w:t xml:space="preserve"> future anticipation</w:t>
      </w:r>
      <w:r w:rsidR="0037317F">
        <w:t>, children’s executive function ability</w:t>
      </w:r>
      <w:r w:rsidR="00BC5B50">
        <w:t>, particularly conflict inhibition and</w:t>
      </w:r>
      <w:r w:rsidR="00026555">
        <w:t xml:space="preserve"> cognitive flexibility</w:t>
      </w:r>
      <w:r w:rsidR="00BC5B50">
        <w:t xml:space="preserve">, </w:t>
      </w:r>
      <w:r w:rsidR="0037317F">
        <w:t xml:space="preserve">would be related to </w:t>
      </w:r>
      <w:r w:rsidR="007F7B35">
        <w:t xml:space="preserve">their performance in the future preference task when conflicting perspectives are involved. </w:t>
      </w:r>
      <w:r w:rsidR="007C1BC0" w:rsidRPr="000C2700">
        <w:t xml:space="preserve">Research </w:t>
      </w:r>
      <w:r w:rsidR="00BA2B2A">
        <w:t>indicates</w:t>
      </w:r>
      <w:r w:rsidR="007C1BC0" w:rsidRPr="000C2700">
        <w:t xml:space="preserve"> that executive function </w:t>
      </w:r>
      <w:r w:rsidR="000012C8">
        <w:t>wa</w:t>
      </w:r>
      <w:r w:rsidR="007C1BC0" w:rsidRPr="000C2700">
        <w:t xml:space="preserve">s most relevant when one’s own perspective </w:t>
      </w:r>
      <w:r w:rsidR="00E42217">
        <w:t>was</w:t>
      </w:r>
      <w:r w:rsidR="007C1BC0" w:rsidRPr="000C2700">
        <w:t xml:space="preserve"> involved (Fizke, </w:t>
      </w:r>
      <w:r w:rsidR="00BB5F49">
        <w:t xml:space="preserve">Barthel, </w:t>
      </w:r>
      <w:r w:rsidR="007C1BC0" w:rsidRPr="000C2700">
        <w:t>Peters, &amp; Rakoczy, 2014)</w:t>
      </w:r>
      <w:r w:rsidR="003563F2">
        <w:t>.</w:t>
      </w:r>
      <w:r w:rsidR="003F5046">
        <w:t xml:space="preserve"> </w:t>
      </w:r>
      <w:r w:rsidR="007F7B35">
        <w:t xml:space="preserve">Moreover, if </w:t>
      </w:r>
      <w:r w:rsidR="008658B7">
        <w:t xml:space="preserve">children with better executive </w:t>
      </w:r>
      <w:r w:rsidR="007A15FD">
        <w:t xml:space="preserve">function </w:t>
      </w:r>
      <w:r w:rsidR="008658B7">
        <w:t>ability</w:t>
      </w:r>
      <w:r w:rsidR="007C1BC0">
        <w:t xml:space="preserve">, i.e., Chinese pre-schoolers, </w:t>
      </w:r>
      <w:r w:rsidR="008658B7">
        <w:t xml:space="preserve">also </w:t>
      </w:r>
      <w:r w:rsidR="003F5046">
        <w:t xml:space="preserve">consistently </w:t>
      </w:r>
      <w:r w:rsidR="007C1BC0">
        <w:t xml:space="preserve">outperform </w:t>
      </w:r>
      <w:r w:rsidR="00007C48">
        <w:t xml:space="preserve">their peers </w:t>
      </w:r>
      <w:r w:rsidR="008658B7">
        <w:t xml:space="preserve">on the future preference task, </w:t>
      </w:r>
      <w:r w:rsidR="00AD5EAD">
        <w:t>this could be interpreted as evidence to support the role of executive function</w:t>
      </w:r>
      <w:r w:rsidR="00026555">
        <w:t xml:space="preserve"> in future-oriented </w:t>
      </w:r>
      <w:r w:rsidR="009D0B25">
        <w:t>cognition</w:t>
      </w:r>
      <w:r w:rsidR="00BC5B50">
        <w:t>.</w:t>
      </w:r>
    </w:p>
    <w:p w14:paraId="31B5504D" w14:textId="75515946" w:rsidR="00FA2F47" w:rsidRPr="00A34021" w:rsidRDefault="008B307C" w:rsidP="003C1E66">
      <w:pPr>
        <w:spacing w:line="360" w:lineRule="auto"/>
        <w:jc w:val="both"/>
      </w:pPr>
      <w:r>
        <w:t xml:space="preserve">      I</w:t>
      </w:r>
      <w:r w:rsidR="000F319D">
        <w:t xml:space="preserve">n light of the need to </w:t>
      </w:r>
      <w:r w:rsidR="009107B1">
        <w:t>identify the</w:t>
      </w:r>
      <w:r w:rsidR="000F319D">
        <w:t xml:space="preserve"> cognitive correlates of future-oriented cognition and understand whether children develop comparable future prediction ability</w:t>
      </w:r>
      <w:r w:rsidR="00587710">
        <w:t xml:space="preserve"> in different cultures</w:t>
      </w:r>
      <w:r w:rsidR="000F319D">
        <w:t>, the current study adopt</w:t>
      </w:r>
      <w:r w:rsidR="00BA2B2A">
        <w:t>ed</w:t>
      </w:r>
      <w:r w:rsidR="000F319D">
        <w:t xml:space="preserve"> </w:t>
      </w:r>
      <w:r>
        <w:t>the future preference task (</w:t>
      </w:r>
      <w:r w:rsidRPr="000C2700">
        <w:rPr>
          <w:color w:val="000000" w:themeColor="text1"/>
        </w:rPr>
        <w:t>Bélanger et al., 2014</w:t>
      </w:r>
      <w:r>
        <w:rPr>
          <w:color w:val="000000" w:themeColor="text1"/>
        </w:rPr>
        <w:t>)</w:t>
      </w:r>
      <w:r w:rsidR="00BA2B2A">
        <w:rPr>
          <w:color w:val="000000" w:themeColor="text1"/>
        </w:rPr>
        <w:t>.</w:t>
      </w:r>
      <w:r>
        <w:rPr>
          <w:color w:val="000000" w:themeColor="text1"/>
        </w:rPr>
        <w:t xml:space="preserve"> </w:t>
      </w:r>
      <w:r w:rsidR="00BA2B2A">
        <w:t>This task</w:t>
      </w:r>
      <w:r>
        <w:t xml:space="preserve"> involves attribution of future mental states (potentially link</w:t>
      </w:r>
      <w:r w:rsidR="00DC77EA">
        <w:t>ing</w:t>
      </w:r>
      <w:r>
        <w:t xml:space="preserve"> to theory of mind ability) as well as conflicting perspectives between current and future states (potentially link</w:t>
      </w:r>
      <w:r w:rsidR="005F09C9">
        <w:t>ing</w:t>
      </w:r>
      <w:r>
        <w:t xml:space="preserve"> to executive function ability).</w:t>
      </w:r>
      <w:r w:rsidR="00FA2F47">
        <w:t xml:space="preserve"> </w:t>
      </w:r>
      <w:r w:rsidR="00FA2F47" w:rsidRPr="00A34021">
        <w:t>Specifically, this task involved two baseline conditions focusing on current preferences (</w:t>
      </w:r>
      <w:r w:rsidR="00E07D14">
        <w:t>‘</w:t>
      </w:r>
      <w:r w:rsidR="00FA2F47" w:rsidRPr="00A34021">
        <w:t>self-now</w:t>
      </w:r>
      <w:r w:rsidR="00E07D14">
        <w:t>’</w:t>
      </w:r>
      <w:r w:rsidR="00FA2F47" w:rsidRPr="00A34021">
        <w:t xml:space="preserve">, </w:t>
      </w:r>
      <w:r w:rsidR="00E07D14">
        <w:t>‘</w:t>
      </w:r>
      <w:r w:rsidR="00FA2F47" w:rsidRPr="00A34021">
        <w:t>peer-now</w:t>
      </w:r>
      <w:r w:rsidR="00E07D14">
        <w:t>’</w:t>
      </w:r>
      <w:r w:rsidR="00FA2F47" w:rsidRPr="00A34021">
        <w:t>) a</w:t>
      </w:r>
      <w:r w:rsidR="00E07D14">
        <w:t>s well as</w:t>
      </w:r>
      <w:r w:rsidR="00FA2F47" w:rsidRPr="00A34021">
        <w:t xml:space="preserve"> three experimental conditions with two test conditions focusing on future preferences (</w:t>
      </w:r>
      <w:r w:rsidR="00E07D14">
        <w:t>‘</w:t>
      </w:r>
      <w:r w:rsidR="00FA2F47" w:rsidRPr="00A34021">
        <w:t>self-future</w:t>
      </w:r>
      <w:r w:rsidR="00E07D14">
        <w:t>’,</w:t>
      </w:r>
      <w:r w:rsidR="00FA2F47" w:rsidRPr="00A34021">
        <w:t xml:space="preserve"> </w:t>
      </w:r>
      <w:r w:rsidR="00E07D14">
        <w:t>‘</w:t>
      </w:r>
      <w:r w:rsidR="00FA2F47" w:rsidRPr="00A34021">
        <w:t>peer-future</w:t>
      </w:r>
      <w:r w:rsidR="00E07D14">
        <w:t>’</w:t>
      </w:r>
      <w:r w:rsidR="00FA2F47" w:rsidRPr="00A34021">
        <w:t>) and one control condition assessing children’s general knowledge of adults’ preferences (</w:t>
      </w:r>
      <w:r w:rsidR="00E07D14">
        <w:t>‘</w:t>
      </w:r>
      <w:r w:rsidR="00FA2F47" w:rsidRPr="00A34021">
        <w:t>adult-now</w:t>
      </w:r>
      <w:r w:rsidR="00E07D14">
        <w:t>’</w:t>
      </w:r>
      <w:r w:rsidR="00FA2F47" w:rsidRPr="00A34021">
        <w:t xml:space="preserve">). The order of testing was counterbalanced so </w:t>
      </w:r>
      <w:r w:rsidR="007940C1">
        <w:t xml:space="preserve">that </w:t>
      </w:r>
      <w:r w:rsidR="00FA2F47" w:rsidRPr="00A34021">
        <w:t xml:space="preserve">half of the children received the baseline-experimental conditions, while the other half received the experimental-baseline conditions. Unlike previous related studies, the current study </w:t>
      </w:r>
      <w:r w:rsidR="00587710">
        <w:t xml:space="preserve">used a more stringent </w:t>
      </w:r>
      <w:r w:rsidR="00FA2F47" w:rsidRPr="00A34021">
        <w:t xml:space="preserve">within-subjects design for conditions, </w:t>
      </w:r>
      <w:r w:rsidR="00FA2F47" w:rsidRPr="00A34021">
        <w:rPr>
          <w:color w:val="000000" w:themeColor="text1"/>
        </w:rPr>
        <w:t>reducing any potential participant variation</w:t>
      </w:r>
      <w:r w:rsidR="00714C90">
        <w:rPr>
          <w:color w:val="000000" w:themeColor="text1"/>
        </w:rPr>
        <w:t>s</w:t>
      </w:r>
      <w:r w:rsidR="00FA2F47" w:rsidRPr="00A34021">
        <w:rPr>
          <w:color w:val="000000" w:themeColor="text1"/>
        </w:rPr>
        <w:t xml:space="preserve"> between groups</w:t>
      </w:r>
      <w:r w:rsidR="00FA2F47" w:rsidRPr="00A34021">
        <w:t xml:space="preserve">. </w:t>
      </w:r>
    </w:p>
    <w:p w14:paraId="2C63F08E" w14:textId="4D5A5E2E" w:rsidR="00BA2B2A" w:rsidRDefault="00FA2F47" w:rsidP="00494F59">
      <w:pPr>
        <w:spacing w:line="360" w:lineRule="auto"/>
        <w:contextualSpacing/>
        <w:jc w:val="both"/>
        <w:rPr>
          <w:color w:val="000000" w:themeColor="text1"/>
        </w:rPr>
      </w:pPr>
      <w:r w:rsidRPr="00A34021">
        <w:t xml:space="preserve">      </w:t>
      </w:r>
      <w:r w:rsidRPr="00A34021">
        <w:rPr>
          <w:color w:val="000000" w:themeColor="text1"/>
        </w:rPr>
        <w:t xml:space="preserve">Based on previous literature </w:t>
      </w:r>
      <w:r w:rsidR="003271AE">
        <w:rPr>
          <w:color w:val="000000" w:themeColor="text1"/>
        </w:rPr>
        <w:t>using</w:t>
      </w:r>
      <w:r w:rsidRPr="00A34021">
        <w:rPr>
          <w:color w:val="000000" w:themeColor="text1"/>
        </w:rPr>
        <w:t xml:space="preserve"> the future preference task, pre-schoolers were predicted to perform better when predicting future preferences for a same-age</w:t>
      </w:r>
      <w:r w:rsidR="00547B32">
        <w:rPr>
          <w:color w:val="000000" w:themeColor="text1"/>
        </w:rPr>
        <w:t>d</w:t>
      </w:r>
      <w:r w:rsidRPr="00A34021">
        <w:rPr>
          <w:color w:val="000000" w:themeColor="text1"/>
        </w:rPr>
        <w:t xml:space="preserve"> peer (peer-future condition) over predicting for themselves (self-future condition) (Bélanger et al., 2014; Lee &amp; Atance, 2016). Children who were asked to identify their current desires (baseline conditions) before anticipating their future preferences (test conditions) would have higher performance than those who predicted their future preferences before answering their current ones. With regards to the relationship between children’s ability to understand preference</w:t>
      </w:r>
      <w:r w:rsidR="002D7EAF">
        <w:rPr>
          <w:color w:val="000000" w:themeColor="text1"/>
        </w:rPr>
        <w:t>s</w:t>
      </w:r>
      <w:r w:rsidRPr="00A34021">
        <w:rPr>
          <w:color w:val="000000" w:themeColor="text1"/>
        </w:rPr>
        <w:t xml:space="preserve"> changes and their executive function and theory of mind task performance, no specific predictions were made tak</w:t>
      </w:r>
      <w:r w:rsidR="00041126">
        <w:rPr>
          <w:color w:val="000000" w:themeColor="text1"/>
        </w:rPr>
        <w:t>ing</w:t>
      </w:r>
      <w:r w:rsidRPr="00A34021">
        <w:rPr>
          <w:color w:val="000000" w:themeColor="text1"/>
        </w:rPr>
        <w:t xml:space="preserve"> consideration of the limited literature with mixed findings. However, British and Chinese children were expected to differ in their executive function performance, specifically with Chinese children outperforming their British counterparts </w:t>
      </w:r>
      <w:r w:rsidR="00F75A87">
        <w:rPr>
          <w:color w:val="000000" w:themeColor="text1"/>
        </w:rPr>
        <w:t>on</w:t>
      </w:r>
      <w:r w:rsidRPr="00A34021">
        <w:rPr>
          <w:color w:val="000000" w:themeColor="text1"/>
        </w:rPr>
        <w:t xml:space="preserve"> inhibitory control tasks (Lan et al., 2011; Sabbagh et al, 2006). Finally, </w:t>
      </w:r>
      <w:r w:rsidR="003C1E66">
        <w:rPr>
          <w:color w:val="000000" w:themeColor="text1"/>
        </w:rPr>
        <w:t>w</w:t>
      </w:r>
      <w:r w:rsidR="003C1E66" w:rsidRPr="000C2700">
        <w:rPr>
          <w:color w:val="000000" w:themeColor="text1"/>
        </w:rPr>
        <w:t xml:space="preserve">e expected that the children from both countries would show age-related </w:t>
      </w:r>
      <w:r w:rsidR="007135C1">
        <w:rPr>
          <w:color w:val="000000" w:themeColor="text1"/>
        </w:rPr>
        <w:t xml:space="preserve">increase in </w:t>
      </w:r>
      <w:r w:rsidR="003C1E66" w:rsidRPr="000C2700">
        <w:rPr>
          <w:color w:val="000000" w:themeColor="text1"/>
        </w:rPr>
        <w:t xml:space="preserve">performance </w:t>
      </w:r>
      <w:r w:rsidR="001F54BF">
        <w:rPr>
          <w:color w:val="000000" w:themeColor="text1"/>
        </w:rPr>
        <w:t>reflecting their</w:t>
      </w:r>
      <w:r w:rsidR="003C1E66" w:rsidRPr="000C2700">
        <w:rPr>
          <w:color w:val="000000" w:themeColor="text1"/>
        </w:rPr>
        <w:t xml:space="preserve"> understanding of preference</w:t>
      </w:r>
      <w:r w:rsidR="00955C3A">
        <w:rPr>
          <w:color w:val="000000" w:themeColor="text1"/>
        </w:rPr>
        <w:t>s</w:t>
      </w:r>
      <w:r w:rsidR="003C1E66" w:rsidRPr="000C2700">
        <w:rPr>
          <w:color w:val="000000" w:themeColor="text1"/>
        </w:rPr>
        <w:t xml:space="preserve"> </w:t>
      </w:r>
      <w:r w:rsidR="003C1E66" w:rsidRPr="000C2700">
        <w:rPr>
          <w:color w:val="000000" w:themeColor="text1"/>
        </w:rPr>
        <w:lastRenderedPageBreak/>
        <w:t xml:space="preserve">changes within themselves and </w:t>
      </w:r>
      <w:r w:rsidR="008E59C4">
        <w:rPr>
          <w:color w:val="000000" w:themeColor="text1"/>
        </w:rPr>
        <w:t>a peer</w:t>
      </w:r>
      <w:r w:rsidR="003D53A3">
        <w:rPr>
          <w:color w:val="000000" w:themeColor="text1"/>
        </w:rPr>
        <w:t xml:space="preserve"> of the same age</w:t>
      </w:r>
      <w:r w:rsidR="003C1E66" w:rsidRPr="000C2700">
        <w:rPr>
          <w:color w:val="000000" w:themeColor="text1"/>
        </w:rPr>
        <w:t>.</w:t>
      </w:r>
      <w:r w:rsidR="003C1E66">
        <w:rPr>
          <w:color w:val="000000" w:themeColor="text1"/>
        </w:rPr>
        <w:t xml:space="preserve"> Given the lack of </w:t>
      </w:r>
      <w:r w:rsidR="00F154C5">
        <w:rPr>
          <w:color w:val="000000" w:themeColor="text1"/>
        </w:rPr>
        <w:t>research</w:t>
      </w:r>
      <w:r w:rsidR="003C1E66">
        <w:rPr>
          <w:color w:val="000000" w:themeColor="text1"/>
        </w:rPr>
        <w:t xml:space="preserve"> and exploratory nature of the current study, we made no specific prediction</w:t>
      </w:r>
      <w:r w:rsidR="003D53A3">
        <w:rPr>
          <w:color w:val="000000" w:themeColor="text1"/>
        </w:rPr>
        <w:t>s</w:t>
      </w:r>
      <w:r w:rsidR="003C1E66">
        <w:rPr>
          <w:color w:val="000000" w:themeColor="text1"/>
        </w:rPr>
        <w:t xml:space="preserve"> regarding country-related differences on the future preference task. </w:t>
      </w:r>
    </w:p>
    <w:p w14:paraId="1EDBF87C" w14:textId="77777777" w:rsidR="00A23527" w:rsidRPr="00A9438B" w:rsidRDefault="00A23527" w:rsidP="00494F59">
      <w:pPr>
        <w:spacing w:line="360" w:lineRule="auto"/>
        <w:contextualSpacing/>
        <w:jc w:val="both"/>
        <w:rPr>
          <w:color w:val="000000" w:themeColor="text1"/>
        </w:rPr>
      </w:pPr>
    </w:p>
    <w:p w14:paraId="453CADE4" w14:textId="5E004034" w:rsidR="00EA3B1D" w:rsidRPr="0057525B" w:rsidRDefault="00EA3B1D" w:rsidP="00494F59">
      <w:pPr>
        <w:spacing w:line="360" w:lineRule="auto"/>
        <w:contextualSpacing/>
        <w:jc w:val="both"/>
        <w:rPr>
          <w:b/>
          <w:bCs/>
          <w:sz w:val="28"/>
          <w:szCs w:val="28"/>
        </w:rPr>
      </w:pPr>
      <w:r w:rsidRPr="0057525B">
        <w:rPr>
          <w:b/>
          <w:bCs/>
          <w:sz w:val="28"/>
          <w:szCs w:val="28"/>
        </w:rPr>
        <w:t xml:space="preserve">Methods </w:t>
      </w:r>
    </w:p>
    <w:p w14:paraId="711EF3CE" w14:textId="691CA4E6" w:rsidR="00F3034A" w:rsidRPr="0057525B" w:rsidRDefault="00EA3B1D" w:rsidP="00494F59">
      <w:pPr>
        <w:spacing w:line="360" w:lineRule="auto"/>
        <w:jc w:val="both"/>
      </w:pPr>
      <w:r w:rsidRPr="0057525B">
        <w:rPr>
          <w:b/>
          <w:bCs/>
        </w:rPr>
        <w:t xml:space="preserve">Participants </w:t>
      </w:r>
      <w:r w:rsidR="00F3034A" w:rsidRPr="0057525B">
        <w:t xml:space="preserve">      </w:t>
      </w:r>
    </w:p>
    <w:p w14:paraId="051EEE64" w14:textId="233B974E" w:rsidR="00EA3B1D" w:rsidRPr="00A9438B" w:rsidRDefault="008D6BB7" w:rsidP="00A9438B">
      <w:pPr>
        <w:tabs>
          <w:tab w:val="left" w:pos="284"/>
          <w:tab w:val="left" w:pos="426"/>
        </w:tabs>
        <w:spacing w:line="360" w:lineRule="auto"/>
        <w:jc w:val="both"/>
      </w:pPr>
      <w:r w:rsidRPr="0057525B">
        <w:rPr>
          <w:color w:val="000000" w:themeColor="text1"/>
        </w:rPr>
        <w:t xml:space="preserve">      </w:t>
      </w:r>
      <w:r w:rsidR="00D018A4" w:rsidRPr="0057525B">
        <w:rPr>
          <w:color w:val="000000" w:themeColor="text1"/>
        </w:rPr>
        <w:t>The p</w:t>
      </w:r>
      <w:r w:rsidR="00EA3B1D" w:rsidRPr="0057525B">
        <w:rPr>
          <w:color w:val="000000" w:themeColor="text1"/>
        </w:rPr>
        <w:t xml:space="preserve">articipants were 182 children aged between three and five-years-old. In </w:t>
      </w:r>
      <w:r w:rsidR="00155BCF">
        <w:rPr>
          <w:color w:val="000000" w:themeColor="text1"/>
        </w:rPr>
        <w:t>the UK</w:t>
      </w:r>
      <w:r w:rsidR="00EA3B1D" w:rsidRPr="0057525B">
        <w:rPr>
          <w:color w:val="000000" w:themeColor="text1"/>
        </w:rPr>
        <w:t xml:space="preserve">, we recruited 92 children: 30 3-year-olds (Mean = 3.54 years, Range = 3.03-3.98 years), 32 4-year-olds (M = 4.43 years, R = 4.01-4.95 years) and 30 5-year-olds (M = 5.40 years, R = 5.03-5.90 years), of which 43 were male and 49 were female. The British participants were recruited at nurseries and schools in </w:t>
      </w:r>
      <w:r w:rsidR="00D02C35" w:rsidRPr="0057525B">
        <w:rPr>
          <w:color w:val="000000" w:themeColor="text1"/>
        </w:rPr>
        <w:t>Northeast Somerset</w:t>
      </w:r>
      <w:r w:rsidR="00EA3B1D" w:rsidRPr="0057525B">
        <w:rPr>
          <w:color w:val="000000" w:themeColor="text1"/>
        </w:rPr>
        <w:t xml:space="preserve"> and central London, which served predominantly white, middle-class backgrounds. </w:t>
      </w:r>
      <w:r w:rsidR="009F0C5D" w:rsidRPr="0057525B">
        <w:rPr>
          <w:color w:val="000000" w:themeColor="text1"/>
        </w:rPr>
        <w:t xml:space="preserve">All children </w:t>
      </w:r>
      <w:r w:rsidR="00483145">
        <w:rPr>
          <w:color w:val="000000" w:themeColor="text1"/>
        </w:rPr>
        <w:t xml:space="preserve">that </w:t>
      </w:r>
      <w:r w:rsidR="009F0C5D" w:rsidRPr="0057525B">
        <w:rPr>
          <w:color w:val="000000" w:themeColor="text1"/>
        </w:rPr>
        <w:t xml:space="preserve">participated in the British site were </w:t>
      </w:r>
      <w:r w:rsidR="00483145">
        <w:rPr>
          <w:color w:val="000000" w:themeColor="text1"/>
        </w:rPr>
        <w:t xml:space="preserve">from a </w:t>
      </w:r>
      <w:r w:rsidR="00D704AE" w:rsidRPr="0057525B">
        <w:rPr>
          <w:color w:val="000000" w:themeColor="text1"/>
        </w:rPr>
        <w:t>non-Asian</w:t>
      </w:r>
      <w:r w:rsidR="009F0C5D" w:rsidRPr="0057525B">
        <w:rPr>
          <w:color w:val="000000" w:themeColor="text1"/>
        </w:rPr>
        <w:t xml:space="preserve"> background.</w:t>
      </w:r>
      <w:r w:rsidR="00D4556A" w:rsidRPr="0057525B">
        <w:rPr>
          <w:color w:val="000000" w:themeColor="text1"/>
        </w:rPr>
        <w:t xml:space="preserve"> In </w:t>
      </w:r>
      <w:r w:rsidR="00EA3B1D" w:rsidRPr="0057525B">
        <w:rPr>
          <w:color w:val="000000" w:themeColor="text1"/>
        </w:rPr>
        <w:t xml:space="preserve">China, 90 children took part in the study: 30 3-year-olds (M = 3.56 years, R = 3.05-3.99 years), 30 4-year-olds (M = 4.59 years, R = 4.09-4.99 years), 30 5-year-olds (M = 5.59 years, R = 5.15-5.97 years), of which 46 were male and 44 were female. The Chinese participants were recruited </w:t>
      </w:r>
      <w:r w:rsidR="00737007" w:rsidRPr="0057525B">
        <w:t>from a university-affiliated public nursery</w:t>
      </w:r>
      <w:r w:rsidR="00737007" w:rsidRPr="0057525B">
        <w:rPr>
          <w:color w:val="000000" w:themeColor="text1"/>
        </w:rPr>
        <w:t xml:space="preserve"> </w:t>
      </w:r>
      <w:r w:rsidR="00737007">
        <w:rPr>
          <w:color w:val="000000" w:themeColor="text1"/>
        </w:rPr>
        <w:t xml:space="preserve">in </w:t>
      </w:r>
      <w:r w:rsidR="00EA3B1D" w:rsidRPr="0057525B">
        <w:rPr>
          <w:color w:val="000000" w:themeColor="text1"/>
        </w:rPr>
        <w:t>Kunming, Yunnan Province</w:t>
      </w:r>
      <w:r w:rsidR="003815F3">
        <w:rPr>
          <w:color w:val="000000" w:themeColor="text1"/>
        </w:rPr>
        <w:t xml:space="preserve"> -</w:t>
      </w:r>
      <w:r w:rsidR="009E446E" w:rsidRPr="0057525B">
        <w:rPr>
          <w:color w:val="000000" w:themeColor="text1"/>
        </w:rPr>
        <w:t xml:space="preserve"> </w:t>
      </w:r>
      <w:r w:rsidR="009E446E" w:rsidRPr="0057525B">
        <w:t xml:space="preserve">a typical regional and new first tier city based on its population, economy and urbanisation (Wu, Cheng, Liu, Han, &amp; Yang, 2015). </w:t>
      </w:r>
      <w:r w:rsidR="00737007" w:rsidRPr="0057525B">
        <w:rPr>
          <w:color w:val="000000" w:themeColor="text1"/>
        </w:rPr>
        <w:t xml:space="preserve">All </w:t>
      </w:r>
      <w:r w:rsidR="00A9438B">
        <w:rPr>
          <w:color w:val="000000" w:themeColor="text1"/>
        </w:rPr>
        <w:t xml:space="preserve">Chinese </w:t>
      </w:r>
      <w:r w:rsidR="00737007" w:rsidRPr="0057525B">
        <w:rPr>
          <w:color w:val="000000" w:themeColor="text1"/>
        </w:rPr>
        <w:t xml:space="preserve">participants </w:t>
      </w:r>
      <w:r w:rsidR="00A9438B">
        <w:rPr>
          <w:color w:val="000000" w:themeColor="text1"/>
        </w:rPr>
        <w:t>belonged to the Han group, the most dominant ethic group in China</w:t>
      </w:r>
      <w:r w:rsidR="00737007" w:rsidRPr="0057525B">
        <w:rPr>
          <w:color w:val="000000" w:themeColor="text1"/>
        </w:rPr>
        <w:t xml:space="preserve">. </w:t>
      </w:r>
      <w:r w:rsidR="00026555" w:rsidRPr="0057525B">
        <w:rPr>
          <w:color w:val="000000" w:themeColor="text1"/>
        </w:rPr>
        <w:t>The UK data collection took place from March to July 2019, and the Chinese data collection took place from October to December 2019.</w:t>
      </w:r>
      <w:r w:rsidR="001D7740">
        <w:rPr>
          <w:color w:val="000000" w:themeColor="text1"/>
        </w:rPr>
        <w:t xml:space="preserve">All participants </w:t>
      </w:r>
      <w:r w:rsidR="001D7740" w:rsidRPr="0057525B">
        <w:rPr>
          <w:color w:val="000000" w:themeColor="text1"/>
        </w:rPr>
        <w:t>were typically developing children</w:t>
      </w:r>
      <w:r w:rsidR="001D7740">
        <w:rPr>
          <w:color w:val="000000" w:themeColor="text1"/>
        </w:rPr>
        <w:t xml:space="preserve">. </w:t>
      </w:r>
    </w:p>
    <w:p w14:paraId="118CEAD8" w14:textId="77777777" w:rsidR="00625684" w:rsidRDefault="00625684" w:rsidP="00494F59">
      <w:pPr>
        <w:spacing w:line="360" w:lineRule="auto"/>
        <w:ind w:right="-46"/>
        <w:contextualSpacing/>
        <w:jc w:val="both"/>
        <w:rPr>
          <w:b/>
          <w:bCs/>
          <w:color w:val="000000" w:themeColor="text1"/>
        </w:rPr>
      </w:pPr>
    </w:p>
    <w:p w14:paraId="0EAC382A" w14:textId="44CD42EA" w:rsidR="00EA3B1D" w:rsidRPr="0057525B" w:rsidRDefault="00EA3B1D" w:rsidP="00494F59">
      <w:pPr>
        <w:spacing w:line="360" w:lineRule="auto"/>
        <w:ind w:right="-46"/>
        <w:contextualSpacing/>
        <w:jc w:val="both"/>
        <w:rPr>
          <w:b/>
          <w:bCs/>
          <w:color w:val="000000" w:themeColor="text1"/>
        </w:rPr>
      </w:pPr>
      <w:r w:rsidRPr="0057525B">
        <w:rPr>
          <w:b/>
          <w:bCs/>
          <w:color w:val="000000" w:themeColor="text1"/>
        </w:rPr>
        <w:t>Ethics</w:t>
      </w:r>
    </w:p>
    <w:p w14:paraId="1CE01F59" w14:textId="4BB98AAF" w:rsidR="00BA5714" w:rsidRPr="0057525B" w:rsidRDefault="008D6BB7" w:rsidP="00494F59">
      <w:pPr>
        <w:spacing w:line="360" w:lineRule="auto"/>
        <w:jc w:val="both"/>
      </w:pPr>
      <w:r w:rsidRPr="0057525B">
        <w:rPr>
          <w:color w:val="000000" w:themeColor="text1"/>
        </w:rPr>
        <w:t xml:space="preserve">      </w:t>
      </w:r>
      <w:r w:rsidR="00771B9B">
        <w:t>A</w:t>
      </w:r>
      <w:r w:rsidR="00BA5714" w:rsidRPr="0057525B">
        <w:t>ll procedures performed in the current study were in accordance with the ethical standards and approved by the University of Cambridge Psychology Research Ethics Committee (PRE. 2017. 108</w:t>
      </w:r>
      <w:r w:rsidR="00771B9B">
        <w:t>). I</w:t>
      </w:r>
      <w:r w:rsidR="00BA5714" w:rsidRPr="0057525B">
        <w:t>nformation sheets and consent forms were provided to parents and written parental consent was obtained prior to participation of the children.</w:t>
      </w:r>
      <w:r w:rsidR="008332D6">
        <w:t xml:space="preserve"> </w:t>
      </w:r>
      <w:r w:rsidR="00771B9B">
        <w:t>We also obtained written consent from parents to video-record the experimental sessions</w:t>
      </w:r>
      <w:r w:rsidR="00BA5714" w:rsidRPr="0057525B">
        <w:t xml:space="preserve">. </w:t>
      </w:r>
    </w:p>
    <w:p w14:paraId="0BA7ABE5" w14:textId="77777777" w:rsidR="00625684" w:rsidRDefault="00625684" w:rsidP="00494F59">
      <w:pPr>
        <w:spacing w:line="360" w:lineRule="auto"/>
        <w:jc w:val="both"/>
        <w:rPr>
          <w:b/>
          <w:bCs/>
          <w:color w:val="000000" w:themeColor="text1"/>
        </w:rPr>
      </w:pPr>
    </w:p>
    <w:p w14:paraId="3DE9D731" w14:textId="7ADD0221" w:rsidR="003D25F9" w:rsidRPr="0057525B" w:rsidRDefault="00EA3B1D" w:rsidP="00494F59">
      <w:pPr>
        <w:spacing w:line="360" w:lineRule="auto"/>
        <w:jc w:val="both"/>
        <w:rPr>
          <w:color w:val="000000" w:themeColor="text1"/>
        </w:rPr>
      </w:pPr>
      <w:r w:rsidRPr="0057525B">
        <w:rPr>
          <w:b/>
          <w:bCs/>
          <w:color w:val="000000" w:themeColor="text1"/>
        </w:rPr>
        <w:t>Procedure</w:t>
      </w:r>
    </w:p>
    <w:p w14:paraId="6A7DF4C8" w14:textId="35741580" w:rsidR="008D6BB7" w:rsidRDefault="003C1E66" w:rsidP="00494F59">
      <w:pPr>
        <w:spacing w:line="360" w:lineRule="auto"/>
        <w:jc w:val="both"/>
        <w:rPr>
          <w:color w:val="000000" w:themeColor="text1"/>
        </w:rPr>
      </w:pPr>
      <w:r>
        <w:rPr>
          <w:color w:val="000000" w:themeColor="text1"/>
        </w:rPr>
        <w:t xml:space="preserve">     </w:t>
      </w:r>
      <w:r w:rsidR="003D25F9" w:rsidRPr="0057525B">
        <w:rPr>
          <w:color w:val="000000" w:themeColor="text1"/>
        </w:rPr>
        <w:t xml:space="preserve">The study included a single experimental session of 45 minutes and children were tested individually with a female experimenter in a separate room within the nurseries and schools. In addition to </w:t>
      </w:r>
      <w:r w:rsidR="0007505B" w:rsidRPr="0057525B">
        <w:rPr>
          <w:rStyle w:val="docsum-authors"/>
          <w:color w:val="212121"/>
        </w:rPr>
        <w:t xml:space="preserve">the </w:t>
      </w:r>
      <w:r w:rsidR="003D25F9" w:rsidRPr="0057525B">
        <w:t>future preference task (</w:t>
      </w:r>
      <w:r w:rsidR="0007505B" w:rsidRPr="0057525B">
        <w:rPr>
          <w:rStyle w:val="docsum-authors"/>
          <w:color w:val="212121"/>
        </w:rPr>
        <w:t>Bélanger</w:t>
      </w:r>
      <w:r w:rsidR="0007505B" w:rsidRPr="0057525B">
        <w:rPr>
          <w:rStyle w:val="docsum-authors"/>
          <w:b/>
          <w:bCs/>
          <w:color w:val="212121"/>
        </w:rPr>
        <w:t> </w:t>
      </w:r>
      <w:r w:rsidR="0007505B" w:rsidRPr="0057525B">
        <w:t xml:space="preserve">et al, </w:t>
      </w:r>
      <w:r w:rsidR="003D25F9" w:rsidRPr="0057525B">
        <w:t>2014)</w:t>
      </w:r>
      <w:r w:rsidR="003D25F9" w:rsidRPr="0057525B">
        <w:rPr>
          <w:color w:val="000000" w:themeColor="text1"/>
        </w:rPr>
        <w:t xml:space="preserve">, a battery of tasks </w:t>
      </w:r>
      <w:r w:rsidR="000F0498" w:rsidRPr="0057525B">
        <w:rPr>
          <w:color w:val="000000" w:themeColor="text1"/>
        </w:rPr>
        <w:t xml:space="preserve">was </w:t>
      </w:r>
      <w:r w:rsidR="000F0498" w:rsidRPr="0057525B">
        <w:rPr>
          <w:color w:val="000000" w:themeColor="text1"/>
        </w:rPr>
        <w:lastRenderedPageBreak/>
        <w:t xml:space="preserve">administered to measure children’s </w:t>
      </w:r>
      <w:r w:rsidR="0043711B" w:rsidRPr="0057525B">
        <w:rPr>
          <w:color w:val="000000" w:themeColor="text1"/>
        </w:rPr>
        <w:t>executive function</w:t>
      </w:r>
      <w:r w:rsidR="003D25F9" w:rsidRPr="0057525B">
        <w:rPr>
          <w:color w:val="000000" w:themeColor="text1"/>
        </w:rPr>
        <w:t xml:space="preserve"> and </w:t>
      </w:r>
      <w:r w:rsidR="0043711B" w:rsidRPr="0057525B">
        <w:rPr>
          <w:color w:val="000000" w:themeColor="text1"/>
        </w:rPr>
        <w:t>theory of mind</w:t>
      </w:r>
      <w:r w:rsidR="00B50B7F" w:rsidRPr="0057525B">
        <w:rPr>
          <w:color w:val="000000" w:themeColor="text1"/>
        </w:rPr>
        <w:t xml:space="preserve"> ability</w:t>
      </w:r>
      <w:r w:rsidR="003D25F9" w:rsidRPr="0057525B">
        <w:rPr>
          <w:color w:val="000000" w:themeColor="text1"/>
        </w:rPr>
        <w:t xml:space="preserve">. Specifically, the </w:t>
      </w:r>
      <w:r w:rsidR="0082185B" w:rsidRPr="0057525B">
        <w:rPr>
          <w:color w:val="000000" w:themeColor="text1"/>
        </w:rPr>
        <w:t xml:space="preserve">executive </w:t>
      </w:r>
      <w:r w:rsidR="004305FB" w:rsidRPr="0057525B">
        <w:rPr>
          <w:color w:val="000000" w:themeColor="text1"/>
        </w:rPr>
        <w:t>function</w:t>
      </w:r>
      <w:r w:rsidR="0082185B" w:rsidRPr="0057525B">
        <w:rPr>
          <w:color w:val="000000" w:themeColor="text1"/>
        </w:rPr>
        <w:t xml:space="preserve"> </w:t>
      </w:r>
      <w:r w:rsidR="003D25F9" w:rsidRPr="0057525B">
        <w:rPr>
          <w:color w:val="000000" w:themeColor="text1"/>
        </w:rPr>
        <w:t>tasks were tests of inhibition (Day-Night</w:t>
      </w:r>
      <w:r w:rsidR="00046DF9">
        <w:rPr>
          <w:color w:val="000000" w:themeColor="text1"/>
        </w:rPr>
        <w:t xml:space="preserve"> task</w:t>
      </w:r>
      <w:r w:rsidR="0043711B" w:rsidRPr="0057525B">
        <w:rPr>
          <w:color w:val="000000" w:themeColor="text1"/>
        </w:rPr>
        <w:t>, Gerstadt</w:t>
      </w:r>
      <w:r w:rsidR="00BB5F49">
        <w:rPr>
          <w:color w:val="000000" w:themeColor="text1"/>
        </w:rPr>
        <w:t>, Hong, Diamond, 1994</w:t>
      </w:r>
      <w:r w:rsidR="003D25F9" w:rsidRPr="0057525B">
        <w:rPr>
          <w:color w:val="000000" w:themeColor="text1"/>
        </w:rPr>
        <w:t>; Knock-Tap</w:t>
      </w:r>
      <w:r w:rsidR="00046DF9">
        <w:rPr>
          <w:color w:val="000000" w:themeColor="text1"/>
        </w:rPr>
        <w:t xml:space="preserve"> task</w:t>
      </w:r>
      <w:r w:rsidR="003D25F9" w:rsidRPr="0057525B">
        <w:rPr>
          <w:color w:val="000000" w:themeColor="text1"/>
        </w:rPr>
        <w:t>, Luria 1996), working memory (Spin the Pots</w:t>
      </w:r>
      <w:r w:rsidR="00046DF9">
        <w:rPr>
          <w:color w:val="000000" w:themeColor="text1"/>
        </w:rPr>
        <w:t xml:space="preserve"> task</w:t>
      </w:r>
      <w:r w:rsidR="003D25F9" w:rsidRPr="0057525B">
        <w:rPr>
          <w:color w:val="000000" w:themeColor="text1"/>
        </w:rPr>
        <w:t>, Hughes &amp; Ensor, 2005), and cognitive flexibility (Dimensional Change Card Sort Task, DCCS, Zelazo, 2006). Children</w:t>
      </w:r>
      <w:r w:rsidR="003861E7" w:rsidRPr="0057525B">
        <w:rPr>
          <w:color w:val="000000" w:themeColor="text1"/>
        </w:rPr>
        <w:t>’s theory of mind</w:t>
      </w:r>
      <w:r w:rsidR="003D25F9" w:rsidRPr="0057525B">
        <w:rPr>
          <w:color w:val="000000" w:themeColor="text1"/>
        </w:rPr>
        <w:t xml:space="preserve"> ability was measured with tasks of Diverse Desire (</w:t>
      </w:r>
      <w:r w:rsidR="001622C9" w:rsidRPr="0057525B">
        <w:t>Wellman &amp; Liu 2004</w:t>
      </w:r>
      <w:r w:rsidR="003D25F9" w:rsidRPr="0057525B">
        <w:rPr>
          <w:color w:val="000000" w:themeColor="text1"/>
        </w:rPr>
        <w:t>), Diverse Belie</w:t>
      </w:r>
      <w:r w:rsidR="003D25F9" w:rsidRPr="0057525B">
        <w:rPr>
          <w:rFonts w:hint="eastAsia"/>
          <w:color w:val="000000" w:themeColor="text1"/>
        </w:rPr>
        <w:t>f</w:t>
      </w:r>
      <w:r w:rsidR="003D25F9" w:rsidRPr="0057525B">
        <w:rPr>
          <w:color w:val="000000" w:themeColor="text1"/>
        </w:rPr>
        <w:t xml:space="preserve"> (</w:t>
      </w:r>
      <w:r w:rsidR="003D25F9" w:rsidRPr="0057525B">
        <w:t>Well</w:t>
      </w:r>
      <w:r w:rsidR="003861E7" w:rsidRPr="0057525B">
        <w:t>ma</w:t>
      </w:r>
      <w:r w:rsidR="003D25F9" w:rsidRPr="0057525B">
        <w:t>n &amp; Liu</w:t>
      </w:r>
      <w:r w:rsidR="007E3910" w:rsidRPr="0057525B">
        <w:t xml:space="preserve">, </w:t>
      </w:r>
      <w:r w:rsidR="003D25F9" w:rsidRPr="0057525B">
        <w:t xml:space="preserve">2004), </w:t>
      </w:r>
      <w:r w:rsidR="003D25F9" w:rsidRPr="0057525B">
        <w:rPr>
          <w:color w:val="000000" w:themeColor="text1"/>
        </w:rPr>
        <w:t>Knowledge Access (</w:t>
      </w:r>
      <w:r w:rsidR="003D25F9" w:rsidRPr="0057525B">
        <w:t>Pratt &amp;</w:t>
      </w:r>
      <w:r w:rsidR="00214740" w:rsidRPr="0057525B">
        <w:t xml:space="preserve"> </w:t>
      </w:r>
      <w:r w:rsidR="003D25F9" w:rsidRPr="0057525B">
        <w:t>Bryant, 1990</w:t>
      </w:r>
      <w:r w:rsidR="003D25F9" w:rsidRPr="0057525B">
        <w:rPr>
          <w:color w:val="000000" w:themeColor="text1"/>
        </w:rPr>
        <w:t>), False Belief Content (</w:t>
      </w:r>
      <w:r w:rsidR="003D25F9" w:rsidRPr="0057525B">
        <w:t>Flavell</w:t>
      </w:r>
      <w:r w:rsidR="00356333">
        <w:t xml:space="preserve">, Green, &amp; Flavell, </w:t>
      </w:r>
      <w:r w:rsidR="003D25F9" w:rsidRPr="0057525B">
        <w:t>1989</w:t>
      </w:r>
      <w:r w:rsidR="003D25F9" w:rsidRPr="0057525B">
        <w:rPr>
          <w:color w:val="000000" w:themeColor="text1"/>
        </w:rPr>
        <w:t>) and False Belief Location (</w:t>
      </w:r>
      <w:r w:rsidR="003D25F9" w:rsidRPr="0057525B">
        <w:t>Baron</w:t>
      </w:r>
      <w:r w:rsidR="0043711B" w:rsidRPr="0057525B">
        <w:t>-Cohen</w:t>
      </w:r>
      <w:r w:rsidR="009669CE">
        <w:t>, Leslie, &amp; Frith, 1985</w:t>
      </w:r>
      <w:r w:rsidR="003D25F9" w:rsidRPr="0057525B">
        <w:rPr>
          <w:color w:val="000000" w:themeColor="text1"/>
        </w:rPr>
        <w:t>). The brief task descriptions were outlined in Table 1</w:t>
      </w:r>
      <w:r w:rsidR="001D7640">
        <w:rPr>
          <w:color w:val="000000" w:themeColor="text1"/>
        </w:rPr>
        <w:t xml:space="preserve"> and detailed protocol was included in</w:t>
      </w:r>
      <w:r w:rsidR="00491889">
        <w:rPr>
          <w:color w:val="000000" w:themeColor="text1"/>
        </w:rPr>
        <w:t xml:space="preserve"> the Appendices</w:t>
      </w:r>
      <w:r w:rsidR="00A457E1">
        <w:rPr>
          <w:color w:val="000000" w:themeColor="text1"/>
        </w:rPr>
        <w:t>.</w:t>
      </w:r>
      <w:r w:rsidR="001D7640">
        <w:rPr>
          <w:color w:val="000000" w:themeColor="text1"/>
        </w:rPr>
        <w:t xml:space="preserve"> </w:t>
      </w:r>
      <w:r w:rsidR="000E38CA" w:rsidRPr="0057525B">
        <w:rPr>
          <w:color w:val="000000" w:themeColor="text1"/>
        </w:rPr>
        <w:t xml:space="preserve">All participants completed the future preference task first followed by the battery of </w:t>
      </w:r>
      <w:r w:rsidR="0043711B" w:rsidRPr="0057525B">
        <w:rPr>
          <w:color w:val="000000" w:themeColor="text1"/>
        </w:rPr>
        <w:t>executive function</w:t>
      </w:r>
      <w:r w:rsidR="000E38CA" w:rsidRPr="0057525B">
        <w:rPr>
          <w:color w:val="000000" w:themeColor="text1"/>
        </w:rPr>
        <w:t xml:space="preserve"> and </w:t>
      </w:r>
      <w:r w:rsidR="0043711B" w:rsidRPr="0057525B">
        <w:rPr>
          <w:color w:val="000000" w:themeColor="text1"/>
        </w:rPr>
        <w:t>theory of mind</w:t>
      </w:r>
      <w:r w:rsidR="000E38CA" w:rsidRPr="0057525B">
        <w:rPr>
          <w:color w:val="000000" w:themeColor="text1"/>
        </w:rPr>
        <w:t xml:space="preserve"> tasks in a fixed order (</w:t>
      </w:r>
      <w:r>
        <w:rPr>
          <w:color w:val="000000" w:themeColor="text1"/>
        </w:rPr>
        <w:t xml:space="preserve">Table </w:t>
      </w:r>
      <w:r w:rsidR="000E38CA" w:rsidRPr="0057525B">
        <w:rPr>
          <w:color w:val="000000" w:themeColor="text1"/>
        </w:rPr>
        <w:t>1).</w:t>
      </w:r>
    </w:p>
    <w:p w14:paraId="4A257A4F" w14:textId="77777777" w:rsidR="003C3E7A" w:rsidRDefault="003C3E7A" w:rsidP="00494F59">
      <w:pPr>
        <w:spacing w:line="360" w:lineRule="auto"/>
        <w:jc w:val="both"/>
        <w:rPr>
          <w:color w:val="000000" w:themeColor="text1"/>
        </w:rPr>
      </w:pPr>
    </w:p>
    <w:p w14:paraId="1D0C32A6" w14:textId="77777777" w:rsidR="003C3E7A" w:rsidRPr="0057525B" w:rsidRDefault="003C3E7A" w:rsidP="003C3E7A">
      <w:pPr>
        <w:spacing w:line="360" w:lineRule="auto"/>
        <w:contextualSpacing/>
        <w:jc w:val="both"/>
      </w:pPr>
      <w:r w:rsidRPr="0057525B">
        <w:rPr>
          <w:b/>
          <w:bCs/>
        </w:rPr>
        <w:t>Table 1.</w:t>
      </w:r>
      <w:r w:rsidRPr="0057525B">
        <w:t xml:space="preserve"> Brief task descriptions for executive function and theory of mind tasks.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27"/>
      </w:tblGrid>
      <w:tr w:rsidR="003C3E7A" w:rsidRPr="0057525B" w14:paraId="063C2C80" w14:textId="77777777" w:rsidTr="00DC7290">
        <w:tc>
          <w:tcPr>
            <w:tcW w:w="2689" w:type="dxa"/>
            <w:tcBorders>
              <w:top w:val="single" w:sz="4" w:space="0" w:color="auto"/>
              <w:bottom w:val="single" w:sz="4" w:space="0" w:color="auto"/>
            </w:tcBorders>
          </w:tcPr>
          <w:p w14:paraId="77FFC0D9" w14:textId="77777777" w:rsidR="003C3E7A" w:rsidRPr="0057525B" w:rsidRDefault="003C3E7A" w:rsidP="00DC7290">
            <w:pPr>
              <w:spacing w:line="276" w:lineRule="auto"/>
              <w:jc w:val="both"/>
            </w:pPr>
            <w:r w:rsidRPr="0057525B">
              <w:t>Task</w:t>
            </w:r>
          </w:p>
        </w:tc>
        <w:tc>
          <w:tcPr>
            <w:tcW w:w="6327" w:type="dxa"/>
            <w:tcBorders>
              <w:top w:val="single" w:sz="4" w:space="0" w:color="auto"/>
              <w:bottom w:val="single" w:sz="4" w:space="0" w:color="auto"/>
            </w:tcBorders>
          </w:tcPr>
          <w:p w14:paraId="29964E07" w14:textId="77777777" w:rsidR="003C3E7A" w:rsidRPr="0057525B" w:rsidRDefault="003C3E7A" w:rsidP="00DC7290">
            <w:pPr>
              <w:spacing w:line="276" w:lineRule="auto"/>
              <w:jc w:val="both"/>
            </w:pPr>
            <w:r w:rsidRPr="0057525B">
              <w:t>Description</w:t>
            </w:r>
          </w:p>
        </w:tc>
      </w:tr>
      <w:tr w:rsidR="003C3E7A" w:rsidRPr="0057525B" w14:paraId="58829EFF" w14:textId="77777777" w:rsidTr="00DC7290">
        <w:tc>
          <w:tcPr>
            <w:tcW w:w="9016" w:type="dxa"/>
            <w:gridSpan w:val="2"/>
            <w:tcBorders>
              <w:top w:val="single" w:sz="4" w:space="0" w:color="auto"/>
              <w:bottom w:val="single" w:sz="4" w:space="0" w:color="auto"/>
            </w:tcBorders>
          </w:tcPr>
          <w:p w14:paraId="4D83E8B1" w14:textId="77777777" w:rsidR="003C3E7A" w:rsidRPr="0057525B" w:rsidRDefault="003C3E7A" w:rsidP="00DC7290">
            <w:pPr>
              <w:spacing w:line="276" w:lineRule="auto"/>
              <w:jc w:val="both"/>
            </w:pPr>
            <w:r w:rsidRPr="0057525B">
              <w:t xml:space="preserve">Executive function </w:t>
            </w:r>
          </w:p>
        </w:tc>
      </w:tr>
      <w:tr w:rsidR="003C3E7A" w:rsidRPr="0057525B" w14:paraId="427F6D12" w14:textId="77777777" w:rsidTr="00DC7290">
        <w:trPr>
          <w:trHeight w:val="1082"/>
        </w:trPr>
        <w:tc>
          <w:tcPr>
            <w:tcW w:w="2689" w:type="dxa"/>
            <w:tcBorders>
              <w:top w:val="single" w:sz="4" w:space="0" w:color="auto"/>
            </w:tcBorders>
          </w:tcPr>
          <w:p w14:paraId="261A8E88" w14:textId="77777777" w:rsidR="003C3E7A" w:rsidRPr="0057525B" w:rsidRDefault="003C3E7A" w:rsidP="00DC7290">
            <w:pPr>
              <w:spacing w:line="276" w:lineRule="auto"/>
              <w:jc w:val="both"/>
            </w:pPr>
            <w:r w:rsidRPr="0057525B">
              <w:t xml:space="preserve">Day-Night </w:t>
            </w:r>
          </w:p>
          <w:p w14:paraId="63DAAE7A" w14:textId="77777777" w:rsidR="003C3E7A" w:rsidRPr="0057525B" w:rsidRDefault="003C3E7A" w:rsidP="00DC7290">
            <w:pPr>
              <w:spacing w:line="276" w:lineRule="auto"/>
              <w:jc w:val="both"/>
            </w:pPr>
            <w:r w:rsidRPr="0057525B">
              <w:t>(</w:t>
            </w:r>
            <w:r w:rsidRPr="0057525B">
              <w:rPr>
                <w:color w:val="000000" w:themeColor="text1"/>
              </w:rPr>
              <w:t>Gerstadt et al., 1994)</w:t>
            </w:r>
          </w:p>
        </w:tc>
        <w:tc>
          <w:tcPr>
            <w:tcW w:w="6327" w:type="dxa"/>
            <w:tcBorders>
              <w:top w:val="single" w:sz="4" w:space="0" w:color="auto"/>
            </w:tcBorders>
          </w:tcPr>
          <w:p w14:paraId="57646B91" w14:textId="77777777" w:rsidR="003C3E7A" w:rsidRPr="0057525B" w:rsidRDefault="003C3E7A" w:rsidP="00DC7290">
            <w:pPr>
              <w:spacing w:line="276" w:lineRule="auto"/>
              <w:jc w:val="both"/>
            </w:pPr>
            <w:r w:rsidRPr="0057525B">
              <w:t>Child was instructed to say “Day” when presented with a picture of Moon and to say “Night” when presented with a picture of Sun.</w:t>
            </w:r>
          </w:p>
        </w:tc>
      </w:tr>
      <w:tr w:rsidR="003C3E7A" w:rsidRPr="0057525B" w14:paraId="0A535FBC" w14:textId="77777777" w:rsidTr="00DC7290">
        <w:trPr>
          <w:trHeight w:val="1114"/>
        </w:trPr>
        <w:tc>
          <w:tcPr>
            <w:tcW w:w="2689" w:type="dxa"/>
          </w:tcPr>
          <w:p w14:paraId="2D882BC0" w14:textId="77777777" w:rsidR="003C3E7A" w:rsidRPr="0057525B" w:rsidRDefault="003C3E7A" w:rsidP="00DC7290">
            <w:pPr>
              <w:spacing w:line="276" w:lineRule="auto"/>
              <w:jc w:val="both"/>
            </w:pPr>
            <w:r w:rsidRPr="0057525B">
              <w:t>Knock-Tap</w:t>
            </w:r>
          </w:p>
          <w:p w14:paraId="5C0320EB" w14:textId="77777777" w:rsidR="003C3E7A" w:rsidRPr="0057525B" w:rsidRDefault="003C3E7A" w:rsidP="00DC7290">
            <w:pPr>
              <w:spacing w:line="276" w:lineRule="auto"/>
              <w:jc w:val="both"/>
            </w:pPr>
            <w:r w:rsidRPr="0057525B">
              <w:t>(Luria, 1966)</w:t>
            </w:r>
          </w:p>
        </w:tc>
        <w:tc>
          <w:tcPr>
            <w:tcW w:w="6327" w:type="dxa"/>
          </w:tcPr>
          <w:p w14:paraId="7F12ABBD" w14:textId="77777777" w:rsidR="003C3E7A" w:rsidRPr="0057525B" w:rsidRDefault="003C3E7A" w:rsidP="00DC7290">
            <w:pPr>
              <w:spacing w:line="276" w:lineRule="auto"/>
              <w:jc w:val="both"/>
            </w:pPr>
            <w:r w:rsidRPr="0057525B">
              <w:t>Child was asked to perform the opposite hand movement from the experimenter, for example to tap the table with flat palm when the experimenter knock on the table.</w:t>
            </w:r>
          </w:p>
        </w:tc>
      </w:tr>
      <w:tr w:rsidR="003C3E7A" w:rsidRPr="0057525B" w14:paraId="42A4E808" w14:textId="77777777" w:rsidTr="00DC7290">
        <w:trPr>
          <w:trHeight w:val="846"/>
        </w:trPr>
        <w:tc>
          <w:tcPr>
            <w:tcW w:w="2689" w:type="dxa"/>
          </w:tcPr>
          <w:p w14:paraId="3B8C5C54" w14:textId="77777777" w:rsidR="003C3E7A" w:rsidRPr="0057525B" w:rsidRDefault="003C3E7A" w:rsidP="00DC7290">
            <w:pPr>
              <w:spacing w:line="276" w:lineRule="auto"/>
              <w:jc w:val="both"/>
            </w:pPr>
            <w:r w:rsidRPr="0057525B">
              <w:t xml:space="preserve">Spin the Pots </w:t>
            </w:r>
          </w:p>
          <w:p w14:paraId="12BEE2BA" w14:textId="77777777" w:rsidR="003C3E7A" w:rsidRPr="0057525B" w:rsidRDefault="003C3E7A" w:rsidP="00DC7290">
            <w:pPr>
              <w:spacing w:line="276" w:lineRule="auto"/>
              <w:jc w:val="both"/>
            </w:pPr>
            <w:r w:rsidRPr="0057525B">
              <w:t>(Hughes &amp; Ensor, 2005)</w:t>
            </w:r>
          </w:p>
        </w:tc>
        <w:tc>
          <w:tcPr>
            <w:tcW w:w="6327" w:type="dxa"/>
          </w:tcPr>
          <w:p w14:paraId="400CB5BD" w14:textId="77777777" w:rsidR="003C3E7A" w:rsidRPr="0057525B" w:rsidRDefault="003C3E7A" w:rsidP="00DC7290">
            <w:pPr>
              <w:spacing w:line="276" w:lineRule="auto"/>
              <w:jc w:val="both"/>
            </w:pPr>
            <w:r w:rsidRPr="0057525B">
              <w:t>Child was instructed to find stickers hidden underneath cups of different colours on a lazy Susan tray.</w:t>
            </w:r>
          </w:p>
        </w:tc>
      </w:tr>
      <w:tr w:rsidR="003C3E7A" w:rsidRPr="0057525B" w14:paraId="70AB4A42" w14:textId="77777777" w:rsidTr="00DC7290">
        <w:trPr>
          <w:trHeight w:val="831"/>
        </w:trPr>
        <w:tc>
          <w:tcPr>
            <w:tcW w:w="2689" w:type="dxa"/>
            <w:tcBorders>
              <w:bottom w:val="single" w:sz="4" w:space="0" w:color="auto"/>
            </w:tcBorders>
          </w:tcPr>
          <w:p w14:paraId="4B66429D" w14:textId="77777777" w:rsidR="003C3E7A" w:rsidRDefault="003C3E7A" w:rsidP="00DC7290">
            <w:pPr>
              <w:spacing w:line="276" w:lineRule="auto"/>
              <w:jc w:val="both"/>
            </w:pPr>
            <w:r w:rsidRPr="0057525B">
              <w:t>D</w:t>
            </w:r>
            <w:r>
              <w:t>imensional Change</w:t>
            </w:r>
          </w:p>
          <w:p w14:paraId="2D16545B" w14:textId="77777777" w:rsidR="003C3E7A" w:rsidRPr="0057525B" w:rsidRDefault="003C3E7A" w:rsidP="00DC7290">
            <w:pPr>
              <w:spacing w:line="276" w:lineRule="auto"/>
              <w:jc w:val="both"/>
            </w:pPr>
            <w:r>
              <w:t xml:space="preserve">Card Sort (Zelazo, 2006) </w:t>
            </w:r>
          </w:p>
        </w:tc>
        <w:tc>
          <w:tcPr>
            <w:tcW w:w="6327" w:type="dxa"/>
            <w:tcBorders>
              <w:bottom w:val="single" w:sz="4" w:space="0" w:color="auto"/>
            </w:tcBorders>
          </w:tcPr>
          <w:p w14:paraId="4CAF004C" w14:textId="77777777" w:rsidR="003C3E7A" w:rsidRPr="0057525B" w:rsidRDefault="003C3E7A" w:rsidP="00DC7290">
            <w:pPr>
              <w:spacing w:line="276" w:lineRule="auto"/>
              <w:jc w:val="both"/>
            </w:pPr>
            <w:r w:rsidRPr="0057525B">
              <w:t>Child was instructed to sort cards by one rule (colour) and then was asked to sort cards by a different dimension (shape).</w:t>
            </w:r>
          </w:p>
        </w:tc>
      </w:tr>
      <w:tr w:rsidR="003C3E7A" w:rsidRPr="0057525B" w14:paraId="797B6E8B" w14:textId="77777777" w:rsidTr="00DC7290">
        <w:tc>
          <w:tcPr>
            <w:tcW w:w="9016" w:type="dxa"/>
            <w:gridSpan w:val="2"/>
            <w:tcBorders>
              <w:top w:val="single" w:sz="4" w:space="0" w:color="auto"/>
              <w:bottom w:val="single" w:sz="4" w:space="0" w:color="auto"/>
            </w:tcBorders>
          </w:tcPr>
          <w:p w14:paraId="764CC055" w14:textId="5E45F5C4" w:rsidR="003C3E7A" w:rsidRPr="0057525B" w:rsidRDefault="003C3E7A" w:rsidP="00DC7290">
            <w:pPr>
              <w:spacing w:line="276" w:lineRule="auto"/>
              <w:jc w:val="both"/>
            </w:pPr>
            <w:r w:rsidRPr="0057525B">
              <w:t xml:space="preserve">Theory of </w:t>
            </w:r>
            <w:r w:rsidR="003C60EC">
              <w:t>m</w:t>
            </w:r>
            <w:r w:rsidRPr="0057525B">
              <w:t xml:space="preserve">ind </w:t>
            </w:r>
          </w:p>
        </w:tc>
      </w:tr>
      <w:tr w:rsidR="003C3E7A" w:rsidRPr="0057525B" w14:paraId="0E48645B" w14:textId="77777777" w:rsidTr="00DC7290">
        <w:trPr>
          <w:trHeight w:val="803"/>
        </w:trPr>
        <w:tc>
          <w:tcPr>
            <w:tcW w:w="2689" w:type="dxa"/>
            <w:tcBorders>
              <w:top w:val="single" w:sz="4" w:space="0" w:color="auto"/>
            </w:tcBorders>
          </w:tcPr>
          <w:p w14:paraId="0F4CB978" w14:textId="77777777" w:rsidR="003C3E7A" w:rsidRPr="0057525B" w:rsidRDefault="003C3E7A" w:rsidP="00DC7290">
            <w:pPr>
              <w:spacing w:line="276" w:lineRule="auto"/>
              <w:jc w:val="both"/>
            </w:pPr>
            <w:r w:rsidRPr="0057525B">
              <w:t>Diverse Desire</w:t>
            </w:r>
          </w:p>
          <w:p w14:paraId="0D73E486" w14:textId="77777777" w:rsidR="003C3E7A" w:rsidRPr="0057525B" w:rsidRDefault="003C3E7A" w:rsidP="00DC7290">
            <w:pPr>
              <w:spacing w:line="276" w:lineRule="auto"/>
              <w:jc w:val="both"/>
            </w:pPr>
            <w:r w:rsidRPr="0057525B">
              <w:t>(Wellman &amp; Liu, 2004)</w:t>
            </w:r>
          </w:p>
        </w:tc>
        <w:tc>
          <w:tcPr>
            <w:tcW w:w="6327" w:type="dxa"/>
            <w:tcBorders>
              <w:top w:val="single" w:sz="4" w:space="0" w:color="auto"/>
            </w:tcBorders>
          </w:tcPr>
          <w:p w14:paraId="32129770" w14:textId="77777777" w:rsidR="003C3E7A" w:rsidRPr="0057525B" w:rsidRDefault="003C3E7A" w:rsidP="00DC7290">
            <w:pPr>
              <w:spacing w:line="276" w:lineRule="auto"/>
              <w:jc w:val="both"/>
            </w:pPr>
            <w:r w:rsidRPr="0057525B">
              <w:t>Child was asked to choose a drink for a puppet whose preference was stated to be the opposite of their own desire.</w:t>
            </w:r>
          </w:p>
        </w:tc>
      </w:tr>
      <w:tr w:rsidR="003C3E7A" w:rsidRPr="0057525B" w14:paraId="5D496EEE" w14:textId="77777777" w:rsidTr="00DC7290">
        <w:trPr>
          <w:trHeight w:val="828"/>
        </w:trPr>
        <w:tc>
          <w:tcPr>
            <w:tcW w:w="2689" w:type="dxa"/>
          </w:tcPr>
          <w:p w14:paraId="0A3EA12C" w14:textId="77777777" w:rsidR="003C3E7A" w:rsidRPr="0057525B" w:rsidRDefault="003C3E7A" w:rsidP="00DC7290">
            <w:pPr>
              <w:spacing w:line="276" w:lineRule="auto"/>
              <w:jc w:val="both"/>
            </w:pPr>
            <w:r w:rsidRPr="0057525B">
              <w:t>Diverse Belief</w:t>
            </w:r>
          </w:p>
          <w:p w14:paraId="1FB9CB9C" w14:textId="77777777" w:rsidR="003C3E7A" w:rsidRPr="0057525B" w:rsidRDefault="003C3E7A" w:rsidP="00DC7290">
            <w:pPr>
              <w:spacing w:line="276" w:lineRule="auto"/>
              <w:jc w:val="both"/>
            </w:pPr>
            <w:r w:rsidRPr="0057525B">
              <w:t>(Wellman &amp; Liu 2004)</w:t>
            </w:r>
          </w:p>
        </w:tc>
        <w:tc>
          <w:tcPr>
            <w:tcW w:w="6327" w:type="dxa"/>
          </w:tcPr>
          <w:p w14:paraId="35C4E31C" w14:textId="77777777" w:rsidR="003C3E7A" w:rsidRPr="0057525B" w:rsidRDefault="003C3E7A" w:rsidP="00DC7290">
            <w:pPr>
              <w:spacing w:line="276" w:lineRule="auto"/>
              <w:jc w:val="both"/>
            </w:pPr>
            <w:r w:rsidRPr="0057525B">
              <w:t>Child indicated where a puppet would look for a bunny after being told the puppet hold the opposite belief to themselves.</w:t>
            </w:r>
          </w:p>
        </w:tc>
      </w:tr>
      <w:tr w:rsidR="003C3E7A" w:rsidRPr="0057525B" w14:paraId="168D0242" w14:textId="77777777" w:rsidTr="00DC7290">
        <w:trPr>
          <w:trHeight w:val="1124"/>
        </w:trPr>
        <w:tc>
          <w:tcPr>
            <w:tcW w:w="2689" w:type="dxa"/>
          </w:tcPr>
          <w:p w14:paraId="65317E6B" w14:textId="77777777" w:rsidR="003C3E7A" w:rsidRPr="0057525B" w:rsidRDefault="003C3E7A" w:rsidP="00DC7290">
            <w:pPr>
              <w:spacing w:line="276" w:lineRule="auto"/>
              <w:jc w:val="both"/>
            </w:pPr>
            <w:r w:rsidRPr="0057525B">
              <w:t>Knowledge Access</w:t>
            </w:r>
          </w:p>
          <w:p w14:paraId="36CBC688" w14:textId="77777777" w:rsidR="003C3E7A" w:rsidRPr="0057525B" w:rsidRDefault="003C3E7A" w:rsidP="00DC7290">
            <w:pPr>
              <w:spacing w:line="276" w:lineRule="auto"/>
              <w:jc w:val="both"/>
            </w:pPr>
            <w:r w:rsidRPr="0057525B">
              <w:t>(Pratt &amp; Bryant, 1990)</w:t>
            </w:r>
          </w:p>
        </w:tc>
        <w:tc>
          <w:tcPr>
            <w:tcW w:w="6327" w:type="dxa"/>
          </w:tcPr>
          <w:p w14:paraId="428C2C51" w14:textId="77777777" w:rsidR="003C3E7A" w:rsidRPr="0057525B" w:rsidRDefault="003C3E7A" w:rsidP="00DC7290">
            <w:pPr>
              <w:spacing w:line="276" w:lineRule="auto"/>
              <w:jc w:val="both"/>
            </w:pPr>
            <w:r w:rsidRPr="0057525B">
              <w:t xml:space="preserve">Child saw inside a box which contains a toy dinosaur, and then was asked whether a puppet who had not seen inside the box know what was inside.   </w:t>
            </w:r>
          </w:p>
        </w:tc>
      </w:tr>
      <w:tr w:rsidR="003C3E7A" w:rsidRPr="0057525B" w14:paraId="079B1F7F" w14:textId="77777777" w:rsidTr="00DC7290">
        <w:trPr>
          <w:trHeight w:val="1126"/>
        </w:trPr>
        <w:tc>
          <w:tcPr>
            <w:tcW w:w="2689" w:type="dxa"/>
          </w:tcPr>
          <w:p w14:paraId="3A9C67DB" w14:textId="77777777" w:rsidR="003C3E7A" w:rsidRPr="0057525B" w:rsidRDefault="003C3E7A" w:rsidP="00DC7290">
            <w:pPr>
              <w:spacing w:line="276" w:lineRule="auto"/>
              <w:jc w:val="both"/>
            </w:pPr>
            <w:r w:rsidRPr="0057525B">
              <w:lastRenderedPageBreak/>
              <w:t>False Belief Contents</w:t>
            </w:r>
          </w:p>
          <w:p w14:paraId="1D491A25" w14:textId="77777777" w:rsidR="003C3E7A" w:rsidRPr="0057525B" w:rsidRDefault="003C3E7A" w:rsidP="00DC7290">
            <w:pPr>
              <w:spacing w:line="276" w:lineRule="auto"/>
              <w:jc w:val="both"/>
            </w:pPr>
            <w:r w:rsidRPr="0057525B">
              <w:t>(Flavell et al., 1989)</w:t>
            </w:r>
          </w:p>
        </w:tc>
        <w:tc>
          <w:tcPr>
            <w:tcW w:w="6327" w:type="dxa"/>
          </w:tcPr>
          <w:p w14:paraId="187CD243" w14:textId="750E3783" w:rsidR="003C3E7A" w:rsidRPr="0057525B" w:rsidRDefault="00046DF9" w:rsidP="00DC7290">
            <w:pPr>
              <w:spacing w:line="276" w:lineRule="auto"/>
              <w:jc w:val="both"/>
            </w:pPr>
            <w:r>
              <w:t>C</w:t>
            </w:r>
            <w:r w:rsidR="003C3E7A" w:rsidRPr="0057525B">
              <w:t>hild saw inside an eggbox which contained unexpected item of bouncing balls and child were asked whether a friend who has not seen inside the box know what the content would be.</w:t>
            </w:r>
          </w:p>
        </w:tc>
      </w:tr>
      <w:tr w:rsidR="003C3E7A" w:rsidRPr="0057525B" w14:paraId="5F349FEE" w14:textId="77777777" w:rsidTr="00DC7290">
        <w:tc>
          <w:tcPr>
            <w:tcW w:w="2689" w:type="dxa"/>
            <w:tcBorders>
              <w:bottom w:val="single" w:sz="4" w:space="0" w:color="auto"/>
            </w:tcBorders>
          </w:tcPr>
          <w:p w14:paraId="651405BB" w14:textId="77777777" w:rsidR="003C3E7A" w:rsidRPr="0057525B" w:rsidRDefault="003C3E7A" w:rsidP="00DC7290">
            <w:pPr>
              <w:spacing w:line="276" w:lineRule="auto"/>
            </w:pPr>
            <w:r w:rsidRPr="0057525B">
              <w:t>False Belief Location</w:t>
            </w:r>
          </w:p>
          <w:p w14:paraId="4C2CB26C" w14:textId="77777777" w:rsidR="003C3E7A" w:rsidRPr="0057525B" w:rsidRDefault="003C3E7A" w:rsidP="00DC7290">
            <w:pPr>
              <w:spacing w:line="276" w:lineRule="auto"/>
            </w:pPr>
            <w:r w:rsidRPr="0057525B">
              <w:t>(Baron-Cohen et al., 1985)</w:t>
            </w:r>
          </w:p>
        </w:tc>
        <w:tc>
          <w:tcPr>
            <w:tcW w:w="6327" w:type="dxa"/>
            <w:tcBorders>
              <w:bottom w:val="single" w:sz="4" w:space="0" w:color="auto"/>
            </w:tcBorders>
          </w:tcPr>
          <w:p w14:paraId="69C5AAC1" w14:textId="77777777" w:rsidR="003C3E7A" w:rsidRPr="0057525B" w:rsidRDefault="003C3E7A" w:rsidP="00DC7290">
            <w:pPr>
              <w:spacing w:line="276" w:lineRule="auto"/>
              <w:jc w:val="both"/>
            </w:pPr>
            <w:r w:rsidRPr="0057525B">
              <w:t>The classic “Sally-Ann” task which assessed child’s understanding of mental states in different people with false belief questions.</w:t>
            </w:r>
          </w:p>
        </w:tc>
      </w:tr>
    </w:tbl>
    <w:p w14:paraId="44CC1BC3" w14:textId="36F79D75" w:rsidR="003C3E7A" w:rsidRDefault="003C3E7A" w:rsidP="00494F59">
      <w:pPr>
        <w:spacing w:line="360" w:lineRule="auto"/>
        <w:jc w:val="both"/>
        <w:rPr>
          <w:color w:val="000000" w:themeColor="text1"/>
        </w:rPr>
      </w:pPr>
    </w:p>
    <w:p w14:paraId="083C99C5" w14:textId="5E50AAD5" w:rsidR="003C1E66" w:rsidRPr="003C1E66" w:rsidRDefault="003C1E66" w:rsidP="003C1E66">
      <w:pPr>
        <w:spacing w:line="360" w:lineRule="auto"/>
        <w:contextualSpacing/>
        <w:jc w:val="both"/>
        <w:rPr>
          <w:b/>
          <w:bCs/>
        </w:rPr>
      </w:pPr>
      <w:r w:rsidRPr="003C1E66">
        <w:rPr>
          <w:b/>
          <w:bCs/>
        </w:rPr>
        <w:t xml:space="preserve">Future Preference Task (adapted from </w:t>
      </w:r>
      <w:r w:rsidRPr="003C1E66">
        <w:rPr>
          <w:rStyle w:val="docsum-authors"/>
          <w:b/>
          <w:bCs/>
          <w:color w:val="212121"/>
        </w:rPr>
        <w:t>Bélanger </w:t>
      </w:r>
      <w:r w:rsidRPr="003C1E66">
        <w:rPr>
          <w:b/>
          <w:bCs/>
        </w:rPr>
        <w:t>et al, 2014)</w:t>
      </w:r>
    </w:p>
    <w:p w14:paraId="2193E9AD" w14:textId="2B3B0753" w:rsidR="00623969" w:rsidRPr="0057525B" w:rsidRDefault="003C1E66" w:rsidP="003C1E66">
      <w:pPr>
        <w:spacing w:line="360" w:lineRule="auto"/>
        <w:contextualSpacing/>
        <w:jc w:val="both"/>
      </w:pPr>
      <w:r w:rsidRPr="003C1E66">
        <w:t xml:space="preserve">      The</w:t>
      </w:r>
      <w:r>
        <w:rPr>
          <w:b/>
          <w:bCs/>
        </w:rPr>
        <w:t xml:space="preserve"> </w:t>
      </w:r>
      <w:r w:rsidR="00067D65" w:rsidRPr="0057525B">
        <w:t>future preference task assessed pre-schoolers’ understanding of changes in their preferences</w:t>
      </w:r>
      <w:r w:rsidR="00814CB0">
        <w:t xml:space="preserve"> - s</w:t>
      </w:r>
      <w:r w:rsidR="00067D65" w:rsidRPr="0057525B">
        <w:t xml:space="preserve">pecifically that their current </w:t>
      </w:r>
      <w:r w:rsidR="00B730D5">
        <w:t>ones</w:t>
      </w:r>
      <w:r w:rsidR="00B730D5" w:rsidRPr="0057525B">
        <w:t xml:space="preserve"> </w:t>
      </w:r>
      <w:r w:rsidR="00067D65" w:rsidRPr="0057525B">
        <w:t>would be different from their own future</w:t>
      </w:r>
      <w:r w:rsidR="00FB1480" w:rsidRPr="0057525B">
        <w:t xml:space="preserve"> preferences. This task has also been </w:t>
      </w:r>
      <w:r w:rsidR="00AD7CFC">
        <w:t xml:space="preserve">previously </w:t>
      </w:r>
      <w:r w:rsidR="00FB1480" w:rsidRPr="0057525B">
        <w:t>used to test young children’s understanding of preference</w:t>
      </w:r>
      <w:r w:rsidR="00BC4064">
        <w:t>s</w:t>
      </w:r>
      <w:r w:rsidR="00FB1480" w:rsidRPr="0057525B">
        <w:t xml:space="preserve"> changes within another individual, i.e. a peer. The task involved presenting children with various parings of items and asked them to choose the item</w:t>
      </w:r>
      <w:r w:rsidR="00046DF9">
        <w:t>s</w:t>
      </w:r>
      <w:r w:rsidR="00FB1480" w:rsidRPr="0057525B">
        <w:t xml:space="preserve"> that they liked for themselves or for a peer.</w:t>
      </w:r>
      <w:r w:rsidR="00623969" w:rsidRPr="0057525B">
        <w:t xml:space="preserve"> </w:t>
      </w:r>
      <w:r w:rsidR="00FB1480" w:rsidRPr="0057525B">
        <w:t xml:space="preserve">The task consisted of baseline conditions and experimental conditions, and children were given specific verbal instructions accordingly. There were </w:t>
      </w:r>
      <w:r w:rsidR="006366A0">
        <w:t>two</w:t>
      </w:r>
      <w:r w:rsidR="00FB1480" w:rsidRPr="0057525B">
        <w:t xml:space="preserve"> baseline conditions involving questions of current preferences. Specifically, in the self-now baseline conditions, children were asked about their</w:t>
      </w:r>
      <w:r w:rsidR="00FB1480" w:rsidRPr="0057525B">
        <w:rPr>
          <w:i/>
          <w:iCs/>
        </w:rPr>
        <w:t xml:space="preserve"> own</w:t>
      </w:r>
      <w:r w:rsidR="00FB1480" w:rsidRPr="0057525B">
        <w:t xml:space="preserve"> current preferences: “Which one do you like best right now,</w:t>
      </w:r>
      <w:r w:rsidR="004F1B37" w:rsidRPr="0057525B">
        <w:t xml:space="preserve"> a picture book or a newspaper?”. In the peer-now baseline condition, children were asked about the current preference of a same-aged and same-sex peer - example: “Sally is a little </w:t>
      </w:r>
      <w:r w:rsidR="00483145" w:rsidRPr="0057525B">
        <w:t>girl,</w:t>
      </w:r>
      <w:r w:rsidR="004F1B37" w:rsidRPr="0057525B">
        <w:t xml:space="preserve"> and she is 4-year-olds. Which one does she like best right now, an animal puzzle or a crossword?”.</w:t>
      </w:r>
    </w:p>
    <w:p w14:paraId="5B3E8908" w14:textId="0A6206DC" w:rsidR="00582980" w:rsidRPr="00A34021" w:rsidRDefault="00623969" w:rsidP="00582980">
      <w:pPr>
        <w:spacing w:line="360" w:lineRule="auto"/>
        <w:jc w:val="both"/>
      </w:pPr>
      <w:r w:rsidRPr="0057525B">
        <w:t xml:space="preserve">      </w:t>
      </w:r>
      <w:r w:rsidR="004F1B37" w:rsidRPr="0057525B">
        <w:t xml:space="preserve">The experimental conditions included two test conditions, namely the self-future condition and the peer-future condition, and one control </w:t>
      </w:r>
      <w:r w:rsidR="00AF195A" w:rsidRPr="0057525B">
        <w:t xml:space="preserve">adult-now </w:t>
      </w:r>
      <w:r w:rsidR="004F1B37" w:rsidRPr="0057525B">
        <w:t>conditio</w:t>
      </w:r>
      <w:r w:rsidR="00AF195A">
        <w:t>n</w:t>
      </w:r>
      <w:r w:rsidR="004F1B37" w:rsidRPr="0057525B">
        <w:t>. In the self-future test condition, children were told: “Right now, you are 3/4/5 years old. But one day, you will grow up and become an adult. You are going to be as big as your mummy and daddy and your teachers. I am going to show you some things and I want you to tell me which one you will like best in the future when you grow up</w:t>
      </w:r>
      <w:r w:rsidR="00ED72EF" w:rsidRPr="0057525B">
        <w:t>, a picture book or a newspaper?</w:t>
      </w:r>
      <w:r w:rsidR="004F1B37" w:rsidRPr="0057525B">
        <w:t>”</w:t>
      </w:r>
      <w:r w:rsidR="00215264" w:rsidRPr="0057525B">
        <w:t>.</w:t>
      </w:r>
      <w:r w:rsidR="004F1B37" w:rsidRPr="0057525B">
        <w:t xml:space="preserve"> In the peer-future test condition, the questions were about the future preferences of a same-aged and same-sex peer and the instructions were: “Sally is a little girl. She is 3/4/5 years old right now. But one day Sally will grow up and become an adult. She will be as big as </w:t>
      </w:r>
      <w:r w:rsidR="00ED72EF" w:rsidRPr="0057525B">
        <w:t xml:space="preserve">your mummy and daddy and your </w:t>
      </w:r>
      <w:r w:rsidR="00A81315" w:rsidRPr="0057525B">
        <w:t>teachers. I am going to show you some things and I want you to tell me which one Sally will li</w:t>
      </w:r>
      <w:r w:rsidR="008D6BB7" w:rsidRPr="0057525B">
        <w:t>ke</w:t>
      </w:r>
      <w:r w:rsidRPr="0057525B">
        <w:t xml:space="preserve"> best in the future when</w:t>
      </w:r>
      <w:r w:rsidR="00E179CC" w:rsidRPr="0057525B">
        <w:t xml:space="preserve"> she</w:t>
      </w:r>
      <w:r w:rsidR="003F7356" w:rsidRPr="0057525B">
        <w:t xml:space="preserve"> grows up, an animal puzzle or a crossword?”. In addition to these two test conditions of future preferences, we used </w:t>
      </w:r>
      <w:r w:rsidR="004F1917">
        <w:t>the</w:t>
      </w:r>
      <w:r w:rsidR="003F7356" w:rsidRPr="0057525B">
        <w:t xml:space="preserve"> adult-now control condition to test children’s understanding of what adults generally like. Children were told: “You are 3/4/5 years </w:t>
      </w:r>
      <w:r w:rsidR="00483145" w:rsidRPr="0057525B">
        <w:t>old,</w:t>
      </w:r>
      <w:r w:rsidR="003F7356" w:rsidRPr="0057525B">
        <w:t xml:space="preserve"> and you are a child. Your </w:t>
      </w:r>
      <w:r w:rsidR="00BF20A5">
        <w:t>m</w:t>
      </w:r>
      <w:r w:rsidR="003F7356" w:rsidRPr="0057525B">
        <w:t xml:space="preserve">ommy, daddy and the teachers are much bigger and older, </w:t>
      </w:r>
      <w:r w:rsidR="003F7356" w:rsidRPr="0057525B">
        <w:lastRenderedPageBreak/>
        <w:t>and they are adults. I am going to show you some</w:t>
      </w:r>
      <w:r w:rsidR="008B7F50" w:rsidRPr="0057525B">
        <w:t xml:space="preserve"> things and </w:t>
      </w:r>
      <w:r w:rsidR="00AD6563" w:rsidRPr="0057525B">
        <w:t xml:space="preserve">I want you to tell me which one do adults like, Bing or gardening shows?”. </w:t>
      </w:r>
      <w:r w:rsidR="00582980" w:rsidRPr="00A34021">
        <w:t>Pictures of random adults were used in previous studies (</w:t>
      </w:r>
      <w:r w:rsidR="00582980" w:rsidRPr="00A34021">
        <w:rPr>
          <w:color w:val="000000" w:themeColor="text1"/>
        </w:rPr>
        <w:t>Bélanger et al., 2014</w:t>
      </w:r>
      <w:r w:rsidR="00582980" w:rsidRPr="00A34021">
        <w:t xml:space="preserve">) when questions about future preferences were asked. This procedure was simplified in the current study by only including verbal instructions. Young children have been shown to understand temporal references and concepts, such as “adult” and “when you grow up in future” (Tillman, Marghetis, Barner, &amp; Srinivasan, 2017), and other </w:t>
      </w:r>
      <w:r w:rsidR="00AC25F1">
        <w:t>studies</w:t>
      </w:r>
      <w:r w:rsidR="00582980" w:rsidRPr="00A34021">
        <w:t xml:space="preserve"> on children’s future-oriented cognition ha</w:t>
      </w:r>
      <w:r w:rsidR="00B15B49">
        <w:t>ve</w:t>
      </w:r>
      <w:r w:rsidR="00582980" w:rsidRPr="00A34021">
        <w:t xml:space="preserve"> </w:t>
      </w:r>
      <w:r w:rsidR="003402AA">
        <w:t>also</w:t>
      </w:r>
      <w:r w:rsidR="00BC4064">
        <w:t xml:space="preserve"> </w:t>
      </w:r>
      <w:r w:rsidR="00582980" w:rsidRPr="00A34021">
        <w:t xml:space="preserve">predominately adopted verbal instructions (McCormack &amp; Hoerl, 2020). </w:t>
      </w:r>
    </w:p>
    <w:p w14:paraId="6812EF4C" w14:textId="7644D8E4" w:rsidR="008D6BB7" w:rsidRPr="0057525B" w:rsidRDefault="00AD6563" w:rsidP="00494F59">
      <w:pPr>
        <w:spacing w:line="360" w:lineRule="auto"/>
        <w:contextualSpacing/>
        <w:jc w:val="both"/>
      </w:pPr>
      <w:r w:rsidRPr="0057525B">
        <w:t xml:space="preserve">      Each condition consisted of </w:t>
      </w:r>
      <w:r w:rsidR="0029304E">
        <w:t>five</w:t>
      </w:r>
      <w:r w:rsidRPr="0057525B">
        <w:t xml:space="preserve"> trials and children completed all </w:t>
      </w:r>
      <w:r w:rsidR="0029304E">
        <w:t>five</w:t>
      </w:r>
      <w:r w:rsidRPr="0057525B">
        <w:t xml:space="preserve"> trials in one block</w:t>
      </w:r>
      <w:r w:rsidR="00C227FF" w:rsidRPr="0057525B">
        <w:t>. In each trial, the experimenter presented two identical exemplars of a child-preferable item and two identical exemplars of an adult-preferable item. Pairs of items, rather than single items, were used so that children did not perceive the task as involving limited resources.</w:t>
      </w:r>
      <w:r w:rsidR="00C227FF">
        <w:t xml:space="preserve"> </w:t>
      </w:r>
      <w:r w:rsidR="00B06F91">
        <w:t>Notably, we used actual items</w:t>
      </w:r>
      <w:r w:rsidR="00D234C0">
        <w:t xml:space="preserve">, not pictures of items, </w:t>
      </w:r>
      <w:r w:rsidR="00B06F91">
        <w:t xml:space="preserve">in all trials. </w:t>
      </w:r>
      <w:r w:rsidR="005A5211">
        <w:t>A w</w:t>
      </w:r>
      <w:r w:rsidRPr="0057525B">
        <w:t>ithin-subject</w:t>
      </w:r>
      <w:r w:rsidR="00B06F91">
        <w:t xml:space="preserve"> </w:t>
      </w:r>
      <w:r w:rsidR="00B06F91" w:rsidRPr="0057525B">
        <w:t xml:space="preserve">design was </w:t>
      </w:r>
      <w:r w:rsidR="00483145" w:rsidRPr="0057525B">
        <w:t>adopted,</w:t>
      </w:r>
      <w:r w:rsidR="00B06F91" w:rsidRPr="0057525B">
        <w:t xml:space="preserve"> and each participant completed all conditions</w:t>
      </w:r>
      <w:r w:rsidR="00B06F91">
        <w:t xml:space="preserve">. There </w:t>
      </w:r>
      <w:r w:rsidR="00B06F91" w:rsidRPr="0057525B">
        <w:t>were manipulations of the order in which children received</w:t>
      </w:r>
      <w:r w:rsidR="00B06F91">
        <w:t xml:space="preserve"> the baseline</w:t>
      </w:r>
      <w:r w:rsidR="007D6277">
        <w:t xml:space="preserve"> </w:t>
      </w:r>
      <w:r w:rsidR="00161253" w:rsidRPr="0057525B">
        <w:t xml:space="preserve">conditions (self-now and peer-now) and </w:t>
      </w:r>
      <w:r w:rsidR="00BC4064">
        <w:t>experimental</w:t>
      </w:r>
      <w:r w:rsidR="00161253" w:rsidRPr="0057525B">
        <w:t xml:space="preserve"> conditions (self-future, peer-future, adult-now). Half of the children were first asked about the current preferences then future preferences, and vice versa for the other half of children. </w:t>
      </w:r>
      <w:r w:rsidR="00161253">
        <w:t>T</w:t>
      </w:r>
      <w:r w:rsidR="00161253" w:rsidRPr="0057525B">
        <w:t xml:space="preserve">he order in which children were asked about their own preferences or peer’s preferences in the baseline conditions was fully counterbalanced, as well as the order of conditions of self-future, peer-future and adult-now in the experimental conditions. Furthermore, the order of item presentation and verbal introduction of the child-typical item and adult-typical item were counterbalanced. </w:t>
      </w:r>
    </w:p>
    <w:p w14:paraId="3635B039" w14:textId="45423D47" w:rsidR="00625684" w:rsidRDefault="00EA3B1D" w:rsidP="00014361">
      <w:pPr>
        <w:spacing w:line="360" w:lineRule="auto"/>
        <w:ind w:firstLine="426"/>
        <w:contextualSpacing/>
        <w:jc w:val="both"/>
        <w:rPr>
          <w:b/>
          <w:bCs/>
          <w:color w:val="000000" w:themeColor="text1"/>
        </w:rPr>
      </w:pPr>
      <w:r w:rsidRPr="0057525B">
        <w:t xml:space="preserve">In total, </w:t>
      </w:r>
      <w:r w:rsidR="00CE6E99" w:rsidRPr="0057525B">
        <w:t>t</w:t>
      </w:r>
      <w:r w:rsidR="00213BAC" w:rsidRPr="0057525B">
        <w:t>here were</w:t>
      </w:r>
      <w:r w:rsidRPr="0057525B">
        <w:t xml:space="preserve"> </w:t>
      </w:r>
      <w:r w:rsidR="00113EAD">
        <w:t>fifteen</w:t>
      </w:r>
      <w:r w:rsidRPr="0057525B">
        <w:t xml:space="preserve"> pairings of items </w:t>
      </w:r>
      <w:r w:rsidR="00213BAC" w:rsidRPr="0057525B">
        <w:t xml:space="preserve">that </w:t>
      </w:r>
      <w:r w:rsidRPr="0057525B">
        <w:t xml:space="preserve">created across </w:t>
      </w:r>
      <w:r w:rsidR="00622B0A">
        <w:t>three</w:t>
      </w:r>
      <w:r w:rsidRPr="0057525B">
        <w:t xml:space="preserve"> different categories with </w:t>
      </w:r>
      <w:r w:rsidR="00622B0A">
        <w:t>six</w:t>
      </w:r>
      <w:r w:rsidRPr="0057525B">
        <w:t xml:space="preserve"> pairs in the Drink &amp; Snack</w:t>
      </w:r>
      <w:r w:rsidR="00C01193" w:rsidRPr="0057525B">
        <w:t xml:space="preserve"> category</w:t>
      </w:r>
      <w:r w:rsidRPr="0057525B">
        <w:t xml:space="preserve">, </w:t>
      </w:r>
      <w:r w:rsidR="00622B0A">
        <w:t>five</w:t>
      </w:r>
      <w:r w:rsidRPr="0057525B">
        <w:t xml:space="preserve"> pairs in the Reading &amp; Watching </w:t>
      </w:r>
      <w:r w:rsidR="00C01193" w:rsidRPr="0057525B">
        <w:t xml:space="preserve">category, </w:t>
      </w:r>
      <w:r w:rsidRPr="0057525B">
        <w:t xml:space="preserve">and </w:t>
      </w:r>
      <w:r w:rsidR="00622B0A">
        <w:t>four</w:t>
      </w:r>
      <w:r w:rsidRPr="0057525B">
        <w:t xml:space="preserve"> pairs in the Leisure &amp; Game</w:t>
      </w:r>
      <w:r w:rsidR="00C01193" w:rsidRPr="0057525B">
        <w:t xml:space="preserve"> category</w:t>
      </w:r>
      <w:r w:rsidRPr="0057525B">
        <w:t xml:space="preserve">. Each paring of items consisted of one typical adult or adult-preferable item and one typical child or child-preferable item. The two items in one pairing were from the same </w:t>
      </w:r>
      <w:r w:rsidR="00514FC1" w:rsidRPr="0057525B">
        <w:t>category but</w:t>
      </w:r>
      <w:r w:rsidRPr="0057525B">
        <w:t xml:space="preserve"> were typically preferred or consumed by different age groups</w:t>
      </w:r>
      <w:r w:rsidR="00CB469D">
        <w:t>.</w:t>
      </w:r>
      <w:r w:rsidRPr="0057525B">
        <w:t xml:space="preserve"> </w:t>
      </w:r>
      <w:r w:rsidR="00CB469D">
        <w:t>F</w:t>
      </w:r>
      <w:r w:rsidRPr="0057525B">
        <w:t>or example</w:t>
      </w:r>
      <w:r w:rsidR="00D87F7B" w:rsidRPr="0057525B">
        <w:t>,</w:t>
      </w:r>
      <w:r w:rsidRPr="0057525B">
        <w:t xml:space="preserve"> the </w:t>
      </w:r>
      <w:r w:rsidR="00D87F7B" w:rsidRPr="0057525B">
        <w:t>“</w:t>
      </w:r>
      <w:r w:rsidRPr="0057525B">
        <w:t>Peppa pig</w:t>
      </w:r>
      <w:r w:rsidR="00D87F7B" w:rsidRPr="0057525B">
        <w:t>”</w:t>
      </w:r>
      <w:r w:rsidRPr="0057525B">
        <w:t xml:space="preserve"> smoothie versus </w:t>
      </w:r>
      <w:r w:rsidR="00D87F7B" w:rsidRPr="0057525B">
        <w:t>“</w:t>
      </w:r>
      <w:r w:rsidRPr="0057525B">
        <w:t>Starbucks</w:t>
      </w:r>
      <w:r w:rsidR="00D87F7B" w:rsidRPr="0057525B">
        <w:t>”</w:t>
      </w:r>
      <w:r w:rsidRPr="0057525B">
        <w:t xml:space="preserve"> coffee in the Drink &amp; Snack category. The </w:t>
      </w:r>
      <w:r w:rsidR="008E1D39">
        <w:t>fifteen</w:t>
      </w:r>
      <w:r w:rsidRPr="0057525B">
        <w:t xml:space="preserve"> pairings were then evenly grouped into </w:t>
      </w:r>
      <w:r w:rsidR="008E1D39">
        <w:t>three</w:t>
      </w:r>
      <w:r w:rsidRPr="0057525B">
        <w:t xml:space="preserve"> sets with </w:t>
      </w:r>
      <w:r w:rsidR="008E1D39">
        <w:t>five</w:t>
      </w:r>
      <w:r w:rsidRPr="0057525B">
        <w:t xml:space="preserve"> pairings in each group, ensur</w:t>
      </w:r>
      <w:r w:rsidR="00213BAC" w:rsidRPr="0057525B">
        <w:t>ing</w:t>
      </w:r>
      <w:r w:rsidRPr="0057525B">
        <w:t xml:space="preserve"> </w:t>
      </w:r>
      <w:r w:rsidR="008B3564" w:rsidRPr="0057525B">
        <w:t xml:space="preserve">that </w:t>
      </w:r>
      <w:r w:rsidRPr="0057525B">
        <w:t xml:space="preserve">each group covered all three categories of items. Across the </w:t>
      </w:r>
      <w:r w:rsidR="00C34CD3">
        <w:t>three</w:t>
      </w:r>
      <w:r w:rsidRPr="0057525B">
        <w:t xml:space="preserve"> groups of item parings, one group was used for the self-now and self-future condition, one for the peer-now and peer-future condition and one for the adult-now condition. For the </w:t>
      </w:r>
      <w:r w:rsidR="00014361">
        <w:t>current</w:t>
      </w:r>
      <w:r w:rsidRPr="0057525B">
        <w:t xml:space="preserve"> and </w:t>
      </w:r>
      <w:r w:rsidR="00014361">
        <w:t>future</w:t>
      </w:r>
      <w:r w:rsidRPr="0057525B">
        <w:t xml:space="preserve"> conditions</w:t>
      </w:r>
      <w:r w:rsidRPr="0057525B">
        <w:rPr>
          <w:color w:val="000000" w:themeColor="text1"/>
        </w:rPr>
        <w:t>, the same parings of items were used respectively</w:t>
      </w:r>
      <w:r w:rsidR="008B3564" w:rsidRPr="0057525B">
        <w:rPr>
          <w:color w:val="000000" w:themeColor="text1"/>
        </w:rPr>
        <w:t xml:space="preserve">. </w:t>
      </w:r>
      <w:r w:rsidR="00CD1627" w:rsidRPr="0057525B">
        <w:rPr>
          <w:color w:val="000000" w:themeColor="text1"/>
        </w:rPr>
        <w:t>This</w:t>
      </w:r>
      <w:r w:rsidR="008B3564" w:rsidRPr="0057525B">
        <w:rPr>
          <w:color w:val="000000" w:themeColor="text1"/>
        </w:rPr>
        <w:t xml:space="preserve"> was </w:t>
      </w:r>
      <w:r w:rsidRPr="0057525B">
        <w:rPr>
          <w:color w:val="000000" w:themeColor="text1"/>
        </w:rPr>
        <w:t xml:space="preserve">to measure whether children chose child-typical items for their current preferences in the baseline </w:t>
      </w:r>
      <w:r w:rsidR="00483145" w:rsidRPr="0057525B">
        <w:rPr>
          <w:color w:val="000000" w:themeColor="text1"/>
        </w:rPr>
        <w:t xml:space="preserve">trials </w:t>
      </w:r>
      <w:r w:rsidR="00483145" w:rsidRPr="0057525B">
        <w:rPr>
          <w:color w:val="000000" w:themeColor="text1"/>
        </w:rPr>
        <w:lastRenderedPageBreak/>
        <w:t>and</w:t>
      </w:r>
      <w:r w:rsidRPr="0057525B">
        <w:rPr>
          <w:color w:val="000000" w:themeColor="text1"/>
        </w:rPr>
        <w:t xml:space="preserve"> </w:t>
      </w:r>
      <w:r w:rsidR="00EF416C" w:rsidRPr="0057525B">
        <w:rPr>
          <w:color w:val="000000" w:themeColor="text1"/>
        </w:rPr>
        <w:t>underst</w:t>
      </w:r>
      <w:r w:rsidR="00EF416C">
        <w:rPr>
          <w:color w:val="000000" w:themeColor="text1"/>
        </w:rPr>
        <w:t>ood</w:t>
      </w:r>
      <w:r w:rsidR="00EF416C" w:rsidRPr="0057525B">
        <w:rPr>
          <w:color w:val="000000" w:themeColor="text1"/>
        </w:rPr>
        <w:t xml:space="preserve"> </w:t>
      </w:r>
      <w:r w:rsidR="008B3564" w:rsidRPr="0057525B">
        <w:rPr>
          <w:color w:val="000000" w:themeColor="text1"/>
        </w:rPr>
        <w:t>that</w:t>
      </w:r>
      <w:r w:rsidRPr="0057525B">
        <w:rPr>
          <w:color w:val="000000" w:themeColor="text1"/>
        </w:rPr>
        <w:t xml:space="preserve"> their future preferences would be different by selecting the corresponding adult-typical items in the test trials. </w:t>
      </w:r>
      <w:r w:rsidR="00213BAC" w:rsidRPr="0057525B">
        <w:t>T</w:t>
      </w:r>
      <w:r w:rsidRPr="0057525B">
        <w:t xml:space="preserve">he </w:t>
      </w:r>
      <w:r w:rsidR="00B74482">
        <w:t>three</w:t>
      </w:r>
      <w:r w:rsidRPr="0057525B">
        <w:t xml:space="preserve"> groups of item parings across conditions </w:t>
      </w:r>
      <w:r w:rsidR="00213BAC" w:rsidRPr="0057525B">
        <w:t xml:space="preserve">were counterbalanced </w:t>
      </w:r>
      <w:r w:rsidRPr="0057525B">
        <w:t>so that the children in the same condition would be presented with different item parings to minimise any potential influence of specific item category or pa</w:t>
      </w:r>
      <w:r w:rsidR="000F34B9" w:rsidRPr="0057525B">
        <w:t>i</w:t>
      </w:r>
      <w:r w:rsidRPr="0057525B">
        <w:t xml:space="preserve">rings. To accommodate any potential cultural differences in the popularity and familiarity of items, </w:t>
      </w:r>
      <w:r w:rsidR="00213BAC" w:rsidRPr="0057525B">
        <w:t xml:space="preserve">prior to testing, </w:t>
      </w:r>
      <w:r w:rsidRPr="0057525B">
        <w:t xml:space="preserve">pilot work in the UK and </w:t>
      </w:r>
      <w:r w:rsidR="00E37ED3" w:rsidRPr="0057525B">
        <w:t xml:space="preserve">mainland </w:t>
      </w:r>
      <w:r w:rsidRPr="0057525B">
        <w:t xml:space="preserve">China </w:t>
      </w:r>
      <w:r w:rsidR="00BE3CD4">
        <w:t>was</w:t>
      </w:r>
      <w:r w:rsidR="00213BAC" w:rsidRPr="0057525B">
        <w:t xml:space="preserve"> conducted to</w:t>
      </w:r>
      <w:r w:rsidRPr="0057525B">
        <w:t xml:space="preserve"> ensure the selected items were suitable and representative. </w:t>
      </w:r>
      <w:r w:rsidR="00F908FC" w:rsidRPr="0057525B">
        <w:t>A full list of item pairing</w:t>
      </w:r>
      <w:r w:rsidR="00BF5ACC" w:rsidRPr="0057525B">
        <w:t>s</w:t>
      </w:r>
      <w:r w:rsidR="00F908FC" w:rsidRPr="0057525B">
        <w:t xml:space="preserve"> is presented </w:t>
      </w:r>
      <w:r w:rsidR="00E84BA1">
        <w:t xml:space="preserve">in the </w:t>
      </w:r>
      <w:r w:rsidR="00952ABD">
        <w:t>Appendi</w:t>
      </w:r>
      <w:r w:rsidR="0046467E">
        <w:t>ces</w:t>
      </w:r>
      <w:r w:rsidR="00E84BA1">
        <w:t xml:space="preserve"> (</w:t>
      </w:r>
      <w:r w:rsidR="00F908FC" w:rsidRPr="0057525B">
        <w:t>Tab</w:t>
      </w:r>
      <w:r w:rsidR="000E38CA" w:rsidRPr="0057525B">
        <w:t xml:space="preserve">le </w:t>
      </w:r>
      <w:r w:rsidR="00B83B4C">
        <w:t>B.1</w:t>
      </w:r>
      <w:r w:rsidR="00E84BA1">
        <w:t>)</w:t>
      </w:r>
      <w:r w:rsidR="00F908FC" w:rsidRPr="0057525B">
        <w:t xml:space="preserve">. </w:t>
      </w:r>
    </w:p>
    <w:p w14:paraId="05115011" w14:textId="7B25107D" w:rsidR="005104D8" w:rsidRPr="0057525B" w:rsidRDefault="008B0B02" w:rsidP="006C0D4B">
      <w:pPr>
        <w:widowControl w:val="0"/>
        <w:autoSpaceDE w:val="0"/>
        <w:autoSpaceDN w:val="0"/>
        <w:adjustRightInd w:val="0"/>
        <w:spacing w:after="240" w:line="360" w:lineRule="auto"/>
        <w:contextualSpacing/>
        <w:jc w:val="both"/>
        <w:rPr>
          <w:b/>
          <w:bCs/>
          <w:color w:val="000000" w:themeColor="text1"/>
        </w:rPr>
      </w:pPr>
      <w:r w:rsidRPr="0057525B">
        <w:rPr>
          <w:b/>
          <w:bCs/>
          <w:color w:val="000000" w:themeColor="text1"/>
        </w:rPr>
        <w:t>Analy</w:t>
      </w:r>
      <w:r>
        <w:rPr>
          <w:b/>
          <w:bCs/>
          <w:color w:val="000000" w:themeColor="text1"/>
        </w:rPr>
        <w:t>sis</w:t>
      </w:r>
      <w:r w:rsidRPr="0057525B">
        <w:rPr>
          <w:b/>
          <w:bCs/>
          <w:color w:val="000000" w:themeColor="text1"/>
        </w:rPr>
        <w:t xml:space="preserve"> </w:t>
      </w:r>
      <w:r w:rsidR="006D211C" w:rsidRPr="0057525B">
        <w:rPr>
          <w:b/>
          <w:bCs/>
          <w:color w:val="000000" w:themeColor="text1"/>
        </w:rPr>
        <w:t>p</w:t>
      </w:r>
      <w:r w:rsidR="00316133" w:rsidRPr="0057525B">
        <w:rPr>
          <w:b/>
          <w:bCs/>
          <w:color w:val="000000" w:themeColor="text1"/>
        </w:rPr>
        <w:t>lan</w:t>
      </w:r>
      <w:r w:rsidR="00EA3B1D" w:rsidRPr="0057525B">
        <w:rPr>
          <w:b/>
          <w:bCs/>
          <w:color w:val="000000" w:themeColor="text1"/>
        </w:rPr>
        <w:t xml:space="preserve"> for the </w:t>
      </w:r>
      <w:r w:rsidR="00E6721A" w:rsidRPr="0057525B">
        <w:rPr>
          <w:b/>
          <w:bCs/>
          <w:color w:val="000000" w:themeColor="text1"/>
        </w:rPr>
        <w:t>f</w:t>
      </w:r>
      <w:r w:rsidR="00EA3B1D" w:rsidRPr="0057525B">
        <w:rPr>
          <w:b/>
          <w:bCs/>
          <w:color w:val="000000" w:themeColor="text1"/>
        </w:rPr>
        <w:t xml:space="preserve">uture </w:t>
      </w:r>
      <w:r w:rsidR="00E6721A" w:rsidRPr="0057525B">
        <w:rPr>
          <w:b/>
          <w:bCs/>
          <w:color w:val="000000" w:themeColor="text1"/>
        </w:rPr>
        <w:t>p</w:t>
      </w:r>
      <w:r w:rsidR="00EA3B1D" w:rsidRPr="0057525B">
        <w:rPr>
          <w:b/>
          <w:bCs/>
          <w:color w:val="000000" w:themeColor="text1"/>
        </w:rPr>
        <w:t>reference</w:t>
      </w:r>
      <w:r w:rsidR="00316133" w:rsidRPr="0057525B">
        <w:rPr>
          <w:b/>
          <w:bCs/>
          <w:color w:val="000000" w:themeColor="text1"/>
        </w:rPr>
        <w:t xml:space="preserve">, </w:t>
      </w:r>
      <w:r w:rsidR="00E6721A" w:rsidRPr="0057525B">
        <w:rPr>
          <w:b/>
          <w:bCs/>
          <w:color w:val="000000" w:themeColor="text1"/>
        </w:rPr>
        <w:t>executive function</w:t>
      </w:r>
      <w:r w:rsidR="00316133" w:rsidRPr="0057525B">
        <w:rPr>
          <w:b/>
          <w:bCs/>
          <w:color w:val="000000" w:themeColor="text1"/>
        </w:rPr>
        <w:t xml:space="preserve"> and </w:t>
      </w:r>
      <w:r w:rsidR="00E6721A" w:rsidRPr="0057525B">
        <w:rPr>
          <w:b/>
          <w:bCs/>
          <w:color w:val="000000" w:themeColor="text1"/>
        </w:rPr>
        <w:t>theory of mind</w:t>
      </w:r>
      <w:r w:rsidR="00316133" w:rsidRPr="0057525B">
        <w:rPr>
          <w:b/>
          <w:bCs/>
          <w:color w:val="000000" w:themeColor="text1"/>
        </w:rPr>
        <w:t xml:space="preserve"> task</w:t>
      </w:r>
      <w:r w:rsidR="006D211C" w:rsidRPr="0057525B">
        <w:rPr>
          <w:b/>
          <w:bCs/>
          <w:color w:val="000000" w:themeColor="text1"/>
        </w:rPr>
        <w:t>s</w:t>
      </w:r>
      <w:r w:rsidR="00316133" w:rsidRPr="0057525B">
        <w:rPr>
          <w:b/>
          <w:bCs/>
          <w:color w:val="000000" w:themeColor="text1"/>
        </w:rPr>
        <w:t xml:space="preserve"> </w:t>
      </w:r>
    </w:p>
    <w:p w14:paraId="29ADA1D2" w14:textId="3E6A2B47" w:rsidR="00EA3B1D" w:rsidRPr="0057525B" w:rsidRDefault="00EA3B1D" w:rsidP="00C967DC">
      <w:pPr>
        <w:widowControl w:val="0"/>
        <w:autoSpaceDE w:val="0"/>
        <w:autoSpaceDN w:val="0"/>
        <w:adjustRightInd w:val="0"/>
        <w:spacing w:after="240" w:line="360" w:lineRule="auto"/>
        <w:ind w:firstLine="426"/>
        <w:contextualSpacing/>
        <w:jc w:val="both"/>
        <w:rPr>
          <w:color w:val="000000" w:themeColor="text1"/>
        </w:rPr>
      </w:pPr>
      <w:r w:rsidRPr="0057525B">
        <w:rPr>
          <w:color w:val="000000" w:themeColor="text1"/>
        </w:rPr>
        <w:t xml:space="preserve">In the future preference task, there were </w:t>
      </w:r>
      <w:r w:rsidR="00233272">
        <w:rPr>
          <w:color w:val="000000" w:themeColor="text1"/>
        </w:rPr>
        <w:t>five</w:t>
      </w:r>
      <w:r w:rsidRPr="0057525B">
        <w:rPr>
          <w:color w:val="000000" w:themeColor="text1"/>
        </w:rPr>
        <w:t xml:space="preserve"> baseline trials each for the self-now and peer-now conditions. Children’s choice</w:t>
      </w:r>
      <w:r w:rsidR="00A80445" w:rsidRPr="0057525B">
        <w:rPr>
          <w:color w:val="000000" w:themeColor="text1"/>
        </w:rPr>
        <w:t>s</w:t>
      </w:r>
      <w:r w:rsidRPr="0057525B">
        <w:rPr>
          <w:color w:val="000000" w:themeColor="text1"/>
        </w:rPr>
        <w:t xml:space="preserve"> on any given self-future and peer-future test trials w</w:t>
      </w:r>
      <w:r w:rsidR="00A80445" w:rsidRPr="0057525B">
        <w:rPr>
          <w:color w:val="000000" w:themeColor="text1"/>
        </w:rPr>
        <w:t>ere</w:t>
      </w:r>
      <w:r w:rsidRPr="0057525B">
        <w:rPr>
          <w:color w:val="000000" w:themeColor="text1"/>
        </w:rPr>
        <w:t xml:space="preserve"> only included in the analysis if the child-preferable item was chosen on the corresponding baseline trials. Therefore, </w:t>
      </w:r>
      <w:r w:rsidR="00A80445" w:rsidRPr="0057525B">
        <w:rPr>
          <w:color w:val="000000" w:themeColor="text1"/>
        </w:rPr>
        <w:t xml:space="preserve">this approach </w:t>
      </w:r>
      <w:r w:rsidRPr="0057525B">
        <w:rPr>
          <w:color w:val="000000" w:themeColor="text1"/>
        </w:rPr>
        <w:t>exclud</w:t>
      </w:r>
      <w:r w:rsidR="00A80445" w:rsidRPr="0057525B">
        <w:rPr>
          <w:color w:val="000000" w:themeColor="text1"/>
        </w:rPr>
        <w:t>ed</w:t>
      </w:r>
      <w:r w:rsidRPr="0057525B">
        <w:rPr>
          <w:color w:val="000000" w:themeColor="text1"/>
        </w:rPr>
        <w:t xml:space="preserve"> the cases in which children </w:t>
      </w:r>
      <w:r w:rsidR="00A80445" w:rsidRPr="0057525B">
        <w:rPr>
          <w:color w:val="000000" w:themeColor="text1"/>
        </w:rPr>
        <w:t xml:space="preserve">may </w:t>
      </w:r>
      <w:r w:rsidRPr="0057525B">
        <w:rPr>
          <w:color w:val="000000" w:themeColor="text1"/>
        </w:rPr>
        <w:t xml:space="preserve">have selected the adult-preferable items in the test trials </w:t>
      </w:r>
      <w:r w:rsidR="00A80445" w:rsidRPr="0057525B">
        <w:rPr>
          <w:color w:val="000000" w:themeColor="text1"/>
        </w:rPr>
        <w:t xml:space="preserve">due to </w:t>
      </w:r>
      <w:r w:rsidRPr="0057525B">
        <w:rPr>
          <w:color w:val="000000" w:themeColor="text1"/>
        </w:rPr>
        <w:t>their atypical current preferences rather than adopting the future perspective of self and peer</w:t>
      </w:r>
      <w:r w:rsidR="0039618D">
        <w:rPr>
          <w:color w:val="000000" w:themeColor="text1"/>
        </w:rPr>
        <w:t xml:space="preserve">. This </w:t>
      </w:r>
      <w:r w:rsidR="00DE645F">
        <w:rPr>
          <w:color w:val="000000" w:themeColor="text1"/>
        </w:rPr>
        <w:t>represents a</w:t>
      </w:r>
      <w:r w:rsidR="009B698C">
        <w:rPr>
          <w:color w:val="000000" w:themeColor="text1"/>
        </w:rPr>
        <w:t xml:space="preserve"> standard </w:t>
      </w:r>
      <w:r w:rsidR="00DE645F">
        <w:rPr>
          <w:color w:val="000000" w:themeColor="text1"/>
        </w:rPr>
        <w:t xml:space="preserve">scoring </w:t>
      </w:r>
      <w:r w:rsidR="009B698C">
        <w:rPr>
          <w:color w:val="000000" w:themeColor="text1"/>
        </w:rPr>
        <w:t xml:space="preserve">approach </w:t>
      </w:r>
      <w:r w:rsidR="00DE645F">
        <w:rPr>
          <w:color w:val="000000" w:themeColor="text1"/>
        </w:rPr>
        <w:t xml:space="preserve">also used </w:t>
      </w:r>
      <w:r w:rsidR="009B698C">
        <w:rPr>
          <w:color w:val="000000" w:themeColor="text1"/>
        </w:rPr>
        <w:t xml:space="preserve">in </w:t>
      </w:r>
      <w:r w:rsidR="0039618D">
        <w:rPr>
          <w:color w:val="000000" w:themeColor="text1"/>
        </w:rPr>
        <w:t xml:space="preserve">previous </w:t>
      </w:r>
      <w:r w:rsidR="00B655A0">
        <w:rPr>
          <w:color w:val="000000" w:themeColor="text1"/>
        </w:rPr>
        <w:t>studies</w:t>
      </w:r>
      <w:r w:rsidR="0039618D">
        <w:rPr>
          <w:color w:val="000000" w:themeColor="text1"/>
        </w:rPr>
        <w:t xml:space="preserve"> using the future preference task (Atance et al., 2021;</w:t>
      </w:r>
      <w:r w:rsidR="0039618D" w:rsidRPr="0039618D">
        <w:rPr>
          <w:color w:val="000000" w:themeColor="text1"/>
        </w:rPr>
        <w:t xml:space="preserve"> </w:t>
      </w:r>
      <w:r w:rsidR="0039618D" w:rsidRPr="00A34021">
        <w:rPr>
          <w:color w:val="000000" w:themeColor="text1"/>
        </w:rPr>
        <w:t>Bélanger et al., 2014</w:t>
      </w:r>
      <w:r w:rsidR="0039618D">
        <w:rPr>
          <w:color w:val="000000" w:themeColor="text1"/>
        </w:rPr>
        <w:t xml:space="preserve">; </w:t>
      </w:r>
      <w:r w:rsidR="009B698C">
        <w:rPr>
          <w:color w:val="000000" w:themeColor="text1"/>
        </w:rPr>
        <w:t>Kopp et al., 202</w:t>
      </w:r>
      <w:r w:rsidR="00C227FF">
        <w:rPr>
          <w:color w:val="000000" w:themeColor="text1"/>
        </w:rPr>
        <w:t>1</w:t>
      </w:r>
      <w:r w:rsidR="009B698C">
        <w:rPr>
          <w:color w:val="000000" w:themeColor="text1"/>
        </w:rPr>
        <w:t>;</w:t>
      </w:r>
      <w:r w:rsidR="00C227FF">
        <w:rPr>
          <w:color w:val="000000" w:themeColor="text1"/>
        </w:rPr>
        <w:t xml:space="preserve"> </w:t>
      </w:r>
      <w:r w:rsidR="0039618D">
        <w:rPr>
          <w:color w:val="000000" w:themeColor="text1"/>
        </w:rPr>
        <w:t>Lee &amp; Atance, 2016)</w:t>
      </w:r>
      <w:r w:rsidRPr="0057525B">
        <w:rPr>
          <w:color w:val="000000" w:themeColor="text1"/>
        </w:rPr>
        <w:t xml:space="preserve">. </w:t>
      </w:r>
      <w:r w:rsidR="009B698C">
        <w:rPr>
          <w:color w:val="000000" w:themeColor="text1"/>
        </w:rPr>
        <w:t>Moreover, i</w:t>
      </w:r>
      <w:r w:rsidR="00E80098">
        <w:rPr>
          <w:color w:val="000000" w:themeColor="text1"/>
        </w:rPr>
        <w:t>n the current study, t</w:t>
      </w:r>
      <w:r w:rsidRPr="0057525B">
        <w:rPr>
          <w:color w:val="000000" w:themeColor="text1"/>
        </w:rPr>
        <w:t xml:space="preserve">he majority of children successfully selected the child-typical items for themselves </w:t>
      </w:r>
      <w:r w:rsidR="00934193" w:rsidRPr="0057525B">
        <w:rPr>
          <w:color w:val="000000" w:themeColor="text1"/>
        </w:rPr>
        <w:t xml:space="preserve">(UK </w:t>
      </w:r>
      <w:r w:rsidR="005D6A42" w:rsidRPr="0057525B">
        <w:rPr>
          <w:color w:val="000000" w:themeColor="text1"/>
        </w:rPr>
        <w:t xml:space="preserve">95.6% children; China 83.4% children) </w:t>
      </w:r>
      <w:r w:rsidRPr="0057525B">
        <w:rPr>
          <w:color w:val="000000" w:themeColor="text1"/>
        </w:rPr>
        <w:t xml:space="preserve">and for peers </w:t>
      </w:r>
      <w:r w:rsidR="005D6A42" w:rsidRPr="0057525B">
        <w:rPr>
          <w:color w:val="000000" w:themeColor="text1"/>
        </w:rPr>
        <w:t xml:space="preserve">(UK 88.3% children; China 91.1% children) </w:t>
      </w:r>
      <w:r w:rsidRPr="0057525B">
        <w:rPr>
          <w:color w:val="000000" w:themeColor="text1"/>
        </w:rPr>
        <w:t>in the baseline conditions</w:t>
      </w:r>
      <w:r w:rsidR="005D6A42" w:rsidRPr="0057525B">
        <w:rPr>
          <w:color w:val="000000" w:themeColor="text1"/>
        </w:rPr>
        <w:t xml:space="preserve">, choosing either </w:t>
      </w:r>
      <w:r w:rsidR="00E24910">
        <w:rPr>
          <w:color w:val="000000" w:themeColor="text1"/>
        </w:rPr>
        <w:t>four</w:t>
      </w:r>
      <w:r w:rsidR="005D6A42" w:rsidRPr="0057525B">
        <w:rPr>
          <w:color w:val="000000" w:themeColor="text1"/>
        </w:rPr>
        <w:t xml:space="preserve"> or </w:t>
      </w:r>
      <w:r w:rsidR="00E24910">
        <w:rPr>
          <w:color w:val="000000" w:themeColor="text1"/>
        </w:rPr>
        <w:t>five</w:t>
      </w:r>
      <w:r w:rsidR="005D6A42" w:rsidRPr="0057525B">
        <w:rPr>
          <w:color w:val="000000" w:themeColor="text1"/>
        </w:rPr>
        <w:t xml:space="preserve"> child-preferable items correctly</w:t>
      </w:r>
      <w:r w:rsidRPr="0057525B">
        <w:rPr>
          <w:color w:val="000000" w:themeColor="text1"/>
        </w:rPr>
        <w:t xml:space="preserve">. </w:t>
      </w:r>
      <w:r w:rsidR="00B655A0">
        <w:rPr>
          <w:color w:val="000000" w:themeColor="text1"/>
        </w:rPr>
        <w:t xml:space="preserve">It is also worth noting that </w:t>
      </w:r>
      <w:r w:rsidR="009B698C">
        <w:rPr>
          <w:color w:val="000000" w:themeColor="text1"/>
        </w:rPr>
        <w:t>these percentages were not dropout rates</w:t>
      </w:r>
      <w:r w:rsidR="006C4A35">
        <w:rPr>
          <w:color w:val="000000" w:themeColor="text1"/>
        </w:rPr>
        <w:t>,</w:t>
      </w:r>
      <w:r w:rsidR="009B698C">
        <w:rPr>
          <w:color w:val="000000" w:themeColor="text1"/>
        </w:rPr>
        <w:t xml:space="preserve"> but </w:t>
      </w:r>
      <w:r w:rsidR="006C4A35">
        <w:rPr>
          <w:color w:val="000000" w:themeColor="text1"/>
        </w:rPr>
        <w:t xml:space="preserve">rather </w:t>
      </w:r>
      <w:r w:rsidR="005F56AA">
        <w:rPr>
          <w:color w:val="000000" w:themeColor="text1"/>
        </w:rPr>
        <w:t xml:space="preserve">indicated the proportions of children who correctly selected </w:t>
      </w:r>
      <w:r w:rsidR="005C2B2F">
        <w:rPr>
          <w:color w:val="000000" w:themeColor="text1"/>
        </w:rPr>
        <w:t xml:space="preserve">four </w:t>
      </w:r>
      <w:r w:rsidR="005F56AA">
        <w:rPr>
          <w:color w:val="000000" w:themeColor="text1"/>
        </w:rPr>
        <w:t xml:space="preserve">or </w:t>
      </w:r>
      <w:r w:rsidR="005C2B2F">
        <w:rPr>
          <w:color w:val="000000" w:themeColor="text1"/>
        </w:rPr>
        <w:t>five</w:t>
      </w:r>
      <w:r w:rsidR="005F56AA">
        <w:rPr>
          <w:color w:val="000000" w:themeColor="text1"/>
        </w:rPr>
        <w:t xml:space="preserve"> trials in the baseline conditions</w:t>
      </w:r>
      <w:r w:rsidR="00F379A5">
        <w:rPr>
          <w:color w:val="000000" w:themeColor="text1"/>
        </w:rPr>
        <w:t>.</w:t>
      </w:r>
      <w:r w:rsidR="000550EC">
        <w:rPr>
          <w:color w:val="000000" w:themeColor="text1"/>
        </w:rPr>
        <w:t xml:space="preserve"> </w:t>
      </w:r>
      <w:r w:rsidR="00DE2B3F">
        <w:rPr>
          <w:color w:val="000000" w:themeColor="text1"/>
        </w:rPr>
        <w:t>N</w:t>
      </w:r>
      <w:r w:rsidR="000550EC">
        <w:rPr>
          <w:color w:val="000000" w:themeColor="text1"/>
        </w:rPr>
        <w:t xml:space="preserve">o children </w:t>
      </w:r>
      <w:r w:rsidR="00DA360E">
        <w:rPr>
          <w:color w:val="000000" w:themeColor="text1"/>
        </w:rPr>
        <w:t xml:space="preserve">failed </w:t>
      </w:r>
      <w:r w:rsidR="000550EC">
        <w:rPr>
          <w:color w:val="000000" w:themeColor="text1"/>
        </w:rPr>
        <w:t xml:space="preserve">all baseline trials. </w:t>
      </w:r>
      <w:r w:rsidR="00C967DC">
        <w:rPr>
          <w:color w:val="000000" w:themeColor="text1"/>
        </w:rPr>
        <w:t xml:space="preserve">Also, the percentages </w:t>
      </w:r>
      <w:r w:rsidR="006F30AF">
        <w:rPr>
          <w:color w:val="000000" w:themeColor="text1"/>
        </w:rPr>
        <w:t xml:space="preserve">from </w:t>
      </w:r>
      <w:r w:rsidR="00C967DC">
        <w:rPr>
          <w:color w:val="000000" w:themeColor="text1"/>
        </w:rPr>
        <w:t>the current study were comparable, if not higher overall, than the 85% reported in</w:t>
      </w:r>
      <w:r w:rsidR="00B655A0">
        <w:rPr>
          <w:color w:val="000000" w:themeColor="text1"/>
        </w:rPr>
        <w:t xml:space="preserve"> </w:t>
      </w:r>
      <w:r w:rsidR="00C967DC" w:rsidRPr="00A34021">
        <w:rPr>
          <w:color w:val="000000" w:themeColor="text1"/>
        </w:rPr>
        <w:t>Bélanger et al.</w:t>
      </w:r>
      <w:r w:rsidR="00B83B4C">
        <w:rPr>
          <w:color w:val="000000" w:themeColor="text1"/>
        </w:rPr>
        <w:t xml:space="preserve"> (</w:t>
      </w:r>
      <w:r w:rsidR="00C967DC" w:rsidRPr="00A34021">
        <w:rPr>
          <w:color w:val="000000" w:themeColor="text1"/>
        </w:rPr>
        <w:t>2014</w:t>
      </w:r>
      <w:r w:rsidR="00B83B4C">
        <w:rPr>
          <w:color w:val="000000" w:themeColor="text1"/>
        </w:rPr>
        <w:t>)</w:t>
      </w:r>
      <w:r w:rsidR="00C967DC">
        <w:rPr>
          <w:color w:val="000000" w:themeColor="text1"/>
        </w:rPr>
        <w:t xml:space="preserve"> original study. </w:t>
      </w:r>
      <w:r w:rsidR="00FF6827" w:rsidRPr="0057525B">
        <w:rPr>
          <w:color w:val="000000" w:themeColor="text1"/>
        </w:rPr>
        <w:t>A</w:t>
      </w:r>
      <w:r w:rsidRPr="0057525B">
        <w:rPr>
          <w:color w:val="000000" w:themeColor="text1"/>
        </w:rPr>
        <w:t xml:space="preserve">ll experimental sessions </w:t>
      </w:r>
      <w:r w:rsidR="00FF6827" w:rsidRPr="0057525B">
        <w:rPr>
          <w:color w:val="000000" w:themeColor="text1"/>
        </w:rPr>
        <w:t xml:space="preserve">were live coded as well as video recorded </w:t>
      </w:r>
      <w:r w:rsidRPr="0057525B">
        <w:rPr>
          <w:color w:val="000000" w:themeColor="text1"/>
        </w:rPr>
        <w:t xml:space="preserve">unless parents requested no recording. </w:t>
      </w:r>
      <w:r w:rsidR="00200BF0" w:rsidRPr="0057525B">
        <w:t>A random selection of 10 % (</w:t>
      </w:r>
      <w:r w:rsidR="00200BF0" w:rsidRPr="0057525B">
        <w:rPr>
          <w:i/>
          <w:iCs/>
        </w:rPr>
        <w:t>N</w:t>
      </w:r>
      <w:r w:rsidR="00200BF0" w:rsidRPr="0057525B">
        <w:t xml:space="preserve"> = 20) of videos was coded for inter-rater reliability and </w:t>
      </w:r>
      <w:r w:rsidRPr="0057525B">
        <w:rPr>
          <w:color w:val="000000" w:themeColor="text1"/>
        </w:rPr>
        <w:t xml:space="preserve">Cohen’s Kappa test shown excellent </w:t>
      </w:r>
      <w:r w:rsidR="008A6B15" w:rsidRPr="0057525B">
        <w:rPr>
          <w:color w:val="000000" w:themeColor="text1"/>
        </w:rPr>
        <w:t xml:space="preserve">inter-observer rating </w:t>
      </w:r>
      <w:r w:rsidRPr="0057525B">
        <w:rPr>
          <w:color w:val="000000" w:themeColor="text1"/>
        </w:rPr>
        <w:t>agreement, κ = .902,</w:t>
      </w:r>
      <w:r w:rsidRPr="0057525B">
        <w:rPr>
          <w:i/>
          <w:iCs/>
          <w:color w:val="000000" w:themeColor="text1"/>
        </w:rPr>
        <w:t xml:space="preserve"> p</w:t>
      </w:r>
      <w:r w:rsidRPr="0057525B">
        <w:rPr>
          <w:color w:val="000000" w:themeColor="text1"/>
        </w:rPr>
        <w:t>&lt;.001.</w:t>
      </w:r>
    </w:p>
    <w:p w14:paraId="13A537E6" w14:textId="19AB6734" w:rsidR="00EA3B1D" w:rsidRPr="0057525B" w:rsidRDefault="000D692E" w:rsidP="00AC286C">
      <w:pPr>
        <w:widowControl w:val="0"/>
        <w:tabs>
          <w:tab w:val="left" w:pos="142"/>
        </w:tabs>
        <w:autoSpaceDE w:val="0"/>
        <w:autoSpaceDN w:val="0"/>
        <w:adjustRightInd w:val="0"/>
        <w:spacing w:after="240" w:line="360" w:lineRule="auto"/>
        <w:ind w:firstLine="426"/>
        <w:contextualSpacing/>
        <w:jc w:val="both"/>
        <w:rPr>
          <w:color w:val="000000" w:themeColor="text1"/>
        </w:rPr>
      </w:pPr>
      <w:r>
        <w:rPr>
          <w:color w:val="000000" w:themeColor="text1"/>
        </w:rPr>
        <w:t>T</w:t>
      </w:r>
      <w:r w:rsidR="00EA3B1D" w:rsidRPr="0057525B">
        <w:rPr>
          <w:color w:val="000000" w:themeColor="text1"/>
        </w:rPr>
        <w:t xml:space="preserve">wo scoring methods </w:t>
      </w:r>
      <w:r w:rsidR="00A50E0C" w:rsidRPr="0057525B">
        <w:rPr>
          <w:color w:val="000000" w:themeColor="text1"/>
        </w:rPr>
        <w:t xml:space="preserve">were adopted </w:t>
      </w:r>
      <w:r w:rsidR="00EA3B1D" w:rsidRPr="0057525B">
        <w:rPr>
          <w:color w:val="000000" w:themeColor="text1"/>
        </w:rPr>
        <w:t xml:space="preserve">to analyse children’s performance in the future preference task. </w:t>
      </w:r>
      <w:r w:rsidR="002918E2">
        <w:rPr>
          <w:color w:val="000000" w:themeColor="text1"/>
        </w:rPr>
        <w:t>Firstly</w:t>
      </w:r>
      <w:r w:rsidR="00EA3B1D" w:rsidRPr="0057525B">
        <w:rPr>
          <w:color w:val="000000" w:themeColor="text1"/>
        </w:rPr>
        <w:t>, choice per trial for each participant</w:t>
      </w:r>
      <w:r w:rsidR="000D6ACF" w:rsidRPr="0057525B">
        <w:rPr>
          <w:color w:val="000000" w:themeColor="text1"/>
        </w:rPr>
        <w:t xml:space="preserve"> was first recorded</w:t>
      </w:r>
      <w:r w:rsidR="00EA3B1D" w:rsidRPr="0057525B">
        <w:rPr>
          <w:color w:val="000000" w:themeColor="text1"/>
        </w:rPr>
        <w:t xml:space="preserve"> as “correct” or “incorrect” and every single trial was used for the Generalized Linear Mixed Models (GLMM). GLMM </w:t>
      </w:r>
      <w:r w:rsidR="00B74BB8">
        <w:rPr>
          <w:color w:val="000000" w:themeColor="text1"/>
        </w:rPr>
        <w:t>are</w:t>
      </w:r>
      <w:r w:rsidR="00EA3B1D" w:rsidRPr="0057525B">
        <w:rPr>
          <w:color w:val="000000" w:themeColor="text1"/>
        </w:rPr>
        <w:t xml:space="preserve"> statistically robust in analysing binary data with unequal trials for each </w:t>
      </w:r>
      <w:r w:rsidR="008063ED">
        <w:rPr>
          <w:color w:val="000000" w:themeColor="text1"/>
        </w:rPr>
        <w:t>participant</w:t>
      </w:r>
      <w:r w:rsidR="00EA3B1D" w:rsidRPr="0057525B">
        <w:rPr>
          <w:color w:val="000000" w:themeColor="text1"/>
        </w:rPr>
        <w:t xml:space="preserve"> (</w:t>
      </w:r>
      <w:r w:rsidR="00C93FF9" w:rsidRPr="0057525B">
        <w:rPr>
          <w:color w:val="000000" w:themeColor="text1"/>
        </w:rPr>
        <w:t xml:space="preserve">Ibrahim, Chen, &amp; Lipsitz, 2001; </w:t>
      </w:r>
      <w:r w:rsidR="00EA3B1D" w:rsidRPr="0057525B">
        <w:rPr>
          <w:color w:val="000000" w:themeColor="text1"/>
        </w:rPr>
        <w:t>Ng</w:t>
      </w:r>
      <w:r w:rsidR="00E347D7" w:rsidRPr="0057525B">
        <w:rPr>
          <w:color w:val="000000" w:themeColor="text1"/>
        </w:rPr>
        <w:t>, Carpenter, Goldstein, &amp; Rasbash</w:t>
      </w:r>
      <w:r w:rsidR="00EA3B1D" w:rsidRPr="0057525B">
        <w:rPr>
          <w:color w:val="000000" w:themeColor="text1"/>
        </w:rPr>
        <w:t xml:space="preserve">, 2006), </w:t>
      </w:r>
      <w:r w:rsidR="003C354A">
        <w:rPr>
          <w:color w:val="000000" w:themeColor="text1"/>
        </w:rPr>
        <w:t>so</w:t>
      </w:r>
      <w:r w:rsidR="003C354A" w:rsidRPr="0057525B">
        <w:rPr>
          <w:color w:val="000000" w:themeColor="text1"/>
        </w:rPr>
        <w:t xml:space="preserve"> </w:t>
      </w:r>
      <w:r w:rsidR="00EA3B1D" w:rsidRPr="0057525B">
        <w:rPr>
          <w:color w:val="000000" w:themeColor="text1"/>
        </w:rPr>
        <w:t>particularly suitable for the future preference task as the number of test trials for each child depend</w:t>
      </w:r>
      <w:r w:rsidR="00C92548" w:rsidRPr="0057525B">
        <w:rPr>
          <w:color w:val="000000" w:themeColor="text1"/>
        </w:rPr>
        <w:t>ed</w:t>
      </w:r>
      <w:r w:rsidR="00EA3B1D" w:rsidRPr="0057525B">
        <w:rPr>
          <w:color w:val="000000" w:themeColor="text1"/>
        </w:rPr>
        <w:t xml:space="preserve"> on their performance in the baseline conditions. Second</w:t>
      </w:r>
      <w:r w:rsidR="002918E2">
        <w:rPr>
          <w:color w:val="000000" w:themeColor="text1"/>
        </w:rPr>
        <w:t>ly</w:t>
      </w:r>
      <w:r w:rsidR="00EA3B1D" w:rsidRPr="0057525B">
        <w:rPr>
          <w:color w:val="000000" w:themeColor="text1"/>
        </w:rPr>
        <w:t xml:space="preserve">, </w:t>
      </w:r>
      <w:r w:rsidR="00960AF5">
        <w:rPr>
          <w:color w:val="000000" w:themeColor="text1"/>
        </w:rPr>
        <w:t xml:space="preserve">as the standard method </w:t>
      </w:r>
      <w:r w:rsidR="00E56F81">
        <w:rPr>
          <w:color w:val="000000" w:themeColor="text1"/>
        </w:rPr>
        <w:t>and</w:t>
      </w:r>
      <w:r w:rsidR="00960AF5">
        <w:rPr>
          <w:color w:val="000000" w:themeColor="text1"/>
        </w:rPr>
        <w:t xml:space="preserve"> </w:t>
      </w:r>
      <w:r w:rsidR="00EA3B1D" w:rsidRPr="0057525B">
        <w:rPr>
          <w:color w:val="000000" w:themeColor="text1"/>
        </w:rPr>
        <w:t xml:space="preserve">consistent </w:t>
      </w:r>
      <w:r w:rsidR="00EA3B1D" w:rsidRPr="0057525B">
        <w:rPr>
          <w:color w:val="000000" w:themeColor="text1"/>
        </w:rPr>
        <w:lastRenderedPageBreak/>
        <w:t xml:space="preserve">with </w:t>
      </w:r>
      <w:r w:rsidR="00E56F81">
        <w:rPr>
          <w:color w:val="000000" w:themeColor="text1"/>
        </w:rPr>
        <w:t>prior related</w:t>
      </w:r>
      <w:r w:rsidR="00E56F81" w:rsidRPr="0057525B">
        <w:rPr>
          <w:color w:val="000000" w:themeColor="text1"/>
        </w:rPr>
        <w:t xml:space="preserve"> </w:t>
      </w:r>
      <w:r w:rsidR="00EA3B1D" w:rsidRPr="0057525B">
        <w:rPr>
          <w:color w:val="000000" w:themeColor="text1"/>
        </w:rPr>
        <w:t xml:space="preserve">research (Atance et al., 2021; </w:t>
      </w:r>
      <w:r w:rsidR="00EA3B1D" w:rsidRPr="0057525B">
        <w:rPr>
          <w:rStyle w:val="docsum-authors"/>
          <w:color w:val="212121"/>
        </w:rPr>
        <w:t>Bélanger</w:t>
      </w:r>
      <w:r w:rsidR="00EA3B1D" w:rsidRPr="0057525B">
        <w:rPr>
          <w:rStyle w:val="docsum-authors"/>
          <w:b/>
          <w:bCs/>
          <w:color w:val="212121"/>
        </w:rPr>
        <w:t> </w:t>
      </w:r>
      <w:r w:rsidR="00EA3B1D" w:rsidRPr="0057525B">
        <w:t>et al., 2014</w:t>
      </w:r>
      <w:r w:rsidR="004555CC" w:rsidRPr="0057525B">
        <w:t>; Lee &amp; Atance, 2016; Kopp</w:t>
      </w:r>
      <w:r w:rsidR="00693FDA">
        <w:t xml:space="preserve">, Hamwi, Atance, </w:t>
      </w:r>
      <w:r w:rsidR="004555CC" w:rsidRPr="0057525B">
        <w:t>2021</w:t>
      </w:r>
      <w:r w:rsidR="00EA3B1D" w:rsidRPr="0057525B">
        <w:rPr>
          <w:color w:val="000000" w:themeColor="text1"/>
        </w:rPr>
        <w:t xml:space="preserve">), children’s scores </w:t>
      </w:r>
      <w:r w:rsidR="000D6ACF" w:rsidRPr="0057525B">
        <w:rPr>
          <w:color w:val="000000" w:themeColor="text1"/>
        </w:rPr>
        <w:t xml:space="preserve">were calculated </w:t>
      </w:r>
      <w:r w:rsidR="00EA3B1D" w:rsidRPr="0057525B">
        <w:rPr>
          <w:color w:val="000000" w:themeColor="text1"/>
        </w:rPr>
        <w:t>based on proportional measures by dividing the number of correct test trials in the self-future and peer-future conditions by the number of child-preferable items selected on the corresponding baseline conditions.</w:t>
      </w:r>
      <w:r w:rsidR="002E5A46">
        <w:rPr>
          <w:color w:val="000000" w:themeColor="text1"/>
        </w:rPr>
        <w:t xml:space="preserve"> </w:t>
      </w:r>
      <w:r w:rsidR="00B73040" w:rsidRPr="0057525B">
        <w:rPr>
          <w:color w:val="000000" w:themeColor="text1"/>
        </w:rPr>
        <w:t xml:space="preserve">For the adult-now control condition, </w:t>
      </w:r>
      <w:r w:rsidR="00EA3B1D" w:rsidRPr="0057525B">
        <w:rPr>
          <w:color w:val="000000" w:themeColor="text1"/>
        </w:rPr>
        <w:t xml:space="preserve">the number of correct trials </w:t>
      </w:r>
      <w:r w:rsidR="000D6ACF" w:rsidRPr="0057525B">
        <w:rPr>
          <w:color w:val="000000" w:themeColor="text1"/>
        </w:rPr>
        <w:t xml:space="preserve">was divided </w:t>
      </w:r>
      <w:r w:rsidR="00EA3B1D" w:rsidRPr="0057525B">
        <w:rPr>
          <w:color w:val="000000" w:themeColor="text1"/>
        </w:rPr>
        <w:t xml:space="preserve">by the number of total trials (out of </w:t>
      </w:r>
      <w:r w:rsidR="00131E96">
        <w:rPr>
          <w:color w:val="000000" w:themeColor="text1"/>
        </w:rPr>
        <w:t>five</w:t>
      </w:r>
      <w:r w:rsidR="00EA3B1D" w:rsidRPr="0057525B">
        <w:rPr>
          <w:color w:val="000000" w:themeColor="text1"/>
        </w:rPr>
        <w:t xml:space="preserve">). The proportional scoring method resulted in a single score ranging from 0 to 1 per </w:t>
      </w:r>
      <w:r w:rsidR="00551C31" w:rsidRPr="0057525B">
        <w:rPr>
          <w:color w:val="000000" w:themeColor="text1"/>
        </w:rPr>
        <w:t>experimental</w:t>
      </w:r>
      <w:r w:rsidR="00EA3B1D" w:rsidRPr="0057525B">
        <w:rPr>
          <w:color w:val="000000" w:themeColor="text1"/>
        </w:rPr>
        <w:t xml:space="preserve"> condition per participant</w:t>
      </w:r>
      <w:r w:rsidR="00703035" w:rsidRPr="0057525B">
        <w:rPr>
          <w:color w:val="000000" w:themeColor="text1"/>
        </w:rPr>
        <w:t xml:space="preserve">. </w:t>
      </w:r>
      <w:r w:rsidR="00AC286C" w:rsidRPr="0057525B">
        <w:rPr>
          <w:color w:val="000000" w:themeColor="text1"/>
        </w:rPr>
        <w:t xml:space="preserve">This approach </w:t>
      </w:r>
      <w:r w:rsidR="00830321" w:rsidRPr="0057525B">
        <w:rPr>
          <w:color w:val="000000" w:themeColor="text1"/>
        </w:rPr>
        <w:t>allowed correlational</w:t>
      </w:r>
      <w:r w:rsidR="00AC286C" w:rsidRPr="0057525B">
        <w:rPr>
          <w:color w:val="000000" w:themeColor="text1"/>
        </w:rPr>
        <w:t xml:space="preserve"> analysis between performance in the future preference task, executive function and theory of mind tasks</w:t>
      </w:r>
      <w:r w:rsidR="00AC286C">
        <w:rPr>
          <w:color w:val="000000" w:themeColor="text1"/>
        </w:rPr>
        <w:t xml:space="preserve"> (Atance et al., 2021; Hanson et al., 2014), whereas dichotomous responses were less commonly used and </w:t>
      </w:r>
      <w:r w:rsidR="00D201E1">
        <w:rPr>
          <w:color w:val="000000" w:themeColor="text1"/>
        </w:rPr>
        <w:t xml:space="preserve">less </w:t>
      </w:r>
      <w:r w:rsidR="00AC286C">
        <w:rPr>
          <w:color w:val="000000" w:themeColor="text1"/>
        </w:rPr>
        <w:t xml:space="preserve">robust for correlational analysis. </w:t>
      </w:r>
    </w:p>
    <w:p w14:paraId="445E3CE2" w14:textId="368C4E4F" w:rsidR="00EA3B1D" w:rsidRPr="0057525B" w:rsidRDefault="00EA3B1D" w:rsidP="00952ABD">
      <w:pPr>
        <w:widowControl w:val="0"/>
        <w:autoSpaceDE w:val="0"/>
        <w:autoSpaceDN w:val="0"/>
        <w:adjustRightInd w:val="0"/>
        <w:spacing w:after="240" w:line="360" w:lineRule="auto"/>
        <w:ind w:firstLine="426"/>
        <w:contextualSpacing/>
        <w:jc w:val="both"/>
        <w:rPr>
          <w:color w:val="000000" w:themeColor="text1"/>
        </w:rPr>
      </w:pPr>
      <w:r w:rsidRPr="0057525B">
        <w:rPr>
          <w:color w:val="000000" w:themeColor="text1"/>
        </w:rPr>
        <w:t>GLMM analysis</w:t>
      </w:r>
      <w:r w:rsidR="005E78F2" w:rsidRPr="0057525B">
        <w:rPr>
          <w:color w:val="000000" w:themeColor="text1"/>
        </w:rPr>
        <w:t xml:space="preserve"> was conducted</w:t>
      </w:r>
      <w:r w:rsidRPr="0057525B">
        <w:rPr>
          <w:color w:val="000000" w:themeColor="text1"/>
        </w:rPr>
        <w:t xml:space="preserve"> </w:t>
      </w:r>
      <w:r w:rsidR="00BB458B" w:rsidRPr="0057525B">
        <w:rPr>
          <w:color w:val="000000" w:themeColor="text1"/>
        </w:rPr>
        <w:t>(</w:t>
      </w:r>
      <w:r w:rsidRPr="0057525B">
        <w:rPr>
          <w:color w:val="000000" w:themeColor="text1"/>
        </w:rPr>
        <w:t>using R version 3.4.3</w:t>
      </w:r>
      <w:r w:rsidR="00BB458B" w:rsidRPr="0057525B">
        <w:rPr>
          <w:color w:val="000000" w:themeColor="text1"/>
        </w:rPr>
        <w:t>)</w:t>
      </w:r>
      <w:r w:rsidRPr="0057525B">
        <w:rPr>
          <w:color w:val="000000" w:themeColor="text1"/>
        </w:rPr>
        <w:t xml:space="preserve"> to assess which factors influenced children’s success rate in the future preferences task. Success was a binary variable indicating whether the participant correctly solved the trial (1) or not (0</w:t>
      </w:r>
      <w:r w:rsidR="00483145" w:rsidRPr="0057525B">
        <w:rPr>
          <w:color w:val="000000" w:themeColor="text1"/>
        </w:rPr>
        <w:t>) and</w:t>
      </w:r>
      <w:r w:rsidRPr="0057525B">
        <w:rPr>
          <w:color w:val="000000" w:themeColor="text1"/>
        </w:rPr>
        <w:t xml:space="preserve"> was entered as a dependent variable in the models. </w:t>
      </w:r>
      <w:r w:rsidR="00700181" w:rsidRPr="0057525B">
        <w:rPr>
          <w:color w:val="000000" w:themeColor="text1"/>
        </w:rPr>
        <w:t>T</w:t>
      </w:r>
      <w:r w:rsidRPr="0057525B">
        <w:rPr>
          <w:color w:val="000000" w:themeColor="text1"/>
        </w:rPr>
        <w:t xml:space="preserve">he random effect </w:t>
      </w:r>
      <w:r w:rsidR="00700181" w:rsidRPr="0057525B">
        <w:rPr>
          <w:color w:val="000000" w:themeColor="text1"/>
        </w:rPr>
        <w:t>included</w:t>
      </w:r>
      <w:r w:rsidRPr="0057525B">
        <w:rPr>
          <w:color w:val="000000" w:themeColor="text1"/>
        </w:rPr>
        <w:t xml:space="preserve"> participant ID, fixed effects </w:t>
      </w:r>
      <w:r w:rsidR="00046DF9">
        <w:rPr>
          <w:color w:val="000000" w:themeColor="text1"/>
        </w:rPr>
        <w:t>included</w:t>
      </w:r>
      <w:r w:rsidRPr="0057525B">
        <w:rPr>
          <w:color w:val="000000" w:themeColor="text1"/>
        </w:rPr>
        <w:t xml:space="preserve"> age in years (</w:t>
      </w:r>
      <w:r w:rsidR="008B73B1">
        <w:rPr>
          <w:color w:val="000000" w:themeColor="text1"/>
        </w:rPr>
        <w:t xml:space="preserve">continuous: </w:t>
      </w:r>
      <w:r w:rsidRPr="0057525B">
        <w:rPr>
          <w:color w:val="000000" w:themeColor="text1"/>
        </w:rPr>
        <w:t>age</w:t>
      </w:r>
      <w:r w:rsidR="008B73B1">
        <w:rPr>
          <w:color w:val="000000" w:themeColor="text1"/>
        </w:rPr>
        <w:t xml:space="preserve"> in years with two decimal places</w:t>
      </w:r>
      <w:r w:rsidRPr="0057525B">
        <w:rPr>
          <w:color w:val="000000" w:themeColor="text1"/>
        </w:rPr>
        <w:t xml:space="preserve">), condition (self-now, peer-now, self-future, peer-future, adult-now), country (China, UK), sex (male, female), order (baseline then test, test then baseline), </w:t>
      </w:r>
      <w:r w:rsidR="008B73B1">
        <w:rPr>
          <w:color w:val="000000" w:themeColor="text1"/>
        </w:rPr>
        <w:t xml:space="preserve">interaction effect of </w:t>
      </w:r>
      <w:r w:rsidR="000A4B48">
        <w:rPr>
          <w:color w:val="000000" w:themeColor="text1"/>
        </w:rPr>
        <w:t>c</w:t>
      </w:r>
      <w:r w:rsidR="008B73B1">
        <w:rPr>
          <w:color w:val="000000" w:themeColor="text1"/>
        </w:rPr>
        <w:t>ountry and condition, interaction</w:t>
      </w:r>
      <w:r w:rsidR="005C2FED">
        <w:rPr>
          <w:color w:val="000000" w:themeColor="text1"/>
        </w:rPr>
        <w:t xml:space="preserve"> effect</w:t>
      </w:r>
      <w:r w:rsidR="008B73B1">
        <w:rPr>
          <w:color w:val="000000" w:themeColor="text1"/>
        </w:rPr>
        <w:t xml:space="preserve"> of condition and age,</w:t>
      </w:r>
      <w:r w:rsidR="00C8453B">
        <w:rPr>
          <w:color w:val="000000" w:themeColor="text1"/>
        </w:rPr>
        <w:t xml:space="preserve"> interaction effect of country and age, </w:t>
      </w:r>
      <w:r w:rsidRPr="0057525B">
        <w:rPr>
          <w:color w:val="000000" w:themeColor="text1"/>
        </w:rPr>
        <w:t xml:space="preserve">trial type (baseline, test) and trial number (1-25). </w:t>
      </w:r>
      <w:r w:rsidR="00700181" w:rsidRPr="0057525B">
        <w:rPr>
          <w:color w:val="000000" w:themeColor="text1"/>
        </w:rPr>
        <w:t>T</w:t>
      </w:r>
      <w:r w:rsidRPr="0057525B">
        <w:rPr>
          <w:color w:val="000000" w:themeColor="text1"/>
        </w:rPr>
        <w:t>wo separate models</w:t>
      </w:r>
      <w:r w:rsidR="00700181" w:rsidRPr="0057525B">
        <w:rPr>
          <w:color w:val="000000" w:themeColor="text1"/>
        </w:rPr>
        <w:t xml:space="preserve"> were run</w:t>
      </w:r>
      <w:r w:rsidRPr="0057525B">
        <w:rPr>
          <w:color w:val="000000" w:themeColor="text1"/>
        </w:rPr>
        <w:t>: 1. all trials</w:t>
      </w:r>
      <w:r w:rsidR="00206C0A" w:rsidRPr="0057525B">
        <w:rPr>
          <w:color w:val="000000" w:themeColor="text1"/>
        </w:rPr>
        <w:t xml:space="preserve">; </w:t>
      </w:r>
      <w:r w:rsidRPr="0057525B">
        <w:rPr>
          <w:color w:val="000000" w:themeColor="text1"/>
        </w:rPr>
        <w:t>2. test trials</w:t>
      </w:r>
      <w:r w:rsidR="00F94A0A">
        <w:rPr>
          <w:color w:val="000000" w:themeColor="text1"/>
        </w:rPr>
        <w:t xml:space="preserve"> only</w:t>
      </w:r>
      <w:r w:rsidRPr="0057525B">
        <w:rPr>
          <w:color w:val="000000" w:themeColor="text1"/>
        </w:rPr>
        <w:t xml:space="preserve">. </w:t>
      </w:r>
      <w:r w:rsidR="00700181" w:rsidRPr="0057525B">
        <w:rPr>
          <w:color w:val="000000" w:themeColor="text1"/>
        </w:rPr>
        <w:t>L</w:t>
      </w:r>
      <w:r w:rsidRPr="0057525B">
        <w:rPr>
          <w:color w:val="000000" w:themeColor="text1"/>
        </w:rPr>
        <w:t xml:space="preserve">ikelihood ratio tests </w:t>
      </w:r>
      <w:r w:rsidR="00700181" w:rsidRPr="0057525B">
        <w:rPr>
          <w:color w:val="000000" w:themeColor="text1"/>
        </w:rPr>
        <w:t xml:space="preserve">were used </w:t>
      </w:r>
      <w:r w:rsidRPr="0057525B">
        <w:rPr>
          <w:color w:val="000000" w:themeColor="text1"/>
        </w:rPr>
        <w:t xml:space="preserve">to compare the full model (all predictor variables, random effects, and control variables) firstly with a null model, and then with reduced models to test each of the effects of interest </w:t>
      </w:r>
      <w:r w:rsidRPr="0057525B">
        <w:rPr>
          <w:color w:val="000000" w:themeColor="text1"/>
        </w:rPr>
        <w:fldChar w:fldCharType="begin"/>
      </w:r>
      <w:r w:rsidRPr="0057525B">
        <w:rPr>
          <w:color w:val="000000" w:themeColor="text1"/>
        </w:rPr>
        <w:instrText xml:space="preserve"> ADDIN EN.CITE &lt;EndNote&gt;&lt;Cite&gt;&lt;Author&gt;Forstmeier&lt;/Author&gt;&lt;Year&gt;2011&lt;/Year&gt;&lt;RecNum&gt;169&lt;/RecNum&gt;&lt;DisplayText&gt;(45)&lt;/DisplayText&gt;&lt;record&gt;&lt;rec-number&gt;169&lt;/rec-number&gt;&lt;foreign-keys&gt;&lt;key app="EN" db-id="5zd2vdwpaa25vtefz2kpzft4sw2f20ftd9wa" timestamp="1535619294"&gt;169&lt;/key&gt;&lt;key app="ENWeb" db-id=""&gt;0&lt;/key&gt;&lt;/foreign-keys&gt;&lt;ref-type name="Journal Article"&gt;17&lt;/ref-type&gt;&lt;contributors&gt;&lt;authors&gt;&lt;author&gt;Forstmeier, W.&lt;/author&gt;&lt;author&gt;Schielzeth, H.&lt;/author&gt;&lt;/authors&gt;&lt;/contributors&gt;&lt;titles&gt;&lt;title&gt;Cryptic multiple hypotheses testing in linear models: overestimated effect sizes and the winner&amp;apos;s curse&lt;/title&gt;&lt;secondary-title&gt;Behav Ecol Sociobiol&lt;/secondary-title&gt;&lt;/titles&gt;&lt;periodical&gt;&lt;full-title&gt;Behav Ecol Sociobiol&lt;/full-title&gt;&lt;/periodical&gt;&lt;pages&gt;47-55&lt;/pages&gt;&lt;volume&gt;65&lt;/volume&gt;&lt;number&gt;1&lt;/number&gt;&lt;edition&gt;2011/02/08&lt;/edition&gt;&lt;dates&gt;&lt;year&gt;2011&lt;/year&gt;&lt;pub-dates&gt;&lt;date&gt;Jan&lt;/date&gt;&lt;/pub-dates&gt;&lt;/dates&gt;&lt;isbn&gt;0340-5443 (Print)&amp;#xD;0340-5443 (Linking)&lt;/isbn&gt;&lt;accession-num&gt;21297852&lt;/accession-num&gt;&lt;urls&gt;&lt;related-urls&gt;&lt;url&gt;https://www.ncbi.nlm.nih.gov/pubmed/21297852&lt;/url&gt;&lt;/related-urls&gt;&lt;/urls&gt;&lt;custom2&gt;PMC3015194&lt;/custom2&gt;&lt;electronic-resource-num&gt;10.1007/s00265-010-1038-5&lt;/electronic-resource-num&gt;&lt;/record&gt;&lt;/Cite&gt;&lt;/EndNote&gt;</w:instrText>
      </w:r>
      <w:r w:rsidRPr="0057525B">
        <w:rPr>
          <w:color w:val="000000" w:themeColor="text1"/>
        </w:rPr>
        <w:fldChar w:fldCharType="separate"/>
      </w:r>
      <w:r w:rsidRPr="0057525B">
        <w:rPr>
          <w:noProof/>
          <w:color w:val="000000" w:themeColor="text1"/>
        </w:rPr>
        <w:t>(Forstmeier &amp; Schielzeth, 2011)</w:t>
      </w:r>
      <w:r w:rsidRPr="0057525B">
        <w:rPr>
          <w:color w:val="000000" w:themeColor="text1"/>
        </w:rPr>
        <w:fldChar w:fldCharType="end"/>
      </w:r>
      <w:r w:rsidRPr="0057525B">
        <w:rPr>
          <w:color w:val="000000" w:themeColor="text1"/>
        </w:rPr>
        <w:t>. The null model consisted of random effects, control variables and no predictor variables. The reduced model comprised of all effects present in the full model, except the effect of interest</w:t>
      </w:r>
      <w:r w:rsidR="005016C0">
        <w:rPr>
          <w:color w:val="000000" w:themeColor="text1"/>
        </w:rPr>
        <w:t xml:space="preserve"> (Bates, Kliegl, Vasishth, &amp; Baayen, 2015)</w:t>
      </w:r>
      <w:r w:rsidRPr="0057525B">
        <w:rPr>
          <w:color w:val="000000" w:themeColor="text1"/>
        </w:rPr>
        <w:t>.</w:t>
      </w:r>
      <w:r w:rsidR="009C33A5" w:rsidRPr="0057525B">
        <w:rPr>
          <w:color w:val="000000" w:themeColor="text1"/>
        </w:rPr>
        <w:t xml:space="preserve"> </w:t>
      </w:r>
      <w:r w:rsidR="00B02284">
        <w:rPr>
          <w:color w:val="000000" w:themeColor="text1"/>
        </w:rPr>
        <w:t xml:space="preserve">We ran further analyses for the significant variables identified in the GLMMs where applicable, using Tukey contrasts for pairwise comparisons, and to compare performance against chance using binomial tests. </w:t>
      </w:r>
      <w:r w:rsidR="00E812F3" w:rsidRPr="0057525B">
        <w:rPr>
          <w:color w:val="000000" w:themeColor="text1"/>
        </w:rPr>
        <w:t xml:space="preserve">The experimental conditions were of </w:t>
      </w:r>
      <w:r w:rsidR="007C58EF" w:rsidRPr="0057525B">
        <w:rPr>
          <w:color w:val="000000" w:themeColor="text1"/>
        </w:rPr>
        <w:t xml:space="preserve">key </w:t>
      </w:r>
      <w:r w:rsidR="00E812F3" w:rsidRPr="0057525B">
        <w:rPr>
          <w:color w:val="000000" w:themeColor="text1"/>
        </w:rPr>
        <w:t>interest in the current study</w:t>
      </w:r>
      <w:r w:rsidR="00C54BA3" w:rsidRPr="0057525B">
        <w:rPr>
          <w:color w:val="000000" w:themeColor="text1"/>
        </w:rPr>
        <w:t xml:space="preserve">, </w:t>
      </w:r>
      <w:r w:rsidR="00E812F3" w:rsidRPr="0057525B">
        <w:rPr>
          <w:color w:val="000000" w:themeColor="text1"/>
        </w:rPr>
        <w:t xml:space="preserve">therefore GLMM results based on children’s responses in the experimental conditions </w:t>
      </w:r>
      <w:r w:rsidR="00C54BA3" w:rsidRPr="0057525B">
        <w:rPr>
          <w:color w:val="000000" w:themeColor="text1"/>
        </w:rPr>
        <w:t>were presented here</w:t>
      </w:r>
      <w:r w:rsidR="00AC7F25" w:rsidRPr="0057525B">
        <w:rPr>
          <w:color w:val="000000" w:themeColor="text1"/>
        </w:rPr>
        <w:t xml:space="preserve"> </w:t>
      </w:r>
      <w:r w:rsidR="00E812F3" w:rsidRPr="0057525B">
        <w:rPr>
          <w:color w:val="000000" w:themeColor="text1"/>
        </w:rPr>
        <w:t xml:space="preserve">and </w:t>
      </w:r>
      <w:r w:rsidR="008925E4" w:rsidRPr="0057525B">
        <w:rPr>
          <w:color w:val="000000" w:themeColor="text1"/>
        </w:rPr>
        <w:t>results</w:t>
      </w:r>
      <w:r w:rsidR="00E812F3" w:rsidRPr="0057525B">
        <w:rPr>
          <w:color w:val="000000" w:themeColor="text1"/>
        </w:rPr>
        <w:t xml:space="preserve"> </w:t>
      </w:r>
      <w:r w:rsidR="00C54BA3" w:rsidRPr="0057525B">
        <w:rPr>
          <w:color w:val="000000" w:themeColor="text1"/>
        </w:rPr>
        <w:t>that includ</w:t>
      </w:r>
      <w:r w:rsidR="00840453">
        <w:rPr>
          <w:color w:val="000000" w:themeColor="text1"/>
        </w:rPr>
        <w:t>ed</w:t>
      </w:r>
      <w:r w:rsidR="00C54BA3" w:rsidRPr="0057525B">
        <w:rPr>
          <w:color w:val="000000" w:themeColor="text1"/>
        </w:rPr>
        <w:t xml:space="preserve"> </w:t>
      </w:r>
      <w:r w:rsidR="00316CB4">
        <w:rPr>
          <w:color w:val="000000" w:themeColor="text1"/>
        </w:rPr>
        <w:t>all</w:t>
      </w:r>
      <w:r w:rsidR="00E812F3" w:rsidRPr="0057525B">
        <w:rPr>
          <w:color w:val="000000" w:themeColor="text1"/>
        </w:rPr>
        <w:t xml:space="preserve"> trials </w:t>
      </w:r>
      <w:r w:rsidR="00C54BA3" w:rsidRPr="0057525B">
        <w:rPr>
          <w:color w:val="000000" w:themeColor="text1"/>
        </w:rPr>
        <w:t xml:space="preserve">were reported </w:t>
      </w:r>
      <w:r w:rsidR="00E812F3" w:rsidRPr="0057525B">
        <w:rPr>
          <w:color w:val="000000" w:themeColor="text1"/>
        </w:rPr>
        <w:t>in</w:t>
      </w:r>
      <w:r w:rsidR="00026D5F">
        <w:rPr>
          <w:color w:val="000000" w:themeColor="text1"/>
        </w:rPr>
        <w:t xml:space="preserve"> the</w:t>
      </w:r>
      <w:r w:rsidR="00E812F3" w:rsidRPr="0057525B">
        <w:rPr>
          <w:color w:val="000000" w:themeColor="text1"/>
        </w:rPr>
        <w:t xml:space="preserve"> </w:t>
      </w:r>
      <w:r w:rsidR="00952ABD">
        <w:rPr>
          <w:color w:val="000000" w:themeColor="text1"/>
        </w:rPr>
        <w:t>Appendi</w:t>
      </w:r>
      <w:r w:rsidR="00522348">
        <w:rPr>
          <w:color w:val="000000" w:themeColor="text1"/>
        </w:rPr>
        <w:t>ces</w:t>
      </w:r>
      <w:r w:rsidR="00026D5F">
        <w:rPr>
          <w:color w:val="000000" w:themeColor="text1"/>
        </w:rPr>
        <w:t xml:space="preserve"> (Table C.1)</w:t>
      </w:r>
      <w:r w:rsidR="00E812F3" w:rsidRPr="0057525B">
        <w:rPr>
          <w:color w:val="000000" w:themeColor="text1"/>
        </w:rPr>
        <w:t xml:space="preserve">. </w:t>
      </w:r>
    </w:p>
    <w:p w14:paraId="075B4021" w14:textId="54D64889" w:rsidR="00625684" w:rsidRPr="00ED2A22" w:rsidRDefault="00047D59" w:rsidP="00ED2A22">
      <w:pPr>
        <w:spacing w:line="360" w:lineRule="auto"/>
        <w:ind w:firstLine="426"/>
        <w:contextualSpacing/>
        <w:jc w:val="both"/>
        <w:rPr>
          <w:color w:val="000000" w:themeColor="text1"/>
        </w:rPr>
      </w:pPr>
      <w:r w:rsidRPr="0057525B">
        <w:rPr>
          <w:color w:val="000000" w:themeColor="text1"/>
        </w:rPr>
        <w:t>Generalized Linear Models (GLM</w:t>
      </w:r>
      <w:r w:rsidR="008B4671">
        <w:rPr>
          <w:color w:val="000000" w:themeColor="text1"/>
        </w:rPr>
        <w:t>)</w:t>
      </w:r>
      <w:r>
        <w:rPr>
          <w:color w:val="000000" w:themeColor="text1"/>
        </w:rPr>
        <w:t xml:space="preserve"> w</w:t>
      </w:r>
      <w:r w:rsidR="00A061D1">
        <w:rPr>
          <w:color w:val="000000" w:themeColor="text1"/>
        </w:rPr>
        <w:t>ere</w:t>
      </w:r>
      <w:r>
        <w:rPr>
          <w:color w:val="000000" w:themeColor="text1"/>
        </w:rPr>
        <w:t xml:space="preserve"> adopted to investigate age </w:t>
      </w:r>
      <w:r w:rsidR="00C11FC2">
        <w:rPr>
          <w:color w:val="000000" w:themeColor="text1"/>
        </w:rPr>
        <w:t>(measured</w:t>
      </w:r>
      <w:r w:rsidR="00C94F72">
        <w:rPr>
          <w:color w:val="000000" w:themeColor="text1"/>
        </w:rPr>
        <w:t xml:space="preserve"> continuously</w:t>
      </w:r>
      <w:r w:rsidR="00C11FC2">
        <w:rPr>
          <w:color w:val="000000" w:themeColor="text1"/>
        </w:rPr>
        <w:t xml:space="preserve">) </w:t>
      </w:r>
      <w:r>
        <w:rPr>
          <w:color w:val="000000" w:themeColor="text1"/>
        </w:rPr>
        <w:t xml:space="preserve">and country’s influence on </w:t>
      </w:r>
      <w:r w:rsidR="00316133" w:rsidRPr="0057525B">
        <w:rPr>
          <w:color w:val="000000" w:themeColor="text1"/>
        </w:rPr>
        <w:t xml:space="preserve">children’s performance on the </w:t>
      </w:r>
      <w:r w:rsidR="0043711B" w:rsidRPr="0057525B">
        <w:rPr>
          <w:color w:val="000000" w:themeColor="text1"/>
        </w:rPr>
        <w:t>executive function</w:t>
      </w:r>
      <w:r w:rsidR="00316133" w:rsidRPr="0057525B">
        <w:rPr>
          <w:color w:val="000000" w:themeColor="text1"/>
        </w:rPr>
        <w:t xml:space="preserve"> </w:t>
      </w:r>
      <w:r>
        <w:rPr>
          <w:color w:val="000000" w:themeColor="text1"/>
        </w:rPr>
        <w:t xml:space="preserve">tasks as well as the composite score of theory of mind. </w:t>
      </w:r>
      <w:r w:rsidR="0086050D">
        <w:rPr>
          <w:color w:val="000000" w:themeColor="text1"/>
        </w:rPr>
        <w:t>Also, we adopted Tukey contrasts for pairwise comparisons for significant variables identified in the GLM</w:t>
      </w:r>
      <w:r w:rsidR="00830321">
        <w:rPr>
          <w:color w:val="000000" w:themeColor="text1"/>
        </w:rPr>
        <w:t xml:space="preserve"> where applicable</w:t>
      </w:r>
      <w:r w:rsidR="0086050D">
        <w:rPr>
          <w:color w:val="000000" w:themeColor="text1"/>
        </w:rPr>
        <w:t>.</w:t>
      </w:r>
      <w:r w:rsidR="00632ED7" w:rsidRPr="00632ED7">
        <w:rPr>
          <w:color w:val="000000" w:themeColor="text1"/>
        </w:rPr>
        <w:t xml:space="preserve"> </w:t>
      </w:r>
      <w:r w:rsidR="00632ED7">
        <w:rPr>
          <w:color w:val="000000" w:themeColor="text1"/>
        </w:rPr>
        <w:t xml:space="preserve">For individual </w:t>
      </w:r>
      <w:r w:rsidR="00632ED7" w:rsidRPr="0057525B">
        <w:rPr>
          <w:color w:val="000000" w:themeColor="text1"/>
        </w:rPr>
        <w:t xml:space="preserve">theory of mind task </w:t>
      </w:r>
      <w:r w:rsidR="00632ED7">
        <w:rPr>
          <w:color w:val="000000" w:themeColor="text1"/>
        </w:rPr>
        <w:t xml:space="preserve">that measured with </w:t>
      </w:r>
      <w:r w:rsidR="00632ED7" w:rsidRPr="0057525B">
        <w:rPr>
          <w:color w:val="000000" w:themeColor="text1"/>
        </w:rPr>
        <w:t>binary outcomes</w:t>
      </w:r>
      <w:r w:rsidR="00632ED7">
        <w:rPr>
          <w:color w:val="000000" w:themeColor="text1"/>
        </w:rPr>
        <w:t xml:space="preserve">, </w:t>
      </w:r>
      <w:r w:rsidR="00632ED7" w:rsidRPr="0057525B">
        <w:rPr>
          <w:color w:val="000000" w:themeColor="text1"/>
        </w:rPr>
        <w:t xml:space="preserve">Chi-square tests were </w:t>
      </w:r>
      <w:r w:rsidR="00632ED7" w:rsidRPr="0057525B">
        <w:rPr>
          <w:color w:val="000000" w:themeColor="text1"/>
        </w:rPr>
        <w:lastRenderedPageBreak/>
        <w:t>conducted to examine which factors affected</w:t>
      </w:r>
      <w:r w:rsidR="00CC08FD">
        <w:rPr>
          <w:color w:val="000000" w:themeColor="text1"/>
        </w:rPr>
        <w:t xml:space="preserve"> </w:t>
      </w:r>
      <w:r w:rsidR="00632ED7" w:rsidRPr="0057525B">
        <w:rPr>
          <w:color w:val="000000" w:themeColor="text1"/>
        </w:rPr>
        <w:t>children’s performance</w:t>
      </w:r>
      <w:r w:rsidR="00316133" w:rsidRPr="0057525B">
        <w:rPr>
          <w:color w:val="000000" w:themeColor="text1"/>
        </w:rPr>
        <w:t>.</w:t>
      </w:r>
      <w:r w:rsidR="00383CE5">
        <w:t xml:space="preserve"> </w:t>
      </w:r>
      <w:r w:rsidR="007E5C48" w:rsidRPr="0057525B">
        <w:t>T</w:t>
      </w:r>
      <w:r w:rsidR="00316133" w:rsidRPr="0057525B">
        <w:t>he correlational analysis</w:t>
      </w:r>
      <w:r w:rsidR="007E5C48" w:rsidRPr="0057525B">
        <w:t xml:space="preserve"> </w:t>
      </w:r>
      <w:r w:rsidR="00316133" w:rsidRPr="0057525B">
        <w:t xml:space="preserve">investigated the relationship between children’s performance in the future preference task with children’s </w:t>
      </w:r>
      <w:r w:rsidR="00C21914" w:rsidRPr="0057525B">
        <w:t xml:space="preserve">performance </w:t>
      </w:r>
      <w:r w:rsidR="00316133" w:rsidRPr="0057525B">
        <w:t xml:space="preserve">in the </w:t>
      </w:r>
      <w:r w:rsidR="0043711B" w:rsidRPr="0057525B">
        <w:t>executive function</w:t>
      </w:r>
      <w:r w:rsidR="00316133" w:rsidRPr="0057525B">
        <w:t xml:space="preserve"> and </w:t>
      </w:r>
      <w:r w:rsidR="0043711B" w:rsidRPr="0057525B">
        <w:t>theory of mind</w:t>
      </w:r>
      <w:r w:rsidR="00316133" w:rsidRPr="0057525B">
        <w:t xml:space="preserve"> tasks. </w:t>
      </w:r>
      <w:r w:rsidR="007F40DA">
        <w:t xml:space="preserve">We conducted both zero-order correlations, as well as </w:t>
      </w:r>
      <w:r w:rsidR="00316133" w:rsidRPr="0057525B">
        <w:t>Pe</w:t>
      </w:r>
      <w:r w:rsidR="00546D89" w:rsidRPr="0057525B">
        <w:t>a</w:t>
      </w:r>
      <w:r w:rsidR="00316133" w:rsidRPr="0057525B">
        <w:t xml:space="preserve">rson product-moment correlations </w:t>
      </w:r>
      <w:r w:rsidR="007F40DA">
        <w:t xml:space="preserve">controlled for </w:t>
      </w:r>
      <w:r w:rsidR="004C3CB9" w:rsidRPr="0057525B">
        <w:t xml:space="preserve">with </w:t>
      </w:r>
      <w:r w:rsidR="007561B9">
        <w:t xml:space="preserve">children’s </w:t>
      </w:r>
      <w:r w:rsidR="004C3CB9" w:rsidRPr="0057525B">
        <w:t>age</w:t>
      </w:r>
      <w:r w:rsidR="007F40DA">
        <w:t xml:space="preserve"> and performance on the adult-now trials.</w:t>
      </w:r>
      <w:r w:rsidR="004C3CB9" w:rsidRPr="0057525B">
        <w:t xml:space="preserve"> </w:t>
      </w:r>
    </w:p>
    <w:p w14:paraId="603DC7C0" w14:textId="599013FA" w:rsidR="00EA3B1D" w:rsidRPr="0057525B" w:rsidRDefault="00523BFA" w:rsidP="00494F59">
      <w:pPr>
        <w:spacing w:line="360" w:lineRule="auto"/>
        <w:contextualSpacing/>
        <w:jc w:val="both"/>
        <w:rPr>
          <w:b/>
          <w:bCs/>
          <w:iCs/>
          <w:sz w:val="28"/>
          <w:szCs w:val="28"/>
        </w:rPr>
      </w:pPr>
      <w:r w:rsidRPr="0057525B">
        <w:rPr>
          <w:b/>
          <w:bCs/>
          <w:iCs/>
          <w:sz w:val="28"/>
          <w:szCs w:val="28"/>
        </w:rPr>
        <w:t>Results</w:t>
      </w:r>
    </w:p>
    <w:p w14:paraId="4C487487" w14:textId="64EEA5AB" w:rsidR="00EA3B1D" w:rsidRPr="0057525B" w:rsidRDefault="00EA3B1D" w:rsidP="00494F59">
      <w:pPr>
        <w:spacing w:line="360" w:lineRule="auto"/>
        <w:contextualSpacing/>
        <w:jc w:val="both"/>
        <w:rPr>
          <w:iCs/>
        </w:rPr>
      </w:pPr>
      <w:r w:rsidRPr="0057525B">
        <w:rPr>
          <w:b/>
          <w:bCs/>
          <w:iCs/>
        </w:rPr>
        <w:t xml:space="preserve">Children’s performance in </w:t>
      </w:r>
      <w:r w:rsidR="00994A5F" w:rsidRPr="0057525B">
        <w:rPr>
          <w:b/>
          <w:bCs/>
          <w:iCs/>
        </w:rPr>
        <w:t xml:space="preserve">the </w:t>
      </w:r>
      <w:r w:rsidR="00D916E6" w:rsidRPr="0057525B">
        <w:rPr>
          <w:b/>
          <w:bCs/>
          <w:iCs/>
        </w:rPr>
        <w:t>f</w:t>
      </w:r>
      <w:r w:rsidRPr="0057525B">
        <w:rPr>
          <w:b/>
          <w:bCs/>
          <w:iCs/>
        </w:rPr>
        <w:t xml:space="preserve">uture </w:t>
      </w:r>
      <w:r w:rsidR="0009732B" w:rsidRPr="0057525B">
        <w:rPr>
          <w:b/>
          <w:bCs/>
          <w:iCs/>
        </w:rPr>
        <w:t>p</w:t>
      </w:r>
      <w:r w:rsidRPr="0057525B">
        <w:rPr>
          <w:b/>
          <w:bCs/>
          <w:iCs/>
        </w:rPr>
        <w:t>references task</w:t>
      </w:r>
    </w:p>
    <w:p w14:paraId="26C12739" w14:textId="5B746D67" w:rsidR="00D34001" w:rsidRDefault="00E81AD9" w:rsidP="00322612">
      <w:pPr>
        <w:spacing w:line="360" w:lineRule="auto"/>
        <w:ind w:firstLine="238"/>
        <w:contextualSpacing/>
        <w:jc w:val="both"/>
        <w:rPr>
          <w:color w:val="000000"/>
          <w:lang w:eastAsia="en-GB"/>
        </w:rPr>
      </w:pPr>
      <w:r w:rsidRPr="0057525B">
        <w:rPr>
          <w:color w:val="000000"/>
        </w:rPr>
        <w:t xml:space="preserve">      </w:t>
      </w:r>
      <w:r w:rsidR="00EA3B1D" w:rsidRPr="0057525B">
        <w:rPr>
          <w:color w:val="000000"/>
        </w:rPr>
        <w:t xml:space="preserve">In the </w:t>
      </w:r>
      <w:r w:rsidR="002063E8">
        <w:rPr>
          <w:color w:val="000000"/>
        </w:rPr>
        <w:t>experimental</w:t>
      </w:r>
      <w:r w:rsidR="002B370A" w:rsidRPr="0057525B">
        <w:rPr>
          <w:color w:val="000000"/>
        </w:rPr>
        <w:t xml:space="preserve"> </w:t>
      </w:r>
      <w:r w:rsidR="00EA3B1D" w:rsidRPr="0057525B">
        <w:rPr>
          <w:color w:val="000000"/>
        </w:rPr>
        <w:t>trials only, the full model differed significantly from the null model (</w:t>
      </w:r>
      <w:r w:rsidR="00EA3B1D" w:rsidRPr="0057525B">
        <w:rPr>
          <w:i/>
          <w:iCs/>
          <w:color w:val="000000"/>
        </w:rPr>
        <w:t>X</w:t>
      </w:r>
      <w:r w:rsidR="00EA3B1D" w:rsidRPr="0057525B">
        <w:rPr>
          <w:i/>
          <w:iCs/>
          <w:color w:val="000000"/>
          <w:position w:val="10"/>
          <w:vertAlign w:val="superscript"/>
        </w:rPr>
        <w:t>2</w:t>
      </w:r>
      <w:r w:rsidR="00EA3B1D" w:rsidRPr="0057525B">
        <w:rPr>
          <w:color w:val="000000"/>
          <w:position w:val="10"/>
        </w:rPr>
        <w:t xml:space="preserve"> </w:t>
      </w:r>
      <w:r w:rsidR="00EA3B1D" w:rsidRPr="0057525B">
        <w:rPr>
          <w:color w:val="000000"/>
        </w:rPr>
        <w:t xml:space="preserve">= </w:t>
      </w:r>
      <w:r w:rsidR="0010659C">
        <w:rPr>
          <w:color w:val="000000"/>
        </w:rPr>
        <w:t>345.85</w:t>
      </w:r>
      <w:r w:rsidR="00EA3B1D" w:rsidRPr="0057525B">
        <w:rPr>
          <w:color w:val="000000"/>
        </w:rPr>
        <w:t xml:space="preserve">, df = </w:t>
      </w:r>
      <w:r w:rsidR="0010659C">
        <w:rPr>
          <w:color w:val="000000"/>
        </w:rPr>
        <w:t>5</w:t>
      </w:r>
      <w:r w:rsidR="00EA3B1D" w:rsidRPr="0057525B">
        <w:rPr>
          <w:color w:val="000000"/>
        </w:rPr>
        <w:t xml:space="preserve">, </w:t>
      </w:r>
      <w:r w:rsidR="00EA3B1D" w:rsidRPr="0057525B">
        <w:rPr>
          <w:i/>
          <w:iCs/>
          <w:color w:val="000000"/>
        </w:rPr>
        <w:t>p</w:t>
      </w:r>
      <w:r w:rsidR="00EA3B1D" w:rsidRPr="0057525B">
        <w:rPr>
          <w:color w:val="000000"/>
        </w:rPr>
        <w:t xml:space="preserve"> &lt;</w:t>
      </w:r>
      <w:r w:rsidR="0010659C">
        <w:rPr>
          <w:color w:val="000000"/>
        </w:rPr>
        <w:t xml:space="preserve"> </w:t>
      </w:r>
      <w:r w:rsidR="00EA3B1D" w:rsidRPr="0057525B">
        <w:rPr>
          <w:color w:val="000000"/>
        </w:rPr>
        <w:t xml:space="preserve">.001). </w:t>
      </w:r>
      <w:r w:rsidR="007E5C48" w:rsidRPr="0057525B">
        <w:rPr>
          <w:color w:val="000000"/>
        </w:rPr>
        <w:t xml:space="preserve">There were </w:t>
      </w:r>
      <w:r w:rsidR="00EA3B1D" w:rsidRPr="0057525B">
        <w:rPr>
          <w:color w:val="000000"/>
        </w:rPr>
        <w:t xml:space="preserve">significant main effects of </w:t>
      </w:r>
      <w:r w:rsidR="00EA3B1D" w:rsidRPr="0057525B">
        <w:rPr>
          <w:b/>
          <w:bCs/>
          <w:color w:val="000000"/>
        </w:rPr>
        <w:t xml:space="preserve">age, </w:t>
      </w:r>
      <w:r w:rsidR="0050400E">
        <w:rPr>
          <w:b/>
          <w:bCs/>
          <w:color w:val="000000"/>
        </w:rPr>
        <w:t xml:space="preserve">country, </w:t>
      </w:r>
      <w:r w:rsidR="00EA3B1D" w:rsidRPr="0057525B">
        <w:rPr>
          <w:b/>
          <w:bCs/>
          <w:color w:val="000000"/>
        </w:rPr>
        <w:t>condition</w:t>
      </w:r>
      <w:r w:rsidR="00EA3B1D" w:rsidRPr="0057525B">
        <w:rPr>
          <w:color w:val="000000"/>
        </w:rPr>
        <w:t xml:space="preserve"> and</w:t>
      </w:r>
      <w:r w:rsidR="00EA3B1D" w:rsidRPr="0057525B">
        <w:rPr>
          <w:b/>
          <w:bCs/>
          <w:color w:val="000000"/>
        </w:rPr>
        <w:t xml:space="preserve"> order</w:t>
      </w:r>
      <w:r w:rsidR="00EA3B1D" w:rsidRPr="0057525B">
        <w:rPr>
          <w:color w:val="000000"/>
        </w:rPr>
        <w:t xml:space="preserve"> on success rate (Table </w:t>
      </w:r>
      <w:r w:rsidR="00322612">
        <w:rPr>
          <w:color w:val="000000"/>
        </w:rPr>
        <w:t>2</w:t>
      </w:r>
      <w:r w:rsidR="00EA3B1D" w:rsidRPr="0057525B">
        <w:rPr>
          <w:color w:val="000000"/>
        </w:rPr>
        <w:t xml:space="preserve">). There were no significant main effects of </w:t>
      </w:r>
      <w:r w:rsidR="00B95C7C">
        <w:rPr>
          <w:color w:val="000000"/>
        </w:rPr>
        <w:t>sex</w:t>
      </w:r>
      <w:r w:rsidR="00B95C7C" w:rsidRPr="0057525B">
        <w:rPr>
          <w:color w:val="000000"/>
        </w:rPr>
        <w:t xml:space="preserve"> </w:t>
      </w:r>
      <w:r w:rsidR="00EA3B1D" w:rsidRPr="0057525B">
        <w:rPr>
          <w:color w:val="000000"/>
        </w:rPr>
        <w:t>on success rate.</w:t>
      </w:r>
      <w:r w:rsidR="0095035A" w:rsidRPr="0057525B">
        <w:rPr>
          <w:color w:val="000000"/>
        </w:rPr>
        <w:t xml:space="preserve"> </w:t>
      </w:r>
      <w:r w:rsidR="002C4979" w:rsidRPr="0057525B">
        <w:t xml:space="preserve">The </w:t>
      </w:r>
      <w:r w:rsidR="00293416">
        <w:rPr>
          <w:color w:val="000000"/>
          <w:lang w:eastAsia="en-GB"/>
        </w:rPr>
        <w:t xml:space="preserve">full </w:t>
      </w:r>
      <w:r w:rsidR="002C4979" w:rsidRPr="0057525B">
        <w:rPr>
          <w:color w:val="000000"/>
          <w:lang w:eastAsia="en-GB"/>
        </w:rPr>
        <w:t>model</w:t>
      </w:r>
      <w:r w:rsidR="00D77B71">
        <w:rPr>
          <w:color w:val="000000"/>
          <w:lang w:eastAsia="en-GB"/>
        </w:rPr>
        <w:t>s</w:t>
      </w:r>
      <w:r w:rsidR="002C4979" w:rsidRPr="0057525B">
        <w:rPr>
          <w:color w:val="000000"/>
          <w:lang w:eastAsia="en-GB"/>
        </w:rPr>
        <w:t xml:space="preserve"> with </w:t>
      </w:r>
      <w:r w:rsidR="00686026">
        <w:rPr>
          <w:color w:val="000000"/>
          <w:lang w:eastAsia="en-GB"/>
        </w:rPr>
        <w:t>the</w:t>
      </w:r>
      <w:r w:rsidR="00322612">
        <w:rPr>
          <w:color w:val="000000"/>
          <w:lang w:eastAsia="en-GB"/>
        </w:rPr>
        <w:t xml:space="preserve"> </w:t>
      </w:r>
      <w:r w:rsidR="002C4979" w:rsidRPr="0057525B">
        <w:rPr>
          <w:color w:val="000000"/>
          <w:lang w:eastAsia="en-GB"/>
        </w:rPr>
        <w:t>interaction term</w:t>
      </w:r>
      <w:r w:rsidR="000A1289">
        <w:rPr>
          <w:color w:val="000000"/>
          <w:lang w:eastAsia="en-GB"/>
        </w:rPr>
        <w:t xml:space="preserve">s (added </w:t>
      </w:r>
      <w:r w:rsidR="00C0615F">
        <w:rPr>
          <w:color w:val="000000"/>
          <w:lang w:eastAsia="en-GB"/>
        </w:rPr>
        <w:t>separately</w:t>
      </w:r>
      <w:r w:rsidR="000A1289">
        <w:rPr>
          <w:color w:val="000000"/>
          <w:lang w:eastAsia="en-GB"/>
        </w:rPr>
        <w:t>)</w:t>
      </w:r>
      <w:r w:rsidR="002F5035" w:rsidRPr="0057525B">
        <w:rPr>
          <w:color w:val="000000"/>
          <w:lang w:eastAsia="en-GB"/>
        </w:rPr>
        <w:t xml:space="preserve"> </w:t>
      </w:r>
      <w:r w:rsidR="00D77B71">
        <w:rPr>
          <w:color w:val="000000"/>
          <w:lang w:eastAsia="en-GB"/>
        </w:rPr>
        <w:t xml:space="preserve">of </w:t>
      </w:r>
      <w:r w:rsidR="00401415">
        <w:rPr>
          <w:color w:val="000000"/>
          <w:lang w:eastAsia="en-GB"/>
        </w:rPr>
        <w:t>C</w:t>
      </w:r>
      <w:r w:rsidR="00401415" w:rsidRPr="0057525B">
        <w:rPr>
          <w:color w:val="000000"/>
          <w:lang w:eastAsia="en-GB"/>
        </w:rPr>
        <w:t>ountry</w:t>
      </w:r>
      <w:r w:rsidR="00686026">
        <w:rPr>
          <w:color w:val="000000"/>
          <w:lang w:eastAsia="en-GB"/>
        </w:rPr>
        <w:t>:</w:t>
      </w:r>
      <w:r w:rsidR="00483145">
        <w:rPr>
          <w:color w:val="000000"/>
          <w:lang w:eastAsia="en-GB"/>
        </w:rPr>
        <w:t xml:space="preserve"> </w:t>
      </w:r>
      <w:r w:rsidR="00401415">
        <w:rPr>
          <w:color w:val="000000"/>
          <w:lang w:eastAsia="en-GB"/>
        </w:rPr>
        <w:t>C</w:t>
      </w:r>
      <w:r w:rsidR="00401415" w:rsidRPr="0057525B">
        <w:rPr>
          <w:color w:val="000000"/>
          <w:lang w:eastAsia="en-GB"/>
        </w:rPr>
        <w:t>ondition</w:t>
      </w:r>
      <w:r w:rsidR="00D77B71">
        <w:rPr>
          <w:color w:val="000000"/>
          <w:lang w:eastAsia="en-GB"/>
        </w:rPr>
        <w:t xml:space="preserve"> (</w:t>
      </w:r>
      <w:r w:rsidR="00D77B71" w:rsidRPr="0057525B">
        <w:rPr>
          <w:i/>
          <w:iCs/>
          <w:color w:val="000000"/>
        </w:rPr>
        <w:t>X</w:t>
      </w:r>
      <w:r w:rsidR="00D77B71" w:rsidRPr="0057525B">
        <w:rPr>
          <w:i/>
          <w:iCs/>
          <w:color w:val="000000"/>
          <w:position w:val="10"/>
          <w:vertAlign w:val="superscript"/>
        </w:rPr>
        <w:t>2</w:t>
      </w:r>
      <w:r w:rsidR="00D77B71" w:rsidRPr="0057525B">
        <w:t>= 0.</w:t>
      </w:r>
      <w:r w:rsidR="00D77B71">
        <w:t>73</w:t>
      </w:r>
      <w:r w:rsidR="00D77B71" w:rsidRPr="0057525B">
        <w:t xml:space="preserve">, df = 2, </w:t>
      </w:r>
      <w:r w:rsidR="00D77B71" w:rsidRPr="0057525B">
        <w:rPr>
          <w:i/>
        </w:rPr>
        <w:t xml:space="preserve">p </w:t>
      </w:r>
      <w:r w:rsidR="00D77B71" w:rsidRPr="0057525B">
        <w:t>=</w:t>
      </w:r>
      <w:r w:rsidR="00E249CE">
        <w:t xml:space="preserve"> </w:t>
      </w:r>
      <w:r w:rsidR="00D77B71" w:rsidRPr="0057525B">
        <w:t>.</w:t>
      </w:r>
      <w:r w:rsidR="00D77B71">
        <w:t>692</w:t>
      </w:r>
      <w:r w:rsidR="00686026">
        <w:rPr>
          <w:color w:val="000000"/>
          <w:lang w:eastAsia="en-GB"/>
        </w:rPr>
        <w:t>)</w:t>
      </w:r>
      <w:r w:rsidR="00401415" w:rsidRPr="0057525B">
        <w:rPr>
          <w:color w:val="000000"/>
          <w:lang w:eastAsia="en-GB"/>
        </w:rPr>
        <w:t xml:space="preserve"> </w:t>
      </w:r>
      <w:r w:rsidR="00D77B71">
        <w:rPr>
          <w:color w:val="000000"/>
          <w:lang w:eastAsia="en-GB"/>
        </w:rPr>
        <w:t xml:space="preserve">and Age: </w:t>
      </w:r>
      <w:r w:rsidR="00D77B71" w:rsidRPr="0057525B">
        <w:rPr>
          <w:color w:val="000000"/>
          <w:lang w:eastAsia="en-GB"/>
        </w:rPr>
        <w:t>Condition</w:t>
      </w:r>
      <w:r w:rsidR="00D77B71">
        <w:rPr>
          <w:color w:val="000000"/>
          <w:lang w:eastAsia="en-GB"/>
        </w:rPr>
        <w:t xml:space="preserve"> (</w:t>
      </w:r>
      <w:r w:rsidR="00D77B71" w:rsidRPr="0057525B">
        <w:rPr>
          <w:i/>
          <w:iCs/>
          <w:color w:val="000000"/>
        </w:rPr>
        <w:t>X</w:t>
      </w:r>
      <w:r w:rsidR="00D77B71" w:rsidRPr="0057525B">
        <w:rPr>
          <w:i/>
          <w:iCs/>
          <w:color w:val="000000"/>
          <w:position w:val="10"/>
          <w:vertAlign w:val="superscript"/>
        </w:rPr>
        <w:t>2</w:t>
      </w:r>
      <w:r w:rsidR="00D77B71" w:rsidRPr="0057525B">
        <w:t xml:space="preserve">= </w:t>
      </w:r>
      <w:r w:rsidR="00D77B71">
        <w:t>2.887</w:t>
      </w:r>
      <w:r w:rsidR="00D77B71" w:rsidRPr="0057525B">
        <w:t xml:space="preserve">, df = 2, </w:t>
      </w:r>
      <w:r w:rsidR="00D77B71" w:rsidRPr="0057525B">
        <w:rPr>
          <w:i/>
        </w:rPr>
        <w:t xml:space="preserve">p </w:t>
      </w:r>
      <w:r w:rsidR="00D77B71" w:rsidRPr="0057525B">
        <w:t>=</w:t>
      </w:r>
      <w:r w:rsidR="00E249CE">
        <w:t xml:space="preserve"> </w:t>
      </w:r>
      <w:r w:rsidR="00D77B71" w:rsidRPr="0057525B">
        <w:t>.</w:t>
      </w:r>
      <w:r w:rsidR="00D77B71">
        <w:t xml:space="preserve">236) were </w:t>
      </w:r>
      <w:r w:rsidR="002C4979" w:rsidRPr="0057525B">
        <w:rPr>
          <w:color w:val="000000"/>
          <w:lang w:eastAsia="en-GB"/>
        </w:rPr>
        <w:t xml:space="preserve">not significantly different to the </w:t>
      </w:r>
      <w:r w:rsidR="00293416">
        <w:rPr>
          <w:color w:val="000000"/>
          <w:lang w:eastAsia="en-GB"/>
        </w:rPr>
        <w:t xml:space="preserve">model with </w:t>
      </w:r>
      <w:r w:rsidR="002C4979" w:rsidRPr="0057525B">
        <w:rPr>
          <w:color w:val="000000"/>
          <w:lang w:eastAsia="en-GB"/>
        </w:rPr>
        <w:t>main effects only</w:t>
      </w:r>
      <w:r w:rsidR="002C4979" w:rsidRPr="0057525B">
        <w:t xml:space="preserve">. </w:t>
      </w:r>
      <w:r w:rsidR="00A5377E">
        <w:t>Additionally, the full model with the interaction term (Age:</w:t>
      </w:r>
      <w:r w:rsidR="00625684">
        <w:t xml:space="preserve"> </w:t>
      </w:r>
      <w:r w:rsidR="00A5377E">
        <w:t xml:space="preserve">Country) encountered </w:t>
      </w:r>
      <w:r w:rsidR="00625684">
        <w:t xml:space="preserve">an </w:t>
      </w:r>
      <w:r w:rsidR="00A5377E">
        <w:t xml:space="preserve">issue of non-convergence </w:t>
      </w:r>
      <w:r w:rsidR="00625684">
        <w:t xml:space="preserve">so </w:t>
      </w:r>
      <w:r w:rsidR="00A5377E">
        <w:t xml:space="preserve">model estimates were </w:t>
      </w:r>
      <w:r w:rsidR="00625684">
        <w:t>considered to be un</w:t>
      </w:r>
      <w:r w:rsidR="00A5377E">
        <w:t xml:space="preserve">trustworthy (Bates et al., 2015; Bolker et al., 2009). </w:t>
      </w:r>
      <w:r w:rsidR="00403940" w:rsidRPr="0057525B">
        <w:t>Therefore</w:t>
      </w:r>
      <w:r w:rsidR="00293416">
        <w:t xml:space="preserve">, </w:t>
      </w:r>
      <w:r w:rsidR="00A5377E">
        <w:t>none of these</w:t>
      </w:r>
      <w:r w:rsidR="00293416">
        <w:t xml:space="preserve"> interaction effects </w:t>
      </w:r>
      <w:r w:rsidR="00403940" w:rsidRPr="0057525B">
        <w:rPr>
          <w:color w:val="000000"/>
          <w:lang w:eastAsia="en-GB"/>
        </w:rPr>
        <w:t>significantly improve the model and the final model</w:t>
      </w:r>
      <w:r w:rsidR="00686026">
        <w:rPr>
          <w:color w:val="000000"/>
          <w:lang w:eastAsia="en-GB"/>
        </w:rPr>
        <w:t xml:space="preserve"> </w:t>
      </w:r>
      <w:r w:rsidR="00403940" w:rsidRPr="0057525B">
        <w:rPr>
          <w:color w:val="000000"/>
          <w:lang w:eastAsia="en-GB"/>
        </w:rPr>
        <w:t xml:space="preserve">reported </w:t>
      </w:r>
      <w:r w:rsidR="00686026">
        <w:rPr>
          <w:color w:val="000000"/>
          <w:lang w:eastAsia="en-GB"/>
        </w:rPr>
        <w:t xml:space="preserve">(full model of main effects only) was </w:t>
      </w:r>
      <w:r w:rsidR="00403940" w:rsidRPr="0057525B">
        <w:rPr>
          <w:color w:val="000000"/>
          <w:lang w:eastAsia="en-GB"/>
        </w:rPr>
        <w:t xml:space="preserve">the best fit (Table </w:t>
      </w:r>
      <w:r w:rsidR="00322612">
        <w:rPr>
          <w:color w:val="000000"/>
          <w:lang w:eastAsia="en-GB"/>
        </w:rPr>
        <w:t>2</w:t>
      </w:r>
      <w:r w:rsidR="00707254">
        <w:rPr>
          <w:color w:val="000000"/>
          <w:lang w:eastAsia="en-GB"/>
        </w:rPr>
        <w:t xml:space="preserve">). </w:t>
      </w:r>
      <w:r w:rsidR="00383CE5">
        <w:rPr>
          <w:color w:val="000000"/>
          <w:lang w:eastAsia="en-GB"/>
        </w:rPr>
        <w:t xml:space="preserve">The dataset and analysis script are available at </w:t>
      </w:r>
      <w:r w:rsidR="00383CE5" w:rsidRPr="00383CE5">
        <w:rPr>
          <w:i/>
          <w:iCs/>
          <w:color w:val="000000"/>
          <w:lang w:eastAsia="en-GB"/>
        </w:rPr>
        <w:t>https://doi.org/10.6084/m9.figshare.22044404.v1</w:t>
      </w:r>
      <w:r w:rsidR="00383CE5">
        <w:rPr>
          <w:color w:val="000000"/>
          <w:lang w:eastAsia="en-GB"/>
        </w:rPr>
        <w:t>.</w:t>
      </w:r>
    </w:p>
    <w:p w14:paraId="3DADECC5" w14:textId="77777777" w:rsidR="00046DF9" w:rsidRDefault="00046DF9" w:rsidP="00765ACC">
      <w:pPr>
        <w:spacing w:line="360" w:lineRule="auto"/>
        <w:ind w:right="-46"/>
        <w:contextualSpacing/>
        <w:jc w:val="both"/>
        <w:rPr>
          <w:color w:val="000000"/>
          <w:lang w:eastAsia="en-GB"/>
        </w:rPr>
      </w:pPr>
    </w:p>
    <w:p w14:paraId="621F4D2A" w14:textId="16E72CCA" w:rsidR="00765ACC" w:rsidRPr="0057525B" w:rsidRDefault="00765ACC" w:rsidP="00765ACC">
      <w:pPr>
        <w:spacing w:line="360" w:lineRule="auto"/>
        <w:ind w:right="-46"/>
        <w:contextualSpacing/>
        <w:jc w:val="both"/>
      </w:pPr>
      <w:r w:rsidRPr="0057525B">
        <w:rPr>
          <w:b/>
          <w:bCs/>
          <w:color w:val="000000"/>
        </w:rPr>
        <w:t xml:space="preserve">Table </w:t>
      </w:r>
      <w:r>
        <w:rPr>
          <w:b/>
          <w:bCs/>
          <w:color w:val="000000"/>
        </w:rPr>
        <w:t>2</w:t>
      </w:r>
      <w:r w:rsidRPr="0057525B">
        <w:rPr>
          <w:b/>
          <w:bCs/>
          <w:color w:val="000000"/>
        </w:rPr>
        <w:t>.</w:t>
      </w:r>
      <w:r w:rsidRPr="0057525B">
        <w:rPr>
          <w:color w:val="000000"/>
        </w:rPr>
        <w:t xml:space="preserve"> </w:t>
      </w:r>
      <w:r>
        <w:rPr>
          <w:color w:val="000000"/>
        </w:rPr>
        <w:t>Output from G</w:t>
      </w:r>
      <w:r w:rsidRPr="0057525B">
        <w:rPr>
          <w:color w:val="000000"/>
        </w:rPr>
        <w:t xml:space="preserve">eneralized </w:t>
      </w:r>
      <w:r>
        <w:rPr>
          <w:color w:val="000000"/>
        </w:rPr>
        <w:t>l</w:t>
      </w:r>
      <w:r w:rsidRPr="0057525B">
        <w:rPr>
          <w:color w:val="000000"/>
        </w:rPr>
        <w:t xml:space="preserve">inear </w:t>
      </w:r>
      <w:r>
        <w:rPr>
          <w:color w:val="000000"/>
        </w:rPr>
        <w:t>m</w:t>
      </w:r>
      <w:r w:rsidRPr="0057525B">
        <w:rPr>
          <w:color w:val="000000"/>
        </w:rPr>
        <w:t xml:space="preserve">ixed </w:t>
      </w:r>
      <w:r>
        <w:rPr>
          <w:color w:val="000000"/>
        </w:rPr>
        <w:t>m</w:t>
      </w:r>
      <w:r w:rsidRPr="0057525B">
        <w:rPr>
          <w:color w:val="000000"/>
        </w:rPr>
        <w:t>odels</w:t>
      </w:r>
      <w:r>
        <w:rPr>
          <w:color w:val="000000"/>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843"/>
        <w:gridCol w:w="1417"/>
        <w:gridCol w:w="1557"/>
      </w:tblGrid>
      <w:tr w:rsidR="00765ACC" w:rsidRPr="0057525B" w14:paraId="6FB6FD8E" w14:textId="77777777" w:rsidTr="004E52A7">
        <w:trPr>
          <w:trHeight w:val="350"/>
        </w:trPr>
        <w:tc>
          <w:tcPr>
            <w:tcW w:w="1843" w:type="dxa"/>
            <w:tcBorders>
              <w:top w:val="single" w:sz="4" w:space="0" w:color="auto"/>
              <w:bottom w:val="single" w:sz="4" w:space="0" w:color="auto"/>
            </w:tcBorders>
          </w:tcPr>
          <w:p w14:paraId="65E03626" w14:textId="77777777" w:rsidR="00765ACC" w:rsidRPr="0057525B" w:rsidRDefault="00765ACC" w:rsidP="004E52A7">
            <w:pPr>
              <w:widowControl w:val="0"/>
              <w:autoSpaceDE w:val="0"/>
              <w:autoSpaceDN w:val="0"/>
              <w:adjustRightInd w:val="0"/>
              <w:spacing w:after="240" w:line="360" w:lineRule="auto"/>
              <w:ind w:left="450"/>
              <w:contextualSpacing/>
              <w:jc w:val="both"/>
              <w:rPr>
                <w:b/>
                <w:color w:val="000000"/>
              </w:rPr>
            </w:pPr>
            <w:r w:rsidRPr="0057525B">
              <w:rPr>
                <w:b/>
                <w:color w:val="000000"/>
              </w:rPr>
              <w:t>Fixed term</w:t>
            </w:r>
          </w:p>
        </w:tc>
        <w:tc>
          <w:tcPr>
            <w:tcW w:w="1843" w:type="dxa"/>
            <w:tcBorders>
              <w:top w:val="single" w:sz="4" w:space="0" w:color="auto"/>
              <w:bottom w:val="single" w:sz="4" w:space="0" w:color="auto"/>
            </w:tcBorders>
          </w:tcPr>
          <w:p w14:paraId="658A2D3D" w14:textId="77777777" w:rsidR="00765ACC" w:rsidRPr="0057525B" w:rsidRDefault="00765ACC" w:rsidP="004E52A7">
            <w:pPr>
              <w:widowControl w:val="0"/>
              <w:autoSpaceDE w:val="0"/>
              <w:autoSpaceDN w:val="0"/>
              <w:adjustRightInd w:val="0"/>
              <w:spacing w:after="240" w:line="360" w:lineRule="auto"/>
              <w:ind w:left="450"/>
              <w:contextualSpacing/>
              <w:jc w:val="both"/>
              <w:rPr>
                <w:b/>
                <w:color w:val="000000"/>
              </w:rPr>
            </w:pPr>
            <w:r>
              <w:rPr>
                <w:b/>
                <w:color w:val="000000"/>
              </w:rPr>
              <w:t>Chi-square</w:t>
            </w:r>
          </w:p>
        </w:tc>
        <w:tc>
          <w:tcPr>
            <w:tcW w:w="1417" w:type="dxa"/>
            <w:tcBorders>
              <w:top w:val="single" w:sz="4" w:space="0" w:color="auto"/>
              <w:bottom w:val="single" w:sz="4" w:space="0" w:color="auto"/>
            </w:tcBorders>
          </w:tcPr>
          <w:p w14:paraId="00F66A69" w14:textId="77777777" w:rsidR="00765ACC" w:rsidRPr="0057525B" w:rsidRDefault="00765ACC" w:rsidP="004E52A7">
            <w:pPr>
              <w:widowControl w:val="0"/>
              <w:autoSpaceDE w:val="0"/>
              <w:autoSpaceDN w:val="0"/>
              <w:adjustRightInd w:val="0"/>
              <w:spacing w:after="240" w:line="360" w:lineRule="auto"/>
              <w:ind w:left="450"/>
              <w:contextualSpacing/>
              <w:jc w:val="both"/>
              <w:rPr>
                <w:b/>
                <w:color w:val="000000"/>
              </w:rPr>
            </w:pPr>
            <w:r>
              <w:rPr>
                <w:b/>
                <w:color w:val="000000"/>
              </w:rPr>
              <w:t>df</w:t>
            </w:r>
          </w:p>
        </w:tc>
        <w:tc>
          <w:tcPr>
            <w:tcW w:w="1557" w:type="dxa"/>
            <w:tcBorders>
              <w:top w:val="single" w:sz="4" w:space="0" w:color="auto"/>
              <w:bottom w:val="single" w:sz="4" w:space="0" w:color="auto"/>
            </w:tcBorders>
          </w:tcPr>
          <w:p w14:paraId="085CEB2E" w14:textId="77777777" w:rsidR="00765ACC" w:rsidRPr="0057525B" w:rsidRDefault="00765ACC" w:rsidP="004E52A7">
            <w:pPr>
              <w:widowControl w:val="0"/>
              <w:autoSpaceDE w:val="0"/>
              <w:autoSpaceDN w:val="0"/>
              <w:adjustRightInd w:val="0"/>
              <w:spacing w:after="240" w:line="360" w:lineRule="auto"/>
              <w:ind w:left="450"/>
              <w:contextualSpacing/>
              <w:jc w:val="both"/>
              <w:rPr>
                <w:b/>
                <w:color w:val="000000"/>
              </w:rPr>
            </w:pPr>
            <w:r w:rsidRPr="0057525B">
              <w:rPr>
                <w:b/>
                <w:color w:val="000000"/>
              </w:rPr>
              <w:t>p-value</w:t>
            </w:r>
          </w:p>
        </w:tc>
      </w:tr>
      <w:tr w:rsidR="00765ACC" w:rsidRPr="0057525B" w14:paraId="223DDEF0" w14:textId="77777777" w:rsidTr="004E52A7">
        <w:tc>
          <w:tcPr>
            <w:tcW w:w="1843" w:type="dxa"/>
            <w:tcBorders>
              <w:top w:val="single" w:sz="4" w:space="0" w:color="auto"/>
            </w:tcBorders>
          </w:tcPr>
          <w:p w14:paraId="5A2A1E9E"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sidRPr="0057525B">
              <w:rPr>
                <w:b/>
                <w:bCs/>
                <w:color w:val="000000"/>
              </w:rPr>
              <w:t>Age</w:t>
            </w:r>
          </w:p>
        </w:tc>
        <w:tc>
          <w:tcPr>
            <w:tcW w:w="1843" w:type="dxa"/>
            <w:tcBorders>
              <w:top w:val="single" w:sz="4" w:space="0" w:color="auto"/>
            </w:tcBorders>
          </w:tcPr>
          <w:p w14:paraId="1CE57688"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79.584</w:t>
            </w:r>
          </w:p>
        </w:tc>
        <w:tc>
          <w:tcPr>
            <w:tcW w:w="1417" w:type="dxa"/>
            <w:tcBorders>
              <w:top w:val="single" w:sz="4" w:space="0" w:color="auto"/>
            </w:tcBorders>
          </w:tcPr>
          <w:p w14:paraId="2A00FECC"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1</w:t>
            </w:r>
          </w:p>
        </w:tc>
        <w:tc>
          <w:tcPr>
            <w:tcW w:w="1557" w:type="dxa"/>
            <w:tcBorders>
              <w:top w:val="single" w:sz="4" w:space="0" w:color="auto"/>
            </w:tcBorders>
          </w:tcPr>
          <w:p w14:paraId="033BA537"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sidRPr="0057525B">
              <w:rPr>
                <w:b/>
                <w:bCs/>
                <w:color w:val="000000"/>
              </w:rPr>
              <w:t>&lt;</w:t>
            </w:r>
            <w:r>
              <w:rPr>
                <w:b/>
                <w:bCs/>
                <w:color w:val="000000"/>
              </w:rPr>
              <w:t xml:space="preserve"> </w:t>
            </w:r>
            <w:r w:rsidRPr="0057525B">
              <w:rPr>
                <w:b/>
                <w:bCs/>
                <w:color w:val="000000"/>
              </w:rPr>
              <w:t>.001</w:t>
            </w:r>
          </w:p>
        </w:tc>
      </w:tr>
      <w:tr w:rsidR="00765ACC" w:rsidRPr="0057525B" w14:paraId="4D386CF8" w14:textId="77777777" w:rsidTr="004E52A7">
        <w:trPr>
          <w:trHeight w:val="323"/>
        </w:trPr>
        <w:tc>
          <w:tcPr>
            <w:tcW w:w="1843" w:type="dxa"/>
          </w:tcPr>
          <w:p w14:paraId="3A9E5A42"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sidRPr="0057525B">
              <w:rPr>
                <w:b/>
                <w:bCs/>
                <w:color w:val="000000"/>
              </w:rPr>
              <w:t>Co</w:t>
            </w:r>
            <w:r>
              <w:rPr>
                <w:b/>
                <w:bCs/>
                <w:color w:val="000000"/>
              </w:rPr>
              <w:t>untry</w:t>
            </w:r>
          </w:p>
        </w:tc>
        <w:tc>
          <w:tcPr>
            <w:tcW w:w="1843" w:type="dxa"/>
          </w:tcPr>
          <w:p w14:paraId="67F961E0"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4.612</w:t>
            </w:r>
          </w:p>
        </w:tc>
        <w:tc>
          <w:tcPr>
            <w:tcW w:w="1417" w:type="dxa"/>
          </w:tcPr>
          <w:p w14:paraId="652CCEA6" w14:textId="77777777" w:rsidR="00765ACC" w:rsidRPr="0057525B" w:rsidRDefault="00765ACC" w:rsidP="004E52A7">
            <w:pPr>
              <w:widowControl w:val="0"/>
              <w:autoSpaceDE w:val="0"/>
              <w:autoSpaceDN w:val="0"/>
              <w:adjustRightInd w:val="0"/>
              <w:spacing w:after="240" w:line="360" w:lineRule="auto"/>
              <w:ind w:left="450"/>
              <w:contextualSpacing/>
              <w:jc w:val="both"/>
              <w:rPr>
                <w:bCs/>
                <w:color w:val="000000"/>
              </w:rPr>
            </w:pPr>
            <w:r>
              <w:rPr>
                <w:bCs/>
                <w:color w:val="000000"/>
              </w:rPr>
              <w:t>1</w:t>
            </w:r>
          </w:p>
        </w:tc>
        <w:tc>
          <w:tcPr>
            <w:tcW w:w="1557" w:type="dxa"/>
          </w:tcPr>
          <w:p w14:paraId="0300B550"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Pr>
                <w:b/>
                <w:bCs/>
                <w:color w:val="000000"/>
              </w:rPr>
              <w:t>0</w:t>
            </w:r>
            <w:r w:rsidRPr="0057525B">
              <w:rPr>
                <w:b/>
                <w:bCs/>
                <w:color w:val="000000"/>
              </w:rPr>
              <w:t>.0</w:t>
            </w:r>
            <w:r>
              <w:rPr>
                <w:b/>
                <w:bCs/>
                <w:color w:val="000000"/>
              </w:rPr>
              <w:t>32</w:t>
            </w:r>
          </w:p>
        </w:tc>
      </w:tr>
      <w:tr w:rsidR="00765ACC" w:rsidRPr="0057525B" w14:paraId="37F0A6B8" w14:textId="77777777" w:rsidTr="004E52A7">
        <w:trPr>
          <w:trHeight w:val="323"/>
        </w:trPr>
        <w:tc>
          <w:tcPr>
            <w:tcW w:w="1843" w:type="dxa"/>
          </w:tcPr>
          <w:p w14:paraId="08B934B3"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Pr>
                <w:b/>
                <w:bCs/>
                <w:color w:val="000000"/>
              </w:rPr>
              <w:t>Condition</w:t>
            </w:r>
          </w:p>
        </w:tc>
        <w:tc>
          <w:tcPr>
            <w:tcW w:w="1843" w:type="dxa"/>
          </w:tcPr>
          <w:p w14:paraId="44276FE6"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220.38</w:t>
            </w:r>
          </w:p>
        </w:tc>
        <w:tc>
          <w:tcPr>
            <w:tcW w:w="1417" w:type="dxa"/>
          </w:tcPr>
          <w:p w14:paraId="37FC9F39" w14:textId="77777777" w:rsidR="00765ACC" w:rsidRPr="0057525B" w:rsidRDefault="00765ACC" w:rsidP="004E52A7">
            <w:pPr>
              <w:widowControl w:val="0"/>
              <w:autoSpaceDE w:val="0"/>
              <w:autoSpaceDN w:val="0"/>
              <w:adjustRightInd w:val="0"/>
              <w:spacing w:after="240" w:line="360" w:lineRule="auto"/>
              <w:ind w:left="450"/>
              <w:contextualSpacing/>
              <w:jc w:val="both"/>
              <w:rPr>
                <w:bCs/>
                <w:color w:val="000000"/>
              </w:rPr>
            </w:pPr>
            <w:r>
              <w:rPr>
                <w:bCs/>
                <w:color w:val="000000"/>
              </w:rPr>
              <w:t>2</w:t>
            </w:r>
          </w:p>
        </w:tc>
        <w:tc>
          <w:tcPr>
            <w:tcW w:w="1557" w:type="dxa"/>
          </w:tcPr>
          <w:p w14:paraId="71753149" w14:textId="77777777" w:rsidR="00765ACC" w:rsidRPr="0057525B" w:rsidRDefault="00765ACC" w:rsidP="004E52A7">
            <w:pPr>
              <w:widowControl w:val="0"/>
              <w:autoSpaceDE w:val="0"/>
              <w:autoSpaceDN w:val="0"/>
              <w:adjustRightInd w:val="0"/>
              <w:spacing w:after="240" w:line="360" w:lineRule="auto"/>
              <w:ind w:left="450"/>
              <w:contextualSpacing/>
              <w:jc w:val="both"/>
              <w:rPr>
                <w:b/>
                <w:bCs/>
                <w:color w:val="000000"/>
              </w:rPr>
            </w:pPr>
            <w:r w:rsidRPr="0057525B">
              <w:rPr>
                <w:b/>
                <w:bCs/>
                <w:color w:val="000000"/>
              </w:rPr>
              <w:t>&lt;.001</w:t>
            </w:r>
          </w:p>
        </w:tc>
      </w:tr>
      <w:tr w:rsidR="00765ACC" w:rsidRPr="0057525B" w14:paraId="0CAB3900" w14:textId="77777777" w:rsidTr="004E52A7">
        <w:trPr>
          <w:trHeight w:val="233"/>
        </w:trPr>
        <w:tc>
          <w:tcPr>
            <w:tcW w:w="1843" w:type="dxa"/>
          </w:tcPr>
          <w:p w14:paraId="2638BB95" w14:textId="77777777" w:rsidR="00765ACC" w:rsidRPr="00C90737" w:rsidRDefault="00765ACC" w:rsidP="004E52A7">
            <w:pPr>
              <w:widowControl w:val="0"/>
              <w:autoSpaceDE w:val="0"/>
              <w:autoSpaceDN w:val="0"/>
              <w:adjustRightInd w:val="0"/>
              <w:spacing w:after="240" w:line="360" w:lineRule="auto"/>
              <w:ind w:left="450"/>
              <w:contextualSpacing/>
              <w:jc w:val="both"/>
              <w:rPr>
                <w:b/>
                <w:bCs/>
                <w:color w:val="000000"/>
              </w:rPr>
            </w:pPr>
            <w:r>
              <w:rPr>
                <w:b/>
                <w:bCs/>
                <w:color w:val="000000"/>
              </w:rPr>
              <w:t>Order</w:t>
            </w:r>
          </w:p>
        </w:tc>
        <w:tc>
          <w:tcPr>
            <w:tcW w:w="1843" w:type="dxa"/>
          </w:tcPr>
          <w:p w14:paraId="69811BB1"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44.604</w:t>
            </w:r>
          </w:p>
        </w:tc>
        <w:tc>
          <w:tcPr>
            <w:tcW w:w="1417" w:type="dxa"/>
          </w:tcPr>
          <w:p w14:paraId="191049F8"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1</w:t>
            </w:r>
          </w:p>
        </w:tc>
        <w:tc>
          <w:tcPr>
            <w:tcW w:w="1557" w:type="dxa"/>
          </w:tcPr>
          <w:p w14:paraId="20F25B74"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sidRPr="0057525B">
              <w:rPr>
                <w:b/>
                <w:bCs/>
                <w:color w:val="000000"/>
              </w:rPr>
              <w:t>&lt;.001</w:t>
            </w:r>
          </w:p>
        </w:tc>
      </w:tr>
      <w:tr w:rsidR="00765ACC" w:rsidRPr="0057525B" w14:paraId="34BBF9D5" w14:textId="77777777" w:rsidTr="004E52A7">
        <w:trPr>
          <w:trHeight w:val="233"/>
        </w:trPr>
        <w:tc>
          <w:tcPr>
            <w:tcW w:w="1843" w:type="dxa"/>
          </w:tcPr>
          <w:p w14:paraId="1FB66FE5"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Sex</w:t>
            </w:r>
          </w:p>
        </w:tc>
        <w:tc>
          <w:tcPr>
            <w:tcW w:w="1843" w:type="dxa"/>
          </w:tcPr>
          <w:p w14:paraId="34EF7531"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1.7006</w:t>
            </w:r>
          </w:p>
        </w:tc>
        <w:tc>
          <w:tcPr>
            <w:tcW w:w="1417" w:type="dxa"/>
          </w:tcPr>
          <w:p w14:paraId="616F99D6"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Pr>
                <w:color w:val="000000"/>
              </w:rPr>
              <w:t>1</w:t>
            </w:r>
          </w:p>
        </w:tc>
        <w:tc>
          <w:tcPr>
            <w:tcW w:w="1557" w:type="dxa"/>
          </w:tcPr>
          <w:p w14:paraId="116D9A0F" w14:textId="77777777" w:rsidR="00765ACC" w:rsidRPr="0057525B" w:rsidRDefault="00765ACC" w:rsidP="004E52A7">
            <w:pPr>
              <w:widowControl w:val="0"/>
              <w:autoSpaceDE w:val="0"/>
              <w:autoSpaceDN w:val="0"/>
              <w:adjustRightInd w:val="0"/>
              <w:spacing w:after="240" w:line="360" w:lineRule="auto"/>
              <w:ind w:left="450"/>
              <w:contextualSpacing/>
              <w:jc w:val="both"/>
              <w:rPr>
                <w:color w:val="000000"/>
              </w:rPr>
            </w:pPr>
            <w:r w:rsidRPr="0057525B">
              <w:rPr>
                <w:color w:val="000000"/>
              </w:rPr>
              <w:t>0.</w:t>
            </w:r>
            <w:r>
              <w:rPr>
                <w:color w:val="000000"/>
              </w:rPr>
              <w:t>192</w:t>
            </w:r>
          </w:p>
        </w:tc>
      </w:tr>
    </w:tbl>
    <w:p w14:paraId="2A6C25B0" w14:textId="77777777" w:rsidR="00765ACC" w:rsidRDefault="00765ACC" w:rsidP="00765ACC">
      <w:pPr>
        <w:spacing w:line="360" w:lineRule="auto"/>
        <w:ind w:right="2357"/>
        <w:contextualSpacing/>
        <w:jc w:val="both"/>
      </w:pPr>
      <w:r w:rsidRPr="0057525B">
        <w:rPr>
          <w:color w:val="000000"/>
        </w:rPr>
        <w:t>Generalized linear mixed models on factors affecting success rate (</w:t>
      </w:r>
      <w:r>
        <w:rPr>
          <w:color w:val="000000"/>
        </w:rPr>
        <w:t xml:space="preserve">experimental </w:t>
      </w:r>
      <w:r w:rsidRPr="0057525B">
        <w:rPr>
          <w:color w:val="000000"/>
        </w:rPr>
        <w:t xml:space="preserve">trials) in </w:t>
      </w:r>
      <w:r>
        <w:rPr>
          <w:color w:val="000000"/>
        </w:rPr>
        <w:t xml:space="preserve">the </w:t>
      </w:r>
      <w:r w:rsidRPr="0057525B">
        <w:rPr>
          <w:color w:val="000000"/>
        </w:rPr>
        <w:t xml:space="preserve">future preference task in children (n = 182). </w:t>
      </w:r>
      <w:r w:rsidRPr="0057525B">
        <w:t>P-values &lt;0.05 are highlighted in bold.</w:t>
      </w:r>
    </w:p>
    <w:p w14:paraId="366DE90B" w14:textId="77777777" w:rsidR="00765ACC" w:rsidRDefault="00765ACC" w:rsidP="00322612">
      <w:pPr>
        <w:spacing w:line="360" w:lineRule="auto"/>
        <w:ind w:firstLine="238"/>
        <w:contextualSpacing/>
        <w:jc w:val="both"/>
        <w:rPr>
          <w:color w:val="000000"/>
          <w:lang w:eastAsia="en-GB"/>
        </w:rPr>
      </w:pPr>
    </w:p>
    <w:p w14:paraId="4DE97C8F" w14:textId="7EE597CD" w:rsidR="00707254" w:rsidRDefault="00707254" w:rsidP="00494F59">
      <w:pPr>
        <w:spacing w:line="360" w:lineRule="auto"/>
        <w:ind w:firstLine="240"/>
        <w:contextualSpacing/>
        <w:jc w:val="both"/>
      </w:pPr>
      <w:r>
        <w:rPr>
          <w:color w:val="000000"/>
        </w:rPr>
        <w:t>A</w:t>
      </w:r>
      <w:r w:rsidR="00A136D0" w:rsidRPr="0057525B">
        <w:rPr>
          <w:color w:val="000000"/>
        </w:rPr>
        <w:t>cross all experimental trials, children’s performance improved with age (</w:t>
      </w:r>
      <w:r w:rsidR="00764D88">
        <w:rPr>
          <w:color w:val="000000"/>
        </w:rPr>
        <w:t xml:space="preserve">Tukey contrasts: age </w:t>
      </w:r>
      <w:r w:rsidR="00A86C76">
        <w:t>4</w:t>
      </w:r>
      <w:r w:rsidR="00A136D0" w:rsidRPr="0057525B">
        <w:t xml:space="preserve"> vs </w:t>
      </w:r>
      <w:r w:rsidR="00764D88">
        <w:t xml:space="preserve">age </w:t>
      </w:r>
      <w:r w:rsidR="00A86C76">
        <w:t>3</w:t>
      </w:r>
      <w:r w:rsidR="00A136D0" w:rsidRPr="0057525B">
        <w:t xml:space="preserve">: </w:t>
      </w:r>
      <w:r w:rsidR="00A136D0" w:rsidRPr="0057525B">
        <w:rPr>
          <w:i/>
          <w:iCs/>
        </w:rPr>
        <w:t>z</w:t>
      </w:r>
      <w:r w:rsidR="00A136D0" w:rsidRPr="0057525B">
        <w:t xml:space="preserve"> = </w:t>
      </w:r>
      <w:r w:rsidR="00A86C76">
        <w:t>1</w:t>
      </w:r>
      <w:r w:rsidR="00E646CC">
        <w:t>.066</w:t>
      </w:r>
      <w:r w:rsidR="00A136D0" w:rsidRPr="0057525B">
        <w:t xml:space="preserve">, </w:t>
      </w:r>
      <w:r w:rsidR="00A136D0" w:rsidRPr="0057525B">
        <w:rPr>
          <w:i/>
          <w:iCs/>
        </w:rPr>
        <w:t>p</w:t>
      </w:r>
      <w:r w:rsidR="00A136D0" w:rsidRPr="0057525B">
        <w:t xml:space="preserve"> &lt;.001;</w:t>
      </w:r>
      <w:r w:rsidR="00764D88">
        <w:t xml:space="preserve"> age</w:t>
      </w:r>
      <w:r w:rsidR="00A136D0" w:rsidRPr="0057525B">
        <w:t xml:space="preserve"> </w:t>
      </w:r>
      <w:r w:rsidR="00A86C76">
        <w:t>5</w:t>
      </w:r>
      <w:r w:rsidR="00A136D0" w:rsidRPr="0057525B">
        <w:t xml:space="preserve"> vs</w:t>
      </w:r>
      <w:r w:rsidR="00764D88">
        <w:t xml:space="preserve"> age</w:t>
      </w:r>
      <w:r w:rsidR="00A136D0" w:rsidRPr="0057525B">
        <w:t xml:space="preserve"> </w:t>
      </w:r>
      <w:r w:rsidR="00A86C76">
        <w:t>3</w:t>
      </w:r>
      <w:r w:rsidR="00A136D0" w:rsidRPr="0057525B">
        <w:t>:</w:t>
      </w:r>
      <w:r w:rsidR="00A8546A">
        <w:t xml:space="preserve"> </w:t>
      </w:r>
      <w:r w:rsidR="00A136D0" w:rsidRPr="0057525B">
        <w:rPr>
          <w:i/>
          <w:iCs/>
        </w:rPr>
        <w:t>z</w:t>
      </w:r>
      <w:r w:rsidR="00A136D0" w:rsidRPr="0057525B">
        <w:t xml:space="preserve"> = </w:t>
      </w:r>
      <w:r w:rsidR="00E646CC">
        <w:t>2.935</w:t>
      </w:r>
      <w:r w:rsidR="00A136D0" w:rsidRPr="0057525B">
        <w:t xml:space="preserve">, </w:t>
      </w:r>
      <w:r w:rsidR="00A136D0" w:rsidRPr="0057525B">
        <w:rPr>
          <w:i/>
          <w:iCs/>
        </w:rPr>
        <w:t>p</w:t>
      </w:r>
      <w:r w:rsidR="00A136D0" w:rsidRPr="0057525B">
        <w:t xml:space="preserve"> &lt;.001; </w:t>
      </w:r>
      <w:r w:rsidR="00764D88">
        <w:t xml:space="preserve">age </w:t>
      </w:r>
      <w:r w:rsidR="00A86C76">
        <w:t>5</w:t>
      </w:r>
      <w:r w:rsidR="00A136D0" w:rsidRPr="0057525B">
        <w:t xml:space="preserve"> vs </w:t>
      </w:r>
      <w:r w:rsidR="00764D88">
        <w:t xml:space="preserve">age </w:t>
      </w:r>
      <w:r w:rsidR="00A86C76">
        <w:t>4</w:t>
      </w:r>
      <w:r w:rsidR="00A8546A">
        <w:t>:</w:t>
      </w:r>
      <w:r w:rsidR="00D94A21">
        <w:t xml:space="preserve"> </w:t>
      </w:r>
      <w:r w:rsidR="00A136D0" w:rsidRPr="0057525B">
        <w:rPr>
          <w:i/>
          <w:iCs/>
        </w:rPr>
        <w:t>z</w:t>
      </w:r>
      <w:r w:rsidR="00A136D0" w:rsidRPr="0057525B">
        <w:t xml:space="preserve"> = </w:t>
      </w:r>
      <w:r w:rsidR="00D94A21">
        <w:t>1.</w:t>
      </w:r>
      <w:r w:rsidR="00E646CC">
        <w:t>868</w:t>
      </w:r>
      <w:r w:rsidR="00A136D0" w:rsidRPr="0057525B">
        <w:t xml:space="preserve">, </w:t>
      </w:r>
      <w:r w:rsidR="00A136D0" w:rsidRPr="0057525B">
        <w:rPr>
          <w:i/>
          <w:iCs/>
        </w:rPr>
        <w:t>p</w:t>
      </w:r>
      <w:r w:rsidR="00A136D0" w:rsidRPr="0057525B">
        <w:t xml:space="preserve"> &lt;.001</w:t>
      </w:r>
      <w:r>
        <w:t xml:space="preserve">, </w:t>
      </w:r>
      <w:r w:rsidR="00D34001">
        <w:t>Table 2</w:t>
      </w:r>
      <w:r w:rsidR="00A136D0" w:rsidRPr="0057525B">
        <w:t>).</w:t>
      </w:r>
      <w:r w:rsidR="00E81AD9" w:rsidRPr="0057525B">
        <w:t xml:space="preserve"> </w:t>
      </w:r>
      <w:r w:rsidR="008019CD">
        <w:t>Overall</w:t>
      </w:r>
      <w:r w:rsidR="00771A62">
        <w:t>,</w:t>
      </w:r>
      <w:r w:rsidR="00782D92">
        <w:t xml:space="preserve"> </w:t>
      </w:r>
      <w:r w:rsidR="000301D1">
        <w:t xml:space="preserve">taken </w:t>
      </w:r>
      <w:r w:rsidR="00782D92">
        <w:t xml:space="preserve">across </w:t>
      </w:r>
      <w:r w:rsidR="00771A62">
        <w:t xml:space="preserve">all </w:t>
      </w:r>
      <w:r w:rsidR="00782D92">
        <w:t>age groups</w:t>
      </w:r>
      <w:r w:rsidR="00D34001">
        <w:t>,</w:t>
      </w:r>
      <w:r w:rsidR="00782D92">
        <w:t xml:space="preserve"> </w:t>
      </w:r>
      <w:r w:rsidR="00D34001">
        <w:t xml:space="preserve">British children outperformed </w:t>
      </w:r>
      <w:r w:rsidR="00864964">
        <w:t xml:space="preserve">Chinese </w:t>
      </w:r>
      <w:r w:rsidR="00864964">
        <w:lastRenderedPageBreak/>
        <w:t xml:space="preserve">children </w:t>
      </w:r>
      <w:r w:rsidR="00932953">
        <w:t>(</w:t>
      </w:r>
      <w:r w:rsidR="00FB50E0">
        <w:t xml:space="preserve">China vs UK: </w:t>
      </w:r>
      <w:r w:rsidR="00932953" w:rsidRPr="0057525B">
        <w:rPr>
          <w:i/>
          <w:iCs/>
        </w:rPr>
        <w:t>z</w:t>
      </w:r>
      <w:r w:rsidR="00932953" w:rsidRPr="0057525B">
        <w:t xml:space="preserve"> =</w:t>
      </w:r>
      <w:r w:rsidR="00932953">
        <w:t xml:space="preserve"> -2.162, </w:t>
      </w:r>
      <w:r w:rsidR="00932953" w:rsidRPr="0057525B">
        <w:rPr>
          <w:i/>
          <w:iCs/>
        </w:rPr>
        <w:t>p</w:t>
      </w:r>
      <w:r w:rsidR="00932953" w:rsidRPr="0057525B">
        <w:t xml:space="preserve"> </w:t>
      </w:r>
      <w:r w:rsidR="00932953">
        <w:t xml:space="preserve">= </w:t>
      </w:r>
      <w:r w:rsidR="00932953" w:rsidRPr="0057525B">
        <w:t>.</w:t>
      </w:r>
      <w:r w:rsidR="00932953">
        <w:t>031).</w:t>
      </w:r>
      <w:r w:rsidR="005F5808">
        <w:t xml:space="preserve"> </w:t>
      </w:r>
      <w:r w:rsidR="00932953">
        <w:t xml:space="preserve">Specifically, </w:t>
      </w:r>
      <w:r w:rsidR="009F6691">
        <w:t>within age groups,</w:t>
      </w:r>
      <w:r w:rsidR="0065757A">
        <w:t xml:space="preserve"> </w:t>
      </w:r>
      <w:r w:rsidR="00932953">
        <w:t xml:space="preserve">there was </w:t>
      </w:r>
      <w:r w:rsidR="00D34001">
        <w:t xml:space="preserve">a </w:t>
      </w:r>
      <w:r w:rsidR="00932953">
        <w:t xml:space="preserve">significant difference </w:t>
      </w:r>
      <w:r w:rsidR="00C8587B">
        <w:t xml:space="preserve">between </w:t>
      </w:r>
      <w:r w:rsidR="00932953">
        <w:t>the 3-year-olds (</w:t>
      </w:r>
      <w:r w:rsidR="00932953">
        <w:rPr>
          <w:color w:val="000000"/>
        </w:rPr>
        <w:t>Tukey contrasts</w:t>
      </w:r>
      <w:r w:rsidR="00932953" w:rsidRPr="0057525B">
        <w:t>:</w:t>
      </w:r>
      <w:r w:rsidR="00932953">
        <w:t xml:space="preserve"> </w:t>
      </w:r>
      <w:r w:rsidR="00FB50E0">
        <w:t>China</w:t>
      </w:r>
      <w:r w:rsidR="00932953">
        <w:t xml:space="preserve"> age 3 vs </w:t>
      </w:r>
      <w:r w:rsidR="00FB50E0">
        <w:t>UK</w:t>
      </w:r>
      <w:r w:rsidR="00932953">
        <w:t xml:space="preserve"> age 3: </w:t>
      </w:r>
      <w:r w:rsidR="00932953" w:rsidRPr="0057525B">
        <w:rPr>
          <w:i/>
          <w:iCs/>
        </w:rPr>
        <w:t>z</w:t>
      </w:r>
      <w:r w:rsidR="00932953" w:rsidRPr="0057525B">
        <w:t xml:space="preserve"> = </w:t>
      </w:r>
      <w:r w:rsidR="00932953">
        <w:t xml:space="preserve">-3.41, </w:t>
      </w:r>
      <w:r w:rsidR="00932953" w:rsidRPr="0057525B">
        <w:rPr>
          <w:i/>
          <w:iCs/>
        </w:rPr>
        <w:t>p</w:t>
      </w:r>
      <w:r w:rsidR="00932953" w:rsidRPr="0057525B">
        <w:t xml:space="preserve"> </w:t>
      </w:r>
      <w:r w:rsidR="00932953">
        <w:t>&lt;.001</w:t>
      </w:r>
      <w:r w:rsidR="00C56B06">
        <w:t>, Fig.1a and Fig.1b</w:t>
      </w:r>
      <w:r w:rsidR="00932953">
        <w:t>), but not the 4- and 5-year-olds (</w:t>
      </w:r>
      <w:r w:rsidR="00FB50E0">
        <w:t>China</w:t>
      </w:r>
      <w:r w:rsidR="00932953">
        <w:t xml:space="preserve"> age 4 vs </w:t>
      </w:r>
      <w:r w:rsidR="00FB50E0">
        <w:t>UK</w:t>
      </w:r>
      <w:r w:rsidR="00932953">
        <w:t xml:space="preserve"> age 4: </w:t>
      </w:r>
      <w:r w:rsidR="00932953" w:rsidRPr="0057525B">
        <w:rPr>
          <w:i/>
          <w:iCs/>
        </w:rPr>
        <w:t>z</w:t>
      </w:r>
      <w:r w:rsidR="00932953" w:rsidRPr="0057525B">
        <w:t xml:space="preserve"> = </w:t>
      </w:r>
      <w:r w:rsidR="00932953">
        <w:t xml:space="preserve">0.425, </w:t>
      </w:r>
      <w:r w:rsidR="00932953" w:rsidRPr="0057525B">
        <w:rPr>
          <w:i/>
          <w:iCs/>
        </w:rPr>
        <w:t>p</w:t>
      </w:r>
      <w:r w:rsidR="00932953" w:rsidRPr="0057525B">
        <w:t xml:space="preserve"> </w:t>
      </w:r>
      <w:r w:rsidR="00932953">
        <w:t xml:space="preserve">= </w:t>
      </w:r>
      <w:r w:rsidR="00932953" w:rsidRPr="0057525B">
        <w:t>.</w:t>
      </w:r>
      <w:r w:rsidR="00932953">
        <w:t xml:space="preserve">671; </w:t>
      </w:r>
      <w:r w:rsidR="00FB50E0">
        <w:t>China</w:t>
      </w:r>
      <w:r w:rsidR="00932953">
        <w:t xml:space="preserve"> age 5 vs </w:t>
      </w:r>
      <w:r w:rsidR="00FB50E0">
        <w:t>UK</w:t>
      </w:r>
      <w:r w:rsidR="00932953">
        <w:t xml:space="preserve"> age 5: </w:t>
      </w:r>
      <w:r w:rsidR="00932953" w:rsidRPr="0057525B">
        <w:rPr>
          <w:i/>
          <w:iCs/>
        </w:rPr>
        <w:t>z</w:t>
      </w:r>
      <w:r w:rsidR="00932953" w:rsidRPr="0057525B">
        <w:t xml:space="preserve"> = </w:t>
      </w:r>
      <w:r w:rsidR="00932953">
        <w:t xml:space="preserve">0.771, </w:t>
      </w:r>
      <w:r w:rsidR="00932953" w:rsidRPr="0057525B">
        <w:rPr>
          <w:i/>
          <w:iCs/>
        </w:rPr>
        <w:t>p</w:t>
      </w:r>
      <w:r w:rsidR="00932953" w:rsidRPr="0057525B">
        <w:t xml:space="preserve"> </w:t>
      </w:r>
      <w:r w:rsidR="00932953">
        <w:t xml:space="preserve">= </w:t>
      </w:r>
      <w:r w:rsidR="00932953" w:rsidRPr="0057525B">
        <w:t>.</w:t>
      </w:r>
      <w:r w:rsidR="00932953">
        <w:t>441</w:t>
      </w:r>
      <w:r w:rsidR="00C56B06">
        <w:t>,</w:t>
      </w:r>
      <w:r w:rsidR="00C56B06" w:rsidRPr="00C56B06">
        <w:t xml:space="preserve"> </w:t>
      </w:r>
      <w:r w:rsidR="00C56B06">
        <w:t>Fig.1a and Fig.1b</w:t>
      </w:r>
      <w:r w:rsidR="00932953">
        <w:t xml:space="preserve">). </w:t>
      </w:r>
    </w:p>
    <w:p w14:paraId="795CFC7A" w14:textId="2194935A" w:rsidR="00952ABD" w:rsidRDefault="00E646CC" w:rsidP="007450BC">
      <w:pPr>
        <w:spacing w:line="360" w:lineRule="auto"/>
        <w:contextualSpacing/>
        <w:jc w:val="both"/>
        <w:rPr>
          <w:b/>
          <w:bCs/>
          <w:color w:val="000000"/>
        </w:rPr>
      </w:pPr>
      <w:r>
        <w:t xml:space="preserve">      </w:t>
      </w:r>
      <w:r w:rsidR="00D34001">
        <w:t>P</w:t>
      </w:r>
      <w:r w:rsidR="00707254" w:rsidRPr="0057525B">
        <w:t xml:space="preserve">erformance was </w:t>
      </w:r>
      <w:r w:rsidR="0017722D">
        <w:t xml:space="preserve">poorer </w:t>
      </w:r>
      <w:r w:rsidR="00707254">
        <w:t xml:space="preserve">when children </w:t>
      </w:r>
      <w:r w:rsidR="000D0FA8">
        <w:t xml:space="preserve">answered questions of </w:t>
      </w:r>
      <w:r w:rsidR="00D32CB5">
        <w:t>future preference</w:t>
      </w:r>
      <w:r w:rsidR="000D0FA8">
        <w:t>s</w:t>
      </w:r>
      <w:r w:rsidR="00D32CB5">
        <w:t xml:space="preserve"> </w:t>
      </w:r>
      <w:r w:rsidR="000D0FA8">
        <w:t xml:space="preserve">first </w:t>
      </w:r>
      <w:r w:rsidR="003009D8">
        <w:t>before the baseline</w:t>
      </w:r>
      <w:r w:rsidR="000D0FA8">
        <w:t xml:space="preserve"> conditions</w:t>
      </w:r>
      <w:r w:rsidR="003009D8">
        <w:t xml:space="preserve"> (order 2), compared with</w:t>
      </w:r>
      <w:r w:rsidR="000D0FA8">
        <w:t xml:space="preserve"> children who were asked about their current preferences first then followed by the experimental conditions </w:t>
      </w:r>
      <w:r w:rsidR="003009D8">
        <w:t>(order 1) (</w:t>
      </w:r>
      <w:r w:rsidR="00707254" w:rsidRPr="0057525B">
        <w:rPr>
          <w:i/>
          <w:iCs/>
        </w:rPr>
        <w:t>z</w:t>
      </w:r>
      <w:r w:rsidR="00707254" w:rsidRPr="0057525B">
        <w:t xml:space="preserve"> =</w:t>
      </w:r>
      <w:r w:rsidR="00707254">
        <w:t xml:space="preserve"> -6.537</w:t>
      </w:r>
      <w:r w:rsidR="00707254" w:rsidRPr="0057525B">
        <w:t xml:space="preserve">, </w:t>
      </w:r>
      <w:r w:rsidR="00707254" w:rsidRPr="0057525B">
        <w:rPr>
          <w:i/>
          <w:iCs/>
        </w:rPr>
        <w:t>p</w:t>
      </w:r>
      <w:r w:rsidR="00707254" w:rsidRPr="0057525B">
        <w:t xml:space="preserve"> &lt;.001</w:t>
      </w:r>
      <w:r w:rsidR="00707254">
        <w:t xml:space="preserve">, </w:t>
      </w:r>
      <w:r w:rsidR="00707254" w:rsidRPr="0057525B">
        <w:t xml:space="preserve">Fig 2). </w:t>
      </w:r>
      <w:r w:rsidR="00C976FF">
        <w:t>Between</w:t>
      </w:r>
      <w:r w:rsidR="007979DB">
        <w:t xml:space="preserve"> </w:t>
      </w:r>
      <w:r w:rsidR="00764D88">
        <w:t>the experimental conditions, children’s performance was highest in the adult-now trials, then in peer-future trials and lowest in the self-future trials (</w:t>
      </w:r>
      <w:r w:rsidR="0015499B">
        <w:rPr>
          <w:color w:val="000000"/>
        </w:rPr>
        <w:t>adult-now vs self-future</w:t>
      </w:r>
      <w:r w:rsidR="00764D88" w:rsidRPr="0057525B">
        <w:t xml:space="preserve">:  </w:t>
      </w:r>
      <w:r w:rsidR="00764D88" w:rsidRPr="0057525B">
        <w:rPr>
          <w:i/>
          <w:iCs/>
        </w:rPr>
        <w:t>z</w:t>
      </w:r>
      <w:r w:rsidR="00764D88" w:rsidRPr="0057525B">
        <w:t xml:space="preserve"> = </w:t>
      </w:r>
      <w:r w:rsidR="0015499B">
        <w:t>13.737,</w:t>
      </w:r>
      <w:r w:rsidR="00764D88" w:rsidRPr="0057525B">
        <w:t xml:space="preserve"> </w:t>
      </w:r>
      <w:r w:rsidR="00764D88" w:rsidRPr="0057525B">
        <w:rPr>
          <w:i/>
          <w:iCs/>
        </w:rPr>
        <w:t>p</w:t>
      </w:r>
      <w:r w:rsidR="00764D88" w:rsidRPr="0057525B">
        <w:t xml:space="preserve"> &lt;.001;</w:t>
      </w:r>
      <w:r w:rsidR="00764D88">
        <w:t xml:space="preserve"> </w:t>
      </w:r>
      <w:r w:rsidR="0015499B">
        <w:t>adult-now vs peer-future</w:t>
      </w:r>
      <w:r w:rsidR="00764D88" w:rsidRPr="0057525B">
        <w:t xml:space="preserve">: </w:t>
      </w:r>
      <w:r w:rsidR="00764D88" w:rsidRPr="0057525B">
        <w:rPr>
          <w:i/>
          <w:iCs/>
        </w:rPr>
        <w:t>z</w:t>
      </w:r>
      <w:r w:rsidR="00764D88" w:rsidRPr="0057525B">
        <w:t xml:space="preserve"> = </w:t>
      </w:r>
      <w:r w:rsidR="0015499B">
        <w:t>7.612</w:t>
      </w:r>
      <w:r w:rsidR="00764D88" w:rsidRPr="0057525B">
        <w:t xml:space="preserve">, </w:t>
      </w:r>
      <w:r w:rsidR="00764D88" w:rsidRPr="0057525B">
        <w:rPr>
          <w:i/>
          <w:iCs/>
        </w:rPr>
        <w:t>p</w:t>
      </w:r>
      <w:r w:rsidR="00764D88" w:rsidRPr="0057525B">
        <w:t xml:space="preserve"> &lt;.001;</w:t>
      </w:r>
      <w:r w:rsidR="0015499B">
        <w:t xml:space="preserve"> peer-future vs self-future</w:t>
      </w:r>
      <w:r w:rsidR="00764D88" w:rsidRPr="0057525B">
        <w:t xml:space="preserve">: </w:t>
      </w:r>
      <w:r w:rsidR="00764D88" w:rsidRPr="0057525B">
        <w:rPr>
          <w:i/>
          <w:iCs/>
        </w:rPr>
        <w:t>z</w:t>
      </w:r>
      <w:r w:rsidR="00764D88" w:rsidRPr="0057525B">
        <w:t xml:space="preserve"> = </w:t>
      </w:r>
      <w:r w:rsidR="0015499B">
        <w:t>7.075</w:t>
      </w:r>
      <w:r w:rsidR="00764D88" w:rsidRPr="0057525B">
        <w:t xml:space="preserve">, </w:t>
      </w:r>
      <w:r w:rsidR="00764D88" w:rsidRPr="0057525B">
        <w:rPr>
          <w:i/>
          <w:iCs/>
        </w:rPr>
        <w:t>p</w:t>
      </w:r>
      <w:r w:rsidR="00764D88" w:rsidRPr="0057525B">
        <w:t xml:space="preserve"> &lt;.001</w:t>
      </w:r>
      <w:r w:rsidR="00707254">
        <w:t xml:space="preserve">, </w:t>
      </w:r>
      <w:r w:rsidR="005645BD">
        <w:t>Fig.1a and Fig.1b</w:t>
      </w:r>
      <w:r w:rsidR="00764D88">
        <w:t xml:space="preserve">). </w:t>
      </w:r>
      <w:r w:rsidR="0054000E" w:rsidRPr="0057525B">
        <w:t xml:space="preserve">Furthermore, </w:t>
      </w:r>
      <w:r w:rsidR="0054000E" w:rsidRPr="0057525B">
        <w:rPr>
          <w:color w:val="000000" w:themeColor="text1"/>
        </w:rPr>
        <w:t xml:space="preserve">binomial tests were conducted to compare children’s performance against chance level (set at 0.5). </w:t>
      </w:r>
      <w:r w:rsidR="00D34001">
        <w:rPr>
          <w:color w:val="000000" w:themeColor="text1"/>
        </w:rPr>
        <w:t>A</w:t>
      </w:r>
      <w:r w:rsidR="0054000E" w:rsidRPr="0057525B">
        <w:rPr>
          <w:color w:val="000000" w:themeColor="text1"/>
        </w:rPr>
        <w:t xml:space="preserve">ll age groups’ success rate were above chance level (all </w:t>
      </w:r>
      <w:r w:rsidR="0054000E" w:rsidRPr="0057525B">
        <w:rPr>
          <w:i/>
          <w:iCs/>
        </w:rPr>
        <w:t>p</w:t>
      </w:r>
      <w:r w:rsidR="0054000E" w:rsidRPr="0057525B">
        <w:t xml:space="preserve"> &lt;.001)</w:t>
      </w:r>
      <w:r w:rsidR="0054000E" w:rsidRPr="0057525B">
        <w:rPr>
          <w:color w:val="000000" w:themeColor="text1"/>
        </w:rPr>
        <w:t xml:space="preserve">, except for the 3-year-olds </w:t>
      </w:r>
      <w:r w:rsidR="00FC5D9B">
        <w:rPr>
          <w:color w:val="000000" w:themeColor="text1"/>
        </w:rPr>
        <w:t xml:space="preserve">who performed at chance level </w:t>
      </w:r>
      <w:r w:rsidR="0054000E" w:rsidRPr="0057525B">
        <w:rPr>
          <w:color w:val="000000" w:themeColor="text1"/>
        </w:rPr>
        <w:t xml:space="preserve">in </w:t>
      </w:r>
      <w:r w:rsidR="00891B32">
        <w:rPr>
          <w:color w:val="000000" w:themeColor="text1"/>
        </w:rPr>
        <w:t>o</w:t>
      </w:r>
      <w:r w:rsidR="00FC5D9B">
        <w:rPr>
          <w:color w:val="000000" w:themeColor="text1"/>
        </w:rPr>
        <w:t>rder 2 (</w:t>
      </w:r>
      <w:r w:rsidR="00026D5F">
        <w:rPr>
          <w:color w:val="000000" w:themeColor="text1"/>
        </w:rPr>
        <w:t>experimental</w:t>
      </w:r>
      <w:r w:rsidR="0054000E" w:rsidRPr="0057525B">
        <w:rPr>
          <w:color w:val="000000" w:themeColor="text1"/>
        </w:rPr>
        <w:t>-baseline</w:t>
      </w:r>
      <w:r w:rsidR="00FC5D9B">
        <w:rPr>
          <w:color w:val="000000" w:themeColor="text1"/>
        </w:rPr>
        <w:t>)</w:t>
      </w:r>
      <w:r w:rsidR="0054000E" w:rsidRPr="0057525B">
        <w:rPr>
          <w:color w:val="000000" w:themeColor="text1"/>
        </w:rPr>
        <w:t xml:space="preserve"> (</w:t>
      </w:r>
      <w:r w:rsidR="0054000E" w:rsidRPr="0057525B">
        <w:rPr>
          <w:i/>
          <w:iCs/>
        </w:rPr>
        <w:t>p</w:t>
      </w:r>
      <w:r w:rsidR="0054000E" w:rsidRPr="0057525B">
        <w:t xml:space="preserve"> = .056</w:t>
      </w:r>
      <w:r w:rsidR="0054000E" w:rsidRPr="0057525B">
        <w:rPr>
          <w:color w:val="000000" w:themeColor="text1"/>
        </w:rPr>
        <w:t xml:space="preserve">). </w:t>
      </w:r>
      <w:r w:rsidR="00441DEC">
        <w:rPr>
          <w:color w:val="000000" w:themeColor="text1"/>
        </w:rPr>
        <w:t>Percentages of correct choice</w:t>
      </w:r>
      <w:r w:rsidR="00085DB9">
        <w:rPr>
          <w:color w:val="000000" w:themeColor="text1"/>
        </w:rPr>
        <w:t>s</w:t>
      </w:r>
      <w:r w:rsidR="00441DEC">
        <w:rPr>
          <w:color w:val="000000" w:themeColor="text1"/>
        </w:rPr>
        <w:t xml:space="preserve"> in the future preference task at trial level w</w:t>
      </w:r>
      <w:r w:rsidR="00625684">
        <w:rPr>
          <w:color w:val="000000" w:themeColor="text1"/>
        </w:rPr>
        <w:t>ere</w:t>
      </w:r>
      <w:r w:rsidR="00441DEC">
        <w:rPr>
          <w:color w:val="000000" w:themeColor="text1"/>
        </w:rPr>
        <w:t xml:space="preserve"> presented in Table 3. </w:t>
      </w:r>
      <w:r w:rsidR="00C24C57">
        <w:t>R</w:t>
      </w:r>
      <w:r w:rsidR="005415E8" w:rsidRPr="0057525B">
        <w:t xml:space="preserve">esults using baseline and </w:t>
      </w:r>
      <w:r w:rsidR="00A27EA9">
        <w:t>experimental</w:t>
      </w:r>
      <w:r w:rsidR="004A5FA0" w:rsidRPr="0057525B">
        <w:t xml:space="preserve"> </w:t>
      </w:r>
      <w:r w:rsidR="005415E8" w:rsidRPr="0057525B">
        <w:t xml:space="preserve">trials combined dataset were presented in </w:t>
      </w:r>
      <w:r w:rsidR="00491889">
        <w:t>the Appendices (Table C.1)</w:t>
      </w:r>
      <w:r w:rsidR="00C24C57">
        <w:t xml:space="preserve">. </w:t>
      </w:r>
      <w:r w:rsidR="005415E8" w:rsidRPr="0057525B">
        <w:t xml:space="preserve"> </w:t>
      </w:r>
    </w:p>
    <w:p w14:paraId="2A515F6B" w14:textId="08F0F435" w:rsidR="00BF780A" w:rsidRPr="00AF4329" w:rsidRDefault="00BF780A" w:rsidP="000328EB">
      <w:pPr>
        <w:spacing w:line="360" w:lineRule="auto"/>
        <w:ind w:right="2357"/>
        <w:contextualSpacing/>
        <w:jc w:val="both"/>
      </w:pPr>
    </w:p>
    <w:p w14:paraId="6574E768" w14:textId="76059F62" w:rsidR="00765ACC" w:rsidRDefault="00AF4329" w:rsidP="00765ACC">
      <w:pPr>
        <w:tabs>
          <w:tab w:val="left" w:pos="1134"/>
          <w:tab w:val="left" w:pos="1418"/>
        </w:tabs>
        <w:spacing w:line="360" w:lineRule="auto"/>
        <w:ind w:right="-46"/>
        <w:contextualSpacing/>
        <w:jc w:val="center"/>
        <w:rPr>
          <w:color w:val="000000" w:themeColor="text1"/>
        </w:rPr>
      </w:pPr>
      <w:r>
        <w:rPr>
          <w:noProof/>
          <w:color w:val="000000" w:themeColor="text1"/>
        </w:rPr>
        <w:drawing>
          <wp:inline distT="0" distB="0" distL="0" distR="0" wp14:anchorId="34D687B1" wp14:editId="6822AB61">
            <wp:extent cx="3595967" cy="2261235"/>
            <wp:effectExtent l="0" t="0" r="0" b="0"/>
            <wp:docPr id="5" name="Picture 5"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a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62278" cy="2302933"/>
                    </a:xfrm>
                    <a:prstGeom prst="rect">
                      <a:avLst/>
                    </a:prstGeom>
                  </pic:spPr>
                </pic:pic>
              </a:graphicData>
            </a:graphic>
          </wp:inline>
        </w:drawing>
      </w:r>
    </w:p>
    <w:p w14:paraId="78FAB838" w14:textId="7D435FDB" w:rsidR="00765ACC" w:rsidRPr="0057525B" w:rsidRDefault="00765ACC" w:rsidP="00765ACC">
      <w:pPr>
        <w:spacing w:line="276" w:lineRule="auto"/>
        <w:ind w:right="237"/>
        <w:contextualSpacing/>
        <w:jc w:val="both"/>
        <w:rPr>
          <w:color w:val="000000" w:themeColor="text1"/>
        </w:rPr>
      </w:pPr>
      <w:r w:rsidRPr="0057525B">
        <w:rPr>
          <w:b/>
          <w:bCs/>
          <w:color w:val="000000" w:themeColor="text1"/>
        </w:rPr>
        <w:t xml:space="preserve">Fig. </w:t>
      </w:r>
      <w:r>
        <w:rPr>
          <w:b/>
          <w:bCs/>
          <w:color w:val="000000" w:themeColor="text1"/>
        </w:rPr>
        <w:t>1a</w:t>
      </w:r>
      <w:r w:rsidRPr="0057525B">
        <w:rPr>
          <w:color w:val="000000" w:themeColor="text1"/>
        </w:rPr>
        <w:t>: Children’s proportional score</w:t>
      </w:r>
      <w:r>
        <w:rPr>
          <w:color w:val="000000" w:themeColor="text1"/>
        </w:rPr>
        <w:t>s</w:t>
      </w:r>
      <w:r w:rsidRPr="0057525B">
        <w:rPr>
          <w:color w:val="000000" w:themeColor="text1"/>
        </w:rPr>
        <w:t xml:space="preserve"> for each age group by experimental conditions</w:t>
      </w:r>
      <w:r>
        <w:rPr>
          <w:color w:val="000000" w:themeColor="text1"/>
        </w:rPr>
        <w:t xml:space="preserve"> </w:t>
      </w:r>
      <w:r w:rsidR="00D06790">
        <w:rPr>
          <w:color w:val="000000" w:themeColor="text1"/>
        </w:rPr>
        <w:t xml:space="preserve">in </w:t>
      </w:r>
      <w:r>
        <w:rPr>
          <w:color w:val="000000" w:themeColor="text1"/>
        </w:rPr>
        <w:t xml:space="preserve">China </w:t>
      </w:r>
      <w:r w:rsidRPr="0057525B">
        <w:rPr>
          <w:color w:val="000000" w:themeColor="text1"/>
        </w:rPr>
        <w:t>. Error bars represent standard errors of the mean proportional score</w:t>
      </w:r>
      <w:r>
        <w:rPr>
          <w:color w:val="000000" w:themeColor="text1"/>
        </w:rPr>
        <w:t>s</w:t>
      </w:r>
      <w:r w:rsidRPr="0057525B">
        <w:rPr>
          <w:color w:val="000000" w:themeColor="text1"/>
        </w:rPr>
        <w:t>. Reference line corresponds to chance responding (i.e. mean proportional score of 0.5).</w:t>
      </w:r>
    </w:p>
    <w:p w14:paraId="38027381" w14:textId="77777777" w:rsidR="00765ACC" w:rsidRDefault="00765ACC" w:rsidP="00AF4329">
      <w:pPr>
        <w:tabs>
          <w:tab w:val="left" w:pos="1134"/>
          <w:tab w:val="left" w:pos="1418"/>
        </w:tabs>
        <w:spacing w:line="360" w:lineRule="auto"/>
        <w:ind w:right="-46"/>
        <w:contextualSpacing/>
        <w:jc w:val="center"/>
        <w:rPr>
          <w:color w:val="000000" w:themeColor="text1"/>
        </w:rPr>
      </w:pPr>
    </w:p>
    <w:p w14:paraId="7282D394" w14:textId="1FF1CCC9" w:rsidR="005A6246" w:rsidRDefault="00AF4329" w:rsidP="005A6246">
      <w:pPr>
        <w:spacing w:line="360" w:lineRule="auto"/>
        <w:ind w:left="1701"/>
        <w:contextualSpacing/>
        <w:rPr>
          <w:color w:val="000000" w:themeColor="text1"/>
        </w:rPr>
      </w:pPr>
      <w:r>
        <w:rPr>
          <w:noProof/>
          <w:color w:val="000000" w:themeColor="text1"/>
        </w:rPr>
        <w:lastRenderedPageBreak/>
        <w:drawing>
          <wp:inline distT="0" distB="0" distL="0" distR="0" wp14:anchorId="52FC9018" wp14:editId="48CC06DE">
            <wp:extent cx="3594735" cy="2260459"/>
            <wp:effectExtent l="0" t="0" r="0" b="635"/>
            <wp:docPr id="6" name="Picture 6"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bar ch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48299" cy="2294141"/>
                    </a:xfrm>
                    <a:prstGeom prst="rect">
                      <a:avLst/>
                    </a:prstGeom>
                  </pic:spPr>
                </pic:pic>
              </a:graphicData>
            </a:graphic>
          </wp:inline>
        </w:drawing>
      </w:r>
    </w:p>
    <w:p w14:paraId="2A3F1CC4" w14:textId="2720310D" w:rsidR="00707254" w:rsidRPr="0057525B" w:rsidRDefault="00707254" w:rsidP="00494F59">
      <w:pPr>
        <w:spacing w:line="276" w:lineRule="auto"/>
        <w:ind w:right="237"/>
        <w:contextualSpacing/>
        <w:jc w:val="both"/>
        <w:rPr>
          <w:color w:val="000000" w:themeColor="text1"/>
        </w:rPr>
      </w:pPr>
      <w:r w:rsidRPr="0057525B">
        <w:rPr>
          <w:b/>
          <w:bCs/>
          <w:color w:val="000000" w:themeColor="text1"/>
        </w:rPr>
        <w:t xml:space="preserve">Fig. </w:t>
      </w:r>
      <w:r>
        <w:rPr>
          <w:b/>
          <w:bCs/>
          <w:color w:val="000000" w:themeColor="text1"/>
        </w:rPr>
        <w:t>1</w:t>
      </w:r>
      <w:r w:rsidR="00D06790">
        <w:rPr>
          <w:b/>
          <w:bCs/>
          <w:color w:val="000000" w:themeColor="text1"/>
        </w:rPr>
        <w:t>b</w:t>
      </w:r>
      <w:r w:rsidRPr="0057525B">
        <w:rPr>
          <w:color w:val="000000" w:themeColor="text1"/>
        </w:rPr>
        <w:t>: Children’s proportional score</w:t>
      </w:r>
      <w:r w:rsidR="00F64E09">
        <w:rPr>
          <w:color w:val="000000" w:themeColor="text1"/>
        </w:rPr>
        <w:t>s</w:t>
      </w:r>
      <w:r w:rsidRPr="0057525B">
        <w:rPr>
          <w:color w:val="000000" w:themeColor="text1"/>
        </w:rPr>
        <w:t xml:space="preserve"> for each age group by experimental conditions</w:t>
      </w:r>
      <w:r w:rsidR="00063448">
        <w:rPr>
          <w:color w:val="000000" w:themeColor="text1"/>
        </w:rPr>
        <w:t xml:space="preserve"> </w:t>
      </w:r>
      <w:r w:rsidR="00D06790">
        <w:rPr>
          <w:color w:val="000000" w:themeColor="text1"/>
        </w:rPr>
        <w:t>in the</w:t>
      </w:r>
      <w:r w:rsidR="00063448">
        <w:rPr>
          <w:color w:val="000000" w:themeColor="text1"/>
        </w:rPr>
        <w:t xml:space="preserve"> </w:t>
      </w:r>
      <w:r w:rsidR="00376A1B">
        <w:rPr>
          <w:color w:val="000000" w:themeColor="text1"/>
        </w:rPr>
        <w:t>UK</w:t>
      </w:r>
      <w:r w:rsidRPr="0057525B">
        <w:rPr>
          <w:color w:val="000000" w:themeColor="text1"/>
        </w:rPr>
        <w:t>. Error bars represent standard errors of the mean proportional score</w:t>
      </w:r>
      <w:r w:rsidR="00F64E09">
        <w:rPr>
          <w:color w:val="000000" w:themeColor="text1"/>
        </w:rPr>
        <w:t>s</w:t>
      </w:r>
      <w:r w:rsidRPr="0057525B">
        <w:rPr>
          <w:color w:val="000000" w:themeColor="text1"/>
        </w:rPr>
        <w:t>. Reference line corresponds to chance responding (i.e. mean proportional score of 0.5).</w:t>
      </w:r>
    </w:p>
    <w:p w14:paraId="18422597" w14:textId="0E6A0EAB" w:rsidR="00C62E25" w:rsidRDefault="00C62E25" w:rsidP="00494F59">
      <w:pPr>
        <w:spacing w:line="360" w:lineRule="auto"/>
        <w:ind w:right="237"/>
        <w:contextualSpacing/>
        <w:jc w:val="both"/>
        <w:rPr>
          <w:color w:val="000000" w:themeColor="text1"/>
        </w:rPr>
      </w:pPr>
    </w:p>
    <w:p w14:paraId="15C15D89" w14:textId="2B0EDBEC" w:rsidR="00BD7536" w:rsidRPr="0057525B" w:rsidRDefault="00BD7536" w:rsidP="00114053">
      <w:pPr>
        <w:spacing w:line="360" w:lineRule="auto"/>
        <w:ind w:right="237"/>
        <w:contextualSpacing/>
        <w:jc w:val="center"/>
        <w:rPr>
          <w:color w:val="000000" w:themeColor="text1"/>
        </w:rPr>
      </w:pPr>
      <w:r>
        <w:rPr>
          <w:noProof/>
          <w:color w:val="000000" w:themeColor="text1"/>
        </w:rPr>
        <w:drawing>
          <wp:inline distT="0" distB="0" distL="0" distR="0" wp14:anchorId="7417C11A" wp14:editId="0B3E4095">
            <wp:extent cx="3599017" cy="2068793"/>
            <wp:effectExtent l="0" t="0" r="0" b="1905"/>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6331" cy="2101739"/>
                    </a:xfrm>
                    <a:prstGeom prst="rect">
                      <a:avLst/>
                    </a:prstGeom>
                  </pic:spPr>
                </pic:pic>
              </a:graphicData>
            </a:graphic>
          </wp:inline>
        </w:drawing>
      </w:r>
    </w:p>
    <w:p w14:paraId="18FEE9CB" w14:textId="5C6AA1C8" w:rsidR="00782758" w:rsidRDefault="00EA3B1D" w:rsidP="00494F59">
      <w:pPr>
        <w:spacing w:line="276" w:lineRule="auto"/>
        <w:ind w:right="521"/>
        <w:contextualSpacing/>
        <w:jc w:val="both"/>
        <w:rPr>
          <w:color w:val="000000" w:themeColor="text1"/>
        </w:rPr>
      </w:pPr>
      <w:r w:rsidRPr="0057525B">
        <w:rPr>
          <w:b/>
          <w:bCs/>
          <w:color w:val="000000" w:themeColor="text1"/>
        </w:rPr>
        <w:t xml:space="preserve">Fig. </w:t>
      </w:r>
      <w:r w:rsidR="00707254">
        <w:rPr>
          <w:b/>
          <w:bCs/>
          <w:color w:val="000000" w:themeColor="text1"/>
        </w:rPr>
        <w:t>2</w:t>
      </w:r>
      <w:r w:rsidR="00607B89" w:rsidRPr="0057525B">
        <w:rPr>
          <w:color w:val="000000" w:themeColor="text1"/>
        </w:rPr>
        <w:t>;</w:t>
      </w:r>
      <w:r w:rsidRPr="0057525B">
        <w:rPr>
          <w:color w:val="000000" w:themeColor="text1"/>
        </w:rPr>
        <w:t xml:space="preserve"> Children’s proportional score</w:t>
      </w:r>
      <w:r w:rsidR="00BD05BD">
        <w:rPr>
          <w:color w:val="000000" w:themeColor="text1"/>
        </w:rPr>
        <w:t>s</w:t>
      </w:r>
      <w:r w:rsidRPr="0057525B">
        <w:rPr>
          <w:color w:val="000000" w:themeColor="text1"/>
        </w:rPr>
        <w:t xml:space="preserve"> for testing order 1 (baseline-</w:t>
      </w:r>
      <w:r w:rsidR="000D0FA8">
        <w:rPr>
          <w:color w:val="000000" w:themeColor="text1"/>
        </w:rPr>
        <w:t>experimental</w:t>
      </w:r>
      <w:r w:rsidRPr="0057525B">
        <w:rPr>
          <w:color w:val="000000" w:themeColor="text1"/>
        </w:rPr>
        <w:t>) and order 2 (</w:t>
      </w:r>
      <w:r w:rsidR="000D0FA8">
        <w:rPr>
          <w:color w:val="000000" w:themeColor="text1"/>
        </w:rPr>
        <w:t>experimental</w:t>
      </w:r>
      <w:r w:rsidRPr="0057525B">
        <w:rPr>
          <w:color w:val="000000" w:themeColor="text1"/>
        </w:rPr>
        <w:t>-baseline) by conditions. Error bars represent standard errors of the mean proportional score</w:t>
      </w:r>
      <w:r w:rsidR="00BD05BD">
        <w:rPr>
          <w:color w:val="000000" w:themeColor="text1"/>
        </w:rPr>
        <w:t>s</w:t>
      </w:r>
      <w:r w:rsidRPr="0057525B">
        <w:rPr>
          <w:color w:val="000000" w:themeColor="text1"/>
        </w:rPr>
        <w:t xml:space="preserve">. Reference line corresponds to chance responding (i.e., mean proportional score of 0.5). </w:t>
      </w:r>
    </w:p>
    <w:p w14:paraId="08B00CA4" w14:textId="17965750" w:rsidR="00FC0FB9" w:rsidRDefault="00FC0FB9" w:rsidP="00494F59">
      <w:pPr>
        <w:spacing w:line="276" w:lineRule="auto"/>
        <w:ind w:right="521"/>
        <w:contextualSpacing/>
        <w:jc w:val="both"/>
        <w:rPr>
          <w:color w:val="000000" w:themeColor="text1"/>
        </w:rPr>
      </w:pPr>
    </w:p>
    <w:p w14:paraId="431B0BB6" w14:textId="0B23CE02" w:rsidR="00441DEC" w:rsidRPr="00441DEC" w:rsidRDefault="00441DEC" w:rsidP="00441DEC">
      <w:pPr>
        <w:spacing w:line="276" w:lineRule="auto"/>
      </w:pPr>
      <w:r w:rsidRPr="006A02E4">
        <w:rPr>
          <w:b/>
          <w:bCs/>
        </w:rPr>
        <w:t>Table 3.</w:t>
      </w:r>
      <w:r w:rsidRPr="006A02E4">
        <w:t xml:space="preserve"> Percentages of correct choice</w:t>
      </w:r>
      <w:r w:rsidR="00BC36FE">
        <w:t>s</w:t>
      </w:r>
      <w:r w:rsidRPr="006A02E4">
        <w:t xml:space="preserve"> in future preference task separated by age group, country and condition.</w:t>
      </w:r>
    </w:p>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1276"/>
        <w:gridCol w:w="1276"/>
        <w:gridCol w:w="1275"/>
        <w:gridCol w:w="1276"/>
        <w:gridCol w:w="1276"/>
        <w:gridCol w:w="1276"/>
      </w:tblGrid>
      <w:tr w:rsidR="00441DEC" w:rsidRPr="006A02E4" w14:paraId="0A090E47" w14:textId="77777777" w:rsidTr="00152BF0">
        <w:tc>
          <w:tcPr>
            <w:tcW w:w="1271" w:type="dxa"/>
            <w:tcBorders>
              <w:top w:val="single" w:sz="4" w:space="0" w:color="auto"/>
              <w:bottom w:val="single" w:sz="4" w:space="0" w:color="auto"/>
            </w:tcBorders>
          </w:tcPr>
          <w:p w14:paraId="7F9D0D45" w14:textId="77777777" w:rsidR="00441DEC" w:rsidRPr="006A02E4" w:rsidRDefault="00441DEC" w:rsidP="00441DEC">
            <w:pPr>
              <w:spacing w:line="276" w:lineRule="auto"/>
              <w:jc w:val="center"/>
              <w:rPr>
                <w:sz w:val="23"/>
                <w:szCs w:val="23"/>
              </w:rPr>
            </w:pPr>
          </w:p>
        </w:tc>
        <w:tc>
          <w:tcPr>
            <w:tcW w:w="3827" w:type="dxa"/>
            <w:gridSpan w:val="3"/>
            <w:tcBorders>
              <w:top w:val="single" w:sz="4" w:space="0" w:color="auto"/>
              <w:bottom w:val="single" w:sz="4" w:space="0" w:color="auto"/>
            </w:tcBorders>
          </w:tcPr>
          <w:p w14:paraId="47130D32" w14:textId="77777777" w:rsidR="00441DEC" w:rsidRPr="006A02E4" w:rsidRDefault="00441DEC" w:rsidP="00441DEC">
            <w:pPr>
              <w:spacing w:line="276" w:lineRule="auto"/>
              <w:jc w:val="center"/>
              <w:rPr>
                <w:b/>
                <w:bCs/>
                <w:sz w:val="23"/>
                <w:szCs w:val="23"/>
              </w:rPr>
            </w:pPr>
            <w:r w:rsidRPr="006A02E4">
              <w:rPr>
                <w:b/>
                <w:bCs/>
                <w:sz w:val="23"/>
                <w:szCs w:val="23"/>
              </w:rPr>
              <w:t>UK</w:t>
            </w:r>
          </w:p>
        </w:tc>
        <w:tc>
          <w:tcPr>
            <w:tcW w:w="3828" w:type="dxa"/>
            <w:gridSpan w:val="3"/>
            <w:tcBorders>
              <w:top w:val="single" w:sz="4" w:space="0" w:color="auto"/>
              <w:bottom w:val="single" w:sz="4" w:space="0" w:color="auto"/>
            </w:tcBorders>
          </w:tcPr>
          <w:p w14:paraId="40EE1E31" w14:textId="77777777" w:rsidR="00441DEC" w:rsidRPr="006A02E4" w:rsidRDefault="00441DEC" w:rsidP="00441DEC">
            <w:pPr>
              <w:spacing w:line="276" w:lineRule="auto"/>
              <w:jc w:val="center"/>
              <w:rPr>
                <w:b/>
                <w:bCs/>
                <w:sz w:val="23"/>
                <w:szCs w:val="23"/>
              </w:rPr>
            </w:pPr>
            <w:r w:rsidRPr="006A02E4">
              <w:rPr>
                <w:b/>
                <w:bCs/>
                <w:sz w:val="23"/>
                <w:szCs w:val="23"/>
              </w:rPr>
              <w:t>China</w:t>
            </w:r>
          </w:p>
        </w:tc>
      </w:tr>
      <w:tr w:rsidR="00441DEC" w:rsidRPr="006A02E4" w14:paraId="1EFDA535" w14:textId="77777777" w:rsidTr="00152BF0">
        <w:trPr>
          <w:trHeight w:val="340"/>
        </w:trPr>
        <w:tc>
          <w:tcPr>
            <w:tcW w:w="1271" w:type="dxa"/>
            <w:tcBorders>
              <w:top w:val="single" w:sz="4" w:space="0" w:color="auto"/>
            </w:tcBorders>
          </w:tcPr>
          <w:p w14:paraId="1875706B" w14:textId="77777777" w:rsidR="00441DEC" w:rsidRPr="006A02E4" w:rsidRDefault="00441DEC" w:rsidP="00441DEC">
            <w:pPr>
              <w:spacing w:line="276" w:lineRule="auto"/>
              <w:rPr>
                <w:sz w:val="23"/>
                <w:szCs w:val="23"/>
              </w:rPr>
            </w:pPr>
          </w:p>
        </w:tc>
        <w:tc>
          <w:tcPr>
            <w:tcW w:w="1276" w:type="dxa"/>
            <w:tcBorders>
              <w:top w:val="single" w:sz="4" w:space="0" w:color="auto"/>
            </w:tcBorders>
          </w:tcPr>
          <w:p w14:paraId="6C667C4E" w14:textId="77777777" w:rsidR="00441DEC" w:rsidRPr="006A02E4" w:rsidRDefault="00441DEC" w:rsidP="00441DEC">
            <w:pPr>
              <w:spacing w:line="276" w:lineRule="auto"/>
              <w:jc w:val="center"/>
              <w:rPr>
                <w:sz w:val="23"/>
                <w:szCs w:val="23"/>
              </w:rPr>
            </w:pPr>
            <w:r w:rsidRPr="006A02E4">
              <w:rPr>
                <w:sz w:val="23"/>
                <w:szCs w:val="23"/>
              </w:rPr>
              <w:t>self-future</w:t>
            </w:r>
          </w:p>
        </w:tc>
        <w:tc>
          <w:tcPr>
            <w:tcW w:w="1276" w:type="dxa"/>
            <w:tcBorders>
              <w:top w:val="single" w:sz="4" w:space="0" w:color="auto"/>
            </w:tcBorders>
          </w:tcPr>
          <w:p w14:paraId="32BBA875" w14:textId="77777777" w:rsidR="00441DEC" w:rsidRPr="006A02E4" w:rsidRDefault="00441DEC" w:rsidP="00441DEC">
            <w:pPr>
              <w:spacing w:line="276" w:lineRule="auto"/>
              <w:jc w:val="center"/>
              <w:rPr>
                <w:sz w:val="23"/>
                <w:szCs w:val="23"/>
              </w:rPr>
            </w:pPr>
            <w:r w:rsidRPr="006A02E4">
              <w:rPr>
                <w:sz w:val="23"/>
                <w:szCs w:val="23"/>
              </w:rPr>
              <w:t>peer-future</w:t>
            </w:r>
          </w:p>
        </w:tc>
        <w:tc>
          <w:tcPr>
            <w:tcW w:w="1275" w:type="dxa"/>
            <w:tcBorders>
              <w:top w:val="single" w:sz="4" w:space="0" w:color="auto"/>
            </w:tcBorders>
          </w:tcPr>
          <w:p w14:paraId="643A6E89" w14:textId="77777777" w:rsidR="00441DEC" w:rsidRPr="006A02E4" w:rsidRDefault="00441DEC" w:rsidP="00441DEC">
            <w:pPr>
              <w:spacing w:line="276" w:lineRule="auto"/>
              <w:jc w:val="center"/>
              <w:rPr>
                <w:sz w:val="23"/>
                <w:szCs w:val="23"/>
              </w:rPr>
            </w:pPr>
            <w:r w:rsidRPr="006A02E4">
              <w:rPr>
                <w:sz w:val="23"/>
                <w:szCs w:val="23"/>
              </w:rPr>
              <w:t>adult-now</w:t>
            </w:r>
          </w:p>
        </w:tc>
        <w:tc>
          <w:tcPr>
            <w:tcW w:w="1276" w:type="dxa"/>
            <w:tcBorders>
              <w:top w:val="single" w:sz="4" w:space="0" w:color="auto"/>
            </w:tcBorders>
          </w:tcPr>
          <w:p w14:paraId="30AF7C66" w14:textId="77777777" w:rsidR="00441DEC" w:rsidRPr="006A02E4" w:rsidRDefault="00441DEC" w:rsidP="00441DEC">
            <w:pPr>
              <w:spacing w:line="276" w:lineRule="auto"/>
              <w:jc w:val="center"/>
              <w:rPr>
                <w:sz w:val="23"/>
                <w:szCs w:val="23"/>
              </w:rPr>
            </w:pPr>
            <w:r w:rsidRPr="006A02E4">
              <w:rPr>
                <w:sz w:val="23"/>
                <w:szCs w:val="23"/>
              </w:rPr>
              <w:t>self-future</w:t>
            </w:r>
          </w:p>
        </w:tc>
        <w:tc>
          <w:tcPr>
            <w:tcW w:w="1276" w:type="dxa"/>
            <w:tcBorders>
              <w:top w:val="single" w:sz="4" w:space="0" w:color="auto"/>
            </w:tcBorders>
          </w:tcPr>
          <w:p w14:paraId="57442DD8" w14:textId="77777777" w:rsidR="00441DEC" w:rsidRPr="006A02E4" w:rsidRDefault="00441DEC" w:rsidP="00441DEC">
            <w:pPr>
              <w:spacing w:line="276" w:lineRule="auto"/>
              <w:jc w:val="center"/>
              <w:rPr>
                <w:sz w:val="23"/>
                <w:szCs w:val="23"/>
              </w:rPr>
            </w:pPr>
            <w:r w:rsidRPr="006A02E4">
              <w:rPr>
                <w:sz w:val="23"/>
                <w:szCs w:val="23"/>
              </w:rPr>
              <w:t>peer-future</w:t>
            </w:r>
          </w:p>
        </w:tc>
        <w:tc>
          <w:tcPr>
            <w:tcW w:w="1276" w:type="dxa"/>
            <w:tcBorders>
              <w:top w:val="single" w:sz="4" w:space="0" w:color="auto"/>
            </w:tcBorders>
          </w:tcPr>
          <w:p w14:paraId="6D9F9AAC" w14:textId="77777777" w:rsidR="00441DEC" w:rsidRPr="006A02E4" w:rsidRDefault="00441DEC" w:rsidP="00441DEC">
            <w:pPr>
              <w:spacing w:line="276" w:lineRule="auto"/>
              <w:jc w:val="center"/>
              <w:rPr>
                <w:sz w:val="23"/>
                <w:szCs w:val="23"/>
              </w:rPr>
            </w:pPr>
            <w:r w:rsidRPr="006A02E4">
              <w:rPr>
                <w:sz w:val="23"/>
                <w:szCs w:val="23"/>
              </w:rPr>
              <w:t>adult-now</w:t>
            </w:r>
          </w:p>
        </w:tc>
      </w:tr>
      <w:tr w:rsidR="00441DEC" w:rsidRPr="006A02E4" w14:paraId="1156B49A" w14:textId="77777777" w:rsidTr="00152BF0">
        <w:tc>
          <w:tcPr>
            <w:tcW w:w="1271" w:type="dxa"/>
          </w:tcPr>
          <w:p w14:paraId="03B7AB50" w14:textId="77777777" w:rsidR="00441DEC" w:rsidRPr="006A02E4" w:rsidRDefault="00441DEC" w:rsidP="00441DEC">
            <w:pPr>
              <w:spacing w:line="276" w:lineRule="auto"/>
              <w:rPr>
                <w:sz w:val="23"/>
                <w:szCs w:val="23"/>
              </w:rPr>
            </w:pPr>
            <w:r w:rsidRPr="006A02E4">
              <w:rPr>
                <w:sz w:val="23"/>
                <w:szCs w:val="23"/>
              </w:rPr>
              <w:t>3-year-olds</w:t>
            </w:r>
          </w:p>
        </w:tc>
        <w:tc>
          <w:tcPr>
            <w:tcW w:w="1276" w:type="dxa"/>
          </w:tcPr>
          <w:p w14:paraId="3833D35C" w14:textId="77777777" w:rsidR="00441DEC" w:rsidRPr="006A02E4" w:rsidRDefault="00441DEC" w:rsidP="00441DEC">
            <w:pPr>
              <w:spacing w:line="276" w:lineRule="auto"/>
              <w:jc w:val="center"/>
              <w:rPr>
                <w:sz w:val="23"/>
                <w:szCs w:val="23"/>
              </w:rPr>
            </w:pPr>
            <w:r w:rsidRPr="006A02E4">
              <w:rPr>
                <w:sz w:val="23"/>
                <w:szCs w:val="23"/>
              </w:rPr>
              <w:t>47.2</w:t>
            </w:r>
          </w:p>
        </w:tc>
        <w:tc>
          <w:tcPr>
            <w:tcW w:w="1276" w:type="dxa"/>
          </w:tcPr>
          <w:p w14:paraId="37404C36" w14:textId="77777777" w:rsidR="00441DEC" w:rsidRPr="006A02E4" w:rsidRDefault="00441DEC" w:rsidP="00441DEC">
            <w:pPr>
              <w:spacing w:line="276" w:lineRule="auto"/>
              <w:jc w:val="center"/>
              <w:rPr>
                <w:sz w:val="23"/>
                <w:szCs w:val="23"/>
              </w:rPr>
            </w:pPr>
            <w:r w:rsidRPr="006A02E4">
              <w:rPr>
                <w:sz w:val="23"/>
                <w:szCs w:val="23"/>
              </w:rPr>
              <w:t>62.8</w:t>
            </w:r>
          </w:p>
        </w:tc>
        <w:tc>
          <w:tcPr>
            <w:tcW w:w="1275" w:type="dxa"/>
          </w:tcPr>
          <w:p w14:paraId="38B87AA6" w14:textId="77777777" w:rsidR="00441DEC" w:rsidRPr="006A02E4" w:rsidRDefault="00441DEC" w:rsidP="00441DEC">
            <w:pPr>
              <w:spacing w:line="276" w:lineRule="auto"/>
              <w:jc w:val="center"/>
              <w:rPr>
                <w:sz w:val="23"/>
                <w:szCs w:val="23"/>
              </w:rPr>
            </w:pPr>
            <w:r w:rsidRPr="006A02E4">
              <w:rPr>
                <w:sz w:val="23"/>
                <w:szCs w:val="23"/>
              </w:rPr>
              <w:t>77.3</w:t>
            </w:r>
          </w:p>
        </w:tc>
        <w:tc>
          <w:tcPr>
            <w:tcW w:w="1276" w:type="dxa"/>
          </w:tcPr>
          <w:p w14:paraId="184613A4" w14:textId="77777777" w:rsidR="00441DEC" w:rsidRPr="006A02E4" w:rsidRDefault="00441DEC" w:rsidP="00441DEC">
            <w:pPr>
              <w:spacing w:line="276" w:lineRule="auto"/>
              <w:jc w:val="center"/>
              <w:rPr>
                <w:sz w:val="23"/>
                <w:szCs w:val="23"/>
              </w:rPr>
            </w:pPr>
            <w:r w:rsidRPr="006A02E4">
              <w:rPr>
                <w:sz w:val="23"/>
                <w:szCs w:val="23"/>
              </w:rPr>
              <w:t>35.5</w:t>
            </w:r>
          </w:p>
        </w:tc>
        <w:tc>
          <w:tcPr>
            <w:tcW w:w="1276" w:type="dxa"/>
          </w:tcPr>
          <w:p w14:paraId="536C2C2E" w14:textId="77777777" w:rsidR="00441DEC" w:rsidRPr="006A02E4" w:rsidRDefault="00441DEC" w:rsidP="00441DEC">
            <w:pPr>
              <w:spacing w:line="276" w:lineRule="auto"/>
              <w:jc w:val="center"/>
              <w:rPr>
                <w:sz w:val="23"/>
                <w:szCs w:val="23"/>
              </w:rPr>
            </w:pPr>
            <w:r w:rsidRPr="006A02E4">
              <w:rPr>
                <w:sz w:val="23"/>
                <w:szCs w:val="23"/>
              </w:rPr>
              <w:t>56.6</w:t>
            </w:r>
          </w:p>
        </w:tc>
        <w:tc>
          <w:tcPr>
            <w:tcW w:w="1276" w:type="dxa"/>
          </w:tcPr>
          <w:p w14:paraId="77E7C3FD" w14:textId="77777777" w:rsidR="00441DEC" w:rsidRPr="006A02E4" w:rsidRDefault="00441DEC" w:rsidP="00441DEC">
            <w:pPr>
              <w:spacing w:line="276" w:lineRule="auto"/>
              <w:jc w:val="center"/>
              <w:rPr>
                <w:sz w:val="23"/>
                <w:szCs w:val="23"/>
              </w:rPr>
            </w:pPr>
            <w:r w:rsidRPr="006A02E4">
              <w:rPr>
                <w:sz w:val="23"/>
                <w:szCs w:val="23"/>
              </w:rPr>
              <w:t>78.7</w:t>
            </w:r>
          </w:p>
        </w:tc>
      </w:tr>
      <w:tr w:rsidR="00441DEC" w:rsidRPr="006A02E4" w14:paraId="4A05C780" w14:textId="77777777" w:rsidTr="00152BF0">
        <w:tc>
          <w:tcPr>
            <w:tcW w:w="1271" w:type="dxa"/>
          </w:tcPr>
          <w:p w14:paraId="465B3CCE" w14:textId="77777777" w:rsidR="00441DEC" w:rsidRPr="006A02E4" w:rsidRDefault="00441DEC" w:rsidP="00441DEC">
            <w:pPr>
              <w:spacing w:line="276" w:lineRule="auto"/>
              <w:rPr>
                <w:sz w:val="23"/>
                <w:szCs w:val="23"/>
              </w:rPr>
            </w:pPr>
            <w:r w:rsidRPr="006A02E4">
              <w:rPr>
                <w:sz w:val="23"/>
                <w:szCs w:val="23"/>
              </w:rPr>
              <w:t>4-year-olds</w:t>
            </w:r>
          </w:p>
        </w:tc>
        <w:tc>
          <w:tcPr>
            <w:tcW w:w="1276" w:type="dxa"/>
          </w:tcPr>
          <w:p w14:paraId="353881E7" w14:textId="77777777" w:rsidR="00441DEC" w:rsidRPr="006A02E4" w:rsidRDefault="00441DEC" w:rsidP="00441DEC">
            <w:pPr>
              <w:spacing w:line="276" w:lineRule="auto"/>
              <w:jc w:val="center"/>
              <w:rPr>
                <w:sz w:val="23"/>
                <w:szCs w:val="23"/>
              </w:rPr>
            </w:pPr>
            <w:r w:rsidRPr="006A02E4">
              <w:rPr>
                <w:sz w:val="23"/>
                <w:szCs w:val="23"/>
              </w:rPr>
              <w:t>58.8</w:t>
            </w:r>
          </w:p>
        </w:tc>
        <w:tc>
          <w:tcPr>
            <w:tcW w:w="1276" w:type="dxa"/>
          </w:tcPr>
          <w:p w14:paraId="53DC574E" w14:textId="77777777" w:rsidR="00441DEC" w:rsidRPr="006A02E4" w:rsidRDefault="00441DEC" w:rsidP="00441DEC">
            <w:pPr>
              <w:spacing w:line="276" w:lineRule="auto"/>
              <w:jc w:val="center"/>
              <w:rPr>
                <w:sz w:val="23"/>
                <w:szCs w:val="23"/>
              </w:rPr>
            </w:pPr>
            <w:r w:rsidRPr="006A02E4">
              <w:rPr>
                <w:sz w:val="23"/>
                <w:szCs w:val="23"/>
              </w:rPr>
              <w:t>83.4</w:t>
            </w:r>
          </w:p>
        </w:tc>
        <w:tc>
          <w:tcPr>
            <w:tcW w:w="1275" w:type="dxa"/>
          </w:tcPr>
          <w:p w14:paraId="470E23C0" w14:textId="77777777" w:rsidR="00441DEC" w:rsidRPr="006A02E4" w:rsidRDefault="00441DEC" w:rsidP="00441DEC">
            <w:pPr>
              <w:spacing w:line="276" w:lineRule="auto"/>
              <w:jc w:val="center"/>
              <w:rPr>
                <w:sz w:val="23"/>
                <w:szCs w:val="23"/>
              </w:rPr>
            </w:pPr>
            <w:r w:rsidRPr="006A02E4">
              <w:rPr>
                <w:sz w:val="23"/>
                <w:szCs w:val="23"/>
              </w:rPr>
              <w:t>91.3</w:t>
            </w:r>
          </w:p>
        </w:tc>
        <w:tc>
          <w:tcPr>
            <w:tcW w:w="1276" w:type="dxa"/>
          </w:tcPr>
          <w:p w14:paraId="047E637B" w14:textId="77777777" w:rsidR="00441DEC" w:rsidRPr="006A02E4" w:rsidRDefault="00441DEC" w:rsidP="00441DEC">
            <w:pPr>
              <w:spacing w:line="276" w:lineRule="auto"/>
              <w:jc w:val="center"/>
              <w:rPr>
                <w:sz w:val="23"/>
                <w:szCs w:val="23"/>
              </w:rPr>
            </w:pPr>
            <w:r w:rsidRPr="006A02E4">
              <w:rPr>
                <w:sz w:val="23"/>
                <w:szCs w:val="23"/>
              </w:rPr>
              <w:t>56.2</w:t>
            </w:r>
          </w:p>
        </w:tc>
        <w:tc>
          <w:tcPr>
            <w:tcW w:w="1276" w:type="dxa"/>
          </w:tcPr>
          <w:p w14:paraId="7FBB1A48" w14:textId="77777777" w:rsidR="00441DEC" w:rsidRPr="006A02E4" w:rsidRDefault="00441DEC" w:rsidP="00441DEC">
            <w:pPr>
              <w:spacing w:line="276" w:lineRule="auto"/>
              <w:jc w:val="center"/>
              <w:rPr>
                <w:sz w:val="23"/>
                <w:szCs w:val="23"/>
              </w:rPr>
            </w:pPr>
            <w:r w:rsidRPr="006A02E4">
              <w:rPr>
                <w:sz w:val="23"/>
                <w:szCs w:val="23"/>
              </w:rPr>
              <w:t>74.0</w:t>
            </w:r>
          </w:p>
        </w:tc>
        <w:tc>
          <w:tcPr>
            <w:tcW w:w="1276" w:type="dxa"/>
          </w:tcPr>
          <w:p w14:paraId="47EC29A0" w14:textId="77777777" w:rsidR="00441DEC" w:rsidRPr="006A02E4" w:rsidRDefault="00441DEC" w:rsidP="00441DEC">
            <w:pPr>
              <w:spacing w:line="276" w:lineRule="auto"/>
              <w:jc w:val="center"/>
              <w:rPr>
                <w:sz w:val="23"/>
                <w:szCs w:val="23"/>
              </w:rPr>
            </w:pPr>
            <w:r w:rsidRPr="006A02E4">
              <w:rPr>
                <w:sz w:val="23"/>
                <w:szCs w:val="23"/>
              </w:rPr>
              <w:t>93.3</w:t>
            </w:r>
          </w:p>
        </w:tc>
      </w:tr>
      <w:tr w:rsidR="00441DEC" w:rsidRPr="006A02E4" w14:paraId="7CF9A48A" w14:textId="77777777" w:rsidTr="00152BF0">
        <w:tc>
          <w:tcPr>
            <w:tcW w:w="1271" w:type="dxa"/>
            <w:tcBorders>
              <w:bottom w:val="single" w:sz="4" w:space="0" w:color="auto"/>
            </w:tcBorders>
          </w:tcPr>
          <w:p w14:paraId="5AC35450" w14:textId="77777777" w:rsidR="00441DEC" w:rsidRPr="006A02E4" w:rsidRDefault="00441DEC" w:rsidP="00441DEC">
            <w:pPr>
              <w:spacing w:line="276" w:lineRule="auto"/>
              <w:rPr>
                <w:sz w:val="23"/>
                <w:szCs w:val="23"/>
              </w:rPr>
            </w:pPr>
            <w:r w:rsidRPr="006A02E4">
              <w:rPr>
                <w:sz w:val="23"/>
                <w:szCs w:val="23"/>
              </w:rPr>
              <w:t>5-year-olds</w:t>
            </w:r>
          </w:p>
        </w:tc>
        <w:tc>
          <w:tcPr>
            <w:tcW w:w="1276" w:type="dxa"/>
            <w:tcBorders>
              <w:bottom w:val="single" w:sz="4" w:space="0" w:color="auto"/>
            </w:tcBorders>
          </w:tcPr>
          <w:p w14:paraId="12866099" w14:textId="77777777" w:rsidR="00441DEC" w:rsidRPr="006A02E4" w:rsidRDefault="00441DEC" w:rsidP="00441DEC">
            <w:pPr>
              <w:spacing w:line="276" w:lineRule="auto"/>
              <w:jc w:val="center"/>
              <w:rPr>
                <w:sz w:val="23"/>
                <w:szCs w:val="23"/>
              </w:rPr>
            </w:pPr>
            <w:r w:rsidRPr="006A02E4">
              <w:rPr>
                <w:sz w:val="23"/>
                <w:szCs w:val="23"/>
              </w:rPr>
              <w:t>86.1</w:t>
            </w:r>
          </w:p>
        </w:tc>
        <w:tc>
          <w:tcPr>
            <w:tcW w:w="1276" w:type="dxa"/>
            <w:tcBorders>
              <w:bottom w:val="single" w:sz="4" w:space="0" w:color="auto"/>
            </w:tcBorders>
          </w:tcPr>
          <w:p w14:paraId="483497C3" w14:textId="77777777" w:rsidR="00441DEC" w:rsidRPr="006A02E4" w:rsidRDefault="00441DEC" w:rsidP="00441DEC">
            <w:pPr>
              <w:spacing w:line="276" w:lineRule="auto"/>
              <w:jc w:val="center"/>
              <w:rPr>
                <w:sz w:val="23"/>
                <w:szCs w:val="23"/>
              </w:rPr>
            </w:pPr>
            <w:r w:rsidRPr="006A02E4">
              <w:rPr>
                <w:sz w:val="23"/>
                <w:szCs w:val="23"/>
              </w:rPr>
              <w:t>87.1</w:t>
            </w:r>
          </w:p>
        </w:tc>
        <w:tc>
          <w:tcPr>
            <w:tcW w:w="1275" w:type="dxa"/>
            <w:tcBorders>
              <w:bottom w:val="single" w:sz="4" w:space="0" w:color="auto"/>
            </w:tcBorders>
          </w:tcPr>
          <w:p w14:paraId="24AEE6F0" w14:textId="77777777" w:rsidR="00441DEC" w:rsidRPr="006A02E4" w:rsidRDefault="00441DEC" w:rsidP="00441DEC">
            <w:pPr>
              <w:spacing w:line="276" w:lineRule="auto"/>
              <w:jc w:val="center"/>
              <w:rPr>
                <w:sz w:val="23"/>
                <w:szCs w:val="23"/>
              </w:rPr>
            </w:pPr>
            <w:r w:rsidRPr="006A02E4">
              <w:rPr>
                <w:sz w:val="23"/>
                <w:szCs w:val="23"/>
              </w:rPr>
              <w:t>98.7</w:t>
            </w:r>
          </w:p>
        </w:tc>
        <w:tc>
          <w:tcPr>
            <w:tcW w:w="1276" w:type="dxa"/>
            <w:tcBorders>
              <w:bottom w:val="single" w:sz="4" w:space="0" w:color="auto"/>
            </w:tcBorders>
          </w:tcPr>
          <w:p w14:paraId="64DE4985" w14:textId="77777777" w:rsidR="00441DEC" w:rsidRPr="006A02E4" w:rsidRDefault="00441DEC" w:rsidP="00441DEC">
            <w:pPr>
              <w:spacing w:line="276" w:lineRule="auto"/>
              <w:jc w:val="center"/>
              <w:rPr>
                <w:sz w:val="23"/>
                <w:szCs w:val="23"/>
              </w:rPr>
            </w:pPr>
            <w:r w:rsidRPr="006A02E4">
              <w:rPr>
                <w:sz w:val="23"/>
                <w:szCs w:val="23"/>
              </w:rPr>
              <w:t>94.6</w:t>
            </w:r>
          </w:p>
        </w:tc>
        <w:tc>
          <w:tcPr>
            <w:tcW w:w="1276" w:type="dxa"/>
            <w:tcBorders>
              <w:bottom w:val="single" w:sz="4" w:space="0" w:color="auto"/>
            </w:tcBorders>
          </w:tcPr>
          <w:p w14:paraId="3EB76655" w14:textId="77777777" w:rsidR="00441DEC" w:rsidRPr="006A02E4" w:rsidRDefault="00441DEC" w:rsidP="00441DEC">
            <w:pPr>
              <w:spacing w:line="276" w:lineRule="auto"/>
              <w:jc w:val="center"/>
              <w:rPr>
                <w:sz w:val="23"/>
                <w:szCs w:val="23"/>
              </w:rPr>
            </w:pPr>
            <w:r w:rsidRPr="006A02E4">
              <w:rPr>
                <w:sz w:val="23"/>
                <w:szCs w:val="23"/>
              </w:rPr>
              <w:t>97.3</w:t>
            </w:r>
          </w:p>
        </w:tc>
        <w:tc>
          <w:tcPr>
            <w:tcW w:w="1276" w:type="dxa"/>
            <w:tcBorders>
              <w:bottom w:val="single" w:sz="4" w:space="0" w:color="auto"/>
            </w:tcBorders>
          </w:tcPr>
          <w:p w14:paraId="1CDD9DC1" w14:textId="77777777" w:rsidR="00441DEC" w:rsidRPr="006A02E4" w:rsidRDefault="00441DEC" w:rsidP="00441DEC">
            <w:pPr>
              <w:spacing w:line="276" w:lineRule="auto"/>
              <w:jc w:val="center"/>
              <w:rPr>
                <w:sz w:val="23"/>
                <w:szCs w:val="23"/>
              </w:rPr>
            </w:pPr>
            <w:r w:rsidRPr="006A02E4">
              <w:rPr>
                <w:sz w:val="23"/>
                <w:szCs w:val="23"/>
              </w:rPr>
              <w:t>98.5</w:t>
            </w:r>
          </w:p>
        </w:tc>
      </w:tr>
    </w:tbl>
    <w:p w14:paraId="37A081C7" w14:textId="77777777" w:rsidR="00441DEC" w:rsidRDefault="00441DEC" w:rsidP="00494F59">
      <w:pPr>
        <w:spacing w:line="276" w:lineRule="auto"/>
        <w:ind w:right="521"/>
        <w:contextualSpacing/>
        <w:jc w:val="both"/>
        <w:rPr>
          <w:color w:val="000000" w:themeColor="text1"/>
        </w:rPr>
      </w:pPr>
    </w:p>
    <w:p w14:paraId="7133CBEF" w14:textId="41A5193B" w:rsidR="0009732B" w:rsidRPr="0057525B" w:rsidRDefault="0009732B" w:rsidP="00494F59">
      <w:pPr>
        <w:spacing w:line="360" w:lineRule="auto"/>
        <w:ind w:right="81"/>
        <w:contextualSpacing/>
        <w:jc w:val="both"/>
        <w:rPr>
          <w:iCs/>
        </w:rPr>
      </w:pPr>
      <w:r w:rsidRPr="0057525B">
        <w:rPr>
          <w:b/>
          <w:bCs/>
          <w:iCs/>
        </w:rPr>
        <w:t>Children’s performance in the executive function and theory of mind tasks</w:t>
      </w:r>
    </w:p>
    <w:p w14:paraId="7FB2B9E2" w14:textId="3CF0C65B" w:rsidR="004B2A50" w:rsidRDefault="00E81AD9" w:rsidP="00494F59">
      <w:pPr>
        <w:spacing w:line="360" w:lineRule="auto"/>
        <w:ind w:right="81"/>
        <w:contextualSpacing/>
        <w:jc w:val="both"/>
        <w:rPr>
          <w:color w:val="000000" w:themeColor="text1"/>
        </w:rPr>
      </w:pPr>
      <w:r w:rsidRPr="0057525B">
        <w:rPr>
          <w:color w:val="000000" w:themeColor="text1"/>
        </w:rPr>
        <w:t xml:space="preserve">      </w:t>
      </w:r>
      <w:r w:rsidR="00BD3A59" w:rsidRPr="0057525B">
        <w:rPr>
          <w:color w:val="000000" w:themeColor="text1"/>
        </w:rPr>
        <w:t>Descriptive</w:t>
      </w:r>
      <w:r w:rsidR="007C58EF" w:rsidRPr="0057525B">
        <w:rPr>
          <w:color w:val="000000" w:themeColor="text1"/>
        </w:rPr>
        <w:t xml:space="preserve"> statistics</w:t>
      </w:r>
      <w:r w:rsidR="005E0AD1" w:rsidRPr="0057525B">
        <w:rPr>
          <w:color w:val="000000" w:themeColor="text1"/>
        </w:rPr>
        <w:t xml:space="preserve"> of children’s performance on the </w:t>
      </w:r>
      <w:r w:rsidR="00495357" w:rsidRPr="0057525B">
        <w:rPr>
          <w:color w:val="000000" w:themeColor="text1"/>
        </w:rPr>
        <w:t>e</w:t>
      </w:r>
      <w:r w:rsidR="00662A8D" w:rsidRPr="0057525B">
        <w:rPr>
          <w:color w:val="000000" w:themeColor="text1"/>
        </w:rPr>
        <w:t xml:space="preserve">xecutive </w:t>
      </w:r>
      <w:r w:rsidR="00495357" w:rsidRPr="0057525B">
        <w:rPr>
          <w:color w:val="000000" w:themeColor="text1"/>
        </w:rPr>
        <w:t>f</w:t>
      </w:r>
      <w:r w:rsidR="00662A8D" w:rsidRPr="0057525B">
        <w:rPr>
          <w:color w:val="000000" w:themeColor="text1"/>
        </w:rPr>
        <w:t>unction</w:t>
      </w:r>
      <w:r w:rsidR="005E0AD1" w:rsidRPr="0057525B">
        <w:rPr>
          <w:color w:val="000000" w:themeColor="text1"/>
        </w:rPr>
        <w:t xml:space="preserve"> and </w:t>
      </w:r>
      <w:r w:rsidR="00495357" w:rsidRPr="0057525B">
        <w:rPr>
          <w:color w:val="000000" w:themeColor="text1"/>
        </w:rPr>
        <w:t>t</w:t>
      </w:r>
      <w:r w:rsidR="00662A8D" w:rsidRPr="0057525B">
        <w:rPr>
          <w:color w:val="000000" w:themeColor="text1"/>
        </w:rPr>
        <w:t xml:space="preserve">heory </w:t>
      </w:r>
      <w:r w:rsidR="005E0AD1" w:rsidRPr="0057525B">
        <w:rPr>
          <w:color w:val="000000" w:themeColor="text1"/>
        </w:rPr>
        <w:t>o</w:t>
      </w:r>
      <w:r w:rsidR="00662A8D" w:rsidRPr="0057525B">
        <w:rPr>
          <w:color w:val="000000" w:themeColor="text1"/>
        </w:rPr>
        <w:t xml:space="preserve">f </w:t>
      </w:r>
      <w:r w:rsidR="00495357" w:rsidRPr="0057525B">
        <w:rPr>
          <w:color w:val="000000" w:themeColor="text1"/>
        </w:rPr>
        <w:t>m</w:t>
      </w:r>
      <w:r w:rsidR="00662A8D" w:rsidRPr="0057525B">
        <w:rPr>
          <w:color w:val="000000" w:themeColor="text1"/>
        </w:rPr>
        <w:t>ind</w:t>
      </w:r>
      <w:r w:rsidR="005E0AD1" w:rsidRPr="0057525B">
        <w:rPr>
          <w:color w:val="000000" w:themeColor="text1"/>
        </w:rPr>
        <w:t xml:space="preserve"> </w:t>
      </w:r>
      <w:r w:rsidR="00772506">
        <w:rPr>
          <w:color w:val="000000" w:themeColor="text1"/>
        </w:rPr>
        <w:t>tasks</w:t>
      </w:r>
      <w:r w:rsidR="00772506" w:rsidRPr="0057525B">
        <w:rPr>
          <w:color w:val="000000" w:themeColor="text1"/>
        </w:rPr>
        <w:t xml:space="preserve"> </w:t>
      </w:r>
      <w:r w:rsidR="005E0AD1" w:rsidRPr="0057525B">
        <w:rPr>
          <w:color w:val="000000" w:themeColor="text1"/>
        </w:rPr>
        <w:t xml:space="preserve">were presented in Table </w:t>
      </w:r>
      <w:r w:rsidR="00E542CD">
        <w:rPr>
          <w:color w:val="000000" w:themeColor="text1"/>
        </w:rPr>
        <w:t>4</w:t>
      </w:r>
      <w:r w:rsidR="005E0AD1" w:rsidRPr="0057525B">
        <w:rPr>
          <w:color w:val="000000" w:themeColor="text1"/>
        </w:rPr>
        <w:t xml:space="preserve">. </w:t>
      </w:r>
      <w:r w:rsidR="00324869">
        <w:rPr>
          <w:color w:val="000000" w:themeColor="text1"/>
        </w:rPr>
        <w:t>GLM</w:t>
      </w:r>
      <w:r w:rsidR="00047D59">
        <w:rPr>
          <w:color w:val="000000" w:themeColor="text1"/>
        </w:rPr>
        <w:t xml:space="preserve"> analysis</w:t>
      </w:r>
      <w:r w:rsidR="00324869">
        <w:rPr>
          <w:color w:val="000000" w:themeColor="text1"/>
        </w:rPr>
        <w:t xml:space="preserve"> found that age was a significant predictor </w:t>
      </w:r>
      <w:r w:rsidR="00324869">
        <w:rPr>
          <w:color w:val="000000" w:themeColor="text1"/>
        </w:rPr>
        <w:lastRenderedPageBreak/>
        <w:t>for children’s performance for all executive function tasks and the composite score of</w:t>
      </w:r>
      <w:r w:rsidR="00DE18B2">
        <w:rPr>
          <w:color w:val="000000" w:themeColor="text1"/>
        </w:rPr>
        <w:t xml:space="preserve"> </w:t>
      </w:r>
      <w:r w:rsidR="00324869">
        <w:rPr>
          <w:color w:val="000000" w:themeColor="text1"/>
        </w:rPr>
        <w:t>theory of mind</w:t>
      </w:r>
      <w:r w:rsidR="001D5965">
        <w:rPr>
          <w:color w:val="000000" w:themeColor="text1"/>
        </w:rPr>
        <w:t xml:space="preserve">, </w:t>
      </w:r>
      <w:r w:rsidR="00F36355" w:rsidRPr="0057525B">
        <w:rPr>
          <w:color w:val="000000" w:themeColor="text1"/>
        </w:rPr>
        <w:t>with older children showing increasingly higher performance in all t</w:t>
      </w:r>
      <w:r w:rsidR="00F36355">
        <w:rPr>
          <w:color w:val="000000" w:themeColor="text1"/>
        </w:rPr>
        <w:t>ests</w:t>
      </w:r>
      <w:r w:rsidR="00324869">
        <w:rPr>
          <w:color w:val="000000" w:themeColor="text1"/>
        </w:rPr>
        <w:t xml:space="preserve"> (Table 5). </w:t>
      </w:r>
      <w:r w:rsidR="00EA3B1D" w:rsidRPr="0057525B">
        <w:rPr>
          <w:color w:val="000000" w:themeColor="text1"/>
        </w:rPr>
        <w:t>Specifically, across countries</w:t>
      </w:r>
      <w:r w:rsidR="00AB0B52" w:rsidRPr="0057525B">
        <w:rPr>
          <w:color w:val="000000" w:themeColor="text1"/>
        </w:rPr>
        <w:t>,</w:t>
      </w:r>
      <w:r w:rsidR="00EA3B1D" w:rsidRPr="0057525B">
        <w:rPr>
          <w:color w:val="000000" w:themeColor="text1"/>
        </w:rPr>
        <w:t xml:space="preserve"> </w:t>
      </w:r>
      <w:r w:rsidR="0086050D">
        <w:rPr>
          <w:color w:val="000000" w:themeColor="text1"/>
        </w:rPr>
        <w:t xml:space="preserve">pairwise comparisons suggested that </w:t>
      </w:r>
      <w:r w:rsidR="00EA3B1D" w:rsidRPr="0057525B">
        <w:rPr>
          <w:color w:val="000000" w:themeColor="text1"/>
        </w:rPr>
        <w:t>5-year-olds significantly outperformed 4-year-olds and 3-year-olds respectively on all</w:t>
      </w:r>
      <w:r w:rsidR="001752B4" w:rsidRPr="0057525B">
        <w:rPr>
          <w:color w:val="000000" w:themeColor="text1"/>
        </w:rPr>
        <w:t xml:space="preserve"> executive function</w:t>
      </w:r>
      <w:r w:rsidR="00EA3B1D" w:rsidRPr="0057525B">
        <w:rPr>
          <w:color w:val="000000" w:themeColor="text1"/>
        </w:rPr>
        <w:t xml:space="preserve"> tasks</w:t>
      </w:r>
      <w:r w:rsidR="00642879">
        <w:rPr>
          <w:color w:val="000000" w:themeColor="text1"/>
        </w:rPr>
        <w:t xml:space="preserve"> </w:t>
      </w:r>
      <w:r w:rsidR="00EA3B1D" w:rsidRPr="0057525B">
        <w:rPr>
          <w:color w:val="000000" w:themeColor="text1"/>
        </w:rPr>
        <w:t xml:space="preserve">as well as in </w:t>
      </w:r>
      <w:r w:rsidR="00871431">
        <w:rPr>
          <w:color w:val="000000" w:themeColor="text1"/>
        </w:rPr>
        <w:t>the composite score of</w:t>
      </w:r>
      <w:r w:rsidR="00EA3B1D" w:rsidRPr="0057525B">
        <w:rPr>
          <w:color w:val="000000" w:themeColor="text1"/>
        </w:rPr>
        <w:t xml:space="preserve"> </w:t>
      </w:r>
      <w:r w:rsidR="001752B4" w:rsidRPr="0057525B">
        <w:rPr>
          <w:color w:val="000000" w:themeColor="text1"/>
        </w:rPr>
        <w:t>theory of mind</w:t>
      </w:r>
      <w:r w:rsidR="00EA3B1D" w:rsidRPr="0057525B">
        <w:rPr>
          <w:color w:val="000000" w:themeColor="text1"/>
        </w:rPr>
        <w:t xml:space="preserve"> tasks (all </w:t>
      </w:r>
      <w:r w:rsidR="00EA3B1D" w:rsidRPr="0057525B">
        <w:rPr>
          <w:i/>
          <w:iCs/>
          <w:color w:val="000000" w:themeColor="text1"/>
        </w:rPr>
        <w:t>p</w:t>
      </w:r>
      <w:r w:rsidR="0086050D">
        <w:rPr>
          <w:i/>
          <w:iCs/>
          <w:color w:val="000000" w:themeColor="text1"/>
        </w:rPr>
        <w:t>s</w:t>
      </w:r>
      <w:r w:rsidR="00EA3B1D" w:rsidRPr="0057525B">
        <w:rPr>
          <w:color w:val="000000" w:themeColor="text1"/>
        </w:rPr>
        <w:t xml:space="preserve"> &lt;.00</w:t>
      </w:r>
      <w:r w:rsidR="005A32E3" w:rsidRPr="0057525B">
        <w:rPr>
          <w:color w:val="000000" w:themeColor="text1"/>
        </w:rPr>
        <w:t>1</w:t>
      </w:r>
      <w:r w:rsidR="00EA3B1D" w:rsidRPr="0057525B">
        <w:rPr>
          <w:color w:val="000000" w:themeColor="text1"/>
        </w:rPr>
        <w:t>)</w:t>
      </w:r>
      <w:r w:rsidR="00376142">
        <w:rPr>
          <w:color w:val="000000" w:themeColor="text1"/>
        </w:rPr>
        <w:t xml:space="preserve">. </w:t>
      </w:r>
      <w:r w:rsidR="00871431">
        <w:rPr>
          <w:color w:val="000000" w:themeColor="text1"/>
        </w:rPr>
        <w:t xml:space="preserve">For individual theory of mind tasks, Chi-square tests </w:t>
      </w:r>
      <w:r w:rsidR="00871431" w:rsidRPr="0057525B">
        <w:rPr>
          <w:color w:val="000000" w:themeColor="text1"/>
        </w:rPr>
        <w:t xml:space="preserve">indicated that children’s performance </w:t>
      </w:r>
      <w:r w:rsidR="00871431">
        <w:rPr>
          <w:color w:val="000000" w:themeColor="text1"/>
        </w:rPr>
        <w:t>only varied as a function of age (</w:t>
      </w:r>
      <w:r w:rsidR="00871431" w:rsidRPr="0057525B">
        <w:t>Diverse Desire</w:t>
      </w:r>
      <w:r w:rsidR="00871431">
        <w:t xml:space="preserve">: </w:t>
      </w:r>
      <w:r w:rsidR="00871431" w:rsidRPr="0057525B">
        <w:rPr>
          <w:i/>
          <w:iCs/>
          <w:color w:val="000000"/>
        </w:rPr>
        <w:t>X</w:t>
      </w:r>
      <w:r w:rsidR="00871431" w:rsidRPr="0057525B">
        <w:rPr>
          <w:i/>
          <w:iCs/>
          <w:color w:val="000000"/>
          <w:position w:val="10"/>
          <w:vertAlign w:val="superscript"/>
        </w:rPr>
        <w:t>2</w:t>
      </w:r>
      <w:r w:rsidR="00871431" w:rsidRPr="0057525B">
        <w:t xml:space="preserve">= </w:t>
      </w:r>
      <w:r w:rsidR="00871431">
        <w:t>30.84</w:t>
      </w:r>
      <w:r w:rsidR="00871431" w:rsidRPr="0057525B">
        <w:t xml:space="preserve">, </w:t>
      </w:r>
      <w:r w:rsidR="00871431">
        <w:t xml:space="preserve">n </w:t>
      </w:r>
      <w:r w:rsidR="00871431" w:rsidRPr="0057525B">
        <w:t xml:space="preserve">= </w:t>
      </w:r>
      <w:r w:rsidR="00871431">
        <w:t>182</w:t>
      </w:r>
      <w:r w:rsidR="00871431" w:rsidRPr="0057525B">
        <w:t xml:space="preserve">, </w:t>
      </w:r>
      <w:r w:rsidR="00871431" w:rsidRPr="0057525B">
        <w:rPr>
          <w:i/>
        </w:rPr>
        <w:t xml:space="preserve">p </w:t>
      </w:r>
      <w:r w:rsidR="00871431">
        <w:t xml:space="preserve">&lt;.001; </w:t>
      </w:r>
      <w:r w:rsidR="00871431" w:rsidRPr="0057525B">
        <w:t>Diverse Belief</w:t>
      </w:r>
      <w:r w:rsidR="00871431">
        <w:t xml:space="preserve">: </w:t>
      </w:r>
      <w:r w:rsidR="00871431" w:rsidRPr="0057525B">
        <w:rPr>
          <w:i/>
          <w:iCs/>
          <w:color w:val="000000"/>
        </w:rPr>
        <w:t>X</w:t>
      </w:r>
      <w:r w:rsidR="00871431" w:rsidRPr="0057525B">
        <w:rPr>
          <w:i/>
          <w:iCs/>
          <w:color w:val="000000"/>
          <w:position w:val="10"/>
          <w:vertAlign w:val="superscript"/>
        </w:rPr>
        <w:t>2</w:t>
      </w:r>
      <w:r w:rsidR="00871431" w:rsidRPr="0057525B">
        <w:t xml:space="preserve">= </w:t>
      </w:r>
      <w:r w:rsidR="00871431">
        <w:t>25.89</w:t>
      </w:r>
      <w:r w:rsidR="00871431" w:rsidRPr="0057525B">
        <w:t xml:space="preserve">, </w:t>
      </w:r>
      <w:r w:rsidR="00871431">
        <w:t xml:space="preserve">n </w:t>
      </w:r>
      <w:r w:rsidR="00871431" w:rsidRPr="0057525B">
        <w:t xml:space="preserve">= </w:t>
      </w:r>
      <w:r w:rsidR="00871431">
        <w:t>182</w:t>
      </w:r>
      <w:r w:rsidR="00871431" w:rsidRPr="0057525B">
        <w:t xml:space="preserve">, </w:t>
      </w:r>
      <w:r w:rsidR="00871431" w:rsidRPr="0057525B">
        <w:rPr>
          <w:i/>
        </w:rPr>
        <w:t xml:space="preserve">p </w:t>
      </w:r>
      <w:r w:rsidR="00871431">
        <w:t xml:space="preserve">&lt;.001; </w:t>
      </w:r>
      <w:r w:rsidR="00871431" w:rsidRPr="0057525B">
        <w:t>Knowledge Access</w:t>
      </w:r>
      <w:r w:rsidR="00871431">
        <w:t xml:space="preserve">: </w:t>
      </w:r>
      <w:r w:rsidR="00871431" w:rsidRPr="0057525B">
        <w:rPr>
          <w:i/>
          <w:iCs/>
          <w:color w:val="000000"/>
        </w:rPr>
        <w:t>X</w:t>
      </w:r>
      <w:r w:rsidR="00871431" w:rsidRPr="0057525B">
        <w:rPr>
          <w:i/>
          <w:iCs/>
          <w:color w:val="000000"/>
          <w:position w:val="10"/>
          <w:vertAlign w:val="superscript"/>
        </w:rPr>
        <w:t>2</w:t>
      </w:r>
      <w:r w:rsidR="00871431" w:rsidRPr="0057525B">
        <w:t xml:space="preserve">= </w:t>
      </w:r>
      <w:r w:rsidR="00871431">
        <w:t>73.02</w:t>
      </w:r>
      <w:r w:rsidR="00871431" w:rsidRPr="0057525B">
        <w:t xml:space="preserve">, </w:t>
      </w:r>
      <w:r w:rsidR="00871431">
        <w:t xml:space="preserve">n </w:t>
      </w:r>
      <w:r w:rsidR="00871431" w:rsidRPr="0057525B">
        <w:t xml:space="preserve">= </w:t>
      </w:r>
      <w:r w:rsidR="00871431">
        <w:t>182</w:t>
      </w:r>
      <w:r w:rsidR="00871431" w:rsidRPr="0057525B">
        <w:t xml:space="preserve">, </w:t>
      </w:r>
      <w:r w:rsidR="00871431" w:rsidRPr="0057525B">
        <w:rPr>
          <w:i/>
        </w:rPr>
        <w:t xml:space="preserve">p </w:t>
      </w:r>
      <w:r w:rsidR="00871431">
        <w:t>&lt;.001;</w:t>
      </w:r>
      <w:r w:rsidR="00871431" w:rsidRPr="00533A34">
        <w:t xml:space="preserve"> </w:t>
      </w:r>
      <w:r w:rsidR="00871431" w:rsidRPr="0057525B">
        <w:t>False Belief Content</w:t>
      </w:r>
      <w:r w:rsidR="00871431">
        <w:t xml:space="preserve">: </w:t>
      </w:r>
      <w:r w:rsidR="00871431" w:rsidRPr="0057525B">
        <w:rPr>
          <w:i/>
          <w:iCs/>
          <w:color w:val="000000"/>
        </w:rPr>
        <w:t>X</w:t>
      </w:r>
      <w:r w:rsidR="00871431" w:rsidRPr="0057525B">
        <w:rPr>
          <w:i/>
          <w:iCs/>
          <w:color w:val="000000"/>
          <w:position w:val="10"/>
          <w:vertAlign w:val="superscript"/>
        </w:rPr>
        <w:t>2</w:t>
      </w:r>
      <w:r w:rsidR="00871431" w:rsidRPr="0057525B">
        <w:t xml:space="preserve">= </w:t>
      </w:r>
      <w:r w:rsidR="00871431">
        <w:t>83.09</w:t>
      </w:r>
      <w:r w:rsidR="00871431" w:rsidRPr="0057525B">
        <w:t xml:space="preserve">, </w:t>
      </w:r>
      <w:r w:rsidR="00871431">
        <w:t xml:space="preserve">n </w:t>
      </w:r>
      <w:r w:rsidR="00871431" w:rsidRPr="0057525B">
        <w:t xml:space="preserve">= </w:t>
      </w:r>
      <w:r w:rsidR="00871431">
        <w:t>182</w:t>
      </w:r>
      <w:r w:rsidR="00871431" w:rsidRPr="0057525B">
        <w:t xml:space="preserve">, </w:t>
      </w:r>
      <w:r w:rsidR="00871431" w:rsidRPr="0057525B">
        <w:rPr>
          <w:i/>
        </w:rPr>
        <w:t xml:space="preserve">p </w:t>
      </w:r>
      <w:r w:rsidR="00871431">
        <w:t>&lt;.001;</w:t>
      </w:r>
      <w:r w:rsidR="00871431" w:rsidRPr="00533A34">
        <w:t xml:space="preserve"> </w:t>
      </w:r>
      <w:r w:rsidR="00871431" w:rsidRPr="0057525B">
        <w:t>False Belief</w:t>
      </w:r>
      <w:r w:rsidR="00871431">
        <w:t xml:space="preserve"> </w:t>
      </w:r>
      <w:r w:rsidR="00871431" w:rsidRPr="0057525B">
        <w:t>Location</w:t>
      </w:r>
      <w:r w:rsidR="00871431">
        <w:t xml:space="preserve">: </w:t>
      </w:r>
      <w:r w:rsidR="00871431" w:rsidRPr="0057525B">
        <w:t>Knowledge Access</w:t>
      </w:r>
      <w:r w:rsidR="00871431">
        <w:t xml:space="preserve">: </w:t>
      </w:r>
      <w:r w:rsidR="00871431" w:rsidRPr="0057525B">
        <w:rPr>
          <w:i/>
          <w:iCs/>
          <w:color w:val="000000"/>
        </w:rPr>
        <w:t>X</w:t>
      </w:r>
      <w:r w:rsidR="00871431" w:rsidRPr="0057525B">
        <w:rPr>
          <w:i/>
          <w:iCs/>
          <w:color w:val="000000"/>
          <w:position w:val="10"/>
          <w:vertAlign w:val="superscript"/>
        </w:rPr>
        <w:t>2</w:t>
      </w:r>
      <w:r w:rsidR="00871431" w:rsidRPr="0057525B">
        <w:t>=</w:t>
      </w:r>
      <w:r w:rsidR="00871431">
        <w:t>68.06</w:t>
      </w:r>
      <w:r w:rsidR="00871431" w:rsidRPr="0057525B">
        <w:t xml:space="preserve">, </w:t>
      </w:r>
      <w:r w:rsidR="00871431">
        <w:t xml:space="preserve">n </w:t>
      </w:r>
      <w:r w:rsidR="00871431" w:rsidRPr="0057525B">
        <w:t xml:space="preserve">= </w:t>
      </w:r>
      <w:r w:rsidR="00871431">
        <w:t>182</w:t>
      </w:r>
      <w:r w:rsidR="00871431" w:rsidRPr="0057525B">
        <w:t xml:space="preserve">, </w:t>
      </w:r>
      <w:r w:rsidR="00871431" w:rsidRPr="0057525B">
        <w:rPr>
          <w:i/>
        </w:rPr>
        <w:t xml:space="preserve">p </w:t>
      </w:r>
      <w:r w:rsidR="00871431">
        <w:t>&lt;.001</w:t>
      </w:r>
      <w:r w:rsidR="00871431">
        <w:rPr>
          <w:color w:val="000000" w:themeColor="text1"/>
        </w:rPr>
        <w:t>).</w:t>
      </w:r>
    </w:p>
    <w:p w14:paraId="23D4D473" w14:textId="77777777" w:rsidR="00B904B6" w:rsidRPr="0057525B" w:rsidRDefault="00B904B6" w:rsidP="00494F59">
      <w:pPr>
        <w:spacing w:line="360" w:lineRule="auto"/>
        <w:ind w:right="81" w:firstLine="240"/>
        <w:contextualSpacing/>
        <w:jc w:val="both"/>
      </w:pPr>
    </w:p>
    <w:p w14:paraId="4E33FB14" w14:textId="502FF8A5" w:rsidR="004B671C" w:rsidRPr="0057525B" w:rsidRDefault="004B671C" w:rsidP="004B671C">
      <w:pPr>
        <w:spacing w:line="360" w:lineRule="auto"/>
        <w:ind w:right="81"/>
        <w:contextualSpacing/>
        <w:jc w:val="both"/>
      </w:pPr>
      <w:r w:rsidRPr="004B671C">
        <w:rPr>
          <w:b/>
          <w:bCs/>
        </w:rPr>
        <w:t xml:space="preserve"> </w:t>
      </w:r>
      <w:r>
        <w:rPr>
          <w:b/>
          <w:bCs/>
        </w:rPr>
        <w:t>Table 4</w:t>
      </w:r>
      <w:r w:rsidRPr="0057525B">
        <w:rPr>
          <w:b/>
          <w:bCs/>
        </w:rPr>
        <w:t>.</w:t>
      </w:r>
      <w:r w:rsidRPr="0057525B">
        <w:t xml:space="preserve"> Descriptive statistic</w:t>
      </w:r>
      <w:r w:rsidR="00FA1E74">
        <w:t xml:space="preserve">s of </w:t>
      </w:r>
      <w:r w:rsidRPr="0057525B">
        <w:t>executive function and theory of mind tasks.</w:t>
      </w:r>
    </w:p>
    <w:tbl>
      <w:tblPr>
        <w:tblStyle w:val="TableGrid"/>
        <w:tblW w:w="878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1"/>
        <w:gridCol w:w="1559"/>
        <w:gridCol w:w="1701"/>
        <w:gridCol w:w="1843"/>
      </w:tblGrid>
      <w:tr w:rsidR="004B671C" w:rsidRPr="0057525B" w14:paraId="3F7C91A6" w14:textId="77777777" w:rsidTr="008C5EE3">
        <w:trPr>
          <w:trHeight w:val="197"/>
        </w:trPr>
        <w:tc>
          <w:tcPr>
            <w:tcW w:w="3681" w:type="dxa"/>
            <w:tcBorders>
              <w:top w:val="single" w:sz="4" w:space="0" w:color="auto"/>
              <w:bottom w:val="single" w:sz="4" w:space="0" w:color="auto"/>
            </w:tcBorders>
          </w:tcPr>
          <w:p w14:paraId="3B341751" w14:textId="77777777" w:rsidR="004B671C" w:rsidRPr="0057525B" w:rsidRDefault="004B671C" w:rsidP="008C5EE3">
            <w:pPr>
              <w:spacing w:line="360" w:lineRule="auto"/>
              <w:ind w:left="319" w:right="81" w:hanging="284"/>
              <w:contextualSpacing/>
              <w:jc w:val="both"/>
            </w:pPr>
            <w:r w:rsidRPr="0057525B">
              <w:t>Task</w:t>
            </w:r>
          </w:p>
        </w:tc>
        <w:tc>
          <w:tcPr>
            <w:tcW w:w="1559" w:type="dxa"/>
            <w:tcBorders>
              <w:top w:val="single" w:sz="4" w:space="0" w:color="auto"/>
              <w:bottom w:val="single" w:sz="4" w:space="0" w:color="auto"/>
            </w:tcBorders>
          </w:tcPr>
          <w:p w14:paraId="586F4B3A" w14:textId="77777777" w:rsidR="004B671C" w:rsidRPr="0057525B" w:rsidRDefault="004B671C" w:rsidP="008C5EE3">
            <w:pPr>
              <w:spacing w:line="360" w:lineRule="auto"/>
              <w:ind w:left="319" w:right="81" w:hanging="284"/>
              <w:contextualSpacing/>
              <w:jc w:val="center"/>
            </w:pPr>
            <w:r w:rsidRPr="0057525B">
              <w:t>3-year-olds</w:t>
            </w:r>
          </w:p>
        </w:tc>
        <w:tc>
          <w:tcPr>
            <w:tcW w:w="1701" w:type="dxa"/>
            <w:tcBorders>
              <w:top w:val="single" w:sz="4" w:space="0" w:color="auto"/>
              <w:bottom w:val="single" w:sz="4" w:space="0" w:color="auto"/>
            </w:tcBorders>
          </w:tcPr>
          <w:p w14:paraId="40A5D0E1" w14:textId="77777777" w:rsidR="004B671C" w:rsidRPr="0057525B" w:rsidRDefault="004B671C" w:rsidP="008C5EE3">
            <w:pPr>
              <w:spacing w:line="360" w:lineRule="auto"/>
              <w:ind w:left="319" w:right="81" w:hanging="284"/>
              <w:contextualSpacing/>
              <w:jc w:val="center"/>
            </w:pPr>
            <w:r w:rsidRPr="0057525B">
              <w:t>4-year-olds</w:t>
            </w:r>
          </w:p>
        </w:tc>
        <w:tc>
          <w:tcPr>
            <w:tcW w:w="1843" w:type="dxa"/>
            <w:tcBorders>
              <w:top w:val="single" w:sz="4" w:space="0" w:color="auto"/>
              <w:bottom w:val="single" w:sz="4" w:space="0" w:color="auto"/>
            </w:tcBorders>
          </w:tcPr>
          <w:p w14:paraId="344B154A" w14:textId="77777777" w:rsidR="004B671C" w:rsidRPr="0057525B" w:rsidRDefault="004B671C" w:rsidP="008C5EE3">
            <w:pPr>
              <w:spacing w:line="360" w:lineRule="auto"/>
              <w:ind w:left="319" w:right="81" w:hanging="284"/>
              <w:contextualSpacing/>
              <w:jc w:val="center"/>
            </w:pPr>
            <w:r w:rsidRPr="0057525B">
              <w:t>5-year-olds</w:t>
            </w:r>
          </w:p>
        </w:tc>
      </w:tr>
      <w:tr w:rsidR="004B671C" w:rsidRPr="0057525B" w14:paraId="5B0A765E" w14:textId="77777777" w:rsidTr="008C5EE3">
        <w:trPr>
          <w:trHeight w:val="284"/>
        </w:trPr>
        <w:tc>
          <w:tcPr>
            <w:tcW w:w="3681" w:type="dxa"/>
            <w:tcBorders>
              <w:top w:val="single" w:sz="4" w:space="0" w:color="auto"/>
              <w:bottom w:val="single" w:sz="4" w:space="0" w:color="auto"/>
            </w:tcBorders>
          </w:tcPr>
          <w:p w14:paraId="28EC5803" w14:textId="77777777" w:rsidR="004B671C" w:rsidRPr="0057525B" w:rsidRDefault="004B671C" w:rsidP="008C5EE3">
            <w:pPr>
              <w:spacing w:line="360" w:lineRule="auto"/>
              <w:ind w:left="319" w:right="81" w:hanging="284"/>
              <w:contextualSpacing/>
              <w:jc w:val="both"/>
              <w:rPr>
                <w:b/>
                <w:i/>
              </w:rPr>
            </w:pPr>
            <w:r w:rsidRPr="0057525B">
              <w:rPr>
                <w:b/>
                <w:i/>
              </w:rPr>
              <w:t xml:space="preserve">Executive function </w:t>
            </w:r>
          </w:p>
        </w:tc>
        <w:tc>
          <w:tcPr>
            <w:tcW w:w="1559" w:type="dxa"/>
            <w:tcBorders>
              <w:top w:val="single" w:sz="4" w:space="0" w:color="auto"/>
              <w:bottom w:val="single" w:sz="4" w:space="0" w:color="auto"/>
            </w:tcBorders>
          </w:tcPr>
          <w:p w14:paraId="0DF9223E" w14:textId="77777777" w:rsidR="004B671C" w:rsidRPr="0057525B" w:rsidRDefault="004B671C" w:rsidP="008C5EE3">
            <w:pPr>
              <w:spacing w:line="360" w:lineRule="auto"/>
              <w:ind w:left="319" w:right="81" w:hanging="284"/>
              <w:contextualSpacing/>
              <w:jc w:val="center"/>
            </w:pPr>
          </w:p>
        </w:tc>
        <w:tc>
          <w:tcPr>
            <w:tcW w:w="1701" w:type="dxa"/>
            <w:tcBorders>
              <w:top w:val="single" w:sz="4" w:space="0" w:color="auto"/>
              <w:bottom w:val="single" w:sz="4" w:space="0" w:color="auto"/>
            </w:tcBorders>
          </w:tcPr>
          <w:p w14:paraId="29A34C03" w14:textId="77777777" w:rsidR="004B671C" w:rsidRPr="0057525B" w:rsidRDefault="004B671C" w:rsidP="008C5EE3">
            <w:pPr>
              <w:spacing w:line="360" w:lineRule="auto"/>
              <w:ind w:left="319" w:right="81" w:hanging="284"/>
              <w:contextualSpacing/>
              <w:jc w:val="center"/>
            </w:pPr>
          </w:p>
        </w:tc>
        <w:tc>
          <w:tcPr>
            <w:tcW w:w="1843" w:type="dxa"/>
            <w:tcBorders>
              <w:top w:val="single" w:sz="4" w:space="0" w:color="auto"/>
              <w:bottom w:val="single" w:sz="4" w:space="0" w:color="auto"/>
            </w:tcBorders>
          </w:tcPr>
          <w:p w14:paraId="78A7DE5C" w14:textId="77777777" w:rsidR="004B671C" w:rsidRPr="0057525B" w:rsidRDefault="004B671C" w:rsidP="008C5EE3">
            <w:pPr>
              <w:spacing w:line="360" w:lineRule="auto"/>
              <w:ind w:left="319" w:right="81" w:hanging="284"/>
              <w:contextualSpacing/>
              <w:jc w:val="center"/>
            </w:pPr>
          </w:p>
        </w:tc>
      </w:tr>
      <w:tr w:rsidR="004B671C" w:rsidRPr="0057525B" w14:paraId="49532914" w14:textId="77777777" w:rsidTr="008C5EE3">
        <w:tc>
          <w:tcPr>
            <w:tcW w:w="3681" w:type="dxa"/>
            <w:tcBorders>
              <w:top w:val="single" w:sz="4" w:space="0" w:color="auto"/>
            </w:tcBorders>
          </w:tcPr>
          <w:p w14:paraId="3B6BD33C" w14:textId="77777777" w:rsidR="004B671C" w:rsidRPr="0057525B" w:rsidRDefault="004B671C" w:rsidP="008C5EE3">
            <w:pPr>
              <w:spacing w:line="360" w:lineRule="auto"/>
              <w:ind w:left="319" w:right="81" w:hanging="284"/>
              <w:contextualSpacing/>
              <w:jc w:val="both"/>
            </w:pPr>
            <w:r w:rsidRPr="0057525B">
              <w:t>Day-Night</w:t>
            </w:r>
            <w:r>
              <w:t xml:space="preserve"> </w:t>
            </w:r>
            <w:r w:rsidRPr="0057525B">
              <w:t>(range = 4-16)</w:t>
            </w:r>
          </w:p>
        </w:tc>
        <w:tc>
          <w:tcPr>
            <w:tcW w:w="1559" w:type="dxa"/>
            <w:tcBorders>
              <w:top w:val="single" w:sz="4" w:space="0" w:color="auto"/>
            </w:tcBorders>
          </w:tcPr>
          <w:p w14:paraId="32936B88" w14:textId="77777777" w:rsidR="004B671C" w:rsidRPr="0057525B" w:rsidRDefault="004B671C" w:rsidP="008C5EE3">
            <w:pPr>
              <w:spacing w:line="360" w:lineRule="auto"/>
              <w:ind w:left="319" w:right="81" w:hanging="284"/>
              <w:contextualSpacing/>
              <w:jc w:val="center"/>
            </w:pPr>
            <w:r w:rsidRPr="0057525B">
              <w:t>9.32(2.78)</w:t>
            </w:r>
          </w:p>
        </w:tc>
        <w:tc>
          <w:tcPr>
            <w:tcW w:w="1701" w:type="dxa"/>
            <w:tcBorders>
              <w:top w:val="single" w:sz="4" w:space="0" w:color="auto"/>
            </w:tcBorders>
          </w:tcPr>
          <w:p w14:paraId="5C9105DD" w14:textId="77777777" w:rsidR="004B671C" w:rsidRPr="0057525B" w:rsidRDefault="004B671C" w:rsidP="008C5EE3">
            <w:pPr>
              <w:spacing w:line="360" w:lineRule="auto"/>
              <w:ind w:left="319" w:right="81" w:hanging="284"/>
              <w:contextualSpacing/>
              <w:jc w:val="center"/>
            </w:pPr>
            <w:r w:rsidRPr="0057525B">
              <w:t>11.61(2.67)</w:t>
            </w:r>
          </w:p>
        </w:tc>
        <w:tc>
          <w:tcPr>
            <w:tcW w:w="1843" w:type="dxa"/>
            <w:tcBorders>
              <w:top w:val="single" w:sz="4" w:space="0" w:color="auto"/>
            </w:tcBorders>
          </w:tcPr>
          <w:p w14:paraId="429AD7BC" w14:textId="77777777" w:rsidR="004B671C" w:rsidRPr="0057525B" w:rsidRDefault="004B671C" w:rsidP="008C5EE3">
            <w:pPr>
              <w:spacing w:line="360" w:lineRule="auto"/>
              <w:ind w:left="319" w:right="81" w:hanging="284"/>
              <w:contextualSpacing/>
              <w:jc w:val="center"/>
            </w:pPr>
            <w:r w:rsidRPr="0057525B">
              <w:t>13.82(1.92)</w:t>
            </w:r>
          </w:p>
        </w:tc>
      </w:tr>
      <w:tr w:rsidR="004B671C" w:rsidRPr="0057525B" w14:paraId="2EC90A7E" w14:textId="77777777" w:rsidTr="008C5EE3">
        <w:tc>
          <w:tcPr>
            <w:tcW w:w="3681" w:type="dxa"/>
          </w:tcPr>
          <w:p w14:paraId="165BBFAE" w14:textId="77777777" w:rsidR="004B671C" w:rsidRPr="0057525B" w:rsidRDefault="004B671C" w:rsidP="008C5EE3">
            <w:pPr>
              <w:spacing w:line="360" w:lineRule="auto"/>
              <w:ind w:left="319" w:right="81" w:hanging="284"/>
              <w:contextualSpacing/>
              <w:jc w:val="both"/>
            </w:pPr>
            <w:r w:rsidRPr="0057525B">
              <w:t>Knock-Tap</w:t>
            </w:r>
            <w:r>
              <w:t xml:space="preserve"> </w:t>
            </w:r>
            <w:r w:rsidRPr="0057525B">
              <w:t>(range = 4-15)</w:t>
            </w:r>
          </w:p>
        </w:tc>
        <w:tc>
          <w:tcPr>
            <w:tcW w:w="1559" w:type="dxa"/>
          </w:tcPr>
          <w:p w14:paraId="58D540C3" w14:textId="77777777" w:rsidR="004B671C" w:rsidRPr="0057525B" w:rsidRDefault="004B671C" w:rsidP="008C5EE3">
            <w:pPr>
              <w:spacing w:line="360" w:lineRule="auto"/>
              <w:ind w:right="81"/>
              <w:contextualSpacing/>
              <w:jc w:val="center"/>
            </w:pPr>
            <w:r w:rsidRPr="0057525B">
              <w:t>10.15(2.66)</w:t>
            </w:r>
          </w:p>
        </w:tc>
        <w:tc>
          <w:tcPr>
            <w:tcW w:w="1701" w:type="dxa"/>
          </w:tcPr>
          <w:p w14:paraId="08226EC8" w14:textId="77777777" w:rsidR="004B671C" w:rsidRPr="0057525B" w:rsidRDefault="004B671C" w:rsidP="008C5EE3">
            <w:pPr>
              <w:spacing w:line="360" w:lineRule="auto"/>
              <w:ind w:left="319" w:right="81" w:hanging="284"/>
              <w:contextualSpacing/>
              <w:jc w:val="center"/>
            </w:pPr>
            <w:r w:rsidRPr="0057525B">
              <w:t>12.27(2.17)</w:t>
            </w:r>
          </w:p>
        </w:tc>
        <w:tc>
          <w:tcPr>
            <w:tcW w:w="1843" w:type="dxa"/>
          </w:tcPr>
          <w:p w14:paraId="2C009E63" w14:textId="77777777" w:rsidR="004B671C" w:rsidRPr="0057525B" w:rsidRDefault="004B671C" w:rsidP="008C5EE3">
            <w:pPr>
              <w:spacing w:line="360" w:lineRule="auto"/>
              <w:ind w:left="319" w:right="81" w:hanging="284"/>
              <w:contextualSpacing/>
              <w:jc w:val="center"/>
            </w:pPr>
            <w:r w:rsidRPr="0057525B">
              <w:t>13.80(1.46)</w:t>
            </w:r>
          </w:p>
        </w:tc>
      </w:tr>
      <w:tr w:rsidR="004B671C" w:rsidRPr="0057525B" w14:paraId="21C7C9A0" w14:textId="77777777" w:rsidTr="008C5EE3">
        <w:tc>
          <w:tcPr>
            <w:tcW w:w="3681" w:type="dxa"/>
          </w:tcPr>
          <w:p w14:paraId="71A44509" w14:textId="77777777" w:rsidR="004B671C" w:rsidRPr="0057525B" w:rsidRDefault="004B671C" w:rsidP="008C5EE3">
            <w:pPr>
              <w:spacing w:line="360" w:lineRule="auto"/>
              <w:ind w:left="319" w:right="81" w:hanging="284"/>
              <w:contextualSpacing/>
              <w:jc w:val="both"/>
            </w:pPr>
            <w:r w:rsidRPr="0057525B">
              <w:t>Spin Pots (range = 4-12)</w:t>
            </w:r>
          </w:p>
        </w:tc>
        <w:tc>
          <w:tcPr>
            <w:tcW w:w="1559" w:type="dxa"/>
          </w:tcPr>
          <w:p w14:paraId="45F94C20" w14:textId="77777777" w:rsidR="004B671C" w:rsidRPr="0057525B" w:rsidRDefault="004B671C" w:rsidP="008C5EE3">
            <w:pPr>
              <w:spacing w:line="360" w:lineRule="auto"/>
              <w:ind w:left="319" w:right="81" w:hanging="284"/>
              <w:contextualSpacing/>
              <w:jc w:val="center"/>
            </w:pPr>
            <w:r w:rsidRPr="0057525B">
              <w:t>7.02(2.18)</w:t>
            </w:r>
          </w:p>
        </w:tc>
        <w:tc>
          <w:tcPr>
            <w:tcW w:w="1701" w:type="dxa"/>
          </w:tcPr>
          <w:p w14:paraId="07EA4A29" w14:textId="77777777" w:rsidR="004B671C" w:rsidRPr="0057525B" w:rsidRDefault="004B671C" w:rsidP="008C5EE3">
            <w:pPr>
              <w:spacing w:line="360" w:lineRule="auto"/>
              <w:ind w:left="319" w:right="81" w:hanging="284"/>
              <w:contextualSpacing/>
              <w:jc w:val="center"/>
            </w:pPr>
            <w:r w:rsidRPr="0057525B">
              <w:t>8.76(2.45)</w:t>
            </w:r>
          </w:p>
        </w:tc>
        <w:tc>
          <w:tcPr>
            <w:tcW w:w="1843" w:type="dxa"/>
          </w:tcPr>
          <w:p w14:paraId="422BB4E7" w14:textId="77777777" w:rsidR="004B671C" w:rsidRPr="0057525B" w:rsidRDefault="004B671C" w:rsidP="008C5EE3">
            <w:pPr>
              <w:spacing w:line="360" w:lineRule="auto"/>
              <w:ind w:left="319" w:right="81" w:hanging="284"/>
              <w:contextualSpacing/>
              <w:jc w:val="center"/>
            </w:pPr>
            <w:r w:rsidRPr="0057525B">
              <w:t>10.32(1.73)</w:t>
            </w:r>
          </w:p>
        </w:tc>
      </w:tr>
      <w:tr w:rsidR="004B671C" w:rsidRPr="0057525B" w14:paraId="17F5A040" w14:textId="77777777" w:rsidTr="008C5EE3">
        <w:tc>
          <w:tcPr>
            <w:tcW w:w="3681" w:type="dxa"/>
            <w:tcBorders>
              <w:bottom w:val="single" w:sz="4" w:space="0" w:color="auto"/>
            </w:tcBorders>
          </w:tcPr>
          <w:p w14:paraId="088ED273" w14:textId="77777777" w:rsidR="004B671C" w:rsidRPr="0057525B" w:rsidRDefault="004B671C" w:rsidP="008C5EE3">
            <w:pPr>
              <w:spacing w:line="360" w:lineRule="auto"/>
              <w:ind w:left="319" w:right="81" w:hanging="284"/>
              <w:contextualSpacing/>
              <w:jc w:val="both"/>
            </w:pPr>
            <w:r w:rsidRPr="0057525B">
              <w:t>DCCS (range = 0-6)</w:t>
            </w:r>
          </w:p>
        </w:tc>
        <w:tc>
          <w:tcPr>
            <w:tcW w:w="1559" w:type="dxa"/>
            <w:tcBorders>
              <w:bottom w:val="single" w:sz="4" w:space="0" w:color="auto"/>
            </w:tcBorders>
          </w:tcPr>
          <w:p w14:paraId="6A2C38A7" w14:textId="77777777" w:rsidR="004B671C" w:rsidRPr="0057525B" w:rsidRDefault="004B671C" w:rsidP="008C5EE3">
            <w:pPr>
              <w:spacing w:line="360" w:lineRule="auto"/>
              <w:ind w:left="319" w:right="81" w:hanging="284"/>
              <w:contextualSpacing/>
              <w:jc w:val="center"/>
            </w:pPr>
            <w:r w:rsidRPr="0057525B">
              <w:t>3.40(1.28)</w:t>
            </w:r>
          </w:p>
        </w:tc>
        <w:tc>
          <w:tcPr>
            <w:tcW w:w="1701" w:type="dxa"/>
            <w:tcBorders>
              <w:bottom w:val="single" w:sz="4" w:space="0" w:color="auto"/>
            </w:tcBorders>
          </w:tcPr>
          <w:p w14:paraId="3D864552" w14:textId="77777777" w:rsidR="004B671C" w:rsidRPr="0057525B" w:rsidRDefault="004B671C" w:rsidP="008C5EE3">
            <w:pPr>
              <w:spacing w:line="360" w:lineRule="auto"/>
              <w:ind w:left="319" w:right="81" w:hanging="284"/>
              <w:contextualSpacing/>
              <w:jc w:val="center"/>
            </w:pPr>
            <w:r w:rsidRPr="0057525B">
              <w:t>4.92(1.46)</w:t>
            </w:r>
          </w:p>
        </w:tc>
        <w:tc>
          <w:tcPr>
            <w:tcW w:w="1843" w:type="dxa"/>
            <w:tcBorders>
              <w:bottom w:val="single" w:sz="4" w:space="0" w:color="auto"/>
            </w:tcBorders>
          </w:tcPr>
          <w:p w14:paraId="631E2EC8" w14:textId="77777777" w:rsidR="004B671C" w:rsidRPr="0057525B" w:rsidRDefault="004B671C" w:rsidP="008C5EE3">
            <w:pPr>
              <w:spacing w:line="360" w:lineRule="auto"/>
              <w:ind w:left="319" w:right="81" w:hanging="284"/>
              <w:contextualSpacing/>
              <w:jc w:val="center"/>
            </w:pPr>
            <w:r w:rsidRPr="0057525B">
              <w:t>5.58(.96)</w:t>
            </w:r>
          </w:p>
        </w:tc>
      </w:tr>
      <w:tr w:rsidR="004B671C" w:rsidRPr="0057525B" w14:paraId="07DB6FED" w14:textId="77777777" w:rsidTr="008C5EE3">
        <w:trPr>
          <w:trHeight w:val="283"/>
        </w:trPr>
        <w:tc>
          <w:tcPr>
            <w:tcW w:w="3681" w:type="dxa"/>
            <w:tcBorders>
              <w:top w:val="single" w:sz="4" w:space="0" w:color="auto"/>
              <w:bottom w:val="single" w:sz="4" w:space="0" w:color="auto"/>
            </w:tcBorders>
          </w:tcPr>
          <w:p w14:paraId="451178D0" w14:textId="77777777" w:rsidR="004B671C" w:rsidRPr="0057525B" w:rsidRDefault="004B671C" w:rsidP="008C5EE3">
            <w:pPr>
              <w:spacing w:line="360" w:lineRule="auto"/>
              <w:ind w:left="319" w:right="81" w:hanging="284"/>
              <w:contextualSpacing/>
              <w:jc w:val="both"/>
              <w:rPr>
                <w:b/>
                <w:i/>
              </w:rPr>
            </w:pPr>
            <w:r w:rsidRPr="0057525B">
              <w:rPr>
                <w:b/>
                <w:i/>
              </w:rPr>
              <w:t>Theory of mind</w:t>
            </w:r>
          </w:p>
        </w:tc>
        <w:tc>
          <w:tcPr>
            <w:tcW w:w="1559" w:type="dxa"/>
            <w:tcBorders>
              <w:top w:val="single" w:sz="4" w:space="0" w:color="auto"/>
              <w:bottom w:val="single" w:sz="4" w:space="0" w:color="auto"/>
            </w:tcBorders>
          </w:tcPr>
          <w:p w14:paraId="4A549AEE" w14:textId="77777777" w:rsidR="004B671C" w:rsidRPr="0057525B" w:rsidRDefault="004B671C" w:rsidP="008C5EE3">
            <w:pPr>
              <w:spacing w:line="360" w:lineRule="auto"/>
              <w:ind w:left="319" w:right="81" w:hanging="284"/>
              <w:contextualSpacing/>
              <w:jc w:val="center"/>
            </w:pPr>
          </w:p>
        </w:tc>
        <w:tc>
          <w:tcPr>
            <w:tcW w:w="1701" w:type="dxa"/>
            <w:tcBorders>
              <w:top w:val="single" w:sz="4" w:space="0" w:color="auto"/>
              <w:bottom w:val="single" w:sz="4" w:space="0" w:color="auto"/>
            </w:tcBorders>
          </w:tcPr>
          <w:p w14:paraId="2AC86E5C" w14:textId="77777777" w:rsidR="004B671C" w:rsidRPr="0057525B" w:rsidRDefault="004B671C" w:rsidP="008C5EE3">
            <w:pPr>
              <w:spacing w:line="360" w:lineRule="auto"/>
              <w:ind w:left="319" w:right="81" w:hanging="284"/>
              <w:contextualSpacing/>
              <w:jc w:val="center"/>
            </w:pPr>
          </w:p>
        </w:tc>
        <w:tc>
          <w:tcPr>
            <w:tcW w:w="1843" w:type="dxa"/>
            <w:tcBorders>
              <w:top w:val="single" w:sz="4" w:space="0" w:color="auto"/>
              <w:bottom w:val="single" w:sz="4" w:space="0" w:color="auto"/>
            </w:tcBorders>
          </w:tcPr>
          <w:p w14:paraId="663E875A" w14:textId="77777777" w:rsidR="004B671C" w:rsidRPr="0057525B" w:rsidRDefault="004B671C" w:rsidP="008C5EE3">
            <w:pPr>
              <w:spacing w:line="360" w:lineRule="auto"/>
              <w:ind w:left="319" w:right="81" w:hanging="284"/>
              <w:contextualSpacing/>
              <w:jc w:val="center"/>
            </w:pPr>
          </w:p>
        </w:tc>
      </w:tr>
      <w:tr w:rsidR="004B671C" w:rsidRPr="0057525B" w14:paraId="1FE60AE0" w14:textId="77777777" w:rsidTr="008C5EE3">
        <w:tc>
          <w:tcPr>
            <w:tcW w:w="3681" w:type="dxa"/>
            <w:tcBorders>
              <w:top w:val="single" w:sz="4" w:space="0" w:color="auto"/>
            </w:tcBorders>
          </w:tcPr>
          <w:p w14:paraId="08617D9D" w14:textId="77777777" w:rsidR="004B671C" w:rsidRPr="0057525B" w:rsidRDefault="004B671C" w:rsidP="008C5EE3">
            <w:pPr>
              <w:spacing w:line="360" w:lineRule="auto"/>
              <w:ind w:left="319" w:right="81" w:hanging="284"/>
              <w:contextualSpacing/>
              <w:jc w:val="both"/>
            </w:pPr>
            <w:r w:rsidRPr="0057525B">
              <w:t>Diverse Desire</w:t>
            </w:r>
            <w:r>
              <w:t xml:space="preserve"> </w:t>
            </w:r>
            <w:r w:rsidRPr="0057525B">
              <w:t>(range = 0-1)</w:t>
            </w:r>
          </w:p>
        </w:tc>
        <w:tc>
          <w:tcPr>
            <w:tcW w:w="1559" w:type="dxa"/>
            <w:tcBorders>
              <w:top w:val="single" w:sz="4" w:space="0" w:color="auto"/>
            </w:tcBorders>
          </w:tcPr>
          <w:p w14:paraId="1F1CB173" w14:textId="77777777" w:rsidR="004B671C" w:rsidRPr="0057525B" w:rsidRDefault="004B671C" w:rsidP="008C5EE3">
            <w:pPr>
              <w:spacing w:line="360" w:lineRule="auto"/>
              <w:ind w:left="319" w:right="81" w:hanging="284"/>
              <w:contextualSpacing/>
              <w:jc w:val="center"/>
            </w:pPr>
            <w:r w:rsidRPr="0057525B">
              <w:t>.77(</w:t>
            </w:r>
            <w:r>
              <w:t>0</w:t>
            </w:r>
            <w:r w:rsidRPr="0057525B">
              <w:t>.43)</w:t>
            </w:r>
          </w:p>
        </w:tc>
        <w:tc>
          <w:tcPr>
            <w:tcW w:w="1701" w:type="dxa"/>
            <w:tcBorders>
              <w:top w:val="single" w:sz="4" w:space="0" w:color="auto"/>
            </w:tcBorders>
          </w:tcPr>
          <w:p w14:paraId="2AD05235" w14:textId="77777777" w:rsidR="004B671C" w:rsidRPr="0057525B" w:rsidRDefault="004B671C" w:rsidP="008C5EE3">
            <w:pPr>
              <w:spacing w:line="360" w:lineRule="auto"/>
              <w:ind w:left="319" w:right="81" w:hanging="284"/>
              <w:contextualSpacing/>
              <w:jc w:val="center"/>
            </w:pPr>
            <w:r w:rsidRPr="0057525B">
              <w:t>1(0)</w:t>
            </w:r>
          </w:p>
        </w:tc>
        <w:tc>
          <w:tcPr>
            <w:tcW w:w="1843" w:type="dxa"/>
            <w:tcBorders>
              <w:top w:val="single" w:sz="4" w:space="0" w:color="auto"/>
            </w:tcBorders>
          </w:tcPr>
          <w:p w14:paraId="14EE9565" w14:textId="77777777" w:rsidR="004B671C" w:rsidRPr="0057525B" w:rsidRDefault="004B671C" w:rsidP="008C5EE3">
            <w:pPr>
              <w:spacing w:line="360" w:lineRule="auto"/>
              <w:ind w:left="319" w:right="81" w:hanging="284"/>
              <w:contextualSpacing/>
              <w:jc w:val="center"/>
            </w:pPr>
            <w:r w:rsidRPr="0057525B">
              <w:t>1(0)</w:t>
            </w:r>
          </w:p>
        </w:tc>
      </w:tr>
      <w:tr w:rsidR="004B671C" w:rsidRPr="0057525B" w14:paraId="120E1836" w14:textId="77777777" w:rsidTr="008C5EE3">
        <w:tc>
          <w:tcPr>
            <w:tcW w:w="3681" w:type="dxa"/>
          </w:tcPr>
          <w:p w14:paraId="573BFC47" w14:textId="77777777" w:rsidR="004B671C" w:rsidRPr="0057525B" w:rsidRDefault="004B671C" w:rsidP="008C5EE3">
            <w:pPr>
              <w:spacing w:line="360" w:lineRule="auto"/>
              <w:ind w:left="319" w:right="81" w:hanging="284"/>
              <w:contextualSpacing/>
              <w:jc w:val="both"/>
            </w:pPr>
            <w:r w:rsidRPr="0057525B">
              <w:t>Diverse Belief</w:t>
            </w:r>
            <w:r>
              <w:t xml:space="preserve"> </w:t>
            </w:r>
            <w:r w:rsidRPr="0057525B">
              <w:t>(range = 0-1)</w:t>
            </w:r>
          </w:p>
        </w:tc>
        <w:tc>
          <w:tcPr>
            <w:tcW w:w="1559" w:type="dxa"/>
          </w:tcPr>
          <w:p w14:paraId="334A25E2" w14:textId="77777777" w:rsidR="004B671C" w:rsidRPr="0057525B" w:rsidRDefault="004B671C" w:rsidP="008C5EE3">
            <w:pPr>
              <w:spacing w:line="360" w:lineRule="auto"/>
              <w:ind w:left="319" w:right="81" w:hanging="284"/>
              <w:contextualSpacing/>
              <w:jc w:val="center"/>
            </w:pPr>
            <w:r w:rsidRPr="0057525B">
              <w:t>.63(</w:t>
            </w:r>
            <w:r>
              <w:t>0</w:t>
            </w:r>
            <w:r w:rsidRPr="0057525B">
              <w:t>.49)</w:t>
            </w:r>
          </w:p>
        </w:tc>
        <w:tc>
          <w:tcPr>
            <w:tcW w:w="1701" w:type="dxa"/>
          </w:tcPr>
          <w:p w14:paraId="3E9C0CC5" w14:textId="77777777" w:rsidR="004B671C" w:rsidRPr="0057525B" w:rsidRDefault="004B671C" w:rsidP="008C5EE3">
            <w:pPr>
              <w:spacing w:line="360" w:lineRule="auto"/>
              <w:ind w:left="319" w:right="81" w:hanging="284"/>
              <w:contextualSpacing/>
              <w:jc w:val="center"/>
            </w:pPr>
            <w:r w:rsidRPr="0057525B">
              <w:t>.77(</w:t>
            </w:r>
            <w:r>
              <w:t>0</w:t>
            </w:r>
            <w:r w:rsidRPr="0057525B">
              <w:t>.42)</w:t>
            </w:r>
          </w:p>
        </w:tc>
        <w:tc>
          <w:tcPr>
            <w:tcW w:w="1843" w:type="dxa"/>
          </w:tcPr>
          <w:p w14:paraId="03A2A7DA" w14:textId="77777777" w:rsidR="004B671C" w:rsidRPr="0057525B" w:rsidRDefault="004B671C" w:rsidP="008C5EE3">
            <w:pPr>
              <w:spacing w:line="360" w:lineRule="auto"/>
              <w:ind w:left="319" w:right="81" w:hanging="284"/>
              <w:contextualSpacing/>
              <w:jc w:val="center"/>
            </w:pPr>
            <w:r w:rsidRPr="0057525B">
              <w:t>1(0)</w:t>
            </w:r>
          </w:p>
        </w:tc>
      </w:tr>
      <w:tr w:rsidR="004B671C" w:rsidRPr="0057525B" w14:paraId="7FDBED16" w14:textId="77777777" w:rsidTr="008C5EE3">
        <w:tc>
          <w:tcPr>
            <w:tcW w:w="3681" w:type="dxa"/>
          </w:tcPr>
          <w:p w14:paraId="41C38411" w14:textId="77777777" w:rsidR="004B671C" w:rsidRPr="0057525B" w:rsidRDefault="004B671C" w:rsidP="008C5EE3">
            <w:pPr>
              <w:spacing w:line="360" w:lineRule="auto"/>
              <w:ind w:left="43" w:right="81" w:hanging="8"/>
              <w:contextualSpacing/>
              <w:jc w:val="both"/>
            </w:pPr>
            <w:r w:rsidRPr="0057525B">
              <w:t>Knowledge Access (range = 0-1)</w:t>
            </w:r>
          </w:p>
        </w:tc>
        <w:tc>
          <w:tcPr>
            <w:tcW w:w="1559" w:type="dxa"/>
          </w:tcPr>
          <w:p w14:paraId="04AE5FB7" w14:textId="77777777" w:rsidR="004B671C" w:rsidRPr="0057525B" w:rsidRDefault="004B671C" w:rsidP="008C5EE3">
            <w:pPr>
              <w:spacing w:line="360" w:lineRule="auto"/>
              <w:ind w:left="319" w:right="81" w:hanging="284"/>
              <w:contextualSpacing/>
              <w:jc w:val="center"/>
            </w:pPr>
            <w:r w:rsidRPr="0057525B">
              <w:t>.27(</w:t>
            </w:r>
            <w:r>
              <w:t>0</w:t>
            </w:r>
            <w:r w:rsidRPr="0057525B">
              <w:t>.47)</w:t>
            </w:r>
          </w:p>
        </w:tc>
        <w:tc>
          <w:tcPr>
            <w:tcW w:w="1701" w:type="dxa"/>
          </w:tcPr>
          <w:p w14:paraId="309A934C" w14:textId="77777777" w:rsidR="004B671C" w:rsidRPr="0057525B" w:rsidRDefault="004B671C" w:rsidP="008C5EE3">
            <w:pPr>
              <w:spacing w:line="360" w:lineRule="auto"/>
              <w:ind w:left="319" w:right="81" w:hanging="284"/>
              <w:contextualSpacing/>
              <w:jc w:val="center"/>
            </w:pPr>
            <w:r w:rsidRPr="0057525B">
              <w:t>.73(</w:t>
            </w:r>
            <w:r>
              <w:t>0</w:t>
            </w:r>
            <w:r w:rsidRPr="0057525B">
              <w:t>.45)</w:t>
            </w:r>
          </w:p>
        </w:tc>
        <w:tc>
          <w:tcPr>
            <w:tcW w:w="1843" w:type="dxa"/>
          </w:tcPr>
          <w:p w14:paraId="35119DB5" w14:textId="77777777" w:rsidR="004B671C" w:rsidRPr="0057525B" w:rsidRDefault="004B671C" w:rsidP="008C5EE3">
            <w:pPr>
              <w:spacing w:line="360" w:lineRule="auto"/>
              <w:ind w:left="319" w:right="81" w:hanging="284"/>
              <w:contextualSpacing/>
              <w:jc w:val="center"/>
            </w:pPr>
            <w:r w:rsidRPr="0057525B">
              <w:t>1(0)</w:t>
            </w:r>
          </w:p>
        </w:tc>
      </w:tr>
      <w:tr w:rsidR="004B671C" w:rsidRPr="0057525B" w14:paraId="01EF0986" w14:textId="77777777" w:rsidTr="008C5EE3">
        <w:trPr>
          <w:trHeight w:val="353"/>
        </w:trPr>
        <w:tc>
          <w:tcPr>
            <w:tcW w:w="3681" w:type="dxa"/>
            <w:tcBorders>
              <w:bottom w:val="nil"/>
            </w:tcBorders>
          </w:tcPr>
          <w:p w14:paraId="33235802" w14:textId="77777777" w:rsidR="004B671C" w:rsidRPr="0057525B" w:rsidRDefault="004B671C" w:rsidP="008C5EE3">
            <w:pPr>
              <w:spacing w:line="360" w:lineRule="auto"/>
              <w:ind w:left="43" w:right="81" w:hanging="8"/>
              <w:contextualSpacing/>
              <w:jc w:val="both"/>
            </w:pPr>
            <w:r w:rsidRPr="0057525B">
              <w:t>False Belief Content (range = 0-1)</w:t>
            </w:r>
          </w:p>
        </w:tc>
        <w:tc>
          <w:tcPr>
            <w:tcW w:w="1559" w:type="dxa"/>
            <w:tcBorders>
              <w:bottom w:val="nil"/>
            </w:tcBorders>
          </w:tcPr>
          <w:p w14:paraId="6DF417AB" w14:textId="77777777" w:rsidR="004B671C" w:rsidRPr="0057525B" w:rsidRDefault="004B671C" w:rsidP="008C5EE3">
            <w:pPr>
              <w:spacing w:line="360" w:lineRule="auto"/>
              <w:ind w:left="319" w:right="81" w:hanging="284"/>
              <w:contextualSpacing/>
              <w:jc w:val="center"/>
            </w:pPr>
            <w:r w:rsidRPr="0057525B">
              <w:t>0 (0)</w:t>
            </w:r>
          </w:p>
        </w:tc>
        <w:tc>
          <w:tcPr>
            <w:tcW w:w="1701" w:type="dxa"/>
            <w:tcBorders>
              <w:bottom w:val="nil"/>
            </w:tcBorders>
          </w:tcPr>
          <w:p w14:paraId="483CFE3F" w14:textId="77777777" w:rsidR="004B671C" w:rsidRPr="0057525B" w:rsidRDefault="004B671C" w:rsidP="008C5EE3">
            <w:pPr>
              <w:spacing w:line="360" w:lineRule="auto"/>
              <w:ind w:left="319" w:right="81" w:hanging="284"/>
              <w:contextualSpacing/>
              <w:jc w:val="center"/>
            </w:pPr>
            <w:r w:rsidRPr="0057525B">
              <w:t>.32(</w:t>
            </w:r>
            <w:r>
              <w:t>0</w:t>
            </w:r>
            <w:r w:rsidRPr="0057525B">
              <w:t>.47)</w:t>
            </w:r>
          </w:p>
        </w:tc>
        <w:tc>
          <w:tcPr>
            <w:tcW w:w="1843" w:type="dxa"/>
            <w:tcBorders>
              <w:bottom w:val="nil"/>
            </w:tcBorders>
          </w:tcPr>
          <w:p w14:paraId="66F28BEE" w14:textId="77777777" w:rsidR="004B671C" w:rsidRPr="0057525B" w:rsidRDefault="004B671C" w:rsidP="008C5EE3">
            <w:pPr>
              <w:spacing w:line="360" w:lineRule="auto"/>
              <w:ind w:left="319" w:right="81" w:hanging="284"/>
              <w:contextualSpacing/>
              <w:jc w:val="center"/>
            </w:pPr>
            <w:r w:rsidRPr="0057525B">
              <w:t>.80(</w:t>
            </w:r>
            <w:r>
              <w:t>0</w:t>
            </w:r>
            <w:r w:rsidRPr="0057525B">
              <w:t>.40)</w:t>
            </w:r>
          </w:p>
        </w:tc>
      </w:tr>
      <w:tr w:rsidR="004B671C" w:rsidRPr="0057525B" w14:paraId="30FD3CF6" w14:textId="77777777" w:rsidTr="008C5EE3">
        <w:tc>
          <w:tcPr>
            <w:tcW w:w="3681" w:type="dxa"/>
            <w:tcBorders>
              <w:top w:val="nil"/>
              <w:bottom w:val="single" w:sz="4" w:space="0" w:color="auto"/>
            </w:tcBorders>
          </w:tcPr>
          <w:p w14:paraId="4A4D07E9" w14:textId="77777777" w:rsidR="004B671C" w:rsidRPr="0057525B" w:rsidRDefault="004B671C" w:rsidP="008C5EE3">
            <w:pPr>
              <w:spacing w:line="360" w:lineRule="auto"/>
              <w:ind w:left="319" w:right="81" w:hanging="284"/>
              <w:contextualSpacing/>
              <w:jc w:val="both"/>
            </w:pPr>
            <w:r w:rsidRPr="0057525B">
              <w:t>False Belief Location</w:t>
            </w:r>
            <w:r>
              <w:t xml:space="preserve"> </w:t>
            </w:r>
            <w:r w:rsidRPr="0057525B">
              <w:t>(range = 0-1)</w:t>
            </w:r>
          </w:p>
        </w:tc>
        <w:tc>
          <w:tcPr>
            <w:tcW w:w="1559" w:type="dxa"/>
            <w:tcBorders>
              <w:top w:val="nil"/>
              <w:bottom w:val="single" w:sz="4" w:space="0" w:color="auto"/>
            </w:tcBorders>
          </w:tcPr>
          <w:p w14:paraId="08355243" w14:textId="77777777" w:rsidR="004B671C" w:rsidRPr="0057525B" w:rsidRDefault="004B671C" w:rsidP="008C5EE3">
            <w:pPr>
              <w:spacing w:line="360" w:lineRule="auto"/>
              <w:ind w:left="319" w:right="81" w:hanging="284"/>
              <w:contextualSpacing/>
              <w:jc w:val="center"/>
            </w:pPr>
            <w:r w:rsidRPr="0057525B">
              <w:t>.12(</w:t>
            </w:r>
            <w:r>
              <w:t>0</w:t>
            </w:r>
            <w:r w:rsidRPr="0057525B">
              <w:t>.32)</w:t>
            </w:r>
          </w:p>
        </w:tc>
        <w:tc>
          <w:tcPr>
            <w:tcW w:w="1701" w:type="dxa"/>
            <w:tcBorders>
              <w:top w:val="nil"/>
              <w:bottom w:val="single" w:sz="4" w:space="0" w:color="auto"/>
            </w:tcBorders>
          </w:tcPr>
          <w:p w14:paraId="00A18BF1" w14:textId="77777777" w:rsidR="004B671C" w:rsidRPr="0057525B" w:rsidRDefault="004B671C" w:rsidP="008C5EE3">
            <w:pPr>
              <w:spacing w:line="360" w:lineRule="auto"/>
              <w:ind w:left="319" w:right="81" w:hanging="284"/>
              <w:contextualSpacing/>
              <w:jc w:val="center"/>
            </w:pPr>
            <w:r w:rsidRPr="0057525B">
              <w:t>.55(</w:t>
            </w:r>
            <w:r>
              <w:t>0</w:t>
            </w:r>
            <w:r w:rsidRPr="0057525B">
              <w:t>.50)</w:t>
            </w:r>
          </w:p>
        </w:tc>
        <w:tc>
          <w:tcPr>
            <w:tcW w:w="1843" w:type="dxa"/>
            <w:tcBorders>
              <w:top w:val="nil"/>
              <w:bottom w:val="single" w:sz="4" w:space="0" w:color="auto"/>
            </w:tcBorders>
          </w:tcPr>
          <w:p w14:paraId="5082477C" w14:textId="77777777" w:rsidR="004B671C" w:rsidRPr="0057525B" w:rsidRDefault="004B671C" w:rsidP="008C5EE3">
            <w:pPr>
              <w:spacing w:line="360" w:lineRule="auto"/>
              <w:ind w:left="319" w:right="81" w:hanging="284"/>
              <w:contextualSpacing/>
              <w:jc w:val="center"/>
            </w:pPr>
            <w:r w:rsidRPr="0057525B">
              <w:t>.87(</w:t>
            </w:r>
            <w:r>
              <w:t>0</w:t>
            </w:r>
            <w:r w:rsidRPr="0057525B">
              <w:t>.34)</w:t>
            </w:r>
          </w:p>
        </w:tc>
      </w:tr>
    </w:tbl>
    <w:p w14:paraId="14C3D981" w14:textId="63C6485D" w:rsidR="00FA3ED4" w:rsidRDefault="00FA3ED4" w:rsidP="00494F59">
      <w:pPr>
        <w:spacing w:line="360" w:lineRule="auto"/>
        <w:ind w:right="81"/>
        <w:contextualSpacing/>
        <w:jc w:val="both"/>
        <w:rPr>
          <w:b/>
          <w:bCs/>
        </w:rPr>
      </w:pPr>
    </w:p>
    <w:p w14:paraId="1EBDB803" w14:textId="77777777" w:rsidR="005D5C1D" w:rsidRPr="00724D74" w:rsidRDefault="005D5C1D" w:rsidP="005D5C1D">
      <w:pPr>
        <w:spacing w:line="360" w:lineRule="auto"/>
        <w:ind w:right="-46"/>
        <w:contextualSpacing/>
        <w:jc w:val="both"/>
      </w:pPr>
      <w:r w:rsidRPr="001B1636">
        <w:rPr>
          <w:b/>
          <w:bCs/>
          <w:color w:val="000000"/>
        </w:rPr>
        <w:t>Table 5.</w:t>
      </w:r>
      <w:r>
        <w:rPr>
          <w:color w:val="000000"/>
        </w:rPr>
        <w:t xml:space="preserve"> Output from G</w:t>
      </w:r>
      <w:r w:rsidRPr="0057525B">
        <w:rPr>
          <w:color w:val="000000"/>
        </w:rPr>
        <w:t xml:space="preserve">eneralized </w:t>
      </w:r>
      <w:r>
        <w:rPr>
          <w:color w:val="000000"/>
        </w:rPr>
        <w:t>l</w:t>
      </w:r>
      <w:r w:rsidRPr="0057525B">
        <w:rPr>
          <w:color w:val="000000"/>
        </w:rPr>
        <w:t xml:space="preserve">inear </w:t>
      </w:r>
      <w:r>
        <w:rPr>
          <w:color w:val="000000"/>
        </w:rPr>
        <w:t>m</w:t>
      </w:r>
      <w:r w:rsidRPr="0057525B">
        <w:rPr>
          <w:color w:val="000000"/>
        </w:rPr>
        <w:t>odels</w:t>
      </w:r>
      <w:r>
        <w:rPr>
          <w:color w:val="00000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122"/>
        <w:gridCol w:w="1588"/>
        <w:gridCol w:w="1418"/>
        <w:gridCol w:w="1620"/>
      </w:tblGrid>
      <w:tr w:rsidR="005D5C1D" w:rsidRPr="0057525B" w14:paraId="0D25A3CC" w14:textId="77777777" w:rsidTr="00845316">
        <w:trPr>
          <w:trHeight w:val="282"/>
        </w:trPr>
        <w:tc>
          <w:tcPr>
            <w:tcW w:w="2268" w:type="dxa"/>
            <w:tcBorders>
              <w:top w:val="single" w:sz="4" w:space="0" w:color="auto"/>
              <w:bottom w:val="single" w:sz="4" w:space="0" w:color="auto"/>
            </w:tcBorders>
          </w:tcPr>
          <w:p w14:paraId="6F4918B7" w14:textId="77777777" w:rsidR="005D5C1D" w:rsidRDefault="005D5C1D" w:rsidP="00A67F8F">
            <w:pPr>
              <w:widowControl w:val="0"/>
              <w:autoSpaceDE w:val="0"/>
              <w:autoSpaceDN w:val="0"/>
              <w:adjustRightInd w:val="0"/>
              <w:spacing w:after="240" w:line="360" w:lineRule="auto"/>
              <w:ind w:left="450"/>
              <w:contextualSpacing/>
              <w:rPr>
                <w:b/>
                <w:color w:val="000000"/>
              </w:rPr>
            </w:pPr>
            <w:r>
              <w:rPr>
                <w:b/>
                <w:color w:val="000000"/>
              </w:rPr>
              <w:t>Task</w:t>
            </w:r>
          </w:p>
        </w:tc>
        <w:tc>
          <w:tcPr>
            <w:tcW w:w="2122" w:type="dxa"/>
            <w:tcBorders>
              <w:top w:val="single" w:sz="4" w:space="0" w:color="auto"/>
              <w:bottom w:val="single" w:sz="4" w:space="0" w:color="auto"/>
            </w:tcBorders>
          </w:tcPr>
          <w:p w14:paraId="62460536" w14:textId="77777777" w:rsidR="005D5C1D" w:rsidRPr="0057525B" w:rsidRDefault="005D5C1D" w:rsidP="00A67F8F">
            <w:pPr>
              <w:widowControl w:val="0"/>
              <w:autoSpaceDE w:val="0"/>
              <w:autoSpaceDN w:val="0"/>
              <w:adjustRightInd w:val="0"/>
              <w:spacing w:after="240" w:line="360" w:lineRule="auto"/>
              <w:ind w:left="450"/>
              <w:contextualSpacing/>
              <w:rPr>
                <w:b/>
                <w:color w:val="000000"/>
              </w:rPr>
            </w:pPr>
            <w:r>
              <w:rPr>
                <w:b/>
                <w:color w:val="000000"/>
              </w:rPr>
              <w:t>Predictor</w:t>
            </w:r>
          </w:p>
        </w:tc>
        <w:tc>
          <w:tcPr>
            <w:tcW w:w="1588" w:type="dxa"/>
            <w:tcBorders>
              <w:top w:val="single" w:sz="4" w:space="0" w:color="auto"/>
              <w:bottom w:val="single" w:sz="4" w:space="0" w:color="auto"/>
            </w:tcBorders>
          </w:tcPr>
          <w:p w14:paraId="3342D5A4" w14:textId="77777777" w:rsidR="005D5C1D" w:rsidRPr="0057525B" w:rsidRDefault="005D5C1D" w:rsidP="00A67F8F">
            <w:pPr>
              <w:widowControl w:val="0"/>
              <w:autoSpaceDE w:val="0"/>
              <w:autoSpaceDN w:val="0"/>
              <w:adjustRightInd w:val="0"/>
              <w:spacing w:after="240" w:line="360" w:lineRule="auto"/>
              <w:contextualSpacing/>
              <w:jc w:val="both"/>
              <w:rPr>
                <w:b/>
                <w:color w:val="000000"/>
              </w:rPr>
            </w:pPr>
            <w:r>
              <w:rPr>
                <w:b/>
                <w:color w:val="000000"/>
              </w:rPr>
              <w:t xml:space="preserve">    Estimates</w:t>
            </w:r>
          </w:p>
        </w:tc>
        <w:tc>
          <w:tcPr>
            <w:tcW w:w="1418" w:type="dxa"/>
            <w:tcBorders>
              <w:top w:val="single" w:sz="4" w:space="0" w:color="auto"/>
              <w:bottom w:val="single" w:sz="4" w:space="0" w:color="auto"/>
            </w:tcBorders>
          </w:tcPr>
          <w:p w14:paraId="260AB312" w14:textId="77777777" w:rsidR="005D5C1D" w:rsidRPr="0057525B" w:rsidRDefault="005D5C1D" w:rsidP="00A67F8F">
            <w:pPr>
              <w:widowControl w:val="0"/>
              <w:autoSpaceDE w:val="0"/>
              <w:autoSpaceDN w:val="0"/>
              <w:adjustRightInd w:val="0"/>
              <w:spacing w:after="240" w:line="360" w:lineRule="auto"/>
              <w:contextualSpacing/>
              <w:jc w:val="center"/>
              <w:rPr>
                <w:b/>
                <w:color w:val="000000"/>
              </w:rPr>
            </w:pPr>
            <w:r>
              <w:rPr>
                <w:b/>
                <w:color w:val="000000"/>
              </w:rPr>
              <w:t xml:space="preserve">     t-value</w:t>
            </w:r>
          </w:p>
        </w:tc>
        <w:tc>
          <w:tcPr>
            <w:tcW w:w="1620" w:type="dxa"/>
            <w:tcBorders>
              <w:top w:val="single" w:sz="4" w:space="0" w:color="auto"/>
              <w:bottom w:val="single" w:sz="4" w:space="0" w:color="auto"/>
            </w:tcBorders>
          </w:tcPr>
          <w:p w14:paraId="03847FC0" w14:textId="77777777" w:rsidR="005D5C1D" w:rsidRPr="0057525B" w:rsidRDefault="005D5C1D" w:rsidP="00A67F8F">
            <w:pPr>
              <w:widowControl w:val="0"/>
              <w:autoSpaceDE w:val="0"/>
              <w:autoSpaceDN w:val="0"/>
              <w:adjustRightInd w:val="0"/>
              <w:spacing w:after="240" w:line="360" w:lineRule="auto"/>
              <w:contextualSpacing/>
              <w:jc w:val="center"/>
              <w:rPr>
                <w:b/>
                <w:color w:val="000000"/>
              </w:rPr>
            </w:pPr>
            <w:r>
              <w:rPr>
                <w:b/>
                <w:color w:val="000000"/>
              </w:rPr>
              <w:t xml:space="preserve">  </w:t>
            </w:r>
            <w:r w:rsidRPr="0057525B">
              <w:rPr>
                <w:b/>
                <w:color w:val="000000"/>
              </w:rPr>
              <w:t>p-value</w:t>
            </w:r>
          </w:p>
        </w:tc>
      </w:tr>
      <w:tr w:rsidR="005D5C1D" w:rsidRPr="0057525B" w14:paraId="7B58D9E9" w14:textId="77777777" w:rsidTr="00845316">
        <w:tc>
          <w:tcPr>
            <w:tcW w:w="2268" w:type="dxa"/>
            <w:tcBorders>
              <w:top w:val="single" w:sz="4" w:space="0" w:color="auto"/>
            </w:tcBorders>
          </w:tcPr>
          <w:p w14:paraId="780981AD" w14:textId="77777777" w:rsidR="005D5C1D" w:rsidRPr="0057525B" w:rsidRDefault="005D5C1D" w:rsidP="00A67F8F">
            <w:pPr>
              <w:widowControl w:val="0"/>
              <w:autoSpaceDE w:val="0"/>
              <w:autoSpaceDN w:val="0"/>
              <w:adjustRightInd w:val="0"/>
              <w:spacing w:after="240" w:line="360" w:lineRule="auto"/>
              <w:ind w:left="450"/>
              <w:contextualSpacing/>
              <w:rPr>
                <w:b/>
                <w:bCs/>
                <w:color w:val="000000"/>
              </w:rPr>
            </w:pPr>
          </w:p>
        </w:tc>
        <w:tc>
          <w:tcPr>
            <w:tcW w:w="2122" w:type="dxa"/>
            <w:tcBorders>
              <w:top w:val="single" w:sz="4" w:space="0" w:color="auto"/>
            </w:tcBorders>
          </w:tcPr>
          <w:p w14:paraId="1FC0CF5F" w14:textId="77777777" w:rsidR="005D5C1D" w:rsidRPr="0057525B" w:rsidRDefault="005D5C1D" w:rsidP="00A67F8F">
            <w:pPr>
              <w:widowControl w:val="0"/>
              <w:autoSpaceDE w:val="0"/>
              <w:autoSpaceDN w:val="0"/>
              <w:adjustRightInd w:val="0"/>
              <w:spacing w:after="240" w:line="360" w:lineRule="auto"/>
              <w:ind w:left="450"/>
              <w:contextualSpacing/>
              <w:rPr>
                <w:b/>
                <w:bCs/>
                <w:color w:val="000000"/>
              </w:rPr>
            </w:pPr>
            <w:r w:rsidRPr="0057525B">
              <w:rPr>
                <w:b/>
                <w:bCs/>
                <w:color w:val="000000"/>
              </w:rPr>
              <w:t>Age</w:t>
            </w:r>
          </w:p>
        </w:tc>
        <w:tc>
          <w:tcPr>
            <w:tcW w:w="1588" w:type="dxa"/>
            <w:tcBorders>
              <w:top w:val="single" w:sz="4" w:space="0" w:color="auto"/>
            </w:tcBorders>
          </w:tcPr>
          <w:p w14:paraId="42E03D5D" w14:textId="77777777" w:rsidR="005D5C1D" w:rsidRPr="0057525B" w:rsidRDefault="005D5C1D" w:rsidP="00A67F8F">
            <w:pPr>
              <w:widowControl w:val="0"/>
              <w:autoSpaceDE w:val="0"/>
              <w:autoSpaceDN w:val="0"/>
              <w:adjustRightInd w:val="0"/>
              <w:spacing w:after="240" w:line="360" w:lineRule="auto"/>
              <w:ind w:left="450"/>
              <w:contextualSpacing/>
              <w:rPr>
                <w:color w:val="000000"/>
              </w:rPr>
            </w:pPr>
            <w:r>
              <w:rPr>
                <w:color w:val="000000"/>
              </w:rPr>
              <w:t>1.908</w:t>
            </w:r>
          </w:p>
        </w:tc>
        <w:tc>
          <w:tcPr>
            <w:tcW w:w="1418" w:type="dxa"/>
            <w:tcBorders>
              <w:top w:val="single" w:sz="4" w:space="0" w:color="auto"/>
            </w:tcBorders>
          </w:tcPr>
          <w:p w14:paraId="2F9EE810" w14:textId="77777777" w:rsidR="005D5C1D" w:rsidRPr="0057525B" w:rsidRDefault="005D5C1D" w:rsidP="00A67F8F">
            <w:pPr>
              <w:widowControl w:val="0"/>
              <w:autoSpaceDE w:val="0"/>
              <w:autoSpaceDN w:val="0"/>
              <w:adjustRightInd w:val="0"/>
              <w:spacing w:after="240" w:line="360" w:lineRule="auto"/>
              <w:ind w:left="450"/>
              <w:contextualSpacing/>
              <w:rPr>
                <w:color w:val="000000"/>
              </w:rPr>
            </w:pPr>
            <w:r>
              <w:rPr>
                <w:color w:val="000000"/>
              </w:rPr>
              <w:t>8.553</w:t>
            </w:r>
          </w:p>
        </w:tc>
        <w:tc>
          <w:tcPr>
            <w:tcW w:w="1620" w:type="dxa"/>
            <w:tcBorders>
              <w:top w:val="single" w:sz="4" w:space="0" w:color="auto"/>
            </w:tcBorders>
          </w:tcPr>
          <w:p w14:paraId="7E396807" w14:textId="77777777" w:rsidR="005D5C1D" w:rsidRPr="0057525B" w:rsidRDefault="005D5C1D" w:rsidP="00A67F8F">
            <w:pPr>
              <w:widowControl w:val="0"/>
              <w:autoSpaceDE w:val="0"/>
              <w:autoSpaceDN w:val="0"/>
              <w:adjustRightInd w:val="0"/>
              <w:spacing w:after="240" w:line="360" w:lineRule="auto"/>
              <w:ind w:left="450"/>
              <w:contextualSpacing/>
              <w:rPr>
                <w:b/>
                <w:bCs/>
                <w:color w:val="000000"/>
              </w:rPr>
            </w:pPr>
            <w:r w:rsidRPr="0057525B">
              <w:rPr>
                <w:b/>
                <w:bCs/>
                <w:color w:val="000000"/>
              </w:rPr>
              <w:t>&lt;</w:t>
            </w:r>
            <w:r>
              <w:rPr>
                <w:b/>
                <w:bCs/>
                <w:color w:val="000000"/>
              </w:rPr>
              <w:t xml:space="preserve"> </w:t>
            </w:r>
            <w:r w:rsidRPr="0057525B">
              <w:rPr>
                <w:b/>
                <w:bCs/>
                <w:color w:val="000000"/>
              </w:rPr>
              <w:t>.001</w:t>
            </w:r>
          </w:p>
        </w:tc>
      </w:tr>
      <w:tr w:rsidR="005D5C1D" w:rsidRPr="0057525B" w14:paraId="2F5B74B5" w14:textId="77777777" w:rsidTr="00845316">
        <w:trPr>
          <w:trHeight w:val="102"/>
        </w:trPr>
        <w:tc>
          <w:tcPr>
            <w:tcW w:w="2268" w:type="dxa"/>
          </w:tcPr>
          <w:p w14:paraId="1AACCC23" w14:textId="77777777" w:rsidR="005D5C1D" w:rsidRPr="00177C07" w:rsidRDefault="005D5C1D" w:rsidP="00A67F8F">
            <w:pPr>
              <w:widowControl w:val="0"/>
              <w:autoSpaceDE w:val="0"/>
              <w:autoSpaceDN w:val="0"/>
              <w:adjustRightInd w:val="0"/>
              <w:spacing w:after="240" w:line="360" w:lineRule="auto"/>
              <w:contextualSpacing/>
              <w:rPr>
                <w:b/>
                <w:bCs/>
                <w:color w:val="000000"/>
              </w:rPr>
            </w:pPr>
            <w:r w:rsidRPr="00177C07">
              <w:rPr>
                <w:color w:val="000000"/>
              </w:rPr>
              <w:t>Day-Night (N=182)</w:t>
            </w:r>
          </w:p>
        </w:tc>
        <w:tc>
          <w:tcPr>
            <w:tcW w:w="2122" w:type="dxa"/>
          </w:tcPr>
          <w:p w14:paraId="7220245E" w14:textId="77777777" w:rsidR="005D5C1D" w:rsidRPr="0057525B" w:rsidRDefault="005D5C1D" w:rsidP="00A67F8F">
            <w:pPr>
              <w:widowControl w:val="0"/>
              <w:autoSpaceDE w:val="0"/>
              <w:autoSpaceDN w:val="0"/>
              <w:adjustRightInd w:val="0"/>
              <w:spacing w:after="240" w:line="360" w:lineRule="auto"/>
              <w:ind w:left="450"/>
              <w:contextualSpacing/>
              <w:rPr>
                <w:b/>
                <w:bCs/>
                <w:color w:val="000000"/>
              </w:rPr>
            </w:pPr>
            <w:r w:rsidRPr="0057525B">
              <w:rPr>
                <w:b/>
                <w:bCs/>
                <w:color w:val="000000"/>
              </w:rPr>
              <w:t>Co</w:t>
            </w:r>
            <w:r>
              <w:rPr>
                <w:b/>
                <w:bCs/>
                <w:color w:val="000000"/>
              </w:rPr>
              <w:t>untry</w:t>
            </w:r>
          </w:p>
        </w:tc>
        <w:tc>
          <w:tcPr>
            <w:tcW w:w="1588" w:type="dxa"/>
          </w:tcPr>
          <w:p w14:paraId="56201931" w14:textId="77777777" w:rsidR="005D5C1D" w:rsidRPr="0057525B" w:rsidRDefault="005D5C1D" w:rsidP="00A67F8F">
            <w:pPr>
              <w:widowControl w:val="0"/>
              <w:autoSpaceDE w:val="0"/>
              <w:autoSpaceDN w:val="0"/>
              <w:adjustRightInd w:val="0"/>
              <w:spacing w:after="240" w:line="360" w:lineRule="auto"/>
              <w:ind w:left="450"/>
              <w:contextualSpacing/>
              <w:rPr>
                <w:color w:val="000000"/>
              </w:rPr>
            </w:pPr>
            <w:r>
              <w:rPr>
                <w:color w:val="000000"/>
              </w:rPr>
              <w:t>1.029</w:t>
            </w:r>
          </w:p>
        </w:tc>
        <w:tc>
          <w:tcPr>
            <w:tcW w:w="1418" w:type="dxa"/>
          </w:tcPr>
          <w:p w14:paraId="28734E22" w14:textId="77777777" w:rsidR="005D5C1D" w:rsidRPr="0057525B" w:rsidRDefault="005D5C1D" w:rsidP="00A67F8F">
            <w:pPr>
              <w:widowControl w:val="0"/>
              <w:autoSpaceDE w:val="0"/>
              <w:autoSpaceDN w:val="0"/>
              <w:adjustRightInd w:val="0"/>
              <w:spacing w:after="240" w:line="360" w:lineRule="auto"/>
              <w:ind w:left="450"/>
              <w:contextualSpacing/>
              <w:rPr>
                <w:bCs/>
                <w:color w:val="000000"/>
              </w:rPr>
            </w:pPr>
            <w:r>
              <w:rPr>
                <w:bCs/>
                <w:color w:val="000000"/>
              </w:rPr>
              <w:t>2.740</w:t>
            </w:r>
          </w:p>
        </w:tc>
        <w:tc>
          <w:tcPr>
            <w:tcW w:w="1620" w:type="dxa"/>
          </w:tcPr>
          <w:p w14:paraId="6A894651" w14:textId="765188C3" w:rsidR="005D5C1D" w:rsidRPr="0057525B" w:rsidRDefault="006C7EFE" w:rsidP="00A67F8F">
            <w:pPr>
              <w:widowControl w:val="0"/>
              <w:autoSpaceDE w:val="0"/>
              <w:autoSpaceDN w:val="0"/>
              <w:adjustRightInd w:val="0"/>
              <w:spacing w:after="240" w:line="360" w:lineRule="auto"/>
              <w:ind w:left="450"/>
              <w:contextualSpacing/>
              <w:rPr>
                <w:b/>
                <w:bCs/>
                <w:color w:val="000000"/>
              </w:rPr>
            </w:pPr>
            <w:r>
              <w:rPr>
                <w:b/>
                <w:bCs/>
                <w:color w:val="000000"/>
              </w:rPr>
              <w:t>0</w:t>
            </w:r>
            <w:r w:rsidR="005D5C1D" w:rsidRPr="0057525B">
              <w:rPr>
                <w:b/>
                <w:bCs/>
                <w:color w:val="000000"/>
              </w:rPr>
              <w:t>.0</w:t>
            </w:r>
            <w:r w:rsidR="005D5C1D">
              <w:rPr>
                <w:b/>
                <w:bCs/>
                <w:color w:val="000000"/>
              </w:rPr>
              <w:t>08</w:t>
            </w:r>
          </w:p>
        </w:tc>
      </w:tr>
      <w:tr w:rsidR="005D5C1D" w:rsidRPr="00E75F6A" w14:paraId="1172555A" w14:textId="77777777" w:rsidTr="00845316">
        <w:trPr>
          <w:trHeight w:val="67"/>
        </w:trPr>
        <w:tc>
          <w:tcPr>
            <w:tcW w:w="2268" w:type="dxa"/>
          </w:tcPr>
          <w:p w14:paraId="62991114"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2531177D"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Age x Country</w:t>
            </w:r>
          </w:p>
        </w:tc>
        <w:tc>
          <w:tcPr>
            <w:tcW w:w="1588" w:type="dxa"/>
          </w:tcPr>
          <w:p w14:paraId="675EED7A"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-0.13</w:t>
            </w:r>
            <w:r>
              <w:rPr>
                <w:color w:val="000000"/>
              </w:rPr>
              <w:t>2</w:t>
            </w:r>
          </w:p>
        </w:tc>
        <w:tc>
          <w:tcPr>
            <w:tcW w:w="1418" w:type="dxa"/>
          </w:tcPr>
          <w:p w14:paraId="3FC93DB5"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-0.297</w:t>
            </w:r>
          </w:p>
        </w:tc>
        <w:tc>
          <w:tcPr>
            <w:tcW w:w="1620" w:type="dxa"/>
          </w:tcPr>
          <w:p w14:paraId="2651212C" w14:textId="2E69A684" w:rsidR="005D5C1D" w:rsidRPr="00E75F6A" w:rsidRDefault="006C7EFE" w:rsidP="00A67F8F">
            <w:pPr>
              <w:widowControl w:val="0"/>
              <w:autoSpaceDE w:val="0"/>
              <w:autoSpaceDN w:val="0"/>
              <w:adjustRightInd w:val="0"/>
              <w:spacing w:after="240" w:line="360" w:lineRule="auto"/>
              <w:ind w:left="450"/>
              <w:contextualSpacing/>
              <w:rPr>
                <w:color w:val="000000"/>
              </w:rPr>
            </w:pPr>
            <w:r>
              <w:rPr>
                <w:color w:val="000000"/>
              </w:rPr>
              <w:t>0</w:t>
            </w:r>
            <w:r w:rsidR="005D5C1D" w:rsidRPr="00E75F6A">
              <w:rPr>
                <w:color w:val="000000"/>
              </w:rPr>
              <w:t>.769</w:t>
            </w:r>
          </w:p>
        </w:tc>
      </w:tr>
      <w:tr w:rsidR="005D5C1D" w:rsidRPr="00E75F6A" w14:paraId="1A1DF635" w14:textId="77777777" w:rsidTr="00845316">
        <w:trPr>
          <w:trHeight w:val="67"/>
        </w:trPr>
        <w:tc>
          <w:tcPr>
            <w:tcW w:w="2268" w:type="dxa"/>
          </w:tcPr>
          <w:p w14:paraId="6A41124B"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5D67B4B7" w14:textId="77777777" w:rsidR="005D5C1D" w:rsidRPr="0025215B" w:rsidRDefault="005D5C1D" w:rsidP="00A67F8F">
            <w:pPr>
              <w:widowControl w:val="0"/>
              <w:autoSpaceDE w:val="0"/>
              <w:autoSpaceDN w:val="0"/>
              <w:adjustRightInd w:val="0"/>
              <w:spacing w:after="240" w:line="360" w:lineRule="auto"/>
              <w:ind w:left="450"/>
              <w:contextualSpacing/>
              <w:rPr>
                <w:b/>
                <w:bCs/>
                <w:color w:val="000000"/>
              </w:rPr>
            </w:pPr>
            <w:r w:rsidRPr="0025215B">
              <w:rPr>
                <w:b/>
                <w:bCs/>
                <w:color w:val="000000"/>
              </w:rPr>
              <w:t>Age</w:t>
            </w:r>
          </w:p>
        </w:tc>
        <w:tc>
          <w:tcPr>
            <w:tcW w:w="1588" w:type="dxa"/>
          </w:tcPr>
          <w:p w14:paraId="6E8CB8C7"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Pr>
                <w:color w:val="000000"/>
              </w:rPr>
              <w:t>1.708</w:t>
            </w:r>
          </w:p>
        </w:tc>
        <w:tc>
          <w:tcPr>
            <w:tcW w:w="1418" w:type="dxa"/>
          </w:tcPr>
          <w:p w14:paraId="2799A481"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Pr>
                <w:color w:val="000000"/>
              </w:rPr>
              <w:t>8.937</w:t>
            </w:r>
          </w:p>
        </w:tc>
        <w:tc>
          <w:tcPr>
            <w:tcW w:w="1620" w:type="dxa"/>
          </w:tcPr>
          <w:p w14:paraId="4C48A63B"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&lt;</w:t>
            </w:r>
            <w:r>
              <w:rPr>
                <w:b/>
                <w:bCs/>
                <w:color w:val="000000"/>
              </w:rPr>
              <w:t xml:space="preserve"> </w:t>
            </w:r>
            <w:r w:rsidRPr="0057525B">
              <w:rPr>
                <w:b/>
                <w:bCs/>
                <w:color w:val="000000"/>
              </w:rPr>
              <w:t>.001</w:t>
            </w:r>
          </w:p>
        </w:tc>
      </w:tr>
      <w:tr w:rsidR="005D5C1D" w:rsidRPr="00E75F6A" w14:paraId="52B90377" w14:textId="77777777" w:rsidTr="00845316">
        <w:trPr>
          <w:trHeight w:val="67"/>
        </w:trPr>
        <w:tc>
          <w:tcPr>
            <w:tcW w:w="2268" w:type="dxa"/>
          </w:tcPr>
          <w:p w14:paraId="0A7B21C1" w14:textId="7B36F4BB" w:rsidR="005D5C1D" w:rsidRPr="00177C07" w:rsidRDefault="005D5C1D" w:rsidP="00A67F8F">
            <w:pPr>
              <w:widowControl w:val="0"/>
              <w:autoSpaceDE w:val="0"/>
              <w:autoSpaceDN w:val="0"/>
              <w:adjustRightInd w:val="0"/>
              <w:spacing w:after="240" w:line="360" w:lineRule="auto"/>
              <w:contextualSpacing/>
              <w:rPr>
                <w:color w:val="000000"/>
              </w:rPr>
            </w:pPr>
            <w:r w:rsidRPr="00177C07">
              <w:rPr>
                <w:color w:val="000000"/>
              </w:rPr>
              <w:t>Knock-Tap</w:t>
            </w:r>
            <w:r w:rsidR="00845316">
              <w:rPr>
                <w:color w:val="000000"/>
              </w:rPr>
              <w:t xml:space="preserve"> </w:t>
            </w:r>
            <w:r w:rsidRPr="00177C07">
              <w:rPr>
                <w:color w:val="000000"/>
              </w:rPr>
              <w:t>(N=181)</w:t>
            </w:r>
          </w:p>
        </w:tc>
        <w:tc>
          <w:tcPr>
            <w:tcW w:w="2122" w:type="dxa"/>
          </w:tcPr>
          <w:p w14:paraId="30CA9C11"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Country</w:t>
            </w:r>
          </w:p>
        </w:tc>
        <w:tc>
          <w:tcPr>
            <w:tcW w:w="1588" w:type="dxa"/>
          </w:tcPr>
          <w:p w14:paraId="67D1FF6E"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0.4</w:t>
            </w:r>
            <w:r>
              <w:rPr>
                <w:color w:val="000000"/>
              </w:rPr>
              <w:t>40</w:t>
            </w:r>
          </w:p>
        </w:tc>
        <w:tc>
          <w:tcPr>
            <w:tcW w:w="1418" w:type="dxa"/>
          </w:tcPr>
          <w:p w14:paraId="7E411532"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1.367</w:t>
            </w:r>
          </w:p>
        </w:tc>
        <w:tc>
          <w:tcPr>
            <w:tcW w:w="1620" w:type="dxa"/>
          </w:tcPr>
          <w:p w14:paraId="21D71122" w14:textId="2FE87342" w:rsidR="005D5C1D" w:rsidRPr="00E75F6A" w:rsidRDefault="006C7EFE" w:rsidP="00A67F8F">
            <w:pPr>
              <w:widowControl w:val="0"/>
              <w:autoSpaceDE w:val="0"/>
              <w:autoSpaceDN w:val="0"/>
              <w:adjustRightInd w:val="0"/>
              <w:spacing w:after="240" w:line="360" w:lineRule="auto"/>
              <w:ind w:left="450"/>
              <w:contextualSpacing/>
              <w:rPr>
                <w:color w:val="000000"/>
              </w:rPr>
            </w:pPr>
            <w:r>
              <w:rPr>
                <w:color w:val="000000"/>
              </w:rPr>
              <w:t>0</w:t>
            </w:r>
            <w:r w:rsidR="005D5C1D" w:rsidRPr="00E75F6A">
              <w:rPr>
                <w:color w:val="000000"/>
              </w:rPr>
              <w:t>.173</w:t>
            </w:r>
          </w:p>
        </w:tc>
      </w:tr>
      <w:tr w:rsidR="005D5C1D" w:rsidRPr="00E75F6A" w14:paraId="05B62AE3" w14:textId="77777777" w:rsidTr="00845316">
        <w:trPr>
          <w:trHeight w:val="67"/>
        </w:trPr>
        <w:tc>
          <w:tcPr>
            <w:tcW w:w="2268" w:type="dxa"/>
          </w:tcPr>
          <w:p w14:paraId="1EC6DC53"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4DFF2BCD"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Age x Country</w:t>
            </w:r>
          </w:p>
        </w:tc>
        <w:tc>
          <w:tcPr>
            <w:tcW w:w="1588" w:type="dxa"/>
          </w:tcPr>
          <w:p w14:paraId="51403488"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Pr>
                <w:color w:val="000000"/>
              </w:rPr>
              <w:t>-0.265</w:t>
            </w:r>
          </w:p>
        </w:tc>
        <w:tc>
          <w:tcPr>
            <w:tcW w:w="1418" w:type="dxa"/>
          </w:tcPr>
          <w:p w14:paraId="272C362D"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Pr>
                <w:color w:val="000000"/>
              </w:rPr>
              <w:t>-0.688</w:t>
            </w:r>
          </w:p>
        </w:tc>
        <w:tc>
          <w:tcPr>
            <w:tcW w:w="1620" w:type="dxa"/>
          </w:tcPr>
          <w:p w14:paraId="66271DFC" w14:textId="2FF41402" w:rsidR="005D5C1D" w:rsidRPr="00E75F6A" w:rsidRDefault="006C7EFE" w:rsidP="00A67F8F">
            <w:pPr>
              <w:widowControl w:val="0"/>
              <w:autoSpaceDE w:val="0"/>
              <w:autoSpaceDN w:val="0"/>
              <w:adjustRightInd w:val="0"/>
              <w:spacing w:after="240" w:line="360" w:lineRule="auto"/>
              <w:ind w:left="450"/>
              <w:contextualSpacing/>
              <w:rPr>
                <w:color w:val="000000"/>
              </w:rPr>
            </w:pPr>
            <w:r>
              <w:rPr>
                <w:color w:val="000000"/>
              </w:rPr>
              <w:t>0</w:t>
            </w:r>
            <w:r w:rsidR="005D5C1D">
              <w:rPr>
                <w:color w:val="000000"/>
              </w:rPr>
              <w:t>.492</w:t>
            </w:r>
          </w:p>
        </w:tc>
      </w:tr>
      <w:tr w:rsidR="005D5C1D" w14:paraId="6819412E" w14:textId="77777777" w:rsidTr="00845316">
        <w:trPr>
          <w:trHeight w:val="67"/>
        </w:trPr>
        <w:tc>
          <w:tcPr>
            <w:tcW w:w="2268" w:type="dxa"/>
          </w:tcPr>
          <w:p w14:paraId="3897EDE1"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378D990C"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Age</w:t>
            </w:r>
          </w:p>
        </w:tc>
        <w:tc>
          <w:tcPr>
            <w:tcW w:w="1588" w:type="dxa"/>
          </w:tcPr>
          <w:p w14:paraId="4E351FB3"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1.904</w:t>
            </w:r>
          </w:p>
        </w:tc>
        <w:tc>
          <w:tcPr>
            <w:tcW w:w="1418" w:type="dxa"/>
          </w:tcPr>
          <w:p w14:paraId="670DF4A9"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7.596</w:t>
            </w:r>
          </w:p>
        </w:tc>
        <w:tc>
          <w:tcPr>
            <w:tcW w:w="1620" w:type="dxa"/>
          </w:tcPr>
          <w:p w14:paraId="1D6FE10C" w14:textId="77777777" w:rsidR="005D5C1D"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&lt;</w:t>
            </w:r>
            <w:r>
              <w:rPr>
                <w:b/>
                <w:bCs/>
                <w:color w:val="000000"/>
              </w:rPr>
              <w:t xml:space="preserve"> </w:t>
            </w:r>
            <w:r w:rsidRPr="0057525B">
              <w:rPr>
                <w:b/>
                <w:bCs/>
                <w:color w:val="000000"/>
              </w:rPr>
              <w:t>.001</w:t>
            </w:r>
          </w:p>
        </w:tc>
      </w:tr>
      <w:tr w:rsidR="005D5C1D" w14:paraId="5D99791B" w14:textId="77777777" w:rsidTr="00845316">
        <w:trPr>
          <w:trHeight w:val="67"/>
        </w:trPr>
        <w:tc>
          <w:tcPr>
            <w:tcW w:w="2268" w:type="dxa"/>
          </w:tcPr>
          <w:p w14:paraId="2BE667EA" w14:textId="77777777" w:rsidR="005D5C1D" w:rsidRPr="00177C07" w:rsidRDefault="005D5C1D" w:rsidP="00A67F8F">
            <w:pPr>
              <w:widowControl w:val="0"/>
              <w:autoSpaceDE w:val="0"/>
              <w:autoSpaceDN w:val="0"/>
              <w:adjustRightInd w:val="0"/>
              <w:spacing w:after="240" w:line="360" w:lineRule="auto"/>
              <w:contextualSpacing/>
              <w:rPr>
                <w:color w:val="000000"/>
              </w:rPr>
            </w:pPr>
            <w:r w:rsidRPr="00177C07">
              <w:rPr>
                <w:color w:val="000000"/>
              </w:rPr>
              <w:t>Spin-Pots (N=182)</w:t>
            </w:r>
          </w:p>
        </w:tc>
        <w:tc>
          <w:tcPr>
            <w:tcW w:w="2122" w:type="dxa"/>
          </w:tcPr>
          <w:p w14:paraId="412D4C8E"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7D47ED">
              <w:rPr>
                <w:color w:val="000000"/>
              </w:rPr>
              <w:t>Country</w:t>
            </w:r>
          </w:p>
        </w:tc>
        <w:tc>
          <w:tcPr>
            <w:tcW w:w="1588" w:type="dxa"/>
          </w:tcPr>
          <w:p w14:paraId="01DEC78B"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0.239</w:t>
            </w:r>
          </w:p>
        </w:tc>
        <w:tc>
          <w:tcPr>
            <w:tcW w:w="1418" w:type="dxa"/>
          </w:tcPr>
          <w:p w14:paraId="5A99DECF"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0.734</w:t>
            </w:r>
          </w:p>
        </w:tc>
        <w:tc>
          <w:tcPr>
            <w:tcW w:w="1620" w:type="dxa"/>
          </w:tcPr>
          <w:p w14:paraId="5C0597B2" w14:textId="77777777" w:rsidR="005D5C1D" w:rsidRDefault="005D5C1D" w:rsidP="00A67F8F">
            <w:pPr>
              <w:widowControl w:val="0"/>
              <w:autoSpaceDE w:val="0"/>
              <w:autoSpaceDN w:val="0"/>
              <w:adjustRightInd w:val="0"/>
              <w:spacing w:after="240" w:line="360" w:lineRule="auto"/>
              <w:ind w:left="450"/>
              <w:contextualSpacing/>
              <w:rPr>
                <w:color w:val="000000"/>
              </w:rPr>
            </w:pPr>
            <w:r w:rsidRPr="007D47ED">
              <w:rPr>
                <w:color w:val="000000"/>
              </w:rPr>
              <w:t>0.</w:t>
            </w:r>
            <w:r>
              <w:rPr>
                <w:color w:val="000000"/>
              </w:rPr>
              <w:t>464</w:t>
            </w:r>
          </w:p>
        </w:tc>
      </w:tr>
      <w:tr w:rsidR="005D5C1D" w14:paraId="55998E50" w14:textId="77777777" w:rsidTr="00845316">
        <w:trPr>
          <w:trHeight w:val="67"/>
        </w:trPr>
        <w:tc>
          <w:tcPr>
            <w:tcW w:w="2268" w:type="dxa"/>
          </w:tcPr>
          <w:p w14:paraId="63C7DACC"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0521A3B9"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Age x Country</w:t>
            </w:r>
          </w:p>
        </w:tc>
        <w:tc>
          <w:tcPr>
            <w:tcW w:w="1588" w:type="dxa"/>
          </w:tcPr>
          <w:p w14:paraId="76929AFD"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0.148</w:t>
            </w:r>
          </w:p>
        </w:tc>
        <w:tc>
          <w:tcPr>
            <w:tcW w:w="1418" w:type="dxa"/>
          </w:tcPr>
          <w:p w14:paraId="7150D13F"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0.378</w:t>
            </w:r>
          </w:p>
        </w:tc>
        <w:tc>
          <w:tcPr>
            <w:tcW w:w="1620" w:type="dxa"/>
          </w:tcPr>
          <w:p w14:paraId="4478491C" w14:textId="77777777" w:rsidR="005D5C1D"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0.7</w:t>
            </w:r>
            <w:r>
              <w:rPr>
                <w:color w:val="000000"/>
              </w:rPr>
              <w:t>05</w:t>
            </w:r>
          </w:p>
        </w:tc>
      </w:tr>
      <w:tr w:rsidR="005D5C1D" w:rsidRPr="00E75F6A" w14:paraId="3C94EC2E" w14:textId="77777777" w:rsidTr="00845316">
        <w:trPr>
          <w:trHeight w:val="67"/>
        </w:trPr>
        <w:tc>
          <w:tcPr>
            <w:tcW w:w="2268" w:type="dxa"/>
          </w:tcPr>
          <w:p w14:paraId="7EF5766A"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29CCBB2B"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Age</w:t>
            </w:r>
          </w:p>
        </w:tc>
        <w:tc>
          <w:tcPr>
            <w:tcW w:w="1588" w:type="dxa"/>
          </w:tcPr>
          <w:p w14:paraId="2E35216F" w14:textId="0AE85B52" w:rsidR="005D5C1D" w:rsidRDefault="005D5C1D" w:rsidP="00A67F8F">
            <w:pPr>
              <w:widowControl w:val="0"/>
              <w:autoSpaceDE w:val="0"/>
              <w:autoSpaceDN w:val="0"/>
              <w:adjustRightInd w:val="0"/>
              <w:spacing w:after="240" w:line="360" w:lineRule="auto"/>
              <w:ind w:left="450"/>
              <w:contextualSpacing/>
              <w:rPr>
                <w:color w:val="000000"/>
              </w:rPr>
            </w:pPr>
            <w:r>
              <w:rPr>
                <w:color w:val="000000"/>
              </w:rPr>
              <w:t>1.03</w:t>
            </w:r>
            <w:r w:rsidR="00441D97">
              <w:rPr>
                <w:color w:val="000000"/>
              </w:rPr>
              <w:t>5</w:t>
            </w:r>
          </w:p>
        </w:tc>
        <w:tc>
          <w:tcPr>
            <w:tcW w:w="1418" w:type="dxa"/>
          </w:tcPr>
          <w:p w14:paraId="47507DBC"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9.677</w:t>
            </w:r>
          </w:p>
        </w:tc>
        <w:tc>
          <w:tcPr>
            <w:tcW w:w="1620" w:type="dxa"/>
          </w:tcPr>
          <w:p w14:paraId="75F46A0A"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&lt;</w:t>
            </w:r>
            <w:r>
              <w:rPr>
                <w:b/>
                <w:bCs/>
                <w:color w:val="000000"/>
              </w:rPr>
              <w:t xml:space="preserve"> </w:t>
            </w:r>
            <w:r w:rsidRPr="0057525B">
              <w:rPr>
                <w:b/>
                <w:bCs/>
                <w:color w:val="000000"/>
              </w:rPr>
              <w:t>.001</w:t>
            </w:r>
          </w:p>
        </w:tc>
      </w:tr>
      <w:tr w:rsidR="005D5C1D" w:rsidRPr="00E75F6A" w14:paraId="30B21936" w14:textId="77777777" w:rsidTr="00845316">
        <w:trPr>
          <w:trHeight w:val="67"/>
        </w:trPr>
        <w:tc>
          <w:tcPr>
            <w:tcW w:w="2268" w:type="dxa"/>
          </w:tcPr>
          <w:p w14:paraId="383585F1" w14:textId="77777777" w:rsidR="005D5C1D" w:rsidRPr="00177C07" w:rsidRDefault="005D5C1D" w:rsidP="00A67F8F">
            <w:pPr>
              <w:widowControl w:val="0"/>
              <w:autoSpaceDE w:val="0"/>
              <w:autoSpaceDN w:val="0"/>
              <w:adjustRightInd w:val="0"/>
              <w:spacing w:after="240" w:line="360" w:lineRule="auto"/>
              <w:contextualSpacing/>
              <w:rPr>
                <w:color w:val="000000"/>
              </w:rPr>
            </w:pPr>
            <w:r w:rsidRPr="00177C07">
              <w:rPr>
                <w:color w:val="000000"/>
              </w:rPr>
              <w:t>DCCS (N=182)</w:t>
            </w:r>
          </w:p>
        </w:tc>
        <w:tc>
          <w:tcPr>
            <w:tcW w:w="2122" w:type="dxa"/>
          </w:tcPr>
          <w:p w14:paraId="7860313C"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Co</w:t>
            </w:r>
            <w:r>
              <w:rPr>
                <w:b/>
                <w:bCs/>
                <w:color w:val="000000"/>
              </w:rPr>
              <w:t>untry</w:t>
            </w:r>
          </w:p>
        </w:tc>
        <w:tc>
          <w:tcPr>
            <w:tcW w:w="1588" w:type="dxa"/>
          </w:tcPr>
          <w:p w14:paraId="1D4DBDF7"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0.537</w:t>
            </w:r>
          </w:p>
        </w:tc>
        <w:tc>
          <w:tcPr>
            <w:tcW w:w="1418" w:type="dxa"/>
          </w:tcPr>
          <w:p w14:paraId="4A7D6740" w14:textId="77777777" w:rsidR="005D5C1D" w:rsidRDefault="005D5C1D" w:rsidP="00A67F8F">
            <w:pPr>
              <w:widowControl w:val="0"/>
              <w:autoSpaceDE w:val="0"/>
              <w:autoSpaceDN w:val="0"/>
              <w:adjustRightInd w:val="0"/>
              <w:spacing w:after="240" w:line="360" w:lineRule="auto"/>
              <w:ind w:left="450"/>
              <w:contextualSpacing/>
              <w:rPr>
                <w:color w:val="000000"/>
              </w:rPr>
            </w:pPr>
            <w:r>
              <w:rPr>
                <w:bCs/>
                <w:color w:val="000000"/>
              </w:rPr>
              <w:t>2.985</w:t>
            </w:r>
          </w:p>
        </w:tc>
        <w:tc>
          <w:tcPr>
            <w:tcW w:w="1620" w:type="dxa"/>
          </w:tcPr>
          <w:p w14:paraId="47EED6C5"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Pr>
                <w:b/>
                <w:bCs/>
                <w:color w:val="000000"/>
              </w:rPr>
              <w:t>0</w:t>
            </w:r>
            <w:r w:rsidRPr="0057525B">
              <w:rPr>
                <w:b/>
                <w:bCs/>
                <w:color w:val="000000"/>
              </w:rPr>
              <w:t>.0</w:t>
            </w:r>
            <w:r>
              <w:rPr>
                <w:b/>
                <w:bCs/>
                <w:color w:val="000000"/>
              </w:rPr>
              <w:t>03</w:t>
            </w:r>
          </w:p>
        </w:tc>
      </w:tr>
      <w:tr w:rsidR="005D5C1D" w:rsidRPr="00E75F6A" w14:paraId="5F9A5EC0" w14:textId="77777777" w:rsidTr="00845316">
        <w:trPr>
          <w:trHeight w:val="67"/>
        </w:trPr>
        <w:tc>
          <w:tcPr>
            <w:tcW w:w="2268" w:type="dxa"/>
          </w:tcPr>
          <w:p w14:paraId="3B7DF7B2"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6A9441A7"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Age x Country</w:t>
            </w:r>
          </w:p>
        </w:tc>
        <w:tc>
          <w:tcPr>
            <w:tcW w:w="1588" w:type="dxa"/>
          </w:tcPr>
          <w:p w14:paraId="54A78347"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0.219</w:t>
            </w:r>
          </w:p>
        </w:tc>
        <w:tc>
          <w:tcPr>
            <w:tcW w:w="1418" w:type="dxa"/>
          </w:tcPr>
          <w:p w14:paraId="39640BF1"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1.023</w:t>
            </w:r>
          </w:p>
        </w:tc>
        <w:tc>
          <w:tcPr>
            <w:tcW w:w="1620" w:type="dxa"/>
          </w:tcPr>
          <w:p w14:paraId="4E2AEB86"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w:t>
            </w:r>
            <w:r>
              <w:rPr>
                <w:color w:val="000000"/>
              </w:rPr>
              <w:t>308</w:t>
            </w:r>
          </w:p>
        </w:tc>
      </w:tr>
      <w:tr w:rsidR="005D5C1D" w:rsidRPr="00E75F6A" w14:paraId="379E4DC3" w14:textId="77777777" w:rsidTr="00845316">
        <w:trPr>
          <w:trHeight w:val="67"/>
        </w:trPr>
        <w:tc>
          <w:tcPr>
            <w:tcW w:w="2268" w:type="dxa"/>
          </w:tcPr>
          <w:p w14:paraId="4031DB3E"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Pr>
          <w:p w14:paraId="53B4BE27"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Age</w:t>
            </w:r>
          </w:p>
        </w:tc>
        <w:tc>
          <w:tcPr>
            <w:tcW w:w="1588" w:type="dxa"/>
          </w:tcPr>
          <w:p w14:paraId="57EFB5D5"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1.386</w:t>
            </w:r>
          </w:p>
        </w:tc>
        <w:tc>
          <w:tcPr>
            <w:tcW w:w="1418" w:type="dxa"/>
          </w:tcPr>
          <w:p w14:paraId="221F9A27" w14:textId="77777777" w:rsidR="005D5C1D" w:rsidRDefault="005D5C1D" w:rsidP="00A67F8F">
            <w:pPr>
              <w:widowControl w:val="0"/>
              <w:autoSpaceDE w:val="0"/>
              <w:autoSpaceDN w:val="0"/>
              <w:adjustRightInd w:val="0"/>
              <w:spacing w:after="240" w:line="360" w:lineRule="auto"/>
              <w:ind w:left="450"/>
              <w:contextualSpacing/>
              <w:rPr>
                <w:color w:val="000000"/>
              </w:rPr>
            </w:pPr>
            <w:r>
              <w:rPr>
                <w:color w:val="000000"/>
              </w:rPr>
              <w:t>14.967</w:t>
            </w:r>
          </w:p>
        </w:tc>
        <w:tc>
          <w:tcPr>
            <w:tcW w:w="1620" w:type="dxa"/>
          </w:tcPr>
          <w:p w14:paraId="3169819E"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57525B">
              <w:rPr>
                <w:b/>
                <w:bCs/>
                <w:color w:val="000000"/>
              </w:rPr>
              <w:t>&lt;</w:t>
            </w:r>
            <w:r>
              <w:rPr>
                <w:b/>
                <w:bCs/>
                <w:color w:val="000000"/>
              </w:rPr>
              <w:t xml:space="preserve"> </w:t>
            </w:r>
            <w:r w:rsidRPr="0057525B">
              <w:rPr>
                <w:b/>
                <w:bCs/>
                <w:color w:val="000000"/>
              </w:rPr>
              <w:t>.001</w:t>
            </w:r>
          </w:p>
        </w:tc>
      </w:tr>
      <w:tr w:rsidR="005D5C1D" w:rsidRPr="00E75F6A" w14:paraId="37FE948E" w14:textId="77777777" w:rsidTr="00845316">
        <w:trPr>
          <w:trHeight w:val="67"/>
        </w:trPr>
        <w:tc>
          <w:tcPr>
            <w:tcW w:w="2268" w:type="dxa"/>
            <w:vMerge w:val="restart"/>
          </w:tcPr>
          <w:p w14:paraId="31313292" w14:textId="6055FB48" w:rsidR="005D5C1D" w:rsidRPr="00177C07" w:rsidRDefault="007B19DA" w:rsidP="00A67F8F">
            <w:pPr>
              <w:widowControl w:val="0"/>
              <w:autoSpaceDE w:val="0"/>
              <w:autoSpaceDN w:val="0"/>
              <w:adjustRightInd w:val="0"/>
              <w:spacing w:after="240" w:line="360" w:lineRule="auto"/>
              <w:contextualSpacing/>
              <w:rPr>
                <w:color w:val="000000"/>
              </w:rPr>
            </w:pPr>
            <w:r>
              <w:rPr>
                <w:color w:val="000000"/>
              </w:rPr>
              <w:t>ToM</w:t>
            </w:r>
            <w:r w:rsidR="005D5C1D" w:rsidRPr="00177C07">
              <w:rPr>
                <w:color w:val="000000"/>
              </w:rPr>
              <w:t xml:space="preserve"> (N=182)</w:t>
            </w:r>
          </w:p>
        </w:tc>
        <w:tc>
          <w:tcPr>
            <w:tcW w:w="2122" w:type="dxa"/>
          </w:tcPr>
          <w:p w14:paraId="476DDBF6"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C85CCB">
              <w:rPr>
                <w:color w:val="000000"/>
              </w:rPr>
              <w:t>Country</w:t>
            </w:r>
          </w:p>
        </w:tc>
        <w:tc>
          <w:tcPr>
            <w:tcW w:w="1588" w:type="dxa"/>
          </w:tcPr>
          <w:p w14:paraId="5C9C4CCC" w14:textId="77777777" w:rsidR="005D5C1D" w:rsidRDefault="005D5C1D" w:rsidP="00A67F8F">
            <w:pPr>
              <w:widowControl w:val="0"/>
              <w:autoSpaceDE w:val="0"/>
              <w:autoSpaceDN w:val="0"/>
              <w:adjustRightInd w:val="0"/>
              <w:spacing w:after="240" w:line="360" w:lineRule="auto"/>
              <w:ind w:left="450"/>
              <w:contextualSpacing/>
              <w:rPr>
                <w:color w:val="000000"/>
              </w:rPr>
            </w:pPr>
            <w:r w:rsidRPr="00C85CCB">
              <w:rPr>
                <w:color w:val="000000"/>
              </w:rPr>
              <w:t>0.079</w:t>
            </w:r>
          </w:p>
        </w:tc>
        <w:tc>
          <w:tcPr>
            <w:tcW w:w="1418" w:type="dxa"/>
          </w:tcPr>
          <w:p w14:paraId="733B258B" w14:textId="77777777" w:rsidR="005D5C1D" w:rsidRDefault="005D5C1D" w:rsidP="00A67F8F">
            <w:pPr>
              <w:widowControl w:val="0"/>
              <w:autoSpaceDE w:val="0"/>
              <w:autoSpaceDN w:val="0"/>
              <w:adjustRightInd w:val="0"/>
              <w:spacing w:after="240" w:line="360" w:lineRule="auto"/>
              <w:ind w:left="450"/>
              <w:contextualSpacing/>
              <w:rPr>
                <w:color w:val="000000"/>
              </w:rPr>
            </w:pPr>
            <w:r w:rsidRPr="00C85CCB">
              <w:rPr>
                <w:color w:val="000000"/>
              </w:rPr>
              <w:t>0.509</w:t>
            </w:r>
          </w:p>
        </w:tc>
        <w:tc>
          <w:tcPr>
            <w:tcW w:w="1620" w:type="dxa"/>
          </w:tcPr>
          <w:p w14:paraId="3F1C33DE"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C85CCB">
              <w:rPr>
                <w:color w:val="000000"/>
              </w:rPr>
              <w:t>0.111</w:t>
            </w:r>
          </w:p>
        </w:tc>
      </w:tr>
      <w:tr w:rsidR="005D5C1D" w:rsidRPr="00E75F6A" w14:paraId="77C61E8B" w14:textId="77777777" w:rsidTr="00845316">
        <w:trPr>
          <w:trHeight w:val="67"/>
        </w:trPr>
        <w:tc>
          <w:tcPr>
            <w:tcW w:w="2268" w:type="dxa"/>
            <w:vMerge/>
            <w:tcBorders>
              <w:bottom w:val="single" w:sz="4" w:space="0" w:color="auto"/>
            </w:tcBorders>
          </w:tcPr>
          <w:p w14:paraId="3C95DB4F" w14:textId="77777777" w:rsidR="005D5C1D" w:rsidRPr="00177C07" w:rsidRDefault="005D5C1D" w:rsidP="00A67F8F">
            <w:pPr>
              <w:widowControl w:val="0"/>
              <w:autoSpaceDE w:val="0"/>
              <w:autoSpaceDN w:val="0"/>
              <w:adjustRightInd w:val="0"/>
              <w:spacing w:after="240" w:line="360" w:lineRule="auto"/>
              <w:ind w:left="450"/>
              <w:contextualSpacing/>
              <w:rPr>
                <w:color w:val="000000"/>
              </w:rPr>
            </w:pPr>
          </w:p>
        </w:tc>
        <w:tc>
          <w:tcPr>
            <w:tcW w:w="2122" w:type="dxa"/>
            <w:tcBorders>
              <w:bottom w:val="single" w:sz="4" w:space="0" w:color="auto"/>
            </w:tcBorders>
          </w:tcPr>
          <w:p w14:paraId="5C0B49BA"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Age x Country</w:t>
            </w:r>
          </w:p>
        </w:tc>
        <w:tc>
          <w:tcPr>
            <w:tcW w:w="1588" w:type="dxa"/>
            <w:tcBorders>
              <w:bottom w:val="single" w:sz="4" w:space="0" w:color="auto"/>
            </w:tcBorders>
          </w:tcPr>
          <w:p w14:paraId="38185138" w14:textId="77777777" w:rsidR="005D5C1D"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w:t>
            </w:r>
            <w:r>
              <w:rPr>
                <w:color w:val="000000"/>
              </w:rPr>
              <w:t>.256</w:t>
            </w:r>
          </w:p>
        </w:tc>
        <w:tc>
          <w:tcPr>
            <w:tcW w:w="1418" w:type="dxa"/>
            <w:tcBorders>
              <w:bottom w:val="single" w:sz="4" w:space="0" w:color="auto"/>
            </w:tcBorders>
          </w:tcPr>
          <w:p w14:paraId="17F0935C" w14:textId="77777777" w:rsidR="005D5C1D"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w:t>
            </w:r>
            <w:r>
              <w:rPr>
                <w:color w:val="000000"/>
              </w:rPr>
              <w:t>1.382</w:t>
            </w:r>
          </w:p>
        </w:tc>
        <w:tc>
          <w:tcPr>
            <w:tcW w:w="1620" w:type="dxa"/>
            <w:tcBorders>
              <w:bottom w:val="single" w:sz="4" w:space="0" w:color="auto"/>
            </w:tcBorders>
          </w:tcPr>
          <w:p w14:paraId="0351E4E0" w14:textId="77777777" w:rsidR="005D5C1D" w:rsidRPr="00E75F6A" w:rsidRDefault="005D5C1D" w:rsidP="00A67F8F">
            <w:pPr>
              <w:widowControl w:val="0"/>
              <w:autoSpaceDE w:val="0"/>
              <w:autoSpaceDN w:val="0"/>
              <w:adjustRightInd w:val="0"/>
              <w:spacing w:after="240" w:line="360" w:lineRule="auto"/>
              <w:ind w:left="450"/>
              <w:contextualSpacing/>
              <w:rPr>
                <w:color w:val="000000"/>
              </w:rPr>
            </w:pPr>
            <w:r w:rsidRPr="00E75F6A">
              <w:rPr>
                <w:color w:val="000000"/>
              </w:rPr>
              <w:t>0.</w:t>
            </w:r>
            <w:r>
              <w:rPr>
                <w:color w:val="000000"/>
              </w:rPr>
              <w:t>169</w:t>
            </w:r>
          </w:p>
        </w:tc>
      </w:tr>
    </w:tbl>
    <w:p w14:paraId="068EAB0B" w14:textId="0E6E4D0F" w:rsidR="005D5C1D" w:rsidRDefault="005D5C1D" w:rsidP="005D5C1D">
      <w:pPr>
        <w:tabs>
          <w:tab w:val="left" w:pos="9020"/>
        </w:tabs>
        <w:spacing w:line="360" w:lineRule="auto"/>
        <w:ind w:right="-52"/>
        <w:contextualSpacing/>
        <w:jc w:val="both"/>
      </w:pPr>
      <w:r w:rsidRPr="0057525B">
        <w:rPr>
          <w:color w:val="000000"/>
        </w:rPr>
        <w:t xml:space="preserve">Generalized linear models on factors affecting </w:t>
      </w:r>
      <w:r>
        <w:rPr>
          <w:color w:val="000000"/>
        </w:rPr>
        <w:t xml:space="preserve">children’s performance on executive function and </w:t>
      </w:r>
      <w:r w:rsidR="009D30DE">
        <w:rPr>
          <w:color w:val="000000"/>
        </w:rPr>
        <w:t xml:space="preserve">composite score of </w:t>
      </w:r>
      <w:r>
        <w:rPr>
          <w:color w:val="000000"/>
        </w:rPr>
        <w:t xml:space="preserve">theory of mind </w:t>
      </w:r>
      <w:r w:rsidR="007B19DA">
        <w:rPr>
          <w:color w:val="000000"/>
        </w:rPr>
        <w:t xml:space="preserve">(ToM) </w:t>
      </w:r>
      <w:r>
        <w:rPr>
          <w:color w:val="000000"/>
        </w:rPr>
        <w:t xml:space="preserve">tasks. </w:t>
      </w:r>
      <w:r w:rsidRPr="0057525B">
        <w:t>P-values &lt;0.05 are highlighted in bold.</w:t>
      </w:r>
    </w:p>
    <w:p w14:paraId="72B46905" w14:textId="77777777" w:rsidR="004B671C" w:rsidRPr="0057525B" w:rsidRDefault="004B671C" w:rsidP="00494F59">
      <w:pPr>
        <w:spacing w:line="360" w:lineRule="auto"/>
        <w:ind w:right="81"/>
        <w:contextualSpacing/>
        <w:jc w:val="both"/>
        <w:rPr>
          <w:b/>
          <w:bCs/>
        </w:rPr>
      </w:pPr>
    </w:p>
    <w:p w14:paraId="3C79CB3C" w14:textId="07C678D1" w:rsidR="00AB63A5" w:rsidRDefault="00FA3ED4" w:rsidP="005B1E13">
      <w:pPr>
        <w:spacing w:line="360" w:lineRule="auto"/>
        <w:ind w:right="81" w:firstLine="240"/>
        <w:contextualSpacing/>
        <w:jc w:val="both"/>
      </w:pPr>
      <w:r w:rsidRPr="0057525B">
        <w:t xml:space="preserve">Notably, there were significant </w:t>
      </w:r>
      <w:r w:rsidRPr="0057525B">
        <w:rPr>
          <w:b/>
          <w:bCs/>
        </w:rPr>
        <w:t>country</w:t>
      </w:r>
      <w:r w:rsidRPr="0057525B">
        <w:t xml:space="preserve"> effects</w:t>
      </w:r>
      <w:r w:rsidR="00642879">
        <w:t xml:space="preserve"> (Table</w:t>
      </w:r>
      <w:r w:rsidR="000D546C">
        <w:t xml:space="preserve"> </w:t>
      </w:r>
      <w:r w:rsidR="00642879">
        <w:t>5)</w:t>
      </w:r>
      <w:r>
        <w:t xml:space="preserve">, </w:t>
      </w:r>
      <w:r w:rsidR="009D30DE">
        <w:t xml:space="preserve">as </w:t>
      </w:r>
      <w:r w:rsidRPr="0057525B">
        <w:t>Chinese pre-schoolers outperformed their British peer</w:t>
      </w:r>
      <w:r>
        <w:t xml:space="preserve">s </w:t>
      </w:r>
      <w:r w:rsidRPr="0057525B">
        <w:t>on the Day-Night task (</w:t>
      </w:r>
      <w:r w:rsidR="00642879">
        <w:t xml:space="preserve">China vs UK: </w:t>
      </w:r>
      <w:r w:rsidR="00642879" w:rsidRPr="0057525B">
        <w:rPr>
          <w:i/>
          <w:iCs/>
        </w:rPr>
        <w:t>z</w:t>
      </w:r>
      <w:r w:rsidR="00642879" w:rsidRPr="0057525B">
        <w:t xml:space="preserve"> =</w:t>
      </w:r>
      <w:r w:rsidR="00642879">
        <w:t xml:space="preserve"> </w:t>
      </w:r>
      <w:r w:rsidR="00A707D7">
        <w:t>2.74</w:t>
      </w:r>
      <w:r w:rsidR="00642879">
        <w:t xml:space="preserve">, </w:t>
      </w:r>
      <w:r w:rsidR="00642879" w:rsidRPr="0057525B">
        <w:rPr>
          <w:i/>
          <w:iCs/>
        </w:rPr>
        <w:t>p</w:t>
      </w:r>
      <w:r w:rsidR="00642879">
        <w:rPr>
          <w:i/>
          <w:iCs/>
        </w:rPr>
        <w:t xml:space="preserve"> </w:t>
      </w:r>
      <w:r w:rsidR="00A707D7">
        <w:t>=</w:t>
      </w:r>
      <w:r w:rsidR="00642879">
        <w:t>.00</w:t>
      </w:r>
      <w:r w:rsidR="00A707D7">
        <w:t>6</w:t>
      </w:r>
      <w:r w:rsidRPr="0057525B">
        <w:t>) and DCCS task (</w:t>
      </w:r>
      <w:r w:rsidR="00642879">
        <w:t xml:space="preserve">China vs UK: </w:t>
      </w:r>
      <w:r w:rsidR="00642879" w:rsidRPr="0057525B">
        <w:rPr>
          <w:i/>
          <w:iCs/>
        </w:rPr>
        <w:t>z</w:t>
      </w:r>
      <w:r w:rsidR="00642879" w:rsidRPr="0057525B">
        <w:t xml:space="preserve"> =</w:t>
      </w:r>
      <w:r w:rsidR="00642879">
        <w:t xml:space="preserve"> </w:t>
      </w:r>
      <w:r w:rsidR="00441D97">
        <w:t>2.985</w:t>
      </w:r>
      <w:r w:rsidR="00642879">
        <w:t xml:space="preserve">, </w:t>
      </w:r>
      <w:r w:rsidR="00642879" w:rsidRPr="0057525B">
        <w:rPr>
          <w:i/>
          <w:iCs/>
        </w:rPr>
        <w:t>p</w:t>
      </w:r>
      <w:r w:rsidR="00642879" w:rsidRPr="0057525B">
        <w:t xml:space="preserve"> </w:t>
      </w:r>
      <w:r w:rsidR="00441D97">
        <w:t>=.003</w:t>
      </w:r>
      <w:r w:rsidRPr="0057525B">
        <w:t xml:space="preserve">). </w:t>
      </w:r>
      <w:r w:rsidR="0095445B">
        <w:t>In contrast, t</w:t>
      </w:r>
      <w:r w:rsidRPr="0057525B">
        <w:t xml:space="preserve">here was no significant difference between Chinese children and British children </w:t>
      </w:r>
      <w:r>
        <w:t xml:space="preserve">in performance on </w:t>
      </w:r>
      <w:r w:rsidRPr="0057525B">
        <w:t>the Knock-Tap task</w:t>
      </w:r>
      <w:r w:rsidR="0095445B">
        <w:t xml:space="preserve"> (</w:t>
      </w:r>
      <w:r w:rsidR="00441D97">
        <w:t xml:space="preserve">z </w:t>
      </w:r>
      <w:r w:rsidR="0095445B" w:rsidRPr="0057525B">
        <w:t>=</w:t>
      </w:r>
      <w:r w:rsidR="0095445B">
        <w:t xml:space="preserve"> </w:t>
      </w:r>
      <w:r w:rsidR="00441D97">
        <w:t>1.368</w:t>
      </w:r>
      <w:r w:rsidR="0095445B">
        <w:t xml:space="preserve">, </w:t>
      </w:r>
      <w:r w:rsidR="0095445B" w:rsidRPr="0057525B">
        <w:rPr>
          <w:i/>
          <w:iCs/>
        </w:rPr>
        <w:t>p</w:t>
      </w:r>
      <w:r w:rsidR="0095445B" w:rsidRPr="0057525B">
        <w:t xml:space="preserve"> </w:t>
      </w:r>
      <w:r w:rsidR="0095445B">
        <w:t xml:space="preserve">= </w:t>
      </w:r>
      <w:r w:rsidR="0095445B" w:rsidRPr="0057525B">
        <w:t>.</w:t>
      </w:r>
      <w:r w:rsidR="0095445B">
        <w:t>17</w:t>
      </w:r>
      <w:r w:rsidR="00441D97">
        <w:t>2</w:t>
      </w:r>
      <w:r w:rsidR="0095445B">
        <w:t>)</w:t>
      </w:r>
      <w:r w:rsidR="00642879">
        <w:t xml:space="preserve">, </w:t>
      </w:r>
      <w:r w:rsidRPr="0057525B">
        <w:t>Spin the Pots task</w:t>
      </w:r>
      <w:r w:rsidR="0095445B">
        <w:t xml:space="preserve"> (</w:t>
      </w:r>
      <w:r w:rsidR="00441D97">
        <w:t xml:space="preserve">z </w:t>
      </w:r>
      <w:r w:rsidR="0095445B" w:rsidRPr="0057525B">
        <w:t>=</w:t>
      </w:r>
      <w:r w:rsidR="0095445B">
        <w:t xml:space="preserve"> 0.</w:t>
      </w:r>
      <w:r w:rsidR="00441D97">
        <w:t>734</w:t>
      </w:r>
      <w:r w:rsidR="0095445B">
        <w:t xml:space="preserve">, </w:t>
      </w:r>
      <w:r w:rsidR="0095445B" w:rsidRPr="0057525B">
        <w:rPr>
          <w:i/>
          <w:iCs/>
        </w:rPr>
        <w:t>p</w:t>
      </w:r>
      <w:r w:rsidR="0095445B" w:rsidRPr="0057525B">
        <w:t xml:space="preserve"> </w:t>
      </w:r>
      <w:r w:rsidR="0095445B">
        <w:t xml:space="preserve">= </w:t>
      </w:r>
      <w:r w:rsidR="0095445B" w:rsidRPr="0057525B">
        <w:t>.</w:t>
      </w:r>
      <w:r w:rsidR="0095445B">
        <w:t>46</w:t>
      </w:r>
      <w:r w:rsidR="00441D97">
        <w:t>3</w:t>
      </w:r>
      <w:r w:rsidR="0095445B">
        <w:t>)</w:t>
      </w:r>
      <w:r w:rsidRPr="0057525B">
        <w:t xml:space="preserve"> </w:t>
      </w:r>
      <w:r w:rsidR="00642879">
        <w:t>and composite score</w:t>
      </w:r>
      <w:r w:rsidR="00E07057">
        <w:t xml:space="preserve"> of</w:t>
      </w:r>
      <w:r w:rsidR="00642879">
        <w:t xml:space="preserve"> theory of mind </w:t>
      </w:r>
      <w:r w:rsidRPr="0057525B">
        <w:t>(</w:t>
      </w:r>
      <w:r w:rsidR="001F150B">
        <w:t>z</w:t>
      </w:r>
      <w:r w:rsidR="00642879" w:rsidRPr="0057525B">
        <w:t xml:space="preserve"> =</w:t>
      </w:r>
      <w:r w:rsidR="00642879">
        <w:t xml:space="preserve"> 0.</w:t>
      </w:r>
      <w:r w:rsidR="001F150B">
        <w:t>509</w:t>
      </w:r>
      <w:r w:rsidR="00642879">
        <w:t xml:space="preserve">, </w:t>
      </w:r>
      <w:r w:rsidR="00642879" w:rsidRPr="0057525B">
        <w:rPr>
          <w:i/>
          <w:iCs/>
        </w:rPr>
        <w:t>p</w:t>
      </w:r>
      <w:r w:rsidR="00642879" w:rsidRPr="0057525B">
        <w:t xml:space="preserve"> </w:t>
      </w:r>
      <w:r w:rsidR="00642879">
        <w:t xml:space="preserve">= </w:t>
      </w:r>
      <w:r w:rsidR="00642879" w:rsidRPr="0057525B">
        <w:t>.</w:t>
      </w:r>
      <w:r w:rsidR="001F150B">
        <w:t>610</w:t>
      </w:r>
      <w:r w:rsidRPr="0057525B">
        <w:t xml:space="preserve">). </w:t>
      </w:r>
      <w:r w:rsidR="0095445B">
        <w:t>The Age x Country interaction was non-significant for all tasks (</w:t>
      </w:r>
      <w:r w:rsidR="000671F5">
        <w:t xml:space="preserve">all </w:t>
      </w:r>
      <w:r w:rsidR="000671F5" w:rsidRPr="006235C7">
        <w:rPr>
          <w:i/>
          <w:iCs/>
        </w:rPr>
        <w:t>ps</w:t>
      </w:r>
      <w:r w:rsidR="000671F5">
        <w:t xml:space="preserve"> &gt;.05, </w:t>
      </w:r>
      <w:r w:rsidR="0095445B">
        <w:t>Table 5).</w:t>
      </w:r>
    </w:p>
    <w:p w14:paraId="079628A8" w14:textId="77777777" w:rsidR="0072272C" w:rsidRPr="0057525B" w:rsidRDefault="0072272C" w:rsidP="00494F59">
      <w:pPr>
        <w:spacing w:line="360" w:lineRule="auto"/>
        <w:contextualSpacing/>
        <w:jc w:val="both"/>
      </w:pPr>
    </w:p>
    <w:p w14:paraId="7EA315F7" w14:textId="58033510" w:rsidR="00473811" w:rsidRPr="0057525B" w:rsidRDefault="00473811" w:rsidP="00494F59">
      <w:pPr>
        <w:spacing w:line="360" w:lineRule="auto"/>
        <w:contextualSpacing/>
        <w:jc w:val="both"/>
        <w:rPr>
          <w:b/>
          <w:bCs/>
        </w:rPr>
      </w:pPr>
      <w:r w:rsidRPr="0057525B">
        <w:rPr>
          <w:b/>
          <w:bCs/>
        </w:rPr>
        <w:t xml:space="preserve">Relationship between </w:t>
      </w:r>
      <w:r w:rsidR="00D916E6" w:rsidRPr="0057525B">
        <w:rPr>
          <w:b/>
          <w:bCs/>
        </w:rPr>
        <w:t>f</w:t>
      </w:r>
      <w:r w:rsidRPr="0057525B">
        <w:rPr>
          <w:b/>
          <w:bCs/>
        </w:rPr>
        <w:t xml:space="preserve">uture </w:t>
      </w:r>
      <w:r w:rsidR="00DC1E84">
        <w:rPr>
          <w:b/>
          <w:bCs/>
        </w:rPr>
        <w:t>p</w:t>
      </w:r>
      <w:r w:rsidRPr="0057525B">
        <w:rPr>
          <w:b/>
          <w:bCs/>
        </w:rPr>
        <w:t xml:space="preserve">reference </w:t>
      </w:r>
      <w:r w:rsidR="00607B89" w:rsidRPr="0057525B">
        <w:rPr>
          <w:b/>
          <w:bCs/>
        </w:rPr>
        <w:t>t</w:t>
      </w:r>
      <w:r w:rsidRPr="0057525B">
        <w:rPr>
          <w:b/>
          <w:bCs/>
        </w:rPr>
        <w:t xml:space="preserve">ask, </w:t>
      </w:r>
      <w:r w:rsidR="00607B89" w:rsidRPr="0057525B">
        <w:rPr>
          <w:b/>
          <w:bCs/>
        </w:rPr>
        <w:t xml:space="preserve">executive function </w:t>
      </w:r>
      <w:r w:rsidRPr="0057525B">
        <w:rPr>
          <w:b/>
          <w:bCs/>
        </w:rPr>
        <w:t xml:space="preserve">and </w:t>
      </w:r>
      <w:r w:rsidR="00607B89" w:rsidRPr="0057525B">
        <w:rPr>
          <w:b/>
          <w:bCs/>
        </w:rPr>
        <w:t>theory of mind</w:t>
      </w:r>
      <w:r w:rsidR="00DC6DF0" w:rsidRPr="0057525B">
        <w:rPr>
          <w:b/>
          <w:bCs/>
        </w:rPr>
        <w:t xml:space="preserve"> t</w:t>
      </w:r>
      <w:r w:rsidRPr="0057525B">
        <w:rPr>
          <w:b/>
          <w:bCs/>
        </w:rPr>
        <w:t>asks</w:t>
      </w:r>
    </w:p>
    <w:p w14:paraId="5FF66C35" w14:textId="44113226" w:rsidR="009D78FC" w:rsidRPr="0057525B" w:rsidRDefault="0074063C" w:rsidP="00494F59">
      <w:pPr>
        <w:spacing w:line="360" w:lineRule="auto"/>
        <w:ind w:right="81"/>
        <w:contextualSpacing/>
        <w:jc w:val="both"/>
      </w:pPr>
      <w:r w:rsidRPr="0057525B">
        <w:t xml:space="preserve">      </w:t>
      </w:r>
      <w:r w:rsidR="004832ED" w:rsidRPr="0057525B">
        <w:t>T</w:t>
      </w:r>
      <w:r w:rsidR="00473811" w:rsidRPr="0057525B">
        <w:t>he inter-task correlations within the batter</w:t>
      </w:r>
      <w:r w:rsidR="000146DC">
        <w:t>ies</w:t>
      </w:r>
      <w:r w:rsidR="00473811" w:rsidRPr="0057525B">
        <w:t xml:space="preserve"> of </w:t>
      </w:r>
      <w:r w:rsidR="00495357" w:rsidRPr="0057525B">
        <w:t>e</w:t>
      </w:r>
      <w:r w:rsidR="00662A8D" w:rsidRPr="0057525B">
        <w:t xml:space="preserve">xecutive </w:t>
      </w:r>
      <w:r w:rsidR="00495357" w:rsidRPr="0057525B">
        <w:t>f</w:t>
      </w:r>
      <w:r w:rsidR="00662A8D" w:rsidRPr="0057525B">
        <w:t>unction</w:t>
      </w:r>
      <w:r w:rsidR="00473811" w:rsidRPr="0057525B">
        <w:t xml:space="preserve"> and </w:t>
      </w:r>
      <w:r w:rsidR="00495357" w:rsidRPr="0057525B">
        <w:t>t</w:t>
      </w:r>
      <w:r w:rsidR="00662A8D" w:rsidRPr="0057525B">
        <w:t xml:space="preserve">heory </w:t>
      </w:r>
      <w:r w:rsidR="00473811" w:rsidRPr="0057525B">
        <w:t>o</w:t>
      </w:r>
      <w:r w:rsidR="00662A8D" w:rsidRPr="0057525B">
        <w:t xml:space="preserve">f </w:t>
      </w:r>
      <w:r w:rsidR="00495357" w:rsidRPr="0057525B">
        <w:t>m</w:t>
      </w:r>
      <w:r w:rsidR="00662A8D" w:rsidRPr="0057525B">
        <w:t>ind</w:t>
      </w:r>
      <w:r w:rsidR="00473811" w:rsidRPr="0057525B">
        <w:t xml:space="preserve"> tasks</w:t>
      </w:r>
      <w:r w:rsidR="004832ED" w:rsidRPr="0057525B">
        <w:t xml:space="preserve"> were examined</w:t>
      </w:r>
      <w:r w:rsidR="00473811" w:rsidRPr="0057525B">
        <w:t xml:space="preserve">. All four tasks of </w:t>
      </w:r>
      <w:r w:rsidR="00DC6DF0" w:rsidRPr="0057525B">
        <w:t>executive function</w:t>
      </w:r>
      <w:r w:rsidR="00473811" w:rsidRPr="0057525B">
        <w:t xml:space="preserve"> (Day-Night, Knock-Tap, Spin the Pots and DCCS) were significantly correlated with each other (</w:t>
      </w:r>
      <w:r w:rsidR="0062786D" w:rsidRPr="0057525B">
        <w:t xml:space="preserve">Table </w:t>
      </w:r>
      <w:r w:rsidR="00DE0A26">
        <w:t>D.1 in the Appendices</w:t>
      </w:r>
      <w:r w:rsidR="00473811" w:rsidRPr="0057525B">
        <w:t xml:space="preserve">). The five measures in the </w:t>
      </w:r>
      <w:r w:rsidR="00DC6DF0" w:rsidRPr="0057525B">
        <w:t>theory of mind</w:t>
      </w:r>
      <w:r w:rsidR="00473811" w:rsidRPr="0057525B">
        <w:t xml:space="preserve"> task</w:t>
      </w:r>
      <w:r w:rsidR="009D78FC" w:rsidRPr="0057525B">
        <w:t xml:space="preserve"> battery (Diverse Desire, Diverse Belief, Knowledge Access, False Belief Content, False Belief Location) were also significantly inter-correlated (</w:t>
      </w:r>
      <w:r w:rsidR="00DE0A26" w:rsidRPr="0057525B">
        <w:t xml:space="preserve">Table </w:t>
      </w:r>
      <w:r w:rsidR="00E07057">
        <w:t>D</w:t>
      </w:r>
      <w:r w:rsidR="00DE0A26">
        <w:t>.1 in the Appendices</w:t>
      </w:r>
      <w:r w:rsidR="009D78FC" w:rsidRPr="0057525B">
        <w:t xml:space="preserve">). Within the future preference task, after controlling for age, there were significant correlations between children’s scores in the different experimental conditions of self-future trials, peer-future trials and adult-now trials (self-future and peer-future, </w:t>
      </w:r>
      <w:r w:rsidR="009D78FC" w:rsidRPr="0057525B">
        <w:rPr>
          <w:i/>
          <w:iCs/>
          <w:color w:val="333333"/>
        </w:rPr>
        <w:t>r</w:t>
      </w:r>
      <w:r w:rsidR="009D78FC" w:rsidRPr="0057525B">
        <w:t xml:space="preserve"> = .635, </w:t>
      </w:r>
      <w:r w:rsidR="009D78FC" w:rsidRPr="0057525B">
        <w:rPr>
          <w:i/>
          <w:iCs/>
        </w:rPr>
        <w:t>p</w:t>
      </w:r>
      <w:r w:rsidR="009D78FC" w:rsidRPr="0057525B">
        <w:t xml:space="preserve"> &lt;.001; self-future and adult-now, </w:t>
      </w:r>
      <w:r w:rsidR="009D78FC" w:rsidRPr="0057525B">
        <w:rPr>
          <w:i/>
          <w:iCs/>
          <w:color w:val="333333"/>
        </w:rPr>
        <w:t>r</w:t>
      </w:r>
      <w:r w:rsidR="009D78FC" w:rsidRPr="0057525B">
        <w:t xml:space="preserve"> = .417</w:t>
      </w:r>
      <w:r w:rsidR="009D78FC" w:rsidRPr="0057525B">
        <w:rPr>
          <w:i/>
          <w:iCs/>
        </w:rPr>
        <w:t>, p</w:t>
      </w:r>
      <w:r w:rsidR="009D78FC" w:rsidRPr="0057525B">
        <w:t xml:space="preserve"> &lt;.001; peer-future and adult-now, </w:t>
      </w:r>
      <w:r w:rsidR="009D78FC" w:rsidRPr="0057525B">
        <w:rPr>
          <w:i/>
          <w:iCs/>
          <w:color w:val="333333"/>
        </w:rPr>
        <w:t>r</w:t>
      </w:r>
      <w:r w:rsidR="009D78FC" w:rsidRPr="0057525B">
        <w:t xml:space="preserve"> = .376, </w:t>
      </w:r>
      <w:r w:rsidR="009D78FC" w:rsidRPr="0057525B">
        <w:rPr>
          <w:i/>
          <w:iCs/>
        </w:rPr>
        <w:t>p</w:t>
      </w:r>
      <w:r w:rsidR="009D78FC" w:rsidRPr="0057525B">
        <w:t xml:space="preserve"> &lt;.001). </w:t>
      </w:r>
    </w:p>
    <w:p w14:paraId="5C077F0C" w14:textId="49917D0A" w:rsidR="00E7195B" w:rsidRDefault="009D78FC" w:rsidP="00494F59">
      <w:pPr>
        <w:spacing w:line="360" w:lineRule="auto"/>
        <w:contextualSpacing/>
        <w:jc w:val="both"/>
      </w:pPr>
      <w:r w:rsidRPr="0057525B">
        <w:t xml:space="preserve">     Children’s scores in the self-future condition and peer-future conditions were used to examine the relationship between children’s reasoning of preferences changes and their </w:t>
      </w:r>
      <w:r w:rsidR="008C359F" w:rsidRPr="0057525B">
        <w:t xml:space="preserve">executive function </w:t>
      </w:r>
      <w:r w:rsidRPr="0057525B">
        <w:t xml:space="preserve">and </w:t>
      </w:r>
      <w:r w:rsidR="008C359F" w:rsidRPr="0057525B">
        <w:t xml:space="preserve">theory of mind </w:t>
      </w:r>
      <w:r w:rsidRPr="0057525B">
        <w:t>task performance.</w:t>
      </w:r>
      <w:r w:rsidR="00E7195B">
        <w:t xml:space="preserve"> </w:t>
      </w:r>
      <w:r w:rsidR="00D34001">
        <w:t xml:space="preserve">The </w:t>
      </w:r>
      <w:r w:rsidR="00E7195B">
        <w:t xml:space="preserve">Day-Night task and Knock-Tap </w:t>
      </w:r>
      <w:r w:rsidR="00E7195B">
        <w:lastRenderedPageBreak/>
        <w:t xml:space="preserve">test measured inhibition ability and children’s performance </w:t>
      </w:r>
      <w:r w:rsidR="00D34001">
        <w:t>between</w:t>
      </w:r>
      <w:r w:rsidR="00E7195B">
        <w:t xml:space="preserve"> </w:t>
      </w:r>
      <w:r w:rsidR="00DE0A26">
        <w:t xml:space="preserve">these </w:t>
      </w:r>
      <w:r w:rsidR="00E7195B">
        <w:t>tasks were significantly correlated (</w:t>
      </w:r>
      <w:r w:rsidR="00E7195B" w:rsidRPr="00F5734F">
        <w:rPr>
          <w:i/>
          <w:iCs/>
        </w:rPr>
        <w:t>r</w:t>
      </w:r>
      <w:r w:rsidR="00E7195B">
        <w:t xml:space="preserve"> = .</w:t>
      </w:r>
      <w:r w:rsidR="00587733">
        <w:t>333</w:t>
      </w:r>
      <w:r w:rsidR="00E7195B">
        <w:t xml:space="preserve">, </w:t>
      </w:r>
      <w:r w:rsidR="00E7195B" w:rsidRPr="00F5734F">
        <w:rPr>
          <w:i/>
          <w:iCs/>
        </w:rPr>
        <w:t>p</w:t>
      </w:r>
      <w:r w:rsidR="00E7195B">
        <w:t xml:space="preserve"> </w:t>
      </w:r>
      <w:r w:rsidR="00587733">
        <w:t>= .</w:t>
      </w:r>
      <w:r w:rsidR="00E7195B">
        <w:t>00</w:t>
      </w:r>
      <w:r w:rsidR="00587733">
        <w:t>2</w:t>
      </w:r>
      <w:r w:rsidR="00E7195B">
        <w:t xml:space="preserve">). Therefore, we computed an inhibition composite score for each participant by dividing the raw sum scores across both tasks by the maximum possible sum score (final score range = 0-1). </w:t>
      </w:r>
      <w:r w:rsidR="00BC2482">
        <w:t xml:space="preserve">The same method was used to create the composite scores for executive function. </w:t>
      </w:r>
      <w:r w:rsidR="00E7195B">
        <w:t xml:space="preserve">The composite score of theory of mind was created by dividing children’s sum scores across the five tasks by the maximum possible score </w:t>
      </w:r>
      <w:r w:rsidR="00E95F3F">
        <w:t xml:space="preserve">that </w:t>
      </w:r>
      <w:r w:rsidR="00E7195B">
        <w:t xml:space="preserve">they could </w:t>
      </w:r>
      <w:r w:rsidR="000E3CB2">
        <w:t>obtain</w:t>
      </w:r>
      <w:r w:rsidR="00E7195B">
        <w:t xml:space="preserve"> on th</w:t>
      </w:r>
      <w:r w:rsidR="00BF62BB">
        <w:t>is</w:t>
      </w:r>
      <w:r w:rsidR="00E7195B">
        <w:t xml:space="preserve"> task battery. </w:t>
      </w:r>
    </w:p>
    <w:p w14:paraId="36D3FC59" w14:textId="1FE7BE37" w:rsidR="008C6DBA" w:rsidRDefault="00182DA5" w:rsidP="00494F59">
      <w:pPr>
        <w:spacing w:line="360" w:lineRule="auto"/>
        <w:contextualSpacing/>
        <w:jc w:val="both"/>
      </w:pPr>
      <w:r>
        <w:t xml:space="preserve">      </w:t>
      </w:r>
      <w:r w:rsidR="009C0634">
        <w:t xml:space="preserve">We first tested zero-order correlations among children’s performance on the future preference task, executive function tasks and theory of mind tasks (Table </w:t>
      </w:r>
      <w:r w:rsidR="004B671C">
        <w:t>6</w:t>
      </w:r>
      <w:r w:rsidR="009C0634">
        <w:t>). Then</w:t>
      </w:r>
      <w:r w:rsidR="002037C9">
        <w:t>,</w:t>
      </w:r>
      <w:r w:rsidR="009C0634">
        <w:t xml:space="preserve"> we controlled for </w:t>
      </w:r>
      <w:r w:rsidR="00FD7F5D">
        <w:t xml:space="preserve">age and </w:t>
      </w:r>
      <w:r w:rsidR="00483145">
        <w:t>children’s</w:t>
      </w:r>
      <w:r w:rsidR="00E24ED1">
        <w:t xml:space="preserve"> </w:t>
      </w:r>
      <w:r w:rsidR="00FD7F5D">
        <w:t xml:space="preserve">performance on the adult-now trials for partial correlations (Table </w:t>
      </w:r>
      <w:r w:rsidR="00E542CD">
        <w:t>5</w:t>
      </w:r>
      <w:r w:rsidR="00FD7F5D">
        <w:t>). Notably, o</w:t>
      </w:r>
      <w:r w:rsidR="00E7195B">
        <w:t xml:space="preserve">verall across </w:t>
      </w:r>
      <w:r w:rsidR="004A2A39">
        <w:t xml:space="preserve">UK </w:t>
      </w:r>
      <w:r w:rsidR="00E7195B">
        <w:t xml:space="preserve">and China, </w:t>
      </w:r>
      <w:r w:rsidR="009D78FC" w:rsidRPr="0057525B">
        <w:t xml:space="preserve">we found significant relationships between children’s performance in the </w:t>
      </w:r>
      <w:r w:rsidR="009D78FC" w:rsidRPr="0057525B">
        <w:rPr>
          <w:b/>
          <w:bCs/>
        </w:rPr>
        <w:t>self-future</w:t>
      </w:r>
      <w:r w:rsidR="009D78FC" w:rsidRPr="0057525B">
        <w:t xml:space="preserve"> condition and </w:t>
      </w:r>
      <w:r w:rsidR="008C359F" w:rsidRPr="0057525B">
        <w:t xml:space="preserve">their executive function </w:t>
      </w:r>
      <w:r w:rsidR="00C83316" w:rsidRPr="0057525B">
        <w:t>competency</w:t>
      </w:r>
      <w:r w:rsidR="00041502">
        <w:t xml:space="preserve">. </w:t>
      </w:r>
      <w:r w:rsidR="009D78FC" w:rsidRPr="0057525B">
        <w:t xml:space="preserve">Specifically, with </w:t>
      </w:r>
      <w:r w:rsidR="00E7195B">
        <w:t xml:space="preserve">executive function composite </w:t>
      </w:r>
      <w:r w:rsidR="00F5734F">
        <w:t xml:space="preserve">score </w:t>
      </w:r>
      <w:r w:rsidR="00E7195B" w:rsidRPr="0057525B">
        <w:t>(</w:t>
      </w:r>
      <w:r w:rsidR="00E7195B" w:rsidRPr="0057525B">
        <w:rPr>
          <w:i/>
          <w:iCs/>
          <w:color w:val="333333"/>
        </w:rPr>
        <w:t>r</w:t>
      </w:r>
      <w:r w:rsidR="00E7195B" w:rsidRPr="0057525B">
        <w:t xml:space="preserve"> = .1</w:t>
      </w:r>
      <w:r w:rsidR="00E7195B">
        <w:t>50</w:t>
      </w:r>
      <w:r w:rsidR="00E7195B" w:rsidRPr="0057525B">
        <w:t xml:space="preserve">, </w:t>
      </w:r>
      <w:r w:rsidR="00E7195B" w:rsidRPr="0057525B">
        <w:rPr>
          <w:i/>
          <w:iCs/>
        </w:rPr>
        <w:t>p</w:t>
      </w:r>
      <w:r w:rsidR="00E7195B" w:rsidRPr="0057525B">
        <w:t xml:space="preserve"> =.0</w:t>
      </w:r>
      <w:r w:rsidR="008C6DBA">
        <w:t>45</w:t>
      </w:r>
      <w:r w:rsidR="00E7195B" w:rsidRPr="0057525B">
        <w:t xml:space="preserve">), </w:t>
      </w:r>
      <w:r w:rsidR="00E7195B">
        <w:t xml:space="preserve">inhibition composite </w:t>
      </w:r>
      <w:r w:rsidR="00F5734F">
        <w:t xml:space="preserve">score </w:t>
      </w:r>
      <w:r w:rsidR="00E7195B" w:rsidRPr="0057525B">
        <w:t>(</w:t>
      </w:r>
      <w:r w:rsidR="00E7195B" w:rsidRPr="0057525B">
        <w:rPr>
          <w:i/>
          <w:iCs/>
          <w:color w:val="333333"/>
        </w:rPr>
        <w:t>r</w:t>
      </w:r>
      <w:r w:rsidR="00E7195B" w:rsidRPr="0057525B">
        <w:t xml:space="preserve"> = .1</w:t>
      </w:r>
      <w:r w:rsidR="008C6DBA">
        <w:t>71</w:t>
      </w:r>
      <w:r w:rsidR="00E7195B" w:rsidRPr="0057525B">
        <w:t xml:space="preserve">, </w:t>
      </w:r>
      <w:r w:rsidR="00E7195B" w:rsidRPr="0057525B">
        <w:rPr>
          <w:i/>
          <w:iCs/>
        </w:rPr>
        <w:t>p</w:t>
      </w:r>
      <w:r w:rsidR="00E7195B" w:rsidRPr="0057525B">
        <w:t xml:space="preserve"> =.02</w:t>
      </w:r>
      <w:r w:rsidR="008C6DBA">
        <w:t>2</w:t>
      </w:r>
      <w:r w:rsidR="00E7195B" w:rsidRPr="0057525B">
        <w:t>),</w:t>
      </w:r>
      <w:r w:rsidR="00E7195B">
        <w:t xml:space="preserve"> </w:t>
      </w:r>
      <w:r w:rsidR="009D78FC" w:rsidRPr="0057525B">
        <w:t>Knock-Tap (</w:t>
      </w:r>
      <w:r w:rsidR="009D78FC" w:rsidRPr="0057525B">
        <w:rPr>
          <w:i/>
          <w:iCs/>
          <w:color w:val="333333"/>
        </w:rPr>
        <w:t>r</w:t>
      </w:r>
      <w:r w:rsidR="009D78FC" w:rsidRPr="0057525B">
        <w:rPr>
          <w:i/>
          <w:iCs/>
        </w:rPr>
        <w:t xml:space="preserve"> </w:t>
      </w:r>
      <w:r w:rsidR="009D78FC" w:rsidRPr="0057525B">
        <w:t>= .</w:t>
      </w:r>
      <w:r w:rsidR="008C6DBA">
        <w:t>193</w:t>
      </w:r>
      <w:r w:rsidR="009D78FC" w:rsidRPr="0057525B">
        <w:t xml:space="preserve">, </w:t>
      </w:r>
      <w:r w:rsidR="009D78FC" w:rsidRPr="0057525B">
        <w:rPr>
          <w:i/>
          <w:iCs/>
        </w:rPr>
        <w:t>p</w:t>
      </w:r>
      <w:r w:rsidR="004E41C4" w:rsidRPr="0057525B">
        <w:t xml:space="preserve"> = </w:t>
      </w:r>
      <w:r w:rsidR="009D78FC" w:rsidRPr="0057525B">
        <w:t>.0</w:t>
      </w:r>
      <w:r w:rsidR="008C6DBA">
        <w:t>10</w:t>
      </w:r>
      <w:r w:rsidR="009D78FC" w:rsidRPr="0057525B">
        <w:t>)</w:t>
      </w:r>
      <w:r w:rsidR="00E7195B">
        <w:t xml:space="preserve"> and </w:t>
      </w:r>
      <w:r w:rsidR="009D78FC" w:rsidRPr="0057525B">
        <w:t>DCCS (</w:t>
      </w:r>
      <w:r w:rsidR="009D78FC" w:rsidRPr="0057525B">
        <w:rPr>
          <w:i/>
          <w:iCs/>
          <w:color w:val="333333"/>
        </w:rPr>
        <w:t>r</w:t>
      </w:r>
      <w:r w:rsidR="009D78FC" w:rsidRPr="0057525B">
        <w:rPr>
          <w:i/>
          <w:iCs/>
        </w:rPr>
        <w:t xml:space="preserve"> </w:t>
      </w:r>
      <w:r w:rsidR="009D78FC" w:rsidRPr="0057525B">
        <w:t>= .1</w:t>
      </w:r>
      <w:r w:rsidR="008C6DBA">
        <w:t>55</w:t>
      </w:r>
      <w:r w:rsidR="009D78FC" w:rsidRPr="0057525B">
        <w:t xml:space="preserve">, </w:t>
      </w:r>
      <w:r w:rsidR="009D78FC" w:rsidRPr="0057525B">
        <w:rPr>
          <w:i/>
          <w:iCs/>
        </w:rPr>
        <w:t>p</w:t>
      </w:r>
      <w:r w:rsidR="009D78FC" w:rsidRPr="0057525B">
        <w:t xml:space="preserve"> </w:t>
      </w:r>
      <w:r w:rsidR="004E41C4" w:rsidRPr="0057525B">
        <w:t>=.0</w:t>
      </w:r>
      <w:r w:rsidR="008C6DBA">
        <w:t>39</w:t>
      </w:r>
      <w:r w:rsidR="009D78FC" w:rsidRPr="0057525B">
        <w:t>)</w:t>
      </w:r>
      <w:r w:rsidR="00155939">
        <w:t xml:space="preserve">. In contrast, Day-Night </w:t>
      </w:r>
      <w:r w:rsidR="00155939" w:rsidRPr="0057525B">
        <w:t>(</w:t>
      </w:r>
      <w:r w:rsidR="00155939" w:rsidRPr="0057525B">
        <w:rPr>
          <w:i/>
          <w:iCs/>
          <w:color w:val="333333"/>
        </w:rPr>
        <w:t>r</w:t>
      </w:r>
      <w:r w:rsidR="00155939" w:rsidRPr="0057525B">
        <w:rPr>
          <w:i/>
          <w:iCs/>
        </w:rPr>
        <w:t xml:space="preserve"> </w:t>
      </w:r>
      <w:r w:rsidR="00155939" w:rsidRPr="0057525B">
        <w:t>= .</w:t>
      </w:r>
      <w:r w:rsidR="00155939">
        <w:t>099</w:t>
      </w:r>
      <w:r w:rsidR="00155939" w:rsidRPr="0057525B">
        <w:t xml:space="preserve">, </w:t>
      </w:r>
      <w:r w:rsidR="00155939" w:rsidRPr="0057525B">
        <w:rPr>
          <w:i/>
          <w:iCs/>
        </w:rPr>
        <w:t>p</w:t>
      </w:r>
      <w:r w:rsidR="00155939" w:rsidRPr="0057525B">
        <w:t xml:space="preserve"> =.</w:t>
      </w:r>
      <w:r w:rsidR="00155939">
        <w:t>187</w:t>
      </w:r>
      <w:r w:rsidR="00155939" w:rsidRPr="0057525B">
        <w:t>)</w:t>
      </w:r>
      <w:r w:rsidR="00155939">
        <w:t xml:space="preserve"> and Spin the Pots </w:t>
      </w:r>
      <w:r w:rsidR="00155939" w:rsidRPr="0057525B">
        <w:t>(</w:t>
      </w:r>
      <w:r w:rsidR="00155939" w:rsidRPr="0057525B">
        <w:rPr>
          <w:i/>
          <w:iCs/>
          <w:color w:val="333333"/>
        </w:rPr>
        <w:t>r</w:t>
      </w:r>
      <w:r w:rsidR="00155939" w:rsidRPr="0057525B">
        <w:rPr>
          <w:i/>
          <w:iCs/>
        </w:rPr>
        <w:t xml:space="preserve"> </w:t>
      </w:r>
      <w:r w:rsidR="00155939" w:rsidRPr="0057525B">
        <w:t xml:space="preserve">= </w:t>
      </w:r>
      <w:r w:rsidR="00155939">
        <w:t>-.025</w:t>
      </w:r>
      <w:r w:rsidR="00155939" w:rsidRPr="0057525B">
        <w:t xml:space="preserve">, </w:t>
      </w:r>
      <w:r w:rsidR="00155939" w:rsidRPr="0057525B">
        <w:rPr>
          <w:i/>
          <w:iCs/>
        </w:rPr>
        <w:t>p</w:t>
      </w:r>
      <w:r w:rsidR="00155939" w:rsidRPr="0057525B">
        <w:t xml:space="preserve"> =.</w:t>
      </w:r>
      <w:r w:rsidR="00155939">
        <w:t>739</w:t>
      </w:r>
      <w:r w:rsidR="00155939" w:rsidRPr="0057525B">
        <w:t>)</w:t>
      </w:r>
      <w:r w:rsidR="002F6D5F">
        <w:t xml:space="preserve"> </w:t>
      </w:r>
      <w:r w:rsidR="00155939">
        <w:t xml:space="preserve">were unrelated to performance in self-future condition. Importantly, in </w:t>
      </w:r>
      <w:r w:rsidR="00E90C7B">
        <w:t xml:space="preserve">the </w:t>
      </w:r>
      <w:r w:rsidR="00155939">
        <w:t>peer-future condition, children’s performance w</w:t>
      </w:r>
      <w:r w:rsidR="00D34001">
        <w:t>as</w:t>
      </w:r>
      <w:r w:rsidR="00155939">
        <w:t xml:space="preserve"> not</w:t>
      </w:r>
      <w:r w:rsidR="00155939" w:rsidRPr="00155939">
        <w:t xml:space="preserve"> </w:t>
      </w:r>
      <w:r w:rsidR="00155939" w:rsidRPr="0057525B">
        <w:t xml:space="preserve">significantly </w:t>
      </w:r>
      <w:r w:rsidR="000F6B52">
        <w:t>associated</w:t>
      </w:r>
      <w:r w:rsidR="00155939">
        <w:t xml:space="preserve"> </w:t>
      </w:r>
      <w:r w:rsidR="000F6B52">
        <w:t>with</w:t>
      </w:r>
      <w:r w:rsidR="00155939">
        <w:t xml:space="preserve"> any individual executive function task nor </w:t>
      </w:r>
      <w:r w:rsidR="000918D2">
        <w:t xml:space="preserve">any </w:t>
      </w:r>
      <w:r w:rsidR="00155939">
        <w:t>composite scores</w:t>
      </w:r>
      <w:r w:rsidR="008C6DBA">
        <w:t xml:space="preserve"> (all p &gt;.05)</w:t>
      </w:r>
      <w:r w:rsidR="009D78FC" w:rsidRPr="0057525B">
        <w:t xml:space="preserve">. </w:t>
      </w:r>
      <w:r w:rsidR="001642DE" w:rsidRPr="0057525B">
        <w:t>Furthermore, there was no</w:t>
      </w:r>
      <w:r w:rsidR="001257ED" w:rsidRPr="0057525B">
        <w:t xml:space="preserve"> significant c</w:t>
      </w:r>
      <w:r w:rsidR="001642DE" w:rsidRPr="0057525B">
        <w:t>orrelation between children’s theory of mind and performance in the self-future condition</w:t>
      </w:r>
      <w:r w:rsidR="001F24EC" w:rsidRPr="0057525B">
        <w:t xml:space="preserve"> (</w:t>
      </w:r>
      <w:r w:rsidR="001F24EC" w:rsidRPr="0057525B">
        <w:rPr>
          <w:i/>
          <w:iCs/>
          <w:color w:val="333333"/>
        </w:rPr>
        <w:t>r</w:t>
      </w:r>
      <w:r w:rsidR="001F24EC" w:rsidRPr="0057525B">
        <w:t xml:space="preserve"> = </w:t>
      </w:r>
      <w:r w:rsidR="002537E8" w:rsidRPr="0057525B">
        <w:t>-</w:t>
      </w:r>
      <w:r w:rsidR="001F24EC" w:rsidRPr="0057525B">
        <w:t>.0</w:t>
      </w:r>
      <w:r w:rsidR="008C6DBA">
        <w:t>46</w:t>
      </w:r>
      <w:r w:rsidR="001F24EC" w:rsidRPr="0057525B">
        <w:t xml:space="preserve">, </w:t>
      </w:r>
      <w:r w:rsidR="001F24EC" w:rsidRPr="0057525B">
        <w:rPr>
          <w:i/>
          <w:iCs/>
        </w:rPr>
        <w:t xml:space="preserve">p </w:t>
      </w:r>
      <w:r w:rsidR="001F24EC" w:rsidRPr="0057525B">
        <w:t>=</w:t>
      </w:r>
      <w:r w:rsidR="005A3837" w:rsidRPr="0057525B">
        <w:t xml:space="preserve"> .</w:t>
      </w:r>
      <w:r w:rsidR="008C6DBA">
        <w:t>537</w:t>
      </w:r>
      <w:r w:rsidR="001F24EC" w:rsidRPr="0057525B">
        <w:t>)</w:t>
      </w:r>
      <w:r w:rsidR="001642DE" w:rsidRPr="0057525B">
        <w:t xml:space="preserve"> and peer-future condition of the future preference task</w:t>
      </w:r>
      <w:r w:rsidR="001F2091" w:rsidRPr="0057525B">
        <w:t xml:space="preserve"> </w:t>
      </w:r>
      <w:r w:rsidR="001F24EC" w:rsidRPr="0057525B">
        <w:t>(</w:t>
      </w:r>
      <w:r w:rsidR="001F24EC" w:rsidRPr="0057525B">
        <w:rPr>
          <w:i/>
          <w:iCs/>
          <w:color w:val="333333"/>
        </w:rPr>
        <w:t>r</w:t>
      </w:r>
      <w:r w:rsidR="001F24EC" w:rsidRPr="0057525B">
        <w:t xml:space="preserve"> = </w:t>
      </w:r>
      <w:r w:rsidR="008C6DBA">
        <w:t>-</w:t>
      </w:r>
      <w:r w:rsidR="001F24EC" w:rsidRPr="0057525B">
        <w:t>.00</w:t>
      </w:r>
      <w:r w:rsidR="008C6DBA">
        <w:t>4</w:t>
      </w:r>
      <w:r w:rsidR="001F24EC" w:rsidRPr="0057525B">
        <w:t xml:space="preserve">, </w:t>
      </w:r>
      <w:r w:rsidR="001F24EC" w:rsidRPr="0057525B">
        <w:rPr>
          <w:i/>
          <w:iCs/>
        </w:rPr>
        <w:t>p</w:t>
      </w:r>
      <w:r w:rsidR="001F24EC" w:rsidRPr="0057525B">
        <w:t xml:space="preserve"> =</w:t>
      </w:r>
      <w:r w:rsidR="005A3837" w:rsidRPr="0057525B">
        <w:t>.9</w:t>
      </w:r>
      <w:r w:rsidR="008C6DBA">
        <w:t>58</w:t>
      </w:r>
      <w:r w:rsidR="001F24EC" w:rsidRPr="0057525B">
        <w:t xml:space="preserve">, </w:t>
      </w:r>
      <w:r w:rsidR="001F2091" w:rsidRPr="0057525B">
        <w:t xml:space="preserve">Table </w:t>
      </w:r>
      <w:r w:rsidR="004B671C">
        <w:t>6</w:t>
      </w:r>
      <w:r w:rsidR="001F2091" w:rsidRPr="0057525B">
        <w:t>).</w:t>
      </w:r>
      <w:r w:rsidR="00033FC1">
        <w:t xml:space="preserve"> Results showing correlational analysis by each country were included in </w:t>
      </w:r>
      <w:r w:rsidR="00491889">
        <w:t xml:space="preserve">the Appendices </w:t>
      </w:r>
      <w:r w:rsidR="00801DFF">
        <w:t xml:space="preserve">(Table </w:t>
      </w:r>
      <w:r w:rsidR="00E07057">
        <w:t>E</w:t>
      </w:r>
      <w:r w:rsidR="00B83B4C">
        <w:t>.1</w:t>
      </w:r>
      <w:r w:rsidR="00801DFF">
        <w:t>).</w:t>
      </w:r>
      <w:r w:rsidR="00033FC1">
        <w:t xml:space="preserve"> </w:t>
      </w:r>
    </w:p>
    <w:p w14:paraId="60B04BA4" w14:textId="77777777" w:rsidR="00650C84" w:rsidRDefault="00650C84" w:rsidP="00B61233">
      <w:pPr>
        <w:spacing w:line="360" w:lineRule="auto"/>
        <w:contextualSpacing/>
        <w:jc w:val="both"/>
        <w:rPr>
          <w:b/>
          <w:bCs/>
        </w:rPr>
      </w:pPr>
    </w:p>
    <w:p w14:paraId="1AAD4485" w14:textId="63CEC6DB" w:rsidR="00B61233" w:rsidRDefault="00B61233" w:rsidP="00B61233">
      <w:pPr>
        <w:spacing w:line="360" w:lineRule="auto"/>
        <w:contextualSpacing/>
        <w:jc w:val="both"/>
      </w:pPr>
      <w:r w:rsidRPr="0057525B">
        <w:rPr>
          <w:b/>
          <w:bCs/>
        </w:rPr>
        <w:t xml:space="preserve">Table </w:t>
      </w:r>
      <w:r w:rsidR="004B671C">
        <w:rPr>
          <w:b/>
          <w:bCs/>
        </w:rPr>
        <w:t>6</w:t>
      </w:r>
      <w:r w:rsidRPr="0057525B">
        <w:t xml:space="preserve">. </w:t>
      </w:r>
      <w:r>
        <w:t>Zero-order and partial c</w:t>
      </w:r>
      <w:r w:rsidRPr="0057525B">
        <w:t>orrelations</w:t>
      </w:r>
      <w:r>
        <w:t xml:space="preserve"> (controlling for age and adult-now performance)</w:t>
      </w:r>
      <w:r w:rsidRPr="0057525B">
        <w:t xml:space="preserve"> between children’s performance on the future preference task </w:t>
      </w:r>
      <w:r>
        <w:t>with executive function (EF) tasks and theory of mind (ToM) tasks</w:t>
      </w:r>
      <w:r w:rsidR="000F74FC">
        <w:t xml:space="preserve">, </w:t>
      </w:r>
      <w:r w:rsidRPr="0057525B">
        <w:t>separated by test conditions</w:t>
      </w:r>
      <w:r>
        <w:t xml:space="preserve">. </w:t>
      </w:r>
      <w:r w:rsidRPr="0057525B">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559"/>
        <w:gridCol w:w="1559"/>
        <w:gridCol w:w="1560"/>
        <w:gridCol w:w="1559"/>
      </w:tblGrid>
      <w:tr w:rsidR="00B61233" w:rsidRPr="00630B7D" w14:paraId="3234DF68" w14:textId="77777777" w:rsidTr="002A77DA">
        <w:tc>
          <w:tcPr>
            <w:tcW w:w="2547" w:type="dxa"/>
            <w:tcBorders>
              <w:top w:val="single" w:sz="4" w:space="0" w:color="auto"/>
              <w:bottom w:val="single" w:sz="4" w:space="0" w:color="auto"/>
            </w:tcBorders>
          </w:tcPr>
          <w:p w14:paraId="042A671B" w14:textId="77777777" w:rsidR="00B61233" w:rsidRPr="00630B7D" w:rsidRDefault="00B61233" w:rsidP="002A77DA">
            <w:pPr>
              <w:spacing w:line="360" w:lineRule="auto"/>
              <w:jc w:val="both"/>
            </w:pPr>
          </w:p>
        </w:tc>
        <w:tc>
          <w:tcPr>
            <w:tcW w:w="3118" w:type="dxa"/>
            <w:gridSpan w:val="2"/>
            <w:tcBorders>
              <w:top w:val="single" w:sz="4" w:space="0" w:color="auto"/>
              <w:bottom w:val="single" w:sz="4" w:space="0" w:color="auto"/>
            </w:tcBorders>
          </w:tcPr>
          <w:p w14:paraId="69C2208B" w14:textId="77777777" w:rsidR="00B61233" w:rsidRPr="00630B7D" w:rsidRDefault="00B61233" w:rsidP="002A77DA">
            <w:pPr>
              <w:spacing w:line="360" w:lineRule="auto"/>
              <w:jc w:val="center"/>
            </w:pPr>
            <w:r w:rsidRPr="00630B7D">
              <w:t>Zero-order</w:t>
            </w:r>
          </w:p>
        </w:tc>
        <w:tc>
          <w:tcPr>
            <w:tcW w:w="3119" w:type="dxa"/>
            <w:gridSpan w:val="2"/>
            <w:tcBorders>
              <w:top w:val="single" w:sz="4" w:space="0" w:color="auto"/>
              <w:bottom w:val="single" w:sz="4" w:space="0" w:color="auto"/>
            </w:tcBorders>
          </w:tcPr>
          <w:p w14:paraId="57675501" w14:textId="77777777" w:rsidR="00B61233" w:rsidRPr="00630B7D" w:rsidRDefault="00B61233" w:rsidP="002A77DA">
            <w:pPr>
              <w:spacing w:line="360" w:lineRule="auto"/>
              <w:jc w:val="center"/>
            </w:pPr>
            <w:r w:rsidRPr="00630B7D">
              <w:t>Partial</w:t>
            </w:r>
          </w:p>
        </w:tc>
      </w:tr>
      <w:tr w:rsidR="00B61233" w:rsidRPr="00630B7D" w14:paraId="7009429D" w14:textId="77777777" w:rsidTr="002A77DA">
        <w:tc>
          <w:tcPr>
            <w:tcW w:w="2547" w:type="dxa"/>
            <w:tcBorders>
              <w:top w:val="single" w:sz="4" w:space="0" w:color="auto"/>
              <w:bottom w:val="single" w:sz="4" w:space="0" w:color="auto"/>
            </w:tcBorders>
          </w:tcPr>
          <w:p w14:paraId="316B5CAB" w14:textId="77777777" w:rsidR="00B61233" w:rsidRPr="00630B7D" w:rsidRDefault="00B61233" w:rsidP="002A77DA">
            <w:pPr>
              <w:spacing w:line="360" w:lineRule="auto"/>
              <w:jc w:val="both"/>
            </w:pPr>
          </w:p>
        </w:tc>
        <w:tc>
          <w:tcPr>
            <w:tcW w:w="1559" w:type="dxa"/>
            <w:tcBorders>
              <w:top w:val="single" w:sz="4" w:space="0" w:color="auto"/>
              <w:bottom w:val="single" w:sz="4" w:space="0" w:color="auto"/>
            </w:tcBorders>
          </w:tcPr>
          <w:p w14:paraId="7ECED553" w14:textId="77777777" w:rsidR="00B61233" w:rsidRPr="00630B7D" w:rsidRDefault="00B61233" w:rsidP="002A77DA">
            <w:pPr>
              <w:spacing w:line="360" w:lineRule="auto"/>
              <w:jc w:val="center"/>
            </w:pPr>
            <w:r w:rsidRPr="00630B7D">
              <w:t>Self-future</w:t>
            </w:r>
          </w:p>
        </w:tc>
        <w:tc>
          <w:tcPr>
            <w:tcW w:w="1559" w:type="dxa"/>
            <w:tcBorders>
              <w:top w:val="single" w:sz="4" w:space="0" w:color="auto"/>
              <w:bottom w:val="single" w:sz="4" w:space="0" w:color="auto"/>
            </w:tcBorders>
          </w:tcPr>
          <w:p w14:paraId="5FDABCBF" w14:textId="77777777" w:rsidR="00B61233" w:rsidRPr="00630B7D" w:rsidRDefault="00B61233" w:rsidP="002A77DA">
            <w:pPr>
              <w:spacing w:line="360" w:lineRule="auto"/>
              <w:jc w:val="center"/>
            </w:pPr>
            <w:r w:rsidRPr="00630B7D">
              <w:t>Peer-future</w:t>
            </w:r>
          </w:p>
        </w:tc>
        <w:tc>
          <w:tcPr>
            <w:tcW w:w="1560" w:type="dxa"/>
            <w:tcBorders>
              <w:top w:val="single" w:sz="4" w:space="0" w:color="auto"/>
              <w:bottom w:val="single" w:sz="4" w:space="0" w:color="auto"/>
            </w:tcBorders>
          </w:tcPr>
          <w:p w14:paraId="6587E54B" w14:textId="77777777" w:rsidR="00B61233" w:rsidRPr="00630B7D" w:rsidRDefault="00B61233" w:rsidP="002A77DA">
            <w:pPr>
              <w:spacing w:line="360" w:lineRule="auto"/>
              <w:jc w:val="center"/>
            </w:pPr>
            <w:r w:rsidRPr="00630B7D">
              <w:t>Self-future</w:t>
            </w:r>
          </w:p>
        </w:tc>
        <w:tc>
          <w:tcPr>
            <w:tcW w:w="1559" w:type="dxa"/>
            <w:tcBorders>
              <w:top w:val="single" w:sz="4" w:space="0" w:color="auto"/>
              <w:bottom w:val="single" w:sz="4" w:space="0" w:color="auto"/>
            </w:tcBorders>
          </w:tcPr>
          <w:p w14:paraId="29745C64" w14:textId="77777777" w:rsidR="00B61233" w:rsidRPr="00630B7D" w:rsidRDefault="00B61233" w:rsidP="002A77DA">
            <w:pPr>
              <w:spacing w:line="360" w:lineRule="auto"/>
              <w:jc w:val="center"/>
            </w:pPr>
            <w:r w:rsidRPr="00630B7D">
              <w:t>Peer-future</w:t>
            </w:r>
          </w:p>
        </w:tc>
      </w:tr>
      <w:tr w:rsidR="00B61233" w:rsidRPr="00630B7D" w14:paraId="05DDC328" w14:textId="77777777" w:rsidTr="002A77DA">
        <w:tc>
          <w:tcPr>
            <w:tcW w:w="2547" w:type="dxa"/>
            <w:tcBorders>
              <w:top w:val="single" w:sz="4" w:space="0" w:color="auto"/>
            </w:tcBorders>
          </w:tcPr>
          <w:p w14:paraId="2E4D7C85" w14:textId="77777777" w:rsidR="00B61233" w:rsidRPr="00630B7D" w:rsidRDefault="00B61233" w:rsidP="002A77DA">
            <w:pPr>
              <w:spacing w:line="360" w:lineRule="auto"/>
              <w:jc w:val="both"/>
            </w:pPr>
            <w:r w:rsidRPr="00630B7D">
              <w:t>EF c</w:t>
            </w:r>
            <w:r w:rsidRPr="00630B7D">
              <w:rPr>
                <w:rFonts w:hint="eastAsia"/>
              </w:rPr>
              <w:t>omposite</w:t>
            </w:r>
          </w:p>
        </w:tc>
        <w:tc>
          <w:tcPr>
            <w:tcW w:w="1559" w:type="dxa"/>
            <w:tcBorders>
              <w:top w:val="single" w:sz="4" w:space="0" w:color="auto"/>
            </w:tcBorders>
          </w:tcPr>
          <w:p w14:paraId="6DAEBAFA" w14:textId="77777777" w:rsidR="00B61233" w:rsidRPr="00630B7D" w:rsidRDefault="00B61233" w:rsidP="002A77DA">
            <w:pPr>
              <w:spacing w:line="360" w:lineRule="auto"/>
              <w:jc w:val="center"/>
              <w:rPr>
                <w:color w:val="000000" w:themeColor="text1"/>
              </w:rPr>
            </w:pPr>
            <w:r w:rsidRPr="00630B7D">
              <w:rPr>
                <w:rFonts w:hint="eastAsia"/>
                <w:color w:val="000000" w:themeColor="text1"/>
              </w:rPr>
              <w:t>.</w:t>
            </w:r>
            <w:r w:rsidRPr="00630B7D">
              <w:rPr>
                <w:color w:val="000000" w:themeColor="text1"/>
              </w:rPr>
              <w:t>358***</w:t>
            </w:r>
          </w:p>
        </w:tc>
        <w:tc>
          <w:tcPr>
            <w:tcW w:w="1559" w:type="dxa"/>
            <w:tcBorders>
              <w:top w:val="single" w:sz="4" w:space="0" w:color="auto"/>
            </w:tcBorders>
          </w:tcPr>
          <w:p w14:paraId="6347FFA8" w14:textId="77777777" w:rsidR="00B61233" w:rsidRPr="00630B7D" w:rsidRDefault="00B61233" w:rsidP="002A77DA">
            <w:pPr>
              <w:spacing w:line="360" w:lineRule="auto"/>
              <w:jc w:val="center"/>
            </w:pPr>
            <w:r w:rsidRPr="00630B7D">
              <w:rPr>
                <w:rFonts w:hint="eastAsia"/>
              </w:rPr>
              <w:t>.</w:t>
            </w:r>
            <w:r w:rsidRPr="00630B7D">
              <w:t>248**</w:t>
            </w:r>
          </w:p>
        </w:tc>
        <w:tc>
          <w:tcPr>
            <w:tcW w:w="1560" w:type="dxa"/>
            <w:tcBorders>
              <w:top w:val="single" w:sz="4" w:space="0" w:color="auto"/>
            </w:tcBorders>
          </w:tcPr>
          <w:p w14:paraId="5C27AD2A" w14:textId="77777777" w:rsidR="00B61233" w:rsidRPr="00630B7D" w:rsidRDefault="00B61233" w:rsidP="002A77DA">
            <w:pPr>
              <w:spacing w:line="360" w:lineRule="auto"/>
              <w:jc w:val="center"/>
            </w:pPr>
            <w:r w:rsidRPr="00630B7D">
              <w:rPr>
                <w:rFonts w:hint="eastAsia"/>
                <w:color w:val="000000" w:themeColor="text1"/>
              </w:rPr>
              <w:t>.1</w:t>
            </w:r>
            <w:r w:rsidRPr="00630B7D">
              <w:rPr>
                <w:color w:val="000000" w:themeColor="text1"/>
              </w:rPr>
              <w:t>50*</w:t>
            </w:r>
          </w:p>
        </w:tc>
        <w:tc>
          <w:tcPr>
            <w:tcW w:w="1559" w:type="dxa"/>
            <w:tcBorders>
              <w:top w:val="single" w:sz="4" w:space="0" w:color="auto"/>
            </w:tcBorders>
          </w:tcPr>
          <w:p w14:paraId="792B1BFD" w14:textId="77777777" w:rsidR="00B61233" w:rsidRPr="00630B7D" w:rsidRDefault="00B61233" w:rsidP="002A77DA">
            <w:pPr>
              <w:spacing w:line="360" w:lineRule="auto"/>
              <w:jc w:val="center"/>
            </w:pPr>
            <w:r w:rsidRPr="00630B7D">
              <w:rPr>
                <w:rFonts w:hint="eastAsia"/>
              </w:rPr>
              <w:t>.0</w:t>
            </w:r>
            <w:r w:rsidRPr="00630B7D">
              <w:t>15</w:t>
            </w:r>
          </w:p>
        </w:tc>
      </w:tr>
      <w:tr w:rsidR="00B61233" w:rsidRPr="00630B7D" w14:paraId="623583AE" w14:textId="77777777" w:rsidTr="002A77DA">
        <w:tc>
          <w:tcPr>
            <w:tcW w:w="2547" w:type="dxa"/>
          </w:tcPr>
          <w:p w14:paraId="27948DF4" w14:textId="77777777" w:rsidR="00B61233" w:rsidRPr="00630B7D" w:rsidRDefault="00B61233" w:rsidP="002A77DA">
            <w:pPr>
              <w:spacing w:line="360" w:lineRule="auto"/>
              <w:jc w:val="both"/>
            </w:pPr>
            <w:r w:rsidRPr="00630B7D">
              <w:rPr>
                <w:rFonts w:hint="eastAsia"/>
              </w:rPr>
              <w:t xml:space="preserve">Inhibition </w:t>
            </w:r>
            <w:r w:rsidRPr="00630B7D">
              <w:t>c</w:t>
            </w:r>
            <w:r w:rsidRPr="00630B7D">
              <w:rPr>
                <w:rFonts w:hint="eastAsia"/>
              </w:rPr>
              <w:t>omposite</w:t>
            </w:r>
          </w:p>
        </w:tc>
        <w:tc>
          <w:tcPr>
            <w:tcW w:w="1559" w:type="dxa"/>
          </w:tcPr>
          <w:p w14:paraId="09169ADE" w14:textId="77777777" w:rsidR="00B61233" w:rsidRPr="00630B7D" w:rsidRDefault="00B61233" w:rsidP="002A77DA">
            <w:pPr>
              <w:spacing w:line="360" w:lineRule="auto"/>
              <w:jc w:val="center"/>
              <w:rPr>
                <w:color w:val="000000" w:themeColor="text1"/>
              </w:rPr>
            </w:pPr>
            <w:r w:rsidRPr="00630B7D">
              <w:rPr>
                <w:rFonts w:hint="eastAsia"/>
                <w:color w:val="000000" w:themeColor="text1"/>
              </w:rPr>
              <w:t>.</w:t>
            </w:r>
            <w:r w:rsidRPr="00630B7D">
              <w:rPr>
                <w:color w:val="000000" w:themeColor="text1"/>
              </w:rPr>
              <w:t>366**</w:t>
            </w:r>
            <w:r w:rsidRPr="00630B7D">
              <w:rPr>
                <w:rFonts w:hint="eastAsia"/>
                <w:color w:val="000000" w:themeColor="text1"/>
              </w:rPr>
              <w:t>*</w:t>
            </w:r>
          </w:p>
        </w:tc>
        <w:tc>
          <w:tcPr>
            <w:tcW w:w="1559" w:type="dxa"/>
          </w:tcPr>
          <w:p w14:paraId="433FE63A" w14:textId="77777777" w:rsidR="00B61233" w:rsidRPr="00630B7D" w:rsidRDefault="00B61233" w:rsidP="002A77DA">
            <w:pPr>
              <w:spacing w:line="360" w:lineRule="auto"/>
              <w:jc w:val="center"/>
            </w:pPr>
            <w:r w:rsidRPr="00630B7D">
              <w:rPr>
                <w:rFonts w:hint="eastAsia"/>
              </w:rPr>
              <w:t>.</w:t>
            </w:r>
            <w:r w:rsidRPr="00630B7D">
              <w:t>248**</w:t>
            </w:r>
          </w:p>
        </w:tc>
        <w:tc>
          <w:tcPr>
            <w:tcW w:w="1560" w:type="dxa"/>
          </w:tcPr>
          <w:p w14:paraId="05702607" w14:textId="77777777" w:rsidR="00B61233" w:rsidRPr="00630B7D" w:rsidRDefault="00B61233" w:rsidP="002A77DA">
            <w:pPr>
              <w:spacing w:line="360" w:lineRule="auto"/>
              <w:jc w:val="center"/>
            </w:pPr>
            <w:r w:rsidRPr="00630B7D">
              <w:rPr>
                <w:rFonts w:hint="eastAsia"/>
                <w:color w:val="000000" w:themeColor="text1"/>
              </w:rPr>
              <w:t>.</w:t>
            </w:r>
            <w:r w:rsidRPr="00630B7D">
              <w:rPr>
                <w:color w:val="000000" w:themeColor="text1"/>
              </w:rPr>
              <w:t>171</w:t>
            </w:r>
            <w:r w:rsidRPr="00630B7D">
              <w:rPr>
                <w:rFonts w:hint="eastAsia"/>
                <w:color w:val="000000" w:themeColor="text1"/>
              </w:rPr>
              <w:t>*</w:t>
            </w:r>
          </w:p>
        </w:tc>
        <w:tc>
          <w:tcPr>
            <w:tcW w:w="1559" w:type="dxa"/>
          </w:tcPr>
          <w:p w14:paraId="3A6F7DAF" w14:textId="77777777" w:rsidR="00B61233" w:rsidRPr="00630B7D" w:rsidRDefault="00B61233" w:rsidP="002A77DA">
            <w:pPr>
              <w:spacing w:line="360" w:lineRule="auto"/>
              <w:jc w:val="center"/>
            </w:pPr>
            <w:r w:rsidRPr="00630B7D">
              <w:rPr>
                <w:rFonts w:hint="eastAsia"/>
              </w:rPr>
              <w:t>.0</w:t>
            </w:r>
            <w:r w:rsidRPr="00630B7D">
              <w:t>31</w:t>
            </w:r>
          </w:p>
        </w:tc>
      </w:tr>
      <w:tr w:rsidR="00B61233" w:rsidRPr="00630B7D" w14:paraId="76111D94" w14:textId="77777777" w:rsidTr="002A77DA">
        <w:tc>
          <w:tcPr>
            <w:tcW w:w="2547" w:type="dxa"/>
          </w:tcPr>
          <w:p w14:paraId="3A0993A3" w14:textId="77777777" w:rsidR="00B61233" w:rsidRPr="00630B7D" w:rsidRDefault="00B61233" w:rsidP="002A77DA">
            <w:pPr>
              <w:spacing w:line="360" w:lineRule="auto"/>
              <w:jc w:val="both"/>
            </w:pPr>
            <w:r w:rsidRPr="00630B7D">
              <w:t>Day-Night</w:t>
            </w:r>
          </w:p>
        </w:tc>
        <w:tc>
          <w:tcPr>
            <w:tcW w:w="1559" w:type="dxa"/>
          </w:tcPr>
          <w:p w14:paraId="1C719D7F" w14:textId="77777777" w:rsidR="00B61233" w:rsidRPr="00630B7D" w:rsidRDefault="00B61233" w:rsidP="002A77DA">
            <w:pPr>
              <w:spacing w:line="360" w:lineRule="auto"/>
              <w:jc w:val="center"/>
              <w:rPr>
                <w:color w:val="000000" w:themeColor="text1"/>
              </w:rPr>
            </w:pPr>
            <w:r w:rsidRPr="00630B7D">
              <w:rPr>
                <w:color w:val="000000" w:themeColor="text1"/>
              </w:rPr>
              <w:t>.322***</w:t>
            </w:r>
          </w:p>
        </w:tc>
        <w:tc>
          <w:tcPr>
            <w:tcW w:w="1559" w:type="dxa"/>
          </w:tcPr>
          <w:p w14:paraId="4DB3DD57" w14:textId="77777777" w:rsidR="00B61233" w:rsidRPr="00630B7D" w:rsidRDefault="00B61233" w:rsidP="002A77DA">
            <w:pPr>
              <w:spacing w:line="360" w:lineRule="auto"/>
              <w:jc w:val="center"/>
            </w:pPr>
            <w:r w:rsidRPr="00630B7D">
              <w:t>.209**</w:t>
            </w:r>
          </w:p>
        </w:tc>
        <w:tc>
          <w:tcPr>
            <w:tcW w:w="1560" w:type="dxa"/>
          </w:tcPr>
          <w:p w14:paraId="083F2208" w14:textId="77777777" w:rsidR="00B61233" w:rsidRPr="00630B7D" w:rsidRDefault="00B61233" w:rsidP="002A77DA">
            <w:pPr>
              <w:spacing w:line="360" w:lineRule="auto"/>
              <w:jc w:val="center"/>
            </w:pPr>
            <w:r w:rsidRPr="00630B7D">
              <w:rPr>
                <w:color w:val="000000" w:themeColor="text1"/>
              </w:rPr>
              <w:t>.099</w:t>
            </w:r>
          </w:p>
        </w:tc>
        <w:tc>
          <w:tcPr>
            <w:tcW w:w="1559" w:type="dxa"/>
          </w:tcPr>
          <w:p w14:paraId="7909550F" w14:textId="77777777" w:rsidR="00B61233" w:rsidRPr="00630B7D" w:rsidRDefault="00B61233" w:rsidP="002A77DA">
            <w:pPr>
              <w:spacing w:line="360" w:lineRule="auto"/>
              <w:jc w:val="center"/>
            </w:pPr>
            <w:r w:rsidRPr="00630B7D">
              <w:t>-.035</w:t>
            </w:r>
          </w:p>
        </w:tc>
      </w:tr>
      <w:tr w:rsidR="00B61233" w:rsidRPr="00630B7D" w14:paraId="09E47F68" w14:textId="77777777" w:rsidTr="002A77DA">
        <w:tc>
          <w:tcPr>
            <w:tcW w:w="2547" w:type="dxa"/>
          </w:tcPr>
          <w:p w14:paraId="09A89DCC" w14:textId="77777777" w:rsidR="00B61233" w:rsidRPr="00630B7D" w:rsidRDefault="00B61233" w:rsidP="002A77DA">
            <w:pPr>
              <w:spacing w:line="360" w:lineRule="auto"/>
              <w:jc w:val="both"/>
            </w:pPr>
            <w:r w:rsidRPr="00630B7D">
              <w:t>Knock-Tap</w:t>
            </w:r>
          </w:p>
        </w:tc>
        <w:tc>
          <w:tcPr>
            <w:tcW w:w="1559" w:type="dxa"/>
          </w:tcPr>
          <w:p w14:paraId="24BA454C" w14:textId="77777777" w:rsidR="00B61233" w:rsidRPr="00630B7D" w:rsidRDefault="00B61233" w:rsidP="002A77DA">
            <w:pPr>
              <w:spacing w:line="360" w:lineRule="auto"/>
              <w:jc w:val="center"/>
              <w:rPr>
                <w:color w:val="000000" w:themeColor="text1"/>
              </w:rPr>
            </w:pPr>
            <w:r w:rsidRPr="00630B7D">
              <w:rPr>
                <w:rFonts w:hint="eastAsia"/>
                <w:color w:val="000000" w:themeColor="text1"/>
              </w:rPr>
              <w:t>.</w:t>
            </w:r>
            <w:r w:rsidRPr="00630B7D">
              <w:rPr>
                <w:color w:val="000000" w:themeColor="text1"/>
              </w:rPr>
              <w:t>343</w:t>
            </w:r>
            <w:r w:rsidRPr="00630B7D">
              <w:rPr>
                <w:rFonts w:hint="eastAsia"/>
                <w:color w:val="000000" w:themeColor="text1"/>
              </w:rPr>
              <w:t>**</w:t>
            </w:r>
            <w:r w:rsidRPr="00630B7D">
              <w:rPr>
                <w:color w:val="000000" w:themeColor="text1"/>
              </w:rPr>
              <w:t>*</w:t>
            </w:r>
          </w:p>
        </w:tc>
        <w:tc>
          <w:tcPr>
            <w:tcW w:w="1559" w:type="dxa"/>
          </w:tcPr>
          <w:p w14:paraId="19013234" w14:textId="77777777" w:rsidR="00B61233" w:rsidRPr="00630B7D" w:rsidRDefault="00B61233" w:rsidP="002A77DA">
            <w:pPr>
              <w:spacing w:line="360" w:lineRule="auto"/>
              <w:jc w:val="center"/>
            </w:pPr>
            <w:r w:rsidRPr="00630B7D">
              <w:t>.250**</w:t>
            </w:r>
          </w:p>
        </w:tc>
        <w:tc>
          <w:tcPr>
            <w:tcW w:w="1560" w:type="dxa"/>
          </w:tcPr>
          <w:p w14:paraId="5DEFB434" w14:textId="77777777" w:rsidR="00B61233" w:rsidRPr="00630B7D" w:rsidRDefault="00B61233" w:rsidP="002A77DA">
            <w:pPr>
              <w:spacing w:line="360" w:lineRule="auto"/>
              <w:jc w:val="center"/>
            </w:pPr>
            <w:r w:rsidRPr="00630B7D">
              <w:rPr>
                <w:rFonts w:hint="eastAsia"/>
                <w:color w:val="000000" w:themeColor="text1"/>
              </w:rPr>
              <w:t>.</w:t>
            </w:r>
            <w:r w:rsidRPr="00630B7D">
              <w:rPr>
                <w:color w:val="000000" w:themeColor="text1"/>
              </w:rPr>
              <w:t>193</w:t>
            </w:r>
            <w:r w:rsidRPr="00630B7D">
              <w:rPr>
                <w:rFonts w:hint="eastAsia"/>
                <w:color w:val="000000" w:themeColor="text1"/>
              </w:rPr>
              <w:t>**</w:t>
            </w:r>
          </w:p>
        </w:tc>
        <w:tc>
          <w:tcPr>
            <w:tcW w:w="1559" w:type="dxa"/>
          </w:tcPr>
          <w:p w14:paraId="4FE11B63" w14:textId="77777777" w:rsidR="00B61233" w:rsidRPr="00630B7D" w:rsidRDefault="00B61233" w:rsidP="002A77DA">
            <w:pPr>
              <w:spacing w:line="360" w:lineRule="auto"/>
              <w:jc w:val="center"/>
            </w:pPr>
            <w:r w:rsidRPr="00630B7D">
              <w:rPr>
                <w:rFonts w:hint="eastAsia"/>
              </w:rPr>
              <w:t>.</w:t>
            </w:r>
            <w:r w:rsidRPr="00630B7D">
              <w:t>092</w:t>
            </w:r>
          </w:p>
        </w:tc>
      </w:tr>
      <w:tr w:rsidR="00B61233" w:rsidRPr="00630B7D" w14:paraId="2BD6CB9A" w14:textId="77777777" w:rsidTr="002A77DA">
        <w:tc>
          <w:tcPr>
            <w:tcW w:w="2547" w:type="dxa"/>
          </w:tcPr>
          <w:p w14:paraId="1DF8757A" w14:textId="77777777" w:rsidR="00B61233" w:rsidRPr="00630B7D" w:rsidRDefault="00B61233" w:rsidP="002A77DA">
            <w:pPr>
              <w:spacing w:line="360" w:lineRule="auto"/>
              <w:jc w:val="both"/>
            </w:pPr>
            <w:r w:rsidRPr="00630B7D">
              <w:t>Spin Pots</w:t>
            </w:r>
          </w:p>
        </w:tc>
        <w:tc>
          <w:tcPr>
            <w:tcW w:w="1559" w:type="dxa"/>
          </w:tcPr>
          <w:p w14:paraId="5FBF81BD" w14:textId="77777777" w:rsidR="00B61233" w:rsidRPr="00630B7D" w:rsidRDefault="00B61233" w:rsidP="002A77DA">
            <w:pPr>
              <w:spacing w:line="360" w:lineRule="auto"/>
              <w:jc w:val="center"/>
              <w:rPr>
                <w:color w:val="000000" w:themeColor="text1"/>
              </w:rPr>
            </w:pPr>
            <w:r w:rsidRPr="00630B7D">
              <w:rPr>
                <w:color w:val="000000" w:themeColor="text1"/>
              </w:rPr>
              <w:t>.160*</w:t>
            </w:r>
          </w:p>
        </w:tc>
        <w:tc>
          <w:tcPr>
            <w:tcW w:w="1559" w:type="dxa"/>
          </w:tcPr>
          <w:p w14:paraId="50E1273F" w14:textId="77777777" w:rsidR="00B61233" w:rsidRPr="00630B7D" w:rsidRDefault="00B61233" w:rsidP="002A77DA">
            <w:pPr>
              <w:spacing w:line="360" w:lineRule="auto"/>
              <w:jc w:val="center"/>
            </w:pPr>
            <w:r w:rsidRPr="00630B7D">
              <w:rPr>
                <w:rFonts w:hint="eastAsia"/>
              </w:rPr>
              <w:t>.</w:t>
            </w:r>
            <w:r w:rsidRPr="00630B7D">
              <w:t>176*</w:t>
            </w:r>
          </w:p>
        </w:tc>
        <w:tc>
          <w:tcPr>
            <w:tcW w:w="1560" w:type="dxa"/>
          </w:tcPr>
          <w:p w14:paraId="68AB71D4" w14:textId="77777777" w:rsidR="00B61233" w:rsidRPr="00630B7D" w:rsidRDefault="00B61233" w:rsidP="002A77DA">
            <w:pPr>
              <w:spacing w:line="360" w:lineRule="auto"/>
              <w:jc w:val="center"/>
            </w:pPr>
            <w:r w:rsidRPr="00630B7D">
              <w:rPr>
                <w:rFonts w:hint="eastAsia"/>
                <w:color w:val="000000" w:themeColor="text1"/>
              </w:rPr>
              <w:t>-</w:t>
            </w:r>
            <w:r w:rsidRPr="00630B7D">
              <w:rPr>
                <w:color w:val="000000" w:themeColor="text1"/>
              </w:rPr>
              <w:t>.025</w:t>
            </w:r>
          </w:p>
        </w:tc>
        <w:tc>
          <w:tcPr>
            <w:tcW w:w="1559" w:type="dxa"/>
          </w:tcPr>
          <w:p w14:paraId="143AB8F8" w14:textId="77777777" w:rsidR="00B61233" w:rsidRPr="00630B7D" w:rsidRDefault="00B61233" w:rsidP="002A77DA">
            <w:pPr>
              <w:spacing w:line="360" w:lineRule="auto"/>
              <w:jc w:val="center"/>
            </w:pPr>
            <w:r w:rsidRPr="00630B7D">
              <w:rPr>
                <w:rFonts w:hint="eastAsia"/>
              </w:rPr>
              <w:t>.0</w:t>
            </w:r>
            <w:r w:rsidRPr="00630B7D">
              <w:t>20</w:t>
            </w:r>
          </w:p>
        </w:tc>
      </w:tr>
      <w:tr w:rsidR="00B61233" w:rsidRPr="00630B7D" w14:paraId="6E0010E9" w14:textId="77777777" w:rsidTr="002A77DA">
        <w:tc>
          <w:tcPr>
            <w:tcW w:w="2547" w:type="dxa"/>
          </w:tcPr>
          <w:p w14:paraId="6A4D8DB0" w14:textId="77777777" w:rsidR="00B61233" w:rsidRPr="00630B7D" w:rsidRDefault="00B61233" w:rsidP="002A77DA">
            <w:pPr>
              <w:spacing w:line="360" w:lineRule="auto"/>
              <w:jc w:val="both"/>
            </w:pPr>
            <w:r w:rsidRPr="00630B7D">
              <w:t>DCCS</w:t>
            </w:r>
          </w:p>
        </w:tc>
        <w:tc>
          <w:tcPr>
            <w:tcW w:w="1559" w:type="dxa"/>
          </w:tcPr>
          <w:p w14:paraId="3C41825D" w14:textId="77777777" w:rsidR="00B61233" w:rsidRPr="00630B7D" w:rsidRDefault="00B61233" w:rsidP="002A77DA">
            <w:pPr>
              <w:spacing w:line="360" w:lineRule="auto"/>
              <w:jc w:val="center"/>
              <w:rPr>
                <w:color w:val="000000" w:themeColor="text1"/>
              </w:rPr>
            </w:pPr>
            <w:r w:rsidRPr="00630B7D">
              <w:rPr>
                <w:color w:val="000000" w:themeColor="text1"/>
              </w:rPr>
              <w:t>.338***</w:t>
            </w:r>
          </w:p>
        </w:tc>
        <w:tc>
          <w:tcPr>
            <w:tcW w:w="1559" w:type="dxa"/>
          </w:tcPr>
          <w:p w14:paraId="3832F311" w14:textId="77777777" w:rsidR="00B61233" w:rsidRPr="00630B7D" w:rsidRDefault="00B61233" w:rsidP="002A77DA">
            <w:pPr>
              <w:spacing w:line="360" w:lineRule="auto"/>
              <w:jc w:val="center"/>
            </w:pPr>
            <w:r w:rsidRPr="00630B7D">
              <w:t>.199**</w:t>
            </w:r>
          </w:p>
        </w:tc>
        <w:tc>
          <w:tcPr>
            <w:tcW w:w="1560" w:type="dxa"/>
          </w:tcPr>
          <w:p w14:paraId="15A39F61" w14:textId="77777777" w:rsidR="00B61233" w:rsidRPr="00630B7D" w:rsidRDefault="00B61233" w:rsidP="002A77DA">
            <w:pPr>
              <w:spacing w:line="360" w:lineRule="auto"/>
              <w:jc w:val="center"/>
            </w:pPr>
            <w:r w:rsidRPr="00630B7D">
              <w:rPr>
                <w:color w:val="000000" w:themeColor="text1"/>
              </w:rPr>
              <w:t>.155*</w:t>
            </w:r>
          </w:p>
        </w:tc>
        <w:tc>
          <w:tcPr>
            <w:tcW w:w="1559" w:type="dxa"/>
          </w:tcPr>
          <w:p w14:paraId="41261BAA" w14:textId="77777777" w:rsidR="00B61233" w:rsidRPr="00630B7D" w:rsidRDefault="00B61233" w:rsidP="002A77DA">
            <w:pPr>
              <w:spacing w:line="360" w:lineRule="auto"/>
              <w:jc w:val="center"/>
            </w:pPr>
            <w:r w:rsidRPr="00630B7D">
              <w:t>-</w:t>
            </w:r>
            <w:r w:rsidRPr="00630B7D">
              <w:rPr>
                <w:rFonts w:hint="eastAsia"/>
              </w:rPr>
              <w:t>.0</w:t>
            </w:r>
            <w:r w:rsidRPr="00630B7D">
              <w:t>25</w:t>
            </w:r>
          </w:p>
        </w:tc>
      </w:tr>
      <w:tr w:rsidR="00B61233" w:rsidRPr="00630B7D" w14:paraId="5E1D1741" w14:textId="77777777" w:rsidTr="002A77DA">
        <w:trPr>
          <w:trHeight w:val="153"/>
        </w:trPr>
        <w:tc>
          <w:tcPr>
            <w:tcW w:w="2547" w:type="dxa"/>
          </w:tcPr>
          <w:p w14:paraId="1395B7C7" w14:textId="77777777" w:rsidR="00B61233" w:rsidRPr="00630B7D" w:rsidRDefault="00B61233" w:rsidP="002A77DA">
            <w:pPr>
              <w:spacing w:line="360" w:lineRule="auto"/>
              <w:jc w:val="both"/>
              <w:rPr>
                <w:iCs/>
              </w:rPr>
            </w:pPr>
            <w:r w:rsidRPr="00630B7D">
              <w:rPr>
                <w:iCs/>
              </w:rPr>
              <w:lastRenderedPageBreak/>
              <w:t>ToM composite</w:t>
            </w:r>
          </w:p>
        </w:tc>
        <w:tc>
          <w:tcPr>
            <w:tcW w:w="1559" w:type="dxa"/>
          </w:tcPr>
          <w:p w14:paraId="71B80DF4" w14:textId="77777777" w:rsidR="00B61233" w:rsidRPr="00630B7D" w:rsidRDefault="00B61233" w:rsidP="002A77DA">
            <w:pPr>
              <w:spacing w:line="360" w:lineRule="auto"/>
              <w:jc w:val="center"/>
            </w:pPr>
            <w:r w:rsidRPr="00630B7D">
              <w:t>.221**</w:t>
            </w:r>
          </w:p>
        </w:tc>
        <w:tc>
          <w:tcPr>
            <w:tcW w:w="1559" w:type="dxa"/>
          </w:tcPr>
          <w:p w14:paraId="3CFC407A" w14:textId="77777777" w:rsidR="00B61233" w:rsidRPr="00630B7D" w:rsidRDefault="00B61233" w:rsidP="002A77DA">
            <w:pPr>
              <w:spacing w:line="360" w:lineRule="auto"/>
              <w:jc w:val="center"/>
            </w:pPr>
            <w:r w:rsidRPr="00630B7D">
              <w:t>.218**</w:t>
            </w:r>
          </w:p>
        </w:tc>
        <w:tc>
          <w:tcPr>
            <w:tcW w:w="1560" w:type="dxa"/>
          </w:tcPr>
          <w:p w14:paraId="34426575" w14:textId="77777777" w:rsidR="00B61233" w:rsidRPr="00630B7D" w:rsidRDefault="00B61233" w:rsidP="002A77DA">
            <w:pPr>
              <w:spacing w:line="360" w:lineRule="auto"/>
              <w:jc w:val="center"/>
            </w:pPr>
            <w:r w:rsidRPr="00630B7D">
              <w:t>-.046</w:t>
            </w:r>
          </w:p>
        </w:tc>
        <w:tc>
          <w:tcPr>
            <w:tcW w:w="1559" w:type="dxa"/>
          </w:tcPr>
          <w:p w14:paraId="723B0AE0" w14:textId="77777777" w:rsidR="00B61233" w:rsidRPr="00630B7D" w:rsidRDefault="00B61233" w:rsidP="002A77DA">
            <w:pPr>
              <w:spacing w:line="360" w:lineRule="auto"/>
              <w:jc w:val="center"/>
            </w:pPr>
            <w:r w:rsidRPr="00630B7D">
              <w:t>-.004</w:t>
            </w:r>
          </w:p>
        </w:tc>
      </w:tr>
    </w:tbl>
    <w:p w14:paraId="1D11F766" w14:textId="77777777" w:rsidR="00B61233" w:rsidRPr="0057525B" w:rsidRDefault="00B61233" w:rsidP="00B61233">
      <w:pPr>
        <w:spacing w:line="360" w:lineRule="auto"/>
        <w:contextualSpacing/>
        <w:jc w:val="both"/>
      </w:pPr>
      <w:r w:rsidRPr="0057525B">
        <w:t xml:space="preserve">Note. * indicates </w:t>
      </w:r>
      <w:r w:rsidRPr="0057525B">
        <w:rPr>
          <w:i/>
          <w:iCs/>
        </w:rPr>
        <w:t>p</w:t>
      </w:r>
      <w:r w:rsidRPr="0057525B">
        <w:t xml:space="preserve"> &lt;.05. ** indicates </w:t>
      </w:r>
      <w:r w:rsidRPr="0057525B">
        <w:rPr>
          <w:i/>
          <w:iCs/>
        </w:rPr>
        <w:t>p</w:t>
      </w:r>
      <w:r w:rsidRPr="0057525B">
        <w:t xml:space="preserve"> &lt;.01, *** indicates </w:t>
      </w:r>
      <w:r w:rsidRPr="0057525B">
        <w:rPr>
          <w:i/>
          <w:iCs/>
        </w:rPr>
        <w:t>p</w:t>
      </w:r>
      <w:r w:rsidRPr="0057525B">
        <w:t xml:space="preserve"> &lt;.001.</w:t>
      </w:r>
    </w:p>
    <w:p w14:paraId="42EF5B8C" w14:textId="77777777" w:rsidR="00411B95" w:rsidRDefault="00411B95" w:rsidP="00494F59">
      <w:pPr>
        <w:spacing w:line="360" w:lineRule="auto"/>
        <w:contextualSpacing/>
        <w:jc w:val="both"/>
        <w:rPr>
          <w:b/>
          <w:bCs/>
          <w:sz w:val="28"/>
          <w:szCs w:val="28"/>
        </w:rPr>
      </w:pPr>
    </w:p>
    <w:p w14:paraId="38BF5E29" w14:textId="7FADA066" w:rsidR="00311E13" w:rsidRPr="0057525B" w:rsidRDefault="00311E13" w:rsidP="00494F59">
      <w:pPr>
        <w:spacing w:line="360" w:lineRule="auto"/>
        <w:contextualSpacing/>
        <w:jc w:val="both"/>
        <w:rPr>
          <w:b/>
          <w:bCs/>
          <w:sz w:val="28"/>
          <w:szCs w:val="28"/>
        </w:rPr>
      </w:pPr>
      <w:r w:rsidRPr="0057525B">
        <w:rPr>
          <w:b/>
          <w:bCs/>
          <w:sz w:val="28"/>
          <w:szCs w:val="28"/>
        </w:rPr>
        <w:t>Discussion</w:t>
      </w:r>
    </w:p>
    <w:p w14:paraId="6D95F062" w14:textId="58A53577" w:rsidR="00881565" w:rsidRDefault="00A86CC8" w:rsidP="00A86CC8">
      <w:pPr>
        <w:spacing w:line="360" w:lineRule="auto"/>
        <w:contextualSpacing/>
        <w:jc w:val="both"/>
        <w:rPr>
          <w:color w:val="000000" w:themeColor="text1"/>
        </w:rPr>
      </w:pPr>
      <w:r>
        <w:t xml:space="preserve">      We</w:t>
      </w:r>
      <w:r w:rsidR="00BB4B8A" w:rsidRPr="0057525B">
        <w:t xml:space="preserve"> investigated </w:t>
      </w:r>
      <w:r w:rsidR="00311E13" w:rsidRPr="0057525B">
        <w:t xml:space="preserve">British and Chinese </w:t>
      </w:r>
      <w:r w:rsidR="00644483" w:rsidRPr="0057525B">
        <w:t>p</w:t>
      </w:r>
      <w:r w:rsidR="00644483">
        <w:t>re</w:t>
      </w:r>
      <w:r w:rsidR="00311E13" w:rsidRPr="0057525B">
        <w:t xml:space="preserve">-schoolers’ future-oriented reasoning, specifically the ability to understand that their future preferences would be different from the current ones for themselves and for </w:t>
      </w:r>
      <w:r w:rsidR="008155E3">
        <w:t xml:space="preserve">a peer (i.e. </w:t>
      </w:r>
      <w:r w:rsidR="00311E13" w:rsidRPr="0057525B">
        <w:t xml:space="preserve">another </w:t>
      </w:r>
      <w:r w:rsidR="00644483">
        <w:t>child of the same age</w:t>
      </w:r>
      <w:r w:rsidR="008155E3">
        <w:t>)</w:t>
      </w:r>
      <w:r w:rsidR="00311E13" w:rsidRPr="0057525B">
        <w:t xml:space="preserve">. </w:t>
      </w:r>
      <w:r w:rsidR="00EB3E31" w:rsidRPr="0057525B">
        <w:t xml:space="preserve">Using a within-subject design, the current study </w:t>
      </w:r>
      <w:r w:rsidR="00ED5C47" w:rsidRPr="0057525B">
        <w:t>ad</w:t>
      </w:r>
      <w:r w:rsidR="005120AC">
        <w:t>a</w:t>
      </w:r>
      <w:r w:rsidR="00ED5C47" w:rsidRPr="0057525B">
        <w:t>pted</w:t>
      </w:r>
      <w:r w:rsidR="00EB3E31" w:rsidRPr="0057525B">
        <w:t xml:space="preserve"> the future preference task designed by </w:t>
      </w:r>
      <w:r w:rsidR="00EB3E31" w:rsidRPr="0057525B">
        <w:rPr>
          <w:color w:val="000000" w:themeColor="text1"/>
        </w:rPr>
        <w:t>Bélanger et al. (2014) and, for the first time, tested Chinese pre-schoolers in comparison to British pre-schoolers.</w:t>
      </w:r>
      <w:r>
        <w:rPr>
          <w:color w:val="000000" w:themeColor="text1"/>
        </w:rPr>
        <w:t xml:space="preserve"> </w:t>
      </w:r>
      <w:r w:rsidR="0057757E">
        <w:rPr>
          <w:color w:val="000000" w:themeColor="text1"/>
        </w:rPr>
        <w:t>The current study made unique contribution</w:t>
      </w:r>
      <w:r w:rsidR="001261AE">
        <w:rPr>
          <w:color w:val="000000" w:themeColor="text1"/>
        </w:rPr>
        <w:t>s</w:t>
      </w:r>
      <w:r w:rsidR="0057757E">
        <w:rPr>
          <w:color w:val="000000" w:themeColor="text1"/>
        </w:rPr>
        <w:t xml:space="preserve"> to the field </w:t>
      </w:r>
      <w:r w:rsidR="00644483">
        <w:rPr>
          <w:color w:val="000000" w:themeColor="text1"/>
        </w:rPr>
        <w:t xml:space="preserve">of developmental cognition in general and cultural similarities and differences in developmental cognition in particular, </w:t>
      </w:r>
      <w:r w:rsidR="0057757E">
        <w:rPr>
          <w:color w:val="000000" w:themeColor="text1"/>
        </w:rPr>
        <w:t>by</w:t>
      </w:r>
      <w:r w:rsidR="005F35D9">
        <w:rPr>
          <w:color w:val="000000" w:themeColor="text1"/>
        </w:rPr>
        <w:t xml:space="preserve"> </w:t>
      </w:r>
      <w:r w:rsidR="00644483">
        <w:rPr>
          <w:color w:val="000000" w:themeColor="text1"/>
        </w:rPr>
        <w:t xml:space="preserve">demonstrating </w:t>
      </w:r>
      <w:r w:rsidR="005F35D9">
        <w:rPr>
          <w:color w:val="000000" w:themeColor="text1"/>
        </w:rPr>
        <w:t>that</w:t>
      </w:r>
      <w:r w:rsidR="0057757E">
        <w:rPr>
          <w:color w:val="000000" w:themeColor="text1"/>
        </w:rPr>
        <w:t xml:space="preserve"> British 3-year-olds outperform</w:t>
      </w:r>
      <w:r w:rsidR="005F35D9">
        <w:rPr>
          <w:color w:val="000000" w:themeColor="text1"/>
        </w:rPr>
        <w:t>ed</w:t>
      </w:r>
      <w:r w:rsidR="0057757E">
        <w:rPr>
          <w:color w:val="000000" w:themeColor="text1"/>
        </w:rPr>
        <w:t xml:space="preserve"> the</w:t>
      </w:r>
      <w:r w:rsidR="001261AE">
        <w:rPr>
          <w:color w:val="000000" w:themeColor="text1"/>
        </w:rPr>
        <w:t>ir</w:t>
      </w:r>
      <w:r w:rsidR="0057757E">
        <w:rPr>
          <w:color w:val="000000" w:themeColor="text1"/>
        </w:rPr>
        <w:t xml:space="preserve"> 3-year-olds Chinese peers on the future preference task</w:t>
      </w:r>
      <w:r w:rsidR="005F35D9">
        <w:rPr>
          <w:color w:val="000000" w:themeColor="text1"/>
        </w:rPr>
        <w:t>,</w:t>
      </w:r>
      <w:r w:rsidR="0057757E">
        <w:rPr>
          <w:color w:val="000000" w:themeColor="text1"/>
        </w:rPr>
        <w:t xml:space="preserve"> while no cross-cultural differences </w:t>
      </w:r>
      <w:r w:rsidR="00814176">
        <w:rPr>
          <w:color w:val="000000" w:themeColor="text1"/>
        </w:rPr>
        <w:t xml:space="preserve">were found </w:t>
      </w:r>
      <w:r w:rsidR="0057757E">
        <w:rPr>
          <w:color w:val="000000" w:themeColor="text1"/>
        </w:rPr>
        <w:t xml:space="preserve">among the older age groups. </w:t>
      </w:r>
      <w:r w:rsidR="005235E6">
        <w:rPr>
          <w:color w:val="000000" w:themeColor="text1"/>
        </w:rPr>
        <w:t xml:space="preserve">To investigate the </w:t>
      </w:r>
      <w:r w:rsidR="0057757E">
        <w:rPr>
          <w:color w:val="000000" w:themeColor="text1"/>
        </w:rPr>
        <w:t xml:space="preserve">cognitive correlates of future-oriented cognition, we </w:t>
      </w:r>
      <w:r w:rsidR="005235E6">
        <w:rPr>
          <w:color w:val="000000" w:themeColor="text1"/>
        </w:rPr>
        <w:t xml:space="preserve">administered </w:t>
      </w:r>
      <w:r w:rsidR="005235E6">
        <w:t xml:space="preserve">a </w:t>
      </w:r>
      <w:r w:rsidR="005235E6" w:rsidRPr="0057525B">
        <w:t xml:space="preserve">battery of standardised tasks of executive function and </w:t>
      </w:r>
      <w:r w:rsidR="00B04E76">
        <w:t>t</w:t>
      </w:r>
      <w:r w:rsidR="00644483" w:rsidRPr="0057525B">
        <w:t xml:space="preserve">heory </w:t>
      </w:r>
      <w:r w:rsidR="005235E6" w:rsidRPr="0057525B">
        <w:t xml:space="preserve">of </w:t>
      </w:r>
      <w:r w:rsidR="00B04E76">
        <w:t>m</w:t>
      </w:r>
      <w:r w:rsidR="00644483" w:rsidRPr="0057525B">
        <w:t xml:space="preserve">ind </w:t>
      </w:r>
      <w:r w:rsidR="005235E6">
        <w:rPr>
          <w:color w:val="000000" w:themeColor="text1"/>
        </w:rPr>
        <w:t xml:space="preserve">and </w:t>
      </w:r>
      <w:r w:rsidR="0057757E">
        <w:rPr>
          <w:color w:val="000000" w:themeColor="text1"/>
        </w:rPr>
        <w:t>found</w:t>
      </w:r>
      <w:r w:rsidR="005F35D9">
        <w:rPr>
          <w:color w:val="000000" w:themeColor="text1"/>
        </w:rPr>
        <w:t xml:space="preserve"> </w:t>
      </w:r>
      <w:r w:rsidR="0057757E">
        <w:rPr>
          <w:color w:val="000000" w:themeColor="text1"/>
        </w:rPr>
        <w:t xml:space="preserve">evidence to support the role of executive function. </w:t>
      </w:r>
      <w:r w:rsidR="0057757E" w:rsidRPr="0057525B">
        <w:t>After controlling for age</w:t>
      </w:r>
      <w:r w:rsidR="0057757E">
        <w:t xml:space="preserve"> and children’s knowledge of generic adult preferences</w:t>
      </w:r>
      <w:r w:rsidR="0057757E" w:rsidRPr="0057525B">
        <w:t>, pre-schoolers’ inhibition and cognitive flexibility</w:t>
      </w:r>
      <w:r w:rsidR="00EF7C21">
        <w:t xml:space="preserve"> were</w:t>
      </w:r>
      <w:r w:rsidR="0057757E" w:rsidRPr="0057525B">
        <w:t xml:space="preserve"> significantly related to the prediction of children’s own future preferences, though not correlated with their prediction</w:t>
      </w:r>
      <w:r w:rsidR="009961E6">
        <w:t>s</w:t>
      </w:r>
      <w:r w:rsidR="0057757E" w:rsidRPr="0057525B">
        <w:t xml:space="preserve"> for </w:t>
      </w:r>
      <w:r w:rsidR="00751763">
        <w:t>a peer</w:t>
      </w:r>
      <w:r w:rsidR="0057757E" w:rsidRPr="0057525B">
        <w:t>.</w:t>
      </w:r>
    </w:p>
    <w:p w14:paraId="7ADEEE31" w14:textId="165934CB" w:rsidR="00BE37CA" w:rsidRPr="00A112CC" w:rsidRDefault="005235E6" w:rsidP="00F0420B">
      <w:pPr>
        <w:spacing w:line="360" w:lineRule="auto"/>
        <w:ind w:firstLine="284"/>
        <w:contextualSpacing/>
        <w:jc w:val="both"/>
        <w:rPr>
          <w:color w:val="000000" w:themeColor="text1"/>
        </w:rPr>
      </w:pPr>
      <w:r>
        <w:rPr>
          <w:color w:val="000000" w:themeColor="text1"/>
        </w:rPr>
        <w:t xml:space="preserve">The current study also replicated a few important findings in </w:t>
      </w:r>
      <w:r w:rsidR="00CF2BF1">
        <w:rPr>
          <w:color w:val="000000" w:themeColor="text1"/>
        </w:rPr>
        <w:t xml:space="preserve">the </w:t>
      </w:r>
      <w:r w:rsidR="00814176">
        <w:rPr>
          <w:color w:val="000000" w:themeColor="text1"/>
        </w:rPr>
        <w:t>developmental literature</w:t>
      </w:r>
      <w:r>
        <w:rPr>
          <w:color w:val="000000" w:themeColor="text1"/>
        </w:rPr>
        <w:t xml:space="preserve">. First, in line with </w:t>
      </w:r>
      <w:r w:rsidR="007E55AF" w:rsidRPr="0057525B">
        <w:t xml:space="preserve">previous </w:t>
      </w:r>
      <w:r w:rsidR="00BF7F50" w:rsidRPr="0057525B">
        <w:t>research</w:t>
      </w:r>
      <w:r>
        <w:t>, we reported</w:t>
      </w:r>
      <w:r w:rsidR="007E55AF" w:rsidRPr="0057525B">
        <w:t xml:space="preserve"> </w:t>
      </w:r>
      <w:r w:rsidR="00A61A3E">
        <w:t xml:space="preserve">an </w:t>
      </w:r>
      <w:r w:rsidR="007E55AF" w:rsidRPr="0057525B">
        <w:t xml:space="preserve">age-related </w:t>
      </w:r>
      <w:r w:rsidR="00E51B6F">
        <w:t xml:space="preserve">increase in </w:t>
      </w:r>
      <w:r w:rsidR="007E55AF" w:rsidRPr="0057525B">
        <w:t>performance in young children’s understanding of changes in preferences</w:t>
      </w:r>
      <w:r w:rsidR="008D0590">
        <w:t xml:space="preserve">, </w:t>
      </w:r>
      <w:r w:rsidR="00400438">
        <w:t xml:space="preserve">revealing a </w:t>
      </w:r>
      <w:r w:rsidR="008D0590">
        <w:t xml:space="preserve">developmental trajectory </w:t>
      </w:r>
      <w:r w:rsidR="00283CB7">
        <w:t>comparable</w:t>
      </w:r>
      <w:r w:rsidR="008D0590">
        <w:t xml:space="preserve"> to other aspects of </w:t>
      </w:r>
      <w:r w:rsidR="008D0590" w:rsidRPr="0057525B">
        <w:t>future-oriented cognition</w:t>
      </w:r>
      <w:r w:rsidR="008D0590">
        <w:t xml:space="preserve"> during the preschool </w:t>
      </w:r>
      <w:r w:rsidR="00BF3523">
        <w:t xml:space="preserve">years </w:t>
      </w:r>
      <w:r w:rsidR="008D0590" w:rsidRPr="0057525B">
        <w:t xml:space="preserve">(Atance &amp; Meltzolf, 2005; </w:t>
      </w:r>
      <w:r w:rsidR="008D0590" w:rsidRPr="0057525B">
        <w:rPr>
          <w:color w:val="000000" w:themeColor="text1"/>
        </w:rPr>
        <w:t>Bélanger et al., 2014; Kopp et al., 2021</w:t>
      </w:r>
      <w:r w:rsidR="00400438">
        <w:rPr>
          <w:color w:val="000000" w:themeColor="text1"/>
        </w:rPr>
        <w:t>;</w:t>
      </w:r>
      <w:r w:rsidR="001261AE">
        <w:rPr>
          <w:color w:val="000000" w:themeColor="text1"/>
        </w:rPr>
        <w:t xml:space="preserve"> </w:t>
      </w:r>
      <w:r w:rsidR="008D0590" w:rsidRPr="0057525B">
        <w:t xml:space="preserve">Russell et al., 2010; Prencipe &amp; Zelazo, 2005; Suddendorf et al., 2011). </w:t>
      </w:r>
      <w:r w:rsidR="00BE37CA" w:rsidRPr="0057525B">
        <w:t>The increased ability to predict changes of preferences was likely to be the combined results of several underlying cognitive abilities developing around the same time</w:t>
      </w:r>
      <w:r w:rsidR="00BE37CA">
        <w:t xml:space="preserve">, including understanding of the link and </w:t>
      </w:r>
      <w:r w:rsidR="00BE37CA" w:rsidRPr="0057525B">
        <w:t xml:space="preserve">distinction between past, present and future </w:t>
      </w:r>
      <w:r w:rsidR="00BE37CA">
        <w:t>as well as</w:t>
      </w:r>
      <w:r w:rsidR="00BE37CA" w:rsidRPr="0057525B">
        <w:t xml:space="preserve"> </w:t>
      </w:r>
      <w:r w:rsidR="00BE37CA">
        <w:t xml:space="preserve">more advanced mental attribution ability and temporal cognition </w:t>
      </w:r>
      <w:r w:rsidR="00BE37CA" w:rsidRPr="0057525B">
        <w:t>(Lagattuta, 2014</w:t>
      </w:r>
      <w:r w:rsidR="00BE37CA">
        <w:t xml:space="preserve">; </w:t>
      </w:r>
      <w:r w:rsidR="00F90971" w:rsidRPr="0057525B">
        <w:t>Lagattuta, Tashjian, &amp; Kramer, 2018</w:t>
      </w:r>
      <w:r w:rsidR="00F90971">
        <w:t xml:space="preserve">; </w:t>
      </w:r>
      <w:r w:rsidR="00BE37CA" w:rsidRPr="0057525B">
        <w:t xml:space="preserve">Repacholi &amp; Gopnik, 1997). In comparison, </w:t>
      </w:r>
      <w:r w:rsidR="00BE37CA" w:rsidRPr="0057525B">
        <w:rPr>
          <w:color w:val="000000" w:themeColor="text1"/>
        </w:rPr>
        <w:t xml:space="preserve">imagining that another </w:t>
      </w:r>
      <w:r w:rsidR="00DE2587">
        <w:rPr>
          <w:color w:val="000000" w:themeColor="text1"/>
        </w:rPr>
        <w:t>item</w:t>
      </w:r>
      <w:r w:rsidR="00BE37CA" w:rsidRPr="0057525B">
        <w:rPr>
          <w:color w:val="000000" w:themeColor="text1"/>
        </w:rPr>
        <w:t xml:space="preserve"> and activity could be desirable </w:t>
      </w:r>
      <w:r w:rsidR="00BE37CA">
        <w:rPr>
          <w:color w:val="000000" w:themeColor="text1"/>
        </w:rPr>
        <w:t>while also</w:t>
      </w:r>
      <w:r w:rsidR="00BE37CA" w:rsidRPr="0057525B">
        <w:rPr>
          <w:color w:val="000000" w:themeColor="text1"/>
        </w:rPr>
        <w:t xml:space="preserve"> imagining a future perspective </w:t>
      </w:r>
      <w:r w:rsidR="00BE37CA">
        <w:rPr>
          <w:color w:val="000000" w:themeColor="text1"/>
        </w:rPr>
        <w:t>was</w:t>
      </w:r>
      <w:r w:rsidR="00BE37CA" w:rsidRPr="0057525B">
        <w:rPr>
          <w:color w:val="000000" w:themeColor="text1"/>
        </w:rPr>
        <w:t xml:space="preserve"> particularly hard for the 3-year-olds (Cassidy et al., 2005). </w:t>
      </w:r>
      <w:r w:rsidR="00BE37CA">
        <w:rPr>
          <w:color w:val="000000" w:themeColor="text1"/>
        </w:rPr>
        <w:t xml:space="preserve">It is important to highlight that </w:t>
      </w:r>
      <w:r w:rsidR="00BE37CA" w:rsidRPr="0057525B">
        <w:rPr>
          <w:color w:val="000000" w:themeColor="text1"/>
        </w:rPr>
        <w:t>3-year-olds’ failure in the future preference task was unlikely to be due to their linguistic incompetency</w:t>
      </w:r>
      <w:r w:rsidR="00BE37CA">
        <w:rPr>
          <w:color w:val="000000" w:themeColor="text1"/>
        </w:rPr>
        <w:t>, since the ability to understand</w:t>
      </w:r>
      <w:r w:rsidR="00BE37CA" w:rsidRPr="00A97B06">
        <w:rPr>
          <w:color w:val="000000" w:themeColor="text1"/>
        </w:rPr>
        <w:t xml:space="preserve"> </w:t>
      </w:r>
      <w:r w:rsidR="00BE37CA" w:rsidRPr="0057525B">
        <w:rPr>
          <w:color w:val="000000" w:themeColor="text1"/>
        </w:rPr>
        <w:t>the auxiliary “will</w:t>
      </w:r>
      <w:r w:rsidR="00182BC0">
        <w:rPr>
          <w:color w:val="000000" w:themeColor="text1"/>
        </w:rPr>
        <w:t>”</w:t>
      </w:r>
      <w:r w:rsidR="00BE37CA" w:rsidRPr="0057525B">
        <w:rPr>
          <w:color w:val="000000" w:themeColor="text1"/>
        </w:rPr>
        <w:t xml:space="preserve"> </w:t>
      </w:r>
      <w:r w:rsidR="00BE37CA" w:rsidRPr="0057525B">
        <w:rPr>
          <w:color w:val="000000" w:themeColor="text1"/>
        </w:rPr>
        <w:lastRenderedPageBreak/>
        <w:t xml:space="preserve">in English and the </w:t>
      </w:r>
      <w:r w:rsidR="00BE37CA">
        <w:rPr>
          <w:color w:val="000000" w:themeColor="text1"/>
        </w:rPr>
        <w:t xml:space="preserve">future </w:t>
      </w:r>
      <w:r w:rsidR="00BE37CA" w:rsidRPr="0057525B">
        <w:rPr>
          <w:color w:val="000000" w:themeColor="text1"/>
        </w:rPr>
        <w:t>temporal adverbs in Chinese were already present in 3-year-olds (Harner, 19</w:t>
      </w:r>
      <w:r w:rsidR="00201040">
        <w:rPr>
          <w:color w:val="000000" w:themeColor="text1"/>
        </w:rPr>
        <w:t>75</w:t>
      </w:r>
      <w:r w:rsidR="00BE37CA" w:rsidRPr="0057525B">
        <w:rPr>
          <w:color w:val="000000" w:themeColor="text1"/>
        </w:rPr>
        <w:t xml:space="preserve">; Liang, Wu, &amp; Li, 2019).  </w:t>
      </w:r>
    </w:p>
    <w:p w14:paraId="4E9B0665" w14:textId="6C71788E" w:rsidR="00AE6EA2" w:rsidRDefault="00BE37CA" w:rsidP="00AE6EA2">
      <w:pPr>
        <w:spacing w:line="360" w:lineRule="auto"/>
        <w:ind w:firstLine="284"/>
        <w:contextualSpacing/>
        <w:jc w:val="both"/>
        <w:rPr>
          <w:color w:val="000000" w:themeColor="text1"/>
        </w:rPr>
      </w:pPr>
      <w:r>
        <w:t xml:space="preserve">      </w:t>
      </w:r>
      <w:r w:rsidR="005235E6">
        <w:t xml:space="preserve">Second, </w:t>
      </w:r>
      <w:r w:rsidR="002A4BA2">
        <w:t>children</w:t>
      </w:r>
      <w:r w:rsidR="007E55AF" w:rsidRPr="0057525B">
        <w:t xml:space="preserve"> </w:t>
      </w:r>
      <w:r w:rsidR="00AE6EA2">
        <w:t>made more accurate predictions of future preferences for their peers than for themselves</w:t>
      </w:r>
      <w:r w:rsidR="00182BC0">
        <w:t>. T</w:t>
      </w:r>
      <w:r w:rsidR="00AE6EA2">
        <w:t xml:space="preserve">he condition effect </w:t>
      </w:r>
      <w:r w:rsidR="00AE6EA2" w:rsidRPr="0057525B">
        <w:rPr>
          <w:color w:val="000000" w:themeColor="text1"/>
        </w:rPr>
        <w:t>suggests that future-oriented cognition differed as a matter of perspective</w:t>
      </w:r>
      <w:r w:rsidR="00AE6EA2">
        <w:rPr>
          <w:color w:val="000000" w:themeColor="text1"/>
        </w:rPr>
        <w:t xml:space="preserve"> (Atance et al., 2021</w:t>
      </w:r>
      <w:r w:rsidR="00381840">
        <w:rPr>
          <w:color w:val="000000" w:themeColor="text1"/>
        </w:rPr>
        <w:t>; Mahy et al., 2020</w:t>
      </w:r>
      <w:r w:rsidR="00AE6EA2">
        <w:rPr>
          <w:color w:val="000000" w:themeColor="text1"/>
        </w:rPr>
        <w:t>).</w:t>
      </w:r>
      <w:r w:rsidR="00AE6EA2" w:rsidRPr="0057525B">
        <w:rPr>
          <w:color w:val="000000" w:themeColor="text1"/>
        </w:rPr>
        <w:t xml:space="preserve"> Notably, </w:t>
      </w:r>
      <w:r w:rsidR="00B67A98">
        <w:rPr>
          <w:color w:val="000000" w:themeColor="text1"/>
        </w:rPr>
        <w:t xml:space="preserve">in the present study, </w:t>
      </w:r>
      <w:r w:rsidR="00AE6EA2" w:rsidRPr="0057525B">
        <w:rPr>
          <w:color w:val="000000" w:themeColor="text1"/>
        </w:rPr>
        <w:t xml:space="preserve">the comparison between the different test conditions were conducted within the </w:t>
      </w:r>
      <w:r w:rsidR="00AE6EA2" w:rsidRPr="00F0420B">
        <w:rPr>
          <w:i/>
          <w:iCs/>
          <w:color w:val="000000" w:themeColor="text1"/>
        </w:rPr>
        <w:t>same</w:t>
      </w:r>
      <w:r w:rsidR="00AE6EA2" w:rsidRPr="0057525B">
        <w:rPr>
          <w:color w:val="000000" w:themeColor="text1"/>
        </w:rPr>
        <w:t xml:space="preserve"> individuals</w:t>
      </w:r>
      <w:r w:rsidR="004A0209">
        <w:rPr>
          <w:color w:val="000000" w:themeColor="text1"/>
        </w:rPr>
        <w:t xml:space="preserve"> (rather than between-subjects)</w:t>
      </w:r>
      <w:r w:rsidR="00AE6EA2" w:rsidRPr="0057525B">
        <w:rPr>
          <w:color w:val="000000" w:themeColor="text1"/>
        </w:rPr>
        <w:t>, thus reducing any potential participant variations between groups</w:t>
      </w:r>
      <w:r w:rsidR="00AE6EA2">
        <w:rPr>
          <w:color w:val="000000" w:themeColor="text1"/>
        </w:rPr>
        <w:t xml:space="preserve">, further </w:t>
      </w:r>
      <w:r w:rsidR="00AE6EA2" w:rsidRPr="0057525B">
        <w:rPr>
          <w:color w:val="000000" w:themeColor="text1"/>
        </w:rPr>
        <w:t xml:space="preserve">highlighting the effect of perspective. </w:t>
      </w:r>
      <w:r w:rsidR="00AE6EA2">
        <w:rPr>
          <w:color w:val="000000" w:themeColor="text1"/>
        </w:rPr>
        <w:t xml:space="preserve">Taking </w:t>
      </w:r>
      <w:r w:rsidR="00182BC0">
        <w:rPr>
          <w:color w:val="000000" w:themeColor="text1"/>
        </w:rPr>
        <w:t>an</w:t>
      </w:r>
      <w:r w:rsidR="00AE6EA2">
        <w:rPr>
          <w:color w:val="000000" w:themeColor="text1"/>
        </w:rPr>
        <w:t xml:space="preserve">other person’s perspective creates </w:t>
      </w:r>
      <w:r w:rsidR="00AE6EA2" w:rsidRPr="0057525B">
        <w:rPr>
          <w:color w:val="000000" w:themeColor="text1"/>
        </w:rPr>
        <w:t>“psychological distance</w:t>
      </w:r>
      <w:r w:rsidR="00182BC0">
        <w:rPr>
          <w:color w:val="000000" w:themeColor="text1"/>
        </w:rPr>
        <w:t>”</w:t>
      </w:r>
      <w:r w:rsidR="00522968">
        <w:rPr>
          <w:color w:val="000000" w:themeColor="text1"/>
        </w:rPr>
        <w:t>,</w:t>
      </w:r>
      <w:r w:rsidR="00AE6EA2">
        <w:rPr>
          <w:color w:val="000000" w:themeColor="text1"/>
        </w:rPr>
        <w:t xml:space="preserve"> which helps to </w:t>
      </w:r>
      <w:r w:rsidR="00AE6EA2" w:rsidRPr="0057525B">
        <w:rPr>
          <w:color w:val="000000" w:themeColor="text1"/>
        </w:rPr>
        <w:t>mentally separat</w:t>
      </w:r>
      <w:r w:rsidR="00AE6EA2">
        <w:rPr>
          <w:color w:val="000000" w:themeColor="text1"/>
        </w:rPr>
        <w:t>e</w:t>
      </w:r>
      <w:r w:rsidR="00AE6EA2" w:rsidRPr="0057525B">
        <w:rPr>
          <w:color w:val="000000" w:themeColor="text1"/>
        </w:rPr>
        <w:t xml:space="preserve"> oneself from the immediate situation and environment</w:t>
      </w:r>
      <w:r w:rsidR="00CC269F">
        <w:rPr>
          <w:color w:val="000000" w:themeColor="text1"/>
        </w:rPr>
        <w:t>,</w:t>
      </w:r>
      <w:r w:rsidR="00AE6EA2">
        <w:rPr>
          <w:color w:val="000000" w:themeColor="text1"/>
        </w:rPr>
        <w:t xml:space="preserve"> and in turn </w:t>
      </w:r>
      <w:r w:rsidR="00AE6EA2" w:rsidRPr="0057525B">
        <w:rPr>
          <w:color w:val="000000" w:themeColor="text1"/>
        </w:rPr>
        <w:t>allow</w:t>
      </w:r>
      <w:r w:rsidR="00F0420B">
        <w:rPr>
          <w:color w:val="000000" w:themeColor="text1"/>
        </w:rPr>
        <w:t>s</w:t>
      </w:r>
      <w:r w:rsidR="00AE6EA2" w:rsidRPr="0057525B">
        <w:rPr>
          <w:color w:val="000000" w:themeColor="text1"/>
        </w:rPr>
        <w:t xml:space="preserve"> greater flexibility in thoughts and actions (Lee &amp; Atance, 2016</w:t>
      </w:r>
      <w:r w:rsidR="00AE6EA2">
        <w:rPr>
          <w:color w:val="000000" w:themeColor="text1"/>
        </w:rPr>
        <w:t>;</w:t>
      </w:r>
      <w:r w:rsidR="002A4BA2">
        <w:rPr>
          <w:color w:val="000000" w:themeColor="text1"/>
        </w:rPr>
        <w:t xml:space="preserve"> </w:t>
      </w:r>
      <w:r w:rsidR="00AE6EA2" w:rsidRPr="0057525B">
        <w:rPr>
          <w:color w:val="000000" w:themeColor="text1"/>
        </w:rPr>
        <w:t xml:space="preserve">Liberman, </w:t>
      </w:r>
      <w:r w:rsidR="002A4BA2">
        <w:rPr>
          <w:color w:val="000000" w:themeColor="text1"/>
        </w:rPr>
        <w:t xml:space="preserve">Trope, Rim, </w:t>
      </w:r>
      <w:r w:rsidR="00AE6EA2" w:rsidRPr="0057525B">
        <w:rPr>
          <w:color w:val="000000" w:themeColor="text1"/>
        </w:rPr>
        <w:t>2011</w:t>
      </w:r>
      <w:r w:rsidR="002A4BA2">
        <w:rPr>
          <w:color w:val="000000" w:themeColor="text1"/>
        </w:rPr>
        <w:t>;</w:t>
      </w:r>
      <w:r w:rsidR="002A4BA2" w:rsidRPr="002A4BA2">
        <w:rPr>
          <w:color w:val="000000" w:themeColor="text1"/>
        </w:rPr>
        <w:t xml:space="preserve"> </w:t>
      </w:r>
      <w:r w:rsidR="002A4BA2" w:rsidRPr="0057525B">
        <w:rPr>
          <w:color w:val="000000" w:themeColor="text1"/>
        </w:rPr>
        <w:t>Mazachowsky et al., 2019</w:t>
      </w:r>
      <w:r w:rsidR="00AE6EA2" w:rsidRPr="0057525B">
        <w:rPr>
          <w:color w:val="000000" w:themeColor="text1"/>
        </w:rPr>
        <w:t xml:space="preserve">). </w:t>
      </w:r>
      <w:r w:rsidR="00AE6EA2">
        <w:rPr>
          <w:color w:val="000000" w:themeColor="text1"/>
        </w:rPr>
        <w:t xml:space="preserve">Importantly, </w:t>
      </w:r>
      <w:r w:rsidR="00AE6EA2" w:rsidRPr="0057525B">
        <w:rPr>
          <w:color w:val="000000" w:themeColor="text1"/>
        </w:rPr>
        <w:t xml:space="preserve">Russell et al. (2010) revealed that only 4-year-olds, </w:t>
      </w:r>
      <w:r w:rsidR="00510106">
        <w:rPr>
          <w:color w:val="000000" w:themeColor="text1"/>
        </w:rPr>
        <w:t>though</w:t>
      </w:r>
      <w:r w:rsidR="00510106" w:rsidRPr="0057525B">
        <w:rPr>
          <w:color w:val="000000" w:themeColor="text1"/>
        </w:rPr>
        <w:t xml:space="preserve"> </w:t>
      </w:r>
      <w:r w:rsidR="00AE6EA2" w:rsidRPr="0057525B">
        <w:rPr>
          <w:color w:val="000000" w:themeColor="text1"/>
        </w:rPr>
        <w:t>not 3- or 5 years-olds, displayed the other-over-</w:t>
      </w:r>
      <w:r w:rsidR="00483145" w:rsidRPr="0057525B">
        <w:rPr>
          <w:color w:val="000000" w:themeColor="text1"/>
        </w:rPr>
        <w:t>self-advantage</w:t>
      </w:r>
      <w:r w:rsidR="00AE6EA2" w:rsidRPr="0057525B">
        <w:rPr>
          <w:color w:val="000000" w:themeColor="text1"/>
        </w:rPr>
        <w:t xml:space="preserve"> when they were asked to select </w:t>
      </w:r>
      <w:r w:rsidR="00182BC0">
        <w:rPr>
          <w:color w:val="000000" w:themeColor="text1"/>
        </w:rPr>
        <w:t xml:space="preserve">a </w:t>
      </w:r>
      <w:r w:rsidR="00AE6EA2" w:rsidRPr="0057525B">
        <w:rPr>
          <w:color w:val="000000" w:themeColor="text1"/>
        </w:rPr>
        <w:t xml:space="preserve">tool for future use. </w:t>
      </w:r>
      <w:r w:rsidR="00AE6EA2">
        <w:rPr>
          <w:color w:val="000000" w:themeColor="text1"/>
        </w:rPr>
        <w:t xml:space="preserve">It is very likely that taking the </w:t>
      </w:r>
      <w:r w:rsidR="00AE6EA2" w:rsidRPr="00D0485D">
        <w:rPr>
          <w:i/>
          <w:iCs/>
          <w:color w:val="000000" w:themeColor="text1"/>
        </w:rPr>
        <w:t>visual</w:t>
      </w:r>
      <w:r w:rsidR="00AE6EA2">
        <w:rPr>
          <w:color w:val="000000" w:themeColor="text1"/>
        </w:rPr>
        <w:t xml:space="preserve"> </w:t>
      </w:r>
      <w:r w:rsidR="00D0485D">
        <w:rPr>
          <w:color w:val="000000" w:themeColor="text1"/>
        </w:rPr>
        <w:t xml:space="preserve">and </w:t>
      </w:r>
      <w:r w:rsidR="00D0485D" w:rsidRPr="00D0485D">
        <w:rPr>
          <w:i/>
          <w:iCs/>
          <w:color w:val="000000" w:themeColor="text1"/>
        </w:rPr>
        <w:t>spatial</w:t>
      </w:r>
      <w:r w:rsidR="00D0485D">
        <w:rPr>
          <w:color w:val="000000" w:themeColor="text1"/>
        </w:rPr>
        <w:t xml:space="preserve"> </w:t>
      </w:r>
      <w:r w:rsidR="00AE6EA2">
        <w:rPr>
          <w:color w:val="000000" w:themeColor="text1"/>
        </w:rPr>
        <w:t>perspective of another person</w:t>
      </w:r>
      <w:r w:rsidR="00412FB0">
        <w:rPr>
          <w:color w:val="000000" w:themeColor="text1"/>
        </w:rPr>
        <w:t xml:space="preserve"> </w:t>
      </w:r>
      <w:r w:rsidR="00F53177">
        <w:rPr>
          <w:color w:val="000000" w:themeColor="text1"/>
        </w:rPr>
        <w:t>(</w:t>
      </w:r>
      <w:r w:rsidR="00412FB0">
        <w:rPr>
          <w:color w:val="000000" w:themeColor="text1"/>
        </w:rPr>
        <w:t>as in Russell et al</w:t>
      </w:r>
      <w:r w:rsidR="007E642F">
        <w:rPr>
          <w:color w:val="000000" w:themeColor="text1"/>
        </w:rPr>
        <w:t>.</w:t>
      </w:r>
      <w:r w:rsidR="00F53177">
        <w:rPr>
          <w:color w:val="000000" w:themeColor="text1"/>
        </w:rPr>
        <w:t xml:space="preserve">, </w:t>
      </w:r>
      <w:r w:rsidR="00412FB0">
        <w:rPr>
          <w:color w:val="000000" w:themeColor="text1"/>
        </w:rPr>
        <w:t>2010)</w:t>
      </w:r>
      <w:r w:rsidR="00AE6EA2">
        <w:rPr>
          <w:color w:val="000000" w:themeColor="text1"/>
        </w:rPr>
        <w:t xml:space="preserve"> is different from taking the </w:t>
      </w:r>
      <w:r w:rsidR="00AE6EA2" w:rsidRPr="00D0485D">
        <w:rPr>
          <w:i/>
          <w:iCs/>
          <w:color w:val="000000" w:themeColor="text1"/>
        </w:rPr>
        <w:t>psychological</w:t>
      </w:r>
      <w:r w:rsidR="00AE6EA2">
        <w:rPr>
          <w:color w:val="000000" w:themeColor="text1"/>
        </w:rPr>
        <w:t xml:space="preserve"> perspective of another person</w:t>
      </w:r>
      <w:r w:rsidR="00412FB0">
        <w:rPr>
          <w:color w:val="000000" w:themeColor="text1"/>
        </w:rPr>
        <w:t xml:space="preserve"> in the future preference task</w:t>
      </w:r>
      <w:r w:rsidR="00AE6EA2">
        <w:rPr>
          <w:color w:val="000000" w:themeColor="text1"/>
        </w:rPr>
        <w:t xml:space="preserve">. </w:t>
      </w:r>
    </w:p>
    <w:p w14:paraId="2602EABC" w14:textId="17372D79" w:rsidR="00F15321" w:rsidRPr="0057525B" w:rsidRDefault="00182BC0" w:rsidP="00AE6EA2">
      <w:pPr>
        <w:spacing w:line="360" w:lineRule="auto"/>
        <w:ind w:firstLine="284"/>
        <w:contextualSpacing/>
        <w:jc w:val="both"/>
        <w:rPr>
          <w:color w:val="000000" w:themeColor="text1"/>
        </w:rPr>
      </w:pPr>
      <w:r>
        <w:t>Finally</w:t>
      </w:r>
      <w:r w:rsidR="005235E6">
        <w:t xml:space="preserve">, </w:t>
      </w:r>
      <w:r w:rsidR="00273150">
        <w:rPr>
          <w:color w:val="000000" w:themeColor="text1"/>
        </w:rPr>
        <w:t>t</w:t>
      </w:r>
      <w:r w:rsidR="005662AF">
        <w:rPr>
          <w:color w:val="000000" w:themeColor="text1"/>
        </w:rPr>
        <w:t xml:space="preserve">he significant order effect in the current study </w:t>
      </w:r>
      <w:r>
        <w:rPr>
          <w:color w:val="000000" w:themeColor="text1"/>
        </w:rPr>
        <w:t>highlights</w:t>
      </w:r>
      <w:r w:rsidR="005662AF">
        <w:rPr>
          <w:color w:val="000000" w:themeColor="text1"/>
        </w:rPr>
        <w:t xml:space="preserve"> that </w:t>
      </w:r>
      <w:r w:rsidR="00F15321" w:rsidRPr="0057525B">
        <w:rPr>
          <w:color w:val="000000" w:themeColor="text1"/>
        </w:rPr>
        <w:t xml:space="preserve">children’s difficulty </w:t>
      </w:r>
      <w:r w:rsidR="005662AF">
        <w:rPr>
          <w:color w:val="000000" w:themeColor="text1"/>
        </w:rPr>
        <w:t>in future-oriented cognition</w:t>
      </w:r>
      <w:r w:rsidR="00F15321" w:rsidRPr="0057525B">
        <w:rPr>
          <w:color w:val="000000" w:themeColor="text1"/>
        </w:rPr>
        <w:t xml:space="preserve"> could partially arise from conflicting perspectives</w:t>
      </w:r>
      <w:r w:rsidR="005671B7">
        <w:rPr>
          <w:color w:val="000000" w:themeColor="text1"/>
        </w:rPr>
        <w:t xml:space="preserve"> (</w:t>
      </w:r>
      <w:r w:rsidR="007E642F">
        <w:rPr>
          <w:color w:val="000000" w:themeColor="text1"/>
        </w:rPr>
        <w:t>Atance et al., 2021</w:t>
      </w:r>
      <w:r w:rsidR="005671B7">
        <w:rPr>
          <w:color w:val="000000" w:themeColor="text1"/>
        </w:rPr>
        <w:t>)</w:t>
      </w:r>
      <w:r w:rsidR="005662AF">
        <w:rPr>
          <w:color w:val="000000" w:themeColor="text1"/>
        </w:rPr>
        <w:t xml:space="preserve">. </w:t>
      </w:r>
      <w:r w:rsidR="00AE6EA2">
        <w:rPr>
          <w:color w:val="000000" w:themeColor="text1"/>
        </w:rPr>
        <w:t xml:space="preserve">Specifically, </w:t>
      </w:r>
      <w:r w:rsidR="00C929DC" w:rsidRPr="0057525B">
        <w:rPr>
          <w:color w:val="000000" w:themeColor="text1"/>
        </w:rPr>
        <w:t>children who received the testing order of baseline-</w:t>
      </w:r>
      <w:r w:rsidR="00D0485D">
        <w:rPr>
          <w:color w:val="000000" w:themeColor="text1"/>
        </w:rPr>
        <w:t xml:space="preserve">experimental </w:t>
      </w:r>
      <w:r w:rsidR="00C929DC" w:rsidRPr="0057525B">
        <w:rPr>
          <w:color w:val="000000" w:themeColor="text1"/>
        </w:rPr>
        <w:t xml:space="preserve">trials, i.e. predicting current then future, outperformed those with the </w:t>
      </w:r>
      <w:r w:rsidR="00D0485D">
        <w:rPr>
          <w:color w:val="000000" w:themeColor="text1"/>
        </w:rPr>
        <w:t>experimental</w:t>
      </w:r>
      <w:r w:rsidR="00C929DC" w:rsidRPr="0057525B">
        <w:rPr>
          <w:color w:val="000000" w:themeColor="text1"/>
        </w:rPr>
        <w:t xml:space="preserve">-baseline order, i.e. predicting future then current. The findings were in line with previous </w:t>
      </w:r>
      <w:r w:rsidR="005662AF">
        <w:rPr>
          <w:color w:val="000000" w:themeColor="text1"/>
        </w:rPr>
        <w:t xml:space="preserve">research (Atance et al., 2010; </w:t>
      </w:r>
      <w:r w:rsidR="00F15321" w:rsidRPr="0057525B">
        <w:rPr>
          <w:color w:val="000000" w:themeColor="text1"/>
        </w:rPr>
        <w:t>Bélanger et al</w:t>
      </w:r>
      <w:r w:rsidR="0076182F" w:rsidRPr="0057525B">
        <w:rPr>
          <w:color w:val="000000" w:themeColor="text1"/>
        </w:rPr>
        <w:t xml:space="preserve">., </w:t>
      </w:r>
      <w:r w:rsidR="00F15321" w:rsidRPr="0057525B">
        <w:rPr>
          <w:color w:val="000000" w:themeColor="text1"/>
        </w:rPr>
        <w:t>2014)</w:t>
      </w:r>
      <w:r w:rsidR="00C929DC" w:rsidRPr="0057525B">
        <w:rPr>
          <w:color w:val="000000" w:themeColor="text1"/>
        </w:rPr>
        <w:t>.</w:t>
      </w:r>
      <w:r w:rsidR="00F15321" w:rsidRPr="0057525B">
        <w:rPr>
          <w:color w:val="000000" w:themeColor="text1"/>
        </w:rPr>
        <w:t xml:space="preserve"> </w:t>
      </w:r>
      <w:r w:rsidR="00DB6911">
        <w:rPr>
          <w:color w:val="000000" w:themeColor="text1"/>
        </w:rPr>
        <w:t>When multiple perspectives are in conflict, recognising and fulfilling one perspective would free up cognitive resources</w:t>
      </w:r>
      <w:r w:rsidR="00B8682E">
        <w:rPr>
          <w:color w:val="000000" w:themeColor="text1"/>
        </w:rPr>
        <w:t>,</w:t>
      </w:r>
      <w:r w:rsidR="00DB6911">
        <w:rPr>
          <w:color w:val="000000" w:themeColor="text1"/>
        </w:rPr>
        <w:t xml:space="preserve"> and in turn </w:t>
      </w:r>
      <w:r w:rsidR="00F15321" w:rsidRPr="0057525B">
        <w:rPr>
          <w:color w:val="000000" w:themeColor="text1"/>
        </w:rPr>
        <w:t xml:space="preserve">reduce the cognitive demand </w:t>
      </w:r>
      <w:r w:rsidR="007C4FD4">
        <w:rPr>
          <w:color w:val="000000" w:themeColor="text1"/>
        </w:rPr>
        <w:t>while</w:t>
      </w:r>
      <w:r w:rsidR="007C4FD4" w:rsidRPr="0057525B">
        <w:rPr>
          <w:color w:val="000000" w:themeColor="text1"/>
        </w:rPr>
        <w:t xml:space="preserve"> </w:t>
      </w:r>
      <w:r w:rsidR="00F15321" w:rsidRPr="0057525B">
        <w:rPr>
          <w:color w:val="000000" w:themeColor="text1"/>
        </w:rPr>
        <w:t>facilitat</w:t>
      </w:r>
      <w:r w:rsidR="007C4FD4">
        <w:rPr>
          <w:color w:val="000000" w:themeColor="text1"/>
        </w:rPr>
        <w:t>ing</w:t>
      </w:r>
      <w:r w:rsidR="00F15321" w:rsidRPr="0057525B">
        <w:rPr>
          <w:color w:val="000000" w:themeColor="text1"/>
        </w:rPr>
        <w:t xml:space="preserve"> the quality of decision</w:t>
      </w:r>
      <w:r w:rsidR="00C65BBD" w:rsidRPr="0057525B">
        <w:rPr>
          <w:color w:val="000000" w:themeColor="text1"/>
        </w:rPr>
        <w:t>-</w:t>
      </w:r>
      <w:r w:rsidR="00F15321" w:rsidRPr="0057525B">
        <w:rPr>
          <w:color w:val="000000" w:themeColor="text1"/>
        </w:rPr>
        <w:t xml:space="preserve">making for another perspective. </w:t>
      </w:r>
      <w:r w:rsidR="00DB6911">
        <w:rPr>
          <w:color w:val="000000" w:themeColor="text1"/>
        </w:rPr>
        <w:t xml:space="preserve">To this end, our findings </w:t>
      </w:r>
      <w:r w:rsidR="006123AF">
        <w:rPr>
          <w:color w:val="000000" w:themeColor="text1"/>
        </w:rPr>
        <w:t xml:space="preserve">may </w:t>
      </w:r>
      <w:r w:rsidR="00DB6911">
        <w:rPr>
          <w:color w:val="000000" w:themeColor="text1"/>
        </w:rPr>
        <w:t xml:space="preserve">have practical </w:t>
      </w:r>
      <w:r w:rsidR="006B7398">
        <w:rPr>
          <w:color w:val="000000" w:themeColor="text1"/>
        </w:rPr>
        <w:t xml:space="preserve">and </w:t>
      </w:r>
      <w:r w:rsidR="00F15321" w:rsidRPr="0057525B">
        <w:rPr>
          <w:color w:val="000000" w:themeColor="text1"/>
        </w:rPr>
        <w:t xml:space="preserve">educational implications in guiding effective parenting and pedagogical practice, such as to acknowledge children’s negative emotions before discussing any misconduct behaviours or inappropriate emotional reactions. </w:t>
      </w:r>
    </w:p>
    <w:p w14:paraId="35E7CF32" w14:textId="61EE1D4A" w:rsidR="00625684" w:rsidRDefault="00F15321" w:rsidP="006B1251">
      <w:pPr>
        <w:tabs>
          <w:tab w:val="left" w:pos="2410"/>
        </w:tabs>
        <w:spacing w:line="360" w:lineRule="auto"/>
        <w:ind w:firstLine="284"/>
        <w:contextualSpacing/>
        <w:jc w:val="both"/>
        <w:rPr>
          <w:color w:val="000000" w:themeColor="text1"/>
        </w:rPr>
      </w:pPr>
      <w:r w:rsidRPr="0057525B">
        <w:rPr>
          <w:color w:val="000000" w:themeColor="text1"/>
        </w:rPr>
        <w:t xml:space="preserve">A </w:t>
      </w:r>
      <w:r w:rsidR="00181D7C" w:rsidRPr="0057525B">
        <w:rPr>
          <w:color w:val="000000" w:themeColor="text1"/>
        </w:rPr>
        <w:t xml:space="preserve">particularly </w:t>
      </w:r>
      <w:r w:rsidRPr="0057525B">
        <w:rPr>
          <w:color w:val="000000" w:themeColor="text1"/>
        </w:rPr>
        <w:t xml:space="preserve">novel contribution of the current study was </w:t>
      </w:r>
      <w:r w:rsidR="004B307B" w:rsidRPr="0057525B">
        <w:rPr>
          <w:color w:val="000000" w:themeColor="text1"/>
        </w:rPr>
        <w:t>presenting</w:t>
      </w:r>
      <w:r w:rsidRPr="0057525B">
        <w:rPr>
          <w:color w:val="000000" w:themeColor="text1"/>
        </w:rPr>
        <w:t xml:space="preserve"> </w:t>
      </w:r>
      <w:r w:rsidR="00EB2DE0" w:rsidRPr="0057525B">
        <w:rPr>
          <w:color w:val="000000" w:themeColor="text1"/>
        </w:rPr>
        <w:t xml:space="preserve">the </w:t>
      </w:r>
      <w:r w:rsidRPr="0057525B">
        <w:rPr>
          <w:color w:val="000000" w:themeColor="text1"/>
        </w:rPr>
        <w:t xml:space="preserve">first Eastern and Western comparison in pre-schoolers’ </w:t>
      </w:r>
      <w:r w:rsidR="004B307B" w:rsidRPr="0057525B">
        <w:rPr>
          <w:color w:val="000000" w:themeColor="text1"/>
        </w:rPr>
        <w:t>understanding of preference</w:t>
      </w:r>
      <w:r w:rsidR="00D42AF4">
        <w:rPr>
          <w:color w:val="000000" w:themeColor="text1"/>
        </w:rPr>
        <w:t>s</w:t>
      </w:r>
      <w:r w:rsidR="004B307B" w:rsidRPr="0057525B">
        <w:rPr>
          <w:color w:val="000000" w:themeColor="text1"/>
        </w:rPr>
        <w:t xml:space="preserve"> changes</w:t>
      </w:r>
      <w:r w:rsidR="009E4D2B" w:rsidRPr="0057525B">
        <w:rPr>
          <w:color w:val="000000" w:themeColor="text1"/>
        </w:rPr>
        <w:t xml:space="preserve">, while additionally testing </w:t>
      </w:r>
      <w:r w:rsidR="004B307B" w:rsidRPr="0057525B">
        <w:rPr>
          <w:color w:val="000000" w:themeColor="text1"/>
        </w:rPr>
        <w:t>its</w:t>
      </w:r>
      <w:r w:rsidR="009E4D2B" w:rsidRPr="0057525B">
        <w:rPr>
          <w:color w:val="000000" w:themeColor="text1"/>
        </w:rPr>
        <w:t xml:space="preserve"> relation</w:t>
      </w:r>
      <w:r w:rsidR="00642FA8" w:rsidRPr="0057525B">
        <w:rPr>
          <w:color w:val="000000" w:themeColor="text1"/>
        </w:rPr>
        <w:t>ship</w:t>
      </w:r>
      <w:r w:rsidR="009E4D2B" w:rsidRPr="0057525B">
        <w:rPr>
          <w:color w:val="000000" w:themeColor="text1"/>
        </w:rPr>
        <w:t xml:space="preserve"> </w:t>
      </w:r>
      <w:r w:rsidR="004B307B" w:rsidRPr="0057525B">
        <w:rPr>
          <w:color w:val="000000" w:themeColor="text1"/>
        </w:rPr>
        <w:t>with</w:t>
      </w:r>
      <w:r w:rsidR="009E4D2B" w:rsidRPr="0057525B">
        <w:rPr>
          <w:color w:val="000000" w:themeColor="text1"/>
        </w:rPr>
        <w:t xml:space="preserve"> </w:t>
      </w:r>
      <w:r w:rsidR="00180D35" w:rsidRPr="0057525B">
        <w:rPr>
          <w:color w:val="000000" w:themeColor="text1"/>
        </w:rPr>
        <w:t>executive function</w:t>
      </w:r>
      <w:r w:rsidR="004B307B" w:rsidRPr="0057525B">
        <w:rPr>
          <w:color w:val="000000" w:themeColor="text1"/>
        </w:rPr>
        <w:t xml:space="preserve"> and </w:t>
      </w:r>
      <w:r w:rsidR="00180D35" w:rsidRPr="0057525B">
        <w:rPr>
          <w:color w:val="000000" w:themeColor="text1"/>
        </w:rPr>
        <w:t>theory of mind</w:t>
      </w:r>
      <w:r w:rsidR="004B307B" w:rsidRPr="0057525B">
        <w:rPr>
          <w:color w:val="000000" w:themeColor="text1"/>
        </w:rPr>
        <w:t xml:space="preserve">. </w:t>
      </w:r>
      <w:r w:rsidR="00887160">
        <w:rPr>
          <w:color w:val="000000" w:themeColor="text1"/>
        </w:rPr>
        <w:t>We found cross-cultural variations in British and Chinese per-schoolers’ performance on the future preference task, but only among the youngest age group</w:t>
      </w:r>
      <w:r w:rsidR="00257FC0">
        <w:rPr>
          <w:color w:val="000000" w:themeColor="text1"/>
        </w:rPr>
        <w:t xml:space="preserve"> (</w:t>
      </w:r>
      <w:r w:rsidR="00D42AF4">
        <w:rPr>
          <w:color w:val="000000" w:themeColor="text1"/>
        </w:rPr>
        <w:t>3-year-olds</w:t>
      </w:r>
      <w:r w:rsidR="00257FC0">
        <w:rPr>
          <w:color w:val="000000" w:themeColor="text1"/>
        </w:rPr>
        <w:t>)</w:t>
      </w:r>
      <w:r w:rsidR="00887160">
        <w:rPr>
          <w:color w:val="000000" w:themeColor="text1"/>
        </w:rPr>
        <w:t xml:space="preserve">. </w:t>
      </w:r>
      <w:r w:rsidR="005A0DF7">
        <w:rPr>
          <w:color w:val="000000" w:themeColor="text1"/>
        </w:rPr>
        <w:t>A</w:t>
      </w:r>
      <w:r w:rsidR="00887160">
        <w:rPr>
          <w:color w:val="000000" w:themeColor="text1"/>
        </w:rPr>
        <w:t>lthough studies of adults’</w:t>
      </w:r>
      <w:r w:rsidR="004A5553">
        <w:rPr>
          <w:color w:val="000000" w:themeColor="text1"/>
        </w:rPr>
        <w:t xml:space="preserve"> </w:t>
      </w:r>
      <w:r w:rsidR="00887160">
        <w:rPr>
          <w:color w:val="000000" w:themeColor="text1"/>
        </w:rPr>
        <w:t xml:space="preserve">visual perspective </w:t>
      </w:r>
      <w:r w:rsidR="00D42AF4">
        <w:rPr>
          <w:color w:val="000000" w:themeColor="text1"/>
        </w:rPr>
        <w:t>revealed</w:t>
      </w:r>
      <w:r w:rsidR="00887160">
        <w:rPr>
          <w:color w:val="000000" w:themeColor="text1"/>
        </w:rPr>
        <w:t xml:space="preserve"> Western population’s egocentric bias</w:t>
      </w:r>
      <w:r w:rsidR="005A0DF7">
        <w:rPr>
          <w:color w:val="000000" w:themeColor="text1"/>
        </w:rPr>
        <w:t xml:space="preserve"> (Kessler et al., 2014; Wu &amp; Keysar, 2007)</w:t>
      </w:r>
      <w:r w:rsidR="00887160">
        <w:rPr>
          <w:color w:val="000000" w:themeColor="text1"/>
        </w:rPr>
        <w:t xml:space="preserve">, </w:t>
      </w:r>
      <w:r w:rsidR="00A67664">
        <w:rPr>
          <w:color w:val="000000" w:themeColor="text1"/>
        </w:rPr>
        <w:t>in our study</w:t>
      </w:r>
      <w:r w:rsidR="00030AEE">
        <w:rPr>
          <w:color w:val="000000" w:themeColor="text1"/>
        </w:rPr>
        <w:t>,</w:t>
      </w:r>
      <w:r w:rsidR="00A67664">
        <w:rPr>
          <w:color w:val="000000" w:themeColor="text1"/>
        </w:rPr>
        <w:t xml:space="preserve"> </w:t>
      </w:r>
      <w:r w:rsidR="00887160">
        <w:rPr>
          <w:color w:val="000000" w:themeColor="text1"/>
        </w:rPr>
        <w:t>British 3-year-olds</w:t>
      </w:r>
      <w:r w:rsidR="005A0DF7">
        <w:rPr>
          <w:color w:val="000000" w:themeColor="text1"/>
        </w:rPr>
        <w:t xml:space="preserve"> </w:t>
      </w:r>
      <w:r w:rsidR="00A67664">
        <w:rPr>
          <w:color w:val="000000" w:themeColor="text1"/>
        </w:rPr>
        <w:t xml:space="preserve">outperformed </w:t>
      </w:r>
      <w:r w:rsidR="00887160">
        <w:rPr>
          <w:color w:val="000000" w:themeColor="text1"/>
        </w:rPr>
        <w:t xml:space="preserve">Chinese counterparts </w:t>
      </w:r>
      <w:r w:rsidR="005A0DF7">
        <w:rPr>
          <w:color w:val="000000" w:themeColor="text1"/>
        </w:rPr>
        <w:t xml:space="preserve">on </w:t>
      </w:r>
      <w:r w:rsidR="005A0DF7">
        <w:rPr>
          <w:color w:val="000000" w:themeColor="text1"/>
        </w:rPr>
        <w:lastRenderedPageBreak/>
        <w:t xml:space="preserve">a future prediction task involving multiple psychological perspectives. </w:t>
      </w:r>
      <w:r w:rsidR="00D42AF4">
        <w:rPr>
          <w:color w:val="000000" w:themeColor="text1"/>
        </w:rPr>
        <w:t xml:space="preserve">This is important because it suggests that culture may have different influence or manifest age specific patterns on various types of perspective-taking ability. </w:t>
      </w:r>
    </w:p>
    <w:p w14:paraId="43BC0770" w14:textId="4C267902" w:rsidR="00A663D9" w:rsidRPr="006B1251" w:rsidRDefault="005A0DF7" w:rsidP="006B1251">
      <w:pPr>
        <w:tabs>
          <w:tab w:val="left" w:pos="2410"/>
        </w:tabs>
        <w:spacing w:line="360" w:lineRule="auto"/>
        <w:ind w:firstLine="284"/>
        <w:contextualSpacing/>
        <w:jc w:val="both"/>
        <w:rPr>
          <w:color w:val="000000" w:themeColor="text1"/>
        </w:rPr>
      </w:pPr>
      <w:r>
        <w:rPr>
          <w:color w:val="000000" w:themeColor="text1"/>
        </w:rPr>
        <w:t xml:space="preserve">It is worth noting that there were no country-related differences in the </w:t>
      </w:r>
      <w:r w:rsidR="00A67664">
        <w:rPr>
          <w:color w:val="000000" w:themeColor="text1"/>
        </w:rPr>
        <w:t>4- and 5-year-olds</w:t>
      </w:r>
      <w:r>
        <w:rPr>
          <w:color w:val="000000" w:themeColor="text1"/>
        </w:rPr>
        <w:t xml:space="preserve">, suggesting that </w:t>
      </w:r>
      <w:r w:rsidR="00A67664">
        <w:rPr>
          <w:color w:val="000000" w:themeColor="text1"/>
        </w:rPr>
        <w:t>the overall developmental trajectory and timing for consistently passing the future preference task did not vary between Eastern and Western countries</w:t>
      </w:r>
      <w:r w:rsidR="00625684">
        <w:rPr>
          <w:color w:val="000000" w:themeColor="text1"/>
        </w:rPr>
        <w:t xml:space="preserve"> for these age groups</w:t>
      </w:r>
      <w:r w:rsidR="006B1251">
        <w:rPr>
          <w:color w:val="000000" w:themeColor="text1"/>
        </w:rPr>
        <w:t xml:space="preserve">. </w:t>
      </w:r>
      <w:r w:rsidR="00136CDF">
        <w:rPr>
          <w:color w:val="000000" w:themeColor="text1"/>
        </w:rPr>
        <w:t xml:space="preserve">A </w:t>
      </w:r>
      <w:r w:rsidR="00625684">
        <w:rPr>
          <w:color w:val="000000" w:themeColor="text1"/>
        </w:rPr>
        <w:t>contrasting</w:t>
      </w:r>
      <w:r w:rsidR="00136CDF">
        <w:rPr>
          <w:color w:val="000000" w:themeColor="text1"/>
        </w:rPr>
        <w:t xml:space="preserve"> </w:t>
      </w:r>
      <w:r w:rsidR="006B1251">
        <w:rPr>
          <w:color w:val="000000" w:themeColor="text1"/>
        </w:rPr>
        <w:t xml:space="preserve">age pattern in different cultures </w:t>
      </w:r>
      <w:r w:rsidR="00136CDF">
        <w:rPr>
          <w:color w:val="000000" w:themeColor="text1"/>
        </w:rPr>
        <w:t xml:space="preserve">was observed among children from Australia Brisbane area and the </w:t>
      </w:r>
      <w:r w:rsidR="00885935">
        <w:rPr>
          <w:color w:val="000000" w:themeColor="text1"/>
        </w:rPr>
        <w:t>A</w:t>
      </w:r>
      <w:r w:rsidR="00136CDF">
        <w:rPr>
          <w:color w:val="000000" w:themeColor="text1"/>
        </w:rPr>
        <w:t>boriginal Bushman community</w:t>
      </w:r>
      <w:r w:rsidR="00625684">
        <w:rPr>
          <w:color w:val="000000" w:themeColor="text1"/>
        </w:rPr>
        <w:t xml:space="preserve"> (</w:t>
      </w:r>
      <w:r w:rsidR="00625684" w:rsidRPr="0057525B">
        <w:t>Redshaw et al.</w:t>
      </w:r>
      <w:r w:rsidR="00625684">
        <w:t xml:space="preserve">, </w:t>
      </w:r>
      <w:r w:rsidR="00625684" w:rsidRPr="0057525B">
        <w:t>2019</w:t>
      </w:r>
      <w:r w:rsidR="00625684">
        <w:t>)</w:t>
      </w:r>
      <w:r w:rsidR="00136CDF">
        <w:rPr>
          <w:color w:val="000000" w:themeColor="text1"/>
        </w:rPr>
        <w:t xml:space="preserve">. </w:t>
      </w:r>
      <w:r w:rsidR="0097361E">
        <w:rPr>
          <w:color w:val="000000" w:themeColor="text1"/>
        </w:rPr>
        <w:t>Specifically, c</w:t>
      </w:r>
      <w:r w:rsidR="00136CDF">
        <w:rPr>
          <w:color w:val="000000" w:themeColor="text1"/>
        </w:rPr>
        <w:t xml:space="preserve">ross-cultural differences </w:t>
      </w:r>
      <w:r w:rsidR="0097361E">
        <w:rPr>
          <w:color w:val="000000" w:themeColor="text1"/>
        </w:rPr>
        <w:t xml:space="preserve">in preparing for alterative future possibilities </w:t>
      </w:r>
      <w:r w:rsidR="00136CDF">
        <w:rPr>
          <w:color w:val="000000" w:themeColor="text1"/>
        </w:rPr>
        <w:t>were reported in 4- and 5-year-old groups with no differences in 3-and 6-year-olds (</w:t>
      </w:r>
      <w:r w:rsidR="00BE0C15" w:rsidRPr="0057525B">
        <w:t>Redshaw et al.</w:t>
      </w:r>
      <w:r w:rsidR="00136CDF">
        <w:t xml:space="preserve">, </w:t>
      </w:r>
      <w:r w:rsidR="00BE0C15" w:rsidRPr="0057525B">
        <w:t>2019</w:t>
      </w:r>
      <w:r w:rsidR="00BE0C15">
        <w:t>)</w:t>
      </w:r>
      <w:r w:rsidR="00136CDF">
        <w:t xml:space="preserve">. It is possible that developmental trajectories of different types of future-oriented cognition may be </w:t>
      </w:r>
      <w:r w:rsidR="00AE5F97">
        <w:t>culturally</w:t>
      </w:r>
      <w:r w:rsidR="00136CDF">
        <w:t xml:space="preserve"> specific, </w:t>
      </w:r>
      <w:r w:rsidR="0097361E">
        <w:t>particularly</w:t>
      </w:r>
      <w:r w:rsidR="00136CDF">
        <w:t xml:space="preserve"> when there is no evidence to support a common latent factor underlying </w:t>
      </w:r>
      <w:r w:rsidR="00CA46AD">
        <w:t>various</w:t>
      </w:r>
      <w:r w:rsidR="00136CDF">
        <w:t xml:space="preserve"> task</w:t>
      </w:r>
      <w:r w:rsidR="0097361E">
        <w:t xml:space="preserve"> types</w:t>
      </w:r>
      <w:r w:rsidR="00136CDF">
        <w:t xml:space="preserve"> (Immel, Altgassen, Meyer, Endedijk, &amp; Hunnius, 2022).</w:t>
      </w:r>
    </w:p>
    <w:p w14:paraId="114F8E6C" w14:textId="0E5016C6" w:rsidR="00F15321" w:rsidRPr="0055171B" w:rsidRDefault="00BE0C15" w:rsidP="009D6926">
      <w:pPr>
        <w:tabs>
          <w:tab w:val="left" w:pos="2410"/>
        </w:tabs>
        <w:spacing w:line="360" w:lineRule="auto"/>
        <w:ind w:firstLine="284"/>
        <w:contextualSpacing/>
        <w:jc w:val="both"/>
      </w:pPr>
      <w:r>
        <w:t>Notably, the age of 4 has been suggested as the critical point when children pass</w:t>
      </w:r>
      <w:r w:rsidR="006D31A7">
        <w:t xml:space="preserve"> </w:t>
      </w:r>
      <w:r w:rsidR="00CA46AD">
        <w:t xml:space="preserve">different </w:t>
      </w:r>
      <w:r w:rsidR="006D31A7">
        <w:t xml:space="preserve">tasks measuring </w:t>
      </w:r>
      <w:r w:rsidR="00CA46AD">
        <w:t xml:space="preserve">varying </w:t>
      </w:r>
      <w:r w:rsidR="006D31A7">
        <w:t xml:space="preserve">aspects of future-oriented cognition, such as the ability to select </w:t>
      </w:r>
      <w:r w:rsidR="00182BC0">
        <w:t xml:space="preserve">a </w:t>
      </w:r>
      <w:r w:rsidR="006D31A7">
        <w:t>tool for future use and understand knowledge growth (Atance &amp; Caza, 2018; Russell et al., 2010; Suddendor</w:t>
      </w:r>
      <w:r w:rsidR="001120A8">
        <w:t>f</w:t>
      </w:r>
      <w:r w:rsidR="006D31A7">
        <w:t xml:space="preserve"> et al., 201</w:t>
      </w:r>
      <w:r w:rsidR="001120A8">
        <w:t>1</w:t>
      </w:r>
      <w:r w:rsidR="006D31A7">
        <w:t xml:space="preserve">). Taken together, </w:t>
      </w:r>
      <w:r w:rsidR="00F15321" w:rsidRPr="0057525B">
        <w:rPr>
          <w:color w:val="000000" w:themeColor="text1"/>
        </w:rPr>
        <w:t>conclusions drawn from</w:t>
      </w:r>
      <w:r w:rsidR="00F74636">
        <w:rPr>
          <w:color w:val="000000" w:themeColor="text1"/>
        </w:rPr>
        <w:t xml:space="preserve"> the current study </w:t>
      </w:r>
      <w:r w:rsidR="009472DE">
        <w:rPr>
          <w:color w:val="000000" w:themeColor="text1"/>
        </w:rPr>
        <w:t xml:space="preserve">are </w:t>
      </w:r>
      <w:r w:rsidR="00A663D9">
        <w:rPr>
          <w:color w:val="000000" w:themeColor="text1"/>
        </w:rPr>
        <w:t xml:space="preserve">that </w:t>
      </w:r>
      <w:r w:rsidR="00F15321" w:rsidRPr="0057525B">
        <w:rPr>
          <w:color w:val="000000" w:themeColor="text1"/>
        </w:rPr>
        <w:t xml:space="preserve">the capacity to </w:t>
      </w:r>
      <w:r w:rsidR="0069763A">
        <w:rPr>
          <w:color w:val="000000" w:themeColor="text1"/>
        </w:rPr>
        <w:t xml:space="preserve">understand and </w:t>
      </w:r>
      <w:r w:rsidR="00F15321" w:rsidRPr="0057525B">
        <w:rPr>
          <w:color w:val="000000" w:themeColor="text1"/>
        </w:rPr>
        <w:t>envision future emerge</w:t>
      </w:r>
      <w:r w:rsidR="00E9134B" w:rsidRPr="0057525B">
        <w:rPr>
          <w:color w:val="000000" w:themeColor="text1"/>
        </w:rPr>
        <w:t>s</w:t>
      </w:r>
      <w:r w:rsidR="00F15321" w:rsidRPr="0057525B">
        <w:rPr>
          <w:color w:val="000000" w:themeColor="text1"/>
        </w:rPr>
        <w:t xml:space="preserve"> around the same time in children </w:t>
      </w:r>
      <w:r w:rsidR="00E9134B" w:rsidRPr="0057525B">
        <w:rPr>
          <w:color w:val="000000" w:themeColor="text1"/>
        </w:rPr>
        <w:t>from</w:t>
      </w:r>
      <w:r w:rsidR="00F15321" w:rsidRPr="0057525B">
        <w:rPr>
          <w:color w:val="000000" w:themeColor="text1"/>
        </w:rPr>
        <w:t xml:space="preserve"> </w:t>
      </w:r>
      <w:r w:rsidR="001120A8">
        <w:rPr>
          <w:color w:val="000000" w:themeColor="text1"/>
        </w:rPr>
        <w:t>Western and Eastern</w:t>
      </w:r>
      <w:r w:rsidR="001120A8" w:rsidRPr="0057525B">
        <w:rPr>
          <w:color w:val="000000" w:themeColor="text1"/>
        </w:rPr>
        <w:t xml:space="preserve"> </w:t>
      </w:r>
      <w:r w:rsidR="00F15321" w:rsidRPr="0057525B">
        <w:rPr>
          <w:color w:val="000000" w:themeColor="text1"/>
        </w:rPr>
        <w:t>cultur</w:t>
      </w:r>
      <w:r w:rsidR="00EB2DE0" w:rsidRPr="0057525B">
        <w:rPr>
          <w:color w:val="000000" w:themeColor="text1"/>
        </w:rPr>
        <w:t>es</w:t>
      </w:r>
      <w:r w:rsidR="00182BC0">
        <w:rPr>
          <w:color w:val="000000" w:themeColor="text1"/>
        </w:rPr>
        <w:t>.</w:t>
      </w:r>
      <w:r w:rsidR="009D6926">
        <w:rPr>
          <w:color w:val="000000" w:themeColor="text1"/>
        </w:rPr>
        <w:t xml:space="preserve"> </w:t>
      </w:r>
      <w:r w:rsidR="00182BC0">
        <w:rPr>
          <w:color w:val="000000" w:themeColor="text1"/>
        </w:rPr>
        <w:t>Additionally,</w:t>
      </w:r>
      <w:r w:rsidR="00A663D9">
        <w:rPr>
          <w:color w:val="000000" w:themeColor="text1"/>
        </w:rPr>
        <w:t xml:space="preserve"> its development is less impacted by culture and may </w:t>
      </w:r>
      <w:r w:rsidR="00182BC0">
        <w:rPr>
          <w:color w:val="000000" w:themeColor="text1"/>
        </w:rPr>
        <w:t>rather</w:t>
      </w:r>
      <w:r w:rsidR="00A663D9">
        <w:rPr>
          <w:color w:val="000000" w:themeColor="text1"/>
        </w:rPr>
        <w:t xml:space="preserve"> indicate normal cognitive maturation</w:t>
      </w:r>
      <w:r w:rsidR="00F15321" w:rsidRPr="0057525B">
        <w:rPr>
          <w:color w:val="000000" w:themeColor="text1"/>
        </w:rPr>
        <w:t xml:space="preserve">. </w:t>
      </w:r>
      <w:r w:rsidR="00A663D9">
        <w:rPr>
          <w:color w:val="000000" w:themeColor="text1"/>
        </w:rPr>
        <w:t>However, we cannot complete</w:t>
      </w:r>
      <w:r w:rsidR="0069763A">
        <w:rPr>
          <w:color w:val="000000" w:themeColor="text1"/>
        </w:rPr>
        <w:t xml:space="preserve">ly </w:t>
      </w:r>
      <w:r w:rsidR="00A663D9">
        <w:rPr>
          <w:color w:val="000000" w:themeColor="text1"/>
        </w:rPr>
        <w:t>rule out the possibility of cross-cultural differences of children’s future-oriented cognition</w:t>
      </w:r>
      <w:r w:rsidR="00182BC0">
        <w:rPr>
          <w:color w:val="000000" w:themeColor="text1"/>
        </w:rPr>
        <w:t>,</w:t>
      </w:r>
      <w:r w:rsidR="00A663D9">
        <w:rPr>
          <w:color w:val="000000" w:themeColor="text1"/>
        </w:rPr>
        <w:t xml:space="preserve"> </w:t>
      </w:r>
      <w:r w:rsidR="00182BC0">
        <w:rPr>
          <w:color w:val="000000" w:themeColor="text1"/>
        </w:rPr>
        <w:t>as</w:t>
      </w:r>
      <w:r w:rsidR="00A663D9">
        <w:rPr>
          <w:color w:val="000000" w:themeColor="text1"/>
        </w:rPr>
        <w:t xml:space="preserve"> the variations </w:t>
      </w:r>
      <w:r w:rsidR="00F15321" w:rsidRPr="0057525B">
        <w:t>may be subtle to detect and sensitive to the type of measure</w:t>
      </w:r>
      <w:r w:rsidR="00A663D9">
        <w:t>. For example, despite the universal developmental trajector</w:t>
      </w:r>
      <w:r w:rsidR="009D6926">
        <w:t>ies</w:t>
      </w:r>
      <w:r w:rsidR="00A663D9">
        <w:t xml:space="preserve"> among children from Iran, Australia, China and US, there were </w:t>
      </w:r>
      <w:r w:rsidR="00182BC0">
        <w:t xml:space="preserve">still </w:t>
      </w:r>
      <w:r w:rsidR="00A663D9">
        <w:t>significant cultural</w:t>
      </w:r>
      <w:r w:rsidR="009D6926">
        <w:t>-</w:t>
      </w:r>
      <w:r w:rsidR="00A663D9">
        <w:t>specific developmental sequences of theory of mind ability (</w:t>
      </w:r>
      <w:r w:rsidR="00A663D9" w:rsidRPr="0057525B">
        <w:t>Shahaeian et al., 2011; Wellman et al., 2006</w:t>
      </w:r>
      <w:r w:rsidR="00A663D9">
        <w:t xml:space="preserve">). </w:t>
      </w:r>
      <w:r w:rsidR="0055171B">
        <w:t>Therefore, a</w:t>
      </w:r>
      <w:r w:rsidR="00A663D9">
        <w:t xml:space="preserve"> </w:t>
      </w:r>
      <w:r w:rsidR="00F15321" w:rsidRPr="0057525B">
        <w:t>potentially fruitful path for future research is to incorporate continuous measure</w:t>
      </w:r>
      <w:r w:rsidR="000E1D8E" w:rsidRPr="0057525B">
        <w:t>s</w:t>
      </w:r>
      <w:r w:rsidR="00F15321" w:rsidRPr="0057525B">
        <w:t xml:space="preserve"> </w:t>
      </w:r>
      <w:r w:rsidR="000E1D8E" w:rsidRPr="0057525B">
        <w:t xml:space="preserve">and </w:t>
      </w:r>
      <w:r w:rsidR="00F15321" w:rsidRPr="0057525B">
        <w:t xml:space="preserve">examine whether children acquire various future-oriented cognition in different steps and </w:t>
      </w:r>
      <w:r w:rsidR="001333AA" w:rsidRPr="0057525B">
        <w:t>order</w:t>
      </w:r>
      <w:r w:rsidR="00883890">
        <w:t>s</w:t>
      </w:r>
      <w:r w:rsidR="00F15321" w:rsidRPr="0057525B">
        <w:t xml:space="preserve"> (Kopp</w:t>
      </w:r>
      <w:r w:rsidR="00B607F0" w:rsidRPr="0057525B">
        <w:t xml:space="preserve"> et al., 2021</w:t>
      </w:r>
      <w:r w:rsidR="00F15321" w:rsidRPr="0057525B">
        <w:t>)</w:t>
      </w:r>
      <w:r w:rsidR="00FB035E" w:rsidRPr="0057525B">
        <w:t xml:space="preserve">. </w:t>
      </w:r>
    </w:p>
    <w:p w14:paraId="1E4E1C31" w14:textId="5D4845CC" w:rsidR="000F51C8" w:rsidRDefault="00DA699D" w:rsidP="00E95BB2">
      <w:pPr>
        <w:spacing w:line="360" w:lineRule="auto"/>
        <w:ind w:firstLine="284"/>
        <w:contextualSpacing/>
        <w:jc w:val="both"/>
      </w:pPr>
      <w:r>
        <w:t xml:space="preserve">Our findings have largely replicated the well-documented East-versus-West contrast on children’s inhibitory control and cognitive flexibility </w:t>
      </w:r>
      <w:r w:rsidR="00F15321" w:rsidRPr="0057525B">
        <w:t>(Lan et al., 2011; Oh &amp; Lewis 2008; Sabbag</w:t>
      </w:r>
      <w:r w:rsidR="00D63596" w:rsidRPr="0057525B">
        <w:t>h</w:t>
      </w:r>
      <w:r w:rsidR="00F15321" w:rsidRPr="0057525B">
        <w:t xml:space="preserve"> et al., 2006; </w:t>
      </w:r>
      <w:r w:rsidR="00853D3C" w:rsidRPr="0057525B">
        <w:t xml:space="preserve">Schirmbeck et al., 2020; </w:t>
      </w:r>
      <w:r w:rsidR="00F15321" w:rsidRPr="0057525B">
        <w:t xml:space="preserve">Xu et al., 2020). </w:t>
      </w:r>
      <w:r>
        <w:t xml:space="preserve">The non-significant </w:t>
      </w:r>
      <w:r w:rsidR="00E95BB2">
        <w:t>differences between Chinese and British children’s working memory and motor inhibition were in line with previous studies</w:t>
      </w:r>
      <w:r w:rsidR="00333F2E">
        <w:t>, which</w:t>
      </w:r>
      <w:r w:rsidR="00E95BB2">
        <w:t xml:space="preserve"> could be attributed to the level of difficulty and children’s familiarity with task demand </w:t>
      </w:r>
      <w:r w:rsidR="00E95BB2" w:rsidRPr="0057525B">
        <w:t xml:space="preserve">(Lan et al., 2011; Sabbagh et al., 2006; Thorell et al., 2013). </w:t>
      </w:r>
      <w:r w:rsidR="00D3616E">
        <w:t xml:space="preserve">Similarly, we did not find </w:t>
      </w:r>
      <w:r w:rsidR="00333F2E">
        <w:t>an</w:t>
      </w:r>
      <w:r w:rsidR="00DE0A26">
        <w:t>y</w:t>
      </w:r>
      <w:r w:rsidR="00333F2E">
        <w:t xml:space="preserve"> </w:t>
      </w:r>
      <w:r w:rsidR="00D3616E">
        <w:t>influence of culture on children’s theory of mind ability</w:t>
      </w:r>
      <w:r w:rsidR="00333F2E">
        <w:t xml:space="preserve"> -</w:t>
      </w:r>
      <w:r w:rsidR="00D3616E">
        <w:t xml:space="preserve"> a </w:t>
      </w:r>
      <w:r w:rsidR="00D3616E">
        <w:lastRenderedPageBreak/>
        <w:t>finding corroborated by a recent large study and</w:t>
      </w:r>
      <w:r w:rsidR="009A1160">
        <w:t xml:space="preserve"> a meta-analysis (</w:t>
      </w:r>
      <w:r w:rsidR="009A1160" w:rsidRPr="0057525B">
        <w:t>Duh et al., 2016</w:t>
      </w:r>
      <w:r w:rsidR="009A1160">
        <w:t xml:space="preserve">; </w:t>
      </w:r>
      <w:r w:rsidR="009A1160" w:rsidRPr="0057525B">
        <w:t>Liu et al., 2008</w:t>
      </w:r>
      <w:r w:rsidR="009A1160">
        <w:t>).</w:t>
      </w:r>
    </w:p>
    <w:p w14:paraId="1941B0A4" w14:textId="583C52E2" w:rsidR="00950308" w:rsidRDefault="002C530D" w:rsidP="00965F16">
      <w:pPr>
        <w:tabs>
          <w:tab w:val="left" w:pos="426"/>
        </w:tabs>
        <w:spacing w:line="360" w:lineRule="auto"/>
        <w:ind w:firstLine="240"/>
        <w:jc w:val="both"/>
      </w:pPr>
      <w:r>
        <w:t>T</w:t>
      </w:r>
      <w:r w:rsidR="00F15321" w:rsidRPr="0057525B">
        <w:t xml:space="preserve">he current study </w:t>
      </w:r>
      <w:r w:rsidR="00D10C34">
        <w:t>tests</w:t>
      </w:r>
      <w:r w:rsidR="00F15321" w:rsidRPr="0057525B">
        <w:t xml:space="preserve"> the relationship between children’s </w:t>
      </w:r>
      <w:r w:rsidR="00D63596" w:rsidRPr="0057525B">
        <w:t>executive function</w:t>
      </w:r>
      <w:r w:rsidR="00F15321" w:rsidRPr="0057525B">
        <w:t xml:space="preserve"> competency</w:t>
      </w:r>
      <w:r w:rsidR="00333DCA">
        <w:t xml:space="preserve">, theory of mind </w:t>
      </w:r>
      <w:r w:rsidR="00F15321" w:rsidRPr="0057525B">
        <w:t>and</w:t>
      </w:r>
      <w:r w:rsidR="00333DCA">
        <w:t xml:space="preserve"> </w:t>
      </w:r>
      <w:r w:rsidR="004630EF" w:rsidRPr="0057525B">
        <w:t>understanding of preference</w:t>
      </w:r>
      <w:r w:rsidR="00DD5B4D">
        <w:t>s</w:t>
      </w:r>
      <w:r w:rsidR="004630EF" w:rsidRPr="0057525B">
        <w:t xml:space="preserve"> changes</w:t>
      </w:r>
      <w:r w:rsidR="00673831">
        <w:t xml:space="preserve"> with two culturally diverse groups</w:t>
      </w:r>
      <w:r w:rsidR="00F15321" w:rsidRPr="0057525B">
        <w:t xml:space="preserve">. </w:t>
      </w:r>
      <w:r w:rsidR="00673831" w:rsidRPr="0057525B">
        <w:t xml:space="preserve">These findings are critical in light of </w:t>
      </w:r>
      <w:r w:rsidR="00673831">
        <w:t>the two accounts</w:t>
      </w:r>
      <w:r w:rsidR="00DA1D25">
        <w:t xml:space="preserve">, namely the self-projection account and the executive function and conflict account, </w:t>
      </w:r>
      <w:r w:rsidR="00CB2965">
        <w:t>on the</w:t>
      </w:r>
      <w:r w:rsidR="00673831">
        <w:t xml:space="preserve"> cognitive correlates of future-oriented cognition (Buckner &amp; Carroll, 2007; Suddendorf &amp; </w:t>
      </w:r>
      <w:r w:rsidR="00673831" w:rsidRPr="000C2700">
        <w:t>Corballis, 2007</w:t>
      </w:r>
      <w:r w:rsidR="00673831">
        <w:t xml:space="preserve">). </w:t>
      </w:r>
      <w:r w:rsidR="003F0DCF">
        <w:t xml:space="preserve">Consistent with Hanson et al. (2014) and Immel et al. (2022), our </w:t>
      </w:r>
      <w:r w:rsidR="003F780F">
        <w:t xml:space="preserve">results show no relationship between children’s </w:t>
      </w:r>
      <w:r w:rsidR="00DD5B4D">
        <w:t>t</w:t>
      </w:r>
      <w:r w:rsidR="003F780F">
        <w:t xml:space="preserve">heory of </w:t>
      </w:r>
      <w:r w:rsidR="00DD5B4D">
        <w:t>m</w:t>
      </w:r>
      <w:r w:rsidR="004B3664">
        <w:t xml:space="preserve">ind </w:t>
      </w:r>
      <w:r w:rsidR="003F780F">
        <w:t xml:space="preserve">and future prediction ability, directly challenging </w:t>
      </w:r>
      <w:r w:rsidR="003F0DCF">
        <w:t>the self-projection account</w:t>
      </w:r>
      <w:r w:rsidR="003F780F">
        <w:t xml:space="preserve">. </w:t>
      </w:r>
      <w:r w:rsidR="003F780F" w:rsidRPr="0057525B">
        <w:t xml:space="preserve">One possibility is that these two domains of cognition develop separately during the preschool years. </w:t>
      </w:r>
      <w:r w:rsidR="003F780F">
        <w:t xml:space="preserve">Furthermore, </w:t>
      </w:r>
      <w:r w:rsidR="003F780F" w:rsidRPr="0057525B">
        <w:t xml:space="preserve">the nature of perspective-taking differs in </w:t>
      </w:r>
      <w:r w:rsidR="00484E7E">
        <w:t>t</w:t>
      </w:r>
      <w:r w:rsidR="004B3664" w:rsidRPr="0057525B">
        <w:t xml:space="preserve">heory </w:t>
      </w:r>
      <w:r w:rsidR="003F780F" w:rsidRPr="0057525B">
        <w:t xml:space="preserve">of </w:t>
      </w:r>
      <w:r w:rsidR="00484E7E">
        <w:t>m</w:t>
      </w:r>
      <w:r w:rsidR="004B3664" w:rsidRPr="0057525B">
        <w:t xml:space="preserve">ind </w:t>
      </w:r>
      <w:r w:rsidR="003F780F" w:rsidRPr="0057525B">
        <w:t xml:space="preserve">and future-oriented scenarios. The former taps into children’s ability to attribute mental states in different people whereas the latter requires children to reason about differences </w:t>
      </w:r>
      <w:r w:rsidR="00484E7E">
        <w:t xml:space="preserve">within the same individual and </w:t>
      </w:r>
      <w:r w:rsidR="003F780F" w:rsidRPr="0057525B">
        <w:t xml:space="preserve">between people at different temporal points. </w:t>
      </w:r>
      <w:r w:rsidR="00FF35A2">
        <w:t xml:space="preserve">Furthermore, </w:t>
      </w:r>
      <w:r w:rsidR="00FF35A2" w:rsidRPr="00A34021">
        <w:t xml:space="preserve">neuroimaging studies which have found the “default mode network” and overlapping neural structures between future-oriented cognition and theory of mind exclusively tested adults (Spreng et al., 2009). Hence, the link between future-oriented cognition and theory of mind may be more salient and detectable later in life and future investigation could expand the research scope to test older children and adolescents. </w:t>
      </w:r>
    </w:p>
    <w:p w14:paraId="60D15A80" w14:textId="2D7E9339" w:rsidR="006327BC" w:rsidRDefault="00950308" w:rsidP="00950308">
      <w:pPr>
        <w:spacing w:line="360" w:lineRule="auto"/>
        <w:ind w:firstLine="284"/>
        <w:contextualSpacing/>
        <w:jc w:val="both"/>
      </w:pPr>
      <w:r>
        <w:t>To the best of our knowledge, this is the first study providing evidence o</w:t>
      </w:r>
      <w:r w:rsidR="00333F2E">
        <w:t>f</w:t>
      </w:r>
      <w:r>
        <w:t xml:space="preserve"> the role of inhibition and cognitive flexibility in future </w:t>
      </w:r>
      <w:r w:rsidR="00DE0A26">
        <w:t>prediction</w:t>
      </w:r>
      <w:r>
        <w:t xml:space="preserve"> ability. </w:t>
      </w:r>
      <w:r w:rsidR="002C530D">
        <w:t xml:space="preserve">Importantly, we found that </w:t>
      </w:r>
      <w:r w:rsidR="00F15321" w:rsidRPr="0057525B">
        <w:t>children’s cognitive flexibility (DCCS task) and inhibition control (</w:t>
      </w:r>
      <w:r w:rsidR="00CB43C9">
        <w:t xml:space="preserve">composite scores of </w:t>
      </w:r>
      <w:r w:rsidR="00F15321" w:rsidRPr="0057525B">
        <w:t>Day-Night</w:t>
      </w:r>
      <w:r w:rsidR="0013307A" w:rsidRPr="0057525B">
        <w:t xml:space="preserve"> and </w:t>
      </w:r>
      <w:r w:rsidR="00F15321" w:rsidRPr="0057525B">
        <w:t>Knock-Tap task</w:t>
      </w:r>
      <w:r w:rsidR="0013307A" w:rsidRPr="0057525B">
        <w:t>s</w:t>
      </w:r>
      <w:r w:rsidR="00F15321" w:rsidRPr="0057525B">
        <w:t>)</w:t>
      </w:r>
      <w:r w:rsidR="00D63596" w:rsidRPr="0057525B">
        <w:t xml:space="preserve"> </w:t>
      </w:r>
      <w:r w:rsidR="00F15321" w:rsidRPr="0057525B">
        <w:t>w</w:t>
      </w:r>
      <w:r w:rsidR="004718A1">
        <w:t>ere</w:t>
      </w:r>
      <w:r w:rsidR="00F15321" w:rsidRPr="0057525B">
        <w:t xml:space="preserve"> associated with the prediction of children’s own future preferences</w:t>
      </w:r>
      <w:r w:rsidR="0013307A" w:rsidRPr="0057525B">
        <w:t>,</w:t>
      </w:r>
      <w:r w:rsidR="00F15321" w:rsidRPr="0057525B">
        <w:t xml:space="preserve"> </w:t>
      </w:r>
      <w:r w:rsidR="0013307A" w:rsidRPr="0057525B">
        <w:t xml:space="preserve">even </w:t>
      </w:r>
      <w:r w:rsidR="00F15321" w:rsidRPr="0057525B">
        <w:t>after controlling for age</w:t>
      </w:r>
      <w:r w:rsidR="00673831">
        <w:t xml:space="preserve"> and children’s knowledge of generic adult </w:t>
      </w:r>
      <w:r w:rsidR="00CB43C9">
        <w:t>preferences</w:t>
      </w:r>
      <w:r w:rsidR="00F15321" w:rsidRPr="0057525B">
        <w:t xml:space="preserve">. </w:t>
      </w:r>
      <w:r w:rsidR="00673831">
        <w:t>This suggests that future prediction ability</w:t>
      </w:r>
      <w:r w:rsidR="00F15321" w:rsidRPr="0057525B">
        <w:t xml:space="preserve"> partly depend</w:t>
      </w:r>
      <w:r w:rsidR="00260705" w:rsidRPr="0057525B">
        <w:t>ed</w:t>
      </w:r>
      <w:r w:rsidR="00F15321" w:rsidRPr="0057525B">
        <w:t xml:space="preserve"> on</w:t>
      </w:r>
      <w:r w:rsidR="00673831">
        <w:t xml:space="preserve"> children’s </w:t>
      </w:r>
      <w:r w:rsidR="00F15321" w:rsidRPr="0057525B">
        <w:t>ability to switch between contrasting perspectives and to inhibit interference from the current perspective (</w:t>
      </w:r>
      <w:r w:rsidR="00673831">
        <w:t>Atance &amp; Jackson, 2009</w:t>
      </w:r>
      <w:r w:rsidR="00F15321" w:rsidRPr="0057525B">
        <w:t>).</w:t>
      </w:r>
      <w:r w:rsidR="00B0606D">
        <w:t xml:space="preserve"> </w:t>
      </w:r>
      <w:r w:rsidR="00EF34F6">
        <w:t>Better inhibition and cognitive flexibility are advantageous in future-oriented context</w:t>
      </w:r>
      <w:r w:rsidR="00BA0B81">
        <w:t>s</w:t>
      </w:r>
      <w:r w:rsidR="00EF34F6">
        <w:t xml:space="preserve"> when children need to </w:t>
      </w:r>
      <w:r w:rsidR="00BA0B81">
        <w:t xml:space="preserve">suppress interferences from conflicting perspectives and </w:t>
      </w:r>
      <w:r w:rsidR="00DE0A26">
        <w:t xml:space="preserve">to </w:t>
      </w:r>
      <w:r w:rsidR="00BA0B81">
        <w:t xml:space="preserve">select the most appropriate responses for the future. </w:t>
      </w:r>
      <w:r w:rsidR="00B0606D">
        <w:t xml:space="preserve">Our results, therefore, were in favour of the executive function and conflict account </w:t>
      </w:r>
      <w:r w:rsidR="00DE0A26">
        <w:t>of the</w:t>
      </w:r>
      <w:r w:rsidR="00B0606D">
        <w:t xml:space="preserve"> cognitive correlates in future-oriented cognition. </w:t>
      </w:r>
      <w:r w:rsidR="0012741A">
        <w:t xml:space="preserve">Having said that, the significant relationship between executive function and future prediction ability did not hold when we analysed </w:t>
      </w:r>
      <w:r w:rsidR="00AD66AB">
        <w:t xml:space="preserve">the </w:t>
      </w:r>
      <w:r w:rsidR="0012741A">
        <w:t>UK and China separately</w:t>
      </w:r>
      <w:r w:rsidR="009B4F17">
        <w:t xml:space="preserve"> (Table </w:t>
      </w:r>
      <w:r w:rsidR="002D30AA">
        <w:t>E.1 in</w:t>
      </w:r>
      <w:r w:rsidR="00491889">
        <w:t xml:space="preserve"> the Appendices</w:t>
      </w:r>
      <w:r w:rsidR="009B4F17">
        <w:t>)</w:t>
      </w:r>
      <w:r w:rsidR="0012741A">
        <w:t xml:space="preserve">. This was likely due to </w:t>
      </w:r>
      <w:r w:rsidR="00333F2E">
        <w:t>relatively small</w:t>
      </w:r>
      <w:r w:rsidR="0012741A">
        <w:t xml:space="preserve"> samples</w:t>
      </w:r>
      <w:r w:rsidR="002F68D7">
        <w:t xml:space="preserve">, </w:t>
      </w:r>
      <w:r w:rsidR="002F68D7">
        <w:lastRenderedPageBreak/>
        <w:t>therefore</w:t>
      </w:r>
      <w:r w:rsidR="00BD2BE3">
        <w:t xml:space="preserve"> </w:t>
      </w:r>
      <w:r w:rsidR="0012741A">
        <w:t>future studies should considering recruiting larger sample</w:t>
      </w:r>
      <w:r w:rsidR="00333F2E">
        <w:t>s</w:t>
      </w:r>
      <w:r w:rsidR="0012741A">
        <w:t xml:space="preserve"> to further investigate the cognitive correlates in each country. </w:t>
      </w:r>
    </w:p>
    <w:p w14:paraId="19919FA9" w14:textId="1EA6B196" w:rsidR="00CB43C9" w:rsidRPr="000338EC" w:rsidRDefault="00CB43C9" w:rsidP="00586AF9">
      <w:pPr>
        <w:spacing w:line="360" w:lineRule="auto"/>
        <w:ind w:firstLine="284"/>
        <w:contextualSpacing/>
        <w:jc w:val="both"/>
        <w:rPr>
          <w:color w:val="222222"/>
          <w:shd w:val="clear" w:color="auto" w:fill="FFFFFF"/>
        </w:rPr>
      </w:pPr>
      <w:r>
        <w:t xml:space="preserve">Motor inhibition </w:t>
      </w:r>
      <w:r w:rsidRPr="0057525B">
        <w:t>(Knock-Tap task)</w:t>
      </w:r>
      <w:r>
        <w:t xml:space="preserve"> was significantly related to children’s performance on the future preference task</w:t>
      </w:r>
      <w:r w:rsidR="00F771B8">
        <w:t>,</w:t>
      </w:r>
      <w:r>
        <w:t xml:space="preserve"> because </w:t>
      </w:r>
      <w:r w:rsidR="00F15321" w:rsidRPr="0057525B">
        <w:t>children</w:t>
      </w:r>
      <w:r w:rsidR="00B338A7" w:rsidRPr="0057525B">
        <w:t xml:space="preserve"> </w:t>
      </w:r>
      <w:r w:rsidR="00DA1D25">
        <w:t xml:space="preserve">had to </w:t>
      </w:r>
      <w:r w:rsidR="00F15321" w:rsidRPr="0057525B">
        <w:t xml:space="preserve">indicate their choice of items by naming it or pointing </w:t>
      </w:r>
      <w:r w:rsidR="00C924F5" w:rsidRPr="0057525B">
        <w:t>to it</w:t>
      </w:r>
      <w:r w:rsidR="00DA1D25">
        <w:t xml:space="preserve">. </w:t>
      </w:r>
      <w:r w:rsidR="00515A69">
        <w:t>Additionally, spatial working memory (Spin-the-Pots</w:t>
      </w:r>
      <w:r w:rsidR="00A67395">
        <w:t xml:space="preserve"> task</w:t>
      </w:r>
      <w:r w:rsidR="00515A69">
        <w:t>) was unrelated to children’s prediction ability</w:t>
      </w:r>
      <w:r w:rsidR="00333F2E">
        <w:t>. T</w:t>
      </w:r>
      <w:r w:rsidR="00515A69">
        <w:t xml:space="preserve">his </w:t>
      </w:r>
      <w:r w:rsidR="00333F2E">
        <w:t>finding may</w:t>
      </w:r>
      <w:r w:rsidR="00515A69">
        <w:t xml:space="preserve"> arise </w:t>
      </w:r>
      <w:r w:rsidR="00333F2E">
        <w:t>as</w:t>
      </w:r>
      <w:r w:rsidR="00515A69">
        <w:t xml:space="preserve"> children were reminded on each trial</w:t>
      </w:r>
      <w:r w:rsidR="00333F2E">
        <w:t>, therefore</w:t>
      </w:r>
      <w:r w:rsidR="00515A69">
        <w:t xml:space="preserve"> </w:t>
      </w:r>
      <w:r w:rsidR="009940FE">
        <w:t xml:space="preserve">it </w:t>
      </w:r>
      <w:r w:rsidR="00333F2E">
        <w:t>required</w:t>
      </w:r>
      <w:r w:rsidR="00515A69">
        <w:t xml:space="preserve"> minimal demand o</w:t>
      </w:r>
      <w:r w:rsidR="00EF2931">
        <w:t>n</w:t>
      </w:r>
      <w:r w:rsidR="00515A69">
        <w:t xml:space="preserve"> working memory. It is possible that there </w:t>
      </w:r>
      <w:r w:rsidR="00333F2E">
        <w:t>may</w:t>
      </w:r>
      <w:r w:rsidR="00515A69">
        <w:t xml:space="preserve"> be</w:t>
      </w:r>
      <w:r w:rsidR="0079279D">
        <w:t xml:space="preserve"> a</w:t>
      </w:r>
      <w:r w:rsidR="00515A69">
        <w:t xml:space="preserve"> link with verbal working memory task</w:t>
      </w:r>
      <w:r w:rsidR="0079279D">
        <w:t>s</w:t>
      </w:r>
      <w:r w:rsidR="00515A69">
        <w:t xml:space="preserve">, such as word span or digit span. Furthermore, working memory may be more involved in future-oriented tasks when there </w:t>
      </w:r>
      <w:r w:rsidR="00515A69" w:rsidRPr="0057525B">
        <w:t>is a need to sustain and consider the future perspective over a period of time</w:t>
      </w:r>
      <w:r w:rsidR="00333F2E">
        <w:t>. F</w:t>
      </w:r>
      <w:r w:rsidR="0079279D">
        <w:t>or example</w:t>
      </w:r>
      <w:r w:rsidR="00333F2E">
        <w:t>,</w:t>
      </w:r>
      <w:r w:rsidR="0079279D">
        <w:t xml:space="preserve"> in the </w:t>
      </w:r>
      <w:r w:rsidR="0079279D" w:rsidRPr="0057525B">
        <w:t>prospective memory task (</w:t>
      </w:r>
      <w:r w:rsidR="0079279D" w:rsidRPr="0057525B">
        <w:rPr>
          <w:color w:val="222222"/>
          <w:shd w:val="clear" w:color="auto" w:fill="FFFFFF"/>
        </w:rPr>
        <w:t>Kvavilashvili</w:t>
      </w:r>
      <w:r w:rsidR="0079279D" w:rsidRPr="0057525B">
        <w:t xml:space="preserve"> et al., 2001) and in the future planning task of tool use (</w:t>
      </w:r>
      <w:r w:rsidR="0079279D">
        <w:rPr>
          <w:color w:val="222222"/>
          <w:shd w:val="clear" w:color="auto" w:fill="FFFFFF"/>
        </w:rPr>
        <w:t>Suddendorf et al., 201</w:t>
      </w:r>
      <w:r w:rsidR="00586AF9">
        <w:rPr>
          <w:color w:val="222222"/>
          <w:shd w:val="clear" w:color="auto" w:fill="FFFFFF"/>
        </w:rPr>
        <w:t>1</w:t>
      </w:r>
      <w:r w:rsidR="0079279D" w:rsidRPr="0057525B">
        <w:rPr>
          <w:color w:val="222222"/>
          <w:shd w:val="clear" w:color="auto" w:fill="FFFFFF"/>
        </w:rPr>
        <w:t>)</w:t>
      </w:r>
      <w:r w:rsidR="0079279D" w:rsidRPr="0057525B">
        <w:t>.</w:t>
      </w:r>
    </w:p>
    <w:p w14:paraId="57230399" w14:textId="0283884D" w:rsidR="00B0606D" w:rsidRPr="0057525B" w:rsidRDefault="00950308" w:rsidP="00AC1614">
      <w:pPr>
        <w:spacing w:line="360" w:lineRule="auto"/>
        <w:contextualSpacing/>
        <w:jc w:val="both"/>
      </w:pPr>
      <w:r>
        <w:t xml:space="preserve">      </w:t>
      </w:r>
      <w:r w:rsidR="001B2532">
        <w:t>At first glance, our findings may seem in contrast with Hanson et a</w:t>
      </w:r>
      <w:r w:rsidR="00AF4C76">
        <w:t>l</w:t>
      </w:r>
      <w:r w:rsidR="001B2532">
        <w:t>. (2014) who reported no significant interrelations between these cognitive abilities. However, th</w:t>
      </w:r>
      <w:r w:rsidR="00D15CF1">
        <w:t>is study</w:t>
      </w:r>
      <w:r w:rsidR="001B2532">
        <w:t xml:space="preserve"> used a different battery of tasks and the researchers suggested that using a task involving conflicting perspectives, such as the future preference task in the current study, was more suitable to test the potential role of executive function in future-oriented cognition. </w:t>
      </w:r>
      <w:r w:rsidR="00634E73">
        <w:t>U</w:t>
      </w:r>
      <w:r w:rsidR="001B2532">
        <w:t xml:space="preserve">sing the same future preference task, Atance et al. (2021) </w:t>
      </w:r>
      <w:r w:rsidR="00AE6A9C">
        <w:t>did not</w:t>
      </w:r>
      <w:r w:rsidR="001B2532">
        <w:t xml:space="preserve"> find significant correlations between executive function and children’s </w:t>
      </w:r>
      <w:r w:rsidR="004130B9">
        <w:t>prediction of future preferences</w:t>
      </w:r>
      <w:r w:rsidR="001B2532">
        <w:t xml:space="preserve">. It is likely that the manipulation of conflicts between different perspectives and </w:t>
      </w:r>
      <w:r w:rsidR="00AE6A9C">
        <w:t xml:space="preserve">potentially </w:t>
      </w:r>
      <w:r w:rsidR="001B2532">
        <w:t xml:space="preserve">using </w:t>
      </w:r>
      <w:r w:rsidR="00483145">
        <w:t>a</w:t>
      </w:r>
      <w:r w:rsidR="00AE6A9C">
        <w:t xml:space="preserve"> very</w:t>
      </w:r>
      <w:r w:rsidR="001B2532">
        <w:t xml:space="preserve"> general scoring method of executive function</w:t>
      </w:r>
      <w:r w:rsidR="00AE6A9C">
        <w:t xml:space="preserve"> </w:t>
      </w:r>
      <w:r w:rsidR="001B2532">
        <w:t>led to the null findings (</w:t>
      </w:r>
      <w:r w:rsidR="001B2532" w:rsidRPr="0057525B">
        <w:t>Carlson &amp; Moses, 2001</w:t>
      </w:r>
      <w:r w:rsidR="001B2532">
        <w:t xml:space="preserve">). </w:t>
      </w:r>
    </w:p>
    <w:p w14:paraId="551AAAEF" w14:textId="3ABCC7CF" w:rsidR="00F416C7" w:rsidRDefault="00420342" w:rsidP="00494F59">
      <w:pPr>
        <w:spacing w:line="360" w:lineRule="auto"/>
        <w:ind w:firstLine="284"/>
        <w:contextualSpacing/>
        <w:jc w:val="both"/>
      </w:pPr>
      <w:r>
        <w:t>E</w:t>
      </w:r>
      <w:r w:rsidR="00D63596" w:rsidRPr="0057525B">
        <w:t>xecutive function</w:t>
      </w:r>
      <w:r w:rsidR="00295D92" w:rsidRPr="0057525B">
        <w:t xml:space="preserve"> task performance</w:t>
      </w:r>
      <w:r w:rsidR="00C83B98" w:rsidRPr="0057525B">
        <w:t xml:space="preserve"> </w:t>
      </w:r>
      <w:r w:rsidR="00AC1614">
        <w:t>was not associated with</w:t>
      </w:r>
      <w:r w:rsidR="00C83B98" w:rsidRPr="0057525B">
        <w:t xml:space="preserve"> </w:t>
      </w:r>
      <w:r w:rsidR="00F15321" w:rsidRPr="0057525B">
        <w:t>prediction of a peer’s future preferences</w:t>
      </w:r>
      <w:r w:rsidR="00C83B98" w:rsidRPr="0057525B">
        <w:t>, with several possible explanations</w:t>
      </w:r>
      <w:r w:rsidR="00F15321" w:rsidRPr="0057525B">
        <w:t xml:space="preserve">. First, </w:t>
      </w:r>
      <w:r w:rsidR="00D63596" w:rsidRPr="0057525B">
        <w:t>executive function</w:t>
      </w:r>
      <w:r w:rsidR="00295D92" w:rsidRPr="0057525B">
        <w:t xml:space="preserve"> </w:t>
      </w:r>
      <w:r w:rsidR="00F15321" w:rsidRPr="0057525B">
        <w:t xml:space="preserve">has been shown to be strongly related to pre-schoolers’ coordination of different perspectives in mental states ascription, particularly when children’s own perspective </w:t>
      </w:r>
      <w:r w:rsidR="007210BC" w:rsidRPr="0057525B">
        <w:t>w</w:t>
      </w:r>
      <w:r w:rsidR="000C0BE6">
        <w:t>ere</w:t>
      </w:r>
      <w:r w:rsidR="00F15321" w:rsidRPr="0057525B">
        <w:t xml:space="preserve"> involved (Fizke et al., 2014). Second, </w:t>
      </w:r>
      <w:r w:rsidR="00824CF7">
        <w:t>the current study used</w:t>
      </w:r>
      <w:r w:rsidR="009C690D" w:rsidRPr="0057525B">
        <w:rPr>
          <w:color w:val="000000" w:themeColor="text1"/>
        </w:rPr>
        <w:t xml:space="preserve"> no pictures </w:t>
      </w:r>
      <w:r w:rsidR="00F15321" w:rsidRPr="0057525B">
        <w:t xml:space="preserve">but relied on verbal instructions </w:t>
      </w:r>
      <w:r w:rsidR="00824CF7">
        <w:t xml:space="preserve">only </w:t>
      </w:r>
      <w:r w:rsidR="00F15321" w:rsidRPr="0057525B">
        <w:t>when the peer was introduced</w:t>
      </w:r>
      <w:r w:rsidR="00AB157A">
        <w:t xml:space="preserve">, resulting in children </w:t>
      </w:r>
      <w:r w:rsidR="00F15321" w:rsidRPr="0057525B">
        <w:t>not fe</w:t>
      </w:r>
      <w:r w:rsidR="00517F27" w:rsidRPr="0057525B">
        <w:t>eling as</w:t>
      </w:r>
      <w:r w:rsidR="00F15321" w:rsidRPr="0057525B">
        <w:t xml:space="preserve"> socially close and familiar with the peer</w:t>
      </w:r>
      <w:r w:rsidR="00517F27" w:rsidRPr="0057525B">
        <w:t>.</w:t>
      </w:r>
      <w:r w:rsidR="00F15321" w:rsidRPr="0057525B">
        <w:t xml:space="preserve"> </w:t>
      </w:r>
      <w:r w:rsidR="00517F27" w:rsidRPr="0057525B">
        <w:t xml:space="preserve">It is possible that </w:t>
      </w:r>
      <w:r w:rsidR="00F15321" w:rsidRPr="0057525B">
        <w:t xml:space="preserve">predicting for an unfamiliar child may not require the same extent of inhibition and cognitive flexibility as for predicting for oneself </w:t>
      </w:r>
      <w:r w:rsidR="00517F27" w:rsidRPr="0057525B">
        <w:t xml:space="preserve">or </w:t>
      </w:r>
      <w:r w:rsidR="00F15321" w:rsidRPr="0057525B">
        <w:t xml:space="preserve">a familiar person. Future studies could test this hypothesis by investigating the </w:t>
      </w:r>
      <w:r w:rsidR="00E50577" w:rsidRPr="0057525B">
        <w:t xml:space="preserve">role of executive function when predicting for </w:t>
      </w:r>
      <w:r w:rsidR="00F177F0" w:rsidRPr="0057525B">
        <w:t xml:space="preserve">a </w:t>
      </w:r>
      <w:r w:rsidR="00F15321" w:rsidRPr="0057525B">
        <w:t xml:space="preserve">close friend or family member. </w:t>
      </w:r>
    </w:p>
    <w:p w14:paraId="73521E24" w14:textId="5B30B67C" w:rsidR="00965F16" w:rsidRDefault="0097361E" w:rsidP="00965F16">
      <w:pPr>
        <w:spacing w:line="360" w:lineRule="auto"/>
        <w:ind w:firstLine="284"/>
        <w:contextualSpacing/>
        <w:jc w:val="both"/>
      </w:pPr>
      <w:r>
        <w:t>I</w:t>
      </w:r>
      <w:r w:rsidR="00A04AF6">
        <w:t xml:space="preserve">n our studies, </w:t>
      </w:r>
      <w:r w:rsidR="008E2AAF">
        <w:t xml:space="preserve">across age groups </w:t>
      </w:r>
      <w:r w:rsidR="00A04AF6">
        <w:t>i</w:t>
      </w:r>
      <w:r w:rsidR="00747C7A">
        <w:t xml:space="preserve">nhibition and cognitive flexibility were associated with children’s future prediction </w:t>
      </w:r>
      <w:r w:rsidR="008E2AAF">
        <w:t xml:space="preserve">ability. Although Chinese </w:t>
      </w:r>
      <w:r w:rsidR="00747C7A">
        <w:t>3-</w:t>
      </w:r>
      <w:r w:rsidR="00047B2E">
        <w:t>y</w:t>
      </w:r>
      <w:r w:rsidR="00747C7A">
        <w:t>ear-old</w:t>
      </w:r>
      <w:r w:rsidR="00DE0A26">
        <w:t>s</w:t>
      </w:r>
      <w:r w:rsidR="00747C7A">
        <w:t xml:space="preserve"> </w:t>
      </w:r>
      <w:r w:rsidR="008E2AAF">
        <w:t>outperformed their British peers on executive function, they were worse on the future preference task.</w:t>
      </w:r>
      <w:r w:rsidR="00E13577">
        <w:t xml:space="preserve"> </w:t>
      </w:r>
      <w:r w:rsidR="00747C7A">
        <w:t xml:space="preserve">This </w:t>
      </w:r>
      <w:r w:rsidR="000766D3">
        <w:t xml:space="preserve">finding </w:t>
      </w:r>
      <w:r w:rsidR="00747C7A">
        <w:t xml:space="preserve">may </w:t>
      </w:r>
      <w:r w:rsidR="000766D3">
        <w:lastRenderedPageBreak/>
        <w:t>suggest</w:t>
      </w:r>
      <w:r w:rsidR="00747C7A">
        <w:t xml:space="preserve"> that British children’s better understanding of future preferences </w:t>
      </w:r>
      <w:r w:rsidR="000766D3">
        <w:t>may not</w:t>
      </w:r>
      <w:r w:rsidR="0089586F">
        <w:t xml:space="preserve"> be fully attributed to </w:t>
      </w:r>
      <w:r w:rsidR="00747C7A">
        <w:t>executive function competency</w:t>
      </w:r>
      <w:r w:rsidR="00047B2E">
        <w:t xml:space="preserve">, as shown in Atance et al. (2021). </w:t>
      </w:r>
      <w:r w:rsidR="000766D3">
        <w:t>Potential</w:t>
      </w:r>
      <w:r w:rsidR="00747C7A">
        <w:t xml:space="preserve"> </w:t>
      </w:r>
      <w:r w:rsidR="000766D3">
        <w:t>explanations</w:t>
      </w:r>
      <w:r w:rsidR="00047B2E">
        <w:t xml:space="preserve"> may </w:t>
      </w:r>
      <w:r w:rsidR="00747C7A">
        <w:t>include different social</w:t>
      </w:r>
      <w:r w:rsidR="00047B2E">
        <w:t xml:space="preserve">ization goals, parenting attitudes and </w:t>
      </w:r>
      <w:r w:rsidR="00747C7A">
        <w:t xml:space="preserve">family structures </w:t>
      </w:r>
      <w:r w:rsidR="00047B2E">
        <w:t>in China and UK</w:t>
      </w:r>
      <w:r w:rsidR="0089586F">
        <w:t xml:space="preserve"> </w:t>
      </w:r>
      <w:r w:rsidR="004C0D74">
        <w:t xml:space="preserve">(Lamm et al., 2017). </w:t>
      </w:r>
      <w:r w:rsidR="000766D3">
        <w:t xml:space="preserve">For instance, </w:t>
      </w:r>
      <w:r w:rsidR="00747C7A">
        <w:t xml:space="preserve">British children </w:t>
      </w:r>
      <w:r w:rsidR="000766D3">
        <w:t>may be</w:t>
      </w:r>
      <w:r w:rsidR="00747C7A">
        <w:t xml:space="preserve"> more likely to come from families with siblings</w:t>
      </w:r>
      <w:r w:rsidR="000766D3">
        <w:t>, providing</w:t>
      </w:r>
      <w:r w:rsidR="00747C7A">
        <w:t xml:space="preserve"> </w:t>
      </w:r>
      <w:r w:rsidR="00047B2E">
        <w:t xml:space="preserve">direct experience </w:t>
      </w:r>
      <w:r w:rsidR="000766D3">
        <w:t xml:space="preserve">in </w:t>
      </w:r>
      <w:r w:rsidR="00047B2E">
        <w:t xml:space="preserve">observing </w:t>
      </w:r>
      <w:r w:rsidR="000766D3">
        <w:t xml:space="preserve">their </w:t>
      </w:r>
      <w:r w:rsidR="00047B2E">
        <w:t>older siblings</w:t>
      </w:r>
      <w:r w:rsidR="004C0D74">
        <w:t>’</w:t>
      </w:r>
      <w:r w:rsidR="00047B2E">
        <w:t xml:space="preserve"> desire</w:t>
      </w:r>
      <w:r w:rsidR="000766D3">
        <w:t>s</w:t>
      </w:r>
      <w:r w:rsidR="00047B2E">
        <w:t xml:space="preserve"> and preferences</w:t>
      </w:r>
      <w:r w:rsidR="004C0D74">
        <w:t>. Furthermore, nursery life involve</w:t>
      </w:r>
      <w:r w:rsidR="0089586F">
        <w:t>s</w:t>
      </w:r>
      <w:r w:rsidR="004C0D74">
        <w:t xml:space="preserve"> </w:t>
      </w:r>
      <w:r w:rsidR="00047B2E">
        <w:t>complex social environment</w:t>
      </w:r>
      <w:r w:rsidR="004C0D74">
        <w:t>s</w:t>
      </w:r>
      <w:r w:rsidR="00047B2E">
        <w:t xml:space="preserve"> and interactions with </w:t>
      </w:r>
      <w:r w:rsidR="0089586F">
        <w:t>children</w:t>
      </w:r>
      <w:r w:rsidR="00047B2E">
        <w:t xml:space="preserve"> from different age</w:t>
      </w:r>
      <w:r w:rsidR="0089586F">
        <w:t>s</w:t>
      </w:r>
      <w:r w:rsidR="00826423">
        <w:t xml:space="preserve">, </w:t>
      </w:r>
      <w:r w:rsidR="0089586F">
        <w:t>which may facilitate future-oriented cognition. Therefore, when Chinese children first go to nursery (3-year-olds)</w:t>
      </w:r>
      <w:r w:rsidR="004C0D74">
        <w:t xml:space="preserve">, </w:t>
      </w:r>
      <w:r w:rsidR="0089586F">
        <w:t xml:space="preserve">they </w:t>
      </w:r>
      <w:r w:rsidR="00BC1489">
        <w:t xml:space="preserve">may </w:t>
      </w:r>
      <w:r w:rsidR="0089586F">
        <w:t>ha</w:t>
      </w:r>
      <w:r w:rsidR="00BC1489">
        <w:t>ve</w:t>
      </w:r>
      <w:r w:rsidR="00D41FC4">
        <w:t xml:space="preserve"> </w:t>
      </w:r>
      <w:r w:rsidR="00047B2E">
        <w:t xml:space="preserve">difficulty </w:t>
      </w:r>
      <w:r w:rsidR="00BC1489">
        <w:t xml:space="preserve">in </w:t>
      </w:r>
      <w:r w:rsidR="00047B2E">
        <w:t xml:space="preserve">understanding future </w:t>
      </w:r>
      <w:r w:rsidR="00826423">
        <w:t>preferences. With increasing time spent in the</w:t>
      </w:r>
      <w:r w:rsidR="00D41FC4">
        <w:t>se type of childcare settings</w:t>
      </w:r>
      <w:r w:rsidR="00826423">
        <w:t xml:space="preserve">, their </w:t>
      </w:r>
      <w:r w:rsidR="0089586F">
        <w:t>future prediction abilit</w:t>
      </w:r>
      <w:r w:rsidR="00292E8F">
        <w:t>ies</w:t>
      </w:r>
      <w:r w:rsidR="0089586F">
        <w:t xml:space="preserve"> become indistinguishable from their British peers</w:t>
      </w:r>
      <w:r w:rsidR="008E2AAF">
        <w:t xml:space="preserve"> (there were no country difference between 4- and 5-year-olds’ performance on the future preference task)</w:t>
      </w:r>
      <w:r w:rsidR="00826423">
        <w:t xml:space="preserve">. </w:t>
      </w:r>
    </w:p>
    <w:p w14:paraId="309D3057" w14:textId="1335001D" w:rsidR="00E55422" w:rsidRDefault="0089586F" w:rsidP="00965F16">
      <w:pPr>
        <w:spacing w:line="360" w:lineRule="auto"/>
        <w:ind w:firstLine="284"/>
        <w:contextualSpacing/>
        <w:jc w:val="both"/>
      </w:pPr>
      <w:r>
        <w:t>At a broader level, across age groups</w:t>
      </w:r>
      <w:r w:rsidR="00836BAD">
        <w:t>,</w:t>
      </w:r>
      <w:r>
        <w:t xml:space="preserve"> </w:t>
      </w:r>
      <w:r w:rsidR="002A0AA6">
        <w:t>C</w:t>
      </w:r>
      <w:r w:rsidR="00935A64" w:rsidRPr="0057525B">
        <w:t xml:space="preserve">hinese children’s advantage on executive function </w:t>
      </w:r>
      <w:r w:rsidR="007455EF">
        <w:t>ability</w:t>
      </w:r>
      <w:r w:rsidR="00935A64" w:rsidRPr="0057525B">
        <w:t xml:space="preserve"> did not </w:t>
      </w:r>
      <w:r w:rsidR="00493809">
        <w:t>transfer to the future preference task</w:t>
      </w:r>
      <w:r w:rsidR="008E2AAF">
        <w:t xml:space="preserve">. It </w:t>
      </w:r>
      <w:r w:rsidR="00493809">
        <w:t>sugges</w:t>
      </w:r>
      <w:r w:rsidR="008E2AAF">
        <w:t>ts</w:t>
      </w:r>
      <w:r w:rsidR="00493809">
        <w:t xml:space="preserve"> that </w:t>
      </w:r>
      <w:r w:rsidR="00493809" w:rsidRPr="0057525B">
        <w:t xml:space="preserve">inhibition and cognitive flexibility </w:t>
      </w:r>
      <w:r w:rsidR="00AE6A9C">
        <w:t xml:space="preserve">may </w:t>
      </w:r>
      <w:r w:rsidR="00493809">
        <w:t>be</w:t>
      </w:r>
      <w:r w:rsidR="00493809" w:rsidRPr="0057525B">
        <w:t xml:space="preserve"> one of the several scaffolding abilities that support children’s reasoning with conflicting perspectives.</w:t>
      </w:r>
      <w:r w:rsidR="00AF4F2A">
        <w:t xml:space="preserve"> It is </w:t>
      </w:r>
      <w:r w:rsidR="00E55422">
        <w:t>also</w:t>
      </w:r>
      <w:r w:rsidR="00AF4F2A">
        <w:t xml:space="preserve"> possible that </w:t>
      </w:r>
      <w:r w:rsidR="00E55422">
        <w:t>disassociations in behaviours and task dependent performance reflect the graded knowledge and mental representation</w:t>
      </w:r>
      <w:r w:rsidR="00E044C6">
        <w:t>s</w:t>
      </w:r>
      <w:r w:rsidR="00E55422">
        <w:t xml:space="preserve"> in different tasks</w:t>
      </w:r>
      <w:r w:rsidR="00AE6A9C">
        <w:t xml:space="preserve"> -</w:t>
      </w:r>
      <w:r w:rsidR="00E55422">
        <w:t xml:space="preserve"> a phenomenon </w:t>
      </w:r>
      <w:r w:rsidR="005A0FEC">
        <w:t xml:space="preserve">often </w:t>
      </w:r>
      <w:r w:rsidR="00E044C6">
        <w:t xml:space="preserve">reported </w:t>
      </w:r>
      <w:r w:rsidR="005A0FEC">
        <w:t xml:space="preserve">in </w:t>
      </w:r>
      <w:r w:rsidR="008057E8">
        <w:t>the</w:t>
      </w:r>
      <w:r w:rsidR="005A0FEC">
        <w:t xml:space="preserve"> </w:t>
      </w:r>
      <w:r w:rsidR="00E044C6">
        <w:t xml:space="preserve">developing stage of cognitive development </w:t>
      </w:r>
      <w:r w:rsidR="005A0FEC">
        <w:t>(</w:t>
      </w:r>
      <w:r w:rsidR="005A0FEC" w:rsidRPr="00A34021">
        <w:t>Munakata, 2001</w:t>
      </w:r>
      <w:r w:rsidR="005A0FEC">
        <w:t>).</w:t>
      </w:r>
      <w:r w:rsidR="00E044C6">
        <w:t xml:space="preserve"> Future studies could test older children with a broader range of tasks to elucidate the cognitive correlates of future-oriented cognition. </w:t>
      </w:r>
    </w:p>
    <w:p w14:paraId="0EEA10A8" w14:textId="3B0EAE81" w:rsidR="0036576F" w:rsidRDefault="007F3ADC" w:rsidP="001739E0">
      <w:pPr>
        <w:spacing w:line="360" w:lineRule="auto"/>
        <w:ind w:firstLine="284"/>
        <w:contextualSpacing/>
        <w:jc w:val="both"/>
      </w:pPr>
      <w:r>
        <w:t xml:space="preserve">The current study has several limitations. </w:t>
      </w:r>
      <w:r w:rsidR="005C0281" w:rsidRPr="00A34021">
        <w:t xml:space="preserve">First, </w:t>
      </w:r>
      <w:r w:rsidR="005C0281">
        <w:t>we used</w:t>
      </w:r>
      <w:r w:rsidR="005C0281" w:rsidRPr="00A34021">
        <w:t xml:space="preserve"> non-matching samples and </w:t>
      </w:r>
      <w:r w:rsidR="005C0281">
        <w:t xml:space="preserve">collected </w:t>
      </w:r>
      <w:r w:rsidR="005C0281" w:rsidRPr="00A34021">
        <w:t>limited demographic data</w:t>
      </w:r>
      <w:r w:rsidR="005C0281">
        <w:t xml:space="preserve">, potentially introducing confounding variables to the cross-cultural differences. </w:t>
      </w:r>
      <w:r w:rsidR="005C0281" w:rsidRPr="00A34021">
        <w:t xml:space="preserve">For future research, it would be very beneficial to recruit children from different cultures that are matched for </w:t>
      </w:r>
      <w:r w:rsidR="005C0281">
        <w:t xml:space="preserve">important demographical factors, such as </w:t>
      </w:r>
      <w:r w:rsidR="005C0281" w:rsidRPr="00A34021">
        <w:t>family socioeconomic status (SES</w:t>
      </w:r>
      <w:r w:rsidR="005C0281">
        <w:t xml:space="preserve">) and </w:t>
      </w:r>
      <w:r w:rsidR="005C0281" w:rsidRPr="00A34021">
        <w:t>degree of urbanisation and deprivation</w:t>
      </w:r>
      <w:r w:rsidR="005334C9">
        <w:t xml:space="preserve"> (Fujita, Devine, &amp; Hug</w:t>
      </w:r>
      <w:r w:rsidR="00A10A10">
        <w:t>h</w:t>
      </w:r>
      <w:r w:rsidR="005334C9">
        <w:t xml:space="preserve">es, 2022). Second, </w:t>
      </w:r>
      <w:r w:rsidR="00EA6959">
        <w:t>we did not include any measure of children’s verbal ability</w:t>
      </w:r>
      <w:r w:rsidR="00D514B8">
        <w:t>.</w:t>
      </w:r>
      <w:r w:rsidR="00EA6959">
        <w:t xml:space="preserve"> </w:t>
      </w:r>
      <w:r w:rsidR="00D514B8">
        <w:t>I</w:t>
      </w:r>
      <w:r w:rsidR="00EA6959">
        <w:t>t is possible and likely that the associations between</w:t>
      </w:r>
      <w:r w:rsidR="00940570">
        <w:t xml:space="preserve"> executive </w:t>
      </w:r>
      <w:r w:rsidR="00483145">
        <w:t>function</w:t>
      </w:r>
      <w:r w:rsidR="00EA6959">
        <w:t xml:space="preserve"> and future prediction would be attenuated if verbal ability were controlled (</w:t>
      </w:r>
      <w:r w:rsidR="00EA6959" w:rsidRPr="000C2700">
        <w:rPr>
          <w:color w:val="222222"/>
          <w:shd w:val="clear" w:color="auto" w:fill="FFFFFF"/>
        </w:rPr>
        <w:t>Ünal and Hohenberger</w:t>
      </w:r>
      <w:r w:rsidR="00EA6959">
        <w:rPr>
          <w:color w:val="222222"/>
          <w:shd w:val="clear" w:color="auto" w:fill="FFFFFF"/>
        </w:rPr>
        <w:t>, 2017)</w:t>
      </w:r>
      <w:r w:rsidR="00AE6A9C">
        <w:t xml:space="preserve"> -</w:t>
      </w:r>
      <w:r w:rsidR="00EA6959">
        <w:t xml:space="preserve"> a point to address in future research. Last</w:t>
      </w:r>
      <w:r w:rsidR="00D75A0E">
        <w:t>ly</w:t>
      </w:r>
      <w:r w:rsidR="00EA6959">
        <w:t xml:space="preserve">, </w:t>
      </w:r>
      <w:r w:rsidR="005334C9">
        <w:t xml:space="preserve">many of the </w:t>
      </w:r>
      <w:r w:rsidR="008D28CB">
        <w:t xml:space="preserve">executive function </w:t>
      </w:r>
      <w:r w:rsidR="005334C9">
        <w:t xml:space="preserve">measures had ceiling or near-ceiling effects among the 5-year-olds; using a battery of tasks with greater difficulty may help </w:t>
      </w:r>
      <w:r w:rsidR="008D28CB">
        <w:t xml:space="preserve">reveal further evidence on children’s cognitive correlates. </w:t>
      </w:r>
    </w:p>
    <w:p w14:paraId="3ECC0EE5" w14:textId="75D3999C" w:rsidR="00F24178" w:rsidRDefault="0036576F" w:rsidP="005F06D3">
      <w:pPr>
        <w:spacing w:line="360" w:lineRule="auto"/>
        <w:ind w:firstLine="284"/>
        <w:contextualSpacing/>
        <w:jc w:val="both"/>
      </w:pPr>
      <w:r w:rsidRPr="00B311D6">
        <w:rPr>
          <w:rFonts w:ascii="TimesNewRomanPSMT" w:hAnsi="TimesNewRomanPSMT"/>
        </w:rPr>
        <w:t>To summarize our findings, we present the first East versus West comparison of pre-schoolers’ future-oriented cognition</w:t>
      </w:r>
      <w:r w:rsidR="00AE6A9C">
        <w:rPr>
          <w:rFonts w:ascii="TimesNewRomanPSMT" w:hAnsi="TimesNewRomanPSMT"/>
        </w:rPr>
        <w:t>.</w:t>
      </w:r>
      <w:r w:rsidRPr="00B311D6">
        <w:rPr>
          <w:rFonts w:ascii="TimesNewRomanPSMT" w:hAnsi="TimesNewRomanPSMT"/>
        </w:rPr>
        <w:t xml:space="preserve"> </w:t>
      </w:r>
      <w:r w:rsidR="00AE6A9C">
        <w:rPr>
          <w:rFonts w:ascii="TimesNewRomanPSMT" w:hAnsi="TimesNewRomanPSMT"/>
        </w:rPr>
        <w:t xml:space="preserve">We </w:t>
      </w:r>
      <w:r w:rsidRPr="00B311D6">
        <w:rPr>
          <w:rFonts w:ascii="TimesNewRomanPSMT" w:hAnsi="TimesNewRomanPSMT"/>
        </w:rPr>
        <w:t>assess</w:t>
      </w:r>
      <w:r w:rsidR="00AE6A9C">
        <w:rPr>
          <w:rFonts w:ascii="TimesNewRomanPSMT" w:hAnsi="TimesNewRomanPSMT"/>
        </w:rPr>
        <w:t>ed</w:t>
      </w:r>
      <w:r w:rsidRPr="00B311D6">
        <w:rPr>
          <w:rFonts w:ascii="TimesNewRomanPSMT" w:hAnsi="TimesNewRomanPSMT"/>
        </w:rPr>
        <w:t xml:space="preserve"> their ability to understand changes of preferences occurring within oneself and within </w:t>
      </w:r>
      <w:r w:rsidR="00F75F2F">
        <w:rPr>
          <w:rFonts w:ascii="TimesNewRomanPSMT" w:hAnsi="TimesNewRomanPSMT"/>
        </w:rPr>
        <w:t>a peer,</w:t>
      </w:r>
      <w:r w:rsidR="00483145" w:rsidRPr="00B311D6">
        <w:rPr>
          <w:rFonts w:ascii="TimesNewRomanPSMT" w:hAnsi="TimesNewRomanPSMT"/>
        </w:rPr>
        <w:t xml:space="preserve"> and</w:t>
      </w:r>
      <w:r w:rsidRPr="00B311D6">
        <w:rPr>
          <w:rFonts w:ascii="TimesNewRomanPSMT" w:hAnsi="TimesNewRomanPSMT"/>
        </w:rPr>
        <w:t xml:space="preserve"> related these findings to </w:t>
      </w:r>
      <w:r w:rsidR="00993894">
        <w:rPr>
          <w:rFonts w:ascii="TimesNewRomanPSMT" w:hAnsi="TimesNewRomanPSMT"/>
        </w:rPr>
        <w:t>executive function</w:t>
      </w:r>
      <w:r w:rsidRPr="00B311D6">
        <w:rPr>
          <w:rFonts w:ascii="TimesNewRomanPSMT" w:hAnsi="TimesNewRomanPSMT"/>
        </w:rPr>
        <w:t xml:space="preserve"> and </w:t>
      </w:r>
      <w:r w:rsidR="00993894">
        <w:rPr>
          <w:rFonts w:ascii="TimesNewRomanPSMT" w:hAnsi="TimesNewRomanPSMT"/>
        </w:rPr>
        <w:t xml:space="preserve">theory of mind </w:t>
      </w:r>
      <w:r w:rsidRPr="00B311D6">
        <w:rPr>
          <w:rFonts w:ascii="TimesNewRomanPSMT" w:hAnsi="TimesNewRomanPSMT"/>
        </w:rPr>
        <w:t xml:space="preserve">performance. </w:t>
      </w:r>
      <w:r w:rsidR="00993894">
        <w:rPr>
          <w:rFonts w:ascii="TimesNewRomanPSMT" w:hAnsi="TimesNewRomanPSMT"/>
        </w:rPr>
        <w:t>Both British and Chinese children show</w:t>
      </w:r>
      <w:r w:rsidR="009F6C95">
        <w:rPr>
          <w:rFonts w:ascii="TimesNewRomanPSMT" w:hAnsi="TimesNewRomanPSMT"/>
        </w:rPr>
        <w:t>ed</w:t>
      </w:r>
      <w:r w:rsidR="00993894" w:rsidRPr="00993894">
        <w:rPr>
          <w:rFonts w:ascii="TimesNewRomanPSMT" w:hAnsi="TimesNewRomanPSMT"/>
        </w:rPr>
        <w:t xml:space="preserve"> </w:t>
      </w:r>
      <w:r w:rsidR="00993894" w:rsidRPr="00B311D6">
        <w:rPr>
          <w:rFonts w:ascii="TimesNewRomanPSMT" w:hAnsi="TimesNewRomanPSMT"/>
        </w:rPr>
        <w:t>age-</w:t>
      </w:r>
      <w:r w:rsidR="00993894" w:rsidRPr="00B311D6">
        <w:rPr>
          <w:rFonts w:ascii="TimesNewRomanPSMT" w:hAnsi="TimesNewRomanPSMT"/>
        </w:rPr>
        <w:lastRenderedPageBreak/>
        <w:t xml:space="preserve">related </w:t>
      </w:r>
      <w:r w:rsidR="00AB2A3B">
        <w:rPr>
          <w:rFonts w:ascii="TimesNewRomanPSMT" w:hAnsi="TimesNewRomanPSMT"/>
        </w:rPr>
        <w:t>developmental trajectory</w:t>
      </w:r>
      <w:r w:rsidR="00993894" w:rsidRPr="00B311D6">
        <w:rPr>
          <w:rFonts w:ascii="TimesNewRomanPSMT" w:hAnsi="TimesNewRomanPSMT"/>
        </w:rPr>
        <w:t xml:space="preserve"> </w:t>
      </w:r>
      <w:r w:rsidR="00993894">
        <w:rPr>
          <w:rFonts w:ascii="TimesNewRomanPSMT" w:hAnsi="TimesNewRomanPSMT"/>
        </w:rPr>
        <w:t>in their future prediction ability</w:t>
      </w:r>
      <w:r w:rsidR="00AB2A3B">
        <w:rPr>
          <w:rFonts w:ascii="TimesNewRomanPSMT" w:hAnsi="TimesNewRomanPSMT"/>
        </w:rPr>
        <w:t xml:space="preserve">. </w:t>
      </w:r>
      <w:r w:rsidR="00993894">
        <w:rPr>
          <w:rFonts w:ascii="TimesNewRomanPSMT" w:hAnsi="TimesNewRomanPSMT"/>
        </w:rPr>
        <w:t>British 3-year-olds outperformed their Chinese counterparts while no country-</w:t>
      </w:r>
      <w:r w:rsidR="00D245B8">
        <w:rPr>
          <w:rFonts w:ascii="TimesNewRomanPSMT" w:hAnsi="TimesNewRomanPSMT"/>
        </w:rPr>
        <w:t>related</w:t>
      </w:r>
      <w:r w:rsidR="00993894">
        <w:rPr>
          <w:rFonts w:ascii="TimesNewRomanPSMT" w:hAnsi="TimesNewRomanPSMT"/>
        </w:rPr>
        <w:t xml:space="preserve"> differences were found among 4- and 5-year-olds. Furthermore, </w:t>
      </w:r>
      <w:r w:rsidR="00D245B8">
        <w:rPr>
          <w:rFonts w:ascii="TimesNewRomanPSMT" w:hAnsi="TimesNewRomanPSMT"/>
        </w:rPr>
        <w:t xml:space="preserve">in both UK and China, children predicted more accurately for </w:t>
      </w:r>
      <w:r w:rsidR="00D245B8" w:rsidRPr="00B311D6">
        <w:rPr>
          <w:rFonts w:ascii="TimesNewRomanPSMT" w:hAnsi="TimesNewRomanPSMT"/>
        </w:rPr>
        <w:t xml:space="preserve">peers </w:t>
      </w:r>
      <w:r w:rsidR="00D245B8">
        <w:rPr>
          <w:rFonts w:ascii="TimesNewRomanPSMT" w:hAnsi="TimesNewRomanPSMT"/>
        </w:rPr>
        <w:t>than for themselves</w:t>
      </w:r>
      <w:r w:rsidR="00AB2A3B">
        <w:rPr>
          <w:rFonts w:ascii="TimesNewRomanPSMT" w:hAnsi="TimesNewRomanPSMT"/>
        </w:rPr>
        <w:t xml:space="preserve">, </w:t>
      </w:r>
      <w:r w:rsidR="00D245B8">
        <w:rPr>
          <w:rFonts w:ascii="TimesNewRomanPSMT" w:hAnsi="TimesNewRomanPSMT"/>
        </w:rPr>
        <w:t xml:space="preserve">and their </w:t>
      </w:r>
      <w:r w:rsidR="00993894">
        <w:rPr>
          <w:rFonts w:ascii="TimesNewRomanPSMT" w:hAnsi="TimesNewRomanPSMT"/>
        </w:rPr>
        <w:t xml:space="preserve">performance improved when </w:t>
      </w:r>
      <w:r w:rsidRPr="00B311D6">
        <w:rPr>
          <w:rFonts w:ascii="TimesNewRomanPSMT" w:hAnsi="TimesNewRomanPSMT"/>
        </w:rPr>
        <w:t xml:space="preserve">they had the opportunity to identify their current preferences before anticipating the future. </w:t>
      </w:r>
      <w:r w:rsidR="00D245B8">
        <w:rPr>
          <w:rFonts w:ascii="TimesNewRomanPSMT" w:hAnsi="TimesNewRomanPSMT"/>
        </w:rPr>
        <w:t xml:space="preserve">Importantly, we demonstrated that </w:t>
      </w:r>
      <w:r w:rsidRPr="00B311D6">
        <w:rPr>
          <w:rFonts w:ascii="TimesNewRomanPSMT" w:hAnsi="TimesNewRomanPSMT"/>
        </w:rPr>
        <w:t>children’s prediction of their own future preferences (though not of others) was significantly related to their inhibition and cognitive flexibility abilities</w:t>
      </w:r>
      <w:r w:rsidR="00D245B8">
        <w:rPr>
          <w:rFonts w:ascii="TimesNewRomanPSMT" w:hAnsi="TimesNewRomanPSMT"/>
        </w:rPr>
        <w:t xml:space="preserve">, </w:t>
      </w:r>
      <w:r w:rsidR="00953345">
        <w:rPr>
          <w:rFonts w:ascii="TimesNewRomanPSMT" w:hAnsi="TimesNewRomanPSMT"/>
        </w:rPr>
        <w:t>providing direct evidence on</w:t>
      </w:r>
      <w:r w:rsidR="00D245B8">
        <w:rPr>
          <w:rFonts w:ascii="TimesNewRomanPSMT" w:hAnsi="TimesNewRomanPSMT"/>
        </w:rPr>
        <w:t xml:space="preserve"> </w:t>
      </w:r>
      <w:r w:rsidR="00953345">
        <w:rPr>
          <w:rFonts w:ascii="TimesNewRomanPSMT" w:hAnsi="TimesNewRomanPSMT"/>
        </w:rPr>
        <w:t xml:space="preserve">the role of </w:t>
      </w:r>
      <w:r w:rsidR="00953345">
        <w:t xml:space="preserve">executive function in children’s future prediction ability. </w:t>
      </w:r>
      <w:r w:rsidRPr="00B311D6">
        <w:rPr>
          <w:rFonts w:ascii="TimesNewRomanPSMT" w:hAnsi="TimesNewRomanPSMT"/>
        </w:rPr>
        <w:t xml:space="preserve">Taken together, </w:t>
      </w:r>
      <w:r w:rsidR="00AB2A3B">
        <w:rPr>
          <w:rFonts w:ascii="TimesNewRomanPSMT" w:hAnsi="TimesNewRomanPSMT"/>
        </w:rPr>
        <w:t>the</w:t>
      </w:r>
      <w:r w:rsidRPr="00B311D6">
        <w:rPr>
          <w:rFonts w:ascii="TimesNewRomanPSMT" w:hAnsi="TimesNewRomanPSMT"/>
        </w:rPr>
        <w:t xml:space="preserve"> current study pave</w:t>
      </w:r>
      <w:r w:rsidR="00A46786">
        <w:rPr>
          <w:rFonts w:ascii="TimesNewRomanPSMT" w:hAnsi="TimesNewRomanPSMT"/>
        </w:rPr>
        <w:t>s</w:t>
      </w:r>
      <w:r w:rsidRPr="00B311D6">
        <w:rPr>
          <w:rFonts w:ascii="TimesNewRomanPSMT" w:hAnsi="TimesNewRomanPSMT"/>
        </w:rPr>
        <w:t xml:space="preserve"> the way for future research on the cognitive correlates and underlying mechanisms of future-oriented cognition. </w:t>
      </w:r>
      <w:r w:rsidR="00A04AF6">
        <w:rPr>
          <w:rFonts w:ascii="TimesNewRomanPSMT" w:hAnsi="TimesNewRomanPSMT"/>
        </w:rPr>
        <w:t>Such findings</w:t>
      </w:r>
      <w:r w:rsidR="00A04AF6" w:rsidRPr="00B311D6">
        <w:rPr>
          <w:rFonts w:ascii="TimesNewRomanPSMT" w:hAnsi="TimesNewRomanPSMT"/>
        </w:rPr>
        <w:t xml:space="preserve"> </w:t>
      </w:r>
      <w:r w:rsidRPr="00B311D6">
        <w:rPr>
          <w:rFonts w:ascii="TimesNewRomanPSMT" w:hAnsi="TimesNewRomanPSMT"/>
        </w:rPr>
        <w:t xml:space="preserve">advocate for a diverse and integrated approach to investigate cognitive development in children with regards to cross-cultural research. </w:t>
      </w:r>
    </w:p>
    <w:p w14:paraId="08CCE3B0" w14:textId="77777777" w:rsidR="00BE568F" w:rsidRDefault="00BE568F" w:rsidP="00F24178">
      <w:pPr>
        <w:pStyle w:val="NormalWeb"/>
        <w:spacing w:line="360" w:lineRule="auto"/>
        <w:contextualSpacing/>
        <w:jc w:val="both"/>
        <w:rPr>
          <w:rFonts w:ascii="TimesNewRomanPS" w:hAnsi="TimesNewRomanPS"/>
          <w:b/>
          <w:bCs/>
        </w:rPr>
      </w:pPr>
    </w:p>
    <w:p w14:paraId="38D4C59B" w14:textId="77777777" w:rsidR="00BE568F" w:rsidRDefault="00BE568F" w:rsidP="00F24178">
      <w:pPr>
        <w:pStyle w:val="NormalWeb"/>
        <w:spacing w:line="360" w:lineRule="auto"/>
        <w:contextualSpacing/>
        <w:jc w:val="both"/>
        <w:rPr>
          <w:rFonts w:ascii="TimesNewRomanPS" w:hAnsi="TimesNewRomanPS"/>
          <w:b/>
          <w:bCs/>
        </w:rPr>
      </w:pPr>
    </w:p>
    <w:p w14:paraId="75D909DC" w14:textId="2E6020BD" w:rsidR="00F24178" w:rsidRDefault="00F24178" w:rsidP="00F24178">
      <w:pPr>
        <w:pStyle w:val="NormalWeb"/>
        <w:spacing w:line="360" w:lineRule="auto"/>
        <w:contextualSpacing/>
        <w:jc w:val="both"/>
      </w:pPr>
      <w:r>
        <w:rPr>
          <w:rFonts w:ascii="TimesNewRomanPS" w:hAnsi="TimesNewRomanPS"/>
          <w:b/>
          <w:bCs/>
        </w:rPr>
        <w:t xml:space="preserve">Authors’ contributions </w:t>
      </w:r>
    </w:p>
    <w:p w14:paraId="225C2DFE" w14:textId="050AE842" w:rsidR="00F24178" w:rsidRDefault="00F24178" w:rsidP="00F24178">
      <w:pPr>
        <w:pStyle w:val="NormalWeb"/>
        <w:spacing w:line="360" w:lineRule="auto"/>
        <w:contextualSpacing/>
        <w:jc w:val="both"/>
        <w:rPr>
          <w:rFonts w:ascii="TimesNewRomanPSMT" w:hAnsi="TimesNewRomanPSMT"/>
        </w:rPr>
      </w:pPr>
      <w:r>
        <w:rPr>
          <w:rFonts w:ascii="TimesNewRomanPSMT" w:hAnsi="TimesNewRomanPSMT"/>
        </w:rPr>
        <w:t>N.D. R.M., and N.S.C conceived and designed the experiments. N.D. ran the experiments</w:t>
      </w:r>
      <w:r w:rsidR="00F65B48">
        <w:rPr>
          <w:rFonts w:ascii="TimesNewRomanPSMT" w:hAnsi="TimesNewRomanPSMT"/>
        </w:rPr>
        <w:t xml:space="preserve">, </w:t>
      </w:r>
      <w:r>
        <w:rPr>
          <w:rFonts w:ascii="TimesNewRomanPSMT" w:hAnsi="TimesNewRomanPSMT"/>
        </w:rPr>
        <w:t>R.M and N.D analysed the data</w:t>
      </w:r>
      <w:r w:rsidR="00F65B48">
        <w:rPr>
          <w:rFonts w:ascii="TimesNewRomanPSMT" w:hAnsi="TimesNewRomanPSMT"/>
        </w:rPr>
        <w:t xml:space="preserve">, and N.S.C. was responsible for the overall direction and production of the </w:t>
      </w:r>
      <w:r w:rsidR="009D383F">
        <w:rPr>
          <w:rFonts w:ascii="TimesNewRomanPSMT" w:hAnsi="TimesNewRomanPSMT"/>
        </w:rPr>
        <w:t>research</w:t>
      </w:r>
      <w:r>
        <w:rPr>
          <w:rFonts w:ascii="TimesNewRomanPSMT" w:hAnsi="TimesNewRomanPSMT"/>
        </w:rPr>
        <w:t xml:space="preserve">. N.D prepared the manuscript, which was reviewed, discussed and edited by R.M. and N.S.C. </w:t>
      </w:r>
    </w:p>
    <w:p w14:paraId="0BE94EBE" w14:textId="77777777" w:rsidR="00F24178" w:rsidRDefault="00F24178" w:rsidP="00F24178">
      <w:pPr>
        <w:pStyle w:val="NormalWeb"/>
        <w:spacing w:line="360" w:lineRule="auto"/>
        <w:contextualSpacing/>
        <w:jc w:val="both"/>
        <w:rPr>
          <w:rFonts w:ascii="TimesNewRomanPSMT" w:hAnsi="TimesNewRomanPSMT"/>
        </w:rPr>
      </w:pPr>
    </w:p>
    <w:p w14:paraId="472A8E28" w14:textId="5AD42B87" w:rsidR="00F24178" w:rsidRDefault="00F24178" w:rsidP="00F24178">
      <w:pPr>
        <w:pStyle w:val="NormalWeb"/>
        <w:spacing w:line="360" w:lineRule="auto"/>
        <w:contextualSpacing/>
        <w:jc w:val="both"/>
        <w:rPr>
          <w:rFonts w:ascii="TimesNewRomanPSMT" w:hAnsi="TimesNewRomanPSMT"/>
        </w:rPr>
      </w:pPr>
      <w:r>
        <w:rPr>
          <w:rFonts w:ascii="TimesNewRomanPS" w:hAnsi="TimesNewRomanPS"/>
          <w:b/>
          <w:bCs/>
        </w:rPr>
        <w:t>Competing interests</w:t>
      </w:r>
      <w:r>
        <w:rPr>
          <w:rFonts w:ascii="TimesNewRomanPSMT" w:hAnsi="TimesNewRomanPSMT"/>
        </w:rPr>
        <w:t xml:space="preserve">: none. </w:t>
      </w:r>
    </w:p>
    <w:p w14:paraId="1896B29C" w14:textId="77777777" w:rsidR="00F24178" w:rsidRPr="00F24178" w:rsidRDefault="00F24178" w:rsidP="00F24178">
      <w:pPr>
        <w:pStyle w:val="NormalWeb"/>
        <w:spacing w:line="360" w:lineRule="auto"/>
        <w:contextualSpacing/>
        <w:jc w:val="both"/>
        <w:rPr>
          <w:rFonts w:ascii="TimesNewRomanPSMT" w:hAnsi="TimesNewRomanPSMT"/>
        </w:rPr>
      </w:pPr>
    </w:p>
    <w:p w14:paraId="469C757D" w14:textId="77777777" w:rsidR="00F24178" w:rsidRPr="007C36E3" w:rsidRDefault="00F24178" w:rsidP="00F24178">
      <w:pPr>
        <w:pStyle w:val="NormalWeb"/>
        <w:spacing w:line="360" w:lineRule="auto"/>
        <w:contextualSpacing/>
        <w:jc w:val="both"/>
        <w:rPr>
          <w:rFonts w:ascii="TimesNewRomanPS" w:hAnsi="TimesNewRomanPS"/>
          <w:b/>
          <w:bCs/>
          <w:color w:val="1E1E23"/>
          <w:shd w:val="clear" w:color="auto" w:fill="FFFFFF"/>
        </w:rPr>
      </w:pPr>
      <w:r>
        <w:rPr>
          <w:rFonts w:ascii="TimesNewRomanPS" w:hAnsi="TimesNewRomanPS"/>
          <w:b/>
          <w:bCs/>
          <w:color w:val="1E1E23"/>
          <w:shd w:val="clear" w:color="auto" w:fill="FFFFFF"/>
        </w:rPr>
        <w:t xml:space="preserve">Funding </w:t>
      </w:r>
    </w:p>
    <w:p w14:paraId="6425A413" w14:textId="129CAE71" w:rsidR="00F24178" w:rsidRDefault="00F24178" w:rsidP="00F24178">
      <w:pPr>
        <w:pStyle w:val="NormalWeb"/>
        <w:spacing w:line="360" w:lineRule="auto"/>
        <w:contextualSpacing/>
        <w:jc w:val="both"/>
        <w:rPr>
          <w:rFonts w:ascii="TimesNewRomanPSMT" w:hAnsi="TimesNewRomanPSMT"/>
        </w:rPr>
      </w:pPr>
      <w:r>
        <w:rPr>
          <w:rFonts w:ascii="TimesNewRomanPSMT" w:hAnsi="TimesNewRomanPSMT"/>
        </w:rPr>
        <w:t>The authors acknowledge financial support from the Chinese Scholarship Council awarded to N.D for her doctoral study at University of Cambridge</w:t>
      </w:r>
      <w:r w:rsidR="00F65B48">
        <w:rPr>
          <w:rFonts w:ascii="TimesNewRomanPSMT" w:hAnsi="TimesNewRomanPSMT"/>
        </w:rPr>
        <w:t xml:space="preserve"> under the supervision of N.S.C.</w:t>
      </w:r>
      <w:r>
        <w:rPr>
          <w:rFonts w:ascii="TimesNewRomanPSMT" w:hAnsi="TimesNewRomanPSMT"/>
        </w:rPr>
        <w:t xml:space="preserve">. The funders had no role in study design, data collection and analysis, decision to publish, preparation of the manuscript. </w:t>
      </w:r>
    </w:p>
    <w:p w14:paraId="73387F90" w14:textId="77777777" w:rsidR="00F24178" w:rsidRPr="00F24178" w:rsidRDefault="00F24178" w:rsidP="00F24178">
      <w:pPr>
        <w:pStyle w:val="NormalWeb"/>
        <w:spacing w:line="360" w:lineRule="auto"/>
        <w:contextualSpacing/>
        <w:jc w:val="both"/>
        <w:rPr>
          <w:rFonts w:ascii="TimesNewRomanPSMT" w:hAnsi="TimesNewRomanPSMT"/>
        </w:rPr>
      </w:pPr>
    </w:p>
    <w:p w14:paraId="13145EB9" w14:textId="77777777" w:rsidR="00F24178" w:rsidRDefault="00F24178" w:rsidP="00F24178">
      <w:pPr>
        <w:pStyle w:val="NormalWeb"/>
        <w:spacing w:line="360" w:lineRule="auto"/>
        <w:contextualSpacing/>
        <w:jc w:val="both"/>
      </w:pPr>
      <w:r>
        <w:rPr>
          <w:rFonts w:ascii="TimesNewRomanPS" w:hAnsi="TimesNewRomanPS"/>
          <w:b/>
          <w:bCs/>
        </w:rPr>
        <w:t xml:space="preserve">Acknowledgment </w:t>
      </w:r>
    </w:p>
    <w:p w14:paraId="44E59BC5" w14:textId="086A1010" w:rsidR="00F24178" w:rsidRDefault="00F24178" w:rsidP="00F24178">
      <w:pPr>
        <w:pStyle w:val="NormalWeb"/>
        <w:spacing w:line="360" w:lineRule="auto"/>
        <w:contextualSpacing/>
        <w:jc w:val="both"/>
        <w:rPr>
          <w:rFonts w:ascii="TimesNewRomanPSMT" w:hAnsi="TimesNewRomanPSMT"/>
          <w:color w:val="1E1E23"/>
          <w:shd w:val="clear" w:color="auto" w:fill="FFFFFF"/>
        </w:rPr>
      </w:pPr>
      <w:r>
        <w:rPr>
          <w:rFonts w:ascii="TimesNewRomanPSMT" w:hAnsi="TimesNewRomanPSMT"/>
        </w:rPr>
        <w:t>Thank you to the staff, parents and children who supported, consented and participated in the study. The British sites were: Freshford Nursery, Freshford Church School, Midsomer Norton School, Stepping</w:t>
      </w:r>
      <w:r w:rsidR="006D4072">
        <w:rPr>
          <w:rFonts w:ascii="TimesNewRomanPSMT" w:hAnsi="TimesNewRomanPSMT"/>
        </w:rPr>
        <w:t xml:space="preserve"> </w:t>
      </w:r>
      <w:r>
        <w:rPr>
          <w:rFonts w:ascii="TimesNewRomanPSMT" w:hAnsi="TimesNewRomanPSMT"/>
        </w:rPr>
        <w:t xml:space="preserve">Stones Preschool and Alice Park Nursery in Somerset and St Joseph’s </w:t>
      </w:r>
      <w:r>
        <w:rPr>
          <w:rFonts w:ascii="TimesNewRomanPSMT" w:hAnsi="TimesNewRomanPSMT"/>
        </w:rPr>
        <w:lastRenderedPageBreak/>
        <w:t xml:space="preserve">Catholic Primary School in Greater London. The Chinese site was the affiliated nursery of </w:t>
      </w:r>
      <w:r>
        <w:rPr>
          <w:rFonts w:ascii="TimesNewRomanPSMT" w:hAnsi="TimesNewRomanPSMT"/>
          <w:color w:val="1E1E23"/>
          <w:shd w:val="clear" w:color="auto" w:fill="FFFFFF"/>
        </w:rPr>
        <w:t xml:space="preserve">Yunnan University of Finance and Economics. </w:t>
      </w:r>
    </w:p>
    <w:p w14:paraId="09C79783" w14:textId="77777777" w:rsidR="00F24178" w:rsidRDefault="00F24178" w:rsidP="00F24178">
      <w:pPr>
        <w:spacing w:line="360" w:lineRule="auto"/>
        <w:contextualSpacing/>
        <w:jc w:val="both"/>
        <w:rPr>
          <w:b/>
          <w:bCs/>
          <w:color w:val="000000" w:themeColor="text1"/>
        </w:rPr>
      </w:pPr>
      <w:r>
        <w:rPr>
          <w:b/>
          <w:bCs/>
          <w:color w:val="000000" w:themeColor="text1"/>
        </w:rPr>
        <w:t>Appendices</w:t>
      </w:r>
    </w:p>
    <w:p w14:paraId="490C268D" w14:textId="77777777" w:rsidR="00F24178" w:rsidRDefault="00F24178" w:rsidP="00F24178">
      <w:pPr>
        <w:spacing w:line="360" w:lineRule="auto"/>
        <w:contextualSpacing/>
        <w:jc w:val="both"/>
        <w:rPr>
          <w:b/>
          <w:bCs/>
          <w:color w:val="000000" w:themeColor="text1"/>
        </w:rPr>
      </w:pPr>
      <w:r>
        <w:rPr>
          <w:b/>
          <w:bCs/>
          <w:color w:val="000000" w:themeColor="text1"/>
        </w:rPr>
        <w:t xml:space="preserve">Appendix A </w:t>
      </w:r>
    </w:p>
    <w:p w14:paraId="722FBE45" w14:textId="77777777" w:rsidR="00F24178" w:rsidRPr="00A34021" w:rsidRDefault="00F24178" w:rsidP="00F24178">
      <w:pPr>
        <w:spacing w:line="360" w:lineRule="auto"/>
        <w:contextualSpacing/>
        <w:jc w:val="both"/>
        <w:rPr>
          <w:b/>
          <w:bCs/>
          <w:color w:val="000000" w:themeColor="text1"/>
        </w:rPr>
      </w:pPr>
      <w:r w:rsidRPr="00A34021">
        <w:rPr>
          <w:b/>
          <w:bCs/>
          <w:color w:val="000000" w:themeColor="text1"/>
        </w:rPr>
        <w:t>Task protocol</w:t>
      </w:r>
      <w:r>
        <w:rPr>
          <w:b/>
          <w:bCs/>
          <w:color w:val="000000" w:themeColor="text1"/>
        </w:rPr>
        <w:t>s for the executive function and theory of mind tasks</w:t>
      </w:r>
    </w:p>
    <w:p w14:paraId="101EAA55" w14:textId="59C317EC" w:rsidR="00F24178" w:rsidRPr="004C5530" w:rsidRDefault="00F24178" w:rsidP="00F24178">
      <w:pPr>
        <w:spacing w:line="360" w:lineRule="auto"/>
        <w:contextualSpacing/>
        <w:jc w:val="both"/>
        <w:rPr>
          <w:color w:val="000000" w:themeColor="text1"/>
        </w:rPr>
      </w:pPr>
      <w:r w:rsidRPr="00A34021">
        <w:rPr>
          <w:b/>
          <w:bCs/>
          <w:i/>
          <w:iCs/>
          <w:color w:val="000000" w:themeColor="text1"/>
        </w:rPr>
        <w:t xml:space="preserve">      Day-Night </w:t>
      </w:r>
      <w:r w:rsidRPr="00A34021">
        <w:rPr>
          <w:color w:val="000000" w:themeColor="text1"/>
        </w:rPr>
        <w:t>(Gerstadt</w:t>
      </w:r>
      <w:r>
        <w:rPr>
          <w:color w:val="000000" w:themeColor="text1"/>
        </w:rPr>
        <w:t xml:space="preserve"> et al.</w:t>
      </w:r>
      <w:r w:rsidRPr="00A34021">
        <w:rPr>
          <w:color w:val="000000" w:themeColor="text1"/>
        </w:rPr>
        <w:t>,</w:t>
      </w:r>
      <w:r>
        <w:rPr>
          <w:color w:val="000000" w:themeColor="text1"/>
        </w:rPr>
        <w:t xml:space="preserve"> </w:t>
      </w:r>
      <w:r w:rsidRPr="00A34021">
        <w:rPr>
          <w:color w:val="000000" w:themeColor="text1"/>
        </w:rPr>
        <w:t xml:space="preserve">1994): This task is a classic </w:t>
      </w:r>
      <w:r w:rsidR="00483145" w:rsidRPr="00A34021">
        <w:rPr>
          <w:color w:val="000000" w:themeColor="text1"/>
        </w:rPr>
        <w:t>Stroop</w:t>
      </w:r>
      <w:r w:rsidRPr="00A34021">
        <w:rPr>
          <w:color w:val="000000" w:themeColor="text1"/>
        </w:rPr>
        <w:t xml:space="preserve">-like verbal cognitive inhibition task. The experimenter firstly showed the child the “day” card (picture of the sun) and the “night” card (picture of the moon) and they were asked to identify the objects on the cards. The experimenter then explained the rules and children were instructed to say “day” for the night card and “night” for the day card. A total of 16 cards were shown one at a time in a pre-fixed pseudo-random order. There were 2 practical trials with one trial of each picture card to ensure that the children understand the rules. If they failed, the experimenter would repeat the instructions followed by 2 additional practice trials. Accuracy out of 16 trials were recorded. </w:t>
      </w:r>
    </w:p>
    <w:p w14:paraId="03794B76" w14:textId="77777777" w:rsidR="00F24178" w:rsidRPr="00A34021" w:rsidRDefault="00F24178" w:rsidP="00F24178">
      <w:pPr>
        <w:spacing w:line="360" w:lineRule="auto"/>
        <w:contextualSpacing/>
        <w:jc w:val="both"/>
        <w:rPr>
          <w:color w:val="000000" w:themeColor="text1"/>
        </w:rPr>
      </w:pPr>
      <w:r w:rsidRPr="00A34021">
        <w:rPr>
          <w:b/>
          <w:bCs/>
          <w:color w:val="000000" w:themeColor="text1"/>
        </w:rPr>
        <w:t xml:space="preserve">      </w:t>
      </w:r>
      <w:r w:rsidRPr="00A34021">
        <w:rPr>
          <w:b/>
          <w:bCs/>
          <w:i/>
          <w:iCs/>
          <w:color w:val="000000" w:themeColor="text1"/>
        </w:rPr>
        <w:t xml:space="preserve">Knock-Tap </w:t>
      </w:r>
      <w:r w:rsidRPr="00A34021">
        <w:rPr>
          <w:color w:val="000000" w:themeColor="text1"/>
        </w:rPr>
        <w:t xml:space="preserve">(Luria, 1966): This motor inhibition task taps into children’s ability to inhibit established motor movement and prepotent responses evoked by visual stimuli. In the first part of the study, children were asked to mimic the experimenter’s hand movement. After passing 8 consecutive trials, children were asked to perform the opposite hand movement from the experimenter. Specifically, to tap on the table with an open palm when the experimenter knocks on the table with a fist, and vice versa. The motor inhibition score was recorded as the total number of correct trials out of 15 trials. </w:t>
      </w:r>
    </w:p>
    <w:p w14:paraId="5F509368" w14:textId="7E12445F" w:rsidR="00F24178" w:rsidRPr="00A34021" w:rsidRDefault="00F24178" w:rsidP="00F24178">
      <w:pPr>
        <w:spacing w:line="360" w:lineRule="auto"/>
        <w:contextualSpacing/>
        <w:jc w:val="both"/>
        <w:rPr>
          <w:color w:val="000000" w:themeColor="text1"/>
        </w:rPr>
      </w:pPr>
      <w:r w:rsidRPr="00A34021">
        <w:rPr>
          <w:color w:val="000000" w:themeColor="text1"/>
        </w:rPr>
        <w:t xml:space="preserve">       </w:t>
      </w:r>
      <w:r w:rsidRPr="00A34021">
        <w:rPr>
          <w:b/>
          <w:bCs/>
          <w:i/>
          <w:iCs/>
          <w:color w:val="000000" w:themeColor="text1"/>
        </w:rPr>
        <w:t xml:space="preserve">Dimensional Change Card Sort </w:t>
      </w:r>
      <w:r w:rsidRPr="00A34021">
        <w:rPr>
          <w:color w:val="000000" w:themeColor="text1"/>
        </w:rPr>
        <w:t xml:space="preserve">(DCCS, Zelazo. 2006): This task measured cognitive flexibility and children were asked to sort 12 cards in two sets based on a rule of colour or shape of the pictures. After the first set of six cards, the rule </w:t>
      </w:r>
      <w:r w:rsidR="00483145" w:rsidRPr="00A34021">
        <w:rPr>
          <w:color w:val="000000" w:themeColor="text1"/>
        </w:rPr>
        <w:t>switched,</w:t>
      </w:r>
      <w:r w:rsidRPr="00A34021">
        <w:rPr>
          <w:color w:val="000000" w:themeColor="text1"/>
        </w:rPr>
        <w:t xml:space="preserve"> and children were required to sort the second set of cards by a different rule. The order of sorting rule was counterbalanced; half the children started with colour and switched to shape whereas the other half started with shape and switched to colour. The number of correct responses in the post-switch phase (out of 6 trials) was recorded. </w:t>
      </w:r>
    </w:p>
    <w:p w14:paraId="3133D6B2" w14:textId="77777777" w:rsidR="00F24178" w:rsidRPr="002C1AAC" w:rsidRDefault="00F24178" w:rsidP="00F24178">
      <w:pPr>
        <w:spacing w:line="360" w:lineRule="auto"/>
        <w:contextualSpacing/>
        <w:jc w:val="both"/>
        <w:rPr>
          <w:color w:val="000000" w:themeColor="text1"/>
        </w:rPr>
      </w:pPr>
      <w:r w:rsidRPr="00A34021">
        <w:rPr>
          <w:color w:val="000000" w:themeColor="text1"/>
        </w:rPr>
        <w:t xml:space="preserve">      </w:t>
      </w:r>
      <w:r w:rsidRPr="00A34021">
        <w:rPr>
          <w:i/>
          <w:iCs/>
          <w:color w:val="000000" w:themeColor="text1"/>
        </w:rPr>
        <w:t xml:space="preserve"> </w:t>
      </w:r>
      <w:r w:rsidRPr="00A34021">
        <w:rPr>
          <w:b/>
          <w:bCs/>
          <w:i/>
          <w:iCs/>
          <w:color w:val="000000" w:themeColor="text1"/>
        </w:rPr>
        <w:t xml:space="preserve">Spin the Pots </w:t>
      </w:r>
      <w:r w:rsidRPr="00A34021">
        <w:rPr>
          <w:color w:val="000000" w:themeColor="text1"/>
        </w:rPr>
        <w:t xml:space="preserve">(Hughes &amp; Ensor, 2005): This task assessed children’s working memory. The experimenter first introduced 8 visually distinct pots differing in colour and placed them on a lazy Susan rotating tray. Children were shown that there were 6 stickers, each was hidden under one pot with two pots remaining empty. The experimenter then covered the whole display with a cloth and spun it around and children were asked to retrieve the stickers one by one. In each trial, children must choose one pot after the spinning has stopped and cloth </w:t>
      </w:r>
      <w:r w:rsidRPr="00A34021">
        <w:rPr>
          <w:color w:val="000000" w:themeColor="text1"/>
        </w:rPr>
        <w:lastRenderedPageBreak/>
        <w:t xml:space="preserve">removed. The task ended when all six stickers have been found or the children have reached a maximum of 12 attempts. Children’s working memory was calculated as 12 minus the number of errors made. </w:t>
      </w:r>
    </w:p>
    <w:p w14:paraId="11B17D41" w14:textId="77777777" w:rsidR="00577C3E" w:rsidRDefault="00577C3E" w:rsidP="00F24178">
      <w:pPr>
        <w:spacing w:line="360" w:lineRule="auto"/>
        <w:contextualSpacing/>
        <w:jc w:val="both"/>
        <w:rPr>
          <w:b/>
          <w:bCs/>
        </w:rPr>
      </w:pPr>
    </w:p>
    <w:p w14:paraId="2CC0434E" w14:textId="61C3055C" w:rsidR="00F24178" w:rsidRPr="00A34021" w:rsidRDefault="00F24178" w:rsidP="00F24178">
      <w:pPr>
        <w:spacing w:line="360" w:lineRule="auto"/>
        <w:contextualSpacing/>
        <w:jc w:val="both"/>
        <w:rPr>
          <w:b/>
          <w:bCs/>
        </w:rPr>
      </w:pPr>
      <w:r w:rsidRPr="00A34021">
        <w:rPr>
          <w:b/>
          <w:bCs/>
        </w:rPr>
        <w:t>Measures of Theory of Mind</w:t>
      </w:r>
    </w:p>
    <w:p w14:paraId="66E2DC9A" w14:textId="2F84BCAB" w:rsidR="00F24178" w:rsidRPr="00A34021" w:rsidRDefault="00F24178" w:rsidP="00F24178">
      <w:pPr>
        <w:spacing w:line="360" w:lineRule="auto"/>
        <w:contextualSpacing/>
        <w:jc w:val="both"/>
      </w:pPr>
      <w:r w:rsidRPr="00A34021">
        <w:rPr>
          <w:i/>
          <w:iCs/>
        </w:rPr>
        <w:t xml:space="preserve">      </w:t>
      </w:r>
      <w:r w:rsidRPr="00A34021">
        <w:rPr>
          <w:b/>
          <w:bCs/>
          <w:i/>
          <w:iCs/>
        </w:rPr>
        <w:t>Diverse Desire</w:t>
      </w:r>
      <w:r w:rsidRPr="00A34021">
        <w:t xml:space="preserve"> (Wellman &amp; Liu 2004): The experimenter first introduced a toy figure “Mr Bear</w:t>
      </w:r>
      <w:r w:rsidR="00483145" w:rsidRPr="00A34021">
        <w:t>”,</w:t>
      </w:r>
      <w:r w:rsidRPr="00A34021">
        <w:t xml:space="preserve"> and children were shown a picture of orange juice and a picture of milk. They then answered a question of their own desire “which drink do you like best, orange juice or milk?”. Whichever drink the children chose, the experimenter told the children “Mr Bear doesn’t like [drink the child chose] and Mr Bear really likes [other drink]. Mr Bear is thirsty, which drink will Mr Bear choose?”. The order in which the drinks were named was counterbalanced and children received a score of 1 if they correctly responded to the question with the opposite drink from their own desire (total score range: 0-1). </w:t>
      </w:r>
    </w:p>
    <w:p w14:paraId="2835F4E9" w14:textId="74D0BD93" w:rsidR="00F24178" w:rsidRPr="00A34021" w:rsidRDefault="00F24178" w:rsidP="00F24178">
      <w:pPr>
        <w:spacing w:line="360" w:lineRule="auto"/>
        <w:contextualSpacing/>
        <w:jc w:val="both"/>
      </w:pPr>
      <w:r w:rsidRPr="00A34021">
        <w:rPr>
          <w:i/>
          <w:iCs/>
        </w:rPr>
        <w:t xml:space="preserve">      </w:t>
      </w:r>
      <w:r w:rsidRPr="00A34021">
        <w:rPr>
          <w:b/>
          <w:bCs/>
          <w:i/>
          <w:iCs/>
        </w:rPr>
        <w:t>Diverse Belief</w:t>
      </w:r>
      <w:r w:rsidRPr="00A34021">
        <w:t xml:space="preserve"> (Wellman &amp; Liu 2004): Children were shown a toy figure and pictures of a bed and a basket. The experimenter said “Here is Thomas and he wants to find his bunny. His bunny might be hiding under the </w:t>
      </w:r>
      <w:r w:rsidR="00483145" w:rsidRPr="00A34021">
        <w:t>bed,</w:t>
      </w:r>
      <w:r w:rsidRPr="00A34021">
        <w:t xml:space="preserve"> or it might be hiding in the basket.” The children were then asked</w:t>
      </w:r>
      <w:r w:rsidR="00483145">
        <w:t>:</w:t>
      </w:r>
      <w:r w:rsidRPr="00A34021">
        <w:t xml:space="preserve"> “Where do you think Thomas’s bunny is hiding, under the bed or in the basket?”. Whichever location the children chose, the experimenter told them that Thomas thinks the bunny is hiding in the opposite location and asked the target question: “So where will Thomas look for his bunny, in the basket or under the bed?” The order in which the locations were named was counterbalanced and children received a score of 1 if they answered correctly to the target question with the opposite location given to their own belief (total score range: 0-1). </w:t>
      </w:r>
    </w:p>
    <w:p w14:paraId="390156E0" w14:textId="77777777" w:rsidR="00F24178" w:rsidRPr="00A34021" w:rsidRDefault="00F24178" w:rsidP="00F24178">
      <w:pPr>
        <w:spacing w:line="360" w:lineRule="auto"/>
        <w:contextualSpacing/>
        <w:jc w:val="both"/>
      </w:pPr>
      <w:r w:rsidRPr="00A34021">
        <w:rPr>
          <w:b/>
          <w:bCs/>
          <w:i/>
          <w:iCs/>
        </w:rPr>
        <w:t xml:space="preserve">      Knowledge Access</w:t>
      </w:r>
      <w:r w:rsidRPr="00A34021">
        <w:t xml:space="preserve"> (Pratt &amp;</w:t>
      </w:r>
      <w:r>
        <w:t xml:space="preserve"> </w:t>
      </w:r>
      <w:r w:rsidRPr="00A34021">
        <w:t xml:space="preserve">Bryant, 1990): Children were shown a miniature wooden box containing a small plastic toy. The experimenter asked the children: “what do you think is inside the box” (the child could give any answer they like or say I don’t know).  Next, children were invited to open the box and see what was inside and play with it. The experimenter then closed the box and asked: “Okay, what is in the box?” A toy figure named “Polly” was introduced and the experimenter asked children the target question: “Polly has never ever seen inside the box. Now comes Polly. So, does Polly know what is in the box?”, followed by a memory question: “Did Polly see inside the drawer?”. Children need to correctly answer both the target and memory questions to be given a score of 1 (total score range: 0-1). </w:t>
      </w:r>
    </w:p>
    <w:p w14:paraId="036EAD1D" w14:textId="77777777" w:rsidR="00F24178" w:rsidRPr="00A34021" w:rsidRDefault="00F24178" w:rsidP="00F24178">
      <w:pPr>
        <w:spacing w:line="360" w:lineRule="auto"/>
        <w:contextualSpacing/>
        <w:jc w:val="both"/>
      </w:pPr>
      <w:r w:rsidRPr="00A34021">
        <w:t xml:space="preserve">      </w:t>
      </w:r>
      <w:r w:rsidRPr="00A34021">
        <w:rPr>
          <w:b/>
          <w:bCs/>
          <w:i/>
          <w:iCs/>
        </w:rPr>
        <w:t>False Belief Change of Content</w:t>
      </w:r>
      <w:r w:rsidRPr="00A34021">
        <w:t xml:space="preserve"> (Flavell</w:t>
      </w:r>
      <w:r>
        <w:t xml:space="preserve"> et al., </w:t>
      </w:r>
      <w:r w:rsidRPr="00A34021">
        <w:t xml:space="preserve">1989): The experimenter showed the children a closed egg box with a label and a clear image of chicken eggs on the surface, however box contained bouncy balls instead. After asking the children: “What’s inside the </w:t>
      </w:r>
      <w:r w:rsidRPr="00A34021">
        <w:lastRenderedPageBreak/>
        <w:t xml:space="preserve">box?”, the experimenter opened the box, revealed the bouncy balls and encouraged them to play with the toys. Next, the box was closed with the bouncy balls inside, and the experimenter asked the representational change question: “Before you looked inside, what did you think was inside the box?”, followed by the reality control question “what’s in the box really?”. The children were then asked the false belief question: “your friend hasn’t seen what’s inside this box, if they see this box all closed up, what will they think is inside it, eggs or balls?”. To receive a score of 1, children need to correctly answer all three questions (total score range 0-1). </w:t>
      </w:r>
    </w:p>
    <w:p w14:paraId="47F3EDED" w14:textId="21DC5E1E" w:rsidR="00F24178" w:rsidRPr="00A34021" w:rsidRDefault="00F24178" w:rsidP="00F24178">
      <w:pPr>
        <w:spacing w:line="360" w:lineRule="auto"/>
        <w:contextualSpacing/>
        <w:jc w:val="both"/>
      </w:pPr>
      <w:r w:rsidRPr="00A34021">
        <w:t xml:space="preserve">      </w:t>
      </w:r>
      <w:r w:rsidRPr="00A34021">
        <w:rPr>
          <w:b/>
          <w:bCs/>
          <w:i/>
          <w:iCs/>
        </w:rPr>
        <w:t>False Belief Change of Location</w:t>
      </w:r>
      <w:r w:rsidRPr="00A34021">
        <w:t xml:space="preserve"> (Baron-Cohen</w:t>
      </w:r>
      <w:r>
        <w:t xml:space="preserve"> et al.,</w:t>
      </w:r>
      <w:r w:rsidRPr="00A34021">
        <w:t xml:space="preserve">1985): Children were told a story that was demonstrated by the experimenter with two playmobile characters (“Su” and “Shaun”), a little box, a basket with a blanket and a little ball. Shaun first played with the little ball and put the ball in the box before going play outside. Su entered the room and took out the ball from the box to play then put it in the basket and covered it with cloth, then went outside. At this point, the children were asked three forced-choice control questions to assess their memory of the story. If the children failed to answer all three questions correctly, the experimenter would repeat the process to ensure that they understand the story. The task would terminate after the children’s failure to pass the memory control questions after the second attempt. Next, the experimenter continued the task by saying that Shaun has returned to the </w:t>
      </w:r>
      <w:r w:rsidR="00483145" w:rsidRPr="00A34021">
        <w:t>room,</w:t>
      </w:r>
      <w:r w:rsidRPr="00A34021">
        <w:t xml:space="preserve"> and he wanted to play with the ball. Children were then asked the false belief prediction question: “Where will Shaun look for his ball?”. The experimenter then demonstrated that Shaun went to the box and opened it, but it was empty. Lastly, the children were asked the false belief explanation question: “why did </w:t>
      </w:r>
      <w:r w:rsidR="00483145" w:rsidRPr="00A34021">
        <w:t>Shaun</w:t>
      </w:r>
      <w:r w:rsidRPr="00A34021">
        <w:t xml:space="preserve"> look for his ball in the box?”. A score of 1 was given if the children correctly responded to both the false belief prediction and false belief explanation question (total score range 0-1). </w:t>
      </w:r>
    </w:p>
    <w:p w14:paraId="6881B16E" w14:textId="77777777" w:rsidR="00F24178" w:rsidRDefault="00F24178" w:rsidP="00F24178">
      <w:pPr>
        <w:pStyle w:val="NormalWeb"/>
        <w:spacing w:line="360" w:lineRule="auto"/>
        <w:contextualSpacing/>
        <w:jc w:val="both"/>
      </w:pPr>
    </w:p>
    <w:p w14:paraId="6B3CD164" w14:textId="77777777" w:rsidR="00F24178" w:rsidRPr="00993894" w:rsidRDefault="00F24178" w:rsidP="00953345">
      <w:pPr>
        <w:spacing w:line="360" w:lineRule="auto"/>
        <w:ind w:firstLine="284"/>
        <w:contextualSpacing/>
        <w:jc w:val="both"/>
        <w:rPr>
          <w:rFonts w:ascii="TimesNewRomanPSMT" w:hAnsi="TimesNewRomanPSMT"/>
        </w:rPr>
      </w:pPr>
    </w:p>
    <w:p w14:paraId="14738736" w14:textId="77777777" w:rsidR="0036576F" w:rsidRDefault="00F11FE8" w:rsidP="00494F59">
      <w:pPr>
        <w:spacing w:line="360" w:lineRule="auto"/>
        <w:jc w:val="both"/>
      </w:pPr>
      <w:r w:rsidRPr="0057525B">
        <w:t xml:space="preserve">     </w:t>
      </w:r>
    </w:p>
    <w:p w14:paraId="159D29A7" w14:textId="77777777" w:rsidR="0036576F" w:rsidRDefault="0036576F" w:rsidP="00494F59">
      <w:pPr>
        <w:spacing w:line="360" w:lineRule="auto"/>
        <w:jc w:val="both"/>
      </w:pPr>
    </w:p>
    <w:p w14:paraId="26A0108A" w14:textId="77777777" w:rsidR="0036576F" w:rsidRDefault="0036576F" w:rsidP="00494F59">
      <w:pPr>
        <w:spacing w:line="360" w:lineRule="auto"/>
        <w:jc w:val="both"/>
      </w:pPr>
    </w:p>
    <w:p w14:paraId="2CF97101" w14:textId="495395A1" w:rsidR="0036576F" w:rsidRPr="0057525B" w:rsidRDefault="0036576F" w:rsidP="00494F59">
      <w:pPr>
        <w:spacing w:line="360" w:lineRule="auto"/>
        <w:jc w:val="both"/>
        <w:sectPr w:rsidR="0036576F" w:rsidRPr="0057525B" w:rsidSect="004F72A7">
          <w:footerReference w:type="even" r:id="rId11"/>
          <w:footerReference w:type="default" r:id="rId12"/>
          <w:pgSz w:w="11900" w:h="16840"/>
          <w:pgMar w:top="1440" w:right="1440" w:bottom="1440" w:left="1440" w:header="720" w:footer="720" w:gutter="0"/>
          <w:lnNumType w:countBy="1" w:restart="continuous"/>
          <w:cols w:space="720"/>
          <w:docGrid w:linePitch="360"/>
        </w:sectPr>
      </w:pPr>
    </w:p>
    <w:p w14:paraId="1D685B58" w14:textId="4EEF1E5F" w:rsidR="00297A50" w:rsidRDefault="00297A50" w:rsidP="00494F59">
      <w:pPr>
        <w:spacing w:line="360" w:lineRule="auto"/>
        <w:contextualSpacing/>
        <w:jc w:val="both"/>
        <w:rPr>
          <w:b/>
          <w:bCs/>
        </w:rPr>
      </w:pPr>
      <w:r>
        <w:rPr>
          <w:b/>
          <w:bCs/>
        </w:rPr>
        <w:lastRenderedPageBreak/>
        <w:t>Appendix B</w:t>
      </w:r>
    </w:p>
    <w:p w14:paraId="3A1A67CC" w14:textId="332D5C4B" w:rsidR="00645213" w:rsidRPr="0057525B" w:rsidRDefault="00583515" w:rsidP="00494F59">
      <w:pPr>
        <w:spacing w:line="360" w:lineRule="auto"/>
        <w:contextualSpacing/>
        <w:jc w:val="both"/>
      </w:pPr>
      <w:r w:rsidRPr="0057525B">
        <w:rPr>
          <w:b/>
          <w:bCs/>
        </w:rPr>
        <w:t xml:space="preserve">Table </w:t>
      </w:r>
      <w:r w:rsidR="00297A50">
        <w:rPr>
          <w:b/>
          <w:bCs/>
        </w:rPr>
        <w:t>B.1</w:t>
      </w:r>
      <w:r w:rsidR="00645213" w:rsidRPr="0057525B">
        <w:rPr>
          <w:b/>
          <w:bCs/>
        </w:rPr>
        <w:t>.</w:t>
      </w:r>
      <w:r w:rsidR="00645213" w:rsidRPr="0057525B">
        <w:t xml:space="preserve"> </w:t>
      </w:r>
      <w:r w:rsidR="00BB2289" w:rsidRPr="0057525B">
        <w:t>L</w:t>
      </w:r>
      <w:r w:rsidR="00645213" w:rsidRPr="0057525B">
        <w:t>ist of item pairings in the UK and China.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835"/>
        <w:gridCol w:w="2693"/>
        <w:gridCol w:w="2977"/>
        <w:gridCol w:w="2835"/>
      </w:tblGrid>
      <w:tr w:rsidR="00645213" w:rsidRPr="0057525B" w14:paraId="23583DFD" w14:textId="77777777" w:rsidTr="00211FDD">
        <w:tc>
          <w:tcPr>
            <w:tcW w:w="2122" w:type="dxa"/>
            <w:tcBorders>
              <w:top w:val="single" w:sz="4" w:space="0" w:color="auto"/>
              <w:bottom w:val="single" w:sz="4" w:space="0" w:color="auto"/>
            </w:tcBorders>
          </w:tcPr>
          <w:p w14:paraId="7CA398F7" w14:textId="77777777" w:rsidR="00645213" w:rsidRPr="0057525B" w:rsidRDefault="00645213" w:rsidP="00494F59">
            <w:pPr>
              <w:jc w:val="both"/>
            </w:pPr>
          </w:p>
        </w:tc>
        <w:tc>
          <w:tcPr>
            <w:tcW w:w="5528" w:type="dxa"/>
            <w:gridSpan w:val="2"/>
            <w:tcBorders>
              <w:top w:val="single" w:sz="4" w:space="0" w:color="auto"/>
              <w:bottom w:val="single" w:sz="4" w:space="0" w:color="auto"/>
            </w:tcBorders>
          </w:tcPr>
          <w:p w14:paraId="2B303591" w14:textId="77777777" w:rsidR="00645213" w:rsidRPr="0057525B" w:rsidRDefault="00645213" w:rsidP="00494F59">
            <w:pPr>
              <w:jc w:val="both"/>
            </w:pPr>
            <w:r w:rsidRPr="0057525B">
              <w:t>UK</w:t>
            </w:r>
          </w:p>
        </w:tc>
        <w:tc>
          <w:tcPr>
            <w:tcW w:w="5812" w:type="dxa"/>
            <w:gridSpan w:val="2"/>
            <w:tcBorders>
              <w:top w:val="single" w:sz="4" w:space="0" w:color="auto"/>
              <w:bottom w:val="single" w:sz="4" w:space="0" w:color="auto"/>
            </w:tcBorders>
          </w:tcPr>
          <w:p w14:paraId="7383D390" w14:textId="77777777" w:rsidR="00645213" w:rsidRPr="0057525B" w:rsidRDefault="00645213" w:rsidP="00494F59">
            <w:pPr>
              <w:jc w:val="both"/>
            </w:pPr>
            <w:r w:rsidRPr="0057525B">
              <w:t>China</w:t>
            </w:r>
          </w:p>
        </w:tc>
      </w:tr>
      <w:tr w:rsidR="00645213" w:rsidRPr="0057525B" w14:paraId="37534720" w14:textId="77777777" w:rsidTr="00211FDD">
        <w:trPr>
          <w:trHeight w:val="443"/>
        </w:trPr>
        <w:tc>
          <w:tcPr>
            <w:tcW w:w="2122" w:type="dxa"/>
            <w:tcBorders>
              <w:top w:val="single" w:sz="4" w:space="0" w:color="auto"/>
              <w:bottom w:val="single" w:sz="4" w:space="0" w:color="auto"/>
            </w:tcBorders>
          </w:tcPr>
          <w:p w14:paraId="0B4EE45C" w14:textId="77777777" w:rsidR="00645213" w:rsidRPr="0057525B" w:rsidRDefault="00645213" w:rsidP="00494F59">
            <w:pPr>
              <w:jc w:val="both"/>
            </w:pPr>
            <w:r w:rsidRPr="0057525B">
              <w:t>Category</w:t>
            </w:r>
          </w:p>
        </w:tc>
        <w:tc>
          <w:tcPr>
            <w:tcW w:w="2835" w:type="dxa"/>
            <w:tcBorders>
              <w:top w:val="single" w:sz="4" w:space="0" w:color="auto"/>
              <w:bottom w:val="single" w:sz="4" w:space="0" w:color="auto"/>
            </w:tcBorders>
          </w:tcPr>
          <w:p w14:paraId="6C9B61E7" w14:textId="77777777" w:rsidR="00645213" w:rsidRPr="0057525B" w:rsidRDefault="00645213" w:rsidP="00494F59">
            <w:pPr>
              <w:jc w:val="both"/>
            </w:pPr>
            <w:r w:rsidRPr="0057525B">
              <w:t>child-preferable</w:t>
            </w:r>
          </w:p>
        </w:tc>
        <w:tc>
          <w:tcPr>
            <w:tcW w:w="2693" w:type="dxa"/>
            <w:tcBorders>
              <w:top w:val="single" w:sz="4" w:space="0" w:color="auto"/>
              <w:bottom w:val="single" w:sz="4" w:space="0" w:color="auto"/>
            </w:tcBorders>
          </w:tcPr>
          <w:p w14:paraId="2007DBDF" w14:textId="77777777" w:rsidR="00645213" w:rsidRPr="0057525B" w:rsidRDefault="00645213" w:rsidP="00494F59">
            <w:pPr>
              <w:jc w:val="both"/>
            </w:pPr>
            <w:r w:rsidRPr="0057525B">
              <w:t>adult-preferable</w:t>
            </w:r>
          </w:p>
        </w:tc>
        <w:tc>
          <w:tcPr>
            <w:tcW w:w="2977" w:type="dxa"/>
            <w:tcBorders>
              <w:top w:val="single" w:sz="4" w:space="0" w:color="auto"/>
              <w:bottom w:val="single" w:sz="4" w:space="0" w:color="auto"/>
            </w:tcBorders>
          </w:tcPr>
          <w:p w14:paraId="688AC4B7" w14:textId="77777777" w:rsidR="00645213" w:rsidRPr="0057525B" w:rsidRDefault="00645213" w:rsidP="00494F59">
            <w:pPr>
              <w:jc w:val="both"/>
            </w:pPr>
            <w:r w:rsidRPr="0057525B">
              <w:t>child-preferable</w:t>
            </w:r>
          </w:p>
        </w:tc>
        <w:tc>
          <w:tcPr>
            <w:tcW w:w="2835" w:type="dxa"/>
            <w:tcBorders>
              <w:top w:val="single" w:sz="4" w:space="0" w:color="auto"/>
              <w:bottom w:val="single" w:sz="4" w:space="0" w:color="auto"/>
            </w:tcBorders>
          </w:tcPr>
          <w:p w14:paraId="2EA97DFE" w14:textId="77777777" w:rsidR="00645213" w:rsidRPr="0057525B" w:rsidRDefault="00645213" w:rsidP="00494F59">
            <w:pPr>
              <w:jc w:val="both"/>
            </w:pPr>
            <w:r w:rsidRPr="0057525B">
              <w:t>adult-preferable</w:t>
            </w:r>
          </w:p>
        </w:tc>
      </w:tr>
      <w:tr w:rsidR="00645213" w:rsidRPr="0057525B" w14:paraId="23969D5E" w14:textId="77777777" w:rsidTr="00211FDD">
        <w:tc>
          <w:tcPr>
            <w:tcW w:w="2122" w:type="dxa"/>
            <w:tcBorders>
              <w:top w:val="single" w:sz="4" w:space="0" w:color="auto"/>
            </w:tcBorders>
          </w:tcPr>
          <w:p w14:paraId="10DC65E7" w14:textId="77777777" w:rsidR="00645213" w:rsidRPr="0057525B" w:rsidRDefault="00645213" w:rsidP="00494F59">
            <w:pPr>
              <w:jc w:val="both"/>
            </w:pPr>
            <w:r w:rsidRPr="0057525B">
              <w:t>Drink-Snack</w:t>
            </w:r>
          </w:p>
        </w:tc>
        <w:tc>
          <w:tcPr>
            <w:tcW w:w="2835" w:type="dxa"/>
            <w:tcBorders>
              <w:top w:val="single" w:sz="4" w:space="0" w:color="auto"/>
            </w:tcBorders>
          </w:tcPr>
          <w:p w14:paraId="723E0922" w14:textId="77777777" w:rsidR="00645213" w:rsidRPr="0057525B" w:rsidRDefault="00645213" w:rsidP="00494F59">
            <w:pPr>
              <w:jc w:val="both"/>
            </w:pPr>
            <w:r w:rsidRPr="0057525B">
              <w:t>Ribena fruit juice</w:t>
            </w:r>
          </w:p>
        </w:tc>
        <w:tc>
          <w:tcPr>
            <w:tcW w:w="2693" w:type="dxa"/>
            <w:tcBorders>
              <w:top w:val="single" w:sz="4" w:space="0" w:color="auto"/>
            </w:tcBorders>
          </w:tcPr>
          <w:p w14:paraId="50F162B9" w14:textId="77777777" w:rsidR="00645213" w:rsidRPr="0057525B" w:rsidRDefault="00645213" w:rsidP="00494F59">
            <w:pPr>
              <w:jc w:val="both"/>
            </w:pPr>
            <w:r w:rsidRPr="0057525B">
              <w:t>Twining Tea</w:t>
            </w:r>
          </w:p>
        </w:tc>
        <w:tc>
          <w:tcPr>
            <w:tcW w:w="2977" w:type="dxa"/>
            <w:tcBorders>
              <w:top w:val="single" w:sz="4" w:space="0" w:color="auto"/>
            </w:tcBorders>
          </w:tcPr>
          <w:p w14:paraId="57653955" w14:textId="77777777" w:rsidR="00645213" w:rsidRPr="0057525B" w:rsidRDefault="00645213" w:rsidP="00494F59">
            <w:pPr>
              <w:jc w:val="both"/>
            </w:pPr>
            <w:r w:rsidRPr="0057525B">
              <w:t>c</w:t>
            </w:r>
            <w:r w:rsidRPr="0057525B">
              <w:rPr>
                <w:rFonts w:hint="eastAsia"/>
              </w:rPr>
              <w:t>art</w:t>
            </w:r>
            <w:r w:rsidRPr="0057525B">
              <w:t>oon theme juice</w:t>
            </w:r>
          </w:p>
        </w:tc>
        <w:tc>
          <w:tcPr>
            <w:tcW w:w="2835" w:type="dxa"/>
            <w:tcBorders>
              <w:top w:val="single" w:sz="4" w:space="0" w:color="auto"/>
            </w:tcBorders>
          </w:tcPr>
          <w:p w14:paraId="615561D2" w14:textId="77777777" w:rsidR="00645213" w:rsidRPr="0057525B" w:rsidRDefault="00645213" w:rsidP="00494F59">
            <w:pPr>
              <w:jc w:val="both"/>
            </w:pPr>
            <w:r w:rsidRPr="0057525B">
              <w:t>Chinese green tea</w:t>
            </w:r>
          </w:p>
        </w:tc>
      </w:tr>
      <w:tr w:rsidR="00645213" w:rsidRPr="0057525B" w14:paraId="7B5D6FD0" w14:textId="77777777" w:rsidTr="00211FDD">
        <w:tc>
          <w:tcPr>
            <w:tcW w:w="2122" w:type="dxa"/>
          </w:tcPr>
          <w:p w14:paraId="641FDE16" w14:textId="77777777" w:rsidR="00645213" w:rsidRPr="0057525B" w:rsidRDefault="00645213" w:rsidP="00494F59">
            <w:pPr>
              <w:jc w:val="both"/>
            </w:pPr>
          </w:p>
        </w:tc>
        <w:tc>
          <w:tcPr>
            <w:tcW w:w="2835" w:type="dxa"/>
          </w:tcPr>
          <w:p w14:paraId="3597E203" w14:textId="77777777" w:rsidR="00645213" w:rsidRPr="0057525B" w:rsidRDefault="00645213" w:rsidP="00494F59">
            <w:pPr>
              <w:jc w:val="both"/>
            </w:pPr>
            <w:r w:rsidRPr="0057525B">
              <w:t>Percy &amp; Penny biscuit</w:t>
            </w:r>
          </w:p>
        </w:tc>
        <w:tc>
          <w:tcPr>
            <w:tcW w:w="2693" w:type="dxa"/>
          </w:tcPr>
          <w:p w14:paraId="1EC655C6" w14:textId="77777777" w:rsidR="00645213" w:rsidRPr="0057525B" w:rsidRDefault="00645213" w:rsidP="00494F59">
            <w:pPr>
              <w:jc w:val="both"/>
            </w:pPr>
            <w:r w:rsidRPr="0057525B">
              <w:t>whole grain flatbread</w:t>
            </w:r>
          </w:p>
        </w:tc>
        <w:tc>
          <w:tcPr>
            <w:tcW w:w="2977" w:type="dxa"/>
          </w:tcPr>
          <w:p w14:paraId="39D547C0" w14:textId="77777777" w:rsidR="00645213" w:rsidRPr="0057525B" w:rsidRDefault="00645213" w:rsidP="00494F59">
            <w:pPr>
              <w:jc w:val="both"/>
            </w:pPr>
            <w:r w:rsidRPr="0057525B">
              <w:t>animal theme cookie</w:t>
            </w:r>
          </w:p>
        </w:tc>
        <w:tc>
          <w:tcPr>
            <w:tcW w:w="2835" w:type="dxa"/>
          </w:tcPr>
          <w:p w14:paraId="462E5AC7" w14:textId="13D050F3" w:rsidR="00645213" w:rsidRPr="0057525B" w:rsidRDefault="00645213" w:rsidP="00494F59">
            <w:pPr>
              <w:jc w:val="both"/>
            </w:pPr>
            <w:r w:rsidRPr="0057525B">
              <w:rPr>
                <w:rFonts w:hint="eastAsia"/>
              </w:rPr>
              <w:t>g</w:t>
            </w:r>
            <w:r w:rsidRPr="0057525B">
              <w:t xml:space="preserve">inger </w:t>
            </w:r>
            <w:r w:rsidR="000D6E65" w:rsidRPr="0057525B">
              <w:t>flavour</w:t>
            </w:r>
            <w:r w:rsidRPr="0057525B">
              <w:t xml:space="preserve"> cracker</w:t>
            </w:r>
          </w:p>
        </w:tc>
      </w:tr>
      <w:tr w:rsidR="00645213" w:rsidRPr="0057525B" w14:paraId="1879ACC2" w14:textId="77777777" w:rsidTr="00211FDD">
        <w:tc>
          <w:tcPr>
            <w:tcW w:w="2122" w:type="dxa"/>
          </w:tcPr>
          <w:p w14:paraId="4A977181" w14:textId="77777777" w:rsidR="00645213" w:rsidRPr="0057525B" w:rsidRDefault="00645213" w:rsidP="00494F59">
            <w:pPr>
              <w:jc w:val="both"/>
            </w:pPr>
          </w:p>
        </w:tc>
        <w:tc>
          <w:tcPr>
            <w:tcW w:w="2835" w:type="dxa"/>
          </w:tcPr>
          <w:p w14:paraId="2EEA2DEB" w14:textId="77777777" w:rsidR="00645213" w:rsidRPr="0057525B" w:rsidRDefault="00645213" w:rsidP="00494F59">
            <w:pPr>
              <w:jc w:val="both"/>
            </w:pPr>
            <w:r w:rsidRPr="0057525B">
              <w:t xml:space="preserve">carton theme smoothie </w:t>
            </w:r>
          </w:p>
        </w:tc>
        <w:tc>
          <w:tcPr>
            <w:tcW w:w="2693" w:type="dxa"/>
          </w:tcPr>
          <w:p w14:paraId="68F051DB" w14:textId="11AB8881" w:rsidR="00645213" w:rsidRPr="0057525B" w:rsidRDefault="00EC7572" w:rsidP="00494F59">
            <w:pPr>
              <w:jc w:val="both"/>
            </w:pPr>
            <w:r w:rsidRPr="0057525B">
              <w:t>C</w:t>
            </w:r>
            <w:r w:rsidR="00645213" w:rsidRPr="0057525B">
              <w:t>offee</w:t>
            </w:r>
          </w:p>
        </w:tc>
        <w:tc>
          <w:tcPr>
            <w:tcW w:w="2977" w:type="dxa"/>
          </w:tcPr>
          <w:p w14:paraId="66813551" w14:textId="77777777" w:rsidR="00645213" w:rsidRPr="0057525B" w:rsidRDefault="00645213" w:rsidP="00494F59">
            <w:pPr>
              <w:jc w:val="both"/>
            </w:pPr>
            <w:r w:rsidRPr="0057525B">
              <w:t>cartoon theme milk</w:t>
            </w:r>
          </w:p>
        </w:tc>
        <w:tc>
          <w:tcPr>
            <w:tcW w:w="2835" w:type="dxa"/>
          </w:tcPr>
          <w:p w14:paraId="05E760D0" w14:textId="77777777" w:rsidR="00645213" w:rsidRPr="0057525B" w:rsidRDefault="00645213" w:rsidP="00494F59">
            <w:pPr>
              <w:jc w:val="both"/>
            </w:pPr>
            <w:r w:rsidRPr="0057525B">
              <w:t>coffee</w:t>
            </w:r>
          </w:p>
        </w:tc>
      </w:tr>
      <w:tr w:rsidR="00645213" w:rsidRPr="0057525B" w14:paraId="6359AA88" w14:textId="77777777" w:rsidTr="00211FDD">
        <w:tc>
          <w:tcPr>
            <w:tcW w:w="2122" w:type="dxa"/>
          </w:tcPr>
          <w:p w14:paraId="0EE553DD" w14:textId="77777777" w:rsidR="00645213" w:rsidRPr="0057525B" w:rsidRDefault="00645213" w:rsidP="00494F59">
            <w:pPr>
              <w:jc w:val="both"/>
            </w:pPr>
          </w:p>
        </w:tc>
        <w:tc>
          <w:tcPr>
            <w:tcW w:w="2835" w:type="dxa"/>
          </w:tcPr>
          <w:p w14:paraId="0ECF0068" w14:textId="77777777" w:rsidR="00645213" w:rsidRPr="0057525B" w:rsidRDefault="00645213" w:rsidP="00494F59">
            <w:pPr>
              <w:jc w:val="both"/>
            </w:pPr>
            <w:r w:rsidRPr="0057525B">
              <w:t>fruit flavour gums</w:t>
            </w:r>
          </w:p>
        </w:tc>
        <w:tc>
          <w:tcPr>
            <w:tcW w:w="2693" w:type="dxa"/>
          </w:tcPr>
          <w:p w14:paraId="364F5552" w14:textId="77777777" w:rsidR="00645213" w:rsidRPr="0057525B" w:rsidRDefault="00645213" w:rsidP="00494F59">
            <w:pPr>
              <w:jc w:val="both"/>
            </w:pPr>
            <w:r w:rsidRPr="0057525B">
              <w:t>whole nuts</w:t>
            </w:r>
          </w:p>
        </w:tc>
        <w:tc>
          <w:tcPr>
            <w:tcW w:w="2977" w:type="dxa"/>
          </w:tcPr>
          <w:p w14:paraId="1C8905D4" w14:textId="77777777" w:rsidR="00645213" w:rsidRPr="0057525B" w:rsidRDefault="00645213" w:rsidP="00494F59">
            <w:pPr>
              <w:jc w:val="both"/>
            </w:pPr>
            <w:r w:rsidRPr="0057525B">
              <w:t>marshmallow</w:t>
            </w:r>
          </w:p>
        </w:tc>
        <w:tc>
          <w:tcPr>
            <w:tcW w:w="2835" w:type="dxa"/>
          </w:tcPr>
          <w:p w14:paraId="4FB16417" w14:textId="77777777" w:rsidR="00645213" w:rsidRPr="0057525B" w:rsidRDefault="00645213" w:rsidP="00494F59">
            <w:pPr>
              <w:jc w:val="both"/>
            </w:pPr>
            <w:r w:rsidRPr="0057525B">
              <w:t>roasted pumpkin seeds</w:t>
            </w:r>
          </w:p>
        </w:tc>
      </w:tr>
      <w:tr w:rsidR="00645213" w:rsidRPr="0057525B" w14:paraId="49A028A3" w14:textId="77777777" w:rsidTr="00211FDD">
        <w:tc>
          <w:tcPr>
            <w:tcW w:w="2122" w:type="dxa"/>
          </w:tcPr>
          <w:p w14:paraId="01F01DFE" w14:textId="77777777" w:rsidR="00645213" w:rsidRPr="0057525B" w:rsidRDefault="00645213" w:rsidP="00494F59">
            <w:pPr>
              <w:jc w:val="both"/>
            </w:pPr>
          </w:p>
        </w:tc>
        <w:tc>
          <w:tcPr>
            <w:tcW w:w="2835" w:type="dxa"/>
          </w:tcPr>
          <w:p w14:paraId="73BB530A" w14:textId="77777777" w:rsidR="00645213" w:rsidRPr="0057525B" w:rsidRDefault="00645213" w:rsidP="00494F59">
            <w:pPr>
              <w:jc w:val="both"/>
            </w:pPr>
            <w:r w:rsidRPr="0057525B">
              <w:t xml:space="preserve">sweets </w:t>
            </w:r>
          </w:p>
        </w:tc>
        <w:tc>
          <w:tcPr>
            <w:tcW w:w="2693" w:type="dxa"/>
          </w:tcPr>
          <w:p w14:paraId="746DA88F" w14:textId="35A30182" w:rsidR="00645213" w:rsidRPr="0057525B" w:rsidRDefault="00EC7572" w:rsidP="00494F59">
            <w:pPr>
              <w:jc w:val="both"/>
            </w:pPr>
            <w:r w:rsidRPr="0057525B">
              <w:t>O</w:t>
            </w:r>
            <w:r w:rsidR="00645213" w:rsidRPr="0057525B">
              <w:t>lives</w:t>
            </w:r>
          </w:p>
        </w:tc>
        <w:tc>
          <w:tcPr>
            <w:tcW w:w="2977" w:type="dxa"/>
          </w:tcPr>
          <w:p w14:paraId="2DE86585" w14:textId="77777777" w:rsidR="00645213" w:rsidRPr="0057525B" w:rsidRDefault="00645213" w:rsidP="00494F59">
            <w:pPr>
              <w:jc w:val="both"/>
            </w:pPr>
            <w:r w:rsidRPr="0057525B">
              <w:t xml:space="preserve">Lollipop </w:t>
            </w:r>
          </w:p>
        </w:tc>
        <w:tc>
          <w:tcPr>
            <w:tcW w:w="2835" w:type="dxa"/>
          </w:tcPr>
          <w:p w14:paraId="478B64A0" w14:textId="77777777" w:rsidR="00645213" w:rsidRPr="0057525B" w:rsidRDefault="00645213" w:rsidP="00494F59">
            <w:pPr>
              <w:jc w:val="both"/>
            </w:pPr>
            <w:r w:rsidRPr="0057525B">
              <w:rPr>
                <w:rFonts w:hint="eastAsia"/>
              </w:rPr>
              <w:t>h</w:t>
            </w:r>
            <w:r w:rsidRPr="0057525B">
              <w:t>otstrip gluten food</w:t>
            </w:r>
          </w:p>
        </w:tc>
      </w:tr>
      <w:tr w:rsidR="00645213" w:rsidRPr="0057525B" w14:paraId="67FD60C1" w14:textId="77777777" w:rsidTr="00211FDD">
        <w:tc>
          <w:tcPr>
            <w:tcW w:w="2122" w:type="dxa"/>
            <w:tcBorders>
              <w:bottom w:val="single" w:sz="4" w:space="0" w:color="auto"/>
            </w:tcBorders>
          </w:tcPr>
          <w:p w14:paraId="2043DF3E" w14:textId="77777777" w:rsidR="00645213" w:rsidRPr="0057525B" w:rsidRDefault="00645213" w:rsidP="00494F59">
            <w:pPr>
              <w:jc w:val="both"/>
            </w:pPr>
          </w:p>
        </w:tc>
        <w:tc>
          <w:tcPr>
            <w:tcW w:w="2835" w:type="dxa"/>
            <w:tcBorders>
              <w:bottom w:val="single" w:sz="4" w:space="0" w:color="auto"/>
            </w:tcBorders>
          </w:tcPr>
          <w:p w14:paraId="66D801D2" w14:textId="77777777" w:rsidR="00645213" w:rsidRPr="0057525B" w:rsidRDefault="00645213" w:rsidP="00494F59">
            <w:pPr>
              <w:jc w:val="both"/>
            </w:pPr>
            <w:r w:rsidRPr="0057525B">
              <w:t>Animal theme yoghurts</w:t>
            </w:r>
          </w:p>
        </w:tc>
        <w:tc>
          <w:tcPr>
            <w:tcW w:w="2693" w:type="dxa"/>
            <w:tcBorders>
              <w:bottom w:val="single" w:sz="4" w:space="0" w:color="auto"/>
            </w:tcBorders>
          </w:tcPr>
          <w:p w14:paraId="07CACD41" w14:textId="721476A9" w:rsidR="00645213" w:rsidRPr="0057525B" w:rsidRDefault="00EC7572" w:rsidP="00494F59">
            <w:pPr>
              <w:jc w:val="both"/>
            </w:pPr>
            <w:r w:rsidRPr="0057525B">
              <w:t>W</w:t>
            </w:r>
            <w:r w:rsidR="00645213" w:rsidRPr="0057525B">
              <w:t>ine</w:t>
            </w:r>
          </w:p>
        </w:tc>
        <w:tc>
          <w:tcPr>
            <w:tcW w:w="2977" w:type="dxa"/>
            <w:tcBorders>
              <w:bottom w:val="single" w:sz="4" w:space="0" w:color="auto"/>
            </w:tcBorders>
          </w:tcPr>
          <w:p w14:paraId="0A30E2AD" w14:textId="77777777" w:rsidR="00645213" w:rsidRPr="0057525B" w:rsidRDefault="00645213" w:rsidP="00494F59">
            <w:pPr>
              <w:jc w:val="both"/>
            </w:pPr>
            <w:r w:rsidRPr="0057525B">
              <w:t>Animal theme yoghurts</w:t>
            </w:r>
          </w:p>
        </w:tc>
        <w:tc>
          <w:tcPr>
            <w:tcW w:w="2835" w:type="dxa"/>
            <w:tcBorders>
              <w:bottom w:val="single" w:sz="4" w:space="0" w:color="auto"/>
            </w:tcBorders>
          </w:tcPr>
          <w:p w14:paraId="1074B2D5" w14:textId="77777777" w:rsidR="00645213" w:rsidRPr="0057525B" w:rsidRDefault="00645213" w:rsidP="00494F59">
            <w:pPr>
              <w:jc w:val="both"/>
            </w:pPr>
            <w:r w:rsidRPr="0057525B">
              <w:t>beer</w:t>
            </w:r>
          </w:p>
        </w:tc>
      </w:tr>
      <w:tr w:rsidR="00645213" w:rsidRPr="0057525B" w14:paraId="5B6386E7" w14:textId="77777777" w:rsidTr="00211FDD">
        <w:tc>
          <w:tcPr>
            <w:tcW w:w="2122" w:type="dxa"/>
            <w:tcBorders>
              <w:top w:val="single" w:sz="4" w:space="0" w:color="auto"/>
            </w:tcBorders>
          </w:tcPr>
          <w:p w14:paraId="7E75C1F9" w14:textId="77777777" w:rsidR="00645213" w:rsidRPr="0057525B" w:rsidRDefault="00645213" w:rsidP="00494F59">
            <w:pPr>
              <w:jc w:val="both"/>
            </w:pPr>
            <w:r w:rsidRPr="0057525B">
              <w:t>Reading-Watching</w:t>
            </w:r>
          </w:p>
        </w:tc>
        <w:tc>
          <w:tcPr>
            <w:tcW w:w="2835" w:type="dxa"/>
            <w:tcBorders>
              <w:top w:val="single" w:sz="4" w:space="0" w:color="auto"/>
            </w:tcBorders>
          </w:tcPr>
          <w:p w14:paraId="069F62F3" w14:textId="77777777" w:rsidR="00645213" w:rsidRPr="0057525B" w:rsidRDefault="00645213" w:rsidP="00494F59">
            <w:pPr>
              <w:jc w:val="both"/>
            </w:pPr>
            <w:r w:rsidRPr="0057525B">
              <w:t xml:space="preserve">picture book </w:t>
            </w:r>
          </w:p>
        </w:tc>
        <w:tc>
          <w:tcPr>
            <w:tcW w:w="2693" w:type="dxa"/>
            <w:tcBorders>
              <w:top w:val="single" w:sz="4" w:space="0" w:color="auto"/>
            </w:tcBorders>
          </w:tcPr>
          <w:p w14:paraId="2BA3B090" w14:textId="77777777" w:rsidR="00645213" w:rsidRPr="0057525B" w:rsidRDefault="00645213" w:rsidP="00494F59">
            <w:pPr>
              <w:jc w:val="both"/>
            </w:pPr>
            <w:r w:rsidRPr="0057525B">
              <w:t>newspaper</w:t>
            </w:r>
          </w:p>
        </w:tc>
        <w:tc>
          <w:tcPr>
            <w:tcW w:w="2977" w:type="dxa"/>
            <w:tcBorders>
              <w:top w:val="single" w:sz="4" w:space="0" w:color="auto"/>
            </w:tcBorders>
          </w:tcPr>
          <w:p w14:paraId="41B94533" w14:textId="77777777" w:rsidR="00645213" w:rsidRPr="0057525B" w:rsidRDefault="00645213" w:rsidP="00494F59">
            <w:pPr>
              <w:jc w:val="both"/>
            </w:pPr>
            <w:r w:rsidRPr="0057525B">
              <w:t xml:space="preserve">picture book </w:t>
            </w:r>
          </w:p>
        </w:tc>
        <w:tc>
          <w:tcPr>
            <w:tcW w:w="2835" w:type="dxa"/>
            <w:tcBorders>
              <w:top w:val="single" w:sz="4" w:space="0" w:color="auto"/>
            </w:tcBorders>
          </w:tcPr>
          <w:p w14:paraId="7BA09AE7" w14:textId="77777777" w:rsidR="00645213" w:rsidRPr="0057525B" w:rsidRDefault="00645213" w:rsidP="00494F59">
            <w:pPr>
              <w:jc w:val="both"/>
            </w:pPr>
            <w:r w:rsidRPr="0057525B">
              <w:t>newspaper</w:t>
            </w:r>
          </w:p>
        </w:tc>
      </w:tr>
      <w:tr w:rsidR="00645213" w:rsidRPr="0057525B" w14:paraId="6EC7F846" w14:textId="77777777" w:rsidTr="00211FDD">
        <w:tc>
          <w:tcPr>
            <w:tcW w:w="2122" w:type="dxa"/>
          </w:tcPr>
          <w:p w14:paraId="143B36D8" w14:textId="77777777" w:rsidR="00645213" w:rsidRPr="0057525B" w:rsidRDefault="00645213" w:rsidP="00494F59">
            <w:pPr>
              <w:jc w:val="both"/>
            </w:pPr>
          </w:p>
        </w:tc>
        <w:tc>
          <w:tcPr>
            <w:tcW w:w="2835" w:type="dxa"/>
          </w:tcPr>
          <w:p w14:paraId="3EB3B7AA" w14:textId="39BE5AD8" w:rsidR="00645213" w:rsidRPr="0057525B" w:rsidRDefault="00F65B48" w:rsidP="00494F59">
            <w:pPr>
              <w:jc w:val="both"/>
            </w:pPr>
            <w:r w:rsidRPr="0057525B">
              <w:t>C</w:t>
            </w:r>
            <w:r w:rsidR="00645213" w:rsidRPr="0057525B">
              <w:t>rayons</w:t>
            </w:r>
          </w:p>
        </w:tc>
        <w:tc>
          <w:tcPr>
            <w:tcW w:w="2693" w:type="dxa"/>
          </w:tcPr>
          <w:p w14:paraId="0F99BB45" w14:textId="77777777" w:rsidR="00645213" w:rsidRPr="0057525B" w:rsidRDefault="00645213" w:rsidP="00494F59">
            <w:pPr>
              <w:jc w:val="both"/>
            </w:pPr>
            <w:r w:rsidRPr="0057525B">
              <w:t>fountain pen</w:t>
            </w:r>
          </w:p>
        </w:tc>
        <w:tc>
          <w:tcPr>
            <w:tcW w:w="2977" w:type="dxa"/>
          </w:tcPr>
          <w:p w14:paraId="17B1F69F" w14:textId="77777777" w:rsidR="00645213" w:rsidRPr="0057525B" w:rsidRDefault="00645213" w:rsidP="00494F59">
            <w:pPr>
              <w:jc w:val="both"/>
            </w:pPr>
            <w:r w:rsidRPr="0057525B">
              <w:t xml:space="preserve">crayons </w:t>
            </w:r>
          </w:p>
        </w:tc>
        <w:tc>
          <w:tcPr>
            <w:tcW w:w="2835" w:type="dxa"/>
          </w:tcPr>
          <w:p w14:paraId="214F0037" w14:textId="77777777" w:rsidR="00645213" w:rsidRPr="0057525B" w:rsidRDefault="00645213" w:rsidP="00494F59">
            <w:pPr>
              <w:jc w:val="both"/>
            </w:pPr>
            <w:r w:rsidRPr="0057525B">
              <w:t>fountain pen</w:t>
            </w:r>
          </w:p>
        </w:tc>
      </w:tr>
      <w:tr w:rsidR="00645213" w:rsidRPr="0057525B" w14:paraId="6652D218" w14:textId="77777777" w:rsidTr="00211FDD">
        <w:tc>
          <w:tcPr>
            <w:tcW w:w="2122" w:type="dxa"/>
          </w:tcPr>
          <w:p w14:paraId="088C7B69" w14:textId="77777777" w:rsidR="00645213" w:rsidRPr="0057525B" w:rsidRDefault="00645213" w:rsidP="00494F59">
            <w:pPr>
              <w:jc w:val="both"/>
            </w:pPr>
          </w:p>
        </w:tc>
        <w:tc>
          <w:tcPr>
            <w:tcW w:w="2835" w:type="dxa"/>
          </w:tcPr>
          <w:p w14:paraId="106726DE" w14:textId="77777777" w:rsidR="00645213" w:rsidRPr="0057525B" w:rsidRDefault="00645213" w:rsidP="00494F59">
            <w:pPr>
              <w:jc w:val="both"/>
            </w:pPr>
            <w:r w:rsidRPr="0057525B">
              <w:t>Peppa Pig</w:t>
            </w:r>
          </w:p>
        </w:tc>
        <w:tc>
          <w:tcPr>
            <w:tcW w:w="2693" w:type="dxa"/>
          </w:tcPr>
          <w:p w14:paraId="604ABD35" w14:textId="77777777" w:rsidR="00645213" w:rsidRPr="0057525B" w:rsidRDefault="00645213" w:rsidP="00494F59">
            <w:pPr>
              <w:jc w:val="both"/>
            </w:pPr>
            <w:r w:rsidRPr="0057525B">
              <w:t>cooking shows</w:t>
            </w:r>
          </w:p>
        </w:tc>
        <w:tc>
          <w:tcPr>
            <w:tcW w:w="2977" w:type="dxa"/>
          </w:tcPr>
          <w:p w14:paraId="2E497AB0" w14:textId="77777777" w:rsidR="00645213" w:rsidRPr="0057525B" w:rsidRDefault="00645213" w:rsidP="00494F59">
            <w:pPr>
              <w:jc w:val="both"/>
            </w:pPr>
            <w:r w:rsidRPr="0057525B">
              <w:t>Peppa Pig</w:t>
            </w:r>
          </w:p>
        </w:tc>
        <w:tc>
          <w:tcPr>
            <w:tcW w:w="2835" w:type="dxa"/>
          </w:tcPr>
          <w:p w14:paraId="53F48302" w14:textId="77777777" w:rsidR="00645213" w:rsidRPr="0057525B" w:rsidRDefault="00645213" w:rsidP="00494F59">
            <w:pPr>
              <w:jc w:val="both"/>
            </w:pPr>
            <w:r w:rsidRPr="0057525B">
              <w:t>cooking shows</w:t>
            </w:r>
          </w:p>
        </w:tc>
      </w:tr>
      <w:tr w:rsidR="00645213" w:rsidRPr="0057525B" w14:paraId="287805BB" w14:textId="77777777" w:rsidTr="00211FDD">
        <w:tc>
          <w:tcPr>
            <w:tcW w:w="2122" w:type="dxa"/>
          </w:tcPr>
          <w:p w14:paraId="1252D1EA" w14:textId="77777777" w:rsidR="00645213" w:rsidRPr="0057525B" w:rsidRDefault="00645213" w:rsidP="00494F59">
            <w:pPr>
              <w:jc w:val="both"/>
            </w:pPr>
          </w:p>
        </w:tc>
        <w:tc>
          <w:tcPr>
            <w:tcW w:w="2835" w:type="dxa"/>
          </w:tcPr>
          <w:p w14:paraId="0E4BC6C4" w14:textId="77777777" w:rsidR="00645213" w:rsidRPr="0057525B" w:rsidRDefault="00645213" w:rsidP="00494F59">
            <w:pPr>
              <w:jc w:val="both"/>
            </w:pPr>
            <w:r w:rsidRPr="0057525B">
              <w:t>Bing</w:t>
            </w:r>
          </w:p>
        </w:tc>
        <w:tc>
          <w:tcPr>
            <w:tcW w:w="2693" w:type="dxa"/>
          </w:tcPr>
          <w:p w14:paraId="0C150EFE" w14:textId="77777777" w:rsidR="00645213" w:rsidRPr="0057525B" w:rsidRDefault="00645213" w:rsidP="00494F59">
            <w:pPr>
              <w:jc w:val="both"/>
            </w:pPr>
            <w:r w:rsidRPr="0057525B">
              <w:t>gardening shows</w:t>
            </w:r>
          </w:p>
        </w:tc>
        <w:tc>
          <w:tcPr>
            <w:tcW w:w="2977" w:type="dxa"/>
          </w:tcPr>
          <w:p w14:paraId="1EECEC2F" w14:textId="77777777" w:rsidR="00645213" w:rsidRPr="0057525B" w:rsidRDefault="00645213" w:rsidP="00494F59">
            <w:pPr>
              <w:jc w:val="both"/>
            </w:pPr>
            <w:r w:rsidRPr="0057525B">
              <w:t>Paw Patrol</w:t>
            </w:r>
          </w:p>
        </w:tc>
        <w:tc>
          <w:tcPr>
            <w:tcW w:w="2835" w:type="dxa"/>
          </w:tcPr>
          <w:p w14:paraId="022D8C9D" w14:textId="77777777" w:rsidR="00645213" w:rsidRPr="0057525B" w:rsidRDefault="00645213" w:rsidP="00494F59">
            <w:pPr>
              <w:jc w:val="both"/>
            </w:pPr>
            <w:r w:rsidRPr="0057525B">
              <w:t>National Treasure</w:t>
            </w:r>
          </w:p>
        </w:tc>
      </w:tr>
      <w:tr w:rsidR="00645213" w:rsidRPr="0057525B" w14:paraId="08A0CEBA" w14:textId="77777777" w:rsidTr="00211FDD">
        <w:tc>
          <w:tcPr>
            <w:tcW w:w="2122" w:type="dxa"/>
            <w:tcBorders>
              <w:bottom w:val="single" w:sz="4" w:space="0" w:color="auto"/>
            </w:tcBorders>
          </w:tcPr>
          <w:p w14:paraId="1F808E3C" w14:textId="77777777" w:rsidR="00645213" w:rsidRPr="0057525B" w:rsidRDefault="00645213" w:rsidP="00494F59">
            <w:pPr>
              <w:jc w:val="both"/>
            </w:pPr>
          </w:p>
        </w:tc>
        <w:tc>
          <w:tcPr>
            <w:tcW w:w="2835" w:type="dxa"/>
            <w:tcBorders>
              <w:bottom w:val="single" w:sz="4" w:space="0" w:color="auto"/>
            </w:tcBorders>
          </w:tcPr>
          <w:p w14:paraId="21DD603A" w14:textId="3726DA14" w:rsidR="00645213" w:rsidRPr="0057525B" w:rsidRDefault="00F65B48" w:rsidP="00494F59">
            <w:pPr>
              <w:jc w:val="both"/>
            </w:pPr>
            <w:r w:rsidRPr="0057525B">
              <w:t>C</w:t>
            </w:r>
            <w:r w:rsidR="00645213" w:rsidRPr="0057525B">
              <w:t>artoon</w:t>
            </w:r>
          </w:p>
        </w:tc>
        <w:tc>
          <w:tcPr>
            <w:tcW w:w="2693" w:type="dxa"/>
            <w:tcBorders>
              <w:bottom w:val="single" w:sz="4" w:space="0" w:color="auto"/>
            </w:tcBorders>
          </w:tcPr>
          <w:p w14:paraId="44C14F09" w14:textId="77777777" w:rsidR="00645213" w:rsidRPr="0057525B" w:rsidRDefault="00645213" w:rsidP="00494F59">
            <w:pPr>
              <w:jc w:val="both"/>
            </w:pPr>
            <w:r w:rsidRPr="0057525B">
              <w:t>documentary</w:t>
            </w:r>
          </w:p>
        </w:tc>
        <w:tc>
          <w:tcPr>
            <w:tcW w:w="2977" w:type="dxa"/>
            <w:tcBorders>
              <w:bottom w:val="single" w:sz="4" w:space="0" w:color="auto"/>
            </w:tcBorders>
          </w:tcPr>
          <w:p w14:paraId="4701EE6D" w14:textId="77777777" w:rsidR="00645213" w:rsidRPr="0057525B" w:rsidRDefault="00645213" w:rsidP="00494F59">
            <w:pPr>
              <w:jc w:val="both"/>
            </w:pPr>
            <w:r w:rsidRPr="0057525B">
              <w:t xml:space="preserve">cartoon </w:t>
            </w:r>
          </w:p>
        </w:tc>
        <w:tc>
          <w:tcPr>
            <w:tcW w:w="2835" w:type="dxa"/>
            <w:tcBorders>
              <w:bottom w:val="single" w:sz="4" w:space="0" w:color="auto"/>
            </w:tcBorders>
          </w:tcPr>
          <w:p w14:paraId="3024A37D" w14:textId="77777777" w:rsidR="00645213" w:rsidRPr="0057525B" w:rsidRDefault="00645213" w:rsidP="00494F59">
            <w:pPr>
              <w:jc w:val="both"/>
            </w:pPr>
            <w:r w:rsidRPr="0057525B">
              <w:t>documentary</w:t>
            </w:r>
          </w:p>
        </w:tc>
      </w:tr>
      <w:tr w:rsidR="00645213" w:rsidRPr="0057525B" w14:paraId="2467BF98" w14:textId="77777777" w:rsidTr="00211FDD">
        <w:tc>
          <w:tcPr>
            <w:tcW w:w="2122" w:type="dxa"/>
            <w:tcBorders>
              <w:top w:val="single" w:sz="4" w:space="0" w:color="auto"/>
            </w:tcBorders>
          </w:tcPr>
          <w:p w14:paraId="1C2760A8" w14:textId="77777777" w:rsidR="00645213" w:rsidRPr="0057525B" w:rsidRDefault="00645213" w:rsidP="00494F59">
            <w:pPr>
              <w:jc w:val="both"/>
            </w:pPr>
            <w:r w:rsidRPr="0057525B">
              <w:t>Leisure-Game</w:t>
            </w:r>
          </w:p>
        </w:tc>
        <w:tc>
          <w:tcPr>
            <w:tcW w:w="2835" w:type="dxa"/>
            <w:tcBorders>
              <w:top w:val="single" w:sz="4" w:space="0" w:color="auto"/>
            </w:tcBorders>
          </w:tcPr>
          <w:p w14:paraId="2DB3D184" w14:textId="77777777" w:rsidR="00645213" w:rsidRPr="0057525B" w:rsidRDefault="00645213" w:rsidP="00494F59">
            <w:pPr>
              <w:jc w:val="both"/>
            </w:pPr>
            <w:r w:rsidRPr="0057525B">
              <w:t>sticker book</w:t>
            </w:r>
          </w:p>
        </w:tc>
        <w:tc>
          <w:tcPr>
            <w:tcW w:w="2693" w:type="dxa"/>
            <w:tcBorders>
              <w:top w:val="single" w:sz="4" w:space="0" w:color="auto"/>
            </w:tcBorders>
          </w:tcPr>
          <w:p w14:paraId="66798F8A" w14:textId="77777777" w:rsidR="00645213" w:rsidRPr="0057525B" w:rsidRDefault="00645213" w:rsidP="00494F59">
            <w:pPr>
              <w:jc w:val="both"/>
            </w:pPr>
            <w:r w:rsidRPr="0057525B">
              <w:t>travel magazine</w:t>
            </w:r>
          </w:p>
        </w:tc>
        <w:tc>
          <w:tcPr>
            <w:tcW w:w="2977" w:type="dxa"/>
            <w:tcBorders>
              <w:top w:val="single" w:sz="4" w:space="0" w:color="auto"/>
            </w:tcBorders>
          </w:tcPr>
          <w:p w14:paraId="6084921F" w14:textId="77777777" w:rsidR="00645213" w:rsidRPr="0057525B" w:rsidRDefault="00645213" w:rsidP="00494F59">
            <w:pPr>
              <w:jc w:val="both"/>
            </w:pPr>
            <w:r w:rsidRPr="0057525B">
              <w:t>sticker book</w:t>
            </w:r>
          </w:p>
        </w:tc>
        <w:tc>
          <w:tcPr>
            <w:tcW w:w="2835" w:type="dxa"/>
            <w:tcBorders>
              <w:top w:val="single" w:sz="4" w:space="0" w:color="auto"/>
            </w:tcBorders>
          </w:tcPr>
          <w:p w14:paraId="58E6AC2A" w14:textId="77777777" w:rsidR="00645213" w:rsidRPr="0057525B" w:rsidRDefault="00645213" w:rsidP="00494F59">
            <w:pPr>
              <w:jc w:val="both"/>
            </w:pPr>
            <w:r w:rsidRPr="0057525B">
              <w:t>travel magazine</w:t>
            </w:r>
          </w:p>
        </w:tc>
      </w:tr>
      <w:tr w:rsidR="00645213" w:rsidRPr="0057525B" w14:paraId="2716FC72" w14:textId="77777777" w:rsidTr="00211FDD">
        <w:tc>
          <w:tcPr>
            <w:tcW w:w="2122" w:type="dxa"/>
          </w:tcPr>
          <w:p w14:paraId="3B2DF91E" w14:textId="77777777" w:rsidR="00645213" w:rsidRPr="0057525B" w:rsidRDefault="00645213" w:rsidP="00494F59">
            <w:pPr>
              <w:jc w:val="both"/>
            </w:pPr>
          </w:p>
        </w:tc>
        <w:tc>
          <w:tcPr>
            <w:tcW w:w="2835" w:type="dxa"/>
          </w:tcPr>
          <w:p w14:paraId="6DBAD800" w14:textId="77777777" w:rsidR="00645213" w:rsidRPr="0057525B" w:rsidRDefault="00645213" w:rsidP="00494F59">
            <w:pPr>
              <w:jc w:val="both"/>
            </w:pPr>
            <w:r w:rsidRPr="0057525B">
              <w:t>animal puzzle</w:t>
            </w:r>
          </w:p>
        </w:tc>
        <w:tc>
          <w:tcPr>
            <w:tcW w:w="2693" w:type="dxa"/>
          </w:tcPr>
          <w:p w14:paraId="33FD6B9E" w14:textId="77777777" w:rsidR="00645213" w:rsidRPr="0057525B" w:rsidRDefault="00645213" w:rsidP="00494F59">
            <w:pPr>
              <w:jc w:val="both"/>
            </w:pPr>
            <w:r w:rsidRPr="0057525B">
              <w:t>crossword puzzle</w:t>
            </w:r>
          </w:p>
        </w:tc>
        <w:tc>
          <w:tcPr>
            <w:tcW w:w="2977" w:type="dxa"/>
          </w:tcPr>
          <w:p w14:paraId="1C164A5E" w14:textId="77777777" w:rsidR="00645213" w:rsidRPr="0057525B" w:rsidRDefault="00645213" w:rsidP="00494F59">
            <w:pPr>
              <w:jc w:val="both"/>
            </w:pPr>
            <w:r w:rsidRPr="0057525B">
              <w:t>character puzzle</w:t>
            </w:r>
          </w:p>
        </w:tc>
        <w:tc>
          <w:tcPr>
            <w:tcW w:w="2835" w:type="dxa"/>
          </w:tcPr>
          <w:p w14:paraId="1E2FB3F2" w14:textId="77777777" w:rsidR="00645213" w:rsidRPr="0057525B" w:rsidRDefault="00645213" w:rsidP="00494F59">
            <w:pPr>
              <w:jc w:val="both"/>
            </w:pPr>
            <w:r w:rsidRPr="0057525B">
              <w:t>M</w:t>
            </w:r>
            <w:r w:rsidRPr="0057525B">
              <w:rPr>
                <w:rFonts w:hint="eastAsia"/>
              </w:rPr>
              <w:t>ahjong</w:t>
            </w:r>
          </w:p>
        </w:tc>
      </w:tr>
      <w:tr w:rsidR="00645213" w:rsidRPr="0057525B" w14:paraId="059B9C00" w14:textId="77777777" w:rsidTr="00211FDD">
        <w:tc>
          <w:tcPr>
            <w:tcW w:w="2122" w:type="dxa"/>
          </w:tcPr>
          <w:p w14:paraId="37DF575D" w14:textId="77777777" w:rsidR="00645213" w:rsidRPr="0057525B" w:rsidRDefault="00645213" w:rsidP="00494F59">
            <w:pPr>
              <w:jc w:val="both"/>
            </w:pPr>
          </w:p>
        </w:tc>
        <w:tc>
          <w:tcPr>
            <w:tcW w:w="2835" w:type="dxa"/>
          </w:tcPr>
          <w:p w14:paraId="0E275C3C" w14:textId="77777777" w:rsidR="00645213" w:rsidRPr="0057525B" w:rsidRDefault="00645213" w:rsidP="00494F59">
            <w:pPr>
              <w:jc w:val="both"/>
            </w:pPr>
            <w:r w:rsidRPr="0057525B">
              <w:t>watching cartoon</w:t>
            </w:r>
          </w:p>
        </w:tc>
        <w:tc>
          <w:tcPr>
            <w:tcW w:w="2693" w:type="dxa"/>
          </w:tcPr>
          <w:p w14:paraId="170A2E49" w14:textId="77777777" w:rsidR="00645213" w:rsidRPr="0057525B" w:rsidRDefault="00645213" w:rsidP="00494F59">
            <w:pPr>
              <w:jc w:val="both"/>
            </w:pPr>
            <w:r w:rsidRPr="0057525B">
              <w:t xml:space="preserve">going to </w:t>
            </w:r>
            <w:r w:rsidRPr="0057525B">
              <w:rPr>
                <w:rFonts w:hint="eastAsia"/>
              </w:rPr>
              <w:t>concert</w:t>
            </w:r>
          </w:p>
        </w:tc>
        <w:tc>
          <w:tcPr>
            <w:tcW w:w="2977" w:type="dxa"/>
          </w:tcPr>
          <w:p w14:paraId="7C9E5ABE" w14:textId="77777777" w:rsidR="00645213" w:rsidRPr="0057525B" w:rsidRDefault="00645213" w:rsidP="00494F59">
            <w:pPr>
              <w:jc w:val="both"/>
            </w:pPr>
            <w:r w:rsidRPr="0057525B">
              <w:t>watching carto</w:t>
            </w:r>
            <w:r w:rsidRPr="0057525B">
              <w:rPr>
                <w:rFonts w:hint="eastAsia"/>
              </w:rPr>
              <w:t>o</w:t>
            </w:r>
            <w:r w:rsidRPr="0057525B">
              <w:t>n</w:t>
            </w:r>
          </w:p>
        </w:tc>
        <w:tc>
          <w:tcPr>
            <w:tcW w:w="2835" w:type="dxa"/>
          </w:tcPr>
          <w:p w14:paraId="620C1C03" w14:textId="77777777" w:rsidR="00645213" w:rsidRPr="0057525B" w:rsidRDefault="00645213" w:rsidP="00494F59">
            <w:pPr>
              <w:jc w:val="both"/>
            </w:pPr>
            <w:r w:rsidRPr="0057525B">
              <w:t>g</w:t>
            </w:r>
            <w:r w:rsidRPr="0057525B">
              <w:rPr>
                <w:rFonts w:hint="eastAsia"/>
              </w:rPr>
              <w:t>oing</w:t>
            </w:r>
            <w:r w:rsidRPr="0057525B">
              <w:t xml:space="preserve"> </w:t>
            </w:r>
            <w:r w:rsidRPr="0057525B">
              <w:rPr>
                <w:rFonts w:hint="eastAsia"/>
              </w:rPr>
              <w:t>to</w:t>
            </w:r>
            <w:r w:rsidRPr="0057525B">
              <w:t xml:space="preserve"> </w:t>
            </w:r>
            <w:r w:rsidRPr="0057525B">
              <w:rPr>
                <w:rFonts w:hint="eastAsia"/>
              </w:rPr>
              <w:t>concert</w:t>
            </w:r>
          </w:p>
        </w:tc>
      </w:tr>
      <w:tr w:rsidR="00645213" w:rsidRPr="0057525B" w14:paraId="07D87FC7" w14:textId="77777777" w:rsidTr="00211FDD">
        <w:tc>
          <w:tcPr>
            <w:tcW w:w="2122" w:type="dxa"/>
            <w:tcBorders>
              <w:bottom w:val="single" w:sz="4" w:space="0" w:color="auto"/>
            </w:tcBorders>
          </w:tcPr>
          <w:p w14:paraId="3DBC579C" w14:textId="77777777" w:rsidR="00645213" w:rsidRPr="0057525B" w:rsidRDefault="00645213" w:rsidP="00494F59">
            <w:pPr>
              <w:jc w:val="both"/>
            </w:pPr>
          </w:p>
        </w:tc>
        <w:tc>
          <w:tcPr>
            <w:tcW w:w="2835" w:type="dxa"/>
            <w:tcBorders>
              <w:bottom w:val="single" w:sz="4" w:space="0" w:color="auto"/>
            </w:tcBorders>
          </w:tcPr>
          <w:p w14:paraId="7D79CA91" w14:textId="77777777" w:rsidR="00645213" w:rsidRPr="0057525B" w:rsidRDefault="00645213" w:rsidP="00494F59">
            <w:pPr>
              <w:jc w:val="both"/>
            </w:pPr>
            <w:r w:rsidRPr="0057525B">
              <w:t>colouring</w:t>
            </w:r>
          </w:p>
        </w:tc>
        <w:tc>
          <w:tcPr>
            <w:tcW w:w="2693" w:type="dxa"/>
            <w:tcBorders>
              <w:bottom w:val="single" w:sz="4" w:space="0" w:color="auto"/>
            </w:tcBorders>
          </w:tcPr>
          <w:p w14:paraId="445D2725" w14:textId="77777777" w:rsidR="00645213" w:rsidRPr="0057525B" w:rsidRDefault="00645213" w:rsidP="00494F59">
            <w:pPr>
              <w:jc w:val="both"/>
            </w:pPr>
            <w:r w:rsidRPr="0057525B">
              <w:t>poker games</w:t>
            </w:r>
          </w:p>
        </w:tc>
        <w:tc>
          <w:tcPr>
            <w:tcW w:w="2977" w:type="dxa"/>
            <w:tcBorders>
              <w:bottom w:val="single" w:sz="4" w:space="0" w:color="auto"/>
            </w:tcBorders>
          </w:tcPr>
          <w:p w14:paraId="44B383B1" w14:textId="77777777" w:rsidR="00645213" w:rsidRPr="0057525B" w:rsidRDefault="00645213" w:rsidP="00494F59">
            <w:pPr>
              <w:jc w:val="both"/>
            </w:pPr>
            <w:r w:rsidRPr="0057525B">
              <w:t>colouring</w:t>
            </w:r>
          </w:p>
        </w:tc>
        <w:tc>
          <w:tcPr>
            <w:tcW w:w="2835" w:type="dxa"/>
            <w:tcBorders>
              <w:bottom w:val="single" w:sz="4" w:space="0" w:color="auto"/>
            </w:tcBorders>
          </w:tcPr>
          <w:p w14:paraId="35D0018E" w14:textId="77777777" w:rsidR="00645213" w:rsidRPr="0057525B" w:rsidRDefault="00645213" w:rsidP="00494F59">
            <w:pPr>
              <w:jc w:val="both"/>
            </w:pPr>
            <w:r w:rsidRPr="0057525B">
              <w:t>poker games</w:t>
            </w:r>
          </w:p>
        </w:tc>
      </w:tr>
    </w:tbl>
    <w:p w14:paraId="1068BBAF" w14:textId="77777777" w:rsidR="00D132A7" w:rsidRPr="0057525B" w:rsidRDefault="00D132A7" w:rsidP="00494F59">
      <w:pPr>
        <w:spacing w:line="360" w:lineRule="auto"/>
        <w:contextualSpacing/>
        <w:jc w:val="both"/>
      </w:pPr>
    </w:p>
    <w:p w14:paraId="30FFEBCF" w14:textId="77777777" w:rsidR="00BB2289" w:rsidRPr="0057525B" w:rsidRDefault="00BB2289" w:rsidP="00494F59">
      <w:pPr>
        <w:spacing w:line="360" w:lineRule="auto"/>
        <w:contextualSpacing/>
        <w:jc w:val="both"/>
        <w:sectPr w:rsidR="00BB2289" w:rsidRPr="0057525B" w:rsidSect="004D6593">
          <w:pgSz w:w="16840" w:h="11900" w:orient="landscape"/>
          <w:pgMar w:top="1440" w:right="1440" w:bottom="1440" w:left="1440" w:header="720" w:footer="720" w:gutter="0"/>
          <w:cols w:space="720"/>
          <w:docGrid w:linePitch="360"/>
        </w:sectPr>
      </w:pPr>
    </w:p>
    <w:p w14:paraId="310C000C" w14:textId="14D8A1A7" w:rsidR="00A65D12" w:rsidRPr="006D4072" w:rsidRDefault="00A65D12" w:rsidP="00494F59">
      <w:pPr>
        <w:spacing w:line="360" w:lineRule="auto"/>
        <w:contextualSpacing/>
        <w:jc w:val="both"/>
        <w:rPr>
          <w:b/>
          <w:bCs/>
          <w:iCs/>
        </w:rPr>
      </w:pPr>
      <w:r w:rsidRPr="006D4072">
        <w:rPr>
          <w:b/>
          <w:bCs/>
          <w:iCs/>
        </w:rPr>
        <w:lastRenderedPageBreak/>
        <w:t>Appendix C</w:t>
      </w:r>
    </w:p>
    <w:p w14:paraId="55BE4DB2" w14:textId="77777777" w:rsidR="00A65D12" w:rsidRDefault="00A65D12" w:rsidP="00494F59">
      <w:pPr>
        <w:spacing w:line="360" w:lineRule="auto"/>
        <w:contextualSpacing/>
        <w:jc w:val="both"/>
        <w:rPr>
          <w:iCs/>
        </w:rPr>
      </w:pPr>
    </w:p>
    <w:p w14:paraId="63B5AF44" w14:textId="1C2AC787" w:rsidR="00BB2289" w:rsidRPr="006D4072" w:rsidRDefault="00BB2289" w:rsidP="00494F59">
      <w:pPr>
        <w:spacing w:line="360" w:lineRule="auto"/>
        <w:contextualSpacing/>
        <w:jc w:val="both"/>
        <w:rPr>
          <w:b/>
          <w:bCs/>
          <w:iCs/>
        </w:rPr>
      </w:pPr>
      <w:r w:rsidRPr="006D4072">
        <w:rPr>
          <w:b/>
          <w:bCs/>
          <w:iCs/>
        </w:rPr>
        <w:t>Children’s performance in the future preferences task</w:t>
      </w:r>
      <w:r w:rsidR="00FA2A6D" w:rsidRPr="006D4072">
        <w:rPr>
          <w:b/>
          <w:bCs/>
          <w:iCs/>
        </w:rPr>
        <w:t xml:space="preserve"> (both test and baseline trials)</w:t>
      </w:r>
    </w:p>
    <w:p w14:paraId="63E0EB49" w14:textId="6635A246" w:rsidR="00A27DD0" w:rsidRPr="0034127E" w:rsidRDefault="00A65D12" w:rsidP="00A27DD0">
      <w:pPr>
        <w:widowControl w:val="0"/>
        <w:autoSpaceDE w:val="0"/>
        <w:autoSpaceDN w:val="0"/>
        <w:adjustRightInd w:val="0"/>
        <w:spacing w:after="240" w:line="360" w:lineRule="auto"/>
        <w:contextualSpacing/>
        <w:jc w:val="both"/>
      </w:pPr>
      <w:r>
        <w:rPr>
          <w:color w:val="000000"/>
        </w:rPr>
        <w:t xml:space="preserve">      </w:t>
      </w:r>
      <w:r w:rsidR="00BB2289" w:rsidRPr="0057525B">
        <w:rPr>
          <w:color w:val="000000"/>
        </w:rPr>
        <w:t>Across all trials, the full model differed significantly from the null model (</w:t>
      </w:r>
      <w:r w:rsidR="00BB2289" w:rsidRPr="0057525B">
        <w:rPr>
          <w:i/>
          <w:iCs/>
          <w:color w:val="000000"/>
        </w:rPr>
        <w:t>X</w:t>
      </w:r>
      <w:r w:rsidR="00BB2289" w:rsidRPr="0057525B">
        <w:rPr>
          <w:i/>
          <w:iCs/>
          <w:color w:val="000000"/>
          <w:position w:val="10"/>
          <w:vertAlign w:val="superscript"/>
        </w:rPr>
        <w:t>2</w:t>
      </w:r>
      <w:r w:rsidR="00BB2289" w:rsidRPr="0057525B">
        <w:rPr>
          <w:color w:val="000000"/>
          <w:position w:val="10"/>
        </w:rPr>
        <w:t xml:space="preserve"> </w:t>
      </w:r>
      <w:r w:rsidR="00BB2289" w:rsidRPr="0057525B">
        <w:rPr>
          <w:color w:val="000000"/>
        </w:rPr>
        <w:t>= 4</w:t>
      </w:r>
      <w:r w:rsidR="000D7BD9">
        <w:rPr>
          <w:color w:val="000000"/>
        </w:rPr>
        <w:t>75.84</w:t>
      </w:r>
      <w:r w:rsidR="00BB2289" w:rsidRPr="0057525B">
        <w:rPr>
          <w:color w:val="000000"/>
        </w:rPr>
        <w:t xml:space="preserve">, df = 6, </w:t>
      </w:r>
      <w:r w:rsidR="00BB2289" w:rsidRPr="0057525B">
        <w:rPr>
          <w:i/>
          <w:iCs/>
          <w:color w:val="000000"/>
        </w:rPr>
        <w:t>p</w:t>
      </w:r>
      <w:r w:rsidR="00BB2289" w:rsidRPr="0057525B">
        <w:rPr>
          <w:color w:val="000000"/>
        </w:rPr>
        <w:t xml:space="preserve"> = &lt;.001). </w:t>
      </w:r>
      <w:r w:rsidR="00BB0201" w:rsidRPr="0057525B">
        <w:rPr>
          <w:color w:val="000000"/>
        </w:rPr>
        <w:t>There were</w:t>
      </w:r>
      <w:r w:rsidR="00BB2289" w:rsidRPr="0057525B">
        <w:rPr>
          <w:color w:val="000000"/>
        </w:rPr>
        <w:t xml:space="preserve"> main effects of </w:t>
      </w:r>
      <w:r w:rsidR="00BB2289" w:rsidRPr="0057525B">
        <w:rPr>
          <w:b/>
          <w:bCs/>
          <w:color w:val="000000"/>
        </w:rPr>
        <w:t>age,</w:t>
      </w:r>
      <w:r w:rsidR="00CF0131">
        <w:rPr>
          <w:b/>
          <w:bCs/>
          <w:color w:val="000000"/>
        </w:rPr>
        <w:t xml:space="preserve"> country,</w:t>
      </w:r>
      <w:r w:rsidR="00BB2289" w:rsidRPr="0057525B">
        <w:rPr>
          <w:b/>
          <w:bCs/>
          <w:color w:val="000000"/>
        </w:rPr>
        <w:t xml:space="preserve"> condition, order</w:t>
      </w:r>
      <w:r w:rsidR="00BB2289" w:rsidRPr="0057525B">
        <w:rPr>
          <w:color w:val="000000"/>
        </w:rPr>
        <w:t xml:space="preserve"> and </w:t>
      </w:r>
      <w:r w:rsidR="00BB2289" w:rsidRPr="0057525B">
        <w:rPr>
          <w:b/>
          <w:bCs/>
          <w:color w:val="000000"/>
        </w:rPr>
        <w:t>trial</w:t>
      </w:r>
      <w:r w:rsidR="00BB2289" w:rsidRPr="0057525B">
        <w:rPr>
          <w:color w:val="000000"/>
        </w:rPr>
        <w:t xml:space="preserve"> </w:t>
      </w:r>
      <w:r w:rsidR="00BB2289" w:rsidRPr="0057525B">
        <w:rPr>
          <w:b/>
          <w:bCs/>
          <w:color w:val="000000"/>
        </w:rPr>
        <w:t>type</w:t>
      </w:r>
      <w:r w:rsidR="00BB2289" w:rsidRPr="0057525B">
        <w:rPr>
          <w:color w:val="000000"/>
        </w:rPr>
        <w:t xml:space="preserve"> on success rate, with no main effects of sex or trial number (Table</w:t>
      </w:r>
      <w:r w:rsidR="00FA2A6D" w:rsidRPr="0057525B">
        <w:rPr>
          <w:color w:val="000000"/>
        </w:rPr>
        <w:t xml:space="preserve"> S2</w:t>
      </w:r>
      <w:r w:rsidR="00BB2289" w:rsidRPr="0057525B">
        <w:rPr>
          <w:color w:val="000000"/>
        </w:rPr>
        <w:t xml:space="preserve">). </w:t>
      </w:r>
      <w:r w:rsidR="00A27DD0">
        <w:rPr>
          <w:color w:val="000000"/>
        </w:rPr>
        <w:t>A</w:t>
      </w:r>
      <w:r w:rsidR="00A27DD0" w:rsidRPr="0057525B">
        <w:rPr>
          <w:color w:val="000000"/>
        </w:rPr>
        <w:t>cross all trials, children’s performance improved with age (</w:t>
      </w:r>
      <w:r w:rsidR="00A27DD0">
        <w:rPr>
          <w:color w:val="000000"/>
        </w:rPr>
        <w:t xml:space="preserve">Tukey contrasts: age </w:t>
      </w:r>
      <w:r w:rsidR="00A27DD0">
        <w:t>5</w:t>
      </w:r>
      <w:r w:rsidR="00A27DD0" w:rsidRPr="0057525B">
        <w:t xml:space="preserve"> vs </w:t>
      </w:r>
      <w:r w:rsidR="00A27DD0">
        <w:t>age 3</w:t>
      </w:r>
      <w:r w:rsidR="00A27DD0" w:rsidRPr="0057525B">
        <w:t xml:space="preserve">: </w:t>
      </w:r>
      <w:r w:rsidR="00A27DD0" w:rsidRPr="0057525B">
        <w:rPr>
          <w:i/>
          <w:iCs/>
        </w:rPr>
        <w:t>z</w:t>
      </w:r>
      <w:r w:rsidR="00A27DD0" w:rsidRPr="0057525B">
        <w:t xml:space="preserve"> = </w:t>
      </w:r>
      <w:r w:rsidR="009077BE">
        <w:t>8.092</w:t>
      </w:r>
      <w:r w:rsidR="00A27DD0" w:rsidRPr="0057525B">
        <w:t xml:space="preserve">, </w:t>
      </w:r>
      <w:r w:rsidR="00A27DD0" w:rsidRPr="0057525B">
        <w:rPr>
          <w:i/>
          <w:iCs/>
        </w:rPr>
        <w:t>p</w:t>
      </w:r>
      <w:r w:rsidR="00A27DD0" w:rsidRPr="0057525B">
        <w:t xml:space="preserve"> &lt;.001;</w:t>
      </w:r>
      <w:r w:rsidR="00A27DD0">
        <w:t xml:space="preserve"> age</w:t>
      </w:r>
      <w:r w:rsidR="00A27DD0" w:rsidRPr="0057525B">
        <w:t xml:space="preserve"> </w:t>
      </w:r>
      <w:r w:rsidR="00A27DD0">
        <w:t>5</w:t>
      </w:r>
      <w:r w:rsidR="00A27DD0" w:rsidRPr="0057525B">
        <w:t xml:space="preserve"> vs</w:t>
      </w:r>
      <w:r w:rsidR="00A27DD0">
        <w:t xml:space="preserve"> age</w:t>
      </w:r>
      <w:r w:rsidR="00A27DD0" w:rsidRPr="0057525B">
        <w:t xml:space="preserve"> </w:t>
      </w:r>
      <w:r w:rsidR="00F32954">
        <w:t>4</w:t>
      </w:r>
      <w:r w:rsidR="00A27DD0" w:rsidRPr="0057525B">
        <w:t>:</w:t>
      </w:r>
      <w:r w:rsidR="00A27DD0">
        <w:t xml:space="preserve"> </w:t>
      </w:r>
      <w:r w:rsidR="00A27DD0" w:rsidRPr="0057525B">
        <w:rPr>
          <w:i/>
          <w:iCs/>
        </w:rPr>
        <w:t>z</w:t>
      </w:r>
      <w:r w:rsidR="00A27DD0" w:rsidRPr="0057525B">
        <w:t xml:space="preserve"> = </w:t>
      </w:r>
      <w:r w:rsidR="00F32954">
        <w:t>4.208</w:t>
      </w:r>
      <w:r w:rsidR="00A27DD0" w:rsidRPr="0057525B">
        <w:t xml:space="preserve">, </w:t>
      </w:r>
      <w:r w:rsidR="00A27DD0" w:rsidRPr="0057525B">
        <w:rPr>
          <w:i/>
          <w:iCs/>
        </w:rPr>
        <w:t>p</w:t>
      </w:r>
      <w:r w:rsidR="00A27DD0" w:rsidRPr="0057525B">
        <w:t xml:space="preserve"> &lt;.001; </w:t>
      </w:r>
      <w:r w:rsidR="00A27DD0">
        <w:t xml:space="preserve">age </w:t>
      </w:r>
      <w:r w:rsidR="00F32954">
        <w:t>4</w:t>
      </w:r>
      <w:r w:rsidR="00A27DD0" w:rsidRPr="0057525B">
        <w:t xml:space="preserve"> vs </w:t>
      </w:r>
      <w:r w:rsidR="00A27DD0">
        <w:t xml:space="preserve">age </w:t>
      </w:r>
      <w:r w:rsidR="00F32954">
        <w:t>3</w:t>
      </w:r>
      <w:r w:rsidR="00A27DD0">
        <w:t xml:space="preserve">: </w:t>
      </w:r>
      <w:r w:rsidR="00A27DD0" w:rsidRPr="0057525B">
        <w:rPr>
          <w:i/>
          <w:iCs/>
        </w:rPr>
        <w:t>z</w:t>
      </w:r>
      <w:r w:rsidR="00A27DD0" w:rsidRPr="0057525B">
        <w:t xml:space="preserve"> = </w:t>
      </w:r>
      <w:r w:rsidR="00F32954">
        <w:t>4.208</w:t>
      </w:r>
      <w:r w:rsidR="00A27DD0" w:rsidRPr="0057525B">
        <w:t xml:space="preserve">, </w:t>
      </w:r>
      <w:r w:rsidR="00A27DD0" w:rsidRPr="0057525B">
        <w:rPr>
          <w:i/>
          <w:iCs/>
        </w:rPr>
        <w:t>p</w:t>
      </w:r>
      <w:r w:rsidR="00A27DD0" w:rsidRPr="0057525B">
        <w:t xml:space="preserve"> &lt;.001).</w:t>
      </w:r>
      <w:r w:rsidR="00F32954" w:rsidRPr="00F32954">
        <w:rPr>
          <w:color w:val="000000"/>
        </w:rPr>
        <w:t xml:space="preserve"> </w:t>
      </w:r>
      <w:r w:rsidR="00F32954">
        <w:rPr>
          <w:color w:val="000000"/>
        </w:rPr>
        <w:t>P</w:t>
      </w:r>
      <w:r w:rsidR="00F32954" w:rsidRPr="0057525B">
        <w:t xml:space="preserve">erformance was </w:t>
      </w:r>
      <w:r w:rsidR="00F32954">
        <w:t>lower when children completed the task in order 2 (test-baseline) than in order 1 (baseline-test),</w:t>
      </w:r>
      <w:r w:rsidR="0034127E">
        <w:t xml:space="preserve"> </w:t>
      </w:r>
      <w:r w:rsidR="00F32954" w:rsidRPr="0057525B">
        <w:rPr>
          <w:i/>
          <w:iCs/>
        </w:rPr>
        <w:t>z</w:t>
      </w:r>
      <w:r w:rsidR="00F32954" w:rsidRPr="0057525B">
        <w:t xml:space="preserve"> =</w:t>
      </w:r>
      <w:r w:rsidR="00F32954">
        <w:t xml:space="preserve"> -3.392</w:t>
      </w:r>
      <w:r w:rsidR="00F32954" w:rsidRPr="0057525B">
        <w:t xml:space="preserve">, </w:t>
      </w:r>
      <w:r w:rsidR="00F32954" w:rsidRPr="0057525B">
        <w:rPr>
          <w:i/>
          <w:iCs/>
        </w:rPr>
        <w:t>p</w:t>
      </w:r>
      <w:r w:rsidR="00F32954" w:rsidRPr="0057525B">
        <w:t xml:space="preserve"> &lt;.001). </w:t>
      </w:r>
      <w:r w:rsidR="00F32954">
        <w:t xml:space="preserve">Furthermore, </w:t>
      </w:r>
      <w:r w:rsidR="00A27DD0">
        <w:t xml:space="preserve">across age groups Chinese children were outperformed by their British counterparts (China vs UK: </w:t>
      </w:r>
      <w:r w:rsidR="00A27DD0" w:rsidRPr="0057525B">
        <w:rPr>
          <w:i/>
          <w:iCs/>
        </w:rPr>
        <w:t>z</w:t>
      </w:r>
      <w:r w:rsidR="00A27DD0" w:rsidRPr="0057525B">
        <w:t xml:space="preserve"> =</w:t>
      </w:r>
      <w:r w:rsidR="00A27DD0">
        <w:t xml:space="preserve"> -</w:t>
      </w:r>
      <w:r w:rsidR="00F32954">
        <w:t>3</w:t>
      </w:r>
      <w:r w:rsidR="00A27DD0">
        <w:t>.</w:t>
      </w:r>
      <w:r w:rsidR="00F32954">
        <w:t>258</w:t>
      </w:r>
      <w:r w:rsidR="00A27DD0">
        <w:t xml:space="preserve">, </w:t>
      </w:r>
      <w:r w:rsidR="00A27DD0" w:rsidRPr="0057525B">
        <w:rPr>
          <w:i/>
          <w:iCs/>
        </w:rPr>
        <w:t>p</w:t>
      </w:r>
      <w:r w:rsidR="00A27DD0" w:rsidRPr="0057525B">
        <w:t xml:space="preserve"> </w:t>
      </w:r>
      <w:r w:rsidR="00A27DD0">
        <w:t xml:space="preserve">= </w:t>
      </w:r>
      <w:r w:rsidR="00A27DD0" w:rsidRPr="0057525B">
        <w:t>.</w:t>
      </w:r>
      <w:r w:rsidR="00A27DD0">
        <w:t>0</w:t>
      </w:r>
      <w:r w:rsidR="00F32954">
        <w:t>01</w:t>
      </w:r>
      <w:r w:rsidR="00A27DD0">
        <w:t>).</w:t>
      </w:r>
      <w:r w:rsidR="0034127E">
        <w:t xml:space="preserve"> </w:t>
      </w:r>
      <w:r w:rsidR="00A27DD0">
        <w:t xml:space="preserve">Among </w:t>
      </w:r>
      <w:r w:rsidR="00481D5E">
        <w:t>all trials</w:t>
      </w:r>
      <w:r w:rsidR="00A27DD0">
        <w:t>, children’s performance was</w:t>
      </w:r>
      <w:r w:rsidR="00481D5E">
        <w:t xml:space="preserve"> lower in the experimental conditions than in the baseline conditions (self</w:t>
      </w:r>
      <w:r w:rsidR="00481D5E">
        <w:rPr>
          <w:color w:val="000000"/>
        </w:rPr>
        <w:t>-future</w:t>
      </w:r>
      <w:r w:rsidR="00A27DD0">
        <w:rPr>
          <w:color w:val="000000"/>
        </w:rPr>
        <w:t xml:space="preserve"> vs self-</w:t>
      </w:r>
      <w:r w:rsidR="00481D5E">
        <w:rPr>
          <w:color w:val="000000"/>
        </w:rPr>
        <w:t>now</w:t>
      </w:r>
      <w:r w:rsidR="00A27DD0" w:rsidRPr="0057525B">
        <w:t xml:space="preserve">:  </w:t>
      </w:r>
      <w:r w:rsidR="00A27DD0" w:rsidRPr="0057525B">
        <w:rPr>
          <w:i/>
          <w:iCs/>
        </w:rPr>
        <w:t>z</w:t>
      </w:r>
      <w:r w:rsidR="00A27DD0" w:rsidRPr="0057525B">
        <w:t xml:space="preserve"> =</w:t>
      </w:r>
      <w:r w:rsidR="00481D5E">
        <w:t xml:space="preserve"> -3</w:t>
      </w:r>
      <w:r w:rsidR="00DA7761">
        <w:t>.</w:t>
      </w:r>
      <w:r w:rsidR="00481D5E">
        <w:t>140</w:t>
      </w:r>
      <w:r w:rsidR="00A27DD0">
        <w:t>,</w:t>
      </w:r>
      <w:r w:rsidR="00A27DD0" w:rsidRPr="0057525B">
        <w:t xml:space="preserve"> </w:t>
      </w:r>
      <w:r w:rsidR="00A27DD0" w:rsidRPr="0057525B">
        <w:rPr>
          <w:i/>
          <w:iCs/>
        </w:rPr>
        <w:t>p</w:t>
      </w:r>
      <w:r w:rsidR="00A27DD0" w:rsidRPr="0057525B">
        <w:t xml:space="preserve"> </w:t>
      </w:r>
      <w:r w:rsidR="00E5599E">
        <w:t xml:space="preserve">= </w:t>
      </w:r>
      <w:r w:rsidR="00A27DD0" w:rsidRPr="0057525B">
        <w:t>.001;</w:t>
      </w:r>
      <w:r w:rsidR="00A27DD0">
        <w:t xml:space="preserve"> </w:t>
      </w:r>
      <w:r w:rsidR="00481D5E">
        <w:t xml:space="preserve">peer-future </w:t>
      </w:r>
      <w:r w:rsidR="00A27DD0">
        <w:t>vs peer-</w:t>
      </w:r>
      <w:r w:rsidR="00481D5E">
        <w:t>now</w:t>
      </w:r>
      <w:r w:rsidR="00A27DD0" w:rsidRPr="0057525B">
        <w:t xml:space="preserve">: </w:t>
      </w:r>
      <w:r w:rsidR="00A27DD0" w:rsidRPr="0057525B">
        <w:rPr>
          <w:i/>
          <w:iCs/>
        </w:rPr>
        <w:t>z</w:t>
      </w:r>
      <w:r w:rsidR="00A27DD0" w:rsidRPr="0057525B">
        <w:t xml:space="preserve"> = </w:t>
      </w:r>
      <w:r w:rsidR="00481D5E">
        <w:t>-</w:t>
      </w:r>
      <w:r w:rsidR="00D11CDB">
        <w:t>2.985</w:t>
      </w:r>
      <w:r w:rsidR="00A27DD0" w:rsidRPr="0057525B">
        <w:t xml:space="preserve">, </w:t>
      </w:r>
      <w:r w:rsidR="00A27DD0" w:rsidRPr="0057525B">
        <w:rPr>
          <w:i/>
          <w:iCs/>
        </w:rPr>
        <w:t>p</w:t>
      </w:r>
      <w:r w:rsidR="00A27DD0" w:rsidRPr="0057525B">
        <w:t xml:space="preserve"> </w:t>
      </w:r>
      <w:r w:rsidR="00441853">
        <w:t xml:space="preserve">= </w:t>
      </w:r>
      <w:r w:rsidR="00A27DD0" w:rsidRPr="0057525B">
        <w:t>.001</w:t>
      </w:r>
      <w:r w:rsidR="00A27DD0">
        <w:t xml:space="preserve">). </w:t>
      </w:r>
    </w:p>
    <w:p w14:paraId="5E36E83D" w14:textId="0F537AA8" w:rsidR="00BB2289" w:rsidRPr="0057525B" w:rsidRDefault="00BB2289" w:rsidP="00494F59">
      <w:pPr>
        <w:spacing w:line="360" w:lineRule="auto"/>
        <w:contextualSpacing/>
        <w:jc w:val="both"/>
        <w:rPr>
          <w:color w:val="000000"/>
        </w:rPr>
      </w:pPr>
    </w:p>
    <w:p w14:paraId="109525C6" w14:textId="26576C42" w:rsidR="00016CC0" w:rsidRPr="0057525B" w:rsidRDefault="00016CC0" w:rsidP="00494F59">
      <w:pPr>
        <w:spacing w:line="360" w:lineRule="auto"/>
        <w:contextualSpacing/>
        <w:jc w:val="both"/>
        <w:rPr>
          <w:color w:val="000000"/>
        </w:rPr>
      </w:pPr>
      <w:r w:rsidRPr="0057525B">
        <w:rPr>
          <w:color w:val="000000"/>
        </w:rPr>
        <w:t xml:space="preserve">    </w:t>
      </w:r>
      <w:r w:rsidRPr="0057525B">
        <w:t xml:space="preserve"> </w:t>
      </w:r>
      <w:r w:rsidRPr="0057525B">
        <w:rPr>
          <w:b/>
          <w:bCs/>
          <w:color w:val="000000"/>
        </w:rPr>
        <w:t>Table</w:t>
      </w:r>
      <w:r w:rsidR="00583515" w:rsidRPr="0057525B">
        <w:rPr>
          <w:b/>
          <w:bCs/>
          <w:color w:val="000000"/>
        </w:rPr>
        <w:t xml:space="preserve"> </w:t>
      </w:r>
      <w:r w:rsidR="00A65D12">
        <w:rPr>
          <w:b/>
          <w:bCs/>
          <w:color w:val="000000"/>
        </w:rPr>
        <w:t>C.1</w:t>
      </w:r>
      <w:r w:rsidRPr="0057525B">
        <w:rPr>
          <w:b/>
          <w:bCs/>
          <w:color w:val="000000"/>
        </w:rPr>
        <w:t>.</w:t>
      </w:r>
      <w:r w:rsidRPr="0057525B">
        <w:rPr>
          <w:color w:val="000000"/>
        </w:rPr>
        <w:t xml:space="preserve"> Generalized linear mixed models.</w:t>
      </w:r>
    </w:p>
    <w:tbl>
      <w:tblPr>
        <w:tblStyle w:val="TableGrid"/>
        <w:tblW w:w="0" w:type="auto"/>
        <w:tblInd w:w="2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1816"/>
        <w:gridCol w:w="1163"/>
        <w:gridCol w:w="1433"/>
      </w:tblGrid>
      <w:tr w:rsidR="00BB2289" w:rsidRPr="0057525B" w14:paraId="2C6FB334" w14:textId="77777777" w:rsidTr="0031105A">
        <w:trPr>
          <w:trHeight w:val="350"/>
        </w:trPr>
        <w:tc>
          <w:tcPr>
            <w:tcW w:w="1616" w:type="dxa"/>
            <w:tcBorders>
              <w:top w:val="single" w:sz="4" w:space="0" w:color="auto"/>
              <w:bottom w:val="single" w:sz="4" w:space="0" w:color="auto"/>
            </w:tcBorders>
          </w:tcPr>
          <w:p w14:paraId="7B785F19" w14:textId="77777777" w:rsidR="00BB2289" w:rsidRPr="0057525B" w:rsidRDefault="00BB2289" w:rsidP="00494F59">
            <w:pPr>
              <w:widowControl w:val="0"/>
              <w:autoSpaceDE w:val="0"/>
              <w:autoSpaceDN w:val="0"/>
              <w:adjustRightInd w:val="0"/>
              <w:spacing w:after="240" w:line="360" w:lineRule="auto"/>
              <w:ind w:right="-534"/>
              <w:contextualSpacing/>
              <w:jc w:val="both"/>
              <w:rPr>
                <w:b/>
                <w:color w:val="000000"/>
              </w:rPr>
            </w:pPr>
            <w:r w:rsidRPr="0057525B">
              <w:rPr>
                <w:b/>
                <w:color w:val="000000"/>
              </w:rPr>
              <w:t>Fixed term</w:t>
            </w:r>
          </w:p>
        </w:tc>
        <w:tc>
          <w:tcPr>
            <w:tcW w:w="1816" w:type="dxa"/>
            <w:tcBorders>
              <w:top w:val="single" w:sz="4" w:space="0" w:color="auto"/>
              <w:bottom w:val="single" w:sz="4" w:space="0" w:color="auto"/>
            </w:tcBorders>
          </w:tcPr>
          <w:p w14:paraId="53E53459" w14:textId="4303FDCB" w:rsidR="00BB2289" w:rsidRPr="0057525B" w:rsidRDefault="00FA0F4F" w:rsidP="00494F59">
            <w:pPr>
              <w:widowControl w:val="0"/>
              <w:autoSpaceDE w:val="0"/>
              <w:autoSpaceDN w:val="0"/>
              <w:adjustRightInd w:val="0"/>
              <w:spacing w:after="240" w:line="360" w:lineRule="auto"/>
              <w:ind w:right="-534"/>
              <w:contextualSpacing/>
              <w:jc w:val="both"/>
              <w:rPr>
                <w:b/>
                <w:color w:val="000000"/>
              </w:rPr>
            </w:pPr>
            <w:r>
              <w:rPr>
                <w:b/>
                <w:color w:val="000000"/>
              </w:rPr>
              <w:t>Chi-square</w:t>
            </w:r>
          </w:p>
        </w:tc>
        <w:tc>
          <w:tcPr>
            <w:tcW w:w="1163" w:type="dxa"/>
            <w:tcBorders>
              <w:top w:val="single" w:sz="4" w:space="0" w:color="auto"/>
              <w:bottom w:val="single" w:sz="4" w:space="0" w:color="auto"/>
            </w:tcBorders>
          </w:tcPr>
          <w:p w14:paraId="1B161453" w14:textId="6ED87CC7" w:rsidR="00BB2289" w:rsidRPr="0057525B" w:rsidRDefault="00FA0F4F" w:rsidP="00494F59">
            <w:pPr>
              <w:widowControl w:val="0"/>
              <w:autoSpaceDE w:val="0"/>
              <w:autoSpaceDN w:val="0"/>
              <w:adjustRightInd w:val="0"/>
              <w:spacing w:after="240" w:line="360" w:lineRule="auto"/>
              <w:ind w:right="-534"/>
              <w:contextualSpacing/>
              <w:jc w:val="both"/>
              <w:rPr>
                <w:b/>
                <w:color w:val="000000"/>
              </w:rPr>
            </w:pPr>
            <w:r>
              <w:rPr>
                <w:b/>
                <w:color w:val="000000"/>
              </w:rPr>
              <w:t>df</w:t>
            </w:r>
          </w:p>
        </w:tc>
        <w:tc>
          <w:tcPr>
            <w:tcW w:w="1433" w:type="dxa"/>
            <w:tcBorders>
              <w:top w:val="single" w:sz="4" w:space="0" w:color="auto"/>
              <w:bottom w:val="single" w:sz="4" w:space="0" w:color="auto"/>
            </w:tcBorders>
          </w:tcPr>
          <w:p w14:paraId="39166D66" w14:textId="77777777" w:rsidR="00BB2289" w:rsidRPr="0057525B" w:rsidRDefault="00BB2289" w:rsidP="00494F59">
            <w:pPr>
              <w:widowControl w:val="0"/>
              <w:autoSpaceDE w:val="0"/>
              <w:autoSpaceDN w:val="0"/>
              <w:adjustRightInd w:val="0"/>
              <w:spacing w:after="240" w:line="360" w:lineRule="auto"/>
              <w:ind w:right="-534"/>
              <w:contextualSpacing/>
              <w:jc w:val="both"/>
              <w:rPr>
                <w:b/>
                <w:color w:val="000000"/>
              </w:rPr>
            </w:pPr>
            <w:r w:rsidRPr="0057525B">
              <w:rPr>
                <w:b/>
                <w:color w:val="000000"/>
              </w:rPr>
              <w:t>p-value</w:t>
            </w:r>
          </w:p>
        </w:tc>
      </w:tr>
      <w:tr w:rsidR="00BB2289" w:rsidRPr="0057525B" w14:paraId="1B18C2DD" w14:textId="77777777" w:rsidTr="0031105A">
        <w:tc>
          <w:tcPr>
            <w:tcW w:w="1616" w:type="dxa"/>
            <w:tcBorders>
              <w:top w:val="single" w:sz="4" w:space="0" w:color="auto"/>
            </w:tcBorders>
          </w:tcPr>
          <w:p w14:paraId="543AA0DD" w14:textId="3EE551C3" w:rsidR="00BB2289" w:rsidRPr="0057525B" w:rsidRDefault="00BB2289" w:rsidP="00494F59">
            <w:pPr>
              <w:widowControl w:val="0"/>
              <w:autoSpaceDE w:val="0"/>
              <w:autoSpaceDN w:val="0"/>
              <w:adjustRightInd w:val="0"/>
              <w:spacing w:after="240" w:line="360" w:lineRule="auto"/>
              <w:ind w:right="-534"/>
              <w:contextualSpacing/>
              <w:jc w:val="both"/>
              <w:rPr>
                <w:b/>
                <w:bCs/>
                <w:color w:val="000000"/>
              </w:rPr>
            </w:pPr>
            <w:r w:rsidRPr="0057525B">
              <w:rPr>
                <w:b/>
                <w:bCs/>
                <w:color w:val="000000"/>
              </w:rPr>
              <w:t xml:space="preserve">Age </w:t>
            </w:r>
          </w:p>
        </w:tc>
        <w:tc>
          <w:tcPr>
            <w:tcW w:w="1816" w:type="dxa"/>
            <w:tcBorders>
              <w:top w:val="single" w:sz="4" w:space="0" w:color="auto"/>
            </w:tcBorders>
          </w:tcPr>
          <w:p w14:paraId="683A295B" w14:textId="19422180" w:rsidR="00BB2289" w:rsidRPr="0057525B" w:rsidRDefault="000D7BD9" w:rsidP="00494F59">
            <w:pPr>
              <w:widowControl w:val="0"/>
              <w:autoSpaceDE w:val="0"/>
              <w:autoSpaceDN w:val="0"/>
              <w:adjustRightInd w:val="0"/>
              <w:spacing w:after="240" w:line="360" w:lineRule="auto"/>
              <w:ind w:right="-534"/>
              <w:contextualSpacing/>
              <w:jc w:val="both"/>
              <w:rPr>
                <w:color w:val="000000"/>
              </w:rPr>
            </w:pPr>
            <w:r>
              <w:rPr>
                <w:color w:val="000000"/>
              </w:rPr>
              <w:t>58.652</w:t>
            </w:r>
          </w:p>
        </w:tc>
        <w:tc>
          <w:tcPr>
            <w:tcW w:w="1163" w:type="dxa"/>
            <w:tcBorders>
              <w:top w:val="single" w:sz="4" w:space="0" w:color="auto"/>
            </w:tcBorders>
          </w:tcPr>
          <w:p w14:paraId="1A51778E" w14:textId="32AB2714" w:rsidR="00BB2289" w:rsidRPr="0057525B" w:rsidRDefault="000D7BD9" w:rsidP="00494F59">
            <w:pPr>
              <w:widowControl w:val="0"/>
              <w:autoSpaceDE w:val="0"/>
              <w:autoSpaceDN w:val="0"/>
              <w:adjustRightInd w:val="0"/>
              <w:spacing w:after="240" w:line="360" w:lineRule="auto"/>
              <w:ind w:right="-534"/>
              <w:contextualSpacing/>
              <w:jc w:val="both"/>
              <w:rPr>
                <w:color w:val="000000"/>
              </w:rPr>
            </w:pPr>
            <w:r>
              <w:rPr>
                <w:color w:val="000000"/>
              </w:rPr>
              <w:t>1</w:t>
            </w:r>
          </w:p>
        </w:tc>
        <w:tc>
          <w:tcPr>
            <w:tcW w:w="1433" w:type="dxa"/>
            <w:tcBorders>
              <w:top w:val="single" w:sz="4" w:space="0" w:color="auto"/>
            </w:tcBorders>
          </w:tcPr>
          <w:p w14:paraId="426440DA" w14:textId="77777777" w:rsidR="00BB2289" w:rsidRPr="0057525B" w:rsidRDefault="00BB2289" w:rsidP="00494F59">
            <w:pPr>
              <w:widowControl w:val="0"/>
              <w:autoSpaceDE w:val="0"/>
              <w:autoSpaceDN w:val="0"/>
              <w:adjustRightInd w:val="0"/>
              <w:spacing w:after="240" w:line="360" w:lineRule="auto"/>
              <w:ind w:right="-534"/>
              <w:contextualSpacing/>
              <w:jc w:val="both"/>
              <w:rPr>
                <w:b/>
                <w:bCs/>
                <w:color w:val="000000"/>
              </w:rPr>
            </w:pPr>
            <w:r w:rsidRPr="0057525B">
              <w:rPr>
                <w:b/>
                <w:bCs/>
                <w:color w:val="000000"/>
              </w:rPr>
              <w:t>&lt;0.001</w:t>
            </w:r>
          </w:p>
        </w:tc>
      </w:tr>
      <w:tr w:rsidR="00FA0F4F" w:rsidRPr="0057525B" w14:paraId="0B4B8D95" w14:textId="77777777" w:rsidTr="0031105A">
        <w:trPr>
          <w:trHeight w:val="323"/>
        </w:trPr>
        <w:tc>
          <w:tcPr>
            <w:tcW w:w="1616" w:type="dxa"/>
          </w:tcPr>
          <w:p w14:paraId="5461CFA0" w14:textId="45D7F533" w:rsidR="00FA0F4F" w:rsidRPr="0057525B" w:rsidRDefault="00FA0F4F" w:rsidP="00494F59">
            <w:pPr>
              <w:widowControl w:val="0"/>
              <w:autoSpaceDE w:val="0"/>
              <w:autoSpaceDN w:val="0"/>
              <w:adjustRightInd w:val="0"/>
              <w:spacing w:after="240" w:line="360" w:lineRule="auto"/>
              <w:ind w:right="-534"/>
              <w:contextualSpacing/>
              <w:jc w:val="both"/>
              <w:rPr>
                <w:b/>
                <w:bCs/>
                <w:color w:val="000000" w:themeColor="text1"/>
              </w:rPr>
            </w:pPr>
            <w:r>
              <w:rPr>
                <w:b/>
                <w:bCs/>
                <w:color w:val="000000" w:themeColor="text1"/>
              </w:rPr>
              <w:t>Country</w:t>
            </w:r>
          </w:p>
        </w:tc>
        <w:tc>
          <w:tcPr>
            <w:tcW w:w="1816" w:type="dxa"/>
          </w:tcPr>
          <w:p w14:paraId="47671B58" w14:textId="335D8453" w:rsidR="00FA0F4F" w:rsidRPr="0057525B" w:rsidRDefault="00AD147B" w:rsidP="00494F59">
            <w:pPr>
              <w:widowControl w:val="0"/>
              <w:autoSpaceDE w:val="0"/>
              <w:autoSpaceDN w:val="0"/>
              <w:adjustRightInd w:val="0"/>
              <w:spacing w:after="240" w:line="360" w:lineRule="auto"/>
              <w:ind w:right="-534"/>
              <w:contextualSpacing/>
              <w:jc w:val="both"/>
              <w:rPr>
                <w:color w:val="000000" w:themeColor="text1"/>
              </w:rPr>
            </w:pPr>
            <w:r>
              <w:rPr>
                <w:color w:val="000000" w:themeColor="text1"/>
              </w:rPr>
              <w:t>10.605</w:t>
            </w:r>
          </w:p>
        </w:tc>
        <w:tc>
          <w:tcPr>
            <w:tcW w:w="1163" w:type="dxa"/>
          </w:tcPr>
          <w:p w14:paraId="5990E039" w14:textId="0C4F2D32" w:rsidR="00FA0F4F" w:rsidRPr="0057525B" w:rsidRDefault="00AD147B" w:rsidP="00494F59">
            <w:pPr>
              <w:widowControl w:val="0"/>
              <w:autoSpaceDE w:val="0"/>
              <w:autoSpaceDN w:val="0"/>
              <w:adjustRightInd w:val="0"/>
              <w:spacing w:after="240" w:line="360" w:lineRule="auto"/>
              <w:ind w:right="-534"/>
              <w:contextualSpacing/>
              <w:jc w:val="both"/>
              <w:rPr>
                <w:bCs/>
                <w:color w:val="000000" w:themeColor="text1"/>
              </w:rPr>
            </w:pPr>
            <w:r>
              <w:rPr>
                <w:bCs/>
                <w:color w:val="000000" w:themeColor="text1"/>
              </w:rPr>
              <w:t>1</w:t>
            </w:r>
          </w:p>
        </w:tc>
        <w:tc>
          <w:tcPr>
            <w:tcW w:w="1433" w:type="dxa"/>
          </w:tcPr>
          <w:p w14:paraId="25F6E212" w14:textId="3DACA089" w:rsidR="00FA0F4F" w:rsidRPr="0057525B" w:rsidRDefault="00AD147B" w:rsidP="00494F59">
            <w:pPr>
              <w:widowControl w:val="0"/>
              <w:autoSpaceDE w:val="0"/>
              <w:autoSpaceDN w:val="0"/>
              <w:adjustRightInd w:val="0"/>
              <w:spacing w:after="240" w:line="360" w:lineRule="auto"/>
              <w:ind w:right="-534"/>
              <w:contextualSpacing/>
              <w:jc w:val="both"/>
              <w:rPr>
                <w:b/>
                <w:bCs/>
                <w:color w:val="000000" w:themeColor="text1"/>
              </w:rPr>
            </w:pPr>
            <w:r>
              <w:rPr>
                <w:b/>
                <w:bCs/>
                <w:color w:val="000000" w:themeColor="text1"/>
              </w:rPr>
              <w:t xml:space="preserve"> .001</w:t>
            </w:r>
          </w:p>
        </w:tc>
      </w:tr>
      <w:tr w:rsidR="00BB2289" w:rsidRPr="0057525B" w14:paraId="2585660D" w14:textId="77777777" w:rsidTr="0031105A">
        <w:trPr>
          <w:trHeight w:val="323"/>
        </w:trPr>
        <w:tc>
          <w:tcPr>
            <w:tcW w:w="1616" w:type="dxa"/>
          </w:tcPr>
          <w:p w14:paraId="1FF85FB2" w14:textId="77777777" w:rsidR="00BB2289" w:rsidRPr="0057525B" w:rsidRDefault="00BB2289" w:rsidP="00494F59">
            <w:pPr>
              <w:widowControl w:val="0"/>
              <w:autoSpaceDE w:val="0"/>
              <w:autoSpaceDN w:val="0"/>
              <w:adjustRightInd w:val="0"/>
              <w:spacing w:after="240" w:line="360" w:lineRule="auto"/>
              <w:ind w:right="-534"/>
              <w:contextualSpacing/>
              <w:jc w:val="both"/>
              <w:rPr>
                <w:b/>
                <w:bCs/>
                <w:color w:val="000000" w:themeColor="text1"/>
              </w:rPr>
            </w:pPr>
            <w:r w:rsidRPr="0057525B">
              <w:rPr>
                <w:b/>
                <w:bCs/>
                <w:color w:val="000000" w:themeColor="text1"/>
              </w:rPr>
              <w:t>Condition</w:t>
            </w:r>
          </w:p>
        </w:tc>
        <w:tc>
          <w:tcPr>
            <w:tcW w:w="1816" w:type="dxa"/>
          </w:tcPr>
          <w:p w14:paraId="167BE71D" w14:textId="1429D501" w:rsidR="00BB2289" w:rsidRPr="0057525B" w:rsidRDefault="00AD147B" w:rsidP="00494F59">
            <w:pPr>
              <w:widowControl w:val="0"/>
              <w:autoSpaceDE w:val="0"/>
              <w:autoSpaceDN w:val="0"/>
              <w:adjustRightInd w:val="0"/>
              <w:spacing w:after="240" w:line="360" w:lineRule="auto"/>
              <w:ind w:right="-534"/>
              <w:contextualSpacing/>
              <w:jc w:val="both"/>
              <w:rPr>
                <w:color w:val="000000" w:themeColor="text1"/>
              </w:rPr>
            </w:pPr>
            <w:r>
              <w:rPr>
                <w:color w:val="000000" w:themeColor="text1"/>
              </w:rPr>
              <w:t>28.217</w:t>
            </w:r>
          </w:p>
        </w:tc>
        <w:tc>
          <w:tcPr>
            <w:tcW w:w="1163" w:type="dxa"/>
          </w:tcPr>
          <w:p w14:paraId="2A5E06E6" w14:textId="4CDE8C3D" w:rsidR="00BB2289" w:rsidRPr="0057525B" w:rsidRDefault="00AD147B" w:rsidP="00494F59">
            <w:pPr>
              <w:widowControl w:val="0"/>
              <w:autoSpaceDE w:val="0"/>
              <w:autoSpaceDN w:val="0"/>
              <w:adjustRightInd w:val="0"/>
              <w:spacing w:after="240" w:line="360" w:lineRule="auto"/>
              <w:ind w:right="-534"/>
              <w:contextualSpacing/>
              <w:jc w:val="both"/>
              <w:rPr>
                <w:bCs/>
                <w:color w:val="000000" w:themeColor="text1"/>
              </w:rPr>
            </w:pPr>
            <w:r>
              <w:rPr>
                <w:bCs/>
                <w:color w:val="000000" w:themeColor="text1"/>
              </w:rPr>
              <w:t>3</w:t>
            </w:r>
          </w:p>
        </w:tc>
        <w:tc>
          <w:tcPr>
            <w:tcW w:w="1433" w:type="dxa"/>
          </w:tcPr>
          <w:p w14:paraId="743B6457" w14:textId="77777777" w:rsidR="00BB2289" w:rsidRPr="0057525B" w:rsidRDefault="00BB2289" w:rsidP="00494F59">
            <w:pPr>
              <w:widowControl w:val="0"/>
              <w:autoSpaceDE w:val="0"/>
              <w:autoSpaceDN w:val="0"/>
              <w:adjustRightInd w:val="0"/>
              <w:spacing w:after="240" w:line="360" w:lineRule="auto"/>
              <w:ind w:right="-534"/>
              <w:contextualSpacing/>
              <w:jc w:val="both"/>
              <w:rPr>
                <w:b/>
                <w:bCs/>
                <w:color w:val="000000" w:themeColor="text1"/>
              </w:rPr>
            </w:pPr>
            <w:r w:rsidRPr="0057525B">
              <w:rPr>
                <w:b/>
                <w:bCs/>
                <w:color w:val="000000" w:themeColor="text1"/>
              </w:rPr>
              <w:t>&lt;0.001</w:t>
            </w:r>
          </w:p>
        </w:tc>
      </w:tr>
      <w:tr w:rsidR="00BB2289" w:rsidRPr="0057525B" w14:paraId="7EFB68B7" w14:textId="77777777" w:rsidTr="0031105A">
        <w:trPr>
          <w:trHeight w:val="323"/>
        </w:trPr>
        <w:tc>
          <w:tcPr>
            <w:tcW w:w="1616" w:type="dxa"/>
          </w:tcPr>
          <w:p w14:paraId="09A8D1B9" w14:textId="77777777" w:rsidR="00BB2289" w:rsidRPr="0057525B" w:rsidRDefault="00BB2289" w:rsidP="00494F59">
            <w:pPr>
              <w:widowControl w:val="0"/>
              <w:autoSpaceDE w:val="0"/>
              <w:autoSpaceDN w:val="0"/>
              <w:adjustRightInd w:val="0"/>
              <w:spacing w:after="240" w:line="360" w:lineRule="auto"/>
              <w:ind w:right="-534"/>
              <w:contextualSpacing/>
              <w:jc w:val="both"/>
              <w:rPr>
                <w:b/>
                <w:bCs/>
                <w:color w:val="000000" w:themeColor="text1"/>
              </w:rPr>
            </w:pPr>
            <w:r w:rsidRPr="0057525B">
              <w:rPr>
                <w:b/>
                <w:bCs/>
                <w:color w:val="000000" w:themeColor="text1"/>
              </w:rPr>
              <w:t>Order</w:t>
            </w:r>
          </w:p>
        </w:tc>
        <w:tc>
          <w:tcPr>
            <w:tcW w:w="1816" w:type="dxa"/>
          </w:tcPr>
          <w:p w14:paraId="2C82673F" w14:textId="01B7B661" w:rsidR="00BB2289" w:rsidRPr="0057525B" w:rsidRDefault="00AD147B" w:rsidP="00494F59">
            <w:pPr>
              <w:widowControl w:val="0"/>
              <w:autoSpaceDE w:val="0"/>
              <w:autoSpaceDN w:val="0"/>
              <w:adjustRightInd w:val="0"/>
              <w:spacing w:after="240" w:line="360" w:lineRule="auto"/>
              <w:ind w:right="-534"/>
              <w:contextualSpacing/>
              <w:jc w:val="both"/>
              <w:rPr>
                <w:color w:val="000000" w:themeColor="text1"/>
              </w:rPr>
            </w:pPr>
            <w:r>
              <w:rPr>
                <w:color w:val="000000" w:themeColor="text1"/>
              </w:rPr>
              <w:t>11.552</w:t>
            </w:r>
          </w:p>
        </w:tc>
        <w:tc>
          <w:tcPr>
            <w:tcW w:w="1163" w:type="dxa"/>
          </w:tcPr>
          <w:p w14:paraId="21BFA8D7" w14:textId="7CFD53F6" w:rsidR="00BB2289" w:rsidRPr="0057525B" w:rsidRDefault="00AD147B" w:rsidP="00494F59">
            <w:pPr>
              <w:widowControl w:val="0"/>
              <w:autoSpaceDE w:val="0"/>
              <w:autoSpaceDN w:val="0"/>
              <w:adjustRightInd w:val="0"/>
              <w:spacing w:after="240" w:line="360" w:lineRule="auto"/>
              <w:ind w:right="-534"/>
              <w:contextualSpacing/>
              <w:jc w:val="both"/>
              <w:rPr>
                <w:bCs/>
                <w:color w:val="000000" w:themeColor="text1"/>
              </w:rPr>
            </w:pPr>
            <w:r>
              <w:rPr>
                <w:bCs/>
                <w:color w:val="000000" w:themeColor="text1"/>
              </w:rPr>
              <w:t>1</w:t>
            </w:r>
          </w:p>
        </w:tc>
        <w:tc>
          <w:tcPr>
            <w:tcW w:w="1433" w:type="dxa"/>
          </w:tcPr>
          <w:p w14:paraId="50BD087C" w14:textId="77777777" w:rsidR="00BB2289" w:rsidRPr="0057525B" w:rsidRDefault="00BB2289" w:rsidP="00494F59">
            <w:pPr>
              <w:widowControl w:val="0"/>
              <w:autoSpaceDE w:val="0"/>
              <w:autoSpaceDN w:val="0"/>
              <w:adjustRightInd w:val="0"/>
              <w:spacing w:after="240" w:line="360" w:lineRule="auto"/>
              <w:ind w:right="-534"/>
              <w:contextualSpacing/>
              <w:jc w:val="both"/>
              <w:rPr>
                <w:b/>
                <w:bCs/>
                <w:color w:val="000000" w:themeColor="text1"/>
              </w:rPr>
            </w:pPr>
            <w:r w:rsidRPr="0057525B">
              <w:rPr>
                <w:b/>
                <w:bCs/>
                <w:color w:val="000000" w:themeColor="text1"/>
              </w:rPr>
              <w:t>&lt;0.001</w:t>
            </w:r>
          </w:p>
        </w:tc>
      </w:tr>
      <w:tr w:rsidR="00B60677" w:rsidRPr="0057525B" w14:paraId="33814EA8" w14:textId="77777777" w:rsidTr="0031105A">
        <w:trPr>
          <w:trHeight w:val="233"/>
        </w:trPr>
        <w:tc>
          <w:tcPr>
            <w:tcW w:w="1616" w:type="dxa"/>
          </w:tcPr>
          <w:p w14:paraId="71F70BC1" w14:textId="14922E3C"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Pr>
                <w:color w:val="000000"/>
              </w:rPr>
              <w:t>Trial type</w:t>
            </w:r>
          </w:p>
        </w:tc>
        <w:tc>
          <w:tcPr>
            <w:tcW w:w="1816" w:type="dxa"/>
          </w:tcPr>
          <w:p w14:paraId="2D8ACD45" w14:textId="75B6FB2E" w:rsidR="00B60677" w:rsidRPr="0057525B" w:rsidRDefault="009A2E0A" w:rsidP="00494F59">
            <w:pPr>
              <w:widowControl w:val="0"/>
              <w:autoSpaceDE w:val="0"/>
              <w:autoSpaceDN w:val="0"/>
              <w:adjustRightInd w:val="0"/>
              <w:spacing w:after="240" w:line="360" w:lineRule="auto"/>
              <w:ind w:right="-534"/>
              <w:contextualSpacing/>
              <w:jc w:val="both"/>
              <w:rPr>
                <w:color w:val="000000"/>
              </w:rPr>
            </w:pPr>
            <w:r>
              <w:rPr>
                <w:color w:val="000000"/>
              </w:rPr>
              <w:t>63.23</w:t>
            </w:r>
          </w:p>
        </w:tc>
        <w:tc>
          <w:tcPr>
            <w:tcW w:w="1163" w:type="dxa"/>
          </w:tcPr>
          <w:p w14:paraId="40F1A81B" w14:textId="5273302C"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Pr>
                <w:color w:val="000000"/>
              </w:rPr>
              <w:t>1</w:t>
            </w:r>
          </w:p>
        </w:tc>
        <w:tc>
          <w:tcPr>
            <w:tcW w:w="1433" w:type="dxa"/>
          </w:tcPr>
          <w:p w14:paraId="11CAFE0F" w14:textId="616D6B98"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sidRPr="0057525B">
              <w:rPr>
                <w:b/>
                <w:color w:val="000000"/>
              </w:rPr>
              <w:t>&lt;0.001</w:t>
            </w:r>
          </w:p>
        </w:tc>
      </w:tr>
      <w:tr w:rsidR="00B60677" w:rsidRPr="0057525B" w14:paraId="572BF794" w14:textId="77777777" w:rsidTr="0031105A">
        <w:trPr>
          <w:trHeight w:val="233"/>
        </w:trPr>
        <w:tc>
          <w:tcPr>
            <w:tcW w:w="1616" w:type="dxa"/>
          </w:tcPr>
          <w:p w14:paraId="02B34845" w14:textId="77777777"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sidRPr="0057525B">
              <w:rPr>
                <w:color w:val="000000"/>
              </w:rPr>
              <w:t>Trial number</w:t>
            </w:r>
          </w:p>
        </w:tc>
        <w:tc>
          <w:tcPr>
            <w:tcW w:w="1816" w:type="dxa"/>
          </w:tcPr>
          <w:p w14:paraId="32E82C40" w14:textId="6C7B1B2B"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Pr>
                <w:color w:val="000000"/>
              </w:rPr>
              <w:t>27.314</w:t>
            </w:r>
          </w:p>
        </w:tc>
        <w:tc>
          <w:tcPr>
            <w:tcW w:w="1163" w:type="dxa"/>
          </w:tcPr>
          <w:p w14:paraId="0FF65B09" w14:textId="12A216CD"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Pr>
                <w:color w:val="000000"/>
              </w:rPr>
              <w:t>23</w:t>
            </w:r>
          </w:p>
        </w:tc>
        <w:tc>
          <w:tcPr>
            <w:tcW w:w="1433" w:type="dxa"/>
          </w:tcPr>
          <w:p w14:paraId="790F3332" w14:textId="1D0F9F5C" w:rsidR="00B60677" w:rsidRPr="0057525B" w:rsidRDefault="00B60677" w:rsidP="00494F59">
            <w:pPr>
              <w:widowControl w:val="0"/>
              <w:autoSpaceDE w:val="0"/>
              <w:autoSpaceDN w:val="0"/>
              <w:adjustRightInd w:val="0"/>
              <w:spacing w:after="240" w:line="360" w:lineRule="auto"/>
              <w:ind w:right="-534"/>
              <w:contextualSpacing/>
              <w:jc w:val="both"/>
              <w:rPr>
                <w:color w:val="000000"/>
              </w:rPr>
            </w:pPr>
            <w:r w:rsidRPr="0057525B">
              <w:rPr>
                <w:color w:val="000000"/>
              </w:rPr>
              <w:t>0.</w:t>
            </w:r>
            <w:r>
              <w:rPr>
                <w:color w:val="000000"/>
              </w:rPr>
              <w:t>239</w:t>
            </w:r>
          </w:p>
        </w:tc>
      </w:tr>
      <w:tr w:rsidR="00CF0131" w:rsidRPr="0057525B" w14:paraId="34F46F27" w14:textId="77777777" w:rsidTr="00CF0131">
        <w:trPr>
          <w:trHeight w:val="233"/>
        </w:trPr>
        <w:tc>
          <w:tcPr>
            <w:tcW w:w="1616" w:type="dxa"/>
          </w:tcPr>
          <w:p w14:paraId="631F68D5" w14:textId="11744576" w:rsidR="00CF0131" w:rsidRPr="0057525B" w:rsidRDefault="00577C3E" w:rsidP="00494F59">
            <w:pPr>
              <w:widowControl w:val="0"/>
              <w:autoSpaceDE w:val="0"/>
              <w:autoSpaceDN w:val="0"/>
              <w:adjustRightInd w:val="0"/>
              <w:spacing w:after="240" w:line="360" w:lineRule="auto"/>
              <w:ind w:right="-534"/>
              <w:contextualSpacing/>
              <w:jc w:val="both"/>
              <w:rPr>
                <w:color w:val="000000"/>
              </w:rPr>
            </w:pPr>
            <w:r>
              <w:rPr>
                <w:color w:val="000000"/>
              </w:rPr>
              <w:t>Sex</w:t>
            </w:r>
          </w:p>
        </w:tc>
        <w:tc>
          <w:tcPr>
            <w:tcW w:w="1816" w:type="dxa"/>
          </w:tcPr>
          <w:p w14:paraId="47059995" w14:textId="68D549BC" w:rsidR="00CF0131" w:rsidRDefault="00CF0131" w:rsidP="00494F59">
            <w:pPr>
              <w:widowControl w:val="0"/>
              <w:autoSpaceDE w:val="0"/>
              <w:autoSpaceDN w:val="0"/>
              <w:adjustRightInd w:val="0"/>
              <w:spacing w:after="240" w:line="360" w:lineRule="auto"/>
              <w:ind w:right="-534"/>
              <w:contextualSpacing/>
              <w:jc w:val="both"/>
              <w:rPr>
                <w:color w:val="000000"/>
              </w:rPr>
            </w:pPr>
            <w:r w:rsidRPr="0057525B">
              <w:rPr>
                <w:color w:val="000000"/>
              </w:rPr>
              <w:t>-3.239</w:t>
            </w:r>
          </w:p>
        </w:tc>
        <w:tc>
          <w:tcPr>
            <w:tcW w:w="1163" w:type="dxa"/>
          </w:tcPr>
          <w:p w14:paraId="3CE1B9AD" w14:textId="0EA905EB" w:rsidR="00CF0131" w:rsidRDefault="00CB4A4A" w:rsidP="00494F59">
            <w:pPr>
              <w:widowControl w:val="0"/>
              <w:autoSpaceDE w:val="0"/>
              <w:autoSpaceDN w:val="0"/>
              <w:adjustRightInd w:val="0"/>
              <w:spacing w:after="240" w:line="360" w:lineRule="auto"/>
              <w:ind w:right="-534"/>
              <w:contextualSpacing/>
              <w:jc w:val="both"/>
              <w:rPr>
                <w:color w:val="000000"/>
              </w:rPr>
            </w:pPr>
            <w:r>
              <w:rPr>
                <w:color w:val="000000"/>
              </w:rPr>
              <w:t>1</w:t>
            </w:r>
          </w:p>
        </w:tc>
        <w:tc>
          <w:tcPr>
            <w:tcW w:w="1433" w:type="dxa"/>
          </w:tcPr>
          <w:p w14:paraId="3A9D05CD" w14:textId="7C8A148D" w:rsidR="00CF0131" w:rsidRPr="0057525B" w:rsidRDefault="00CB4A4A" w:rsidP="00494F59">
            <w:pPr>
              <w:widowControl w:val="0"/>
              <w:autoSpaceDE w:val="0"/>
              <w:autoSpaceDN w:val="0"/>
              <w:adjustRightInd w:val="0"/>
              <w:spacing w:after="240" w:line="360" w:lineRule="auto"/>
              <w:ind w:right="-534"/>
              <w:contextualSpacing/>
              <w:jc w:val="both"/>
              <w:rPr>
                <w:color w:val="000000"/>
              </w:rPr>
            </w:pPr>
            <w:r>
              <w:rPr>
                <w:color w:val="000000"/>
              </w:rPr>
              <w:t>0.490</w:t>
            </w:r>
          </w:p>
        </w:tc>
      </w:tr>
    </w:tbl>
    <w:p w14:paraId="6EA7CB89" w14:textId="77777777" w:rsidR="00BB2289" w:rsidRDefault="00BB2289" w:rsidP="00494F59">
      <w:pPr>
        <w:spacing w:line="276" w:lineRule="auto"/>
        <w:ind w:left="270" w:right="4333"/>
        <w:contextualSpacing/>
        <w:jc w:val="both"/>
      </w:pPr>
      <w:r w:rsidRPr="0057525B">
        <w:rPr>
          <w:color w:val="000000"/>
        </w:rPr>
        <w:t>Generalized linear mixed models on factors affecting success rate (</w:t>
      </w:r>
      <w:r w:rsidR="00016CC0" w:rsidRPr="0057525B">
        <w:rPr>
          <w:color w:val="000000"/>
        </w:rPr>
        <w:t>baseline</w:t>
      </w:r>
      <w:r w:rsidRPr="0057525B">
        <w:rPr>
          <w:color w:val="000000"/>
        </w:rPr>
        <w:t xml:space="preserve"> and </w:t>
      </w:r>
      <w:r w:rsidR="00016CC0" w:rsidRPr="0057525B">
        <w:rPr>
          <w:color w:val="000000"/>
        </w:rPr>
        <w:t>experimental</w:t>
      </w:r>
      <w:r w:rsidRPr="0057525B">
        <w:rPr>
          <w:color w:val="000000"/>
        </w:rPr>
        <w:t xml:space="preserve"> trials) in future preference task in children (</w:t>
      </w:r>
      <w:r w:rsidR="006241B2" w:rsidRPr="0057525B">
        <w:rPr>
          <w:color w:val="000000"/>
        </w:rPr>
        <w:t>N</w:t>
      </w:r>
      <w:r w:rsidRPr="0057525B">
        <w:rPr>
          <w:color w:val="000000"/>
        </w:rPr>
        <w:t xml:space="preserve"> = 182). </w:t>
      </w:r>
      <w:r w:rsidRPr="0057525B">
        <w:t>P-values &lt;.05 are highlighted in bold</w:t>
      </w:r>
      <w:r w:rsidR="005D0B34" w:rsidRPr="0057525B">
        <w:t>.</w:t>
      </w:r>
    </w:p>
    <w:p w14:paraId="25BA4ACB" w14:textId="77777777" w:rsidR="00B1731A" w:rsidRDefault="00B1731A" w:rsidP="00494F59">
      <w:pPr>
        <w:spacing w:line="276" w:lineRule="auto"/>
        <w:ind w:left="270" w:right="4333"/>
        <w:contextualSpacing/>
        <w:jc w:val="both"/>
      </w:pPr>
    </w:p>
    <w:p w14:paraId="7130D94D" w14:textId="77777777" w:rsidR="00CB4A4A" w:rsidRDefault="00CB4A4A" w:rsidP="0031105A">
      <w:pPr>
        <w:spacing w:line="276" w:lineRule="auto"/>
        <w:ind w:left="270" w:right="515"/>
        <w:contextualSpacing/>
        <w:jc w:val="both"/>
      </w:pPr>
    </w:p>
    <w:p w14:paraId="42C1267E" w14:textId="2C6E293D" w:rsidR="00F51F9B" w:rsidRDefault="00F51F9B" w:rsidP="0031105A">
      <w:pPr>
        <w:spacing w:line="276" w:lineRule="auto"/>
        <w:ind w:right="515"/>
        <w:contextualSpacing/>
        <w:jc w:val="both"/>
      </w:pPr>
    </w:p>
    <w:p w14:paraId="1930D4EA" w14:textId="0164E0FD" w:rsidR="001231E5" w:rsidRDefault="001231E5" w:rsidP="0031105A">
      <w:pPr>
        <w:spacing w:line="276" w:lineRule="auto"/>
        <w:ind w:right="515"/>
        <w:contextualSpacing/>
        <w:jc w:val="both"/>
      </w:pPr>
    </w:p>
    <w:p w14:paraId="1618046F" w14:textId="5505F856" w:rsidR="001231E5" w:rsidRDefault="001231E5" w:rsidP="0031105A">
      <w:pPr>
        <w:spacing w:line="276" w:lineRule="auto"/>
        <w:ind w:right="515"/>
        <w:contextualSpacing/>
        <w:jc w:val="both"/>
      </w:pPr>
    </w:p>
    <w:p w14:paraId="6114D4B4" w14:textId="7730F8F2" w:rsidR="001231E5" w:rsidRDefault="001231E5" w:rsidP="0031105A">
      <w:pPr>
        <w:spacing w:line="276" w:lineRule="auto"/>
        <w:ind w:right="515"/>
        <w:contextualSpacing/>
        <w:jc w:val="both"/>
      </w:pPr>
    </w:p>
    <w:p w14:paraId="2CCB49E9" w14:textId="7C4307CC" w:rsidR="001231E5" w:rsidRDefault="001231E5" w:rsidP="0031105A">
      <w:pPr>
        <w:spacing w:line="276" w:lineRule="auto"/>
        <w:ind w:right="515"/>
        <w:contextualSpacing/>
        <w:jc w:val="both"/>
      </w:pPr>
    </w:p>
    <w:p w14:paraId="328F10A6" w14:textId="77777777" w:rsidR="001231E5" w:rsidRDefault="001231E5" w:rsidP="0031105A">
      <w:pPr>
        <w:spacing w:line="276" w:lineRule="auto"/>
        <w:ind w:right="515"/>
        <w:contextualSpacing/>
        <w:jc w:val="both"/>
      </w:pPr>
    </w:p>
    <w:p w14:paraId="6C65E76D" w14:textId="32985247" w:rsidR="00481D5E" w:rsidRDefault="00481D5E" w:rsidP="00494F59">
      <w:pPr>
        <w:spacing w:line="276" w:lineRule="auto"/>
        <w:ind w:right="515"/>
        <w:contextualSpacing/>
        <w:jc w:val="both"/>
        <w:sectPr w:rsidR="00481D5E" w:rsidSect="00481D5E">
          <w:pgSz w:w="11900" w:h="16840"/>
          <w:pgMar w:top="1440" w:right="1440" w:bottom="1440" w:left="1440" w:header="720" w:footer="720" w:gutter="0"/>
          <w:cols w:space="720"/>
          <w:docGrid w:linePitch="360"/>
        </w:sectPr>
      </w:pPr>
    </w:p>
    <w:p w14:paraId="087939C1" w14:textId="383A7F98" w:rsidR="009B04F3" w:rsidRPr="006D4072" w:rsidRDefault="00A65D12" w:rsidP="00494F59">
      <w:pPr>
        <w:spacing w:line="276" w:lineRule="auto"/>
        <w:ind w:right="515"/>
        <w:contextualSpacing/>
        <w:jc w:val="both"/>
        <w:rPr>
          <w:b/>
          <w:bCs/>
        </w:rPr>
      </w:pPr>
      <w:r w:rsidRPr="006D4072">
        <w:rPr>
          <w:b/>
          <w:bCs/>
        </w:rPr>
        <w:lastRenderedPageBreak/>
        <w:t xml:space="preserve">Appendix </w:t>
      </w:r>
      <w:r w:rsidR="008B4671">
        <w:rPr>
          <w:b/>
          <w:bCs/>
        </w:rPr>
        <w:t>D</w:t>
      </w:r>
    </w:p>
    <w:p w14:paraId="5BF76DB8" w14:textId="77777777" w:rsidR="00A65D12" w:rsidRDefault="00A65D12" w:rsidP="00494F59">
      <w:pPr>
        <w:spacing w:line="276" w:lineRule="auto"/>
        <w:ind w:right="515"/>
        <w:contextualSpacing/>
        <w:jc w:val="both"/>
      </w:pPr>
    </w:p>
    <w:p w14:paraId="6A8FDF9D" w14:textId="277CB81F" w:rsidR="003E3207" w:rsidRPr="006D4072" w:rsidRDefault="003E3207" w:rsidP="003E3207">
      <w:pPr>
        <w:spacing w:line="360" w:lineRule="auto"/>
        <w:contextualSpacing/>
        <w:jc w:val="both"/>
        <w:rPr>
          <w:b/>
          <w:bCs/>
        </w:rPr>
      </w:pPr>
      <w:r w:rsidRPr="006D4072">
        <w:rPr>
          <w:b/>
          <w:bCs/>
        </w:rPr>
        <w:t xml:space="preserve">Table </w:t>
      </w:r>
      <w:r w:rsidR="00A65D12" w:rsidRPr="006D4072">
        <w:rPr>
          <w:b/>
          <w:bCs/>
        </w:rPr>
        <w:t>D.1</w:t>
      </w:r>
      <w:r w:rsidRPr="006D4072">
        <w:rPr>
          <w:b/>
          <w:bCs/>
        </w:rPr>
        <w:t xml:space="preserve">. Correlations between executive function (EF) and theory of mind (ToM) tasks.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3"/>
        <w:gridCol w:w="996"/>
        <w:gridCol w:w="996"/>
        <w:gridCol w:w="1002"/>
        <w:gridCol w:w="1073"/>
        <w:gridCol w:w="1073"/>
        <w:gridCol w:w="996"/>
        <w:gridCol w:w="1106"/>
        <w:gridCol w:w="1046"/>
        <w:gridCol w:w="1041"/>
        <w:gridCol w:w="999"/>
        <w:gridCol w:w="999"/>
      </w:tblGrid>
      <w:tr w:rsidR="003E3207" w:rsidRPr="008B4AB6" w14:paraId="625AB739" w14:textId="77777777" w:rsidTr="002A77DA">
        <w:trPr>
          <w:trHeight w:val="431"/>
        </w:trPr>
        <w:tc>
          <w:tcPr>
            <w:tcW w:w="2830" w:type="dxa"/>
            <w:tcBorders>
              <w:top w:val="single" w:sz="4" w:space="0" w:color="auto"/>
              <w:bottom w:val="single" w:sz="4" w:space="0" w:color="auto"/>
            </w:tcBorders>
          </w:tcPr>
          <w:p w14:paraId="2C828B96" w14:textId="77777777" w:rsidR="003E3207" w:rsidRPr="008B4AB6" w:rsidRDefault="003E3207" w:rsidP="002A77DA">
            <w:pPr>
              <w:spacing w:line="360" w:lineRule="auto"/>
              <w:contextualSpacing/>
              <w:jc w:val="both"/>
            </w:pPr>
            <w:r w:rsidRPr="008B4AB6">
              <w:t>Task</w:t>
            </w:r>
          </w:p>
        </w:tc>
        <w:tc>
          <w:tcPr>
            <w:tcW w:w="733" w:type="dxa"/>
            <w:tcBorders>
              <w:top w:val="single" w:sz="4" w:space="0" w:color="auto"/>
              <w:bottom w:val="single" w:sz="4" w:space="0" w:color="auto"/>
            </w:tcBorders>
          </w:tcPr>
          <w:p w14:paraId="2731D582" w14:textId="77777777" w:rsidR="003E3207" w:rsidRPr="008B4AB6" w:rsidRDefault="003E3207" w:rsidP="002A77DA">
            <w:pPr>
              <w:spacing w:line="360" w:lineRule="auto"/>
              <w:contextualSpacing/>
              <w:jc w:val="both"/>
            </w:pPr>
            <w:r w:rsidRPr="008B4AB6">
              <w:t>2</w:t>
            </w:r>
          </w:p>
        </w:tc>
        <w:tc>
          <w:tcPr>
            <w:tcW w:w="996" w:type="dxa"/>
            <w:tcBorders>
              <w:top w:val="single" w:sz="4" w:space="0" w:color="auto"/>
              <w:bottom w:val="single" w:sz="4" w:space="0" w:color="auto"/>
            </w:tcBorders>
          </w:tcPr>
          <w:p w14:paraId="3DD891CD" w14:textId="77777777" w:rsidR="003E3207" w:rsidRPr="008B4AB6" w:rsidRDefault="003E3207" w:rsidP="002A77DA">
            <w:pPr>
              <w:spacing w:line="360" w:lineRule="auto"/>
              <w:contextualSpacing/>
              <w:jc w:val="both"/>
            </w:pPr>
            <w:r w:rsidRPr="008B4AB6">
              <w:t>3</w:t>
            </w:r>
          </w:p>
        </w:tc>
        <w:tc>
          <w:tcPr>
            <w:tcW w:w="1003" w:type="dxa"/>
            <w:tcBorders>
              <w:top w:val="single" w:sz="4" w:space="0" w:color="auto"/>
              <w:bottom w:val="single" w:sz="4" w:space="0" w:color="auto"/>
            </w:tcBorders>
          </w:tcPr>
          <w:p w14:paraId="385E3A71" w14:textId="77777777" w:rsidR="003E3207" w:rsidRPr="008B4AB6" w:rsidRDefault="003E3207" w:rsidP="002A77DA">
            <w:pPr>
              <w:spacing w:line="360" w:lineRule="auto"/>
              <w:contextualSpacing/>
              <w:jc w:val="both"/>
            </w:pPr>
            <w:r w:rsidRPr="008B4AB6">
              <w:t>4</w:t>
            </w:r>
          </w:p>
        </w:tc>
        <w:tc>
          <w:tcPr>
            <w:tcW w:w="1085" w:type="dxa"/>
            <w:tcBorders>
              <w:top w:val="single" w:sz="4" w:space="0" w:color="auto"/>
              <w:bottom w:val="single" w:sz="4" w:space="0" w:color="auto"/>
            </w:tcBorders>
          </w:tcPr>
          <w:p w14:paraId="11F4DA25" w14:textId="77777777" w:rsidR="003E3207" w:rsidRPr="008B4AB6" w:rsidRDefault="003E3207" w:rsidP="002A77DA">
            <w:pPr>
              <w:spacing w:line="360" w:lineRule="auto"/>
              <w:contextualSpacing/>
              <w:jc w:val="both"/>
            </w:pPr>
            <w:r w:rsidRPr="008B4AB6">
              <w:t>5</w:t>
            </w:r>
          </w:p>
        </w:tc>
        <w:tc>
          <w:tcPr>
            <w:tcW w:w="1085" w:type="dxa"/>
            <w:tcBorders>
              <w:top w:val="single" w:sz="4" w:space="0" w:color="auto"/>
              <w:bottom w:val="single" w:sz="4" w:space="0" w:color="auto"/>
            </w:tcBorders>
          </w:tcPr>
          <w:p w14:paraId="79616FCA" w14:textId="77777777" w:rsidR="003E3207" w:rsidRPr="008B4AB6" w:rsidRDefault="003E3207" w:rsidP="002A77DA">
            <w:pPr>
              <w:spacing w:line="360" w:lineRule="auto"/>
              <w:contextualSpacing/>
              <w:jc w:val="both"/>
            </w:pPr>
            <w:r w:rsidRPr="008B4AB6">
              <w:t>6</w:t>
            </w:r>
          </w:p>
        </w:tc>
        <w:tc>
          <w:tcPr>
            <w:tcW w:w="996" w:type="dxa"/>
            <w:tcBorders>
              <w:top w:val="single" w:sz="4" w:space="0" w:color="auto"/>
              <w:bottom w:val="single" w:sz="4" w:space="0" w:color="auto"/>
            </w:tcBorders>
          </w:tcPr>
          <w:p w14:paraId="2A0A9AFC" w14:textId="77777777" w:rsidR="003E3207" w:rsidRPr="008B4AB6" w:rsidRDefault="003E3207" w:rsidP="002A77DA">
            <w:pPr>
              <w:spacing w:line="360" w:lineRule="auto"/>
              <w:contextualSpacing/>
              <w:jc w:val="both"/>
            </w:pPr>
            <w:r w:rsidRPr="008B4AB6">
              <w:t>7</w:t>
            </w:r>
          </w:p>
        </w:tc>
        <w:tc>
          <w:tcPr>
            <w:tcW w:w="1122" w:type="dxa"/>
            <w:tcBorders>
              <w:top w:val="single" w:sz="4" w:space="0" w:color="auto"/>
              <w:bottom w:val="single" w:sz="4" w:space="0" w:color="auto"/>
            </w:tcBorders>
          </w:tcPr>
          <w:p w14:paraId="73E88019" w14:textId="77777777" w:rsidR="003E3207" w:rsidRPr="008B4AB6" w:rsidRDefault="003E3207" w:rsidP="002A77DA">
            <w:pPr>
              <w:spacing w:line="360" w:lineRule="auto"/>
              <w:contextualSpacing/>
              <w:jc w:val="both"/>
            </w:pPr>
            <w:r w:rsidRPr="008B4AB6">
              <w:t>8</w:t>
            </w:r>
          </w:p>
        </w:tc>
        <w:tc>
          <w:tcPr>
            <w:tcW w:w="1054" w:type="dxa"/>
            <w:tcBorders>
              <w:top w:val="single" w:sz="4" w:space="0" w:color="auto"/>
              <w:bottom w:val="single" w:sz="4" w:space="0" w:color="auto"/>
            </w:tcBorders>
          </w:tcPr>
          <w:p w14:paraId="39873505" w14:textId="77777777" w:rsidR="003E3207" w:rsidRPr="008B4AB6" w:rsidRDefault="003E3207" w:rsidP="002A77DA">
            <w:pPr>
              <w:spacing w:line="360" w:lineRule="auto"/>
              <w:contextualSpacing/>
              <w:jc w:val="both"/>
            </w:pPr>
            <w:r w:rsidRPr="008B4AB6">
              <w:t>9</w:t>
            </w:r>
          </w:p>
        </w:tc>
        <w:tc>
          <w:tcPr>
            <w:tcW w:w="1048" w:type="dxa"/>
            <w:tcBorders>
              <w:top w:val="single" w:sz="4" w:space="0" w:color="auto"/>
              <w:bottom w:val="single" w:sz="4" w:space="0" w:color="auto"/>
            </w:tcBorders>
          </w:tcPr>
          <w:p w14:paraId="1309D710" w14:textId="77777777" w:rsidR="003E3207" w:rsidRPr="008B4AB6" w:rsidRDefault="003E3207" w:rsidP="002A77DA">
            <w:pPr>
              <w:spacing w:line="360" w:lineRule="auto"/>
              <w:contextualSpacing/>
              <w:jc w:val="both"/>
            </w:pPr>
            <w:r w:rsidRPr="008B4AB6">
              <w:t>10</w:t>
            </w:r>
          </w:p>
        </w:tc>
        <w:tc>
          <w:tcPr>
            <w:tcW w:w="999" w:type="dxa"/>
            <w:tcBorders>
              <w:top w:val="single" w:sz="4" w:space="0" w:color="auto"/>
              <w:bottom w:val="single" w:sz="4" w:space="0" w:color="auto"/>
            </w:tcBorders>
          </w:tcPr>
          <w:p w14:paraId="7B8C36E8" w14:textId="77777777" w:rsidR="003E3207" w:rsidRPr="008B4AB6" w:rsidRDefault="003E3207" w:rsidP="002A77DA">
            <w:pPr>
              <w:spacing w:line="360" w:lineRule="auto"/>
              <w:contextualSpacing/>
              <w:jc w:val="both"/>
            </w:pPr>
            <w:r w:rsidRPr="008B4AB6">
              <w:t>11</w:t>
            </w:r>
          </w:p>
        </w:tc>
        <w:tc>
          <w:tcPr>
            <w:tcW w:w="999" w:type="dxa"/>
            <w:tcBorders>
              <w:top w:val="single" w:sz="4" w:space="0" w:color="auto"/>
              <w:bottom w:val="single" w:sz="4" w:space="0" w:color="auto"/>
            </w:tcBorders>
          </w:tcPr>
          <w:p w14:paraId="4D236807" w14:textId="77777777" w:rsidR="003E3207" w:rsidRPr="008B4AB6" w:rsidRDefault="003E3207" w:rsidP="002A77DA">
            <w:pPr>
              <w:spacing w:line="360" w:lineRule="auto"/>
              <w:contextualSpacing/>
              <w:jc w:val="both"/>
            </w:pPr>
            <w:r w:rsidRPr="008B4AB6">
              <w:t>12</w:t>
            </w:r>
          </w:p>
        </w:tc>
      </w:tr>
      <w:tr w:rsidR="003E3207" w:rsidRPr="008B4AB6" w14:paraId="415ADC4F" w14:textId="77777777" w:rsidTr="002A77DA">
        <w:tc>
          <w:tcPr>
            <w:tcW w:w="2830" w:type="dxa"/>
            <w:tcBorders>
              <w:top w:val="single" w:sz="4" w:space="0" w:color="auto"/>
            </w:tcBorders>
          </w:tcPr>
          <w:p w14:paraId="4D33E803" w14:textId="77777777" w:rsidR="003E3207" w:rsidRPr="008B4AB6" w:rsidRDefault="003E3207" w:rsidP="002A77DA">
            <w:pPr>
              <w:spacing w:line="360" w:lineRule="auto"/>
              <w:contextualSpacing/>
              <w:jc w:val="both"/>
              <w:rPr>
                <w:lang w:val="en-GB"/>
              </w:rPr>
            </w:pPr>
            <w:r w:rsidRPr="008B4AB6">
              <w:rPr>
                <w:lang w:val="en-GB"/>
              </w:rPr>
              <w:t>1. EF Composite</w:t>
            </w:r>
          </w:p>
        </w:tc>
        <w:tc>
          <w:tcPr>
            <w:tcW w:w="733" w:type="dxa"/>
            <w:tcBorders>
              <w:top w:val="single" w:sz="4" w:space="0" w:color="auto"/>
            </w:tcBorders>
          </w:tcPr>
          <w:p w14:paraId="5B58A0EB" w14:textId="77777777" w:rsidR="003E3207" w:rsidRPr="008B4AB6" w:rsidRDefault="003E3207" w:rsidP="002A77DA">
            <w:pPr>
              <w:spacing w:line="360" w:lineRule="auto"/>
              <w:contextualSpacing/>
              <w:jc w:val="both"/>
            </w:pPr>
            <w:r w:rsidRPr="008B4AB6">
              <w:t>.</w:t>
            </w:r>
            <w:r>
              <w:t>888</w:t>
            </w:r>
            <w:r w:rsidRPr="008B4AB6">
              <w:t>***</w:t>
            </w:r>
          </w:p>
        </w:tc>
        <w:tc>
          <w:tcPr>
            <w:tcW w:w="996" w:type="dxa"/>
            <w:tcBorders>
              <w:top w:val="single" w:sz="4" w:space="0" w:color="auto"/>
            </w:tcBorders>
          </w:tcPr>
          <w:p w14:paraId="72222B70" w14:textId="77777777" w:rsidR="003E3207" w:rsidRPr="008B4AB6" w:rsidRDefault="003E3207" w:rsidP="002A77DA">
            <w:pPr>
              <w:spacing w:line="360" w:lineRule="auto"/>
              <w:contextualSpacing/>
              <w:jc w:val="both"/>
            </w:pPr>
            <w:r w:rsidRPr="008B4AB6">
              <w:t>.</w:t>
            </w:r>
            <w:r>
              <w:t>817</w:t>
            </w:r>
            <w:r w:rsidRPr="008B4AB6">
              <w:t>***</w:t>
            </w:r>
          </w:p>
        </w:tc>
        <w:tc>
          <w:tcPr>
            <w:tcW w:w="1003" w:type="dxa"/>
            <w:tcBorders>
              <w:top w:val="single" w:sz="4" w:space="0" w:color="auto"/>
            </w:tcBorders>
          </w:tcPr>
          <w:p w14:paraId="23E96040" w14:textId="77777777" w:rsidR="003E3207" w:rsidRPr="008B4AB6" w:rsidRDefault="003E3207" w:rsidP="002A77DA">
            <w:pPr>
              <w:spacing w:line="360" w:lineRule="auto"/>
              <w:contextualSpacing/>
              <w:jc w:val="both"/>
            </w:pPr>
            <w:r w:rsidRPr="008B4AB6">
              <w:t>.</w:t>
            </w:r>
            <w:r>
              <w:t>766</w:t>
            </w:r>
            <w:r w:rsidRPr="008B4AB6">
              <w:t>**</w:t>
            </w:r>
            <w:r>
              <w:t>*</w:t>
            </w:r>
          </w:p>
        </w:tc>
        <w:tc>
          <w:tcPr>
            <w:tcW w:w="1085" w:type="dxa"/>
            <w:tcBorders>
              <w:top w:val="single" w:sz="4" w:space="0" w:color="auto"/>
            </w:tcBorders>
          </w:tcPr>
          <w:p w14:paraId="4B1E34C4" w14:textId="77777777" w:rsidR="003E3207" w:rsidRPr="008B4AB6" w:rsidRDefault="003E3207" w:rsidP="002A77DA">
            <w:pPr>
              <w:spacing w:line="360" w:lineRule="auto"/>
              <w:contextualSpacing/>
              <w:jc w:val="both"/>
            </w:pPr>
            <w:r w:rsidRPr="008B4AB6">
              <w:t>.</w:t>
            </w:r>
            <w:r>
              <w:t>764</w:t>
            </w:r>
            <w:r w:rsidRPr="008B4AB6">
              <w:t>***</w:t>
            </w:r>
          </w:p>
        </w:tc>
        <w:tc>
          <w:tcPr>
            <w:tcW w:w="1085" w:type="dxa"/>
            <w:tcBorders>
              <w:top w:val="single" w:sz="4" w:space="0" w:color="auto"/>
            </w:tcBorders>
          </w:tcPr>
          <w:p w14:paraId="60DB21E9" w14:textId="77777777" w:rsidR="003E3207" w:rsidRPr="008B4AB6" w:rsidRDefault="003E3207" w:rsidP="002A77DA">
            <w:pPr>
              <w:spacing w:line="360" w:lineRule="auto"/>
              <w:contextualSpacing/>
              <w:jc w:val="both"/>
            </w:pPr>
            <w:r w:rsidRPr="008B4AB6">
              <w:t>.</w:t>
            </w:r>
            <w:r>
              <w:t>821</w:t>
            </w:r>
            <w:r w:rsidRPr="008B4AB6">
              <w:t>***</w:t>
            </w:r>
          </w:p>
        </w:tc>
        <w:tc>
          <w:tcPr>
            <w:tcW w:w="996" w:type="dxa"/>
            <w:tcBorders>
              <w:top w:val="single" w:sz="4" w:space="0" w:color="auto"/>
            </w:tcBorders>
          </w:tcPr>
          <w:p w14:paraId="51B0D843"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528***</w:t>
            </w:r>
          </w:p>
        </w:tc>
        <w:tc>
          <w:tcPr>
            <w:tcW w:w="1122" w:type="dxa"/>
            <w:tcBorders>
              <w:top w:val="single" w:sz="4" w:space="0" w:color="auto"/>
            </w:tcBorders>
          </w:tcPr>
          <w:p w14:paraId="08655C68" w14:textId="77777777" w:rsidR="003E3207" w:rsidRPr="008B4AB6" w:rsidRDefault="003E3207" w:rsidP="002A77DA">
            <w:pPr>
              <w:spacing w:line="360" w:lineRule="auto"/>
              <w:contextualSpacing/>
              <w:jc w:val="both"/>
              <w:rPr>
                <w:color w:val="000000" w:themeColor="text1"/>
              </w:rPr>
            </w:pPr>
            <w:r w:rsidRPr="008B4AB6">
              <w:rPr>
                <w:color w:val="000000" w:themeColor="text1"/>
              </w:rPr>
              <w:t>.2</w:t>
            </w:r>
            <w:r>
              <w:rPr>
                <w:color w:val="000000" w:themeColor="text1"/>
              </w:rPr>
              <w:t>05</w:t>
            </w:r>
            <w:r w:rsidRPr="008B4AB6">
              <w:rPr>
                <w:color w:val="000000" w:themeColor="text1"/>
              </w:rPr>
              <w:t>**</w:t>
            </w:r>
          </w:p>
        </w:tc>
        <w:tc>
          <w:tcPr>
            <w:tcW w:w="1054" w:type="dxa"/>
            <w:tcBorders>
              <w:top w:val="single" w:sz="4" w:space="0" w:color="auto"/>
            </w:tcBorders>
          </w:tcPr>
          <w:p w14:paraId="3396C1FF" w14:textId="77777777" w:rsidR="003E3207" w:rsidRPr="008B4AB6" w:rsidRDefault="003E3207" w:rsidP="002A77DA">
            <w:pPr>
              <w:spacing w:line="360" w:lineRule="auto"/>
              <w:contextualSpacing/>
              <w:jc w:val="both"/>
            </w:pPr>
            <w:r w:rsidRPr="008B4AB6">
              <w:t>.2</w:t>
            </w:r>
            <w:r>
              <w:t>07</w:t>
            </w:r>
            <w:r w:rsidRPr="008B4AB6">
              <w:t>**</w:t>
            </w:r>
          </w:p>
        </w:tc>
        <w:tc>
          <w:tcPr>
            <w:tcW w:w="1048" w:type="dxa"/>
            <w:tcBorders>
              <w:top w:val="single" w:sz="4" w:space="0" w:color="auto"/>
            </w:tcBorders>
          </w:tcPr>
          <w:p w14:paraId="399D20AA" w14:textId="77777777" w:rsidR="003E3207" w:rsidRPr="008B4AB6" w:rsidRDefault="003E3207" w:rsidP="002A77DA">
            <w:pPr>
              <w:spacing w:line="360" w:lineRule="auto"/>
              <w:contextualSpacing/>
              <w:jc w:val="both"/>
            </w:pPr>
            <w:r w:rsidRPr="008B4AB6">
              <w:t>.</w:t>
            </w:r>
            <w:r>
              <w:t>502</w:t>
            </w:r>
            <w:r w:rsidRPr="008B4AB6">
              <w:t>**</w:t>
            </w:r>
            <w:r>
              <w:t>*</w:t>
            </w:r>
          </w:p>
        </w:tc>
        <w:tc>
          <w:tcPr>
            <w:tcW w:w="999" w:type="dxa"/>
            <w:tcBorders>
              <w:top w:val="single" w:sz="4" w:space="0" w:color="auto"/>
            </w:tcBorders>
          </w:tcPr>
          <w:p w14:paraId="5BFAE91B" w14:textId="77777777" w:rsidR="003E3207" w:rsidRPr="008B4AB6" w:rsidRDefault="003E3207" w:rsidP="002A77DA">
            <w:pPr>
              <w:spacing w:line="360" w:lineRule="auto"/>
              <w:contextualSpacing/>
              <w:jc w:val="both"/>
            </w:pPr>
            <w:r w:rsidRPr="008B4AB6">
              <w:t>.53</w:t>
            </w:r>
            <w:r>
              <w:t>3</w:t>
            </w:r>
            <w:r w:rsidRPr="008B4AB6">
              <w:t>**</w:t>
            </w:r>
            <w:r>
              <w:t>*</w:t>
            </w:r>
          </w:p>
        </w:tc>
        <w:tc>
          <w:tcPr>
            <w:tcW w:w="999" w:type="dxa"/>
            <w:tcBorders>
              <w:top w:val="single" w:sz="4" w:space="0" w:color="auto"/>
            </w:tcBorders>
          </w:tcPr>
          <w:p w14:paraId="43CD985C" w14:textId="77777777" w:rsidR="003E3207" w:rsidRPr="008B4AB6" w:rsidRDefault="003E3207" w:rsidP="002A77DA">
            <w:pPr>
              <w:spacing w:line="360" w:lineRule="auto"/>
              <w:contextualSpacing/>
              <w:jc w:val="both"/>
            </w:pPr>
            <w:r w:rsidRPr="008B4AB6">
              <w:t>.</w:t>
            </w:r>
            <w:r>
              <w:t>393</w:t>
            </w:r>
            <w:r w:rsidRPr="008B4AB6">
              <w:t>**</w:t>
            </w:r>
            <w:r>
              <w:t>*</w:t>
            </w:r>
          </w:p>
        </w:tc>
      </w:tr>
      <w:tr w:rsidR="003E3207" w:rsidRPr="008B4AB6" w14:paraId="6ACB909E" w14:textId="77777777" w:rsidTr="002A77DA">
        <w:tc>
          <w:tcPr>
            <w:tcW w:w="2830" w:type="dxa"/>
          </w:tcPr>
          <w:p w14:paraId="55C2A933" w14:textId="77777777" w:rsidR="003E3207" w:rsidRPr="008B4AB6" w:rsidRDefault="003E3207" w:rsidP="002A77DA">
            <w:pPr>
              <w:spacing w:line="360" w:lineRule="auto"/>
              <w:contextualSpacing/>
              <w:jc w:val="both"/>
              <w:rPr>
                <w:lang w:val="en-GB"/>
              </w:rPr>
            </w:pPr>
            <w:r w:rsidRPr="008B4AB6">
              <w:rPr>
                <w:lang w:val="en-GB"/>
              </w:rPr>
              <w:t>2. Inhibition Composite</w:t>
            </w:r>
          </w:p>
        </w:tc>
        <w:tc>
          <w:tcPr>
            <w:tcW w:w="733" w:type="dxa"/>
          </w:tcPr>
          <w:p w14:paraId="27E1F5F3" w14:textId="77777777" w:rsidR="003E3207" w:rsidRPr="008B4AB6" w:rsidRDefault="003E3207" w:rsidP="002A77DA">
            <w:pPr>
              <w:spacing w:line="360" w:lineRule="auto"/>
              <w:contextualSpacing/>
              <w:jc w:val="both"/>
            </w:pPr>
            <w:r w:rsidRPr="008B4AB6">
              <w:t>-</w:t>
            </w:r>
          </w:p>
        </w:tc>
        <w:tc>
          <w:tcPr>
            <w:tcW w:w="996" w:type="dxa"/>
          </w:tcPr>
          <w:p w14:paraId="22A53EC0" w14:textId="77777777" w:rsidR="003E3207" w:rsidRPr="008B4AB6" w:rsidRDefault="003E3207" w:rsidP="002A77DA">
            <w:pPr>
              <w:spacing w:line="360" w:lineRule="auto"/>
              <w:contextualSpacing/>
              <w:jc w:val="both"/>
            </w:pPr>
            <w:r w:rsidRPr="008B4AB6">
              <w:t>.</w:t>
            </w:r>
            <w:r>
              <w:t>909*</w:t>
            </w:r>
            <w:r w:rsidRPr="008B4AB6">
              <w:t>**</w:t>
            </w:r>
          </w:p>
        </w:tc>
        <w:tc>
          <w:tcPr>
            <w:tcW w:w="1003" w:type="dxa"/>
          </w:tcPr>
          <w:p w14:paraId="38650C90" w14:textId="77777777" w:rsidR="003E3207" w:rsidRPr="008B4AB6" w:rsidRDefault="003E3207" w:rsidP="002A77DA">
            <w:pPr>
              <w:spacing w:line="360" w:lineRule="auto"/>
              <w:contextualSpacing/>
              <w:jc w:val="both"/>
            </w:pPr>
            <w:r w:rsidRPr="008B4AB6">
              <w:t>.8</w:t>
            </w:r>
            <w:r>
              <w:t>76</w:t>
            </w:r>
            <w:r w:rsidRPr="008B4AB6">
              <w:t>***</w:t>
            </w:r>
          </w:p>
        </w:tc>
        <w:tc>
          <w:tcPr>
            <w:tcW w:w="1085" w:type="dxa"/>
          </w:tcPr>
          <w:p w14:paraId="179FCEBA" w14:textId="77777777" w:rsidR="003E3207" w:rsidRPr="008B4AB6" w:rsidRDefault="003E3207" w:rsidP="002A77DA">
            <w:pPr>
              <w:spacing w:line="360" w:lineRule="auto"/>
              <w:contextualSpacing/>
              <w:jc w:val="both"/>
            </w:pPr>
            <w:r w:rsidRPr="008B4AB6">
              <w:t>.</w:t>
            </w:r>
            <w:r>
              <w:t>530</w:t>
            </w:r>
            <w:r w:rsidRPr="008B4AB6">
              <w:t>**</w:t>
            </w:r>
            <w:r>
              <w:t>*</w:t>
            </w:r>
          </w:p>
        </w:tc>
        <w:tc>
          <w:tcPr>
            <w:tcW w:w="1085" w:type="dxa"/>
          </w:tcPr>
          <w:p w14:paraId="68CA63F3" w14:textId="77777777" w:rsidR="003E3207" w:rsidRPr="008B4AB6" w:rsidRDefault="003E3207" w:rsidP="002A77DA">
            <w:pPr>
              <w:spacing w:line="360" w:lineRule="auto"/>
              <w:contextualSpacing/>
              <w:jc w:val="both"/>
            </w:pPr>
            <w:r w:rsidRPr="008B4AB6">
              <w:t>.</w:t>
            </w:r>
            <w:r>
              <w:t>581</w:t>
            </w:r>
            <w:r w:rsidRPr="008B4AB6">
              <w:t>***</w:t>
            </w:r>
          </w:p>
        </w:tc>
        <w:tc>
          <w:tcPr>
            <w:tcW w:w="996" w:type="dxa"/>
          </w:tcPr>
          <w:p w14:paraId="37694BD4" w14:textId="77777777" w:rsidR="003E3207" w:rsidRPr="008B4AB6" w:rsidRDefault="003E3207" w:rsidP="002A77DA">
            <w:pPr>
              <w:spacing w:line="360" w:lineRule="auto"/>
              <w:contextualSpacing/>
              <w:jc w:val="both"/>
              <w:rPr>
                <w:color w:val="000000" w:themeColor="text1"/>
              </w:rPr>
            </w:pPr>
            <w:r>
              <w:rPr>
                <w:color w:val="000000" w:themeColor="text1"/>
              </w:rPr>
              <w:t>.446***</w:t>
            </w:r>
          </w:p>
        </w:tc>
        <w:tc>
          <w:tcPr>
            <w:tcW w:w="1122" w:type="dxa"/>
          </w:tcPr>
          <w:p w14:paraId="5D8EC2BB"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201</w:t>
            </w:r>
            <w:r w:rsidRPr="008B4AB6">
              <w:rPr>
                <w:color w:val="000000" w:themeColor="text1"/>
              </w:rPr>
              <w:t>**</w:t>
            </w:r>
          </w:p>
        </w:tc>
        <w:tc>
          <w:tcPr>
            <w:tcW w:w="1054" w:type="dxa"/>
          </w:tcPr>
          <w:p w14:paraId="48D15B0C" w14:textId="77777777" w:rsidR="003E3207" w:rsidRPr="008B4AB6" w:rsidRDefault="003E3207" w:rsidP="002A77DA">
            <w:pPr>
              <w:spacing w:line="360" w:lineRule="auto"/>
              <w:contextualSpacing/>
              <w:jc w:val="both"/>
            </w:pPr>
            <w:r w:rsidRPr="008B4AB6">
              <w:t>.217**</w:t>
            </w:r>
          </w:p>
        </w:tc>
        <w:tc>
          <w:tcPr>
            <w:tcW w:w="1048" w:type="dxa"/>
          </w:tcPr>
          <w:p w14:paraId="229EB068" w14:textId="77777777" w:rsidR="003E3207" w:rsidRPr="008B4AB6" w:rsidRDefault="003E3207" w:rsidP="002A77DA">
            <w:pPr>
              <w:spacing w:line="360" w:lineRule="auto"/>
              <w:contextualSpacing/>
              <w:jc w:val="both"/>
            </w:pPr>
            <w:r w:rsidRPr="008B4AB6">
              <w:t>.41</w:t>
            </w:r>
            <w:r>
              <w:t>9*</w:t>
            </w:r>
            <w:r w:rsidRPr="008B4AB6">
              <w:t>**</w:t>
            </w:r>
          </w:p>
        </w:tc>
        <w:tc>
          <w:tcPr>
            <w:tcW w:w="999" w:type="dxa"/>
          </w:tcPr>
          <w:p w14:paraId="3CE23F7A" w14:textId="77777777" w:rsidR="003E3207" w:rsidRPr="008B4AB6" w:rsidRDefault="003E3207" w:rsidP="002A77DA">
            <w:pPr>
              <w:spacing w:line="360" w:lineRule="auto"/>
              <w:contextualSpacing/>
              <w:jc w:val="both"/>
            </w:pPr>
            <w:r w:rsidRPr="008B4AB6">
              <w:t>.4</w:t>
            </w:r>
            <w:r>
              <w:t>31</w:t>
            </w:r>
            <w:r w:rsidRPr="008B4AB6">
              <w:t>**</w:t>
            </w:r>
            <w:r>
              <w:t>*</w:t>
            </w:r>
          </w:p>
        </w:tc>
        <w:tc>
          <w:tcPr>
            <w:tcW w:w="999" w:type="dxa"/>
          </w:tcPr>
          <w:p w14:paraId="4EA9FFEA" w14:textId="77777777" w:rsidR="003E3207" w:rsidRPr="008B4AB6" w:rsidRDefault="003E3207" w:rsidP="002A77DA">
            <w:pPr>
              <w:spacing w:line="360" w:lineRule="auto"/>
              <w:contextualSpacing/>
              <w:jc w:val="both"/>
            </w:pPr>
            <w:r w:rsidRPr="008B4AB6">
              <w:t>.3</w:t>
            </w:r>
            <w:r>
              <w:t>07*</w:t>
            </w:r>
            <w:r w:rsidRPr="008B4AB6">
              <w:t>**</w:t>
            </w:r>
          </w:p>
        </w:tc>
      </w:tr>
      <w:tr w:rsidR="003E3207" w:rsidRPr="008B4AB6" w14:paraId="4CB96286" w14:textId="77777777" w:rsidTr="002A77DA">
        <w:trPr>
          <w:trHeight w:val="317"/>
        </w:trPr>
        <w:tc>
          <w:tcPr>
            <w:tcW w:w="2830" w:type="dxa"/>
          </w:tcPr>
          <w:p w14:paraId="1E77EAB9" w14:textId="77777777" w:rsidR="003E3207" w:rsidRPr="008B4AB6" w:rsidRDefault="003E3207" w:rsidP="002A77DA">
            <w:pPr>
              <w:spacing w:line="360" w:lineRule="auto"/>
              <w:contextualSpacing/>
              <w:jc w:val="both"/>
              <w:rPr>
                <w:lang w:val="en-GB"/>
              </w:rPr>
            </w:pPr>
            <w:r w:rsidRPr="008B4AB6">
              <w:rPr>
                <w:lang w:val="en-GB"/>
              </w:rPr>
              <w:t>3. Day-Night</w:t>
            </w:r>
          </w:p>
        </w:tc>
        <w:tc>
          <w:tcPr>
            <w:tcW w:w="733" w:type="dxa"/>
          </w:tcPr>
          <w:p w14:paraId="79746F47" w14:textId="77777777" w:rsidR="003E3207" w:rsidRPr="008B4AB6" w:rsidRDefault="003E3207" w:rsidP="002A77DA">
            <w:pPr>
              <w:spacing w:line="360" w:lineRule="auto"/>
              <w:contextualSpacing/>
              <w:jc w:val="both"/>
            </w:pPr>
          </w:p>
        </w:tc>
        <w:tc>
          <w:tcPr>
            <w:tcW w:w="996" w:type="dxa"/>
          </w:tcPr>
          <w:p w14:paraId="02DE0037" w14:textId="77777777" w:rsidR="003E3207" w:rsidRPr="008B4AB6" w:rsidRDefault="003E3207" w:rsidP="002A77DA">
            <w:pPr>
              <w:spacing w:line="360" w:lineRule="auto"/>
              <w:contextualSpacing/>
              <w:jc w:val="both"/>
            </w:pPr>
            <w:r w:rsidRPr="008B4AB6">
              <w:t>-</w:t>
            </w:r>
          </w:p>
        </w:tc>
        <w:tc>
          <w:tcPr>
            <w:tcW w:w="1003" w:type="dxa"/>
          </w:tcPr>
          <w:p w14:paraId="19BAF68E" w14:textId="77777777" w:rsidR="003E3207" w:rsidRPr="008B4AB6" w:rsidRDefault="003E3207" w:rsidP="002A77DA">
            <w:pPr>
              <w:spacing w:line="360" w:lineRule="auto"/>
              <w:contextualSpacing/>
              <w:jc w:val="both"/>
            </w:pPr>
            <w:r w:rsidRPr="008B4AB6">
              <w:t>.</w:t>
            </w:r>
            <w:r>
              <w:t>596*</w:t>
            </w:r>
            <w:r w:rsidRPr="008B4AB6">
              <w:t>**</w:t>
            </w:r>
          </w:p>
        </w:tc>
        <w:tc>
          <w:tcPr>
            <w:tcW w:w="1085" w:type="dxa"/>
          </w:tcPr>
          <w:p w14:paraId="34915E63" w14:textId="77777777" w:rsidR="003E3207" w:rsidRPr="008B4AB6" w:rsidRDefault="003E3207" w:rsidP="002A77DA">
            <w:pPr>
              <w:spacing w:line="360" w:lineRule="auto"/>
              <w:contextualSpacing/>
              <w:jc w:val="both"/>
            </w:pPr>
            <w:r w:rsidRPr="008B4AB6">
              <w:t>.</w:t>
            </w:r>
            <w:r>
              <w:t>493*</w:t>
            </w:r>
            <w:r w:rsidRPr="008B4AB6">
              <w:t>**</w:t>
            </w:r>
          </w:p>
        </w:tc>
        <w:tc>
          <w:tcPr>
            <w:tcW w:w="1085" w:type="dxa"/>
          </w:tcPr>
          <w:p w14:paraId="47DEBA4E" w14:textId="77777777" w:rsidR="003E3207" w:rsidRPr="008B4AB6" w:rsidRDefault="003E3207" w:rsidP="002A77DA">
            <w:pPr>
              <w:spacing w:line="360" w:lineRule="auto"/>
              <w:contextualSpacing/>
              <w:jc w:val="both"/>
            </w:pPr>
            <w:r w:rsidRPr="008B4AB6">
              <w:t>.</w:t>
            </w:r>
            <w:r>
              <w:t>558</w:t>
            </w:r>
            <w:r w:rsidRPr="008B4AB6">
              <w:t>***</w:t>
            </w:r>
          </w:p>
        </w:tc>
        <w:tc>
          <w:tcPr>
            <w:tcW w:w="996" w:type="dxa"/>
          </w:tcPr>
          <w:p w14:paraId="469E20F8"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445***</w:t>
            </w:r>
          </w:p>
        </w:tc>
        <w:tc>
          <w:tcPr>
            <w:tcW w:w="1122" w:type="dxa"/>
          </w:tcPr>
          <w:p w14:paraId="3B63B3BE"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209</w:t>
            </w:r>
            <w:r w:rsidRPr="008B4AB6">
              <w:rPr>
                <w:color w:val="000000" w:themeColor="text1"/>
              </w:rPr>
              <w:t>**</w:t>
            </w:r>
          </w:p>
        </w:tc>
        <w:tc>
          <w:tcPr>
            <w:tcW w:w="1054" w:type="dxa"/>
          </w:tcPr>
          <w:p w14:paraId="7AF35E34" w14:textId="77777777" w:rsidR="003E3207" w:rsidRPr="008B4AB6" w:rsidRDefault="003E3207" w:rsidP="002A77DA">
            <w:pPr>
              <w:spacing w:line="360" w:lineRule="auto"/>
              <w:contextualSpacing/>
              <w:jc w:val="both"/>
            </w:pPr>
            <w:r w:rsidRPr="008B4AB6">
              <w:t>.20</w:t>
            </w:r>
            <w:r>
              <w:t>0</w:t>
            </w:r>
            <w:r w:rsidRPr="008B4AB6">
              <w:t>**</w:t>
            </w:r>
          </w:p>
        </w:tc>
        <w:tc>
          <w:tcPr>
            <w:tcW w:w="1048" w:type="dxa"/>
          </w:tcPr>
          <w:p w14:paraId="6571FD74" w14:textId="77777777" w:rsidR="003E3207" w:rsidRPr="008B4AB6" w:rsidRDefault="003E3207" w:rsidP="002A77DA">
            <w:pPr>
              <w:spacing w:line="360" w:lineRule="auto"/>
              <w:contextualSpacing/>
              <w:jc w:val="both"/>
            </w:pPr>
            <w:r w:rsidRPr="008B4AB6">
              <w:t>.4</w:t>
            </w:r>
            <w:r>
              <w:t>59</w:t>
            </w:r>
            <w:r w:rsidRPr="008B4AB6">
              <w:t>***</w:t>
            </w:r>
          </w:p>
        </w:tc>
        <w:tc>
          <w:tcPr>
            <w:tcW w:w="999" w:type="dxa"/>
          </w:tcPr>
          <w:p w14:paraId="6115420D" w14:textId="77777777" w:rsidR="003E3207" w:rsidRPr="008B4AB6" w:rsidRDefault="003E3207" w:rsidP="002A77DA">
            <w:pPr>
              <w:spacing w:line="360" w:lineRule="auto"/>
              <w:contextualSpacing/>
              <w:jc w:val="both"/>
            </w:pPr>
            <w:r w:rsidRPr="008B4AB6">
              <w:t>.40</w:t>
            </w:r>
            <w:r>
              <w:t>2</w:t>
            </w:r>
            <w:r w:rsidRPr="008B4AB6">
              <w:t>***</w:t>
            </w:r>
          </w:p>
        </w:tc>
        <w:tc>
          <w:tcPr>
            <w:tcW w:w="999" w:type="dxa"/>
          </w:tcPr>
          <w:p w14:paraId="0793D0AE" w14:textId="77777777" w:rsidR="003E3207" w:rsidRPr="008B4AB6" w:rsidRDefault="003E3207" w:rsidP="002A77DA">
            <w:pPr>
              <w:spacing w:line="360" w:lineRule="auto"/>
              <w:contextualSpacing/>
              <w:jc w:val="both"/>
            </w:pPr>
            <w:r w:rsidRPr="008B4AB6">
              <w:t>.30</w:t>
            </w:r>
            <w:r>
              <w:t>1</w:t>
            </w:r>
            <w:r w:rsidRPr="008B4AB6">
              <w:t>***</w:t>
            </w:r>
          </w:p>
        </w:tc>
      </w:tr>
      <w:tr w:rsidR="003E3207" w:rsidRPr="008B4AB6" w14:paraId="5727B0D5" w14:textId="77777777" w:rsidTr="002A77DA">
        <w:tc>
          <w:tcPr>
            <w:tcW w:w="2830" w:type="dxa"/>
          </w:tcPr>
          <w:p w14:paraId="7F059B2C" w14:textId="77777777" w:rsidR="003E3207" w:rsidRPr="008B4AB6" w:rsidRDefault="003E3207" w:rsidP="002A77DA">
            <w:pPr>
              <w:spacing w:line="360" w:lineRule="auto"/>
              <w:contextualSpacing/>
              <w:jc w:val="both"/>
            </w:pPr>
            <w:r w:rsidRPr="008B4AB6">
              <w:t>4. Knock-Tap</w:t>
            </w:r>
          </w:p>
        </w:tc>
        <w:tc>
          <w:tcPr>
            <w:tcW w:w="733" w:type="dxa"/>
          </w:tcPr>
          <w:p w14:paraId="151EE7CA" w14:textId="77777777" w:rsidR="003E3207" w:rsidRPr="008B4AB6" w:rsidRDefault="003E3207" w:rsidP="002A77DA">
            <w:pPr>
              <w:spacing w:line="360" w:lineRule="auto"/>
              <w:contextualSpacing/>
              <w:jc w:val="both"/>
            </w:pPr>
          </w:p>
        </w:tc>
        <w:tc>
          <w:tcPr>
            <w:tcW w:w="996" w:type="dxa"/>
          </w:tcPr>
          <w:p w14:paraId="5DAEED26" w14:textId="77777777" w:rsidR="003E3207" w:rsidRPr="008B4AB6" w:rsidRDefault="003E3207" w:rsidP="002A77DA">
            <w:pPr>
              <w:spacing w:line="360" w:lineRule="auto"/>
              <w:contextualSpacing/>
              <w:jc w:val="both"/>
            </w:pPr>
          </w:p>
        </w:tc>
        <w:tc>
          <w:tcPr>
            <w:tcW w:w="1003" w:type="dxa"/>
          </w:tcPr>
          <w:p w14:paraId="1ACCB08F" w14:textId="77777777" w:rsidR="003E3207" w:rsidRPr="008B4AB6" w:rsidRDefault="003E3207" w:rsidP="002A77DA">
            <w:pPr>
              <w:spacing w:line="360" w:lineRule="auto"/>
              <w:contextualSpacing/>
              <w:jc w:val="both"/>
            </w:pPr>
            <w:r w:rsidRPr="008B4AB6">
              <w:t>-</w:t>
            </w:r>
          </w:p>
        </w:tc>
        <w:tc>
          <w:tcPr>
            <w:tcW w:w="1085" w:type="dxa"/>
          </w:tcPr>
          <w:p w14:paraId="399E2B0D" w14:textId="77777777" w:rsidR="003E3207" w:rsidRPr="008B4AB6" w:rsidRDefault="003E3207" w:rsidP="002A77DA">
            <w:pPr>
              <w:spacing w:line="360" w:lineRule="auto"/>
              <w:contextualSpacing/>
              <w:jc w:val="both"/>
            </w:pPr>
            <w:r w:rsidRPr="008B4AB6">
              <w:t>.</w:t>
            </w:r>
            <w:r>
              <w:t>451</w:t>
            </w:r>
            <w:r w:rsidRPr="008B4AB6">
              <w:t>**</w:t>
            </w:r>
          </w:p>
        </w:tc>
        <w:tc>
          <w:tcPr>
            <w:tcW w:w="1085" w:type="dxa"/>
          </w:tcPr>
          <w:p w14:paraId="03E6680B" w14:textId="77777777" w:rsidR="003E3207" w:rsidRPr="008B4AB6" w:rsidRDefault="003E3207" w:rsidP="002A77DA">
            <w:pPr>
              <w:spacing w:line="360" w:lineRule="auto"/>
              <w:contextualSpacing/>
              <w:jc w:val="both"/>
            </w:pPr>
            <w:r w:rsidRPr="008B4AB6">
              <w:t>.</w:t>
            </w:r>
            <w:r>
              <w:t>479</w:t>
            </w:r>
            <w:r w:rsidRPr="008B4AB6">
              <w:t>**</w:t>
            </w:r>
          </w:p>
        </w:tc>
        <w:tc>
          <w:tcPr>
            <w:tcW w:w="996" w:type="dxa"/>
          </w:tcPr>
          <w:p w14:paraId="39322B10" w14:textId="77777777" w:rsidR="003E3207" w:rsidRPr="008B4AB6" w:rsidRDefault="003E3207" w:rsidP="002A77DA">
            <w:pPr>
              <w:spacing w:line="360" w:lineRule="auto"/>
              <w:contextualSpacing/>
              <w:jc w:val="both"/>
              <w:rPr>
                <w:color w:val="000000" w:themeColor="text1"/>
              </w:rPr>
            </w:pPr>
            <w:r>
              <w:rPr>
                <w:color w:val="000000" w:themeColor="text1"/>
              </w:rPr>
              <w:t>.344***</w:t>
            </w:r>
          </w:p>
        </w:tc>
        <w:tc>
          <w:tcPr>
            <w:tcW w:w="1122" w:type="dxa"/>
          </w:tcPr>
          <w:p w14:paraId="54AAE013" w14:textId="77777777" w:rsidR="003E3207" w:rsidRPr="008B4AB6" w:rsidRDefault="003E3207" w:rsidP="002A77DA">
            <w:pPr>
              <w:spacing w:line="360" w:lineRule="auto"/>
              <w:contextualSpacing/>
              <w:jc w:val="both"/>
              <w:rPr>
                <w:color w:val="000000" w:themeColor="text1"/>
              </w:rPr>
            </w:pPr>
            <w:r w:rsidRPr="008B4AB6">
              <w:rPr>
                <w:color w:val="000000" w:themeColor="text1"/>
              </w:rPr>
              <w:t>.14</w:t>
            </w:r>
            <w:r>
              <w:rPr>
                <w:color w:val="000000" w:themeColor="text1"/>
              </w:rPr>
              <w:t>2</w:t>
            </w:r>
          </w:p>
        </w:tc>
        <w:tc>
          <w:tcPr>
            <w:tcW w:w="1054" w:type="dxa"/>
          </w:tcPr>
          <w:p w14:paraId="3A631BE2" w14:textId="77777777" w:rsidR="003E3207" w:rsidRPr="008B4AB6" w:rsidRDefault="003E3207" w:rsidP="002A77DA">
            <w:pPr>
              <w:spacing w:line="360" w:lineRule="auto"/>
              <w:contextualSpacing/>
              <w:jc w:val="both"/>
            </w:pPr>
            <w:r w:rsidRPr="008B4AB6">
              <w:t>.1</w:t>
            </w:r>
            <w:r>
              <w:t>82</w:t>
            </w:r>
            <w:r w:rsidRPr="008B4AB6">
              <w:t>*</w:t>
            </w:r>
          </w:p>
        </w:tc>
        <w:tc>
          <w:tcPr>
            <w:tcW w:w="1048" w:type="dxa"/>
          </w:tcPr>
          <w:p w14:paraId="073184EC" w14:textId="77777777" w:rsidR="003E3207" w:rsidRPr="008B4AB6" w:rsidRDefault="003E3207" w:rsidP="002A77DA">
            <w:pPr>
              <w:spacing w:line="360" w:lineRule="auto"/>
              <w:contextualSpacing/>
              <w:jc w:val="both"/>
            </w:pPr>
            <w:r w:rsidRPr="008B4AB6">
              <w:t>.26</w:t>
            </w:r>
            <w:r>
              <w:t>9</w:t>
            </w:r>
            <w:r w:rsidRPr="008B4AB6">
              <w:t>***</w:t>
            </w:r>
          </w:p>
        </w:tc>
        <w:tc>
          <w:tcPr>
            <w:tcW w:w="999" w:type="dxa"/>
          </w:tcPr>
          <w:p w14:paraId="11C500B8" w14:textId="77777777" w:rsidR="003E3207" w:rsidRPr="008B4AB6" w:rsidRDefault="003E3207" w:rsidP="002A77DA">
            <w:pPr>
              <w:spacing w:line="360" w:lineRule="auto"/>
              <w:contextualSpacing/>
              <w:jc w:val="both"/>
            </w:pPr>
            <w:r w:rsidRPr="008B4AB6">
              <w:t>.3</w:t>
            </w:r>
            <w:r>
              <w:t>68</w:t>
            </w:r>
            <w:r w:rsidRPr="008B4AB6">
              <w:t>***</w:t>
            </w:r>
          </w:p>
        </w:tc>
        <w:tc>
          <w:tcPr>
            <w:tcW w:w="999" w:type="dxa"/>
          </w:tcPr>
          <w:p w14:paraId="4DB9420C" w14:textId="77777777" w:rsidR="003E3207" w:rsidRPr="008B4AB6" w:rsidRDefault="003E3207" w:rsidP="002A77DA">
            <w:pPr>
              <w:spacing w:line="360" w:lineRule="auto"/>
              <w:contextualSpacing/>
              <w:jc w:val="both"/>
            </w:pPr>
            <w:r w:rsidRPr="008B4AB6">
              <w:t>.2</w:t>
            </w:r>
            <w:r>
              <w:t>48</w:t>
            </w:r>
            <w:r w:rsidRPr="008B4AB6">
              <w:t>**</w:t>
            </w:r>
          </w:p>
        </w:tc>
      </w:tr>
      <w:tr w:rsidR="003E3207" w:rsidRPr="008B4AB6" w14:paraId="0D933343" w14:textId="77777777" w:rsidTr="002A77DA">
        <w:tc>
          <w:tcPr>
            <w:tcW w:w="2830" w:type="dxa"/>
          </w:tcPr>
          <w:p w14:paraId="28B7B97E" w14:textId="77777777" w:rsidR="003E3207" w:rsidRPr="008B4AB6" w:rsidRDefault="003E3207" w:rsidP="002A77DA">
            <w:pPr>
              <w:spacing w:line="360" w:lineRule="auto"/>
              <w:contextualSpacing/>
              <w:jc w:val="both"/>
            </w:pPr>
            <w:r w:rsidRPr="008B4AB6">
              <w:t>5. Spin the Pots</w:t>
            </w:r>
          </w:p>
        </w:tc>
        <w:tc>
          <w:tcPr>
            <w:tcW w:w="733" w:type="dxa"/>
          </w:tcPr>
          <w:p w14:paraId="2B53CFA5" w14:textId="77777777" w:rsidR="003E3207" w:rsidRPr="008B4AB6" w:rsidRDefault="003E3207" w:rsidP="002A77DA">
            <w:pPr>
              <w:spacing w:line="360" w:lineRule="auto"/>
              <w:contextualSpacing/>
              <w:jc w:val="both"/>
            </w:pPr>
          </w:p>
        </w:tc>
        <w:tc>
          <w:tcPr>
            <w:tcW w:w="996" w:type="dxa"/>
          </w:tcPr>
          <w:p w14:paraId="4951C19C" w14:textId="77777777" w:rsidR="003E3207" w:rsidRPr="008B4AB6" w:rsidRDefault="003E3207" w:rsidP="002A77DA">
            <w:pPr>
              <w:spacing w:line="360" w:lineRule="auto"/>
              <w:contextualSpacing/>
              <w:jc w:val="both"/>
            </w:pPr>
          </w:p>
        </w:tc>
        <w:tc>
          <w:tcPr>
            <w:tcW w:w="1003" w:type="dxa"/>
          </w:tcPr>
          <w:p w14:paraId="607D6140" w14:textId="77777777" w:rsidR="003E3207" w:rsidRPr="008B4AB6" w:rsidRDefault="003E3207" w:rsidP="002A77DA">
            <w:pPr>
              <w:spacing w:line="360" w:lineRule="auto"/>
              <w:contextualSpacing/>
              <w:jc w:val="both"/>
            </w:pPr>
          </w:p>
        </w:tc>
        <w:tc>
          <w:tcPr>
            <w:tcW w:w="1085" w:type="dxa"/>
          </w:tcPr>
          <w:p w14:paraId="4508BD73" w14:textId="77777777" w:rsidR="003E3207" w:rsidRPr="008B4AB6" w:rsidRDefault="003E3207" w:rsidP="002A77DA">
            <w:pPr>
              <w:spacing w:line="360" w:lineRule="auto"/>
              <w:contextualSpacing/>
              <w:jc w:val="both"/>
            </w:pPr>
            <w:r w:rsidRPr="008B4AB6">
              <w:t>-</w:t>
            </w:r>
          </w:p>
        </w:tc>
        <w:tc>
          <w:tcPr>
            <w:tcW w:w="1085" w:type="dxa"/>
          </w:tcPr>
          <w:p w14:paraId="7B58BF83" w14:textId="77777777" w:rsidR="003E3207" w:rsidRPr="008B4AB6" w:rsidRDefault="003E3207" w:rsidP="002A77DA">
            <w:pPr>
              <w:spacing w:line="360" w:lineRule="auto"/>
              <w:contextualSpacing/>
              <w:jc w:val="both"/>
            </w:pPr>
            <w:r w:rsidRPr="008B4AB6">
              <w:t>.</w:t>
            </w:r>
            <w:r>
              <w:t>466</w:t>
            </w:r>
            <w:r w:rsidRPr="008B4AB6">
              <w:t>**</w:t>
            </w:r>
          </w:p>
        </w:tc>
        <w:tc>
          <w:tcPr>
            <w:tcW w:w="996" w:type="dxa"/>
          </w:tcPr>
          <w:p w14:paraId="16B80385"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417***</w:t>
            </w:r>
          </w:p>
        </w:tc>
        <w:tc>
          <w:tcPr>
            <w:tcW w:w="1122" w:type="dxa"/>
          </w:tcPr>
          <w:p w14:paraId="2C6BD3C5" w14:textId="77777777" w:rsidR="003E3207" w:rsidRPr="008B4AB6" w:rsidRDefault="003E3207" w:rsidP="002A77DA">
            <w:pPr>
              <w:spacing w:line="360" w:lineRule="auto"/>
              <w:contextualSpacing/>
              <w:jc w:val="both"/>
              <w:rPr>
                <w:color w:val="000000" w:themeColor="text1"/>
              </w:rPr>
            </w:pPr>
            <w:r w:rsidRPr="008B4AB6">
              <w:rPr>
                <w:color w:val="000000" w:themeColor="text1"/>
              </w:rPr>
              <w:t>.1</w:t>
            </w:r>
            <w:r>
              <w:rPr>
                <w:color w:val="000000" w:themeColor="text1"/>
              </w:rPr>
              <w:t>53</w:t>
            </w:r>
            <w:r w:rsidRPr="008B4AB6">
              <w:rPr>
                <w:color w:val="000000" w:themeColor="text1"/>
              </w:rPr>
              <w:t>*</w:t>
            </w:r>
          </w:p>
        </w:tc>
        <w:tc>
          <w:tcPr>
            <w:tcW w:w="1054" w:type="dxa"/>
          </w:tcPr>
          <w:p w14:paraId="3FA7E6DC" w14:textId="77777777" w:rsidR="003E3207" w:rsidRPr="008B4AB6" w:rsidRDefault="003E3207" w:rsidP="002A77DA">
            <w:pPr>
              <w:spacing w:line="360" w:lineRule="auto"/>
              <w:contextualSpacing/>
              <w:jc w:val="both"/>
            </w:pPr>
            <w:r w:rsidRPr="008B4AB6">
              <w:t>.18</w:t>
            </w:r>
            <w:r>
              <w:t>0</w:t>
            </w:r>
            <w:r w:rsidRPr="008B4AB6">
              <w:t>*</w:t>
            </w:r>
          </w:p>
        </w:tc>
        <w:tc>
          <w:tcPr>
            <w:tcW w:w="1048" w:type="dxa"/>
          </w:tcPr>
          <w:p w14:paraId="27506BE7" w14:textId="77777777" w:rsidR="003E3207" w:rsidRPr="008B4AB6" w:rsidRDefault="003E3207" w:rsidP="002A77DA">
            <w:pPr>
              <w:spacing w:line="360" w:lineRule="auto"/>
              <w:contextualSpacing/>
              <w:jc w:val="both"/>
            </w:pPr>
            <w:r w:rsidRPr="008B4AB6">
              <w:t>.37</w:t>
            </w:r>
            <w:r>
              <w:t>5</w:t>
            </w:r>
            <w:r w:rsidRPr="008B4AB6">
              <w:t>**</w:t>
            </w:r>
            <w:r>
              <w:t>*</w:t>
            </w:r>
          </w:p>
        </w:tc>
        <w:tc>
          <w:tcPr>
            <w:tcW w:w="999" w:type="dxa"/>
          </w:tcPr>
          <w:p w14:paraId="5348388F" w14:textId="77777777" w:rsidR="003E3207" w:rsidRPr="008B4AB6" w:rsidRDefault="003E3207" w:rsidP="002A77DA">
            <w:pPr>
              <w:spacing w:line="360" w:lineRule="auto"/>
              <w:contextualSpacing/>
              <w:jc w:val="both"/>
            </w:pPr>
            <w:r w:rsidRPr="008B4AB6">
              <w:t>.4</w:t>
            </w:r>
            <w:r>
              <w:t>14</w:t>
            </w:r>
            <w:r w:rsidRPr="008B4AB6">
              <w:t>**</w:t>
            </w:r>
            <w:r>
              <w:t>*</w:t>
            </w:r>
          </w:p>
        </w:tc>
        <w:tc>
          <w:tcPr>
            <w:tcW w:w="999" w:type="dxa"/>
          </w:tcPr>
          <w:p w14:paraId="14AEB645" w14:textId="77777777" w:rsidR="003E3207" w:rsidRPr="008B4AB6" w:rsidRDefault="003E3207" w:rsidP="002A77DA">
            <w:pPr>
              <w:spacing w:line="360" w:lineRule="auto"/>
              <w:contextualSpacing/>
              <w:jc w:val="both"/>
            </w:pPr>
            <w:r w:rsidRPr="008B4AB6">
              <w:t>.3</w:t>
            </w:r>
            <w:r>
              <w:t>26</w:t>
            </w:r>
            <w:r w:rsidRPr="008B4AB6">
              <w:t>**</w:t>
            </w:r>
            <w:r>
              <w:t>*</w:t>
            </w:r>
          </w:p>
        </w:tc>
      </w:tr>
      <w:tr w:rsidR="003E3207" w:rsidRPr="008B4AB6" w14:paraId="69FBE71C" w14:textId="77777777" w:rsidTr="002A77DA">
        <w:tc>
          <w:tcPr>
            <w:tcW w:w="2830" w:type="dxa"/>
          </w:tcPr>
          <w:p w14:paraId="63223BAC" w14:textId="77777777" w:rsidR="003E3207" w:rsidRPr="008B4AB6" w:rsidRDefault="003E3207" w:rsidP="002A77DA">
            <w:pPr>
              <w:spacing w:line="360" w:lineRule="auto"/>
              <w:contextualSpacing/>
              <w:jc w:val="both"/>
            </w:pPr>
            <w:r w:rsidRPr="008B4AB6">
              <w:t>6. DCCS</w:t>
            </w:r>
          </w:p>
        </w:tc>
        <w:tc>
          <w:tcPr>
            <w:tcW w:w="733" w:type="dxa"/>
          </w:tcPr>
          <w:p w14:paraId="33582760" w14:textId="77777777" w:rsidR="003E3207" w:rsidRPr="008B4AB6" w:rsidRDefault="003E3207" w:rsidP="002A77DA">
            <w:pPr>
              <w:spacing w:line="360" w:lineRule="auto"/>
              <w:contextualSpacing/>
              <w:jc w:val="both"/>
            </w:pPr>
          </w:p>
        </w:tc>
        <w:tc>
          <w:tcPr>
            <w:tcW w:w="996" w:type="dxa"/>
          </w:tcPr>
          <w:p w14:paraId="57EB6B4F" w14:textId="77777777" w:rsidR="003E3207" w:rsidRPr="008B4AB6" w:rsidRDefault="003E3207" w:rsidP="002A77DA">
            <w:pPr>
              <w:spacing w:line="360" w:lineRule="auto"/>
              <w:contextualSpacing/>
              <w:jc w:val="both"/>
            </w:pPr>
          </w:p>
        </w:tc>
        <w:tc>
          <w:tcPr>
            <w:tcW w:w="1003" w:type="dxa"/>
          </w:tcPr>
          <w:p w14:paraId="7D80A2F1" w14:textId="77777777" w:rsidR="003E3207" w:rsidRPr="008B4AB6" w:rsidRDefault="003E3207" w:rsidP="002A77DA">
            <w:pPr>
              <w:spacing w:line="360" w:lineRule="auto"/>
              <w:contextualSpacing/>
              <w:jc w:val="both"/>
            </w:pPr>
          </w:p>
        </w:tc>
        <w:tc>
          <w:tcPr>
            <w:tcW w:w="1085" w:type="dxa"/>
          </w:tcPr>
          <w:p w14:paraId="4AF7F14F" w14:textId="77777777" w:rsidR="003E3207" w:rsidRPr="008B4AB6" w:rsidRDefault="003E3207" w:rsidP="002A77DA">
            <w:pPr>
              <w:spacing w:line="360" w:lineRule="auto"/>
              <w:contextualSpacing/>
              <w:jc w:val="both"/>
            </w:pPr>
          </w:p>
        </w:tc>
        <w:tc>
          <w:tcPr>
            <w:tcW w:w="1085" w:type="dxa"/>
          </w:tcPr>
          <w:p w14:paraId="24F143FC" w14:textId="77777777" w:rsidR="003E3207" w:rsidRPr="008B4AB6" w:rsidRDefault="003E3207" w:rsidP="002A77DA">
            <w:pPr>
              <w:spacing w:line="360" w:lineRule="auto"/>
              <w:contextualSpacing/>
              <w:jc w:val="both"/>
            </w:pPr>
            <w:r w:rsidRPr="008B4AB6">
              <w:t>-</w:t>
            </w:r>
          </w:p>
        </w:tc>
        <w:tc>
          <w:tcPr>
            <w:tcW w:w="996" w:type="dxa"/>
          </w:tcPr>
          <w:p w14:paraId="56C9DDAE"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451***</w:t>
            </w:r>
          </w:p>
        </w:tc>
        <w:tc>
          <w:tcPr>
            <w:tcW w:w="1122" w:type="dxa"/>
          </w:tcPr>
          <w:p w14:paraId="194A52D3" w14:textId="77777777" w:rsidR="003E3207" w:rsidRPr="008B4AB6" w:rsidRDefault="003E3207" w:rsidP="002A77DA">
            <w:pPr>
              <w:spacing w:line="360" w:lineRule="auto"/>
              <w:contextualSpacing/>
              <w:jc w:val="both"/>
              <w:rPr>
                <w:color w:val="000000" w:themeColor="text1"/>
              </w:rPr>
            </w:pPr>
            <w:r w:rsidRPr="008B4AB6">
              <w:rPr>
                <w:color w:val="000000" w:themeColor="text1"/>
              </w:rPr>
              <w:t>.1</w:t>
            </w:r>
            <w:r>
              <w:rPr>
                <w:color w:val="000000" w:themeColor="text1"/>
              </w:rPr>
              <w:t>45</w:t>
            </w:r>
          </w:p>
        </w:tc>
        <w:tc>
          <w:tcPr>
            <w:tcW w:w="1054" w:type="dxa"/>
          </w:tcPr>
          <w:p w14:paraId="535830BC" w14:textId="77777777" w:rsidR="003E3207" w:rsidRPr="008B4AB6" w:rsidRDefault="003E3207" w:rsidP="002A77DA">
            <w:pPr>
              <w:spacing w:line="360" w:lineRule="auto"/>
              <w:contextualSpacing/>
              <w:jc w:val="both"/>
            </w:pPr>
            <w:r w:rsidRPr="008B4AB6">
              <w:t>.1</w:t>
            </w:r>
            <w:r>
              <w:t>02</w:t>
            </w:r>
          </w:p>
        </w:tc>
        <w:tc>
          <w:tcPr>
            <w:tcW w:w="1048" w:type="dxa"/>
          </w:tcPr>
          <w:p w14:paraId="79526C18" w14:textId="77777777" w:rsidR="003E3207" w:rsidRPr="008B4AB6" w:rsidRDefault="003E3207" w:rsidP="002A77DA">
            <w:pPr>
              <w:spacing w:line="360" w:lineRule="auto"/>
              <w:contextualSpacing/>
              <w:jc w:val="both"/>
            </w:pPr>
            <w:r w:rsidRPr="008B4AB6">
              <w:t>.4</w:t>
            </w:r>
            <w:r>
              <w:t>43</w:t>
            </w:r>
            <w:r w:rsidRPr="008B4AB6">
              <w:t>***</w:t>
            </w:r>
          </w:p>
        </w:tc>
        <w:tc>
          <w:tcPr>
            <w:tcW w:w="999" w:type="dxa"/>
          </w:tcPr>
          <w:p w14:paraId="6A09BFB7" w14:textId="77777777" w:rsidR="003E3207" w:rsidRPr="008B4AB6" w:rsidRDefault="003E3207" w:rsidP="002A77DA">
            <w:pPr>
              <w:spacing w:line="360" w:lineRule="auto"/>
              <w:contextualSpacing/>
              <w:jc w:val="both"/>
            </w:pPr>
            <w:r w:rsidRPr="008B4AB6">
              <w:t>.</w:t>
            </w:r>
            <w:r>
              <w:t>490</w:t>
            </w:r>
            <w:r w:rsidRPr="008B4AB6">
              <w:t>***</w:t>
            </w:r>
          </w:p>
        </w:tc>
        <w:tc>
          <w:tcPr>
            <w:tcW w:w="999" w:type="dxa"/>
          </w:tcPr>
          <w:p w14:paraId="130CB802" w14:textId="77777777" w:rsidR="003E3207" w:rsidRPr="008B4AB6" w:rsidRDefault="003E3207" w:rsidP="002A77DA">
            <w:pPr>
              <w:spacing w:line="360" w:lineRule="auto"/>
              <w:contextualSpacing/>
              <w:jc w:val="both"/>
            </w:pPr>
            <w:r w:rsidRPr="008B4AB6">
              <w:t>.3</w:t>
            </w:r>
            <w:r>
              <w:t>62</w:t>
            </w:r>
            <w:r w:rsidRPr="008B4AB6">
              <w:t>***</w:t>
            </w:r>
          </w:p>
        </w:tc>
      </w:tr>
      <w:tr w:rsidR="003E3207" w:rsidRPr="008B4AB6" w14:paraId="6D9E2E11" w14:textId="77777777" w:rsidTr="002A77DA">
        <w:tc>
          <w:tcPr>
            <w:tcW w:w="2830" w:type="dxa"/>
          </w:tcPr>
          <w:p w14:paraId="7FDE1AD3" w14:textId="77777777" w:rsidR="003E3207" w:rsidRPr="008B4AB6" w:rsidRDefault="003E3207" w:rsidP="002A77DA">
            <w:pPr>
              <w:spacing w:line="360" w:lineRule="auto"/>
              <w:contextualSpacing/>
              <w:jc w:val="both"/>
            </w:pPr>
            <w:r w:rsidRPr="008B4AB6">
              <w:t>7. ToM Composite</w:t>
            </w:r>
          </w:p>
        </w:tc>
        <w:tc>
          <w:tcPr>
            <w:tcW w:w="733" w:type="dxa"/>
          </w:tcPr>
          <w:p w14:paraId="06B801F3" w14:textId="77777777" w:rsidR="003E3207" w:rsidRPr="008B4AB6" w:rsidRDefault="003E3207" w:rsidP="002A77DA">
            <w:pPr>
              <w:spacing w:line="360" w:lineRule="auto"/>
              <w:contextualSpacing/>
              <w:jc w:val="both"/>
            </w:pPr>
          </w:p>
        </w:tc>
        <w:tc>
          <w:tcPr>
            <w:tcW w:w="996" w:type="dxa"/>
          </w:tcPr>
          <w:p w14:paraId="5C2F6CF7" w14:textId="77777777" w:rsidR="003E3207" w:rsidRPr="008B4AB6" w:rsidRDefault="003E3207" w:rsidP="002A77DA">
            <w:pPr>
              <w:spacing w:line="360" w:lineRule="auto"/>
              <w:contextualSpacing/>
              <w:jc w:val="both"/>
            </w:pPr>
          </w:p>
        </w:tc>
        <w:tc>
          <w:tcPr>
            <w:tcW w:w="1003" w:type="dxa"/>
          </w:tcPr>
          <w:p w14:paraId="22742795" w14:textId="77777777" w:rsidR="003E3207" w:rsidRPr="008B4AB6" w:rsidRDefault="003E3207" w:rsidP="002A77DA">
            <w:pPr>
              <w:spacing w:line="360" w:lineRule="auto"/>
              <w:contextualSpacing/>
              <w:jc w:val="both"/>
            </w:pPr>
          </w:p>
        </w:tc>
        <w:tc>
          <w:tcPr>
            <w:tcW w:w="1085" w:type="dxa"/>
          </w:tcPr>
          <w:p w14:paraId="5D1F4F87" w14:textId="77777777" w:rsidR="003E3207" w:rsidRPr="008B4AB6" w:rsidRDefault="003E3207" w:rsidP="002A77DA">
            <w:pPr>
              <w:spacing w:line="360" w:lineRule="auto"/>
              <w:contextualSpacing/>
              <w:jc w:val="both"/>
            </w:pPr>
          </w:p>
        </w:tc>
        <w:tc>
          <w:tcPr>
            <w:tcW w:w="1085" w:type="dxa"/>
          </w:tcPr>
          <w:p w14:paraId="153AC410" w14:textId="77777777" w:rsidR="003E3207" w:rsidRPr="008B4AB6" w:rsidRDefault="003E3207" w:rsidP="002A77DA">
            <w:pPr>
              <w:spacing w:line="360" w:lineRule="auto"/>
              <w:contextualSpacing/>
              <w:jc w:val="both"/>
            </w:pPr>
          </w:p>
        </w:tc>
        <w:tc>
          <w:tcPr>
            <w:tcW w:w="996" w:type="dxa"/>
          </w:tcPr>
          <w:p w14:paraId="0A80615F"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p>
        </w:tc>
        <w:tc>
          <w:tcPr>
            <w:tcW w:w="1122" w:type="dxa"/>
          </w:tcPr>
          <w:p w14:paraId="7A243EE4" w14:textId="77777777" w:rsidR="003E3207" w:rsidRPr="008B4AB6" w:rsidRDefault="003E3207" w:rsidP="002A77DA">
            <w:pPr>
              <w:spacing w:line="360" w:lineRule="auto"/>
              <w:contextualSpacing/>
              <w:jc w:val="both"/>
              <w:rPr>
                <w:color w:val="000000" w:themeColor="text1"/>
              </w:rPr>
            </w:pPr>
            <w:r w:rsidRPr="008B4AB6">
              <w:rPr>
                <w:color w:val="000000" w:themeColor="text1"/>
              </w:rPr>
              <w:t>.</w:t>
            </w:r>
            <w:r>
              <w:rPr>
                <w:color w:val="000000" w:themeColor="text1"/>
              </w:rPr>
              <w:t>538</w:t>
            </w:r>
            <w:r w:rsidRPr="008B4AB6">
              <w:rPr>
                <w:color w:val="000000" w:themeColor="text1"/>
              </w:rPr>
              <w:t>*</w:t>
            </w:r>
            <w:r>
              <w:rPr>
                <w:color w:val="000000" w:themeColor="text1"/>
              </w:rPr>
              <w:t>*</w:t>
            </w:r>
            <w:r w:rsidRPr="008B4AB6">
              <w:rPr>
                <w:color w:val="000000" w:themeColor="text1"/>
              </w:rPr>
              <w:t>*</w:t>
            </w:r>
          </w:p>
        </w:tc>
        <w:tc>
          <w:tcPr>
            <w:tcW w:w="1054" w:type="dxa"/>
          </w:tcPr>
          <w:p w14:paraId="5B8DB8AC" w14:textId="77777777" w:rsidR="003E3207" w:rsidRPr="008B4AB6" w:rsidRDefault="003E3207" w:rsidP="002A77DA">
            <w:pPr>
              <w:spacing w:line="360" w:lineRule="auto"/>
              <w:contextualSpacing/>
              <w:jc w:val="both"/>
            </w:pPr>
            <w:r w:rsidRPr="008B4AB6">
              <w:t>.</w:t>
            </w:r>
            <w:r>
              <w:t>642</w:t>
            </w:r>
            <w:r w:rsidRPr="008B4AB6">
              <w:t>***</w:t>
            </w:r>
          </w:p>
        </w:tc>
        <w:tc>
          <w:tcPr>
            <w:tcW w:w="1048" w:type="dxa"/>
          </w:tcPr>
          <w:p w14:paraId="66F28476" w14:textId="77777777" w:rsidR="003E3207" w:rsidRPr="008B4AB6" w:rsidRDefault="003E3207" w:rsidP="002A77DA">
            <w:pPr>
              <w:spacing w:line="360" w:lineRule="auto"/>
              <w:contextualSpacing/>
              <w:jc w:val="both"/>
            </w:pPr>
            <w:r w:rsidRPr="008B4AB6">
              <w:t>.7</w:t>
            </w:r>
            <w:r>
              <w:t>94</w:t>
            </w:r>
            <w:r w:rsidRPr="008B4AB6">
              <w:t>***</w:t>
            </w:r>
          </w:p>
        </w:tc>
        <w:tc>
          <w:tcPr>
            <w:tcW w:w="999" w:type="dxa"/>
          </w:tcPr>
          <w:p w14:paraId="00D084E1" w14:textId="77777777" w:rsidR="003E3207" w:rsidRPr="008B4AB6" w:rsidRDefault="003E3207" w:rsidP="002A77DA">
            <w:pPr>
              <w:spacing w:line="360" w:lineRule="auto"/>
              <w:contextualSpacing/>
              <w:jc w:val="both"/>
            </w:pPr>
            <w:r w:rsidRPr="008B4AB6">
              <w:t>.</w:t>
            </w:r>
            <w:r>
              <w:t>778</w:t>
            </w:r>
            <w:r w:rsidRPr="008B4AB6">
              <w:t>***</w:t>
            </w:r>
          </w:p>
        </w:tc>
        <w:tc>
          <w:tcPr>
            <w:tcW w:w="999" w:type="dxa"/>
          </w:tcPr>
          <w:p w14:paraId="5A864F54" w14:textId="77777777" w:rsidR="003E3207" w:rsidRPr="008B4AB6" w:rsidRDefault="003E3207" w:rsidP="002A77DA">
            <w:pPr>
              <w:spacing w:line="360" w:lineRule="auto"/>
              <w:contextualSpacing/>
              <w:jc w:val="both"/>
            </w:pPr>
            <w:r w:rsidRPr="008B4AB6">
              <w:t>.8</w:t>
            </w:r>
            <w:r>
              <w:t>31</w:t>
            </w:r>
            <w:r w:rsidRPr="008B4AB6">
              <w:t>***</w:t>
            </w:r>
          </w:p>
        </w:tc>
      </w:tr>
      <w:tr w:rsidR="003E3207" w:rsidRPr="008B4AB6" w14:paraId="220FC135" w14:textId="77777777" w:rsidTr="002A77DA">
        <w:tc>
          <w:tcPr>
            <w:tcW w:w="2830" w:type="dxa"/>
          </w:tcPr>
          <w:p w14:paraId="685A44B3" w14:textId="77777777" w:rsidR="003E3207" w:rsidRPr="008B4AB6" w:rsidRDefault="003E3207" w:rsidP="002A77DA">
            <w:pPr>
              <w:spacing w:line="360" w:lineRule="auto"/>
              <w:contextualSpacing/>
              <w:jc w:val="both"/>
            </w:pPr>
            <w:r w:rsidRPr="008B4AB6">
              <w:t>8. Diverse Desire</w:t>
            </w:r>
          </w:p>
        </w:tc>
        <w:tc>
          <w:tcPr>
            <w:tcW w:w="733" w:type="dxa"/>
          </w:tcPr>
          <w:p w14:paraId="6A0A710C" w14:textId="77777777" w:rsidR="003E3207" w:rsidRPr="008B4AB6" w:rsidRDefault="003E3207" w:rsidP="002A77DA">
            <w:pPr>
              <w:spacing w:line="360" w:lineRule="auto"/>
              <w:contextualSpacing/>
              <w:jc w:val="both"/>
            </w:pPr>
          </w:p>
        </w:tc>
        <w:tc>
          <w:tcPr>
            <w:tcW w:w="996" w:type="dxa"/>
          </w:tcPr>
          <w:p w14:paraId="2D9FDA63" w14:textId="77777777" w:rsidR="003E3207" w:rsidRPr="008B4AB6" w:rsidRDefault="003E3207" w:rsidP="002A77DA">
            <w:pPr>
              <w:spacing w:line="360" w:lineRule="auto"/>
              <w:contextualSpacing/>
              <w:jc w:val="both"/>
            </w:pPr>
          </w:p>
        </w:tc>
        <w:tc>
          <w:tcPr>
            <w:tcW w:w="1003" w:type="dxa"/>
          </w:tcPr>
          <w:p w14:paraId="6889D98F" w14:textId="77777777" w:rsidR="003E3207" w:rsidRPr="008B4AB6" w:rsidRDefault="003E3207" w:rsidP="002A77DA">
            <w:pPr>
              <w:spacing w:line="360" w:lineRule="auto"/>
              <w:contextualSpacing/>
              <w:jc w:val="both"/>
            </w:pPr>
          </w:p>
        </w:tc>
        <w:tc>
          <w:tcPr>
            <w:tcW w:w="1085" w:type="dxa"/>
          </w:tcPr>
          <w:p w14:paraId="0B6C3BBD" w14:textId="77777777" w:rsidR="003E3207" w:rsidRPr="008B4AB6" w:rsidRDefault="003E3207" w:rsidP="002A77DA">
            <w:pPr>
              <w:spacing w:line="360" w:lineRule="auto"/>
              <w:contextualSpacing/>
              <w:jc w:val="both"/>
            </w:pPr>
          </w:p>
        </w:tc>
        <w:tc>
          <w:tcPr>
            <w:tcW w:w="1085" w:type="dxa"/>
          </w:tcPr>
          <w:p w14:paraId="523C6DA4" w14:textId="77777777" w:rsidR="003E3207" w:rsidRPr="008B4AB6" w:rsidRDefault="003E3207" w:rsidP="002A77DA">
            <w:pPr>
              <w:spacing w:line="360" w:lineRule="auto"/>
              <w:contextualSpacing/>
              <w:jc w:val="both"/>
            </w:pPr>
          </w:p>
        </w:tc>
        <w:tc>
          <w:tcPr>
            <w:tcW w:w="996" w:type="dxa"/>
          </w:tcPr>
          <w:p w14:paraId="73471E51" w14:textId="77777777" w:rsidR="003E3207" w:rsidRPr="008B4AB6" w:rsidRDefault="003E3207" w:rsidP="002A77DA">
            <w:pPr>
              <w:spacing w:line="360" w:lineRule="auto"/>
              <w:contextualSpacing/>
              <w:jc w:val="both"/>
            </w:pPr>
          </w:p>
        </w:tc>
        <w:tc>
          <w:tcPr>
            <w:tcW w:w="1122" w:type="dxa"/>
          </w:tcPr>
          <w:p w14:paraId="0A62FF4B" w14:textId="77777777" w:rsidR="003E3207" w:rsidRPr="008B4AB6" w:rsidRDefault="003E3207" w:rsidP="002A77DA">
            <w:pPr>
              <w:spacing w:line="360" w:lineRule="auto"/>
              <w:contextualSpacing/>
              <w:jc w:val="both"/>
            </w:pPr>
            <w:r w:rsidRPr="008B4AB6">
              <w:t>-</w:t>
            </w:r>
          </w:p>
        </w:tc>
        <w:tc>
          <w:tcPr>
            <w:tcW w:w="1054" w:type="dxa"/>
          </w:tcPr>
          <w:p w14:paraId="12E88916" w14:textId="77777777" w:rsidR="003E3207" w:rsidRPr="008B4AB6" w:rsidRDefault="003E3207" w:rsidP="002A77DA">
            <w:pPr>
              <w:spacing w:line="360" w:lineRule="auto"/>
              <w:contextualSpacing/>
              <w:jc w:val="both"/>
            </w:pPr>
            <w:r w:rsidRPr="008B4AB6">
              <w:t>.374***</w:t>
            </w:r>
          </w:p>
        </w:tc>
        <w:tc>
          <w:tcPr>
            <w:tcW w:w="1048" w:type="dxa"/>
          </w:tcPr>
          <w:p w14:paraId="7DDFC43D" w14:textId="77777777" w:rsidR="003E3207" w:rsidRPr="008B4AB6" w:rsidRDefault="003E3207" w:rsidP="002A77DA">
            <w:pPr>
              <w:spacing w:line="360" w:lineRule="auto"/>
              <w:contextualSpacing/>
              <w:jc w:val="both"/>
            </w:pPr>
            <w:r w:rsidRPr="008B4AB6">
              <w:t>.363***</w:t>
            </w:r>
          </w:p>
        </w:tc>
        <w:tc>
          <w:tcPr>
            <w:tcW w:w="999" w:type="dxa"/>
          </w:tcPr>
          <w:p w14:paraId="0C7861A8" w14:textId="77777777" w:rsidR="003E3207" w:rsidRPr="008B4AB6" w:rsidRDefault="003E3207" w:rsidP="002A77DA">
            <w:pPr>
              <w:spacing w:line="360" w:lineRule="auto"/>
              <w:contextualSpacing/>
              <w:jc w:val="both"/>
            </w:pPr>
            <w:r w:rsidRPr="008B4AB6">
              <w:t>.223***</w:t>
            </w:r>
          </w:p>
        </w:tc>
        <w:tc>
          <w:tcPr>
            <w:tcW w:w="999" w:type="dxa"/>
          </w:tcPr>
          <w:p w14:paraId="01472980" w14:textId="77777777" w:rsidR="003E3207" w:rsidRPr="008B4AB6" w:rsidRDefault="003E3207" w:rsidP="002A77DA">
            <w:pPr>
              <w:spacing w:line="360" w:lineRule="auto"/>
              <w:contextualSpacing/>
              <w:jc w:val="both"/>
            </w:pPr>
            <w:r w:rsidRPr="008B4AB6">
              <w:t>.295***</w:t>
            </w:r>
          </w:p>
        </w:tc>
      </w:tr>
      <w:tr w:rsidR="003E3207" w:rsidRPr="008B4AB6" w14:paraId="61953270" w14:textId="77777777" w:rsidTr="002A77DA">
        <w:tc>
          <w:tcPr>
            <w:tcW w:w="2830" w:type="dxa"/>
          </w:tcPr>
          <w:p w14:paraId="5173E073" w14:textId="77777777" w:rsidR="003E3207" w:rsidRPr="008B4AB6" w:rsidRDefault="003E3207" w:rsidP="002A77DA">
            <w:pPr>
              <w:spacing w:line="360" w:lineRule="auto"/>
              <w:contextualSpacing/>
              <w:jc w:val="both"/>
            </w:pPr>
            <w:r w:rsidRPr="008B4AB6">
              <w:t>9. Diverse Belief</w:t>
            </w:r>
          </w:p>
        </w:tc>
        <w:tc>
          <w:tcPr>
            <w:tcW w:w="733" w:type="dxa"/>
          </w:tcPr>
          <w:p w14:paraId="65768B15" w14:textId="77777777" w:rsidR="003E3207" w:rsidRPr="008B4AB6" w:rsidRDefault="003E3207" w:rsidP="002A77DA">
            <w:pPr>
              <w:spacing w:line="360" w:lineRule="auto"/>
              <w:contextualSpacing/>
              <w:jc w:val="both"/>
            </w:pPr>
          </w:p>
        </w:tc>
        <w:tc>
          <w:tcPr>
            <w:tcW w:w="996" w:type="dxa"/>
          </w:tcPr>
          <w:p w14:paraId="0FC28AFC" w14:textId="77777777" w:rsidR="003E3207" w:rsidRPr="008B4AB6" w:rsidRDefault="003E3207" w:rsidP="002A77DA">
            <w:pPr>
              <w:spacing w:line="360" w:lineRule="auto"/>
              <w:contextualSpacing/>
              <w:jc w:val="both"/>
            </w:pPr>
          </w:p>
        </w:tc>
        <w:tc>
          <w:tcPr>
            <w:tcW w:w="1003" w:type="dxa"/>
          </w:tcPr>
          <w:p w14:paraId="355A9DAB" w14:textId="77777777" w:rsidR="003E3207" w:rsidRPr="008B4AB6" w:rsidRDefault="003E3207" w:rsidP="002A77DA">
            <w:pPr>
              <w:spacing w:line="360" w:lineRule="auto"/>
              <w:contextualSpacing/>
              <w:jc w:val="both"/>
            </w:pPr>
          </w:p>
        </w:tc>
        <w:tc>
          <w:tcPr>
            <w:tcW w:w="1085" w:type="dxa"/>
          </w:tcPr>
          <w:p w14:paraId="705F84D5" w14:textId="77777777" w:rsidR="003E3207" w:rsidRPr="008B4AB6" w:rsidRDefault="003E3207" w:rsidP="002A77DA">
            <w:pPr>
              <w:spacing w:line="360" w:lineRule="auto"/>
              <w:contextualSpacing/>
              <w:jc w:val="both"/>
            </w:pPr>
          </w:p>
        </w:tc>
        <w:tc>
          <w:tcPr>
            <w:tcW w:w="1085" w:type="dxa"/>
          </w:tcPr>
          <w:p w14:paraId="1B77C5CF" w14:textId="77777777" w:rsidR="003E3207" w:rsidRPr="008B4AB6" w:rsidRDefault="003E3207" w:rsidP="002A77DA">
            <w:pPr>
              <w:spacing w:line="360" w:lineRule="auto"/>
              <w:contextualSpacing/>
              <w:jc w:val="both"/>
            </w:pPr>
          </w:p>
        </w:tc>
        <w:tc>
          <w:tcPr>
            <w:tcW w:w="996" w:type="dxa"/>
          </w:tcPr>
          <w:p w14:paraId="5CEC555D" w14:textId="77777777" w:rsidR="003E3207" w:rsidRPr="008B4AB6" w:rsidRDefault="003E3207" w:rsidP="002A77DA">
            <w:pPr>
              <w:spacing w:line="360" w:lineRule="auto"/>
              <w:contextualSpacing/>
              <w:jc w:val="both"/>
            </w:pPr>
          </w:p>
        </w:tc>
        <w:tc>
          <w:tcPr>
            <w:tcW w:w="1122" w:type="dxa"/>
          </w:tcPr>
          <w:p w14:paraId="7193AF58" w14:textId="77777777" w:rsidR="003E3207" w:rsidRPr="008B4AB6" w:rsidRDefault="003E3207" w:rsidP="002A77DA">
            <w:pPr>
              <w:spacing w:line="360" w:lineRule="auto"/>
              <w:contextualSpacing/>
              <w:jc w:val="both"/>
            </w:pPr>
          </w:p>
        </w:tc>
        <w:tc>
          <w:tcPr>
            <w:tcW w:w="1054" w:type="dxa"/>
          </w:tcPr>
          <w:p w14:paraId="49BAA5A6" w14:textId="77777777" w:rsidR="003E3207" w:rsidRPr="008B4AB6" w:rsidRDefault="003E3207" w:rsidP="002A77DA">
            <w:pPr>
              <w:spacing w:line="360" w:lineRule="auto"/>
              <w:contextualSpacing/>
              <w:jc w:val="both"/>
            </w:pPr>
            <w:r w:rsidRPr="008B4AB6">
              <w:t>-</w:t>
            </w:r>
          </w:p>
        </w:tc>
        <w:tc>
          <w:tcPr>
            <w:tcW w:w="1048" w:type="dxa"/>
          </w:tcPr>
          <w:p w14:paraId="1871B3B0" w14:textId="77777777" w:rsidR="003E3207" w:rsidRPr="008B4AB6" w:rsidRDefault="003E3207" w:rsidP="002A77DA">
            <w:pPr>
              <w:spacing w:line="360" w:lineRule="auto"/>
              <w:contextualSpacing/>
              <w:jc w:val="both"/>
            </w:pPr>
            <w:r w:rsidRPr="008B4AB6">
              <w:t>.407***</w:t>
            </w:r>
          </w:p>
        </w:tc>
        <w:tc>
          <w:tcPr>
            <w:tcW w:w="999" w:type="dxa"/>
          </w:tcPr>
          <w:p w14:paraId="5D072D5E" w14:textId="77777777" w:rsidR="003E3207" w:rsidRPr="008B4AB6" w:rsidRDefault="003E3207" w:rsidP="002A77DA">
            <w:pPr>
              <w:spacing w:line="360" w:lineRule="auto"/>
              <w:contextualSpacing/>
              <w:jc w:val="both"/>
            </w:pPr>
            <w:r w:rsidRPr="008B4AB6">
              <w:t>.298***</w:t>
            </w:r>
          </w:p>
        </w:tc>
        <w:tc>
          <w:tcPr>
            <w:tcW w:w="999" w:type="dxa"/>
          </w:tcPr>
          <w:p w14:paraId="77646575" w14:textId="77777777" w:rsidR="003E3207" w:rsidRPr="008B4AB6" w:rsidRDefault="003E3207" w:rsidP="002A77DA">
            <w:pPr>
              <w:spacing w:line="360" w:lineRule="auto"/>
              <w:contextualSpacing/>
              <w:jc w:val="both"/>
            </w:pPr>
            <w:r w:rsidRPr="008B4AB6">
              <w:t>.342***</w:t>
            </w:r>
          </w:p>
        </w:tc>
      </w:tr>
      <w:tr w:rsidR="003E3207" w:rsidRPr="008B4AB6" w14:paraId="7E67EB68" w14:textId="77777777" w:rsidTr="002A77DA">
        <w:tc>
          <w:tcPr>
            <w:tcW w:w="2830" w:type="dxa"/>
          </w:tcPr>
          <w:p w14:paraId="33BCD31F" w14:textId="77777777" w:rsidR="003E3207" w:rsidRPr="008B4AB6" w:rsidRDefault="003E3207" w:rsidP="002A77DA">
            <w:pPr>
              <w:spacing w:line="360" w:lineRule="auto"/>
              <w:contextualSpacing/>
              <w:jc w:val="both"/>
            </w:pPr>
            <w:r w:rsidRPr="008B4AB6">
              <w:t>10. Knowledge Access</w:t>
            </w:r>
          </w:p>
        </w:tc>
        <w:tc>
          <w:tcPr>
            <w:tcW w:w="733" w:type="dxa"/>
          </w:tcPr>
          <w:p w14:paraId="6DFC1D55" w14:textId="77777777" w:rsidR="003E3207" w:rsidRPr="008B4AB6" w:rsidRDefault="003E3207" w:rsidP="002A77DA">
            <w:pPr>
              <w:spacing w:line="360" w:lineRule="auto"/>
              <w:contextualSpacing/>
              <w:jc w:val="both"/>
            </w:pPr>
          </w:p>
        </w:tc>
        <w:tc>
          <w:tcPr>
            <w:tcW w:w="996" w:type="dxa"/>
          </w:tcPr>
          <w:p w14:paraId="7BFE343F" w14:textId="77777777" w:rsidR="003E3207" w:rsidRPr="008B4AB6" w:rsidRDefault="003E3207" w:rsidP="002A77DA">
            <w:pPr>
              <w:spacing w:line="360" w:lineRule="auto"/>
              <w:contextualSpacing/>
              <w:jc w:val="both"/>
            </w:pPr>
          </w:p>
        </w:tc>
        <w:tc>
          <w:tcPr>
            <w:tcW w:w="1003" w:type="dxa"/>
          </w:tcPr>
          <w:p w14:paraId="62274427" w14:textId="77777777" w:rsidR="003E3207" w:rsidRPr="008B4AB6" w:rsidRDefault="003E3207" w:rsidP="002A77DA">
            <w:pPr>
              <w:spacing w:line="360" w:lineRule="auto"/>
              <w:contextualSpacing/>
              <w:jc w:val="both"/>
            </w:pPr>
          </w:p>
        </w:tc>
        <w:tc>
          <w:tcPr>
            <w:tcW w:w="1085" w:type="dxa"/>
          </w:tcPr>
          <w:p w14:paraId="176E8255" w14:textId="77777777" w:rsidR="003E3207" w:rsidRPr="008B4AB6" w:rsidRDefault="003E3207" w:rsidP="002A77DA">
            <w:pPr>
              <w:spacing w:line="360" w:lineRule="auto"/>
              <w:contextualSpacing/>
              <w:jc w:val="both"/>
            </w:pPr>
          </w:p>
        </w:tc>
        <w:tc>
          <w:tcPr>
            <w:tcW w:w="1085" w:type="dxa"/>
          </w:tcPr>
          <w:p w14:paraId="058ABB84" w14:textId="77777777" w:rsidR="003E3207" w:rsidRPr="008B4AB6" w:rsidRDefault="003E3207" w:rsidP="002A77DA">
            <w:pPr>
              <w:spacing w:line="360" w:lineRule="auto"/>
              <w:contextualSpacing/>
              <w:jc w:val="both"/>
            </w:pPr>
          </w:p>
        </w:tc>
        <w:tc>
          <w:tcPr>
            <w:tcW w:w="996" w:type="dxa"/>
          </w:tcPr>
          <w:p w14:paraId="3648791E" w14:textId="77777777" w:rsidR="003E3207" w:rsidRPr="008B4AB6" w:rsidRDefault="003E3207" w:rsidP="002A77DA">
            <w:pPr>
              <w:spacing w:line="360" w:lineRule="auto"/>
              <w:contextualSpacing/>
              <w:jc w:val="both"/>
            </w:pPr>
          </w:p>
        </w:tc>
        <w:tc>
          <w:tcPr>
            <w:tcW w:w="1122" w:type="dxa"/>
          </w:tcPr>
          <w:p w14:paraId="155B364A" w14:textId="77777777" w:rsidR="003E3207" w:rsidRPr="008B4AB6" w:rsidRDefault="003E3207" w:rsidP="002A77DA">
            <w:pPr>
              <w:spacing w:line="360" w:lineRule="auto"/>
              <w:contextualSpacing/>
              <w:jc w:val="both"/>
            </w:pPr>
          </w:p>
        </w:tc>
        <w:tc>
          <w:tcPr>
            <w:tcW w:w="1054" w:type="dxa"/>
          </w:tcPr>
          <w:p w14:paraId="673E65CF" w14:textId="77777777" w:rsidR="003E3207" w:rsidRPr="008B4AB6" w:rsidRDefault="003E3207" w:rsidP="002A77DA">
            <w:pPr>
              <w:spacing w:line="360" w:lineRule="auto"/>
              <w:contextualSpacing/>
              <w:jc w:val="both"/>
            </w:pPr>
          </w:p>
        </w:tc>
        <w:tc>
          <w:tcPr>
            <w:tcW w:w="1048" w:type="dxa"/>
          </w:tcPr>
          <w:p w14:paraId="5FD4A77D" w14:textId="77777777" w:rsidR="003E3207" w:rsidRPr="008B4AB6" w:rsidRDefault="003E3207" w:rsidP="002A77DA">
            <w:pPr>
              <w:spacing w:line="360" w:lineRule="auto"/>
              <w:contextualSpacing/>
              <w:jc w:val="both"/>
            </w:pPr>
            <w:r w:rsidRPr="008B4AB6">
              <w:t>-</w:t>
            </w:r>
          </w:p>
        </w:tc>
        <w:tc>
          <w:tcPr>
            <w:tcW w:w="999" w:type="dxa"/>
          </w:tcPr>
          <w:p w14:paraId="7C2A58D3" w14:textId="77777777" w:rsidR="003E3207" w:rsidRPr="008B4AB6" w:rsidRDefault="003E3207" w:rsidP="002A77DA">
            <w:pPr>
              <w:spacing w:line="360" w:lineRule="auto"/>
              <w:contextualSpacing/>
              <w:jc w:val="both"/>
            </w:pPr>
            <w:r w:rsidRPr="008B4AB6">
              <w:t>.476***</w:t>
            </w:r>
          </w:p>
        </w:tc>
        <w:tc>
          <w:tcPr>
            <w:tcW w:w="999" w:type="dxa"/>
          </w:tcPr>
          <w:p w14:paraId="7F9E7E80" w14:textId="77777777" w:rsidR="003E3207" w:rsidRPr="008B4AB6" w:rsidRDefault="003E3207" w:rsidP="002A77DA">
            <w:pPr>
              <w:spacing w:line="360" w:lineRule="auto"/>
              <w:contextualSpacing/>
              <w:jc w:val="both"/>
            </w:pPr>
            <w:r w:rsidRPr="008B4AB6">
              <w:t>.563***</w:t>
            </w:r>
          </w:p>
        </w:tc>
      </w:tr>
      <w:tr w:rsidR="003E3207" w:rsidRPr="008B4AB6" w14:paraId="6635D08A" w14:textId="77777777" w:rsidTr="002A77DA">
        <w:tc>
          <w:tcPr>
            <w:tcW w:w="2830" w:type="dxa"/>
          </w:tcPr>
          <w:p w14:paraId="73BEFF2C" w14:textId="77777777" w:rsidR="003E3207" w:rsidRPr="008B4AB6" w:rsidRDefault="003E3207" w:rsidP="002A77DA">
            <w:pPr>
              <w:spacing w:line="360" w:lineRule="auto"/>
              <w:contextualSpacing/>
              <w:jc w:val="both"/>
            </w:pPr>
            <w:r w:rsidRPr="008B4AB6">
              <w:t>11. False Belief Content</w:t>
            </w:r>
          </w:p>
        </w:tc>
        <w:tc>
          <w:tcPr>
            <w:tcW w:w="733" w:type="dxa"/>
          </w:tcPr>
          <w:p w14:paraId="015027B6" w14:textId="77777777" w:rsidR="003E3207" w:rsidRPr="008B4AB6" w:rsidRDefault="003E3207" w:rsidP="002A77DA">
            <w:pPr>
              <w:spacing w:line="360" w:lineRule="auto"/>
              <w:contextualSpacing/>
              <w:jc w:val="both"/>
            </w:pPr>
          </w:p>
        </w:tc>
        <w:tc>
          <w:tcPr>
            <w:tcW w:w="996" w:type="dxa"/>
          </w:tcPr>
          <w:p w14:paraId="7B1013CE" w14:textId="77777777" w:rsidR="003E3207" w:rsidRPr="008B4AB6" w:rsidRDefault="003E3207" w:rsidP="002A77DA">
            <w:pPr>
              <w:spacing w:line="360" w:lineRule="auto"/>
              <w:contextualSpacing/>
              <w:jc w:val="both"/>
            </w:pPr>
          </w:p>
        </w:tc>
        <w:tc>
          <w:tcPr>
            <w:tcW w:w="1003" w:type="dxa"/>
          </w:tcPr>
          <w:p w14:paraId="32D4C9DD" w14:textId="77777777" w:rsidR="003E3207" w:rsidRPr="008B4AB6" w:rsidRDefault="003E3207" w:rsidP="002A77DA">
            <w:pPr>
              <w:spacing w:line="360" w:lineRule="auto"/>
              <w:contextualSpacing/>
              <w:jc w:val="both"/>
            </w:pPr>
          </w:p>
        </w:tc>
        <w:tc>
          <w:tcPr>
            <w:tcW w:w="1085" w:type="dxa"/>
          </w:tcPr>
          <w:p w14:paraId="2850E440" w14:textId="77777777" w:rsidR="003E3207" w:rsidRPr="008B4AB6" w:rsidRDefault="003E3207" w:rsidP="002A77DA">
            <w:pPr>
              <w:spacing w:line="360" w:lineRule="auto"/>
              <w:contextualSpacing/>
              <w:jc w:val="both"/>
            </w:pPr>
          </w:p>
        </w:tc>
        <w:tc>
          <w:tcPr>
            <w:tcW w:w="1085" w:type="dxa"/>
          </w:tcPr>
          <w:p w14:paraId="4251313C" w14:textId="77777777" w:rsidR="003E3207" w:rsidRPr="008B4AB6" w:rsidRDefault="003E3207" w:rsidP="002A77DA">
            <w:pPr>
              <w:spacing w:line="360" w:lineRule="auto"/>
              <w:contextualSpacing/>
              <w:jc w:val="both"/>
            </w:pPr>
          </w:p>
        </w:tc>
        <w:tc>
          <w:tcPr>
            <w:tcW w:w="996" w:type="dxa"/>
          </w:tcPr>
          <w:p w14:paraId="3FDA974D" w14:textId="77777777" w:rsidR="003E3207" w:rsidRPr="008B4AB6" w:rsidRDefault="003E3207" w:rsidP="002A77DA">
            <w:pPr>
              <w:spacing w:line="360" w:lineRule="auto"/>
              <w:contextualSpacing/>
              <w:jc w:val="both"/>
            </w:pPr>
          </w:p>
        </w:tc>
        <w:tc>
          <w:tcPr>
            <w:tcW w:w="1122" w:type="dxa"/>
          </w:tcPr>
          <w:p w14:paraId="3FEB29E8" w14:textId="77777777" w:rsidR="003E3207" w:rsidRPr="008B4AB6" w:rsidRDefault="003E3207" w:rsidP="002A77DA">
            <w:pPr>
              <w:spacing w:line="360" w:lineRule="auto"/>
              <w:contextualSpacing/>
              <w:jc w:val="both"/>
            </w:pPr>
          </w:p>
        </w:tc>
        <w:tc>
          <w:tcPr>
            <w:tcW w:w="1054" w:type="dxa"/>
          </w:tcPr>
          <w:p w14:paraId="3BB38751" w14:textId="77777777" w:rsidR="003E3207" w:rsidRPr="008B4AB6" w:rsidRDefault="003E3207" w:rsidP="002A77DA">
            <w:pPr>
              <w:spacing w:line="360" w:lineRule="auto"/>
              <w:contextualSpacing/>
              <w:jc w:val="both"/>
            </w:pPr>
          </w:p>
        </w:tc>
        <w:tc>
          <w:tcPr>
            <w:tcW w:w="1048" w:type="dxa"/>
          </w:tcPr>
          <w:p w14:paraId="715B06B0" w14:textId="77777777" w:rsidR="003E3207" w:rsidRPr="008B4AB6" w:rsidRDefault="003E3207" w:rsidP="002A77DA">
            <w:pPr>
              <w:spacing w:line="360" w:lineRule="auto"/>
              <w:contextualSpacing/>
              <w:jc w:val="both"/>
            </w:pPr>
          </w:p>
        </w:tc>
        <w:tc>
          <w:tcPr>
            <w:tcW w:w="999" w:type="dxa"/>
          </w:tcPr>
          <w:p w14:paraId="4C1C8D17" w14:textId="77777777" w:rsidR="003E3207" w:rsidRPr="008B4AB6" w:rsidRDefault="003E3207" w:rsidP="002A77DA">
            <w:pPr>
              <w:spacing w:line="360" w:lineRule="auto"/>
              <w:contextualSpacing/>
              <w:jc w:val="both"/>
            </w:pPr>
            <w:r w:rsidRPr="008B4AB6">
              <w:t>-</w:t>
            </w:r>
          </w:p>
        </w:tc>
        <w:tc>
          <w:tcPr>
            <w:tcW w:w="999" w:type="dxa"/>
          </w:tcPr>
          <w:p w14:paraId="7E5D8EA2" w14:textId="77777777" w:rsidR="003E3207" w:rsidRPr="008B4AB6" w:rsidRDefault="003E3207" w:rsidP="002A77DA">
            <w:pPr>
              <w:spacing w:line="360" w:lineRule="auto"/>
              <w:contextualSpacing/>
              <w:jc w:val="both"/>
            </w:pPr>
            <w:r w:rsidRPr="008B4AB6">
              <w:t>.665***</w:t>
            </w:r>
          </w:p>
        </w:tc>
      </w:tr>
      <w:tr w:rsidR="003E3207" w:rsidRPr="008B4AB6" w14:paraId="195DAADB" w14:textId="77777777" w:rsidTr="002A77DA">
        <w:tc>
          <w:tcPr>
            <w:tcW w:w="2830" w:type="dxa"/>
          </w:tcPr>
          <w:p w14:paraId="398E295B" w14:textId="77777777" w:rsidR="003E3207" w:rsidRPr="008B4AB6" w:rsidRDefault="003E3207" w:rsidP="002A77DA">
            <w:pPr>
              <w:spacing w:line="360" w:lineRule="auto"/>
              <w:contextualSpacing/>
              <w:jc w:val="both"/>
            </w:pPr>
            <w:r w:rsidRPr="008B4AB6">
              <w:t>12. False Belief Location</w:t>
            </w:r>
          </w:p>
        </w:tc>
        <w:tc>
          <w:tcPr>
            <w:tcW w:w="733" w:type="dxa"/>
          </w:tcPr>
          <w:p w14:paraId="1DD55F21" w14:textId="77777777" w:rsidR="003E3207" w:rsidRPr="008B4AB6" w:rsidRDefault="003E3207" w:rsidP="002A77DA">
            <w:pPr>
              <w:spacing w:line="360" w:lineRule="auto"/>
              <w:contextualSpacing/>
              <w:jc w:val="both"/>
            </w:pPr>
          </w:p>
        </w:tc>
        <w:tc>
          <w:tcPr>
            <w:tcW w:w="996" w:type="dxa"/>
          </w:tcPr>
          <w:p w14:paraId="1DAF2B04" w14:textId="77777777" w:rsidR="003E3207" w:rsidRPr="008B4AB6" w:rsidRDefault="003E3207" w:rsidP="002A77DA">
            <w:pPr>
              <w:spacing w:line="360" w:lineRule="auto"/>
              <w:contextualSpacing/>
              <w:jc w:val="both"/>
            </w:pPr>
          </w:p>
        </w:tc>
        <w:tc>
          <w:tcPr>
            <w:tcW w:w="1003" w:type="dxa"/>
          </w:tcPr>
          <w:p w14:paraId="6411EA81" w14:textId="77777777" w:rsidR="003E3207" w:rsidRPr="008B4AB6" w:rsidRDefault="003E3207" w:rsidP="002A77DA">
            <w:pPr>
              <w:spacing w:line="360" w:lineRule="auto"/>
              <w:contextualSpacing/>
              <w:jc w:val="both"/>
            </w:pPr>
          </w:p>
        </w:tc>
        <w:tc>
          <w:tcPr>
            <w:tcW w:w="1085" w:type="dxa"/>
          </w:tcPr>
          <w:p w14:paraId="1E5E3D98" w14:textId="77777777" w:rsidR="003E3207" w:rsidRPr="008B4AB6" w:rsidRDefault="003E3207" w:rsidP="002A77DA">
            <w:pPr>
              <w:spacing w:line="360" w:lineRule="auto"/>
              <w:contextualSpacing/>
              <w:jc w:val="both"/>
            </w:pPr>
          </w:p>
        </w:tc>
        <w:tc>
          <w:tcPr>
            <w:tcW w:w="1085" w:type="dxa"/>
          </w:tcPr>
          <w:p w14:paraId="206DA4D2" w14:textId="77777777" w:rsidR="003E3207" w:rsidRPr="008B4AB6" w:rsidRDefault="003E3207" w:rsidP="002A77DA">
            <w:pPr>
              <w:spacing w:line="360" w:lineRule="auto"/>
              <w:contextualSpacing/>
              <w:jc w:val="both"/>
            </w:pPr>
          </w:p>
        </w:tc>
        <w:tc>
          <w:tcPr>
            <w:tcW w:w="996" w:type="dxa"/>
          </w:tcPr>
          <w:p w14:paraId="2958D366" w14:textId="77777777" w:rsidR="003E3207" w:rsidRPr="008B4AB6" w:rsidRDefault="003E3207" w:rsidP="002A77DA">
            <w:pPr>
              <w:spacing w:line="360" w:lineRule="auto"/>
              <w:contextualSpacing/>
              <w:jc w:val="both"/>
            </w:pPr>
          </w:p>
        </w:tc>
        <w:tc>
          <w:tcPr>
            <w:tcW w:w="1122" w:type="dxa"/>
          </w:tcPr>
          <w:p w14:paraId="4FB2B1FE" w14:textId="77777777" w:rsidR="003E3207" w:rsidRPr="008B4AB6" w:rsidRDefault="003E3207" w:rsidP="002A77DA">
            <w:pPr>
              <w:spacing w:line="360" w:lineRule="auto"/>
              <w:contextualSpacing/>
              <w:jc w:val="both"/>
            </w:pPr>
          </w:p>
        </w:tc>
        <w:tc>
          <w:tcPr>
            <w:tcW w:w="1054" w:type="dxa"/>
          </w:tcPr>
          <w:p w14:paraId="1563311F" w14:textId="77777777" w:rsidR="003E3207" w:rsidRPr="008B4AB6" w:rsidRDefault="003E3207" w:rsidP="002A77DA">
            <w:pPr>
              <w:spacing w:line="360" w:lineRule="auto"/>
              <w:contextualSpacing/>
              <w:jc w:val="both"/>
            </w:pPr>
          </w:p>
        </w:tc>
        <w:tc>
          <w:tcPr>
            <w:tcW w:w="1048" w:type="dxa"/>
          </w:tcPr>
          <w:p w14:paraId="19602F8E" w14:textId="77777777" w:rsidR="003E3207" w:rsidRPr="008B4AB6" w:rsidRDefault="003E3207" w:rsidP="002A77DA">
            <w:pPr>
              <w:spacing w:line="360" w:lineRule="auto"/>
              <w:contextualSpacing/>
              <w:jc w:val="both"/>
            </w:pPr>
          </w:p>
        </w:tc>
        <w:tc>
          <w:tcPr>
            <w:tcW w:w="999" w:type="dxa"/>
          </w:tcPr>
          <w:p w14:paraId="1A0D2465" w14:textId="77777777" w:rsidR="003E3207" w:rsidRPr="008B4AB6" w:rsidRDefault="003E3207" w:rsidP="002A77DA">
            <w:pPr>
              <w:spacing w:line="360" w:lineRule="auto"/>
              <w:contextualSpacing/>
              <w:jc w:val="both"/>
            </w:pPr>
          </w:p>
        </w:tc>
        <w:tc>
          <w:tcPr>
            <w:tcW w:w="999" w:type="dxa"/>
          </w:tcPr>
          <w:p w14:paraId="0539E6F3" w14:textId="77777777" w:rsidR="003E3207" w:rsidRPr="008B4AB6" w:rsidRDefault="003E3207" w:rsidP="002A77DA">
            <w:pPr>
              <w:spacing w:line="360" w:lineRule="auto"/>
              <w:contextualSpacing/>
              <w:jc w:val="both"/>
            </w:pPr>
            <w:r w:rsidRPr="008B4AB6">
              <w:t>-</w:t>
            </w:r>
          </w:p>
        </w:tc>
      </w:tr>
    </w:tbl>
    <w:p w14:paraId="39705E56" w14:textId="77777777" w:rsidR="003E3207" w:rsidRDefault="003E3207" w:rsidP="003E3207">
      <w:pPr>
        <w:spacing w:line="360" w:lineRule="auto"/>
        <w:contextualSpacing/>
        <w:jc w:val="both"/>
        <w:sectPr w:rsidR="003E3207" w:rsidSect="004D6593">
          <w:pgSz w:w="16840" w:h="11900" w:orient="landscape"/>
          <w:pgMar w:top="1440" w:right="1440" w:bottom="1440" w:left="1440" w:header="720" w:footer="720" w:gutter="0"/>
          <w:cols w:space="720"/>
          <w:docGrid w:linePitch="360"/>
        </w:sectPr>
      </w:pPr>
      <w:r w:rsidRPr="008B4AB6">
        <w:t>Note. * indicates p&lt;.05. ** indicates p&lt;.01, *** indicates p&lt;.0</w:t>
      </w:r>
      <w:r>
        <w:t>01.</w:t>
      </w:r>
    </w:p>
    <w:p w14:paraId="1855A186" w14:textId="5854FC96" w:rsidR="00A65D12" w:rsidRDefault="00A65D12" w:rsidP="0088042C">
      <w:pPr>
        <w:spacing w:line="360" w:lineRule="auto"/>
        <w:ind w:right="95"/>
        <w:contextualSpacing/>
        <w:jc w:val="both"/>
        <w:rPr>
          <w:b/>
          <w:bCs/>
        </w:rPr>
      </w:pPr>
      <w:r>
        <w:rPr>
          <w:b/>
          <w:bCs/>
        </w:rPr>
        <w:lastRenderedPageBreak/>
        <w:t xml:space="preserve">Appendix </w:t>
      </w:r>
      <w:r w:rsidR="008B4671">
        <w:rPr>
          <w:b/>
          <w:bCs/>
        </w:rPr>
        <w:t>E</w:t>
      </w:r>
    </w:p>
    <w:p w14:paraId="16052595" w14:textId="77777777" w:rsidR="00A65D12" w:rsidRDefault="00A65D12" w:rsidP="0088042C">
      <w:pPr>
        <w:spacing w:line="360" w:lineRule="auto"/>
        <w:ind w:right="95"/>
        <w:contextualSpacing/>
        <w:jc w:val="both"/>
        <w:rPr>
          <w:b/>
          <w:bCs/>
        </w:rPr>
      </w:pPr>
    </w:p>
    <w:p w14:paraId="5EE86A40" w14:textId="77777777" w:rsidR="00F055E1" w:rsidRDefault="00F055E1" w:rsidP="00F055E1">
      <w:pPr>
        <w:spacing w:line="360" w:lineRule="auto"/>
        <w:ind w:right="95"/>
        <w:contextualSpacing/>
        <w:jc w:val="both"/>
      </w:pPr>
      <w:r w:rsidRPr="0057525B">
        <w:rPr>
          <w:b/>
          <w:bCs/>
        </w:rPr>
        <w:t xml:space="preserve">Table </w:t>
      </w:r>
      <w:r>
        <w:rPr>
          <w:b/>
          <w:bCs/>
        </w:rPr>
        <w:t>E.1</w:t>
      </w:r>
      <w:r w:rsidRPr="0057525B">
        <w:t xml:space="preserve">. </w:t>
      </w:r>
      <w:r>
        <w:t>Partial c</w:t>
      </w:r>
      <w:r w:rsidRPr="0057525B">
        <w:t xml:space="preserve">orrelations between children’s performance on the future preference task </w:t>
      </w:r>
      <w:r>
        <w:t xml:space="preserve">with executive function (EF) tasks and theory of mind (ToM) tasks (controlling for age and performance on adult-now trials). Results were presented for each country and </w:t>
      </w:r>
      <w:r w:rsidRPr="0057525B">
        <w:t>separated by test conditions</w:t>
      </w:r>
      <w:r>
        <w:t xml:space="preserve">. </w:t>
      </w:r>
      <w:r w:rsidRPr="0057525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1127"/>
        <w:gridCol w:w="1262"/>
        <w:gridCol w:w="1184"/>
        <w:gridCol w:w="1073"/>
        <w:gridCol w:w="1053"/>
        <w:gridCol w:w="1083"/>
      </w:tblGrid>
      <w:tr w:rsidR="00F055E1" w:rsidRPr="0057525B" w14:paraId="10394352" w14:textId="77777777" w:rsidTr="003777DB">
        <w:tc>
          <w:tcPr>
            <w:tcW w:w="2234" w:type="dxa"/>
            <w:tcBorders>
              <w:top w:val="single" w:sz="4" w:space="0" w:color="auto"/>
              <w:bottom w:val="single" w:sz="4" w:space="0" w:color="auto"/>
            </w:tcBorders>
          </w:tcPr>
          <w:p w14:paraId="1540FCD5" w14:textId="77777777" w:rsidR="00F055E1" w:rsidRPr="0057525B" w:rsidRDefault="00F055E1" w:rsidP="003777DB">
            <w:pPr>
              <w:spacing w:line="360" w:lineRule="auto"/>
              <w:jc w:val="both"/>
            </w:pPr>
          </w:p>
        </w:tc>
        <w:tc>
          <w:tcPr>
            <w:tcW w:w="2389" w:type="dxa"/>
            <w:gridSpan w:val="2"/>
            <w:tcBorders>
              <w:top w:val="single" w:sz="4" w:space="0" w:color="auto"/>
              <w:bottom w:val="single" w:sz="4" w:space="0" w:color="auto"/>
            </w:tcBorders>
          </w:tcPr>
          <w:p w14:paraId="79303A36" w14:textId="77777777" w:rsidR="00F055E1" w:rsidRPr="0057525B" w:rsidRDefault="00F055E1" w:rsidP="003777DB">
            <w:pPr>
              <w:spacing w:line="360" w:lineRule="auto"/>
              <w:jc w:val="center"/>
            </w:pPr>
            <w:r>
              <w:t>Overall (</w:t>
            </w:r>
            <w:r w:rsidRPr="00EB2833">
              <w:rPr>
                <w:i/>
                <w:iCs/>
              </w:rPr>
              <w:t>N</w:t>
            </w:r>
            <w:r>
              <w:t xml:space="preserve"> = 182)</w:t>
            </w:r>
          </w:p>
        </w:tc>
        <w:tc>
          <w:tcPr>
            <w:tcW w:w="2257" w:type="dxa"/>
            <w:gridSpan w:val="2"/>
            <w:tcBorders>
              <w:top w:val="single" w:sz="4" w:space="0" w:color="auto"/>
              <w:bottom w:val="single" w:sz="4" w:space="0" w:color="auto"/>
            </w:tcBorders>
          </w:tcPr>
          <w:p w14:paraId="4A362AB8" w14:textId="77777777" w:rsidR="00F055E1" w:rsidRPr="0057525B" w:rsidRDefault="00F055E1" w:rsidP="003777DB">
            <w:pPr>
              <w:spacing w:line="360" w:lineRule="auto"/>
              <w:jc w:val="center"/>
            </w:pPr>
            <w:r>
              <w:t>UK (</w:t>
            </w:r>
            <w:r w:rsidRPr="00EB2833">
              <w:rPr>
                <w:i/>
                <w:iCs/>
              </w:rPr>
              <w:t>N</w:t>
            </w:r>
            <w:r>
              <w:t xml:space="preserve"> = 92)</w:t>
            </w:r>
          </w:p>
        </w:tc>
        <w:tc>
          <w:tcPr>
            <w:tcW w:w="2136" w:type="dxa"/>
            <w:gridSpan w:val="2"/>
            <w:tcBorders>
              <w:top w:val="single" w:sz="4" w:space="0" w:color="auto"/>
              <w:bottom w:val="single" w:sz="4" w:space="0" w:color="auto"/>
            </w:tcBorders>
          </w:tcPr>
          <w:p w14:paraId="1B11AD7D" w14:textId="77777777" w:rsidR="00F055E1" w:rsidRPr="0057525B" w:rsidRDefault="00F055E1" w:rsidP="003777DB">
            <w:pPr>
              <w:spacing w:line="360" w:lineRule="auto"/>
              <w:jc w:val="center"/>
            </w:pPr>
            <w:r>
              <w:t>China (</w:t>
            </w:r>
            <w:r w:rsidRPr="00EB2833">
              <w:rPr>
                <w:i/>
                <w:iCs/>
              </w:rPr>
              <w:t>N</w:t>
            </w:r>
            <w:r>
              <w:t xml:space="preserve"> = 90)</w:t>
            </w:r>
          </w:p>
        </w:tc>
      </w:tr>
      <w:tr w:rsidR="00F055E1" w:rsidRPr="0057525B" w14:paraId="54294BB3" w14:textId="77777777" w:rsidTr="003777DB">
        <w:tc>
          <w:tcPr>
            <w:tcW w:w="2234" w:type="dxa"/>
            <w:tcBorders>
              <w:top w:val="single" w:sz="4" w:space="0" w:color="auto"/>
              <w:bottom w:val="single" w:sz="4" w:space="0" w:color="auto"/>
            </w:tcBorders>
          </w:tcPr>
          <w:p w14:paraId="7FD84906" w14:textId="77777777" w:rsidR="00F055E1" w:rsidRPr="0057525B" w:rsidRDefault="00F055E1" w:rsidP="003777DB">
            <w:pPr>
              <w:spacing w:line="360" w:lineRule="auto"/>
              <w:jc w:val="both"/>
            </w:pPr>
          </w:p>
        </w:tc>
        <w:tc>
          <w:tcPr>
            <w:tcW w:w="1127" w:type="dxa"/>
            <w:tcBorders>
              <w:top w:val="single" w:sz="4" w:space="0" w:color="auto"/>
              <w:bottom w:val="single" w:sz="4" w:space="0" w:color="auto"/>
            </w:tcBorders>
          </w:tcPr>
          <w:p w14:paraId="277659C7" w14:textId="77777777" w:rsidR="00F055E1" w:rsidRPr="0057525B" w:rsidRDefault="00F055E1" w:rsidP="003777DB">
            <w:pPr>
              <w:spacing w:line="360" w:lineRule="auto"/>
              <w:jc w:val="center"/>
            </w:pPr>
            <w:r w:rsidRPr="0057525B">
              <w:t>Self-future</w:t>
            </w:r>
          </w:p>
        </w:tc>
        <w:tc>
          <w:tcPr>
            <w:tcW w:w="1262" w:type="dxa"/>
            <w:tcBorders>
              <w:top w:val="single" w:sz="4" w:space="0" w:color="auto"/>
              <w:bottom w:val="single" w:sz="4" w:space="0" w:color="auto"/>
            </w:tcBorders>
          </w:tcPr>
          <w:p w14:paraId="025EDEAB" w14:textId="77777777" w:rsidR="00F055E1" w:rsidRPr="0057525B" w:rsidRDefault="00F055E1" w:rsidP="003777DB">
            <w:pPr>
              <w:spacing w:line="360" w:lineRule="auto"/>
              <w:jc w:val="center"/>
            </w:pPr>
            <w:r w:rsidRPr="0057525B">
              <w:t>Peer-future</w:t>
            </w:r>
          </w:p>
        </w:tc>
        <w:tc>
          <w:tcPr>
            <w:tcW w:w="1184" w:type="dxa"/>
            <w:tcBorders>
              <w:top w:val="single" w:sz="4" w:space="0" w:color="auto"/>
              <w:bottom w:val="single" w:sz="4" w:space="0" w:color="auto"/>
            </w:tcBorders>
          </w:tcPr>
          <w:p w14:paraId="0C910284" w14:textId="77777777" w:rsidR="00F055E1" w:rsidRPr="0057525B" w:rsidRDefault="00F055E1" w:rsidP="003777DB">
            <w:pPr>
              <w:spacing w:line="360" w:lineRule="auto"/>
              <w:jc w:val="center"/>
            </w:pPr>
            <w:r w:rsidRPr="0057525B">
              <w:t>Self-future</w:t>
            </w:r>
          </w:p>
        </w:tc>
        <w:tc>
          <w:tcPr>
            <w:tcW w:w="1073" w:type="dxa"/>
            <w:tcBorders>
              <w:top w:val="single" w:sz="4" w:space="0" w:color="auto"/>
              <w:bottom w:val="single" w:sz="4" w:space="0" w:color="auto"/>
            </w:tcBorders>
          </w:tcPr>
          <w:p w14:paraId="321A44DE" w14:textId="77777777" w:rsidR="00F055E1" w:rsidRPr="0057525B" w:rsidRDefault="00F055E1" w:rsidP="003777DB">
            <w:pPr>
              <w:spacing w:line="360" w:lineRule="auto"/>
              <w:jc w:val="center"/>
            </w:pPr>
            <w:r w:rsidRPr="0057525B">
              <w:t>Peer-future</w:t>
            </w:r>
          </w:p>
        </w:tc>
        <w:tc>
          <w:tcPr>
            <w:tcW w:w="1053" w:type="dxa"/>
            <w:tcBorders>
              <w:top w:val="single" w:sz="4" w:space="0" w:color="auto"/>
              <w:bottom w:val="single" w:sz="4" w:space="0" w:color="auto"/>
            </w:tcBorders>
          </w:tcPr>
          <w:p w14:paraId="34D0CAFC" w14:textId="77777777" w:rsidR="00F055E1" w:rsidRPr="0057525B" w:rsidRDefault="00F055E1" w:rsidP="003777DB">
            <w:pPr>
              <w:spacing w:line="360" w:lineRule="auto"/>
              <w:jc w:val="center"/>
            </w:pPr>
            <w:r w:rsidRPr="0057525B">
              <w:t>Self-future</w:t>
            </w:r>
          </w:p>
        </w:tc>
        <w:tc>
          <w:tcPr>
            <w:tcW w:w="1083" w:type="dxa"/>
            <w:tcBorders>
              <w:top w:val="single" w:sz="4" w:space="0" w:color="auto"/>
              <w:bottom w:val="single" w:sz="4" w:space="0" w:color="auto"/>
            </w:tcBorders>
          </w:tcPr>
          <w:p w14:paraId="4908080A" w14:textId="77777777" w:rsidR="00F055E1" w:rsidRPr="0057525B" w:rsidRDefault="00F055E1" w:rsidP="003777DB">
            <w:pPr>
              <w:spacing w:line="360" w:lineRule="auto"/>
              <w:jc w:val="center"/>
            </w:pPr>
            <w:r w:rsidRPr="0057525B">
              <w:t>Peer-future</w:t>
            </w:r>
          </w:p>
        </w:tc>
      </w:tr>
      <w:tr w:rsidR="00F055E1" w:rsidRPr="0057525B" w14:paraId="2D4CBA77" w14:textId="77777777" w:rsidTr="003777DB">
        <w:tc>
          <w:tcPr>
            <w:tcW w:w="2234" w:type="dxa"/>
            <w:tcBorders>
              <w:top w:val="single" w:sz="4" w:space="0" w:color="auto"/>
            </w:tcBorders>
          </w:tcPr>
          <w:p w14:paraId="4F49EEF0" w14:textId="77777777" w:rsidR="00F055E1" w:rsidRPr="0057525B" w:rsidRDefault="00F055E1" w:rsidP="003777DB">
            <w:pPr>
              <w:spacing w:line="360" w:lineRule="auto"/>
              <w:jc w:val="both"/>
            </w:pPr>
            <w:r>
              <w:t xml:space="preserve">EF </w:t>
            </w:r>
            <w:r w:rsidRPr="0057525B">
              <w:t>c</w:t>
            </w:r>
            <w:r w:rsidRPr="0057525B">
              <w:rPr>
                <w:rFonts w:hint="eastAsia"/>
              </w:rPr>
              <w:t>omposite</w:t>
            </w:r>
          </w:p>
        </w:tc>
        <w:tc>
          <w:tcPr>
            <w:tcW w:w="1127" w:type="dxa"/>
            <w:tcBorders>
              <w:top w:val="single" w:sz="4" w:space="0" w:color="auto"/>
            </w:tcBorders>
          </w:tcPr>
          <w:p w14:paraId="62605004" w14:textId="77777777" w:rsidR="00F055E1" w:rsidRPr="009632C5" w:rsidRDefault="00F055E1" w:rsidP="003777DB">
            <w:pPr>
              <w:spacing w:line="360" w:lineRule="auto"/>
              <w:jc w:val="center"/>
              <w:rPr>
                <w:b/>
                <w:bCs/>
                <w:color w:val="000000" w:themeColor="text1"/>
              </w:rPr>
            </w:pPr>
            <w:r w:rsidRPr="009632C5">
              <w:rPr>
                <w:rFonts w:hint="eastAsia"/>
                <w:b/>
                <w:bCs/>
                <w:color w:val="000000" w:themeColor="text1"/>
              </w:rPr>
              <w:t>.1</w:t>
            </w:r>
            <w:r w:rsidRPr="009632C5">
              <w:rPr>
                <w:b/>
                <w:bCs/>
                <w:color w:val="000000" w:themeColor="text1"/>
              </w:rPr>
              <w:t>50*</w:t>
            </w:r>
          </w:p>
        </w:tc>
        <w:tc>
          <w:tcPr>
            <w:tcW w:w="1262" w:type="dxa"/>
            <w:tcBorders>
              <w:top w:val="single" w:sz="4" w:space="0" w:color="auto"/>
            </w:tcBorders>
          </w:tcPr>
          <w:p w14:paraId="23EA99B3" w14:textId="77777777" w:rsidR="00F055E1" w:rsidRPr="0057525B" w:rsidRDefault="00F055E1" w:rsidP="003777DB">
            <w:pPr>
              <w:spacing w:line="360" w:lineRule="auto"/>
              <w:jc w:val="center"/>
            </w:pPr>
            <w:r w:rsidRPr="0057525B">
              <w:rPr>
                <w:rFonts w:hint="eastAsia"/>
              </w:rPr>
              <w:t>.0</w:t>
            </w:r>
            <w:r>
              <w:t>15</w:t>
            </w:r>
          </w:p>
        </w:tc>
        <w:tc>
          <w:tcPr>
            <w:tcW w:w="1184" w:type="dxa"/>
            <w:tcBorders>
              <w:top w:val="single" w:sz="4" w:space="0" w:color="auto"/>
            </w:tcBorders>
          </w:tcPr>
          <w:p w14:paraId="7A171F3F" w14:textId="77777777" w:rsidR="00F055E1" w:rsidRPr="0057525B" w:rsidRDefault="00F055E1" w:rsidP="003777DB">
            <w:pPr>
              <w:spacing w:line="360" w:lineRule="auto"/>
              <w:jc w:val="center"/>
            </w:pPr>
            <w:r>
              <w:t>.159</w:t>
            </w:r>
          </w:p>
        </w:tc>
        <w:tc>
          <w:tcPr>
            <w:tcW w:w="1073" w:type="dxa"/>
            <w:tcBorders>
              <w:top w:val="single" w:sz="4" w:space="0" w:color="auto"/>
            </w:tcBorders>
          </w:tcPr>
          <w:p w14:paraId="6416AF11" w14:textId="77777777" w:rsidR="00F055E1" w:rsidRPr="0057525B" w:rsidRDefault="00F055E1" w:rsidP="003777DB">
            <w:pPr>
              <w:spacing w:line="360" w:lineRule="auto"/>
              <w:jc w:val="center"/>
            </w:pPr>
            <w:r>
              <w:t>-.077</w:t>
            </w:r>
          </w:p>
        </w:tc>
        <w:tc>
          <w:tcPr>
            <w:tcW w:w="1053" w:type="dxa"/>
            <w:tcBorders>
              <w:top w:val="single" w:sz="4" w:space="0" w:color="auto"/>
            </w:tcBorders>
          </w:tcPr>
          <w:p w14:paraId="554710B1" w14:textId="77777777" w:rsidR="00F055E1" w:rsidRPr="0057525B" w:rsidRDefault="00F055E1" w:rsidP="003777DB">
            <w:pPr>
              <w:spacing w:line="360" w:lineRule="auto"/>
              <w:jc w:val="center"/>
            </w:pPr>
            <w:r>
              <w:t>.071</w:t>
            </w:r>
          </w:p>
        </w:tc>
        <w:tc>
          <w:tcPr>
            <w:tcW w:w="1083" w:type="dxa"/>
            <w:tcBorders>
              <w:top w:val="single" w:sz="4" w:space="0" w:color="auto"/>
            </w:tcBorders>
          </w:tcPr>
          <w:p w14:paraId="22583743" w14:textId="77777777" w:rsidR="00F055E1" w:rsidRPr="0057525B" w:rsidRDefault="00F055E1" w:rsidP="003777DB">
            <w:pPr>
              <w:spacing w:line="360" w:lineRule="auto"/>
              <w:jc w:val="center"/>
            </w:pPr>
            <w:r>
              <w:t>.109</w:t>
            </w:r>
          </w:p>
        </w:tc>
      </w:tr>
      <w:tr w:rsidR="00F055E1" w:rsidRPr="0057525B" w14:paraId="1DEA1191" w14:textId="77777777" w:rsidTr="003777DB">
        <w:tc>
          <w:tcPr>
            <w:tcW w:w="2234" w:type="dxa"/>
          </w:tcPr>
          <w:p w14:paraId="739A38C0" w14:textId="77777777" w:rsidR="00F055E1" w:rsidRPr="0057525B" w:rsidRDefault="00F055E1" w:rsidP="003777DB">
            <w:pPr>
              <w:spacing w:line="360" w:lineRule="auto"/>
              <w:jc w:val="both"/>
            </w:pPr>
            <w:r w:rsidRPr="0057525B">
              <w:rPr>
                <w:rFonts w:hint="eastAsia"/>
              </w:rPr>
              <w:t xml:space="preserve">Inhibition </w:t>
            </w:r>
            <w:r w:rsidRPr="0057525B">
              <w:t>c</w:t>
            </w:r>
            <w:r w:rsidRPr="0057525B">
              <w:rPr>
                <w:rFonts w:hint="eastAsia"/>
              </w:rPr>
              <w:t>omposite</w:t>
            </w:r>
          </w:p>
        </w:tc>
        <w:tc>
          <w:tcPr>
            <w:tcW w:w="1127" w:type="dxa"/>
          </w:tcPr>
          <w:p w14:paraId="7E800F90" w14:textId="77777777" w:rsidR="00F055E1" w:rsidRPr="009632C5" w:rsidRDefault="00F055E1" w:rsidP="003777DB">
            <w:pPr>
              <w:spacing w:line="360" w:lineRule="auto"/>
              <w:jc w:val="center"/>
              <w:rPr>
                <w:b/>
                <w:bCs/>
                <w:color w:val="000000" w:themeColor="text1"/>
              </w:rPr>
            </w:pPr>
            <w:r w:rsidRPr="009632C5">
              <w:rPr>
                <w:rFonts w:hint="eastAsia"/>
                <w:b/>
                <w:bCs/>
                <w:color w:val="000000" w:themeColor="text1"/>
              </w:rPr>
              <w:t>.</w:t>
            </w:r>
            <w:r w:rsidRPr="009632C5">
              <w:rPr>
                <w:b/>
                <w:bCs/>
                <w:color w:val="000000" w:themeColor="text1"/>
              </w:rPr>
              <w:t>171</w:t>
            </w:r>
            <w:r w:rsidRPr="009632C5">
              <w:rPr>
                <w:rFonts w:hint="eastAsia"/>
                <w:b/>
                <w:bCs/>
                <w:color w:val="000000" w:themeColor="text1"/>
              </w:rPr>
              <w:t>*</w:t>
            </w:r>
          </w:p>
        </w:tc>
        <w:tc>
          <w:tcPr>
            <w:tcW w:w="1262" w:type="dxa"/>
          </w:tcPr>
          <w:p w14:paraId="11E20439" w14:textId="77777777" w:rsidR="00F055E1" w:rsidRPr="0057525B" w:rsidRDefault="00F055E1" w:rsidP="003777DB">
            <w:pPr>
              <w:spacing w:line="360" w:lineRule="auto"/>
              <w:jc w:val="center"/>
            </w:pPr>
            <w:r w:rsidRPr="0057525B">
              <w:rPr>
                <w:rFonts w:hint="eastAsia"/>
              </w:rPr>
              <w:t>.0</w:t>
            </w:r>
            <w:r>
              <w:t>31</w:t>
            </w:r>
          </w:p>
        </w:tc>
        <w:tc>
          <w:tcPr>
            <w:tcW w:w="1184" w:type="dxa"/>
          </w:tcPr>
          <w:p w14:paraId="26C8AA64" w14:textId="77777777" w:rsidR="00F055E1" w:rsidRPr="0057525B" w:rsidRDefault="00F055E1" w:rsidP="003777DB">
            <w:pPr>
              <w:spacing w:line="360" w:lineRule="auto"/>
              <w:jc w:val="center"/>
            </w:pPr>
            <w:r>
              <w:t>.157</w:t>
            </w:r>
          </w:p>
        </w:tc>
        <w:tc>
          <w:tcPr>
            <w:tcW w:w="1073" w:type="dxa"/>
          </w:tcPr>
          <w:p w14:paraId="7B3D9431" w14:textId="77777777" w:rsidR="00F055E1" w:rsidRPr="0057525B" w:rsidRDefault="00F055E1" w:rsidP="003777DB">
            <w:pPr>
              <w:spacing w:line="360" w:lineRule="auto"/>
              <w:jc w:val="center"/>
            </w:pPr>
            <w:r>
              <w:t>-.072</w:t>
            </w:r>
          </w:p>
        </w:tc>
        <w:tc>
          <w:tcPr>
            <w:tcW w:w="1053" w:type="dxa"/>
          </w:tcPr>
          <w:p w14:paraId="046B2227" w14:textId="77777777" w:rsidR="00F055E1" w:rsidRPr="0057525B" w:rsidRDefault="00F055E1" w:rsidP="003777DB">
            <w:pPr>
              <w:spacing w:line="360" w:lineRule="auto"/>
              <w:jc w:val="center"/>
            </w:pPr>
            <w:r>
              <w:t>.157</w:t>
            </w:r>
          </w:p>
        </w:tc>
        <w:tc>
          <w:tcPr>
            <w:tcW w:w="1083" w:type="dxa"/>
          </w:tcPr>
          <w:p w14:paraId="1D09D982" w14:textId="77777777" w:rsidR="00F055E1" w:rsidRPr="0057525B" w:rsidRDefault="00F055E1" w:rsidP="003777DB">
            <w:pPr>
              <w:spacing w:line="360" w:lineRule="auto"/>
              <w:jc w:val="center"/>
            </w:pPr>
            <w:r>
              <w:t>.155</w:t>
            </w:r>
          </w:p>
        </w:tc>
      </w:tr>
      <w:tr w:rsidR="00F055E1" w:rsidRPr="0057525B" w14:paraId="6212C8F7" w14:textId="77777777" w:rsidTr="003777DB">
        <w:tc>
          <w:tcPr>
            <w:tcW w:w="2234" w:type="dxa"/>
          </w:tcPr>
          <w:p w14:paraId="37B0AA23" w14:textId="77777777" w:rsidR="00F055E1" w:rsidRPr="0057525B" w:rsidRDefault="00F055E1" w:rsidP="003777DB">
            <w:pPr>
              <w:spacing w:line="360" w:lineRule="auto"/>
              <w:jc w:val="both"/>
            </w:pPr>
            <w:r w:rsidRPr="0057525B">
              <w:t>Day-Night</w:t>
            </w:r>
          </w:p>
        </w:tc>
        <w:tc>
          <w:tcPr>
            <w:tcW w:w="1127" w:type="dxa"/>
          </w:tcPr>
          <w:p w14:paraId="0F7BDEFA" w14:textId="77777777" w:rsidR="00F055E1" w:rsidRPr="0057525B" w:rsidRDefault="00F055E1" w:rsidP="003777DB">
            <w:pPr>
              <w:spacing w:line="360" w:lineRule="auto"/>
              <w:jc w:val="center"/>
              <w:rPr>
                <w:color w:val="000000" w:themeColor="text1"/>
              </w:rPr>
            </w:pPr>
            <w:r w:rsidRPr="0057525B">
              <w:rPr>
                <w:color w:val="000000" w:themeColor="text1"/>
              </w:rPr>
              <w:t>.</w:t>
            </w:r>
            <w:r>
              <w:rPr>
                <w:color w:val="000000" w:themeColor="text1"/>
              </w:rPr>
              <w:t>099</w:t>
            </w:r>
          </w:p>
        </w:tc>
        <w:tc>
          <w:tcPr>
            <w:tcW w:w="1262" w:type="dxa"/>
          </w:tcPr>
          <w:p w14:paraId="1E25E3A1" w14:textId="77777777" w:rsidR="00F055E1" w:rsidRPr="0057525B" w:rsidRDefault="00F055E1" w:rsidP="003777DB">
            <w:pPr>
              <w:spacing w:line="360" w:lineRule="auto"/>
              <w:jc w:val="center"/>
            </w:pPr>
            <w:r>
              <w:t>-</w:t>
            </w:r>
            <w:r w:rsidRPr="0057525B">
              <w:t>.0</w:t>
            </w:r>
            <w:r>
              <w:t>35</w:t>
            </w:r>
          </w:p>
        </w:tc>
        <w:tc>
          <w:tcPr>
            <w:tcW w:w="1184" w:type="dxa"/>
          </w:tcPr>
          <w:p w14:paraId="2E9A63EB" w14:textId="77777777" w:rsidR="00F055E1" w:rsidRPr="0057525B" w:rsidRDefault="00F055E1" w:rsidP="003777DB">
            <w:pPr>
              <w:spacing w:line="360" w:lineRule="auto"/>
              <w:jc w:val="center"/>
            </w:pPr>
            <w:r>
              <w:t>.128</w:t>
            </w:r>
          </w:p>
        </w:tc>
        <w:tc>
          <w:tcPr>
            <w:tcW w:w="1073" w:type="dxa"/>
          </w:tcPr>
          <w:p w14:paraId="73F7EC55" w14:textId="77777777" w:rsidR="00F055E1" w:rsidRPr="0057525B" w:rsidRDefault="00F055E1" w:rsidP="003777DB">
            <w:pPr>
              <w:spacing w:line="360" w:lineRule="auto"/>
              <w:jc w:val="center"/>
            </w:pPr>
            <w:r>
              <w:t>-.119</w:t>
            </w:r>
          </w:p>
        </w:tc>
        <w:tc>
          <w:tcPr>
            <w:tcW w:w="1053" w:type="dxa"/>
          </w:tcPr>
          <w:p w14:paraId="09328167" w14:textId="77777777" w:rsidR="00F055E1" w:rsidRPr="0057525B" w:rsidRDefault="00F055E1" w:rsidP="003777DB">
            <w:pPr>
              <w:spacing w:line="360" w:lineRule="auto"/>
              <w:jc w:val="center"/>
            </w:pPr>
            <w:r>
              <w:t>.002</w:t>
            </w:r>
          </w:p>
        </w:tc>
        <w:tc>
          <w:tcPr>
            <w:tcW w:w="1083" w:type="dxa"/>
          </w:tcPr>
          <w:p w14:paraId="719AFE18" w14:textId="77777777" w:rsidR="00F055E1" w:rsidRPr="0057525B" w:rsidRDefault="00F055E1" w:rsidP="003777DB">
            <w:pPr>
              <w:spacing w:line="360" w:lineRule="auto"/>
              <w:jc w:val="center"/>
            </w:pPr>
            <w:r>
              <w:t>.036</w:t>
            </w:r>
          </w:p>
        </w:tc>
      </w:tr>
      <w:tr w:rsidR="00F055E1" w:rsidRPr="0057525B" w14:paraId="5679454C" w14:textId="77777777" w:rsidTr="003777DB">
        <w:tc>
          <w:tcPr>
            <w:tcW w:w="2234" w:type="dxa"/>
          </w:tcPr>
          <w:p w14:paraId="05B49B74" w14:textId="77777777" w:rsidR="00F055E1" w:rsidRPr="0057525B" w:rsidRDefault="00F055E1" w:rsidP="003777DB">
            <w:pPr>
              <w:spacing w:line="360" w:lineRule="auto"/>
              <w:jc w:val="both"/>
            </w:pPr>
            <w:r w:rsidRPr="0057525B">
              <w:t>Knock-Tap</w:t>
            </w:r>
          </w:p>
        </w:tc>
        <w:tc>
          <w:tcPr>
            <w:tcW w:w="1127" w:type="dxa"/>
          </w:tcPr>
          <w:p w14:paraId="7CBC5DF2" w14:textId="77777777" w:rsidR="00F055E1" w:rsidRPr="009632C5" w:rsidRDefault="00F055E1" w:rsidP="003777DB">
            <w:pPr>
              <w:spacing w:line="360" w:lineRule="auto"/>
              <w:jc w:val="center"/>
              <w:rPr>
                <w:b/>
                <w:bCs/>
                <w:color w:val="000000" w:themeColor="text1"/>
              </w:rPr>
            </w:pPr>
            <w:r w:rsidRPr="009632C5">
              <w:rPr>
                <w:rFonts w:hint="eastAsia"/>
                <w:b/>
                <w:bCs/>
                <w:color w:val="000000" w:themeColor="text1"/>
              </w:rPr>
              <w:t>.</w:t>
            </w:r>
            <w:r w:rsidRPr="009632C5">
              <w:rPr>
                <w:b/>
                <w:bCs/>
                <w:color w:val="000000" w:themeColor="text1"/>
              </w:rPr>
              <w:t>193</w:t>
            </w:r>
            <w:r w:rsidRPr="009632C5">
              <w:rPr>
                <w:rFonts w:hint="eastAsia"/>
                <w:b/>
                <w:bCs/>
                <w:color w:val="000000" w:themeColor="text1"/>
              </w:rPr>
              <w:t>**</w:t>
            </w:r>
          </w:p>
        </w:tc>
        <w:tc>
          <w:tcPr>
            <w:tcW w:w="1262" w:type="dxa"/>
          </w:tcPr>
          <w:p w14:paraId="616CFE94" w14:textId="77777777" w:rsidR="00F055E1" w:rsidRPr="0057525B" w:rsidRDefault="00F055E1" w:rsidP="003777DB">
            <w:pPr>
              <w:spacing w:line="360" w:lineRule="auto"/>
              <w:jc w:val="center"/>
            </w:pPr>
            <w:r w:rsidRPr="0057525B">
              <w:rPr>
                <w:rFonts w:hint="eastAsia"/>
              </w:rPr>
              <w:t>.</w:t>
            </w:r>
            <w:r>
              <w:t>092</w:t>
            </w:r>
          </w:p>
        </w:tc>
        <w:tc>
          <w:tcPr>
            <w:tcW w:w="1184" w:type="dxa"/>
          </w:tcPr>
          <w:p w14:paraId="2D6F62BC" w14:textId="77777777" w:rsidR="00F055E1" w:rsidRPr="0057525B" w:rsidRDefault="00F055E1" w:rsidP="003777DB">
            <w:pPr>
              <w:spacing w:line="360" w:lineRule="auto"/>
              <w:jc w:val="center"/>
            </w:pPr>
            <w:r>
              <w:t>.142</w:t>
            </w:r>
          </w:p>
        </w:tc>
        <w:tc>
          <w:tcPr>
            <w:tcW w:w="1073" w:type="dxa"/>
          </w:tcPr>
          <w:p w14:paraId="252BA083" w14:textId="77777777" w:rsidR="00F055E1" w:rsidRPr="0057525B" w:rsidRDefault="00F055E1" w:rsidP="003777DB">
            <w:pPr>
              <w:spacing w:line="360" w:lineRule="auto"/>
              <w:jc w:val="center"/>
            </w:pPr>
            <w:r>
              <w:t>-.005</w:t>
            </w:r>
          </w:p>
        </w:tc>
        <w:tc>
          <w:tcPr>
            <w:tcW w:w="1053" w:type="dxa"/>
          </w:tcPr>
          <w:p w14:paraId="15B98FBE" w14:textId="77777777" w:rsidR="00F055E1" w:rsidRPr="009632C5" w:rsidRDefault="00F055E1" w:rsidP="003777DB">
            <w:pPr>
              <w:spacing w:line="360" w:lineRule="auto"/>
              <w:jc w:val="center"/>
              <w:rPr>
                <w:b/>
                <w:bCs/>
              </w:rPr>
            </w:pPr>
            <w:r w:rsidRPr="009632C5">
              <w:rPr>
                <w:b/>
                <w:bCs/>
              </w:rPr>
              <w:t>.272**</w:t>
            </w:r>
          </w:p>
        </w:tc>
        <w:tc>
          <w:tcPr>
            <w:tcW w:w="1083" w:type="dxa"/>
          </w:tcPr>
          <w:p w14:paraId="0ACC30D0" w14:textId="77777777" w:rsidR="00F055E1" w:rsidRPr="009632C5" w:rsidRDefault="00F055E1" w:rsidP="003777DB">
            <w:pPr>
              <w:spacing w:line="360" w:lineRule="auto"/>
              <w:jc w:val="center"/>
              <w:rPr>
                <w:b/>
                <w:bCs/>
              </w:rPr>
            </w:pPr>
            <w:r w:rsidRPr="009632C5">
              <w:rPr>
                <w:b/>
                <w:bCs/>
              </w:rPr>
              <w:t>.229**</w:t>
            </w:r>
          </w:p>
        </w:tc>
      </w:tr>
      <w:tr w:rsidR="00F055E1" w:rsidRPr="0057525B" w14:paraId="0B4E0BE2" w14:textId="77777777" w:rsidTr="003777DB">
        <w:tc>
          <w:tcPr>
            <w:tcW w:w="2234" w:type="dxa"/>
          </w:tcPr>
          <w:p w14:paraId="0564551F" w14:textId="77777777" w:rsidR="00F055E1" w:rsidRPr="0057525B" w:rsidRDefault="00F055E1" w:rsidP="003777DB">
            <w:pPr>
              <w:spacing w:line="360" w:lineRule="auto"/>
              <w:jc w:val="both"/>
            </w:pPr>
            <w:r w:rsidRPr="0057525B">
              <w:t>Spin Pots</w:t>
            </w:r>
          </w:p>
        </w:tc>
        <w:tc>
          <w:tcPr>
            <w:tcW w:w="1127" w:type="dxa"/>
          </w:tcPr>
          <w:p w14:paraId="752237F0" w14:textId="77777777" w:rsidR="00F055E1" w:rsidRPr="0057525B" w:rsidRDefault="00F055E1" w:rsidP="003777DB">
            <w:pPr>
              <w:spacing w:line="360" w:lineRule="auto"/>
              <w:jc w:val="center"/>
              <w:rPr>
                <w:color w:val="000000" w:themeColor="text1"/>
              </w:rPr>
            </w:pPr>
            <w:r w:rsidRPr="0057525B">
              <w:rPr>
                <w:rFonts w:hint="eastAsia"/>
                <w:color w:val="000000" w:themeColor="text1"/>
              </w:rPr>
              <w:t>-</w:t>
            </w:r>
            <w:r w:rsidRPr="0057525B">
              <w:rPr>
                <w:color w:val="000000" w:themeColor="text1"/>
              </w:rPr>
              <w:t>.0</w:t>
            </w:r>
            <w:r>
              <w:rPr>
                <w:color w:val="000000" w:themeColor="text1"/>
              </w:rPr>
              <w:t>25</w:t>
            </w:r>
          </w:p>
        </w:tc>
        <w:tc>
          <w:tcPr>
            <w:tcW w:w="1262" w:type="dxa"/>
          </w:tcPr>
          <w:p w14:paraId="3CC8DC70" w14:textId="77777777" w:rsidR="00F055E1" w:rsidRPr="0057525B" w:rsidRDefault="00F055E1" w:rsidP="003777DB">
            <w:pPr>
              <w:spacing w:line="360" w:lineRule="auto"/>
              <w:jc w:val="center"/>
            </w:pPr>
            <w:r w:rsidRPr="0057525B">
              <w:rPr>
                <w:rFonts w:hint="eastAsia"/>
              </w:rPr>
              <w:t>.0</w:t>
            </w:r>
            <w:r>
              <w:t>20</w:t>
            </w:r>
          </w:p>
        </w:tc>
        <w:tc>
          <w:tcPr>
            <w:tcW w:w="1184" w:type="dxa"/>
          </w:tcPr>
          <w:p w14:paraId="00BD7E0C" w14:textId="77777777" w:rsidR="00F055E1" w:rsidRPr="0057525B" w:rsidRDefault="00F055E1" w:rsidP="003777DB">
            <w:pPr>
              <w:spacing w:line="360" w:lineRule="auto"/>
              <w:jc w:val="center"/>
            </w:pPr>
            <w:r w:rsidRPr="0057525B">
              <w:t>-</w:t>
            </w:r>
            <w:r>
              <w:t>.022</w:t>
            </w:r>
          </w:p>
        </w:tc>
        <w:tc>
          <w:tcPr>
            <w:tcW w:w="1073" w:type="dxa"/>
          </w:tcPr>
          <w:p w14:paraId="00993F2C" w14:textId="77777777" w:rsidR="00F055E1" w:rsidRPr="0057525B" w:rsidRDefault="00F055E1" w:rsidP="003777DB">
            <w:pPr>
              <w:spacing w:line="360" w:lineRule="auto"/>
              <w:jc w:val="center"/>
            </w:pPr>
            <w:r>
              <w:t>-.015</w:t>
            </w:r>
          </w:p>
        </w:tc>
        <w:tc>
          <w:tcPr>
            <w:tcW w:w="1053" w:type="dxa"/>
          </w:tcPr>
          <w:p w14:paraId="12191FEE" w14:textId="77777777" w:rsidR="00F055E1" w:rsidRPr="0057525B" w:rsidRDefault="00F055E1" w:rsidP="003777DB">
            <w:pPr>
              <w:spacing w:line="360" w:lineRule="auto"/>
              <w:jc w:val="center"/>
            </w:pPr>
            <w:r>
              <w:t>-.032</w:t>
            </w:r>
          </w:p>
        </w:tc>
        <w:tc>
          <w:tcPr>
            <w:tcW w:w="1083" w:type="dxa"/>
          </w:tcPr>
          <w:p w14:paraId="68EA9B20" w14:textId="77777777" w:rsidR="00F055E1" w:rsidRPr="0057525B" w:rsidRDefault="00F055E1" w:rsidP="003777DB">
            <w:pPr>
              <w:spacing w:line="360" w:lineRule="auto"/>
              <w:jc w:val="center"/>
            </w:pPr>
            <w:r>
              <w:t>-.054</w:t>
            </w:r>
          </w:p>
        </w:tc>
      </w:tr>
      <w:tr w:rsidR="00F055E1" w:rsidRPr="0057525B" w14:paraId="10BB7FCC" w14:textId="77777777" w:rsidTr="003777DB">
        <w:tc>
          <w:tcPr>
            <w:tcW w:w="2234" w:type="dxa"/>
          </w:tcPr>
          <w:p w14:paraId="4C2A9273" w14:textId="77777777" w:rsidR="00F055E1" w:rsidRPr="0057525B" w:rsidRDefault="00F055E1" w:rsidP="003777DB">
            <w:pPr>
              <w:spacing w:line="360" w:lineRule="auto"/>
              <w:jc w:val="both"/>
            </w:pPr>
            <w:r w:rsidRPr="0057525B">
              <w:t>DCCS</w:t>
            </w:r>
          </w:p>
        </w:tc>
        <w:tc>
          <w:tcPr>
            <w:tcW w:w="1127" w:type="dxa"/>
          </w:tcPr>
          <w:p w14:paraId="18412C35" w14:textId="77777777" w:rsidR="00F055E1" w:rsidRPr="009632C5" w:rsidRDefault="00F055E1" w:rsidP="003777DB">
            <w:pPr>
              <w:spacing w:line="360" w:lineRule="auto"/>
              <w:jc w:val="center"/>
              <w:rPr>
                <w:b/>
                <w:bCs/>
                <w:color w:val="000000" w:themeColor="text1"/>
              </w:rPr>
            </w:pPr>
            <w:r w:rsidRPr="009632C5">
              <w:rPr>
                <w:b/>
                <w:bCs/>
                <w:color w:val="000000" w:themeColor="text1"/>
              </w:rPr>
              <w:t>.155*</w:t>
            </w:r>
          </w:p>
        </w:tc>
        <w:tc>
          <w:tcPr>
            <w:tcW w:w="1262" w:type="dxa"/>
          </w:tcPr>
          <w:p w14:paraId="1749AC59" w14:textId="77777777" w:rsidR="00F055E1" w:rsidRPr="0057525B" w:rsidRDefault="00F055E1" w:rsidP="003777DB">
            <w:pPr>
              <w:spacing w:line="360" w:lineRule="auto"/>
              <w:jc w:val="center"/>
            </w:pPr>
            <w:r>
              <w:t>-</w:t>
            </w:r>
            <w:r w:rsidRPr="0057525B">
              <w:rPr>
                <w:rFonts w:hint="eastAsia"/>
              </w:rPr>
              <w:t>.0</w:t>
            </w:r>
            <w:r>
              <w:t>25</w:t>
            </w:r>
          </w:p>
        </w:tc>
        <w:tc>
          <w:tcPr>
            <w:tcW w:w="1184" w:type="dxa"/>
          </w:tcPr>
          <w:p w14:paraId="00658390" w14:textId="77777777" w:rsidR="00F055E1" w:rsidRPr="0057525B" w:rsidRDefault="00F055E1" w:rsidP="003777DB">
            <w:pPr>
              <w:spacing w:line="360" w:lineRule="auto"/>
              <w:jc w:val="center"/>
            </w:pPr>
            <w:r>
              <w:t>.186</w:t>
            </w:r>
          </w:p>
        </w:tc>
        <w:tc>
          <w:tcPr>
            <w:tcW w:w="1073" w:type="dxa"/>
          </w:tcPr>
          <w:p w14:paraId="5174EBC0" w14:textId="77777777" w:rsidR="00F055E1" w:rsidRPr="0057525B" w:rsidRDefault="00F055E1" w:rsidP="003777DB">
            <w:pPr>
              <w:spacing w:line="360" w:lineRule="auto"/>
              <w:jc w:val="center"/>
            </w:pPr>
            <w:r>
              <w:t>-.078</w:t>
            </w:r>
          </w:p>
        </w:tc>
        <w:tc>
          <w:tcPr>
            <w:tcW w:w="1053" w:type="dxa"/>
          </w:tcPr>
          <w:p w14:paraId="0D8506B0" w14:textId="77777777" w:rsidR="00F055E1" w:rsidRPr="0057525B" w:rsidRDefault="00F055E1" w:rsidP="003777DB">
            <w:pPr>
              <w:spacing w:line="360" w:lineRule="auto"/>
              <w:jc w:val="center"/>
            </w:pPr>
            <w:r>
              <w:t>-.003</w:t>
            </w:r>
          </w:p>
        </w:tc>
        <w:tc>
          <w:tcPr>
            <w:tcW w:w="1083" w:type="dxa"/>
          </w:tcPr>
          <w:p w14:paraId="435E38F2" w14:textId="77777777" w:rsidR="00F055E1" w:rsidRPr="0057525B" w:rsidRDefault="00F055E1" w:rsidP="003777DB">
            <w:pPr>
              <w:spacing w:line="360" w:lineRule="auto"/>
              <w:jc w:val="center"/>
            </w:pPr>
            <w:r>
              <w:t>-.003</w:t>
            </w:r>
          </w:p>
        </w:tc>
      </w:tr>
      <w:tr w:rsidR="00F055E1" w:rsidRPr="0057525B" w14:paraId="325043EB" w14:textId="77777777" w:rsidTr="003777DB">
        <w:trPr>
          <w:trHeight w:val="153"/>
        </w:trPr>
        <w:tc>
          <w:tcPr>
            <w:tcW w:w="2234" w:type="dxa"/>
            <w:tcBorders>
              <w:bottom w:val="single" w:sz="4" w:space="0" w:color="auto"/>
            </w:tcBorders>
          </w:tcPr>
          <w:p w14:paraId="04226D76" w14:textId="77777777" w:rsidR="00F055E1" w:rsidRPr="0057525B" w:rsidRDefault="00F055E1" w:rsidP="003777DB">
            <w:pPr>
              <w:spacing w:line="360" w:lineRule="auto"/>
              <w:jc w:val="both"/>
              <w:rPr>
                <w:bCs/>
                <w:iCs/>
              </w:rPr>
            </w:pPr>
            <w:r>
              <w:rPr>
                <w:bCs/>
                <w:iCs/>
              </w:rPr>
              <w:t>ToM</w:t>
            </w:r>
            <w:r w:rsidRPr="0057525B">
              <w:rPr>
                <w:bCs/>
                <w:iCs/>
              </w:rPr>
              <w:t xml:space="preserve"> composite</w:t>
            </w:r>
          </w:p>
        </w:tc>
        <w:tc>
          <w:tcPr>
            <w:tcW w:w="1127" w:type="dxa"/>
            <w:tcBorders>
              <w:bottom w:val="single" w:sz="4" w:space="0" w:color="auto"/>
            </w:tcBorders>
          </w:tcPr>
          <w:p w14:paraId="37CDEBC2" w14:textId="77777777" w:rsidR="00F055E1" w:rsidRPr="0057525B" w:rsidRDefault="00F055E1" w:rsidP="003777DB">
            <w:pPr>
              <w:spacing w:line="360" w:lineRule="auto"/>
              <w:jc w:val="center"/>
            </w:pPr>
            <w:r w:rsidRPr="0057525B">
              <w:t>-.0</w:t>
            </w:r>
            <w:r>
              <w:t>46</w:t>
            </w:r>
          </w:p>
        </w:tc>
        <w:tc>
          <w:tcPr>
            <w:tcW w:w="1262" w:type="dxa"/>
            <w:tcBorders>
              <w:bottom w:val="single" w:sz="4" w:space="0" w:color="auto"/>
            </w:tcBorders>
          </w:tcPr>
          <w:p w14:paraId="71DA4B8A" w14:textId="77777777" w:rsidR="00F055E1" w:rsidRPr="0057525B" w:rsidRDefault="00F055E1" w:rsidP="003777DB">
            <w:pPr>
              <w:spacing w:line="360" w:lineRule="auto"/>
              <w:jc w:val="center"/>
            </w:pPr>
            <w:r w:rsidRPr="0057525B">
              <w:t>-.00</w:t>
            </w:r>
            <w:r>
              <w:t>4</w:t>
            </w:r>
          </w:p>
        </w:tc>
        <w:tc>
          <w:tcPr>
            <w:tcW w:w="1184" w:type="dxa"/>
            <w:tcBorders>
              <w:bottom w:val="single" w:sz="4" w:space="0" w:color="auto"/>
            </w:tcBorders>
          </w:tcPr>
          <w:p w14:paraId="5E90D3B5" w14:textId="77777777" w:rsidR="00F055E1" w:rsidRPr="0057525B" w:rsidRDefault="00F055E1" w:rsidP="003777DB">
            <w:pPr>
              <w:spacing w:line="360" w:lineRule="auto"/>
              <w:jc w:val="center"/>
            </w:pPr>
            <w:r w:rsidRPr="0057525B">
              <w:t>-</w:t>
            </w:r>
            <w:r>
              <w:t>.115</w:t>
            </w:r>
          </w:p>
        </w:tc>
        <w:tc>
          <w:tcPr>
            <w:tcW w:w="1073" w:type="dxa"/>
            <w:tcBorders>
              <w:bottom w:val="single" w:sz="4" w:space="0" w:color="auto"/>
            </w:tcBorders>
          </w:tcPr>
          <w:p w14:paraId="7516BA37" w14:textId="77777777" w:rsidR="00F055E1" w:rsidRPr="0057525B" w:rsidRDefault="00F055E1" w:rsidP="003777DB">
            <w:pPr>
              <w:spacing w:line="360" w:lineRule="auto"/>
              <w:jc w:val="center"/>
            </w:pPr>
            <w:r>
              <w:t>-.102</w:t>
            </w:r>
          </w:p>
        </w:tc>
        <w:tc>
          <w:tcPr>
            <w:tcW w:w="1053" w:type="dxa"/>
            <w:tcBorders>
              <w:bottom w:val="single" w:sz="4" w:space="0" w:color="auto"/>
            </w:tcBorders>
          </w:tcPr>
          <w:p w14:paraId="03F2CCAA" w14:textId="77777777" w:rsidR="00F055E1" w:rsidRPr="0057525B" w:rsidRDefault="00F055E1" w:rsidP="003777DB">
            <w:pPr>
              <w:spacing w:line="360" w:lineRule="auto"/>
              <w:jc w:val="center"/>
            </w:pPr>
            <w:r>
              <w:t>.060</w:t>
            </w:r>
          </w:p>
        </w:tc>
        <w:tc>
          <w:tcPr>
            <w:tcW w:w="1083" w:type="dxa"/>
            <w:tcBorders>
              <w:bottom w:val="single" w:sz="4" w:space="0" w:color="auto"/>
            </w:tcBorders>
          </w:tcPr>
          <w:p w14:paraId="14A252D4" w14:textId="77777777" w:rsidR="00F055E1" w:rsidRPr="0057525B" w:rsidRDefault="00F055E1" w:rsidP="003777DB">
            <w:pPr>
              <w:spacing w:line="360" w:lineRule="auto"/>
              <w:jc w:val="center"/>
            </w:pPr>
            <w:r>
              <w:t>.109</w:t>
            </w:r>
          </w:p>
        </w:tc>
      </w:tr>
    </w:tbl>
    <w:p w14:paraId="4C4A4AFD" w14:textId="77777777" w:rsidR="00F055E1" w:rsidRPr="0057525B" w:rsidRDefault="00F055E1" w:rsidP="00F055E1">
      <w:pPr>
        <w:spacing w:line="360" w:lineRule="auto"/>
        <w:contextualSpacing/>
        <w:jc w:val="both"/>
      </w:pPr>
      <w:r w:rsidRPr="0057525B">
        <w:t xml:space="preserve">Note. * indicates </w:t>
      </w:r>
      <w:r w:rsidRPr="0057525B">
        <w:rPr>
          <w:i/>
          <w:iCs/>
        </w:rPr>
        <w:t>p</w:t>
      </w:r>
      <w:r w:rsidRPr="0057525B">
        <w:t xml:space="preserve"> &lt;.05. ** indicates </w:t>
      </w:r>
      <w:r w:rsidRPr="0057525B">
        <w:rPr>
          <w:i/>
          <w:iCs/>
        </w:rPr>
        <w:t>p</w:t>
      </w:r>
      <w:r w:rsidRPr="0057525B">
        <w:t xml:space="preserve"> &lt;.01, *** indicates </w:t>
      </w:r>
      <w:r w:rsidRPr="0057525B">
        <w:rPr>
          <w:i/>
          <w:iCs/>
        </w:rPr>
        <w:t>p</w:t>
      </w:r>
      <w:r w:rsidRPr="0057525B">
        <w:t xml:space="preserve"> &lt;.001.</w:t>
      </w:r>
    </w:p>
    <w:p w14:paraId="13CB6398" w14:textId="7F2F94E0" w:rsidR="006278D3" w:rsidRDefault="006278D3" w:rsidP="00494F59">
      <w:pPr>
        <w:spacing w:line="360" w:lineRule="auto"/>
        <w:jc w:val="both"/>
      </w:pPr>
    </w:p>
    <w:p w14:paraId="09626394" w14:textId="77777777" w:rsidR="00595936" w:rsidRDefault="00595936" w:rsidP="00595936">
      <w:pPr>
        <w:pStyle w:val="NormalWeb"/>
        <w:spacing w:line="360" w:lineRule="auto"/>
        <w:contextualSpacing/>
        <w:jc w:val="both"/>
        <w:rPr>
          <w:rFonts w:ascii="TimesNewRomanPS" w:hAnsi="TimesNewRomanPS"/>
          <w:b/>
          <w:bCs/>
        </w:rPr>
      </w:pPr>
    </w:p>
    <w:p w14:paraId="393CE643" w14:textId="77777777" w:rsidR="00595936" w:rsidRDefault="00595936" w:rsidP="00595936">
      <w:pPr>
        <w:pStyle w:val="NormalWeb"/>
        <w:spacing w:line="360" w:lineRule="auto"/>
        <w:contextualSpacing/>
        <w:jc w:val="both"/>
        <w:rPr>
          <w:rFonts w:ascii="TimesNewRomanPS" w:hAnsi="TimesNewRomanPS"/>
          <w:b/>
          <w:bCs/>
        </w:rPr>
      </w:pPr>
    </w:p>
    <w:p w14:paraId="57D2AC48" w14:textId="77777777" w:rsidR="00595936" w:rsidRDefault="00595936" w:rsidP="00595936">
      <w:pPr>
        <w:pStyle w:val="NormalWeb"/>
        <w:spacing w:line="360" w:lineRule="auto"/>
        <w:contextualSpacing/>
        <w:jc w:val="both"/>
        <w:rPr>
          <w:rFonts w:ascii="TimesNewRomanPS" w:hAnsi="TimesNewRomanPS"/>
          <w:b/>
          <w:bCs/>
        </w:rPr>
      </w:pPr>
    </w:p>
    <w:p w14:paraId="57040454" w14:textId="77777777" w:rsidR="00595936" w:rsidRDefault="00595936" w:rsidP="00595936">
      <w:pPr>
        <w:pStyle w:val="NormalWeb"/>
        <w:spacing w:line="360" w:lineRule="auto"/>
        <w:contextualSpacing/>
        <w:jc w:val="both"/>
        <w:rPr>
          <w:rFonts w:ascii="TimesNewRomanPS" w:hAnsi="TimesNewRomanPS"/>
          <w:b/>
          <w:bCs/>
        </w:rPr>
      </w:pPr>
    </w:p>
    <w:p w14:paraId="7FD3E010" w14:textId="77777777" w:rsidR="00595936" w:rsidRDefault="00595936" w:rsidP="00595936">
      <w:pPr>
        <w:pStyle w:val="NormalWeb"/>
        <w:spacing w:line="360" w:lineRule="auto"/>
        <w:contextualSpacing/>
        <w:jc w:val="both"/>
        <w:rPr>
          <w:rFonts w:ascii="TimesNewRomanPS" w:hAnsi="TimesNewRomanPS"/>
          <w:b/>
          <w:bCs/>
        </w:rPr>
      </w:pPr>
    </w:p>
    <w:p w14:paraId="2150C6F7" w14:textId="77777777" w:rsidR="00595936" w:rsidRDefault="00595936" w:rsidP="00595936">
      <w:pPr>
        <w:pStyle w:val="NormalWeb"/>
        <w:spacing w:line="360" w:lineRule="auto"/>
        <w:contextualSpacing/>
        <w:jc w:val="both"/>
        <w:rPr>
          <w:rFonts w:ascii="TimesNewRomanPS" w:hAnsi="TimesNewRomanPS"/>
          <w:b/>
          <w:bCs/>
        </w:rPr>
      </w:pPr>
    </w:p>
    <w:p w14:paraId="340C566A" w14:textId="77777777" w:rsidR="00595936" w:rsidRDefault="00595936" w:rsidP="00595936">
      <w:pPr>
        <w:pStyle w:val="NormalWeb"/>
        <w:spacing w:line="360" w:lineRule="auto"/>
        <w:contextualSpacing/>
        <w:jc w:val="both"/>
        <w:rPr>
          <w:rFonts w:ascii="TimesNewRomanPS" w:hAnsi="TimesNewRomanPS"/>
          <w:b/>
          <w:bCs/>
        </w:rPr>
      </w:pPr>
    </w:p>
    <w:p w14:paraId="57A387EA" w14:textId="77777777" w:rsidR="00595936" w:rsidRDefault="00595936" w:rsidP="00595936">
      <w:pPr>
        <w:pStyle w:val="NormalWeb"/>
        <w:spacing w:line="360" w:lineRule="auto"/>
        <w:contextualSpacing/>
        <w:jc w:val="both"/>
        <w:rPr>
          <w:rFonts w:ascii="TimesNewRomanPS" w:hAnsi="TimesNewRomanPS"/>
          <w:b/>
          <w:bCs/>
        </w:rPr>
      </w:pPr>
    </w:p>
    <w:p w14:paraId="5C166F5B" w14:textId="77777777" w:rsidR="00595936" w:rsidRDefault="00595936" w:rsidP="00595936">
      <w:pPr>
        <w:pStyle w:val="NormalWeb"/>
        <w:spacing w:line="360" w:lineRule="auto"/>
        <w:contextualSpacing/>
        <w:jc w:val="both"/>
        <w:rPr>
          <w:rFonts w:ascii="TimesNewRomanPS" w:hAnsi="TimesNewRomanPS"/>
          <w:b/>
          <w:bCs/>
        </w:rPr>
      </w:pPr>
    </w:p>
    <w:p w14:paraId="44A3A5AA" w14:textId="77777777" w:rsidR="00595936" w:rsidRDefault="00595936" w:rsidP="00595936">
      <w:pPr>
        <w:pStyle w:val="NormalWeb"/>
        <w:spacing w:line="360" w:lineRule="auto"/>
        <w:contextualSpacing/>
        <w:jc w:val="both"/>
        <w:rPr>
          <w:rFonts w:ascii="TimesNewRomanPS" w:hAnsi="TimesNewRomanPS"/>
          <w:b/>
          <w:bCs/>
        </w:rPr>
      </w:pPr>
    </w:p>
    <w:p w14:paraId="79A6A821" w14:textId="77777777" w:rsidR="00595936" w:rsidRDefault="00595936" w:rsidP="00595936">
      <w:pPr>
        <w:pStyle w:val="NormalWeb"/>
        <w:spacing w:line="360" w:lineRule="auto"/>
        <w:contextualSpacing/>
        <w:jc w:val="both"/>
        <w:rPr>
          <w:rFonts w:ascii="TimesNewRomanPS" w:hAnsi="TimesNewRomanPS"/>
          <w:b/>
          <w:bCs/>
        </w:rPr>
      </w:pPr>
    </w:p>
    <w:p w14:paraId="04FB46F6" w14:textId="77777777" w:rsidR="00595936" w:rsidRDefault="00595936" w:rsidP="00595936">
      <w:pPr>
        <w:pStyle w:val="NormalWeb"/>
        <w:spacing w:line="360" w:lineRule="auto"/>
        <w:contextualSpacing/>
        <w:jc w:val="both"/>
        <w:rPr>
          <w:rFonts w:ascii="TimesNewRomanPS" w:hAnsi="TimesNewRomanPS"/>
          <w:b/>
          <w:bCs/>
        </w:rPr>
      </w:pPr>
    </w:p>
    <w:p w14:paraId="7C6CC2D0" w14:textId="77777777" w:rsidR="00595936" w:rsidRDefault="00595936" w:rsidP="00595936">
      <w:pPr>
        <w:pStyle w:val="NormalWeb"/>
        <w:spacing w:line="360" w:lineRule="auto"/>
        <w:contextualSpacing/>
        <w:jc w:val="both"/>
        <w:rPr>
          <w:rFonts w:ascii="TimesNewRomanPS" w:hAnsi="TimesNewRomanPS"/>
          <w:b/>
          <w:bCs/>
        </w:rPr>
      </w:pPr>
    </w:p>
    <w:p w14:paraId="5E464DE3" w14:textId="77777777" w:rsidR="00595936" w:rsidRDefault="00595936" w:rsidP="00595936">
      <w:pPr>
        <w:pStyle w:val="NormalWeb"/>
        <w:spacing w:line="360" w:lineRule="auto"/>
        <w:contextualSpacing/>
        <w:jc w:val="both"/>
        <w:rPr>
          <w:rFonts w:ascii="TimesNewRomanPS" w:hAnsi="TimesNewRomanPS"/>
          <w:b/>
          <w:bCs/>
        </w:rPr>
      </w:pPr>
    </w:p>
    <w:p w14:paraId="50A86B4A" w14:textId="77777777" w:rsidR="00595936" w:rsidRDefault="00595936" w:rsidP="00595936">
      <w:pPr>
        <w:pStyle w:val="NormalWeb"/>
        <w:spacing w:line="360" w:lineRule="auto"/>
        <w:contextualSpacing/>
        <w:jc w:val="both"/>
        <w:rPr>
          <w:rFonts w:ascii="TimesNewRomanPS" w:hAnsi="TimesNewRomanPS"/>
          <w:b/>
          <w:bCs/>
        </w:rPr>
      </w:pPr>
    </w:p>
    <w:p w14:paraId="031622E5" w14:textId="77777777" w:rsidR="00703E87" w:rsidRPr="00A34021" w:rsidRDefault="00703E87" w:rsidP="00703E87">
      <w:pPr>
        <w:spacing w:line="360" w:lineRule="auto"/>
        <w:jc w:val="both"/>
        <w:rPr>
          <w:b/>
          <w:bCs/>
          <w:color w:val="222222"/>
          <w:sz w:val="28"/>
          <w:szCs w:val="28"/>
          <w:shd w:val="clear" w:color="auto" w:fill="FFFFFF"/>
        </w:rPr>
      </w:pPr>
      <w:r w:rsidRPr="00A34021">
        <w:rPr>
          <w:b/>
          <w:bCs/>
          <w:color w:val="222222"/>
          <w:sz w:val="28"/>
          <w:szCs w:val="28"/>
          <w:shd w:val="clear" w:color="auto" w:fill="FFFFFF"/>
        </w:rPr>
        <w:lastRenderedPageBreak/>
        <w:t>References</w:t>
      </w:r>
    </w:p>
    <w:p w14:paraId="03456B1C"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Addis, D. R., Wong, A. T., &amp; Schacter, D. L. (2007). Remembering the past and imagining the future: common and distinct neural substrates during event construction and elaboration. </w:t>
      </w:r>
      <w:r w:rsidRPr="00A34021">
        <w:rPr>
          <w:i/>
          <w:iCs/>
          <w:color w:val="222222"/>
          <w:shd w:val="clear" w:color="auto" w:fill="FFFFFF"/>
        </w:rPr>
        <w:t>Neuropsychologia</w:t>
      </w:r>
      <w:r w:rsidRPr="00A34021">
        <w:rPr>
          <w:color w:val="222222"/>
          <w:shd w:val="clear" w:color="auto" w:fill="FFFFFF"/>
        </w:rPr>
        <w:t>, </w:t>
      </w:r>
      <w:r w:rsidRPr="00A34021">
        <w:rPr>
          <w:i/>
          <w:iCs/>
          <w:color w:val="222222"/>
          <w:shd w:val="clear" w:color="auto" w:fill="FFFFFF"/>
        </w:rPr>
        <w:t>45</w:t>
      </w:r>
      <w:r w:rsidRPr="00A34021">
        <w:rPr>
          <w:color w:val="222222"/>
          <w:shd w:val="clear" w:color="auto" w:fill="FFFFFF"/>
        </w:rPr>
        <w:t>(7), 1363-1377.</w:t>
      </w:r>
    </w:p>
    <w:p w14:paraId="192AC254"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(2008). Future thinking in young children. </w:t>
      </w:r>
      <w:r w:rsidRPr="00A34021">
        <w:rPr>
          <w:i/>
          <w:iCs/>
          <w:color w:val="222222"/>
          <w:shd w:val="clear" w:color="auto" w:fill="FFFFFF"/>
        </w:rPr>
        <w:t>Current Directions in Psychological Science</w:t>
      </w:r>
      <w:r w:rsidRPr="00A34021">
        <w:rPr>
          <w:color w:val="222222"/>
          <w:shd w:val="clear" w:color="auto" w:fill="FFFFFF"/>
        </w:rPr>
        <w:t>, </w:t>
      </w:r>
      <w:r w:rsidRPr="00A34021">
        <w:rPr>
          <w:i/>
          <w:iCs/>
          <w:color w:val="222222"/>
          <w:shd w:val="clear" w:color="auto" w:fill="FFFFFF"/>
        </w:rPr>
        <w:t>17</w:t>
      </w:r>
      <w:r w:rsidRPr="00A34021">
        <w:rPr>
          <w:color w:val="222222"/>
          <w:shd w:val="clear" w:color="auto" w:fill="FFFFFF"/>
        </w:rPr>
        <w:t>(4), 295-298.</w:t>
      </w:r>
    </w:p>
    <w:p w14:paraId="186DE0FD"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Atance, C. M. (2015). Young children's thinking about the future. </w:t>
      </w:r>
      <w:r w:rsidRPr="00A34021">
        <w:rPr>
          <w:i/>
          <w:iCs/>
          <w:color w:val="222222"/>
          <w:shd w:val="clear" w:color="auto" w:fill="FFFFFF"/>
        </w:rPr>
        <w:t>Child Development Perspectives</w:t>
      </w:r>
      <w:r w:rsidRPr="00A34021">
        <w:rPr>
          <w:color w:val="222222"/>
          <w:shd w:val="clear" w:color="auto" w:fill="FFFFFF"/>
        </w:rPr>
        <w:t>, </w:t>
      </w:r>
      <w:r w:rsidRPr="00A34021">
        <w:rPr>
          <w:i/>
          <w:iCs/>
          <w:color w:val="222222"/>
          <w:shd w:val="clear" w:color="auto" w:fill="FFFFFF"/>
        </w:rPr>
        <w:t>9</w:t>
      </w:r>
      <w:r w:rsidRPr="00A34021">
        <w:rPr>
          <w:color w:val="222222"/>
          <w:shd w:val="clear" w:color="auto" w:fill="FFFFFF"/>
        </w:rPr>
        <w:t>(3), 178-182.</w:t>
      </w:r>
    </w:p>
    <w:p w14:paraId="4A5CF8E9"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Bélanger, M., &amp; Meltzoff, A. N. (2010). Preschoolers' understanding of others' desires: Fulfilling mine enhances my understanding of yours. </w:t>
      </w:r>
      <w:r w:rsidRPr="00A34021">
        <w:rPr>
          <w:i/>
          <w:iCs/>
          <w:color w:val="222222"/>
          <w:shd w:val="clear" w:color="auto" w:fill="FFFFFF"/>
        </w:rPr>
        <w:t xml:space="preserve">Developmental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46</w:t>
      </w:r>
      <w:r w:rsidRPr="00A34021">
        <w:rPr>
          <w:color w:val="222222"/>
          <w:shd w:val="clear" w:color="auto" w:fill="FFFFFF"/>
        </w:rPr>
        <w:t>(6), 1505.</w:t>
      </w:r>
    </w:p>
    <w:p w14:paraId="6BC5D05D"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&amp; Caza, J. S. (2018). “Will I know more in the future than I know now?” Preschoolers’ judgments about changes in general knowledge. </w:t>
      </w:r>
      <w:r w:rsidRPr="00A34021">
        <w:rPr>
          <w:i/>
          <w:iCs/>
          <w:color w:val="222222"/>
          <w:shd w:val="clear" w:color="auto" w:fill="FFFFFF"/>
        </w:rPr>
        <w:t xml:space="preserve">Developmental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54</w:t>
      </w:r>
      <w:r w:rsidRPr="00A34021">
        <w:rPr>
          <w:color w:val="222222"/>
          <w:shd w:val="clear" w:color="auto" w:fill="FFFFFF"/>
        </w:rPr>
        <w:t>(5), 857.</w:t>
      </w:r>
    </w:p>
    <w:p w14:paraId="1ED75F9F"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Atance, C. M., &amp; Jackson, L. K. (2009). The development and coherence of future-oriented behaviors during the preschool years. </w:t>
      </w:r>
      <w:r w:rsidRPr="00A34021">
        <w:rPr>
          <w:i/>
          <w:iCs/>
          <w:color w:val="222222"/>
          <w:shd w:val="clear" w:color="auto" w:fill="FFFFFF"/>
        </w:rPr>
        <w:t xml:space="preserve">Journal of </w:t>
      </w:r>
      <w:r>
        <w:rPr>
          <w:i/>
          <w:iCs/>
          <w:color w:val="222222"/>
          <w:shd w:val="clear" w:color="auto" w:fill="FFFFFF"/>
        </w:rPr>
        <w:t>E</w:t>
      </w:r>
      <w:r w:rsidRPr="00A34021">
        <w:rPr>
          <w:i/>
          <w:iCs/>
          <w:color w:val="222222"/>
          <w:shd w:val="clear" w:color="auto" w:fill="FFFFFF"/>
        </w:rPr>
        <w:t xml:space="preserve">xperimental </w:t>
      </w:r>
      <w:r>
        <w:rPr>
          <w:i/>
          <w:iCs/>
          <w:color w:val="222222"/>
          <w:shd w:val="clear" w:color="auto" w:fill="FFFFFF"/>
        </w:rPr>
        <w:t>C</w:t>
      </w:r>
      <w:r w:rsidRPr="00A34021">
        <w:rPr>
          <w:i/>
          <w:iCs/>
          <w:color w:val="222222"/>
          <w:shd w:val="clear" w:color="auto" w:fill="FFFFFF"/>
        </w:rPr>
        <w:t xml:space="preserve">hild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102</w:t>
      </w:r>
      <w:r w:rsidRPr="00A34021">
        <w:rPr>
          <w:color w:val="222222"/>
          <w:shd w:val="clear" w:color="auto" w:fill="FFFFFF"/>
        </w:rPr>
        <w:t>(4), 379-391.</w:t>
      </w:r>
    </w:p>
    <w:p w14:paraId="477C1687"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&amp; Meltzoff, A. N. (2006). Preschoolers' current desires warp their choices for the future. </w:t>
      </w:r>
      <w:r w:rsidRPr="00A34021">
        <w:rPr>
          <w:i/>
          <w:iCs/>
          <w:color w:val="222222"/>
          <w:shd w:val="clear" w:color="auto" w:fill="FFFFFF"/>
        </w:rPr>
        <w:t>Psychological Science</w:t>
      </w:r>
      <w:r w:rsidRPr="00A34021">
        <w:rPr>
          <w:color w:val="222222"/>
          <w:shd w:val="clear" w:color="auto" w:fill="FFFFFF"/>
        </w:rPr>
        <w:t>, </w:t>
      </w:r>
      <w:r w:rsidRPr="00A34021">
        <w:rPr>
          <w:i/>
          <w:iCs/>
          <w:color w:val="222222"/>
          <w:shd w:val="clear" w:color="auto" w:fill="FFFFFF"/>
        </w:rPr>
        <w:t>17</w:t>
      </w:r>
      <w:r w:rsidRPr="00A34021">
        <w:rPr>
          <w:color w:val="222222"/>
          <w:shd w:val="clear" w:color="auto" w:fill="FFFFFF"/>
        </w:rPr>
        <w:t>(7), 583-587.</w:t>
      </w:r>
    </w:p>
    <w:p w14:paraId="7E79029E"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Metcalf, J. L., &amp; Thiessen, A. J. (2017). How can we help children save? Tell them they can (if they want to). </w:t>
      </w:r>
      <w:r w:rsidRPr="00A34021">
        <w:rPr>
          <w:i/>
          <w:iCs/>
          <w:color w:val="222222"/>
          <w:shd w:val="clear" w:color="auto" w:fill="FFFFFF"/>
        </w:rPr>
        <w:t>Cognitive Development</w:t>
      </w:r>
      <w:r w:rsidRPr="00A34021">
        <w:rPr>
          <w:color w:val="222222"/>
          <w:shd w:val="clear" w:color="auto" w:fill="FFFFFF"/>
        </w:rPr>
        <w:t>, </w:t>
      </w:r>
      <w:r w:rsidRPr="00A34021">
        <w:rPr>
          <w:i/>
          <w:iCs/>
          <w:color w:val="222222"/>
          <w:shd w:val="clear" w:color="auto" w:fill="FFFFFF"/>
        </w:rPr>
        <w:t>43</w:t>
      </w:r>
      <w:r w:rsidRPr="00A34021">
        <w:rPr>
          <w:color w:val="222222"/>
          <w:shd w:val="clear" w:color="auto" w:fill="FFFFFF"/>
        </w:rPr>
        <w:t>, 67-79.</w:t>
      </w:r>
    </w:p>
    <w:p w14:paraId="036675D7" w14:textId="77777777" w:rsidR="00703E87" w:rsidRPr="00A34021" w:rsidRDefault="00703E87" w:rsidP="00703E87">
      <w:pPr>
        <w:spacing w:line="360" w:lineRule="auto"/>
        <w:ind w:left="851" w:hanging="851"/>
        <w:jc w:val="both"/>
        <w:rPr>
          <w:color w:val="222222"/>
          <w:shd w:val="clear" w:color="auto" w:fill="FFFFFF"/>
        </w:rPr>
      </w:pPr>
      <w:r w:rsidRPr="00A34021">
        <w:rPr>
          <w:color w:val="222222"/>
          <w:shd w:val="clear" w:color="auto" w:fill="FFFFFF"/>
        </w:rPr>
        <w:t>Atance, C. M., &amp; O’Neill, D. K. (2005). The emergence of episodic future thinking in humans. </w:t>
      </w:r>
      <w:r w:rsidRPr="00A34021">
        <w:rPr>
          <w:i/>
          <w:iCs/>
          <w:color w:val="222222"/>
          <w:shd w:val="clear" w:color="auto" w:fill="FFFFFF"/>
        </w:rPr>
        <w:t xml:space="preserve">Learning and </w:t>
      </w:r>
      <w:r>
        <w:rPr>
          <w:i/>
          <w:iCs/>
          <w:color w:val="222222"/>
          <w:shd w:val="clear" w:color="auto" w:fill="FFFFFF"/>
        </w:rPr>
        <w:t>M</w:t>
      </w:r>
      <w:r w:rsidRPr="00A34021">
        <w:rPr>
          <w:i/>
          <w:iCs/>
          <w:color w:val="222222"/>
          <w:shd w:val="clear" w:color="auto" w:fill="FFFFFF"/>
        </w:rPr>
        <w:t>otivation</w:t>
      </w:r>
      <w:r w:rsidRPr="00A34021">
        <w:rPr>
          <w:color w:val="222222"/>
          <w:shd w:val="clear" w:color="auto" w:fill="FFFFFF"/>
        </w:rPr>
        <w:t>, </w:t>
      </w:r>
      <w:r w:rsidRPr="00A34021">
        <w:rPr>
          <w:i/>
          <w:iCs/>
          <w:color w:val="222222"/>
          <w:shd w:val="clear" w:color="auto" w:fill="FFFFFF"/>
        </w:rPr>
        <w:t>36</w:t>
      </w:r>
      <w:r w:rsidRPr="00A34021">
        <w:rPr>
          <w:color w:val="222222"/>
          <w:shd w:val="clear" w:color="auto" w:fill="FFFFFF"/>
        </w:rPr>
        <w:t>(2), 126-144.</w:t>
      </w:r>
    </w:p>
    <w:p w14:paraId="0CC37820"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Atance, C. M., Rutt, J. L., Cassidy, K., &amp; Mahy, C. E. (2021). Young children’s future-oriented reasoning for self and other: Effects of conflict and perspective. </w:t>
      </w:r>
      <w:r w:rsidRPr="00A34021">
        <w:rPr>
          <w:i/>
          <w:iCs/>
          <w:color w:val="222222"/>
          <w:shd w:val="clear" w:color="auto" w:fill="FFFFFF"/>
        </w:rPr>
        <w:t>Journal of Experimental Child Psychology</w:t>
      </w:r>
      <w:r w:rsidRPr="00A34021">
        <w:rPr>
          <w:color w:val="222222"/>
          <w:shd w:val="clear" w:color="auto" w:fill="FFFFFF"/>
        </w:rPr>
        <w:t>, </w:t>
      </w:r>
      <w:r w:rsidRPr="00A34021">
        <w:rPr>
          <w:i/>
          <w:iCs/>
          <w:color w:val="222222"/>
          <w:shd w:val="clear" w:color="auto" w:fill="FFFFFF"/>
        </w:rPr>
        <w:t>209</w:t>
      </w:r>
      <w:r w:rsidRPr="00A34021">
        <w:rPr>
          <w:color w:val="222222"/>
          <w:shd w:val="clear" w:color="auto" w:fill="FFFFFF"/>
        </w:rPr>
        <w:t>, 105172.</w:t>
      </w:r>
    </w:p>
    <w:p w14:paraId="41E40DE3"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Baron-Cohen, S., Leslie, A. M., &amp; Frith, U. (1985). Does the autistic child have a “theory of mind”?. </w:t>
      </w:r>
      <w:r w:rsidRPr="00A34021">
        <w:rPr>
          <w:i/>
          <w:iCs/>
          <w:color w:val="222222"/>
          <w:shd w:val="clear" w:color="auto" w:fill="FFFFFF"/>
        </w:rPr>
        <w:t>Cognition</w:t>
      </w:r>
      <w:r w:rsidRPr="00A34021">
        <w:rPr>
          <w:color w:val="222222"/>
          <w:shd w:val="clear" w:color="auto" w:fill="FFFFFF"/>
        </w:rPr>
        <w:t>, </w:t>
      </w:r>
      <w:r w:rsidRPr="00A34021">
        <w:rPr>
          <w:i/>
          <w:iCs/>
          <w:color w:val="222222"/>
          <w:shd w:val="clear" w:color="auto" w:fill="FFFFFF"/>
        </w:rPr>
        <w:t>21</w:t>
      </w:r>
      <w:r w:rsidRPr="00A34021">
        <w:rPr>
          <w:color w:val="222222"/>
          <w:shd w:val="clear" w:color="auto" w:fill="FFFFFF"/>
        </w:rPr>
        <w:t>(1), 37-46.</w:t>
      </w:r>
    </w:p>
    <w:p w14:paraId="64F58206"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Bates, D., Kliegl, R., Vasishth, S., &amp; Baayen, H. (2015). Parsimonious mixed models. </w:t>
      </w:r>
      <w:r w:rsidRPr="00A34021">
        <w:rPr>
          <w:i/>
          <w:iCs/>
          <w:color w:val="222222"/>
          <w:shd w:val="clear" w:color="auto" w:fill="FFFFFF"/>
        </w:rPr>
        <w:t>arXiv preprint arXiv:1506.04967</w:t>
      </w:r>
      <w:r w:rsidRPr="00A34021">
        <w:rPr>
          <w:color w:val="222222"/>
          <w:shd w:val="clear" w:color="auto" w:fill="FFFFFF"/>
        </w:rPr>
        <w:t>.</w:t>
      </w:r>
    </w:p>
    <w:p w14:paraId="398A01BD" w14:textId="398AFB14" w:rsidR="00703E87"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Bélanger, M. J., Atance, C. M., Varghese, A. L., Nguyen, V., &amp; Vendetti, C. (2014). What will I like best when I'm all grown up? Preschoolers' understanding of future preferences. </w:t>
      </w:r>
      <w:r w:rsidRPr="00A34021">
        <w:rPr>
          <w:i/>
          <w:iCs/>
          <w:color w:val="222222"/>
          <w:shd w:val="clear" w:color="auto" w:fill="FFFFFF"/>
        </w:rPr>
        <w:t>Child Development</w:t>
      </w:r>
      <w:r w:rsidRPr="00A34021">
        <w:rPr>
          <w:color w:val="222222"/>
          <w:shd w:val="clear" w:color="auto" w:fill="FFFFFF"/>
        </w:rPr>
        <w:t>, </w:t>
      </w:r>
      <w:r w:rsidRPr="00A34021">
        <w:rPr>
          <w:i/>
          <w:iCs/>
          <w:color w:val="222222"/>
          <w:shd w:val="clear" w:color="auto" w:fill="FFFFFF"/>
        </w:rPr>
        <w:t>85</w:t>
      </w:r>
      <w:r w:rsidRPr="00A34021">
        <w:rPr>
          <w:color w:val="222222"/>
          <w:shd w:val="clear" w:color="auto" w:fill="FFFFFF"/>
        </w:rPr>
        <w:t>(6), 2419-2431.</w:t>
      </w:r>
    </w:p>
    <w:p w14:paraId="0AABDFF8" w14:textId="663ABFC7" w:rsidR="00BC19C3" w:rsidRPr="00BC19C3" w:rsidRDefault="00BC19C3" w:rsidP="00BC19C3">
      <w:pPr>
        <w:spacing w:line="360" w:lineRule="auto"/>
        <w:ind w:left="709" w:hanging="709"/>
        <w:contextualSpacing/>
        <w:jc w:val="both"/>
        <w:rPr>
          <w:color w:val="222222"/>
          <w:shd w:val="clear" w:color="auto" w:fill="FFFFFF"/>
        </w:rPr>
      </w:pPr>
      <w:r w:rsidRPr="00BC19C3">
        <w:rPr>
          <w:color w:val="222222"/>
          <w:shd w:val="clear" w:color="auto" w:fill="FFFFFF"/>
        </w:rPr>
        <w:lastRenderedPageBreak/>
        <w:t>Bolker, B. M., Brooks, M. E., Clark, C. J., Geange, S. W., Poulsen, J. R., Stevens, M. H. H., &amp; White, J. S. S. (2009). Generalized linear mixed models: a practical guide for ecology and evolution. </w:t>
      </w:r>
      <w:r w:rsidRPr="00BC19C3">
        <w:rPr>
          <w:i/>
          <w:iCs/>
          <w:color w:val="222222"/>
          <w:shd w:val="clear" w:color="auto" w:fill="FFFFFF"/>
        </w:rPr>
        <w:t>Trends in ecology &amp; evolution</w:t>
      </w:r>
      <w:r w:rsidRPr="00BC19C3">
        <w:rPr>
          <w:color w:val="222222"/>
          <w:shd w:val="clear" w:color="auto" w:fill="FFFFFF"/>
        </w:rPr>
        <w:t>, </w:t>
      </w:r>
      <w:r w:rsidRPr="00BC19C3">
        <w:rPr>
          <w:i/>
          <w:iCs/>
          <w:color w:val="222222"/>
          <w:shd w:val="clear" w:color="auto" w:fill="FFFFFF"/>
        </w:rPr>
        <w:t>24</w:t>
      </w:r>
      <w:r w:rsidRPr="00BC19C3">
        <w:rPr>
          <w:color w:val="222222"/>
          <w:shd w:val="clear" w:color="auto" w:fill="FFFFFF"/>
        </w:rPr>
        <w:t>(3), 127-135.</w:t>
      </w:r>
    </w:p>
    <w:p w14:paraId="7E71762A"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Buckner, R. L., &amp; Carroll, D. C. (2007). Self-projection and the brain. </w:t>
      </w:r>
      <w:r w:rsidRPr="00A34021">
        <w:rPr>
          <w:i/>
          <w:iCs/>
          <w:color w:val="222222"/>
          <w:shd w:val="clear" w:color="auto" w:fill="FFFFFF"/>
        </w:rPr>
        <w:t xml:space="preserve">Trends in </w:t>
      </w:r>
      <w:r>
        <w:rPr>
          <w:i/>
          <w:iCs/>
          <w:color w:val="222222"/>
          <w:shd w:val="clear" w:color="auto" w:fill="FFFFFF"/>
        </w:rPr>
        <w:t>C</w:t>
      </w:r>
      <w:r w:rsidRPr="00A34021">
        <w:rPr>
          <w:i/>
          <w:iCs/>
          <w:color w:val="222222"/>
          <w:shd w:val="clear" w:color="auto" w:fill="FFFFFF"/>
        </w:rPr>
        <w:t xml:space="preserve">ognitive </w:t>
      </w:r>
      <w:r>
        <w:rPr>
          <w:i/>
          <w:iCs/>
          <w:color w:val="222222"/>
          <w:shd w:val="clear" w:color="auto" w:fill="FFFFFF"/>
        </w:rPr>
        <w:t>S</w:t>
      </w:r>
      <w:r w:rsidRPr="00A34021">
        <w:rPr>
          <w:i/>
          <w:iCs/>
          <w:color w:val="222222"/>
          <w:shd w:val="clear" w:color="auto" w:fill="FFFFFF"/>
        </w:rPr>
        <w:t>ciences</w:t>
      </w:r>
      <w:r w:rsidRPr="00A34021">
        <w:rPr>
          <w:color w:val="222222"/>
          <w:shd w:val="clear" w:color="auto" w:fill="FFFFFF"/>
        </w:rPr>
        <w:t>, </w:t>
      </w:r>
      <w:r w:rsidRPr="00A34021">
        <w:rPr>
          <w:i/>
          <w:iCs/>
          <w:color w:val="222222"/>
          <w:shd w:val="clear" w:color="auto" w:fill="FFFFFF"/>
        </w:rPr>
        <w:t>11</w:t>
      </w:r>
      <w:r w:rsidRPr="00A34021">
        <w:rPr>
          <w:color w:val="222222"/>
          <w:shd w:val="clear" w:color="auto" w:fill="FFFFFF"/>
        </w:rPr>
        <w:t>(2), 49-57.</w:t>
      </w:r>
    </w:p>
    <w:p w14:paraId="61CF2689"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Carlson, S. M., &amp; Moses, L. J. (2001). Individual differences in inhibitory control and children's theory of mind. </w:t>
      </w:r>
      <w:r w:rsidRPr="00A34021">
        <w:rPr>
          <w:i/>
          <w:iCs/>
          <w:color w:val="222222"/>
          <w:shd w:val="clear" w:color="auto" w:fill="FFFFFF"/>
        </w:rPr>
        <w:t xml:space="preserve">Child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w:t>
      </w:r>
      <w:r w:rsidRPr="00A34021">
        <w:rPr>
          <w:i/>
          <w:iCs/>
          <w:color w:val="222222"/>
          <w:shd w:val="clear" w:color="auto" w:fill="FFFFFF"/>
        </w:rPr>
        <w:t>72</w:t>
      </w:r>
      <w:r w:rsidRPr="00A34021">
        <w:rPr>
          <w:color w:val="222222"/>
          <w:shd w:val="clear" w:color="auto" w:fill="FFFFFF"/>
        </w:rPr>
        <w:t>(4), 1032-1053.</w:t>
      </w:r>
    </w:p>
    <w:p w14:paraId="63064A95" w14:textId="77777777" w:rsidR="00703E87" w:rsidRPr="00192AA6" w:rsidRDefault="00703E87" w:rsidP="00703E87">
      <w:pPr>
        <w:spacing w:line="360" w:lineRule="auto"/>
        <w:ind w:left="709" w:hanging="709"/>
        <w:jc w:val="both"/>
        <w:rPr>
          <w:color w:val="222222"/>
          <w:shd w:val="clear" w:color="auto" w:fill="FFFFFF"/>
        </w:rPr>
      </w:pPr>
      <w:r w:rsidRPr="00835DE5">
        <w:rPr>
          <w:bCs/>
        </w:rPr>
        <w:t>Clayton, N. S.</w:t>
      </w:r>
      <w:r w:rsidRPr="00192AA6">
        <w:rPr>
          <w:b/>
        </w:rPr>
        <w:t xml:space="preserve"> </w:t>
      </w:r>
      <w:r w:rsidRPr="00192AA6">
        <w:t xml:space="preserve">(2014). EPS Mid Career Award Lecture. Ways of Thinking: From Crows to Children and Back Again. </w:t>
      </w:r>
      <w:r w:rsidRPr="00835DE5">
        <w:rPr>
          <w:i/>
          <w:iCs/>
          <w:u w:val="single"/>
        </w:rPr>
        <w:t>Quarterly Journal of Experimental Psychology</w:t>
      </w:r>
      <w:r>
        <w:t>,</w:t>
      </w:r>
      <w:r w:rsidRPr="00192AA6">
        <w:t xml:space="preserve"> 68, 209-241. </w:t>
      </w:r>
    </w:p>
    <w:p w14:paraId="036816CA"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Wright Cassidy, K., Cosetti, M., Jones, R., Kelton, E., Meier Rafal, V., Richman, L., &amp; Stanhaus, H. (2005). Preschool children's understanding of conflicting desires. </w:t>
      </w:r>
      <w:r w:rsidRPr="00A34021">
        <w:rPr>
          <w:i/>
          <w:iCs/>
          <w:color w:val="222222"/>
          <w:shd w:val="clear" w:color="auto" w:fill="FFFFFF"/>
        </w:rPr>
        <w:t>Journal of Cognition and Development</w:t>
      </w:r>
      <w:r w:rsidRPr="00A34021">
        <w:rPr>
          <w:color w:val="222222"/>
          <w:shd w:val="clear" w:color="auto" w:fill="FFFFFF"/>
        </w:rPr>
        <w:t>, </w:t>
      </w:r>
      <w:r w:rsidRPr="00A34021">
        <w:rPr>
          <w:i/>
          <w:iCs/>
          <w:color w:val="222222"/>
          <w:shd w:val="clear" w:color="auto" w:fill="FFFFFF"/>
        </w:rPr>
        <w:t>6</w:t>
      </w:r>
      <w:r w:rsidRPr="00A34021">
        <w:rPr>
          <w:color w:val="222222"/>
          <w:shd w:val="clear" w:color="auto" w:fill="FFFFFF"/>
        </w:rPr>
        <w:t>(3), 427-454.</w:t>
      </w:r>
    </w:p>
    <w:p w14:paraId="4B3F02FF"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D'Argembeau, A., Renaud, O., &amp; Van der Linden, M. (2011). Frequency, characteristics and functions of future‐oriented thoughts in daily life. </w:t>
      </w:r>
      <w:r w:rsidRPr="00A34021">
        <w:rPr>
          <w:i/>
          <w:iCs/>
          <w:color w:val="222222"/>
          <w:shd w:val="clear" w:color="auto" w:fill="FFFFFF"/>
        </w:rPr>
        <w:t>Applied Cognitive Psychology</w:t>
      </w:r>
      <w:r w:rsidRPr="00A34021">
        <w:rPr>
          <w:color w:val="222222"/>
          <w:shd w:val="clear" w:color="auto" w:fill="FFFFFF"/>
        </w:rPr>
        <w:t>, </w:t>
      </w:r>
      <w:r w:rsidRPr="00A34021">
        <w:rPr>
          <w:i/>
          <w:iCs/>
          <w:color w:val="222222"/>
          <w:shd w:val="clear" w:color="auto" w:fill="FFFFFF"/>
        </w:rPr>
        <w:t>25</w:t>
      </w:r>
      <w:r w:rsidRPr="00A34021">
        <w:rPr>
          <w:color w:val="222222"/>
          <w:shd w:val="clear" w:color="auto" w:fill="FFFFFF"/>
        </w:rPr>
        <w:t>(1), 96-103.</w:t>
      </w:r>
    </w:p>
    <w:p w14:paraId="4B62D2A4" w14:textId="77777777" w:rsidR="00703E87" w:rsidRPr="00A34021" w:rsidRDefault="00703E87" w:rsidP="00703E87">
      <w:pPr>
        <w:spacing w:line="360" w:lineRule="auto"/>
        <w:ind w:left="709" w:hanging="709"/>
        <w:jc w:val="both"/>
      </w:pPr>
      <w:r w:rsidRPr="00A34021">
        <w:rPr>
          <w:color w:val="222222"/>
          <w:shd w:val="clear" w:color="auto" w:fill="FFFFFF"/>
        </w:rPr>
        <w:t>Devine, R. T., &amp; Hughes, C. (2018). Family correlates of false belief understanding in early childhood: A meta‐analysis. </w:t>
      </w:r>
      <w:r w:rsidRPr="00A34021">
        <w:rPr>
          <w:i/>
          <w:iCs/>
          <w:color w:val="222222"/>
          <w:shd w:val="clear" w:color="auto" w:fill="FFFFFF"/>
        </w:rPr>
        <w:t xml:space="preserve">Child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w:t>
      </w:r>
      <w:r w:rsidRPr="00A34021">
        <w:rPr>
          <w:i/>
          <w:iCs/>
          <w:color w:val="222222"/>
          <w:shd w:val="clear" w:color="auto" w:fill="FFFFFF"/>
        </w:rPr>
        <w:t>89</w:t>
      </w:r>
      <w:r w:rsidRPr="00A34021">
        <w:rPr>
          <w:color w:val="222222"/>
          <w:shd w:val="clear" w:color="auto" w:fill="FFFFFF"/>
        </w:rPr>
        <w:t>(3), 971-987.</w:t>
      </w:r>
    </w:p>
    <w:p w14:paraId="2937CDE6" w14:textId="77777777" w:rsidR="00703E87" w:rsidRPr="00A34021" w:rsidRDefault="00703E87" w:rsidP="00703E87">
      <w:pPr>
        <w:spacing w:line="360" w:lineRule="auto"/>
        <w:jc w:val="both"/>
        <w:rPr>
          <w:color w:val="222222"/>
          <w:shd w:val="clear" w:color="auto" w:fill="FFFFFF"/>
        </w:rPr>
      </w:pPr>
      <w:r w:rsidRPr="00A34021">
        <w:rPr>
          <w:color w:val="222222"/>
          <w:shd w:val="clear" w:color="auto" w:fill="FFFFFF"/>
        </w:rPr>
        <w:t>Diamond, A. (2013). Executive functions. </w:t>
      </w:r>
      <w:r w:rsidRPr="00A34021">
        <w:rPr>
          <w:i/>
          <w:iCs/>
          <w:color w:val="222222"/>
          <w:shd w:val="clear" w:color="auto" w:fill="FFFFFF"/>
        </w:rPr>
        <w:t xml:space="preserve">Annual </w:t>
      </w:r>
      <w:r>
        <w:rPr>
          <w:i/>
          <w:iCs/>
          <w:color w:val="222222"/>
          <w:shd w:val="clear" w:color="auto" w:fill="FFFFFF"/>
        </w:rPr>
        <w:t>R</w:t>
      </w:r>
      <w:r w:rsidRPr="00A34021">
        <w:rPr>
          <w:i/>
          <w:iCs/>
          <w:color w:val="222222"/>
          <w:shd w:val="clear" w:color="auto" w:fill="FFFFFF"/>
        </w:rPr>
        <w:t xml:space="preserve">eview of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64</w:t>
      </w:r>
      <w:r w:rsidRPr="00A34021">
        <w:rPr>
          <w:color w:val="222222"/>
          <w:shd w:val="clear" w:color="auto" w:fill="FFFFFF"/>
        </w:rPr>
        <w:t>, 135-168.</w:t>
      </w:r>
    </w:p>
    <w:p w14:paraId="5CE2AEBE" w14:textId="77777777" w:rsidR="00703E87"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Fizke, E., Barthel, D., Peters, T., &amp; Rakoczy, H. (2014). Executive function plays a role in coordinating different perspectives, particularly when one’s own perspective is involved. </w:t>
      </w:r>
      <w:r w:rsidRPr="00A34021">
        <w:rPr>
          <w:i/>
          <w:iCs/>
          <w:color w:val="222222"/>
          <w:shd w:val="clear" w:color="auto" w:fill="FFFFFF"/>
        </w:rPr>
        <w:t>Cognition</w:t>
      </w:r>
      <w:r w:rsidRPr="00A34021">
        <w:rPr>
          <w:color w:val="222222"/>
          <w:shd w:val="clear" w:color="auto" w:fill="FFFFFF"/>
        </w:rPr>
        <w:t>, </w:t>
      </w:r>
      <w:r w:rsidRPr="00A34021">
        <w:rPr>
          <w:i/>
          <w:iCs/>
          <w:color w:val="222222"/>
          <w:shd w:val="clear" w:color="auto" w:fill="FFFFFF"/>
        </w:rPr>
        <w:t>130</w:t>
      </w:r>
      <w:r w:rsidRPr="00A34021">
        <w:rPr>
          <w:color w:val="222222"/>
          <w:shd w:val="clear" w:color="auto" w:fill="FFFFFF"/>
        </w:rPr>
        <w:t>(3), 315-334.</w:t>
      </w:r>
    </w:p>
    <w:p w14:paraId="7F56A615" w14:textId="77777777" w:rsidR="00703E87" w:rsidRPr="00CF4756" w:rsidRDefault="00703E87" w:rsidP="00703E87">
      <w:pPr>
        <w:spacing w:line="360" w:lineRule="auto"/>
        <w:ind w:left="709" w:hanging="709"/>
        <w:jc w:val="both"/>
      </w:pPr>
      <w:r w:rsidRPr="00CF4756">
        <w:rPr>
          <w:color w:val="222222"/>
          <w:shd w:val="clear" w:color="auto" w:fill="FFFFFF"/>
        </w:rPr>
        <w:t>Flavell, J. H., Green, F. L., &amp; Flavell, E. R. (1989). Young children's ability to differentiate appearance-reality and level 2 perspectives in the tactile modality. </w:t>
      </w:r>
      <w:r w:rsidRPr="00CF4756">
        <w:rPr>
          <w:i/>
          <w:iCs/>
          <w:color w:val="222222"/>
          <w:shd w:val="clear" w:color="auto" w:fill="FFFFFF"/>
        </w:rPr>
        <w:t>Child Development</w:t>
      </w:r>
      <w:r w:rsidRPr="00CF4756">
        <w:rPr>
          <w:color w:val="222222"/>
          <w:shd w:val="clear" w:color="auto" w:fill="FFFFFF"/>
        </w:rPr>
        <w:t>, 201-213.</w:t>
      </w:r>
    </w:p>
    <w:p w14:paraId="3A2E6585"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Ford, R. M., Driscoll, T., Shum, D., &amp; Macaulay, C. E. (2012). Executive and theory-of-mind contributions to event-based prospective memory in children: Exploring the self-projection hypothesis. </w:t>
      </w:r>
      <w:r w:rsidRPr="00A34021">
        <w:rPr>
          <w:i/>
          <w:iCs/>
          <w:color w:val="222222"/>
          <w:shd w:val="clear" w:color="auto" w:fill="FFFFFF"/>
        </w:rPr>
        <w:t xml:space="preserve">Journal of </w:t>
      </w:r>
      <w:r>
        <w:rPr>
          <w:i/>
          <w:iCs/>
          <w:color w:val="222222"/>
          <w:shd w:val="clear" w:color="auto" w:fill="FFFFFF"/>
        </w:rPr>
        <w:t>E</w:t>
      </w:r>
      <w:r w:rsidRPr="00A34021">
        <w:rPr>
          <w:i/>
          <w:iCs/>
          <w:color w:val="222222"/>
          <w:shd w:val="clear" w:color="auto" w:fill="FFFFFF"/>
        </w:rPr>
        <w:t xml:space="preserve">xperimental </w:t>
      </w:r>
      <w:r>
        <w:rPr>
          <w:i/>
          <w:iCs/>
          <w:color w:val="222222"/>
          <w:shd w:val="clear" w:color="auto" w:fill="FFFFFF"/>
        </w:rPr>
        <w:t>C</w:t>
      </w:r>
      <w:r w:rsidRPr="00A34021">
        <w:rPr>
          <w:i/>
          <w:iCs/>
          <w:color w:val="222222"/>
          <w:shd w:val="clear" w:color="auto" w:fill="FFFFFF"/>
        </w:rPr>
        <w:t xml:space="preserve">hild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111</w:t>
      </w:r>
      <w:r w:rsidRPr="00A34021">
        <w:rPr>
          <w:color w:val="222222"/>
          <w:shd w:val="clear" w:color="auto" w:fill="FFFFFF"/>
        </w:rPr>
        <w:t>(3), 468-489.</w:t>
      </w:r>
    </w:p>
    <w:p w14:paraId="20F97CC1"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Forstmeier, W., &amp; Schielzeth, H. (2011). Cryptic multiple hypotheses testing in linear models: overestimated effect sizes and the winner's curse. </w:t>
      </w:r>
      <w:r w:rsidRPr="00A34021">
        <w:rPr>
          <w:i/>
          <w:iCs/>
          <w:color w:val="222222"/>
          <w:shd w:val="clear" w:color="auto" w:fill="FFFFFF"/>
        </w:rPr>
        <w:t>Behavioral Ecology and Sociobiology</w:t>
      </w:r>
      <w:r w:rsidRPr="00A34021">
        <w:rPr>
          <w:color w:val="222222"/>
          <w:shd w:val="clear" w:color="auto" w:fill="FFFFFF"/>
        </w:rPr>
        <w:t>, </w:t>
      </w:r>
      <w:r w:rsidRPr="00A34021">
        <w:rPr>
          <w:i/>
          <w:iCs/>
          <w:color w:val="222222"/>
          <w:shd w:val="clear" w:color="auto" w:fill="FFFFFF"/>
        </w:rPr>
        <w:t>65</w:t>
      </w:r>
      <w:r w:rsidRPr="00A34021">
        <w:rPr>
          <w:color w:val="222222"/>
          <w:shd w:val="clear" w:color="auto" w:fill="FFFFFF"/>
        </w:rPr>
        <w:t>(1), 47-55.</w:t>
      </w:r>
    </w:p>
    <w:p w14:paraId="1E33BEFF" w14:textId="77777777" w:rsidR="00703E87" w:rsidRPr="00367425" w:rsidRDefault="00703E87" w:rsidP="00703E87">
      <w:pPr>
        <w:spacing w:line="360" w:lineRule="auto"/>
        <w:ind w:left="709" w:hanging="709"/>
        <w:jc w:val="both"/>
      </w:pPr>
      <w:r w:rsidRPr="00367425">
        <w:rPr>
          <w:color w:val="222222"/>
          <w:shd w:val="clear" w:color="auto" w:fill="FFFFFF"/>
        </w:rPr>
        <w:t>Fujita, N., Devine, R. T., &amp; Hughes, C. (2022). Theory of mind and executive function in early childhood: A cross-cultural investigation. </w:t>
      </w:r>
      <w:r w:rsidRPr="00367425">
        <w:rPr>
          <w:i/>
          <w:iCs/>
          <w:color w:val="222222"/>
          <w:shd w:val="clear" w:color="auto" w:fill="FFFFFF"/>
        </w:rPr>
        <w:t>Cognitive Development</w:t>
      </w:r>
      <w:r w:rsidRPr="00367425">
        <w:rPr>
          <w:color w:val="222222"/>
          <w:shd w:val="clear" w:color="auto" w:fill="FFFFFF"/>
        </w:rPr>
        <w:t>, </w:t>
      </w:r>
      <w:r w:rsidRPr="00367425">
        <w:rPr>
          <w:i/>
          <w:iCs/>
          <w:color w:val="222222"/>
          <w:shd w:val="clear" w:color="auto" w:fill="FFFFFF"/>
        </w:rPr>
        <w:t>61</w:t>
      </w:r>
      <w:r w:rsidRPr="00367425">
        <w:rPr>
          <w:color w:val="222222"/>
          <w:shd w:val="clear" w:color="auto" w:fill="FFFFFF"/>
        </w:rPr>
        <w:t>, 101150.</w:t>
      </w:r>
    </w:p>
    <w:p w14:paraId="42331008" w14:textId="77777777" w:rsidR="00703E87"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lastRenderedPageBreak/>
        <w:t>Gerstadt, C. L., Hong, Y. J., &amp; Diamond, A. (1994). The relationship between cognition and action: Performance of children 3 1/2-7 years old on a Stroop-like day-night test. </w:t>
      </w:r>
      <w:r w:rsidRPr="00A34021">
        <w:rPr>
          <w:i/>
          <w:iCs/>
          <w:color w:val="222222"/>
          <w:shd w:val="clear" w:color="auto" w:fill="FFFFFF"/>
        </w:rPr>
        <w:t>Cognition</w:t>
      </w:r>
      <w:r w:rsidRPr="00A34021">
        <w:rPr>
          <w:color w:val="222222"/>
          <w:shd w:val="clear" w:color="auto" w:fill="FFFFFF"/>
        </w:rPr>
        <w:t>, </w:t>
      </w:r>
      <w:r w:rsidRPr="00A34021">
        <w:rPr>
          <w:i/>
          <w:iCs/>
          <w:color w:val="222222"/>
          <w:shd w:val="clear" w:color="auto" w:fill="FFFFFF"/>
        </w:rPr>
        <w:t>53</w:t>
      </w:r>
      <w:r w:rsidRPr="00A34021">
        <w:rPr>
          <w:color w:val="222222"/>
          <w:shd w:val="clear" w:color="auto" w:fill="FFFFFF"/>
        </w:rPr>
        <w:t xml:space="preserve">(2), 129-153. </w:t>
      </w:r>
    </w:p>
    <w:p w14:paraId="3BFAE31D" w14:textId="77777777" w:rsidR="00703E87" w:rsidRDefault="00703E87" w:rsidP="00703E87">
      <w:pPr>
        <w:spacing w:line="360" w:lineRule="auto"/>
        <w:jc w:val="both"/>
        <w:rPr>
          <w:color w:val="222222"/>
          <w:shd w:val="clear" w:color="auto" w:fill="FFFFFF"/>
        </w:rPr>
      </w:pPr>
      <w:r w:rsidRPr="00BE5EFD">
        <w:rPr>
          <w:color w:val="222222"/>
          <w:shd w:val="clear" w:color="auto" w:fill="FFFFFF"/>
        </w:rPr>
        <w:t>Gilbert, D. T., &amp; Wilson, T. D. (2007). Prospection: Experiencin</w:t>
      </w:r>
      <w:r>
        <w:rPr>
          <w:color w:val="222222"/>
          <w:shd w:val="clear" w:color="auto" w:fill="FFFFFF"/>
        </w:rPr>
        <w:t xml:space="preserve">g the future. </w:t>
      </w:r>
      <w:r w:rsidRPr="00835DE5">
        <w:rPr>
          <w:i/>
          <w:iCs/>
          <w:color w:val="222222"/>
          <w:shd w:val="clear" w:color="auto" w:fill="FFFFFF"/>
        </w:rPr>
        <w:t>Science</w:t>
      </w:r>
      <w:r>
        <w:rPr>
          <w:color w:val="222222"/>
          <w:shd w:val="clear" w:color="auto" w:fill="FFFFFF"/>
        </w:rPr>
        <w:t xml:space="preserve">, 317 </w:t>
      </w:r>
    </w:p>
    <w:p w14:paraId="22E7B211" w14:textId="77777777" w:rsidR="00703E87" w:rsidRDefault="00703E87" w:rsidP="00703E87">
      <w:pPr>
        <w:spacing w:line="360" w:lineRule="auto"/>
        <w:ind w:left="993" w:hanging="284"/>
        <w:jc w:val="both"/>
        <w:rPr>
          <w:color w:val="222222"/>
          <w:shd w:val="clear" w:color="auto" w:fill="FFFFFF"/>
        </w:rPr>
      </w:pPr>
      <w:r w:rsidRPr="00BE5EFD">
        <w:rPr>
          <w:color w:val="222222"/>
          <w:shd w:val="clear" w:color="auto" w:fill="FFFFFF"/>
        </w:rPr>
        <w:t>(5843), 1351-1354.</w:t>
      </w:r>
    </w:p>
    <w:p w14:paraId="2DA70A8C" w14:textId="77777777" w:rsidR="00703E87" w:rsidRPr="00A34021" w:rsidRDefault="00703E87" w:rsidP="00703E87">
      <w:pPr>
        <w:spacing w:line="360" w:lineRule="auto"/>
        <w:ind w:left="709" w:hanging="709"/>
        <w:jc w:val="both"/>
      </w:pPr>
      <w:r w:rsidRPr="00A34021">
        <w:rPr>
          <w:color w:val="222222"/>
          <w:shd w:val="clear" w:color="auto" w:fill="FFFFFF"/>
        </w:rPr>
        <w:t>Greenfield, P. M., Keller, H., Fuligni, A., &amp; Maynard, A. (2003). Cultural pathways through universal development. </w:t>
      </w:r>
      <w:r w:rsidRPr="00A34021">
        <w:rPr>
          <w:i/>
          <w:iCs/>
          <w:color w:val="222222"/>
          <w:shd w:val="clear" w:color="auto" w:fill="FFFFFF"/>
        </w:rPr>
        <w:t xml:space="preserve">Annual </w:t>
      </w:r>
      <w:r>
        <w:rPr>
          <w:i/>
          <w:iCs/>
          <w:color w:val="222222"/>
          <w:shd w:val="clear" w:color="auto" w:fill="FFFFFF"/>
        </w:rPr>
        <w:t>R</w:t>
      </w:r>
      <w:r w:rsidRPr="00A34021">
        <w:rPr>
          <w:i/>
          <w:iCs/>
          <w:color w:val="222222"/>
          <w:shd w:val="clear" w:color="auto" w:fill="FFFFFF"/>
        </w:rPr>
        <w:t xml:space="preserve">eview of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54</w:t>
      </w:r>
      <w:r w:rsidRPr="00A34021">
        <w:rPr>
          <w:color w:val="222222"/>
          <w:shd w:val="clear" w:color="auto" w:fill="FFFFFF"/>
        </w:rPr>
        <w:t>(1), 461-490.</w:t>
      </w:r>
    </w:p>
    <w:p w14:paraId="7C4C6490"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Hanson, L. K., Atance, C. M., &amp; Paluck, S. W. (2014). Is thinking about the future related to theory of mind and executive function? Not in preschoolers. </w:t>
      </w:r>
      <w:r w:rsidRPr="00A34021">
        <w:rPr>
          <w:i/>
          <w:iCs/>
          <w:color w:val="222222"/>
          <w:shd w:val="clear" w:color="auto" w:fill="FFFFFF"/>
        </w:rPr>
        <w:t>Journal of</w:t>
      </w:r>
      <w:r>
        <w:rPr>
          <w:i/>
          <w:iCs/>
          <w:color w:val="222222"/>
          <w:shd w:val="clear" w:color="auto" w:fill="FFFFFF"/>
        </w:rPr>
        <w:t xml:space="preserve"> E</w:t>
      </w:r>
      <w:r w:rsidRPr="00A34021">
        <w:rPr>
          <w:i/>
          <w:iCs/>
          <w:color w:val="222222"/>
          <w:shd w:val="clear" w:color="auto" w:fill="FFFFFF"/>
        </w:rPr>
        <w:t xml:space="preserve">xperimental </w:t>
      </w:r>
      <w:r>
        <w:rPr>
          <w:i/>
          <w:iCs/>
          <w:color w:val="222222"/>
          <w:shd w:val="clear" w:color="auto" w:fill="FFFFFF"/>
        </w:rPr>
        <w:t>C</w:t>
      </w:r>
      <w:r w:rsidRPr="00A34021">
        <w:rPr>
          <w:i/>
          <w:iCs/>
          <w:color w:val="222222"/>
          <w:shd w:val="clear" w:color="auto" w:fill="FFFFFF"/>
        </w:rPr>
        <w:t xml:space="preserve">hild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128</w:t>
      </w:r>
      <w:r w:rsidRPr="00A34021">
        <w:rPr>
          <w:color w:val="222222"/>
          <w:shd w:val="clear" w:color="auto" w:fill="FFFFFF"/>
        </w:rPr>
        <w:t>, 120-137.</w:t>
      </w:r>
    </w:p>
    <w:p w14:paraId="19BAE200"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Harner, L. (1975). Yesterday and tomorrow: Development of early understanding of the terms. </w:t>
      </w:r>
      <w:r w:rsidRPr="00A34021">
        <w:rPr>
          <w:i/>
          <w:iCs/>
          <w:color w:val="222222"/>
          <w:shd w:val="clear" w:color="auto" w:fill="FFFFFF"/>
        </w:rPr>
        <w:t>Developmental Psychology</w:t>
      </w:r>
      <w:r w:rsidRPr="00A34021">
        <w:rPr>
          <w:color w:val="222222"/>
          <w:shd w:val="clear" w:color="auto" w:fill="FFFFFF"/>
        </w:rPr>
        <w:t>, </w:t>
      </w:r>
      <w:r w:rsidRPr="00A34021">
        <w:rPr>
          <w:i/>
          <w:iCs/>
          <w:color w:val="222222"/>
          <w:shd w:val="clear" w:color="auto" w:fill="FFFFFF"/>
        </w:rPr>
        <w:t>11</w:t>
      </w:r>
      <w:r w:rsidRPr="00A34021">
        <w:rPr>
          <w:color w:val="222222"/>
          <w:shd w:val="clear" w:color="auto" w:fill="FFFFFF"/>
        </w:rPr>
        <w:t>(6), 864.</w:t>
      </w:r>
    </w:p>
    <w:p w14:paraId="317CCCE1" w14:textId="77777777" w:rsidR="00703E87" w:rsidRPr="00511ECB" w:rsidRDefault="00703E87" w:rsidP="00703E87">
      <w:pPr>
        <w:spacing w:line="360" w:lineRule="auto"/>
        <w:ind w:left="709" w:hanging="709"/>
        <w:jc w:val="both"/>
      </w:pPr>
      <w:r w:rsidRPr="00511ECB">
        <w:rPr>
          <w:color w:val="222222"/>
          <w:shd w:val="clear" w:color="auto" w:fill="FFFFFF"/>
        </w:rPr>
        <w:t>Henrich, J., Heine, S. J., &amp; Norenzayan, A. (2010). The weirdest people in the world?. </w:t>
      </w:r>
      <w:r w:rsidRPr="00511ECB">
        <w:rPr>
          <w:i/>
          <w:iCs/>
          <w:color w:val="222222"/>
          <w:shd w:val="clear" w:color="auto" w:fill="FFFFFF"/>
        </w:rPr>
        <w:t xml:space="preserve">Behavioral and </w:t>
      </w:r>
      <w:r>
        <w:rPr>
          <w:i/>
          <w:iCs/>
          <w:color w:val="222222"/>
          <w:shd w:val="clear" w:color="auto" w:fill="FFFFFF"/>
        </w:rPr>
        <w:t>B</w:t>
      </w:r>
      <w:r w:rsidRPr="00511ECB">
        <w:rPr>
          <w:i/>
          <w:iCs/>
          <w:color w:val="222222"/>
          <w:shd w:val="clear" w:color="auto" w:fill="FFFFFF"/>
        </w:rPr>
        <w:t xml:space="preserve">rain </w:t>
      </w:r>
      <w:r>
        <w:rPr>
          <w:i/>
          <w:iCs/>
          <w:color w:val="222222"/>
          <w:shd w:val="clear" w:color="auto" w:fill="FFFFFF"/>
        </w:rPr>
        <w:t>S</w:t>
      </w:r>
      <w:r w:rsidRPr="00511ECB">
        <w:rPr>
          <w:i/>
          <w:iCs/>
          <w:color w:val="222222"/>
          <w:shd w:val="clear" w:color="auto" w:fill="FFFFFF"/>
        </w:rPr>
        <w:t>ciences</w:t>
      </w:r>
      <w:r w:rsidRPr="00511ECB">
        <w:rPr>
          <w:color w:val="222222"/>
          <w:shd w:val="clear" w:color="auto" w:fill="FFFFFF"/>
        </w:rPr>
        <w:t>, </w:t>
      </w:r>
      <w:r w:rsidRPr="00511ECB">
        <w:rPr>
          <w:i/>
          <w:iCs/>
          <w:color w:val="222222"/>
          <w:shd w:val="clear" w:color="auto" w:fill="FFFFFF"/>
        </w:rPr>
        <w:t>33</w:t>
      </w:r>
      <w:r w:rsidRPr="00511ECB">
        <w:rPr>
          <w:color w:val="222222"/>
          <w:shd w:val="clear" w:color="auto" w:fill="FFFFFF"/>
        </w:rPr>
        <w:t>(2-3), 61-83.</w:t>
      </w:r>
    </w:p>
    <w:p w14:paraId="1BCC9407" w14:textId="77777777" w:rsidR="00703E87" w:rsidRPr="00A34021" w:rsidRDefault="00703E87" w:rsidP="00703E87">
      <w:pPr>
        <w:tabs>
          <w:tab w:val="left" w:pos="3870"/>
        </w:tabs>
        <w:spacing w:line="360" w:lineRule="auto"/>
        <w:jc w:val="both"/>
        <w:rPr>
          <w:color w:val="222222"/>
          <w:shd w:val="clear" w:color="auto" w:fill="FFFFFF"/>
        </w:rPr>
      </w:pPr>
      <w:r w:rsidRPr="00A34021">
        <w:rPr>
          <w:color w:val="222222"/>
          <w:shd w:val="clear" w:color="auto" w:fill="FFFFFF"/>
        </w:rPr>
        <w:t>Hudson, J. A. (2004). The development of future thinking: Constructing future events in</w:t>
      </w:r>
    </w:p>
    <w:p w14:paraId="1257A48A" w14:textId="77777777" w:rsidR="00703E87" w:rsidRPr="00A34021" w:rsidRDefault="00703E87" w:rsidP="00703E87">
      <w:pPr>
        <w:tabs>
          <w:tab w:val="left" w:pos="3870"/>
        </w:tabs>
        <w:spacing w:line="360" w:lineRule="auto"/>
        <w:ind w:left="709"/>
        <w:jc w:val="both"/>
        <w:rPr>
          <w:i/>
          <w:iCs/>
          <w:color w:val="222222"/>
          <w:shd w:val="clear" w:color="auto" w:fill="FFFFFF"/>
        </w:rPr>
      </w:pPr>
      <w:r w:rsidRPr="00A34021">
        <w:rPr>
          <w:color w:val="222222"/>
          <w:shd w:val="clear" w:color="auto" w:fill="FFFFFF"/>
        </w:rPr>
        <w:t>mother–child conversation. </w:t>
      </w:r>
      <w:r w:rsidRPr="00A34021">
        <w:rPr>
          <w:i/>
          <w:iCs/>
          <w:color w:val="222222"/>
          <w:shd w:val="clear" w:color="auto" w:fill="FFFFFF"/>
        </w:rPr>
        <w:t>The development of the mediated mind: Sociocultural</w:t>
      </w:r>
    </w:p>
    <w:p w14:paraId="47500D5C" w14:textId="77777777" w:rsidR="00703E87" w:rsidRPr="00A34021" w:rsidRDefault="00703E87" w:rsidP="00703E87">
      <w:pPr>
        <w:tabs>
          <w:tab w:val="left" w:pos="3870"/>
        </w:tabs>
        <w:spacing w:line="360" w:lineRule="auto"/>
        <w:ind w:left="709"/>
        <w:jc w:val="both"/>
        <w:rPr>
          <w:color w:val="222222"/>
          <w:shd w:val="clear" w:color="auto" w:fill="FFFFFF"/>
        </w:rPr>
      </w:pPr>
      <w:r>
        <w:rPr>
          <w:i/>
          <w:iCs/>
          <w:color w:val="222222"/>
          <w:shd w:val="clear" w:color="auto" w:fill="FFFFFF"/>
        </w:rPr>
        <w:t>C</w:t>
      </w:r>
      <w:r w:rsidRPr="00A34021">
        <w:rPr>
          <w:i/>
          <w:iCs/>
          <w:color w:val="222222"/>
          <w:shd w:val="clear" w:color="auto" w:fill="FFFFFF"/>
        </w:rPr>
        <w:t xml:space="preserve">ontext and </w:t>
      </w:r>
      <w:r>
        <w:rPr>
          <w:i/>
          <w:iCs/>
          <w:color w:val="222222"/>
          <w:shd w:val="clear" w:color="auto" w:fill="FFFFFF"/>
        </w:rPr>
        <w:t>C</w:t>
      </w:r>
      <w:r w:rsidRPr="00A34021">
        <w:rPr>
          <w:i/>
          <w:iCs/>
          <w:color w:val="222222"/>
          <w:shd w:val="clear" w:color="auto" w:fill="FFFFFF"/>
        </w:rPr>
        <w:t xml:space="preserve">ognitive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127-150.</w:t>
      </w:r>
    </w:p>
    <w:p w14:paraId="651D6A58"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Hughes, C. (2011). Changes and challenges in 20 years of research into the development of executive functions. </w:t>
      </w:r>
      <w:r w:rsidRPr="00A34021">
        <w:rPr>
          <w:i/>
          <w:iCs/>
          <w:color w:val="222222"/>
          <w:shd w:val="clear" w:color="auto" w:fill="FFFFFF"/>
        </w:rPr>
        <w:t>Infant and Child Development</w:t>
      </w:r>
      <w:r w:rsidRPr="00A34021">
        <w:rPr>
          <w:color w:val="222222"/>
          <w:shd w:val="clear" w:color="auto" w:fill="FFFFFF"/>
        </w:rPr>
        <w:t>, </w:t>
      </w:r>
      <w:r w:rsidRPr="00A34021">
        <w:rPr>
          <w:i/>
          <w:iCs/>
          <w:color w:val="222222"/>
          <w:shd w:val="clear" w:color="auto" w:fill="FFFFFF"/>
        </w:rPr>
        <w:t>20</w:t>
      </w:r>
      <w:r w:rsidRPr="00A34021">
        <w:rPr>
          <w:color w:val="222222"/>
          <w:shd w:val="clear" w:color="auto" w:fill="FFFFFF"/>
        </w:rPr>
        <w:t>(3), 251-271.</w:t>
      </w:r>
    </w:p>
    <w:p w14:paraId="3485AFB3"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Hughes, C., Devine, R. T., &amp; Wang, Z. (2018). Does parental mind‐mindedness account for cross‐cultural differences in preschoolers’ theory of mind?. </w:t>
      </w:r>
      <w:r w:rsidRPr="00A34021">
        <w:rPr>
          <w:i/>
          <w:iCs/>
          <w:color w:val="222222"/>
          <w:shd w:val="clear" w:color="auto" w:fill="FFFFFF"/>
        </w:rPr>
        <w:t xml:space="preserve">Child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w:t>
      </w:r>
      <w:r w:rsidRPr="00A34021">
        <w:rPr>
          <w:i/>
          <w:iCs/>
          <w:color w:val="222222"/>
          <w:shd w:val="clear" w:color="auto" w:fill="FFFFFF"/>
        </w:rPr>
        <w:t>89</w:t>
      </w:r>
      <w:r w:rsidRPr="00A34021">
        <w:rPr>
          <w:color w:val="222222"/>
          <w:shd w:val="clear" w:color="auto" w:fill="FFFFFF"/>
        </w:rPr>
        <w:t>(4), 1296-1310.</w:t>
      </w:r>
    </w:p>
    <w:p w14:paraId="07B237ED" w14:textId="77777777" w:rsidR="00703E87" w:rsidRPr="002C1AAC" w:rsidRDefault="00703E87" w:rsidP="00703E87">
      <w:pPr>
        <w:spacing w:line="360" w:lineRule="auto"/>
        <w:ind w:left="709" w:hanging="709"/>
        <w:jc w:val="both"/>
      </w:pPr>
      <w:r w:rsidRPr="002C1AAC">
        <w:rPr>
          <w:color w:val="222222"/>
          <w:shd w:val="clear" w:color="auto" w:fill="FFFFFF"/>
        </w:rPr>
        <w:t>Hughes, C., &amp; Ensor, R. (2005). Executive function and theory of mind in 2 year olds: A family affair?. </w:t>
      </w:r>
      <w:r w:rsidRPr="002C1AAC">
        <w:rPr>
          <w:i/>
          <w:iCs/>
          <w:color w:val="222222"/>
          <w:shd w:val="clear" w:color="auto" w:fill="FFFFFF"/>
        </w:rPr>
        <w:t xml:space="preserve">Developmental </w:t>
      </w:r>
      <w:r>
        <w:rPr>
          <w:i/>
          <w:iCs/>
          <w:color w:val="222222"/>
          <w:shd w:val="clear" w:color="auto" w:fill="FFFFFF"/>
        </w:rPr>
        <w:t>N</w:t>
      </w:r>
      <w:r w:rsidRPr="002C1AAC">
        <w:rPr>
          <w:i/>
          <w:iCs/>
          <w:color w:val="222222"/>
          <w:shd w:val="clear" w:color="auto" w:fill="FFFFFF"/>
        </w:rPr>
        <w:t>europsychology</w:t>
      </w:r>
      <w:r w:rsidRPr="002C1AAC">
        <w:rPr>
          <w:color w:val="222222"/>
          <w:shd w:val="clear" w:color="auto" w:fill="FFFFFF"/>
        </w:rPr>
        <w:t>, </w:t>
      </w:r>
      <w:r w:rsidRPr="002C1AAC">
        <w:rPr>
          <w:i/>
          <w:iCs/>
          <w:color w:val="222222"/>
          <w:shd w:val="clear" w:color="auto" w:fill="FFFFFF"/>
        </w:rPr>
        <w:t>28</w:t>
      </w:r>
      <w:r w:rsidRPr="002C1AAC">
        <w:rPr>
          <w:color w:val="222222"/>
          <w:shd w:val="clear" w:color="auto" w:fill="FFFFFF"/>
        </w:rPr>
        <w:t>(2), 645-668.</w:t>
      </w:r>
    </w:p>
    <w:p w14:paraId="5B184707"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Ibrahim, J. G., Chen, M. H., &amp; Lipsitz, S. R. (2001). Missing responses in generalised linear mixed models when the missing data mechanism is nonignorable. </w:t>
      </w:r>
      <w:r w:rsidRPr="00A34021">
        <w:rPr>
          <w:i/>
          <w:iCs/>
          <w:color w:val="222222"/>
          <w:shd w:val="clear" w:color="auto" w:fill="FFFFFF"/>
        </w:rPr>
        <w:t>Biometrika</w:t>
      </w:r>
      <w:r w:rsidRPr="00A34021">
        <w:rPr>
          <w:color w:val="222222"/>
          <w:shd w:val="clear" w:color="auto" w:fill="FFFFFF"/>
        </w:rPr>
        <w:t>, </w:t>
      </w:r>
      <w:r w:rsidRPr="00A34021">
        <w:rPr>
          <w:i/>
          <w:iCs/>
          <w:color w:val="222222"/>
          <w:shd w:val="clear" w:color="auto" w:fill="FFFFFF"/>
        </w:rPr>
        <w:t>88</w:t>
      </w:r>
      <w:r w:rsidRPr="00A34021">
        <w:rPr>
          <w:color w:val="222222"/>
          <w:shd w:val="clear" w:color="auto" w:fill="FFFFFF"/>
        </w:rPr>
        <w:t>(2), 551-564.</w:t>
      </w:r>
    </w:p>
    <w:p w14:paraId="4D69BFC5" w14:textId="77777777" w:rsidR="00703E87" w:rsidRPr="00BA24C3" w:rsidRDefault="00703E87" w:rsidP="00703E87">
      <w:pPr>
        <w:spacing w:line="360" w:lineRule="auto"/>
        <w:ind w:left="709" w:hanging="709"/>
        <w:jc w:val="both"/>
      </w:pPr>
      <w:r w:rsidRPr="00BA24C3">
        <w:rPr>
          <w:color w:val="222222"/>
          <w:shd w:val="clear" w:color="auto" w:fill="FFFFFF"/>
        </w:rPr>
        <w:t>Immel, A. S., Altgassen, M., Meyer, M., Endedijk, H. M., &amp; Hunnius, S. (2022). Self-projection in early childhood: No evidence for a common underpinning of episodic memory, episodic future thinking, theory of mind, and spatial navigation. </w:t>
      </w:r>
      <w:r w:rsidRPr="00BA24C3">
        <w:rPr>
          <w:i/>
          <w:iCs/>
          <w:color w:val="222222"/>
          <w:shd w:val="clear" w:color="auto" w:fill="FFFFFF"/>
        </w:rPr>
        <w:t>Journal of Experimental Child Psychology</w:t>
      </w:r>
      <w:r w:rsidRPr="00BA24C3">
        <w:rPr>
          <w:color w:val="222222"/>
          <w:shd w:val="clear" w:color="auto" w:fill="FFFFFF"/>
        </w:rPr>
        <w:t>, </w:t>
      </w:r>
      <w:r w:rsidRPr="00BA24C3">
        <w:rPr>
          <w:i/>
          <w:iCs/>
          <w:color w:val="222222"/>
          <w:shd w:val="clear" w:color="auto" w:fill="FFFFFF"/>
        </w:rPr>
        <w:t>223</w:t>
      </w:r>
      <w:r w:rsidRPr="00BA24C3">
        <w:rPr>
          <w:color w:val="222222"/>
          <w:shd w:val="clear" w:color="auto" w:fill="FFFFFF"/>
        </w:rPr>
        <w:t>, 105481.</w:t>
      </w:r>
    </w:p>
    <w:p w14:paraId="6CEEB571"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Kopp, L., Hamwi, L., &amp; Atance, C. M. (2021). Self-projection in early development: Preschoolers’ reasoning about changes in their future and past preferences. </w:t>
      </w:r>
      <w:r w:rsidRPr="00A34021">
        <w:rPr>
          <w:i/>
          <w:iCs/>
          <w:color w:val="222222"/>
          <w:shd w:val="clear" w:color="auto" w:fill="FFFFFF"/>
        </w:rPr>
        <w:t>Journal of Cognition and Development</w:t>
      </w:r>
      <w:r w:rsidRPr="00A34021">
        <w:rPr>
          <w:color w:val="222222"/>
          <w:shd w:val="clear" w:color="auto" w:fill="FFFFFF"/>
        </w:rPr>
        <w:t>, </w:t>
      </w:r>
      <w:r w:rsidRPr="00A34021">
        <w:rPr>
          <w:i/>
          <w:iCs/>
          <w:color w:val="222222"/>
          <w:shd w:val="clear" w:color="auto" w:fill="FFFFFF"/>
        </w:rPr>
        <w:t>22</w:t>
      </w:r>
      <w:r w:rsidRPr="00A34021">
        <w:rPr>
          <w:color w:val="222222"/>
          <w:shd w:val="clear" w:color="auto" w:fill="FFFFFF"/>
        </w:rPr>
        <w:t>(2), 246-266.</w:t>
      </w:r>
    </w:p>
    <w:p w14:paraId="1CB397D4"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lastRenderedPageBreak/>
        <w:t>Kvavilashvili, L., Messer, D. J., &amp; Ebdon, P. (2001). Prospective memory in children: the effects of age and task interruption. </w:t>
      </w:r>
      <w:r w:rsidRPr="00A34021">
        <w:rPr>
          <w:i/>
          <w:iCs/>
          <w:color w:val="222222"/>
          <w:shd w:val="clear" w:color="auto" w:fill="FFFFFF"/>
        </w:rPr>
        <w:t xml:space="preserve">Developmental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37</w:t>
      </w:r>
      <w:r w:rsidRPr="00A34021">
        <w:rPr>
          <w:color w:val="222222"/>
          <w:shd w:val="clear" w:color="auto" w:fill="FFFFFF"/>
        </w:rPr>
        <w:t>(3), 418.</w:t>
      </w:r>
    </w:p>
    <w:p w14:paraId="30D46986"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Lagattuta, K. H. (2014). Linking past, present, and future: Children's ability to connect mental states and emotions across time. </w:t>
      </w:r>
      <w:r w:rsidRPr="00A34021">
        <w:rPr>
          <w:i/>
          <w:iCs/>
          <w:color w:val="222222"/>
          <w:shd w:val="clear" w:color="auto" w:fill="FFFFFF"/>
        </w:rPr>
        <w:t>Child Development Perspectives</w:t>
      </w:r>
      <w:r w:rsidRPr="00A34021">
        <w:rPr>
          <w:color w:val="222222"/>
          <w:shd w:val="clear" w:color="auto" w:fill="FFFFFF"/>
        </w:rPr>
        <w:t>, </w:t>
      </w:r>
      <w:r w:rsidRPr="00A34021">
        <w:rPr>
          <w:i/>
          <w:iCs/>
          <w:color w:val="222222"/>
          <w:shd w:val="clear" w:color="auto" w:fill="FFFFFF"/>
        </w:rPr>
        <w:t>8</w:t>
      </w:r>
      <w:r w:rsidRPr="00A34021">
        <w:rPr>
          <w:color w:val="222222"/>
          <w:shd w:val="clear" w:color="auto" w:fill="FFFFFF"/>
        </w:rPr>
        <w:t>(2), 90-95.</w:t>
      </w:r>
    </w:p>
    <w:p w14:paraId="5FE0F46C" w14:textId="77777777" w:rsidR="00703E87" w:rsidRPr="00A34021" w:rsidRDefault="00703E87" w:rsidP="00703E87">
      <w:pPr>
        <w:spacing w:line="360" w:lineRule="auto"/>
        <w:ind w:left="709" w:hanging="709"/>
        <w:jc w:val="both"/>
      </w:pPr>
      <w:r w:rsidRPr="00A34021">
        <w:rPr>
          <w:color w:val="222222"/>
          <w:shd w:val="clear" w:color="auto" w:fill="FFFFFF"/>
        </w:rPr>
        <w:t>Lagattuta, K. H., Tashjian, S. M., &amp; Kramer, H. J. (2018). Does the past shape anticipation for the future?. </w:t>
      </w:r>
      <w:r w:rsidRPr="00A34021">
        <w:rPr>
          <w:i/>
          <w:iCs/>
          <w:color w:val="222222"/>
          <w:shd w:val="clear" w:color="auto" w:fill="FFFFFF"/>
        </w:rPr>
        <w:t>Zeitschrift für Psychologie</w:t>
      </w:r>
      <w:r w:rsidRPr="00A34021">
        <w:rPr>
          <w:color w:val="222222"/>
          <w:shd w:val="clear" w:color="auto" w:fill="FFFFFF"/>
        </w:rPr>
        <w:t>.</w:t>
      </w:r>
    </w:p>
    <w:p w14:paraId="540DBCA8"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Lan, X., Legare, C. H., Ponitz, C. C., Li, S., &amp; Morrison, F. J. (2011). Investigating the links between the subcomponents of executive function and academic achievement: A cross-cultural analysis of Chinese and American preschoolers. </w:t>
      </w:r>
      <w:r w:rsidRPr="00A34021">
        <w:rPr>
          <w:i/>
          <w:iCs/>
          <w:color w:val="222222"/>
          <w:shd w:val="clear" w:color="auto" w:fill="FFFFFF"/>
        </w:rPr>
        <w:t xml:space="preserve">Journal of </w:t>
      </w:r>
      <w:r>
        <w:rPr>
          <w:i/>
          <w:iCs/>
          <w:color w:val="222222"/>
          <w:shd w:val="clear" w:color="auto" w:fill="FFFFFF"/>
        </w:rPr>
        <w:t>E</w:t>
      </w:r>
      <w:r w:rsidRPr="00A34021">
        <w:rPr>
          <w:i/>
          <w:iCs/>
          <w:color w:val="222222"/>
          <w:shd w:val="clear" w:color="auto" w:fill="FFFFFF"/>
        </w:rPr>
        <w:t xml:space="preserve">xperimental </w:t>
      </w:r>
      <w:r>
        <w:rPr>
          <w:i/>
          <w:iCs/>
          <w:color w:val="222222"/>
          <w:shd w:val="clear" w:color="auto" w:fill="FFFFFF"/>
        </w:rPr>
        <w:t>C</w:t>
      </w:r>
      <w:r w:rsidRPr="00A34021">
        <w:rPr>
          <w:i/>
          <w:iCs/>
          <w:color w:val="222222"/>
          <w:shd w:val="clear" w:color="auto" w:fill="FFFFFF"/>
        </w:rPr>
        <w:t xml:space="preserve">hild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108</w:t>
      </w:r>
      <w:r w:rsidRPr="00A34021">
        <w:rPr>
          <w:color w:val="222222"/>
          <w:shd w:val="clear" w:color="auto" w:fill="FFFFFF"/>
        </w:rPr>
        <w:t>(3), 677-692.</w:t>
      </w:r>
    </w:p>
    <w:p w14:paraId="2E0B68AD"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Lee, W. S., &amp; Atance, C. M. (2016). The effect of psychological distance on children’s reasoning about future preferences. </w:t>
      </w:r>
      <w:r w:rsidRPr="00A34021">
        <w:rPr>
          <w:i/>
          <w:iCs/>
          <w:color w:val="222222"/>
          <w:shd w:val="clear" w:color="auto" w:fill="FFFFFF"/>
        </w:rPr>
        <w:t xml:space="preserve">PloS </w:t>
      </w:r>
      <w:r>
        <w:rPr>
          <w:i/>
          <w:iCs/>
          <w:color w:val="222222"/>
          <w:shd w:val="clear" w:color="auto" w:fill="FFFFFF"/>
        </w:rPr>
        <w:t>ONE</w:t>
      </w:r>
      <w:r w:rsidRPr="00A34021">
        <w:rPr>
          <w:color w:val="222222"/>
          <w:shd w:val="clear" w:color="auto" w:fill="FFFFFF"/>
        </w:rPr>
        <w:t>, </w:t>
      </w:r>
      <w:r w:rsidRPr="00A34021">
        <w:rPr>
          <w:i/>
          <w:iCs/>
          <w:color w:val="222222"/>
          <w:shd w:val="clear" w:color="auto" w:fill="FFFFFF"/>
        </w:rPr>
        <w:t>11</w:t>
      </w:r>
      <w:r w:rsidRPr="00A34021">
        <w:rPr>
          <w:color w:val="222222"/>
          <w:shd w:val="clear" w:color="auto" w:fill="FFFFFF"/>
        </w:rPr>
        <w:t>(10), e0164382.</w:t>
      </w:r>
    </w:p>
    <w:p w14:paraId="06BB810E" w14:textId="77777777" w:rsidR="00703E87"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Liang, L. Y., Dandan, W. U., &amp; Hui, L. I. (2019). Chinese preschoolers’ acquisition of temporal adverbs indicating past, present, and future: a corpus-based study. </w:t>
      </w:r>
      <w:r w:rsidRPr="00A34021">
        <w:rPr>
          <w:i/>
          <w:iCs/>
          <w:color w:val="222222"/>
          <w:shd w:val="clear" w:color="auto" w:fill="FFFFFF"/>
        </w:rPr>
        <w:t xml:space="preserve">Journal of </w:t>
      </w:r>
      <w:r>
        <w:rPr>
          <w:i/>
          <w:iCs/>
          <w:color w:val="222222"/>
          <w:shd w:val="clear" w:color="auto" w:fill="FFFFFF"/>
        </w:rPr>
        <w:t>C</w:t>
      </w:r>
      <w:r w:rsidRPr="00A34021">
        <w:rPr>
          <w:i/>
          <w:iCs/>
          <w:color w:val="222222"/>
          <w:shd w:val="clear" w:color="auto" w:fill="FFFFFF"/>
        </w:rPr>
        <w:t xml:space="preserve">hild </w:t>
      </w:r>
      <w:r>
        <w:rPr>
          <w:i/>
          <w:iCs/>
          <w:color w:val="222222"/>
          <w:shd w:val="clear" w:color="auto" w:fill="FFFFFF"/>
        </w:rPr>
        <w:t>L</w:t>
      </w:r>
      <w:r w:rsidRPr="00A34021">
        <w:rPr>
          <w:i/>
          <w:iCs/>
          <w:color w:val="222222"/>
          <w:shd w:val="clear" w:color="auto" w:fill="FFFFFF"/>
        </w:rPr>
        <w:t>anguage</w:t>
      </w:r>
      <w:r w:rsidRPr="00A34021">
        <w:rPr>
          <w:color w:val="222222"/>
          <w:shd w:val="clear" w:color="auto" w:fill="FFFFFF"/>
        </w:rPr>
        <w:t>, </w:t>
      </w:r>
      <w:r w:rsidRPr="00A34021">
        <w:rPr>
          <w:i/>
          <w:iCs/>
          <w:color w:val="222222"/>
          <w:shd w:val="clear" w:color="auto" w:fill="FFFFFF"/>
        </w:rPr>
        <w:t>46</w:t>
      </w:r>
      <w:r w:rsidRPr="00A34021">
        <w:rPr>
          <w:color w:val="222222"/>
          <w:shd w:val="clear" w:color="auto" w:fill="FFFFFF"/>
        </w:rPr>
        <w:t>(4), 760-784.</w:t>
      </w:r>
    </w:p>
    <w:p w14:paraId="62529F25" w14:textId="77777777" w:rsidR="00703E87" w:rsidRPr="00073AE8" w:rsidRDefault="00703E87" w:rsidP="00703E87">
      <w:pPr>
        <w:spacing w:line="360" w:lineRule="auto"/>
        <w:ind w:left="709" w:hanging="709"/>
        <w:jc w:val="both"/>
      </w:pPr>
      <w:r w:rsidRPr="00073AE8">
        <w:rPr>
          <w:color w:val="222222"/>
          <w:shd w:val="clear" w:color="auto" w:fill="FFFFFF"/>
        </w:rPr>
        <w:t>Liberman, N., Trope, Y., &amp; Rim, S. (2011). Prediction: A construal-level theory perspective. </w:t>
      </w:r>
      <w:r w:rsidRPr="00073AE8">
        <w:rPr>
          <w:i/>
          <w:iCs/>
          <w:color w:val="222222"/>
          <w:shd w:val="clear" w:color="auto" w:fill="FFFFFF"/>
        </w:rPr>
        <w:t>Predictions in the brain: Using our past to generate a future</w:t>
      </w:r>
      <w:r w:rsidRPr="00073AE8">
        <w:rPr>
          <w:color w:val="222222"/>
          <w:shd w:val="clear" w:color="auto" w:fill="FFFFFF"/>
        </w:rPr>
        <w:t>, 144-158.</w:t>
      </w:r>
    </w:p>
    <w:p w14:paraId="16B03CF7"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Liu, D., Wellman, H. M., Tardif, T., &amp; Sabbagh, M. A. (2008). Theory of mind development in Chinese children: a meta-analysis of false-belief understanding across cultures and languages. </w:t>
      </w:r>
      <w:r w:rsidRPr="00A34021">
        <w:rPr>
          <w:i/>
          <w:iCs/>
          <w:color w:val="222222"/>
          <w:shd w:val="clear" w:color="auto" w:fill="FFFFFF"/>
        </w:rPr>
        <w:t xml:space="preserve">Developmental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44</w:t>
      </w:r>
      <w:r w:rsidRPr="00A34021">
        <w:rPr>
          <w:color w:val="222222"/>
          <w:shd w:val="clear" w:color="auto" w:fill="FFFFFF"/>
        </w:rPr>
        <w:t>(2), 523.</w:t>
      </w:r>
    </w:p>
    <w:p w14:paraId="021F8023" w14:textId="77777777" w:rsidR="00703E87" w:rsidRPr="00BE5EFD" w:rsidRDefault="00703E87" w:rsidP="00703E87">
      <w:pPr>
        <w:spacing w:line="360" w:lineRule="auto"/>
        <w:ind w:left="709" w:hanging="709"/>
        <w:jc w:val="both"/>
      </w:pPr>
      <w:r w:rsidRPr="00BE5EFD">
        <w:rPr>
          <w:color w:val="222222"/>
          <w:shd w:val="clear" w:color="auto" w:fill="FFFFFF"/>
        </w:rPr>
        <w:t>Loewenstein, G., &amp; Angner, E. (2003). Predicting and indulging changing preferences. </w:t>
      </w:r>
      <w:r w:rsidRPr="00BE5EFD">
        <w:rPr>
          <w:i/>
          <w:iCs/>
          <w:color w:val="222222"/>
          <w:shd w:val="clear" w:color="auto" w:fill="FFFFFF"/>
        </w:rPr>
        <w:t>Time and decision: Economic and psychological perspectives on intertemporal choice</w:t>
      </w:r>
      <w:r w:rsidRPr="00BE5EFD">
        <w:rPr>
          <w:color w:val="222222"/>
          <w:shd w:val="clear" w:color="auto" w:fill="FFFFFF"/>
        </w:rPr>
        <w:t>, 351-91.</w:t>
      </w:r>
    </w:p>
    <w:p w14:paraId="0D837F3B" w14:textId="77777777" w:rsidR="00703E87" w:rsidRPr="00A34021" w:rsidRDefault="00703E87" w:rsidP="00703E87">
      <w:pPr>
        <w:spacing w:line="360" w:lineRule="auto"/>
        <w:jc w:val="both"/>
        <w:rPr>
          <w:color w:val="222222"/>
          <w:shd w:val="clear" w:color="auto" w:fill="FFFFFF"/>
        </w:rPr>
      </w:pPr>
      <w:r w:rsidRPr="00A34021">
        <w:rPr>
          <w:color w:val="222222"/>
          <w:shd w:val="clear" w:color="auto" w:fill="FFFFFF"/>
        </w:rPr>
        <w:t>Luria, A. R. (1966). Higher Cortical Functions in Man Basic. </w:t>
      </w:r>
      <w:r w:rsidRPr="00A34021">
        <w:rPr>
          <w:i/>
          <w:iCs/>
          <w:color w:val="222222"/>
          <w:shd w:val="clear" w:color="auto" w:fill="FFFFFF"/>
        </w:rPr>
        <w:t>New York</w:t>
      </w:r>
      <w:r w:rsidRPr="00A34021">
        <w:rPr>
          <w:color w:val="222222"/>
          <w:shd w:val="clear" w:color="auto" w:fill="FFFFFF"/>
        </w:rPr>
        <w:t>.</w:t>
      </w:r>
    </w:p>
    <w:p w14:paraId="08B4BCFA"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Mahy, C. E. (2016). Young children have difficulty predicting future preferences in the presence of a conflicting physiological state. </w:t>
      </w:r>
      <w:r w:rsidRPr="00A34021">
        <w:rPr>
          <w:i/>
          <w:iCs/>
          <w:color w:val="222222"/>
          <w:shd w:val="clear" w:color="auto" w:fill="FFFFFF"/>
        </w:rPr>
        <w:t>Infant and Child Development</w:t>
      </w:r>
      <w:r w:rsidRPr="00A34021">
        <w:rPr>
          <w:color w:val="222222"/>
          <w:shd w:val="clear" w:color="auto" w:fill="FFFFFF"/>
        </w:rPr>
        <w:t>, </w:t>
      </w:r>
      <w:r w:rsidRPr="00A34021">
        <w:rPr>
          <w:i/>
          <w:iCs/>
          <w:color w:val="222222"/>
          <w:shd w:val="clear" w:color="auto" w:fill="FFFFFF"/>
        </w:rPr>
        <w:t>25</w:t>
      </w:r>
      <w:r w:rsidRPr="00A34021">
        <w:rPr>
          <w:color w:val="222222"/>
          <w:shd w:val="clear" w:color="auto" w:fill="FFFFFF"/>
        </w:rPr>
        <w:t>(4), 325-338.</w:t>
      </w:r>
    </w:p>
    <w:p w14:paraId="18C27254" w14:textId="77777777" w:rsidR="00703E87" w:rsidRPr="00A34021" w:rsidRDefault="00703E87" w:rsidP="00703E87">
      <w:pPr>
        <w:spacing w:line="360" w:lineRule="auto"/>
        <w:ind w:left="709" w:hanging="709"/>
        <w:jc w:val="both"/>
      </w:pPr>
      <w:r w:rsidRPr="00A34021">
        <w:rPr>
          <w:color w:val="222222"/>
          <w:shd w:val="clear" w:color="auto" w:fill="FFFFFF"/>
        </w:rPr>
        <w:t>Mahy, C. E., Masson, C., Krause, A. M., &amp; Mazachowsky, T. R. (2020). The effect of episodic future simulation and motivation on young children’s induced-state episodic foresight. </w:t>
      </w:r>
      <w:r w:rsidRPr="00A34021">
        <w:rPr>
          <w:i/>
          <w:iCs/>
          <w:color w:val="222222"/>
          <w:shd w:val="clear" w:color="auto" w:fill="FFFFFF"/>
        </w:rPr>
        <w:t>Cognitive Development</w:t>
      </w:r>
      <w:r w:rsidRPr="00A34021">
        <w:rPr>
          <w:color w:val="222222"/>
          <w:shd w:val="clear" w:color="auto" w:fill="FFFFFF"/>
        </w:rPr>
        <w:t>, </w:t>
      </w:r>
      <w:r w:rsidRPr="00A34021">
        <w:rPr>
          <w:i/>
          <w:iCs/>
          <w:color w:val="222222"/>
          <w:shd w:val="clear" w:color="auto" w:fill="FFFFFF"/>
        </w:rPr>
        <w:t>56</w:t>
      </w:r>
      <w:r w:rsidRPr="00A34021">
        <w:rPr>
          <w:color w:val="222222"/>
          <w:shd w:val="clear" w:color="auto" w:fill="FFFFFF"/>
        </w:rPr>
        <w:t>, 100934.</w:t>
      </w:r>
    </w:p>
    <w:p w14:paraId="76A8BA22"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Mahy, C. E., Moses, L. J., O'Brien, B., Castro, A. W., Kopp, L., &amp; Atance, C. M. (2020). The roles of perspective and language in children’s ability to delay gratification. </w:t>
      </w:r>
      <w:r w:rsidRPr="00A34021">
        <w:rPr>
          <w:i/>
          <w:iCs/>
          <w:color w:val="222222"/>
          <w:shd w:val="clear" w:color="auto" w:fill="FFFFFF"/>
        </w:rPr>
        <w:t>Journal of Experimental Child Psychology</w:t>
      </w:r>
      <w:r w:rsidRPr="00A34021">
        <w:rPr>
          <w:color w:val="222222"/>
          <w:shd w:val="clear" w:color="auto" w:fill="FFFFFF"/>
        </w:rPr>
        <w:t>, </w:t>
      </w:r>
      <w:r w:rsidRPr="00A34021">
        <w:rPr>
          <w:i/>
          <w:iCs/>
          <w:color w:val="222222"/>
          <w:shd w:val="clear" w:color="auto" w:fill="FFFFFF"/>
        </w:rPr>
        <w:t>192</w:t>
      </w:r>
      <w:r w:rsidRPr="00A34021">
        <w:rPr>
          <w:color w:val="222222"/>
          <w:shd w:val="clear" w:color="auto" w:fill="FFFFFF"/>
        </w:rPr>
        <w:t>, 104767.</w:t>
      </w:r>
    </w:p>
    <w:p w14:paraId="41F99E57" w14:textId="77777777" w:rsidR="00703E87" w:rsidRPr="007D1D1C" w:rsidRDefault="00703E87" w:rsidP="00703E87">
      <w:pPr>
        <w:spacing w:line="360" w:lineRule="auto"/>
        <w:ind w:left="709" w:hanging="709"/>
        <w:jc w:val="both"/>
      </w:pPr>
      <w:r w:rsidRPr="007D1D1C">
        <w:rPr>
          <w:color w:val="222222"/>
          <w:shd w:val="clear" w:color="auto" w:fill="FFFFFF"/>
        </w:rPr>
        <w:lastRenderedPageBreak/>
        <w:t>Martin-Ordas, G., &amp; Atance, C. M. (2021). What will you want tomorrow? Children—But not adults-mis-predict another person’s future desires. </w:t>
      </w:r>
      <w:r w:rsidRPr="007D1D1C">
        <w:rPr>
          <w:i/>
          <w:iCs/>
          <w:color w:val="222222"/>
          <w:shd w:val="clear" w:color="auto" w:fill="FFFFFF"/>
        </w:rPr>
        <w:t>Plo</w:t>
      </w:r>
      <w:r>
        <w:rPr>
          <w:i/>
          <w:iCs/>
          <w:color w:val="222222"/>
          <w:shd w:val="clear" w:color="auto" w:fill="FFFFFF"/>
        </w:rPr>
        <w:t>S</w:t>
      </w:r>
      <w:r w:rsidRPr="007D1D1C">
        <w:rPr>
          <w:i/>
          <w:iCs/>
          <w:color w:val="222222"/>
          <w:shd w:val="clear" w:color="auto" w:fill="FFFFFF"/>
        </w:rPr>
        <w:t xml:space="preserve"> </w:t>
      </w:r>
      <w:r>
        <w:rPr>
          <w:i/>
          <w:iCs/>
          <w:color w:val="222222"/>
          <w:shd w:val="clear" w:color="auto" w:fill="FFFFFF"/>
        </w:rPr>
        <w:t>ONE</w:t>
      </w:r>
      <w:r w:rsidRPr="007D1D1C">
        <w:rPr>
          <w:color w:val="222222"/>
          <w:shd w:val="clear" w:color="auto" w:fill="FFFFFF"/>
        </w:rPr>
        <w:t>, </w:t>
      </w:r>
      <w:r w:rsidRPr="007D1D1C">
        <w:rPr>
          <w:i/>
          <w:iCs/>
          <w:color w:val="222222"/>
          <w:shd w:val="clear" w:color="auto" w:fill="FFFFFF"/>
        </w:rPr>
        <w:t>16</w:t>
      </w:r>
      <w:r w:rsidRPr="007D1D1C">
        <w:rPr>
          <w:color w:val="222222"/>
          <w:shd w:val="clear" w:color="auto" w:fill="FFFFFF"/>
        </w:rPr>
        <w:t>(11), e0259159.</w:t>
      </w:r>
    </w:p>
    <w:p w14:paraId="203C5057" w14:textId="77777777" w:rsidR="00703E87" w:rsidRPr="00A34021" w:rsidRDefault="00703E87" w:rsidP="00703E87">
      <w:pPr>
        <w:spacing w:line="360" w:lineRule="auto"/>
        <w:ind w:left="709" w:hanging="709"/>
        <w:jc w:val="both"/>
        <w:rPr>
          <w:rFonts w:eastAsia="PingFang TC"/>
          <w:color w:val="222222"/>
          <w:shd w:val="clear" w:color="auto" w:fill="FFFFFF"/>
        </w:rPr>
      </w:pPr>
      <w:r w:rsidRPr="00A34021">
        <w:rPr>
          <w:color w:val="222222"/>
          <w:shd w:val="clear" w:color="auto" w:fill="FFFFFF"/>
        </w:rPr>
        <w:t>Mazachowsky, T. R., Koktavy, C., &amp; Mahy, C. E. (2019). The effect of psychological distance on young children's future predictions. </w:t>
      </w:r>
      <w:r w:rsidRPr="00A34021">
        <w:rPr>
          <w:i/>
          <w:iCs/>
          <w:color w:val="222222"/>
          <w:shd w:val="clear" w:color="auto" w:fill="FFFFFF"/>
        </w:rPr>
        <w:t>Infant and Child Development</w:t>
      </w:r>
      <w:r w:rsidRPr="00A34021">
        <w:rPr>
          <w:color w:val="222222"/>
          <w:shd w:val="clear" w:color="auto" w:fill="FFFFFF"/>
        </w:rPr>
        <w:t>, </w:t>
      </w:r>
      <w:r w:rsidRPr="00A34021">
        <w:rPr>
          <w:i/>
          <w:iCs/>
          <w:color w:val="222222"/>
          <w:shd w:val="clear" w:color="auto" w:fill="FFFFFF"/>
        </w:rPr>
        <w:t>28</w:t>
      </w:r>
      <w:r w:rsidRPr="00A34021">
        <w:rPr>
          <w:color w:val="222222"/>
          <w:shd w:val="clear" w:color="auto" w:fill="FFFFFF"/>
        </w:rPr>
        <w:t>(4), e2133</w:t>
      </w:r>
      <w:r w:rsidRPr="00A34021">
        <w:rPr>
          <w:rFonts w:eastAsia="PingFang TC"/>
          <w:color w:val="222222"/>
          <w:shd w:val="clear" w:color="auto" w:fill="FFFFFF"/>
        </w:rPr>
        <w:t>.</w:t>
      </w:r>
    </w:p>
    <w:p w14:paraId="44E2E030" w14:textId="77777777" w:rsidR="00703E87" w:rsidRPr="00A34021" w:rsidRDefault="00703E87" w:rsidP="00703E87">
      <w:pPr>
        <w:spacing w:before="100" w:beforeAutospacing="1" w:after="100" w:afterAutospacing="1" w:line="360" w:lineRule="auto"/>
        <w:contextualSpacing/>
        <w:jc w:val="both"/>
      </w:pPr>
      <w:r w:rsidRPr="00A34021">
        <w:rPr>
          <w:color w:val="222222"/>
          <w:shd w:val="clear" w:color="auto" w:fill="FFFFFF"/>
        </w:rPr>
        <w:t>Miller, R., Frohnwieser, A., Ding, N., Troisi, C. A., Schiestl, M., Gruber, R.,</w:t>
      </w:r>
      <w:r w:rsidRPr="00A34021">
        <w:rPr>
          <w:color w:val="212121"/>
        </w:rPr>
        <w:t xml:space="preserve"> Taylor, A.H., </w:t>
      </w:r>
    </w:p>
    <w:p w14:paraId="4EBF6F52" w14:textId="77777777" w:rsidR="00703E87" w:rsidRDefault="00703E87" w:rsidP="00703E87">
      <w:pPr>
        <w:spacing w:line="360" w:lineRule="auto"/>
        <w:ind w:left="709"/>
        <w:jc w:val="both"/>
        <w:rPr>
          <w:color w:val="222222"/>
          <w:shd w:val="clear" w:color="auto" w:fill="FFFFFF"/>
        </w:rPr>
      </w:pPr>
      <w:r w:rsidRPr="00A34021">
        <w:rPr>
          <w:color w:val="212121"/>
        </w:rPr>
        <w:t>Jelbert, S.A., Boeckle, M.</w:t>
      </w:r>
      <w:r w:rsidRPr="00A34021">
        <w:rPr>
          <w:color w:val="222222"/>
          <w:shd w:val="clear" w:color="auto" w:fill="FFFFFF"/>
        </w:rPr>
        <w:t xml:space="preserve"> &amp; Clayton, N. S. (2020c). A novel test of flexible planning in relation to executive function and language in young children. </w:t>
      </w:r>
      <w:r w:rsidRPr="00A34021">
        <w:rPr>
          <w:i/>
          <w:iCs/>
          <w:color w:val="222222"/>
          <w:shd w:val="clear" w:color="auto" w:fill="FFFFFF"/>
        </w:rPr>
        <w:t xml:space="preserve">Royal Society </w:t>
      </w:r>
      <w:r>
        <w:rPr>
          <w:i/>
          <w:iCs/>
          <w:color w:val="222222"/>
          <w:shd w:val="clear" w:color="auto" w:fill="FFFFFF"/>
        </w:rPr>
        <w:t>O</w:t>
      </w:r>
      <w:r w:rsidRPr="00A34021">
        <w:rPr>
          <w:i/>
          <w:iCs/>
          <w:color w:val="222222"/>
          <w:shd w:val="clear" w:color="auto" w:fill="FFFFFF"/>
        </w:rPr>
        <w:t xml:space="preserve">pen </w:t>
      </w:r>
      <w:r>
        <w:rPr>
          <w:i/>
          <w:iCs/>
          <w:color w:val="222222"/>
          <w:shd w:val="clear" w:color="auto" w:fill="FFFFFF"/>
        </w:rPr>
        <w:t>S</w:t>
      </w:r>
      <w:r w:rsidRPr="00A34021">
        <w:rPr>
          <w:i/>
          <w:iCs/>
          <w:color w:val="222222"/>
          <w:shd w:val="clear" w:color="auto" w:fill="FFFFFF"/>
        </w:rPr>
        <w:t>cience</w:t>
      </w:r>
      <w:r w:rsidRPr="00A34021">
        <w:rPr>
          <w:color w:val="222222"/>
          <w:shd w:val="clear" w:color="auto" w:fill="FFFFFF"/>
        </w:rPr>
        <w:t>, </w:t>
      </w:r>
      <w:r w:rsidRPr="00A34021">
        <w:rPr>
          <w:i/>
          <w:iCs/>
          <w:color w:val="222222"/>
          <w:shd w:val="clear" w:color="auto" w:fill="FFFFFF"/>
        </w:rPr>
        <w:t>7</w:t>
      </w:r>
      <w:r w:rsidRPr="00A34021">
        <w:rPr>
          <w:color w:val="222222"/>
          <w:shd w:val="clear" w:color="auto" w:fill="FFFFFF"/>
        </w:rPr>
        <w:t>(4), 192015.</w:t>
      </w:r>
    </w:p>
    <w:p w14:paraId="211E8D7C" w14:textId="77777777" w:rsidR="00703E87" w:rsidRPr="00A34021" w:rsidRDefault="00703E87" w:rsidP="00703E87">
      <w:pPr>
        <w:spacing w:line="360" w:lineRule="auto"/>
        <w:ind w:left="709" w:hanging="709"/>
        <w:jc w:val="both"/>
      </w:pPr>
      <w:r w:rsidRPr="009C651A">
        <w:rPr>
          <w:color w:val="222222"/>
          <w:shd w:val="clear" w:color="auto" w:fill="FFFFFF"/>
        </w:rPr>
        <w:t>Mischel, W., &amp; Ebbesen, E. B. (1970). Attention in delay of gratification. </w:t>
      </w:r>
      <w:r w:rsidRPr="009C651A">
        <w:rPr>
          <w:i/>
          <w:iCs/>
          <w:color w:val="222222"/>
          <w:shd w:val="clear" w:color="auto" w:fill="FFFFFF"/>
        </w:rPr>
        <w:t xml:space="preserve">Journal of </w:t>
      </w:r>
      <w:r>
        <w:rPr>
          <w:i/>
          <w:iCs/>
          <w:color w:val="222222"/>
          <w:shd w:val="clear" w:color="auto" w:fill="FFFFFF"/>
        </w:rPr>
        <w:t>P</w:t>
      </w:r>
      <w:r w:rsidRPr="009C651A">
        <w:rPr>
          <w:i/>
          <w:iCs/>
          <w:color w:val="222222"/>
          <w:shd w:val="clear" w:color="auto" w:fill="FFFFFF"/>
        </w:rPr>
        <w:t xml:space="preserve">ersonality and </w:t>
      </w:r>
      <w:r>
        <w:rPr>
          <w:i/>
          <w:iCs/>
          <w:color w:val="222222"/>
          <w:shd w:val="clear" w:color="auto" w:fill="FFFFFF"/>
        </w:rPr>
        <w:t>S</w:t>
      </w:r>
      <w:r w:rsidRPr="009C651A">
        <w:rPr>
          <w:i/>
          <w:iCs/>
          <w:color w:val="222222"/>
          <w:shd w:val="clear" w:color="auto" w:fill="FFFFFF"/>
        </w:rPr>
        <w:t xml:space="preserve">ocial </w:t>
      </w:r>
      <w:r>
        <w:rPr>
          <w:i/>
          <w:iCs/>
          <w:color w:val="222222"/>
          <w:shd w:val="clear" w:color="auto" w:fill="FFFFFF"/>
        </w:rPr>
        <w:t>P</w:t>
      </w:r>
      <w:r w:rsidRPr="009C651A">
        <w:rPr>
          <w:i/>
          <w:iCs/>
          <w:color w:val="222222"/>
          <w:shd w:val="clear" w:color="auto" w:fill="FFFFFF"/>
        </w:rPr>
        <w:t>sychology</w:t>
      </w:r>
      <w:r w:rsidRPr="009C651A">
        <w:rPr>
          <w:color w:val="222222"/>
          <w:shd w:val="clear" w:color="auto" w:fill="FFFFFF"/>
        </w:rPr>
        <w:t>, </w:t>
      </w:r>
      <w:r w:rsidRPr="009C651A">
        <w:rPr>
          <w:i/>
          <w:iCs/>
          <w:color w:val="222222"/>
          <w:shd w:val="clear" w:color="auto" w:fill="FFFFFF"/>
        </w:rPr>
        <w:t>16</w:t>
      </w:r>
      <w:r w:rsidRPr="009C651A">
        <w:rPr>
          <w:color w:val="222222"/>
          <w:shd w:val="clear" w:color="auto" w:fill="FFFFFF"/>
        </w:rPr>
        <w:t>(2), 329.</w:t>
      </w:r>
    </w:p>
    <w:p w14:paraId="2C2688B8"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Miyake, A., Friedman, N. P., Emerson, M. J., Witzki, A. H., Howerter, A., &amp; Wager, T. D. (2000). The unity and diversity of executive functions and their contributions to complex “frontal lobe” tasks: A latent variable analysis. </w:t>
      </w:r>
      <w:r w:rsidRPr="00A34021">
        <w:rPr>
          <w:i/>
          <w:iCs/>
          <w:color w:val="222222"/>
          <w:shd w:val="clear" w:color="auto" w:fill="FFFFFF"/>
        </w:rPr>
        <w:t xml:space="preserve">Cognitive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41</w:t>
      </w:r>
      <w:r w:rsidRPr="00A34021">
        <w:rPr>
          <w:color w:val="222222"/>
          <w:shd w:val="clear" w:color="auto" w:fill="FFFFFF"/>
        </w:rPr>
        <w:t>(1), 49-100.</w:t>
      </w:r>
    </w:p>
    <w:p w14:paraId="5D57B6EF"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Munakata, Y. (2001). Graded representations in behavioral dissociations. </w:t>
      </w:r>
      <w:r w:rsidRPr="00A34021">
        <w:rPr>
          <w:i/>
          <w:iCs/>
          <w:color w:val="222222"/>
          <w:shd w:val="clear" w:color="auto" w:fill="FFFFFF"/>
        </w:rPr>
        <w:t xml:space="preserve">Trends in </w:t>
      </w:r>
      <w:r>
        <w:rPr>
          <w:i/>
          <w:iCs/>
          <w:color w:val="222222"/>
          <w:shd w:val="clear" w:color="auto" w:fill="FFFFFF"/>
        </w:rPr>
        <w:t>C</w:t>
      </w:r>
      <w:r w:rsidRPr="00A34021">
        <w:rPr>
          <w:i/>
          <w:iCs/>
          <w:color w:val="222222"/>
          <w:shd w:val="clear" w:color="auto" w:fill="FFFFFF"/>
        </w:rPr>
        <w:t xml:space="preserve">ognitive </w:t>
      </w:r>
      <w:r>
        <w:rPr>
          <w:i/>
          <w:iCs/>
          <w:color w:val="222222"/>
          <w:shd w:val="clear" w:color="auto" w:fill="FFFFFF"/>
        </w:rPr>
        <w:t>S</w:t>
      </w:r>
      <w:r w:rsidRPr="00A34021">
        <w:rPr>
          <w:i/>
          <w:iCs/>
          <w:color w:val="222222"/>
          <w:shd w:val="clear" w:color="auto" w:fill="FFFFFF"/>
        </w:rPr>
        <w:t>ciences</w:t>
      </w:r>
      <w:r w:rsidRPr="00A34021">
        <w:rPr>
          <w:color w:val="222222"/>
          <w:shd w:val="clear" w:color="auto" w:fill="FFFFFF"/>
        </w:rPr>
        <w:t>, </w:t>
      </w:r>
      <w:r w:rsidRPr="00A34021">
        <w:rPr>
          <w:i/>
          <w:iCs/>
          <w:color w:val="222222"/>
          <w:shd w:val="clear" w:color="auto" w:fill="FFFFFF"/>
        </w:rPr>
        <w:t>5</w:t>
      </w:r>
      <w:r w:rsidRPr="00A34021">
        <w:rPr>
          <w:color w:val="222222"/>
          <w:shd w:val="clear" w:color="auto" w:fill="FFFFFF"/>
        </w:rPr>
        <w:t>(7), 309-315.</w:t>
      </w:r>
    </w:p>
    <w:p w14:paraId="0911E298" w14:textId="77777777" w:rsidR="00703E87" w:rsidRPr="004D68E3" w:rsidRDefault="00703E87" w:rsidP="00703E87">
      <w:pPr>
        <w:spacing w:line="360" w:lineRule="auto"/>
        <w:ind w:left="709" w:hanging="709"/>
        <w:jc w:val="both"/>
      </w:pPr>
      <w:r w:rsidRPr="004D68E3">
        <w:rPr>
          <w:color w:val="222222"/>
          <w:shd w:val="clear" w:color="auto" w:fill="FFFFFF"/>
        </w:rPr>
        <w:t>Ng, E. S., Carpenter, J. R., Goldstein, H., &amp; Rasbash, J. (2006). Estimation in generalised linear mixed models with binary outcomes by simulated maximum likelihood. </w:t>
      </w:r>
      <w:r w:rsidRPr="004D68E3">
        <w:rPr>
          <w:i/>
          <w:iCs/>
          <w:color w:val="222222"/>
          <w:shd w:val="clear" w:color="auto" w:fill="FFFFFF"/>
        </w:rPr>
        <w:t>Statistical Modelling</w:t>
      </w:r>
      <w:r w:rsidRPr="004D68E3">
        <w:rPr>
          <w:color w:val="222222"/>
          <w:shd w:val="clear" w:color="auto" w:fill="FFFFFF"/>
        </w:rPr>
        <w:t>, </w:t>
      </w:r>
      <w:r w:rsidRPr="004D68E3">
        <w:rPr>
          <w:i/>
          <w:iCs/>
          <w:color w:val="222222"/>
          <w:shd w:val="clear" w:color="auto" w:fill="FFFFFF"/>
        </w:rPr>
        <w:t>6</w:t>
      </w:r>
      <w:r w:rsidRPr="004D68E3">
        <w:rPr>
          <w:color w:val="222222"/>
          <w:shd w:val="clear" w:color="auto" w:fill="FFFFFF"/>
        </w:rPr>
        <w:t>(1), 23-42.</w:t>
      </w:r>
    </w:p>
    <w:p w14:paraId="0E2E86B0"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Nielsen, M., &amp; Haun, D. (2016). Why developmental psychology is incomplete without comparative and cross-cultural perspectives. </w:t>
      </w:r>
      <w:r w:rsidRPr="00A34021">
        <w:rPr>
          <w:i/>
          <w:iCs/>
          <w:color w:val="222222"/>
          <w:shd w:val="clear" w:color="auto" w:fill="FFFFFF"/>
        </w:rPr>
        <w:t>Philosophical Transactions of the Royal Society B: Biological Sciences</w:t>
      </w:r>
      <w:r w:rsidRPr="00A34021">
        <w:rPr>
          <w:color w:val="222222"/>
          <w:shd w:val="clear" w:color="auto" w:fill="FFFFFF"/>
        </w:rPr>
        <w:t>, </w:t>
      </w:r>
      <w:r w:rsidRPr="00A34021">
        <w:rPr>
          <w:i/>
          <w:iCs/>
          <w:color w:val="222222"/>
          <w:shd w:val="clear" w:color="auto" w:fill="FFFFFF"/>
        </w:rPr>
        <w:t>371</w:t>
      </w:r>
      <w:r w:rsidRPr="00A34021">
        <w:rPr>
          <w:color w:val="222222"/>
          <w:shd w:val="clear" w:color="auto" w:fill="FFFFFF"/>
        </w:rPr>
        <w:t>(1686), 20150071.</w:t>
      </w:r>
    </w:p>
    <w:p w14:paraId="29F1BA86"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Oh, S., &amp; Lewis, C. (2008). Korean preschoolers’ advanced inhibitory control and its relation to other executive skills and mental state understanding. </w:t>
      </w:r>
      <w:r w:rsidRPr="00A34021">
        <w:rPr>
          <w:i/>
          <w:iCs/>
          <w:color w:val="222222"/>
          <w:shd w:val="clear" w:color="auto" w:fill="FFFFFF"/>
        </w:rPr>
        <w:t>Child Development</w:t>
      </w:r>
      <w:r w:rsidRPr="00A34021">
        <w:rPr>
          <w:color w:val="222222"/>
          <w:shd w:val="clear" w:color="auto" w:fill="FFFFFF"/>
        </w:rPr>
        <w:t>, </w:t>
      </w:r>
      <w:r w:rsidRPr="00A34021">
        <w:rPr>
          <w:i/>
          <w:iCs/>
          <w:color w:val="222222"/>
          <w:shd w:val="clear" w:color="auto" w:fill="FFFFFF"/>
        </w:rPr>
        <w:t>79</w:t>
      </w:r>
      <w:r w:rsidRPr="00A34021">
        <w:rPr>
          <w:color w:val="222222"/>
          <w:shd w:val="clear" w:color="auto" w:fill="FFFFFF"/>
        </w:rPr>
        <w:t>(1), 80-99.</w:t>
      </w:r>
    </w:p>
    <w:p w14:paraId="398D5D14"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Oyserman, D., Coon, H. M., &amp; Kemmelmeier, M. (2002). Rethinking individualism and collectivism: evaluation of theoretical assumptions and meta-analyses. </w:t>
      </w:r>
      <w:r w:rsidRPr="00A34021">
        <w:rPr>
          <w:i/>
          <w:iCs/>
          <w:color w:val="222222"/>
          <w:shd w:val="clear" w:color="auto" w:fill="FFFFFF"/>
        </w:rPr>
        <w:t xml:space="preserve">Psychological </w:t>
      </w:r>
      <w:r>
        <w:rPr>
          <w:i/>
          <w:iCs/>
          <w:color w:val="222222"/>
          <w:shd w:val="clear" w:color="auto" w:fill="FFFFFF"/>
        </w:rPr>
        <w:t>B</w:t>
      </w:r>
      <w:r w:rsidRPr="00A34021">
        <w:rPr>
          <w:i/>
          <w:iCs/>
          <w:color w:val="222222"/>
          <w:shd w:val="clear" w:color="auto" w:fill="FFFFFF"/>
        </w:rPr>
        <w:t>ulletin</w:t>
      </w:r>
      <w:r w:rsidRPr="00A34021">
        <w:rPr>
          <w:color w:val="222222"/>
          <w:shd w:val="clear" w:color="auto" w:fill="FFFFFF"/>
        </w:rPr>
        <w:t>, </w:t>
      </w:r>
      <w:r w:rsidRPr="00A34021">
        <w:rPr>
          <w:i/>
          <w:iCs/>
          <w:color w:val="222222"/>
          <w:shd w:val="clear" w:color="auto" w:fill="FFFFFF"/>
        </w:rPr>
        <w:t>128</w:t>
      </w:r>
      <w:r w:rsidRPr="00A34021">
        <w:rPr>
          <w:color w:val="222222"/>
          <w:shd w:val="clear" w:color="auto" w:fill="FFFFFF"/>
        </w:rPr>
        <w:t>(1), 3.</w:t>
      </w:r>
    </w:p>
    <w:p w14:paraId="7F389D28" w14:textId="77777777" w:rsidR="00703E87" w:rsidRDefault="00703E87" w:rsidP="00703E87">
      <w:pPr>
        <w:spacing w:line="360" w:lineRule="auto"/>
        <w:ind w:left="709" w:hanging="709"/>
        <w:jc w:val="both"/>
        <w:rPr>
          <w:color w:val="222222"/>
          <w:shd w:val="clear" w:color="auto" w:fill="FFFFFF"/>
        </w:rPr>
      </w:pPr>
      <w:r w:rsidRPr="003A089C">
        <w:rPr>
          <w:color w:val="222222"/>
          <w:shd w:val="clear" w:color="auto" w:fill="FFFFFF"/>
        </w:rPr>
        <w:t>Perner, J., Kloo, D., &amp; Gornik, E. (2007). Episodic memory development: Theory of mind is part of re‐experiencing experienced events. </w:t>
      </w:r>
      <w:r w:rsidRPr="003A089C">
        <w:rPr>
          <w:i/>
          <w:iCs/>
          <w:color w:val="222222"/>
          <w:shd w:val="clear" w:color="auto" w:fill="FFFFFF"/>
        </w:rPr>
        <w:t>Infant and Child Development: An International Journal of Research and Practice</w:t>
      </w:r>
      <w:r w:rsidRPr="003A089C">
        <w:rPr>
          <w:color w:val="222222"/>
          <w:shd w:val="clear" w:color="auto" w:fill="FFFFFF"/>
        </w:rPr>
        <w:t>, </w:t>
      </w:r>
      <w:r w:rsidRPr="003A089C">
        <w:rPr>
          <w:i/>
          <w:iCs/>
          <w:color w:val="222222"/>
          <w:shd w:val="clear" w:color="auto" w:fill="FFFFFF"/>
        </w:rPr>
        <w:t>16</w:t>
      </w:r>
      <w:r w:rsidRPr="003A089C">
        <w:rPr>
          <w:color w:val="222222"/>
          <w:shd w:val="clear" w:color="auto" w:fill="FFFFFF"/>
        </w:rPr>
        <w:t>(5), 471-490.</w:t>
      </w:r>
    </w:p>
    <w:p w14:paraId="39F20004" w14:textId="77777777" w:rsidR="00703E87" w:rsidRPr="00CF4756" w:rsidRDefault="00703E87" w:rsidP="00703E87">
      <w:pPr>
        <w:spacing w:line="360" w:lineRule="auto"/>
        <w:ind w:left="709" w:hanging="709"/>
        <w:jc w:val="both"/>
      </w:pPr>
      <w:r w:rsidRPr="00CF4756">
        <w:rPr>
          <w:color w:val="222222"/>
          <w:shd w:val="clear" w:color="auto" w:fill="FFFFFF"/>
        </w:rPr>
        <w:t>Pratt, C., &amp; Bryant, P. (1990). Young children understand that looking leads to knowing (so long as they are looking into a single barrel). </w:t>
      </w:r>
      <w:r w:rsidRPr="00CF4756">
        <w:rPr>
          <w:i/>
          <w:iCs/>
          <w:color w:val="222222"/>
          <w:shd w:val="clear" w:color="auto" w:fill="FFFFFF"/>
        </w:rPr>
        <w:t xml:space="preserve">Child </w:t>
      </w:r>
      <w:r>
        <w:rPr>
          <w:i/>
          <w:iCs/>
          <w:color w:val="222222"/>
          <w:shd w:val="clear" w:color="auto" w:fill="FFFFFF"/>
        </w:rPr>
        <w:t>D</w:t>
      </w:r>
      <w:r w:rsidRPr="00CF4756">
        <w:rPr>
          <w:i/>
          <w:iCs/>
          <w:color w:val="222222"/>
          <w:shd w:val="clear" w:color="auto" w:fill="FFFFFF"/>
        </w:rPr>
        <w:t>evelopment</w:t>
      </w:r>
      <w:r w:rsidRPr="00CF4756">
        <w:rPr>
          <w:color w:val="222222"/>
          <w:shd w:val="clear" w:color="auto" w:fill="FFFFFF"/>
        </w:rPr>
        <w:t>, </w:t>
      </w:r>
      <w:r w:rsidRPr="00CF4756">
        <w:rPr>
          <w:i/>
          <w:iCs/>
          <w:color w:val="222222"/>
          <w:shd w:val="clear" w:color="auto" w:fill="FFFFFF"/>
        </w:rPr>
        <w:t>61</w:t>
      </w:r>
      <w:r w:rsidRPr="00CF4756">
        <w:rPr>
          <w:color w:val="222222"/>
          <w:shd w:val="clear" w:color="auto" w:fill="FFFFFF"/>
        </w:rPr>
        <w:t>(4), 973-982.</w:t>
      </w:r>
    </w:p>
    <w:p w14:paraId="13F7764B"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lastRenderedPageBreak/>
        <w:t>Prencipe, A., &amp; Zelazo, P. D. (2005). Development of affective decision making for self and other: Evidence for the integration of first-and third-person perspectives. </w:t>
      </w:r>
      <w:r w:rsidRPr="00A34021">
        <w:rPr>
          <w:i/>
          <w:iCs/>
          <w:color w:val="222222"/>
          <w:shd w:val="clear" w:color="auto" w:fill="FFFFFF"/>
        </w:rPr>
        <w:t>Psychological Science</w:t>
      </w:r>
      <w:r w:rsidRPr="00A34021">
        <w:rPr>
          <w:color w:val="222222"/>
          <w:shd w:val="clear" w:color="auto" w:fill="FFFFFF"/>
        </w:rPr>
        <w:t>, </w:t>
      </w:r>
      <w:r w:rsidRPr="00A34021">
        <w:rPr>
          <w:i/>
          <w:iCs/>
          <w:color w:val="222222"/>
          <w:shd w:val="clear" w:color="auto" w:fill="FFFFFF"/>
        </w:rPr>
        <w:t>16</w:t>
      </w:r>
      <w:r w:rsidRPr="00A34021">
        <w:rPr>
          <w:color w:val="222222"/>
          <w:shd w:val="clear" w:color="auto" w:fill="FFFFFF"/>
        </w:rPr>
        <w:t>(7), 501-505.</w:t>
      </w:r>
    </w:p>
    <w:p w14:paraId="1781D0BF" w14:textId="77777777" w:rsidR="00703E87" w:rsidRDefault="00703E87" w:rsidP="00703E87">
      <w:pPr>
        <w:spacing w:line="360" w:lineRule="auto"/>
        <w:jc w:val="both"/>
        <w:rPr>
          <w:color w:val="222222"/>
          <w:shd w:val="clear" w:color="auto" w:fill="FFFFFF"/>
        </w:rPr>
      </w:pPr>
      <w:r w:rsidRPr="003009E2">
        <w:rPr>
          <w:color w:val="222222"/>
          <w:shd w:val="clear" w:color="auto" w:fill="FFFFFF"/>
        </w:rPr>
        <w:t>Quoidbach, J., Gilbert, D. T., &amp; Wilson, T. D. (2013). The end of history</w:t>
      </w:r>
      <w:r>
        <w:rPr>
          <w:color w:val="222222"/>
          <w:shd w:val="clear" w:color="auto" w:fill="FFFFFF"/>
        </w:rPr>
        <w:t xml:space="preserve"> illusion. </w:t>
      </w:r>
      <w:r w:rsidRPr="003009E2">
        <w:rPr>
          <w:i/>
          <w:iCs/>
          <w:color w:val="222222"/>
          <w:shd w:val="clear" w:color="auto" w:fill="FFFFFF"/>
        </w:rPr>
        <w:t>Science.</w:t>
      </w:r>
      <w:r>
        <w:rPr>
          <w:color w:val="222222"/>
          <w:shd w:val="clear" w:color="auto" w:fill="FFFFFF"/>
        </w:rPr>
        <w:t xml:space="preserve"> </w:t>
      </w:r>
    </w:p>
    <w:p w14:paraId="6A31FD63" w14:textId="77777777" w:rsidR="00703E87" w:rsidRDefault="00703E87" w:rsidP="00703E87">
      <w:pPr>
        <w:spacing w:line="360" w:lineRule="auto"/>
        <w:ind w:firstLine="709"/>
        <w:jc w:val="both"/>
        <w:rPr>
          <w:color w:val="222222"/>
          <w:shd w:val="clear" w:color="auto" w:fill="FFFFFF"/>
        </w:rPr>
      </w:pPr>
      <w:r w:rsidRPr="003009E2">
        <w:rPr>
          <w:i/>
          <w:iCs/>
          <w:color w:val="222222"/>
          <w:shd w:val="clear" w:color="auto" w:fill="FFFFFF"/>
        </w:rPr>
        <w:t>339</w:t>
      </w:r>
      <w:r w:rsidRPr="003009E2">
        <w:rPr>
          <w:color w:val="222222"/>
          <w:shd w:val="clear" w:color="auto" w:fill="FFFFFF"/>
        </w:rPr>
        <w:t>(6115), 96-98.</w:t>
      </w:r>
    </w:p>
    <w:p w14:paraId="1AD29C2E" w14:textId="77777777" w:rsidR="00703E87" w:rsidRPr="003373F3"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Repacholi, B. M., &amp; Gopnik, A. (1997). Early reasoning about desires: evidence from 14-and 18-month-olds. </w:t>
      </w:r>
      <w:r w:rsidRPr="00A34021">
        <w:rPr>
          <w:i/>
          <w:iCs/>
          <w:color w:val="222222"/>
          <w:shd w:val="clear" w:color="auto" w:fill="FFFFFF"/>
        </w:rPr>
        <w:t>Developmental</w:t>
      </w:r>
      <w:r>
        <w:rPr>
          <w:i/>
          <w:iCs/>
          <w:color w:val="222222"/>
          <w:shd w:val="clear" w:color="auto" w:fill="FFFFFF"/>
        </w:rPr>
        <w:t xml:space="preserve"> 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33</w:t>
      </w:r>
      <w:r w:rsidRPr="00A34021">
        <w:rPr>
          <w:color w:val="222222"/>
          <w:shd w:val="clear" w:color="auto" w:fill="FFFFFF"/>
        </w:rPr>
        <w:t>(1), 12.</w:t>
      </w:r>
    </w:p>
    <w:p w14:paraId="1CBE42B1"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Redshaw, J., Suddendorf, T., Neldner, K., Wilks, M., Tomaselli, K., Mushin, I., &amp; Nielsen, M. (2019). Young children from three diverse cultures spontaneously and consistently prepare for alternative future possibilities. </w:t>
      </w:r>
      <w:r w:rsidRPr="00A34021">
        <w:rPr>
          <w:i/>
          <w:iCs/>
          <w:color w:val="222222"/>
          <w:shd w:val="clear" w:color="auto" w:fill="FFFFFF"/>
        </w:rPr>
        <w:t>Child Development</w:t>
      </w:r>
      <w:r w:rsidRPr="00A34021">
        <w:rPr>
          <w:color w:val="222222"/>
          <w:shd w:val="clear" w:color="auto" w:fill="FFFFFF"/>
        </w:rPr>
        <w:t>, </w:t>
      </w:r>
      <w:r w:rsidRPr="00A34021">
        <w:rPr>
          <w:i/>
          <w:iCs/>
          <w:color w:val="222222"/>
          <w:shd w:val="clear" w:color="auto" w:fill="FFFFFF"/>
        </w:rPr>
        <w:t>90</w:t>
      </w:r>
      <w:r w:rsidRPr="00A34021">
        <w:rPr>
          <w:color w:val="222222"/>
          <w:shd w:val="clear" w:color="auto" w:fill="FFFFFF"/>
        </w:rPr>
        <w:t>(1), 51-61.</w:t>
      </w:r>
    </w:p>
    <w:p w14:paraId="4A1139B2"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Russell, J., Alexis, D., &amp; Clayton, N. (2010). Episodic future thinking in 3-to 5-year-old children: The ability to think of what will be needed from a different point of view. </w:t>
      </w:r>
      <w:r w:rsidRPr="00A34021">
        <w:rPr>
          <w:i/>
          <w:iCs/>
          <w:color w:val="222222"/>
          <w:shd w:val="clear" w:color="auto" w:fill="FFFFFF"/>
        </w:rPr>
        <w:t>Cognition</w:t>
      </w:r>
      <w:r w:rsidRPr="00A34021">
        <w:rPr>
          <w:color w:val="222222"/>
          <w:shd w:val="clear" w:color="auto" w:fill="FFFFFF"/>
        </w:rPr>
        <w:t>, </w:t>
      </w:r>
      <w:r w:rsidRPr="00A34021">
        <w:rPr>
          <w:i/>
          <w:iCs/>
          <w:color w:val="222222"/>
          <w:shd w:val="clear" w:color="auto" w:fill="FFFFFF"/>
        </w:rPr>
        <w:t>114</w:t>
      </w:r>
      <w:r w:rsidRPr="00A34021">
        <w:rPr>
          <w:color w:val="222222"/>
          <w:shd w:val="clear" w:color="auto" w:fill="FFFFFF"/>
        </w:rPr>
        <w:t>(1), 56-71.</w:t>
      </w:r>
    </w:p>
    <w:p w14:paraId="11DF40C0"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Sabbagh, M. A., Xu, F., Carlson, S. M., Moses, L. J., &amp; Lee, K. (2006). The development of executive functioning and theory of mind: A comparison of Chinese and US preschoolers. </w:t>
      </w:r>
      <w:r w:rsidRPr="00A34021">
        <w:rPr>
          <w:i/>
          <w:iCs/>
          <w:color w:val="222222"/>
          <w:shd w:val="clear" w:color="auto" w:fill="FFFFFF"/>
        </w:rPr>
        <w:t xml:space="preserve">Psychological </w:t>
      </w:r>
      <w:r>
        <w:rPr>
          <w:i/>
          <w:iCs/>
          <w:color w:val="222222"/>
          <w:shd w:val="clear" w:color="auto" w:fill="FFFFFF"/>
        </w:rPr>
        <w:t>S</w:t>
      </w:r>
      <w:r w:rsidRPr="00A34021">
        <w:rPr>
          <w:i/>
          <w:iCs/>
          <w:color w:val="222222"/>
          <w:shd w:val="clear" w:color="auto" w:fill="FFFFFF"/>
        </w:rPr>
        <w:t>cience</w:t>
      </w:r>
      <w:r w:rsidRPr="00A34021">
        <w:rPr>
          <w:color w:val="222222"/>
          <w:shd w:val="clear" w:color="auto" w:fill="FFFFFF"/>
        </w:rPr>
        <w:t>, </w:t>
      </w:r>
      <w:r w:rsidRPr="00A34021">
        <w:rPr>
          <w:i/>
          <w:iCs/>
          <w:color w:val="222222"/>
          <w:shd w:val="clear" w:color="auto" w:fill="FFFFFF"/>
        </w:rPr>
        <w:t>17</w:t>
      </w:r>
      <w:r w:rsidRPr="00A34021">
        <w:rPr>
          <w:color w:val="222222"/>
          <w:shd w:val="clear" w:color="auto" w:fill="FFFFFF"/>
        </w:rPr>
        <w:t>(1), 74-81.</w:t>
      </w:r>
    </w:p>
    <w:p w14:paraId="3CC3CC7C"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Schirmbeck, K., Rao, N., &amp; Maehler, C. (2020). Similarities and differences across countries in the development of executive functions in children: A systematic review. </w:t>
      </w:r>
      <w:r w:rsidRPr="00A34021">
        <w:rPr>
          <w:i/>
          <w:iCs/>
          <w:color w:val="222222"/>
          <w:shd w:val="clear" w:color="auto" w:fill="FFFFFF"/>
        </w:rPr>
        <w:t>Infant and Child Development</w:t>
      </w:r>
      <w:r w:rsidRPr="00A34021">
        <w:rPr>
          <w:color w:val="222222"/>
          <w:shd w:val="clear" w:color="auto" w:fill="FFFFFF"/>
        </w:rPr>
        <w:t>, </w:t>
      </w:r>
      <w:r w:rsidRPr="00A34021">
        <w:rPr>
          <w:i/>
          <w:iCs/>
          <w:color w:val="222222"/>
          <w:shd w:val="clear" w:color="auto" w:fill="FFFFFF"/>
        </w:rPr>
        <w:t>29</w:t>
      </w:r>
      <w:r w:rsidRPr="00A34021">
        <w:rPr>
          <w:color w:val="222222"/>
          <w:shd w:val="clear" w:color="auto" w:fill="FFFFFF"/>
        </w:rPr>
        <w:t>(1), 2164.</w:t>
      </w:r>
    </w:p>
    <w:p w14:paraId="3E887681"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Shahaeian, A., Peterson, C. C., Slaughter, V., &amp; Wellman, H. M. (2011). Culture and the sequence of steps in theory of mind development. </w:t>
      </w:r>
      <w:r w:rsidRPr="00A34021">
        <w:rPr>
          <w:i/>
          <w:iCs/>
          <w:color w:val="222222"/>
          <w:shd w:val="clear" w:color="auto" w:fill="FFFFFF"/>
        </w:rPr>
        <w:t xml:space="preserve">Developmental </w:t>
      </w:r>
      <w:r>
        <w:rPr>
          <w:i/>
          <w:iCs/>
          <w:color w:val="222222"/>
          <w:shd w:val="clear" w:color="auto" w:fill="FFFFFF"/>
        </w:rPr>
        <w:t>P</w:t>
      </w:r>
      <w:r w:rsidRPr="00A34021">
        <w:rPr>
          <w:i/>
          <w:iCs/>
          <w:color w:val="222222"/>
          <w:shd w:val="clear" w:color="auto" w:fill="FFFFFF"/>
        </w:rPr>
        <w:t>sychology</w:t>
      </w:r>
      <w:r w:rsidRPr="00A34021">
        <w:rPr>
          <w:color w:val="222222"/>
          <w:shd w:val="clear" w:color="auto" w:fill="FFFFFF"/>
        </w:rPr>
        <w:t>, </w:t>
      </w:r>
      <w:r w:rsidRPr="00A34021">
        <w:rPr>
          <w:i/>
          <w:iCs/>
          <w:color w:val="222222"/>
          <w:shd w:val="clear" w:color="auto" w:fill="FFFFFF"/>
        </w:rPr>
        <w:t>47</w:t>
      </w:r>
      <w:r w:rsidRPr="00A34021">
        <w:rPr>
          <w:color w:val="222222"/>
          <w:shd w:val="clear" w:color="auto" w:fill="FFFFFF"/>
        </w:rPr>
        <w:t>(5), 1239.</w:t>
      </w:r>
    </w:p>
    <w:p w14:paraId="14371B51"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Sheskin, D. J. (2003). </w:t>
      </w:r>
      <w:r w:rsidRPr="00A34021">
        <w:rPr>
          <w:i/>
          <w:iCs/>
          <w:color w:val="222222"/>
          <w:shd w:val="clear" w:color="auto" w:fill="FFFFFF"/>
        </w:rPr>
        <w:t>Handbook of parametric and nonparametric statistical procedures</w:t>
      </w:r>
      <w:r w:rsidRPr="00A34021">
        <w:rPr>
          <w:color w:val="222222"/>
          <w:shd w:val="clear" w:color="auto" w:fill="FFFFFF"/>
        </w:rPr>
        <w:t>. Chapman and Hall/CRC.</w:t>
      </w:r>
    </w:p>
    <w:p w14:paraId="211FADD9"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Spreng, R. N., Mar, R. A., &amp; Kim, A. S. (2009). The common neural basis of autobiographical memory, prospection, navigation, theory of mind, and the default mode: a quantitative meta-analysis. </w:t>
      </w:r>
      <w:r w:rsidRPr="00A34021">
        <w:rPr>
          <w:i/>
          <w:iCs/>
          <w:color w:val="222222"/>
          <w:shd w:val="clear" w:color="auto" w:fill="FFFFFF"/>
        </w:rPr>
        <w:t xml:space="preserve">Journal of </w:t>
      </w:r>
      <w:r>
        <w:rPr>
          <w:i/>
          <w:iCs/>
          <w:color w:val="222222"/>
          <w:shd w:val="clear" w:color="auto" w:fill="FFFFFF"/>
        </w:rPr>
        <w:t>C</w:t>
      </w:r>
      <w:r w:rsidRPr="00A34021">
        <w:rPr>
          <w:i/>
          <w:iCs/>
          <w:color w:val="222222"/>
          <w:shd w:val="clear" w:color="auto" w:fill="FFFFFF"/>
        </w:rPr>
        <w:t xml:space="preserve">ognitive </w:t>
      </w:r>
      <w:r>
        <w:rPr>
          <w:i/>
          <w:iCs/>
          <w:color w:val="222222"/>
          <w:shd w:val="clear" w:color="auto" w:fill="FFFFFF"/>
        </w:rPr>
        <w:t>N</w:t>
      </w:r>
      <w:r w:rsidRPr="00A34021">
        <w:rPr>
          <w:i/>
          <w:iCs/>
          <w:color w:val="222222"/>
          <w:shd w:val="clear" w:color="auto" w:fill="FFFFFF"/>
        </w:rPr>
        <w:t>euroscience</w:t>
      </w:r>
      <w:r w:rsidRPr="00A34021">
        <w:rPr>
          <w:color w:val="222222"/>
          <w:shd w:val="clear" w:color="auto" w:fill="FFFFFF"/>
        </w:rPr>
        <w:t>, </w:t>
      </w:r>
      <w:r w:rsidRPr="00A34021">
        <w:rPr>
          <w:i/>
          <w:iCs/>
          <w:color w:val="222222"/>
          <w:shd w:val="clear" w:color="auto" w:fill="FFFFFF"/>
        </w:rPr>
        <w:t>21</w:t>
      </w:r>
      <w:r w:rsidRPr="00A34021">
        <w:rPr>
          <w:color w:val="222222"/>
          <w:shd w:val="clear" w:color="auto" w:fill="FFFFFF"/>
        </w:rPr>
        <w:t>(3), 489-510.</w:t>
      </w:r>
    </w:p>
    <w:p w14:paraId="575D12E1"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Suddendorf, T., &amp; Corballis, M. C. (2007). The evolution of foresight: What is mental time travel, and is it unique to humans?. </w:t>
      </w:r>
      <w:r w:rsidRPr="00A34021">
        <w:rPr>
          <w:i/>
          <w:iCs/>
          <w:color w:val="222222"/>
          <w:shd w:val="clear" w:color="auto" w:fill="FFFFFF"/>
        </w:rPr>
        <w:t xml:space="preserve">Behavioral and </w:t>
      </w:r>
      <w:r>
        <w:rPr>
          <w:i/>
          <w:iCs/>
          <w:color w:val="222222"/>
          <w:shd w:val="clear" w:color="auto" w:fill="FFFFFF"/>
        </w:rPr>
        <w:t>B</w:t>
      </w:r>
      <w:r w:rsidRPr="00A34021">
        <w:rPr>
          <w:i/>
          <w:iCs/>
          <w:color w:val="222222"/>
          <w:shd w:val="clear" w:color="auto" w:fill="FFFFFF"/>
        </w:rPr>
        <w:t xml:space="preserve">rain </w:t>
      </w:r>
      <w:r>
        <w:rPr>
          <w:i/>
          <w:iCs/>
          <w:color w:val="222222"/>
          <w:shd w:val="clear" w:color="auto" w:fill="FFFFFF"/>
        </w:rPr>
        <w:t>S</w:t>
      </w:r>
      <w:r w:rsidRPr="00A34021">
        <w:rPr>
          <w:i/>
          <w:iCs/>
          <w:color w:val="222222"/>
          <w:shd w:val="clear" w:color="auto" w:fill="FFFFFF"/>
        </w:rPr>
        <w:t>ciences</w:t>
      </w:r>
      <w:r w:rsidRPr="00A34021">
        <w:rPr>
          <w:color w:val="222222"/>
          <w:shd w:val="clear" w:color="auto" w:fill="FFFFFF"/>
        </w:rPr>
        <w:t>, </w:t>
      </w:r>
      <w:r w:rsidRPr="00A34021">
        <w:rPr>
          <w:i/>
          <w:iCs/>
          <w:color w:val="222222"/>
          <w:shd w:val="clear" w:color="auto" w:fill="FFFFFF"/>
        </w:rPr>
        <w:t>30</w:t>
      </w:r>
      <w:r w:rsidRPr="00A34021">
        <w:rPr>
          <w:color w:val="222222"/>
          <w:shd w:val="clear" w:color="auto" w:fill="FFFFFF"/>
        </w:rPr>
        <w:t>(3), 299-313.</w:t>
      </w:r>
    </w:p>
    <w:p w14:paraId="28AA32A8"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Suddendorf, T., Nielsen, M., &amp; Von Gehlen, R. (2011). Children’s capacity to remember a novel problem and to secure its future solution. </w:t>
      </w:r>
      <w:r w:rsidRPr="00A34021">
        <w:rPr>
          <w:i/>
          <w:iCs/>
          <w:color w:val="222222"/>
          <w:shd w:val="clear" w:color="auto" w:fill="FFFFFF"/>
        </w:rPr>
        <w:t xml:space="preserve">Developmental </w:t>
      </w:r>
      <w:r>
        <w:rPr>
          <w:i/>
          <w:iCs/>
          <w:color w:val="222222"/>
          <w:shd w:val="clear" w:color="auto" w:fill="FFFFFF"/>
        </w:rPr>
        <w:t>S</w:t>
      </w:r>
      <w:r w:rsidRPr="00A34021">
        <w:rPr>
          <w:i/>
          <w:iCs/>
          <w:color w:val="222222"/>
          <w:shd w:val="clear" w:color="auto" w:fill="FFFFFF"/>
        </w:rPr>
        <w:t>cience</w:t>
      </w:r>
      <w:r w:rsidRPr="00A34021">
        <w:rPr>
          <w:color w:val="222222"/>
          <w:shd w:val="clear" w:color="auto" w:fill="FFFFFF"/>
        </w:rPr>
        <w:t>, </w:t>
      </w:r>
      <w:r w:rsidRPr="00A34021">
        <w:rPr>
          <w:i/>
          <w:iCs/>
          <w:color w:val="222222"/>
          <w:shd w:val="clear" w:color="auto" w:fill="FFFFFF"/>
        </w:rPr>
        <w:t>14</w:t>
      </w:r>
      <w:r w:rsidRPr="00A34021">
        <w:rPr>
          <w:color w:val="222222"/>
          <w:shd w:val="clear" w:color="auto" w:fill="FFFFFF"/>
        </w:rPr>
        <w:t>(1), 26-33.</w:t>
      </w:r>
    </w:p>
    <w:p w14:paraId="2466269B"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Szpunar, K. K., Spreng, R. N., &amp; Schacter, D. L. (2014). A taxonomy of prospection: Introducing an organizational framework for future-oriented cognition. </w:t>
      </w:r>
      <w:r w:rsidRPr="00A34021">
        <w:rPr>
          <w:i/>
          <w:iCs/>
          <w:color w:val="222222"/>
          <w:shd w:val="clear" w:color="auto" w:fill="FFFFFF"/>
        </w:rPr>
        <w:t>Proceedings of the National Academy of Sciences</w:t>
      </w:r>
      <w:r w:rsidRPr="00A34021">
        <w:rPr>
          <w:color w:val="222222"/>
          <w:shd w:val="clear" w:color="auto" w:fill="FFFFFF"/>
        </w:rPr>
        <w:t>, </w:t>
      </w:r>
      <w:r w:rsidRPr="00A34021">
        <w:rPr>
          <w:i/>
          <w:iCs/>
          <w:color w:val="222222"/>
          <w:shd w:val="clear" w:color="auto" w:fill="FFFFFF"/>
        </w:rPr>
        <w:t>111</w:t>
      </w:r>
      <w:r w:rsidRPr="00A34021">
        <w:rPr>
          <w:color w:val="222222"/>
          <w:shd w:val="clear" w:color="auto" w:fill="FFFFFF"/>
        </w:rPr>
        <w:t>(52), 18414-18421.</w:t>
      </w:r>
    </w:p>
    <w:p w14:paraId="7DE3DE66"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lastRenderedPageBreak/>
        <w:t>Tillman, K. A., Marghetis, T., Barner, D., &amp; Srinivasan, M. (2017). Today is tomorrow’s yesterday: Children’s acquisition of deictic time words. </w:t>
      </w:r>
      <w:r w:rsidRPr="00A34021">
        <w:rPr>
          <w:i/>
          <w:iCs/>
          <w:color w:val="222222"/>
          <w:shd w:val="clear" w:color="auto" w:fill="FFFFFF"/>
        </w:rPr>
        <w:t>Cognitive Psychology</w:t>
      </w:r>
      <w:r w:rsidRPr="00A34021">
        <w:rPr>
          <w:color w:val="222222"/>
          <w:shd w:val="clear" w:color="auto" w:fill="FFFFFF"/>
        </w:rPr>
        <w:t>, </w:t>
      </w:r>
      <w:r w:rsidRPr="00A34021">
        <w:rPr>
          <w:i/>
          <w:iCs/>
          <w:color w:val="222222"/>
          <w:shd w:val="clear" w:color="auto" w:fill="FFFFFF"/>
        </w:rPr>
        <w:t>92</w:t>
      </w:r>
      <w:r w:rsidRPr="00A34021">
        <w:rPr>
          <w:color w:val="222222"/>
          <w:shd w:val="clear" w:color="auto" w:fill="FFFFFF"/>
        </w:rPr>
        <w:t>, 87-100.</w:t>
      </w:r>
    </w:p>
    <w:p w14:paraId="29D7E3F2" w14:textId="77777777" w:rsidR="00703E87" w:rsidRPr="00A95587" w:rsidRDefault="00703E87" w:rsidP="00703E87">
      <w:pPr>
        <w:spacing w:line="360" w:lineRule="auto"/>
        <w:ind w:left="709" w:hanging="709"/>
        <w:jc w:val="both"/>
      </w:pPr>
      <w:r>
        <w:rPr>
          <w:rFonts w:ascii="Arial" w:hAnsi="Arial" w:cs="Arial"/>
          <w:color w:val="222222"/>
          <w:sz w:val="20"/>
          <w:szCs w:val="20"/>
          <w:shd w:val="clear" w:color="auto" w:fill="FFFFFF"/>
        </w:rPr>
        <w:t>Trommsdorff, G., &amp; Cole, P. M. (2011). </w:t>
      </w:r>
      <w:r>
        <w:rPr>
          <w:rFonts w:ascii="Arial" w:hAnsi="Arial" w:cs="Arial"/>
          <w:i/>
          <w:iCs/>
          <w:color w:val="222222"/>
          <w:sz w:val="20"/>
          <w:szCs w:val="20"/>
          <w:shd w:val="clear" w:color="auto" w:fill="FFFFFF"/>
        </w:rPr>
        <w:t xml:space="preserve">Emotion, self-regulation, and social behavior in cultural </w:t>
      </w:r>
      <w:r w:rsidRPr="00A95587">
        <w:rPr>
          <w:i/>
          <w:iCs/>
          <w:color w:val="222222"/>
          <w:shd w:val="clear" w:color="auto" w:fill="FFFFFF"/>
        </w:rPr>
        <w:t>contexts</w:t>
      </w:r>
      <w:r w:rsidRPr="00A95587">
        <w:rPr>
          <w:color w:val="222222"/>
          <w:shd w:val="clear" w:color="auto" w:fill="FFFFFF"/>
        </w:rPr>
        <w:t>. The Guilford Press.</w:t>
      </w:r>
    </w:p>
    <w:p w14:paraId="5A507C2D"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Ünal, G., &amp; Hohenberger, A. (2017). The cognitive bases of the development of past and future episodic cognition in preschoolers. </w:t>
      </w:r>
      <w:r w:rsidRPr="00A34021">
        <w:rPr>
          <w:i/>
          <w:iCs/>
          <w:color w:val="222222"/>
          <w:shd w:val="clear" w:color="auto" w:fill="FFFFFF"/>
        </w:rPr>
        <w:t>Journal of Experimental Child Psychology</w:t>
      </w:r>
      <w:r w:rsidRPr="00A34021">
        <w:rPr>
          <w:color w:val="222222"/>
          <w:shd w:val="clear" w:color="auto" w:fill="FFFFFF"/>
        </w:rPr>
        <w:t>, </w:t>
      </w:r>
      <w:r w:rsidRPr="00A34021">
        <w:rPr>
          <w:i/>
          <w:iCs/>
          <w:color w:val="222222"/>
          <w:shd w:val="clear" w:color="auto" w:fill="FFFFFF"/>
        </w:rPr>
        <w:t>162</w:t>
      </w:r>
      <w:r w:rsidRPr="00A34021">
        <w:rPr>
          <w:color w:val="222222"/>
          <w:shd w:val="clear" w:color="auto" w:fill="FFFFFF"/>
        </w:rPr>
        <w:t>, 242-258.</w:t>
      </w:r>
    </w:p>
    <w:p w14:paraId="5CB8AC34"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Wang, Q. (2016). Why should we all be cultural psychologists? Lessons from the study of social cognition. </w:t>
      </w:r>
      <w:r w:rsidRPr="00A34021">
        <w:rPr>
          <w:i/>
          <w:iCs/>
          <w:color w:val="222222"/>
          <w:shd w:val="clear" w:color="auto" w:fill="FFFFFF"/>
        </w:rPr>
        <w:t>Perspectives on Psychological Science</w:t>
      </w:r>
      <w:r w:rsidRPr="00A34021">
        <w:rPr>
          <w:color w:val="222222"/>
          <w:shd w:val="clear" w:color="auto" w:fill="FFFFFF"/>
        </w:rPr>
        <w:t>, </w:t>
      </w:r>
      <w:r w:rsidRPr="00A34021">
        <w:rPr>
          <w:i/>
          <w:iCs/>
          <w:color w:val="222222"/>
          <w:shd w:val="clear" w:color="auto" w:fill="FFFFFF"/>
        </w:rPr>
        <w:t>11</w:t>
      </w:r>
      <w:r w:rsidRPr="00A34021">
        <w:rPr>
          <w:color w:val="222222"/>
          <w:shd w:val="clear" w:color="auto" w:fill="FFFFFF"/>
        </w:rPr>
        <w:t xml:space="preserve">(5), 583-596. </w:t>
      </w:r>
    </w:p>
    <w:p w14:paraId="33B32946" w14:textId="77777777" w:rsidR="00703E87" w:rsidRPr="00A34021" w:rsidRDefault="00703E87" w:rsidP="00703E87">
      <w:pPr>
        <w:spacing w:line="360" w:lineRule="auto"/>
        <w:jc w:val="both"/>
        <w:rPr>
          <w:rFonts w:cs="Arial"/>
          <w:color w:val="222222"/>
          <w:shd w:val="clear" w:color="auto" w:fill="FFFFFF"/>
        </w:rPr>
      </w:pPr>
      <w:r w:rsidRPr="00A34021">
        <w:rPr>
          <w:rFonts w:cs="Arial"/>
          <w:color w:val="222222"/>
          <w:shd w:val="clear" w:color="auto" w:fill="FFFFFF"/>
        </w:rPr>
        <w:t xml:space="preserve">Wang, Q. (2018). Studying cognitive development in cultural context: A multi-level analysis </w:t>
      </w:r>
    </w:p>
    <w:p w14:paraId="7B4328DC" w14:textId="77777777" w:rsidR="00703E87" w:rsidRPr="00A34021" w:rsidRDefault="00703E87" w:rsidP="00703E87">
      <w:pPr>
        <w:tabs>
          <w:tab w:val="left" w:pos="5377"/>
        </w:tabs>
        <w:spacing w:line="360" w:lineRule="auto"/>
        <w:ind w:left="426"/>
        <w:jc w:val="both"/>
        <w:rPr>
          <w:rFonts w:cs="Arial"/>
          <w:color w:val="222222"/>
          <w:shd w:val="clear" w:color="auto" w:fill="FFFFFF"/>
        </w:rPr>
      </w:pPr>
      <w:r w:rsidRPr="00A34021">
        <w:rPr>
          <w:rFonts w:cs="Arial"/>
          <w:color w:val="222222"/>
          <w:shd w:val="clear" w:color="auto" w:fill="FFFFFF"/>
        </w:rPr>
        <w:t xml:space="preserve">      approach. </w:t>
      </w:r>
      <w:r w:rsidRPr="00A34021">
        <w:rPr>
          <w:rFonts w:cs="Arial"/>
          <w:i/>
          <w:iCs/>
          <w:color w:val="222222"/>
          <w:shd w:val="clear" w:color="auto" w:fill="FFFFFF"/>
        </w:rPr>
        <w:t>Developmental Review</w:t>
      </w:r>
      <w:r w:rsidRPr="00A34021">
        <w:rPr>
          <w:rFonts w:cs="Arial"/>
          <w:color w:val="222222"/>
          <w:shd w:val="clear" w:color="auto" w:fill="FFFFFF"/>
        </w:rPr>
        <w:t>.</w:t>
      </w:r>
      <w:r w:rsidRPr="00A34021">
        <w:rPr>
          <w:rFonts w:cs="Arial"/>
          <w:color w:val="222222"/>
          <w:shd w:val="clear" w:color="auto" w:fill="FFFFFF"/>
        </w:rPr>
        <w:tab/>
      </w:r>
    </w:p>
    <w:p w14:paraId="5A83763B"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Wellman, H. M., Cross, D., &amp; Watson, J. (2001). Meta‐analysis of theory‐of‐mind development: The truth about false belief. </w:t>
      </w:r>
      <w:r w:rsidRPr="00A34021">
        <w:rPr>
          <w:i/>
          <w:iCs/>
          <w:color w:val="222222"/>
          <w:shd w:val="clear" w:color="auto" w:fill="FFFFFF"/>
        </w:rPr>
        <w:t xml:space="preserve">Child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w:t>
      </w:r>
      <w:r w:rsidRPr="00A34021">
        <w:rPr>
          <w:i/>
          <w:iCs/>
          <w:color w:val="222222"/>
          <w:shd w:val="clear" w:color="auto" w:fill="FFFFFF"/>
        </w:rPr>
        <w:t>72</w:t>
      </w:r>
      <w:r w:rsidRPr="00A34021">
        <w:rPr>
          <w:color w:val="222222"/>
          <w:shd w:val="clear" w:color="auto" w:fill="FFFFFF"/>
        </w:rPr>
        <w:t>(3), 655-684.</w:t>
      </w:r>
    </w:p>
    <w:p w14:paraId="005BAE72"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Wellman, H. M., Fang, F., Liu, D., Zhu, L., &amp; Liu, G. (2006). Scaling of theory-of-mind understandings in Chinese children. </w:t>
      </w:r>
      <w:r w:rsidRPr="00A34021">
        <w:rPr>
          <w:i/>
          <w:iCs/>
          <w:color w:val="222222"/>
          <w:shd w:val="clear" w:color="auto" w:fill="FFFFFF"/>
        </w:rPr>
        <w:t xml:space="preserve">Psychological </w:t>
      </w:r>
      <w:r>
        <w:rPr>
          <w:i/>
          <w:iCs/>
          <w:color w:val="222222"/>
          <w:shd w:val="clear" w:color="auto" w:fill="FFFFFF"/>
        </w:rPr>
        <w:t>S</w:t>
      </w:r>
      <w:r w:rsidRPr="00A34021">
        <w:rPr>
          <w:i/>
          <w:iCs/>
          <w:color w:val="222222"/>
          <w:shd w:val="clear" w:color="auto" w:fill="FFFFFF"/>
        </w:rPr>
        <w:t>cience</w:t>
      </w:r>
      <w:r w:rsidRPr="00A34021">
        <w:rPr>
          <w:color w:val="222222"/>
          <w:shd w:val="clear" w:color="auto" w:fill="FFFFFF"/>
        </w:rPr>
        <w:t>, </w:t>
      </w:r>
      <w:r w:rsidRPr="00A34021">
        <w:rPr>
          <w:i/>
          <w:iCs/>
          <w:color w:val="222222"/>
          <w:shd w:val="clear" w:color="auto" w:fill="FFFFFF"/>
        </w:rPr>
        <w:t>17</w:t>
      </w:r>
      <w:r w:rsidRPr="00A34021">
        <w:rPr>
          <w:color w:val="222222"/>
          <w:shd w:val="clear" w:color="auto" w:fill="FFFFFF"/>
        </w:rPr>
        <w:t>(12), 1075-1081.</w:t>
      </w:r>
    </w:p>
    <w:p w14:paraId="58400C4D" w14:textId="77777777" w:rsidR="00703E87" w:rsidRPr="00A34021" w:rsidRDefault="00703E87" w:rsidP="00703E87">
      <w:pPr>
        <w:spacing w:line="360" w:lineRule="auto"/>
        <w:ind w:left="709" w:hanging="709"/>
        <w:contextualSpacing/>
        <w:jc w:val="both"/>
        <w:rPr>
          <w:color w:val="222222"/>
          <w:shd w:val="clear" w:color="auto" w:fill="FFFFFF"/>
        </w:rPr>
      </w:pPr>
      <w:r w:rsidRPr="00A34021">
        <w:rPr>
          <w:color w:val="222222"/>
          <w:shd w:val="clear" w:color="auto" w:fill="FFFFFF"/>
        </w:rPr>
        <w:t>Wellman, H. M., &amp; Liu, D. (2004). Scaling of theory‐of‐mind tasks. </w:t>
      </w:r>
      <w:r w:rsidRPr="00A34021">
        <w:rPr>
          <w:i/>
          <w:iCs/>
          <w:color w:val="222222"/>
          <w:shd w:val="clear" w:color="auto" w:fill="FFFFFF"/>
        </w:rPr>
        <w:t xml:space="preserve">Child </w:t>
      </w:r>
      <w:r>
        <w:rPr>
          <w:i/>
          <w:iCs/>
          <w:color w:val="222222"/>
          <w:shd w:val="clear" w:color="auto" w:fill="FFFFFF"/>
        </w:rPr>
        <w:t>D</w:t>
      </w:r>
      <w:r w:rsidRPr="00A34021">
        <w:rPr>
          <w:i/>
          <w:iCs/>
          <w:color w:val="222222"/>
          <w:shd w:val="clear" w:color="auto" w:fill="FFFFFF"/>
        </w:rPr>
        <w:t>evelopment</w:t>
      </w:r>
      <w:r w:rsidRPr="00A34021">
        <w:rPr>
          <w:color w:val="222222"/>
          <w:shd w:val="clear" w:color="auto" w:fill="FFFFFF"/>
        </w:rPr>
        <w:t>, </w:t>
      </w:r>
      <w:r w:rsidRPr="00A34021">
        <w:rPr>
          <w:i/>
          <w:iCs/>
          <w:color w:val="222222"/>
          <w:shd w:val="clear" w:color="auto" w:fill="FFFFFF"/>
        </w:rPr>
        <w:t>75</w:t>
      </w:r>
      <w:r w:rsidRPr="00A34021">
        <w:rPr>
          <w:color w:val="222222"/>
          <w:shd w:val="clear" w:color="auto" w:fill="FFFFFF"/>
        </w:rPr>
        <w:t>(2), 523-541.</w:t>
      </w:r>
    </w:p>
    <w:p w14:paraId="2C24CB5B"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Wu, Q., Cheng, J., Liu, D., Han, L., &amp; Yang, Y. (2015). Kunming: A regional international mega city in Southwest China. In </w:t>
      </w:r>
      <w:r w:rsidRPr="00A34021">
        <w:rPr>
          <w:i/>
          <w:iCs/>
          <w:color w:val="222222"/>
          <w:shd w:val="clear" w:color="auto" w:fill="FFFFFF"/>
        </w:rPr>
        <w:t>Urban Development Challenges, Risks and Resilience in Asian Mega Cities</w:t>
      </w:r>
      <w:r w:rsidRPr="00A34021">
        <w:rPr>
          <w:color w:val="222222"/>
          <w:shd w:val="clear" w:color="auto" w:fill="FFFFFF"/>
        </w:rPr>
        <w:t> (pp. 323-347). Springer, Tokyo.</w:t>
      </w:r>
    </w:p>
    <w:p w14:paraId="1A9A1AB5" w14:textId="77777777" w:rsidR="00703E87" w:rsidRDefault="00703E87" w:rsidP="00703E87">
      <w:pPr>
        <w:spacing w:line="360" w:lineRule="auto"/>
        <w:ind w:left="709" w:hanging="709"/>
        <w:jc w:val="both"/>
        <w:rPr>
          <w:color w:val="222222"/>
          <w:shd w:val="clear" w:color="auto" w:fill="FFFFFF"/>
        </w:rPr>
      </w:pPr>
      <w:r w:rsidRPr="00A34021">
        <w:rPr>
          <w:color w:val="222222"/>
          <w:shd w:val="clear" w:color="auto" w:fill="FFFFFF"/>
        </w:rPr>
        <w:t>Wu, S., &amp; Keysar, B. (2007). The effect of culture on perspective taking. </w:t>
      </w:r>
      <w:r w:rsidRPr="00A34021">
        <w:rPr>
          <w:i/>
          <w:iCs/>
          <w:color w:val="222222"/>
          <w:shd w:val="clear" w:color="auto" w:fill="FFFFFF"/>
        </w:rPr>
        <w:t xml:space="preserve">Psychological </w:t>
      </w:r>
      <w:r>
        <w:rPr>
          <w:i/>
          <w:iCs/>
          <w:color w:val="222222"/>
          <w:shd w:val="clear" w:color="auto" w:fill="FFFFFF"/>
        </w:rPr>
        <w:t>S</w:t>
      </w:r>
      <w:r w:rsidRPr="00A34021">
        <w:rPr>
          <w:i/>
          <w:iCs/>
          <w:color w:val="222222"/>
          <w:shd w:val="clear" w:color="auto" w:fill="FFFFFF"/>
        </w:rPr>
        <w:t>cience</w:t>
      </w:r>
      <w:r w:rsidRPr="00A34021">
        <w:rPr>
          <w:color w:val="222222"/>
          <w:shd w:val="clear" w:color="auto" w:fill="FFFFFF"/>
        </w:rPr>
        <w:t>, </w:t>
      </w:r>
      <w:r w:rsidRPr="00A34021">
        <w:rPr>
          <w:i/>
          <w:iCs/>
          <w:color w:val="222222"/>
          <w:shd w:val="clear" w:color="auto" w:fill="FFFFFF"/>
        </w:rPr>
        <w:t>18</w:t>
      </w:r>
      <w:r w:rsidRPr="00A34021">
        <w:rPr>
          <w:color w:val="222222"/>
          <w:shd w:val="clear" w:color="auto" w:fill="FFFFFF"/>
        </w:rPr>
        <w:t>(7), 600-606.</w:t>
      </w:r>
    </w:p>
    <w:p w14:paraId="24FF5185" w14:textId="77777777" w:rsidR="00703E87" w:rsidRPr="00723AA7" w:rsidRDefault="00703E87" w:rsidP="00703E87">
      <w:pPr>
        <w:spacing w:line="360" w:lineRule="auto"/>
        <w:ind w:left="709" w:hanging="709"/>
        <w:jc w:val="both"/>
      </w:pPr>
      <w:r w:rsidRPr="00723AA7">
        <w:rPr>
          <w:color w:val="222222"/>
          <w:shd w:val="clear" w:color="auto" w:fill="FFFFFF"/>
        </w:rPr>
        <w:t>Xu, C., Ellefson, M. R., Ng, F. F. Y., Wang, Q., &amp; Hughes, C. (2020). An East–West contrast in executive function: Measurement invariance of computerized tasks in school-aged children and adolescents. </w:t>
      </w:r>
      <w:r w:rsidRPr="00723AA7">
        <w:rPr>
          <w:i/>
          <w:iCs/>
          <w:color w:val="222222"/>
          <w:shd w:val="clear" w:color="auto" w:fill="FFFFFF"/>
        </w:rPr>
        <w:t>Journal of Experimental Child Psychology</w:t>
      </w:r>
      <w:r w:rsidRPr="00723AA7">
        <w:rPr>
          <w:color w:val="222222"/>
          <w:shd w:val="clear" w:color="auto" w:fill="FFFFFF"/>
        </w:rPr>
        <w:t>, </w:t>
      </w:r>
      <w:r w:rsidRPr="00723AA7">
        <w:rPr>
          <w:i/>
          <w:iCs/>
          <w:color w:val="222222"/>
          <w:shd w:val="clear" w:color="auto" w:fill="FFFFFF"/>
        </w:rPr>
        <w:t>199</w:t>
      </w:r>
      <w:r w:rsidRPr="00723AA7">
        <w:rPr>
          <w:color w:val="222222"/>
          <w:shd w:val="clear" w:color="auto" w:fill="FFFFFF"/>
        </w:rPr>
        <w:t>, 104929.</w:t>
      </w:r>
    </w:p>
    <w:p w14:paraId="71E724E5"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Zelazo, P. D. (2006). The Dimensional Change Card Sort (DCCS): A method of assessing</w:t>
      </w:r>
    </w:p>
    <w:p w14:paraId="4B7F4D44" w14:textId="77777777" w:rsidR="00703E87" w:rsidRPr="00A34021" w:rsidRDefault="00703E87" w:rsidP="00703E87">
      <w:pPr>
        <w:spacing w:line="360" w:lineRule="auto"/>
        <w:ind w:left="709"/>
        <w:jc w:val="both"/>
        <w:rPr>
          <w:color w:val="222222"/>
          <w:shd w:val="clear" w:color="auto" w:fill="FFFFFF"/>
        </w:rPr>
      </w:pPr>
      <w:r w:rsidRPr="00A34021">
        <w:rPr>
          <w:color w:val="222222"/>
          <w:shd w:val="clear" w:color="auto" w:fill="FFFFFF"/>
        </w:rPr>
        <w:t>executive function in children. </w:t>
      </w:r>
      <w:r w:rsidRPr="00A34021">
        <w:rPr>
          <w:i/>
          <w:iCs/>
          <w:color w:val="222222"/>
          <w:shd w:val="clear" w:color="auto" w:fill="FFFFFF"/>
        </w:rPr>
        <w:t>Nature</w:t>
      </w:r>
      <w:r>
        <w:rPr>
          <w:i/>
          <w:iCs/>
          <w:color w:val="222222"/>
          <w:shd w:val="clear" w:color="auto" w:fill="FFFFFF"/>
        </w:rPr>
        <w:t xml:space="preserve"> P</w:t>
      </w:r>
      <w:r w:rsidRPr="00A34021">
        <w:rPr>
          <w:i/>
          <w:iCs/>
          <w:color w:val="222222"/>
          <w:shd w:val="clear" w:color="auto" w:fill="FFFFFF"/>
        </w:rPr>
        <w:t>rotocols</w:t>
      </w:r>
      <w:r w:rsidRPr="00A34021">
        <w:rPr>
          <w:color w:val="222222"/>
          <w:shd w:val="clear" w:color="auto" w:fill="FFFFFF"/>
        </w:rPr>
        <w:t>, </w:t>
      </w:r>
      <w:r w:rsidRPr="00A34021">
        <w:rPr>
          <w:i/>
          <w:iCs/>
          <w:color w:val="222222"/>
          <w:shd w:val="clear" w:color="auto" w:fill="FFFFFF"/>
        </w:rPr>
        <w:t>1</w:t>
      </w:r>
      <w:r w:rsidRPr="00A34021">
        <w:rPr>
          <w:color w:val="222222"/>
          <w:shd w:val="clear" w:color="auto" w:fill="FFFFFF"/>
        </w:rPr>
        <w:t>(1), 297-301.</w:t>
      </w:r>
    </w:p>
    <w:p w14:paraId="6DC40F14" w14:textId="77777777" w:rsidR="00703E87" w:rsidRPr="00A34021" w:rsidRDefault="00703E87" w:rsidP="00703E87">
      <w:pPr>
        <w:spacing w:line="360" w:lineRule="auto"/>
        <w:ind w:left="709" w:hanging="709"/>
        <w:jc w:val="both"/>
        <w:rPr>
          <w:color w:val="222222"/>
          <w:shd w:val="clear" w:color="auto" w:fill="FFFFFF"/>
        </w:rPr>
      </w:pPr>
      <w:r w:rsidRPr="00A34021">
        <w:rPr>
          <w:color w:val="222222"/>
          <w:shd w:val="clear" w:color="auto" w:fill="FFFFFF"/>
        </w:rPr>
        <w:t>Zhang, M., &amp; Hudson, J. A. (2018). Children’s understanding of yesterday and tomorrow. </w:t>
      </w:r>
      <w:r w:rsidRPr="00A34021">
        <w:rPr>
          <w:i/>
          <w:iCs/>
          <w:color w:val="222222"/>
          <w:shd w:val="clear" w:color="auto" w:fill="FFFFFF"/>
        </w:rPr>
        <w:t>Journal of Experimental Child Psychology</w:t>
      </w:r>
      <w:r w:rsidRPr="00A34021">
        <w:rPr>
          <w:color w:val="222222"/>
          <w:shd w:val="clear" w:color="auto" w:fill="FFFFFF"/>
        </w:rPr>
        <w:t>, </w:t>
      </w:r>
      <w:r w:rsidRPr="00A34021">
        <w:rPr>
          <w:i/>
          <w:iCs/>
          <w:color w:val="222222"/>
          <w:shd w:val="clear" w:color="auto" w:fill="FFFFFF"/>
        </w:rPr>
        <w:t>170</w:t>
      </w:r>
      <w:r w:rsidRPr="00A34021">
        <w:rPr>
          <w:color w:val="222222"/>
          <w:shd w:val="clear" w:color="auto" w:fill="FFFFFF"/>
        </w:rPr>
        <w:t>, 107-133.</w:t>
      </w:r>
    </w:p>
    <w:p w14:paraId="30AACFC5" w14:textId="77777777" w:rsidR="00595936" w:rsidRDefault="00595936" w:rsidP="00595936">
      <w:pPr>
        <w:pStyle w:val="NormalWeb"/>
        <w:spacing w:line="360" w:lineRule="auto"/>
        <w:contextualSpacing/>
        <w:jc w:val="both"/>
        <w:rPr>
          <w:rFonts w:ascii="TimesNewRomanPS" w:hAnsi="TimesNewRomanPS"/>
          <w:b/>
          <w:bCs/>
        </w:rPr>
      </w:pPr>
    </w:p>
    <w:p w14:paraId="5F6F57D3" w14:textId="77777777" w:rsidR="00595936" w:rsidRPr="008B4AB6" w:rsidRDefault="00595936" w:rsidP="00494F59">
      <w:pPr>
        <w:spacing w:line="360" w:lineRule="auto"/>
        <w:jc w:val="both"/>
      </w:pPr>
    </w:p>
    <w:sectPr w:rsidR="00595936" w:rsidRPr="008B4AB6" w:rsidSect="008804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56AEF" w14:textId="77777777" w:rsidR="003357D0" w:rsidRDefault="003357D0">
      <w:r>
        <w:separator/>
      </w:r>
    </w:p>
  </w:endnote>
  <w:endnote w:type="continuationSeparator" w:id="0">
    <w:p w14:paraId="066EE51C" w14:textId="77777777" w:rsidR="003357D0" w:rsidRDefault="0033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PingFang TC">
    <w:panose1 w:val="020B0400000000000000"/>
    <w:charset w:val="88"/>
    <w:family w:val="swiss"/>
    <w:pitch w:val="variable"/>
    <w:sig w:usb0="A00002FF" w:usb1="7ACFFDFB" w:usb2="00000017" w:usb3="00000000" w:csb0="00100001"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231407"/>
      <w:docPartObj>
        <w:docPartGallery w:val="Page Numbers (Bottom of Page)"/>
        <w:docPartUnique/>
      </w:docPartObj>
    </w:sdtPr>
    <w:sdtContent>
      <w:p w14:paraId="3BC4925A" w14:textId="5BD01F24" w:rsidR="00887088" w:rsidRDefault="002035A9" w:rsidP="00EC7B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6576F">
          <w:rPr>
            <w:rStyle w:val="PageNumber"/>
            <w:noProof/>
          </w:rPr>
          <w:t>24</w:t>
        </w:r>
        <w:r>
          <w:rPr>
            <w:rStyle w:val="PageNumber"/>
          </w:rPr>
          <w:fldChar w:fldCharType="end"/>
        </w:r>
      </w:p>
    </w:sdtContent>
  </w:sdt>
  <w:p w14:paraId="7F2F5D62" w14:textId="77777777" w:rsidR="00887088" w:rsidRDefault="00000000" w:rsidP="00887088">
    <w:pPr>
      <w:pStyle w:val="Footer"/>
      <w:ind w:right="360"/>
    </w:pPr>
  </w:p>
  <w:p w14:paraId="7FD130A0" w14:textId="77777777" w:rsidR="00B4052A" w:rsidRDefault="00B405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6715526"/>
      <w:docPartObj>
        <w:docPartGallery w:val="Page Numbers (Bottom of Page)"/>
        <w:docPartUnique/>
      </w:docPartObj>
    </w:sdtPr>
    <w:sdtContent>
      <w:p w14:paraId="47F61E08" w14:textId="77777777" w:rsidR="00887088" w:rsidRDefault="002035A9" w:rsidP="00EC7B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EAFDC2" w14:textId="77777777" w:rsidR="00887088" w:rsidRDefault="00000000" w:rsidP="00887088">
    <w:pPr>
      <w:pStyle w:val="Footer"/>
      <w:ind w:right="360"/>
    </w:pPr>
  </w:p>
  <w:p w14:paraId="7384EC30" w14:textId="77777777" w:rsidR="00B4052A" w:rsidRDefault="00B405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CF81" w14:textId="77777777" w:rsidR="003357D0" w:rsidRDefault="003357D0">
      <w:r>
        <w:separator/>
      </w:r>
    </w:p>
  </w:footnote>
  <w:footnote w:type="continuationSeparator" w:id="0">
    <w:p w14:paraId="4EEC6C88" w14:textId="77777777" w:rsidR="003357D0" w:rsidRDefault="00335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354D5"/>
    <w:multiLevelType w:val="hybridMultilevel"/>
    <w:tmpl w:val="85A82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C33AB8"/>
    <w:multiLevelType w:val="hybridMultilevel"/>
    <w:tmpl w:val="E9BA4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570ACF"/>
    <w:multiLevelType w:val="multilevel"/>
    <w:tmpl w:val="C9FA0E6A"/>
    <w:lvl w:ilvl="0">
      <w:start w:val="8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B849F4"/>
    <w:multiLevelType w:val="hybridMultilevel"/>
    <w:tmpl w:val="C922B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093910"/>
    <w:multiLevelType w:val="hybridMultilevel"/>
    <w:tmpl w:val="CDE20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651C6C"/>
    <w:multiLevelType w:val="hybridMultilevel"/>
    <w:tmpl w:val="F00EFBB6"/>
    <w:lvl w:ilvl="0" w:tplc="B40EB524">
      <w:start w:val="141"/>
      <w:numFmt w:val="decimal"/>
      <w:lvlText w:val="%1."/>
      <w:lvlJc w:val="left"/>
      <w:pPr>
        <w:tabs>
          <w:tab w:val="num" w:pos="698"/>
        </w:tabs>
        <w:ind w:left="698" w:hanging="660"/>
      </w:pPr>
      <w:rPr>
        <w:rFonts w:hint="default"/>
      </w:rPr>
    </w:lvl>
    <w:lvl w:ilvl="1" w:tplc="04090019" w:tentative="1">
      <w:start w:val="1"/>
      <w:numFmt w:val="lowerLetter"/>
      <w:lvlText w:val="%2."/>
      <w:lvlJc w:val="left"/>
      <w:pPr>
        <w:tabs>
          <w:tab w:val="num" w:pos="1118"/>
        </w:tabs>
        <w:ind w:left="1118" w:hanging="360"/>
      </w:pPr>
    </w:lvl>
    <w:lvl w:ilvl="2" w:tplc="0409001B" w:tentative="1">
      <w:start w:val="1"/>
      <w:numFmt w:val="lowerRoman"/>
      <w:lvlText w:val="%3."/>
      <w:lvlJc w:val="right"/>
      <w:pPr>
        <w:tabs>
          <w:tab w:val="num" w:pos="1838"/>
        </w:tabs>
        <w:ind w:left="1838" w:hanging="180"/>
      </w:pPr>
    </w:lvl>
    <w:lvl w:ilvl="3" w:tplc="0409000F" w:tentative="1">
      <w:start w:val="1"/>
      <w:numFmt w:val="decimal"/>
      <w:lvlText w:val="%4."/>
      <w:lvlJc w:val="left"/>
      <w:pPr>
        <w:tabs>
          <w:tab w:val="num" w:pos="2558"/>
        </w:tabs>
        <w:ind w:left="2558" w:hanging="360"/>
      </w:pPr>
    </w:lvl>
    <w:lvl w:ilvl="4" w:tplc="04090019" w:tentative="1">
      <w:start w:val="1"/>
      <w:numFmt w:val="lowerLetter"/>
      <w:lvlText w:val="%5."/>
      <w:lvlJc w:val="left"/>
      <w:pPr>
        <w:tabs>
          <w:tab w:val="num" w:pos="3278"/>
        </w:tabs>
        <w:ind w:left="3278" w:hanging="360"/>
      </w:pPr>
    </w:lvl>
    <w:lvl w:ilvl="5" w:tplc="0409001B" w:tentative="1">
      <w:start w:val="1"/>
      <w:numFmt w:val="lowerRoman"/>
      <w:lvlText w:val="%6."/>
      <w:lvlJc w:val="right"/>
      <w:pPr>
        <w:tabs>
          <w:tab w:val="num" w:pos="3998"/>
        </w:tabs>
        <w:ind w:left="3998" w:hanging="180"/>
      </w:pPr>
    </w:lvl>
    <w:lvl w:ilvl="6" w:tplc="0409000F" w:tentative="1">
      <w:start w:val="1"/>
      <w:numFmt w:val="decimal"/>
      <w:lvlText w:val="%7."/>
      <w:lvlJc w:val="left"/>
      <w:pPr>
        <w:tabs>
          <w:tab w:val="num" w:pos="4718"/>
        </w:tabs>
        <w:ind w:left="4718" w:hanging="360"/>
      </w:pPr>
    </w:lvl>
    <w:lvl w:ilvl="7" w:tplc="04090019" w:tentative="1">
      <w:start w:val="1"/>
      <w:numFmt w:val="lowerLetter"/>
      <w:lvlText w:val="%8."/>
      <w:lvlJc w:val="left"/>
      <w:pPr>
        <w:tabs>
          <w:tab w:val="num" w:pos="5438"/>
        </w:tabs>
        <w:ind w:left="5438" w:hanging="360"/>
      </w:pPr>
    </w:lvl>
    <w:lvl w:ilvl="8" w:tplc="0409001B" w:tentative="1">
      <w:start w:val="1"/>
      <w:numFmt w:val="lowerRoman"/>
      <w:lvlText w:val="%9."/>
      <w:lvlJc w:val="right"/>
      <w:pPr>
        <w:tabs>
          <w:tab w:val="num" w:pos="6158"/>
        </w:tabs>
        <w:ind w:left="6158" w:hanging="180"/>
      </w:pPr>
    </w:lvl>
  </w:abstractNum>
  <w:abstractNum w:abstractNumId="6" w15:restartNumberingAfterBreak="0">
    <w:nsid w:val="75005ED5"/>
    <w:multiLevelType w:val="hybridMultilevel"/>
    <w:tmpl w:val="D40E9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611604">
    <w:abstractNumId w:val="2"/>
  </w:num>
  <w:num w:numId="2" w16cid:durableId="773748901">
    <w:abstractNumId w:val="3"/>
  </w:num>
  <w:num w:numId="3" w16cid:durableId="1613707792">
    <w:abstractNumId w:val="6"/>
  </w:num>
  <w:num w:numId="4" w16cid:durableId="1697272591">
    <w:abstractNumId w:val="1"/>
  </w:num>
  <w:num w:numId="5" w16cid:durableId="627735063">
    <w:abstractNumId w:val="0"/>
  </w:num>
  <w:num w:numId="6" w16cid:durableId="590696372">
    <w:abstractNumId w:val="4"/>
  </w:num>
  <w:num w:numId="7" w16cid:durableId="371686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B1D"/>
    <w:rsid w:val="0000019B"/>
    <w:rsid w:val="000011B1"/>
    <w:rsid w:val="000012C8"/>
    <w:rsid w:val="000014B5"/>
    <w:rsid w:val="00001BBB"/>
    <w:rsid w:val="00002279"/>
    <w:rsid w:val="000027C4"/>
    <w:rsid w:val="00002886"/>
    <w:rsid w:val="00002D1B"/>
    <w:rsid w:val="00002D9F"/>
    <w:rsid w:val="00003B47"/>
    <w:rsid w:val="000043D2"/>
    <w:rsid w:val="00004A37"/>
    <w:rsid w:val="00007C48"/>
    <w:rsid w:val="00007D89"/>
    <w:rsid w:val="000110E4"/>
    <w:rsid w:val="000115FF"/>
    <w:rsid w:val="00012374"/>
    <w:rsid w:val="0001250E"/>
    <w:rsid w:val="00012F93"/>
    <w:rsid w:val="00014361"/>
    <w:rsid w:val="000146DC"/>
    <w:rsid w:val="000148E6"/>
    <w:rsid w:val="000157A5"/>
    <w:rsid w:val="000158F8"/>
    <w:rsid w:val="000160AA"/>
    <w:rsid w:val="000167CA"/>
    <w:rsid w:val="00016CC0"/>
    <w:rsid w:val="00017467"/>
    <w:rsid w:val="000179DD"/>
    <w:rsid w:val="00020AED"/>
    <w:rsid w:val="00020E8C"/>
    <w:rsid w:val="000210CF"/>
    <w:rsid w:val="000217F1"/>
    <w:rsid w:val="00021FD2"/>
    <w:rsid w:val="00022619"/>
    <w:rsid w:val="00022A9C"/>
    <w:rsid w:val="00022B90"/>
    <w:rsid w:val="00023596"/>
    <w:rsid w:val="000238D6"/>
    <w:rsid w:val="00024F59"/>
    <w:rsid w:val="00024F73"/>
    <w:rsid w:val="00026555"/>
    <w:rsid w:val="00026D5F"/>
    <w:rsid w:val="000301D1"/>
    <w:rsid w:val="000307E2"/>
    <w:rsid w:val="00030AEE"/>
    <w:rsid w:val="000316BD"/>
    <w:rsid w:val="000319F4"/>
    <w:rsid w:val="00031C81"/>
    <w:rsid w:val="000328EB"/>
    <w:rsid w:val="0003290E"/>
    <w:rsid w:val="000338EC"/>
    <w:rsid w:val="00033C9C"/>
    <w:rsid w:val="00033FC1"/>
    <w:rsid w:val="000341BC"/>
    <w:rsid w:val="000345FB"/>
    <w:rsid w:val="00034620"/>
    <w:rsid w:val="00034A24"/>
    <w:rsid w:val="0003674C"/>
    <w:rsid w:val="00037E85"/>
    <w:rsid w:val="00037FF1"/>
    <w:rsid w:val="00041126"/>
    <w:rsid w:val="00041502"/>
    <w:rsid w:val="00041CC3"/>
    <w:rsid w:val="00041E93"/>
    <w:rsid w:val="00043884"/>
    <w:rsid w:val="00044F7C"/>
    <w:rsid w:val="00046DF9"/>
    <w:rsid w:val="0004798F"/>
    <w:rsid w:val="00047B2E"/>
    <w:rsid w:val="00047D59"/>
    <w:rsid w:val="0005006E"/>
    <w:rsid w:val="00050AD6"/>
    <w:rsid w:val="000510D7"/>
    <w:rsid w:val="00051336"/>
    <w:rsid w:val="0005295D"/>
    <w:rsid w:val="0005473A"/>
    <w:rsid w:val="000550EC"/>
    <w:rsid w:val="0005684D"/>
    <w:rsid w:val="000578A4"/>
    <w:rsid w:val="00057DAE"/>
    <w:rsid w:val="0006234B"/>
    <w:rsid w:val="00062D77"/>
    <w:rsid w:val="00062EEE"/>
    <w:rsid w:val="00063448"/>
    <w:rsid w:val="00063EEE"/>
    <w:rsid w:val="000641EE"/>
    <w:rsid w:val="00064EDE"/>
    <w:rsid w:val="00065423"/>
    <w:rsid w:val="0006698B"/>
    <w:rsid w:val="000671F5"/>
    <w:rsid w:val="00067D65"/>
    <w:rsid w:val="00070729"/>
    <w:rsid w:val="00071502"/>
    <w:rsid w:val="000743AC"/>
    <w:rsid w:val="00074E8B"/>
    <w:rsid w:val="0007505B"/>
    <w:rsid w:val="0007514D"/>
    <w:rsid w:val="000765D3"/>
    <w:rsid w:val="000766D3"/>
    <w:rsid w:val="0007693E"/>
    <w:rsid w:val="00081E68"/>
    <w:rsid w:val="00083206"/>
    <w:rsid w:val="00083E22"/>
    <w:rsid w:val="000844A0"/>
    <w:rsid w:val="000857FB"/>
    <w:rsid w:val="00085DB9"/>
    <w:rsid w:val="000863E8"/>
    <w:rsid w:val="0008665E"/>
    <w:rsid w:val="00087BCE"/>
    <w:rsid w:val="00090248"/>
    <w:rsid w:val="000909A5"/>
    <w:rsid w:val="000913FB"/>
    <w:rsid w:val="000918D2"/>
    <w:rsid w:val="00091C1B"/>
    <w:rsid w:val="00092E21"/>
    <w:rsid w:val="00094A23"/>
    <w:rsid w:val="0009611E"/>
    <w:rsid w:val="0009732B"/>
    <w:rsid w:val="000A1289"/>
    <w:rsid w:val="000A21A3"/>
    <w:rsid w:val="000A4B48"/>
    <w:rsid w:val="000A5141"/>
    <w:rsid w:val="000A58C4"/>
    <w:rsid w:val="000A672A"/>
    <w:rsid w:val="000A77FC"/>
    <w:rsid w:val="000A79DA"/>
    <w:rsid w:val="000B173A"/>
    <w:rsid w:val="000B1858"/>
    <w:rsid w:val="000B2278"/>
    <w:rsid w:val="000B2EAD"/>
    <w:rsid w:val="000B382A"/>
    <w:rsid w:val="000B4C87"/>
    <w:rsid w:val="000B4D99"/>
    <w:rsid w:val="000B4E4A"/>
    <w:rsid w:val="000B5301"/>
    <w:rsid w:val="000B6EC1"/>
    <w:rsid w:val="000B7844"/>
    <w:rsid w:val="000B7D92"/>
    <w:rsid w:val="000C08F1"/>
    <w:rsid w:val="000C0BE6"/>
    <w:rsid w:val="000C31A5"/>
    <w:rsid w:val="000C3492"/>
    <w:rsid w:val="000C372A"/>
    <w:rsid w:val="000C3999"/>
    <w:rsid w:val="000C3B3A"/>
    <w:rsid w:val="000C64CD"/>
    <w:rsid w:val="000C77B6"/>
    <w:rsid w:val="000D0447"/>
    <w:rsid w:val="000D0458"/>
    <w:rsid w:val="000D0FA8"/>
    <w:rsid w:val="000D10AF"/>
    <w:rsid w:val="000D132D"/>
    <w:rsid w:val="000D15F8"/>
    <w:rsid w:val="000D193F"/>
    <w:rsid w:val="000D1F75"/>
    <w:rsid w:val="000D3380"/>
    <w:rsid w:val="000D546C"/>
    <w:rsid w:val="000D577E"/>
    <w:rsid w:val="000D692E"/>
    <w:rsid w:val="000D6ACF"/>
    <w:rsid w:val="000D6E65"/>
    <w:rsid w:val="000D7A20"/>
    <w:rsid w:val="000D7BD9"/>
    <w:rsid w:val="000E123D"/>
    <w:rsid w:val="000E1D8E"/>
    <w:rsid w:val="000E1F99"/>
    <w:rsid w:val="000E38CA"/>
    <w:rsid w:val="000E3CB2"/>
    <w:rsid w:val="000E4C8C"/>
    <w:rsid w:val="000E4E1B"/>
    <w:rsid w:val="000E541A"/>
    <w:rsid w:val="000E54A8"/>
    <w:rsid w:val="000E54E2"/>
    <w:rsid w:val="000E65AC"/>
    <w:rsid w:val="000E6B14"/>
    <w:rsid w:val="000E79FC"/>
    <w:rsid w:val="000F006B"/>
    <w:rsid w:val="000F0498"/>
    <w:rsid w:val="000F06DE"/>
    <w:rsid w:val="000F0B31"/>
    <w:rsid w:val="000F12E4"/>
    <w:rsid w:val="000F13B5"/>
    <w:rsid w:val="000F252E"/>
    <w:rsid w:val="000F2D2D"/>
    <w:rsid w:val="000F2FAA"/>
    <w:rsid w:val="000F319D"/>
    <w:rsid w:val="000F31A9"/>
    <w:rsid w:val="000F34B9"/>
    <w:rsid w:val="000F367A"/>
    <w:rsid w:val="000F36F0"/>
    <w:rsid w:val="000F4072"/>
    <w:rsid w:val="000F4594"/>
    <w:rsid w:val="000F51C8"/>
    <w:rsid w:val="000F641A"/>
    <w:rsid w:val="000F6B52"/>
    <w:rsid w:val="000F74FC"/>
    <w:rsid w:val="00100775"/>
    <w:rsid w:val="0010345C"/>
    <w:rsid w:val="00103C02"/>
    <w:rsid w:val="00106459"/>
    <w:rsid w:val="0010659C"/>
    <w:rsid w:val="001077E0"/>
    <w:rsid w:val="00110C54"/>
    <w:rsid w:val="00110E95"/>
    <w:rsid w:val="00111763"/>
    <w:rsid w:val="001120A8"/>
    <w:rsid w:val="00112ADD"/>
    <w:rsid w:val="00113EAD"/>
    <w:rsid w:val="00114053"/>
    <w:rsid w:val="001140A7"/>
    <w:rsid w:val="001146A4"/>
    <w:rsid w:val="00115073"/>
    <w:rsid w:val="001165FD"/>
    <w:rsid w:val="00116DFF"/>
    <w:rsid w:val="001174C7"/>
    <w:rsid w:val="00120747"/>
    <w:rsid w:val="00121383"/>
    <w:rsid w:val="001231E5"/>
    <w:rsid w:val="00123462"/>
    <w:rsid w:val="001257ED"/>
    <w:rsid w:val="0012595F"/>
    <w:rsid w:val="00125D28"/>
    <w:rsid w:val="00125FFB"/>
    <w:rsid w:val="001261AE"/>
    <w:rsid w:val="0012741A"/>
    <w:rsid w:val="00131E96"/>
    <w:rsid w:val="001326F4"/>
    <w:rsid w:val="0013307A"/>
    <w:rsid w:val="001333AA"/>
    <w:rsid w:val="00133493"/>
    <w:rsid w:val="00133C55"/>
    <w:rsid w:val="00133F46"/>
    <w:rsid w:val="00136CDF"/>
    <w:rsid w:val="001378A7"/>
    <w:rsid w:val="00137B98"/>
    <w:rsid w:val="001406A3"/>
    <w:rsid w:val="001420C4"/>
    <w:rsid w:val="001427DF"/>
    <w:rsid w:val="00143E51"/>
    <w:rsid w:val="001446AF"/>
    <w:rsid w:val="00145F22"/>
    <w:rsid w:val="00146063"/>
    <w:rsid w:val="0014608B"/>
    <w:rsid w:val="00146925"/>
    <w:rsid w:val="0015082A"/>
    <w:rsid w:val="00153120"/>
    <w:rsid w:val="00153BB5"/>
    <w:rsid w:val="00153D2C"/>
    <w:rsid w:val="0015499B"/>
    <w:rsid w:val="001554A2"/>
    <w:rsid w:val="00155939"/>
    <w:rsid w:val="00155A77"/>
    <w:rsid w:val="00155AE6"/>
    <w:rsid w:val="00155BCF"/>
    <w:rsid w:val="00155CEE"/>
    <w:rsid w:val="001563D9"/>
    <w:rsid w:val="00157608"/>
    <w:rsid w:val="00157986"/>
    <w:rsid w:val="00161253"/>
    <w:rsid w:val="0016141A"/>
    <w:rsid w:val="00161890"/>
    <w:rsid w:val="00161A4B"/>
    <w:rsid w:val="001622C9"/>
    <w:rsid w:val="00163E0D"/>
    <w:rsid w:val="001642DE"/>
    <w:rsid w:val="001642F2"/>
    <w:rsid w:val="00165452"/>
    <w:rsid w:val="001657BB"/>
    <w:rsid w:val="00167093"/>
    <w:rsid w:val="001676CC"/>
    <w:rsid w:val="0016790F"/>
    <w:rsid w:val="00167BEA"/>
    <w:rsid w:val="0017039C"/>
    <w:rsid w:val="00171CE8"/>
    <w:rsid w:val="00173313"/>
    <w:rsid w:val="001739E0"/>
    <w:rsid w:val="0017458A"/>
    <w:rsid w:val="001752B4"/>
    <w:rsid w:val="001754CC"/>
    <w:rsid w:val="00176F8A"/>
    <w:rsid w:val="0017722D"/>
    <w:rsid w:val="001804B4"/>
    <w:rsid w:val="00180604"/>
    <w:rsid w:val="00180D35"/>
    <w:rsid w:val="0018102A"/>
    <w:rsid w:val="00181B79"/>
    <w:rsid w:val="00181C98"/>
    <w:rsid w:val="00181D7C"/>
    <w:rsid w:val="00182BC0"/>
    <w:rsid w:val="00182DA5"/>
    <w:rsid w:val="001831B5"/>
    <w:rsid w:val="00183CBB"/>
    <w:rsid w:val="00185245"/>
    <w:rsid w:val="001852DD"/>
    <w:rsid w:val="001864FD"/>
    <w:rsid w:val="00191DFF"/>
    <w:rsid w:val="00192AA6"/>
    <w:rsid w:val="00193C27"/>
    <w:rsid w:val="0019453C"/>
    <w:rsid w:val="00194B90"/>
    <w:rsid w:val="00196E01"/>
    <w:rsid w:val="001A06F8"/>
    <w:rsid w:val="001A24A8"/>
    <w:rsid w:val="001A36D8"/>
    <w:rsid w:val="001A3A18"/>
    <w:rsid w:val="001A58CB"/>
    <w:rsid w:val="001A627D"/>
    <w:rsid w:val="001A706F"/>
    <w:rsid w:val="001B112F"/>
    <w:rsid w:val="001B1636"/>
    <w:rsid w:val="001B1739"/>
    <w:rsid w:val="001B2532"/>
    <w:rsid w:val="001B3171"/>
    <w:rsid w:val="001B4309"/>
    <w:rsid w:val="001B439C"/>
    <w:rsid w:val="001B4D82"/>
    <w:rsid w:val="001B4F3A"/>
    <w:rsid w:val="001B59E1"/>
    <w:rsid w:val="001B78FC"/>
    <w:rsid w:val="001C06F8"/>
    <w:rsid w:val="001C1CF0"/>
    <w:rsid w:val="001C1EDA"/>
    <w:rsid w:val="001C2F00"/>
    <w:rsid w:val="001C3D1A"/>
    <w:rsid w:val="001C573B"/>
    <w:rsid w:val="001C5B62"/>
    <w:rsid w:val="001C6972"/>
    <w:rsid w:val="001C6EDD"/>
    <w:rsid w:val="001D09F0"/>
    <w:rsid w:val="001D0BE9"/>
    <w:rsid w:val="001D14EF"/>
    <w:rsid w:val="001D16B2"/>
    <w:rsid w:val="001D376B"/>
    <w:rsid w:val="001D5965"/>
    <w:rsid w:val="001D5C95"/>
    <w:rsid w:val="001D6F92"/>
    <w:rsid w:val="001D7104"/>
    <w:rsid w:val="001D7640"/>
    <w:rsid w:val="001D7740"/>
    <w:rsid w:val="001E1CE1"/>
    <w:rsid w:val="001E313A"/>
    <w:rsid w:val="001E395C"/>
    <w:rsid w:val="001E6AEB"/>
    <w:rsid w:val="001E7303"/>
    <w:rsid w:val="001E7DC8"/>
    <w:rsid w:val="001F008A"/>
    <w:rsid w:val="001F1273"/>
    <w:rsid w:val="001F1369"/>
    <w:rsid w:val="001F14B5"/>
    <w:rsid w:val="001F150B"/>
    <w:rsid w:val="001F2091"/>
    <w:rsid w:val="001F21F1"/>
    <w:rsid w:val="001F24EC"/>
    <w:rsid w:val="001F28D9"/>
    <w:rsid w:val="001F5299"/>
    <w:rsid w:val="001F54BF"/>
    <w:rsid w:val="001F5DB8"/>
    <w:rsid w:val="001F6A07"/>
    <w:rsid w:val="00200BF0"/>
    <w:rsid w:val="00201040"/>
    <w:rsid w:val="0020126B"/>
    <w:rsid w:val="00201BB9"/>
    <w:rsid w:val="00202D60"/>
    <w:rsid w:val="002035A9"/>
    <w:rsid w:val="002037C9"/>
    <w:rsid w:val="00204C22"/>
    <w:rsid w:val="002062CD"/>
    <w:rsid w:val="002063E8"/>
    <w:rsid w:val="00206513"/>
    <w:rsid w:val="00206C0A"/>
    <w:rsid w:val="00207439"/>
    <w:rsid w:val="00207B9A"/>
    <w:rsid w:val="002110CD"/>
    <w:rsid w:val="00211B5D"/>
    <w:rsid w:val="00211D1B"/>
    <w:rsid w:val="00212FE7"/>
    <w:rsid w:val="002134E5"/>
    <w:rsid w:val="002138A3"/>
    <w:rsid w:val="00213BAC"/>
    <w:rsid w:val="00213D02"/>
    <w:rsid w:val="00214740"/>
    <w:rsid w:val="002148B6"/>
    <w:rsid w:val="00214C2B"/>
    <w:rsid w:val="00215264"/>
    <w:rsid w:val="0021589D"/>
    <w:rsid w:val="00215A3D"/>
    <w:rsid w:val="00220EAF"/>
    <w:rsid w:val="0022288B"/>
    <w:rsid w:val="00222B06"/>
    <w:rsid w:val="00223B1D"/>
    <w:rsid w:val="002243D9"/>
    <w:rsid w:val="0022620B"/>
    <w:rsid w:val="00226A44"/>
    <w:rsid w:val="0022714F"/>
    <w:rsid w:val="00230797"/>
    <w:rsid w:val="00230965"/>
    <w:rsid w:val="00230A09"/>
    <w:rsid w:val="00231160"/>
    <w:rsid w:val="00231424"/>
    <w:rsid w:val="00232D6A"/>
    <w:rsid w:val="00233272"/>
    <w:rsid w:val="00233968"/>
    <w:rsid w:val="002369A4"/>
    <w:rsid w:val="00236C35"/>
    <w:rsid w:val="00236DE5"/>
    <w:rsid w:val="002375C9"/>
    <w:rsid w:val="00240827"/>
    <w:rsid w:val="00240E2A"/>
    <w:rsid w:val="0024153F"/>
    <w:rsid w:val="002418BB"/>
    <w:rsid w:val="00246AD5"/>
    <w:rsid w:val="0024736B"/>
    <w:rsid w:val="002537E8"/>
    <w:rsid w:val="002546AD"/>
    <w:rsid w:val="002556FA"/>
    <w:rsid w:val="0025641E"/>
    <w:rsid w:val="002572A0"/>
    <w:rsid w:val="00257F50"/>
    <w:rsid w:val="00257FC0"/>
    <w:rsid w:val="0026041C"/>
    <w:rsid w:val="00260705"/>
    <w:rsid w:val="0026130B"/>
    <w:rsid w:val="002643FC"/>
    <w:rsid w:val="00265DE9"/>
    <w:rsid w:val="00266A20"/>
    <w:rsid w:val="00267EB5"/>
    <w:rsid w:val="00267ED5"/>
    <w:rsid w:val="002714BB"/>
    <w:rsid w:val="00271CF8"/>
    <w:rsid w:val="00272031"/>
    <w:rsid w:val="00273150"/>
    <w:rsid w:val="00273C1D"/>
    <w:rsid w:val="00276186"/>
    <w:rsid w:val="00276993"/>
    <w:rsid w:val="00276DE2"/>
    <w:rsid w:val="00277923"/>
    <w:rsid w:val="00280606"/>
    <w:rsid w:val="00281A02"/>
    <w:rsid w:val="00283CB7"/>
    <w:rsid w:val="002843AF"/>
    <w:rsid w:val="00284D0D"/>
    <w:rsid w:val="00285325"/>
    <w:rsid w:val="00286585"/>
    <w:rsid w:val="00290230"/>
    <w:rsid w:val="002918E2"/>
    <w:rsid w:val="002918FF"/>
    <w:rsid w:val="00292099"/>
    <w:rsid w:val="0029241A"/>
    <w:rsid w:val="00292E8F"/>
    <w:rsid w:val="0029304E"/>
    <w:rsid w:val="00293416"/>
    <w:rsid w:val="00293F6E"/>
    <w:rsid w:val="00295D92"/>
    <w:rsid w:val="00296C8B"/>
    <w:rsid w:val="002977C4"/>
    <w:rsid w:val="00297A50"/>
    <w:rsid w:val="002A0A1C"/>
    <w:rsid w:val="002A0AA6"/>
    <w:rsid w:val="002A10C5"/>
    <w:rsid w:val="002A2652"/>
    <w:rsid w:val="002A2790"/>
    <w:rsid w:val="002A2F73"/>
    <w:rsid w:val="002A2F87"/>
    <w:rsid w:val="002A3474"/>
    <w:rsid w:val="002A3E3E"/>
    <w:rsid w:val="002A40A4"/>
    <w:rsid w:val="002A48C3"/>
    <w:rsid w:val="002A48FF"/>
    <w:rsid w:val="002A4BA2"/>
    <w:rsid w:val="002A53A4"/>
    <w:rsid w:val="002A603F"/>
    <w:rsid w:val="002A699D"/>
    <w:rsid w:val="002A727A"/>
    <w:rsid w:val="002A7EB7"/>
    <w:rsid w:val="002B0027"/>
    <w:rsid w:val="002B0078"/>
    <w:rsid w:val="002B04C3"/>
    <w:rsid w:val="002B0CCF"/>
    <w:rsid w:val="002B21D6"/>
    <w:rsid w:val="002B35DB"/>
    <w:rsid w:val="002B370A"/>
    <w:rsid w:val="002B5038"/>
    <w:rsid w:val="002B6904"/>
    <w:rsid w:val="002C0432"/>
    <w:rsid w:val="002C09E6"/>
    <w:rsid w:val="002C1D07"/>
    <w:rsid w:val="002C1FFD"/>
    <w:rsid w:val="002C31B8"/>
    <w:rsid w:val="002C3836"/>
    <w:rsid w:val="002C44A8"/>
    <w:rsid w:val="002C4979"/>
    <w:rsid w:val="002C4D18"/>
    <w:rsid w:val="002C4D2E"/>
    <w:rsid w:val="002C530D"/>
    <w:rsid w:val="002C5DFA"/>
    <w:rsid w:val="002C699B"/>
    <w:rsid w:val="002C6EB7"/>
    <w:rsid w:val="002D008B"/>
    <w:rsid w:val="002D10F8"/>
    <w:rsid w:val="002D185B"/>
    <w:rsid w:val="002D30AA"/>
    <w:rsid w:val="002D3141"/>
    <w:rsid w:val="002D3840"/>
    <w:rsid w:val="002D3AA9"/>
    <w:rsid w:val="002D5592"/>
    <w:rsid w:val="002D5BC2"/>
    <w:rsid w:val="002D60C2"/>
    <w:rsid w:val="002D63D0"/>
    <w:rsid w:val="002D6C25"/>
    <w:rsid w:val="002D7E44"/>
    <w:rsid w:val="002D7EAF"/>
    <w:rsid w:val="002D7FB3"/>
    <w:rsid w:val="002E03E3"/>
    <w:rsid w:val="002E1652"/>
    <w:rsid w:val="002E1922"/>
    <w:rsid w:val="002E2019"/>
    <w:rsid w:val="002E215B"/>
    <w:rsid w:val="002E28D4"/>
    <w:rsid w:val="002E41C5"/>
    <w:rsid w:val="002E4DAD"/>
    <w:rsid w:val="002E5A46"/>
    <w:rsid w:val="002E7D62"/>
    <w:rsid w:val="002E7EBC"/>
    <w:rsid w:val="002F08CC"/>
    <w:rsid w:val="002F0C24"/>
    <w:rsid w:val="002F0FB1"/>
    <w:rsid w:val="002F2089"/>
    <w:rsid w:val="002F5035"/>
    <w:rsid w:val="002F6748"/>
    <w:rsid w:val="002F68D7"/>
    <w:rsid w:val="002F6D5F"/>
    <w:rsid w:val="002F72B7"/>
    <w:rsid w:val="003009D8"/>
    <w:rsid w:val="00300DFF"/>
    <w:rsid w:val="003010AC"/>
    <w:rsid w:val="00303F94"/>
    <w:rsid w:val="00304ACC"/>
    <w:rsid w:val="00304E05"/>
    <w:rsid w:val="00306640"/>
    <w:rsid w:val="0031105A"/>
    <w:rsid w:val="00311E13"/>
    <w:rsid w:val="0031201A"/>
    <w:rsid w:val="00312174"/>
    <w:rsid w:val="003128D8"/>
    <w:rsid w:val="00312ACE"/>
    <w:rsid w:val="00313A58"/>
    <w:rsid w:val="00313AA1"/>
    <w:rsid w:val="00314248"/>
    <w:rsid w:val="00314E74"/>
    <w:rsid w:val="00316133"/>
    <w:rsid w:val="00316CB4"/>
    <w:rsid w:val="00316F18"/>
    <w:rsid w:val="00321E97"/>
    <w:rsid w:val="00322612"/>
    <w:rsid w:val="00322FE5"/>
    <w:rsid w:val="003230FD"/>
    <w:rsid w:val="003233D8"/>
    <w:rsid w:val="00324869"/>
    <w:rsid w:val="00324F3C"/>
    <w:rsid w:val="003251D2"/>
    <w:rsid w:val="00325BAC"/>
    <w:rsid w:val="00325BF0"/>
    <w:rsid w:val="00326CAF"/>
    <w:rsid w:val="003271AE"/>
    <w:rsid w:val="003312BB"/>
    <w:rsid w:val="0033139C"/>
    <w:rsid w:val="0033149B"/>
    <w:rsid w:val="00333DCA"/>
    <w:rsid w:val="00333F2E"/>
    <w:rsid w:val="003341FC"/>
    <w:rsid w:val="00334F87"/>
    <w:rsid w:val="003357D0"/>
    <w:rsid w:val="00335E43"/>
    <w:rsid w:val="0033602C"/>
    <w:rsid w:val="003373F3"/>
    <w:rsid w:val="00337521"/>
    <w:rsid w:val="003402AA"/>
    <w:rsid w:val="00340502"/>
    <w:rsid w:val="00341039"/>
    <w:rsid w:val="0034127E"/>
    <w:rsid w:val="00342086"/>
    <w:rsid w:val="00343742"/>
    <w:rsid w:val="0034377C"/>
    <w:rsid w:val="00346160"/>
    <w:rsid w:val="00347DD2"/>
    <w:rsid w:val="003502C1"/>
    <w:rsid w:val="003518D7"/>
    <w:rsid w:val="00352050"/>
    <w:rsid w:val="00353EB7"/>
    <w:rsid w:val="00354120"/>
    <w:rsid w:val="00356333"/>
    <w:rsid w:val="003563F2"/>
    <w:rsid w:val="00356D41"/>
    <w:rsid w:val="0035763A"/>
    <w:rsid w:val="003614A8"/>
    <w:rsid w:val="00361B44"/>
    <w:rsid w:val="003622CE"/>
    <w:rsid w:val="00363580"/>
    <w:rsid w:val="003648F7"/>
    <w:rsid w:val="003651F5"/>
    <w:rsid w:val="0036576F"/>
    <w:rsid w:val="00366B6C"/>
    <w:rsid w:val="00367798"/>
    <w:rsid w:val="0037006C"/>
    <w:rsid w:val="00370E7A"/>
    <w:rsid w:val="00372392"/>
    <w:rsid w:val="0037317F"/>
    <w:rsid w:val="00374312"/>
    <w:rsid w:val="003750C5"/>
    <w:rsid w:val="00376142"/>
    <w:rsid w:val="0037619E"/>
    <w:rsid w:val="00376A1B"/>
    <w:rsid w:val="00376F06"/>
    <w:rsid w:val="003771CB"/>
    <w:rsid w:val="00377724"/>
    <w:rsid w:val="003815F3"/>
    <w:rsid w:val="00381840"/>
    <w:rsid w:val="00383093"/>
    <w:rsid w:val="00383CE5"/>
    <w:rsid w:val="00384B36"/>
    <w:rsid w:val="00385E36"/>
    <w:rsid w:val="003861E7"/>
    <w:rsid w:val="00390654"/>
    <w:rsid w:val="003908D1"/>
    <w:rsid w:val="00390936"/>
    <w:rsid w:val="00393408"/>
    <w:rsid w:val="003934CB"/>
    <w:rsid w:val="0039618D"/>
    <w:rsid w:val="003970AB"/>
    <w:rsid w:val="003979D1"/>
    <w:rsid w:val="003A062D"/>
    <w:rsid w:val="003A3D44"/>
    <w:rsid w:val="003A4498"/>
    <w:rsid w:val="003A49DC"/>
    <w:rsid w:val="003A65BF"/>
    <w:rsid w:val="003A70E5"/>
    <w:rsid w:val="003B0C8D"/>
    <w:rsid w:val="003B14E1"/>
    <w:rsid w:val="003B1586"/>
    <w:rsid w:val="003B1688"/>
    <w:rsid w:val="003B32DC"/>
    <w:rsid w:val="003B554B"/>
    <w:rsid w:val="003B6318"/>
    <w:rsid w:val="003B73C8"/>
    <w:rsid w:val="003B7CDC"/>
    <w:rsid w:val="003C0303"/>
    <w:rsid w:val="003C0A3D"/>
    <w:rsid w:val="003C0E6B"/>
    <w:rsid w:val="003C1E66"/>
    <w:rsid w:val="003C278C"/>
    <w:rsid w:val="003C354A"/>
    <w:rsid w:val="003C3E7A"/>
    <w:rsid w:val="003C447F"/>
    <w:rsid w:val="003C46BB"/>
    <w:rsid w:val="003C60EC"/>
    <w:rsid w:val="003C6A73"/>
    <w:rsid w:val="003C710B"/>
    <w:rsid w:val="003D1298"/>
    <w:rsid w:val="003D15C9"/>
    <w:rsid w:val="003D1914"/>
    <w:rsid w:val="003D24F9"/>
    <w:rsid w:val="003D25F9"/>
    <w:rsid w:val="003D26F8"/>
    <w:rsid w:val="003D2E39"/>
    <w:rsid w:val="003D37D7"/>
    <w:rsid w:val="003D47FC"/>
    <w:rsid w:val="003D53A3"/>
    <w:rsid w:val="003D57B2"/>
    <w:rsid w:val="003D76E9"/>
    <w:rsid w:val="003D780E"/>
    <w:rsid w:val="003E00F8"/>
    <w:rsid w:val="003E3207"/>
    <w:rsid w:val="003E461D"/>
    <w:rsid w:val="003E4DA5"/>
    <w:rsid w:val="003E4FC1"/>
    <w:rsid w:val="003E56B6"/>
    <w:rsid w:val="003E56E4"/>
    <w:rsid w:val="003E6A62"/>
    <w:rsid w:val="003F0484"/>
    <w:rsid w:val="003F0DCF"/>
    <w:rsid w:val="003F2AB7"/>
    <w:rsid w:val="003F38F2"/>
    <w:rsid w:val="003F5046"/>
    <w:rsid w:val="003F5A69"/>
    <w:rsid w:val="003F5FD6"/>
    <w:rsid w:val="003F60CA"/>
    <w:rsid w:val="003F7356"/>
    <w:rsid w:val="003F780F"/>
    <w:rsid w:val="00400438"/>
    <w:rsid w:val="0040105F"/>
    <w:rsid w:val="00401415"/>
    <w:rsid w:val="00401CE9"/>
    <w:rsid w:val="004037A9"/>
    <w:rsid w:val="00403940"/>
    <w:rsid w:val="0040541D"/>
    <w:rsid w:val="00405772"/>
    <w:rsid w:val="00405B72"/>
    <w:rsid w:val="004107F7"/>
    <w:rsid w:val="0041080F"/>
    <w:rsid w:val="0041128D"/>
    <w:rsid w:val="00411B95"/>
    <w:rsid w:val="00412A4C"/>
    <w:rsid w:val="00412FB0"/>
    <w:rsid w:val="004130B9"/>
    <w:rsid w:val="00413776"/>
    <w:rsid w:val="0041488F"/>
    <w:rsid w:val="00414E2D"/>
    <w:rsid w:val="0041634B"/>
    <w:rsid w:val="00416969"/>
    <w:rsid w:val="00417F26"/>
    <w:rsid w:val="00417F5B"/>
    <w:rsid w:val="00417FB8"/>
    <w:rsid w:val="00420342"/>
    <w:rsid w:val="0042062D"/>
    <w:rsid w:val="004231D2"/>
    <w:rsid w:val="00424DA5"/>
    <w:rsid w:val="0042514B"/>
    <w:rsid w:val="004252A3"/>
    <w:rsid w:val="00425F28"/>
    <w:rsid w:val="004269B4"/>
    <w:rsid w:val="00427D4F"/>
    <w:rsid w:val="004305FB"/>
    <w:rsid w:val="00430AC1"/>
    <w:rsid w:val="004317AA"/>
    <w:rsid w:val="00431EC7"/>
    <w:rsid w:val="00432E28"/>
    <w:rsid w:val="00434657"/>
    <w:rsid w:val="00434C60"/>
    <w:rsid w:val="00435BD2"/>
    <w:rsid w:val="00436871"/>
    <w:rsid w:val="0043711B"/>
    <w:rsid w:val="004377B7"/>
    <w:rsid w:val="00437C57"/>
    <w:rsid w:val="0044018F"/>
    <w:rsid w:val="00441853"/>
    <w:rsid w:val="00441D97"/>
    <w:rsid w:val="00441DEC"/>
    <w:rsid w:val="00442F1C"/>
    <w:rsid w:val="004453B3"/>
    <w:rsid w:val="00446EEB"/>
    <w:rsid w:val="0044711B"/>
    <w:rsid w:val="00447A16"/>
    <w:rsid w:val="00447EB1"/>
    <w:rsid w:val="0045255E"/>
    <w:rsid w:val="00452664"/>
    <w:rsid w:val="004529D6"/>
    <w:rsid w:val="00452D23"/>
    <w:rsid w:val="00453B2B"/>
    <w:rsid w:val="004555CC"/>
    <w:rsid w:val="00456DD2"/>
    <w:rsid w:val="00457BB1"/>
    <w:rsid w:val="0046013A"/>
    <w:rsid w:val="0046066D"/>
    <w:rsid w:val="00461878"/>
    <w:rsid w:val="0046198C"/>
    <w:rsid w:val="00461D3E"/>
    <w:rsid w:val="0046276E"/>
    <w:rsid w:val="004630EF"/>
    <w:rsid w:val="0046467E"/>
    <w:rsid w:val="00465897"/>
    <w:rsid w:val="00465925"/>
    <w:rsid w:val="00465BB5"/>
    <w:rsid w:val="0046619B"/>
    <w:rsid w:val="00467988"/>
    <w:rsid w:val="00470A5B"/>
    <w:rsid w:val="00470AA0"/>
    <w:rsid w:val="004718A1"/>
    <w:rsid w:val="00471B1A"/>
    <w:rsid w:val="00473811"/>
    <w:rsid w:val="00474C66"/>
    <w:rsid w:val="00474ED9"/>
    <w:rsid w:val="00474F7D"/>
    <w:rsid w:val="004773B1"/>
    <w:rsid w:val="004814AF"/>
    <w:rsid w:val="00481D5E"/>
    <w:rsid w:val="0048279B"/>
    <w:rsid w:val="00483145"/>
    <w:rsid w:val="004832ED"/>
    <w:rsid w:val="00483E36"/>
    <w:rsid w:val="00483F59"/>
    <w:rsid w:val="00483FA1"/>
    <w:rsid w:val="00484E7E"/>
    <w:rsid w:val="00485D32"/>
    <w:rsid w:val="00486B3E"/>
    <w:rsid w:val="00487729"/>
    <w:rsid w:val="0049001C"/>
    <w:rsid w:val="00490DB5"/>
    <w:rsid w:val="00491166"/>
    <w:rsid w:val="00491889"/>
    <w:rsid w:val="00493514"/>
    <w:rsid w:val="004936DF"/>
    <w:rsid w:val="00493809"/>
    <w:rsid w:val="004938F8"/>
    <w:rsid w:val="00493C36"/>
    <w:rsid w:val="00493F43"/>
    <w:rsid w:val="00494F59"/>
    <w:rsid w:val="00495223"/>
    <w:rsid w:val="00495357"/>
    <w:rsid w:val="00495419"/>
    <w:rsid w:val="004959B0"/>
    <w:rsid w:val="00497DCA"/>
    <w:rsid w:val="004A0209"/>
    <w:rsid w:val="004A1630"/>
    <w:rsid w:val="004A22EF"/>
    <w:rsid w:val="004A2A39"/>
    <w:rsid w:val="004A449A"/>
    <w:rsid w:val="004A4A09"/>
    <w:rsid w:val="004A4F43"/>
    <w:rsid w:val="004A5246"/>
    <w:rsid w:val="004A5553"/>
    <w:rsid w:val="004A5932"/>
    <w:rsid w:val="004A5FA0"/>
    <w:rsid w:val="004A7AA3"/>
    <w:rsid w:val="004B0468"/>
    <w:rsid w:val="004B26B2"/>
    <w:rsid w:val="004B2A50"/>
    <w:rsid w:val="004B307B"/>
    <w:rsid w:val="004B3664"/>
    <w:rsid w:val="004B3DA2"/>
    <w:rsid w:val="004B45A7"/>
    <w:rsid w:val="004B4B3A"/>
    <w:rsid w:val="004B4C9D"/>
    <w:rsid w:val="004B4D53"/>
    <w:rsid w:val="004B671C"/>
    <w:rsid w:val="004C0BD2"/>
    <w:rsid w:val="004C0CFB"/>
    <w:rsid w:val="004C0D74"/>
    <w:rsid w:val="004C16A9"/>
    <w:rsid w:val="004C3CB9"/>
    <w:rsid w:val="004C5028"/>
    <w:rsid w:val="004C5112"/>
    <w:rsid w:val="004C54FA"/>
    <w:rsid w:val="004C5530"/>
    <w:rsid w:val="004C597A"/>
    <w:rsid w:val="004C613C"/>
    <w:rsid w:val="004C6F7B"/>
    <w:rsid w:val="004C78A1"/>
    <w:rsid w:val="004C7A0E"/>
    <w:rsid w:val="004C7B11"/>
    <w:rsid w:val="004D017D"/>
    <w:rsid w:val="004D19D4"/>
    <w:rsid w:val="004D1F6A"/>
    <w:rsid w:val="004D25EA"/>
    <w:rsid w:val="004D295C"/>
    <w:rsid w:val="004D3BB6"/>
    <w:rsid w:val="004D5371"/>
    <w:rsid w:val="004D5C3A"/>
    <w:rsid w:val="004D6593"/>
    <w:rsid w:val="004D69F8"/>
    <w:rsid w:val="004E0F09"/>
    <w:rsid w:val="004E183E"/>
    <w:rsid w:val="004E2590"/>
    <w:rsid w:val="004E366B"/>
    <w:rsid w:val="004E3801"/>
    <w:rsid w:val="004E41C4"/>
    <w:rsid w:val="004E48D3"/>
    <w:rsid w:val="004E6A53"/>
    <w:rsid w:val="004E6AFB"/>
    <w:rsid w:val="004E6D38"/>
    <w:rsid w:val="004E7187"/>
    <w:rsid w:val="004F01A6"/>
    <w:rsid w:val="004F036B"/>
    <w:rsid w:val="004F0497"/>
    <w:rsid w:val="004F0678"/>
    <w:rsid w:val="004F0884"/>
    <w:rsid w:val="004F131E"/>
    <w:rsid w:val="004F1917"/>
    <w:rsid w:val="004F1974"/>
    <w:rsid w:val="004F1B37"/>
    <w:rsid w:val="004F45EE"/>
    <w:rsid w:val="004F6302"/>
    <w:rsid w:val="004F7139"/>
    <w:rsid w:val="004F72A7"/>
    <w:rsid w:val="004F7472"/>
    <w:rsid w:val="005006B7"/>
    <w:rsid w:val="005006D1"/>
    <w:rsid w:val="00500E99"/>
    <w:rsid w:val="00501211"/>
    <w:rsid w:val="0050142D"/>
    <w:rsid w:val="005016C0"/>
    <w:rsid w:val="005037A9"/>
    <w:rsid w:val="0050400E"/>
    <w:rsid w:val="005045CF"/>
    <w:rsid w:val="005052A5"/>
    <w:rsid w:val="005057E4"/>
    <w:rsid w:val="005059EF"/>
    <w:rsid w:val="00505B37"/>
    <w:rsid w:val="00506E72"/>
    <w:rsid w:val="00510106"/>
    <w:rsid w:val="005104D8"/>
    <w:rsid w:val="00511E73"/>
    <w:rsid w:val="005120AC"/>
    <w:rsid w:val="00514FC1"/>
    <w:rsid w:val="0051572D"/>
    <w:rsid w:val="0051590B"/>
    <w:rsid w:val="00515A69"/>
    <w:rsid w:val="00515C75"/>
    <w:rsid w:val="00515F30"/>
    <w:rsid w:val="00516709"/>
    <w:rsid w:val="00516966"/>
    <w:rsid w:val="00516A6B"/>
    <w:rsid w:val="0051720D"/>
    <w:rsid w:val="005175DA"/>
    <w:rsid w:val="00517BC1"/>
    <w:rsid w:val="00517E1B"/>
    <w:rsid w:val="00517F27"/>
    <w:rsid w:val="005205E4"/>
    <w:rsid w:val="005212AC"/>
    <w:rsid w:val="00521F3B"/>
    <w:rsid w:val="00522348"/>
    <w:rsid w:val="00522968"/>
    <w:rsid w:val="00522E70"/>
    <w:rsid w:val="0052326F"/>
    <w:rsid w:val="005235E6"/>
    <w:rsid w:val="00523841"/>
    <w:rsid w:val="00523918"/>
    <w:rsid w:val="0052396A"/>
    <w:rsid w:val="00523BFA"/>
    <w:rsid w:val="00524917"/>
    <w:rsid w:val="00525AA7"/>
    <w:rsid w:val="00525BDD"/>
    <w:rsid w:val="0052734F"/>
    <w:rsid w:val="005309CE"/>
    <w:rsid w:val="005334C9"/>
    <w:rsid w:val="005335FA"/>
    <w:rsid w:val="00533A34"/>
    <w:rsid w:val="00534D85"/>
    <w:rsid w:val="00537CF5"/>
    <w:rsid w:val="0054000E"/>
    <w:rsid w:val="00540790"/>
    <w:rsid w:val="00540DF5"/>
    <w:rsid w:val="005415E8"/>
    <w:rsid w:val="005416BA"/>
    <w:rsid w:val="005449BA"/>
    <w:rsid w:val="005451C7"/>
    <w:rsid w:val="00545C59"/>
    <w:rsid w:val="00546640"/>
    <w:rsid w:val="00546BA8"/>
    <w:rsid w:val="00546BF1"/>
    <w:rsid w:val="00546D89"/>
    <w:rsid w:val="00547381"/>
    <w:rsid w:val="00547B32"/>
    <w:rsid w:val="0055058F"/>
    <w:rsid w:val="00550931"/>
    <w:rsid w:val="0055171B"/>
    <w:rsid w:val="00551C31"/>
    <w:rsid w:val="00551DDD"/>
    <w:rsid w:val="0055387D"/>
    <w:rsid w:val="00553C25"/>
    <w:rsid w:val="005547BF"/>
    <w:rsid w:val="005553C5"/>
    <w:rsid w:val="0055742A"/>
    <w:rsid w:val="00557AA1"/>
    <w:rsid w:val="00560457"/>
    <w:rsid w:val="00561129"/>
    <w:rsid w:val="0056142D"/>
    <w:rsid w:val="005617C3"/>
    <w:rsid w:val="005631A2"/>
    <w:rsid w:val="00563CF3"/>
    <w:rsid w:val="005645BD"/>
    <w:rsid w:val="00564A92"/>
    <w:rsid w:val="00565436"/>
    <w:rsid w:val="005662AF"/>
    <w:rsid w:val="005666FC"/>
    <w:rsid w:val="00566DC5"/>
    <w:rsid w:val="005671B7"/>
    <w:rsid w:val="0056731F"/>
    <w:rsid w:val="0056787F"/>
    <w:rsid w:val="00570335"/>
    <w:rsid w:val="00571A5D"/>
    <w:rsid w:val="0057297A"/>
    <w:rsid w:val="005739F5"/>
    <w:rsid w:val="00574880"/>
    <w:rsid w:val="00575214"/>
    <w:rsid w:val="0057525B"/>
    <w:rsid w:val="00575298"/>
    <w:rsid w:val="005753A0"/>
    <w:rsid w:val="005757B9"/>
    <w:rsid w:val="005761AF"/>
    <w:rsid w:val="00576A37"/>
    <w:rsid w:val="005774EB"/>
    <w:rsid w:val="0057757E"/>
    <w:rsid w:val="00577C3E"/>
    <w:rsid w:val="00577C43"/>
    <w:rsid w:val="00577F92"/>
    <w:rsid w:val="00580796"/>
    <w:rsid w:val="00581990"/>
    <w:rsid w:val="00582980"/>
    <w:rsid w:val="005829BE"/>
    <w:rsid w:val="00582A27"/>
    <w:rsid w:val="0058306A"/>
    <w:rsid w:val="00583515"/>
    <w:rsid w:val="005856F6"/>
    <w:rsid w:val="00585F1B"/>
    <w:rsid w:val="00585FC8"/>
    <w:rsid w:val="00586AF9"/>
    <w:rsid w:val="0058730D"/>
    <w:rsid w:val="00587710"/>
    <w:rsid w:val="00587733"/>
    <w:rsid w:val="00590070"/>
    <w:rsid w:val="005915F0"/>
    <w:rsid w:val="00593A8E"/>
    <w:rsid w:val="0059581D"/>
    <w:rsid w:val="00595936"/>
    <w:rsid w:val="0059611E"/>
    <w:rsid w:val="005A0B1E"/>
    <w:rsid w:val="005A0DF7"/>
    <w:rsid w:val="005A0FEC"/>
    <w:rsid w:val="005A1C61"/>
    <w:rsid w:val="005A32E3"/>
    <w:rsid w:val="005A3837"/>
    <w:rsid w:val="005A38DB"/>
    <w:rsid w:val="005A3E21"/>
    <w:rsid w:val="005A4037"/>
    <w:rsid w:val="005A5211"/>
    <w:rsid w:val="005A6046"/>
    <w:rsid w:val="005A6246"/>
    <w:rsid w:val="005A7336"/>
    <w:rsid w:val="005A790A"/>
    <w:rsid w:val="005B0AF5"/>
    <w:rsid w:val="005B168C"/>
    <w:rsid w:val="005B1B56"/>
    <w:rsid w:val="005B1E13"/>
    <w:rsid w:val="005B2024"/>
    <w:rsid w:val="005B2997"/>
    <w:rsid w:val="005B3612"/>
    <w:rsid w:val="005B3F36"/>
    <w:rsid w:val="005B66C7"/>
    <w:rsid w:val="005B6EC6"/>
    <w:rsid w:val="005B73A0"/>
    <w:rsid w:val="005B7BE4"/>
    <w:rsid w:val="005C0281"/>
    <w:rsid w:val="005C0407"/>
    <w:rsid w:val="005C2278"/>
    <w:rsid w:val="005C2A47"/>
    <w:rsid w:val="005C2B2F"/>
    <w:rsid w:val="005C2FED"/>
    <w:rsid w:val="005C3575"/>
    <w:rsid w:val="005C3958"/>
    <w:rsid w:val="005C3D88"/>
    <w:rsid w:val="005C563F"/>
    <w:rsid w:val="005C5924"/>
    <w:rsid w:val="005C6E41"/>
    <w:rsid w:val="005C7859"/>
    <w:rsid w:val="005D0733"/>
    <w:rsid w:val="005D0B34"/>
    <w:rsid w:val="005D367F"/>
    <w:rsid w:val="005D4384"/>
    <w:rsid w:val="005D54BF"/>
    <w:rsid w:val="005D5C1D"/>
    <w:rsid w:val="005D6A42"/>
    <w:rsid w:val="005D71F0"/>
    <w:rsid w:val="005E0AD1"/>
    <w:rsid w:val="005E1747"/>
    <w:rsid w:val="005E1780"/>
    <w:rsid w:val="005E1E46"/>
    <w:rsid w:val="005E3629"/>
    <w:rsid w:val="005E43A5"/>
    <w:rsid w:val="005E4664"/>
    <w:rsid w:val="005E472E"/>
    <w:rsid w:val="005E5651"/>
    <w:rsid w:val="005E5FD2"/>
    <w:rsid w:val="005E621D"/>
    <w:rsid w:val="005E6310"/>
    <w:rsid w:val="005E631C"/>
    <w:rsid w:val="005E6FDB"/>
    <w:rsid w:val="005E78F2"/>
    <w:rsid w:val="005F06CE"/>
    <w:rsid w:val="005F06D3"/>
    <w:rsid w:val="005F09C9"/>
    <w:rsid w:val="005F0CA0"/>
    <w:rsid w:val="005F114A"/>
    <w:rsid w:val="005F334C"/>
    <w:rsid w:val="005F35D9"/>
    <w:rsid w:val="005F4F37"/>
    <w:rsid w:val="005F56AA"/>
    <w:rsid w:val="005F5808"/>
    <w:rsid w:val="005F5BB6"/>
    <w:rsid w:val="005F6D41"/>
    <w:rsid w:val="0060035C"/>
    <w:rsid w:val="00601409"/>
    <w:rsid w:val="00601DF1"/>
    <w:rsid w:val="00602004"/>
    <w:rsid w:val="006035C9"/>
    <w:rsid w:val="00603A13"/>
    <w:rsid w:val="00604172"/>
    <w:rsid w:val="0060436E"/>
    <w:rsid w:val="00605867"/>
    <w:rsid w:val="00606C3D"/>
    <w:rsid w:val="00606C61"/>
    <w:rsid w:val="00607B89"/>
    <w:rsid w:val="00610519"/>
    <w:rsid w:val="006123AF"/>
    <w:rsid w:val="00612E5E"/>
    <w:rsid w:val="00613E54"/>
    <w:rsid w:val="00614917"/>
    <w:rsid w:val="00614AD1"/>
    <w:rsid w:val="00615C28"/>
    <w:rsid w:val="00616110"/>
    <w:rsid w:val="0061688C"/>
    <w:rsid w:val="00617461"/>
    <w:rsid w:val="00617F1C"/>
    <w:rsid w:val="00620D0F"/>
    <w:rsid w:val="00620F72"/>
    <w:rsid w:val="006219DB"/>
    <w:rsid w:val="00622071"/>
    <w:rsid w:val="00622B0A"/>
    <w:rsid w:val="006231D5"/>
    <w:rsid w:val="006235C7"/>
    <w:rsid w:val="00623969"/>
    <w:rsid w:val="00623FF2"/>
    <w:rsid w:val="006241B2"/>
    <w:rsid w:val="00624808"/>
    <w:rsid w:val="006251B6"/>
    <w:rsid w:val="00625684"/>
    <w:rsid w:val="00626613"/>
    <w:rsid w:val="00627492"/>
    <w:rsid w:val="006274CD"/>
    <w:rsid w:val="0062786D"/>
    <w:rsid w:val="006278D3"/>
    <w:rsid w:val="006312FA"/>
    <w:rsid w:val="006313EF"/>
    <w:rsid w:val="006317C6"/>
    <w:rsid w:val="006327BC"/>
    <w:rsid w:val="00632ED7"/>
    <w:rsid w:val="00633500"/>
    <w:rsid w:val="00633743"/>
    <w:rsid w:val="00633925"/>
    <w:rsid w:val="006341F9"/>
    <w:rsid w:val="00634E73"/>
    <w:rsid w:val="006356B0"/>
    <w:rsid w:val="00636233"/>
    <w:rsid w:val="006366A0"/>
    <w:rsid w:val="00636CA2"/>
    <w:rsid w:val="00636F10"/>
    <w:rsid w:val="00637DAD"/>
    <w:rsid w:val="00640178"/>
    <w:rsid w:val="00640A78"/>
    <w:rsid w:val="00642879"/>
    <w:rsid w:val="00642FA8"/>
    <w:rsid w:val="00643018"/>
    <w:rsid w:val="00644483"/>
    <w:rsid w:val="00644F87"/>
    <w:rsid w:val="00645213"/>
    <w:rsid w:val="00645FB7"/>
    <w:rsid w:val="00646575"/>
    <w:rsid w:val="006466FE"/>
    <w:rsid w:val="006474E4"/>
    <w:rsid w:val="00650C84"/>
    <w:rsid w:val="00651C81"/>
    <w:rsid w:val="00652798"/>
    <w:rsid w:val="006529F5"/>
    <w:rsid w:val="0065496C"/>
    <w:rsid w:val="0065549E"/>
    <w:rsid w:val="006559E4"/>
    <w:rsid w:val="006570CC"/>
    <w:rsid w:val="0065757A"/>
    <w:rsid w:val="006575D9"/>
    <w:rsid w:val="00657B48"/>
    <w:rsid w:val="006608F1"/>
    <w:rsid w:val="00660BBA"/>
    <w:rsid w:val="0066111A"/>
    <w:rsid w:val="00661996"/>
    <w:rsid w:val="00661D0C"/>
    <w:rsid w:val="00661ECC"/>
    <w:rsid w:val="00662A8D"/>
    <w:rsid w:val="006631F0"/>
    <w:rsid w:val="0066427C"/>
    <w:rsid w:val="0066538E"/>
    <w:rsid w:val="00666060"/>
    <w:rsid w:val="00666D38"/>
    <w:rsid w:val="006670F9"/>
    <w:rsid w:val="00670215"/>
    <w:rsid w:val="006703A1"/>
    <w:rsid w:val="0067137F"/>
    <w:rsid w:val="00671CE3"/>
    <w:rsid w:val="00672092"/>
    <w:rsid w:val="00673831"/>
    <w:rsid w:val="006754D6"/>
    <w:rsid w:val="00675AE5"/>
    <w:rsid w:val="00676BB9"/>
    <w:rsid w:val="00677F6A"/>
    <w:rsid w:val="006804C6"/>
    <w:rsid w:val="00681E18"/>
    <w:rsid w:val="00681E44"/>
    <w:rsid w:val="00681FA7"/>
    <w:rsid w:val="00682081"/>
    <w:rsid w:val="00682464"/>
    <w:rsid w:val="00682731"/>
    <w:rsid w:val="00682D7F"/>
    <w:rsid w:val="00684F82"/>
    <w:rsid w:val="006855E0"/>
    <w:rsid w:val="00685779"/>
    <w:rsid w:val="00685853"/>
    <w:rsid w:val="00686026"/>
    <w:rsid w:val="0068701D"/>
    <w:rsid w:val="00692A58"/>
    <w:rsid w:val="00692DA9"/>
    <w:rsid w:val="00693FDA"/>
    <w:rsid w:val="00696808"/>
    <w:rsid w:val="0069763A"/>
    <w:rsid w:val="006A0BEE"/>
    <w:rsid w:val="006A185E"/>
    <w:rsid w:val="006A1ED1"/>
    <w:rsid w:val="006A22A2"/>
    <w:rsid w:val="006A3B00"/>
    <w:rsid w:val="006A442A"/>
    <w:rsid w:val="006A48E0"/>
    <w:rsid w:val="006A540C"/>
    <w:rsid w:val="006A5810"/>
    <w:rsid w:val="006A61FC"/>
    <w:rsid w:val="006B1251"/>
    <w:rsid w:val="006B18AA"/>
    <w:rsid w:val="006B2E10"/>
    <w:rsid w:val="006B2FB7"/>
    <w:rsid w:val="006B39DD"/>
    <w:rsid w:val="006B5182"/>
    <w:rsid w:val="006B5341"/>
    <w:rsid w:val="006B576C"/>
    <w:rsid w:val="006B66D8"/>
    <w:rsid w:val="006B7398"/>
    <w:rsid w:val="006C066A"/>
    <w:rsid w:val="006C0D4B"/>
    <w:rsid w:val="006C1009"/>
    <w:rsid w:val="006C1047"/>
    <w:rsid w:val="006C25D2"/>
    <w:rsid w:val="006C33BD"/>
    <w:rsid w:val="006C42DD"/>
    <w:rsid w:val="006C448E"/>
    <w:rsid w:val="006C4A35"/>
    <w:rsid w:val="006C4C7A"/>
    <w:rsid w:val="006C5B1E"/>
    <w:rsid w:val="006C72EE"/>
    <w:rsid w:val="006C7D13"/>
    <w:rsid w:val="006C7EFE"/>
    <w:rsid w:val="006D0BA3"/>
    <w:rsid w:val="006D10A4"/>
    <w:rsid w:val="006D211C"/>
    <w:rsid w:val="006D2160"/>
    <w:rsid w:val="006D220D"/>
    <w:rsid w:val="006D22DB"/>
    <w:rsid w:val="006D31A7"/>
    <w:rsid w:val="006D3E49"/>
    <w:rsid w:val="006D4072"/>
    <w:rsid w:val="006D40BC"/>
    <w:rsid w:val="006D48A9"/>
    <w:rsid w:val="006D4F1A"/>
    <w:rsid w:val="006D6777"/>
    <w:rsid w:val="006D7296"/>
    <w:rsid w:val="006D74F0"/>
    <w:rsid w:val="006E0461"/>
    <w:rsid w:val="006E1915"/>
    <w:rsid w:val="006E3CF2"/>
    <w:rsid w:val="006E3D0B"/>
    <w:rsid w:val="006E4E8D"/>
    <w:rsid w:val="006F088C"/>
    <w:rsid w:val="006F2A48"/>
    <w:rsid w:val="006F30AF"/>
    <w:rsid w:val="006F3642"/>
    <w:rsid w:val="006F4603"/>
    <w:rsid w:val="006F6753"/>
    <w:rsid w:val="006F7981"/>
    <w:rsid w:val="00700181"/>
    <w:rsid w:val="00700641"/>
    <w:rsid w:val="00701D0A"/>
    <w:rsid w:val="0070202C"/>
    <w:rsid w:val="00703035"/>
    <w:rsid w:val="0070349A"/>
    <w:rsid w:val="00703DD3"/>
    <w:rsid w:val="00703E87"/>
    <w:rsid w:val="007041D0"/>
    <w:rsid w:val="00705822"/>
    <w:rsid w:val="007058BA"/>
    <w:rsid w:val="00706B4B"/>
    <w:rsid w:val="00707254"/>
    <w:rsid w:val="00707CF6"/>
    <w:rsid w:val="00710366"/>
    <w:rsid w:val="007116F5"/>
    <w:rsid w:val="007119B6"/>
    <w:rsid w:val="00712A1C"/>
    <w:rsid w:val="00712F14"/>
    <w:rsid w:val="007135C1"/>
    <w:rsid w:val="00714C90"/>
    <w:rsid w:val="00715761"/>
    <w:rsid w:val="00717D44"/>
    <w:rsid w:val="007203A8"/>
    <w:rsid w:val="00720571"/>
    <w:rsid w:val="00720D8C"/>
    <w:rsid w:val="00720F16"/>
    <w:rsid w:val="007210BC"/>
    <w:rsid w:val="007213F3"/>
    <w:rsid w:val="00721B78"/>
    <w:rsid w:val="0072272C"/>
    <w:rsid w:val="00722B0B"/>
    <w:rsid w:val="00724819"/>
    <w:rsid w:val="00724D74"/>
    <w:rsid w:val="00727983"/>
    <w:rsid w:val="00727ED7"/>
    <w:rsid w:val="00730116"/>
    <w:rsid w:val="0073123C"/>
    <w:rsid w:val="00731CC1"/>
    <w:rsid w:val="007327DD"/>
    <w:rsid w:val="007332F0"/>
    <w:rsid w:val="007333E8"/>
    <w:rsid w:val="00733726"/>
    <w:rsid w:val="00733BB5"/>
    <w:rsid w:val="00734F77"/>
    <w:rsid w:val="007359CB"/>
    <w:rsid w:val="00735A54"/>
    <w:rsid w:val="00735EFC"/>
    <w:rsid w:val="00737007"/>
    <w:rsid w:val="00737C58"/>
    <w:rsid w:val="0074063C"/>
    <w:rsid w:val="00740ED4"/>
    <w:rsid w:val="007416E5"/>
    <w:rsid w:val="00743888"/>
    <w:rsid w:val="007445C5"/>
    <w:rsid w:val="007450BC"/>
    <w:rsid w:val="007455EF"/>
    <w:rsid w:val="00745E18"/>
    <w:rsid w:val="00746663"/>
    <w:rsid w:val="0074789A"/>
    <w:rsid w:val="00747C7A"/>
    <w:rsid w:val="00747EE8"/>
    <w:rsid w:val="00750D8A"/>
    <w:rsid w:val="00751763"/>
    <w:rsid w:val="007530A1"/>
    <w:rsid w:val="0075373C"/>
    <w:rsid w:val="00753C44"/>
    <w:rsid w:val="007561B9"/>
    <w:rsid w:val="0076009E"/>
    <w:rsid w:val="0076182F"/>
    <w:rsid w:val="007623D2"/>
    <w:rsid w:val="007628A5"/>
    <w:rsid w:val="007628E5"/>
    <w:rsid w:val="00762D3F"/>
    <w:rsid w:val="00763D54"/>
    <w:rsid w:val="00763D72"/>
    <w:rsid w:val="00764D36"/>
    <w:rsid w:val="00764D88"/>
    <w:rsid w:val="007657D5"/>
    <w:rsid w:val="00765ACC"/>
    <w:rsid w:val="0076693A"/>
    <w:rsid w:val="00766A8A"/>
    <w:rsid w:val="00767C62"/>
    <w:rsid w:val="00771A62"/>
    <w:rsid w:val="00771B9B"/>
    <w:rsid w:val="00772506"/>
    <w:rsid w:val="00772A9B"/>
    <w:rsid w:val="00774456"/>
    <w:rsid w:val="00774C0A"/>
    <w:rsid w:val="00774FC7"/>
    <w:rsid w:val="00775089"/>
    <w:rsid w:val="00775410"/>
    <w:rsid w:val="00776C73"/>
    <w:rsid w:val="007806A3"/>
    <w:rsid w:val="00781FD7"/>
    <w:rsid w:val="0078259B"/>
    <w:rsid w:val="00782758"/>
    <w:rsid w:val="007829AD"/>
    <w:rsid w:val="00782D92"/>
    <w:rsid w:val="007839C9"/>
    <w:rsid w:val="00783E63"/>
    <w:rsid w:val="00785E32"/>
    <w:rsid w:val="00785EBE"/>
    <w:rsid w:val="00785EE4"/>
    <w:rsid w:val="007901FC"/>
    <w:rsid w:val="00791165"/>
    <w:rsid w:val="00791176"/>
    <w:rsid w:val="00791744"/>
    <w:rsid w:val="00791B27"/>
    <w:rsid w:val="0079279D"/>
    <w:rsid w:val="007936C5"/>
    <w:rsid w:val="0079396B"/>
    <w:rsid w:val="007940C1"/>
    <w:rsid w:val="00796ED5"/>
    <w:rsid w:val="007979DB"/>
    <w:rsid w:val="007A124B"/>
    <w:rsid w:val="007A15FD"/>
    <w:rsid w:val="007A2884"/>
    <w:rsid w:val="007A38FA"/>
    <w:rsid w:val="007A3B60"/>
    <w:rsid w:val="007A5428"/>
    <w:rsid w:val="007A6274"/>
    <w:rsid w:val="007A652A"/>
    <w:rsid w:val="007B06BD"/>
    <w:rsid w:val="007B0AB4"/>
    <w:rsid w:val="007B19DA"/>
    <w:rsid w:val="007B2B5D"/>
    <w:rsid w:val="007B395C"/>
    <w:rsid w:val="007B6122"/>
    <w:rsid w:val="007B6F61"/>
    <w:rsid w:val="007B7067"/>
    <w:rsid w:val="007C1BC0"/>
    <w:rsid w:val="007C3520"/>
    <w:rsid w:val="007C49F9"/>
    <w:rsid w:val="007C4FD4"/>
    <w:rsid w:val="007C5110"/>
    <w:rsid w:val="007C58EF"/>
    <w:rsid w:val="007C6600"/>
    <w:rsid w:val="007C677C"/>
    <w:rsid w:val="007D05A5"/>
    <w:rsid w:val="007D0AB2"/>
    <w:rsid w:val="007D2C82"/>
    <w:rsid w:val="007D35D8"/>
    <w:rsid w:val="007D6277"/>
    <w:rsid w:val="007D69C3"/>
    <w:rsid w:val="007D78E0"/>
    <w:rsid w:val="007D7BD3"/>
    <w:rsid w:val="007D7E70"/>
    <w:rsid w:val="007E0541"/>
    <w:rsid w:val="007E0CBE"/>
    <w:rsid w:val="007E3910"/>
    <w:rsid w:val="007E55AF"/>
    <w:rsid w:val="007E58F4"/>
    <w:rsid w:val="007E5C48"/>
    <w:rsid w:val="007E642F"/>
    <w:rsid w:val="007E675F"/>
    <w:rsid w:val="007F3007"/>
    <w:rsid w:val="007F3ADC"/>
    <w:rsid w:val="007F40DA"/>
    <w:rsid w:val="007F4BB5"/>
    <w:rsid w:val="007F7B35"/>
    <w:rsid w:val="00800F1F"/>
    <w:rsid w:val="008019CD"/>
    <w:rsid w:val="00801DFF"/>
    <w:rsid w:val="008021A0"/>
    <w:rsid w:val="008032AA"/>
    <w:rsid w:val="00804D56"/>
    <w:rsid w:val="008057E8"/>
    <w:rsid w:val="008063ED"/>
    <w:rsid w:val="008068AD"/>
    <w:rsid w:val="008077E8"/>
    <w:rsid w:val="00807F5F"/>
    <w:rsid w:val="008115CE"/>
    <w:rsid w:val="00812492"/>
    <w:rsid w:val="00812F60"/>
    <w:rsid w:val="00814176"/>
    <w:rsid w:val="00814CB0"/>
    <w:rsid w:val="0081512C"/>
    <w:rsid w:val="008155E3"/>
    <w:rsid w:val="00816A65"/>
    <w:rsid w:val="00820152"/>
    <w:rsid w:val="0082185B"/>
    <w:rsid w:val="00822751"/>
    <w:rsid w:val="00822F01"/>
    <w:rsid w:val="00823A92"/>
    <w:rsid w:val="008243A6"/>
    <w:rsid w:val="00824CF7"/>
    <w:rsid w:val="00824F11"/>
    <w:rsid w:val="00824FAF"/>
    <w:rsid w:val="0082587C"/>
    <w:rsid w:val="00826423"/>
    <w:rsid w:val="0082765E"/>
    <w:rsid w:val="00830321"/>
    <w:rsid w:val="008306AC"/>
    <w:rsid w:val="00830F2D"/>
    <w:rsid w:val="0083152B"/>
    <w:rsid w:val="00831755"/>
    <w:rsid w:val="00831E1F"/>
    <w:rsid w:val="008332D6"/>
    <w:rsid w:val="008340A1"/>
    <w:rsid w:val="0083436A"/>
    <w:rsid w:val="008352C2"/>
    <w:rsid w:val="00835DE5"/>
    <w:rsid w:val="0083642B"/>
    <w:rsid w:val="00836BAD"/>
    <w:rsid w:val="008401A2"/>
    <w:rsid w:val="00840453"/>
    <w:rsid w:val="008406C5"/>
    <w:rsid w:val="00840F25"/>
    <w:rsid w:val="0084118D"/>
    <w:rsid w:val="00842BFC"/>
    <w:rsid w:val="0084309C"/>
    <w:rsid w:val="008436C7"/>
    <w:rsid w:val="008437C9"/>
    <w:rsid w:val="008441B1"/>
    <w:rsid w:val="0084433D"/>
    <w:rsid w:val="00845316"/>
    <w:rsid w:val="00846337"/>
    <w:rsid w:val="008509A6"/>
    <w:rsid w:val="00851C5C"/>
    <w:rsid w:val="00851DC6"/>
    <w:rsid w:val="008523AA"/>
    <w:rsid w:val="008523E3"/>
    <w:rsid w:val="00853D3C"/>
    <w:rsid w:val="008546A2"/>
    <w:rsid w:val="00854B38"/>
    <w:rsid w:val="008550D2"/>
    <w:rsid w:val="008573FF"/>
    <w:rsid w:val="0086050D"/>
    <w:rsid w:val="00860E8B"/>
    <w:rsid w:val="0086145B"/>
    <w:rsid w:val="008624D2"/>
    <w:rsid w:val="008634B3"/>
    <w:rsid w:val="00864964"/>
    <w:rsid w:val="008658B7"/>
    <w:rsid w:val="00866CFE"/>
    <w:rsid w:val="008670B5"/>
    <w:rsid w:val="008709B6"/>
    <w:rsid w:val="00871000"/>
    <w:rsid w:val="00871431"/>
    <w:rsid w:val="00873406"/>
    <w:rsid w:val="00874330"/>
    <w:rsid w:val="00875BF3"/>
    <w:rsid w:val="00875E7D"/>
    <w:rsid w:val="0087715A"/>
    <w:rsid w:val="008775CA"/>
    <w:rsid w:val="00877D70"/>
    <w:rsid w:val="00877F6E"/>
    <w:rsid w:val="00880157"/>
    <w:rsid w:val="0088042C"/>
    <w:rsid w:val="00881565"/>
    <w:rsid w:val="00881C6C"/>
    <w:rsid w:val="008835D0"/>
    <w:rsid w:val="00883890"/>
    <w:rsid w:val="00883C42"/>
    <w:rsid w:val="00883E31"/>
    <w:rsid w:val="00884FC6"/>
    <w:rsid w:val="00885126"/>
    <w:rsid w:val="00885935"/>
    <w:rsid w:val="00885AAA"/>
    <w:rsid w:val="00887160"/>
    <w:rsid w:val="00887718"/>
    <w:rsid w:val="00887927"/>
    <w:rsid w:val="00890039"/>
    <w:rsid w:val="00891741"/>
    <w:rsid w:val="00891B32"/>
    <w:rsid w:val="00891F78"/>
    <w:rsid w:val="008925E4"/>
    <w:rsid w:val="008926C1"/>
    <w:rsid w:val="008927BC"/>
    <w:rsid w:val="008928E8"/>
    <w:rsid w:val="00893CD1"/>
    <w:rsid w:val="0089586F"/>
    <w:rsid w:val="00895BFB"/>
    <w:rsid w:val="00896118"/>
    <w:rsid w:val="0089797B"/>
    <w:rsid w:val="00897A7B"/>
    <w:rsid w:val="008A1687"/>
    <w:rsid w:val="008A1756"/>
    <w:rsid w:val="008A23A8"/>
    <w:rsid w:val="008A450A"/>
    <w:rsid w:val="008A629B"/>
    <w:rsid w:val="008A6B15"/>
    <w:rsid w:val="008A7180"/>
    <w:rsid w:val="008B0B02"/>
    <w:rsid w:val="008B2241"/>
    <w:rsid w:val="008B2373"/>
    <w:rsid w:val="008B2F79"/>
    <w:rsid w:val="008B307C"/>
    <w:rsid w:val="008B3564"/>
    <w:rsid w:val="008B4671"/>
    <w:rsid w:val="008B4AB6"/>
    <w:rsid w:val="008B5719"/>
    <w:rsid w:val="008B606F"/>
    <w:rsid w:val="008B63C4"/>
    <w:rsid w:val="008B73B1"/>
    <w:rsid w:val="008B7F50"/>
    <w:rsid w:val="008C197A"/>
    <w:rsid w:val="008C2829"/>
    <w:rsid w:val="008C2D44"/>
    <w:rsid w:val="008C359F"/>
    <w:rsid w:val="008C597E"/>
    <w:rsid w:val="008C5B72"/>
    <w:rsid w:val="008C5C60"/>
    <w:rsid w:val="008C5D36"/>
    <w:rsid w:val="008C6027"/>
    <w:rsid w:val="008C6865"/>
    <w:rsid w:val="008C6C3D"/>
    <w:rsid w:val="008C6DBA"/>
    <w:rsid w:val="008C71BF"/>
    <w:rsid w:val="008D051D"/>
    <w:rsid w:val="008D0590"/>
    <w:rsid w:val="008D08E2"/>
    <w:rsid w:val="008D0D67"/>
    <w:rsid w:val="008D187F"/>
    <w:rsid w:val="008D28CB"/>
    <w:rsid w:val="008D2B09"/>
    <w:rsid w:val="008D36FC"/>
    <w:rsid w:val="008D430B"/>
    <w:rsid w:val="008D44D2"/>
    <w:rsid w:val="008D4B85"/>
    <w:rsid w:val="008D56D2"/>
    <w:rsid w:val="008D5EF8"/>
    <w:rsid w:val="008D6BB7"/>
    <w:rsid w:val="008E0602"/>
    <w:rsid w:val="008E0DF6"/>
    <w:rsid w:val="008E1D39"/>
    <w:rsid w:val="008E2AAF"/>
    <w:rsid w:val="008E2C97"/>
    <w:rsid w:val="008E439A"/>
    <w:rsid w:val="008E5646"/>
    <w:rsid w:val="008E59C4"/>
    <w:rsid w:val="008E6AC3"/>
    <w:rsid w:val="008E6F2F"/>
    <w:rsid w:val="008F1072"/>
    <w:rsid w:val="008F30F4"/>
    <w:rsid w:val="008F3826"/>
    <w:rsid w:val="008F3DFA"/>
    <w:rsid w:val="008F5886"/>
    <w:rsid w:val="008F7984"/>
    <w:rsid w:val="008F7DFE"/>
    <w:rsid w:val="00900358"/>
    <w:rsid w:val="009025EF"/>
    <w:rsid w:val="00903466"/>
    <w:rsid w:val="0090351D"/>
    <w:rsid w:val="00904256"/>
    <w:rsid w:val="0090443D"/>
    <w:rsid w:val="00904579"/>
    <w:rsid w:val="00904DCF"/>
    <w:rsid w:val="00904F28"/>
    <w:rsid w:val="00905378"/>
    <w:rsid w:val="009058E4"/>
    <w:rsid w:val="00906CA7"/>
    <w:rsid w:val="00906D5A"/>
    <w:rsid w:val="009077BE"/>
    <w:rsid w:val="009103B2"/>
    <w:rsid w:val="0091072E"/>
    <w:rsid w:val="009107B1"/>
    <w:rsid w:val="00910ED1"/>
    <w:rsid w:val="00911006"/>
    <w:rsid w:val="00911717"/>
    <w:rsid w:val="00911BE4"/>
    <w:rsid w:val="00912DD2"/>
    <w:rsid w:val="009142B4"/>
    <w:rsid w:val="00914465"/>
    <w:rsid w:val="00914E6A"/>
    <w:rsid w:val="009152EC"/>
    <w:rsid w:val="0091534D"/>
    <w:rsid w:val="00915517"/>
    <w:rsid w:val="00916A9C"/>
    <w:rsid w:val="00920C73"/>
    <w:rsid w:val="00921EFA"/>
    <w:rsid w:val="009220F7"/>
    <w:rsid w:val="009231B4"/>
    <w:rsid w:val="009236F4"/>
    <w:rsid w:val="00923DDC"/>
    <w:rsid w:val="00923E80"/>
    <w:rsid w:val="009251E8"/>
    <w:rsid w:val="00926E9F"/>
    <w:rsid w:val="0093007D"/>
    <w:rsid w:val="009303FC"/>
    <w:rsid w:val="0093072F"/>
    <w:rsid w:val="00931D47"/>
    <w:rsid w:val="00932953"/>
    <w:rsid w:val="00933B23"/>
    <w:rsid w:val="00934193"/>
    <w:rsid w:val="009346CC"/>
    <w:rsid w:val="0093590A"/>
    <w:rsid w:val="00935A64"/>
    <w:rsid w:val="00935CE2"/>
    <w:rsid w:val="00937AE5"/>
    <w:rsid w:val="00940570"/>
    <w:rsid w:val="0094090B"/>
    <w:rsid w:val="00942B47"/>
    <w:rsid w:val="0094388E"/>
    <w:rsid w:val="00944A40"/>
    <w:rsid w:val="00945542"/>
    <w:rsid w:val="00947273"/>
    <w:rsid w:val="009472DE"/>
    <w:rsid w:val="00950308"/>
    <w:rsid w:val="0095035A"/>
    <w:rsid w:val="00952ABD"/>
    <w:rsid w:val="00953345"/>
    <w:rsid w:val="009534F9"/>
    <w:rsid w:val="00953917"/>
    <w:rsid w:val="0095445B"/>
    <w:rsid w:val="009546C1"/>
    <w:rsid w:val="00954935"/>
    <w:rsid w:val="009550A7"/>
    <w:rsid w:val="0095590D"/>
    <w:rsid w:val="00955C3A"/>
    <w:rsid w:val="00956B49"/>
    <w:rsid w:val="009574FD"/>
    <w:rsid w:val="009575F1"/>
    <w:rsid w:val="00960AF5"/>
    <w:rsid w:val="00965F16"/>
    <w:rsid w:val="009663F0"/>
    <w:rsid w:val="009669CE"/>
    <w:rsid w:val="0096789B"/>
    <w:rsid w:val="00970FBB"/>
    <w:rsid w:val="00971840"/>
    <w:rsid w:val="0097318E"/>
    <w:rsid w:val="0097361E"/>
    <w:rsid w:val="00974B32"/>
    <w:rsid w:val="009750D2"/>
    <w:rsid w:val="009759E8"/>
    <w:rsid w:val="00976593"/>
    <w:rsid w:val="009772EF"/>
    <w:rsid w:val="0098035A"/>
    <w:rsid w:val="00980459"/>
    <w:rsid w:val="00981051"/>
    <w:rsid w:val="009814BE"/>
    <w:rsid w:val="009829F5"/>
    <w:rsid w:val="00983609"/>
    <w:rsid w:val="00983AD6"/>
    <w:rsid w:val="00984DBA"/>
    <w:rsid w:val="00986F81"/>
    <w:rsid w:val="009870B5"/>
    <w:rsid w:val="0098765D"/>
    <w:rsid w:val="00987934"/>
    <w:rsid w:val="00987D6D"/>
    <w:rsid w:val="00987E50"/>
    <w:rsid w:val="00990F31"/>
    <w:rsid w:val="009918F0"/>
    <w:rsid w:val="009925BE"/>
    <w:rsid w:val="0099264A"/>
    <w:rsid w:val="009926D1"/>
    <w:rsid w:val="00992E56"/>
    <w:rsid w:val="00993894"/>
    <w:rsid w:val="00993A88"/>
    <w:rsid w:val="009940FE"/>
    <w:rsid w:val="009948AE"/>
    <w:rsid w:val="00994A5F"/>
    <w:rsid w:val="00995029"/>
    <w:rsid w:val="00995D80"/>
    <w:rsid w:val="009961E6"/>
    <w:rsid w:val="0099624E"/>
    <w:rsid w:val="00996CAA"/>
    <w:rsid w:val="009971E2"/>
    <w:rsid w:val="009A1160"/>
    <w:rsid w:val="009A2A1F"/>
    <w:rsid w:val="009A2E0A"/>
    <w:rsid w:val="009A3EAE"/>
    <w:rsid w:val="009A40F4"/>
    <w:rsid w:val="009A4CB2"/>
    <w:rsid w:val="009A4F08"/>
    <w:rsid w:val="009A5699"/>
    <w:rsid w:val="009A56DB"/>
    <w:rsid w:val="009B02B5"/>
    <w:rsid w:val="009B03F5"/>
    <w:rsid w:val="009B04F3"/>
    <w:rsid w:val="009B3660"/>
    <w:rsid w:val="009B37F4"/>
    <w:rsid w:val="009B4274"/>
    <w:rsid w:val="009B437E"/>
    <w:rsid w:val="009B4F17"/>
    <w:rsid w:val="009B5F87"/>
    <w:rsid w:val="009B64A7"/>
    <w:rsid w:val="009B66A4"/>
    <w:rsid w:val="009B698C"/>
    <w:rsid w:val="009B7458"/>
    <w:rsid w:val="009C03F1"/>
    <w:rsid w:val="009C0634"/>
    <w:rsid w:val="009C0B26"/>
    <w:rsid w:val="009C0E99"/>
    <w:rsid w:val="009C33A5"/>
    <w:rsid w:val="009C4C10"/>
    <w:rsid w:val="009C5BC1"/>
    <w:rsid w:val="009C690D"/>
    <w:rsid w:val="009C6D28"/>
    <w:rsid w:val="009D0421"/>
    <w:rsid w:val="009D0627"/>
    <w:rsid w:val="009D0B25"/>
    <w:rsid w:val="009D1539"/>
    <w:rsid w:val="009D2325"/>
    <w:rsid w:val="009D27D4"/>
    <w:rsid w:val="009D2954"/>
    <w:rsid w:val="009D30DE"/>
    <w:rsid w:val="009D3176"/>
    <w:rsid w:val="009D383F"/>
    <w:rsid w:val="009D3C2B"/>
    <w:rsid w:val="009D53E4"/>
    <w:rsid w:val="009D6926"/>
    <w:rsid w:val="009D6ABD"/>
    <w:rsid w:val="009D75BA"/>
    <w:rsid w:val="009D78FC"/>
    <w:rsid w:val="009D7CEB"/>
    <w:rsid w:val="009E00AE"/>
    <w:rsid w:val="009E08A3"/>
    <w:rsid w:val="009E1A38"/>
    <w:rsid w:val="009E1D02"/>
    <w:rsid w:val="009E1EA7"/>
    <w:rsid w:val="009E2155"/>
    <w:rsid w:val="009E27D2"/>
    <w:rsid w:val="009E29A5"/>
    <w:rsid w:val="009E446E"/>
    <w:rsid w:val="009E4798"/>
    <w:rsid w:val="009E48AA"/>
    <w:rsid w:val="009E4D2B"/>
    <w:rsid w:val="009E4DA3"/>
    <w:rsid w:val="009E643D"/>
    <w:rsid w:val="009E685F"/>
    <w:rsid w:val="009E73E0"/>
    <w:rsid w:val="009E7470"/>
    <w:rsid w:val="009F0C5D"/>
    <w:rsid w:val="009F2A02"/>
    <w:rsid w:val="009F4829"/>
    <w:rsid w:val="009F4BB0"/>
    <w:rsid w:val="009F575F"/>
    <w:rsid w:val="009F5987"/>
    <w:rsid w:val="009F6691"/>
    <w:rsid w:val="009F6C95"/>
    <w:rsid w:val="009F79AF"/>
    <w:rsid w:val="00A00AF6"/>
    <w:rsid w:val="00A01439"/>
    <w:rsid w:val="00A01C5C"/>
    <w:rsid w:val="00A04AF6"/>
    <w:rsid w:val="00A061D1"/>
    <w:rsid w:val="00A06C93"/>
    <w:rsid w:val="00A074B3"/>
    <w:rsid w:val="00A10A10"/>
    <w:rsid w:val="00A112CC"/>
    <w:rsid w:val="00A12381"/>
    <w:rsid w:val="00A123F2"/>
    <w:rsid w:val="00A12641"/>
    <w:rsid w:val="00A135DC"/>
    <w:rsid w:val="00A136D0"/>
    <w:rsid w:val="00A144AB"/>
    <w:rsid w:val="00A15346"/>
    <w:rsid w:val="00A212FF"/>
    <w:rsid w:val="00A23527"/>
    <w:rsid w:val="00A23560"/>
    <w:rsid w:val="00A23E13"/>
    <w:rsid w:val="00A259AF"/>
    <w:rsid w:val="00A26F1F"/>
    <w:rsid w:val="00A27DD0"/>
    <w:rsid w:val="00A27EA9"/>
    <w:rsid w:val="00A302DB"/>
    <w:rsid w:val="00A3115D"/>
    <w:rsid w:val="00A31883"/>
    <w:rsid w:val="00A31F64"/>
    <w:rsid w:val="00A321D9"/>
    <w:rsid w:val="00A33D9B"/>
    <w:rsid w:val="00A35C8F"/>
    <w:rsid w:val="00A361A2"/>
    <w:rsid w:val="00A41321"/>
    <w:rsid w:val="00A41DA8"/>
    <w:rsid w:val="00A42017"/>
    <w:rsid w:val="00A44973"/>
    <w:rsid w:val="00A453D3"/>
    <w:rsid w:val="00A457E1"/>
    <w:rsid w:val="00A45F5C"/>
    <w:rsid w:val="00A46786"/>
    <w:rsid w:val="00A467EE"/>
    <w:rsid w:val="00A46E8A"/>
    <w:rsid w:val="00A50E0C"/>
    <w:rsid w:val="00A5182C"/>
    <w:rsid w:val="00A519D0"/>
    <w:rsid w:val="00A52B39"/>
    <w:rsid w:val="00A53033"/>
    <w:rsid w:val="00A53550"/>
    <w:rsid w:val="00A5377E"/>
    <w:rsid w:val="00A560D9"/>
    <w:rsid w:val="00A566B4"/>
    <w:rsid w:val="00A56D29"/>
    <w:rsid w:val="00A60ED2"/>
    <w:rsid w:val="00A61A3E"/>
    <w:rsid w:val="00A61F0E"/>
    <w:rsid w:val="00A63382"/>
    <w:rsid w:val="00A6383B"/>
    <w:rsid w:val="00A65D12"/>
    <w:rsid w:val="00A663D9"/>
    <w:rsid w:val="00A663F3"/>
    <w:rsid w:val="00A67395"/>
    <w:rsid w:val="00A67664"/>
    <w:rsid w:val="00A6785A"/>
    <w:rsid w:val="00A67F95"/>
    <w:rsid w:val="00A707D7"/>
    <w:rsid w:val="00A71019"/>
    <w:rsid w:val="00A725E6"/>
    <w:rsid w:val="00A73A68"/>
    <w:rsid w:val="00A7560F"/>
    <w:rsid w:val="00A75FC1"/>
    <w:rsid w:val="00A80445"/>
    <w:rsid w:val="00A81315"/>
    <w:rsid w:val="00A81699"/>
    <w:rsid w:val="00A8337C"/>
    <w:rsid w:val="00A83C6C"/>
    <w:rsid w:val="00A83E83"/>
    <w:rsid w:val="00A84996"/>
    <w:rsid w:val="00A8546A"/>
    <w:rsid w:val="00A859F3"/>
    <w:rsid w:val="00A8673F"/>
    <w:rsid w:val="00A86C76"/>
    <w:rsid w:val="00A86CC8"/>
    <w:rsid w:val="00A8763D"/>
    <w:rsid w:val="00A93B2B"/>
    <w:rsid w:val="00A94047"/>
    <w:rsid w:val="00A9438B"/>
    <w:rsid w:val="00A944B6"/>
    <w:rsid w:val="00A95293"/>
    <w:rsid w:val="00A954D5"/>
    <w:rsid w:val="00A95C5B"/>
    <w:rsid w:val="00A96BB7"/>
    <w:rsid w:val="00A97637"/>
    <w:rsid w:val="00A97B06"/>
    <w:rsid w:val="00A97E81"/>
    <w:rsid w:val="00AA01AD"/>
    <w:rsid w:val="00AA0F40"/>
    <w:rsid w:val="00AA4253"/>
    <w:rsid w:val="00AA5526"/>
    <w:rsid w:val="00AA572A"/>
    <w:rsid w:val="00AA61F4"/>
    <w:rsid w:val="00AA7847"/>
    <w:rsid w:val="00AA7F25"/>
    <w:rsid w:val="00AA7FF9"/>
    <w:rsid w:val="00AB0B52"/>
    <w:rsid w:val="00AB157A"/>
    <w:rsid w:val="00AB2A3B"/>
    <w:rsid w:val="00AB2B79"/>
    <w:rsid w:val="00AB38B6"/>
    <w:rsid w:val="00AB3CF0"/>
    <w:rsid w:val="00AB59F7"/>
    <w:rsid w:val="00AB63A5"/>
    <w:rsid w:val="00AB68C0"/>
    <w:rsid w:val="00AB6E5D"/>
    <w:rsid w:val="00AB6E9F"/>
    <w:rsid w:val="00AB7F42"/>
    <w:rsid w:val="00AC04D0"/>
    <w:rsid w:val="00AC10E4"/>
    <w:rsid w:val="00AC1614"/>
    <w:rsid w:val="00AC1A37"/>
    <w:rsid w:val="00AC25F1"/>
    <w:rsid w:val="00AC286C"/>
    <w:rsid w:val="00AC2B94"/>
    <w:rsid w:val="00AC2E81"/>
    <w:rsid w:val="00AC6CE7"/>
    <w:rsid w:val="00AC6D9B"/>
    <w:rsid w:val="00AC6E54"/>
    <w:rsid w:val="00AC7F25"/>
    <w:rsid w:val="00AD147B"/>
    <w:rsid w:val="00AD15CD"/>
    <w:rsid w:val="00AD4006"/>
    <w:rsid w:val="00AD4E4E"/>
    <w:rsid w:val="00AD5EAD"/>
    <w:rsid w:val="00AD6563"/>
    <w:rsid w:val="00AD66AB"/>
    <w:rsid w:val="00AD67D5"/>
    <w:rsid w:val="00AD7847"/>
    <w:rsid w:val="00AD7CFC"/>
    <w:rsid w:val="00AE09E3"/>
    <w:rsid w:val="00AE2AF9"/>
    <w:rsid w:val="00AE324B"/>
    <w:rsid w:val="00AE46C3"/>
    <w:rsid w:val="00AE5EB8"/>
    <w:rsid w:val="00AE5F97"/>
    <w:rsid w:val="00AE61BC"/>
    <w:rsid w:val="00AE66B7"/>
    <w:rsid w:val="00AE6A9C"/>
    <w:rsid w:val="00AE6CA2"/>
    <w:rsid w:val="00AE6D26"/>
    <w:rsid w:val="00AE6EA2"/>
    <w:rsid w:val="00AE7222"/>
    <w:rsid w:val="00AE77B7"/>
    <w:rsid w:val="00AF0C3C"/>
    <w:rsid w:val="00AF1375"/>
    <w:rsid w:val="00AF195A"/>
    <w:rsid w:val="00AF1AF0"/>
    <w:rsid w:val="00AF21EE"/>
    <w:rsid w:val="00AF3400"/>
    <w:rsid w:val="00AF393E"/>
    <w:rsid w:val="00AF41A5"/>
    <w:rsid w:val="00AF4329"/>
    <w:rsid w:val="00AF4C76"/>
    <w:rsid w:val="00AF4D65"/>
    <w:rsid w:val="00AF4F2A"/>
    <w:rsid w:val="00AF54E3"/>
    <w:rsid w:val="00AF5C68"/>
    <w:rsid w:val="00AF668C"/>
    <w:rsid w:val="00AF6AA2"/>
    <w:rsid w:val="00AF77B8"/>
    <w:rsid w:val="00AF7AA0"/>
    <w:rsid w:val="00B02284"/>
    <w:rsid w:val="00B02D4D"/>
    <w:rsid w:val="00B038A4"/>
    <w:rsid w:val="00B04E76"/>
    <w:rsid w:val="00B0521C"/>
    <w:rsid w:val="00B0606D"/>
    <w:rsid w:val="00B06ABD"/>
    <w:rsid w:val="00B06F91"/>
    <w:rsid w:val="00B103CA"/>
    <w:rsid w:val="00B10E46"/>
    <w:rsid w:val="00B10EE7"/>
    <w:rsid w:val="00B1288B"/>
    <w:rsid w:val="00B12CC5"/>
    <w:rsid w:val="00B1347F"/>
    <w:rsid w:val="00B14EEF"/>
    <w:rsid w:val="00B15B49"/>
    <w:rsid w:val="00B1670C"/>
    <w:rsid w:val="00B1682E"/>
    <w:rsid w:val="00B16B1F"/>
    <w:rsid w:val="00B1731A"/>
    <w:rsid w:val="00B175B4"/>
    <w:rsid w:val="00B212D6"/>
    <w:rsid w:val="00B2199E"/>
    <w:rsid w:val="00B23100"/>
    <w:rsid w:val="00B245D9"/>
    <w:rsid w:val="00B24EB8"/>
    <w:rsid w:val="00B266B0"/>
    <w:rsid w:val="00B26ED4"/>
    <w:rsid w:val="00B312F7"/>
    <w:rsid w:val="00B31C2E"/>
    <w:rsid w:val="00B32CA5"/>
    <w:rsid w:val="00B3301F"/>
    <w:rsid w:val="00B33511"/>
    <w:rsid w:val="00B338A7"/>
    <w:rsid w:val="00B34CA5"/>
    <w:rsid w:val="00B35743"/>
    <w:rsid w:val="00B35B14"/>
    <w:rsid w:val="00B36038"/>
    <w:rsid w:val="00B4052A"/>
    <w:rsid w:val="00B40B46"/>
    <w:rsid w:val="00B40B87"/>
    <w:rsid w:val="00B40BD3"/>
    <w:rsid w:val="00B41D18"/>
    <w:rsid w:val="00B41ED7"/>
    <w:rsid w:val="00B42F2F"/>
    <w:rsid w:val="00B4508C"/>
    <w:rsid w:val="00B45D0A"/>
    <w:rsid w:val="00B45EDD"/>
    <w:rsid w:val="00B46DDB"/>
    <w:rsid w:val="00B47509"/>
    <w:rsid w:val="00B47FEC"/>
    <w:rsid w:val="00B50019"/>
    <w:rsid w:val="00B50319"/>
    <w:rsid w:val="00B50B7F"/>
    <w:rsid w:val="00B50B8E"/>
    <w:rsid w:val="00B53165"/>
    <w:rsid w:val="00B566DA"/>
    <w:rsid w:val="00B60677"/>
    <w:rsid w:val="00B607F0"/>
    <w:rsid w:val="00B61233"/>
    <w:rsid w:val="00B61A05"/>
    <w:rsid w:val="00B61D0F"/>
    <w:rsid w:val="00B61E4E"/>
    <w:rsid w:val="00B62F80"/>
    <w:rsid w:val="00B642F6"/>
    <w:rsid w:val="00B64D23"/>
    <w:rsid w:val="00B655A0"/>
    <w:rsid w:val="00B659A6"/>
    <w:rsid w:val="00B66B99"/>
    <w:rsid w:val="00B66E72"/>
    <w:rsid w:val="00B67A98"/>
    <w:rsid w:val="00B67C0C"/>
    <w:rsid w:val="00B710D6"/>
    <w:rsid w:val="00B72EF7"/>
    <w:rsid w:val="00B72F9E"/>
    <w:rsid w:val="00B73040"/>
    <w:rsid w:val="00B730D5"/>
    <w:rsid w:val="00B73504"/>
    <w:rsid w:val="00B73532"/>
    <w:rsid w:val="00B73BA4"/>
    <w:rsid w:val="00B73C37"/>
    <w:rsid w:val="00B74482"/>
    <w:rsid w:val="00B74AD6"/>
    <w:rsid w:val="00B74BB8"/>
    <w:rsid w:val="00B75329"/>
    <w:rsid w:val="00B77F2C"/>
    <w:rsid w:val="00B806B7"/>
    <w:rsid w:val="00B80ACA"/>
    <w:rsid w:val="00B80DB9"/>
    <w:rsid w:val="00B82CEF"/>
    <w:rsid w:val="00B83604"/>
    <w:rsid w:val="00B83B3C"/>
    <w:rsid w:val="00B83B4C"/>
    <w:rsid w:val="00B847F7"/>
    <w:rsid w:val="00B84AB1"/>
    <w:rsid w:val="00B8682E"/>
    <w:rsid w:val="00B87BBF"/>
    <w:rsid w:val="00B904B6"/>
    <w:rsid w:val="00B90D44"/>
    <w:rsid w:val="00B9188C"/>
    <w:rsid w:val="00B91D64"/>
    <w:rsid w:val="00B9268A"/>
    <w:rsid w:val="00B92A44"/>
    <w:rsid w:val="00B9337E"/>
    <w:rsid w:val="00B9373C"/>
    <w:rsid w:val="00B93FA9"/>
    <w:rsid w:val="00B94B43"/>
    <w:rsid w:val="00B951CA"/>
    <w:rsid w:val="00B95479"/>
    <w:rsid w:val="00B95881"/>
    <w:rsid w:val="00B95C7C"/>
    <w:rsid w:val="00B95DAA"/>
    <w:rsid w:val="00B97D6D"/>
    <w:rsid w:val="00BA0843"/>
    <w:rsid w:val="00BA0B81"/>
    <w:rsid w:val="00BA0D36"/>
    <w:rsid w:val="00BA0E8C"/>
    <w:rsid w:val="00BA1108"/>
    <w:rsid w:val="00BA2B2A"/>
    <w:rsid w:val="00BA2FD5"/>
    <w:rsid w:val="00BA3BFC"/>
    <w:rsid w:val="00BA4C14"/>
    <w:rsid w:val="00BA5714"/>
    <w:rsid w:val="00BA6D3A"/>
    <w:rsid w:val="00BA7BE8"/>
    <w:rsid w:val="00BB0201"/>
    <w:rsid w:val="00BB0CFC"/>
    <w:rsid w:val="00BB0F4F"/>
    <w:rsid w:val="00BB2289"/>
    <w:rsid w:val="00BB2DE8"/>
    <w:rsid w:val="00BB3CAA"/>
    <w:rsid w:val="00BB458B"/>
    <w:rsid w:val="00BB4658"/>
    <w:rsid w:val="00BB4B8A"/>
    <w:rsid w:val="00BB4BC8"/>
    <w:rsid w:val="00BB51CB"/>
    <w:rsid w:val="00BB59AD"/>
    <w:rsid w:val="00BB5F49"/>
    <w:rsid w:val="00BB66F3"/>
    <w:rsid w:val="00BC1489"/>
    <w:rsid w:val="00BC1870"/>
    <w:rsid w:val="00BC19C3"/>
    <w:rsid w:val="00BC2482"/>
    <w:rsid w:val="00BC24D0"/>
    <w:rsid w:val="00BC297A"/>
    <w:rsid w:val="00BC36FE"/>
    <w:rsid w:val="00BC4064"/>
    <w:rsid w:val="00BC538A"/>
    <w:rsid w:val="00BC568F"/>
    <w:rsid w:val="00BC5B50"/>
    <w:rsid w:val="00BC6069"/>
    <w:rsid w:val="00BC723B"/>
    <w:rsid w:val="00BD05BD"/>
    <w:rsid w:val="00BD208D"/>
    <w:rsid w:val="00BD2BE3"/>
    <w:rsid w:val="00BD3331"/>
    <w:rsid w:val="00BD3A59"/>
    <w:rsid w:val="00BD4736"/>
    <w:rsid w:val="00BD6392"/>
    <w:rsid w:val="00BD6DA1"/>
    <w:rsid w:val="00BD6DBC"/>
    <w:rsid w:val="00BD7536"/>
    <w:rsid w:val="00BD7FF1"/>
    <w:rsid w:val="00BE0C15"/>
    <w:rsid w:val="00BE155A"/>
    <w:rsid w:val="00BE1946"/>
    <w:rsid w:val="00BE3230"/>
    <w:rsid w:val="00BE37CA"/>
    <w:rsid w:val="00BE3CD4"/>
    <w:rsid w:val="00BE4FE4"/>
    <w:rsid w:val="00BE568F"/>
    <w:rsid w:val="00BE6BE7"/>
    <w:rsid w:val="00BE6E4B"/>
    <w:rsid w:val="00BF084B"/>
    <w:rsid w:val="00BF0B98"/>
    <w:rsid w:val="00BF0F41"/>
    <w:rsid w:val="00BF1626"/>
    <w:rsid w:val="00BF1D6A"/>
    <w:rsid w:val="00BF20A5"/>
    <w:rsid w:val="00BF26CA"/>
    <w:rsid w:val="00BF3523"/>
    <w:rsid w:val="00BF4346"/>
    <w:rsid w:val="00BF45EF"/>
    <w:rsid w:val="00BF466B"/>
    <w:rsid w:val="00BF5961"/>
    <w:rsid w:val="00BF5ACC"/>
    <w:rsid w:val="00BF62BB"/>
    <w:rsid w:val="00BF780A"/>
    <w:rsid w:val="00BF7F50"/>
    <w:rsid w:val="00C004C5"/>
    <w:rsid w:val="00C01193"/>
    <w:rsid w:val="00C012E4"/>
    <w:rsid w:val="00C050A2"/>
    <w:rsid w:val="00C05BCA"/>
    <w:rsid w:val="00C0615F"/>
    <w:rsid w:val="00C062B2"/>
    <w:rsid w:val="00C06EC5"/>
    <w:rsid w:val="00C07BC5"/>
    <w:rsid w:val="00C10E91"/>
    <w:rsid w:val="00C11FC2"/>
    <w:rsid w:val="00C12C64"/>
    <w:rsid w:val="00C13068"/>
    <w:rsid w:val="00C13125"/>
    <w:rsid w:val="00C13C0C"/>
    <w:rsid w:val="00C14173"/>
    <w:rsid w:val="00C14459"/>
    <w:rsid w:val="00C1450A"/>
    <w:rsid w:val="00C17025"/>
    <w:rsid w:val="00C202B0"/>
    <w:rsid w:val="00C203BA"/>
    <w:rsid w:val="00C207E7"/>
    <w:rsid w:val="00C21914"/>
    <w:rsid w:val="00C224C2"/>
    <w:rsid w:val="00C227FF"/>
    <w:rsid w:val="00C22ECF"/>
    <w:rsid w:val="00C236A3"/>
    <w:rsid w:val="00C23950"/>
    <w:rsid w:val="00C247FB"/>
    <w:rsid w:val="00C248DF"/>
    <w:rsid w:val="00C24936"/>
    <w:rsid w:val="00C24C57"/>
    <w:rsid w:val="00C24DCC"/>
    <w:rsid w:val="00C2541E"/>
    <w:rsid w:val="00C2594B"/>
    <w:rsid w:val="00C26AA5"/>
    <w:rsid w:val="00C26BD9"/>
    <w:rsid w:val="00C27ADD"/>
    <w:rsid w:val="00C31706"/>
    <w:rsid w:val="00C33655"/>
    <w:rsid w:val="00C33AAC"/>
    <w:rsid w:val="00C33D78"/>
    <w:rsid w:val="00C340E4"/>
    <w:rsid w:val="00C342CD"/>
    <w:rsid w:val="00C34366"/>
    <w:rsid w:val="00C348AD"/>
    <w:rsid w:val="00C34CD3"/>
    <w:rsid w:val="00C3536F"/>
    <w:rsid w:val="00C355B5"/>
    <w:rsid w:val="00C36295"/>
    <w:rsid w:val="00C37B85"/>
    <w:rsid w:val="00C37C6F"/>
    <w:rsid w:val="00C42302"/>
    <w:rsid w:val="00C43EEE"/>
    <w:rsid w:val="00C440C7"/>
    <w:rsid w:val="00C444EC"/>
    <w:rsid w:val="00C44611"/>
    <w:rsid w:val="00C45C69"/>
    <w:rsid w:val="00C469D7"/>
    <w:rsid w:val="00C47588"/>
    <w:rsid w:val="00C50F65"/>
    <w:rsid w:val="00C51176"/>
    <w:rsid w:val="00C51281"/>
    <w:rsid w:val="00C517E4"/>
    <w:rsid w:val="00C521C3"/>
    <w:rsid w:val="00C527F2"/>
    <w:rsid w:val="00C52FE7"/>
    <w:rsid w:val="00C5408C"/>
    <w:rsid w:val="00C54BA3"/>
    <w:rsid w:val="00C557AB"/>
    <w:rsid w:val="00C564E3"/>
    <w:rsid w:val="00C56B06"/>
    <w:rsid w:val="00C62E25"/>
    <w:rsid w:val="00C65ADD"/>
    <w:rsid w:val="00C65BBD"/>
    <w:rsid w:val="00C701FD"/>
    <w:rsid w:val="00C70D4C"/>
    <w:rsid w:val="00C7260F"/>
    <w:rsid w:val="00C7269E"/>
    <w:rsid w:val="00C7283B"/>
    <w:rsid w:val="00C72E86"/>
    <w:rsid w:val="00C737A0"/>
    <w:rsid w:val="00C73AEC"/>
    <w:rsid w:val="00C7519A"/>
    <w:rsid w:val="00C75338"/>
    <w:rsid w:val="00C756CD"/>
    <w:rsid w:val="00C75CC5"/>
    <w:rsid w:val="00C75FA3"/>
    <w:rsid w:val="00C75FD3"/>
    <w:rsid w:val="00C76397"/>
    <w:rsid w:val="00C7791C"/>
    <w:rsid w:val="00C77CDD"/>
    <w:rsid w:val="00C81182"/>
    <w:rsid w:val="00C81626"/>
    <w:rsid w:val="00C820BB"/>
    <w:rsid w:val="00C82505"/>
    <w:rsid w:val="00C82F7C"/>
    <w:rsid w:val="00C83316"/>
    <w:rsid w:val="00C837E9"/>
    <w:rsid w:val="00C83938"/>
    <w:rsid w:val="00C83B98"/>
    <w:rsid w:val="00C83CC5"/>
    <w:rsid w:val="00C8453B"/>
    <w:rsid w:val="00C84BA5"/>
    <w:rsid w:val="00C84E2E"/>
    <w:rsid w:val="00C84FD2"/>
    <w:rsid w:val="00C8587B"/>
    <w:rsid w:val="00C860F1"/>
    <w:rsid w:val="00C8743C"/>
    <w:rsid w:val="00C8758E"/>
    <w:rsid w:val="00C9007C"/>
    <w:rsid w:val="00C9012A"/>
    <w:rsid w:val="00C90EB4"/>
    <w:rsid w:val="00C9185D"/>
    <w:rsid w:val="00C91DBC"/>
    <w:rsid w:val="00C924F5"/>
    <w:rsid w:val="00C92548"/>
    <w:rsid w:val="00C928F9"/>
    <w:rsid w:val="00C929CE"/>
    <w:rsid w:val="00C929DC"/>
    <w:rsid w:val="00C93A31"/>
    <w:rsid w:val="00C93FF9"/>
    <w:rsid w:val="00C94F71"/>
    <w:rsid w:val="00C94F72"/>
    <w:rsid w:val="00C957BA"/>
    <w:rsid w:val="00C967DC"/>
    <w:rsid w:val="00C976FF"/>
    <w:rsid w:val="00CA048D"/>
    <w:rsid w:val="00CA0722"/>
    <w:rsid w:val="00CA0CEC"/>
    <w:rsid w:val="00CA1BE2"/>
    <w:rsid w:val="00CA2377"/>
    <w:rsid w:val="00CA2683"/>
    <w:rsid w:val="00CA3B9B"/>
    <w:rsid w:val="00CA46AD"/>
    <w:rsid w:val="00CA4C13"/>
    <w:rsid w:val="00CA4F47"/>
    <w:rsid w:val="00CA5204"/>
    <w:rsid w:val="00CA74E3"/>
    <w:rsid w:val="00CB0D33"/>
    <w:rsid w:val="00CB0D66"/>
    <w:rsid w:val="00CB26CB"/>
    <w:rsid w:val="00CB2711"/>
    <w:rsid w:val="00CB2965"/>
    <w:rsid w:val="00CB43C9"/>
    <w:rsid w:val="00CB4465"/>
    <w:rsid w:val="00CB469D"/>
    <w:rsid w:val="00CB4A4A"/>
    <w:rsid w:val="00CB5431"/>
    <w:rsid w:val="00CB5873"/>
    <w:rsid w:val="00CB595E"/>
    <w:rsid w:val="00CB6BAB"/>
    <w:rsid w:val="00CB6BF5"/>
    <w:rsid w:val="00CB7306"/>
    <w:rsid w:val="00CC05BE"/>
    <w:rsid w:val="00CC08FD"/>
    <w:rsid w:val="00CC114E"/>
    <w:rsid w:val="00CC130B"/>
    <w:rsid w:val="00CC269F"/>
    <w:rsid w:val="00CC278D"/>
    <w:rsid w:val="00CC2C0D"/>
    <w:rsid w:val="00CC3EB2"/>
    <w:rsid w:val="00CC4479"/>
    <w:rsid w:val="00CC46DB"/>
    <w:rsid w:val="00CC4F89"/>
    <w:rsid w:val="00CC5181"/>
    <w:rsid w:val="00CC5742"/>
    <w:rsid w:val="00CC6C6C"/>
    <w:rsid w:val="00CD02AF"/>
    <w:rsid w:val="00CD05F0"/>
    <w:rsid w:val="00CD0BE8"/>
    <w:rsid w:val="00CD0DC5"/>
    <w:rsid w:val="00CD1627"/>
    <w:rsid w:val="00CD3479"/>
    <w:rsid w:val="00CD3DFE"/>
    <w:rsid w:val="00CD54AF"/>
    <w:rsid w:val="00CD54CA"/>
    <w:rsid w:val="00CD58C1"/>
    <w:rsid w:val="00CD62B5"/>
    <w:rsid w:val="00CD6FC5"/>
    <w:rsid w:val="00CE07E7"/>
    <w:rsid w:val="00CE0DB0"/>
    <w:rsid w:val="00CE0F68"/>
    <w:rsid w:val="00CE2801"/>
    <w:rsid w:val="00CE3183"/>
    <w:rsid w:val="00CE31E4"/>
    <w:rsid w:val="00CE40E1"/>
    <w:rsid w:val="00CE4477"/>
    <w:rsid w:val="00CE4B17"/>
    <w:rsid w:val="00CE5839"/>
    <w:rsid w:val="00CE5B77"/>
    <w:rsid w:val="00CE65B5"/>
    <w:rsid w:val="00CE6E99"/>
    <w:rsid w:val="00CF0131"/>
    <w:rsid w:val="00CF168B"/>
    <w:rsid w:val="00CF1D57"/>
    <w:rsid w:val="00CF1DA5"/>
    <w:rsid w:val="00CF2B13"/>
    <w:rsid w:val="00CF2BF1"/>
    <w:rsid w:val="00CF344D"/>
    <w:rsid w:val="00CF59E5"/>
    <w:rsid w:val="00CF6608"/>
    <w:rsid w:val="00D002AD"/>
    <w:rsid w:val="00D018A4"/>
    <w:rsid w:val="00D02826"/>
    <w:rsid w:val="00D02C35"/>
    <w:rsid w:val="00D0385B"/>
    <w:rsid w:val="00D0485D"/>
    <w:rsid w:val="00D05096"/>
    <w:rsid w:val="00D06790"/>
    <w:rsid w:val="00D070FB"/>
    <w:rsid w:val="00D07296"/>
    <w:rsid w:val="00D077B8"/>
    <w:rsid w:val="00D07D44"/>
    <w:rsid w:val="00D07D6D"/>
    <w:rsid w:val="00D10C34"/>
    <w:rsid w:val="00D11CDB"/>
    <w:rsid w:val="00D12D7B"/>
    <w:rsid w:val="00D132A7"/>
    <w:rsid w:val="00D143E8"/>
    <w:rsid w:val="00D144DD"/>
    <w:rsid w:val="00D14702"/>
    <w:rsid w:val="00D14E0E"/>
    <w:rsid w:val="00D158CA"/>
    <w:rsid w:val="00D15CF1"/>
    <w:rsid w:val="00D17980"/>
    <w:rsid w:val="00D20139"/>
    <w:rsid w:val="00D201E1"/>
    <w:rsid w:val="00D21F0D"/>
    <w:rsid w:val="00D22233"/>
    <w:rsid w:val="00D234C0"/>
    <w:rsid w:val="00D23E34"/>
    <w:rsid w:val="00D24093"/>
    <w:rsid w:val="00D2423E"/>
    <w:rsid w:val="00D245B8"/>
    <w:rsid w:val="00D247AA"/>
    <w:rsid w:val="00D2556E"/>
    <w:rsid w:val="00D272F9"/>
    <w:rsid w:val="00D314B3"/>
    <w:rsid w:val="00D32CB5"/>
    <w:rsid w:val="00D34001"/>
    <w:rsid w:val="00D3520E"/>
    <w:rsid w:val="00D3616E"/>
    <w:rsid w:val="00D36AB2"/>
    <w:rsid w:val="00D40D7A"/>
    <w:rsid w:val="00D41836"/>
    <w:rsid w:val="00D41B6B"/>
    <w:rsid w:val="00D41FC4"/>
    <w:rsid w:val="00D41FFB"/>
    <w:rsid w:val="00D423CF"/>
    <w:rsid w:val="00D42AF4"/>
    <w:rsid w:val="00D4556A"/>
    <w:rsid w:val="00D47045"/>
    <w:rsid w:val="00D47094"/>
    <w:rsid w:val="00D4759C"/>
    <w:rsid w:val="00D47BBD"/>
    <w:rsid w:val="00D51330"/>
    <w:rsid w:val="00D514B8"/>
    <w:rsid w:val="00D516AC"/>
    <w:rsid w:val="00D52022"/>
    <w:rsid w:val="00D53C4A"/>
    <w:rsid w:val="00D53E6C"/>
    <w:rsid w:val="00D54724"/>
    <w:rsid w:val="00D55498"/>
    <w:rsid w:val="00D56D3D"/>
    <w:rsid w:val="00D606D8"/>
    <w:rsid w:val="00D60906"/>
    <w:rsid w:val="00D6179B"/>
    <w:rsid w:val="00D619B8"/>
    <w:rsid w:val="00D61B88"/>
    <w:rsid w:val="00D6309C"/>
    <w:rsid w:val="00D63596"/>
    <w:rsid w:val="00D66663"/>
    <w:rsid w:val="00D66D1A"/>
    <w:rsid w:val="00D704AE"/>
    <w:rsid w:val="00D70CC9"/>
    <w:rsid w:val="00D70EA0"/>
    <w:rsid w:val="00D7104D"/>
    <w:rsid w:val="00D73620"/>
    <w:rsid w:val="00D739A8"/>
    <w:rsid w:val="00D74349"/>
    <w:rsid w:val="00D74EA0"/>
    <w:rsid w:val="00D75A0E"/>
    <w:rsid w:val="00D75C19"/>
    <w:rsid w:val="00D77149"/>
    <w:rsid w:val="00D77B71"/>
    <w:rsid w:val="00D8154F"/>
    <w:rsid w:val="00D81697"/>
    <w:rsid w:val="00D828FC"/>
    <w:rsid w:val="00D83DD4"/>
    <w:rsid w:val="00D84257"/>
    <w:rsid w:val="00D8457D"/>
    <w:rsid w:val="00D8479B"/>
    <w:rsid w:val="00D857B2"/>
    <w:rsid w:val="00D85DAF"/>
    <w:rsid w:val="00D8737D"/>
    <w:rsid w:val="00D87EC1"/>
    <w:rsid w:val="00D87F7B"/>
    <w:rsid w:val="00D90B2F"/>
    <w:rsid w:val="00D916E6"/>
    <w:rsid w:val="00D92640"/>
    <w:rsid w:val="00D92D2D"/>
    <w:rsid w:val="00D932D7"/>
    <w:rsid w:val="00D9377A"/>
    <w:rsid w:val="00D94A21"/>
    <w:rsid w:val="00D94F8A"/>
    <w:rsid w:val="00D96780"/>
    <w:rsid w:val="00D96CF1"/>
    <w:rsid w:val="00D970D9"/>
    <w:rsid w:val="00DA0723"/>
    <w:rsid w:val="00DA0E3E"/>
    <w:rsid w:val="00DA1D25"/>
    <w:rsid w:val="00DA25B0"/>
    <w:rsid w:val="00DA360E"/>
    <w:rsid w:val="00DA3EAF"/>
    <w:rsid w:val="00DA699D"/>
    <w:rsid w:val="00DA6A30"/>
    <w:rsid w:val="00DA7761"/>
    <w:rsid w:val="00DB018C"/>
    <w:rsid w:val="00DB2EBD"/>
    <w:rsid w:val="00DB349A"/>
    <w:rsid w:val="00DB54B8"/>
    <w:rsid w:val="00DB56BF"/>
    <w:rsid w:val="00DB6911"/>
    <w:rsid w:val="00DB7CC9"/>
    <w:rsid w:val="00DC1E84"/>
    <w:rsid w:val="00DC293C"/>
    <w:rsid w:val="00DC297C"/>
    <w:rsid w:val="00DC39DB"/>
    <w:rsid w:val="00DC4659"/>
    <w:rsid w:val="00DC4B16"/>
    <w:rsid w:val="00DC5041"/>
    <w:rsid w:val="00DC536A"/>
    <w:rsid w:val="00DC602D"/>
    <w:rsid w:val="00DC6DF0"/>
    <w:rsid w:val="00DC6F43"/>
    <w:rsid w:val="00DC77EA"/>
    <w:rsid w:val="00DC78EE"/>
    <w:rsid w:val="00DD11C0"/>
    <w:rsid w:val="00DD13FE"/>
    <w:rsid w:val="00DD3024"/>
    <w:rsid w:val="00DD37FC"/>
    <w:rsid w:val="00DD440C"/>
    <w:rsid w:val="00DD4E45"/>
    <w:rsid w:val="00DD544A"/>
    <w:rsid w:val="00DD5B4D"/>
    <w:rsid w:val="00DE0A26"/>
    <w:rsid w:val="00DE18B2"/>
    <w:rsid w:val="00DE24A3"/>
    <w:rsid w:val="00DE2587"/>
    <w:rsid w:val="00DE2B3F"/>
    <w:rsid w:val="00DE2CAC"/>
    <w:rsid w:val="00DE41AF"/>
    <w:rsid w:val="00DE45C1"/>
    <w:rsid w:val="00DE645F"/>
    <w:rsid w:val="00DF2E65"/>
    <w:rsid w:val="00DF413E"/>
    <w:rsid w:val="00DF49DB"/>
    <w:rsid w:val="00DF72E9"/>
    <w:rsid w:val="00DF751B"/>
    <w:rsid w:val="00DF7CD3"/>
    <w:rsid w:val="00E001FE"/>
    <w:rsid w:val="00E00605"/>
    <w:rsid w:val="00E00D92"/>
    <w:rsid w:val="00E03001"/>
    <w:rsid w:val="00E039C8"/>
    <w:rsid w:val="00E03E6F"/>
    <w:rsid w:val="00E044C6"/>
    <w:rsid w:val="00E0475D"/>
    <w:rsid w:val="00E05F2B"/>
    <w:rsid w:val="00E07057"/>
    <w:rsid w:val="00E0706C"/>
    <w:rsid w:val="00E072B7"/>
    <w:rsid w:val="00E07345"/>
    <w:rsid w:val="00E07D14"/>
    <w:rsid w:val="00E118D6"/>
    <w:rsid w:val="00E11D01"/>
    <w:rsid w:val="00E12305"/>
    <w:rsid w:val="00E12853"/>
    <w:rsid w:val="00E12963"/>
    <w:rsid w:val="00E13577"/>
    <w:rsid w:val="00E136ED"/>
    <w:rsid w:val="00E13FC4"/>
    <w:rsid w:val="00E143AA"/>
    <w:rsid w:val="00E15C36"/>
    <w:rsid w:val="00E16281"/>
    <w:rsid w:val="00E16799"/>
    <w:rsid w:val="00E17185"/>
    <w:rsid w:val="00E179CC"/>
    <w:rsid w:val="00E20A56"/>
    <w:rsid w:val="00E20A8B"/>
    <w:rsid w:val="00E2230F"/>
    <w:rsid w:val="00E22918"/>
    <w:rsid w:val="00E22E83"/>
    <w:rsid w:val="00E24910"/>
    <w:rsid w:val="00E249CE"/>
    <w:rsid w:val="00E24C5D"/>
    <w:rsid w:val="00E24ED1"/>
    <w:rsid w:val="00E25836"/>
    <w:rsid w:val="00E2707A"/>
    <w:rsid w:val="00E27531"/>
    <w:rsid w:val="00E30578"/>
    <w:rsid w:val="00E319DA"/>
    <w:rsid w:val="00E32E26"/>
    <w:rsid w:val="00E334F6"/>
    <w:rsid w:val="00E347D7"/>
    <w:rsid w:val="00E36F7B"/>
    <w:rsid w:val="00E374A0"/>
    <w:rsid w:val="00E37B2D"/>
    <w:rsid w:val="00E37ED3"/>
    <w:rsid w:val="00E4164A"/>
    <w:rsid w:val="00E41E74"/>
    <w:rsid w:val="00E42217"/>
    <w:rsid w:val="00E423D5"/>
    <w:rsid w:val="00E432FC"/>
    <w:rsid w:val="00E4369C"/>
    <w:rsid w:val="00E439D8"/>
    <w:rsid w:val="00E43F4C"/>
    <w:rsid w:val="00E459C0"/>
    <w:rsid w:val="00E468CF"/>
    <w:rsid w:val="00E50577"/>
    <w:rsid w:val="00E5178C"/>
    <w:rsid w:val="00E51B6F"/>
    <w:rsid w:val="00E51F29"/>
    <w:rsid w:val="00E52C67"/>
    <w:rsid w:val="00E53734"/>
    <w:rsid w:val="00E53A4F"/>
    <w:rsid w:val="00E542CD"/>
    <w:rsid w:val="00E55422"/>
    <w:rsid w:val="00E5599E"/>
    <w:rsid w:val="00E56934"/>
    <w:rsid w:val="00E56F81"/>
    <w:rsid w:val="00E57209"/>
    <w:rsid w:val="00E574DD"/>
    <w:rsid w:val="00E57D88"/>
    <w:rsid w:val="00E600C5"/>
    <w:rsid w:val="00E61F2A"/>
    <w:rsid w:val="00E624D8"/>
    <w:rsid w:val="00E62D2B"/>
    <w:rsid w:val="00E63D1B"/>
    <w:rsid w:val="00E643DC"/>
    <w:rsid w:val="00E646CC"/>
    <w:rsid w:val="00E6497D"/>
    <w:rsid w:val="00E663EC"/>
    <w:rsid w:val="00E6721A"/>
    <w:rsid w:val="00E6784E"/>
    <w:rsid w:val="00E7189A"/>
    <w:rsid w:val="00E7195B"/>
    <w:rsid w:val="00E73657"/>
    <w:rsid w:val="00E757F3"/>
    <w:rsid w:val="00E75D1B"/>
    <w:rsid w:val="00E7681F"/>
    <w:rsid w:val="00E7759A"/>
    <w:rsid w:val="00E77730"/>
    <w:rsid w:val="00E77CFF"/>
    <w:rsid w:val="00E80098"/>
    <w:rsid w:val="00E80211"/>
    <w:rsid w:val="00E802C4"/>
    <w:rsid w:val="00E812E0"/>
    <w:rsid w:val="00E812F3"/>
    <w:rsid w:val="00E81AD9"/>
    <w:rsid w:val="00E81B98"/>
    <w:rsid w:val="00E82156"/>
    <w:rsid w:val="00E831E4"/>
    <w:rsid w:val="00E83423"/>
    <w:rsid w:val="00E835E0"/>
    <w:rsid w:val="00E84257"/>
    <w:rsid w:val="00E84BA1"/>
    <w:rsid w:val="00E8592F"/>
    <w:rsid w:val="00E86A33"/>
    <w:rsid w:val="00E90C7B"/>
    <w:rsid w:val="00E9134B"/>
    <w:rsid w:val="00E919DF"/>
    <w:rsid w:val="00E927FE"/>
    <w:rsid w:val="00E92A5C"/>
    <w:rsid w:val="00E930A6"/>
    <w:rsid w:val="00E93740"/>
    <w:rsid w:val="00E9472F"/>
    <w:rsid w:val="00E94EF2"/>
    <w:rsid w:val="00E9550D"/>
    <w:rsid w:val="00E95769"/>
    <w:rsid w:val="00E95BB2"/>
    <w:rsid w:val="00E95F3F"/>
    <w:rsid w:val="00E97306"/>
    <w:rsid w:val="00EA0954"/>
    <w:rsid w:val="00EA1F1E"/>
    <w:rsid w:val="00EA26F3"/>
    <w:rsid w:val="00EA2B83"/>
    <w:rsid w:val="00EA32D6"/>
    <w:rsid w:val="00EA3B1D"/>
    <w:rsid w:val="00EA3F04"/>
    <w:rsid w:val="00EA416C"/>
    <w:rsid w:val="00EA6959"/>
    <w:rsid w:val="00EB070C"/>
    <w:rsid w:val="00EB0E18"/>
    <w:rsid w:val="00EB2DE0"/>
    <w:rsid w:val="00EB3E31"/>
    <w:rsid w:val="00EB52BB"/>
    <w:rsid w:val="00EB5629"/>
    <w:rsid w:val="00EB6D15"/>
    <w:rsid w:val="00EB6E82"/>
    <w:rsid w:val="00EB7206"/>
    <w:rsid w:val="00EB74D9"/>
    <w:rsid w:val="00EB75BD"/>
    <w:rsid w:val="00EB7D89"/>
    <w:rsid w:val="00EC01AC"/>
    <w:rsid w:val="00EC058C"/>
    <w:rsid w:val="00EC09D7"/>
    <w:rsid w:val="00EC2906"/>
    <w:rsid w:val="00EC3268"/>
    <w:rsid w:val="00EC378D"/>
    <w:rsid w:val="00EC50FD"/>
    <w:rsid w:val="00EC5E40"/>
    <w:rsid w:val="00EC6EEB"/>
    <w:rsid w:val="00EC6F55"/>
    <w:rsid w:val="00EC7572"/>
    <w:rsid w:val="00EC7876"/>
    <w:rsid w:val="00ED0CF2"/>
    <w:rsid w:val="00ED119C"/>
    <w:rsid w:val="00ED218E"/>
    <w:rsid w:val="00ED2A22"/>
    <w:rsid w:val="00ED2CED"/>
    <w:rsid w:val="00ED3FCA"/>
    <w:rsid w:val="00ED50DF"/>
    <w:rsid w:val="00ED568E"/>
    <w:rsid w:val="00ED5C47"/>
    <w:rsid w:val="00ED7194"/>
    <w:rsid w:val="00ED71A1"/>
    <w:rsid w:val="00ED72EF"/>
    <w:rsid w:val="00ED76EA"/>
    <w:rsid w:val="00ED7BAF"/>
    <w:rsid w:val="00ED7C03"/>
    <w:rsid w:val="00ED7FAA"/>
    <w:rsid w:val="00EE0692"/>
    <w:rsid w:val="00EE11DF"/>
    <w:rsid w:val="00EE1BF3"/>
    <w:rsid w:val="00EE3DB1"/>
    <w:rsid w:val="00EE43E5"/>
    <w:rsid w:val="00EE45BE"/>
    <w:rsid w:val="00EE472F"/>
    <w:rsid w:val="00EE4CFF"/>
    <w:rsid w:val="00EE6592"/>
    <w:rsid w:val="00EE7147"/>
    <w:rsid w:val="00EF021E"/>
    <w:rsid w:val="00EF0325"/>
    <w:rsid w:val="00EF07DD"/>
    <w:rsid w:val="00EF24C3"/>
    <w:rsid w:val="00EF2685"/>
    <w:rsid w:val="00EF2931"/>
    <w:rsid w:val="00EF2CFC"/>
    <w:rsid w:val="00EF34F6"/>
    <w:rsid w:val="00EF416C"/>
    <w:rsid w:val="00EF4E87"/>
    <w:rsid w:val="00EF5C9D"/>
    <w:rsid w:val="00EF5F79"/>
    <w:rsid w:val="00EF66C5"/>
    <w:rsid w:val="00EF70FA"/>
    <w:rsid w:val="00EF7C21"/>
    <w:rsid w:val="00F005F7"/>
    <w:rsid w:val="00F00CD4"/>
    <w:rsid w:val="00F02EAD"/>
    <w:rsid w:val="00F031FD"/>
    <w:rsid w:val="00F0420B"/>
    <w:rsid w:val="00F0457B"/>
    <w:rsid w:val="00F049CB"/>
    <w:rsid w:val="00F055E1"/>
    <w:rsid w:val="00F0767A"/>
    <w:rsid w:val="00F103B3"/>
    <w:rsid w:val="00F11FE8"/>
    <w:rsid w:val="00F120B3"/>
    <w:rsid w:val="00F128A8"/>
    <w:rsid w:val="00F149A6"/>
    <w:rsid w:val="00F15321"/>
    <w:rsid w:val="00F154C5"/>
    <w:rsid w:val="00F15995"/>
    <w:rsid w:val="00F159C8"/>
    <w:rsid w:val="00F15A17"/>
    <w:rsid w:val="00F163A7"/>
    <w:rsid w:val="00F168D4"/>
    <w:rsid w:val="00F16BA9"/>
    <w:rsid w:val="00F177F0"/>
    <w:rsid w:val="00F2072D"/>
    <w:rsid w:val="00F21C06"/>
    <w:rsid w:val="00F22248"/>
    <w:rsid w:val="00F22831"/>
    <w:rsid w:val="00F23D06"/>
    <w:rsid w:val="00F2409D"/>
    <w:rsid w:val="00F24178"/>
    <w:rsid w:val="00F247BA"/>
    <w:rsid w:val="00F2480E"/>
    <w:rsid w:val="00F24A72"/>
    <w:rsid w:val="00F26A83"/>
    <w:rsid w:val="00F26BD4"/>
    <w:rsid w:val="00F275E9"/>
    <w:rsid w:val="00F3034A"/>
    <w:rsid w:val="00F30736"/>
    <w:rsid w:val="00F30D0C"/>
    <w:rsid w:val="00F31D96"/>
    <w:rsid w:val="00F3243A"/>
    <w:rsid w:val="00F32954"/>
    <w:rsid w:val="00F32D0F"/>
    <w:rsid w:val="00F32F18"/>
    <w:rsid w:val="00F3357B"/>
    <w:rsid w:val="00F3377A"/>
    <w:rsid w:val="00F34A07"/>
    <w:rsid w:val="00F36355"/>
    <w:rsid w:val="00F369CA"/>
    <w:rsid w:val="00F373E2"/>
    <w:rsid w:val="00F379A5"/>
    <w:rsid w:val="00F37A72"/>
    <w:rsid w:val="00F40140"/>
    <w:rsid w:val="00F40B58"/>
    <w:rsid w:val="00F40D82"/>
    <w:rsid w:val="00F416C7"/>
    <w:rsid w:val="00F41813"/>
    <w:rsid w:val="00F41969"/>
    <w:rsid w:val="00F41A63"/>
    <w:rsid w:val="00F41B44"/>
    <w:rsid w:val="00F4216B"/>
    <w:rsid w:val="00F4269D"/>
    <w:rsid w:val="00F43FBB"/>
    <w:rsid w:val="00F44470"/>
    <w:rsid w:val="00F45C18"/>
    <w:rsid w:val="00F46254"/>
    <w:rsid w:val="00F47F5D"/>
    <w:rsid w:val="00F503BC"/>
    <w:rsid w:val="00F51F9B"/>
    <w:rsid w:val="00F53177"/>
    <w:rsid w:val="00F532A0"/>
    <w:rsid w:val="00F54EF6"/>
    <w:rsid w:val="00F56DC7"/>
    <w:rsid w:val="00F56E79"/>
    <w:rsid w:val="00F5726D"/>
    <w:rsid w:val="00F5734F"/>
    <w:rsid w:val="00F574FB"/>
    <w:rsid w:val="00F60205"/>
    <w:rsid w:val="00F60CAA"/>
    <w:rsid w:val="00F6143A"/>
    <w:rsid w:val="00F61619"/>
    <w:rsid w:val="00F61D21"/>
    <w:rsid w:val="00F6201F"/>
    <w:rsid w:val="00F64695"/>
    <w:rsid w:val="00F64E09"/>
    <w:rsid w:val="00F64F55"/>
    <w:rsid w:val="00F652A3"/>
    <w:rsid w:val="00F6549F"/>
    <w:rsid w:val="00F65565"/>
    <w:rsid w:val="00F65B48"/>
    <w:rsid w:val="00F65F3C"/>
    <w:rsid w:val="00F6605F"/>
    <w:rsid w:val="00F66D7E"/>
    <w:rsid w:val="00F704B9"/>
    <w:rsid w:val="00F70F7B"/>
    <w:rsid w:val="00F71FA3"/>
    <w:rsid w:val="00F72082"/>
    <w:rsid w:val="00F74636"/>
    <w:rsid w:val="00F75A87"/>
    <w:rsid w:val="00F75F2F"/>
    <w:rsid w:val="00F771B8"/>
    <w:rsid w:val="00F80967"/>
    <w:rsid w:val="00F8169E"/>
    <w:rsid w:val="00F82FC9"/>
    <w:rsid w:val="00F83A17"/>
    <w:rsid w:val="00F8687A"/>
    <w:rsid w:val="00F869BB"/>
    <w:rsid w:val="00F86A16"/>
    <w:rsid w:val="00F86B3A"/>
    <w:rsid w:val="00F87B79"/>
    <w:rsid w:val="00F908FC"/>
    <w:rsid w:val="00F90971"/>
    <w:rsid w:val="00F934CE"/>
    <w:rsid w:val="00F94254"/>
    <w:rsid w:val="00F9429D"/>
    <w:rsid w:val="00F9488B"/>
    <w:rsid w:val="00F94A0A"/>
    <w:rsid w:val="00F94F1D"/>
    <w:rsid w:val="00F95628"/>
    <w:rsid w:val="00F97066"/>
    <w:rsid w:val="00F97793"/>
    <w:rsid w:val="00FA0F4F"/>
    <w:rsid w:val="00FA18E2"/>
    <w:rsid w:val="00FA1E74"/>
    <w:rsid w:val="00FA25E3"/>
    <w:rsid w:val="00FA2A6D"/>
    <w:rsid w:val="00FA2F47"/>
    <w:rsid w:val="00FA3657"/>
    <w:rsid w:val="00FA39A2"/>
    <w:rsid w:val="00FA3ED4"/>
    <w:rsid w:val="00FA4D64"/>
    <w:rsid w:val="00FA610E"/>
    <w:rsid w:val="00FA6FD9"/>
    <w:rsid w:val="00FA71A1"/>
    <w:rsid w:val="00FB035E"/>
    <w:rsid w:val="00FB072B"/>
    <w:rsid w:val="00FB1480"/>
    <w:rsid w:val="00FB179C"/>
    <w:rsid w:val="00FB4C9D"/>
    <w:rsid w:val="00FB50E0"/>
    <w:rsid w:val="00FB77D5"/>
    <w:rsid w:val="00FC0FB9"/>
    <w:rsid w:val="00FC210E"/>
    <w:rsid w:val="00FC3485"/>
    <w:rsid w:val="00FC5D9B"/>
    <w:rsid w:val="00FC67B5"/>
    <w:rsid w:val="00FC6995"/>
    <w:rsid w:val="00FC6D16"/>
    <w:rsid w:val="00FD0677"/>
    <w:rsid w:val="00FD19B6"/>
    <w:rsid w:val="00FD2588"/>
    <w:rsid w:val="00FD275D"/>
    <w:rsid w:val="00FD29AD"/>
    <w:rsid w:val="00FD4421"/>
    <w:rsid w:val="00FD487D"/>
    <w:rsid w:val="00FD6560"/>
    <w:rsid w:val="00FD6709"/>
    <w:rsid w:val="00FD7F5D"/>
    <w:rsid w:val="00FE0394"/>
    <w:rsid w:val="00FE0422"/>
    <w:rsid w:val="00FE1DEA"/>
    <w:rsid w:val="00FE2B85"/>
    <w:rsid w:val="00FE3B6F"/>
    <w:rsid w:val="00FE576E"/>
    <w:rsid w:val="00FE6102"/>
    <w:rsid w:val="00FE67C9"/>
    <w:rsid w:val="00FF0085"/>
    <w:rsid w:val="00FF0C41"/>
    <w:rsid w:val="00FF0FCB"/>
    <w:rsid w:val="00FF132F"/>
    <w:rsid w:val="00FF2005"/>
    <w:rsid w:val="00FF35A2"/>
    <w:rsid w:val="00FF37B2"/>
    <w:rsid w:val="00FF533C"/>
    <w:rsid w:val="00FF6764"/>
    <w:rsid w:val="00FF68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8732"/>
  <w15:chartTrackingRefBased/>
  <w15:docId w15:val="{730A6D0D-4A07-CE42-B665-65BF338A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D3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3B1D"/>
    <w:pPr>
      <w:spacing w:before="100" w:beforeAutospacing="1" w:after="100" w:afterAutospacing="1"/>
    </w:pPr>
  </w:style>
  <w:style w:type="character" w:customStyle="1" w:styleId="docsum-authors">
    <w:name w:val="docsum-authors"/>
    <w:basedOn w:val="DefaultParagraphFont"/>
    <w:rsid w:val="00EA3B1D"/>
  </w:style>
  <w:style w:type="table" w:styleId="TableGrid">
    <w:name w:val="Table Grid"/>
    <w:basedOn w:val="TableNormal"/>
    <w:uiPriority w:val="39"/>
    <w:rsid w:val="00EA3B1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A3B1D"/>
    <w:pPr>
      <w:tabs>
        <w:tab w:val="center" w:pos="4513"/>
        <w:tab w:val="right" w:pos="9026"/>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EA3B1D"/>
  </w:style>
  <w:style w:type="character" w:styleId="PageNumber">
    <w:name w:val="page number"/>
    <w:basedOn w:val="DefaultParagraphFont"/>
    <w:uiPriority w:val="99"/>
    <w:semiHidden/>
    <w:unhideWhenUsed/>
    <w:rsid w:val="00EA3B1D"/>
  </w:style>
  <w:style w:type="character" w:styleId="CommentReference">
    <w:name w:val="annotation reference"/>
    <w:basedOn w:val="DefaultParagraphFont"/>
    <w:uiPriority w:val="99"/>
    <w:semiHidden/>
    <w:unhideWhenUsed/>
    <w:rsid w:val="002D3141"/>
    <w:rPr>
      <w:sz w:val="16"/>
      <w:szCs w:val="16"/>
    </w:rPr>
  </w:style>
  <w:style w:type="paragraph" w:styleId="CommentText">
    <w:name w:val="annotation text"/>
    <w:basedOn w:val="Normal"/>
    <w:link w:val="CommentTextChar"/>
    <w:uiPriority w:val="99"/>
    <w:semiHidden/>
    <w:unhideWhenUsed/>
    <w:rsid w:val="002D3141"/>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2D3141"/>
    <w:rPr>
      <w:sz w:val="20"/>
      <w:szCs w:val="20"/>
    </w:rPr>
  </w:style>
  <w:style w:type="paragraph" w:styleId="CommentSubject">
    <w:name w:val="annotation subject"/>
    <w:basedOn w:val="CommentText"/>
    <w:next w:val="CommentText"/>
    <w:link w:val="CommentSubjectChar"/>
    <w:uiPriority w:val="99"/>
    <w:semiHidden/>
    <w:unhideWhenUsed/>
    <w:rsid w:val="002D3141"/>
    <w:rPr>
      <w:b/>
      <w:bCs/>
    </w:rPr>
  </w:style>
  <w:style w:type="character" w:customStyle="1" w:styleId="CommentSubjectChar">
    <w:name w:val="Comment Subject Char"/>
    <w:basedOn w:val="CommentTextChar"/>
    <w:link w:val="CommentSubject"/>
    <w:uiPriority w:val="99"/>
    <w:semiHidden/>
    <w:rsid w:val="002D3141"/>
    <w:rPr>
      <w:b/>
      <w:bCs/>
      <w:sz w:val="20"/>
      <w:szCs w:val="20"/>
    </w:rPr>
  </w:style>
  <w:style w:type="character" w:styleId="LineNumber">
    <w:name w:val="line number"/>
    <w:basedOn w:val="DefaultParagraphFont"/>
    <w:uiPriority w:val="99"/>
    <w:semiHidden/>
    <w:unhideWhenUsed/>
    <w:rsid w:val="009663F0"/>
  </w:style>
  <w:style w:type="paragraph" w:styleId="Revision">
    <w:name w:val="Revision"/>
    <w:hidden/>
    <w:uiPriority w:val="99"/>
    <w:semiHidden/>
    <w:rsid w:val="00875E7D"/>
  </w:style>
  <w:style w:type="paragraph" w:styleId="ListParagraph">
    <w:name w:val="List Paragraph"/>
    <w:basedOn w:val="Normal"/>
    <w:uiPriority w:val="34"/>
    <w:qFormat/>
    <w:rsid w:val="00442F1C"/>
    <w:pPr>
      <w:ind w:left="720"/>
      <w:contextualSpacing/>
    </w:pPr>
    <w:rPr>
      <w:rFonts w:asciiTheme="minorHAnsi" w:eastAsiaTheme="minorEastAsia" w:hAnsiTheme="minorHAnsi" w:cstheme="minorBidi"/>
    </w:rPr>
  </w:style>
  <w:style w:type="paragraph" w:styleId="FootnoteText">
    <w:name w:val="footnote text"/>
    <w:basedOn w:val="Normal"/>
    <w:link w:val="FootnoteTextChar"/>
    <w:uiPriority w:val="99"/>
    <w:semiHidden/>
    <w:unhideWhenUsed/>
    <w:rsid w:val="002E2019"/>
    <w:rPr>
      <w:sz w:val="20"/>
      <w:szCs w:val="20"/>
    </w:rPr>
  </w:style>
  <w:style w:type="character" w:customStyle="1" w:styleId="FootnoteTextChar">
    <w:name w:val="Footnote Text Char"/>
    <w:basedOn w:val="DefaultParagraphFont"/>
    <w:link w:val="FootnoteText"/>
    <w:uiPriority w:val="99"/>
    <w:semiHidden/>
    <w:rsid w:val="002E201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E2019"/>
    <w:rPr>
      <w:vertAlign w:val="superscript"/>
    </w:rPr>
  </w:style>
  <w:style w:type="character" w:styleId="Strong">
    <w:name w:val="Strong"/>
    <w:basedOn w:val="DefaultParagraphFont"/>
    <w:uiPriority w:val="22"/>
    <w:qFormat/>
    <w:rsid w:val="000F252E"/>
    <w:rPr>
      <w:b/>
      <w:bCs/>
    </w:rPr>
  </w:style>
  <w:style w:type="character" w:styleId="Hyperlink">
    <w:name w:val="Hyperlink"/>
    <w:basedOn w:val="DefaultParagraphFont"/>
    <w:uiPriority w:val="99"/>
    <w:semiHidden/>
    <w:unhideWhenUsed/>
    <w:rsid w:val="000F252E"/>
    <w:rPr>
      <w:color w:val="0000FF"/>
      <w:u w:val="single"/>
    </w:rPr>
  </w:style>
  <w:style w:type="paragraph" w:styleId="Header">
    <w:name w:val="header"/>
    <w:basedOn w:val="Normal"/>
    <w:link w:val="HeaderChar"/>
    <w:uiPriority w:val="99"/>
    <w:unhideWhenUsed/>
    <w:rsid w:val="008D4B85"/>
    <w:pPr>
      <w:tabs>
        <w:tab w:val="center" w:pos="4513"/>
        <w:tab w:val="right" w:pos="9026"/>
      </w:tabs>
    </w:pPr>
  </w:style>
  <w:style w:type="character" w:customStyle="1" w:styleId="HeaderChar">
    <w:name w:val="Header Char"/>
    <w:basedOn w:val="DefaultParagraphFont"/>
    <w:link w:val="Header"/>
    <w:uiPriority w:val="99"/>
    <w:rsid w:val="008D4B8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917600">
      <w:bodyDiv w:val="1"/>
      <w:marLeft w:val="0"/>
      <w:marRight w:val="0"/>
      <w:marTop w:val="0"/>
      <w:marBottom w:val="0"/>
      <w:divBdr>
        <w:top w:val="none" w:sz="0" w:space="0" w:color="auto"/>
        <w:left w:val="none" w:sz="0" w:space="0" w:color="auto"/>
        <w:bottom w:val="none" w:sz="0" w:space="0" w:color="auto"/>
        <w:right w:val="none" w:sz="0" w:space="0" w:color="auto"/>
      </w:divBdr>
    </w:div>
    <w:div w:id="565380498">
      <w:bodyDiv w:val="1"/>
      <w:marLeft w:val="0"/>
      <w:marRight w:val="0"/>
      <w:marTop w:val="0"/>
      <w:marBottom w:val="0"/>
      <w:divBdr>
        <w:top w:val="none" w:sz="0" w:space="0" w:color="auto"/>
        <w:left w:val="none" w:sz="0" w:space="0" w:color="auto"/>
        <w:bottom w:val="none" w:sz="0" w:space="0" w:color="auto"/>
        <w:right w:val="none" w:sz="0" w:space="0" w:color="auto"/>
      </w:divBdr>
    </w:div>
    <w:div w:id="607271621">
      <w:bodyDiv w:val="1"/>
      <w:marLeft w:val="0"/>
      <w:marRight w:val="0"/>
      <w:marTop w:val="0"/>
      <w:marBottom w:val="0"/>
      <w:divBdr>
        <w:top w:val="none" w:sz="0" w:space="0" w:color="auto"/>
        <w:left w:val="none" w:sz="0" w:space="0" w:color="auto"/>
        <w:bottom w:val="none" w:sz="0" w:space="0" w:color="auto"/>
        <w:right w:val="none" w:sz="0" w:space="0" w:color="auto"/>
      </w:divBdr>
    </w:div>
    <w:div w:id="850027182">
      <w:bodyDiv w:val="1"/>
      <w:marLeft w:val="0"/>
      <w:marRight w:val="0"/>
      <w:marTop w:val="0"/>
      <w:marBottom w:val="0"/>
      <w:divBdr>
        <w:top w:val="none" w:sz="0" w:space="0" w:color="auto"/>
        <w:left w:val="none" w:sz="0" w:space="0" w:color="auto"/>
        <w:bottom w:val="none" w:sz="0" w:space="0" w:color="auto"/>
        <w:right w:val="none" w:sz="0" w:space="0" w:color="auto"/>
      </w:divBdr>
    </w:div>
    <w:div w:id="854807847">
      <w:bodyDiv w:val="1"/>
      <w:marLeft w:val="0"/>
      <w:marRight w:val="0"/>
      <w:marTop w:val="0"/>
      <w:marBottom w:val="0"/>
      <w:divBdr>
        <w:top w:val="none" w:sz="0" w:space="0" w:color="auto"/>
        <w:left w:val="none" w:sz="0" w:space="0" w:color="auto"/>
        <w:bottom w:val="none" w:sz="0" w:space="0" w:color="auto"/>
        <w:right w:val="none" w:sz="0" w:space="0" w:color="auto"/>
      </w:divBdr>
      <w:divsChild>
        <w:div w:id="1628969300">
          <w:marLeft w:val="0"/>
          <w:marRight w:val="0"/>
          <w:marTop w:val="0"/>
          <w:marBottom w:val="0"/>
          <w:divBdr>
            <w:top w:val="none" w:sz="0" w:space="0" w:color="auto"/>
            <w:left w:val="none" w:sz="0" w:space="0" w:color="auto"/>
            <w:bottom w:val="none" w:sz="0" w:space="0" w:color="auto"/>
            <w:right w:val="none" w:sz="0" w:space="0" w:color="auto"/>
          </w:divBdr>
          <w:divsChild>
            <w:div w:id="1216700809">
              <w:marLeft w:val="0"/>
              <w:marRight w:val="0"/>
              <w:marTop w:val="0"/>
              <w:marBottom w:val="0"/>
              <w:divBdr>
                <w:top w:val="none" w:sz="0" w:space="0" w:color="auto"/>
                <w:left w:val="none" w:sz="0" w:space="0" w:color="auto"/>
                <w:bottom w:val="none" w:sz="0" w:space="0" w:color="auto"/>
                <w:right w:val="none" w:sz="0" w:space="0" w:color="auto"/>
              </w:divBdr>
              <w:divsChild>
                <w:div w:id="63603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843564">
      <w:bodyDiv w:val="1"/>
      <w:marLeft w:val="0"/>
      <w:marRight w:val="0"/>
      <w:marTop w:val="0"/>
      <w:marBottom w:val="0"/>
      <w:divBdr>
        <w:top w:val="none" w:sz="0" w:space="0" w:color="auto"/>
        <w:left w:val="none" w:sz="0" w:space="0" w:color="auto"/>
        <w:bottom w:val="none" w:sz="0" w:space="0" w:color="auto"/>
        <w:right w:val="none" w:sz="0" w:space="0" w:color="auto"/>
      </w:divBdr>
    </w:div>
    <w:div w:id="1366829631">
      <w:bodyDiv w:val="1"/>
      <w:marLeft w:val="0"/>
      <w:marRight w:val="0"/>
      <w:marTop w:val="0"/>
      <w:marBottom w:val="0"/>
      <w:divBdr>
        <w:top w:val="none" w:sz="0" w:space="0" w:color="auto"/>
        <w:left w:val="none" w:sz="0" w:space="0" w:color="auto"/>
        <w:bottom w:val="none" w:sz="0" w:space="0" w:color="auto"/>
        <w:right w:val="none" w:sz="0" w:space="0" w:color="auto"/>
      </w:divBdr>
      <w:divsChild>
        <w:div w:id="1770419554">
          <w:marLeft w:val="0"/>
          <w:marRight w:val="0"/>
          <w:marTop w:val="0"/>
          <w:marBottom w:val="0"/>
          <w:divBdr>
            <w:top w:val="none" w:sz="0" w:space="0" w:color="auto"/>
            <w:left w:val="none" w:sz="0" w:space="0" w:color="auto"/>
            <w:bottom w:val="none" w:sz="0" w:space="0" w:color="auto"/>
            <w:right w:val="none" w:sz="0" w:space="0" w:color="auto"/>
          </w:divBdr>
          <w:divsChild>
            <w:div w:id="1763409835">
              <w:marLeft w:val="0"/>
              <w:marRight w:val="0"/>
              <w:marTop w:val="0"/>
              <w:marBottom w:val="0"/>
              <w:divBdr>
                <w:top w:val="none" w:sz="0" w:space="0" w:color="auto"/>
                <w:left w:val="none" w:sz="0" w:space="0" w:color="auto"/>
                <w:bottom w:val="none" w:sz="0" w:space="0" w:color="auto"/>
                <w:right w:val="none" w:sz="0" w:space="0" w:color="auto"/>
              </w:divBdr>
              <w:divsChild>
                <w:div w:id="155504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006575">
      <w:bodyDiv w:val="1"/>
      <w:marLeft w:val="0"/>
      <w:marRight w:val="0"/>
      <w:marTop w:val="0"/>
      <w:marBottom w:val="0"/>
      <w:divBdr>
        <w:top w:val="none" w:sz="0" w:space="0" w:color="auto"/>
        <w:left w:val="none" w:sz="0" w:space="0" w:color="auto"/>
        <w:bottom w:val="none" w:sz="0" w:space="0" w:color="auto"/>
        <w:right w:val="none" w:sz="0" w:space="0" w:color="auto"/>
      </w:divBdr>
    </w:div>
    <w:div w:id="1548838586">
      <w:bodyDiv w:val="1"/>
      <w:marLeft w:val="0"/>
      <w:marRight w:val="0"/>
      <w:marTop w:val="0"/>
      <w:marBottom w:val="0"/>
      <w:divBdr>
        <w:top w:val="none" w:sz="0" w:space="0" w:color="auto"/>
        <w:left w:val="none" w:sz="0" w:space="0" w:color="auto"/>
        <w:bottom w:val="none" w:sz="0" w:space="0" w:color="auto"/>
        <w:right w:val="none" w:sz="0" w:space="0" w:color="auto"/>
      </w:divBdr>
    </w:div>
    <w:div w:id="1971468954">
      <w:bodyDiv w:val="1"/>
      <w:marLeft w:val="0"/>
      <w:marRight w:val="0"/>
      <w:marTop w:val="0"/>
      <w:marBottom w:val="0"/>
      <w:divBdr>
        <w:top w:val="none" w:sz="0" w:space="0" w:color="auto"/>
        <w:left w:val="none" w:sz="0" w:space="0" w:color="auto"/>
        <w:bottom w:val="none" w:sz="0" w:space="0" w:color="auto"/>
        <w:right w:val="none" w:sz="0" w:space="0" w:color="auto"/>
      </w:divBdr>
    </w:div>
    <w:div w:id="2004698989">
      <w:bodyDiv w:val="1"/>
      <w:marLeft w:val="0"/>
      <w:marRight w:val="0"/>
      <w:marTop w:val="0"/>
      <w:marBottom w:val="0"/>
      <w:divBdr>
        <w:top w:val="none" w:sz="0" w:space="0" w:color="auto"/>
        <w:left w:val="none" w:sz="0" w:space="0" w:color="auto"/>
        <w:bottom w:val="none" w:sz="0" w:space="0" w:color="auto"/>
        <w:right w:val="none" w:sz="0" w:space="0" w:color="auto"/>
      </w:divBdr>
    </w:div>
    <w:div w:id="212684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D3691-7C08-B742-9B15-28B1838C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41</Pages>
  <Words>14677</Words>
  <Characters>83661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Ding</dc:creator>
  <cp:keywords/>
  <dc:description/>
  <cp:lastModifiedBy>Ning Ding</cp:lastModifiedBy>
  <cp:revision>67</cp:revision>
  <dcterms:created xsi:type="dcterms:W3CDTF">2023-02-24T11:00:00Z</dcterms:created>
  <dcterms:modified xsi:type="dcterms:W3CDTF">2023-02-24T12:15:00Z</dcterms:modified>
</cp:coreProperties>
</file>