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A71FF" w14:textId="7241148E" w:rsidR="000D2B0D" w:rsidRPr="009C68A6" w:rsidRDefault="00C43FF8" w:rsidP="00C23589">
      <w:pPr>
        <w:pStyle w:val="Style1"/>
        <w:rPr>
          <w:i/>
          <w:color w:val="auto"/>
        </w:rPr>
      </w:pPr>
      <w:r w:rsidRPr="009C68A6">
        <w:rPr>
          <w:color w:val="auto"/>
        </w:rPr>
        <w:t xml:space="preserve">Long-term Efficacy </w:t>
      </w:r>
      <w:r w:rsidR="00644BA5" w:rsidRPr="009C68A6">
        <w:rPr>
          <w:color w:val="auto"/>
        </w:rPr>
        <w:t xml:space="preserve">of </w:t>
      </w:r>
      <w:r w:rsidR="00C23589" w:rsidRPr="009C68A6">
        <w:rPr>
          <w:color w:val="auto"/>
        </w:rPr>
        <w:t>Audiologist-Guided</w:t>
      </w:r>
      <w:r w:rsidRPr="009C68A6">
        <w:rPr>
          <w:color w:val="auto"/>
        </w:rPr>
        <w:t xml:space="preserve"> </w:t>
      </w:r>
      <w:r w:rsidR="000D2B0D" w:rsidRPr="009C68A6">
        <w:rPr>
          <w:color w:val="auto"/>
        </w:rPr>
        <w:t xml:space="preserve">Internet-Based Cognitive Behaviour Therapy for Tinnitus </w:t>
      </w:r>
      <w:r w:rsidR="0092434B" w:rsidRPr="009C68A6">
        <w:rPr>
          <w:color w:val="auto"/>
        </w:rPr>
        <w:t>in the United States</w:t>
      </w:r>
      <w:r w:rsidR="00496290" w:rsidRPr="009C68A6">
        <w:rPr>
          <w:color w:val="auto"/>
        </w:rPr>
        <w:t>: A repeated-measures design</w:t>
      </w:r>
    </w:p>
    <w:p w14:paraId="2AA17768" w14:textId="10061914" w:rsidR="00D56C45" w:rsidRPr="009C68A6" w:rsidRDefault="00AF39E4" w:rsidP="003B545D">
      <w:pPr>
        <w:spacing w:line="480" w:lineRule="auto"/>
        <w:jc w:val="both"/>
        <w:rPr>
          <w:rFonts w:ascii="Times New Roman" w:hAnsi="Times New Roman" w:cs="Times New Roman"/>
          <w:b/>
        </w:rPr>
      </w:pPr>
      <w:r w:rsidRPr="009C68A6">
        <w:rPr>
          <w:rFonts w:ascii="Times New Roman" w:hAnsi="Times New Roman" w:cs="Times New Roman"/>
          <w:b/>
          <w:sz w:val="24"/>
          <w:szCs w:val="24"/>
        </w:rPr>
        <w:t xml:space="preserve">Running Title: </w:t>
      </w:r>
      <w:r w:rsidRPr="009C68A6">
        <w:rPr>
          <w:rFonts w:ascii="Times New Roman" w:hAnsi="Times New Roman" w:cs="Times New Roman"/>
          <w:b/>
        </w:rPr>
        <w:t>Long-term Efficacy of ICBT for Tinnitus</w:t>
      </w:r>
    </w:p>
    <w:p w14:paraId="61E993C6" w14:textId="77777777" w:rsidR="00D56C45" w:rsidRPr="009C68A6" w:rsidRDefault="00D56C45" w:rsidP="00D56C45">
      <w:pPr>
        <w:spacing w:line="480" w:lineRule="auto"/>
        <w:jc w:val="both"/>
        <w:rPr>
          <w:rFonts w:ascii="Times New Roman" w:hAnsi="Times New Roman" w:cs="Times New Roman"/>
          <w:b/>
          <w:sz w:val="24"/>
          <w:szCs w:val="24"/>
          <w:lang w:val="en-US"/>
        </w:rPr>
      </w:pPr>
      <w:r w:rsidRPr="009C68A6">
        <w:rPr>
          <w:rFonts w:ascii="Times New Roman" w:hAnsi="Times New Roman" w:cs="Times New Roman"/>
          <w:b/>
          <w:sz w:val="24"/>
          <w:szCs w:val="24"/>
          <w:lang w:val="en-US"/>
        </w:rPr>
        <w:t>Eldré W. Beukes,</w:t>
      </w:r>
      <w:r w:rsidRPr="009C68A6">
        <w:rPr>
          <w:rFonts w:ascii="Times New Roman" w:hAnsi="Times New Roman" w:cs="Times New Roman"/>
          <w:b/>
          <w:sz w:val="24"/>
          <w:szCs w:val="24"/>
          <w:vertAlign w:val="superscript"/>
          <w:lang w:val="en-US"/>
        </w:rPr>
        <w:t xml:space="preserve">1,2 </w:t>
      </w:r>
      <w:r w:rsidRPr="009C68A6">
        <w:rPr>
          <w:rFonts w:ascii="Times New Roman" w:hAnsi="Times New Roman" w:cs="Times New Roman"/>
          <w:b/>
          <w:sz w:val="24"/>
          <w:szCs w:val="24"/>
          <w:lang w:val="en-US"/>
        </w:rPr>
        <w:t>Gerhard Andersson,</w:t>
      </w:r>
      <w:r w:rsidRPr="009C68A6">
        <w:rPr>
          <w:rFonts w:ascii="Times New Roman" w:hAnsi="Times New Roman" w:cs="Times New Roman"/>
          <w:b/>
          <w:sz w:val="24"/>
          <w:szCs w:val="24"/>
          <w:vertAlign w:val="superscript"/>
          <w:lang w:val="en-US"/>
        </w:rPr>
        <w:t>3,4</w:t>
      </w:r>
      <w:r w:rsidRPr="009C68A6">
        <w:rPr>
          <w:rFonts w:ascii="Times New Roman" w:hAnsi="Times New Roman" w:cs="Times New Roman"/>
          <w:b/>
          <w:sz w:val="24"/>
          <w:szCs w:val="24"/>
          <w:lang w:val="en-US"/>
        </w:rPr>
        <w:t xml:space="preserve"> &amp; Vinaya Manchaiah</w:t>
      </w:r>
      <w:r w:rsidRPr="009C68A6">
        <w:rPr>
          <w:rFonts w:ascii="Times New Roman" w:hAnsi="Times New Roman" w:cs="Times New Roman"/>
          <w:b/>
          <w:sz w:val="24"/>
          <w:szCs w:val="24"/>
          <w:vertAlign w:val="superscript"/>
          <w:lang w:val="en-US"/>
        </w:rPr>
        <w:t>2,5,6,7,8</w:t>
      </w:r>
    </w:p>
    <w:p w14:paraId="58D70891" w14:textId="77777777" w:rsidR="00D56C45" w:rsidRPr="009C68A6" w:rsidRDefault="00D56C45" w:rsidP="00D56C45">
      <w:pPr>
        <w:numPr>
          <w:ilvl w:val="0"/>
          <w:numId w:val="9"/>
        </w:numPr>
        <w:spacing w:after="0" w:line="240" w:lineRule="auto"/>
        <w:ind w:left="714" w:hanging="357"/>
        <w:jc w:val="both"/>
        <w:rPr>
          <w:rFonts w:ascii="Times New Roman" w:hAnsi="Times New Roman" w:cs="Times New Roman"/>
          <w:sz w:val="24"/>
          <w:szCs w:val="24"/>
          <w:lang w:val="en-US"/>
        </w:rPr>
      </w:pPr>
      <w:r w:rsidRPr="009C68A6">
        <w:rPr>
          <w:rFonts w:ascii="Times New Roman" w:hAnsi="Times New Roman" w:cs="Times New Roman"/>
          <w:sz w:val="24"/>
          <w:szCs w:val="24"/>
          <w:lang w:val="en-US"/>
        </w:rPr>
        <w:t>Vision and Hearing Sciences Research Centre, Anglia Ruskin University, Cambridge, UK</w:t>
      </w:r>
    </w:p>
    <w:p w14:paraId="4C708342" w14:textId="77777777" w:rsidR="00D56C45" w:rsidRPr="009C68A6" w:rsidRDefault="00D56C45" w:rsidP="00D56C45">
      <w:pPr>
        <w:numPr>
          <w:ilvl w:val="0"/>
          <w:numId w:val="9"/>
        </w:numPr>
        <w:spacing w:after="0" w:line="240" w:lineRule="auto"/>
        <w:ind w:left="714" w:hanging="357"/>
        <w:jc w:val="both"/>
        <w:rPr>
          <w:rFonts w:ascii="Times New Roman" w:hAnsi="Times New Roman" w:cs="Times New Roman"/>
          <w:sz w:val="24"/>
          <w:szCs w:val="24"/>
          <w:lang w:val="en-US"/>
        </w:rPr>
      </w:pPr>
      <w:r w:rsidRPr="009C68A6">
        <w:rPr>
          <w:rFonts w:ascii="Times New Roman" w:eastAsia="Times New Roman" w:hAnsi="Times New Roman" w:cs="Times New Roman"/>
          <w:sz w:val="24"/>
          <w:szCs w:val="24"/>
          <w:lang w:eastAsia="en-GB"/>
        </w:rPr>
        <w:t>Virtual Hearing Lab, Collaborative Initiative between University of Colorado School of Medicine and University of Pretoria, Aurora, Colorado, USA </w:t>
      </w:r>
    </w:p>
    <w:p w14:paraId="136859FD" w14:textId="77777777" w:rsidR="00D56C45" w:rsidRPr="009C68A6" w:rsidRDefault="00D56C45" w:rsidP="00D56C45">
      <w:pPr>
        <w:numPr>
          <w:ilvl w:val="0"/>
          <w:numId w:val="9"/>
        </w:numPr>
        <w:spacing w:after="0" w:line="240" w:lineRule="auto"/>
        <w:ind w:left="714" w:hanging="357"/>
        <w:jc w:val="both"/>
        <w:rPr>
          <w:rFonts w:ascii="Times New Roman" w:hAnsi="Times New Roman" w:cs="Times New Roman"/>
          <w:sz w:val="24"/>
          <w:szCs w:val="24"/>
          <w:lang w:val="en-US"/>
        </w:rPr>
      </w:pPr>
      <w:r w:rsidRPr="009C68A6">
        <w:rPr>
          <w:rFonts w:ascii="Times New Roman" w:hAnsi="Times New Roman" w:cs="Times New Roman"/>
          <w:sz w:val="24"/>
          <w:szCs w:val="24"/>
          <w:lang w:val="en-US"/>
        </w:rPr>
        <w:t>Department of Behavioral Sciences and Learning, Department of Biomedical and Clinical Sciences, Linköping University, Linköping, Sweden</w:t>
      </w:r>
    </w:p>
    <w:p w14:paraId="2550FEAD" w14:textId="77777777" w:rsidR="00D56C45" w:rsidRPr="009C68A6" w:rsidRDefault="00D56C45" w:rsidP="00D56C45">
      <w:pPr>
        <w:numPr>
          <w:ilvl w:val="0"/>
          <w:numId w:val="9"/>
        </w:numPr>
        <w:spacing w:after="0" w:line="240" w:lineRule="auto"/>
        <w:ind w:left="714" w:hanging="357"/>
        <w:jc w:val="both"/>
        <w:rPr>
          <w:rFonts w:ascii="Times New Roman" w:hAnsi="Times New Roman" w:cs="Times New Roman"/>
          <w:sz w:val="24"/>
          <w:szCs w:val="24"/>
          <w:lang w:val="en-US"/>
        </w:rPr>
      </w:pPr>
      <w:r w:rsidRPr="009C68A6">
        <w:rPr>
          <w:rFonts w:ascii="Times New Roman" w:hAnsi="Times New Roman" w:cs="Times New Roman"/>
          <w:sz w:val="24"/>
          <w:szCs w:val="24"/>
          <w:lang w:val="en-US"/>
        </w:rPr>
        <w:t>Department of Clinical Neuroscience, Karolinska Institute, Stockholm, Sweden</w:t>
      </w:r>
      <w:r w:rsidRPr="009C68A6">
        <w:rPr>
          <w:rFonts w:ascii="Times New Roman" w:hAnsi="Times New Roman" w:cs="Times New Roman"/>
          <w:sz w:val="24"/>
          <w:szCs w:val="24"/>
        </w:rPr>
        <w:t> </w:t>
      </w:r>
    </w:p>
    <w:p w14:paraId="2F46FC6E" w14:textId="77777777" w:rsidR="00D56C45" w:rsidRPr="009C68A6" w:rsidRDefault="00D56C45" w:rsidP="00D56C45">
      <w:pPr>
        <w:numPr>
          <w:ilvl w:val="0"/>
          <w:numId w:val="9"/>
        </w:numPr>
        <w:spacing w:after="0" w:line="240" w:lineRule="auto"/>
        <w:ind w:left="714" w:hanging="357"/>
        <w:jc w:val="both"/>
        <w:rPr>
          <w:rFonts w:ascii="Times New Roman" w:hAnsi="Times New Roman" w:cs="Times New Roman"/>
          <w:sz w:val="24"/>
          <w:szCs w:val="24"/>
          <w:lang w:val="en-US"/>
        </w:rPr>
      </w:pPr>
      <w:r w:rsidRPr="009C68A6">
        <w:rPr>
          <w:rFonts w:ascii="Times New Roman" w:eastAsia="Times New Roman" w:hAnsi="Times New Roman" w:cs="Times New Roman"/>
          <w:sz w:val="24"/>
          <w:szCs w:val="24"/>
          <w:lang w:eastAsia="en-GB"/>
        </w:rPr>
        <w:t>Department of Otolaryngology–Head and Neck Surgery, University of Colorado School of Medicine, Aurora, Colorado, USA </w:t>
      </w:r>
    </w:p>
    <w:p w14:paraId="514EC9AC" w14:textId="77777777" w:rsidR="00D56C45" w:rsidRPr="009C68A6" w:rsidRDefault="00D56C45" w:rsidP="00D56C45">
      <w:pPr>
        <w:numPr>
          <w:ilvl w:val="0"/>
          <w:numId w:val="9"/>
        </w:numPr>
        <w:spacing w:after="0" w:line="240" w:lineRule="auto"/>
        <w:ind w:left="714" w:hanging="357"/>
        <w:jc w:val="both"/>
        <w:rPr>
          <w:rFonts w:ascii="Times New Roman" w:hAnsi="Times New Roman" w:cs="Times New Roman"/>
          <w:sz w:val="24"/>
          <w:szCs w:val="24"/>
          <w:lang w:val="en-US"/>
        </w:rPr>
      </w:pPr>
      <w:r w:rsidRPr="009C68A6">
        <w:rPr>
          <w:rFonts w:ascii="Times New Roman" w:eastAsia="Times New Roman" w:hAnsi="Times New Roman" w:cs="Times New Roman"/>
          <w:sz w:val="24"/>
          <w:szCs w:val="24"/>
          <w:lang w:eastAsia="en-GB"/>
        </w:rPr>
        <w:t>UC Health Hearing and Balance, University of Colorado Hospital, Aurora, Colorado, USA </w:t>
      </w:r>
    </w:p>
    <w:p w14:paraId="569BB0C9" w14:textId="77777777" w:rsidR="00D56C45" w:rsidRPr="009C68A6" w:rsidRDefault="00D56C45" w:rsidP="00D56C45">
      <w:pPr>
        <w:numPr>
          <w:ilvl w:val="0"/>
          <w:numId w:val="9"/>
        </w:numPr>
        <w:spacing w:after="0" w:line="240" w:lineRule="auto"/>
        <w:ind w:left="714" w:hanging="357"/>
        <w:jc w:val="both"/>
        <w:rPr>
          <w:rFonts w:ascii="Times New Roman" w:hAnsi="Times New Roman" w:cs="Times New Roman"/>
          <w:sz w:val="24"/>
          <w:szCs w:val="24"/>
          <w:lang w:val="en-US"/>
        </w:rPr>
      </w:pPr>
      <w:r w:rsidRPr="009C68A6">
        <w:rPr>
          <w:rFonts w:ascii="Times New Roman" w:eastAsia="Times New Roman" w:hAnsi="Times New Roman" w:cs="Times New Roman"/>
          <w:sz w:val="24"/>
          <w:szCs w:val="24"/>
          <w:lang w:eastAsia="en-GB"/>
        </w:rPr>
        <w:t>Department of Speech-Language Pathology and Audiology, University of Pretoria, Gauteng, South Africa </w:t>
      </w:r>
    </w:p>
    <w:p w14:paraId="2DD9FF0A" w14:textId="77777777" w:rsidR="00D56C45" w:rsidRPr="009C68A6" w:rsidRDefault="00D56C45" w:rsidP="00D56C45">
      <w:pPr>
        <w:numPr>
          <w:ilvl w:val="0"/>
          <w:numId w:val="9"/>
        </w:numPr>
        <w:spacing w:after="0" w:line="240" w:lineRule="auto"/>
        <w:ind w:left="714" w:hanging="357"/>
        <w:jc w:val="both"/>
        <w:rPr>
          <w:rFonts w:ascii="Times New Roman" w:hAnsi="Times New Roman" w:cs="Times New Roman"/>
          <w:sz w:val="24"/>
          <w:szCs w:val="24"/>
          <w:lang w:val="en-US"/>
        </w:rPr>
      </w:pPr>
      <w:r w:rsidRPr="009C68A6">
        <w:rPr>
          <w:rFonts w:ascii="Times New Roman" w:eastAsia="Times New Roman" w:hAnsi="Times New Roman" w:cs="Times New Roman"/>
          <w:sz w:val="24"/>
          <w:szCs w:val="24"/>
          <w:lang w:eastAsia="en-GB"/>
        </w:rPr>
        <w:t>Department of Speech and Hearing, Manipal College of Health Professions, Manipal Academy of Higher Education, Manipal, India </w:t>
      </w:r>
    </w:p>
    <w:p w14:paraId="1F19EB51" w14:textId="77777777" w:rsidR="00D56C45" w:rsidRPr="009C68A6" w:rsidRDefault="00D56C45" w:rsidP="00D56C45">
      <w:pPr>
        <w:spacing w:after="0" w:line="240" w:lineRule="auto"/>
        <w:ind w:left="714"/>
        <w:jc w:val="both"/>
        <w:rPr>
          <w:rFonts w:ascii="Times New Roman" w:hAnsi="Times New Roman" w:cs="Times New Roman"/>
          <w:sz w:val="24"/>
          <w:szCs w:val="24"/>
          <w:lang w:val="en-US"/>
        </w:rPr>
      </w:pPr>
    </w:p>
    <w:p w14:paraId="40653D3F" w14:textId="77777777" w:rsidR="00D56C45" w:rsidRPr="009C68A6" w:rsidRDefault="00D56C45" w:rsidP="00D56C45">
      <w:pPr>
        <w:pStyle w:val="ColorfulList-Accent11"/>
        <w:spacing w:after="0" w:line="240" w:lineRule="auto"/>
        <w:ind w:left="0"/>
        <w:jc w:val="both"/>
        <w:outlineLvl w:val="0"/>
        <w:rPr>
          <w:b/>
          <w:szCs w:val="24"/>
          <w:lang w:val="en-US"/>
        </w:rPr>
      </w:pPr>
      <w:r w:rsidRPr="009C68A6">
        <w:rPr>
          <w:b/>
          <w:szCs w:val="24"/>
          <w:lang w:val="en-US"/>
        </w:rPr>
        <w:t>Address for correspondence:</w:t>
      </w:r>
    </w:p>
    <w:p w14:paraId="06EB63EB" w14:textId="77777777" w:rsidR="00D56C45" w:rsidRPr="009C68A6" w:rsidRDefault="00D56C45" w:rsidP="00D56C45">
      <w:pPr>
        <w:pStyle w:val="xmsonormal"/>
        <w:autoSpaceDE w:val="0"/>
        <w:autoSpaceDN w:val="0"/>
        <w:jc w:val="both"/>
        <w:rPr>
          <w:lang w:val="en-US"/>
        </w:rPr>
      </w:pPr>
      <w:r w:rsidRPr="009C68A6">
        <w:rPr>
          <w:lang w:val="en-US"/>
        </w:rPr>
        <w:t>Eldré Beukes, PhD</w:t>
      </w:r>
    </w:p>
    <w:p w14:paraId="0F64F388" w14:textId="77777777" w:rsidR="00D56C45" w:rsidRPr="009C68A6" w:rsidRDefault="00D56C45" w:rsidP="00D56C45">
      <w:pPr>
        <w:spacing w:line="240" w:lineRule="auto"/>
        <w:jc w:val="both"/>
        <w:rPr>
          <w:rFonts w:ascii="Times New Roman" w:hAnsi="Times New Roman" w:cs="Times New Roman"/>
          <w:sz w:val="24"/>
          <w:szCs w:val="24"/>
          <w:lang w:val="en-US"/>
        </w:rPr>
      </w:pPr>
      <w:r w:rsidRPr="009C68A6">
        <w:rPr>
          <w:rFonts w:ascii="Times New Roman" w:hAnsi="Times New Roman" w:cs="Times New Roman"/>
          <w:sz w:val="24"/>
          <w:szCs w:val="24"/>
          <w:lang w:val="en-US"/>
        </w:rPr>
        <w:t>Department of Vision and Hearing Sciences, Anglia Ruskin University, Cambridge, UK</w:t>
      </w:r>
    </w:p>
    <w:p w14:paraId="2EDF74FC" w14:textId="77777777" w:rsidR="00D56C45" w:rsidRPr="009C68A6" w:rsidRDefault="00D56C45" w:rsidP="00D56C45">
      <w:pPr>
        <w:pStyle w:val="xmsonormal"/>
        <w:autoSpaceDE w:val="0"/>
        <w:autoSpaceDN w:val="0"/>
        <w:jc w:val="both"/>
        <w:rPr>
          <w:lang w:val="en-US"/>
        </w:rPr>
      </w:pPr>
    </w:p>
    <w:p w14:paraId="4D97B373" w14:textId="77777777" w:rsidR="00D56C45" w:rsidRPr="009C68A6" w:rsidRDefault="00D56C45" w:rsidP="00D56C45">
      <w:pPr>
        <w:autoSpaceDE w:val="0"/>
        <w:autoSpaceDN w:val="0"/>
        <w:adjustRightInd w:val="0"/>
        <w:spacing w:line="240" w:lineRule="auto"/>
        <w:jc w:val="both"/>
        <w:rPr>
          <w:rFonts w:ascii="Times New Roman" w:hAnsi="Times New Roman" w:cs="Times New Roman"/>
          <w:sz w:val="24"/>
          <w:szCs w:val="24"/>
          <w:lang w:val="en-US"/>
        </w:rPr>
      </w:pPr>
      <w:r w:rsidRPr="009C68A6">
        <w:rPr>
          <w:rFonts w:ascii="Times New Roman" w:hAnsi="Times New Roman" w:cs="Times New Roman"/>
          <w:sz w:val="24"/>
          <w:szCs w:val="24"/>
          <w:lang w:val="en-US"/>
        </w:rPr>
        <w:t xml:space="preserve">E-Mail: </w:t>
      </w:r>
      <w:hyperlink r:id="rId11" w:history="1">
        <w:r w:rsidRPr="009C68A6">
          <w:rPr>
            <w:rStyle w:val="Hyperlink"/>
            <w:rFonts w:ascii="Times New Roman" w:hAnsi="Times New Roman" w:cs="Times New Roman"/>
            <w:color w:val="auto"/>
            <w:sz w:val="24"/>
            <w:szCs w:val="24"/>
            <w:lang w:val="en-US"/>
          </w:rPr>
          <w:t>eldre.beukes@aru.ac.uk</w:t>
        </w:r>
      </w:hyperlink>
    </w:p>
    <w:p w14:paraId="4FCC1CB1" w14:textId="77777777" w:rsidR="00D56C45" w:rsidRPr="009C68A6" w:rsidRDefault="00D56C45" w:rsidP="00D56C45">
      <w:pPr>
        <w:autoSpaceDE w:val="0"/>
        <w:autoSpaceDN w:val="0"/>
        <w:adjustRightInd w:val="0"/>
        <w:spacing w:line="240" w:lineRule="auto"/>
        <w:jc w:val="both"/>
        <w:rPr>
          <w:rStyle w:val="Hyperlink"/>
          <w:rFonts w:ascii="Times New Roman" w:hAnsi="Times New Roman" w:cs="Times New Roman"/>
          <w:color w:val="auto"/>
          <w:sz w:val="24"/>
          <w:szCs w:val="24"/>
        </w:rPr>
      </w:pPr>
      <w:r w:rsidRPr="009C68A6">
        <w:rPr>
          <w:rStyle w:val="Hyperlink"/>
          <w:rFonts w:ascii="Times New Roman" w:hAnsi="Times New Roman" w:cs="Times New Roman"/>
          <w:color w:val="auto"/>
          <w:sz w:val="24"/>
          <w:szCs w:val="24"/>
        </w:rPr>
        <w:t>Tel: +44 1223 698847</w:t>
      </w:r>
    </w:p>
    <w:p w14:paraId="0D896BED" w14:textId="25877AF4" w:rsidR="00D56C45" w:rsidRPr="009C68A6" w:rsidRDefault="00D56C45" w:rsidP="003B545D">
      <w:pPr>
        <w:spacing w:line="480" w:lineRule="auto"/>
        <w:jc w:val="both"/>
        <w:rPr>
          <w:rFonts w:ascii="Times New Roman" w:hAnsi="Times New Roman" w:cs="Times New Roman"/>
          <w:b/>
          <w:sz w:val="24"/>
          <w:szCs w:val="24"/>
        </w:rPr>
      </w:pPr>
    </w:p>
    <w:p w14:paraId="5984B13D" w14:textId="491DC2BF" w:rsidR="00D56C45" w:rsidRPr="009C68A6" w:rsidRDefault="00D56C45" w:rsidP="003B545D">
      <w:pPr>
        <w:spacing w:line="480" w:lineRule="auto"/>
        <w:jc w:val="both"/>
        <w:rPr>
          <w:rFonts w:ascii="Times New Roman" w:hAnsi="Times New Roman" w:cs="Times New Roman"/>
          <w:b/>
          <w:sz w:val="24"/>
          <w:szCs w:val="24"/>
        </w:rPr>
      </w:pPr>
    </w:p>
    <w:p w14:paraId="15C4FDA5" w14:textId="09E82735" w:rsidR="005925CF" w:rsidRPr="009C68A6" w:rsidRDefault="005925CF" w:rsidP="003B545D">
      <w:pPr>
        <w:spacing w:line="480" w:lineRule="auto"/>
        <w:jc w:val="both"/>
        <w:rPr>
          <w:rFonts w:ascii="Times New Roman" w:hAnsi="Times New Roman" w:cs="Times New Roman"/>
          <w:b/>
          <w:sz w:val="24"/>
          <w:szCs w:val="24"/>
        </w:rPr>
      </w:pPr>
    </w:p>
    <w:p w14:paraId="2A34E550" w14:textId="7AAA682E" w:rsidR="005925CF" w:rsidRPr="009C68A6" w:rsidRDefault="005925CF" w:rsidP="003B545D">
      <w:pPr>
        <w:spacing w:line="480" w:lineRule="auto"/>
        <w:jc w:val="both"/>
        <w:rPr>
          <w:rFonts w:ascii="Times New Roman" w:hAnsi="Times New Roman" w:cs="Times New Roman"/>
          <w:b/>
          <w:sz w:val="24"/>
          <w:szCs w:val="24"/>
        </w:rPr>
      </w:pPr>
    </w:p>
    <w:p w14:paraId="766BA737" w14:textId="77777777" w:rsidR="005925CF" w:rsidRPr="009C68A6" w:rsidRDefault="005925CF" w:rsidP="003B545D">
      <w:pPr>
        <w:spacing w:line="480" w:lineRule="auto"/>
        <w:jc w:val="both"/>
        <w:rPr>
          <w:rFonts w:ascii="Times New Roman" w:hAnsi="Times New Roman" w:cs="Times New Roman"/>
          <w:b/>
          <w:sz w:val="24"/>
          <w:szCs w:val="24"/>
        </w:rPr>
      </w:pPr>
    </w:p>
    <w:p w14:paraId="6954E63D" w14:textId="77777777" w:rsidR="000D2B0D" w:rsidRPr="009C68A6" w:rsidRDefault="000D2B0D" w:rsidP="000E42C0">
      <w:pPr>
        <w:pStyle w:val="Heading1"/>
      </w:pPr>
      <w:r w:rsidRPr="009C68A6">
        <w:lastRenderedPageBreak/>
        <w:t>ABSTRACT</w:t>
      </w:r>
    </w:p>
    <w:p w14:paraId="7911AC84" w14:textId="77777777" w:rsidR="00100941" w:rsidRPr="009C68A6" w:rsidRDefault="00AB79A1" w:rsidP="00100941">
      <w:pPr>
        <w:spacing w:line="480" w:lineRule="auto"/>
        <w:jc w:val="both"/>
        <w:rPr>
          <w:rFonts w:ascii="Times New Roman" w:hAnsi="Times New Roman" w:cs="Times New Roman"/>
          <w:sz w:val="24"/>
          <w:szCs w:val="24"/>
        </w:rPr>
      </w:pPr>
      <w:r w:rsidRPr="009C68A6">
        <w:rPr>
          <w:rStyle w:val="Heading2Char"/>
          <w:sz w:val="24"/>
          <w:szCs w:val="24"/>
        </w:rPr>
        <w:t>Objectives</w:t>
      </w:r>
      <w:r w:rsidR="000A3FC5" w:rsidRPr="009C68A6">
        <w:rPr>
          <w:rStyle w:val="Heading2Char"/>
          <w:sz w:val="24"/>
          <w:szCs w:val="24"/>
        </w:rPr>
        <w:t xml:space="preserve">: </w:t>
      </w:r>
      <w:r w:rsidR="00100941" w:rsidRPr="009C68A6">
        <w:rPr>
          <w:rFonts w:ascii="Times New Roman" w:hAnsi="Times New Roman" w:cs="Times New Roman"/>
          <w:sz w:val="24"/>
          <w:szCs w:val="24"/>
        </w:rPr>
        <w:t>This study invest</w:t>
      </w:r>
      <w:r w:rsidR="00AF39E4" w:rsidRPr="009C68A6">
        <w:rPr>
          <w:rFonts w:ascii="Times New Roman" w:hAnsi="Times New Roman" w:cs="Times New Roman"/>
          <w:sz w:val="24"/>
          <w:szCs w:val="24"/>
        </w:rPr>
        <w:t>igated the long-term outcomes 1-</w:t>
      </w:r>
      <w:r w:rsidR="00100941" w:rsidRPr="009C68A6">
        <w:rPr>
          <w:rFonts w:ascii="Times New Roman" w:hAnsi="Times New Roman" w:cs="Times New Roman"/>
          <w:sz w:val="24"/>
          <w:szCs w:val="24"/>
        </w:rPr>
        <w:t>year after undertaking an Internet-based cognitive behavioural therapy (ICBT) for tinnitus distress in a US population. Secondary aims were to identify the effects on additional difficulties associate with tinnitus and any unwanted events related to ICBT for tinnitus.</w:t>
      </w:r>
    </w:p>
    <w:p w14:paraId="43A8B8D8" w14:textId="2DEAD0E3" w:rsidR="00AD527B" w:rsidRPr="009C68A6" w:rsidRDefault="00D24533" w:rsidP="00100941">
      <w:pPr>
        <w:pStyle w:val="PlainText"/>
        <w:spacing w:line="480" w:lineRule="auto"/>
        <w:jc w:val="both"/>
        <w:rPr>
          <w:rFonts w:ascii="Times New Roman" w:hAnsi="Times New Roman" w:cs="Times New Roman"/>
          <w:sz w:val="24"/>
          <w:szCs w:val="24"/>
          <w:lang w:val="fi-FI"/>
        </w:rPr>
      </w:pPr>
      <w:r w:rsidRPr="009C68A6">
        <w:rPr>
          <w:rFonts w:ascii="Times New Roman" w:hAnsi="Times New Roman" w:cs="Times New Roman"/>
          <w:b/>
          <w:sz w:val="24"/>
          <w:szCs w:val="24"/>
          <w:lang w:val="fi-FI"/>
        </w:rPr>
        <w:t>Methods</w:t>
      </w:r>
      <w:r w:rsidR="000A3FC5" w:rsidRPr="009C68A6">
        <w:rPr>
          <w:rFonts w:ascii="Times New Roman" w:hAnsi="Times New Roman" w:cs="Times New Roman"/>
          <w:b/>
          <w:bCs/>
          <w:sz w:val="24"/>
          <w:szCs w:val="24"/>
          <w:lang w:val="fi-FI"/>
        </w:rPr>
        <w:t>:</w:t>
      </w:r>
      <w:r w:rsidR="000A3FC5" w:rsidRPr="009C68A6">
        <w:rPr>
          <w:rFonts w:ascii="Times New Roman" w:hAnsi="Times New Roman" w:cs="Times New Roman"/>
          <w:sz w:val="24"/>
          <w:szCs w:val="24"/>
          <w:lang w:val="fi-FI"/>
        </w:rPr>
        <w:t xml:space="preserve"> </w:t>
      </w:r>
      <w:r w:rsidR="00F82805" w:rsidRPr="009C68A6">
        <w:rPr>
          <w:rFonts w:ascii="Times New Roman" w:hAnsi="Times New Roman" w:cs="Times New Roman"/>
          <w:sz w:val="24"/>
          <w:szCs w:val="24"/>
        </w:rPr>
        <w:t>A repeated-measures design with 4 time points was used</w:t>
      </w:r>
      <w:r w:rsidRPr="009C68A6">
        <w:rPr>
          <w:rFonts w:ascii="Times New Roman" w:hAnsi="Times New Roman" w:cs="Times New Roman"/>
          <w:sz w:val="24"/>
          <w:szCs w:val="24"/>
          <w:lang w:val="fi-FI"/>
        </w:rPr>
        <w:t xml:space="preserve">. </w:t>
      </w:r>
      <w:r w:rsidR="00F25CC4" w:rsidRPr="009C68A6">
        <w:rPr>
          <w:rFonts w:ascii="Times New Roman" w:hAnsi="Times New Roman" w:cs="Times New Roman"/>
          <w:sz w:val="24"/>
          <w:szCs w:val="24"/>
          <w:lang w:val="fi-FI"/>
        </w:rPr>
        <w:t xml:space="preserve">Participants previously </w:t>
      </w:r>
      <w:r w:rsidR="00861339" w:rsidRPr="009C68A6">
        <w:rPr>
          <w:rFonts w:ascii="Times New Roman" w:hAnsi="Times New Roman" w:cs="Times New Roman"/>
          <w:sz w:val="24"/>
          <w:szCs w:val="24"/>
          <w:lang w:val="fi-FI"/>
        </w:rPr>
        <w:t xml:space="preserve">undertaking </w:t>
      </w:r>
      <w:r w:rsidR="00F25CC4" w:rsidRPr="009C68A6">
        <w:rPr>
          <w:rFonts w:ascii="Times New Roman" w:hAnsi="Times New Roman" w:cs="Times New Roman"/>
          <w:sz w:val="24"/>
          <w:szCs w:val="24"/>
          <w:lang w:val="fi-FI"/>
        </w:rPr>
        <w:t xml:space="preserve">two </w:t>
      </w:r>
      <w:r w:rsidR="00AF39E4" w:rsidRPr="009C68A6">
        <w:rPr>
          <w:rFonts w:ascii="Times New Roman" w:hAnsi="Times New Roman" w:cs="Times New Roman"/>
          <w:sz w:val="24"/>
          <w:szCs w:val="24"/>
          <w:lang w:val="en"/>
        </w:rPr>
        <w:t>randomiz</w:t>
      </w:r>
      <w:r w:rsidR="00F25CC4" w:rsidRPr="009C68A6">
        <w:rPr>
          <w:rFonts w:ascii="Times New Roman" w:hAnsi="Times New Roman" w:cs="Times New Roman"/>
          <w:sz w:val="24"/>
          <w:szCs w:val="24"/>
          <w:lang w:val="en"/>
        </w:rPr>
        <w:t>ed ICBT efficacy trials for tinnitus in the US were invited to participate.</w:t>
      </w:r>
      <w:r w:rsidR="00F25CC4" w:rsidRPr="009C68A6">
        <w:rPr>
          <w:rFonts w:ascii="Times New Roman" w:hAnsi="Times New Roman" w:cs="Times New Roman"/>
          <w:sz w:val="24"/>
          <w:szCs w:val="24"/>
        </w:rPr>
        <w:t xml:space="preserve"> Of the 200 invited, 132 (66%) completed the 1</w:t>
      </w:r>
      <w:r w:rsidR="00AF39E4" w:rsidRPr="009C68A6">
        <w:rPr>
          <w:rFonts w:ascii="Times New Roman" w:hAnsi="Times New Roman" w:cs="Times New Roman"/>
          <w:sz w:val="24"/>
          <w:szCs w:val="24"/>
        </w:rPr>
        <w:t>-</w:t>
      </w:r>
      <w:r w:rsidR="00F25CC4" w:rsidRPr="009C68A6">
        <w:rPr>
          <w:rFonts w:ascii="Times New Roman" w:hAnsi="Times New Roman" w:cs="Times New Roman"/>
          <w:sz w:val="24"/>
          <w:szCs w:val="24"/>
        </w:rPr>
        <w:t xml:space="preserve"> year follow-up questionnaire</w:t>
      </w:r>
      <w:r w:rsidR="00F25CC4" w:rsidRPr="009C68A6">
        <w:rPr>
          <w:rFonts w:ascii="Times New Roman" w:hAnsi="Times New Roman" w:cs="Times New Roman"/>
          <w:sz w:val="24"/>
          <w:szCs w:val="24"/>
          <w:lang w:val="en"/>
        </w:rPr>
        <w:t>.</w:t>
      </w:r>
      <w:r w:rsidRPr="009C68A6">
        <w:rPr>
          <w:rFonts w:ascii="Times New Roman" w:hAnsi="Times New Roman" w:cs="Times New Roman"/>
          <w:sz w:val="24"/>
          <w:szCs w:val="24"/>
          <w:lang w:val="fi-FI"/>
        </w:rPr>
        <w:t xml:space="preserve"> </w:t>
      </w:r>
      <w:r w:rsidR="00100941" w:rsidRPr="009C68A6">
        <w:rPr>
          <w:rFonts w:ascii="Times New Roman" w:hAnsi="Times New Roman" w:cs="Times New Roman"/>
          <w:sz w:val="24"/>
          <w:szCs w:val="24"/>
          <w:lang w:val="en"/>
        </w:rPr>
        <w:t>The primary outcome was a change in tinnitus distress</w:t>
      </w:r>
      <w:r w:rsidR="006C7FAE" w:rsidRPr="009C68A6">
        <w:rPr>
          <w:rFonts w:ascii="Times New Roman" w:hAnsi="Times New Roman" w:cs="Times New Roman"/>
          <w:sz w:val="24"/>
          <w:szCs w:val="24"/>
          <w:lang w:val="en"/>
        </w:rPr>
        <w:t xml:space="preserve"> from baseline at one year post-intervention,</w:t>
      </w:r>
      <w:r w:rsidR="00100941" w:rsidRPr="009C68A6">
        <w:rPr>
          <w:rFonts w:ascii="Times New Roman" w:hAnsi="Times New Roman" w:cs="Times New Roman"/>
          <w:sz w:val="24"/>
          <w:szCs w:val="24"/>
          <w:lang w:val="en"/>
        </w:rPr>
        <w:t xml:space="preserve"> as assessed by the Tinnitus Functional Index. Secondary assessment measures were included for anxiety, depression, insomnia, hearing </w:t>
      </w:r>
      <w:r w:rsidR="00B116FF" w:rsidRPr="009C68A6">
        <w:rPr>
          <w:rFonts w:ascii="Times New Roman" w:hAnsi="Times New Roman" w:cs="Times New Roman"/>
          <w:sz w:val="24"/>
          <w:szCs w:val="24"/>
          <w:lang w:val="en"/>
        </w:rPr>
        <w:t>disability</w:t>
      </w:r>
      <w:r w:rsidR="00100941" w:rsidRPr="009C68A6">
        <w:rPr>
          <w:rFonts w:ascii="Times New Roman" w:hAnsi="Times New Roman" w:cs="Times New Roman"/>
          <w:sz w:val="24"/>
          <w:szCs w:val="24"/>
          <w:lang w:val="en"/>
        </w:rPr>
        <w:t>, hyperacusis, tinnitus cognitions and</w:t>
      </w:r>
      <w:r w:rsidR="00B116FF" w:rsidRPr="009C68A6">
        <w:rPr>
          <w:rFonts w:ascii="Times New Roman" w:hAnsi="Times New Roman" w:cs="Times New Roman"/>
          <w:sz w:val="24"/>
          <w:szCs w:val="24"/>
          <w:lang w:val="en"/>
        </w:rPr>
        <w:t xml:space="preserve"> </w:t>
      </w:r>
      <w:r w:rsidR="00B116FF" w:rsidRPr="009C68A6">
        <w:rPr>
          <w:rFonts w:ascii="Times New Roman" w:hAnsi="Times New Roman" w:cs="Times New Roman"/>
          <w:sz w:val="24"/>
          <w:szCs w:val="24"/>
        </w:rPr>
        <w:t xml:space="preserve">health-related </w:t>
      </w:r>
      <w:r w:rsidR="00100941" w:rsidRPr="009C68A6">
        <w:rPr>
          <w:rFonts w:ascii="Times New Roman" w:hAnsi="Times New Roman" w:cs="Times New Roman"/>
          <w:sz w:val="24"/>
          <w:szCs w:val="24"/>
          <w:lang w:val="en"/>
        </w:rPr>
        <w:t xml:space="preserve">quality of life. </w:t>
      </w:r>
    </w:p>
    <w:p w14:paraId="3AC7FE67" w14:textId="1A49CDC1" w:rsidR="00100941" w:rsidRPr="009C68A6" w:rsidRDefault="00100941" w:rsidP="00100941">
      <w:pPr>
        <w:pStyle w:val="PlainText"/>
        <w:spacing w:line="480" w:lineRule="auto"/>
        <w:jc w:val="both"/>
        <w:rPr>
          <w:rFonts w:ascii="Times New Roman" w:hAnsi="Times New Roman" w:cs="Times New Roman"/>
          <w:sz w:val="24"/>
          <w:szCs w:val="24"/>
          <w:lang w:val="fi-FI"/>
        </w:rPr>
      </w:pPr>
      <w:proofErr w:type="spellStart"/>
      <w:r w:rsidRPr="009C68A6">
        <w:rPr>
          <w:rFonts w:ascii="Times New Roman" w:hAnsi="Times New Roman" w:cs="Times New Roman"/>
          <w:b/>
          <w:sz w:val="24"/>
          <w:szCs w:val="24"/>
          <w:lang w:val="fi-FI"/>
        </w:rPr>
        <w:t>Results</w:t>
      </w:r>
      <w:proofErr w:type="spellEnd"/>
      <w:r w:rsidR="000A3FC5" w:rsidRPr="009C68A6">
        <w:rPr>
          <w:rFonts w:ascii="Times New Roman" w:hAnsi="Times New Roman" w:cs="Times New Roman"/>
          <w:b/>
          <w:sz w:val="24"/>
          <w:szCs w:val="24"/>
          <w:lang w:val="fi-FI"/>
        </w:rPr>
        <w:t>:</w:t>
      </w:r>
      <w:r w:rsidRPr="009C68A6">
        <w:rPr>
          <w:rFonts w:ascii="Times New Roman" w:hAnsi="Times New Roman" w:cs="Times New Roman"/>
          <w:sz w:val="24"/>
          <w:szCs w:val="24"/>
          <w:lang w:val="fi-FI"/>
        </w:rPr>
        <w:t xml:space="preserve"> </w:t>
      </w:r>
      <w:proofErr w:type="spellStart"/>
      <w:r w:rsidRPr="009C68A6">
        <w:rPr>
          <w:rFonts w:ascii="Times New Roman" w:hAnsi="Times New Roman" w:cs="Times New Roman"/>
          <w:sz w:val="24"/>
          <w:szCs w:val="24"/>
          <w:lang w:val="fi-FI"/>
        </w:rPr>
        <w:t>Undertaking</w:t>
      </w:r>
      <w:proofErr w:type="spellEnd"/>
      <w:r w:rsidRPr="009C68A6">
        <w:rPr>
          <w:rFonts w:ascii="Times New Roman" w:hAnsi="Times New Roman" w:cs="Times New Roman"/>
          <w:sz w:val="24"/>
          <w:szCs w:val="24"/>
          <w:lang w:val="fi-FI"/>
        </w:rPr>
        <w:t xml:space="preserve"> ICBT for </w:t>
      </w:r>
      <w:proofErr w:type="spellStart"/>
      <w:r w:rsidRPr="009C68A6">
        <w:rPr>
          <w:rFonts w:ascii="Times New Roman" w:hAnsi="Times New Roman" w:cs="Times New Roman"/>
          <w:sz w:val="24"/>
          <w:szCs w:val="24"/>
          <w:lang w:val="fi-FI"/>
        </w:rPr>
        <w:t>tinnitus</w:t>
      </w:r>
      <w:proofErr w:type="spellEnd"/>
      <w:r w:rsidRPr="009C68A6">
        <w:rPr>
          <w:rFonts w:ascii="Times New Roman" w:hAnsi="Times New Roman" w:cs="Times New Roman"/>
          <w:sz w:val="24"/>
          <w:szCs w:val="24"/>
          <w:lang w:val="fi-FI"/>
        </w:rPr>
        <w:t xml:space="preserve"> led to </w:t>
      </w:r>
      <w:proofErr w:type="spellStart"/>
      <w:r w:rsidRPr="009C68A6">
        <w:rPr>
          <w:rFonts w:ascii="Times New Roman" w:hAnsi="Times New Roman" w:cs="Times New Roman"/>
          <w:sz w:val="24"/>
          <w:szCs w:val="24"/>
          <w:lang w:val="fi-FI"/>
        </w:rPr>
        <w:t>significant</w:t>
      </w:r>
      <w:proofErr w:type="spellEnd"/>
      <w:r w:rsidRPr="009C68A6">
        <w:rPr>
          <w:rFonts w:ascii="Times New Roman" w:hAnsi="Times New Roman" w:cs="Times New Roman"/>
          <w:sz w:val="24"/>
          <w:szCs w:val="24"/>
          <w:lang w:val="fi-FI"/>
        </w:rPr>
        <w:t xml:space="preserve"> </w:t>
      </w:r>
      <w:proofErr w:type="spellStart"/>
      <w:r w:rsidRPr="009C68A6">
        <w:rPr>
          <w:rFonts w:ascii="Times New Roman" w:hAnsi="Times New Roman" w:cs="Times New Roman"/>
          <w:sz w:val="24"/>
          <w:szCs w:val="24"/>
          <w:lang w:val="fi-FI"/>
        </w:rPr>
        <w:t>improvements</w:t>
      </w:r>
      <w:proofErr w:type="spellEnd"/>
      <w:r w:rsidRPr="009C68A6">
        <w:rPr>
          <w:rFonts w:ascii="Times New Roman" w:hAnsi="Times New Roman" w:cs="Times New Roman"/>
          <w:sz w:val="24"/>
          <w:szCs w:val="24"/>
          <w:lang w:val="fi-FI"/>
        </w:rPr>
        <w:t xml:space="preserve"> 1-year </w:t>
      </w:r>
      <w:proofErr w:type="spellStart"/>
      <w:r w:rsidRPr="009C68A6">
        <w:rPr>
          <w:rFonts w:ascii="Times New Roman" w:hAnsi="Times New Roman" w:cs="Times New Roman"/>
          <w:sz w:val="24"/>
          <w:szCs w:val="24"/>
          <w:lang w:val="fi-FI"/>
        </w:rPr>
        <w:t>post</w:t>
      </w:r>
      <w:proofErr w:type="spellEnd"/>
      <w:r w:rsidRPr="009C68A6">
        <w:rPr>
          <w:rFonts w:ascii="Times New Roman" w:hAnsi="Times New Roman" w:cs="Times New Roman"/>
          <w:sz w:val="24"/>
          <w:szCs w:val="24"/>
          <w:lang w:val="fi-FI"/>
        </w:rPr>
        <w:t xml:space="preserve">-intervention </w:t>
      </w:r>
      <w:r w:rsidRPr="009C68A6">
        <w:rPr>
          <w:rFonts w:ascii="Times New Roman" w:hAnsi="Times New Roman" w:cs="Times New Roman"/>
          <w:sz w:val="24"/>
          <w:szCs w:val="24"/>
        </w:rPr>
        <w:t xml:space="preserve">for tinnitus severity, </w:t>
      </w:r>
      <w:r w:rsidR="004F03DA" w:rsidRPr="009C68A6">
        <w:rPr>
          <w:rFonts w:ascii="Times New Roman" w:hAnsi="Times New Roman" w:cs="Times New Roman"/>
          <w:sz w:val="24"/>
          <w:szCs w:val="24"/>
        </w:rPr>
        <w:t xml:space="preserve">with </w:t>
      </w:r>
      <w:r w:rsidRPr="009C68A6">
        <w:rPr>
          <w:rFonts w:ascii="Times New Roman" w:hAnsi="Times New Roman" w:cs="Times New Roman"/>
          <w:sz w:val="24"/>
          <w:szCs w:val="24"/>
        </w:rPr>
        <w:t>a large effect size (</w:t>
      </w:r>
      <w:r w:rsidRPr="009C68A6">
        <w:rPr>
          <w:rFonts w:ascii="Times New Roman" w:hAnsi="Times New Roman" w:cs="Times New Roman"/>
          <w:i/>
          <w:sz w:val="24"/>
          <w:szCs w:val="24"/>
        </w:rPr>
        <w:t>d</w:t>
      </w:r>
      <w:r w:rsidRPr="009C68A6">
        <w:rPr>
          <w:rFonts w:ascii="Times New Roman" w:hAnsi="Times New Roman" w:cs="Times New Roman"/>
          <w:sz w:val="24"/>
          <w:szCs w:val="24"/>
        </w:rPr>
        <w:t xml:space="preserve"> = 1.06; CI: </w:t>
      </w:r>
      <w:r w:rsidR="004F03DA" w:rsidRPr="009C68A6">
        <w:rPr>
          <w:rFonts w:ascii="Times New Roman" w:hAnsi="Times New Roman" w:cs="Times New Roman"/>
          <w:sz w:val="24"/>
          <w:szCs w:val="24"/>
        </w:rPr>
        <w:t>0</w:t>
      </w:r>
      <w:r w:rsidRPr="009C68A6">
        <w:rPr>
          <w:rFonts w:ascii="Times New Roman" w:hAnsi="Times New Roman" w:cs="Times New Roman"/>
          <w:sz w:val="24"/>
          <w:szCs w:val="24"/>
        </w:rPr>
        <w:t xml:space="preserve">.80 to 1.32). </w:t>
      </w:r>
      <w:r w:rsidR="004F03DA" w:rsidRPr="009C68A6">
        <w:rPr>
          <w:rFonts w:ascii="Times New Roman" w:hAnsi="Times New Roman" w:cs="Times New Roman"/>
          <w:sz w:val="24"/>
          <w:szCs w:val="24"/>
        </w:rPr>
        <w:t>M</w:t>
      </w:r>
      <w:r w:rsidRPr="009C68A6">
        <w:rPr>
          <w:rFonts w:ascii="Times New Roman" w:hAnsi="Times New Roman" w:cs="Times New Roman"/>
          <w:sz w:val="24"/>
          <w:szCs w:val="24"/>
        </w:rPr>
        <w:t>edium effect</w:t>
      </w:r>
      <w:r w:rsidR="004F03DA" w:rsidRPr="009C68A6">
        <w:rPr>
          <w:rFonts w:ascii="Times New Roman" w:hAnsi="Times New Roman" w:cs="Times New Roman"/>
          <w:sz w:val="24"/>
          <w:szCs w:val="24"/>
        </w:rPr>
        <w:t>s</w:t>
      </w:r>
      <w:r w:rsidRPr="009C68A6">
        <w:rPr>
          <w:rFonts w:ascii="Times New Roman" w:hAnsi="Times New Roman" w:cs="Times New Roman"/>
          <w:sz w:val="24"/>
          <w:szCs w:val="24"/>
        </w:rPr>
        <w:t xml:space="preserve"> </w:t>
      </w:r>
      <w:r w:rsidR="004F03DA" w:rsidRPr="009C68A6">
        <w:rPr>
          <w:rFonts w:ascii="Times New Roman" w:hAnsi="Times New Roman" w:cs="Times New Roman"/>
          <w:sz w:val="24"/>
          <w:szCs w:val="24"/>
        </w:rPr>
        <w:t xml:space="preserve">were </w:t>
      </w:r>
      <w:r w:rsidRPr="009C68A6">
        <w:rPr>
          <w:rFonts w:ascii="Times New Roman" w:hAnsi="Times New Roman" w:cs="Times New Roman"/>
          <w:sz w:val="24"/>
          <w:szCs w:val="24"/>
        </w:rPr>
        <w:t>found for anxiety (</w:t>
      </w:r>
      <w:r w:rsidRPr="009C68A6">
        <w:rPr>
          <w:rFonts w:ascii="Times New Roman" w:hAnsi="Times New Roman" w:cs="Times New Roman"/>
          <w:i/>
          <w:sz w:val="24"/>
          <w:szCs w:val="24"/>
        </w:rPr>
        <w:t>d</w:t>
      </w:r>
      <w:r w:rsidRPr="009C68A6">
        <w:rPr>
          <w:rFonts w:ascii="Times New Roman" w:hAnsi="Times New Roman" w:cs="Times New Roman"/>
          <w:sz w:val="24"/>
          <w:szCs w:val="24"/>
        </w:rPr>
        <w:t xml:space="preserve"> = 0.54; CI: 0.29 to 0.79), depression (</w:t>
      </w:r>
      <w:r w:rsidRPr="009C68A6">
        <w:rPr>
          <w:rFonts w:ascii="Times New Roman" w:hAnsi="Times New Roman" w:cs="Times New Roman"/>
          <w:i/>
          <w:sz w:val="24"/>
          <w:szCs w:val="24"/>
        </w:rPr>
        <w:t>d</w:t>
      </w:r>
      <w:r w:rsidRPr="009C68A6">
        <w:rPr>
          <w:rFonts w:ascii="Times New Roman" w:hAnsi="Times New Roman" w:cs="Times New Roman"/>
          <w:sz w:val="24"/>
          <w:szCs w:val="24"/>
        </w:rPr>
        <w:t xml:space="preserve"> = 0.46; CI: 0.21 to 0.70), insomnia (</w:t>
      </w:r>
      <w:r w:rsidR="004F03DA" w:rsidRPr="009C68A6">
        <w:rPr>
          <w:rFonts w:ascii="Times New Roman" w:hAnsi="Times New Roman" w:cs="Times New Roman"/>
          <w:i/>
          <w:sz w:val="24"/>
          <w:szCs w:val="24"/>
        </w:rPr>
        <w:t>d</w:t>
      </w:r>
      <w:r w:rsidR="004F03DA" w:rsidRPr="009C68A6">
        <w:rPr>
          <w:rFonts w:ascii="Times New Roman" w:hAnsi="Times New Roman" w:cs="Times New Roman"/>
          <w:sz w:val="24"/>
          <w:szCs w:val="24"/>
        </w:rPr>
        <w:t xml:space="preserve"> = </w:t>
      </w:r>
      <w:r w:rsidRPr="009C68A6">
        <w:rPr>
          <w:rFonts w:ascii="Times New Roman" w:hAnsi="Times New Roman" w:cs="Times New Roman"/>
          <w:sz w:val="24"/>
          <w:szCs w:val="24"/>
        </w:rPr>
        <w:t>0.47; CI: 0.22 to 0.72), and tinnitus cognitions (</w:t>
      </w:r>
      <w:r w:rsidR="004F03DA" w:rsidRPr="009C68A6">
        <w:rPr>
          <w:rFonts w:ascii="Times New Roman" w:hAnsi="Times New Roman" w:cs="Times New Roman"/>
          <w:i/>
          <w:sz w:val="24"/>
          <w:szCs w:val="24"/>
        </w:rPr>
        <w:t>d</w:t>
      </w:r>
      <w:r w:rsidR="004F03DA" w:rsidRPr="009C68A6">
        <w:rPr>
          <w:rFonts w:ascii="Times New Roman" w:hAnsi="Times New Roman" w:cs="Times New Roman"/>
          <w:sz w:val="24"/>
          <w:szCs w:val="24"/>
        </w:rPr>
        <w:t xml:space="preserve"> = </w:t>
      </w:r>
      <w:r w:rsidRPr="009C68A6">
        <w:rPr>
          <w:rFonts w:ascii="Times New Roman" w:hAnsi="Times New Roman" w:cs="Times New Roman"/>
          <w:sz w:val="24"/>
          <w:szCs w:val="24"/>
        </w:rPr>
        <w:t xml:space="preserve">0.43, CI: 0.18 to 0.68). Small effect sizes were found for hearing </w:t>
      </w:r>
      <w:r w:rsidR="00B116FF" w:rsidRPr="009C68A6">
        <w:rPr>
          <w:rFonts w:ascii="Times New Roman" w:hAnsi="Times New Roman" w:cs="Times New Roman"/>
          <w:sz w:val="24"/>
          <w:szCs w:val="24"/>
        </w:rPr>
        <w:t>disability</w:t>
      </w:r>
      <w:r w:rsidRPr="009C68A6">
        <w:rPr>
          <w:rFonts w:ascii="Times New Roman" w:hAnsi="Times New Roman" w:cs="Times New Roman"/>
          <w:sz w:val="24"/>
          <w:szCs w:val="24"/>
        </w:rPr>
        <w:t xml:space="preserve">, hyperacusis and health-related quality of life. </w:t>
      </w:r>
      <w:r w:rsidR="00B116FF" w:rsidRPr="009C68A6">
        <w:rPr>
          <w:rFonts w:ascii="Times New Roman" w:hAnsi="Times New Roman" w:cs="Times New Roman"/>
          <w:sz w:val="24"/>
          <w:szCs w:val="24"/>
        </w:rPr>
        <w:t xml:space="preserve">Adverse </w:t>
      </w:r>
      <w:r w:rsidRPr="009C68A6">
        <w:rPr>
          <w:rFonts w:ascii="Times New Roman" w:hAnsi="Times New Roman" w:cs="Times New Roman"/>
          <w:sz w:val="24"/>
          <w:szCs w:val="24"/>
        </w:rPr>
        <w:t xml:space="preserve">events related to the intervention </w:t>
      </w:r>
      <w:r w:rsidRPr="4016F32E">
        <w:rPr>
          <w:rFonts w:ascii="Times New Roman" w:hAnsi="Times New Roman" w:cs="Times New Roman"/>
          <w:sz w:val="24"/>
          <w:szCs w:val="24"/>
        </w:rPr>
        <w:t>w</w:t>
      </w:r>
      <w:r w:rsidR="7932FCFF" w:rsidRPr="4016F32E">
        <w:rPr>
          <w:rFonts w:ascii="Times New Roman" w:hAnsi="Times New Roman" w:cs="Times New Roman"/>
          <w:sz w:val="24"/>
          <w:szCs w:val="24"/>
        </w:rPr>
        <w:t>ere</w:t>
      </w:r>
      <w:r w:rsidRPr="009C68A6">
        <w:rPr>
          <w:rFonts w:ascii="Times New Roman" w:hAnsi="Times New Roman" w:cs="Times New Roman"/>
          <w:sz w:val="24"/>
          <w:szCs w:val="24"/>
        </w:rPr>
        <w:t xml:space="preserve"> only reported by 1 participant. </w:t>
      </w:r>
    </w:p>
    <w:p w14:paraId="25777748" w14:textId="77777777" w:rsidR="00100941" w:rsidRPr="009C68A6" w:rsidRDefault="00100941" w:rsidP="00100941">
      <w:pPr>
        <w:spacing w:line="480" w:lineRule="auto"/>
        <w:jc w:val="both"/>
        <w:rPr>
          <w:rFonts w:ascii="Times New Roman" w:hAnsi="Times New Roman" w:cs="Times New Roman"/>
          <w:sz w:val="24"/>
          <w:szCs w:val="24"/>
          <w:lang w:val="fi-FI"/>
        </w:rPr>
      </w:pPr>
      <w:r w:rsidRPr="009C68A6">
        <w:rPr>
          <w:rFonts w:ascii="Times New Roman" w:hAnsi="Times New Roman" w:cs="Times New Roman"/>
          <w:b/>
          <w:sz w:val="24"/>
          <w:szCs w:val="24"/>
          <w:lang w:val="fi-FI"/>
        </w:rPr>
        <w:t>Conclusions</w:t>
      </w:r>
      <w:r w:rsidR="000A3FC5" w:rsidRPr="009C68A6">
        <w:rPr>
          <w:rFonts w:ascii="Times New Roman" w:hAnsi="Times New Roman" w:cs="Times New Roman"/>
          <w:b/>
          <w:sz w:val="24"/>
          <w:szCs w:val="24"/>
          <w:lang w:val="fi-FI"/>
        </w:rPr>
        <w:t>:</w:t>
      </w:r>
      <w:r w:rsidRPr="009C68A6">
        <w:rPr>
          <w:rFonts w:ascii="Times New Roman" w:hAnsi="Times New Roman" w:cs="Times New Roman"/>
          <w:b/>
          <w:sz w:val="24"/>
          <w:szCs w:val="24"/>
          <w:lang w:val="fi-FI"/>
        </w:rPr>
        <w:t xml:space="preserve"> </w:t>
      </w:r>
      <w:r w:rsidRPr="009C68A6">
        <w:rPr>
          <w:rFonts w:ascii="Times New Roman" w:hAnsi="Times New Roman" w:cs="Times New Roman"/>
          <w:sz w:val="24"/>
          <w:szCs w:val="24"/>
          <w:lang w:val="fi-FI"/>
        </w:rPr>
        <w:t xml:space="preserve">The benefits of audiologist-guided ICBT for tinnitus and tinnitus-related </w:t>
      </w:r>
      <w:r w:rsidRPr="009C68A6">
        <w:rPr>
          <w:rFonts w:ascii="Times New Roman" w:hAnsi="Times New Roman" w:cs="Times New Roman"/>
          <w:sz w:val="24"/>
          <w:szCs w:val="24"/>
        </w:rPr>
        <w:t>difficulties</w:t>
      </w:r>
      <w:r w:rsidR="00AF39E4" w:rsidRPr="009C68A6">
        <w:rPr>
          <w:rFonts w:ascii="Times New Roman" w:hAnsi="Times New Roman" w:cs="Times New Roman"/>
          <w:sz w:val="24"/>
          <w:szCs w:val="24"/>
          <w:lang w:val="fi-FI"/>
        </w:rPr>
        <w:t xml:space="preserve"> were maintained 1-</w:t>
      </w:r>
      <w:r w:rsidRPr="009C68A6">
        <w:rPr>
          <w:rFonts w:ascii="Times New Roman" w:hAnsi="Times New Roman" w:cs="Times New Roman"/>
          <w:sz w:val="24"/>
          <w:szCs w:val="24"/>
          <w:lang w:val="fi-FI"/>
        </w:rPr>
        <w:t xml:space="preserve">year post-intervention with </w:t>
      </w:r>
      <w:r w:rsidR="004F03DA" w:rsidRPr="009C68A6">
        <w:rPr>
          <w:rFonts w:ascii="Times New Roman" w:hAnsi="Times New Roman" w:cs="Times New Roman"/>
          <w:sz w:val="24"/>
          <w:szCs w:val="24"/>
          <w:lang w:val="fi-FI"/>
        </w:rPr>
        <w:t xml:space="preserve">very few </w:t>
      </w:r>
      <w:r w:rsidR="00B116FF" w:rsidRPr="009C68A6">
        <w:rPr>
          <w:rFonts w:ascii="Times New Roman" w:hAnsi="Times New Roman" w:cs="Times New Roman"/>
          <w:sz w:val="24"/>
          <w:szCs w:val="24"/>
          <w:lang w:val="fi-FI"/>
        </w:rPr>
        <w:t xml:space="preserve">adverse </w:t>
      </w:r>
      <w:r w:rsidRPr="009C68A6">
        <w:rPr>
          <w:rFonts w:ascii="Times New Roman" w:hAnsi="Times New Roman" w:cs="Times New Roman"/>
          <w:sz w:val="24"/>
          <w:szCs w:val="24"/>
          <w:lang w:val="fi-FI"/>
        </w:rPr>
        <w:t xml:space="preserve">events reported. Ways of </w:t>
      </w:r>
      <w:r w:rsidR="00D44E32" w:rsidRPr="009C68A6">
        <w:rPr>
          <w:rFonts w:ascii="Times New Roman" w:hAnsi="Times New Roman" w:cs="Times New Roman"/>
          <w:sz w:val="24"/>
          <w:szCs w:val="24"/>
          <w:lang w:val="fi-FI"/>
        </w:rPr>
        <w:t xml:space="preserve">disseminate </w:t>
      </w:r>
      <w:r w:rsidRPr="009C68A6">
        <w:rPr>
          <w:rFonts w:ascii="Times New Roman" w:hAnsi="Times New Roman" w:cs="Times New Roman"/>
          <w:sz w:val="24"/>
          <w:szCs w:val="24"/>
          <w:lang w:val="fi-FI"/>
        </w:rPr>
        <w:t xml:space="preserve">evidence-based easily accessible interventions to the general population with bothersome tinnitus should be sought. </w:t>
      </w:r>
    </w:p>
    <w:p w14:paraId="7327D208" w14:textId="77777777" w:rsidR="00100941" w:rsidRPr="009C68A6" w:rsidRDefault="00100941" w:rsidP="00100941">
      <w:pPr>
        <w:rPr>
          <w:rFonts w:ascii="Times New Roman" w:hAnsi="Times New Roman" w:cs="Times New Roman"/>
          <w:lang w:val="fi-FI"/>
        </w:rPr>
      </w:pPr>
    </w:p>
    <w:p w14:paraId="7F549088" w14:textId="63982A0B" w:rsidR="00C87CCF" w:rsidRPr="009C68A6" w:rsidRDefault="00C87CCF" w:rsidP="009E088B">
      <w:pPr>
        <w:spacing w:after="0" w:line="240" w:lineRule="auto"/>
        <w:jc w:val="both"/>
        <w:rPr>
          <w:rFonts w:ascii="Times New Roman" w:hAnsi="Times New Roman" w:cs="Times New Roman"/>
          <w:b/>
          <w:sz w:val="28"/>
          <w:szCs w:val="28"/>
        </w:rPr>
      </w:pPr>
    </w:p>
    <w:p w14:paraId="5F91C7E7" w14:textId="77777777" w:rsidR="002F0F78" w:rsidRPr="009C68A6" w:rsidRDefault="002F0F78" w:rsidP="009E088B">
      <w:pPr>
        <w:spacing w:after="0" w:line="240" w:lineRule="auto"/>
        <w:jc w:val="both"/>
        <w:rPr>
          <w:rFonts w:ascii="Times New Roman" w:hAnsi="Times New Roman" w:cs="Times New Roman"/>
          <w:b/>
          <w:sz w:val="28"/>
          <w:szCs w:val="28"/>
        </w:rPr>
      </w:pPr>
    </w:p>
    <w:p w14:paraId="6A399FEC" w14:textId="77777777" w:rsidR="00C87CCF" w:rsidRPr="009C68A6" w:rsidRDefault="00C87CCF" w:rsidP="009E088B">
      <w:pPr>
        <w:spacing w:after="0" w:line="240" w:lineRule="auto"/>
        <w:jc w:val="both"/>
        <w:rPr>
          <w:rFonts w:ascii="Times New Roman" w:hAnsi="Times New Roman" w:cs="Times New Roman"/>
          <w:b/>
          <w:sz w:val="28"/>
          <w:szCs w:val="28"/>
        </w:rPr>
      </w:pPr>
    </w:p>
    <w:p w14:paraId="3FB91DF1" w14:textId="77777777" w:rsidR="009E088B" w:rsidRPr="009C68A6" w:rsidRDefault="009E088B" w:rsidP="009E088B">
      <w:pPr>
        <w:spacing w:after="0" w:line="240" w:lineRule="auto"/>
        <w:jc w:val="both"/>
        <w:rPr>
          <w:rFonts w:ascii="Times New Roman" w:hAnsi="Times New Roman" w:cs="Times New Roman"/>
          <w:b/>
          <w:sz w:val="28"/>
          <w:szCs w:val="28"/>
        </w:rPr>
      </w:pPr>
      <w:r w:rsidRPr="009C68A6">
        <w:rPr>
          <w:rFonts w:ascii="Times New Roman" w:hAnsi="Times New Roman" w:cs="Times New Roman"/>
          <w:b/>
          <w:sz w:val="28"/>
          <w:szCs w:val="28"/>
        </w:rPr>
        <w:lastRenderedPageBreak/>
        <w:t>Keywords</w:t>
      </w:r>
    </w:p>
    <w:p w14:paraId="3BBE6E08" w14:textId="672FC68D" w:rsidR="009E088B" w:rsidRPr="009C68A6" w:rsidRDefault="000E42C0" w:rsidP="009E088B">
      <w:pPr>
        <w:spacing w:after="0" w:line="240" w:lineRule="auto"/>
        <w:jc w:val="both"/>
        <w:rPr>
          <w:rFonts w:ascii="Times New Roman" w:hAnsi="Times New Roman" w:cs="Times New Roman"/>
          <w:sz w:val="24"/>
          <w:szCs w:val="24"/>
        </w:rPr>
      </w:pPr>
      <w:r w:rsidRPr="009C68A6">
        <w:rPr>
          <w:rFonts w:ascii="Times New Roman" w:hAnsi="Times New Roman" w:cs="Times New Roman"/>
          <w:sz w:val="24"/>
          <w:szCs w:val="24"/>
        </w:rPr>
        <w:t>Tinnitus</w:t>
      </w:r>
      <w:r w:rsidR="009E088B" w:rsidRPr="009C68A6">
        <w:rPr>
          <w:rFonts w:ascii="Times New Roman" w:hAnsi="Times New Roman" w:cs="Times New Roman"/>
          <w:sz w:val="24"/>
          <w:szCs w:val="24"/>
        </w:rPr>
        <w:t xml:space="preserve">, Internet-intervention, Digital therapeutics, </w:t>
      </w:r>
      <w:proofErr w:type="spellStart"/>
      <w:r w:rsidR="009E088B" w:rsidRPr="009C68A6">
        <w:rPr>
          <w:rFonts w:ascii="Times New Roman" w:hAnsi="Times New Roman" w:cs="Times New Roman"/>
          <w:sz w:val="24"/>
          <w:szCs w:val="24"/>
        </w:rPr>
        <w:t>Teleaudiology</w:t>
      </w:r>
      <w:proofErr w:type="spellEnd"/>
      <w:r w:rsidR="009E088B" w:rsidRPr="009C68A6">
        <w:rPr>
          <w:rFonts w:ascii="Times New Roman" w:hAnsi="Times New Roman" w:cs="Times New Roman"/>
          <w:sz w:val="24"/>
          <w:szCs w:val="24"/>
        </w:rPr>
        <w:t xml:space="preserve">, Cognitive behavioural therapy, Long-term outcomes </w:t>
      </w:r>
    </w:p>
    <w:p w14:paraId="1ABF7A3A" w14:textId="13A3EC72" w:rsidR="00D56C45" w:rsidRPr="009C68A6" w:rsidRDefault="00D56C45" w:rsidP="002F0F78"/>
    <w:p w14:paraId="1869D82E" w14:textId="0D85B765" w:rsidR="000D2B0D" w:rsidRPr="009C68A6" w:rsidRDefault="00644BA5" w:rsidP="005925CF">
      <w:pPr>
        <w:pStyle w:val="Heading2"/>
        <w:numPr>
          <w:ilvl w:val="0"/>
          <w:numId w:val="21"/>
        </w:numPr>
      </w:pPr>
      <w:r w:rsidRPr="009C68A6">
        <w:t>I</w:t>
      </w:r>
      <w:r w:rsidR="00DA4CF9" w:rsidRPr="009C68A6">
        <w:t>ntroduction</w:t>
      </w:r>
    </w:p>
    <w:p w14:paraId="2F971BE0" w14:textId="2A906714" w:rsidR="009B294F" w:rsidRPr="009C68A6" w:rsidRDefault="00833A04" w:rsidP="003B545D">
      <w:pPr>
        <w:spacing w:line="480" w:lineRule="auto"/>
        <w:jc w:val="both"/>
        <w:rPr>
          <w:rFonts w:ascii="Times New Roman" w:hAnsi="Times New Roman" w:cs="Times New Roman"/>
          <w:sz w:val="24"/>
          <w:szCs w:val="24"/>
        </w:rPr>
      </w:pPr>
      <w:proofErr w:type="spellStart"/>
      <w:r w:rsidRPr="009C68A6">
        <w:rPr>
          <w:rFonts w:ascii="Times New Roman" w:hAnsi="Times New Roman" w:cs="Times New Roman"/>
          <w:sz w:val="24"/>
          <w:szCs w:val="24"/>
          <w:lang w:val="fi-FI"/>
        </w:rPr>
        <w:t>Tinnius</w:t>
      </w:r>
      <w:proofErr w:type="spellEnd"/>
      <w:r w:rsidR="00333B74" w:rsidRPr="009C68A6">
        <w:rPr>
          <w:rFonts w:ascii="Times New Roman" w:hAnsi="Times New Roman" w:cs="Times New Roman"/>
          <w:sz w:val="24"/>
          <w:szCs w:val="24"/>
          <w:lang w:val="fi-FI"/>
        </w:rPr>
        <w:t xml:space="preserve">, </w:t>
      </w:r>
      <w:proofErr w:type="spellStart"/>
      <w:r w:rsidR="00333B74" w:rsidRPr="009C68A6">
        <w:rPr>
          <w:rFonts w:ascii="Times New Roman" w:hAnsi="Times New Roman" w:cs="Times New Roman"/>
          <w:sz w:val="24"/>
          <w:szCs w:val="24"/>
          <w:lang w:val="fi-FI"/>
        </w:rPr>
        <w:t>the</w:t>
      </w:r>
      <w:proofErr w:type="spellEnd"/>
      <w:r w:rsidR="00333B74" w:rsidRPr="009C68A6">
        <w:rPr>
          <w:rFonts w:ascii="Times New Roman" w:hAnsi="Times New Roman" w:cs="Times New Roman"/>
          <w:sz w:val="24"/>
          <w:szCs w:val="24"/>
          <w:lang w:val="fi-FI"/>
        </w:rPr>
        <w:t xml:space="preserve"> </w:t>
      </w:r>
      <w:proofErr w:type="spellStart"/>
      <w:r w:rsidR="00333B74" w:rsidRPr="009C68A6">
        <w:rPr>
          <w:rFonts w:ascii="Times New Roman" w:hAnsi="Times New Roman" w:cs="Times New Roman"/>
          <w:sz w:val="24"/>
          <w:szCs w:val="24"/>
          <w:lang w:val="fi-FI"/>
        </w:rPr>
        <w:t>perception</w:t>
      </w:r>
      <w:proofErr w:type="spellEnd"/>
      <w:r w:rsidR="00333B74" w:rsidRPr="009C68A6">
        <w:rPr>
          <w:rFonts w:ascii="Times New Roman" w:hAnsi="Times New Roman" w:cs="Times New Roman"/>
          <w:sz w:val="24"/>
          <w:szCs w:val="24"/>
          <w:lang w:val="fi-FI"/>
        </w:rPr>
        <w:t xml:space="preserve"> of </w:t>
      </w:r>
      <w:proofErr w:type="spellStart"/>
      <w:r w:rsidR="00333B74" w:rsidRPr="009C68A6">
        <w:rPr>
          <w:rFonts w:ascii="Times New Roman" w:hAnsi="Times New Roman" w:cs="Times New Roman"/>
          <w:sz w:val="24"/>
          <w:szCs w:val="24"/>
          <w:lang w:val="fi-FI"/>
        </w:rPr>
        <w:t>sounds</w:t>
      </w:r>
      <w:proofErr w:type="spellEnd"/>
      <w:r w:rsidR="00333B74" w:rsidRPr="009C68A6">
        <w:rPr>
          <w:rFonts w:ascii="Times New Roman" w:hAnsi="Times New Roman" w:cs="Times New Roman"/>
          <w:sz w:val="24"/>
          <w:szCs w:val="24"/>
          <w:lang w:val="fi-FI"/>
        </w:rPr>
        <w:t xml:space="preserve"> </w:t>
      </w:r>
      <w:proofErr w:type="spellStart"/>
      <w:r w:rsidR="00333B74" w:rsidRPr="009C68A6">
        <w:rPr>
          <w:rFonts w:ascii="Times New Roman" w:hAnsi="Times New Roman" w:cs="Times New Roman"/>
          <w:sz w:val="24"/>
          <w:szCs w:val="24"/>
          <w:lang w:val="fi-FI"/>
        </w:rPr>
        <w:t>such</w:t>
      </w:r>
      <w:proofErr w:type="spellEnd"/>
      <w:r w:rsidR="00333B74" w:rsidRPr="009C68A6">
        <w:rPr>
          <w:rFonts w:ascii="Times New Roman" w:hAnsi="Times New Roman" w:cs="Times New Roman"/>
          <w:sz w:val="24"/>
          <w:szCs w:val="24"/>
          <w:lang w:val="fi-FI"/>
        </w:rPr>
        <w:t xml:space="preserve"> as </w:t>
      </w:r>
      <w:proofErr w:type="spellStart"/>
      <w:r w:rsidR="00333B74" w:rsidRPr="009C68A6">
        <w:rPr>
          <w:rFonts w:ascii="Times New Roman" w:hAnsi="Times New Roman" w:cs="Times New Roman"/>
          <w:sz w:val="24"/>
          <w:szCs w:val="24"/>
          <w:lang w:val="fi-FI"/>
        </w:rPr>
        <w:t>rining</w:t>
      </w:r>
      <w:proofErr w:type="spellEnd"/>
      <w:r w:rsidR="00333B74" w:rsidRPr="009C68A6">
        <w:rPr>
          <w:rFonts w:ascii="Times New Roman" w:hAnsi="Times New Roman" w:cs="Times New Roman"/>
          <w:sz w:val="24"/>
          <w:szCs w:val="24"/>
          <w:lang w:val="fi-FI"/>
        </w:rPr>
        <w:t xml:space="preserve"> </w:t>
      </w:r>
      <w:proofErr w:type="spellStart"/>
      <w:r w:rsidR="00333B74" w:rsidRPr="009C68A6">
        <w:rPr>
          <w:rFonts w:ascii="Times New Roman" w:hAnsi="Times New Roman" w:cs="Times New Roman"/>
          <w:sz w:val="24"/>
          <w:szCs w:val="24"/>
          <w:lang w:val="fi-FI"/>
        </w:rPr>
        <w:t>or</w:t>
      </w:r>
      <w:proofErr w:type="spellEnd"/>
      <w:r w:rsidR="00333B74" w:rsidRPr="009C68A6">
        <w:rPr>
          <w:rFonts w:ascii="Times New Roman" w:hAnsi="Times New Roman" w:cs="Times New Roman"/>
          <w:sz w:val="24"/>
          <w:szCs w:val="24"/>
          <w:lang w:val="fi-FI"/>
        </w:rPr>
        <w:t xml:space="preserve"> </w:t>
      </w:r>
      <w:proofErr w:type="spellStart"/>
      <w:r w:rsidR="00333B74" w:rsidRPr="009C68A6">
        <w:rPr>
          <w:rFonts w:ascii="Times New Roman" w:hAnsi="Times New Roman" w:cs="Times New Roman"/>
          <w:sz w:val="24"/>
          <w:szCs w:val="24"/>
          <w:lang w:val="fi-FI"/>
        </w:rPr>
        <w:t>buzzing</w:t>
      </w:r>
      <w:proofErr w:type="spellEnd"/>
      <w:r w:rsidR="00333B74" w:rsidRPr="009C68A6">
        <w:rPr>
          <w:rFonts w:ascii="Times New Roman" w:hAnsi="Times New Roman" w:cs="Times New Roman"/>
          <w:sz w:val="24"/>
          <w:szCs w:val="24"/>
          <w:lang w:val="fi-FI"/>
        </w:rPr>
        <w:t xml:space="preserve">, </w:t>
      </w:r>
      <w:proofErr w:type="spellStart"/>
      <w:r w:rsidR="00333B74" w:rsidRPr="009C68A6">
        <w:rPr>
          <w:rFonts w:ascii="Times New Roman" w:hAnsi="Times New Roman" w:cs="Times New Roman"/>
          <w:sz w:val="24"/>
          <w:szCs w:val="24"/>
          <w:lang w:val="fi-FI"/>
        </w:rPr>
        <w:t>generally</w:t>
      </w:r>
      <w:proofErr w:type="spellEnd"/>
      <w:r w:rsidR="00333B74" w:rsidRPr="009C68A6">
        <w:rPr>
          <w:rFonts w:ascii="Times New Roman" w:hAnsi="Times New Roman" w:cs="Times New Roman"/>
          <w:sz w:val="24"/>
          <w:szCs w:val="24"/>
          <w:lang w:val="fi-FI"/>
        </w:rPr>
        <w:t xml:space="preserve"> in </w:t>
      </w:r>
      <w:proofErr w:type="spellStart"/>
      <w:r w:rsidR="00333B74" w:rsidRPr="009C68A6">
        <w:rPr>
          <w:rFonts w:ascii="Times New Roman" w:hAnsi="Times New Roman" w:cs="Times New Roman"/>
          <w:sz w:val="24"/>
          <w:szCs w:val="24"/>
          <w:lang w:val="fi-FI"/>
        </w:rPr>
        <w:t>the</w:t>
      </w:r>
      <w:proofErr w:type="spellEnd"/>
      <w:r w:rsidR="00333B74" w:rsidRPr="009C68A6">
        <w:rPr>
          <w:rFonts w:ascii="Times New Roman" w:hAnsi="Times New Roman" w:cs="Times New Roman"/>
          <w:sz w:val="24"/>
          <w:szCs w:val="24"/>
          <w:lang w:val="fi-FI"/>
        </w:rPr>
        <w:t xml:space="preserve"> </w:t>
      </w:r>
      <w:proofErr w:type="spellStart"/>
      <w:r w:rsidR="00333B74" w:rsidRPr="009C68A6">
        <w:rPr>
          <w:rFonts w:ascii="Times New Roman" w:hAnsi="Times New Roman" w:cs="Times New Roman"/>
          <w:sz w:val="24"/>
          <w:szCs w:val="24"/>
          <w:lang w:val="fi-FI"/>
        </w:rPr>
        <w:t>ears</w:t>
      </w:r>
      <w:proofErr w:type="spellEnd"/>
      <w:r w:rsidR="00333B74" w:rsidRPr="009C68A6">
        <w:rPr>
          <w:rFonts w:ascii="Times New Roman" w:hAnsi="Times New Roman" w:cs="Times New Roman"/>
          <w:sz w:val="24"/>
          <w:szCs w:val="24"/>
          <w:lang w:val="fi-FI"/>
        </w:rPr>
        <w:t xml:space="preserve"> </w:t>
      </w:r>
      <w:proofErr w:type="spellStart"/>
      <w:r w:rsidR="00333B74" w:rsidRPr="009C68A6">
        <w:rPr>
          <w:rFonts w:ascii="Times New Roman" w:hAnsi="Times New Roman" w:cs="Times New Roman"/>
          <w:sz w:val="24"/>
          <w:szCs w:val="24"/>
          <w:lang w:val="fi-FI"/>
        </w:rPr>
        <w:t>or</w:t>
      </w:r>
      <w:proofErr w:type="spellEnd"/>
      <w:r w:rsidR="00333B74" w:rsidRPr="009C68A6">
        <w:rPr>
          <w:rFonts w:ascii="Times New Roman" w:hAnsi="Times New Roman" w:cs="Times New Roman"/>
          <w:sz w:val="24"/>
          <w:szCs w:val="24"/>
          <w:lang w:val="fi-FI"/>
        </w:rPr>
        <w:t xml:space="preserve"> </w:t>
      </w:r>
      <w:proofErr w:type="spellStart"/>
      <w:r w:rsidR="00333B74" w:rsidRPr="009C68A6">
        <w:rPr>
          <w:rFonts w:ascii="Times New Roman" w:hAnsi="Times New Roman" w:cs="Times New Roman"/>
          <w:sz w:val="24"/>
          <w:szCs w:val="24"/>
          <w:lang w:val="fi-FI"/>
        </w:rPr>
        <w:t>head</w:t>
      </w:r>
      <w:proofErr w:type="spellEnd"/>
      <w:r w:rsidR="00333B74" w:rsidRPr="009C68A6">
        <w:rPr>
          <w:rFonts w:ascii="Times New Roman" w:hAnsi="Times New Roman" w:cs="Times New Roman"/>
          <w:sz w:val="24"/>
          <w:szCs w:val="24"/>
          <w:lang w:val="fi-FI"/>
        </w:rPr>
        <w:t>,</w:t>
      </w:r>
      <w:r w:rsidRPr="009C68A6">
        <w:rPr>
          <w:rFonts w:ascii="Times New Roman" w:hAnsi="Times New Roman" w:cs="Times New Roman"/>
          <w:sz w:val="24"/>
          <w:szCs w:val="24"/>
          <w:lang w:val="fi-FI"/>
        </w:rPr>
        <w:t xml:space="preserve"> </w:t>
      </w:r>
      <w:proofErr w:type="spellStart"/>
      <w:r w:rsidRPr="009C68A6">
        <w:rPr>
          <w:rFonts w:ascii="Times New Roman" w:hAnsi="Times New Roman" w:cs="Times New Roman"/>
          <w:sz w:val="24"/>
          <w:szCs w:val="24"/>
          <w:lang w:val="fi-FI"/>
        </w:rPr>
        <w:t>presents</w:t>
      </w:r>
      <w:proofErr w:type="spellEnd"/>
      <w:r w:rsidRPr="009C68A6">
        <w:rPr>
          <w:rFonts w:ascii="Times New Roman" w:hAnsi="Times New Roman" w:cs="Times New Roman"/>
          <w:sz w:val="24"/>
          <w:szCs w:val="24"/>
          <w:lang w:val="fi-FI"/>
        </w:rPr>
        <w:t xml:space="preserve"> a </w:t>
      </w:r>
      <w:proofErr w:type="spellStart"/>
      <w:r w:rsidRPr="009C68A6">
        <w:rPr>
          <w:rFonts w:ascii="Times New Roman" w:hAnsi="Times New Roman" w:cs="Times New Roman"/>
          <w:sz w:val="24"/>
          <w:szCs w:val="24"/>
          <w:lang w:val="fi-FI"/>
        </w:rPr>
        <w:t>major</w:t>
      </w:r>
      <w:proofErr w:type="spellEnd"/>
      <w:r w:rsidRPr="009C68A6">
        <w:rPr>
          <w:rFonts w:ascii="Times New Roman" w:hAnsi="Times New Roman" w:cs="Times New Roman"/>
          <w:sz w:val="24"/>
          <w:szCs w:val="24"/>
          <w:lang w:val="fi-FI"/>
        </w:rPr>
        <w:t xml:space="preserve"> </w:t>
      </w:r>
      <w:proofErr w:type="spellStart"/>
      <w:r w:rsidR="003464E5" w:rsidRPr="009C68A6">
        <w:rPr>
          <w:rFonts w:ascii="Times New Roman" w:hAnsi="Times New Roman" w:cs="Times New Roman"/>
          <w:sz w:val="24"/>
          <w:szCs w:val="24"/>
          <w:lang w:val="fi-FI"/>
        </w:rPr>
        <w:t>publi</w:t>
      </w:r>
      <w:r w:rsidR="1A1650D9" w:rsidRPr="009C68A6">
        <w:rPr>
          <w:rFonts w:ascii="Times New Roman" w:hAnsi="Times New Roman" w:cs="Times New Roman"/>
          <w:sz w:val="24"/>
          <w:szCs w:val="24"/>
          <w:lang w:val="fi-FI"/>
        </w:rPr>
        <w:t>c</w:t>
      </w:r>
      <w:proofErr w:type="spellEnd"/>
      <w:r w:rsidR="003464E5" w:rsidRPr="009C68A6">
        <w:rPr>
          <w:rFonts w:ascii="Times New Roman" w:hAnsi="Times New Roman" w:cs="Times New Roman"/>
          <w:sz w:val="24"/>
          <w:szCs w:val="24"/>
          <w:lang w:val="fi-FI"/>
        </w:rPr>
        <w:t xml:space="preserve"> </w:t>
      </w:r>
      <w:proofErr w:type="spellStart"/>
      <w:r w:rsidR="003464E5" w:rsidRPr="009C68A6">
        <w:rPr>
          <w:rFonts w:ascii="Times New Roman" w:hAnsi="Times New Roman" w:cs="Times New Roman"/>
          <w:sz w:val="24"/>
          <w:szCs w:val="24"/>
          <w:lang w:val="fi-FI"/>
        </w:rPr>
        <w:t>health</w:t>
      </w:r>
      <w:proofErr w:type="spellEnd"/>
      <w:r w:rsidR="003464E5" w:rsidRPr="009C68A6">
        <w:rPr>
          <w:rFonts w:ascii="Times New Roman" w:hAnsi="Times New Roman" w:cs="Times New Roman"/>
          <w:sz w:val="24"/>
          <w:szCs w:val="24"/>
          <w:lang w:val="fi-FI"/>
        </w:rPr>
        <w:t xml:space="preserve"> </w:t>
      </w:r>
      <w:proofErr w:type="spellStart"/>
      <w:r w:rsidRPr="009C68A6">
        <w:rPr>
          <w:rFonts w:ascii="Times New Roman" w:hAnsi="Times New Roman" w:cs="Times New Roman"/>
          <w:sz w:val="24"/>
          <w:szCs w:val="24"/>
          <w:lang w:val="fi-FI"/>
        </w:rPr>
        <w:t>burden</w:t>
      </w:r>
      <w:proofErr w:type="spellEnd"/>
      <w:r w:rsidRPr="009C68A6">
        <w:rPr>
          <w:rFonts w:ascii="Times New Roman" w:hAnsi="Times New Roman" w:cs="Times New Roman"/>
          <w:sz w:val="24"/>
          <w:szCs w:val="24"/>
          <w:lang w:val="fi-FI"/>
        </w:rPr>
        <w:t xml:space="preserve"> </w:t>
      </w:r>
      <w:proofErr w:type="spellStart"/>
      <w:r w:rsidRPr="009C68A6">
        <w:rPr>
          <w:rFonts w:ascii="Times New Roman" w:hAnsi="Times New Roman" w:cs="Times New Roman"/>
          <w:sz w:val="24"/>
          <w:szCs w:val="24"/>
          <w:lang w:val="fi-FI"/>
        </w:rPr>
        <w:t>due</w:t>
      </w:r>
      <w:proofErr w:type="spellEnd"/>
      <w:r w:rsidRPr="009C68A6">
        <w:rPr>
          <w:rFonts w:ascii="Times New Roman" w:hAnsi="Times New Roman" w:cs="Times New Roman"/>
          <w:sz w:val="24"/>
          <w:szCs w:val="24"/>
          <w:lang w:val="fi-FI"/>
        </w:rPr>
        <w:t xml:space="preserve"> to </w:t>
      </w:r>
      <w:proofErr w:type="spellStart"/>
      <w:r w:rsidRPr="009C68A6">
        <w:rPr>
          <w:rFonts w:ascii="Times New Roman" w:hAnsi="Times New Roman" w:cs="Times New Roman"/>
          <w:sz w:val="24"/>
          <w:szCs w:val="24"/>
          <w:lang w:val="fi-FI"/>
        </w:rPr>
        <w:t>high</w:t>
      </w:r>
      <w:proofErr w:type="spellEnd"/>
      <w:r w:rsidRPr="009C68A6">
        <w:rPr>
          <w:rFonts w:ascii="Times New Roman" w:hAnsi="Times New Roman" w:cs="Times New Roman"/>
          <w:sz w:val="24"/>
          <w:szCs w:val="24"/>
          <w:lang w:val="fi-FI"/>
        </w:rPr>
        <w:t xml:space="preserve"> </w:t>
      </w:r>
      <w:proofErr w:type="spellStart"/>
      <w:r w:rsidRPr="009C68A6">
        <w:rPr>
          <w:rFonts w:ascii="Times New Roman" w:hAnsi="Times New Roman" w:cs="Times New Roman"/>
          <w:sz w:val="24"/>
          <w:szCs w:val="24"/>
          <w:lang w:val="fi-FI"/>
        </w:rPr>
        <w:t>prev</w:t>
      </w:r>
      <w:r w:rsidR="77F1A965" w:rsidRPr="009C68A6">
        <w:rPr>
          <w:rFonts w:ascii="Times New Roman" w:hAnsi="Times New Roman" w:cs="Times New Roman"/>
          <w:sz w:val="24"/>
          <w:szCs w:val="24"/>
          <w:lang w:val="fi-FI"/>
        </w:rPr>
        <w:t>ale</w:t>
      </w:r>
      <w:r w:rsidRPr="009C68A6">
        <w:rPr>
          <w:rFonts w:ascii="Times New Roman" w:hAnsi="Times New Roman" w:cs="Times New Roman"/>
          <w:sz w:val="24"/>
          <w:szCs w:val="24"/>
          <w:lang w:val="fi-FI"/>
        </w:rPr>
        <w:t>nce</w:t>
      </w:r>
      <w:proofErr w:type="spellEnd"/>
      <w:r w:rsidRPr="009C68A6">
        <w:rPr>
          <w:rFonts w:ascii="Times New Roman" w:hAnsi="Times New Roman" w:cs="Times New Roman"/>
          <w:sz w:val="24"/>
          <w:szCs w:val="24"/>
          <w:lang w:val="fi-FI"/>
        </w:rPr>
        <w:t xml:space="preserve"> </w:t>
      </w:r>
      <w:proofErr w:type="spellStart"/>
      <w:r w:rsidR="00333B74" w:rsidRPr="009C68A6">
        <w:rPr>
          <w:rFonts w:ascii="Times New Roman" w:hAnsi="Times New Roman" w:cs="Times New Roman"/>
          <w:sz w:val="24"/>
          <w:szCs w:val="24"/>
          <w:lang w:val="fi-FI"/>
        </w:rPr>
        <w:t>r</w:t>
      </w:r>
      <w:r w:rsidRPr="009C68A6">
        <w:rPr>
          <w:rFonts w:ascii="Times New Roman" w:hAnsi="Times New Roman" w:cs="Times New Roman"/>
          <w:sz w:val="24"/>
          <w:szCs w:val="24"/>
          <w:lang w:val="fi-FI"/>
        </w:rPr>
        <w:t>ates</w:t>
      </w:r>
      <w:proofErr w:type="spellEnd"/>
      <w:r w:rsidRPr="009C68A6">
        <w:rPr>
          <w:rFonts w:ascii="Times New Roman" w:hAnsi="Times New Roman" w:cs="Times New Roman"/>
          <w:sz w:val="24"/>
          <w:szCs w:val="24"/>
          <w:lang w:val="fi-FI"/>
        </w:rPr>
        <w:t xml:space="preserve"> of 1</w:t>
      </w:r>
      <w:r w:rsidR="00333B74" w:rsidRPr="009C68A6">
        <w:rPr>
          <w:rFonts w:ascii="Times New Roman" w:hAnsi="Times New Roman" w:cs="Times New Roman"/>
          <w:sz w:val="24"/>
          <w:szCs w:val="24"/>
          <w:lang w:val="fi-FI"/>
        </w:rPr>
        <w:t xml:space="preserve">0-20% of </w:t>
      </w:r>
      <w:proofErr w:type="spellStart"/>
      <w:r w:rsidR="00333B74" w:rsidRPr="009C68A6">
        <w:rPr>
          <w:rFonts w:ascii="Times New Roman" w:hAnsi="Times New Roman" w:cs="Times New Roman"/>
          <w:sz w:val="24"/>
          <w:szCs w:val="24"/>
          <w:lang w:val="fi-FI"/>
        </w:rPr>
        <w:t>the</w:t>
      </w:r>
      <w:proofErr w:type="spellEnd"/>
      <w:r w:rsidR="00333B74" w:rsidRPr="009C68A6">
        <w:rPr>
          <w:rFonts w:ascii="Times New Roman" w:hAnsi="Times New Roman" w:cs="Times New Roman"/>
          <w:sz w:val="24"/>
          <w:szCs w:val="24"/>
          <w:lang w:val="fi-FI"/>
        </w:rPr>
        <w:t xml:space="preserve"> </w:t>
      </w:r>
      <w:proofErr w:type="spellStart"/>
      <w:r w:rsidR="00333B74" w:rsidRPr="08498BE5">
        <w:rPr>
          <w:rFonts w:ascii="Times New Roman" w:hAnsi="Times New Roman" w:cs="Times New Roman"/>
          <w:sz w:val="24"/>
          <w:szCs w:val="24"/>
          <w:shd w:val="clear" w:color="auto" w:fill="FFFFFF"/>
          <w:lang w:val="fi-FI"/>
        </w:rPr>
        <w:t>global</w:t>
      </w:r>
      <w:proofErr w:type="spellEnd"/>
      <w:r w:rsidR="00333B74" w:rsidRPr="009C68A6">
        <w:rPr>
          <w:rFonts w:ascii="Times New Roman" w:hAnsi="Times New Roman" w:cs="Times New Roman"/>
          <w:sz w:val="24"/>
          <w:szCs w:val="24"/>
          <w:lang w:val="fi-FI"/>
        </w:rPr>
        <w:t xml:space="preserve"> population</w:t>
      </w:r>
      <w:r w:rsidR="00641F89" w:rsidRPr="009C68A6">
        <w:rPr>
          <w:rFonts w:ascii="Times New Roman" w:hAnsi="Times New Roman" w:cs="Times New Roman"/>
          <w:sz w:val="24"/>
          <w:szCs w:val="24"/>
          <w:lang w:val="fi-FI"/>
        </w:rPr>
        <w:t>.</w:t>
      </w:r>
      <w:r w:rsidR="002A560F" w:rsidRPr="009C68A6">
        <w:rPr>
          <w:rFonts w:ascii="Times New Roman" w:hAnsi="Times New Roman" w:cs="Times New Roman"/>
          <w:sz w:val="24"/>
          <w:szCs w:val="24"/>
          <w:vertAlign w:val="superscript"/>
          <w:lang w:val="fi-FI"/>
        </w:rPr>
        <w:t>1</w:t>
      </w:r>
      <w:r w:rsidR="00333B74" w:rsidRPr="009C68A6">
        <w:rPr>
          <w:rFonts w:ascii="Times New Roman" w:hAnsi="Times New Roman" w:cs="Times New Roman"/>
          <w:sz w:val="24"/>
          <w:szCs w:val="24"/>
          <w:lang w:val="fi-FI"/>
        </w:rPr>
        <w:t xml:space="preserve"> </w:t>
      </w:r>
      <w:proofErr w:type="spellStart"/>
      <w:r w:rsidR="00333B74" w:rsidRPr="009C68A6">
        <w:rPr>
          <w:rFonts w:ascii="Times New Roman" w:hAnsi="Times New Roman" w:cs="Times New Roman"/>
          <w:sz w:val="24"/>
          <w:szCs w:val="24"/>
          <w:lang w:val="fi-FI"/>
        </w:rPr>
        <w:t>The</w:t>
      </w:r>
      <w:proofErr w:type="spellEnd"/>
      <w:r w:rsidR="00ED76A1" w:rsidRPr="009C68A6">
        <w:rPr>
          <w:rFonts w:ascii="Times New Roman" w:hAnsi="Times New Roman" w:cs="Times New Roman"/>
          <w:sz w:val="24"/>
          <w:szCs w:val="24"/>
          <w:lang w:val="fi-FI"/>
        </w:rPr>
        <w:t xml:space="preserve"> </w:t>
      </w:r>
      <w:proofErr w:type="spellStart"/>
      <w:r w:rsidR="00333B74" w:rsidRPr="08498BE5">
        <w:rPr>
          <w:rFonts w:ascii="Times New Roman" w:hAnsi="Times New Roman" w:cs="Times New Roman"/>
          <w:sz w:val="24"/>
          <w:szCs w:val="24"/>
          <w:lang w:val="fi-FI"/>
        </w:rPr>
        <w:t>prev</w:t>
      </w:r>
      <w:r w:rsidR="77601687" w:rsidRPr="08498BE5">
        <w:rPr>
          <w:rFonts w:ascii="Times New Roman" w:hAnsi="Times New Roman" w:cs="Times New Roman"/>
          <w:sz w:val="24"/>
          <w:szCs w:val="24"/>
          <w:lang w:val="fi-FI"/>
        </w:rPr>
        <w:t>ale</w:t>
      </w:r>
      <w:r w:rsidR="00333B74" w:rsidRPr="08498BE5">
        <w:rPr>
          <w:rFonts w:ascii="Times New Roman" w:hAnsi="Times New Roman" w:cs="Times New Roman"/>
          <w:sz w:val="24"/>
          <w:szCs w:val="24"/>
          <w:lang w:val="fi-FI"/>
        </w:rPr>
        <w:t>nce</w:t>
      </w:r>
      <w:proofErr w:type="spellEnd"/>
      <w:r w:rsidR="00333B74" w:rsidRPr="009C68A6">
        <w:rPr>
          <w:rFonts w:ascii="Times New Roman" w:hAnsi="Times New Roman" w:cs="Times New Roman"/>
          <w:sz w:val="24"/>
          <w:szCs w:val="24"/>
          <w:lang w:val="fi-FI"/>
        </w:rPr>
        <w:t xml:space="preserve"> </w:t>
      </w:r>
      <w:proofErr w:type="spellStart"/>
      <w:r w:rsidR="00333B74" w:rsidRPr="009C68A6">
        <w:rPr>
          <w:rFonts w:ascii="Times New Roman" w:hAnsi="Times New Roman" w:cs="Times New Roman"/>
          <w:sz w:val="24"/>
          <w:szCs w:val="24"/>
          <w:lang w:val="fi-FI"/>
        </w:rPr>
        <w:t>rate</w:t>
      </w:r>
      <w:proofErr w:type="spellEnd"/>
      <w:r w:rsidR="00333B74" w:rsidRPr="009C68A6">
        <w:rPr>
          <w:rFonts w:ascii="Times New Roman" w:hAnsi="Times New Roman" w:cs="Times New Roman"/>
          <w:sz w:val="24"/>
          <w:szCs w:val="24"/>
          <w:lang w:val="fi-FI"/>
        </w:rPr>
        <w:t xml:space="preserve"> </w:t>
      </w:r>
      <w:proofErr w:type="spellStart"/>
      <w:r w:rsidR="00333B74" w:rsidRPr="009C68A6">
        <w:rPr>
          <w:rFonts w:ascii="Times New Roman" w:hAnsi="Times New Roman" w:cs="Times New Roman"/>
          <w:sz w:val="24"/>
          <w:szCs w:val="24"/>
          <w:lang w:val="fi-FI"/>
        </w:rPr>
        <w:t>increase</w:t>
      </w:r>
      <w:r w:rsidR="00ED76A1" w:rsidRPr="009C68A6">
        <w:rPr>
          <w:rFonts w:ascii="Times New Roman" w:hAnsi="Times New Roman" w:cs="Times New Roman"/>
          <w:sz w:val="24"/>
          <w:szCs w:val="24"/>
          <w:lang w:val="fi-FI"/>
        </w:rPr>
        <w:t>s</w:t>
      </w:r>
      <w:proofErr w:type="spellEnd"/>
      <w:r w:rsidR="00333B74" w:rsidRPr="009C68A6">
        <w:rPr>
          <w:rFonts w:ascii="Times New Roman" w:hAnsi="Times New Roman" w:cs="Times New Roman"/>
          <w:sz w:val="24"/>
          <w:szCs w:val="24"/>
          <w:lang w:val="fi-FI"/>
        </w:rPr>
        <w:t xml:space="preserve"> </w:t>
      </w:r>
      <w:proofErr w:type="spellStart"/>
      <w:r w:rsidR="00333B74" w:rsidRPr="009C68A6">
        <w:rPr>
          <w:rFonts w:ascii="Times New Roman" w:hAnsi="Times New Roman" w:cs="Times New Roman"/>
          <w:sz w:val="24"/>
          <w:szCs w:val="24"/>
          <w:lang w:val="fi-FI"/>
        </w:rPr>
        <w:t>with</w:t>
      </w:r>
      <w:proofErr w:type="spellEnd"/>
      <w:r w:rsidR="00333B74" w:rsidRPr="009C68A6">
        <w:rPr>
          <w:rFonts w:ascii="Times New Roman" w:hAnsi="Times New Roman" w:cs="Times New Roman"/>
          <w:sz w:val="24"/>
          <w:szCs w:val="24"/>
          <w:lang w:val="fi-FI"/>
        </w:rPr>
        <w:t xml:space="preserve"> </w:t>
      </w:r>
      <w:proofErr w:type="spellStart"/>
      <w:r w:rsidR="00333B74" w:rsidRPr="009C68A6">
        <w:rPr>
          <w:rFonts w:ascii="Times New Roman" w:hAnsi="Times New Roman" w:cs="Times New Roman"/>
          <w:sz w:val="24"/>
          <w:szCs w:val="24"/>
          <w:lang w:val="fi-FI"/>
        </w:rPr>
        <w:t>age</w:t>
      </w:r>
      <w:proofErr w:type="spellEnd"/>
      <w:r w:rsidR="00333B74" w:rsidRPr="009C68A6">
        <w:rPr>
          <w:rFonts w:ascii="Times New Roman" w:hAnsi="Times New Roman" w:cs="Times New Roman"/>
          <w:sz w:val="24"/>
          <w:szCs w:val="24"/>
          <w:lang w:val="fi-FI"/>
        </w:rPr>
        <w:t xml:space="preserve">, </w:t>
      </w:r>
      <w:proofErr w:type="spellStart"/>
      <w:r w:rsidR="00333B74" w:rsidRPr="009C68A6">
        <w:rPr>
          <w:rFonts w:ascii="Times New Roman" w:hAnsi="Times New Roman" w:cs="Times New Roman"/>
          <w:sz w:val="24"/>
          <w:szCs w:val="24"/>
          <w:lang w:val="fi-FI"/>
        </w:rPr>
        <w:t>which</w:t>
      </w:r>
      <w:proofErr w:type="spellEnd"/>
      <w:r w:rsidR="00333B74" w:rsidRPr="009C68A6">
        <w:rPr>
          <w:rFonts w:ascii="Times New Roman" w:hAnsi="Times New Roman" w:cs="Times New Roman"/>
          <w:sz w:val="24"/>
          <w:szCs w:val="24"/>
          <w:lang w:val="fi-FI"/>
        </w:rPr>
        <w:t xml:space="preserve"> is of </w:t>
      </w:r>
      <w:proofErr w:type="spellStart"/>
      <w:r w:rsidR="00333B74" w:rsidRPr="009C68A6">
        <w:rPr>
          <w:rFonts w:ascii="Times New Roman" w:hAnsi="Times New Roman" w:cs="Times New Roman"/>
          <w:sz w:val="24"/>
          <w:szCs w:val="24"/>
          <w:lang w:val="fi-FI"/>
        </w:rPr>
        <w:t>concern</w:t>
      </w:r>
      <w:proofErr w:type="spellEnd"/>
      <w:r w:rsidR="00333B74" w:rsidRPr="009C68A6">
        <w:rPr>
          <w:rFonts w:ascii="Times New Roman" w:hAnsi="Times New Roman" w:cs="Times New Roman"/>
          <w:sz w:val="24"/>
          <w:szCs w:val="24"/>
          <w:lang w:val="fi-FI"/>
        </w:rPr>
        <w:t xml:space="preserve"> </w:t>
      </w:r>
      <w:proofErr w:type="spellStart"/>
      <w:r w:rsidR="00333B74" w:rsidRPr="009C68A6">
        <w:rPr>
          <w:rFonts w:ascii="Times New Roman" w:hAnsi="Times New Roman" w:cs="Times New Roman"/>
          <w:sz w:val="24"/>
          <w:szCs w:val="24"/>
          <w:lang w:val="fi-FI"/>
        </w:rPr>
        <w:t>with</w:t>
      </w:r>
      <w:proofErr w:type="spellEnd"/>
      <w:r w:rsidR="00333B74" w:rsidRPr="009C68A6">
        <w:rPr>
          <w:rFonts w:ascii="Times New Roman" w:hAnsi="Times New Roman" w:cs="Times New Roman"/>
          <w:sz w:val="24"/>
          <w:szCs w:val="24"/>
          <w:lang w:val="fi-FI"/>
        </w:rPr>
        <w:t xml:space="preserve"> an </w:t>
      </w:r>
      <w:proofErr w:type="spellStart"/>
      <w:r w:rsidR="00333B74" w:rsidRPr="009C68A6">
        <w:rPr>
          <w:rFonts w:ascii="Times New Roman" w:hAnsi="Times New Roman" w:cs="Times New Roman"/>
          <w:sz w:val="24"/>
          <w:szCs w:val="24"/>
          <w:lang w:val="fi-FI"/>
        </w:rPr>
        <w:t>increasing</w:t>
      </w:r>
      <w:proofErr w:type="spellEnd"/>
      <w:r w:rsidR="00333B74" w:rsidRPr="009C68A6">
        <w:rPr>
          <w:rFonts w:ascii="Times New Roman" w:hAnsi="Times New Roman" w:cs="Times New Roman"/>
          <w:sz w:val="24"/>
          <w:szCs w:val="24"/>
          <w:lang w:val="fi-FI"/>
        </w:rPr>
        <w:t xml:space="preserve"> </w:t>
      </w:r>
      <w:proofErr w:type="spellStart"/>
      <w:r w:rsidR="00333B74" w:rsidRPr="009C68A6">
        <w:rPr>
          <w:rFonts w:ascii="Times New Roman" w:hAnsi="Times New Roman" w:cs="Times New Roman"/>
          <w:sz w:val="24"/>
          <w:szCs w:val="24"/>
          <w:lang w:val="fi-FI"/>
        </w:rPr>
        <w:t>aging</w:t>
      </w:r>
      <w:proofErr w:type="spellEnd"/>
      <w:r w:rsidR="00333B74" w:rsidRPr="009C68A6">
        <w:rPr>
          <w:rFonts w:ascii="Times New Roman" w:hAnsi="Times New Roman" w:cs="Times New Roman"/>
          <w:sz w:val="24"/>
          <w:szCs w:val="24"/>
          <w:lang w:val="fi-FI"/>
        </w:rPr>
        <w:t xml:space="preserve"> population.</w:t>
      </w:r>
      <w:r w:rsidR="002A560F" w:rsidRPr="009C68A6">
        <w:rPr>
          <w:rFonts w:ascii="Times New Roman" w:hAnsi="Times New Roman" w:cs="Times New Roman"/>
          <w:sz w:val="24"/>
          <w:szCs w:val="24"/>
          <w:vertAlign w:val="superscript"/>
          <w:lang w:val="fi-FI"/>
        </w:rPr>
        <w:t>2</w:t>
      </w:r>
      <w:r w:rsidR="00333B74" w:rsidRPr="009C68A6">
        <w:rPr>
          <w:rFonts w:ascii="Times New Roman" w:hAnsi="Times New Roman" w:cs="Times New Roman"/>
          <w:sz w:val="24"/>
          <w:szCs w:val="24"/>
          <w:lang w:val="fi-FI"/>
        </w:rPr>
        <w:t xml:space="preserve"> </w:t>
      </w:r>
      <w:proofErr w:type="spellStart"/>
      <w:r w:rsidR="00F42E24" w:rsidRPr="009C68A6">
        <w:rPr>
          <w:rFonts w:ascii="Times New Roman" w:hAnsi="Times New Roman" w:cs="Times New Roman"/>
          <w:sz w:val="24"/>
          <w:szCs w:val="24"/>
          <w:lang w:val="fi-FI"/>
        </w:rPr>
        <w:t>The</w:t>
      </w:r>
      <w:proofErr w:type="spellEnd"/>
      <w:r w:rsidR="00F42E24" w:rsidRPr="009C68A6">
        <w:rPr>
          <w:rFonts w:ascii="Times New Roman" w:hAnsi="Times New Roman" w:cs="Times New Roman"/>
          <w:sz w:val="24"/>
          <w:szCs w:val="24"/>
          <w:lang w:val="fi-FI"/>
        </w:rPr>
        <w:t xml:space="preserve"> </w:t>
      </w:r>
      <w:proofErr w:type="spellStart"/>
      <w:r w:rsidR="00F42E24" w:rsidRPr="009C68A6">
        <w:rPr>
          <w:rFonts w:ascii="Times New Roman" w:hAnsi="Times New Roman" w:cs="Times New Roman"/>
          <w:sz w:val="24"/>
          <w:szCs w:val="24"/>
          <w:lang w:val="fi-FI"/>
        </w:rPr>
        <w:t>majority</w:t>
      </w:r>
      <w:proofErr w:type="spellEnd"/>
      <w:r w:rsidR="00F42E24" w:rsidRPr="009C68A6">
        <w:rPr>
          <w:rFonts w:ascii="Times New Roman" w:hAnsi="Times New Roman" w:cs="Times New Roman"/>
          <w:sz w:val="24"/>
          <w:szCs w:val="24"/>
          <w:lang w:val="fi-FI"/>
        </w:rPr>
        <w:t xml:space="preserve"> of </w:t>
      </w:r>
      <w:proofErr w:type="spellStart"/>
      <w:r w:rsidR="00F42E24" w:rsidRPr="009C68A6">
        <w:rPr>
          <w:rFonts w:ascii="Times New Roman" w:hAnsi="Times New Roman" w:cs="Times New Roman"/>
          <w:sz w:val="24"/>
          <w:szCs w:val="24"/>
          <w:lang w:val="fi-FI"/>
        </w:rPr>
        <w:t>those</w:t>
      </w:r>
      <w:proofErr w:type="spellEnd"/>
      <w:r w:rsidR="00F42E24" w:rsidRPr="009C68A6">
        <w:rPr>
          <w:rFonts w:ascii="Times New Roman" w:hAnsi="Times New Roman" w:cs="Times New Roman"/>
          <w:sz w:val="24"/>
          <w:szCs w:val="24"/>
          <w:lang w:val="fi-FI"/>
        </w:rPr>
        <w:t xml:space="preserve"> </w:t>
      </w:r>
      <w:proofErr w:type="spellStart"/>
      <w:r w:rsidR="00F42E24" w:rsidRPr="009C68A6">
        <w:rPr>
          <w:rFonts w:ascii="Times New Roman" w:hAnsi="Times New Roman" w:cs="Times New Roman"/>
          <w:sz w:val="24"/>
          <w:szCs w:val="24"/>
          <w:lang w:val="fi-FI"/>
        </w:rPr>
        <w:t>with</w:t>
      </w:r>
      <w:proofErr w:type="spellEnd"/>
      <w:r w:rsidR="00F42E24" w:rsidRPr="009C68A6">
        <w:rPr>
          <w:rFonts w:ascii="Times New Roman" w:hAnsi="Times New Roman" w:cs="Times New Roman"/>
          <w:sz w:val="24"/>
          <w:szCs w:val="24"/>
          <w:lang w:val="fi-FI"/>
        </w:rPr>
        <w:t xml:space="preserve"> </w:t>
      </w:r>
      <w:proofErr w:type="spellStart"/>
      <w:r w:rsidR="00F42E24" w:rsidRPr="009C68A6">
        <w:rPr>
          <w:rFonts w:ascii="Times New Roman" w:hAnsi="Times New Roman" w:cs="Times New Roman"/>
          <w:sz w:val="24"/>
          <w:szCs w:val="24"/>
          <w:lang w:val="fi-FI"/>
        </w:rPr>
        <w:t>tinnitus</w:t>
      </w:r>
      <w:proofErr w:type="spellEnd"/>
      <w:r w:rsidR="00F42E24" w:rsidRPr="009C68A6">
        <w:rPr>
          <w:rFonts w:ascii="Times New Roman" w:hAnsi="Times New Roman" w:cs="Times New Roman"/>
          <w:sz w:val="24"/>
          <w:szCs w:val="24"/>
          <w:lang w:val="fi-FI"/>
        </w:rPr>
        <w:t xml:space="preserve"> </w:t>
      </w:r>
      <w:proofErr w:type="spellStart"/>
      <w:r w:rsidR="00ED76A1" w:rsidRPr="009C68A6">
        <w:rPr>
          <w:rFonts w:ascii="Times New Roman" w:hAnsi="Times New Roman" w:cs="Times New Roman"/>
          <w:sz w:val="24"/>
          <w:szCs w:val="24"/>
          <w:lang w:val="fi-FI"/>
        </w:rPr>
        <w:t>manage</w:t>
      </w:r>
      <w:proofErr w:type="spellEnd"/>
      <w:r w:rsidR="00ED76A1" w:rsidRPr="009C68A6">
        <w:rPr>
          <w:rFonts w:ascii="Times New Roman" w:hAnsi="Times New Roman" w:cs="Times New Roman"/>
          <w:sz w:val="24"/>
          <w:szCs w:val="24"/>
          <w:lang w:val="fi-FI"/>
        </w:rPr>
        <w:t xml:space="preserve"> to </w:t>
      </w:r>
      <w:proofErr w:type="spellStart"/>
      <w:r w:rsidR="00F42E24" w:rsidRPr="009C68A6">
        <w:rPr>
          <w:rFonts w:ascii="Times New Roman" w:hAnsi="Times New Roman" w:cs="Times New Roman"/>
          <w:sz w:val="24"/>
          <w:szCs w:val="24"/>
          <w:lang w:val="fi-FI"/>
        </w:rPr>
        <w:t>cope</w:t>
      </w:r>
      <w:proofErr w:type="spellEnd"/>
      <w:r w:rsidR="00F42E24" w:rsidRPr="009C68A6">
        <w:rPr>
          <w:rFonts w:ascii="Times New Roman" w:hAnsi="Times New Roman" w:cs="Times New Roman"/>
          <w:sz w:val="24"/>
          <w:szCs w:val="24"/>
          <w:lang w:val="fi-FI"/>
        </w:rPr>
        <w:t xml:space="preserve"> </w:t>
      </w:r>
      <w:proofErr w:type="spellStart"/>
      <w:r w:rsidR="00F42E24" w:rsidRPr="009C68A6">
        <w:rPr>
          <w:rFonts w:ascii="Times New Roman" w:hAnsi="Times New Roman" w:cs="Times New Roman"/>
          <w:sz w:val="24"/>
          <w:szCs w:val="24"/>
          <w:lang w:val="fi-FI"/>
        </w:rPr>
        <w:t>with</w:t>
      </w:r>
      <w:proofErr w:type="spellEnd"/>
      <w:r w:rsidR="00F42E24" w:rsidRPr="009C68A6">
        <w:rPr>
          <w:rFonts w:ascii="Times New Roman" w:hAnsi="Times New Roman" w:cs="Times New Roman"/>
          <w:sz w:val="24"/>
          <w:szCs w:val="24"/>
          <w:lang w:val="fi-FI"/>
        </w:rPr>
        <w:t xml:space="preserve"> it</w:t>
      </w:r>
      <w:r w:rsidR="00ED76A1" w:rsidRPr="009C68A6">
        <w:rPr>
          <w:rFonts w:ascii="Times New Roman" w:hAnsi="Times New Roman" w:cs="Times New Roman"/>
          <w:sz w:val="24"/>
          <w:szCs w:val="24"/>
          <w:lang w:val="fi-FI"/>
        </w:rPr>
        <w:t xml:space="preserve">. </w:t>
      </w:r>
      <w:proofErr w:type="spellStart"/>
      <w:r w:rsidR="00ED76A1" w:rsidRPr="009C68A6">
        <w:rPr>
          <w:rFonts w:ascii="Times New Roman" w:hAnsi="Times New Roman" w:cs="Times New Roman"/>
          <w:sz w:val="24"/>
          <w:szCs w:val="24"/>
          <w:lang w:val="fi-FI"/>
        </w:rPr>
        <w:t>However</w:t>
      </w:r>
      <w:proofErr w:type="spellEnd"/>
      <w:r w:rsidR="00ED76A1" w:rsidRPr="009C68A6">
        <w:rPr>
          <w:rFonts w:ascii="Times New Roman" w:hAnsi="Times New Roman" w:cs="Times New Roman"/>
          <w:sz w:val="24"/>
          <w:szCs w:val="24"/>
          <w:lang w:val="fi-FI"/>
        </w:rPr>
        <w:t xml:space="preserve"> for </w:t>
      </w:r>
      <w:proofErr w:type="spellStart"/>
      <w:r w:rsidR="00ED76A1" w:rsidRPr="009C68A6">
        <w:rPr>
          <w:rFonts w:ascii="Times New Roman" w:hAnsi="Times New Roman" w:cs="Times New Roman"/>
          <w:sz w:val="24"/>
          <w:szCs w:val="24"/>
          <w:lang w:val="fi-FI"/>
        </w:rPr>
        <w:t>about</w:t>
      </w:r>
      <w:proofErr w:type="spellEnd"/>
      <w:r w:rsidR="00ED76A1" w:rsidRPr="009C68A6">
        <w:rPr>
          <w:rFonts w:ascii="Times New Roman" w:hAnsi="Times New Roman" w:cs="Times New Roman"/>
          <w:sz w:val="24"/>
          <w:szCs w:val="24"/>
          <w:lang w:val="fi-FI"/>
        </w:rPr>
        <w:t xml:space="preserve"> </w:t>
      </w:r>
      <w:r w:rsidR="00F42E24" w:rsidRPr="009C68A6">
        <w:rPr>
          <w:rFonts w:ascii="Times New Roman" w:hAnsi="Times New Roman" w:cs="Times New Roman"/>
          <w:sz w:val="24"/>
          <w:szCs w:val="24"/>
          <w:lang w:val="fi-FI"/>
        </w:rPr>
        <w:t xml:space="preserve">1 in 10 (2-3% of </w:t>
      </w:r>
      <w:proofErr w:type="spellStart"/>
      <w:r w:rsidR="00F42E24" w:rsidRPr="009C68A6">
        <w:rPr>
          <w:rFonts w:ascii="Times New Roman" w:hAnsi="Times New Roman" w:cs="Times New Roman"/>
          <w:sz w:val="24"/>
          <w:szCs w:val="24"/>
          <w:lang w:val="fi-FI"/>
        </w:rPr>
        <w:t>the</w:t>
      </w:r>
      <w:proofErr w:type="spellEnd"/>
      <w:r w:rsidR="00F42E24" w:rsidRPr="009C68A6">
        <w:rPr>
          <w:rFonts w:ascii="Times New Roman" w:hAnsi="Times New Roman" w:cs="Times New Roman"/>
          <w:sz w:val="24"/>
          <w:szCs w:val="24"/>
          <w:lang w:val="fi-FI"/>
        </w:rPr>
        <w:t xml:space="preserve"> </w:t>
      </w:r>
      <w:proofErr w:type="spellStart"/>
      <w:r w:rsidR="00F42E24" w:rsidRPr="009C68A6">
        <w:rPr>
          <w:rFonts w:ascii="Times New Roman" w:hAnsi="Times New Roman" w:cs="Times New Roman"/>
          <w:sz w:val="24"/>
          <w:szCs w:val="24"/>
          <w:lang w:val="fi-FI"/>
        </w:rPr>
        <w:t>total</w:t>
      </w:r>
      <w:proofErr w:type="spellEnd"/>
      <w:r w:rsidR="00F42E24" w:rsidRPr="009C68A6">
        <w:rPr>
          <w:rFonts w:ascii="Times New Roman" w:hAnsi="Times New Roman" w:cs="Times New Roman"/>
          <w:sz w:val="24"/>
          <w:szCs w:val="24"/>
          <w:lang w:val="fi-FI"/>
        </w:rPr>
        <w:t xml:space="preserve"> </w:t>
      </w:r>
      <w:proofErr w:type="spellStart"/>
      <w:r w:rsidR="00F42E24" w:rsidRPr="009C68A6">
        <w:rPr>
          <w:rFonts w:ascii="Times New Roman" w:hAnsi="Times New Roman" w:cs="Times New Roman"/>
          <w:sz w:val="24"/>
          <w:szCs w:val="24"/>
          <w:lang w:val="fi-FI"/>
        </w:rPr>
        <w:t>population</w:t>
      </w:r>
      <w:proofErr w:type="spellEnd"/>
      <w:r w:rsidR="00F42E24" w:rsidRPr="009C68A6">
        <w:rPr>
          <w:rFonts w:ascii="Times New Roman" w:hAnsi="Times New Roman" w:cs="Times New Roman"/>
          <w:sz w:val="24"/>
          <w:szCs w:val="24"/>
          <w:lang w:val="fi-FI"/>
        </w:rPr>
        <w:t>)</w:t>
      </w:r>
      <w:r w:rsidR="00610350" w:rsidRPr="009C68A6">
        <w:rPr>
          <w:rFonts w:ascii="Times New Roman" w:hAnsi="Times New Roman" w:cs="Times New Roman"/>
          <w:sz w:val="24"/>
          <w:szCs w:val="24"/>
          <w:lang w:val="fi-FI"/>
        </w:rPr>
        <w:t xml:space="preserve"> </w:t>
      </w:r>
      <w:proofErr w:type="spellStart"/>
      <w:r w:rsidR="00610350" w:rsidRPr="009C68A6">
        <w:rPr>
          <w:rFonts w:ascii="Times New Roman" w:hAnsi="Times New Roman" w:cs="Times New Roman"/>
          <w:sz w:val="24"/>
          <w:szCs w:val="24"/>
          <w:lang w:val="fi-FI"/>
        </w:rPr>
        <w:t>tinnitus</w:t>
      </w:r>
      <w:proofErr w:type="spellEnd"/>
      <w:r w:rsidR="00610350" w:rsidRPr="009C68A6">
        <w:rPr>
          <w:rFonts w:ascii="Times New Roman" w:hAnsi="Times New Roman" w:cs="Times New Roman"/>
          <w:sz w:val="24"/>
          <w:szCs w:val="24"/>
          <w:lang w:val="fi-FI"/>
        </w:rPr>
        <w:t xml:space="preserve"> </w:t>
      </w:r>
      <w:proofErr w:type="spellStart"/>
      <w:r w:rsidR="00610350" w:rsidRPr="009C68A6">
        <w:rPr>
          <w:rFonts w:ascii="Times New Roman" w:hAnsi="Times New Roman" w:cs="Times New Roman"/>
          <w:sz w:val="24"/>
          <w:szCs w:val="24"/>
          <w:lang w:val="fi-FI"/>
        </w:rPr>
        <w:t>interferes</w:t>
      </w:r>
      <w:proofErr w:type="spellEnd"/>
      <w:r w:rsidR="00610350" w:rsidRPr="009C68A6">
        <w:rPr>
          <w:rFonts w:ascii="Times New Roman" w:hAnsi="Times New Roman" w:cs="Times New Roman"/>
          <w:sz w:val="24"/>
          <w:szCs w:val="24"/>
          <w:lang w:val="fi-FI"/>
        </w:rPr>
        <w:t xml:space="preserve"> </w:t>
      </w:r>
      <w:proofErr w:type="spellStart"/>
      <w:r w:rsidR="00610350" w:rsidRPr="009C68A6">
        <w:rPr>
          <w:rFonts w:ascii="Times New Roman" w:hAnsi="Times New Roman" w:cs="Times New Roman"/>
          <w:sz w:val="24"/>
          <w:szCs w:val="24"/>
          <w:lang w:val="fi-FI"/>
        </w:rPr>
        <w:t>with</w:t>
      </w:r>
      <w:proofErr w:type="spellEnd"/>
      <w:r w:rsidR="00610350" w:rsidRPr="009C68A6">
        <w:rPr>
          <w:rFonts w:ascii="Times New Roman" w:hAnsi="Times New Roman" w:cs="Times New Roman"/>
          <w:sz w:val="24"/>
          <w:szCs w:val="24"/>
          <w:lang w:val="fi-FI"/>
        </w:rPr>
        <w:t xml:space="preserve"> </w:t>
      </w:r>
      <w:proofErr w:type="spellStart"/>
      <w:r w:rsidR="00610350" w:rsidRPr="009C68A6">
        <w:rPr>
          <w:rFonts w:ascii="Times New Roman" w:hAnsi="Times New Roman" w:cs="Times New Roman"/>
          <w:sz w:val="24"/>
          <w:szCs w:val="24"/>
          <w:lang w:val="fi-FI"/>
        </w:rPr>
        <w:t>daily</w:t>
      </w:r>
      <w:proofErr w:type="spellEnd"/>
      <w:r w:rsidR="00610350" w:rsidRPr="009C68A6">
        <w:rPr>
          <w:rFonts w:ascii="Times New Roman" w:hAnsi="Times New Roman" w:cs="Times New Roman"/>
          <w:sz w:val="24"/>
          <w:szCs w:val="24"/>
          <w:lang w:val="fi-FI"/>
        </w:rPr>
        <w:t xml:space="preserve"> life.</w:t>
      </w:r>
      <w:r w:rsidR="00A443D7" w:rsidRPr="009C68A6">
        <w:rPr>
          <w:rFonts w:ascii="Times New Roman" w:hAnsi="Times New Roman" w:cs="Times New Roman"/>
          <w:sz w:val="24"/>
          <w:szCs w:val="24"/>
          <w:vertAlign w:val="superscript"/>
          <w:lang w:val="fi-FI"/>
        </w:rPr>
        <w:t>3</w:t>
      </w:r>
      <w:r w:rsidR="00610350" w:rsidRPr="009C68A6">
        <w:rPr>
          <w:rFonts w:ascii="Times New Roman" w:hAnsi="Times New Roman" w:cs="Times New Roman"/>
          <w:sz w:val="24"/>
          <w:szCs w:val="24"/>
          <w:lang w:val="fi-FI"/>
        </w:rPr>
        <w:t xml:space="preserve"> </w:t>
      </w:r>
      <w:r w:rsidR="00F42E24" w:rsidRPr="009C68A6">
        <w:rPr>
          <w:rFonts w:ascii="Times New Roman" w:hAnsi="Times New Roman" w:cs="Times New Roman"/>
          <w:sz w:val="24"/>
          <w:szCs w:val="24"/>
          <w:lang w:val="fi-FI"/>
        </w:rPr>
        <w:t xml:space="preserve"> </w:t>
      </w:r>
      <w:r w:rsidR="009847CC" w:rsidRPr="009C68A6">
        <w:rPr>
          <w:rFonts w:ascii="Times New Roman" w:hAnsi="Times New Roman" w:cs="Times New Roman"/>
          <w:sz w:val="24"/>
          <w:szCs w:val="24"/>
          <w:lang w:val="fi-FI"/>
        </w:rPr>
        <w:t xml:space="preserve">As no </w:t>
      </w:r>
      <w:proofErr w:type="spellStart"/>
      <w:r w:rsidR="009847CC" w:rsidRPr="009C68A6">
        <w:rPr>
          <w:rFonts w:ascii="Times New Roman" w:hAnsi="Times New Roman" w:cs="Times New Roman"/>
          <w:sz w:val="24"/>
          <w:szCs w:val="24"/>
          <w:lang w:val="fi-FI"/>
        </w:rPr>
        <w:t>cure</w:t>
      </w:r>
      <w:proofErr w:type="spellEnd"/>
      <w:r w:rsidR="009847CC" w:rsidRPr="009C68A6">
        <w:rPr>
          <w:rFonts w:ascii="Times New Roman" w:hAnsi="Times New Roman" w:cs="Times New Roman"/>
          <w:sz w:val="24"/>
          <w:szCs w:val="24"/>
          <w:lang w:val="fi-FI"/>
        </w:rPr>
        <w:t xml:space="preserve"> </w:t>
      </w:r>
      <w:proofErr w:type="spellStart"/>
      <w:r w:rsidR="009847CC" w:rsidRPr="009C68A6">
        <w:rPr>
          <w:rFonts w:ascii="Times New Roman" w:hAnsi="Times New Roman" w:cs="Times New Roman"/>
          <w:sz w:val="24"/>
          <w:szCs w:val="24"/>
          <w:lang w:val="fi-FI"/>
        </w:rPr>
        <w:t>has</w:t>
      </w:r>
      <w:proofErr w:type="spellEnd"/>
      <w:r w:rsidR="009847CC" w:rsidRPr="009C68A6">
        <w:rPr>
          <w:rFonts w:ascii="Times New Roman" w:hAnsi="Times New Roman" w:cs="Times New Roman"/>
          <w:sz w:val="24"/>
          <w:szCs w:val="24"/>
          <w:lang w:val="fi-FI"/>
        </w:rPr>
        <w:t xml:space="preserve"> </w:t>
      </w:r>
      <w:proofErr w:type="spellStart"/>
      <w:r w:rsidR="009847CC" w:rsidRPr="009C68A6">
        <w:rPr>
          <w:rFonts w:ascii="Times New Roman" w:hAnsi="Times New Roman" w:cs="Times New Roman"/>
          <w:sz w:val="24"/>
          <w:szCs w:val="24"/>
          <w:lang w:val="fi-FI"/>
        </w:rPr>
        <w:t>been</w:t>
      </w:r>
      <w:proofErr w:type="spellEnd"/>
      <w:r w:rsidR="009847CC" w:rsidRPr="009C68A6">
        <w:rPr>
          <w:rFonts w:ascii="Times New Roman" w:hAnsi="Times New Roman" w:cs="Times New Roman"/>
          <w:sz w:val="24"/>
          <w:szCs w:val="24"/>
          <w:lang w:val="fi-FI"/>
        </w:rPr>
        <w:t xml:space="preserve"> </w:t>
      </w:r>
      <w:proofErr w:type="spellStart"/>
      <w:r w:rsidR="003464E5" w:rsidRPr="009C68A6">
        <w:rPr>
          <w:rFonts w:ascii="Times New Roman" w:hAnsi="Times New Roman" w:cs="Times New Roman"/>
          <w:sz w:val="24"/>
          <w:szCs w:val="24"/>
          <w:lang w:val="fi-FI"/>
        </w:rPr>
        <w:t>found</w:t>
      </w:r>
      <w:proofErr w:type="spellEnd"/>
      <w:r w:rsidR="00ED76A1" w:rsidRPr="009C68A6">
        <w:rPr>
          <w:rFonts w:ascii="Times New Roman" w:hAnsi="Times New Roman" w:cs="Times New Roman"/>
          <w:sz w:val="24"/>
          <w:szCs w:val="24"/>
          <w:lang w:val="fi-FI"/>
        </w:rPr>
        <w:t xml:space="preserve"> for </w:t>
      </w:r>
      <w:proofErr w:type="spellStart"/>
      <w:r w:rsidR="00ED76A1" w:rsidRPr="009C68A6">
        <w:rPr>
          <w:rFonts w:ascii="Times New Roman" w:hAnsi="Times New Roman" w:cs="Times New Roman"/>
          <w:sz w:val="24"/>
          <w:szCs w:val="24"/>
          <w:lang w:val="fi-FI"/>
        </w:rPr>
        <w:t>most</w:t>
      </w:r>
      <w:proofErr w:type="spellEnd"/>
      <w:r w:rsidR="00ED76A1" w:rsidRPr="009C68A6">
        <w:rPr>
          <w:rFonts w:ascii="Times New Roman" w:hAnsi="Times New Roman" w:cs="Times New Roman"/>
          <w:sz w:val="24"/>
          <w:szCs w:val="24"/>
          <w:lang w:val="fi-FI"/>
        </w:rPr>
        <w:t xml:space="preserve"> </w:t>
      </w:r>
      <w:proofErr w:type="spellStart"/>
      <w:r w:rsidR="00ED76A1" w:rsidRPr="009C68A6">
        <w:rPr>
          <w:rFonts w:ascii="Times New Roman" w:hAnsi="Times New Roman" w:cs="Times New Roman"/>
          <w:sz w:val="24"/>
          <w:szCs w:val="24"/>
          <w:lang w:val="fi-FI"/>
        </w:rPr>
        <w:t>cases</w:t>
      </w:r>
      <w:proofErr w:type="spellEnd"/>
      <w:r w:rsidR="00ED76A1" w:rsidRPr="009C68A6">
        <w:rPr>
          <w:rFonts w:ascii="Times New Roman" w:hAnsi="Times New Roman" w:cs="Times New Roman"/>
          <w:sz w:val="24"/>
          <w:szCs w:val="24"/>
          <w:lang w:val="fi-FI"/>
        </w:rPr>
        <w:t xml:space="preserve"> of </w:t>
      </w:r>
      <w:proofErr w:type="spellStart"/>
      <w:r w:rsidR="00ED76A1" w:rsidRPr="009C68A6">
        <w:rPr>
          <w:rFonts w:ascii="Times New Roman" w:hAnsi="Times New Roman" w:cs="Times New Roman"/>
          <w:sz w:val="24"/>
          <w:szCs w:val="24"/>
          <w:lang w:val="fi-FI"/>
        </w:rPr>
        <w:t>tinnitus</w:t>
      </w:r>
      <w:proofErr w:type="spellEnd"/>
      <w:r w:rsidR="003464E5" w:rsidRPr="009C68A6">
        <w:rPr>
          <w:rFonts w:ascii="Times New Roman" w:hAnsi="Times New Roman" w:cs="Times New Roman"/>
          <w:sz w:val="24"/>
          <w:szCs w:val="24"/>
          <w:lang w:val="fi-FI"/>
        </w:rPr>
        <w:t xml:space="preserve">, </w:t>
      </w:r>
      <w:proofErr w:type="spellStart"/>
      <w:r w:rsidR="003464E5" w:rsidRPr="009C68A6">
        <w:rPr>
          <w:rFonts w:ascii="Times New Roman" w:hAnsi="Times New Roman" w:cs="Times New Roman"/>
          <w:sz w:val="24"/>
          <w:szCs w:val="24"/>
          <w:lang w:val="fi-FI"/>
        </w:rPr>
        <w:t>b</w:t>
      </w:r>
      <w:r w:rsidR="009847CC" w:rsidRPr="009C68A6">
        <w:rPr>
          <w:rFonts w:ascii="Times New Roman" w:hAnsi="Times New Roman" w:cs="Times New Roman"/>
          <w:sz w:val="24"/>
          <w:szCs w:val="24"/>
          <w:lang w:val="fi-FI"/>
        </w:rPr>
        <w:t>othersome</w:t>
      </w:r>
      <w:proofErr w:type="spellEnd"/>
      <w:r w:rsidR="009847CC" w:rsidRPr="009C68A6">
        <w:rPr>
          <w:rFonts w:ascii="Times New Roman" w:hAnsi="Times New Roman" w:cs="Times New Roman"/>
          <w:sz w:val="24"/>
          <w:szCs w:val="24"/>
          <w:lang w:val="fi-FI"/>
        </w:rPr>
        <w:t xml:space="preserve"> </w:t>
      </w:r>
      <w:proofErr w:type="spellStart"/>
      <w:r w:rsidR="009847CC" w:rsidRPr="009C68A6">
        <w:rPr>
          <w:rFonts w:ascii="Times New Roman" w:hAnsi="Times New Roman" w:cs="Times New Roman"/>
          <w:sz w:val="24"/>
          <w:szCs w:val="24"/>
          <w:lang w:val="fi-FI"/>
        </w:rPr>
        <w:t>tinnitus</w:t>
      </w:r>
      <w:proofErr w:type="spellEnd"/>
      <w:r w:rsidR="009847CC" w:rsidRPr="009C68A6">
        <w:rPr>
          <w:rFonts w:ascii="Times New Roman" w:hAnsi="Times New Roman" w:cs="Times New Roman"/>
          <w:sz w:val="24"/>
          <w:szCs w:val="24"/>
          <w:lang w:val="fi-FI"/>
        </w:rPr>
        <w:t xml:space="preserve"> is </w:t>
      </w:r>
      <w:proofErr w:type="spellStart"/>
      <w:r w:rsidR="009847CC" w:rsidRPr="009C68A6">
        <w:rPr>
          <w:rFonts w:ascii="Times New Roman" w:hAnsi="Times New Roman" w:cs="Times New Roman"/>
          <w:sz w:val="24"/>
          <w:szCs w:val="24"/>
          <w:lang w:val="fi-FI"/>
        </w:rPr>
        <w:t>is</w:t>
      </w:r>
      <w:proofErr w:type="spellEnd"/>
      <w:r w:rsidR="009847CC" w:rsidRPr="009C68A6">
        <w:rPr>
          <w:rFonts w:ascii="Times New Roman" w:hAnsi="Times New Roman" w:cs="Times New Roman"/>
          <w:sz w:val="24"/>
          <w:szCs w:val="24"/>
          <w:lang w:val="fi-FI"/>
        </w:rPr>
        <w:t xml:space="preserve"> </w:t>
      </w:r>
      <w:proofErr w:type="spellStart"/>
      <w:r w:rsidR="009847CC" w:rsidRPr="009C68A6">
        <w:rPr>
          <w:rFonts w:ascii="Times New Roman" w:hAnsi="Times New Roman" w:cs="Times New Roman"/>
          <w:sz w:val="24"/>
          <w:szCs w:val="24"/>
          <w:lang w:val="fi-FI"/>
        </w:rPr>
        <w:t>managed</w:t>
      </w:r>
      <w:proofErr w:type="spellEnd"/>
      <w:r w:rsidR="009847CC" w:rsidRPr="009C68A6">
        <w:rPr>
          <w:rFonts w:ascii="Times New Roman" w:hAnsi="Times New Roman" w:cs="Times New Roman"/>
          <w:sz w:val="24"/>
          <w:szCs w:val="24"/>
          <w:lang w:val="fi-FI"/>
        </w:rPr>
        <w:t xml:space="preserve"> as a </w:t>
      </w:r>
      <w:proofErr w:type="spellStart"/>
      <w:r w:rsidR="009847CC" w:rsidRPr="009C68A6">
        <w:rPr>
          <w:rFonts w:ascii="Times New Roman" w:hAnsi="Times New Roman" w:cs="Times New Roman"/>
          <w:sz w:val="24"/>
          <w:szCs w:val="24"/>
          <w:lang w:val="fi-FI"/>
        </w:rPr>
        <w:t>chronic</w:t>
      </w:r>
      <w:proofErr w:type="spellEnd"/>
      <w:r w:rsidR="009847CC" w:rsidRPr="009C68A6">
        <w:rPr>
          <w:rFonts w:ascii="Times New Roman" w:hAnsi="Times New Roman" w:cs="Times New Roman"/>
          <w:sz w:val="24"/>
          <w:szCs w:val="24"/>
          <w:lang w:val="fi-FI"/>
        </w:rPr>
        <w:t xml:space="preserve"> </w:t>
      </w:r>
      <w:proofErr w:type="spellStart"/>
      <w:r w:rsidR="009847CC" w:rsidRPr="009C68A6">
        <w:rPr>
          <w:rFonts w:ascii="Times New Roman" w:hAnsi="Times New Roman" w:cs="Times New Roman"/>
          <w:sz w:val="24"/>
          <w:szCs w:val="24"/>
          <w:lang w:val="fi-FI"/>
        </w:rPr>
        <w:t>condition</w:t>
      </w:r>
      <w:proofErr w:type="spellEnd"/>
      <w:r w:rsidR="009847CC" w:rsidRPr="009C68A6">
        <w:rPr>
          <w:rFonts w:ascii="Times New Roman" w:hAnsi="Times New Roman" w:cs="Times New Roman"/>
          <w:sz w:val="24"/>
          <w:szCs w:val="24"/>
          <w:lang w:val="fi-FI"/>
        </w:rPr>
        <w:t xml:space="preserve">, </w:t>
      </w:r>
      <w:proofErr w:type="spellStart"/>
      <w:r w:rsidR="009847CC" w:rsidRPr="009C68A6">
        <w:rPr>
          <w:rFonts w:ascii="Times New Roman" w:hAnsi="Times New Roman" w:cs="Times New Roman"/>
          <w:sz w:val="24"/>
          <w:szCs w:val="24"/>
          <w:lang w:val="fi-FI"/>
        </w:rPr>
        <w:t>with</w:t>
      </w:r>
      <w:proofErr w:type="spellEnd"/>
      <w:r w:rsidR="009847CC" w:rsidRPr="009C68A6">
        <w:rPr>
          <w:rFonts w:ascii="Times New Roman" w:hAnsi="Times New Roman" w:cs="Times New Roman"/>
          <w:sz w:val="24"/>
          <w:szCs w:val="24"/>
          <w:lang w:val="fi-FI"/>
        </w:rPr>
        <w:t xml:space="preserve"> </w:t>
      </w:r>
      <w:proofErr w:type="spellStart"/>
      <w:r w:rsidR="009847CC" w:rsidRPr="009C68A6">
        <w:rPr>
          <w:rFonts w:ascii="Times New Roman" w:hAnsi="Times New Roman" w:cs="Times New Roman"/>
          <w:sz w:val="24"/>
          <w:szCs w:val="24"/>
          <w:lang w:val="fi-FI"/>
        </w:rPr>
        <w:t>the</w:t>
      </w:r>
      <w:proofErr w:type="spellEnd"/>
      <w:r w:rsidR="009847CC" w:rsidRPr="009C68A6">
        <w:rPr>
          <w:rFonts w:ascii="Times New Roman" w:hAnsi="Times New Roman" w:cs="Times New Roman"/>
          <w:sz w:val="24"/>
          <w:szCs w:val="24"/>
          <w:lang w:val="fi-FI"/>
        </w:rPr>
        <w:t xml:space="preserve"> </w:t>
      </w:r>
      <w:proofErr w:type="spellStart"/>
      <w:r w:rsidR="009847CC" w:rsidRPr="009C68A6">
        <w:rPr>
          <w:rFonts w:ascii="Times New Roman" w:hAnsi="Times New Roman" w:cs="Times New Roman"/>
          <w:sz w:val="24"/>
          <w:szCs w:val="24"/>
          <w:lang w:val="fi-FI"/>
        </w:rPr>
        <w:t>aim</w:t>
      </w:r>
      <w:proofErr w:type="spellEnd"/>
      <w:r w:rsidR="009847CC" w:rsidRPr="009C68A6">
        <w:rPr>
          <w:rFonts w:ascii="Times New Roman" w:hAnsi="Times New Roman" w:cs="Times New Roman"/>
          <w:sz w:val="24"/>
          <w:szCs w:val="24"/>
          <w:lang w:val="fi-FI"/>
        </w:rPr>
        <w:t xml:space="preserve"> of </w:t>
      </w:r>
      <w:proofErr w:type="spellStart"/>
      <w:r w:rsidR="009847CC" w:rsidRPr="009C68A6">
        <w:rPr>
          <w:rFonts w:ascii="Times New Roman" w:hAnsi="Times New Roman" w:cs="Times New Roman"/>
          <w:sz w:val="24"/>
          <w:szCs w:val="24"/>
          <w:lang w:val="fi-FI"/>
        </w:rPr>
        <w:t>reducing</w:t>
      </w:r>
      <w:proofErr w:type="spellEnd"/>
      <w:r w:rsidR="009847CC" w:rsidRPr="009C68A6">
        <w:rPr>
          <w:rFonts w:ascii="Times New Roman" w:hAnsi="Times New Roman" w:cs="Times New Roman"/>
          <w:sz w:val="24"/>
          <w:szCs w:val="24"/>
          <w:lang w:val="fi-FI"/>
        </w:rPr>
        <w:t xml:space="preserve"> </w:t>
      </w:r>
      <w:proofErr w:type="spellStart"/>
      <w:r w:rsidR="009847CC" w:rsidRPr="009C68A6">
        <w:rPr>
          <w:rFonts w:ascii="Times New Roman" w:hAnsi="Times New Roman" w:cs="Times New Roman"/>
          <w:sz w:val="24"/>
          <w:szCs w:val="24"/>
          <w:lang w:val="fi-FI"/>
        </w:rPr>
        <w:t>the</w:t>
      </w:r>
      <w:proofErr w:type="spellEnd"/>
      <w:r w:rsidR="009847CC" w:rsidRPr="009C68A6">
        <w:rPr>
          <w:rFonts w:ascii="Times New Roman" w:hAnsi="Times New Roman" w:cs="Times New Roman"/>
          <w:sz w:val="24"/>
          <w:szCs w:val="24"/>
          <w:lang w:val="fi-FI"/>
        </w:rPr>
        <w:t xml:space="preserve"> </w:t>
      </w:r>
      <w:proofErr w:type="spellStart"/>
      <w:r w:rsidR="009847CC" w:rsidRPr="009C68A6">
        <w:rPr>
          <w:rFonts w:ascii="Times New Roman" w:hAnsi="Times New Roman" w:cs="Times New Roman"/>
          <w:sz w:val="24"/>
          <w:szCs w:val="24"/>
          <w:lang w:val="fi-FI"/>
        </w:rPr>
        <w:t>tinn</w:t>
      </w:r>
      <w:r w:rsidR="00ED76A1" w:rsidRPr="009C68A6">
        <w:rPr>
          <w:rFonts w:ascii="Times New Roman" w:hAnsi="Times New Roman" w:cs="Times New Roman"/>
          <w:sz w:val="24"/>
          <w:szCs w:val="24"/>
          <w:lang w:val="fi-FI"/>
        </w:rPr>
        <w:t>it</w:t>
      </w:r>
      <w:r w:rsidR="009847CC" w:rsidRPr="009C68A6">
        <w:rPr>
          <w:rFonts w:ascii="Times New Roman" w:hAnsi="Times New Roman" w:cs="Times New Roman"/>
          <w:sz w:val="24"/>
          <w:szCs w:val="24"/>
          <w:lang w:val="fi-FI"/>
        </w:rPr>
        <w:t>us</w:t>
      </w:r>
      <w:proofErr w:type="spellEnd"/>
      <w:r w:rsidR="009847CC" w:rsidRPr="009C68A6">
        <w:rPr>
          <w:rFonts w:ascii="Times New Roman" w:hAnsi="Times New Roman" w:cs="Times New Roman"/>
          <w:sz w:val="24"/>
          <w:szCs w:val="24"/>
          <w:lang w:val="fi-FI"/>
        </w:rPr>
        <w:t xml:space="preserve"> </w:t>
      </w:r>
      <w:proofErr w:type="spellStart"/>
      <w:r w:rsidR="009847CC" w:rsidRPr="009C68A6">
        <w:rPr>
          <w:rFonts w:ascii="Times New Roman" w:hAnsi="Times New Roman" w:cs="Times New Roman"/>
          <w:sz w:val="24"/>
          <w:szCs w:val="24"/>
          <w:lang w:val="fi-FI"/>
        </w:rPr>
        <w:t>percept</w:t>
      </w:r>
      <w:proofErr w:type="spellEnd"/>
      <w:r w:rsidR="009847CC" w:rsidRPr="009C68A6">
        <w:rPr>
          <w:rFonts w:ascii="Times New Roman" w:hAnsi="Times New Roman" w:cs="Times New Roman"/>
          <w:sz w:val="24"/>
          <w:szCs w:val="24"/>
          <w:lang w:val="fi-FI"/>
        </w:rPr>
        <w:t xml:space="preserve"> </w:t>
      </w:r>
      <w:r w:rsidR="00346F42" w:rsidRPr="009C68A6">
        <w:rPr>
          <w:rFonts w:ascii="Times New Roman" w:hAnsi="Times New Roman" w:cs="Times New Roman"/>
          <w:sz w:val="24"/>
          <w:szCs w:val="24"/>
          <w:lang w:val="fi-FI"/>
        </w:rPr>
        <w:t xml:space="preserve">and </w:t>
      </w:r>
      <w:proofErr w:type="spellStart"/>
      <w:r w:rsidR="00346F42" w:rsidRPr="009C68A6">
        <w:rPr>
          <w:rFonts w:ascii="Times New Roman" w:hAnsi="Times New Roman" w:cs="Times New Roman"/>
          <w:sz w:val="24"/>
          <w:szCs w:val="24"/>
          <w:lang w:val="fi-FI"/>
        </w:rPr>
        <w:t>the</w:t>
      </w:r>
      <w:proofErr w:type="spellEnd"/>
      <w:r w:rsidR="00346F42" w:rsidRPr="009C68A6">
        <w:rPr>
          <w:rFonts w:ascii="Times New Roman" w:hAnsi="Times New Roman" w:cs="Times New Roman"/>
          <w:sz w:val="24"/>
          <w:szCs w:val="24"/>
          <w:lang w:val="fi-FI"/>
        </w:rPr>
        <w:t xml:space="preserve"> </w:t>
      </w:r>
      <w:proofErr w:type="spellStart"/>
      <w:r w:rsidR="00346F42" w:rsidRPr="009C68A6">
        <w:rPr>
          <w:rFonts w:ascii="Times New Roman" w:hAnsi="Times New Roman" w:cs="Times New Roman"/>
          <w:sz w:val="24"/>
          <w:szCs w:val="24"/>
          <w:lang w:val="fi-FI"/>
        </w:rPr>
        <w:t>reactions</w:t>
      </w:r>
      <w:proofErr w:type="spellEnd"/>
      <w:r w:rsidR="00346F42" w:rsidRPr="009C68A6">
        <w:rPr>
          <w:rFonts w:ascii="Times New Roman" w:hAnsi="Times New Roman" w:cs="Times New Roman"/>
          <w:sz w:val="24"/>
          <w:szCs w:val="24"/>
          <w:lang w:val="fi-FI"/>
        </w:rPr>
        <w:t xml:space="preserve"> </w:t>
      </w:r>
      <w:proofErr w:type="spellStart"/>
      <w:r w:rsidR="00346F42" w:rsidRPr="009C68A6">
        <w:rPr>
          <w:rFonts w:ascii="Times New Roman" w:hAnsi="Times New Roman" w:cs="Times New Roman"/>
          <w:sz w:val="24"/>
          <w:szCs w:val="24"/>
          <w:lang w:val="fi-FI"/>
        </w:rPr>
        <w:t>towards</w:t>
      </w:r>
      <w:proofErr w:type="spellEnd"/>
      <w:r w:rsidR="00346F42" w:rsidRPr="009C68A6">
        <w:rPr>
          <w:rFonts w:ascii="Times New Roman" w:hAnsi="Times New Roman" w:cs="Times New Roman"/>
          <w:sz w:val="24"/>
          <w:szCs w:val="24"/>
          <w:lang w:val="fi-FI"/>
        </w:rPr>
        <w:t xml:space="preserve"> </w:t>
      </w:r>
      <w:r w:rsidR="00ED76A1" w:rsidRPr="009C68A6">
        <w:rPr>
          <w:rFonts w:ascii="Times New Roman" w:hAnsi="Times New Roman" w:cs="Times New Roman"/>
          <w:sz w:val="24"/>
          <w:szCs w:val="24"/>
          <w:lang w:val="fi-FI"/>
        </w:rPr>
        <w:t>it</w:t>
      </w:r>
      <w:r w:rsidR="009847CC" w:rsidRPr="009C68A6">
        <w:rPr>
          <w:rFonts w:ascii="Times New Roman" w:hAnsi="Times New Roman" w:cs="Times New Roman"/>
          <w:sz w:val="24"/>
          <w:szCs w:val="24"/>
          <w:lang w:val="fi-FI"/>
        </w:rPr>
        <w:t>.</w:t>
      </w:r>
      <w:r w:rsidR="00346F42" w:rsidRPr="009C68A6">
        <w:rPr>
          <w:rFonts w:ascii="Times New Roman" w:hAnsi="Times New Roman" w:cs="Times New Roman"/>
          <w:sz w:val="24"/>
          <w:szCs w:val="24"/>
        </w:rPr>
        <w:t xml:space="preserve"> </w:t>
      </w:r>
      <w:r w:rsidR="00610350" w:rsidRPr="009C68A6">
        <w:rPr>
          <w:rFonts w:ascii="Times New Roman" w:hAnsi="Times New Roman" w:cs="Times New Roman"/>
          <w:sz w:val="24"/>
          <w:szCs w:val="24"/>
          <w:lang w:val="fi-FI"/>
        </w:rPr>
        <w:t xml:space="preserve">As </w:t>
      </w:r>
      <w:proofErr w:type="spellStart"/>
      <w:r w:rsidR="00610350" w:rsidRPr="009C68A6">
        <w:rPr>
          <w:rFonts w:ascii="Times New Roman" w:hAnsi="Times New Roman" w:cs="Times New Roman"/>
          <w:sz w:val="24"/>
          <w:szCs w:val="24"/>
          <w:lang w:val="fi-FI"/>
        </w:rPr>
        <w:t>tinnitus</w:t>
      </w:r>
      <w:proofErr w:type="spellEnd"/>
      <w:r w:rsidR="00610350" w:rsidRPr="009C68A6">
        <w:rPr>
          <w:rFonts w:ascii="Times New Roman" w:hAnsi="Times New Roman" w:cs="Times New Roman"/>
          <w:sz w:val="24"/>
          <w:szCs w:val="24"/>
          <w:lang w:val="fi-FI"/>
        </w:rPr>
        <w:t xml:space="preserve"> is </w:t>
      </w:r>
      <w:proofErr w:type="spellStart"/>
      <w:r w:rsidR="00610350" w:rsidRPr="009C68A6">
        <w:rPr>
          <w:rFonts w:ascii="Times New Roman" w:hAnsi="Times New Roman" w:cs="Times New Roman"/>
          <w:sz w:val="24"/>
          <w:szCs w:val="24"/>
          <w:lang w:val="fi-FI"/>
        </w:rPr>
        <w:t>often</w:t>
      </w:r>
      <w:proofErr w:type="spellEnd"/>
      <w:r w:rsidR="00610350" w:rsidRPr="009C68A6">
        <w:rPr>
          <w:rFonts w:ascii="Times New Roman" w:hAnsi="Times New Roman" w:cs="Times New Roman"/>
          <w:sz w:val="24"/>
          <w:szCs w:val="24"/>
          <w:lang w:val="fi-FI"/>
        </w:rPr>
        <w:t xml:space="preserve"> </w:t>
      </w:r>
      <w:proofErr w:type="spellStart"/>
      <w:r w:rsidR="00610350" w:rsidRPr="009C68A6">
        <w:rPr>
          <w:rFonts w:ascii="Times New Roman" w:hAnsi="Times New Roman" w:cs="Times New Roman"/>
          <w:sz w:val="24"/>
          <w:szCs w:val="24"/>
          <w:lang w:val="fi-FI"/>
        </w:rPr>
        <w:t>accompanied</w:t>
      </w:r>
      <w:proofErr w:type="spellEnd"/>
      <w:r w:rsidR="00610350" w:rsidRPr="009C68A6">
        <w:rPr>
          <w:rFonts w:ascii="Times New Roman" w:hAnsi="Times New Roman" w:cs="Times New Roman"/>
          <w:sz w:val="24"/>
          <w:szCs w:val="24"/>
          <w:lang w:val="fi-FI"/>
        </w:rPr>
        <w:t xml:space="preserve"> </w:t>
      </w:r>
      <w:proofErr w:type="spellStart"/>
      <w:r w:rsidR="00610350" w:rsidRPr="009C68A6">
        <w:rPr>
          <w:rFonts w:ascii="Times New Roman" w:hAnsi="Times New Roman" w:cs="Times New Roman"/>
          <w:sz w:val="24"/>
          <w:szCs w:val="24"/>
          <w:lang w:val="fi-FI"/>
        </w:rPr>
        <w:t>by</w:t>
      </w:r>
      <w:proofErr w:type="spellEnd"/>
      <w:r w:rsidR="00610350" w:rsidRPr="009C68A6">
        <w:rPr>
          <w:rFonts w:ascii="Times New Roman" w:hAnsi="Times New Roman" w:cs="Times New Roman"/>
          <w:sz w:val="24"/>
          <w:szCs w:val="24"/>
          <w:lang w:val="fi-FI"/>
        </w:rPr>
        <w:t xml:space="preserve"> </w:t>
      </w:r>
      <w:proofErr w:type="spellStart"/>
      <w:r w:rsidR="00610350" w:rsidRPr="009C68A6">
        <w:rPr>
          <w:rFonts w:ascii="Times New Roman" w:hAnsi="Times New Roman" w:cs="Times New Roman"/>
          <w:sz w:val="24"/>
          <w:szCs w:val="24"/>
          <w:lang w:val="fi-FI"/>
        </w:rPr>
        <w:t>additional</w:t>
      </w:r>
      <w:proofErr w:type="spellEnd"/>
      <w:r w:rsidR="00610350" w:rsidRPr="009C68A6">
        <w:rPr>
          <w:rFonts w:ascii="Times New Roman" w:hAnsi="Times New Roman" w:cs="Times New Roman"/>
          <w:sz w:val="24"/>
          <w:szCs w:val="24"/>
          <w:lang w:val="fi-FI"/>
        </w:rPr>
        <w:t xml:space="preserve"> </w:t>
      </w:r>
      <w:proofErr w:type="spellStart"/>
      <w:r w:rsidR="00610350" w:rsidRPr="009C68A6">
        <w:rPr>
          <w:rFonts w:ascii="Times New Roman" w:hAnsi="Times New Roman" w:cs="Times New Roman"/>
          <w:sz w:val="24"/>
          <w:szCs w:val="24"/>
          <w:lang w:val="fi-FI"/>
        </w:rPr>
        <w:t>difficulties</w:t>
      </w:r>
      <w:proofErr w:type="spellEnd"/>
      <w:r w:rsidR="00610350" w:rsidRPr="009C68A6">
        <w:rPr>
          <w:rFonts w:ascii="Times New Roman" w:hAnsi="Times New Roman" w:cs="Times New Roman"/>
          <w:sz w:val="24"/>
          <w:szCs w:val="24"/>
          <w:lang w:val="fi-FI"/>
        </w:rPr>
        <w:t xml:space="preserve"> </w:t>
      </w:r>
      <w:proofErr w:type="spellStart"/>
      <w:r w:rsidR="00610350" w:rsidRPr="009C68A6">
        <w:rPr>
          <w:rFonts w:ascii="Times New Roman" w:hAnsi="Times New Roman" w:cs="Times New Roman"/>
          <w:sz w:val="24"/>
          <w:szCs w:val="24"/>
          <w:lang w:val="fi-FI"/>
        </w:rPr>
        <w:t>such</w:t>
      </w:r>
      <w:proofErr w:type="spellEnd"/>
      <w:r w:rsidR="00610350" w:rsidRPr="009C68A6">
        <w:rPr>
          <w:rFonts w:ascii="Times New Roman" w:hAnsi="Times New Roman" w:cs="Times New Roman"/>
          <w:sz w:val="24"/>
          <w:szCs w:val="24"/>
          <w:lang w:val="fi-FI"/>
        </w:rPr>
        <w:t xml:space="preserve"> as </w:t>
      </w:r>
      <w:proofErr w:type="spellStart"/>
      <w:r w:rsidR="00610350" w:rsidRPr="009C68A6">
        <w:rPr>
          <w:rFonts w:ascii="Times New Roman" w:hAnsi="Times New Roman" w:cs="Times New Roman"/>
          <w:sz w:val="24"/>
          <w:szCs w:val="24"/>
          <w:lang w:val="fi-FI"/>
        </w:rPr>
        <w:t>anxiety</w:t>
      </w:r>
      <w:proofErr w:type="spellEnd"/>
      <w:r w:rsidR="00610350" w:rsidRPr="009C68A6">
        <w:rPr>
          <w:rFonts w:ascii="Times New Roman" w:hAnsi="Times New Roman" w:cs="Times New Roman"/>
          <w:sz w:val="24"/>
          <w:szCs w:val="24"/>
          <w:lang w:val="fi-FI"/>
        </w:rPr>
        <w:t xml:space="preserve">, depression and </w:t>
      </w:r>
      <w:proofErr w:type="spellStart"/>
      <w:r w:rsidR="00610350" w:rsidRPr="009C68A6">
        <w:rPr>
          <w:rFonts w:ascii="Times New Roman" w:hAnsi="Times New Roman" w:cs="Times New Roman"/>
          <w:sz w:val="24"/>
          <w:szCs w:val="24"/>
          <w:lang w:val="fi-FI"/>
        </w:rPr>
        <w:t>insomnia</w:t>
      </w:r>
      <w:proofErr w:type="spellEnd"/>
      <w:r w:rsidR="00610350" w:rsidRPr="009C68A6">
        <w:rPr>
          <w:rFonts w:ascii="Times New Roman" w:hAnsi="Times New Roman" w:cs="Times New Roman"/>
          <w:sz w:val="24"/>
          <w:szCs w:val="24"/>
          <w:lang w:val="fi-FI"/>
        </w:rPr>
        <w:t xml:space="preserve">, </w:t>
      </w:r>
      <w:proofErr w:type="spellStart"/>
      <w:r w:rsidR="00610350" w:rsidRPr="009C68A6">
        <w:rPr>
          <w:rFonts w:ascii="Times New Roman" w:hAnsi="Times New Roman" w:cs="Times New Roman"/>
          <w:sz w:val="24"/>
          <w:szCs w:val="24"/>
          <w:lang w:val="fi-FI"/>
        </w:rPr>
        <w:t>there</w:t>
      </w:r>
      <w:proofErr w:type="spellEnd"/>
      <w:r w:rsidR="00610350" w:rsidRPr="009C68A6">
        <w:rPr>
          <w:rFonts w:ascii="Times New Roman" w:hAnsi="Times New Roman" w:cs="Times New Roman"/>
          <w:sz w:val="24"/>
          <w:szCs w:val="24"/>
          <w:lang w:val="fi-FI"/>
        </w:rPr>
        <w:t xml:space="preserve"> is a </w:t>
      </w:r>
      <w:proofErr w:type="spellStart"/>
      <w:r w:rsidR="00610350" w:rsidRPr="009C68A6">
        <w:rPr>
          <w:rFonts w:ascii="Times New Roman" w:hAnsi="Times New Roman" w:cs="Times New Roman"/>
          <w:sz w:val="24"/>
          <w:szCs w:val="24"/>
          <w:lang w:val="fi-FI"/>
        </w:rPr>
        <w:t>significant</w:t>
      </w:r>
      <w:proofErr w:type="spellEnd"/>
      <w:r w:rsidR="00ED76A1" w:rsidRPr="009C68A6">
        <w:rPr>
          <w:rFonts w:ascii="Times New Roman" w:hAnsi="Times New Roman" w:cs="Times New Roman"/>
          <w:sz w:val="24"/>
          <w:szCs w:val="24"/>
          <w:lang w:val="fi-FI"/>
        </w:rPr>
        <w:t xml:space="preserve"> </w:t>
      </w:r>
      <w:proofErr w:type="spellStart"/>
      <w:r w:rsidR="00ED76A1" w:rsidRPr="009C68A6">
        <w:rPr>
          <w:rFonts w:ascii="Times New Roman" w:hAnsi="Times New Roman" w:cs="Times New Roman"/>
          <w:sz w:val="24"/>
          <w:szCs w:val="24"/>
          <w:lang w:val="fi-FI"/>
        </w:rPr>
        <w:t>associated</w:t>
      </w:r>
      <w:proofErr w:type="spellEnd"/>
      <w:r w:rsidR="00610350" w:rsidRPr="009C68A6">
        <w:rPr>
          <w:rFonts w:ascii="Times New Roman" w:hAnsi="Times New Roman" w:cs="Times New Roman"/>
          <w:sz w:val="24"/>
          <w:szCs w:val="24"/>
          <w:lang w:val="fi-FI"/>
        </w:rPr>
        <w:t xml:space="preserve"> </w:t>
      </w:r>
      <w:proofErr w:type="spellStart"/>
      <w:r w:rsidR="00610350" w:rsidRPr="009C68A6">
        <w:rPr>
          <w:rFonts w:ascii="Times New Roman" w:hAnsi="Times New Roman" w:cs="Times New Roman"/>
          <w:sz w:val="24"/>
          <w:szCs w:val="24"/>
          <w:lang w:val="fi-FI"/>
        </w:rPr>
        <w:t>socioeconmonic</w:t>
      </w:r>
      <w:proofErr w:type="spellEnd"/>
      <w:r w:rsidR="00610350" w:rsidRPr="009C68A6">
        <w:rPr>
          <w:rFonts w:ascii="Times New Roman" w:hAnsi="Times New Roman" w:cs="Times New Roman"/>
          <w:sz w:val="24"/>
          <w:szCs w:val="24"/>
          <w:lang w:val="fi-FI"/>
        </w:rPr>
        <w:t xml:space="preserve"> and </w:t>
      </w:r>
      <w:proofErr w:type="spellStart"/>
      <w:r w:rsidR="00610350" w:rsidRPr="009C68A6">
        <w:rPr>
          <w:rFonts w:ascii="Times New Roman" w:hAnsi="Times New Roman" w:cs="Times New Roman"/>
          <w:sz w:val="24"/>
          <w:szCs w:val="24"/>
          <w:lang w:val="fi-FI"/>
        </w:rPr>
        <w:t>healthcare</w:t>
      </w:r>
      <w:proofErr w:type="spellEnd"/>
      <w:r w:rsidR="00610350" w:rsidRPr="009C68A6">
        <w:rPr>
          <w:rFonts w:ascii="Times New Roman" w:hAnsi="Times New Roman" w:cs="Times New Roman"/>
          <w:sz w:val="24"/>
          <w:szCs w:val="24"/>
          <w:lang w:val="fi-FI"/>
        </w:rPr>
        <w:t xml:space="preserve"> </w:t>
      </w:r>
      <w:proofErr w:type="spellStart"/>
      <w:r w:rsidR="00610350" w:rsidRPr="009C68A6">
        <w:rPr>
          <w:rFonts w:ascii="Times New Roman" w:hAnsi="Times New Roman" w:cs="Times New Roman"/>
          <w:sz w:val="24"/>
          <w:szCs w:val="24"/>
          <w:lang w:val="fi-FI"/>
        </w:rPr>
        <w:t>economic</w:t>
      </w:r>
      <w:proofErr w:type="spellEnd"/>
      <w:r w:rsidR="00610350" w:rsidRPr="009C68A6">
        <w:rPr>
          <w:rFonts w:ascii="Times New Roman" w:hAnsi="Times New Roman" w:cs="Times New Roman"/>
          <w:sz w:val="24"/>
          <w:szCs w:val="24"/>
          <w:lang w:val="fi-FI"/>
        </w:rPr>
        <w:t xml:space="preserve"> burden.</w:t>
      </w:r>
      <w:r w:rsidR="00A443D7" w:rsidRPr="009C68A6">
        <w:rPr>
          <w:rFonts w:ascii="Times New Roman" w:hAnsi="Times New Roman" w:cs="Times New Roman"/>
          <w:sz w:val="24"/>
          <w:szCs w:val="24"/>
          <w:vertAlign w:val="superscript"/>
          <w:lang w:val="fi-FI"/>
        </w:rPr>
        <w:t>4</w:t>
      </w:r>
      <w:r w:rsidR="00633B5E" w:rsidRPr="009C68A6">
        <w:rPr>
          <w:rFonts w:ascii="Times New Roman" w:hAnsi="Times New Roman" w:cs="Times New Roman"/>
          <w:sz w:val="24"/>
          <w:szCs w:val="24"/>
          <w:lang w:val="fi-FI"/>
        </w:rPr>
        <w:t xml:space="preserve"> </w:t>
      </w:r>
      <w:proofErr w:type="spellStart"/>
      <w:r w:rsidR="00633B5E" w:rsidRPr="009C68A6">
        <w:rPr>
          <w:rFonts w:ascii="Times New Roman" w:hAnsi="Times New Roman" w:cs="Times New Roman"/>
          <w:sz w:val="24"/>
          <w:szCs w:val="24"/>
          <w:lang w:val="fi-FI"/>
        </w:rPr>
        <w:t>Seeking</w:t>
      </w:r>
      <w:proofErr w:type="spellEnd"/>
      <w:r w:rsidR="00633B5E" w:rsidRPr="009C68A6">
        <w:rPr>
          <w:rFonts w:ascii="Times New Roman" w:hAnsi="Times New Roman" w:cs="Times New Roman"/>
          <w:sz w:val="24"/>
          <w:szCs w:val="24"/>
          <w:lang w:val="fi-FI"/>
        </w:rPr>
        <w:t xml:space="preserve"> management </w:t>
      </w:r>
      <w:proofErr w:type="spellStart"/>
      <w:r w:rsidR="00633B5E" w:rsidRPr="08498BE5">
        <w:rPr>
          <w:rFonts w:ascii="Times New Roman" w:hAnsi="Times New Roman" w:cs="Times New Roman"/>
          <w:sz w:val="24"/>
          <w:szCs w:val="24"/>
          <w:lang w:val="fi-FI"/>
        </w:rPr>
        <w:t>approaches</w:t>
      </w:r>
      <w:proofErr w:type="spellEnd"/>
      <w:r w:rsidR="00633B5E" w:rsidRPr="009C68A6">
        <w:rPr>
          <w:rFonts w:ascii="Times New Roman" w:hAnsi="Times New Roman" w:cs="Times New Roman"/>
          <w:sz w:val="24"/>
          <w:szCs w:val="24"/>
          <w:lang w:val="fi-FI"/>
        </w:rPr>
        <w:t xml:space="preserve"> </w:t>
      </w:r>
      <w:proofErr w:type="spellStart"/>
      <w:r w:rsidR="00633B5E" w:rsidRPr="009C68A6">
        <w:rPr>
          <w:rFonts w:ascii="Times New Roman" w:hAnsi="Times New Roman" w:cs="Times New Roman"/>
          <w:sz w:val="24"/>
          <w:szCs w:val="24"/>
          <w:lang w:val="fi-FI"/>
        </w:rPr>
        <w:t>leading</w:t>
      </w:r>
      <w:proofErr w:type="spellEnd"/>
      <w:r w:rsidR="00633B5E" w:rsidRPr="009C68A6">
        <w:rPr>
          <w:rFonts w:ascii="Times New Roman" w:hAnsi="Times New Roman" w:cs="Times New Roman"/>
          <w:sz w:val="24"/>
          <w:szCs w:val="24"/>
          <w:lang w:val="fi-FI"/>
        </w:rPr>
        <w:t xml:space="preserve"> to long</w:t>
      </w:r>
      <w:r w:rsidR="003464E5" w:rsidRPr="009C68A6">
        <w:rPr>
          <w:rFonts w:ascii="Times New Roman" w:hAnsi="Times New Roman" w:cs="Times New Roman"/>
          <w:sz w:val="24"/>
          <w:szCs w:val="24"/>
          <w:lang w:val="fi-FI"/>
        </w:rPr>
        <w:t>-</w:t>
      </w:r>
      <w:proofErr w:type="spellStart"/>
      <w:r w:rsidR="00633B5E" w:rsidRPr="009C68A6">
        <w:rPr>
          <w:rFonts w:ascii="Times New Roman" w:hAnsi="Times New Roman" w:cs="Times New Roman"/>
          <w:sz w:val="24"/>
          <w:szCs w:val="24"/>
          <w:lang w:val="fi-FI"/>
        </w:rPr>
        <w:t>term</w:t>
      </w:r>
      <w:proofErr w:type="spellEnd"/>
      <w:r w:rsidR="00633B5E" w:rsidRPr="009C68A6">
        <w:rPr>
          <w:rFonts w:ascii="Times New Roman" w:hAnsi="Times New Roman" w:cs="Times New Roman"/>
          <w:sz w:val="24"/>
          <w:szCs w:val="24"/>
          <w:lang w:val="fi-FI"/>
        </w:rPr>
        <w:t xml:space="preserve"> </w:t>
      </w:r>
      <w:proofErr w:type="spellStart"/>
      <w:r w:rsidR="00633B5E" w:rsidRPr="009C68A6">
        <w:rPr>
          <w:rFonts w:ascii="Times New Roman" w:hAnsi="Times New Roman" w:cs="Times New Roman"/>
          <w:sz w:val="24"/>
          <w:szCs w:val="24"/>
          <w:lang w:val="fi-FI"/>
        </w:rPr>
        <w:t>effects</w:t>
      </w:r>
      <w:proofErr w:type="spellEnd"/>
      <w:r w:rsidR="00633B5E" w:rsidRPr="009C68A6">
        <w:rPr>
          <w:rFonts w:ascii="Times New Roman" w:hAnsi="Times New Roman" w:cs="Times New Roman"/>
          <w:sz w:val="24"/>
          <w:szCs w:val="24"/>
          <w:lang w:val="fi-FI"/>
        </w:rPr>
        <w:t xml:space="preserve"> for </w:t>
      </w:r>
      <w:proofErr w:type="spellStart"/>
      <w:r w:rsidR="00633B5E" w:rsidRPr="009C68A6">
        <w:rPr>
          <w:rFonts w:ascii="Times New Roman" w:hAnsi="Times New Roman" w:cs="Times New Roman"/>
          <w:sz w:val="24"/>
          <w:szCs w:val="24"/>
          <w:lang w:val="fi-FI"/>
        </w:rPr>
        <w:t>tinnitus</w:t>
      </w:r>
      <w:proofErr w:type="spellEnd"/>
      <w:r w:rsidR="00633B5E" w:rsidRPr="009C68A6">
        <w:rPr>
          <w:rFonts w:ascii="Times New Roman" w:hAnsi="Times New Roman" w:cs="Times New Roman"/>
          <w:sz w:val="24"/>
          <w:szCs w:val="24"/>
          <w:lang w:val="fi-FI"/>
        </w:rPr>
        <w:t xml:space="preserve"> </w:t>
      </w:r>
      <w:proofErr w:type="spellStart"/>
      <w:r w:rsidR="00633B5E" w:rsidRPr="009C68A6">
        <w:rPr>
          <w:rFonts w:ascii="Times New Roman" w:hAnsi="Times New Roman" w:cs="Times New Roman"/>
          <w:sz w:val="24"/>
          <w:szCs w:val="24"/>
          <w:lang w:val="fi-FI"/>
        </w:rPr>
        <w:t>are</w:t>
      </w:r>
      <w:proofErr w:type="spellEnd"/>
      <w:r w:rsidR="00633B5E" w:rsidRPr="009C68A6">
        <w:rPr>
          <w:rFonts w:ascii="Times New Roman" w:hAnsi="Times New Roman" w:cs="Times New Roman"/>
          <w:sz w:val="24"/>
          <w:szCs w:val="24"/>
          <w:lang w:val="fi-FI"/>
        </w:rPr>
        <w:t xml:space="preserve"> </w:t>
      </w:r>
      <w:proofErr w:type="spellStart"/>
      <w:r w:rsidR="00633B5E" w:rsidRPr="009C68A6">
        <w:rPr>
          <w:rFonts w:ascii="Times New Roman" w:hAnsi="Times New Roman" w:cs="Times New Roman"/>
          <w:sz w:val="24"/>
          <w:szCs w:val="24"/>
          <w:lang w:val="fi-FI"/>
        </w:rPr>
        <w:t>important</w:t>
      </w:r>
      <w:proofErr w:type="spellEnd"/>
      <w:r w:rsidR="00633B5E" w:rsidRPr="009C68A6">
        <w:rPr>
          <w:rFonts w:ascii="Times New Roman" w:hAnsi="Times New Roman" w:cs="Times New Roman"/>
          <w:sz w:val="24"/>
          <w:szCs w:val="24"/>
          <w:lang w:val="fi-FI"/>
        </w:rPr>
        <w:t xml:space="preserve"> to </w:t>
      </w:r>
      <w:proofErr w:type="spellStart"/>
      <w:r w:rsidR="00633B5E" w:rsidRPr="009C68A6">
        <w:rPr>
          <w:rFonts w:ascii="Times New Roman" w:hAnsi="Times New Roman" w:cs="Times New Roman"/>
          <w:sz w:val="24"/>
          <w:szCs w:val="24"/>
          <w:lang w:val="fi-FI"/>
        </w:rPr>
        <w:t>reduce</w:t>
      </w:r>
      <w:proofErr w:type="spellEnd"/>
      <w:r w:rsidR="00633B5E" w:rsidRPr="009C68A6">
        <w:rPr>
          <w:rFonts w:ascii="Times New Roman" w:hAnsi="Times New Roman" w:cs="Times New Roman"/>
          <w:sz w:val="24"/>
          <w:szCs w:val="24"/>
          <w:lang w:val="fi-FI"/>
        </w:rPr>
        <w:t xml:space="preserve"> </w:t>
      </w:r>
      <w:proofErr w:type="spellStart"/>
      <w:r w:rsidR="00633B5E" w:rsidRPr="009C68A6">
        <w:rPr>
          <w:rFonts w:ascii="Times New Roman" w:hAnsi="Times New Roman" w:cs="Times New Roman"/>
          <w:sz w:val="24"/>
          <w:szCs w:val="24"/>
          <w:lang w:val="fi-FI"/>
        </w:rPr>
        <w:t>these</w:t>
      </w:r>
      <w:proofErr w:type="spellEnd"/>
      <w:r w:rsidR="00633B5E" w:rsidRPr="009C68A6">
        <w:rPr>
          <w:rFonts w:ascii="Times New Roman" w:hAnsi="Times New Roman" w:cs="Times New Roman"/>
          <w:sz w:val="24"/>
          <w:szCs w:val="24"/>
          <w:lang w:val="fi-FI"/>
        </w:rPr>
        <w:t xml:space="preserve"> </w:t>
      </w:r>
      <w:proofErr w:type="spellStart"/>
      <w:r w:rsidR="00ED76A1" w:rsidRPr="009C68A6">
        <w:rPr>
          <w:rFonts w:ascii="Times New Roman" w:hAnsi="Times New Roman" w:cs="Times New Roman"/>
          <w:sz w:val="24"/>
          <w:szCs w:val="24"/>
          <w:lang w:val="fi-FI"/>
        </w:rPr>
        <w:t>burdens</w:t>
      </w:r>
      <w:proofErr w:type="spellEnd"/>
      <w:r w:rsidR="00633B5E" w:rsidRPr="009C68A6">
        <w:rPr>
          <w:rFonts w:ascii="Times New Roman" w:hAnsi="Times New Roman" w:cs="Times New Roman"/>
          <w:sz w:val="24"/>
          <w:szCs w:val="24"/>
          <w:lang w:val="fi-FI"/>
        </w:rPr>
        <w:t xml:space="preserve">.  </w:t>
      </w:r>
      <w:r w:rsidR="000D2B0D" w:rsidRPr="009C68A6">
        <w:rPr>
          <w:rFonts w:ascii="Times New Roman" w:hAnsi="Times New Roman" w:cs="Times New Roman"/>
          <w:sz w:val="24"/>
          <w:szCs w:val="24"/>
        </w:rPr>
        <w:t>Although various management strategies have evolved, many lack empirical support</w:t>
      </w:r>
      <w:r w:rsidR="00633B5E" w:rsidRPr="009C68A6">
        <w:rPr>
          <w:rFonts w:ascii="Times New Roman" w:hAnsi="Times New Roman" w:cs="Times New Roman"/>
          <w:sz w:val="24"/>
          <w:szCs w:val="24"/>
        </w:rPr>
        <w:t xml:space="preserve"> and few have demonstrated long-term outcomes</w:t>
      </w:r>
      <w:r w:rsidR="00C63597" w:rsidRPr="009C68A6">
        <w:rPr>
          <w:rFonts w:ascii="Times New Roman" w:hAnsi="Times New Roman" w:cs="Times New Roman"/>
          <w:sz w:val="24"/>
          <w:szCs w:val="24"/>
        </w:rPr>
        <w:t>.</w:t>
      </w:r>
      <w:r w:rsidR="000D2B0D" w:rsidRPr="009C68A6">
        <w:rPr>
          <w:rFonts w:ascii="Times New Roman" w:hAnsi="Times New Roman" w:cs="Times New Roman"/>
          <w:sz w:val="24"/>
          <w:szCs w:val="24"/>
        </w:rPr>
        <w:t xml:space="preserve"> </w:t>
      </w:r>
      <w:r w:rsidR="00633B5E" w:rsidRPr="08498BE5">
        <w:rPr>
          <w:rFonts w:ascii="Times New Roman" w:hAnsi="Times New Roman" w:cs="Times New Roman"/>
          <w:sz w:val="24"/>
          <w:szCs w:val="24"/>
        </w:rPr>
        <w:t xml:space="preserve">At present, </w:t>
      </w:r>
      <w:r w:rsidR="00633B5E" w:rsidRPr="009C68A6">
        <w:rPr>
          <w:rFonts w:ascii="Times New Roman" w:hAnsi="Times New Roman" w:cs="Times New Roman"/>
          <w:sz w:val="24"/>
          <w:szCs w:val="24"/>
        </w:rPr>
        <w:t>p</w:t>
      </w:r>
      <w:r w:rsidR="000D2B0D" w:rsidRPr="009C68A6">
        <w:rPr>
          <w:rFonts w:ascii="Times New Roman" w:hAnsi="Times New Roman" w:cs="Times New Roman"/>
          <w:sz w:val="24"/>
          <w:szCs w:val="24"/>
        </w:rPr>
        <w:t xml:space="preserve">sychological interventions, </w:t>
      </w:r>
      <w:r w:rsidR="00ED76A1" w:rsidRPr="009C68A6">
        <w:rPr>
          <w:rFonts w:ascii="Times New Roman" w:hAnsi="Times New Roman" w:cs="Times New Roman"/>
          <w:sz w:val="24"/>
          <w:szCs w:val="24"/>
        </w:rPr>
        <w:t xml:space="preserve">mainly </w:t>
      </w:r>
      <w:r w:rsidR="009414C3" w:rsidRPr="009C68A6">
        <w:rPr>
          <w:rFonts w:ascii="Times New Roman" w:hAnsi="Times New Roman" w:cs="Times New Roman"/>
          <w:sz w:val="24"/>
          <w:szCs w:val="24"/>
        </w:rPr>
        <w:t>cognitive behavioural therapy (</w:t>
      </w:r>
      <w:r w:rsidR="000D2B0D" w:rsidRPr="009C68A6">
        <w:rPr>
          <w:rFonts w:ascii="Times New Roman" w:hAnsi="Times New Roman" w:cs="Times New Roman"/>
          <w:sz w:val="24"/>
          <w:szCs w:val="24"/>
        </w:rPr>
        <w:t>CBT</w:t>
      </w:r>
      <w:r w:rsidR="009414C3" w:rsidRPr="009C68A6">
        <w:rPr>
          <w:rFonts w:ascii="Times New Roman" w:hAnsi="Times New Roman" w:cs="Times New Roman"/>
          <w:sz w:val="24"/>
          <w:szCs w:val="24"/>
        </w:rPr>
        <w:t>)</w:t>
      </w:r>
      <w:r w:rsidR="000D2B0D" w:rsidRPr="009C68A6">
        <w:rPr>
          <w:rFonts w:ascii="Times New Roman" w:hAnsi="Times New Roman" w:cs="Times New Roman"/>
          <w:sz w:val="24"/>
          <w:szCs w:val="24"/>
        </w:rPr>
        <w:t xml:space="preserve">, currently </w:t>
      </w:r>
      <w:r w:rsidR="00ED76A1" w:rsidRPr="009C68A6">
        <w:rPr>
          <w:rFonts w:ascii="Times New Roman" w:hAnsi="Times New Roman" w:cs="Times New Roman"/>
          <w:sz w:val="24"/>
          <w:szCs w:val="24"/>
        </w:rPr>
        <w:t xml:space="preserve">has </w:t>
      </w:r>
      <w:r w:rsidR="000D2B0D" w:rsidRPr="009C68A6">
        <w:rPr>
          <w:rFonts w:ascii="Times New Roman" w:hAnsi="Times New Roman" w:cs="Times New Roman"/>
          <w:sz w:val="24"/>
          <w:szCs w:val="24"/>
        </w:rPr>
        <w:t>the most evidence of efficacy in reducing tinnitus distress</w:t>
      </w:r>
      <w:r w:rsidR="00641F89" w:rsidRPr="009C68A6">
        <w:rPr>
          <w:rFonts w:ascii="Times New Roman" w:hAnsi="Times New Roman" w:cs="Times New Roman"/>
          <w:sz w:val="24"/>
          <w:szCs w:val="24"/>
        </w:rPr>
        <w:t>.</w:t>
      </w:r>
      <w:r w:rsidR="00A443D7" w:rsidRPr="009C68A6">
        <w:rPr>
          <w:rFonts w:ascii="Times New Roman" w:hAnsi="Times New Roman" w:cs="Times New Roman"/>
          <w:sz w:val="24"/>
          <w:szCs w:val="24"/>
          <w:vertAlign w:val="superscript"/>
        </w:rPr>
        <w:t>5</w:t>
      </w:r>
      <w:r w:rsidR="00633B5E" w:rsidRPr="009C68A6">
        <w:rPr>
          <w:rFonts w:ascii="Times New Roman" w:hAnsi="Times New Roman" w:cs="Times New Roman"/>
          <w:sz w:val="24"/>
          <w:szCs w:val="24"/>
        </w:rPr>
        <w:t xml:space="preserve"> Despite this known efficacy,</w:t>
      </w:r>
      <w:r w:rsidR="00741038" w:rsidRPr="009C68A6">
        <w:rPr>
          <w:rFonts w:ascii="Times New Roman" w:hAnsi="Times New Roman" w:cs="Times New Roman"/>
          <w:sz w:val="24"/>
          <w:szCs w:val="24"/>
        </w:rPr>
        <w:t xml:space="preserve"> and that CBT is recommended in practice guidelines, </w:t>
      </w:r>
      <w:r w:rsidR="003B2315" w:rsidRPr="009C68A6">
        <w:rPr>
          <w:rFonts w:ascii="Times New Roman" w:hAnsi="Times New Roman" w:cs="Times New Roman"/>
          <w:sz w:val="24"/>
          <w:szCs w:val="24"/>
        </w:rPr>
        <w:t xml:space="preserve">it </w:t>
      </w:r>
      <w:r w:rsidR="00633B5E" w:rsidRPr="009C68A6">
        <w:rPr>
          <w:rFonts w:ascii="Times New Roman" w:hAnsi="Times New Roman" w:cs="Times New Roman"/>
          <w:sz w:val="24"/>
          <w:szCs w:val="24"/>
        </w:rPr>
        <w:t>is rarely offered</w:t>
      </w:r>
      <w:r w:rsidR="00741038" w:rsidRPr="009C68A6">
        <w:rPr>
          <w:rFonts w:ascii="Times New Roman" w:hAnsi="Times New Roman" w:cs="Times New Roman"/>
          <w:sz w:val="24"/>
          <w:szCs w:val="24"/>
        </w:rPr>
        <w:t xml:space="preserve"> or available to those with distressing tinnitus.</w:t>
      </w:r>
      <w:r w:rsidR="00A443D7" w:rsidRPr="009C68A6">
        <w:rPr>
          <w:rFonts w:ascii="Times New Roman" w:hAnsi="Times New Roman" w:cs="Times New Roman"/>
          <w:sz w:val="24"/>
          <w:szCs w:val="24"/>
          <w:vertAlign w:val="superscript"/>
        </w:rPr>
        <w:t>6</w:t>
      </w:r>
      <w:r w:rsidR="00741038" w:rsidRPr="009C68A6">
        <w:rPr>
          <w:rFonts w:ascii="Times New Roman" w:hAnsi="Times New Roman" w:cs="Times New Roman"/>
          <w:sz w:val="24"/>
          <w:szCs w:val="24"/>
        </w:rPr>
        <w:t xml:space="preserve"> </w:t>
      </w:r>
      <w:r w:rsidR="00633B5E" w:rsidRPr="009C68A6">
        <w:rPr>
          <w:rFonts w:ascii="Times New Roman" w:hAnsi="Times New Roman" w:cs="Times New Roman"/>
          <w:sz w:val="24"/>
          <w:szCs w:val="24"/>
        </w:rPr>
        <w:t xml:space="preserve"> </w:t>
      </w:r>
    </w:p>
    <w:p w14:paraId="53153EEF" w14:textId="77777777" w:rsidR="006E5323" w:rsidRPr="009C68A6" w:rsidRDefault="00741038" w:rsidP="003B545D">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 xml:space="preserve">To make CBT for tinnitus more accessible, an internet-based </w:t>
      </w:r>
      <w:r w:rsidR="004C5712" w:rsidRPr="009C68A6">
        <w:rPr>
          <w:rFonts w:ascii="Times New Roman" w:hAnsi="Times New Roman" w:cs="Times New Roman"/>
          <w:sz w:val="24"/>
          <w:szCs w:val="24"/>
        </w:rPr>
        <w:t xml:space="preserve">treatment </w:t>
      </w:r>
      <w:r w:rsidR="00BC0CD9" w:rsidRPr="009C68A6">
        <w:rPr>
          <w:rFonts w:ascii="Times New Roman" w:hAnsi="Times New Roman" w:cs="Times New Roman"/>
          <w:sz w:val="24"/>
          <w:szCs w:val="24"/>
        </w:rPr>
        <w:t xml:space="preserve">(ICBT) </w:t>
      </w:r>
      <w:r w:rsidR="004C5712" w:rsidRPr="009C68A6">
        <w:rPr>
          <w:rFonts w:ascii="Times New Roman" w:hAnsi="Times New Roman" w:cs="Times New Roman"/>
          <w:sz w:val="24"/>
          <w:szCs w:val="24"/>
        </w:rPr>
        <w:t>was developed</w:t>
      </w:r>
      <w:r w:rsidR="00A443D7" w:rsidRPr="009C68A6">
        <w:rPr>
          <w:rFonts w:ascii="Times New Roman" w:hAnsi="Times New Roman" w:cs="Times New Roman"/>
          <w:sz w:val="24"/>
          <w:szCs w:val="24"/>
          <w:vertAlign w:val="superscript"/>
        </w:rPr>
        <w:t>7</w:t>
      </w:r>
      <w:r w:rsidR="00BC0CD9" w:rsidRPr="009C68A6">
        <w:rPr>
          <w:rFonts w:ascii="Times New Roman" w:hAnsi="Times New Roman" w:cs="Times New Roman"/>
          <w:sz w:val="24"/>
          <w:szCs w:val="24"/>
        </w:rPr>
        <w:t xml:space="preserve"> and </w:t>
      </w:r>
      <w:r w:rsidR="006E5323" w:rsidRPr="009C68A6">
        <w:rPr>
          <w:rFonts w:ascii="Times New Roman" w:hAnsi="Times New Roman" w:cs="Times New Roman"/>
          <w:sz w:val="24"/>
          <w:szCs w:val="24"/>
        </w:rPr>
        <w:t>was subsequently</w:t>
      </w:r>
      <w:r w:rsidR="00BC0CD9" w:rsidRPr="009C68A6">
        <w:rPr>
          <w:rFonts w:ascii="Times New Roman" w:hAnsi="Times New Roman" w:cs="Times New Roman"/>
          <w:sz w:val="24"/>
          <w:szCs w:val="24"/>
        </w:rPr>
        <w:t xml:space="preserve"> adapted for various populations.</w:t>
      </w:r>
      <w:r w:rsidR="00A443D7" w:rsidRPr="009C68A6">
        <w:rPr>
          <w:rFonts w:ascii="Times New Roman" w:hAnsi="Times New Roman" w:cs="Times New Roman"/>
          <w:sz w:val="24"/>
          <w:szCs w:val="24"/>
          <w:vertAlign w:val="superscript"/>
        </w:rPr>
        <w:t>8</w:t>
      </w:r>
      <w:r w:rsidR="00641F89" w:rsidRPr="009C68A6">
        <w:rPr>
          <w:rFonts w:ascii="Times New Roman" w:hAnsi="Times New Roman" w:cs="Times New Roman"/>
          <w:sz w:val="24"/>
          <w:szCs w:val="24"/>
        </w:rPr>
        <w:t xml:space="preserve"> </w:t>
      </w:r>
      <w:r w:rsidR="00990DCF" w:rsidRPr="009C68A6">
        <w:rPr>
          <w:rFonts w:ascii="Times New Roman" w:hAnsi="Times New Roman" w:cs="Times New Roman"/>
          <w:sz w:val="24"/>
          <w:szCs w:val="24"/>
        </w:rPr>
        <w:t>To improve accessibility</w:t>
      </w:r>
      <w:r w:rsidR="00DC0675" w:rsidRPr="009C68A6">
        <w:rPr>
          <w:rFonts w:ascii="Times New Roman" w:hAnsi="Times New Roman" w:cs="Times New Roman"/>
          <w:sz w:val="24"/>
          <w:szCs w:val="24"/>
        </w:rPr>
        <w:t>,</w:t>
      </w:r>
      <w:r w:rsidR="00990DCF" w:rsidRPr="009C68A6">
        <w:rPr>
          <w:rFonts w:ascii="Times New Roman" w:hAnsi="Times New Roman" w:cs="Times New Roman"/>
          <w:sz w:val="24"/>
          <w:szCs w:val="24"/>
        </w:rPr>
        <w:t xml:space="preserve"> the intervention was </w:t>
      </w:r>
      <w:r w:rsidR="006E5323" w:rsidRPr="009C68A6">
        <w:rPr>
          <w:rFonts w:ascii="Times New Roman" w:hAnsi="Times New Roman" w:cs="Times New Roman"/>
          <w:sz w:val="24"/>
          <w:szCs w:val="24"/>
        </w:rPr>
        <w:t xml:space="preserve">tested </w:t>
      </w:r>
      <w:r w:rsidR="00990DCF" w:rsidRPr="009C68A6">
        <w:rPr>
          <w:rFonts w:ascii="Times New Roman" w:hAnsi="Times New Roman" w:cs="Times New Roman"/>
          <w:sz w:val="24"/>
          <w:szCs w:val="24"/>
        </w:rPr>
        <w:t xml:space="preserve">using guidance </w:t>
      </w:r>
      <w:r w:rsidR="006E5323" w:rsidRPr="009C68A6">
        <w:rPr>
          <w:rFonts w:ascii="Times New Roman" w:hAnsi="Times New Roman" w:cs="Times New Roman"/>
          <w:sz w:val="24"/>
          <w:szCs w:val="24"/>
        </w:rPr>
        <w:t xml:space="preserve">from audiologists </w:t>
      </w:r>
      <w:r w:rsidR="00990DCF" w:rsidRPr="009C68A6">
        <w:rPr>
          <w:rFonts w:ascii="Times New Roman" w:hAnsi="Times New Roman" w:cs="Times New Roman"/>
          <w:sz w:val="24"/>
          <w:szCs w:val="24"/>
        </w:rPr>
        <w:t xml:space="preserve">instead of </w:t>
      </w:r>
      <w:r w:rsidR="006E5323" w:rsidRPr="009C68A6">
        <w:rPr>
          <w:rFonts w:ascii="Times New Roman" w:hAnsi="Times New Roman" w:cs="Times New Roman"/>
          <w:sz w:val="24"/>
          <w:szCs w:val="24"/>
        </w:rPr>
        <w:t>clinical psychologists</w:t>
      </w:r>
      <w:r w:rsidR="00990DCF" w:rsidRPr="009C68A6">
        <w:rPr>
          <w:rFonts w:ascii="Times New Roman" w:hAnsi="Times New Roman" w:cs="Times New Roman"/>
          <w:sz w:val="24"/>
          <w:szCs w:val="24"/>
        </w:rPr>
        <w:t xml:space="preserve">, and efficacy for </w:t>
      </w:r>
      <w:r w:rsidR="006E5323" w:rsidRPr="009C68A6">
        <w:rPr>
          <w:rFonts w:ascii="Times New Roman" w:hAnsi="Times New Roman" w:cs="Times New Roman"/>
          <w:sz w:val="24"/>
          <w:szCs w:val="24"/>
        </w:rPr>
        <w:t xml:space="preserve">audiologist providing </w:t>
      </w:r>
      <w:r w:rsidR="00990DCF" w:rsidRPr="009C68A6">
        <w:rPr>
          <w:rFonts w:ascii="Times New Roman" w:hAnsi="Times New Roman" w:cs="Times New Roman"/>
          <w:sz w:val="24"/>
          <w:szCs w:val="24"/>
        </w:rPr>
        <w:t>guidance was obtained.</w:t>
      </w:r>
      <w:r w:rsidR="00A443D7" w:rsidRPr="009C68A6">
        <w:rPr>
          <w:rFonts w:ascii="Times New Roman" w:hAnsi="Times New Roman" w:cs="Times New Roman"/>
          <w:sz w:val="24"/>
          <w:szCs w:val="24"/>
          <w:vertAlign w:val="superscript"/>
        </w:rPr>
        <w:t>9,10</w:t>
      </w:r>
      <w:r w:rsidR="006944C3" w:rsidRPr="009C68A6">
        <w:rPr>
          <w:rFonts w:ascii="Times New Roman" w:hAnsi="Times New Roman" w:cs="Times New Roman"/>
          <w:sz w:val="24"/>
          <w:szCs w:val="24"/>
        </w:rPr>
        <w:t xml:space="preserve"> </w:t>
      </w:r>
    </w:p>
    <w:p w14:paraId="711C3981" w14:textId="77777777" w:rsidR="00741038" w:rsidRPr="009C68A6" w:rsidRDefault="006E5323" w:rsidP="00CB2EC9">
      <w:pPr>
        <w:spacing w:line="480" w:lineRule="auto"/>
        <w:ind w:firstLine="720"/>
        <w:jc w:val="both"/>
        <w:rPr>
          <w:rFonts w:ascii="Times New Roman" w:hAnsi="Times New Roman" w:cs="Times New Roman"/>
          <w:sz w:val="24"/>
          <w:szCs w:val="24"/>
        </w:rPr>
      </w:pPr>
      <w:r w:rsidRPr="009C68A6">
        <w:rPr>
          <w:rFonts w:ascii="Times New Roman" w:hAnsi="Times New Roman" w:cs="Times New Roman"/>
          <w:sz w:val="24"/>
          <w:szCs w:val="24"/>
        </w:rPr>
        <w:t xml:space="preserve">A </w:t>
      </w:r>
      <w:r w:rsidR="00BC0CD9" w:rsidRPr="009C68A6">
        <w:rPr>
          <w:rFonts w:ascii="Times New Roman" w:hAnsi="Times New Roman" w:cs="Times New Roman"/>
          <w:sz w:val="24"/>
          <w:szCs w:val="24"/>
        </w:rPr>
        <w:t>systematic review</w:t>
      </w:r>
      <w:r w:rsidRPr="009C68A6">
        <w:rPr>
          <w:rFonts w:ascii="Times New Roman" w:hAnsi="Times New Roman" w:cs="Times New Roman"/>
          <w:sz w:val="24"/>
          <w:szCs w:val="24"/>
        </w:rPr>
        <w:t xml:space="preserve"> </w:t>
      </w:r>
      <w:r w:rsidR="00BC0CD9" w:rsidRPr="009C68A6">
        <w:rPr>
          <w:rFonts w:ascii="Times New Roman" w:hAnsi="Times New Roman" w:cs="Times New Roman"/>
          <w:sz w:val="24"/>
          <w:szCs w:val="24"/>
        </w:rPr>
        <w:t xml:space="preserve">identified a medium effect size </w:t>
      </w:r>
      <w:r w:rsidRPr="009C68A6">
        <w:rPr>
          <w:rFonts w:ascii="Times New Roman" w:hAnsi="Times New Roman" w:cs="Times New Roman"/>
          <w:sz w:val="24"/>
          <w:szCs w:val="24"/>
        </w:rPr>
        <w:t xml:space="preserve">based on </w:t>
      </w:r>
      <w:r w:rsidR="004C5712" w:rsidRPr="009C68A6">
        <w:rPr>
          <w:rFonts w:ascii="Times New Roman" w:hAnsi="Times New Roman" w:cs="Times New Roman"/>
          <w:sz w:val="24"/>
          <w:szCs w:val="24"/>
        </w:rPr>
        <w:t>ni</w:t>
      </w:r>
      <w:r w:rsidR="00BC0CD9" w:rsidRPr="009C68A6">
        <w:rPr>
          <w:rFonts w:ascii="Times New Roman" w:hAnsi="Times New Roman" w:cs="Times New Roman"/>
          <w:sz w:val="24"/>
          <w:szCs w:val="24"/>
        </w:rPr>
        <w:t>ne randomized control ICBT</w:t>
      </w:r>
      <w:r w:rsidR="00741038" w:rsidRPr="009C68A6">
        <w:rPr>
          <w:rFonts w:ascii="Times New Roman" w:hAnsi="Times New Roman" w:cs="Times New Roman"/>
          <w:sz w:val="24"/>
          <w:szCs w:val="24"/>
        </w:rPr>
        <w:t xml:space="preserve"> trials</w:t>
      </w:r>
      <w:r w:rsidR="00BC0CD9" w:rsidRPr="009C68A6">
        <w:rPr>
          <w:rFonts w:ascii="Times New Roman" w:hAnsi="Times New Roman" w:cs="Times New Roman"/>
          <w:sz w:val="24"/>
          <w:szCs w:val="24"/>
        </w:rPr>
        <w:t>,</w:t>
      </w:r>
      <w:r w:rsidR="00741038" w:rsidRPr="009C68A6">
        <w:rPr>
          <w:rFonts w:ascii="Times New Roman" w:hAnsi="Times New Roman" w:cs="Times New Roman"/>
          <w:sz w:val="24"/>
          <w:szCs w:val="24"/>
        </w:rPr>
        <w:t xml:space="preserve"> </w:t>
      </w:r>
      <w:r w:rsidR="00BC0CD9" w:rsidRPr="009C68A6">
        <w:rPr>
          <w:rFonts w:ascii="Times New Roman" w:hAnsi="Times New Roman" w:cs="Times New Roman"/>
          <w:sz w:val="24"/>
          <w:szCs w:val="24"/>
        </w:rPr>
        <w:t>demonstrating the efficacy of ICBT</w:t>
      </w:r>
      <w:r w:rsidR="004C5712" w:rsidRPr="009C68A6">
        <w:rPr>
          <w:rFonts w:ascii="Times New Roman" w:hAnsi="Times New Roman" w:cs="Times New Roman"/>
          <w:sz w:val="24"/>
          <w:szCs w:val="24"/>
        </w:rPr>
        <w:t>.</w:t>
      </w:r>
      <w:r w:rsidR="00A443D7" w:rsidRPr="009C68A6">
        <w:rPr>
          <w:rFonts w:ascii="Times New Roman" w:hAnsi="Times New Roman" w:cs="Times New Roman"/>
          <w:sz w:val="24"/>
          <w:szCs w:val="24"/>
          <w:vertAlign w:val="superscript"/>
        </w:rPr>
        <w:t>11</w:t>
      </w:r>
      <w:r w:rsidR="00BC0CD9" w:rsidRPr="009C68A6">
        <w:rPr>
          <w:rFonts w:ascii="Times New Roman" w:hAnsi="Times New Roman" w:cs="Times New Roman"/>
          <w:sz w:val="24"/>
          <w:szCs w:val="24"/>
        </w:rPr>
        <w:t xml:space="preserve"> What was striking from this review </w:t>
      </w:r>
      <w:r w:rsidRPr="009C68A6">
        <w:rPr>
          <w:rFonts w:ascii="Times New Roman" w:hAnsi="Times New Roman" w:cs="Times New Roman"/>
          <w:sz w:val="24"/>
          <w:szCs w:val="24"/>
        </w:rPr>
        <w:t xml:space="preserve">was </w:t>
      </w:r>
      <w:r w:rsidR="00BC0CD9" w:rsidRPr="009C68A6">
        <w:rPr>
          <w:rFonts w:ascii="Times New Roman" w:hAnsi="Times New Roman" w:cs="Times New Roman"/>
          <w:sz w:val="24"/>
          <w:szCs w:val="24"/>
        </w:rPr>
        <w:t xml:space="preserve">that </w:t>
      </w:r>
      <w:r w:rsidR="00BC0CD9" w:rsidRPr="009C68A6">
        <w:rPr>
          <w:rFonts w:ascii="Times New Roman" w:hAnsi="Times New Roman" w:cs="Times New Roman"/>
          <w:sz w:val="24"/>
          <w:szCs w:val="24"/>
        </w:rPr>
        <w:lastRenderedPageBreak/>
        <w:t xml:space="preserve">the trials </w:t>
      </w:r>
      <w:r w:rsidRPr="009C68A6">
        <w:rPr>
          <w:rFonts w:ascii="Times New Roman" w:hAnsi="Times New Roman" w:cs="Times New Roman"/>
          <w:sz w:val="24"/>
          <w:szCs w:val="24"/>
        </w:rPr>
        <w:t xml:space="preserve">had </w:t>
      </w:r>
      <w:r w:rsidR="00BC0CD9" w:rsidRPr="009C68A6">
        <w:rPr>
          <w:rFonts w:ascii="Times New Roman" w:hAnsi="Times New Roman" w:cs="Times New Roman"/>
          <w:sz w:val="24"/>
          <w:szCs w:val="24"/>
        </w:rPr>
        <w:t>mostly been undertaken in Europe and the UK and that only a few of these monitored 1-year post-intervention outcomes.</w:t>
      </w:r>
      <w:r w:rsidR="00A443D7" w:rsidRPr="009C68A6">
        <w:rPr>
          <w:rFonts w:ascii="Times New Roman" w:hAnsi="Times New Roman" w:cs="Times New Roman"/>
          <w:sz w:val="24"/>
          <w:szCs w:val="24"/>
          <w:vertAlign w:val="superscript"/>
        </w:rPr>
        <w:t>12</w:t>
      </w:r>
      <w:r w:rsidR="00BC0CD9" w:rsidRPr="009C68A6">
        <w:rPr>
          <w:rFonts w:ascii="Times New Roman" w:hAnsi="Times New Roman" w:cs="Times New Roman"/>
          <w:sz w:val="24"/>
          <w:szCs w:val="24"/>
        </w:rPr>
        <w:t xml:space="preserve"> As the efficacy of ICBT in the United States </w:t>
      </w:r>
      <w:r w:rsidRPr="009C68A6">
        <w:rPr>
          <w:rFonts w:ascii="Times New Roman" w:hAnsi="Times New Roman" w:cs="Times New Roman"/>
          <w:sz w:val="24"/>
          <w:szCs w:val="24"/>
        </w:rPr>
        <w:t xml:space="preserve">had </w:t>
      </w:r>
      <w:r w:rsidR="00BC0CD9" w:rsidRPr="009C68A6">
        <w:rPr>
          <w:rFonts w:ascii="Times New Roman" w:hAnsi="Times New Roman" w:cs="Times New Roman"/>
          <w:sz w:val="24"/>
          <w:szCs w:val="24"/>
        </w:rPr>
        <w:t>not been determined, the intervention was translated into Spanish.</w:t>
      </w:r>
      <w:r w:rsidR="00A443D7" w:rsidRPr="009C68A6">
        <w:rPr>
          <w:rFonts w:ascii="Times New Roman" w:hAnsi="Times New Roman" w:cs="Times New Roman"/>
          <w:sz w:val="24"/>
          <w:szCs w:val="24"/>
          <w:vertAlign w:val="superscript"/>
        </w:rPr>
        <w:t>13,14</w:t>
      </w:r>
      <w:r w:rsidR="00BC0CD9" w:rsidRPr="009C68A6">
        <w:rPr>
          <w:rFonts w:ascii="Times New Roman" w:hAnsi="Times New Roman" w:cs="Times New Roman"/>
          <w:sz w:val="24"/>
          <w:szCs w:val="24"/>
        </w:rPr>
        <w:t xml:space="preserve"> Clinical trials </w:t>
      </w:r>
      <w:r w:rsidRPr="009C68A6">
        <w:rPr>
          <w:rFonts w:ascii="Times New Roman" w:hAnsi="Times New Roman" w:cs="Times New Roman"/>
          <w:sz w:val="24"/>
          <w:szCs w:val="24"/>
        </w:rPr>
        <w:t xml:space="preserve">supported </w:t>
      </w:r>
      <w:r w:rsidR="00BC0CD9" w:rsidRPr="009C68A6">
        <w:rPr>
          <w:rFonts w:ascii="Times New Roman" w:hAnsi="Times New Roman" w:cs="Times New Roman"/>
          <w:sz w:val="24"/>
          <w:szCs w:val="24"/>
        </w:rPr>
        <w:t>the efficacy of the intervention in the United States</w:t>
      </w:r>
      <w:r w:rsidR="00A443D7" w:rsidRPr="009C68A6">
        <w:rPr>
          <w:rFonts w:ascii="Times New Roman" w:hAnsi="Times New Roman" w:cs="Times New Roman"/>
          <w:sz w:val="24"/>
          <w:szCs w:val="24"/>
          <w:vertAlign w:val="superscript"/>
        </w:rPr>
        <w:t>15-17</w:t>
      </w:r>
      <w:r w:rsidR="00BC0CD9" w:rsidRPr="009C68A6">
        <w:rPr>
          <w:rFonts w:ascii="Times New Roman" w:hAnsi="Times New Roman" w:cs="Times New Roman"/>
          <w:sz w:val="24"/>
          <w:szCs w:val="24"/>
        </w:rPr>
        <w:t xml:space="preserve"> and for Spanish speakers</w:t>
      </w:r>
      <w:r w:rsidR="000342F2" w:rsidRPr="009C68A6">
        <w:rPr>
          <w:rFonts w:ascii="Times New Roman" w:hAnsi="Times New Roman" w:cs="Times New Roman"/>
          <w:sz w:val="24"/>
          <w:szCs w:val="24"/>
        </w:rPr>
        <w:t>.</w:t>
      </w:r>
      <w:r w:rsidR="00F274BA" w:rsidRPr="009C68A6">
        <w:rPr>
          <w:rFonts w:ascii="Times New Roman" w:hAnsi="Times New Roman" w:cs="Times New Roman"/>
          <w:sz w:val="24"/>
          <w:szCs w:val="24"/>
          <w:vertAlign w:val="superscript"/>
        </w:rPr>
        <w:t>1</w:t>
      </w:r>
      <w:r w:rsidR="00A443D7" w:rsidRPr="009C68A6">
        <w:rPr>
          <w:rFonts w:ascii="Times New Roman" w:hAnsi="Times New Roman" w:cs="Times New Roman"/>
          <w:sz w:val="24"/>
          <w:szCs w:val="24"/>
          <w:vertAlign w:val="superscript"/>
        </w:rPr>
        <w:t>8</w:t>
      </w:r>
      <w:r w:rsidR="000342F2" w:rsidRPr="009C68A6">
        <w:rPr>
          <w:rFonts w:ascii="Times New Roman" w:hAnsi="Times New Roman" w:cs="Times New Roman"/>
          <w:sz w:val="24"/>
          <w:szCs w:val="24"/>
        </w:rPr>
        <w:t xml:space="preserve"> Identifying whether these effects remain long-term is important to aid healthcare providers during decision making processes </w:t>
      </w:r>
      <w:r w:rsidR="003746ED" w:rsidRPr="009C68A6">
        <w:rPr>
          <w:rFonts w:ascii="Times New Roman" w:hAnsi="Times New Roman" w:cs="Times New Roman"/>
          <w:sz w:val="24"/>
          <w:szCs w:val="24"/>
        </w:rPr>
        <w:t>regardin</w:t>
      </w:r>
      <w:r w:rsidR="003968C4" w:rsidRPr="009C68A6">
        <w:rPr>
          <w:rFonts w:ascii="Times New Roman" w:hAnsi="Times New Roman" w:cs="Times New Roman"/>
          <w:sz w:val="24"/>
          <w:szCs w:val="24"/>
        </w:rPr>
        <w:t>g</w:t>
      </w:r>
      <w:r w:rsidR="000342F2" w:rsidRPr="009C68A6">
        <w:rPr>
          <w:rFonts w:ascii="Times New Roman" w:hAnsi="Times New Roman" w:cs="Times New Roman"/>
          <w:sz w:val="24"/>
          <w:szCs w:val="24"/>
        </w:rPr>
        <w:t xml:space="preserve"> which interventions to provide for those with tinnitus, they need evidence that intervention effects remain past the intervention period. </w:t>
      </w:r>
    </w:p>
    <w:p w14:paraId="62D6EC2B" w14:textId="77777777" w:rsidR="000342F2" w:rsidRPr="009C68A6" w:rsidRDefault="000342F2" w:rsidP="003B545D">
      <w:pPr>
        <w:spacing w:line="480" w:lineRule="auto"/>
        <w:jc w:val="both"/>
        <w:rPr>
          <w:rFonts w:ascii="Times New Roman" w:hAnsi="Times New Roman" w:cs="Times New Roman"/>
          <w:sz w:val="24"/>
          <w:szCs w:val="24"/>
        </w:rPr>
      </w:pPr>
    </w:p>
    <w:p w14:paraId="6A2F1372" w14:textId="5DA93F38" w:rsidR="000D2B0D" w:rsidRPr="009C68A6" w:rsidRDefault="003D21E5" w:rsidP="003B545D">
      <w:pPr>
        <w:spacing w:line="480" w:lineRule="auto"/>
        <w:jc w:val="both"/>
        <w:rPr>
          <w:rFonts w:ascii="Times New Roman" w:hAnsi="Times New Roman" w:cs="Times New Roman"/>
          <w:sz w:val="24"/>
          <w:szCs w:val="24"/>
          <w:lang w:val="fi-FI"/>
        </w:rPr>
      </w:pPr>
      <w:proofErr w:type="spellStart"/>
      <w:r w:rsidRPr="009C68A6">
        <w:rPr>
          <w:rFonts w:ascii="Times New Roman" w:hAnsi="Times New Roman" w:cs="Times New Roman"/>
          <w:sz w:val="24"/>
          <w:szCs w:val="24"/>
          <w:lang w:val="fi-FI"/>
        </w:rPr>
        <w:t>The</w:t>
      </w:r>
      <w:proofErr w:type="spellEnd"/>
      <w:r w:rsidRPr="009C68A6">
        <w:rPr>
          <w:rFonts w:ascii="Times New Roman" w:hAnsi="Times New Roman" w:cs="Times New Roman"/>
          <w:sz w:val="24"/>
          <w:szCs w:val="24"/>
          <w:lang w:val="fi-FI"/>
        </w:rPr>
        <w:t xml:space="preserve"> </w:t>
      </w:r>
      <w:proofErr w:type="spellStart"/>
      <w:r w:rsidRPr="009C68A6">
        <w:rPr>
          <w:rFonts w:ascii="Times New Roman" w:hAnsi="Times New Roman" w:cs="Times New Roman"/>
          <w:sz w:val="24"/>
          <w:szCs w:val="24"/>
          <w:lang w:val="fi-FI"/>
        </w:rPr>
        <w:t>aim</w:t>
      </w:r>
      <w:proofErr w:type="spellEnd"/>
      <w:r w:rsidR="000D2B0D" w:rsidRPr="009C68A6">
        <w:rPr>
          <w:rFonts w:ascii="Times New Roman" w:hAnsi="Times New Roman" w:cs="Times New Roman"/>
          <w:sz w:val="24"/>
          <w:szCs w:val="24"/>
          <w:lang w:val="fi-FI"/>
        </w:rPr>
        <w:t xml:space="preserve"> of </w:t>
      </w:r>
      <w:proofErr w:type="spellStart"/>
      <w:r w:rsidR="000D2B0D" w:rsidRPr="009C68A6">
        <w:rPr>
          <w:rFonts w:ascii="Times New Roman" w:hAnsi="Times New Roman" w:cs="Times New Roman"/>
          <w:sz w:val="24"/>
          <w:szCs w:val="24"/>
          <w:lang w:val="fi-FI"/>
        </w:rPr>
        <w:t>this</w:t>
      </w:r>
      <w:proofErr w:type="spellEnd"/>
      <w:r w:rsidR="000D2B0D" w:rsidRPr="009C68A6">
        <w:rPr>
          <w:rFonts w:ascii="Times New Roman" w:hAnsi="Times New Roman" w:cs="Times New Roman"/>
          <w:sz w:val="24"/>
          <w:szCs w:val="24"/>
          <w:lang w:val="fi-FI"/>
        </w:rPr>
        <w:t xml:space="preserve"> </w:t>
      </w:r>
      <w:proofErr w:type="spellStart"/>
      <w:r w:rsidR="000D2B0D" w:rsidRPr="009C68A6">
        <w:rPr>
          <w:rFonts w:ascii="Times New Roman" w:hAnsi="Times New Roman" w:cs="Times New Roman"/>
          <w:sz w:val="24"/>
          <w:szCs w:val="24"/>
          <w:lang w:val="fi-FI"/>
        </w:rPr>
        <w:t>stu</w:t>
      </w:r>
      <w:r w:rsidR="00120576" w:rsidRPr="009C68A6">
        <w:rPr>
          <w:rFonts w:ascii="Times New Roman" w:hAnsi="Times New Roman" w:cs="Times New Roman"/>
          <w:sz w:val="24"/>
          <w:szCs w:val="24"/>
          <w:lang w:val="fi-FI"/>
        </w:rPr>
        <w:t>dy</w:t>
      </w:r>
      <w:proofErr w:type="spellEnd"/>
      <w:r w:rsidR="00120576" w:rsidRPr="009C68A6">
        <w:rPr>
          <w:rFonts w:ascii="Times New Roman" w:hAnsi="Times New Roman" w:cs="Times New Roman"/>
          <w:sz w:val="24"/>
          <w:szCs w:val="24"/>
          <w:lang w:val="fi-FI"/>
        </w:rPr>
        <w:t xml:space="preserve"> </w:t>
      </w:r>
      <w:proofErr w:type="spellStart"/>
      <w:r w:rsidR="00120576" w:rsidRPr="009C68A6">
        <w:rPr>
          <w:rFonts w:ascii="Times New Roman" w:hAnsi="Times New Roman" w:cs="Times New Roman"/>
          <w:sz w:val="24"/>
          <w:szCs w:val="24"/>
          <w:lang w:val="fi-FI"/>
        </w:rPr>
        <w:t>was</w:t>
      </w:r>
      <w:proofErr w:type="spellEnd"/>
      <w:r w:rsidR="00120576" w:rsidRPr="009C68A6">
        <w:rPr>
          <w:rFonts w:ascii="Times New Roman" w:hAnsi="Times New Roman" w:cs="Times New Roman"/>
          <w:sz w:val="24"/>
          <w:szCs w:val="24"/>
          <w:lang w:val="fi-FI"/>
        </w:rPr>
        <w:t xml:space="preserve"> to </w:t>
      </w:r>
      <w:proofErr w:type="spellStart"/>
      <w:r w:rsidR="00120576" w:rsidRPr="009C68A6">
        <w:rPr>
          <w:rFonts w:ascii="Times New Roman" w:hAnsi="Times New Roman" w:cs="Times New Roman"/>
          <w:sz w:val="24"/>
          <w:szCs w:val="24"/>
          <w:lang w:val="fi-FI"/>
        </w:rPr>
        <w:t>investigate</w:t>
      </w:r>
      <w:proofErr w:type="spellEnd"/>
      <w:r w:rsidR="00120576" w:rsidRPr="009C68A6">
        <w:rPr>
          <w:rFonts w:ascii="Times New Roman" w:hAnsi="Times New Roman" w:cs="Times New Roman"/>
          <w:sz w:val="24"/>
          <w:szCs w:val="24"/>
          <w:lang w:val="fi-FI"/>
        </w:rPr>
        <w:t xml:space="preserve"> </w:t>
      </w:r>
      <w:proofErr w:type="spellStart"/>
      <w:r w:rsidR="00120576" w:rsidRPr="009C68A6">
        <w:rPr>
          <w:rFonts w:ascii="Times New Roman" w:hAnsi="Times New Roman" w:cs="Times New Roman"/>
          <w:sz w:val="24"/>
          <w:szCs w:val="24"/>
          <w:lang w:val="fi-FI"/>
        </w:rPr>
        <w:t>the</w:t>
      </w:r>
      <w:proofErr w:type="spellEnd"/>
      <w:r w:rsidR="00120576" w:rsidRPr="009C68A6">
        <w:rPr>
          <w:rFonts w:ascii="Times New Roman" w:hAnsi="Times New Roman" w:cs="Times New Roman"/>
          <w:sz w:val="24"/>
          <w:szCs w:val="24"/>
          <w:lang w:val="fi-FI"/>
        </w:rPr>
        <w:t xml:space="preserve"> long</w:t>
      </w:r>
      <w:r w:rsidRPr="009C68A6">
        <w:rPr>
          <w:rFonts w:ascii="Times New Roman" w:hAnsi="Times New Roman" w:cs="Times New Roman"/>
          <w:sz w:val="24"/>
          <w:szCs w:val="24"/>
          <w:lang w:val="fi-FI"/>
        </w:rPr>
        <w:t>-</w:t>
      </w:r>
      <w:proofErr w:type="spellStart"/>
      <w:r w:rsidRPr="009C68A6">
        <w:rPr>
          <w:rFonts w:ascii="Times New Roman" w:hAnsi="Times New Roman" w:cs="Times New Roman"/>
          <w:sz w:val="24"/>
          <w:szCs w:val="24"/>
          <w:lang w:val="fi-FI"/>
        </w:rPr>
        <w:t>term</w:t>
      </w:r>
      <w:proofErr w:type="spellEnd"/>
      <w:r w:rsidRPr="009C68A6">
        <w:rPr>
          <w:rFonts w:ascii="Times New Roman" w:hAnsi="Times New Roman" w:cs="Times New Roman"/>
          <w:sz w:val="24"/>
          <w:szCs w:val="24"/>
          <w:lang w:val="fi-FI"/>
        </w:rPr>
        <w:t xml:space="preserve"> </w:t>
      </w:r>
      <w:proofErr w:type="spellStart"/>
      <w:r w:rsidRPr="009C68A6">
        <w:rPr>
          <w:rFonts w:ascii="Times New Roman" w:hAnsi="Times New Roman" w:cs="Times New Roman"/>
          <w:sz w:val="24"/>
          <w:szCs w:val="24"/>
          <w:lang w:val="fi-FI"/>
        </w:rPr>
        <w:t>outcomes</w:t>
      </w:r>
      <w:proofErr w:type="spellEnd"/>
      <w:r w:rsidRPr="009C68A6">
        <w:rPr>
          <w:rFonts w:ascii="Times New Roman" w:hAnsi="Times New Roman" w:cs="Times New Roman"/>
          <w:sz w:val="24"/>
          <w:szCs w:val="24"/>
          <w:lang w:val="fi-FI"/>
        </w:rPr>
        <w:t xml:space="preserve"> 1-</w:t>
      </w:r>
      <w:r w:rsidR="000D2B0D" w:rsidRPr="009C68A6">
        <w:rPr>
          <w:rFonts w:ascii="Times New Roman" w:hAnsi="Times New Roman" w:cs="Times New Roman"/>
          <w:sz w:val="24"/>
          <w:szCs w:val="24"/>
          <w:lang w:val="fi-FI"/>
        </w:rPr>
        <w:t xml:space="preserve">year </w:t>
      </w:r>
      <w:proofErr w:type="spellStart"/>
      <w:r w:rsidR="000D2B0D" w:rsidRPr="009C68A6">
        <w:rPr>
          <w:rFonts w:ascii="Times New Roman" w:hAnsi="Times New Roman" w:cs="Times New Roman"/>
          <w:sz w:val="24"/>
          <w:szCs w:val="24"/>
          <w:lang w:val="fi-FI"/>
        </w:rPr>
        <w:t>after</w:t>
      </w:r>
      <w:proofErr w:type="spellEnd"/>
      <w:r w:rsidR="000D2B0D" w:rsidRPr="009C68A6">
        <w:rPr>
          <w:rFonts w:ascii="Times New Roman" w:hAnsi="Times New Roman" w:cs="Times New Roman"/>
          <w:sz w:val="24"/>
          <w:szCs w:val="24"/>
          <w:lang w:val="fi-FI"/>
        </w:rPr>
        <w:t xml:space="preserve"> </w:t>
      </w:r>
      <w:r w:rsidR="001802F5" w:rsidRPr="009C68A6">
        <w:rPr>
          <w:rFonts w:ascii="Times New Roman" w:hAnsi="Times New Roman" w:cs="Times New Roman"/>
          <w:sz w:val="24"/>
          <w:szCs w:val="24"/>
          <w:lang w:val="fi-FI"/>
        </w:rPr>
        <w:t>ICBT</w:t>
      </w:r>
      <w:r w:rsidR="000D2B0D" w:rsidRPr="009C68A6">
        <w:rPr>
          <w:rFonts w:ascii="Times New Roman" w:hAnsi="Times New Roman" w:cs="Times New Roman"/>
          <w:sz w:val="24"/>
          <w:szCs w:val="24"/>
          <w:lang w:val="fi-FI"/>
        </w:rPr>
        <w:t xml:space="preserve"> </w:t>
      </w:r>
      <w:r w:rsidR="006E5323" w:rsidRPr="009C68A6">
        <w:rPr>
          <w:rFonts w:ascii="Times New Roman" w:hAnsi="Times New Roman" w:cs="Times New Roman"/>
          <w:sz w:val="24"/>
          <w:szCs w:val="24"/>
          <w:lang w:val="fi-FI"/>
        </w:rPr>
        <w:t xml:space="preserve">in </w:t>
      </w:r>
      <w:r w:rsidR="00990DCF" w:rsidRPr="009C68A6">
        <w:rPr>
          <w:rFonts w:ascii="Times New Roman" w:hAnsi="Times New Roman" w:cs="Times New Roman"/>
          <w:sz w:val="24"/>
          <w:szCs w:val="24"/>
          <w:lang w:val="fi-FI"/>
        </w:rPr>
        <w:t xml:space="preserve">a US </w:t>
      </w:r>
      <w:proofErr w:type="spellStart"/>
      <w:r w:rsidR="006E5323" w:rsidRPr="009C68A6">
        <w:rPr>
          <w:rFonts w:ascii="Times New Roman" w:hAnsi="Times New Roman" w:cs="Times New Roman"/>
          <w:sz w:val="24"/>
          <w:szCs w:val="24"/>
          <w:lang w:val="fi-FI"/>
        </w:rPr>
        <w:t>tinnitus</w:t>
      </w:r>
      <w:proofErr w:type="spellEnd"/>
      <w:r w:rsidR="006E5323" w:rsidRPr="009C68A6">
        <w:rPr>
          <w:rFonts w:ascii="Times New Roman" w:hAnsi="Times New Roman" w:cs="Times New Roman"/>
          <w:sz w:val="24"/>
          <w:szCs w:val="24"/>
          <w:lang w:val="fi-FI"/>
        </w:rPr>
        <w:t xml:space="preserve"> </w:t>
      </w:r>
      <w:proofErr w:type="spellStart"/>
      <w:r w:rsidRPr="009C68A6">
        <w:rPr>
          <w:rFonts w:ascii="Times New Roman" w:hAnsi="Times New Roman" w:cs="Times New Roman"/>
          <w:sz w:val="24"/>
          <w:szCs w:val="24"/>
          <w:lang w:val="fi-FI"/>
        </w:rPr>
        <w:t>po</w:t>
      </w:r>
      <w:r w:rsidR="00990DCF" w:rsidRPr="009C68A6">
        <w:rPr>
          <w:rFonts w:ascii="Times New Roman" w:hAnsi="Times New Roman" w:cs="Times New Roman"/>
          <w:sz w:val="24"/>
          <w:szCs w:val="24"/>
          <w:lang w:val="fi-FI"/>
        </w:rPr>
        <w:t>pulation</w:t>
      </w:r>
      <w:proofErr w:type="spellEnd"/>
      <w:r w:rsidR="00AE1467" w:rsidRPr="009C68A6">
        <w:rPr>
          <w:rFonts w:ascii="Times New Roman" w:hAnsi="Times New Roman" w:cs="Times New Roman"/>
          <w:sz w:val="24"/>
          <w:szCs w:val="24"/>
          <w:lang w:val="fi-FI"/>
        </w:rPr>
        <w:t>. A single-</w:t>
      </w:r>
      <w:proofErr w:type="spellStart"/>
      <w:r w:rsidR="00AE1467" w:rsidRPr="009C68A6">
        <w:rPr>
          <w:rFonts w:ascii="Times New Roman" w:hAnsi="Times New Roman" w:cs="Times New Roman"/>
          <w:sz w:val="24"/>
          <w:szCs w:val="24"/>
          <w:lang w:val="fi-FI"/>
        </w:rPr>
        <w:t>group</w:t>
      </w:r>
      <w:proofErr w:type="spellEnd"/>
      <w:r w:rsidR="00AE1467" w:rsidRPr="009C68A6">
        <w:rPr>
          <w:rFonts w:ascii="Times New Roman" w:hAnsi="Times New Roman" w:cs="Times New Roman"/>
          <w:sz w:val="24"/>
          <w:szCs w:val="24"/>
          <w:lang w:val="fi-FI"/>
        </w:rPr>
        <w:t xml:space="preserve"> </w:t>
      </w:r>
      <w:proofErr w:type="spellStart"/>
      <w:r w:rsidR="0056267C" w:rsidRPr="009C68A6">
        <w:rPr>
          <w:rFonts w:ascii="Times New Roman" w:hAnsi="Times New Roman" w:cs="Times New Roman"/>
          <w:sz w:val="24"/>
          <w:szCs w:val="24"/>
          <w:lang w:val="fi-FI"/>
        </w:rPr>
        <w:t>repeated-measures</w:t>
      </w:r>
      <w:proofErr w:type="spellEnd"/>
      <w:r w:rsidR="0056267C" w:rsidRPr="009C68A6">
        <w:rPr>
          <w:rFonts w:ascii="Times New Roman" w:hAnsi="Times New Roman" w:cs="Times New Roman"/>
          <w:sz w:val="24"/>
          <w:szCs w:val="24"/>
          <w:lang w:val="fi-FI"/>
        </w:rPr>
        <w:t xml:space="preserve"> design </w:t>
      </w:r>
      <w:proofErr w:type="spellStart"/>
      <w:r w:rsidR="00AE1467" w:rsidRPr="009C68A6">
        <w:rPr>
          <w:rFonts w:ascii="Times New Roman" w:hAnsi="Times New Roman" w:cs="Times New Roman"/>
          <w:sz w:val="24"/>
          <w:szCs w:val="24"/>
          <w:lang w:val="fi-FI"/>
        </w:rPr>
        <w:t>was</w:t>
      </w:r>
      <w:proofErr w:type="spellEnd"/>
      <w:r w:rsidR="00AE1467" w:rsidRPr="009C68A6">
        <w:rPr>
          <w:rFonts w:ascii="Times New Roman" w:hAnsi="Times New Roman" w:cs="Times New Roman"/>
          <w:sz w:val="24"/>
          <w:szCs w:val="24"/>
          <w:lang w:val="fi-FI"/>
        </w:rPr>
        <w:t xml:space="preserve"> </w:t>
      </w:r>
      <w:proofErr w:type="spellStart"/>
      <w:r w:rsidR="00AE1467" w:rsidRPr="009C68A6">
        <w:rPr>
          <w:rFonts w:ascii="Times New Roman" w:hAnsi="Times New Roman" w:cs="Times New Roman"/>
          <w:sz w:val="24"/>
          <w:szCs w:val="24"/>
          <w:lang w:val="fi-FI"/>
        </w:rPr>
        <w:t>used</w:t>
      </w:r>
      <w:proofErr w:type="spellEnd"/>
      <w:r w:rsidR="0056267C" w:rsidRPr="009C68A6">
        <w:rPr>
          <w:rFonts w:ascii="Times New Roman" w:hAnsi="Times New Roman" w:cs="Times New Roman"/>
          <w:sz w:val="24"/>
          <w:szCs w:val="24"/>
          <w:lang w:val="fi-FI"/>
        </w:rPr>
        <w:t xml:space="preserve">, as </w:t>
      </w:r>
      <w:proofErr w:type="spellStart"/>
      <w:r w:rsidR="0056267C" w:rsidRPr="009C68A6">
        <w:rPr>
          <w:rFonts w:ascii="Times New Roman" w:hAnsi="Times New Roman" w:cs="Times New Roman"/>
          <w:sz w:val="24"/>
          <w:szCs w:val="24"/>
          <w:lang w:val="fi-FI"/>
        </w:rPr>
        <w:t>all</w:t>
      </w:r>
      <w:proofErr w:type="spellEnd"/>
      <w:r w:rsidR="0056267C" w:rsidRPr="009C68A6">
        <w:rPr>
          <w:rFonts w:ascii="Times New Roman" w:hAnsi="Times New Roman" w:cs="Times New Roman"/>
          <w:sz w:val="24"/>
          <w:szCs w:val="24"/>
          <w:lang w:val="fi-FI"/>
        </w:rPr>
        <w:t xml:space="preserve"> </w:t>
      </w:r>
      <w:proofErr w:type="spellStart"/>
      <w:r w:rsidR="0056267C" w:rsidRPr="009C68A6">
        <w:rPr>
          <w:rFonts w:ascii="Times New Roman" w:hAnsi="Times New Roman" w:cs="Times New Roman"/>
          <w:sz w:val="24"/>
          <w:szCs w:val="24"/>
          <w:lang w:val="fi-FI"/>
        </w:rPr>
        <w:t>participant</w:t>
      </w:r>
      <w:proofErr w:type="spellEnd"/>
      <w:r w:rsidR="0056267C" w:rsidRPr="009C68A6">
        <w:rPr>
          <w:rFonts w:ascii="Times New Roman" w:hAnsi="Times New Roman" w:cs="Times New Roman"/>
          <w:sz w:val="24"/>
          <w:szCs w:val="24"/>
          <w:lang w:val="fi-FI"/>
        </w:rPr>
        <w:t xml:space="preserve"> </w:t>
      </w:r>
      <w:proofErr w:type="spellStart"/>
      <w:r w:rsidR="0056267C" w:rsidRPr="009C68A6">
        <w:rPr>
          <w:rFonts w:ascii="Times New Roman" w:hAnsi="Times New Roman" w:cs="Times New Roman"/>
          <w:sz w:val="24"/>
          <w:szCs w:val="24"/>
          <w:lang w:val="fi-FI"/>
        </w:rPr>
        <w:t>had</w:t>
      </w:r>
      <w:proofErr w:type="spellEnd"/>
      <w:r w:rsidR="0056267C" w:rsidRPr="009C68A6">
        <w:rPr>
          <w:rFonts w:ascii="Times New Roman" w:hAnsi="Times New Roman" w:cs="Times New Roman"/>
          <w:sz w:val="24"/>
          <w:szCs w:val="24"/>
          <w:lang w:val="fi-FI"/>
        </w:rPr>
        <w:t xml:space="preserve"> </w:t>
      </w:r>
      <w:proofErr w:type="spellStart"/>
      <w:r w:rsidR="0056267C" w:rsidRPr="009C68A6">
        <w:rPr>
          <w:rFonts w:ascii="Times New Roman" w:hAnsi="Times New Roman" w:cs="Times New Roman"/>
          <w:sz w:val="24"/>
          <w:szCs w:val="24"/>
          <w:lang w:val="fi-FI"/>
        </w:rPr>
        <w:t>had</w:t>
      </w:r>
      <w:proofErr w:type="spellEnd"/>
      <w:r w:rsidR="0056267C" w:rsidRPr="009C68A6">
        <w:rPr>
          <w:rFonts w:ascii="Times New Roman" w:hAnsi="Times New Roman" w:cs="Times New Roman"/>
          <w:sz w:val="24"/>
          <w:szCs w:val="24"/>
          <w:lang w:val="fi-FI"/>
        </w:rPr>
        <w:t xml:space="preserve"> </w:t>
      </w:r>
      <w:proofErr w:type="spellStart"/>
      <w:r w:rsidR="0056267C" w:rsidRPr="009C68A6">
        <w:rPr>
          <w:rFonts w:ascii="Times New Roman" w:hAnsi="Times New Roman" w:cs="Times New Roman"/>
          <w:sz w:val="24"/>
          <w:szCs w:val="24"/>
          <w:lang w:val="fi-FI"/>
        </w:rPr>
        <w:t>the</w:t>
      </w:r>
      <w:proofErr w:type="spellEnd"/>
      <w:r w:rsidR="0056267C" w:rsidRPr="009C68A6">
        <w:rPr>
          <w:rFonts w:ascii="Times New Roman" w:hAnsi="Times New Roman" w:cs="Times New Roman"/>
          <w:sz w:val="24"/>
          <w:szCs w:val="24"/>
          <w:lang w:val="fi-FI"/>
        </w:rPr>
        <w:t xml:space="preserve"> intervention, </w:t>
      </w:r>
      <w:proofErr w:type="spellStart"/>
      <w:r w:rsidR="0056267C" w:rsidRPr="009C68A6">
        <w:rPr>
          <w:rFonts w:ascii="Times New Roman" w:hAnsi="Times New Roman" w:cs="Times New Roman"/>
          <w:sz w:val="24"/>
          <w:szCs w:val="24"/>
          <w:lang w:val="fi-FI"/>
        </w:rPr>
        <w:t>so</w:t>
      </w:r>
      <w:proofErr w:type="spellEnd"/>
      <w:r w:rsidR="0056267C" w:rsidRPr="009C68A6">
        <w:rPr>
          <w:rFonts w:ascii="Times New Roman" w:hAnsi="Times New Roman" w:cs="Times New Roman"/>
          <w:sz w:val="24"/>
          <w:szCs w:val="24"/>
          <w:lang w:val="fi-FI"/>
        </w:rPr>
        <w:t xml:space="preserve"> </w:t>
      </w:r>
      <w:proofErr w:type="spellStart"/>
      <w:r w:rsidR="0056267C" w:rsidRPr="37152BC9">
        <w:rPr>
          <w:rFonts w:ascii="Times New Roman" w:hAnsi="Times New Roman" w:cs="Times New Roman"/>
          <w:sz w:val="24"/>
          <w:szCs w:val="24"/>
          <w:lang w:val="fi-FI"/>
        </w:rPr>
        <w:t>the</w:t>
      </w:r>
      <w:r w:rsidR="3A6DB570" w:rsidRPr="37152BC9">
        <w:rPr>
          <w:rFonts w:ascii="Times New Roman" w:hAnsi="Times New Roman" w:cs="Times New Roman"/>
          <w:sz w:val="24"/>
          <w:szCs w:val="24"/>
          <w:lang w:val="fi-FI"/>
        </w:rPr>
        <w:t>r</w:t>
      </w:r>
      <w:r w:rsidR="0056267C" w:rsidRPr="37152BC9">
        <w:rPr>
          <w:rFonts w:ascii="Times New Roman" w:hAnsi="Times New Roman" w:cs="Times New Roman"/>
          <w:sz w:val="24"/>
          <w:szCs w:val="24"/>
          <w:lang w:val="fi-FI"/>
        </w:rPr>
        <w:t>e</w:t>
      </w:r>
      <w:proofErr w:type="spellEnd"/>
      <w:r w:rsidR="0056267C" w:rsidRPr="009C68A6">
        <w:rPr>
          <w:rFonts w:ascii="Times New Roman" w:hAnsi="Times New Roman" w:cs="Times New Roman"/>
          <w:sz w:val="24"/>
          <w:szCs w:val="24"/>
          <w:lang w:val="fi-FI"/>
        </w:rPr>
        <w:t xml:space="preserve"> </w:t>
      </w:r>
      <w:proofErr w:type="spellStart"/>
      <w:r w:rsidR="0056267C" w:rsidRPr="009C68A6">
        <w:rPr>
          <w:rFonts w:ascii="Times New Roman" w:hAnsi="Times New Roman" w:cs="Times New Roman"/>
          <w:sz w:val="24"/>
          <w:szCs w:val="24"/>
          <w:lang w:val="fi-FI"/>
        </w:rPr>
        <w:t>was</w:t>
      </w:r>
      <w:proofErr w:type="spellEnd"/>
      <w:r w:rsidR="0056267C" w:rsidRPr="009C68A6">
        <w:rPr>
          <w:rFonts w:ascii="Times New Roman" w:hAnsi="Times New Roman" w:cs="Times New Roman"/>
          <w:sz w:val="24"/>
          <w:szCs w:val="24"/>
          <w:lang w:val="fi-FI"/>
        </w:rPr>
        <w:t xml:space="preserve"> no </w:t>
      </w:r>
      <w:proofErr w:type="spellStart"/>
      <w:r w:rsidR="0056267C" w:rsidRPr="009C68A6">
        <w:rPr>
          <w:rFonts w:ascii="Times New Roman" w:hAnsi="Times New Roman" w:cs="Times New Roman"/>
          <w:sz w:val="24"/>
          <w:szCs w:val="24"/>
          <w:lang w:val="fi-FI"/>
        </w:rPr>
        <w:t>control</w:t>
      </w:r>
      <w:proofErr w:type="spellEnd"/>
      <w:r w:rsidR="0056267C" w:rsidRPr="009C68A6">
        <w:rPr>
          <w:rFonts w:ascii="Times New Roman" w:hAnsi="Times New Roman" w:cs="Times New Roman"/>
          <w:sz w:val="24"/>
          <w:szCs w:val="24"/>
          <w:lang w:val="fi-FI"/>
        </w:rPr>
        <w:t xml:space="preserve"> </w:t>
      </w:r>
      <w:proofErr w:type="spellStart"/>
      <w:r w:rsidR="0056267C" w:rsidRPr="009C68A6">
        <w:rPr>
          <w:rFonts w:ascii="Times New Roman" w:hAnsi="Times New Roman" w:cs="Times New Roman"/>
          <w:sz w:val="24"/>
          <w:szCs w:val="24"/>
          <w:lang w:val="fi-FI"/>
        </w:rPr>
        <w:t>group</w:t>
      </w:r>
      <w:proofErr w:type="spellEnd"/>
      <w:r w:rsidR="0056267C" w:rsidRPr="009C68A6">
        <w:rPr>
          <w:rFonts w:ascii="Times New Roman" w:hAnsi="Times New Roman" w:cs="Times New Roman"/>
          <w:sz w:val="24"/>
          <w:szCs w:val="24"/>
          <w:lang w:val="fi-FI"/>
        </w:rPr>
        <w:t xml:space="preserve"> at </w:t>
      </w:r>
      <w:proofErr w:type="spellStart"/>
      <w:r w:rsidR="0056267C" w:rsidRPr="009C68A6">
        <w:rPr>
          <w:rFonts w:ascii="Times New Roman" w:hAnsi="Times New Roman" w:cs="Times New Roman"/>
          <w:sz w:val="24"/>
          <w:szCs w:val="24"/>
          <w:lang w:val="fi-FI"/>
        </w:rPr>
        <w:t>this</w:t>
      </w:r>
      <w:proofErr w:type="spellEnd"/>
      <w:r w:rsidR="0056267C" w:rsidRPr="009C68A6">
        <w:rPr>
          <w:rFonts w:ascii="Times New Roman" w:hAnsi="Times New Roman" w:cs="Times New Roman"/>
          <w:sz w:val="24"/>
          <w:szCs w:val="24"/>
          <w:lang w:val="fi-FI"/>
        </w:rPr>
        <w:t xml:space="preserve"> </w:t>
      </w:r>
      <w:proofErr w:type="spellStart"/>
      <w:r w:rsidR="0056267C" w:rsidRPr="009C68A6">
        <w:rPr>
          <w:rFonts w:ascii="Times New Roman" w:hAnsi="Times New Roman" w:cs="Times New Roman"/>
          <w:sz w:val="24"/>
          <w:szCs w:val="24"/>
          <w:lang w:val="fi-FI"/>
        </w:rPr>
        <w:t>point</w:t>
      </w:r>
      <w:proofErr w:type="spellEnd"/>
      <w:r w:rsidR="0056267C" w:rsidRPr="009C68A6">
        <w:rPr>
          <w:rFonts w:ascii="Times New Roman" w:hAnsi="Times New Roman" w:cs="Times New Roman"/>
          <w:sz w:val="24"/>
          <w:szCs w:val="24"/>
          <w:lang w:val="fi-FI"/>
        </w:rPr>
        <w:t xml:space="preserve">. </w:t>
      </w:r>
      <w:proofErr w:type="spellStart"/>
      <w:r w:rsidR="0056267C" w:rsidRPr="009C68A6">
        <w:rPr>
          <w:rFonts w:ascii="Times New Roman" w:hAnsi="Times New Roman" w:cs="Times New Roman"/>
          <w:sz w:val="24"/>
          <w:szCs w:val="24"/>
          <w:lang w:val="fi-FI"/>
        </w:rPr>
        <w:t>The</w:t>
      </w:r>
      <w:proofErr w:type="spellEnd"/>
      <w:r w:rsidR="00990DCF" w:rsidRPr="009C68A6">
        <w:rPr>
          <w:rFonts w:ascii="Times New Roman" w:hAnsi="Times New Roman" w:cs="Times New Roman"/>
          <w:sz w:val="24"/>
          <w:szCs w:val="24"/>
          <w:lang w:val="fi-FI"/>
        </w:rPr>
        <w:t xml:space="preserve"> </w:t>
      </w:r>
      <w:proofErr w:type="spellStart"/>
      <w:r w:rsidR="00990DCF" w:rsidRPr="009C68A6">
        <w:rPr>
          <w:rFonts w:ascii="Times New Roman" w:hAnsi="Times New Roman" w:cs="Times New Roman"/>
          <w:sz w:val="24"/>
          <w:szCs w:val="24"/>
          <w:lang w:val="fi-FI"/>
        </w:rPr>
        <w:t>specific</w:t>
      </w:r>
      <w:proofErr w:type="spellEnd"/>
      <w:r w:rsidR="00990DCF" w:rsidRPr="009C68A6">
        <w:rPr>
          <w:rFonts w:ascii="Times New Roman" w:hAnsi="Times New Roman" w:cs="Times New Roman"/>
          <w:sz w:val="24"/>
          <w:szCs w:val="24"/>
          <w:lang w:val="fi-FI"/>
        </w:rPr>
        <w:t xml:space="preserve"> </w:t>
      </w:r>
      <w:proofErr w:type="spellStart"/>
      <w:r w:rsidR="00990DCF" w:rsidRPr="009C68A6">
        <w:rPr>
          <w:rFonts w:ascii="Times New Roman" w:hAnsi="Times New Roman" w:cs="Times New Roman"/>
          <w:sz w:val="24"/>
          <w:szCs w:val="24"/>
          <w:lang w:val="fi-FI"/>
        </w:rPr>
        <w:t>objectives</w:t>
      </w:r>
      <w:proofErr w:type="spellEnd"/>
      <w:r w:rsidR="0056267C" w:rsidRPr="009C68A6">
        <w:rPr>
          <w:rFonts w:ascii="Times New Roman" w:hAnsi="Times New Roman" w:cs="Times New Roman"/>
          <w:sz w:val="24"/>
          <w:szCs w:val="24"/>
          <w:lang w:val="fi-FI"/>
        </w:rPr>
        <w:t xml:space="preserve"> </w:t>
      </w:r>
      <w:proofErr w:type="spellStart"/>
      <w:r w:rsidR="0056267C" w:rsidRPr="009C68A6">
        <w:rPr>
          <w:rFonts w:ascii="Times New Roman" w:hAnsi="Times New Roman" w:cs="Times New Roman"/>
          <w:sz w:val="24"/>
          <w:szCs w:val="24"/>
          <w:lang w:val="fi-FI"/>
        </w:rPr>
        <w:t>were</w:t>
      </w:r>
      <w:proofErr w:type="spellEnd"/>
      <w:r w:rsidR="00990DCF" w:rsidRPr="009C68A6">
        <w:rPr>
          <w:rFonts w:ascii="Times New Roman" w:hAnsi="Times New Roman" w:cs="Times New Roman"/>
          <w:sz w:val="24"/>
          <w:szCs w:val="24"/>
          <w:lang w:val="fi-FI"/>
        </w:rPr>
        <w:t>:</w:t>
      </w:r>
    </w:p>
    <w:p w14:paraId="2B09F6D9" w14:textId="77777777" w:rsidR="00B50EDC" w:rsidRPr="009C68A6" w:rsidRDefault="00B50EDC" w:rsidP="00DA4CF9">
      <w:pPr>
        <w:numPr>
          <w:ilvl w:val="2"/>
          <w:numId w:val="17"/>
        </w:numPr>
        <w:shd w:val="clear" w:color="auto" w:fill="FFFFFF"/>
        <w:spacing w:before="100" w:beforeAutospacing="1" w:after="150" w:line="480" w:lineRule="auto"/>
        <w:jc w:val="both"/>
        <w:rPr>
          <w:rFonts w:ascii="Times New Roman" w:eastAsia="Times New Roman" w:hAnsi="Times New Roman" w:cs="Times New Roman"/>
          <w:sz w:val="24"/>
          <w:szCs w:val="24"/>
          <w:lang w:eastAsia="en-GB"/>
        </w:rPr>
      </w:pPr>
      <w:r w:rsidRPr="009C68A6">
        <w:rPr>
          <w:rFonts w:ascii="Times New Roman" w:eastAsia="Times New Roman" w:hAnsi="Times New Roman" w:cs="Times New Roman"/>
          <w:sz w:val="24"/>
          <w:szCs w:val="24"/>
          <w:lang w:eastAsia="en-GB"/>
        </w:rPr>
        <w:t xml:space="preserve">To assess the stability of internet-based CBT in reducing tinnitus </w:t>
      </w:r>
      <w:r w:rsidR="009B294F" w:rsidRPr="009C68A6">
        <w:rPr>
          <w:rFonts w:ascii="Times New Roman" w:eastAsia="Times New Roman" w:hAnsi="Times New Roman" w:cs="Times New Roman"/>
          <w:sz w:val="24"/>
          <w:szCs w:val="24"/>
          <w:lang w:eastAsia="en-GB"/>
        </w:rPr>
        <w:t xml:space="preserve">distress </w:t>
      </w:r>
      <w:r w:rsidR="00AF39E4" w:rsidRPr="009C68A6">
        <w:rPr>
          <w:rFonts w:ascii="Times New Roman" w:eastAsia="Times New Roman" w:hAnsi="Times New Roman" w:cs="Times New Roman"/>
          <w:sz w:val="24"/>
          <w:szCs w:val="24"/>
          <w:lang w:eastAsia="en-GB"/>
        </w:rPr>
        <w:t>1-year</w:t>
      </w:r>
      <w:r w:rsidRPr="009C68A6">
        <w:rPr>
          <w:rFonts w:ascii="Times New Roman" w:eastAsia="Times New Roman" w:hAnsi="Times New Roman" w:cs="Times New Roman"/>
          <w:sz w:val="24"/>
          <w:szCs w:val="24"/>
          <w:lang w:eastAsia="en-GB"/>
        </w:rPr>
        <w:t xml:space="preserve"> after the intervention.</w:t>
      </w:r>
    </w:p>
    <w:p w14:paraId="384FB507" w14:textId="77777777" w:rsidR="00B50EDC" w:rsidRPr="009C68A6" w:rsidRDefault="00B50EDC" w:rsidP="00DA4CF9">
      <w:pPr>
        <w:numPr>
          <w:ilvl w:val="2"/>
          <w:numId w:val="17"/>
        </w:numPr>
        <w:shd w:val="clear" w:color="auto" w:fill="FFFFFF"/>
        <w:spacing w:before="100" w:beforeAutospacing="1" w:after="150" w:line="480" w:lineRule="auto"/>
        <w:jc w:val="both"/>
        <w:rPr>
          <w:rFonts w:ascii="Times New Roman" w:eastAsia="Times New Roman" w:hAnsi="Times New Roman" w:cs="Times New Roman"/>
          <w:sz w:val="24"/>
          <w:szCs w:val="24"/>
          <w:lang w:eastAsia="en-GB"/>
        </w:rPr>
      </w:pPr>
      <w:r w:rsidRPr="009C68A6">
        <w:rPr>
          <w:rFonts w:ascii="Times New Roman" w:eastAsia="Times New Roman" w:hAnsi="Times New Roman" w:cs="Times New Roman"/>
          <w:sz w:val="24"/>
          <w:szCs w:val="24"/>
          <w:lang w:eastAsia="en-GB"/>
        </w:rPr>
        <w:t>To assess the stability of internet-based CBT in reducing</w:t>
      </w:r>
      <w:r w:rsidR="00EF403A" w:rsidRPr="009C68A6">
        <w:rPr>
          <w:rFonts w:ascii="Times New Roman" w:eastAsia="Times New Roman" w:hAnsi="Times New Roman" w:cs="Times New Roman"/>
          <w:sz w:val="24"/>
          <w:szCs w:val="24"/>
          <w:lang w:eastAsia="en-GB"/>
        </w:rPr>
        <w:t xml:space="preserve"> comorbidities associated with tinnitus</w:t>
      </w:r>
      <w:r w:rsidRPr="009C68A6">
        <w:rPr>
          <w:rFonts w:ascii="Times New Roman" w:eastAsia="Times New Roman" w:hAnsi="Times New Roman" w:cs="Times New Roman"/>
          <w:sz w:val="24"/>
          <w:szCs w:val="24"/>
          <w:lang w:eastAsia="en-GB"/>
        </w:rPr>
        <w:t xml:space="preserve"> </w:t>
      </w:r>
      <w:r w:rsidR="00AF39E4" w:rsidRPr="009C68A6">
        <w:rPr>
          <w:rFonts w:ascii="Times New Roman" w:eastAsia="Times New Roman" w:hAnsi="Times New Roman" w:cs="Times New Roman"/>
          <w:sz w:val="24"/>
          <w:szCs w:val="24"/>
          <w:lang w:eastAsia="en-GB"/>
        </w:rPr>
        <w:t>1-year</w:t>
      </w:r>
      <w:r w:rsidRPr="009C68A6">
        <w:rPr>
          <w:rFonts w:ascii="Times New Roman" w:eastAsia="Times New Roman" w:hAnsi="Times New Roman" w:cs="Times New Roman"/>
          <w:sz w:val="24"/>
          <w:szCs w:val="24"/>
          <w:lang w:eastAsia="en-GB"/>
        </w:rPr>
        <w:t xml:space="preserve"> after the intervention.</w:t>
      </w:r>
    </w:p>
    <w:p w14:paraId="64E0B158" w14:textId="77777777" w:rsidR="00316EFC" w:rsidRPr="009C68A6" w:rsidRDefault="00316EFC" w:rsidP="00DA4CF9">
      <w:pPr>
        <w:numPr>
          <w:ilvl w:val="2"/>
          <w:numId w:val="17"/>
        </w:numPr>
        <w:shd w:val="clear" w:color="auto" w:fill="FFFFFF"/>
        <w:spacing w:before="100" w:beforeAutospacing="1" w:after="150" w:line="480" w:lineRule="auto"/>
        <w:jc w:val="both"/>
        <w:rPr>
          <w:rFonts w:ascii="Times New Roman" w:eastAsia="Times New Roman" w:hAnsi="Times New Roman" w:cs="Times New Roman"/>
          <w:sz w:val="24"/>
          <w:szCs w:val="24"/>
          <w:lang w:eastAsia="en-GB"/>
        </w:rPr>
      </w:pPr>
      <w:r w:rsidRPr="009C68A6">
        <w:rPr>
          <w:rFonts w:ascii="Times New Roman" w:eastAsia="Times New Roman" w:hAnsi="Times New Roman" w:cs="Times New Roman"/>
          <w:sz w:val="24"/>
          <w:szCs w:val="24"/>
          <w:lang w:eastAsia="en-GB"/>
        </w:rPr>
        <w:t>To determine the extent of adverse effects of the intervention.</w:t>
      </w:r>
    </w:p>
    <w:p w14:paraId="2C3E9A9F" w14:textId="60FE4952" w:rsidR="00DA4CF9" w:rsidRPr="009C68A6" w:rsidRDefault="00DA4CF9" w:rsidP="005925CF">
      <w:pPr>
        <w:pStyle w:val="ListParagraph"/>
        <w:numPr>
          <w:ilvl w:val="0"/>
          <w:numId w:val="20"/>
        </w:numPr>
        <w:spacing w:line="480" w:lineRule="auto"/>
        <w:jc w:val="both"/>
        <w:rPr>
          <w:rFonts w:ascii="Times New Roman" w:hAnsi="Times New Roman" w:cs="Times New Roman"/>
          <w:b/>
          <w:sz w:val="28"/>
          <w:szCs w:val="28"/>
        </w:rPr>
      </w:pPr>
      <w:r w:rsidRPr="009C68A6">
        <w:rPr>
          <w:rFonts w:ascii="Times New Roman" w:hAnsi="Times New Roman" w:cs="Times New Roman"/>
          <w:b/>
          <w:sz w:val="28"/>
          <w:szCs w:val="28"/>
        </w:rPr>
        <w:t>Material and Methods</w:t>
      </w:r>
    </w:p>
    <w:p w14:paraId="5E3B0A2B" w14:textId="55525C5B" w:rsidR="00DA4CF9" w:rsidRPr="009C68A6" w:rsidRDefault="00DA4CF9" w:rsidP="00DA4CF9">
      <w:pPr>
        <w:pStyle w:val="ListParagraph"/>
        <w:spacing w:line="480" w:lineRule="auto"/>
        <w:jc w:val="both"/>
        <w:rPr>
          <w:rFonts w:ascii="Times New Roman" w:hAnsi="Times New Roman" w:cs="Times New Roman"/>
          <w:b/>
          <w:sz w:val="24"/>
          <w:szCs w:val="24"/>
        </w:rPr>
      </w:pPr>
      <w:r w:rsidRPr="009C68A6">
        <w:rPr>
          <w:rFonts w:ascii="Times New Roman" w:hAnsi="Times New Roman" w:cs="Times New Roman"/>
          <w:b/>
          <w:sz w:val="24"/>
          <w:szCs w:val="24"/>
        </w:rPr>
        <w:t>2.1 Study Design</w:t>
      </w:r>
    </w:p>
    <w:p w14:paraId="7C7E5646" w14:textId="7BC9554B" w:rsidR="0026393E" w:rsidRPr="009C68A6" w:rsidRDefault="0026393E" w:rsidP="00DA4CF9">
      <w:pPr>
        <w:spacing w:line="480" w:lineRule="auto"/>
        <w:ind w:left="360"/>
        <w:jc w:val="both"/>
        <w:rPr>
          <w:rFonts w:ascii="Times New Roman" w:hAnsi="Times New Roman" w:cs="Times New Roman"/>
          <w:sz w:val="24"/>
          <w:szCs w:val="24"/>
        </w:rPr>
      </w:pPr>
      <w:r w:rsidRPr="009C68A6">
        <w:rPr>
          <w:rFonts w:ascii="Times New Roman" w:hAnsi="Times New Roman" w:cs="Times New Roman"/>
          <w:sz w:val="24"/>
          <w:szCs w:val="24"/>
        </w:rPr>
        <w:t xml:space="preserve">A </w:t>
      </w:r>
      <w:r w:rsidR="00862728" w:rsidRPr="009C68A6">
        <w:rPr>
          <w:rFonts w:ascii="Times New Roman" w:hAnsi="Times New Roman" w:cs="Times New Roman"/>
          <w:sz w:val="24"/>
          <w:szCs w:val="24"/>
        </w:rPr>
        <w:t xml:space="preserve">single-group </w:t>
      </w:r>
      <w:r w:rsidRPr="009C68A6">
        <w:rPr>
          <w:rFonts w:ascii="Times New Roman" w:hAnsi="Times New Roman" w:cs="Times New Roman"/>
          <w:sz w:val="24"/>
          <w:szCs w:val="24"/>
        </w:rPr>
        <w:t>repeated-measures design with 4 time points was used. The data were derived from two randomized clinical trials (RCTs) investigating the efficacy of ICBT</w:t>
      </w:r>
      <w:r w:rsidR="00890417" w:rsidRPr="009C68A6">
        <w:rPr>
          <w:rFonts w:ascii="Times New Roman" w:hAnsi="Times New Roman" w:cs="Times New Roman"/>
          <w:sz w:val="24"/>
          <w:szCs w:val="24"/>
        </w:rPr>
        <w:t>.</w:t>
      </w:r>
      <w:r w:rsidR="00A443D7" w:rsidRPr="009C68A6">
        <w:rPr>
          <w:rFonts w:ascii="Times New Roman" w:hAnsi="Times New Roman" w:cs="Times New Roman"/>
          <w:sz w:val="24"/>
          <w:szCs w:val="24"/>
          <w:vertAlign w:val="superscript"/>
        </w:rPr>
        <w:t>16,17</w:t>
      </w:r>
      <w:r w:rsidRPr="009C68A6">
        <w:rPr>
          <w:rFonts w:ascii="Times New Roman" w:hAnsi="Times New Roman" w:cs="Times New Roman"/>
          <w:sz w:val="24"/>
          <w:szCs w:val="24"/>
        </w:rPr>
        <w:t xml:space="preserve"> In both trials all participants had received the same intervention,</w:t>
      </w:r>
      <w:r w:rsidR="00DE5272" w:rsidRPr="009C68A6">
        <w:rPr>
          <w:rFonts w:ascii="Times New Roman" w:hAnsi="Times New Roman" w:cs="Times New Roman"/>
          <w:sz w:val="24"/>
          <w:szCs w:val="24"/>
        </w:rPr>
        <w:t xml:space="preserve"> but the control groups received th</w:t>
      </w:r>
      <w:r w:rsidR="00E9054B" w:rsidRPr="009C68A6">
        <w:rPr>
          <w:rFonts w:ascii="Times New Roman" w:hAnsi="Times New Roman" w:cs="Times New Roman"/>
          <w:sz w:val="24"/>
          <w:szCs w:val="24"/>
        </w:rPr>
        <w:t>is full intervention after a time delay. T</w:t>
      </w:r>
      <w:r w:rsidR="00D25CFB" w:rsidRPr="009C68A6">
        <w:rPr>
          <w:rFonts w:ascii="Times New Roman" w:hAnsi="Times New Roman" w:cs="Times New Roman"/>
          <w:sz w:val="24"/>
          <w:szCs w:val="24"/>
        </w:rPr>
        <w:t xml:space="preserve">he outcomes at one-year post intervention were after participants completed the full intervention. </w:t>
      </w:r>
      <w:r w:rsidRPr="009C68A6">
        <w:rPr>
          <w:rFonts w:ascii="Times New Roman" w:hAnsi="Times New Roman" w:cs="Times New Roman"/>
          <w:sz w:val="24"/>
          <w:szCs w:val="24"/>
        </w:rPr>
        <w:t xml:space="preserve"> </w:t>
      </w:r>
      <w:r w:rsidR="009324D1" w:rsidRPr="009C68A6">
        <w:rPr>
          <w:rFonts w:ascii="Times New Roman" w:hAnsi="Times New Roman" w:cs="Times New Roman"/>
          <w:sz w:val="24"/>
          <w:szCs w:val="24"/>
        </w:rPr>
        <w:t>Thus,</w:t>
      </w:r>
      <w:r w:rsidRPr="009C68A6">
        <w:rPr>
          <w:rFonts w:ascii="Times New Roman" w:hAnsi="Times New Roman" w:cs="Times New Roman"/>
          <w:sz w:val="24"/>
          <w:szCs w:val="24"/>
        </w:rPr>
        <w:t xml:space="preserve"> a single group analysis was </w:t>
      </w:r>
      <w:r w:rsidRPr="009C68A6">
        <w:rPr>
          <w:rFonts w:ascii="Times New Roman" w:hAnsi="Times New Roman" w:cs="Times New Roman"/>
          <w:sz w:val="24"/>
          <w:szCs w:val="24"/>
        </w:rPr>
        <w:lastRenderedPageBreak/>
        <w:t>condu</w:t>
      </w:r>
      <w:r w:rsidR="00D46A33" w:rsidRPr="009C68A6">
        <w:rPr>
          <w:rFonts w:ascii="Times New Roman" w:hAnsi="Times New Roman" w:cs="Times New Roman"/>
          <w:sz w:val="24"/>
          <w:szCs w:val="24"/>
        </w:rPr>
        <w:t>cted for the present study</w:t>
      </w:r>
      <w:r w:rsidR="00292D0B" w:rsidRPr="009C68A6">
        <w:rPr>
          <w:rFonts w:ascii="Times New Roman" w:hAnsi="Times New Roman" w:cs="Times New Roman"/>
          <w:sz w:val="24"/>
          <w:szCs w:val="24"/>
        </w:rPr>
        <w:t xml:space="preserve"> and there was no </w:t>
      </w:r>
      <w:r w:rsidR="0074337C" w:rsidRPr="009C68A6">
        <w:rPr>
          <w:rFonts w:ascii="Times New Roman" w:hAnsi="Times New Roman" w:cs="Times New Roman"/>
          <w:sz w:val="24"/>
          <w:szCs w:val="24"/>
        </w:rPr>
        <w:t>control group.</w:t>
      </w:r>
      <w:r w:rsidR="00D46A33" w:rsidRPr="009C68A6">
        <w:rPr>
          <w:rFonts w:ascii="Times New Roman" w:hAnsi="Times New Roman" w:cs="Times New Roman"/>
          <w:sz w:val="24"/>
          <w:szCs w:val="24"/>
        </w:rPr>
        <w:t xml:space="preserve"> Ethical approval was obtained (</w:t>
      </w:r>
      <w:r w:rsidR="00162ADF" w:rsidRPr="009C68A6">
        <w:rPr>
          <w:rFonts w:ascii="Times New Roman" w:eastAsia="Calibri" w:hAnsi="Times New Roman" w:cs="Times New Roman"/>
          <w:sz w:val="24"/>
          <w:szCs w:val="24"/>
        </w:rPr>
        <w:t xml:space="preserve">IRB-FY17-209 and </w:t>
      </w:r>
      <w:r w:rsidR="00162ADF" w:rsidRPr="009C68A6">
        <w:rPr>
          <w:rFonts w:ascii="Times New Roman" w:hAnsi="Times New Roman" w:cs="Times New Roman"/>
          <w:sz w:val="24"/>
          <w:szCs w:val="24"/>
        </w:rPr>
        <w:t>IRB-FY20-200</w:t>
      </w:r>
      <w:r w:rsidR="00D46A33" w:rsidRPr="009C68A6">
        <w:rPr>
          <w:rFonts w:ascii="Times New Roman" w:hAnsi="Times New Roman" w:cs="Times New Roman"/>
          <w:sz w:val="24"/>
          <w:szCs w:val="24"/>
        </w:rPr>
        <w:t>) and both</w:t>
      </w:r>
      <w:r w:rsidRPr="009C68A6">
        <w:rPr>
          <w:rFonts w:ascii="Times New Roman" w:hAnsi="Times New Roman" w:cs="Times New Roman"/>
          <w:sz w:val="24"/>
          <w:szCs w:val="24"/>
        </w:rPr>
        <w:t xml:space="preserve"> trials were pre-registered at Clinicaltirals.go</w:t>
      </w:r>
      <w:r w:rsidR="00D46A33" w:rsidRPr="009C68A6">
        <w:rPr>
          <w:rFonts w:ascii="Times New Roman" w:hAnsi="Times New Roman" w:cs="Times New Roman"/>
          <w:sz w:val="24"/>
          <w:szCs w:val="24"/>
        </w:rPr>
        <w:t>v</w:t>
      </w:r>
      <w:r w:rsidR="00D24533" w:rsidRPr="009C68A6">
        <w:rPr>
          <w:rFonts w:ascii="Times New Roman" w:hAnsi="Times New Roman" w:cs="Times New Roman"/>
          <w:sz w:val="24"/>
          <w:szCs w:val="24"/>
        </w:rPr>
        <w:t xml:space="preserve"> </w:t>
      </w:r>
      <w:r w:rsidRPr="009C68A6">
        <w:rPr>
          <w:rFonts w:ascii="Times New Roman" w:hAnsi="Times New Roman" w:cs="Times New Roman"/>
          <w:sz w:val="24"/>
          <w:szCs w:val="24"/>
        </w:rPr>
        <w:t>(</w:t>
      </w:r>
      <w:r w:rsidR="00162ADF" w:rsidRPr="009C68A6">
        <w:rPr>
          <w:rFonts w:ascii="Times New Roman" w:eastAsia="Calibri" w:hAnsi="Times New Roman" w:cs="Times New Roman"/>
          <w:sz w:val="24"/>
          <w:szCs w:val="24"/>
        </w:rPr>
        <w:t xml:space="preserve">NCT04004260 and </w:t>
      </w:r>
      <w:r w:rsidR="00162ADF" w:rsidRPr="009C68A6">
        <w:rPr>
          <w:rFonts w:ascii="Times New Roman" w:hAnsi="Times New Roman" w:cs="Times New Roman"/>
          <w:sz w:val="24"/>
          <w:szCs w:val="24"/>
          <w:shd w:val="clear" w:color="auto" w:fill="FFFFFF"/>
        </w:rPr>
        <w:t>NCT04335812</w:t>
      </w:r>
      <w:r w:rsidR="00162ADF" w:rsidRPr="009C68A6">
        <w:rPr>
          <w:rFonts w:ascii="Times New Roman" w:eastAsia="Calibri" w:hAnsi="Times New Roman" w:cs="Times New Roman"/>
          <w:sz w:val="24"/>
          <w:szCs w:val="24"/>
        </w:rPr>
        <w:t>)</w:t>
      </w:r>
      <w:r w:rsidRPr="009C68A6">
        <w:rPr>
          <w:rFonts w:ascii="Times New Roman" w:hAnsi="Times New Roman" w:cs="Times New Roman"/>
          <w:sz w:val="24"/>
          <w:szCs w:val="24"/>
          <w:shd w:val="clear" w:color="auto" w:fill="FFFFFF"/>
        </w:rPr>
        <w:t xml:space="preserve">. </w:t>
      </w:r>
      <w:r w:rsidRPr="009C68A6">
        <w:rPr>
          <w:rFonts w:ascii="Times New Roman" w:eastAsiaTheme="minorEastAsia" w:hAnsi="Times New Roman" w:cs="Times New Roman"/>
          <w:sz w:val="24"/>
          <w:szCs w:val="24"/>
        </w:rPr>
        <w:t>Transparent Reporting of Evaluations with Nonrandomized Designs (TREND) checklist was used to report the trial.</w:t>
      </w:r>
      <w:r w:rsidRPr="009C68A6">
        <w:rPr>
          <w:rFonts w:ascii="Times New Roman" w:hAnsi="Times New Roman" w:cs="Times New Roman"/>
          <w:sz w:val="24"/>
          <w:szCs w:val="24"/>
        </w:rPr>
        <w:t xml:space="preserve"> An independent data monitoring committee monitored the running of the trial. </w:t>
      </w:r>
    </w:p>
    <w:p w14:paraId="15C0BB7C" w14:textId="608EEF7B" w:rsidR="0026393E" w:rsidRPr="009C68A6" w:rsidRDefault="00DA4CF9" w:rsidP="000E42C0">
      <w:pPr>
        <w:pStyle w:val="Heading1"/>
      </w:pPr>
      <w:r w:rsidRPr="009C68A6">
        <w:t>2.1 The Intervention</w:t>
      </w:r>
      <w:r w:rsidR="0026393E" w:rsidRPr="009C68A6">
        <w:t xml:space="preserve"> </w:t>
      </w:r>
    </w:p>
    <w:p w14:paraId="1DE547DC" w14:textId="2F6E2881" w:rsidR="00485ABC" w:rsidRPr="009C68A6" w:rsidRDefault="00CB4CFA" w:rsidP="00485ABC">
      <w:pPr>
        <w:autoSpaceDE w:val="0"/>
        <w:autoSpaceDN w:val="0"/>
        <w:adjustRightInd w:val="0"/>
        <w:spacing w:line="480" w:lineRule="auto"/>
        <w:jc w:val="both"/>
        <w:rPr>
          <w:rFonts w:ascii="Times New Roman" w:hAnsi="Times New Roman" w:cs="Times New Roman"/>
          <w:bCs/>
          <w:sz w:val="24"/>
          <w:szCs w:val="24"/>
        </w:rPr>
      </w:pPr>
      <w:r w:rsidRPr="009C68A6">
        <w:rPr>
          <w:rFonts w:ascii="Times New Roman" w:hAnsi="Times New Roman" w:cs="Times New Roman"/>
          <w:sz w:val="24"/>
          <w:szCs w:val="24"/>
        </w:rPr>
        <w:t xml:space="preserve">An internet-based </w:t>
      </w:r>
      <w:r w:rsidR="00485ABC" w:rsidRPr="009C68A6">
        <w:rPr>
          <w:rFonts w:ascii="Times New Roman" w:hAnsi="Times New Roman" w:cs="Times New Roman"/>
          <w:sz w:val="24"/>
          <w:szCs w:val="24"/>
        </w:rPr>
        <w:t>intervention</w:t>
      </w:r>
      <w:r w:rsidRPr="009C68A6">
        <w:rPr>
          <w:rFonts w:ascii="Times New Roman" w:hAnsi="Times New Roman" w:cs="Times New Roman"/>
          <w:sz w:val="24"/>
          <w:szCs w:val="24"/>
        </w:rPr>
        <w:t xml:space="preserve"> was presented online</w:t>
      </w:r>
      <w:r w:rsidR="00485ABC" w:rsidRPr="009C68A6">
        <w:rPr>
          <w:rFonts w:ascii="Times New Roman" w:hAnsi="Times New Roman" w:cs="Times New Roman"/>
          <w:sz w:val="24"/>
          <w:szCs w:val="24"/>
        </w:rPr>
        <w:t xml:space="preserve"> consist</w:t>
      </w:r>
      <w:r w:rsidRPr="009C68A6">
        <w:rPr>
          <w:rFonts w:ascii="Times New Roman" w:hAnsi="Times New Roman" w:cs="Times New Roman"/>
          <w:sz w:val="24"/>
          <w:szCs w:val="24"/>
        </w:rPr>
        <w:t>ing</w:t>
      </w:r>
      <w:r w:rsidR="00485ABC" w:rsidRPr="009C68A6">
        <w:rPr>
          <w:rFonts w:ascii="Times New Roman" w:hAnsi="Times New Roman" w:cs="Times New Roman"/>
          <w:sz w:val="24"/>
          <w:szCs w:val="24"/>
        </w:rPr>
        <w:t xml:space="preserve"> of 22 modules based on a CBT tinnitus progr</w:t>
      </w:r>
      <w:r w:rsidR="00BE69A1" w:rsidRPr="009C68A6">
        <w:rPr>
          <w:rFonts w:ascii="Times New Roman" w:hAnsi="Times New Roman" w:cs="Times New Roman"/>
          <w:sz w:val="24"/>
          <w:szCs w:val="24"/>
        </w:rPr>
        <w:t>am.</w:t>
      </w:r>
      <w:r w:rsidR="00A443D7" w:rsidRPr="009C68A6">
        <w:rPr>
          <w:rFonts w:ascii="Times New Roman" w:hAnsi="Times New Roman" w:cs="Times New Roman"/>
          <w:sz w:val="24"/>
          <w:szCs w:val="24"/>
          <w:vertAlign w:val="superscript"/>
        </w:rPr>
        <w:t>19</w:t>
      </w:r>
      <w:r w:rsidR="00485ABC" w:rsidRPr="009C68A6">
        <w:rPr>
          <w:rFonts w:ascii="Times New Roman" w:hAnsi="Times New Roman" w:cs="Times New Roman"/>
          <w:noProof/>
          <w:sz w:val="24"/>
          <w:szCs w:val="24"/>
        </w:rPr>
        <w:t xml:space="preserve"> </w:t>
      </w:r>
      <w:r w:rsidR="00485ABC" w:rsidRPr="009C68A6">
        <w:rPr>
          <w:rFonts w:ascii="Times New Roman" w:hAnsi="Times New Roman" w:cs="Times New Roman"/>
          <w:sz w:val="24"/>
          <w:szCs w:val="24"/>
        </w:rPr>
        <w:t>To ensure suitability for a US population, the intervention was further modified with linguistic and cultural adaptions, such as lowering the readability to below the recommended 6</w:t>
      </w:r>
      <w:r w:rsidR="00485ABC" w:rsidRPr="009C68A6">
        <w:rPr>
          <w:rFonts w:ascii="Times New Roman" w:hAnsi="Times New Roman" w:cs="Times New Roman"/>
          <w:sz w:val="24"/>
          <w:szCs w:val="24"/>
          <w:vertAlign w:val="superscript"/>
        </w:rPr>
        <w:t>th</w:t>
      </w:r>
      <w:r w:rsidR="00485ABC" w:rsidRPr="009C68A6">
        <w:rPr>
          <w:rFonts w:ascii="Times New Roman" w:hAnsi="Times New Roman" w:cs="Times New Roman"/>
          <w:sz w:val="24"/>
          <w:szCs w:val="24"/>
        </w:rPr>
        <w:t xml:space="preserve"> English reading grade level.</w:t>
      </w:r>
      <w:r w:rsidR="00A443D7" w:rsidRPr="009C68A6">
        <w:rPr>
          <w:rFonts w:ascii="Times New Roman" w:hAnsi="Times New Roman" w:cs="Times New Roman"/>
          <w:sz w:val="24"/>
          <w:szCs w:val="24"/>
          <w:vertAlign w:val="superscript"/>
        </w:rPr>
        <w:t>13,14</w:t>
      </w:r>
      <w:r w:rsidR="00485ABC" w:rsidRPr="009C68A6">
        <w:rPr>
          <w:rFonts w:ascii="Times New Roman" w:hAnsi="Times New Roman" w:cs="Times New Roman"/>
          <w:sz w:val="24"/>
          <w:szCs w:val="24"/>
        </w:rPr>
        <w:t xml:space="preserve"> The intervention was guided by an audiologist who </w:t>
      </w:r>
      <w:r w:rsidR="00485ABC" w:rsidRPr="009C68A6">
        <w:rPr>
          <w:rFonts w:ascii="Times New Roman" w:hAnsi="Times New Roman" w:cs="Times New Roman"/>
          <w:bCs/>
          <w:sz w:val="24"/>
          <w:szCs w:val="24"/>
        </w:rPr>
        <w:t xml:space="preserve">monitored progress, provided feedback on worksheets completed, outlined the content of new modules, and answered questions. </w:t>
      </w:r>
    </w:p>
    <w:p w14:paraId="0002852A" w14:textId="58A54318" w:rsidR="0026393E" w:rsidRPr="009C68A6" w:rsidRDefault="00DA4CF9" w:rsidP="000E42C0">
      <w:pPr>
        <w:pStyle w:val="Heading1"/>
      </w:pPr>
      <w:r w:rsidRPr="009C68A6">
        <w:t>2.2 Participants</w:t>
      </w:r>
      <w:r w:rsidR="0026393E" w:rsidRPr="009C68A6">
        <w:t xml:space="preserve"> </w:t>
      </w:r>
    </w:p>
    <w:p w14:paraId="7BBB3F3F" w14:textId="0D9C150A" w:rsidR="00917089" w:rsidRPr="009C68A6" w:rsidRDefault="00917089" w:rsidP="00917089">
      <w:pPr>
        <w:autoSpaceDE w:val="0"/>
        <w:autoSpaceDN w:val="0"/>
        <w:adjustRightInd w:val="0"/>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All participants who undertook the ICBT intervention from the two clinical trials (RCT1, n =118</w:t>
      </w:r>
      <w:r w:rsidR="00A443D7" w:rsidRPr="009C68A6">
        <w:rPr>
          <w:rFonts w:ascii="Times New Roman" w:hAnsi="Times New Roman" w:cs="Times New Roman"/>
          <w:sz w:val="24"/>
          <w:szCs w:val="24"/>
          <w:vertAlign w:val="superscript"/>
        </w:rPr>
        <w:t>16</w:t>
      </w:r>
      <w:r w:rsidRPr="009C68A6">
        <w:rPr>
          <w:rFonts w:ascii="Times New Roman" w:hAnsi="Times New Roman" w:cs="Times New Roman"/>
          <w:sz w:val="24"/>
          <w:szCs w:val="24"/>
        </w:rPr>
        <w:t xml:space="preserve"> and RCT2, n =82</w:t>
      </w:r>
      <w:r w:rsidR="00A443D7" w:rsidRPr="009C68A6">
        <w:rPr>
          <w:rFonts w:ascii="Times New Roman" w:hAnsi="Times New Roman" w:cs="Times New Roman"/>
          <w:sz w:val="24"/>
          <w:szCs w:val="24"/>
          <w:vertAlign w:val="superscript"/>
        </w:rPr>
        <w:t>17</w:t>
      </w:r>
      <w:r w:rsidRPr="009C68A6">
        <w:rPr>
          <w:rFonts w:ascii="Times New Roman" w:hAnsi="Times New Roman" w:cs="Times New Roman"/>
          <w:sz w:val="24"/>
          <w:szCs w:val="24"/>
        </w:rPr>
        <w:t xml:space="preserve"> were </w:t>
      </w:r>
      <w:r w:rsidR="00A422EB" w:rsidRPr="009C68A6">
        <w:rPr>
          <w:rFonts w:ascii="Times New Roman" w:hAnsi="Times New Roman" w:cs="Times New Roman"/>
          <w:sz w:val="24"/>
          <w:szCs w:val="24"/>
        </w:rPr>
        <w:t xml:space="preserve">invited to </w:t>
      </w:r>
      <w:r w:rsidR="00CD7EFA" w:rsidRPr="009C68A6">
        <w:rPr>
          <w:rFonts w:ascii="Times New Roman" w:hAnsi="Times New Roman" w:cs="Times New Roman"/>
          <w:sz w:val="24"/>
          <w:szCs w:val="24"/>
        </w:rPr>
        <w:t>partake in the</w:t>
      </w:r>
      <w:r w:rsidRPr="009C68A6">
        <w:rPr>
          <w:rFonts w:ascii="Times New Roman" w:hAnsi="Times New Roman" w:cs="Times New Roman"/>
          <w:sz w:val="24"/>
          <w:szCs w:val="24"/>
        </w:rPr>
        <w:t xml:space="preserve"> study</w:t>
      </w:r>
      <w:r w:rsidR="008E0EAA" w:rsidRPr="009C68A6">
        <w:rPr>
          <w:rFonts w:ascii="Times New Roman" w:hAnsi="Times New Roman" w:cs="Times New Roman"/>
          <w:sz w:val="24"/>
          <w:szCs w:val="24"/>
        </w:rPr>
        <w:t>.</w:t>
      </w:r>
      <w:r w:rsidR="00900186" w:rsidRPr="009C68A6">
        <w:rPr>
          <w:rFonts w:ascii="Times New Roman" w:hAnsi="Times New Roman" w:cs="Times New Roman"/>
          <w:sz w:val="24"/>
          <w:szCs w:val="24"/>
        </w:rPr>
        <w:t xml:space="preserve"> </w:t>
      </w:r>
      <w:r w:rsidR="00EA1E11" w:rsidRPr="009C68A6">
        <w:rPr>
          <w:rFonts w:ascii="Times New Roman" w:hAnsi="Times New Roman" w:cs="Times New Roman"/>
          <w:sz w:val="24"/>
          <w:szCs w:val="24"/>
        </w:rPr>
        <w:t xml:space="preserve">Participants </w:t>
      </w:r>
      <w:r w:rsidRPr="009C68A6">
        <w:rPr>
          <w:rFonts w:ascii="Times New Roman" w:hAnsi="Times New Roman" w:cs="Times New Roman"/>
          <w:sz w:val="24"/>
          <w:szCs w:val="24"/>
        </w:rPr>
        <w:t>who withdrew or never logged into the program (</w:t>
      </w:r>
      <w:r w:rsidR="00EA1E11" w:rsidRPr="009C68A6">
        <w:rPr>
          <w:rFonts w:ascii="Times New Roman" w:hAnsi="Times New Roman" w:cs="Times New Roman"/>
          <w:sz w:val="24"/>
          <w:szCs w:val="24"/>
        </w:rPr>
        <w:t>t</w:t>
      </w:r>
      <w:r w:rsidR="005F37A9" w:rsidRPr="009C68A6">
        <w:rPr>
          <w:rFonts w:ascii="Times New Roman" w:hAnsi="Times New Roman" w:cs="Times New Roman"/>
          <w:sz w:val="24"/>
          <w:szCs w:val="24"/>
        </w:rPr>
        <w:t xml:space="preserve">otal </w:t>
      </w:r>
      <w:r w:rsidRPr="009C68A6">
        <w:rPr>
          <w:rFonts w:ascii="Times New Roman" w:hAnsi="Times New Roman" w:cs="Times New Roman"/>
          <w:sz w:val="24"/>
          <w:szCs w:val="24"/>
        </w:rPr>
        <w:t>n = 42)</w:t>
      </w:r>
      <w:r w:rsidR="00A41F8F" w:rsidRPr="009C68A6">
        <w:rPr>
          <w:rFonts w:ascii="Times New Roman" w:hAnsi="Times New Roman" w:cs="Times New Roman"/>
          <w:sz w:val="24"/>
          <w:szCs w:val="24"/>
        </w:rPr>
        <w:t xml:space="preserve"> were excluded as t</w:t>
      </w:r>
      <w:r w:rsidR="00086FB0" w:rsidRPr="009C68A6">
        <w:rPr>
          <w:rFonts w:ascii="Times New Roman" w:hAnsi="Times New Roman" w:cs="Times New Roman"/>
          <w:sz w:val="24"/>
          <w:szCs w:val="24"/>
        </w:rPr>
        <w:t>hey did not have any experience undertaking the intervention</w:t>
      </w:r>
      <w:r w:rsidR="008E0EAA" w:rsidRPr="009C68A6">
        <w:rPr>
          <w:rFonts w:ascii="Times New Roman" w:hAnsi="Times New Roman" w:cs="Times New Roman"/>
          <w:sz w:val="24"/>
          <w:szCs w:val="24"/>
        </w:rPr>
        <w:t xml:space="preserve"> and provide informed consent</w:t>
      </w:r>
      <w:r w:rsidRPr="009C68A6">
        <w:rPr>
          <w:rFonts w:ascii="Times New Roman" w:hAnsi="Times New Roman" w:cs="Times New Roman"/>
          <w:sz w:val="24"/>
          <w:szCs w:val="24"/>
        </w:rPr>
        <w:t xml:space="preserve">. </w:t>
      </w:r>
      <w:r w:rsidR="00B2039C" w:rsidRPr="009C68A6">
        <w:rPr>
          <w:rFonts w:ascii="Times New Roman" w:hAnsi="Times New Roman" w:cs="Times New Roman"/>
          <w:sz w:val="24"/>
          <w:szCs w:val="24"/>
        </w:rPr>
        <w:t>All eligible participants</w:t>
      </w:r>
      <w:r w:rsidRPr="009C68A6">
        <w:rPr>
          <w:rFonts w:ascii="Times New Roman" w:hAnsi="Times New Roman" w:cs="Times New Roman"/>
          <w:sz w:val="24"/>
          <w:szCs w:val="24"/>
        </w:rPr>
        <w:t xml:space="preserve"> were invited to complete the </w:t>
      </w:r>
      <w:r w:rsidR="00AF39E4" w:rsidRPr="009C68A6">
        <w:rPr>
          <w:rFonts w:ascii="Times New Roman" w:hAnsi="Times New Roman" w:cs="Times New Roman"/>
          <w:sz w:val="24"/>
          <w:szCs w:val="24"/>
        </w:rPr>
        <w:t>1-year</w:t>
      </w:r>
      <w:r w:rsidRPr="009C68A6">
        <w:rPr>
          <w:rFonts w:ascii="Times New Roman" w:hAnsi="Times New Roman" w:cs="Times New Roman"/>
          <w:sz w:val="24"/>
          <w:szCs w:val="24"/>
        </w:rPr>
        <w:t xml:space="preserve"> post- intervention questionnaire. </w:t>
      </w:r>
      <w:r w:rsidRPr="009C68A6">
        <w:rPr>
          <w:rFonts w:ascii="Times New Roman" w:hAnsi="Times New Roman" w:cs="Times New Roman"/>
          <w:iCs/>
          <w:sz w:val="24"/>
          <w:szCs w:val="24"/>
        </w:rPr>
        <w:t xml:space="preserve">The original </w:t>
      </w:r>
      <w:r w:rsidRPr="009C68A6">
        <w:rPr>
          <w:rFonts w:ascii="Times New Roman" w:hAnsi="Times New Roman" w:cs="Times New Roman"/>
          <w:sz w:val="24"/>
          <w:szCs w:val="24"/>
        </w:rPr>
        <w:t xml:space="preserve">eligibility </w:t>
      </w:r>
      <w:r w:rsidRPr="009C68A6">
        <w:rPr>
          <w:rFonts w:ascii="Times New Roman" w:hAnsi="Times New Roman" w:cs="Times New Roman"/>
          <w:i/>
          <w:sz w:val="24"/>
          <w:szCs w:val="24"/>
        </w:rPr>
        <w:t>inclusion criteria included</w:t>
      </w:r>
      <w:r w:rsidRPr="009C68A6">
        <w:rPr>
          <w:rFonts w:ascii="Times New Roman" w:hAnsi="Times New Roman" w:cs="Times New Roman"/>
          <w:sz w:val="24"/>
          <w:szCs w:val="24"/>
        </w:rPr>
        <w:t xml:space="preserve">: aged 18 years and over; living in the US; the ability to read and type in English; access to a computer, the internet and the ability to email; experiencing tinnitus for a minimum period of three months with no major medical conditions that may prevent. </w:t>
      </w:r>
      <w:r w:rsidR="00D24533" w:rsidRPr="009C68A6">
        <w:rPr>
          <w:rFonts w:ascii="Times New Roman" w:hAnsi="Times New Roman" w:cs="Times New Roman"/>
          <w:sz w:val="24"/>
          <w:szCs w:val="24"/>
        </w:rPr>
        <w:t xml:space="preserve">The exclusion criteria were participants not completing the </w:t>
      </w:r>
      <w:r w:rsidR="00B2039C" w:rsidRPr="009C68A6">
        <w:rPr>
          <w:rFonts w:ascii="Times New Roman" w:hAnsi="Times New Roman" w:cs="Times New Roman"/>
          <w:sz w:val="24"/>
          <w:szCs w:val="24"/>
        </w:rPr>
        <w:t>1-year</w:t>
      </w:r>
      <w:r w:rsidR="00D24533" w:rsidRPr="009C68A6">
        <w:rPr>
          <w:rFonts w:ascii="Times New Roman" w:hAnsi="Times New Roman" w:cs="Times New Roman"/>
          <w:sz w:val="24"/>
          <w:szCs w:val="24"/>
        </w:rPr>
        <w:t xml:space="preserve"> outcome measure.</w:t>
      </w:r>
    </w:p>
    <w:p w14:paraId="59764D6C" w14:textId="74BBB131" w:rsidR="0026393E" w:rsidRPr="009C68A6" w:rsidRDefault="00DA4CF9" w:rsidP="000E42C0">
      <w:pPr>
        <w:pStyle w:val="Heading1"/>
      </w:pPr>
      <w:r w:rsidRPr="009C68A6">
        <w:lastRenderedPageBreak/>
        <w:t>2.3 Data collection</w:t>
      </w:r>
      <w:r w:rsidR="0026393E" w:rsidRPr="009C68A6">
        <w:t xml:space="preserve"> </w:t>
      </w:r>
    </w:p>
    <w:p w14:paraId="2A85017A" w14:textId="7D8D1A33" w:rsidR="00693CC7" w:rsidRPr="009C68A6" w:rsidRDefault="000D2B0D" w:rsidP="003B545D">
      <w:pPr>
        <w:pStyle w:val="PlainText"/>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Data collection was online</w:t>
      </w:r>
      <w:r w:rsidR="0083605B" w:rsidRPr="009C68A6">
        <w:rPr>
          <w:rFonts w:ascii="Times New Roman" w:hAnsi="Times New Roman" w:cs="Times New Roman"/>
          <w:sz w:val="24"/>
          <w:szCs w:val="24"/>
        </w:rPr>
        <w:t xml:space="preserve">. </w:t>
      </w:r>
      <w:r w:rsidR="00586821" w:rsidRPr="009C68A6">
        <w:rPr>
          <w:rFonts w:ascii="Times New Roman" w:hAnsi="Times New Roman" w:cs="Times New Roman"/>
          <w:sz w:val="24"/>
          <w:szCs w:val="24"/>
        </w:rPr>
        <w:t>The assessment timeline was as follows: T</w:t>
      </w:r>
      <w:r w:rsidR="00586821" w:rsidRPr="009C68A6">
        <w:rPr>
          <w:rFonts w:ascii="Times New Roman" w:hAnsi="Times New Roman" w:cs="Times New Roman"/>
          <w:sz w:val="24"/>
          <w:szCs w:val="24"/>
          <w:vertAlign w:val="subscript"/>
        </w:rPr>
        <w:t>0</w:t>
      </w:r>
      <w:r w:rsidR="00D41C71" w:rsidRPr="009C68A6">
        <w:rPr>
          <w:rFonts w:ascii="Times New Roman" w:hAnsi="Times New Roman" w:cs="Times New Roman"/>
          <w:sz w:val="24"/>
          <w:szCs w:val="24"/>
        </w:rPr>
        <w:t>=</w:t>
      </w:r>
      <w:r w:rsidR="00586821" w:rsidRPr="009C68A6">
        <w:rPr>
          <w:rFonts w:ascii="Times New Roman" w:hAnsi="Times New Roman" w:cs="Times New Roman"/>
          <w:sz w:val="24"/>
          <w:szCs w:val="24"/>
        </w:rPr>
        <w:t>baseline; T</w:t>
      </w:r>
      <w:r w:rsidR="00586821" w:rsidRPr="009C68A6">
        <w:rPr>
          <w:rFonts w:ascii="Times New Roman" w:hAnsi="Times New Roman" w:cs="Times New Roman"/>
          <w:sz w:val="24"/>
          <w:szCs w:val="24"/>
          <w:vertAlign w:val="subscript"/>
        </w:rPr>
        <w:t>1</w:t>
      </w:r>
      <w:r w:rsidR="00D41C71" w:rsidRPr="009C68A6">
        <w:rPr>
          <w:rFonts w:ascii="Times New Roman" w:hAnsi="Times New Roman" w:cs="Times New Roman"/>
          <w:sz w:val="24"/>
          <w:szCs w:val="24"/>
        </w:rPr>
        <w:t>=</w:t>
      </w:r>
      <w:r w:rsidR="00586821" w:rsidRPr="009C68A6">
        <w:rPr>
          <w:rFonts w:ascii="Times New Roman" w:hAnsi="Times New Roman" w:cs="Times New Roman"/>
          <w:sz w:val="24"/>
          <w:szCs w:val="24"/>
        </w:rPr>
        <w:t>post-intervention assessment; T</w:t>
      </w:r>
      <w:r w:rsidR="00586821" w:rsidRPr="009C68A6">
        <w:rPr>
          <w:rFonts w:ascii="Times New Roman" w:hAnsi="Times New Roman" w:cs="Times New Roman"/>
          <w:sz w:val="24"/>
          <w:szCs w:val="24"/>
          <w:vertAlign w:val="subscript"/>
        </w:rPr>
        <w:t>2</w:t>
      </w:r>
      <w:r w:rsidR="00D41C71" w:rsidRPr="009C68A6">
        <w:rPr>
          <w:rFonts w:ascii="Times New Roman" w:hAnsi="Times New Roman" w:cs="Times New Roman"/>
          <w:sz w:val="24"/>
          <w:szCs w:val="24"/>
        </w:rPr>
        <w:t xml:space="preserve">=2-months </w:t>
      </w:r>
      <w:r w:rsidR="00586821" w:rsidRPr="009C68A6">
        <w:rPr>
          <w:rFonts w:ascii="Times New Roman" w:hAnsi="Times New Roman" w:cs="Times New Roman"/>
          <w:sz w:val="24"/>
          <w:szCs w:val="24"/>
        </w:rPr>
        <w:t>follow-up</w:t>
      </w:r>
      <w:r w:rsidR="00D41C71" w:rsidRPr="009C68A6">
        <w:rPr>
          <w:rFonts w:ascii="Times New Roman" w:hAnsi="Times New Roman" w:cs="Times New Roman"/>
          <w:sz w:val="24"/>
          <w:szCs w:val="24"/>
        </w:rPr>
        <w:t>;</w:t>
      </w:r>
      <w:r w:rsidR="00586821" w:rsidRPr="009C68A6">
        <w:rPr>
          <w:rFonts w:ascii="Times New Roman" w:hAnsi="Times New Roman" w:cs="Times New Roman"/>
          <w:sz w:val="24"/>
          <w:szCs w:val="24"/>
        </w:rPr>
        <w:t xml:space="preserve"> and T</w:t>
      </w:r>
      <w:r w:rsidR="00586821" w:rsidRPr="009C68A6">
        <w:rPr>
          <w:rFonts w:ascii="Times New Roman" w:hAnsi="Times New Roman" w:cs="Times New Roman"/>
          <w:sz w:val="24"/>
          <w:szCs w:val="24"/>
          <w:vertAlign w:val="subscript"/>
        </w:rPr>
        <w:t>3</w:t>
      </w:r>
      <w:r w:rsidR="00D41C71" w:rsidRPr="009C68A6">
        <w:rPr>
          <w:rFonts w:ascii="Times New Roman" w:hAnsi="Times New Roman" w:cs="Times New Roman"/>
          <w:sz w:val="24"/>
          <w:szCs w:val="24"/>
        </w:rPr>
        <w:t>=</w:t>
      </w:r>
      <w:r w:rsidR="00AF39E4" w:rsidRPr="009C68A6">
        <w:rPr>
          <w:rFonts w:ascii="Times New Roman" w:hAnsi="Times New Roman" w:cs="Times New Roman"/>
          <w:sz w:val="24"/>
          <w:szCs w:val="24"/>
        </w:rPr>
        <w:t>1-year</w:t>
      </w:r>
      <w:r w:rsidR="00586821" w:rsidRPr="009C68A6">
        <w:rPr>
          <w:rFonts w:ascii="Times New Roman" w:hAnsi="Times New Roman" w:cs="Times New Roman"/>
          <w:sz w:val="24"/>
          <w:szCs w:val="24"/>
        </w:rPr>
        <w:t xml:space="preserve"> post-intervention follow-up</w:t>
      </w:r>
      <w:r w:rsidR="004F49B2" w:rsidRPr="009C68A6">
        <w:rPr>
          <w:rFonts w:ascii="Times New Roman" w:hAnsi="Times New Roman" w:cs="Times New Roman"/>
          <w:sz w:val="24"/>
          <w:szCs w:val="24"/>
        </w:rPr>
        <w:t xml:space="preserve"> for each group</w:t>
      </w:r>
      <w:r w:rsidR="00586821" w:rsidRPr="009C68A6">
        <w:rPr>
          <w:rFonts w:ascii="Times New Roman" w:hAnsi="Times New Roman" w:cs="Times New Roman"/>
          <w:sz w:val="24"/>
          <w:szCs w:val="24"/>
        </w:rPr>
        <w:t xml:space="preserve"> (see Figure 1). </w:t>
      </w:r>
      <w:r w:rsidRPr="009C68A6">
        <w:rPr>
          <w:rFonts w:ascii="Times New Roman" w:hAnsi="Times New Roman" w:cs="Times New Roman"/>
          <w:sz w:val="24"/>
          <w:szCs w:val="24"/>
        </w:rPr>
        <w:t xml:space="preserve">To minimise attrition, </w:t>
      </w:r>
      <w:r w:rsidR="00C26803" w:rsidRPr="009C68A6">
        <w:rPr>
          <w:rFonts w:ascii="Times New Roman" w:hAnsi="Times New Roman" w:cs="Times New Roman"/>
          <w:sz w:val="24"/>
          <w:szCs w:val="24"/>
        </w:rPr>
        <w:t xml:space="preserve">encouraging </w:t>
      </w:r>
      <w:r w:rsidRPr="009C68A6">
        <w:rPr>
          <w:rFonts w:ascii="Times New Roman" w:hAnsi="Times New Roman" w:cs="Times New Roman"/>
          <w:sz w:val="24"/>
          <w:szCs w:val="24"/>
        </w:rPr>
        <w:t xml:space="preserve">reminders were provided throughout for participants who had not completed questionnaires or worksheets on time. </w:t>
      </w:r>
      <w:r w:rsidR="007D7F61" w:rsidRPr="009C68A6">
        <w:rPr>
          <w:rFonts w:ascii="Times New Roman" w:hAnsi="Times New Roman" w:cs="Times New Roman"/>
          <w:sz w:val="24"/>
          <w:szCs w:val="24"/>
        </w:rPr>
        <w:t>The primary outcome measure was the Tinnitus Functional Index as seen in Table 1. Secondary outcome measures were selected for generalized anxiety, depression, insomnia, tinnitus cognitions, health-related quality of life, hearing disability and hyperacusis.</w:t>
      </w:r>
      <w:r w:rsidR="00340225" w:rsidRPr="009C68A6">
        <w:rPr>
          <w:rFonts w:ascii="Times New Roman" w:hAnsi="Times New Roman" w:cs="Times New Roman"/>
          <w:sz w:val="24"/>
          <w:szCs w:val="24"/>
        </w:rPr>
        <w:t xml:space="preserve"> Ta</w:t>
      </w:r>
      <w:r w:rsidR="00CF59EF" w:rsidRPr="009C68A6">
        <w:rPr>
          <w:rFonts w:ascii="Times New Roman" w:hAnsi="Times New Roman" w:cs="Times New Roman"/>
          <w:sz w:val="24"/>
          <w:szCs w:val="24"/>
        </w:rPr>
        <w:t>b</w:t>
      </w:r>
      <w:r w:rsidR="00340225" w:rsidRPr="009C68A6">
        <w:rPr>
          <w:rFonts w:ascii="Times New Roman" w:hAnsi="Times New Roman" w:cs="Times New Roman"/>
          <w:sz w:val="24"/>
          <w:szCs w:val="24"/>
        </w:rPr>
        <w:t>le 1 provides detailed information about the outcome measures including the inter</w:t>
      </w:r>
      <w:r w:rsidR="00CF59EF" w:rsidRPr="009C68A6">
        <w:rPr>
          <w:rFonts w:ascii="Times New Roman" w:hAnsi="Times New Roman" w:cs="Times New Roman"/>
          <w:sz w:val="24"/>
          <w:szCs w:val="24"/>
        </w:rPr>
        <w:t>nal consistency, range of scores, and levels of significance.</w:t>
      </w:r>
    </w:p>
    <w:p w14:paraId="1A5531EE" w14:textId="77777777" w:rsidR="000E42C0" w:rsidRPr="009C68A6" w:rsidRDefault="000E42C0" w:rsidP="003B545D">
      <w:pPr>
        <w:pStyle w:val="PlainText"/>
        <w:spacing w:line="480" w:lineRule="auto"/>
        <w:jc w:val="both"/>
        <w:rPr>
          <w:rFonts w:ascii="Times New Roman" w:hAnsi="Times New Roman" w:cs="Times New Roman"/>
          <w:sz w:val="24"/>
          <w:szCs w:val="24"/>
        </w:rPr>
      </w:pPr>
    </w:p>
    <w:p w14:paraId="4D74F840" w14:textId="77777777" w:rsidR="000D2B0D" w:rsidRPr="009C68A6" w:rsidRDefault="00DA4CF9" w:rsidP="005925CF">
      <w:pPr>
        <w:pStyle w:val="Heading2"/>
      </w:pPr>
      <w:r w:rsidRPr="009C68A6">
        <w:t xml:space="preserve">2.4 </w:t>
      </w:r>
      <w:r w:rsidR="000D2B0D" w:rsidRPr="009C68A6">
        <w:t>Data Analysis</w:t>
      </w:r>
    </w:p>
    <w:p w14:paraId="2457F08A" w14:textId="33C7F66A" w:rsidR="000A3FC5" w:rsidRPr="009C68A6" w:rsidRDefault="000D2B0D" w:rsidP="00BE69A1">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The Statistical Package for S</w:t>
      </w:r>
      <w:r w:rsidR="003E56D3" w:rsidRPr="009C68A6">
        <w:rPr>
          <w:rFonts w:ascii="Times New Roman" w:hAnsi="Times New Roman" w:cs="Times New Roman"/>
          <w:sz w:val="24"/>
          <w:szCs w:val="24"/>
        </w:rPr>
        <w:t>ocial Sciences (SPSS) version 26</w:t>
      </w:r>
      <w:r w:rsidRPr="009C68A6">
        <w:rPr>
          <w:rFonts w:ascii="Times New Roman" w:hAnsi="Times New Roman" w:cs="Times New Roman"/>
          <w:sz w:val="24"/>
          <w:szCs w:val="24"/>
        </w:rPr>
        <w:t>.0 was used for statistical analysis</w:t>
      </w:r>
      <w:r w:rsidR="00C64494" w:rsidRPr="009C68A6">
        <w:rPr>
          <w:rFonts w:ascii="Times New Roman" w:hAnsi="Times New Roman" w:cs="Times New Roman"/>
          <w:sz w:val="24"/>
          <w:szCs w:val="24"/>
        </w:rPr>
        <w:t>.</w:t>
      </w:r>
      <w:r w:rsidRPr="009C68A6">
        <w:rPr>
          <w:rFonts w:ascii="Times New Roman" w:hAnsi="Times New Roman" w:cs="Times New Roman"/>
          <w:sz w:val="24"/>
          <w:szCs w:val="24"/>
        </w:rPr>
        <w:t xml:space="preserve"> For all analyses, a</w:t>
      </w:r>
      <w:r w:rsidR="006F5C11" w:rsidRPr="009C68A6">
        <w:rPr>
          <w:rFonts w:ascii="Times New Roman" w:hAnsi="Times New Roman" w:cs="Times New Roman"/>
          <w:sz w:val="24"/>
          <w:szCs w:val="24"/>
        </w:rPr>
        <w:t xml:space="preserve"> more stringent</w:t>
      </w:r>
      <w:r w:rsidRPr="009C68A6">
        <w:rPr>
          <w:rFonts w:ascii="Times New Roman" w:hAnsi="Times New Roman" w:cs="Times New Roman"/>
          <w:sz w:val="24"/>
          <w:szCs w:val="24"/>
        </w:rPr>
        <w:t xml:space="preserve"> two-tailed significance level of &lt;0.0</w:t>
      </w:r>
      <w:r w:rsidR="00545420" w:rsidRPr="009C68A6">
        <w:rPr>
          <w:rFonts w:ascii="Times New Roman" w:hAnsi="Times New Roman" w:cs="Times New Roman"/>
          <w:sz w:val="24"/>
          <w:szCs w:val="24"/>
        </w:rPr>
        <w:t>01</w:t>
      </w:r>
      <w:r w:rsidRPr="009C68A6">
        <w:rPr>
          <w:rFonts w:ascii="Times New Roman" w:hAnsi="Times New Roman" w:cs="Times New Roman"/>
          <w:sz w:val="24"/>
          <w:szCs w:val="24"/>
        </w:rPr>
        <w:t xml:space="preserve"> was considered statistically significant</w:t>
      </w:r>
      <w:r w:rsidR="006F5C11" w:rsidRPr="009C68A6">
        <w:rPr>
          <w:rFonts w:ascii="Times New Roman" w:hAnsi="Times New Roman" w:cs="Times New Roman"/>
          <w:sz w:val="24"/>
          <w:szCs w:val="24"/>
        </w:rPr>
        <w:t xml:space="preserve">, </w:t>
      </w:r>
      <w:r w:rsidR="002A5CA8" w:rsidRPr="009C68A6">
        <w:rPr>
          <w:rFonts w:ascii="Times New Roman" w:hAnsi="Times New Roman" w:cs="Times New Roman"/>
          <w:sz w:val="24"/>
          <w:szCs w:val="24"/>
        </w:rPr>
        <w:t xml:space="preserve">due to applying </w:t>
      </w:r>
      <w:r w:rsidR="00D20A39" w:rsidRPr="009C68A6">
        <w:rPr>
          <w:rFonts w:ascii="Times New Roman" w:hAnsi="Times New Roman" w:cs="Times New Roman"/>
          <w:sz w:val="24"/>
          <w:szCs w:val="24"/>
        </w:rPr>
        <w:t>Bonf</w:t>
      </w:r>
      <w:r w:rsidR="00022474" w:rsidRPr="009C68A6">
        <w:rPr>
          <w:rFonts w:ascii="Times New Roman" w:hAnsi="Times New Roman" w:cs="Times New Roman"/>
          <w:sz w:val="24"/>
          <w:szCs w:val="24"/>
        </w:rPr>
        <w:t>err</w:t>
      </w:r>
      <w:r w:rsidR="00D20A39" w:rsidRPr="009C68A6">
        <w:rPr>
          <w:rFonts w:ascii="Times New Roman" w:hAnsi="Times New Roman" w:cs="Times New Roman"/>
          <w:sz w:val="24"/>
          <w:szCs w:val="24"/>
        </w:rPr>
        <w:t>oni adjustments due to using multiple outcome measures</w:t>
      </w:r>
      <w:r w:rsidRPr="009C68A6">
        <w:rPr>
          <w:rFonts w:ascii="Times New Roman" w:hAnsi="Times New Roman" w:cs="Times New Roman"/>
          <w:sz w:val="24"/>
          <w:szCs w:val="24"/>
        </w:rPr>
        <w:t>. The primary study outcome was a change in</w:t>
      </w:r>
      <w:r w:rsidR="00896F64" w:rsidRPr="009C68A6">
        <w:rPr>
          <w:rFonts w:ascii="Times New Roman" w:hAnsi="Times New Roman" w:cs="Times New Roman"/>
          <w:sz w:val="24"/>
          <w:szCs w:val="24"/>
        </w:rPr>
        <w:t xml:space="preserve"> the Tinnitus Functional Index</w:t>
      </w:r>
      <w:r w:rsidRPr="009C68A6">
        <w:rPr>
          <w:rFonts w:ascii="Times New Roman" w:hAnsi="Times New Roman" w:cs="Times New Roman"/>
          <w:sz w:val="24"/>
          <w:szCs w:val="24"/>
        </w:rPr>
        <w:t xml:space="preserve"> </w:t>
      </w:r>
      <w:r w:rsidR="00896F64" w:rsidRPr="009C68A6">
        <w:rPr>
          <w:rFonts w:ascii="Times New Roman" w:hAnsi="Times New Roman" w:cs="Times New Roman"/>
          <w:sz w:val="24"/>
          <w:szCs w:val="24"/>
        </w:rPr>
        <w:t>(</w:t>
      </w:r>
      <w:r w:rsidRPr="009C68A6">
        <w:rPr>
          <w:rFonts w:ascii="Times New Roman" w:hAnsi="Times New Roman" w:cs="Times New Roman"/>
          <w:sz w:val="24"/>
          <w:szCs w:val="24"/>
        </w:rPr>
        <w:t>TFI</w:t>
      </w:r>
      <w:r w:rsidR="00896F64" w:rsidRPr="009C68A6">
        <w:rPr>
          <w:rFonts w:ascii="Times New Roman" w:hAnsi="Times New Roman" w:cs="Times New Roman"/>
          <w:sz w:val="24"/>
          <w:szCs w:val="24"/>
        </w:rPr>
        <w:t>)</w:t>
      </w:r>
      <w:r w:rsidRPr="009C68A6">
        <w:rPr>
          <w:rFonts w:ascii="Times New Roman" w:hAnsi="Times New Roman" w:cs="Times New Roman"/>
          <w:sz w:val="24"/>
          <w:szCs w:val="24"/>
        </w:rPr>
        <w:t xml:space="preserve"> score </w:t>
      </w:r>
      <w:r w:rsidR="00330399" w:rsidRPr="009C68A6">
        <w:rPr>
          <w:rFonts w:ascii="Times New Roman" w:hAnsi="Times New Roman" w:cs="Times New Roman"/>
          <w:sz w:val="24"/>
          <w:szCs w:val="24"/>
        </w:rPr>
        <w:t xml:space="preserve">at </w:t>
      </w:r>
      <w:r w:rsidR="00AF39E4" w:rsidRPr="009C68A6">
        <w:rPr>
          <w:rFonts w:ascii="Times New Roman" w:hAnsi="Times New Roman" w:cs="Times New Roman"/>
          <w:sz w:val="24"/>
          <w:szCs w:val="24"/>
        </w:rPr>
        <w:t>1-year</w:t>
      </w:r>
      <w:r w:rsidRPr="009C68A6">
        <w:rPr>
          <w:rFonts w:ascii="Times New Roman" w:hAnsi="Times New Roman" w:cs="Times New Roman"/>
          <w:sz w:val="24"/>
          <w:szCs w:val="24"/>
        </w:rPr>
        <w:t xml:space="preserve"> post-intervention (T</w:t>
      </w:r>
      <w:r w:rsidR="00330399" w:rsidRPr="009C68A6">
        <w:rPr>
          <w:rFonts w:ascii="Times New Roman" w:hAnsi="Times New Roman" w:cs="Times New Roman"/>
          <w:sz w:val="24"/>
          <w:szCs w:val="24"/>
          <w:vertAlign w:val="subscript"/>
        </w:rPr>
        <w:t>3</w:t>
      </w:r>
      <w:r w:rsidRPr="009C68A6">
        <w:rPr>
          <w:rFonts w:ascii="Times New Roman" w:hAnsi="Times New Roman" w:cs="Times New Roman"/>
          <w:sz w:val="24"/>
          <w:szCs w:val="24"/>
        </w:rPr>
        <w:t>). Secondary study outcomes were changes in the scores of secondary assessment measures at T</w:t>
      </w:r>
      <w:r w:rsidRPr="009C68A6">
        <w:rPr>
          <w:rFonts w:ascii="Times New Roman" w:hAnsi="Times New Roman" w:cs="Times New Roman"/>
          <w:sz w:val="24"/>
          <w:szCs w:val="24"/>
          <w:vertAlign w:val="subscript"/>
        </w:rPr>
        <w:t>3</w:t>
      </w:r>
      <w:r w:rsidRPr="009C68A6">
        <w:rPr>
          <w:rFonts w:ascii="Times New Roman" w:hAnsi="Times New Roman" w:cs="Times New Roman"/>
          <w:sz w:val="24"/>
          <w:szCs w:val="24"/>
        </w:rPr>
        <w:t xml:space="preserve">. </w:t>
      </w:r>
      <w:r w:rsidR="00BE69A1" w:rsidRPr="009C68A6">
        <w:rPr>
          <w:rFonts w:ascii="Times New Roman" w:hAnsi="Times New Roman" w:cs="Times New Roman"/>
          <w:sz w:val="24"/>
          <w:szCs w:val="24"/>
        </w:rPr>
        <w:t>E</w:t>
      </w:r>
      <w:r w:rsidR="003E56D3" w:rsidRPr="009C68A6">
        <w:rPr>
          <w:rFonts w:ascii="Times New Roman" w:hAnsi="Times New Roman" w:cs="Times New Roman"/>
          <w:sz w:val="24"/>
          <w:szCs w:val="24"/>
        </w:rPr>
        <w:t xml:space="preserve">ffect sizes, Linear Mixed Effects Models (LMM), and the Reliable Change Index (RCI) </w:t>
      </w:r>
      <w:r w:rsidR="00CB217E" w:rsidRPr="009C68A6">
        <w:rPr>
          <w:rFonts w:ascii="Times New Roman" w:hAnsi="Times New Roman" w:cs="Times New Roman"/>
          <w:sz w:val="24"/>
          <w:szCs w:val="24"/>
        </w:rPr>
        <w:t xml:space="preserve">were </w:t>
      </w:r>
      <w:r w:rsidR="003E56D3" w:rsidRPr="009C68A6">
        <w:rPr>
          <w:rFonts w:ascii="Times New Roman" w:hAnsi="Times New Roman" w:cs="Times New Roman"/>
          <w:sz w:val="24"/>
          <w:szCs w:val="24"/>
        </w:rPr>
        <w:t xml:space="preserve">used to assess the outcomes. </w:t>
      </w:r>
      <w:r w:rsidR="00644BA5" w:rsidRPr="009C68A6">
        <w:rPr>
          <w:rFonts w:ascii="Times New Roman" w:hAnsi="Times New Roman" w:cs="Times New Roman"/>
          <w:sz w:val="24"/>
          <w:szCs w:val="24"/>
        </w:rPr>
        <w:t xml:space="preserve">The RCI was used as a standardized way of calculating clinical significance for the TFI as the primary outcome. This was calculated using the mean </w:t>
      </w:r>
      <w:proofErr w:type="spellStart"/>
      <w:r w:rsidR="00644BA5" w:rsidRPr="009C68A6">
        <w:rPr>
          <w:rFonts w:ascii="Times New Roman" w:hAnsi="Times New Roman" w:cs="Times New Roman"/>
          <w:sz w:val="24"/>
          <w:szCs w:val="24"/>
        </w:rPr>
        <w:t>pretest-posttest</w:t>
      </w:r>
      <w:proofErr w:type="spellEnd"/>
      <w:r w:rsidR="00644BA5" w:rsidRPr="009C68A6">
        <w:rPr>
          <w:rFonts w:ascii="Times New Roman" w:hAnsi="Times New Roman" w:cs="Times New Roman"/>
          <w:sz w:val="24"/>
          <w:szCs w:val="24"/>
        </w:rPr>
        <w:t xml:space="preserve"> score difference, the </w:t>
      </w:r>
      <w:proofErr w:type="spellStart"/>
      <w:r w:rsidR="00644BA5" w:rsidRPr="009C68A6">
        <w:rPr>
          <w:rFonts w:ascii="Times New Roman" w:hAnsi="Times New Roman" w:cs="Times New Roman"/>
          <w:sz w:val="24"/>
          <w:szCs w:val="24"/>
        </w:rPr>
        <w:t>pretreatment</w:t>
      </w:r>
      <w:proofErr w:type="spellEnd"/>
      <w:r w:rsidR="00644BA5" w:rsidRPr="009C68A6">
        <w:rPr>
          <w:rFonts w:ascii="Times New Roman" w:hAnsi="Times New Roman" w:cs="Times New Roman"/>
          <w:sz w:val="24"/>
          <w:szCs w:val="24"/>
        </w:rPr>
        <w:t xml:space="preserve"> standard deviation (20.7), and a test-retest reliability coefficient of 0.78, using the data from the TFI validation study. A reliable change criterion should be 1.96 times this which was 26.96. </w:t>
      </w:r>
      <w:r w:rsidR="00E36CF6" w:rsidRPr="009C68A6">
        <w:rPr>
          <w:rFonts w:ascii="Times New Roman" w:hAnsi="Times New Roman" w:cs="Times New Roman"/>
          <w:sz w:val="24"/>
          <w:szCs w:val="24"/>
        </w:rPr>
        <w:t xml:space="preserve"> </w:t>
      </w:r>
      <w:r w:rsidR="003E56D3" w:rsidRPr="009C68A6">
        <w:rPr>
          <w:rFonts w:ascii="Times New Roman" w:hAnsi="Times New Roman" w:cs="Times New Roman"/>
          <w:sz w:val="24"/>
          <w:szCs w:val="24"/>
          <w:shd w:val="clear" w:color="auto" w:fill="FFFFFF"/>
        </w:rPr>
        <w:t>Effect sizes of</w:t>
      </w:r>
      <w:r w:rsidR="00BE69A1" w:rsidRPr="009C68A6">
        <w:rPr>
          <w:rFonts w:ascii="Times New Roman" w:hAnsi="Times New Roman" w:cs="Times New Roman"/>
          <w:sz w:val="24"/>
          <w:szCs w:val="24"/>
          <w:shd w:val="clear" w:color="auto" w:fill="FFFFFF"/>
        </w:rPr>
        <w:t xml:space="preserve"> </w:t>
      </w:r>
      <w:proofErr w:type="spellStart"/>
      <w:r w:rsidR="00BE69A1" w:rsidRPr="009C68A6">
        <w:rPr>
          <w:rFonts w:ascii="Times New Roman" w:hAnsi="Times New Roman" w:cs="Times New Roman"/>
          <w:sz w:val="24"/>
          <w:szCs w:val="24"/>
          <w:shd w:val="clear" w:color="auto" w:fill="FFFFFF"/>
        </w:rPr>
        <w:t>Cohens’s</w:t>
      </w:r>
      <w:proofErr w:type="spellEnd"/>
      <w:r w:rsidR="003E56D3" w:rsidRPr="009C68A6">
        <w:rPr>
          <w:rFonts w:ascii="Times New Roman" w:hAnsi="Times New Roman" w:cs="Times New Roman"/>
          <w:sz w:val="24"/>
          <w:szCs w:val="24"/>
          <w:shd w:val="clear" w:color="auto" w:fill="FFFFFF"/>
        </w:rPr>
        <w:t> </w:t>
      </w:r>
      <w:r w:rsidR="003E56D3" w:rsidRPr="009C68A6">
        <w:rPr>
          <w:rStyle w:val="Emphasis"/>
          <w:rFonts w:ascii="Times New Roman" w:hAnsi="Times New Roman" w:cs="Times New Roman"/>
          <w:sz w:val="24"/>
          <w:szCs w:val="24"/>
          <w:shd w:val="clear" w:color="auto" w:fill="FFFFFF"/>
        </w:rPr>
        <w:t>d</w:t>
      </w:r>
      <w:r w:rsidR="003E56D3" w:rsidRPr="009C68A6">
        <w:rPr>
          <w:rFonts w:ascii="Times New Roman" w:hAnsi="Times New Roman" w:cs="Times New Roman"/>
          <w:sz w:val="24"/>
          <w:szCs w:val="24"/>
          <w:shd w:val="clear" w:color="auto" w:fill="FFFFFF"/>
        </w:rPr>
        <w:t xml:space="preserve"> = 0.20 represent small effect sizes; </w:t>
      </w:r>
      <w:r w:rsidR="003E56D3" w:rsidRPr="009C68A6">
        <w:rPr>
          <w:rFonts w:ascii="Times New Roman" w:hAnsi="Times New Roman" w:cs="Times New Roman"/>
          <w:sz w:val="24"/>
          <w:szCs w:val="24"/>
          <w:shd w:val="clear" w:color="auto" w:fill="FFFFFF"/>
        </w:rPr>
        <w:lastRenderedPageBreak/>
        <w:t>those of </w:t>
      </w:r>
      <w:r w:rsidR="003E56D3" w:rsidRPr="009C68A6">
        <w:rPr>
          <w:rStyle w:val="Emphasis"/>
          <w:rFonts w:ascii="Times New Roman" w:hAnsi="Times New Roman" w:cs="Times New Roman"/>
          <w:sz w:val="24"/>
          <w:szCs w:val="24"/>
          <w:shd w:val="clear" w:color="auto" w:fill="FFFFFF"/>
        </w:rPr>
        <w:t>d</w:t>
      </w:r>
      <w:r w:rsidR="003E56D3" w:rsidRPr="009C68A6">
        <w:rPr>
          <w:rFonts w:ascii="Times New Roman" w:hAnsi="Times New Roman" w:cs="Times New Roman"/>
          <w:sz w:val="24"/>
          <w:szCs w:val="24"/>
          <w:shd w:val="clear" w:color="auto" w:fill="FFFFFF"/>
        </w:rPr>
        <w:t> = 0.50</w:t>
      </w:r>
      <w:r w:rsidR="001B7369" w:rsidRPr="009C68A6">
        <w:rPr>
          <w:rFonts w:ascii="Times New Roman" w:hAnsi="Times New Roman" w:cs="Times New Roman"/>
          <w:sz w:val="24"/>
          <w:szCs w:val="24"/>
          <w:shd w:val="clear" w:color="auto" w:fill="FFFFFF"/>
        </w:rPr>
        <w:t xml:space="preserve"> represent</w:t>
      </w:r>
      <w:r w:rsidR="003E56D3" w:rsidRPr="009C68A6">
        <w:rPr>
          <w:rFonts w:ascii="Times New Roman" w:hAnsi="Times New Roman" w:cs="Times New Roman"/>
          <w:sz w:val="24"/>
          <w:szCs w:val="24"/>
          <w:shd w:val="clear" w:color="auto" w:fill="FFFFFF"/>
        </w:rPr>
        <w:t xml:space="preserve"> medium effect sizes; and those equal or greater than </w:t>
      </w:r>
      <w:r w:rsidR="003E56D3" w:rsidRPr="009C68A6">
        <w:rPr>
          <w:rStyle w:val="Emphasis"/>
          <w:rFonts w:ascii="Times New Roman" w:hAnsi="Times New Roman" w:cs="Times New Roman"/>
          <w:sz w:val="24"/>
          <w:szCs w:val="24"/>
          <w:shd w:val="clear" w:color="auto" w:fill="FFFFFF"/>
        </w:rPr>
        <w:t>d</w:t>
      </w:r>
      <w:r w:rsidR="003E56D3" w:rsidRPr="009C68A6">
        <w:rPr>
          <w:rFonts w:ascii="Times New Roman" w:hAnsi="Times New Roman" w:cs="Times New Roman"/>
          <w:sz w:val="24"/>
          <w:szCs w:val="24"/>
          <w:shd w:val="clear" w:color="auto" w:fill="FFFFFF"/>
        </w:rPr>
        <w:t> = 0.80</w:t>
      </w:r>
      <w:r w:rsidR="001B7369" w:rsidRPr="009C68A6">
        <w:rPr>
          <w:rFonts w:ascii="Times New Roman" w:hAnsi="Times New Roman" w:cs="Times New Roman"/>
          <w:sz w:val="24"/>
          <w:szCs w:val="24"/>
          <w:shd w:val="clear" w:color="auto" w:fill="FFFFFF"/>
        </w:rPr>
        <w:t xml:space="preserve"> represent</w:t>
      </w:r>
      <w:r w:rsidR="003E56D3" w:rsidRPr="009C68A6">
        <w:rPr>
          <w:rFonts w:ascii="Times New Roman" w:hAnsi="Times New Roman" w:cs="Times New Roman"/>
          <w:sz w:val="24"/>
          <w:szCs w:val="24"/>
          <w:shd w:val="clear" w:color="auto" w:fill="FFFFFF"/>
        </w:rPr>
        <w:t xml:space="preserve"> large effect sizes</w:t>
      </w:r>
      <w:r w:rsidR="00270E8E" w:rsidRPr="009C68A6">
        <w:rPr>
          <w:rFonts w:ascii="Times New Roman" w:hAnsi="Times New Roman" w:cs="Times New Roman"/>
          <w:sz w:val="24"/>
          <w:szCs w:val="24"/>
          <w:shd w:val="clear" w:color="auto" w:fill="FFFFFF"/>
        </w:rPr>
        <w:t>.</w:t>
      </w:r>
    </w:p>
    <w:p w14:paraId="71C6412B" w14:textId="1DBCED97" w:rsidR="007D7F61" w:rsidRPr="009C68A6" w:rsidRDefault="007D7F61" w:rsidP="00BE69A1">
      <w:pPr>
        <w:spacing w:line="480" w:lineRule="auto"/>
        <w:jc w:val="both"/>
        <w:rPr>
          <w:rFonts w:ascii="Times New Roman" w:hAnsi="Times New Roman" w:cs="Times New Roman"/>
          <w:sz w:val="24"/>
          <w:szCs w:val="24"/>
          <w:shd w:val="clear" w:color="auto" w:fill="FFFFFF"/>
        </w:rPr>
      </w:pPr>
    </w:p>
    <w:p w14:paraId="5AE4ED76" w14:textId="4C2398AF" w:rsidR="007D7F61" w:rsidRPr="009C68A6" w:rsidRDefault="00DA4CF9" w:rsidP="007D7F61">
      <w:pPr>
        <w:pStyle w:val="Heading3"/>
        <w:rPr>
          <w:color w:val="auto"/>
        </w:rPr>
      </w:pPr>
      <w:r w:rsidRPr="009C68A6">
        <w:rPr>
          <w:color w:val="auto"/>
        </w:rPr>
        <w:t xml:space="preserve">2.5 </w:t>
      </w:r>
      <w:r w:rsidR="007D7F61" w:rsidRPr="009C68A6">
        <w:rPr>
          <w:color w:val="auto"/>
        </w:rPr>
        <w:t>Unwanted Events</w:t>
      </w:r>
    </w:p>
    <w:p w14:paraId="1B76ACE0" w14:textId="0072F940" w:rsidR="007D7F61" w:rsidRPr="009C68A6" w:rsidRDefault="007D7F61" w:rsidP="007D7F61">
      <w:pPr>
        <w:spacing w:after="0" w:line="480" w:lineRule="auto"/>
        <w:jc w:val="both"/>
        <w:rPr>
          <w:rFonts w:ascii="Times New Roman" w:hAnsi="Times New Roman" w:cs="Times New Roman"/>
          <w:sz w:val="24"/>
          <w:szCs w:val="24"/>
        </w:rPr>
      </w:pPr>
      <w:r w:rsidRPr="009C68A6">
        <w:rPr>
          <w:rFonts w:ascii="Times New Roman" w:hAnsi="Times New Roman" w:cs="Times New Roman"/>
          <w:sz w:val="24"/>
          <w:szCs w:val="24"/>
        </w:rPr>
        <w:t>Both quantitative and qualitative methods of recording unwanted events were undertaken. As recommended, probing for unwanted effects was undertaken by asking an open-ended question</w:t>
      </w:r>
      <w:r w:rsidR="0062286F" w:rsidRPr="009C68A6">
        <w:rPr>
          <w:rFonts w:ascii="Times New Roman" w:hAnsi="Times New Roman" w:cs="Times New Roman"/>
          <w:sz w:val="24"/>
          <w:szCs w:val="24"/>
        </w:rPr>
        <w:t xml:space="preserve"> as recommended by </w:t>
      </w:r>
      <w:proofErr w:type="spellStart"/>
      <w:r w:rsidR="0062286F" w:rsidRPr="009C68A6">
        <w:rPr>
          <w:rFonts w:ascii="Times New Roman" w:hAnsi="Times New Roman" w:cs="Times New Roman"/>
          <w:sz w:val="24"/>
          <w:szCs w:val="24"/>
        </w:rPr>
        <w:t>Rozental</w:t>
      </w:r>
      <w:proofErr w:type="spellEnd"/>
      <w:r w:rsidR="0062286F" w:rsidRPr="009C68A6">
        <w:rPr>
          <w:rFonts w:ascii="Times New Roman" w:hAnsi="Times New Roman" w:cs="Times New Roman"/>
          <w:sz w:val="24"/>
          <w:szCs w:val="24"/>
        </w:rPr>
        <w:t xml:space="preserve"> et al.</w:t>
      </w:r>
      <w:r w:rsidR="0062286F" w:rsidRPr="009C68A6">
        <w:rPr>
          <w:rFonts w:ascii="Times New Roman" w:hAnsi="Times New Roman" w:cs="Times New Roman"/>
          <w:sz w:val="24"/>
          <w:szCs w:val="24"/>
          <w:vertAlign w:val="superscript"/>
        </w:rPr>
        <w:t>20</w:t>
      </w:r>
      <w:r w:rsidRPr="009C68A6">
        <w:rPr>
          <w:rFonts w:ascii="Times New Roman" w:hAnsi="Times New Roman" w:cs="Times New Roman"/>
          <w:sz w:val="24"/>
          <w:szCs w:val="24"/>
        </w:rPr>
        <w:t>. Additional follow up questions deemed to provide important information were included as follows:</w:t>
      </w:r>
    </w:p>
    <w:p w14:paraId="32D2BB28" w14:textId="77777777" w:rsidR="007D7F61" w:rsidRPr="009C68A6" w:rsidRDefault="007D7F61" w:rsidP="000E42C0">
      <w:pPr>
        <w:pStyle w:val="ListParagraph"/>
        <w:numPr>
          <w:ilvl w:val="0"/>
          <w:numId w:val="19"/>
        </w:num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 xml:space="preserve">Did you experience any unwanted effects/events associated with the Internet intervention you undertook? (yes/no) </w:t>
      </w:r>
    </w:p>
    <w:p w14:paraId="5962C6B2" w14:textId="77777777" w:rsidR="007D7F61" w:rsidRPr="009C68A6" w:rsidRDefault="007D7F61" w:rsidP="000E42C0">
      <w:pPr>
        <w:pStyle w:val="ListParagraph"/>
        <w:numPr>
          <w:ilvl w:val="0"/>
          <w:numId w:val="19"/>
        </w:num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If yes, please list all the unwanted affects you experienced associated with undertaking this intervention (open question)</w:t>
      </w:r>
    </w:p>
    <w:p w14:paraId="3D6D7A59" w14:textId="04E36790" w:rsidR="007D7F61" w:rsidRPr="009C68A6" w:rsidRDefault="007D7F61" w:rsidP="000E42C0">
      <w:pPr>
        <w:pStyle w:val="ListParagraph"/>
        <w:numPr>
          <w:ilvl w:val="0"/>
          <w:numId w:val="19"/>
        </w:num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What was the negative impact of the event/s at the time of the event? (5 point Likert scale from a range of minimal to very severe)</w:t>
      </w:r>
    </w:p>
    <w:p w14:paraId="73F3812F" w14:textId="07F4158B" w:rsidR="007D7F61" w:rsidRPr="009C68A6" w:rsidRDefault="007D7F61" w:rsidP="000E42C0">
      <w:pPr>
        <w:pStyle w:val="ListParagraph"/>
        <w:numPr>
          <w:ilvl w:val="0"/>
          <w:numId w:val="19"/>
        </w:numPr>
        <w:spacing w:line="480" w:lineRule="auto"/>
        <w:jc w:val="both"/>
        <w:rPr>
          <w:rFonts w:ascii="Times New Roman" w:hAnsi="Times New Roman" w:cs="Times New Roman"/>
          <w:sz w:val="24"/>
          <w:szCs w:val="24"/>
        </w:rPr>
      </w:pPr>
      <w:r w:rsidRPr="009C68A6">
        <w:rPr>
          <w:rFonts w:ascii="Times New Roman" w:eastAsia="Times New Roman" w:hAnsi="Times New Roman" w:cs="Times New Roman"/>
          <w:sz w:val="24"/>
          <w:szCs w:val="24"/>
          <w:lang w:eastAsia="en-GB"/>
        </w:rPr>
        <w:t>What is the negative impact of the event/s at present? (i.e. 1 year post-intervention (</w:t>
      </w:r>
      <w:r w:rsidRPr="009C68A6">
        <w:rPr>
          <w:rFonts w:ascii="Times New Roman" w:hAnsi="Times New Roman" w:cs="Times New Roman"/>
          <w:sz w:val="24"/>
          <w:szCs w:val="24"/>
        </w:rPr>
        <w:t>select on a 5-point Likert scale from a range of minimal to very severe</w:t>
      </w:r>
      <w:r w:rsidRPr="009C68A6">
        <w:rPr>
          <w:rFonts w:ascii="Times New Roman" w:eastAsia="Times New Roman" w:hAnsi="Times New Roman" w:cs="Times New Roman"/>
          <w:sz w:val="24"/>
          <w:szCs w:val="24"/>
          <w:lang w:eastAsia="en-GB"/>
        </w:rPr>
        <w:t>)</w:t>
      </w:r>
    </w:p>
    <w:p w14:paraId="5CB3B187" w14:textId="6EFA0FE4" w:rsidR="000D2B0D" w:rsidRPr="009C68A6" w:rsidRDefault="000E42C0" w:rsidP="005925CF">
      <w:pPr>
        <w:pStyle w:val="Heading2"/>
      </w:pPr>
      <w:bookmarkStart w:id="0" w:name="_Toc499817554"/>
      <w:r w:rsidRPr="009C68A6">
        <w:t xml:space="preserve">3. </w:t>
      </w:r>
      <w:r w:rsidR="000D2B0D" w:rsidRPr="009C68A6">
        <w:t>R</w:t>
      </w:r>
      <w:bookmarkEnd w:id="0"/>
      <w:r w:rsidR="00DA4CF9" w:rsidRPr="009C68A6">
        <w:t>esults</w:t>
      </w:r>
    </w:p>
    <w:p w14:paraId="74AE683F" w14:textId="49653AD7" w:rsidR="000D2B0D" w:rsidRPr="009C68A6" w:rsidRDefault="00DA4CF9" w:rsidP="000E42C0">
      <w:pPr>
        <w:rPr>
          <w:rFonts w:ascii="Times New Roman" w:hAnsi="Times New Roman" w:cs="Times New Roman"/>
          <w:b/>
        </w:rPr>
      </w:pPr>
      <w:bookmarkStart w:id="1" w:name="_Toc499817555"/>
      <w:r w:rsidRPr="009C68A6">
        <w:rPr>
          <w:rFonts w:ascii="Times New Roman" w:hAnsi="Times New Roman" w:cs="Times New Roman"/>
          <w:b/>
        </w:rPr>
        <w:t xml:space="preserve">3.1 </w:t>
      </w:r>
      <w:r w:rsidR="000D2B0D" w:rsidRPr="009C68A6">
        <w:rPr>
          <w:rFonts w:ascii="Times New Roman" w:hAnsi="Times New Roman" w:cs="Times New Roman"/>
          <w:b/>
        </w:rPr>
        <w:t>Participant Characteristics</w:t>
      </w:r>
      <w:bookmarkEnd w:id="1"/>
    </w:p>
    <w:p w14:paraId="61E241C7" w14:textId="3B6D44E1" w:rsidR="004A66BC" w:rsidRPr="009C68A6" w:rsidRDefault="008C601B" w:rsidP="0082791B">
      <w:pPr>
        <w:autoSpaceDE w:val="0"/>
        <w:autoSpaceDN w:val="0"/>
        <w:adjustRightInd w:val="0"/>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Of</w:t>
      </w:r>
      <w:r w:rsidR="006E29E4" w:rsidRPr="009C68A6">
        <w:rPr>
          <w:rFonts w:ascii="Times New Roman" w:hAnsi="Times New Roman" w:cs="Times New Roman"/>
          <w:sz w:val="24"/>
          <w:szCs w:val="24"/>
        </w:rPr>
        <w:t xml:space="preserve"> the 2</w:t>
      </w:r>
      <w:r w:rsidR="00EF2199" w:rsidRPr="009C68A6">
        <w:rPr>
          <w:rFonts w:ascii="Times New Roman" w:hAnsi="Times New Roman" w:cs="Times New Roman"/>
          <w:sz w:val="24"/>
          <w:szCs w:val="24"/>
        </w:rPr>
        <w:t>00</w:t>
      </w:r>
      <w:r w:rsidR="006E29E4" w:rsidRPr="009C68A6">
        <w:rPr>
          <w:rFonts w:ascii="Times New Roman" w:hAnsi="Times New Roman" w:cs="Times New Roman"/>
          <w:sz w:val="24"/>
          <w:szCs w:val="24"/>
        </w:rPr>
        <w:t xml:space="preserve"> invited,</w:t>
      </w:r>
      <w:r w:rsidRPr="009C68A6">
        <w:rPr>
          <w:rFonts w:ascii="Times New Roman" w:hAnsi="Times New Roman" w:cs="Times New Roman"/>
          <w:sz w:val="24"/>
          <w:szCs w:val="24"/>
        </w:rPr>
        <w:t xml:space="preserve"> 132 (6</w:t>
      </w:r>
      <w:r w:rsidR="000D2B0D" w:rsidRPr="009C68A6">
        <w:rPr>
          <w:rFonts w:ascii="Times New Roman" w:hAnsi="Times New Roman" w:cs="Times New Roman"/>
          <w:sz w:val="24"/>
          <w:szCs w:val="24"/>
        </w:rPr>
        <w:t>6%) completed the</w:t>
      </w:r>
      <w:r w:rsidRPr="009C68A6">
        <w:rPr>
          <w:rFonts w:ascii="Times New Roman" w:hAnsi="Times New Roman" w:cs="Times New Roman"/>
          <w:sz w:val="24"/>
          <w:szCs w:val="24"/>
        </w:rPr>
        <w:t xml:space="preserve"> </w:t>
      </w:r>
      <w:r w:rsidR="00AF39E4" w:rsidRPr="009C68A6">
        <w:rPr>
          <w:rFonts w:ascii="Times New Roman" w:hAnsi="Times New Roman" w:cs="Times New Roman"/>
          <w:sz w:val="24"/>
          <w:szCs w:val="24"/>
        </w:rPr>
        <w:t>1-year</w:t>
      </w:r>
      <w:r w:rsidRPr="009C68A6">
        <w:rPr>
          <w:rFonts w:ascii="Times New Roman" w:hAnsi="Times New Roman" w:cs="Times New Roman"/>
          <w:sz w:val="24"/>
          <w:szCs w:val="24"/>
        </w:rPr>
        <w:t xml:space="preserve"> follow-up questionnaire</w:t>
      </w:r>
      <w:r w:rsidR="001570D9" w:rsidRPr="009C68A6">
        <w:rPr>
          <w:rFonts w:ascii="Times New Roman" w:hAnsi="Times New Roman" w:cs="Times New Roman"/>
          <w:sz w:val="24"/>
          <w:szCs w:val="24"/>
        </w:rPr>
        <w:t xml:space="preserve"> as seen in Figure 1</w:t>
      </w:r>
      <w:r w:rsidRPr="009C68A6">
        <w:rPr>
          <w:rFonts w:ascii="Times New Roman" w:hAnsi="Times New Roman" w:cs="Times New Roman"/>
          <w:sz w:val="24"/>
          <w:szCs w:val="24"/>
        </w:rPr>
        <w:t xml:space="preserve">. </w:t>
      </w:r>
      <w:r w:rsidR="000D2B0D" w:rsidRPr="009C68A6">
        <w:rPr>
          <w:rFonts w:ascii="Times New Roman" w:hAnsi="Times New Roman" w:cs="Times New Roman"/>
          <w:sz w:val="24"/>
          <w:szCs w:val="24"/>
        </w:rPr>
        <w:t xml:space="preserve"> </w:t>
      </w:r>
      <w:r w:rsidR="00B04FB8" w:rsidRPr="009C68A6">
        <w:rPr>
          <w:rFonts w:ascii="Times New Roman" w:hAnsi="Times New Roman" w:cs="Times New Roman"/>
          <w:sz w:val="24"/>
          <w:szCs w:val="24"/>
        </w:rPr>
        <w:t>From the cohort completing the long-term outcomes,</w:t>
      </w:r>
      <w:r w:rsidR="000D2B0D" w:rsidRPr="009C68A6">
        <w:rPr>
          <w:rFonts w:ascii="Times New Roman" w:hAnsi="Times New Roman" w:cs="Times New Roman"/>
          <w:sz w:val="24"/>
          <w:szCs w:val="24"/>
        </w:rPr>
        <w:t xml:space="preserve"> </w:t>
      </w:r>
      <w:r w:rsidR="00B04FB8" w:rsidRPr="009C68A6">
        <w:rPr>
          <w:rFonts w:ascii="Times New Roman" w:hAnsi="Times New Roman" w:cs="Times New Roman"/>
          <w:sz w:val="24"/>
          <w:szCs w:val="24"/>
        </w:rPr>
        <w:t>t</w:t>
      </w:r>
      <w:r w:rsidRPr="009C68A6">
        <w:rPr>
          <w:rFonts w:ascii="Times New Roman" w:hAnsi="Times New Roman" w:cs="Times New Roman"/>
          <w:sz w:val="24"/>
          <w:szCs w:val="24"/>
        </w:rPr>
        <w:t xml:space="preserve">he mean age was 56.33 </w:t>
      </w:r>
      <w:r w:rsidR="00157022" w:rsidRPr="009C68A6">
        <w:rPr>
          <w:rFonts w:ascii="Times New Roman" w:hAnsi="Times New Roman" w:cs="Times New Roman"/>
          <w:sz w:val="24"/>
          <w:szCs w:val="24"/>
        </w:rPr>
        <w:t xml:space="preserve">years </w:t>
      </w:r>
      <w:r w:rsidRPr="009C68A6">
        <w:rPr>
          <w:rFonts w:ascii="Times New Roman" w:hAnsi="Times New Roman" w:cs="Times New Roman"/>
          <w:sz w:val="24"/>
          <w:szCs w:val="24"/>
        </w:rPr>
        <w:t>(SD: 12:</w:t>
      </w:r>
      <w:r w:rsidR="000D2B0D" w:rsidRPr="009C68A6">
        <w:rPr>
          <w:rFonts w:ascii="Times New Roman" w:hAnsi="Times New Roman" w:cs="Times New Roman"/>
          <w:sz w:val="24"/>
          <w:szCs w:val="24"/>
        </w:rPr>
        <w:t>8</w:t>
      </w:r>
      <w:r w:rsidRPr="009C68A6">
        <w:rPr>
          <w:rFonts w:ascii="Times New Roman" w:hAnsi="Times New Roman" w:cs="Times New Roman"/>
          <w:sz w:val="24"/>
          <w:szCs w:val="24"/>
        </w:rPr>
        <w:t>4</w:t>
      </w:r>
      <w:r w:rsidR="000D2B0D" w:rsidRPr="009C68A6">
        <w:rPr>
          <w:rFonts w:ascii="Times New Roman" w:hAnsi="Times New Roman" w:cs="Times New Roman"/>
          <w:sz w:val="24"/>
          <w:szCs w:val="24"/>
        </w:rPr>
        <w:t>)</w:t>
      </w:r>
      <w:r w:rsidRPr="009C68A6">
        <w:rPr>
          <w:rFonts w:ascii="Times New Roman" w:hAnsi="Times New Roman" w:cs="Times New Roman"/>
          <w:sz w:val="24"/>
          <w:szCs w:val="24"/>
        </w:rPr>
        <w:t xml:space="preserve"> with a range between 22 to 84</w:t>
      </w:r>
      <w:r w:rsidR="001570D9" w:rsidRPr="009C68A6">
        <w:rPr>
          <w:rFonts w:ascii="Times New Roman" w:hAnsi="Times New Roman" w:cs="Times New Roman"/>
          <w:sz w:val="24"/>
          <w:szCs w:val="24"/>
        </w:rPr>
        <w:t xml:space="preserve"> years</w:t>
      </w:r>
      <w:r w:rsidR="009278A3" w:rsidRPr="009C68A6">
        <w:rPr>
          <w:rFonts w:ascii="Times New Roman" w:hAnsi="Times New Roman" w:cs="Times New Roman"/>
          <w:sz w:val="24"/>
          <w:szCs w:val="24"/>
        </w:rPr>
        <w:t xml:space="preserve"> (see Table 2</w:t>
      </w:r>
      <w:r w:rsidR="003E2C56" w:rsidRPr="009C68A6">
        <w:rPr>
          <w:rFonts w:ascii="Times New Roman" w:hAnsi="Times New Roman" w:cs="Times New Roman"/>
          <w:sz w:val="24"/>
          <w:szCs w:val="24"/>
        </w:rPr>
        <w:t>)</w:t>
      </w:r>
      <w:r w:rsidR="000D2B0D" w:rsidRPr="009C68A6">
        <w:rPr>
          <w:rFonts w:ascii="Times New Roman" w:hAnsi="Times New Roman" w:cs="Times New Roman"/>
          <w:sz w:val="24"/>
          <w:szCs w:val="24"/>
        </w:rPr>
        <w:t xml:space="preserve">. </w:t>
      </w:r>
      <w:r w:rsidR="00F70982" w:rsidRPr="009C68A6">
        <w:rPr>
          <w:rFonts w:ascii="Times New Roman" w:hAnsi="Times New Roman" w:cs="Times New Roman"/>
          <w:sz w:val="24"/>
          <w:szCs w:val="24"/>
        </w:rPr>
        <w:t>This is similar to the mean ages</w:t>
      </w:r>
      <w:r w:rsidR="00E322DE" w:rsidRPr="009C68A6">
        <w:rPr>
          <w:rFonts w:ascii="Times New Roman" w:hAnsi="Times New Roman" w:cs="Times New Roman"/>
          <w:sz w:val="24"/>
          <w:szCs w:val="24"/>
        </w:rPr>
        <w:t xml:space="preserve"> of the original studies</w:t>
      </w:r>
      <w:r w:rsidR="00F70982" w:rsidRPr="009C68A6">
        <w:rPr>
          <w:rFonts w:ascii="Times New Roman" w:hAnsi="Times New Roman" w:cs="Times New Roman"/>
          <w:sz w:val="24"/>
          <w:szCs w:val="24"/>
        </w:rPr>
        <w:t xml:space="preserve"> of </w:t>
      </w:r>
      <w:r w:rsidR="00E322DE" w:rsidRPr="009C68A6">
        <w:rPr>
          <w:rFonts w:ascii="Times New Roman" w:hAnsi="Times New Roman" w:cs="Times New Roman"/>
          <w:sz w:val="24"/>
          <w:szCs w:val="24"/>
        </w:rPr>
        <w:t xml:space="preserve">57 for RCT1 and 56 for RCT2. </w:t>
      </w:r>
      <w:r w:rsidR="00067150" w:rsidRPr="009C68A6">
        <w:rPr>
          <w:rFonts w:ascii="Times New Roman" w:hAnsi="Times New Roman" w:cs="Times New Roman"/>
          <w:sz w:val="24"/>
          <w:szCs w:val="24"/>
        </w:rPr>
        <w:t xml:space="preserve">A </w:t>
      </w:r>
      <w:r w:rsidR="00157022" w:rsidRPr="009C68A6">
        <w:rPr>
          <w:rFonts w:ascii="Times New Roman" w:hAnsi="Times New Roman" w:cs="Times New Roman"/>
          <w:sz w:val="24"/>
          <w:szCs w:val="24"/>
        </w:rPr>
        <w:t xml:space="preserve">slightly </w:t>
      </w:r>
      <w:r w:rsidR="000D2B0D" w:rsidRPr="009C68A6">
        <w:rPr>
          <w:rFonts w:ascii="Times New Roman" w:hAnsi="Times New Roman" w:cs="Times New Roman"/>
          <w:sz w:val="24"/>
          <w:szCs w:val="24"/>
        </w:rPr>
        <w:t xml:space="preserve">higher proportion of the participants were </w:t>
      </w:r>
      <w:r w:rsidR="00C64494" w:rsidRPr="009C68A6">
        <w:rPr>
          <w:rFonts w:ascii="Times New Roman" w:hAnsi="Times New Roman" w:cs="Times New Roman"/>
          <w:sz w:val="24"/>
          <w:szCs w:val="24"/>
        </w:rPr>
        <w:t>fe</w:t>
      </w:r>
      <w:r w:rsidR="000D2B0D" w:rsidRPr="009C68A6">
        <w:rPr>
          <w:rFonts w:ascii="Times New Roman" w:hAnsi="Times New Roman" w:cs="Times New Roman"/>
          <w:sz w:val="24"/>
          <w:szCs w:val="24"/>
        </w:rPr>
        <w:t xml:space="preserve">male (56%). </w:t>
      </w:r>
      <w:r w:rsidR="00E322DE" w:rsidRPr="009C68A6">
        <w:rPr>
          <w:rFonts w:ascii="Times New Roman" w:hAnsi="Times New Roman" w:cs="Times New Roman"/>
          <w:sz w:val="24"/>
          <w:szCs w:val="24"/>
        </w:rPr>
        <w:t xml:space="preserve">These differences were not seen in the original studies </w:t>
      </w:r>
      <w:r w:rsidR="00A41D3A" w:rsidRPr="009C68A6">
        <w:rPr>
          <w:rFonts w:ascii="Times New Roman" w:hAnsi="Times New Roman" w:cs="Times New Roman"/>
          <w:sz w:val="24"/>
          <w:szCs w:val="24"/>
        </w:rPr>
        <w:t>where the ratios were 4</w:t>
      </w:r>
      <w:r w:rsidR="00870721" w:rsidRPr="009C68A6">
        <w:rPr>
          <w:rFonts w:ascii="Times New Roman" w:hAnsi="Times New Roman" w:cs="Times New Roman"/>
          <w:sz w:val="24"/>
          <w:szCs w:val="24"/>
        </w:rPr>
        <w:t>9</w:t>
      </w:r>
      <w:r w:rsidR="00A41D3A" w:rsidRPr="009C68A6">
        <w:rPr>
          <w:rFonts w:ascii="Times New Roman" w:hAnsi="Times New Roman" w:cs="Times New Roman"/>
          <w:sz w:val="24"/>
          <w:szCs w:val="24"/>
        </w:rPr>
        <w:t>%</w:t>
      </w:r>
      <w:r w:rsidR="00CA54C8" w:rsidRPr="009C68A6">
        <w:rPr>
          <w:rFonts w:ascii="Times New Roman" w:hAnsi="Times New Roman" w:cs="Times New Roman"/>
          <w:sz w:val="24"/>
          <w:szCs w:val="24"/>
        </w:rPr>
        <w:t xml:space="preserve"> (males)</w:t>
      </w:r>
      <w:r w:rsidR="00A41D3A" w:rsidRPr="009C68A6">
        <w:rPr>
          <w:rFonts w:ascii="Times New Roman" w:hAnsi="Times New Roman" w:cs="Times New Roman"/>
          <w:sz w:val="24"/>
          <w:szCs w:val="24"/>
        </w:rPr>
        <w:t xml:space="preserve"> and 5</w:t>
      </w:r>
      <w:r w:rsidR="00870721" w:rsidRPr="009C68A6">
        <w:rPr>
          <w:rFonts w:ascii="Times New Roman" w:hAnsi="Times New Roman" w:cs="Times New Roman"/>
          <w:sz w:val="24"/>
          <w:szCs w:val="24"/>
        </w:rPr>
        <w:t>1</w:t>
      </w:r>
      <w:r w:rsidR="00A41D3A" w:rsidRPr="009C68A6">
        <w:rPr>
          <w:rFonts w:ascii="Times New Roman" w:hAnsi="Times New Roman" w:cs="Times New Roman"/>
          <w:sz w:val="24"/>
          <w:szCs w:val="24"/>
        </w:rPr>
        <w:t>%</w:t>
      </w:r>
      <w:r w:rsidR="00CA54C8" w:rsidRPr="009C68A6">
        <w:rPr>
          <w:rFonts w:ascii="Times New Roman" w:hAnsi="Times New Roman" w:cs="Times New Roman"/>
          <w:sz w:val="24"/>
          <w:szCs w:val="24"/>
        </w:rPr>
        <w:t xml:space="preserve"> (females)</w:t>
      </w:r>
      <w:r w:rsidR="00A41D3A" w:rsidRPr="009C68A6">
        <w:rPr>
          <w:rFonts w:ascii="Times New Roman" w:hAnsi="Times New Roman" w:cs="Times New Roman"/>
          <w:sz w:val="24"/>
          <w:szCs w:val="24"/>
        </w:rPr>
        <w:t xml:space="preserve">. </w:t>
      </w:r>
      <w:r w:rsidR="00370267" w:rsidRPr="009C68A6">
        <w:rPr>
          <w:rFonts w:ascii="Times New Roman" w:hAnsi="Times New Roman" w:cs="Times New Roman"/>
          <w:sz w:val="24"/>
          <w:szCs w:val="24"/>
        </w:rPr>
        <w:t>The average tinnitus duration was 11.64 (SD: 14:57) years</w:t>
      </w:r>
      <w:r w:rsidR="005E0932" w:rsidRPr="009C68A6">
        <w:rPr>
          <w:rFonts w:ascii="Times New Roman" w:hAnsi="Times New Roman" w:cs="Times New Roman"/>
          <w:sz w:val="24"/>
          <w:szCs w:val="24"/>
        </w:rPr>
        <w:t xml:space="preserve"> which is lower than the </w:t>
      </w:r>
      <w:r w:rsidR="00B2039C" w:rsidRPr="009C68A6">
        <w:rPr>
          <w:rFonts w:ascii="Times New Roman" w:hAnsi="Times New Roman" w:cs="Times New Roman"/>
          <w:sz w:val="24"/>
          <w:szCs w:val="24"/>
        </w:rPr>
        <w:t>14-year</w:t>
      </w:r>
      <w:r w:rsidR="005E0932" w:rsidRPr="009C68A6">
        <w:rPr>
          <w:rFonts w:ascii="Times New Roman" w:hAnsi="Times New Roman" w:cs="Times New Roman"/>
          <w:sz w:val="24"/>
          <w:szCs w:val="24"/>
        </w:rPr>
        <w:t xml:space="preserve"> average for RCT1 and </w:t>
      </w:r>
      <w:r w:rsidR="00DE422C" w:rsidRPr="009C68A6">
        <w:rPr>
          <w:rFonts w:ascii="Times New Roman" w:hAnsi="Times New Roman" w:cs="Times New Roman"/>
          <w:sz w:val="24"/>
          <w:szCs w:val="24"/>
        </w:rPr>
        <w:t xml:space="preserve">12 year average for RCT2. </w:t>
      </w:r>
      <w:r w:rsidR="004C32F8" w:rsidRPr="009C68A6">
        <w:rPr>
          <w:rFonts w:ascii="Times New Roman" w:hAnsi="Times New Roman" w:cs="Times New Roman"/>
          <w:sz w:val="24"/>
          <w:szCs w:val="24"/>
        </w:rPr>
        <w:lastRenderedPageBreak/>
        <w:t>There were no</w:t>
      </w:r>
      <w:r w:rsidR="00D315EA" w:rsidRPr="009C68A6">
        <w:rPr>
          <w:rFonts w:ascii="Times New Roman" w:hAnsi="Times New Roman" w:cs="Times New Roman"/>
          <w:sz w:val="24"/>
          <w:szCs w:val="24"/>
        </w:rPr>
        <w:t xml:space="preserve"> statistical</w:t>
      </w:r>
      <w:r w:rsidR="004C32F8" w:rsidRPr="009C68A6">
        <w:rPr>
          <w:rFonts w:ascii="Times New Roman" w:hAnsi="Times New Roman" w:cs="Times New Roman"/>
          <w:sz w:val="24"/>
          <w:szCs w:val="24"/>
        </w:rPr>
        <w:t xml:space="preserve"> difference</w:t>
      </w:r>
      <w:r w:rsidR="00D315EA" w:rsidRPr="009C68A6">
        <w:rPr>
          <w:rFonts w:ascii="Times New Roman" w:hAnsi="Times New Roman" w:cs="Times New Roman"/>
          <w:sz w:val="24"/>
          <w:szCs w:val="24"/>
        </w:rPr>
        <w:t>s</w:t>
      </w:r>
      <w:r w:rsidR="009F1144" w:rsidRPr="009C68A6">
        <w:rPr>
          <w:rFonts w:ascii="Times New Roman" w:hAnsi="Times New Roman" w:cs="Times New Roman"/>
          <w:sz w:val="24"/>
          <w:szCs w:val="24"/>
        </w:rPr>
        <w:t xml:space="preserve"> </w:t>
      </w:r>
      <w:r w:rsidR="004C32F8" w:rsidRPr="009C68A6">
        <w:rPr>
          <w:rFonts w:ascii="Times New Roman" w:hAnsi="Times New Roman" w:cs="Times New Roman"/>
          <w:sz w:val="24"/>
          <w:szCs w:val="24"/>
        </w:rPr>
        <w:t>between the demographic or clinical profiles of those comp</w:t>
      </w:r>
      <w:r w:rsidR="009F1144" w:rsidRPr="009C68A6">
        <w:rPr>
          <w:rFonts w:ascii="Times New Roman" w:hAnsi="Times New Roman" w:cs="Times New Roman"/>
          <w:sz w:val="24"/>
          <w:szCs w:val="24"/>
        </w:rPr>
        <w:t>leting or not completing the outcomes at T3.</w:t>
      </w:r>
    </w:p>
    <w:p w14:paraId="40026A1A" w14:textId="526D8590" w:rsidR="00AD3CB3" w:rsidRPr="009C68A6" w:rsidRDefault="00DA7B66" w:rsidP="003B545D">
      <w:pPr>
        <w:autoSpaceDE w:val="0"/>
        <w:autoSpaceDN w:val="0"/>
        <w:adjustRightInd w:val="0"/>
        <w:spacing w:line="480" w:lineRule="auto"/>
        <w:jc w:val="both"/>
        <w:rPr>
          <w:rFonts w:ascii="Times New Roman" w:hAnsi="Times New Roman" w:cs="Times New Roman"/>
          <w:bCs/>
          <w:sz w:val="24"/>
          <w:szCs w:val="24"/>
        </w:rPr>
      </w:pPr>
      <w:r w:rsidRPr="009C68A6">
        <w:rPr>
          <w:rFonts w:ascii="Times New Roman" w:hAnsi="Times New Roman" w:cs="Times New Roman"/>
          <w:bCs/>
          <w:sz w:val="24"/>
          <w:szCs w:val="24"/>
        </w:rPr>
        <w:t>[Insert</w:t>
      </w:r>
      <w:r w:rsidR="001570D9" w:rsidRPr="009C68A6">
        <w:rPr>
          <w:rFonts w:ascii="Times New Roman" w:hAnsi="Times New Roman" w:cs="Times New Roman"/>
          <w:bCs/>
          <w:sz w:val="24"/>
          <w:szCs w:val="24"/>
        </w:rPr>
        <w:t xml:space="preserve"> Figure 1 and</w:t>
      </w:r>
      <w:r w:rsidRPr="009C68A6">
        <w:rPr>
          <w:rFonts w:ascii="Times New Roman" w:hAnsi="Times New Roman" w:cs="Times New Roman"/>
          <w:bCs/>
          <w:sz w:val="24"/>
          <w:szCs w:val="24"/>
        </w:rPr>
        <w:t xml:space="preserve"> </w:t>
      </w:r>
      <w:r w:rsidR="000E42C0" w:rsidRPr="009C68A6">
        <w:rPr>
          <w:rFonts w:ascii="Times New Roman" w:hAnsi="Times New Roman" w:cs="Times New Roman"/>
          <w:bCs/>
          <w:sz w:val="24"/>
          <w:szCs w:val="24"/>
        </w:rPr>
        <w:t>Table 2</w:t>
      </w:r>
      <w:r w:rsidR="00AD3CB3" w:rsidRPr="009C68A6">
        <w:rPr>
          <w:rFonts w:ascii="Times New Roman" w:hAnsi="Times New Roman" w:cs="Times New Roman"/>
          <w:bCs/>
          <w:sz w:val="24"/>
          <w:szCs w:val="24"/>
        </w:rPr>
        <w:t xml:space="preserve"> around here]</w:t>
      </w:r>
    </w:p>
    <w:p w14:paraId="4EA9BC87" w14:textId="47AA33F1" w:rsidR="000E42C0" w:rsidRPr="009C68A6" w:rsidRDefault="000E42C0" w:rsidP="003B545D">
      <w:pPr>
        <w:autoSpaceDE w:val="0"/>
        <w:autoSpaceDN w:val="0"/>
        <w:adjustRightInd w:val="0"/>
        <w:spacing w:line="480" w:lineRule="auto"/>
        <w:jc w:val="both"/>
        <w:rPr>
          <w:rFonts w:ascii="Times New Roman" w:hAnsi="Times New Roman" w:cs="Times New Roman"/>
          <w:bCs/>
          <w:sz w:val="24"/>
          <w:szCs w:val="24"/>
        </w:rPr>
      </w:pPr>
    </w:p>
    <w:p w14:paraId="67977CD0" w14:textId="0C5C532E" w:rsidR="000E42C0" w:rsidRPr="009C68A6" w:rsidRDefault="000E42C0" w:rsidP="003B545D">
      <w:pPr>
        <w:autoSpaceDE w:val="0"/>
        <w:autoSpaceDN w:val="0"/>
        <w:adjustRightInd w:val="0"/>
        <w:spacing w:line="480" w:lineRule="auto"/>
        <w:jc w:val="both"/>
        <w:rPr>
          <w:rFonts w:ascii="Times New Roman" w:hAnsi="Times New Roman" w:cs="Times New Roman"/>
          <w:bCs/>
          <w:sz w:val="24"/>
          <w:szCs w:val="24"/>
        </w:rPr>
        <w:sectPr w:rsidR="000E42C0" w:rsidRPr="009C68A6" w:rsidSect="00BC65B5">
          <w:headerReference w:type="default" r:id="rId12"/>
          <w:footerReference w:type="default" r:id="rId13"/>
          <w:type w:val="continuous"/>
          <w:pgSz w:w="11906" w:h="16838"/>
          <w:pgMar w:top="1440" w:right="1440" w:bottom="1440" w:left="1440" w:header="709" w:footer="709" w:gutter="0"/>
          <w:lnNumType w:countBy="1" w:restart="continuous"/>
          <w:cols w:space="708"/>
          <w:docGrid w:linePitch="360"/>
        </w:sectPr>
      </w:pPr>
    </w:p>
    <w:p w14:paraId="37AD361F" w14:textId="48D23AB0" w:rsidR="000D2B0D" w:rsidRPr="009C68A6" w:rsidRDefault="00DA4CF9" w:rsidP="005925CF">
      <w:pPr>
        <w:pStyle w:val="Heading2"/>
      </w:pPr>
      <w:r w:rsidRPr="009C68A6">
        <w:t xml:space="preserve">3.2 </w:t>
      </w:r>
      <w:r w:rsidR="00120576" w:rsidRPr="009C68A6">
        <w:t>Long-</w:t>
      </w:r>
      <w:r w:rsidR="000D2B0D" w:rsidRPr="009C68A6">
        <w:t>Term Effects for Tinnitus Distress</w:t>
      </w:r>
    </w:p>
    <w:p w14:paraId="0B021277" w14:textId="3D277F9D" w:rsidR="005F0C2C" w:rsidRPr="009C68A6" w:rsidRDefault="00AD57AA" w:rsidP="003B545D">
      <w:pPr>
        <w:pStyle w:val="PlainText"/>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T</w:t>
      </w:r>
      <w:r w:rsidR="00DD0BE5" w:rsidRPr="009C68A6">
        <w:rPr>
          <w:rFonts w:ascii="Times New Roman" w:hAnsi="Times New Roman" w:cs="Times New Roman"/>
          <w:sz w:val="24"/>
          <w:szCs w:val="24"/>
        </w:rPr>
        <w:t>he</w:t>
      </w:r>
      <w:r w:rsidR="008E64DB" w:rsidRPr="009C68A6">
        <w:rPr>
          <w:rFonts w:ascii="Times New Roman" w:hAnsi="Times New Roman" w:cs="Times New Roman"/>
          <w:sz w:val="24"/>
          <w:szCs w:val="24"/>
        </w:rPr>
        <w:t>re was a significant</w:t>
      </w:r>
      <w:r w:rsidR="00DD0BE5" w:rsidRPr="009C68A6">
        <w:rPr>
          <w:rFonts w:ascii="Times New Roman" w:hAnsi="Times New Roman" w:cs="Times New Roman"/>
          <w:sz w:val="24"/>
          <w:szCs w:val="24"/>
        </w:rPr>
        <w:t xml:space="preserve"> T</w:t>
      </w:r>
      <w:r w:rsidR="00DD0BE5" w:rsidRPr="009C68A6">
        <w:rPr>
          <w:rFonts w:ascii="Times New Roman" w:hAnsi="Times New Roman" w:cs="Times New Roman"/>
          <w:sz w:val="24"/>
          <w:szCs w:val="24"/>
          <w:vertAlign w:val="subscript"/>
        </w:rPr>
        <w:t>3</w:t>
      </w:r>
      <w:r w:rsidR="00DD0BE5" w:rsidRPr="009C68A6">
        <w:rPr>
          <w:rFonts w:ascii="Times New Roman" w:hAnsi="Times New Roman" w:cs="Times New Roman"/>
          <w:sz w:val="24"/>
          <w:szCs w:val="24"/>
        </w:rPr>
        <w:t xml:space="preserve"> </w:t>
      </w:r>
      <w:r w:rsidRPr="009C68A6">
        <w:rPr>
          <w:rFonts w:ascii="Times New Roman" w:hAnsi="Times New Roman" w:cs="Times New Roman"/>
          <w:sz w:val="24"/>
          <w:szCs w:val="24"/>
        </w:rPr>
        <w:t xml:space="preserve">TFI </w:t>
      </w:r>
      <w:r w:rsidR="00DD0BE5" w:rsidRPr="009C68A6">
        <w:rPr>
          <w:rFonts w:ascii="Times New Roman" w:hAnsi="Times New Roman" w:cs="Times New Roman"/>
          <w:sz w:val="24"/>
          <w:szCs w:val="24"/>
        </w:rPr>
        <w:t>mean improve</w:t>
      </w:r>
      <w:r w:rsidR="008E64DB" w:rsidRPr="009C68A6">
        <w:rPr>
          <w:rFonts w:ascii="Times New Roman" w:hAnsi="Times New Roman" w:cs="Times New Roman"/>
          <w:sz w:val="24"/>
          <w:szCs w:val="24"/>
        </w:rPr>
        <w:t>ment of</w:t>
      </w:r>
      <w:r w:rsidR="00DD0BE5" w:rsidRPr="009C68A6">
        <w:rPr>
          <w:rFonts w:ascii="Times New Roman" w:hAnsi="Times New Roman" w:cs="Times New Roman"/>
          <w:sz w:val="24"/>
          <w:szCs w:val="24"/>
        </w:rPr>
        <w:t xml:space="preserve"> </w:t>
      </w:r>
      <w:r w:rsidR="00DD795E" w:rsidRPr="009C68A6">
        <w:rPr>
          <w:rFonts w:ascii="Times New Roman" w:hAnsi="Times New Roman" w:cs="Times New Roman"/>
          <w:sz w:val="24"/>
          <w:szCs w:val="24"/>
        </w:rPr>
        <w:t>24</w:t>
      </w:r>
      <w:r w:rsidR="004706A1" w:rsidRPr="009C68A6">
        <w:rPr>
          <w:rFonts w:ascii="Times New Roman" w:hAnsi="Times New Roman" w:cs="Times New Roman"/>
          <w:sz w:val="24"/>
          <w:szCs w:val="24"/>
        </w:rPr>
        <w:t>.3</w:t>
      </w:r>
      <w:r w:rsidR="00DD795E" w:rsidRPr="009C68A6">
        <w:rPr>
          <w:rFonts w:ascii="Times New Roman" w:hAnsi="Times New Roman" w:cs="Times New Roman"/>
          <w:sz w:val="24"/>
          <w:szCs w:val="24"/>
        </w:rPr>
        <w:t xml:space="preserve"> (</w:t>
      </w:r>
      <w:r w:rsidR="004706A1" w:rsidRPr="009C68A6">
        <w:rPr>
          <w:rFonts w:ascii="Times New Roman" w:hAnsi="Times New Roman" w:cs="Times New Roman"/>
          <w:sz w:val="24"/>
          <w:szCs w:val="24"/>
        </w:rPr>
        <w:t>SD</w:t>
      </w:r>
      <w:r w:rsidR="00DD795E" w:rsidRPr="009C68A6">
        <w:rPr>
          <w:rFonts w:ascii="Times New Roman" w:hAnsi="Times New Roman" w:cs="Times New Roman"/>
          <w:sz w:val="24"/>
          <w:szCs w:val="24"/>
        </w:rPr>
        <w:t xml:space="preserve">: </w:t>
      </w:r>
      <w:r w:rsidR="004706A1" w:rsidRPr="009C68A6">
        <w:rPr>
          <w:rFonts w:ascii="Times New Roman" w:hAnsi="Times New Roman" w:cs="Times New Roman"/>
          <w:sz w:val="24"/>
          <w:szCs w:val="24"/>
        </w:rPr>
        <w:t>22.5</w:t>
      </w:r>
      <w:r w:rsidR="00DD795E" w:rsidRPr="009C68A6">
        <w:rPr>
          <w:rFonts w:ascii="Times New Roman" w:hAnsi="Times New Roman" w:cs="Times New Roman"/>
          <w:sz w:val="24"/>
          <w:szCs w:val="24"/>
        </w:rPr>
        <w:t xml:space="preserve">) </w:t>
      </w:r>
      <w:r w:rsidR="00DD0BE5" w:rsidRPr="009C68A6">
        <w:rPr>
          <w:rFonts w:ascii="Times New Roman" w:hAnsi="Times New Roman" w:cs="Times New Roman"/>
          <w:sz w:val="24"/>
          <w:szCs w:val="24"/>
        </w:rPr>
        <w:t>when compared to the pre-intervention mean (T</w:t>
      </w:r>
      <w:r w:rsidR="00DD0BE5" w:rsidRPr="009C68A6">
        <w:rPr>
          <w:rFonts w:ascii="Times New Roman" w:hAnsi="Times New Roman" w:cs="Times New Roman"/>
          <w:sz w:val="24"/>
          <w:szCs w:val="24"/>
          <w:vertAlign w:val="subscript"/>
        </w:rPr>
        <w:t>0</w:t>
      </w:r>
      <w:r w:rsidR="00DD0BE5" w:rsidRPr="009C68A6">
        <w:rPr>
          <w:rFonts w:ascii="Times New Roman" w:hAnsi="Times New Roman" w:cs="Times New Roman"/>
          <w:sz w:val="24"/>
          <w:szCs w:val="24"/>
        </w:rPr>
        <w:t>)</w:t>
      </w:r>
      <w:r w:rsidR="00BA6C7B" w:rsidRPr="009C68A6">
        <w:rPr>
          <w:rFonts w:ascii="Times New Roman" w:hAnsi="Times New Roman" w:cs="Times New Roman"/>
          <w:sz w:val="24"/>
          <w:szCs w:val="24"/>
        </w:rPr>
        <w:t xml:space="preserve"> [</w:t>
      </w:r>
      <w:r w:rsidR="001B4BAD" w:rsidRPr="009C68A6">
        <w:rPr>
          <w:rFonts w:ascii="Times New Roman" w:hAnsi="Times New Roman" w:cs="Times New Roman"/>
          <w:sz w:val="24"/>
          <w:szCs w:val="24"/>
        </w:rPr>
        <w:t>T0:</w:t>
      </w:r>
      <w:r w:rsidR="00053BCB" w:rsidRPr="009C68A6">
        <w:rPr>
          <w:rFonts w:ascii="Times New Roman" w:hAnsi="Times New Roman" w:cs="Times New Roman"/>
          <w:sz w:val="24"/>
          <w:szCs w:val="24"/>
        </w:rPr>
        <w:t xml:space="preserve"> 54.23, SD:20.7;</w:t>
      </w:r>
      <w:r w:rsidR="001B4BAD" w:rsidRPr="009C68A6">
        <w:rPr>
          <w:rFonts w:ascii="Times New Roman" w:hAnsi="Times New Roman" w:cs="Times New Roman"/>
          <w:sz w:val="24"/>
          <w:szCs w:val="24"/>
        </w:rPr>
        <w:t xml:space="preserve"> </w:t>
      </w:r>
      <w:r w:rsidR="00BA6C7B" w:rsidRPr="009C68A6">
        <w:rPr>
          <w:rFonts w:ascii="Times New Roman" w:hAnsi="Times New Roman" w:cs="Times New Roman"/>
          <w:sz w:val="24"/>
          <w:szCs w:val="24"/>
        </w:rPr>
        <w:t>T</w:t>
      </w:r>
      <w:r w:rsidR="001B4BAD" w:rsidRPr="009C68A6">
        <w:rPr>
          <w:rFonts w:ascii="Times New Roman" w:hAnsi="Times New Roman" w:cs="Times New Roman"/>
          <w:sz w:val="24"/>
          <w:szCs w:val="24"/>
        </w:rPr>
        <w:t xml:space="preserve">3: </w:t>
      </w:r>
      <w:r w:rsidR="00BA6C7B" w:rsidRPr="009C68A6">
        <w:rPr>
          <w:rFonts w:ascii="Times New Roman" w:hAnsi="Times New Roman" w:cs="Times New Roman"/>
          <w:sz w:val="24"/>
          <w:szCs w:val="24"/>
        </w:rPr>
        <w:t>30.15</w:t>
      </w:r>
      <w:r w:rsidR="001B4BAD" w:rsidRPr="009C68A6">
        <w:rPr>
          <w:rFonts w:ascii="Times New Roman" w:hAnsi="Times New Roman" w:cs="Times New Roman"/>
          <w:sz w:val="24"/>
          <w:szCs w:val="24"/>
        </w:rPr>
        <w:t xml:space="preserve">; SD: </w:t>
      </w:r>
      <w:r w:rsidR="00BA6C7B" w:rsidRPr="009C68A6">
        <w:rPr>
          <w:rFonts w:ascii="Times New Roman" w:hAnsi="Times New Roman" w:cs="Times New Roman"/>
          <w:sz w:val="24"/>
          <w:szCs w:val="24"/>
        </w:rPr>
        <w:t>24.51]</w:t>
      </w:r>
      <w:r w:rsidR="00DD0BE5" w:rsidRPr="009C68A6">
        <w:rPr>
          <w:rFonts w:ascii="Times New Roman" w:hAnsi="Times New Roman" w:cs="Times New Roman"/>
          <w:sz w:val="24"/>
          <w:szCs w:val="24"/>
        </w:rPr>
        <w:t xml:space="preserve">. </w:t>
      </w:r>
      <w:r w:rsidR="000D2B0D" w:rsidRPr="009C68A6">
        <w:rPr>
          <w:rFonts w:ascii="Times New Roman" w:hAnsi="Times New Roman" w:cs="Times New Roman"/>
          <w:sz w:val="24"/>
          <w:szCs w:val="24"/>
        </w:rPr>
        <w:t xml:space="preserve">This difference was statistically significant </w:t>
      </w:r>
      <w:r w:rsidR="00E05E39" w:rsidRPr="009C68A6">
        <w:rPr>
          <w:rFonts w:ascii="Times New Roman" w:hAnsi="Times New Roman" w:cs="Times New Roman"/>
          <w:sz w:val="24"/>
          <w:szCs w:val="24"/>
        </w:rPr>
        <w:t xml:space="preserve">with </w:t>
      </w:r>
      <w:r w:rsidR="00157022" w:rsidRPr="009C68A6">
        <w:rPr>
          <w:rFonts w:ascii="Times New Roman" w:hAnsi="Times New Roman" w:cs="Times New Roman"/>
          <w:sz w:val="24"/>
          <w:szCs w:val="24"/>
        </w:rPr>
        <w:t xml:space="preserve">a </w:t>
      </w:r>
      <w:r w:rsidR="00E05E39" w:rsidRPr="009C68A6">
        <w:rPr>
          <w:rFonts w:ascii="Times New Roman" w:hAnsi="Times New Roman" w:cs="Times New Roman"/>
          <w:sz w:val="24"/>
          <w:szCs w:val="24"/>
        </w:rPr>
        <w:t xml:space="preserve">large effect size </w:t>
      </w:r>
      <w:r w:rsidR="000D2B0D" w:rsidRPr="009C68A6">
        <w:rPr>
          <w:rFonts w:ascii="Times New Roman" w:hAnsi="Times New Roman" w:cs="Times New Roman"/>
          <w:sz w:val="24"/>
          <w:szCs w:val="24"/>
        </w:rPr>
        <w:t xml:space="preserve">(Cohen’s </w:t>
      </w:r>
      <w:r w:rsidR="000D2B0D" w:rsidRPr="009C68A6">
        <w:rPr>
          <w:rFonts w:ascii="Times New Roman" w:hAnsi="Times New Roman" w:cs="Times New Roman"/>
          <w:i/>
          <w:sz w:val="24"/>
          <w:szCs w:val="24"/>
        </w:rPr>
        <w:t>d</w:t>
      </w:r>
      <w:r w:rsidR="000D2B0D" w:rsidRPr="009C68A6">
        <w:rPr>
          <w:rFonts w:ascii="Times New Roman" w:hAnsi="Times New Roman" w:cs="Times New Roman"/>
          <w:sz w:val="24"/>
          <w:szCs w:val="24"/>
        </w:rPr>
        <w:t xml:space="preserve"> </w:t>
      </w:r>
      <w:r w:rsidR="00DD795E" w:rsidRPr="009C68A6">
        <w:rPr>
          <w:rFonts w:ascii="Times New Roman" w:hAnsi="Times New Roman" w:cs="Times New Roman"/>
          <w:sz w:val="24"/>
          <w:szCs w:val="24"/>
        </w:rPr>
        <w:t>= 1.06, CI: 0.80 to 1.32</w:t>
      </w:r>
      <w:r w:rsidR="000D2B0D" w:rsidRPr="009C68A6">
        <w:rPr>
          <w:rFonts w:ascii="Times New Roman" w:hAnsi="Times New Roman" w:cs="Times New Roman"/>
          <w:sz w:val="24"/>
          <w:szCs w:val="24"/>
        </w:rPr>
        <w:t>)</w:t>
      </w:r>
      <w:r w:rsidR="00C044A1" w:rsidRPr="009C68A6">
        <w:rPr>
          <w:rFonts w:ascii="Times New Roman" w:hAnsi="Times New Roman" w:cs="Times New Roman"/>
          <w:sz w:val="24"/>
          <w:szCs w:val="24"/>
        </w:rPr>
        <w:t>,</w:t>
      </w:r>
      <w:r w:rsidR="009278A3" w:rsidRPr="009C68A6">
        <w:rPr>
          <w:rFonts w:ascii="Times New Roman" w:hAnsi="Times New Roman" w:cs="Times New Roman"/>
          <w:sz w:val="24"/>
          <w:szCs w:val="24"/>
        </w:rPr>
        <w:t xml:space="preserve"> as seen in Table 3</w:t>
      </w:r>
      <w:r w:rsidR="000D2B0D" w:rsidRPr="009C68A6">
        <w:rPr>
          <w:rFonts w:ascii="Times New Roman" w:hAnsi="Times New Roman" w:cs="Times New Roman"/>
          <w:sz w:val="24"/>
          <w:szCs w:val="24"/>
        </w:rPr>
        <w:t>.</w:t>
      </w:r>
      <w:r w:rsidR="00644C71" w:rsidRPr="009C68A6">
        <w:rPr>
          <w:rFonts w:ascii="Times New Roman" w:hAnsi="Times New Roman" w:cs="Times New Roman"/>
          <w:sz w:val="24"/>
          <w:szCs w:val="24"/>
        </w:rPr>
        <w:t xml:space="preserve"> This was slightly smaller than the effect at T2 of</w:t>
      </w:r>
      <w:r w:rsidR="0045054A" w:rsidRPr="009C68A6">
        <w:rPr>
          <w:rFonts w:ascii="Times New Roman" w:hAnsi="Times New Roman" w:cs="Times New Roman"/>
          <w:sz w:val="24"/>
          <w:szCs w:val="24"/>
        </w:rPr>
        <w:t xml:space="preserve"> Cohen’s </w:t>
      </w:r>
      <w:r w:rsidR="0045054A" w:rsidRPr="009C68A6">
        <w:rPr>
          <w:rFonts w:ascii="Times New Roman" w:hAnsi="Times New Roman" w:cs="Times New Roman"/>
          <w:i/>
          <w:iCs/>
          <w:sz w:val="24"/>
          <w:szCs w:val="24"/>
        </w:rPr>
        <w:t>d</w:t>
      </w:r>
      <w:r w:rsidR="0045054A" w:rsidRPr="009C68A6">
        <w:rPr>
          <w:rFonts w:ascii="Times New Roman" w:hAnsi="Times New Roman" w:cs="Times New Roman"/>
          <w:sz w:val="24"/>
          <w:szCs w:val="24"/>
        </w:rPr>
        <w:t xml:space="preserve"> = 1.23, CI: 0.</w:t>
      </w:r>
      <w:r w:rsidR="005B50E6" w:rsidRPr="009C68A6">
        <w:rPr>
          <w:rFonts w:ascii="Times New Roman" w:hAnsi="Times New Roman" w:cs="Times New Roman"/>
          <w:sz w:val="24"/>
          <w:szCs w:val="24"/>
        </w:rPr>
        <w:t>94</w:t>
      </w:r>
      <w:r w:rsidR="0045054A" w:rsidRPr="009C68A6">
        <w:rPr>
          <w:rFonts w:ascii="Times New Roman" w:hAnsi="Times New Roman" w:cs="Times New Roman"/>
          <w:sz w:val="24"/>
          <w:szCs w:val="24"/>
        </w:rPr>
        <w:t xml:space="preserve"> to 1.</w:t>
      </w:r>
      <w:r w:rsidR="005B50E6" w:rsidRPr="009C68A6">
        <w:rPr>
          <w:rFonts w:ascii="Times New Roman" w:hAnsi="Times New Roman" w:cs="Times New Roman"/>
          <w:sz w:val="24"/>
          <w:szCs w:val="24"/>
        </w:rPr>
        <w:t>51</w:t>
      </w:r>
      <w:r w:rsidR="001570D9" w:rsidRPr="009C68A6">
        <w:rPr>
          <w:rFonts w:ascii="Times New Roman" w:hAnsi="Times New Roman" w:cs="Times New Roman"/>
          <w:sz w:val="24"/>
          <w:szCs w:val="24"/>
        </w:rPr>
        <w:t>.</w:t>
      </w:r>
      <w:r w:rsidR="000D2B0D" w:rsidRPr="009C68A6">
        <w:rPr>
          <w:rFonts w:ascii="Times New Roman" w:hAnsi="Times New Roman" w:cs="Times New Roman"/>
          <w:sz w:val="24"/>
          <w:szCs w:val="24"/>
        </w:rPr>
        <w:t xml:space="preserve"> </w:t>
      </w:r>
      <w:r w:rsidR="001C424A" w:rsidRPr="009C68A6">
        <w:rPr>
          <w:rFonts w:ascii="Times New Roman" w:hAnsi="Times New Roman" w:cs="Times New Roman"/>
          <w:sz w:val="24"/>
          <w:szCs w:val="24"/>
        </w:rPr>
        <w:t>T</w:t>
      </w:r>
      <w:r w:rsidR="00DB2A7D" w:rsidRPr="009C68A6">
        <w:rPr>
          <w:rFonts w:ascii="Times New Roman" w:hAnsi="Times New Roman" w:cs="Times New Roman"/>
          <w:sz w:val="24"/>
          <w:szCs w:val="24"/>
        </w:rPr>
        <w:t>here</w:t>
      </w:r>
      <w:r w:rsidR="000D2B0D" w:rsidRPr="009C68A6">
        <w:rPr>
          <w:rFonts w:ascii="Times New Roman" w:hAnsi="Times New Roman" w:cs="Times New Roman"/>
          <w:sz w:val="24"/>
          <w:szCs w:val="24"/>
        </w:rPr>
        <w:t xml:space="preserve"> was a clin</w:t>
      </w:r>
      <w:r w:rsidR="004706A1" w:rsidRPr="009C68A6">
        <w:rPr>
          <w:rFonts w:ascii="Times New Roman" w:hAnsi="Times New Roman" w:cs="Times New Roman"/>
          <w:sz w:val="24"/>
          <w:szCs w:val="24"/>
        </w:rPr>
        <w:t xml:space="preserve">ically significant change for n = 56 (42%) of the </w:t>
      </w:r>
      <w:r w:rsidR="001570D9" w:rsidRPr="009C68A6">
        <w:rPr>
          <w:rFonts w:ascii="Times New Roman" w:hAnsi="Times New Roman" w:cs="Times New Roman"/>
          <w:sz w:val="24"/>
          <w:szCs w:val="24"/>
        </w:rPr>
        <w:t xml:space="preserve">participants </w:t>
      </w:r>
      <w:r w:rsidR="00437803" w:rsidRPr="009C68A6">
        <w:rPr>
          <w:rFonts w:ascii="Times New Roman" w:hAnsi="Times New Roman" w:cs="Times New Roman"/>
          <w:sz w:val="24"/>
          <w:szCs w:val="24"/>
        </w:rPr>
        <w:t>using the reliable change criterion o</w:t>
      </w:r>
      <w:r w:rsidR="00DB2A7D" w:rsidRPr="009C68A6">
        <w:rPr>
          <w:rFonts w:ascii="Times New Roman" w:hAnsi="Times New Roman" w:cs="Times New Roman"/>
          <w:sz w:val="24"/>
          <w:szCs w:val="24"/>
        </w:rPr>
        <w:t>f</w:t>
      </w:r>
      <w:r w:rsidR="00437803" w:rsidRPr="009C68A6">
        <w:rPr>
          <w:rFonts w:ascii="Times New Roman" w:hAnsi="Times New Roman" w:cs="Times New Roman"/>
          <w:sz w:val="24"/>
          <w:szCs w:val="24"/>
        </w:rPr>
        <w:t xml:space="preserve"> 26.98 at T3. </w:t>
      </w:r>
      <w:r w:rsidR="00824980" w:rsidRPr="009C68A6">
        <w:rPr>
          <w:rFonts w:ascii="Times New Roman" w:hAnsi="Times New Roman" w:cs="Times New Roman"/>
          <w:sz w:val="24"/>
          <w:szCs w:val="24"/>
        </w:rPr>
        <w:t xml:space="preserve"> </w:t>
      </w:r>
      <w:r w:rsidR="000D2B0D" w:rsidRPr="009C68A6">
        <w:rPr>
          <w:rFonts w:ascii="Times New Roman" w:hAnsi="Times New Roman" w:cs="Times New Roman"/>
          <w:sz w:val="24"/>
          <w:szCs w:val="24"/>
          <w:lang w:val="en"/>
        </w:rPr>
        <w:t>There were no significant differences in the scores between T</w:t>
      </w:r>
      <w:r w:rsidR="000D2B0D" w:rsidRPr="009C68A6">
        <w:rPr>
          <w:rFonts w:ascii="Times New Roman" w:hAnsi="Times New Roman" w:cs="Times New Roman"/>
          <w:sz w:val="24"/>
          <w:szCs w:val="24"/>
          <w:vertAlign w:val="subscript"/>
          <w:lang w:val="en"/>
        </w:rPr>
        <w:t>2</w:t>
      </w:r>
      <w:r w:rsidR="000D2B0D" w:rsidRPr="009C68A6">
        <w:rPr>
          <w:rFonts w:ascii="Times New Roman" w:hAnsi="Times New Roman" w:cs="Times New Roman"/>
          <w:sz w:val="24"/>
          <w:szCs w:val="24"/>
          <w:shd w:val="clear" w:color="auto" w:fill="FFFFFF"/>
        </w:rPr>
        <w:t>–</w:t>
      </w:r>
      <w:r w:rsidR="000D2B0D" w:rsidRPr="009C68A6">
        <w:rPr>
          <w:rFonts w:ascii="Times New Roman" w:hAnsi="Times New Roman" w:cs="Times New Roman"/>
          <w:sz w:val="24"/>
          <w:szCs w:val="24"/>
          <w:lang w:val="en"/>
        </w:rPr>
        <w:t>T</w:t>
      </w:r>
      <w:r w:rsidR="000D2B0D" w:rsidRPr="009C68A6">
        <w:rPr>
          <w:rFonts w:ascii="Times New Roman" w:hAnsi="Times New Roman" w:cs="Times New Roman"/>
          <w:sz w:val="24"/>
          <w:szCs w:val="24"/>
          <w:vertAlign w:val="subscript"/>
          <w:lang w:val="en"/>
        </w:rPr>
        <w:t xml:space="preserve">3 </w:t>
      </w:r>
      <w:r w:rsidR="00836E6E" w:rsidRPr="009C68A6">
        <w:rPr>
          <w:rFonts w:ascii="Times New Roman" w:hAnsi="Times New Roman" w:cs="Times New Roman"/>
          <w:sz w:val="24"/>
          <w:szCs w:val="24"/>
          <w:lang w:val="en"/>
        </w:rPr>
        <w:t>i</w:t>
      </w:r>
      <w:r w:rsidR="000D2B0D" w:rsidRPr="009C68A6">
        <w:rPr>
          <w:rFonts w:ascii="Times New Roman" w:hAnsi="Times New Roman" w:cs="Times New Roman"/>
          <w:sz w:val="24"/>
          <w:szCs w:val="24"/>
          <w:lang w:val="en"/>
        </w:rPr>
        <w:t xml:space="preserve">ndicating that scores </w:t>
      </w:r>
      <w:r w:rsidR="00E038E5" w:rsidRPr="009C68A6">
        <w:rPr>
          <w:rFonts w:ascii="Times New Roman" w:hAnsi="Times New Roman" w:cs="Times New Roman"/>
          <w:sz w:val="24"/>
          <w:szCs w:val="24"/>
          <w:lang w:val="en"/>
        </w:rPr>
        <w:t xml:space="preserve">had been maintained </w:t>
      </w:r>
      <w:r w:rsidR="00AF39E4" w:rsidRPr="009C68A6">
        <w:rPr>
          <w:rFonts w:ascii="Times New Roman" w:hAnsi="Times New Roman" w:cs="Times New Roman"/>
          <w:sz w:val="24"/>
          <w:szCs w:val="24"/>
          <w:lang w:val="en"/>
        </w:rPr>
        <w:t>1-year</w:t>
      </w:r>
      <w:r w:rsidR="00E038E5" w:rsidRPr="009C68A6">
        <w:rPr>
          <w:rFonts w:ascii="Times New Roman" w:hAnsi="Times New Roman" w:cs="Times New Roman"/>
          <w:sz w:val="24"/>
          <w:szCs w:val="24"/>
          <w:lang w:val="en"/>
        </w:rPr>
        <w:t xml:space="preserve"> post-</w:t>
      </w:r>
      <w:r w:rsidR="000D2B0D" w:rsidRPr="009C68A6">
        <w:rPr>
          <w:rFonts w:ascii="Times New Roman" w:hAnsi="Times New Roman" w:cs="Times New Roman"/>
          <w:sz w:val="24"/>
          <w:szCs w:val="24"/>
          <w:lang w:val="en"/>
        </w:rPr>
        <w:t>intervention</w:t>
      </w:r>
      <w:r w:rsidR="00880E67" w:rsidRPr="009C68A6">
        <w:rPr>
          <w:rFonts w:ascii="Times New Roman" w:hAnsi="Times New Roman" w:cs="Times New Roman"/>
          <w:sz w:val="24"/>
          <w:szCs w:val="24"/>
          <w:lang w:val="en"/>
        </w:rPr>
        <w:t>,</w:t>
      </w:r>
      <w:r w:rsidR="009D3352" w:rsidRPr="009C68A6">
        <w:rPr>
          <w:rFonts w:ascii="Times New Roman" w:hAnsi="Times New Roman" w:cs="Times New Roman"/>
          <w:sz w:val="24"/>
          <w:szCs w:val="24"/>
          <w:lang w:val="en"/>
        </w:rPr>
        <w:t xml:space="preserve"> as seen in Figure 2</w:t>
      </w:r>
      <w:r w:rsidR="000D2B0D" w:rsidRPr="009C68A6">
        <w:rPr>
          <w:rFonts w:ascii="Times New Roman" w:hAnsi="Times New Roman" w:cs="Times New Roman"/>
          <w:sz w:val="24"/>
          <w:szCs w:val="24"/>
          <w:lang w:val="en"/>
        </w:rPr>
        <w:t xml:space="preserve">. </w:t>
      </w:r>
      <w:r w:rsidR="00A264B0" w:rsidRPr="009C68A6">
        <w:rPr>
          <w:rFonts w:ascii="Times New Roman" w:hAnsi="Times New Roman" w:cs="Times New Roman"/>
          <w:sz w:val="24"/>
          <w:szCs w:val="24"/>
        </w:rPr>
        <w:t>Comparison of the magnitude of the change between T</w:t>
      </w:r>
      <w:r w:rsidR="00A264B0" w:rsidRPr="009C68A6">
        <w:rPr>
          <w:rFonts w:ascii="Times New Roman" w:hAnsi="Times New Roman" w:cs="Times New Roman"/>
          <w:sz w:val="24"/>
          <w:szCs w:val="24"/>
          <w:vertAlign w:val="subscript"/>
        </w:rPr>
        <w:t>0</w:t>
      </w:r>
      <w:r w:rsidR="00A264B0" w:rsidRPr="009C68A6">
        <w:rPr>
          <w:rFonts w:ascii="Times New Roman" w:hAnsi="Times New Roman" w:cs="Times New Roman"/>
          <w:sz w:val="24"/>
          <w:szCs w:val="24"/>
          <w:shd w:val="clear" w:color="auto" w:fill="FFFFFF"/>
        </w:rPr>
        <w:t>–</w:t>
      </w:r>
      <w:r w:rsidR="00A264B0" w:rsidRPr="009C68A6">
        <w:rPr>
          <w:rFonts w:ascii="Times New Roman" w:hAnsi="Times New Roman" w:cs="Times New Roman"/>
          <w:sz w:val="24"/>
          <w:szCs w:val="24"/>
        </w:rPr>
        <w:t>T</w:t>
      </w:r>
      <w:r w:rsidR="00A264B0" w:rsidRPr="009C68A6">
        <w:rPr>
          <w:rFonts w:ascii="Times New Roman" w:hAnsi="Times New Roman" w:cs="Times New Roman"/>
          <w:sz w:val="24"/>
          <w:szCs w:val="24"/>
          <w:vertAlign w:val="subscript"/>
        </w:rPr>
        <w:t>3</w:t>
      </w:r>
      <w:r w:rsidR="00A264B0" w:rsidRPr="009C68A6">
        <w:rPr>
          <w:rFonts w:ascii="Times New Roman" w:hAnsi="Times New Roman" w:cs="Times New Roman"/>
          <w:sz w:val="24"/>
          <w:szCs w:val="24"/>
        </w:rPr>
        <w:t xml:space="preserve"> is shown in Figure 3. </w:t>
      </w:r>
      <w:r w:rsidR="000D2B0D" w:rsidRPr="009C68A6">
        <w:rPr>
          <w:rFonts w:ascii="Times New Roman" w:hAnsi="Times New Roman" w:cs="Times New Roman"/>
          <w:sz w:val="24"/>
          <w:szCs w:val="24"/>
        </w:rPr>
        <w:t>There w</w:t>
      </w:r>
      <w:r w:rsidR="00A264B0" w:rsidRPr="009C68A6">
        <w:rPr>
          <w:rFonts w:ascii="Times New Roman" w:hAnsi="Times New Roman" w:cs="Times New Roman"/>
          <w:sz w:val="24"/>
          <w:szCs w:val="24"/>
        </w:rPr>
        <w:t>ere 12 participants</w:t>
      </w:r>
      <w:r w:rsidR="00D9435C" w:rsidRPr="009C68A6">
        <w:rPr>
          <w:rFonts w:ascii="Times New Roman" w:hAnsi="Times New Roman" w:cs="Times New Roman"/>
          <w:sz w:val="24"/>
          <w:szCs w:val="24"/>
        </w:rPr>
        <w:t xml:space="preserve"> who</w:t>
      </w:r>
      <w:r w:rsidR="00896F64" w:rsidRPr="009C68A6">
        <w:rPr>
          <w:rFonts w:ascii="Times New Roman" w:hAnsi="Times New Roman" w:cs="Times New Roman"/>
          <w:sz w:val="24"/>
          <w:szCs w:val="24"/>
        </w:rPr>
        <w:t>se</w:t>
      </w:r>
      <w:r w:rsidR="00D9435C" w:rsidRPr="009C68A6">
        <w:rPr>
          <w:rFonts w:ascii="Times New Roman" w:hAnsi="Times New Roman" w:cs="Times New Roman"/>
          <w:sz w:val="24"/>
          <w:szCs w:val="24"/>
        </w:rPr>
        <w:t xml:space="preserve"> pre-post TFI scores </w:t>
      </w:r>
      <w:r w:rsidR="00B020D3" w:rsidRPr="009C68A6">
        <w:rPr>
          <w:rFonts w:ascii="Times New Roman" w:hAnsi="Times New Roman" w:cs="Times New Roman"/>
          <w:sz w:val="24"/>
          <w:szCs w:val="24"/>
        </w:rPr>
        <w:t>deteriorated (between 1-15 points)</w:t>
      </w:r>
      <w:r w:rsidR="00A264B0" w:rsidRPr="009C68A6">
        <w:rPr>
          <w:rFonts w:ascii="Times New Roman" w:hAnsi="Times New Roman" w:cs="Times New Roman"/>
          <w:sz w:val="24"/>
          <w:szCs w:val="24"/>
        </w:rPr>
        <w:t xml:space="preserve"> </w:t>
      </w:r>
      <w:r w:rsidR="00843145" w:rsidRPr="009C68A6">
        <w:rPr>
          <w:rFonts w:ascii="Times New Roman" w:hAnsi="Times New Roman" w:cs="Times New Roman"/>
          <w:sz w:val="24"/>
          <w:szCs w:val="24"/>
        </w:rPr>
        <w:t xml:space="preserve">and variation of </w:t>
      </w:r>
      <w:r w:rsidR="00BC2094" w:rsidRPr="009C68A6">
        <w:rPr>
          <w:rFonts w:ascii="Times New Roman" w:hAnsi="Times New Roman" w:cs="Times New Roman"/>
          <w:sz w:val="24"/>
          <w:szCs w:val="24"/>
        </w:rPr>
        <w:t>improvements</w:t>
      </w:r>
      <w:r w:rsidR="00AE4066" w:rsidRPr="009C68A6">
        <w:rPr>
          <w:rFonts w:ascii="Times New Roman" w:hAnsi="Times New Roman" w:cs="Times New Roman"/>
          <w:sz w:val="24"/>
          <w:szCs w:val="24"/>
        </w:rPr>
        <w:t xml:space="preserve"> </w:t>
      </w:r>
      <w:r w:rsidR="00843145" w:rsidRPr="009C68A6">
        <w:rPr>
          <w:rFonts w:ascii="Times New Roman" w:hAnsi="Times New Roman" w:cs="Times New Roman"/>
          <w:sz w:val="24"/>
          <w:szCs w:val="24"/>
        </w:rPr>
        <w:t>scores were obtained from the other participants</w:t>
      </w:r>
      <w:r w:rsidR="00AE4066" w:rsidRPr="009C68A6">
        <w:rPr>
          <w:rFonts w:ascii="Times New Roman" w:hAnsi="Times New Roman" w:cs="Times New Roman"/>
          <w:sz w:val="24"/>
          <w:szCs w:val="24"/>
        </w:rPr>
        <w:t xml:space="preserve"> (</w:t>
      </w:r>
      <w:r w:rsidR="00B020D3" w:rsidRPr="009C68A6">
        <w:rPr>
          <w:rFonts w:ascii="Times New Roman" w:hAnsi="Times New Roman" w:cs="Times New Roman"/>
          <w:sz w:val="24"/>
          <w:szCs w:val="24"/>
        </w:rPr>
        <w:t xml:space="preserve">up to </w:t>
      </w:r>
      <w:r w:rsidR="00AE4066" w:rsidRPr="009C68A6">
        <w:rPr>
          <w:rFonts w:ascii="Times New Roman" w:hAnsi="Times New Roman" w:cs="Times New Roman"/>
          <w:sz w:val="24"/>
          <w:szCs w:val="24"/>
        </w:rPr>
        <w:t xml:space="preserve">70 points) with </w:t>
      </w:r>
      <w:r w:rsidR="00B020D3" w:rsidRPr="009C68A6">
        <w:rPr>
          <w:rFonts w:ascii="Times New Roman" w:hAnsi="Times New Roman" w:cs="Times New Roman"/>
          <w:sz w:val="24"/>
          <w:szCs w:val="24"/>
        </w:rPr>
        <w:t xml:space="preserve">more than 50% </w:t>
      </w:r>
      <w:r w:rsidR="002F52FB" w:rsidRPr="009C68A6">
        <w:rPr>
          <w:rFonts w:ascii="Times New Roman" w:hAnsi="Times New Roman" w:cs="Times New Roman"/>
          <w:sz w:val="24"/>
          <w:szCs w:val="24"/>
        </w:rPr>
        <w:t>improving</w:t>
      </w:r>
      <w:r w:rsidR="00AE4066" w:rsidRPr="009C68A6">
        <w:rPr>
          <w:rFonts w:ascii="Times New Roman" w:hAnsi="Times New Roman" w:cs="Times New Roman"/>
          <w:sz w:val="24"/>
          <w:szCs w:val="24"/>
        </w:rPr>
        <w:t xml:space="preserve"> between </w:t>
      </w:r>
      <w:r w:rsidR="00B020D3" w:rsidRPr="009C68A6">
        <w:rPr>
          <w:rFonts w:ascii="Times New Roman" w:hAnsi="Times New Roman" w:cs="Times New Roman"/>
          <w:sz w:val="24"/>
          <w:szCs w:val="24"/>
        </w:rPr>
        <w:t>1-</w:t>
      </w:r>
      <w:r w:rsidR="00AE4066" w:rsidRPr="009C68A6">
        <w:rPr>
          <w:rFonts w:ascii="Times New Roman" w:hAnsi="Times New Roman" w:cs="Times New Roman"/>
          <w:sz w:val="24"/>
          <w:szCs w:val="24"/>
        </w:rPr>
        <w:t xml:space="preserve">39 points. </w:t>
      </w:r>
      <w:r w:rsidR="000D2B0D" w:rsidRPr="009C68A6">
        <w:rPr>
          <w:rFonts w:ascii="Times New Roman" w:hAnsi="Times New Roman" w:cs="Times New Roman"/>
          <w:sz w:val="24"/>
          <w:szCs w:val="24"/>
        </w:rPr>
        <w:t xml:space="preserve"> </w:t>
      </w:r>
    </w:p>
    <w:p w14:paraId="3B99BF73" w14:textId="77777777" w:rsidR="005925CF" w:rsidRPr="009C68A6" w:rsidRDefault="005925CF" w:rsidP="005925CF">
      <w:pPr>
        <w:pStyle w:val="PlainText"/>
        <w:spacing w:line="480" w:lineRule="auto"/>
        <w:jc w:val="both"/>
        <w:rPr>
          <w:rFonts w:ascii="Times New Roman" w:hAnsi="Times New Roman" w:cs="Times New Roman"/>
          <w:sz w:val="24"/>
          <w:szCs w:val="24"/>
        </w:rPr>
      </w:pPr>
    </w:p>
    <w:p w14:paraId="145271A7" w14:textId="77777777" w:rsidR="005925CF" w:rsidRPr="009C68A6" w:rsidRDefault="005925CF" w:rsidP="005925CF">
      <w:pPr>
        <w:spacing w:after="0" w:line="480" w:lineRule="auto"/>
        <w:jc w:val="both"/>
        <w:rPr>
          <w:rFonts w:ascii="Times New Roman" w:hAnsi="Times New Roman" w:cs="Times New Roman"/>
          <w:b/>
          <w:sz w:val="24"/>
          <w:szCs w:val="24"/>
        </w:rPr>
      </w:pPr>
      <w:r w:rsidRPr="009C68A6">
        <w:rPr>
          <w:rFonts w:ascii="Times New Roman" w:hAnsi="Times New Roman" w:cs="Times New Roman"/>
          <w:b/>
          <w:sz w:val="24"/>
          <w:szCs w:val="24"/>
        </w:rPr>
        <w:t>[Insert Table 3, around here]</w:t>
      </w:r>
    </w:p>
    <w:p w14:paraId="698B127B" w14:textId="77777777" w:rsidR="00B605FB" w:rsidRPr="009C68A6" w:rsidRDefault="00B605FB" w:rsidP="003B545D">
      <w:pPr>
        <w:pStyle w:val="PlainText"/>
        <w:spacing w:line="480" w:lineRule="auto"/>
        <w:jc w:val="both"/>
        <w:rPr>
          <w:rFonts w:ascii="Times New Roman" w:hAnsi="Times New Roman" w:cs="Times New Roman"/>
          <w:sz w:val="24"/>
          <w:szCs w:val="24"/>
        </w:rPr>
      </w:pPr>
    </w:p>
    <w:p w14:paraId="54A2E15C" w14:textId="6F9C0310" w:rsidR="001C424A" w:rsidRPr="009C68A6" w:rsidRDefault="00DA4CF9" w:rsidP="005925CF">
      <w:pPr>
        <w:pStyle w:val="Heading2"/>
      </w:pPr>
      <w:r w:rsidRPr="009C68A6">
        <w:t xml:space="preserve">3.3 </w:t>
      </w:r>
      <w:r w:rsidR="00437803" w:rsidRPr="009C68A6">
        <w:t xml:space="preserve">Long-Term Effects for </w:t>
      </w:r>
      <w:r w:rsidR="00B605FB" w:rsidRPr="009C68A6">
        <w:t>P</w:t>
      </w:r>
      <w:r w:rsidR="00437803" w:rsidRPr="009C68A6">
        <w:t xml:space="preserve">roblems </w:t>
      </w:r>
      <w:r w:rsidR="00B605FB" w:rsidRPr="009C68A6">
        <w:t>A</w:t>
      </w:r>
      <w:r w:rsidR="00437803" w:rsidRPr="009C68A6">
        <w:t xml:space="preserve">ssociated with </w:t>
      </w:r>
      <w:r w:rsidR="00B605FB" w:rsidRPr="009C68A6">
        <w:t>T</w:t>
      </w:r>
      <w:r w:rsidR="00437803" w:rsidRPr="009C68A6">
        <w:t>innitus</w:t>
      </w:r>
    </w:p>
    <w:p w14:paraId="07AC69DB" w14:textId="72B6C57F" w:rsidR="00BE0A28" w:rsidRPr="009C68A6" w:rsidRDefault="00BE0A28" w:rsidP="003B545D">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 xml:space="preserve">The test of fixed effects (Table </w:t>
      </w:r>
      <w:r w:rsidR="009278A3" w:rsidRPr="009C68A6">
        <w:rPr>
          <w:rFonts w:ascii="Times New Roman" w:hAnsi="Times New Roman" w:cs="Times New Roman"/>
          <w:sz w:val="24"/>
          <w:szCs w:val="24"/>
        </w:rPr>
        <w:t>4</w:t>
      </w:r>
      <w:r w:rsidRPr="009C68A6">
        <w:rPr>
          <w:rFonts w:ascii="Times New Roman" w:hAnsi="Times New Roman" w:cs="Times New Roman"/>
          <w:sz w:val="24"/>
          <w:szCs w:val="24"/>
        </w:rPr>
        <w:t>) indicated that the intercept and slope revealed significant changes in tinnitus severity. The model indicated an estimated baseline to</w:t>
      </w:r>
      <w:r w:rsidR="00DF33D6" w:rsidRPr="009C68A6">
        <w:rPr>
          <w:rFonts w:ascii="Times New Roman" w:hAnsi="Times New Roman" w:cs="Times New Roman"/>
          <w:sz w:val="24"/>
          <w:szCs w:val="24"/>
        </w:rPr>
        <w:t xml:space="preserve"> post-intervention mean difference of 22 points (CI</w:t>
      </w:r>
      <w:r w:rsidR="001C424A" w:rsidRPr="009C68A6">
        <w:rPr>
          <w:rFonts w:ascii="Times New Roman" w:hAnsi="Times New Roman" w:cs="Times New Roman"/>
          <w:sz w:val="24"/>
          <w:szCs w:val="24"/>
        </w:rPr>
        <w:t>:</w:t>
      </w:r>
      <w:r w:rsidR="00DF33D6" w:rsidRPr="009C68A6">
        <w:rPr>
          <w:rFonts w:ascii="Times New Roman" w:hAnsi="Times New Roman" w:cs="Times New Roman"/>
          <w:sz w:val="24"/>
          <w:szCs w:val="24"/>
        </w:rPr>
        <w:t xml:space="preserve"> 18 to 26) and </w:t>
      </w:r>
      <w:r w:rsidRPr="009C68A6">
        <w:rPr>
          <w:rFonts w:ascii="Times New Roman" w:hAnsi="Times New Roman" w:cs="Times New Roman"/>
          <w:sz w:val="24"/>
          <w:szCs w:val="24"/>
        </w:rPr>
        <w:t xml:space="preserve">follow-up </w:t>
      </w:r>
      <w:r w:rsidR="00DF33D6" w:rsidRPr="009C68A6">
        <w:rPr>
          <w:rFonts w:ascii="Times New Roman" w:hAnsi="Times New Roman" w:cs="Times New Roman"/>
          <w:sz w:val="24"/>
          <w:szCs w:val="24"/>
        </w:rPr>
        <w:t xml:space="preserve">and </w:t>
      </w:r>
      <w:r w:rsidR="00AF39E4" w:rsidRPr="009C68A6">
        <w:rPr>
          <w:rFonts w:ascii="Times New Roman" w:hAnsi="Times New Roman" w:cs="Times New Roman"/>
          <w:sz w:val="24"/>
          <w:szCs w:val="24"/>
        </w:rPr>
        <w:t>1-year</w:t>
      </w:r>
      <w:r w:rsidR="00DF33D6" w:rsidRPr="009C68A6">
        <w:rPr>
          <w:rFonts w:ascii="Times New Roman" w:hAnsi="Times New Roman" w:cs="Times New Roman"/>
          <w:sz w:val="24"/>
          <w:szCs w:val="24"/>
        </w:rPr>
        <w:t xml:space="preserve"> </w:t>
      </w:r>
      <w:r w:rsidRPr="009C68A6">
        <w:rPr>
          <w:rFonts w:ascii="Times New Roman" w:hAnsi="Times New Roman" w:cs="Times New Roman"/>
          <w:sz w:val="24"/>
          <w:szCs w:val="24"/>
        </w:rPr>
        <w:t xml:space="preserve">mean difference of 24 </w:t>
      </w:r>
      <w:r w:rsidRPr="009C68A6">
        <w:rPr>
          <w:rFonts w:ascii="Times New Roman" w:hAnsi="Times New Roman" w:cs="Times New Roman"/>
          <w:sz w:val="24"/>
          <w:szCs w:val="24"/>
        </w:rPr>
        <w:lastRenderedPageBreak/>
        <w:t>points (</w:t>
      </w:r>
      <w:r w:rsidR="00DF33D6" w:rsidRPr="009C68A6">
        <w:rPr>
          <w:rFonts w:ascii="Times New Roman" w:hAnsi="Times New Roman" w:cs="Times New Roman"/>
          <w:sz w:val="24"/>
          <w:szCs w:val="24"/>
        </w:rPr>
        <w:t>CI: 20 to 28</w:t>
      </w:r>
      <w:r w:rsidRPr="009C68A6">
        <w:rPr>
          <w:rFonts w:ascii="Times New Roman" w:hAnsi="Times New Roman" w:cs="Times New Roman"/>
          <w:sz w:val="24"/>
          <w:szCs w:val="24"/>
        </w:rPr>
        <w:t>)</w:t>
      </w:r>
      <w:r w:rsidR="00C26B5C" w:rsidRPr="009C68A6">
        <w:rPr>
          <w:rFonts w:ascii="Times New Roman" w:hAnsi="Times New Roman" w:cs="Times New Roman"/>
          <w:sz w:val="24"/>
          <w:szCs w:val="24"/>
        </w:rPr>
        <w:t xml:space="preserve"> for both these </w:t>
      </w:r>
      <w:r w:rsidR="005925CF" w:rsidRPr="009C68A6">
        <w:rPr>
          <w:rFonts w:ascii="Times New Roman" w:hAnsi="Times New Roman" w:cs="Times New Roman"/>
          <w:sz w:val="24"/>
          <w:szCs w:val="24"/>
        </w:rPr>
        <w:t>time points</w:t>
      </w:r>
      <w:r w:rsidR="00C26B5C" w:rsidRPr="009C68A6">
        <w:rPr>
          <w:rFonts w:ascii="Times New Roman" w:hAnsi="Times New Roman" w:cs="Times New Roman"/>
          <w:sz w:val="24"/>
          <w:szCs w:val="24"/>
        </w:rPr>
        <w:t xml:space="preserve">. </w:t>
      </w:r>
      <w:r w:rsidRPr="009C68A6">
        <w:rPr>
          <w:rFonts w:ascii="Times New Roman" w:hAnsi="Times New Roman" w:cs="Times New Roman"/>
          <w:sz w:val="24"/>
          <w:szCs w:val="24"/>
        </w:rPr>
        <w:t xml:space="preserve"> </w:t>
      </w:r>
      <w:r w:rsidR="00C26B5C" w:rsidRPr="009C68A6">
        <w:rPr>
          <w:rFonts w:ascii="Times New Roman" w:hAnsi="Times New Roman" w:cs="Times New Roman"/>
          <w:sz w:val="24"/>
          <w:szCs w:val="24"/>
        </w:rPr>
        <w:t xml:space="preserve">The </w:t>
      </w:r>
      <w:r w:rsidR="0021037A" w:rsidRPr="009C68A6">
        <w:rPr>
          <w:rFonts w:ascii="Times New Roman" w:hAnsi="Times New Roman" w:cs="Times New Roman"/>
          <w:sz w:val="24"/>
          <w:szCs w:val="24"/>
        </w:rPr>
        <w:t>estimated</w:t>
      </w:r>
      <w:r w:rsidR="00495216" w:rsidRPr="009C68A6">
        <w:rPr>
          <w:rFonts w:ascii="Times New Roman" w:hAnsi="Times New Roman" w:cs="Times New Roman"/>
          <w:sz w:val="24"/>
          <w:szCs w:val="24"/>
        </w:rPr>
        <w:t xml:space="preserve"> </w:t>
      </w:r>
      <w:r w:rsidR="00C26B5C" w:rsidRPr="009C68A6">
        <w:rPr>
          <w:rFonts w:ascii="Times New Roman" w:hAnsi="Times New Roman" w:cs="Times New Roman"/>
          <w:sz w:val="24"/>
          <w:szCs w:val="24"/>
        </w:rPr>
        <w:t xml:space="preserve">TFI score </w:t>
      </w:r>
      <w:r w:rsidRPr="009C68A6">
        <w:rPr>
          <w:rFonts w:ascii="Times New Roman" w:hAnsi="Times New Roman" w:cs="Times New Roman"/>
          <w:sz w:val="24"/>
          <w:szCs w:val="24"/>
        </w:rPr>
        <w:t>after un</w:t>
      </w:r>
      <w:r w:rsidR="00C26B5C" w:rsidRPr="009C68A6">
        <w:rPr>
          <w:rFonts w:ascii="Times New Roman" w:hAnsi="Times New Roman" w:cs="Times New Roman"/>
          <w:sz w:val="24"/>
          <w:szCs w:val="24"/>
        </w:rPr>
        <w:t>derta</w:t>
      </w:r>
      <w:r w:rsidR="00896F64" w:rsidRPr="009C68A6">
        <w:rPr>
          <w:rFonts w:ascii="Times New Roman" w:hAnsi="Times New Roman" w:cs="Times New Roman"/>
          <w:sz w:val="24"/>
          <w:szCs w:val="24"/>
        </w:rPr>
        <w:t>king the intervention was 32 (CI: 27 to 3</w:t>
      </w:r>
      <w:r w:rsidRPr="009C68A6">
        <w:rPr>
          <w:rFonts w:ascii="Times New Roman" w:hAnsi="Times New Roman" w:cs="Times New Roman"/>
          <w:sz w:val="24"/>
          <w:szCs w:val="24"/>
        </w:rPr>
        <w:t xml:space="preserve">7). </w:t>
      </w:r>
    </w:p>
    <w:p w14:paraId="7C65AB74" w14:textId="05498740" w:rsidR="00BE0A28" w:rsidRPr="009C68A6" w:rsidRDefault="00F01AF0" w:rsidP="003B545D">
      <w:pPr>
        <w:spacing w:line="480" w:lineRule="auto"/>
        <w:ind w:firstLine="720"/>
        <w:jc w:val="both"/>
        <w:rPr>
          <w:rFonts w:ascii="Times New Roman" w:hAnsi="Times New Roman" w:cs="Times New Roman"/>
          <w:sz w:val="24"/>
          <w:szCs w:val="24"/>
        </w:rPr>
      </w:pPr>
      <w:r w:rsidRPr="009C68A6">
        <w:rPr>
          <w:rFonts w:ascii="Times New Roman" w:hAnsi="Times New Roman" w:cs="Times New Roman"/>
          <w:sz w:val="24"/>
          <w:szCs w:val="24"/>
          <w:lang w:val="en"/>
        </w:rPr>
        <w:t xml:space="preserve">The secondary </w:t>
      </w:r>
      <w:r w:rsidR="003934B0" w:rsidRPr="009C68A6">
        <w:rPr>
          <w:rFonts w:ascii="Times New Roman" w:hAnsi="Times New Roman" w:cs="Times New Roman"/>
          <w:sz w:val="24"/>
          <w:szCs w:val="24"/>
          <w:lang w:val="en"/>
        </w:rPr>
        <w:t>tinnitus outcome, the</w:t>
      </w:r>
      <w:r w:rsidR="00BE0A28" w:rsidRPr="009C68A6">
        <w:rPr>
          <w:rFonts w:ascii="Times New Roman" w:hAnsi="Times New Roman" w:cs="Times New Roman"/>
          <w:sz w:val="24"/>
          <w:szCs w:val="24"/>
          <w:lang w:val="en"/>
        </w:rPr>
        <w:t xml:space="preserve"> THS tinnitus measure indicate</w:t>
      </w:r>
      <w:r w:rsidR="00BE0A28" w:rsidRPr="009C68A6">
        <w:rPr>
          <w:rFonts w:ascii="Times New Roman" w:hAnsi="Times New Roman" w:cs="Times New Roman"/>
          <w:sz w:val="24"/>
          <w:szCs w:val="24"/>
        </w:rPr>
        <w:t>d a</w:t>
      </w:r>
      <w:r w:rsidR="00C92E57" w:rsidRPr="009C68A6">
        <w:rPr>
          <w:rFonts w:ascii="Times New Roman" w:hAnsi="Times New Roman" w:cs="Times New Roman"/>
          <w:sz w:val="24"/>
          <w:szCs w:val="24"/>
        </w:rPr>
        <w:t xml:space="preserve"> large</w:t>
      </w:r>
      <w:r w:rsidR="00BE0A28" w:rsidRPr="009C68A6">
        <w:rPr>
          <w:rFonts w:ascii="Times New Roman" w:hAnsi="Times New Roman" w:cs="Times New Roman"/>
          <w:sz w:val="24"/>
          <w:szCs w:val="24"/>
        </w:rPr>
        <w:t xml:space="preserve"> effect size </w:t>
      </w:r>
      <w:r w:rsidR="003934B0" w:rsidRPr="009C68A6">
        <w:rPr>
          <w:rFonts w:ascii="Times New Roman" w:hAnsi="Times New Roman" w:cs="Times New Roman"/>
          <w:sz w:val="24"/>
          <w:szCs w:val="24"/>
        </w:rPr>
        <w:t>at T3</w:t>
      </w:r>
      <w:r w:rsidR="00495216" w:rsidRPr="009C68A6">
        <w:rPr>
          <w:rFonts w:ascii="Times New Roman" w:hAnsi="Times New Roman" w:cs="Times New Roman"/>
          <w:sz w:val="24"/>
          <w:szCs w:val="24"/>
        </w:rPr>
        <w:t xml:space="preserve"> (Cohen’s </w:t>
      </w:r>
      <w:r w:rsidR="00495216" w:rsidRPr="009C68A6">
        <w:rPr>
          <w:rFonts w:ascii="Times New Roman" w:hAnsi="Times New Roman" w:cs="Times New Roman"/>
          <w:i/>
          <w:sz w:val="24"/>
          <w:szCs w:val="24"/>
        </w:rPr>
        <w:t>d</w:t>
      </w:r>
      <w:r w:rsidR="00495216" w:rsidRPr="009C68A6">
        <w:rPr>
          <w:rFonts w:ascii="Times New Roman" w:hAnsi="Times New Roman" w:cs="Times New Roman"/>
          <w:sz w:val="24"/>
          <w:szCs w:val="24"/>
        </w:rPr>
        <w:t xml:space="preserve"> = </w:t>
      </w:r>
      <w:r w:rsidR="008571E5" w:rsidRPr="009C68A6">
        <w:rPr>
          <w:rFonts w:ascii="Times New Roman" w:hAnsi="Times New Roman" w:cs="Times New Roman"/>
          <w:sz w:val="24"/>
          <w:szCs w:val="24"/>
        </w:rPr>
        <w:t>0.</w:t>
      </w:r>
      <w:r w:rsidR="00C92E57" w:rsidRPr="009C68A6">
        <w:rPr>
          <w:rFonts w:ascii="Times New Roman" w:hAnsi="Times New Roman" w:cs="Times New Roman"/>
          <w:sz w:val="24"/>
          <w:szCs w:val="24"/>
        </w:rPr>
        <w:t>89</w:t>
      </w:r>
      <w:r w:rsidR="00495216" w:rsidRPr="009C68A6">
        <w:rPr>
          <w:rFonts w:ascii="Times New Roman" w:hAnsi="Times New Roman" w:cs="Times New Roman"/>
          <w:sz w:val="24"/>
          <w:szCs w:val="24"/>
        </w:rPr>
        <w:t xml:space="preserve">, </w:t>
      </w:r>
      <w:r w:rsidR="008571E5" w:rsidRPr="009C68A6">
        <w:rPr>
          <w:rFonts w:ascii="Times New Roman" w:hAnsi="Times New Roman" w:cs="Times New Roman"/>
          <w:sz w:val="24"/>
          <w:szCs w:val="24"/>
        </w:rPr>
        <w:t>0.</w:t>
      </w:r>
      <w:r w:rsidR="00481167" w:rsidRPr="009C68A6">
        <w:rPr>
          <w:rFonts w:ascii="Times New Roman" w:hAnsi="Times New Roman" w:cs="Times New Roman"/>
          <w:sz w:val="24"/>
          <w:szCs w:val="24"/>
        </w:rPr>
        <w:t>6</w:t>
      </w:r>
      <w:r w:rsidR="008571E5" w:rsidRPr="009C68A6">
        <w:rPr>
          <w:rFonts w:ascii="Times New Roman" w:hAnsi="Times New Roman" w:cs="Times New Roman"/>
          <w:sz w:val="24"/>
          <w:szCs w:val="24"/>
        </w:rPr>
        <w:t xml:space="preserve">3 to </w:t>
      </w:r>
      <w:r w:rsidR="00481167" w:rsidRPr="009C68A6">
        <w:rPr>
          <w:rFonts w:ascii="Times New Roman" w:hAnsi="Times New Roman" w:cs="Times New Roman"/>
          <w:sz w:val="24"/>
          <w:szCs w:val="24"/>
        </w:rPr>
        <w:t>1</w:t>
      </w:r>
      <w:r w:rsidR="008571E5" w:rsidRPr="009C68A6">
        <w:rPr>
          <w:rFonts w:ascii="Times New Roman" w:hAnsi="Times New Roman" w:cs="Times New Roman"/>
          <w:sz w:val="24"/>
          <w:szCs w:val="24"/>
        </w:rPr>
        <w:t>.</w:t>
      </w:r>
      <w:r w:rsidR="00481167" w:rsidRPr="009C68A6">
        <w:rPr>
          <w:rFonts w:ascii="Times New Roman" w:hAnsi="Times New Roman" w:cs="Times New Roman"/>
          <w:sz w:val="24"/>
          <w:szCs w:val="24"/>
        </w:rPr>
        <w:t>15</w:t>
      </w:r>
      <w:r w:rsidR="008571E5" w:rsidRPr="009C68A6">
        <w:rPr>
          <w:rFonts w:ascii="Times New Roman" w:hAnsi="Times New Roman" w:cs="Times New Roman"/>
          <w:sz w:val="24"/>
          <w:szCs w:val="24"/>
        </w:rPr>
        <w:t>)</w:t>
      </w:r>
      <w:r w:rsidR="00BE0A28" w:rsidRPr="009C68A6">
        <w:rPr>
          <w:rFonts w:ascii="Times New Roman" w:hAnsi="Times New Roman" w:cs="Times New Roman"/>
          <w:sz w:val="24"/>
          <w:szCs w:val="24"/>
        </w:rPr>
        <w:t xml:space="preserve">. </w:t>
      </w:r>
      <w:r w:rsidR="00B020D3" w:rsidRPr="009C68A6">
        <w:rPr>
          <w:rFonts w:ascii="Times New Roman" w:hAnsi="Times New Roman" w:cs="Times New Roman"/>
          <w:sz w:val="24"/>
          <w:szCs w:val="24"/>
        </w:rPr>
        <w:t>T</w:t>
      </w:r>
      <w:r w:rsidR="00BE0A28" w:rsidRPr="009C68A6">
        <w:rPr>
          <w:rFonts w:ascii="Times New Roman" w:hAnsi="Times New Roman" w:cs="Times New Roman"/>
          <w:sz w:val="24"/>
          <w:szCs w:val="24"/>
        </w:rPr>
        <w:t xml:space="preserve">he test of fixed effects (Table </w:t>
      </w:r>
      <w:r w:rsidR="009278A3" w:rsidRPr="009C68A6">
        <w:rPr>
          <w:rFonts w:ascii="Times New Roman" w:hAnsi="Times New Roman" w:cs="Times New Roman"/>
          <w:sz w:val="24"/>
          <w:szCs w:val="24"/>
        </w:rPr>
        <w:t>4</w:t>
      </w:r>
      <w:r w:rsidR="00BE0A28" w:rsidRPr="009C68A6">
        <w:rPr>
          <w:rFonts w:ascii="Times New Roman" w:hAnsi="Times New Roman" w:cs="Times New Roman"/>
          <w:sz w:val="24"/>
          <w:szCs w:val="24"/>
        </w:rPr>
        <w:t xml:space="preserve">) indicated </w:t>
      </w:r>
      <w:r w:rsidR="002A3B7E" w:rsidRPr="009C68A6">
        <w:rPr>
          <w:rFonts w:ascii="Times New Roman" w:hAnsi="Times New Roman" w:cs="Times New Roman"/>
          <w:sz w:val="24"/>
          <w:szCs w:val="24"/>
        </w:rPr>
        <w:t>that</w:t>
      </w:r>
      <w:r w:rsidR="00BE0A28" w:rsidRPr="009C68A6">
        <w:rPr>
          <w:rFonts w:ascii="Times New Roman" w:hAnsi="Times New Roman" w:cs="Times New Roman"/>
          <w:sz w:val="24"/>
          <w:szCs w:val="24"/>
        </w:rPr>
        <w:t xml:space="preserve"> the intercept and slope had significant effects on the changes in tinnitus severity. </w:t>
      </w:r>
    </w:p>
    <w:p w14:paraId="636F8A7B" w14:textId="77777777" w:rsidR="00C50020" w:rsidRPr="009C68A6" w:rsidRDefault="00C50020" w:rsidP="003B545D">
      <w:pPr>
        <w:spacing w:after="0" w:line="480" w:lineRule="auto"/>
        <w:jc w:val="both"/>
        <w:rPr>
          <w:rFonts w:ascii="Times New Roman" w:hAnsi="Times New Roman" w:cs="Times New Roman"/>
          <w:b/>
          <w:sz w:val="24"/>
          <w:szCs w:val="24"/>
        </w:rPr>
        <w:sectPr w:rsidR="00C50020" w:rsidRPr="009C68A6" w:rsidSect="00BC65B5">
          <w:type w:val="continuous"/>
          <w:pgSz w:w="11906" w:h="16838"/>
          <w:pgMar w:top="1440" w:right="1440" w:bottom="1440" w:left="1440" w:header="709" w:footer="709" w:gutter="0"/>
          <w:lnNumType w:countBy="1" w:restart="continuous"/>
          <w:cols w:space="708"/>
          <w:docGrid w:linePitch="360"/>
        </w:sectPr>
      </w:pPr>
    </w:p>
    <w:p w14:paraId="49208EF0" w14:textId="7539747B" w:rsidR="000D2B0D" w:rsidRPr="009C68A6" w:rsidRDefault="00DA4CF9" w:rsidP="005925CF">
      <w:pPr>
        <w:pStyle w:val="Heading2"/>
      </w:pPr>
      <w:r w:rsidRPr="009C68A6">
        <w:t xml:space="preserve">3.4 </w:t>
      </w:r>
      <w:r w:rsidR="00120576" w:rsidRPr="009C68A6">
        <w:t>Long-</w:t>
      </w:r>
      <w:r w:rsidR="000D2B0D" w:rsidRPr="009C68A6">
        <w:t xml:space="preserve">Term Effects for </w:t>
      </w:r>
      <w:r w:rsidR="00575063" w:rsidRPr="009C68A6">
        <w:t xml:space="preserve">Tinnitus-related Difficulties </w:t>
      </w:r>
    </w:p>
    <w:p w14:paraId="01186981" w14:textId="5160D7B8" w:rsidR="000D2B0D" w:rsidRPr="009C68A6" w:rsidRDefault="00613197" w:rsidP="003B545D">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There was a medium effect size for</w:t>
      </w:r>
      <w:r w:rsidR="00E378D9" w:rsidRPr="009C68A6">
        <w:rPr>
          <w:rFonts w:ascii="Times New Roman" w:hAnsi="Times New Roman" w:cs="Times New Roman"/>
          <w:sz w:val="24"/>
          <w:szCs w:val="24"/>
        </w:rPr>
        <w:t xml:space="preserve"> outcome measures for</w:t>
      </w:r>
      <w:r w:rsidRPr="009C68A6">
        <w:rPr>
          <w:rFonts w:ascii="Times New Roman" w:hAnsi="Times New Roman" w:cs="Times New Roman"/>
          <w:sz w:val="24"/>
          <w:szCs w:val="24"/>
        </w:rPr>
        <w:t xml:space="preserve"> anxiety</w:t>
      </w:r>
      <w:r w:rsidR="00E378D9" w:rsidRPr="009C68A6">
        <w:rPr>
          <w:rFonts w:ascii="Times New Roman" w:hAnsi="Times New Roman" w:cs="Times New Roman"/>
          <w:sz w:val="24"/>
          <w:szCs w:val="24"/>
        </w:rPr>
        <w:t>,</w:t>
      </w:r>
      <w:r w:rsidRPr="009C68A6">
        <w:rPr>
          <w:rFonts w:ascii="Times New Roman" w:hAnsi="Times New Roman" w:cs="Times New Roman"/>
          <w:sz w:val="24"/>
          <w:szCs w:val="24"/>
        </w:rPr>
        <w:t xml:space="preserve"> depression</w:t>
      </w:r>
      <w:r w:rsidR="00DB2679" w:rsidRPr="009C68A6">
        <w:rPr>
          <w:rFonts w:ascii="Times New Roman" w:hAnsi="Times New Roman" w:cs="Times New Roman"/>
          <w:sz w:val="24"/>
          <w:szCs w:val="24"/>
        </w:rPr>
        <w:t>,</w:t>
      </w:r>
      <w:r w:rsidR="00E378D9" w:rsidRPr="009C68A6">
        <w:rPr>
          <w:rFonts w:ascii="Times New Roman" w:hAnsi="Times New Roman" w:cs="Times New Roman"/>
          <w:sz w:val="24"/>
          <w:szCs w:val="24"/>
        </w:rPr>
        <w:t xml:space="preserve"> insomnia</w:t>
      </w:r>
      <w:r w:rsidR="005029E2" w:rsidRPr="009C68A6">
        <w:rPr>
          <w:rFonts w:ascii="Times New Roman" w:hAnsi="Times New Roman" w:cs="Times New Roman"/>
          <w:sz w:val="24"/>
          <w:szCs w:val="24"/>
        </w:rPr>
        <w:t>,</w:t>
      </w:r>
      <w:r w:rsidR="00295C36" w:rsidRPr="009C68A6">
        <w:rPr>
          <w:rFonts w:ascii="Times New Roman" w:hAnsi="Times New Roman" w:cs="Times New Roman"/>
          <w:sz w:val="24"/>
          <w:szCs w:val="24"/>
        </w:rPr>
        <w:t xml:space="preserve"> tinnitus cognitions</w:t>
      </w:r>
      <w:r w:rsidR="00B77C92" w:rsidRPr="009C68A6">
        <w:rPr>
          <w:rFonts w:ascii="Times New Roman" w:hAnsi="Times New Roman" w:cs="Times New Roman"/>
          <w:sz w:val="24"/>
          <w:szCs w:val="24"/>
        </w:rPr>
        <w:t xml:space="preserve"> and small effect for </w:t>
      </w:r>
      <w:r w:rsidR="005B43BD" w:rsidRPr="009C68A6">
        <w:rPr>
          <w:rFonts w:ascii="Times New Roman" w:hAnsi="Times New Roman" w:cs="Times New Roman"/>
          <w:sz w:val="24"/>
          <w:szCs w:val="24"/>
        </w:rPr>
        <w:t>hearing disability</w:t>
      </w:r>
      <w:r w:rsidR="009B21CA" w:rsidRPr="009C68A6">
        <w:rPr>
          <w:rFonts w:ascii="Times New Roman" w:hAnsi="Times New Roman" w:cs="Times New Roman"/>
          <w:sz w:val="24"/>
          <w:szCs w:val="24"/>
        </w:rPr>
        <w:t>,</w:t>
      </w:r>
      <w:r w:rsidR="000B5F9B" w:rsidRPr="009C68A6">
        <w:rPr>
          <w:rFonts w:ascii="Times New Roman" w:hAnsi="Times New Roman" w:cs="Times New Roman"/>
          <w:sz w:val="24"/>
          <w:szCs w:val="24"/>
        </w:rPr>
        <w:t xml:space="preserve"> hyperacusis</w:t>
      </w:r>
      <w:r w:rsidR="009B21CA" w:rsidRPr="009C68A6">
        <w:rPr>
          <w:rFonts w:ascii="Times New Roman" w:hAnsi="Times New Roman" w:cs="Times New Roman"/>
          <w:sz w:val="24"/>
          <w:szCs w:val="24"/>
        </w:rPr>
        <w:t xml:space="preserve">, </w:t>
      </w:r>
      <w:r w:rsidR="00295C36" w:rsidRPr="009C68A6">
        <w:rPr>
          <w:rFonts w:ascii="Times New Roman" w:hAnsi="Times New Roman" w:cs="Times New Roman"/>
          <w:sz w:val="24"/>
          <w:szCs w:val="24"/>
        </w:rPr>
        <w:t xml:space="preserve">and </w:t>
      </w:r>
      <w:r w:rsidR="006B6049" w:rsidRPr="009C68A6">
        <w:rPr>
          <w:rFonts w:ascii="Times New Roman" w:hAnsi="Times New Roman" w:cs="Times New Roman"/>
          <w:sz w:val="24"/>
          <w:szCs w:val="24"/>
        </w:rPr>
        <w:t>health-related quality of life VAS score</w:t>
      </w:r>
      <w:r w:rsidR="009278A3" w:rsidRPr="009C68A6">
        <w:rPr>
          <w:rFonts w:ascii="Times New Roman" w:hAnsi="Times New Roman" w:cs="Times New Roman"/>
          <w:sz w:val="24"/>
          <w:szCs w:val="24"/>
        </w:rPr>
        <w:t xml:space="preserve"> (see Table 3</w:t>
      </w:r>
      <w:r w:rsidR="00FE4281" w:rsidRPr="009C68A6">
        <w:rPr>
          <w:rFonts w:ascii="Times New Roman" w:hAnsi="Times New Roman" w:cs="Times New Roman"/>
          <w:sz w:val="24"/>
          <w:szCs w:val="24"/>
        </w:rPr>
        <w:t>)</w:t>
      </w:r>
      <w:r w:rsidR="00B77C92" w:rsidRPr="009C68A6">
        <w:rPr>
          <w:rFonts w:ascii="Times New Roman" w:hAnsi="Times New Roman" w:cs="Times New Roman"/>
          <w:sz w:val="24"/>
          <w:szCs w:val="24"/>
        </w:rPr>
        <w:t>.</w:t>
      </w:r>
      <w:r w:rsidR="000D2B0D" w:rsidRPr="009C68A6">
        <w:rPr>
          <w:rFonts w:ascii="Times New Roman" w:hAnsi="Times New Roman" w:cs="Times New Roman"/>
          <w:sz w:val="24"/>
          <w:szCs w:val="24"/>
        </w:rPr>
        <w:t xml:space="preserve"> </w:t>
      </w:r>
      <w:r w:rsidR="00D01F7A" w:rsidRPr="009C68A6">
        <w:rPr>
          <w:rFonts w:ascii="Times New Roman" w:hAnsi="Times New Roman" w:cs="Times New Roman"/>
          <w:sz w:val="24"/>
          <w:szCs w:val="24"/>
          <w:lang w:val="en"/>
        </w:rPr>
        <w:t>The</w:t>
      </w:r>
      <w:r w:rsidR="005A35DF" w:rsidRPr="009C68A6">
        <w:rPr>
          <w:rFonts w:ascii="Times New Roman" w:hAnsi="Times New Roman" w:cs="Times New Roman"/>
          <w:sz w:val="24"/>
          <w:szCs w:val="24"/>
          <w:lang w:val="en"/>
        </w:rPr>
        <w:t xml:space="preserve"> effect size at T2 was similar for </w:t>
      </w:r>
      <w:r w:rsidR="0094199E" w:rsidRPr="009C68A6">
        <w:rPr>
          <w:rFonts w:ascii="Times New Roman" w:hAnsi="Times New Roman" w:cs="Times New Roman"/>
          <w:sz w:val="24"/>
          <w:szCs w:val="24"/>
          <w:lang w:val="en"/>
        </w:rPr>
        <w:t>a</w:t>
      </w:r>
      <w:r w:rsidR="005A35DF" w:rsidRPr="009C68A6">
        <w:rPr>
          <w:rFonts w:ascii="Times New Roman" w:hAnsi="Times New Roman" w:cs="Times New Roman"/>
          <w:sz w:val="24"/>
          <w:szCs w:val="24"/>
          <w:lang w:val="en"/>
        </w:rPr>
        <w:t xml:space="preserve">nxiety, </w:t>
      </w:r>
      <w:r w:rsidR="003219AB" w:rsidRPr="009C68A6">
        <w:rPr>
          <w:rFonts w:ascii="Times New Roman" w:hAnsi="Times New Roman" w:cs="Times New Roman"/>
          <w:sz w:val="24"/>
          <w:szCs w:val="24"/>
          <w:lang w:val="en"/>
        </w:rPr>
        <w:t xml:space="preserve">and larger for depression, insomnia, </w:t>
      </w:r>
      <w:r w:rsidR="005B43BD" w:rsidRPr="009C68A6">
        <w:rPr>
          <w:rFonts w:ascii="Times New Roman" w:hAnsi="Times New Roman" w:cs="Times New Roman"/>
          <w:sz w:val="24"/>
          <w:szCs w:val="24"/>
          <w:lang w:val="en"/>
        </w:rPr>
        <w:t>and quality of life.</w:t>
      </w:r>
      <w:r w:rsidR="00D01F7A" w:rsidRPr="009C68A6">
        <w:rPr>
          <w:rFonts w:ascii="Times New Roman" w:hAnsi="Times New Roman" w:cs="Times New Roman"/>
          <w:sz w:val="24"/>
          <w:szCs w:val="24"/>
          <w:lang w:val="en"/>
        </w:rPr>
        <w:t xml:space="preserve"> </w:t>
      </w:r>
      <w:r w:rsidR="00FD5ADE" w:rsidRPr="009C68A6">
        <w:rPr>
          <w:rFonts w:ascii="Times New Roman" w:hAnsi="Times New Roman" w:cs="Times New Roman"/>
          <w:sz w:val="24"/>
          <w:szCs w:val="24"/>
        </w:rPr>
        <w:t>The test of fixe</w:t>
      </w:r>
      <w:r w:rsidR="009278A3" w:rsidRPr="009C68A6">
        <w:rPr>
          <w:rFonts w:ascii="Times New Roman" w:hAnsi="Times New Roman" w:cs="Times New Roman"/>
          <w:sz w:val="24"/>
          <w:szCs w:val="24"/>
        </w:rPr>
        <w:t>d effects (Table 4</w:t>
      </w:r>
      <w:r w:rsidR="00FD5ADE" w:rsidRPr="009C68A6">
        <w:rPr>
          <w:rFonts w:ascii="Times New Roman" w:hAnsi="Times New Roman" w:cs="Times New Roman"/>
          <w:sz w:val="24"/>
          <w:szCs w:val="24"/>
        </w:rPr>
        <w:t>) indicated that the intercept and slope revealed significant changes</w:t>
      </w:r>
      <w:r w:rsidR="00B7277A" w:rsidRPr="009C68A6">
        <w:rPr>
          <w:rFonts w:ascii="Times New Roman" w:hAnsi="Times New Roman" w:cs="Times New Roman"/>
          <w:sz w:val="24"/>
          <w:szCs w:val="24"/>
        </w:rPr>
        <w:t xml:space="preserve"> for all outcomes except for the </w:t>
      </w:r>
      <w:r w:rsidR="003C3FE5" w:rsidRPr="009C68A6">
        <w:rPr>
          <w:rFonts w:ascii="Times New Roman" w:hAnsi="Times New Roman" w:cs="Times New Roman"/>
          <w:sz w:val="24"/>
          <w:szCs w:val="24"/>
        </w:rPr>
        <w:t>EQ</w:t>
      </w:r>
      <w:r w:rsidR="00FE4281" w:rsidRPr="009C68A6">
        <w:rPr>
          <w:rFonts w:ascii="Times New Roman" w:hAnsi="Times New Roman" w:cs="Times New Roman"/>
          <w:sz w:val="24"/>
          <w:szCs w:val="24"/>
        </w:rPr>
        <w:t>-</w:t>
      </w:r>
      <w:r w:rsidR="003C3FE5" w:rsidRPr="009C68A6">
        <w:rPr>
          <w:rFonts w:ascii="Times New Roman" w:hAnsi="Times New Roman" w:cs="Times New Roman"/>
          <w:sz w:val="24"/>
          <w:szCs w:val="24"/>
        </w:rPr>
        <w:t>5D</w:t>
      </w:r>
      <w:r w:rsidR="00FE4281" w:rsidRPr="009C68A6">
        <w:rPr>
          <w:rFonts w:ascii="Times New Roman" w:hAnsi="Times New Roman" w:cs="Times New Roman"/>
          <w:sz w:val="24"/>
          <w:szCs w:val="24"/>
        </w:rPr>
        <w:t>-5L VAS</w:t>
      </w:r>
      <w:r w:rsidR="00FD5ADE" w:rsidRPr="009C68A6">
        <w:rPr>
          <w:rFonts w:ascii="Times New Roman" w:hAnsi="Times New Roman" w:cs="Times New Roman"/>
          <w:sz w:val="24"/>
          <w:szCs w:val="24"/>
        </w:rPr>
        <w:t xml:space="preserve">. </w:t>
      </w:r>
      <w:r w:rsidR="00743E54" w:rsidRPr="009C68A6">
        <w:rPr>
          <w:rFonts w:ascii="Times New Roman" w:hAnsi="Times New Roman" w:cs="Times New Roman"/>
          <w:sz w:val="24"/>
          <w:szCs w:val="24"/>
        </w:rPr>
        <w:t>The estimated mean differences from baseline</w:t>
      </w:r>
      <w:r w:rsidR="00A45EC4" w:rsidRPr="009C68A6">
        <w:rPr>
          <w:rFonts w:ascii="Times New Roman" w:hAnsi="Times New Roman" w:cs="Times New Roman"/>
          <w:sz w:val="24"/>
          <w:szCs w:val="24"/>
        </w:rPr>
        <w:t xml:space="preserve"> and pairwise comparisons are seen in Table 3</w:t>
      </w:r>
      <w:r w:rsidR="000566BE" w:rsidRPr="009C68A6">
        <w:rPr>
          <w:rFonts w:ascii="Times New Roman" w:hAnsi="Times New Roman" w:cs="Times New Roman"/>
          <w:sz w:val="24"/>
          <w:szCs w:val="24"/>
        </w:rPr>
        <w:t>.</w:t>
      </w:r>
    </w:p>
    <w:p w14:paraId="209424F3" w14:textId="77777777" w:rsidR="000D2B0D" w:rsidRPr="009C68A6" w:rsidRDefault="00414733" w:rsidP="003B545D">
      <w:pPr>
        <w:spacing w:line="480" w:lineRule="auto"/>
        <w:jc w:val="both"/>
        <w:rPr>
          <w:rFonts w:ascii="Times New Roman" w:hAnsi="Times New Roman" w:cs="Times New Roman"/>
          <w:b/>
          <w:sz w:val="24"/>
          <w:szCs w:val="24"/>
        </w:rPr>
      </w:pPr>
      <w:r w:rsidRPr="009C68A6">
        <w:rPr>
          <w:rFonts w:ascii="Times New Roman" w:hAnsi="Times New Roman" w:cs="Times New Roman"/>
          <w:b/>
          <w:sz w:val="24"/>
          <w:szCs w:val="24"/>
        </w:rPr>
        <w:t xml:space="preserve">[Insert Fig </w:t>
      </w:r>
      <w:r w:rsidR="00F34E5B" w:rsidRPr="009C68A6">
        <w:rPr>
          <w:rFonts w:ascii="Times New Roman" w:hAnsi="Times New Roman" w:cs="Times New Roman"/>
          <w:b/>
          <w:sz w:val="24"/>
          <w:szCs w:val="24"/>
        </w:rPr>
        <w:t xml:space="preserve">2 &amp; </w:t>
      </w:r>
      <w:r w:rsidR="00D75271" w:rsidRPr="009C68A6">
        <w:rPr>
          <w:rFonts w:ascii="Times New Roman" w:hAnsi="Times New Roman" w:cs="Times New Roman"/>
          <w:b/>
          <w:sz w:val="24"/>
          <w:szCs w:val="24"/>
        </w:rPr>
        <w:t>3</w:t>
      </w:r>
      <w:r w:rsidRPr="009C68A6">
        <w:rPr>
          <w:rFonts w:ascii="Times New Roman" w:hAnsi="Times New Roman" w:cs="Times New Roman"/>
          <w:b/>
          <w:sz w:val="24"/>
          <w:szCs w:val="24"/>
        </w:rPr>
        <w:t xml:space="preserve"> around here]</w:t>
      </w:r>
    </w:p>
    <w:p w14:paraId="6E5A42C3" w14:textId="77777777" w:rsidR="00FE4281" w:rsidRPr="009C68A6" w:rsidRDefault="00FE4281" w:rsidP="003B545D">
      <w:pPr>
        <w:spacing w:line="480" w:lineRule="auto"/>
        <w:jc w:val="both"/>
        <w:rPr>
          <w:rFonts w:ascii="Times New Roman" w:hAnsi="Times New Roman" w:cs="Times New Roman"/>
          <w:b/>
          <w:sz w:val="24"/>
          <w:szCs w:val="24"/>
        </w:rPr>
      </w:pPr>
    </w:p>
    <w:p w14:paraId="17C018EF" w14:textId="6566AEC2" w:rsidR="001717DB" w:rsidRPr="009C68A6" w:rsidRDefault="00DA4CF9" w:rsidP="003B54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jc w:val="both"/>
        <w:rPr>
          <w:rFonts w:ascii="Times New Roman" w:hAnsi="Times New Roman" w:cs="Times New Roman"/>
          <w:b/>
          <w:bCs/>
          <w:sz w:val="24"/>
          <w:szCs w:val="24"/>
        </w:rPr>
      </w:pPr>
      <w:r w:rsidRPr="009C68A6">
        <w:rPr>
          <w:rFonts w:ascii="Times New Roman" w:hAnsi="Times New Roman" w:cs="Times New Roman"/>
          <w:b/>
          <w:bCs/>
          <w:sz w:val="24"/>
          <w:szCs w:val="24"/>
        </w:rPr>
        <w:t xml:space="preserve">3.5 </w:t>
      </w:r>
      <w:r w:rsidR="00274A58" w:rsidRPr="009C68A6">
        <w:rPr>
          <w:rFonts w:ascii="Times New Roman" w:hAnsi="Times New Roman" w:cs="Times New Roman"/>
          <w:b/>
          <w:bCs/>
          <w:sz w:val="24"/>
          <w:szCs w:val="24"/>
        </w:rPr>
        <w:t xml:space="preserve">Adverse </w:t>
      </w:r>
      <w:r w:rsidR="000A3FC5" w:rsidRPr="009C68A6">
        <w:rPr>
          <w:rFonts w:ascii="Times New Roman" w:hAnsi="Times New Roman" w:cs="Times New Roman"/>
          <w:b/>
          <w:bCs/>
          <w:sz w:val="24"/>
          <w:szCs w:val="24"/>
        </w:rPr>
        <w:t>E</w:t>
      </w:r>
      <w:r w:rsidR="00274A58" w:rsidRPr="009C68A6">
        <w:rPr>
          <w:rFonts w:ascii="Times New Roman" w:hAnsi="Times New Roman" w:cs="Times New Roman"/>
          <w:b/>
          <w:bCs/>
          <w:sz w:val="24"/>
          <w:szCs w:val="24"/>
        </w:rPr>
        <w:t>ffects</w:t>
      </w:r>
    </w:p>
    <w:p w14:paraId="3F893BDA" w14:textId="20E6DBF9" w:rsidR="00274A58" w:rsidRPr="009C68A6" w:rsidRDefault="00C22C13" w:rsidP="003B545D">
      <w:pPr>
        <w:spacing w:after="0" w:line="480" w:lineRule="auto"/>
        <w:jc w:val="both"/>
        <w:rPr>
          <w:rFonts w:ascii="Times New Roman" w:eastAsia="Times New Roman" w:hAnsi="Times New Roman" w:cs="Times New Roman"/>
          <w:sz w:val="24"/>
          <w:szCs w:val="24"/>
          <w:lang w:eastAsia="en-GB"/>
        </w:rPr>
      </w:pPr>
      <w:r w:rsidRPr="009C68A6">
        <w:rPr>
          <w:rFonts w:ascii="Times New Roman" w:eastAsia="Times New Roman" w:hAnsi="Times New Roman" w:cs="Times New Roman"/>
          <w:sz w:val="24"/>
          <w:szCs w:val="24"/>
          <w:lang w:eastAsia="en-GB"/>
        </w:rPr>
        <w:t xml:space="preserve">Only 2 out of the 131 participants reported </w:t>
      </w:r>
      <w:r w:rsidR="00157022" w:rsidRPr="009C68A6">
        <w:rPr>
          <w:rFonts w:ascii="Times New Roman" w:eastAsia="Times New Roman" w:hAnsi="Times New Roman" w:cs="Times New Roman"/>
          <w:sz w:val="24"/>
          <w:szCs w:val="24"/>
          <w:lang w:eastAsia="en-GB"/>
        </w:rPr>
        <w:t xml:space="preserve">any </w:t>
      </w:r>
      <w:r w:rsidR="00FE4281" w:rsidRPr="009C68A6">
        <w:rPr>
          <w:rFonts w:ascii="Times New Roman" w:eastAsia="Times New Roman" w:hAnsi="Times New Roman" w:cs="Times New Roman"/>
          <w:sz w:val="24"/>
          <w:szCs w:val="24"/>
          <w:lang w:eastAsia="en-GB"/>
        </w:rPr>
        <w:t xml:space="preserve">adverse </w:t>
      </w:r>
      <w:r w:rsidRPr="009C68A6">
        <w:rPr>
          <w:rFonts w:ascii="Times New Roman" w:eastAsia="Times New Roman" w:hAnsi="Times New Roman" w:cs="Times New Roman"/>
          <w:sz w:val="24"/>
          <w:szCs w:val="24"/>
          <w:lang w:eastAsia="en-GB"/>
        </w:rPr>
        <w:t>events</w:t>
      </w:r>
      <w:r w:rsidR="00BD200F" w:rsidRPr="009C68A6">
        <w:rPr>
          <w:rFonts w:ascii="Times New Roman" w:eastAsia="Times New Roman" w:hAnsi="Times New Roman" w:cs="Times New Roman"/>
          <w:sz w:val="24"/>
          <w:szCs w:val="24"/>
          <w:lang w:eastAsia="en-GB"/>
        </w:rPr>
        <w:t xml:space="preserve">. One </w:t>
      </w:r>
      <w:r w:rsidR="00896F64" w:rsidRPr="009C68A6">
        <w:rPr>
          <w:rFonts w:ascii="Times New Roman" w:eastAsia="Times New Roman" w:hAnsi="Times New Roman" w:cs="Times New Roman"/>
          <w:sz w:val="24"/>
          <w:szCs w:val="24"/>
          <w:lang w:eastAsia="en-GB"/>
        </w:rPr>
        <w:t>of these reports were coded</w:t>
      </w:r>
      <w:r w:rsidR="00BD200F" w:rsidRPr="009C68A6">
        <w:rPr>
          <w:rFonts w:ascii="Times New Roman" w:eastAsia="Times New Roman" w:hAnsi="Times New Roman" w:cs="Times New Roman"/>
          <w:sz w:val="24"/>
          <w:szCs w:val="24"/>
          <w:lang w:eastAsia="en-GB"/>
        </w:rPr>
        <w:t xml:space="preserve"> as related to the study </w:t>
      </w:r>
      <w:r w:rsidR="00073CC5" w:rsidRPr="009C68A6">
        <w:rPr>
          <w:rFonts w:ascii="Times New Roman" w:eastAsia="Times New Roman" w:hAnsi="Times New Roman" w:cs="Times New Roman"/>
          <w:sz w:val="24"/>
          <w:szCs w:val="24"/>
          <w:lang w:eastAsia="en-GB"/>
        </w:rPr>
        <w:t>(</w:t>
      </w:r>
      <w:r w:rsidR="00FE0C52" w:rsidRPr="009C68A6">
        <w:rPr>
          <w:rFonts w:ascii="Times New Roman" w:eastAsia="Times New Roman" w:hAnsi="Times New Roman" w:cs="Times New Roman"/>
          <w:sz w:val="24"/>
          <w:szCs w:val="24"/>
          <w:lang w:eastAsia="en-GB"/>
        </w:rPr>
        <w:t xml:space="preserve">i.e., </w:t>
      </w:r>
      <w:r w:rsidR="00FD6FAD" w:rsidRPr="009C68A6">
        <w:rPr>
          <w:rFonts w:ascii="Times New Roman" w:eastAsia="Times New Roman" w:hAnsi="Times New Roman" w:cs="Times New Roman"/>
          <w:sz w:val="24"/>
          <w:szCs w:val="24"/>
          <w:lang w:eastAsia="en-GB"/>
        </w:rPr>
        <w:t>“Worried</w:t>
      </w:r>
      <w:r w:rsidR="00073CC5" w:rsidRPr="009C68A6">
        <w:rPr>
          <w:rFonts w:ascii="Times New Roman" w:eastAsia="Times New Roman" w:hAnsi="Times New Roman" w:cs="Times New Roman"/>
          <w:sz w:val="24"/>
          <w:szCs w:val="24"/>
          <w:lang w:eastAsia="en-GB"/>
        </w:rPr>
        <w:t xml:space="preserve"> More often</w:t>
      </w:r>
      <w:r w:rsidR="00FD6FAD" w:rsidRPr="009C68A6">
        <w:rPr>
          <w:rFonts w:ascii="Times New Roman" w:eastAsia="Times New Roman" w:hAnsi="Times New Roman" w:cs="Times New Roman"/>
          <w:sz w:val="24"/>
          <w:szCs w:val="24"/>
          <w:lang w:eastAsia="en-GB"/>
        </w:rPr>
        <w:t>”;</w:t>
      </w:r>
      <w:r w:rsidR="00073CC5" w:rsidRPr="009C68A6">
        <w:rPr>
          <w:rFonts w:ascii="Times New Roman" w:eastAsia="Times New Roman" w:hAnsi="Times New Roman" w:cs="Times New Roman"/>
          <w:sz w:val="24"/>
          <w:szCs w:val="24"/>
          <w:lang w:eastAsia="en-GB"/>
        </w:rPr>
        <w:t xml:space="preserve"> </w:t>
      </w:r>
      <w:r w:rsidR="00FD6FAD" w:rsidRPr="009C68A6">
        <w:rPr>
          <w:rFonts w:ascii="Times New Roman" w:eastAsia="Times New Roman" w:hAnsi="Times New Roman" w:cs="Times New Roman"/>
          <w:sz w:val="24"/>
          <w:szCs w:val="24"/>
          <w:lang w:eastAsia="en-GB"/>
        </w:rPr>
        <w:t>“</w:t>
      </w:r>
      <w:r w:rsidR="00073CC5" w:rsidRPr="009C68A6">
        <w:rPr>
          <w:rFonts w:ascii="Times New Roman" w:eastAsia="Times New Roman" w:hAnsi="Times New Roman" w:cs="Times New Roman"/>
          <w:sz w:val="24"/>
          <w:szCs w:val="24"/>
          <w:lang w:eastAsia="en-GB"/>
        </w:rPr>
        <w:t>Surveys TOO long</w:t>
      </w:r>
      <w:r w:rsidR="00FD6FAD" w:rsidRPr="009C68A6">
        <w:rPr>
          <w:rFonts w:ascii="Times New Roman" w:eastAsia="Times New Roman" w:hAnsi="Times New Roman" w:cs="Times New Roman"/>
          <w:sz w:val="24"/>
          <w:szCs w:val="24"/>
          <w:lang w:eastAsia="en-GB"/>
        </w:rPr>
        <w:t>”</w:t>
      </w:r>
      <w:r w:rsidR="00073CC5" w:rsidRPr="009C68A6">
        <w:rPr>
          <w:rFonts w:ascii="Times New Roman" w:eastAsia="Times New Roman" w:hAnsi="Times New Roman" w:cs="Times New Roman"/>
          <w:sz w:val="24"/>
          <w:szCs w:val="24"/>
          <w:lang w:eastAsia="en-GB"/>
        </w:rPr>
        <w:t xml:space="preserve">) </w:t>
      </w:r>
      <w:r w:rsidR="00BD200F" w:rsidRPr="009C68A6">
        <w:rPr>
          <w:rFonts w:ascii="Times New Roman" w:eastAsia="Times New Roman" w:hAnsi="Times New Roman" w:cs="Times New Roman"/>
          <w:sz w:val="24"/>
          <w:szCs w:val="24"/>
          <w:lang w:eastAsia="en-GB"/>
        </w:rPr>
        <w:t>and one was not related to the study</w:t>
      </w:r>
      <w:r w:rsidR="00073CC5" w:rsidRPr="009C68A6">
        <w:rPr>
          <w:rFonts w:ascii="Times New Roman" w:eastAsia="Times New Roman" w:hAnsi="Times New Roman" w:cs="Times New Roman"/>
          <w:sz w:val="24"/>
          <w:szCs w:val="24"/>
          <w:lang w:eastAsia="en-GB"/>
        </w:rPr>
        <w:t xml:space="preserve"> (</w:t>
      </w:r>
      <w:r w:rsidR="00FE0C52" w:rsidRPr="009C68A6">
        <w:rPr>
          <w:rFonts w:ascii="Times New Roman" w:eastAsia="Times New Roman" w:hAnsi="Times New Roman" w:cs="Times New Roman"/>
          <w:sz w:val="24"/>
          <w:szCs w:val="24"/>
          <w:lang w:eastAsia="en-GB"/>
        </w:rPr>
        <w:t xml:space="preserve">i.e., </w:t>
      </w:r>
      <w:r w:rsidR="00274A58" w:rsidRPr="009C68A6">
        <w:rPr>
          <w:rFonts w:ascii="Times New Roman" w:hAnsi="Times New Roman" w:cs="Times New Roman"/>
          <w:sz w:val="24"/>
          <w:szCs w:val="24"/>
        </w:rPr>
        <w:t xml:space="preserve">If </w:t>
      </w:r>
      <w:r w:rsidR="00073CC5" w:rsidRPr="009C68A6">
        <w:rPr>
          <w:rFonts w:ascii="Times New Roman" w:hAnsi="Times New Roman" w:cs="Times New Roman"/>
          <w:sz w:val="24"/>
          <w:szCs w:val="24"/>
        </w:rPr>
        <w:t xml:space="preserve">I </w:t>
      </w:r>
      <w:r w:rsidR="00DE48DC" w:rsidRPr="009C68A6">
        <w:rPr>
          <w:rFonts w:ascii="Times New Roman" w:hAnsi="Times New Roman" w:cs="Times New Roman"/>
          <w:sz w:val="24"/>
          <w:szCs w:val="24"/>
        </w:rPr>
        <w:t>go to a tinnitus F</w:t>
      </w:r>
      <w:r w:rsidR="00274A58" w:rsidRPr="009C68A6">
        <w:rPr>
          <w:rFonts w:ascii="Times New Roman" w:hAnsi="Times New Roman" w:cs="Times New Roman"/>
          <w:sz w:val="24"/>
          <w:szCs w:val="24"/>
        </w:rPr>
        <w:t xml:space="preserve">acebook group it makes me feel more focused on it almost like it makes me feel like something is wrong with me and </w:t>
      </w:r>
      <w:r w:rsidR="00073CC5" w:rsidRPr="009C68A6">
        <w:rPr>
          <w:rFonts w:ascii="Times New Roman" w:hAnsi="Times New Roman" w:cs="Times New Roman"/>
          <w:sz w:val="24"/>
          <w:szCs w:val="24"/>
        </w:rPr>
        <w:t>I</w:t>
      </w:r>
      <w:r w:rsidR="00274A58" w:rsidRPr="009C68A6">
        <w:rPr>
          <w:rFonts w:ascii="Times New Roman" w:hAnsi="Times New Roman" w:cs="Times New Roman"/>
          <w:sz w:val="24"/>
          <w:szCs w:val="24"/>
        </w:rPr>
        <w:t xml:space="preserve"> don’t want that mindset</w:t>
      </w:r>
      <w:r w:rsidR="00073CC5" w:rsidRPr="009C68A6">
        <w:rPr>
          <w:rFonts w:ascii="Times New Roman" w:hAnsi="Times New Roman" w:cs="Times New Roman"/>
          <w:sz w:val="24"/>
          <w:szCs w:val="24"/>
        </w:rPr>
        <w:t>).</w:t>
      </w:r>
      <w:r w:rsidR="00066C02" w:rsidRPr="009C68A6">
        <w:rPr>
          <w:rFonts w:ascii="Times New Roman" w:hAnsi="Times New Roman" w:cs="Times New Roman"/>
          <w:sz w:val="24"/>
          <w:szCs w:val="24"/>
        </w:rPr>
        <w:t xml:space="preserve"> The adverse effect was classified as prolongation of treatment using Linden</w:t>
      </w:r>
      <w:r w:rsidR="0021037A" w:rsidRPr="009C68A6">
        <w:rPr>
          <w:rFonts w:ascii="Times New Roman" w:hAnsi="Times New Roman" w:cs="Times New Roman"/>
          <w:sz w:val="24"/>
          <w:szCs w:val="24"/>
          <w:vertAlign w:val="superscript"/>
        </w:rPr>
        <w:t>37</w:t>
      </w:r>
      <w:r w:rsidR="00066C02" w:rsidRPr="009C68A6">
        <w:rPr>
          <w:rFonts w:ascii="Times New Roman" w:hAnsi="Times New Roman" w:cs="Times New Roman"/>
          <w:sz w:val="24"/>
          <w:szCs w:val="24"/>
        </w:rPr>
        <w:t xml:space="preserve"> ch</w:t>
      </w:r>
      <w:r w:rsidR="00982CF8" w:rsidRPr="009C68A6">
        <w:rPr>
          <w:rFonts w:ascii="Times New Roman" w:hAnsi="Times New Roman" w:cs="Times New Roman"/>
          <w:sz w:val="24"/>
          <w:szCs w:val="24"/>
        </w:rPr>
        <w:t xml:space="preserve">ecklist for </w:t>
      </w:r>
      <w:r w:rsidR="00FE4281" w:rsidRPr="009C68A6">
        <w:rPr>
          <w:rFonts w:ascii="Times New Roman" w:hAnsi="Times New Roman" w:cs="Times New Roman"/>
          <w:sz w:val="24"/>
          <w:szCs w:val="24"/>
        </w:rPr>
        <w:t xml:space="preserve">adverse </w:t>
      </w:r>
      <w:r w:rsidR="00982CF8" w:rsidRPr="009C68A6">
        <w:rPr>
          <w:rFonts w:ascii="Times New Roman" w:hAnsi="Times New Roman" w:cs="Times New Roman"/>
          <w:sz w:val="24"/>
          <w:szCs w:val="24"/>
        </w:rPr>
        <w:t xml:space="preserve">events. </w:t>
      </w:r>
      <w:r w:rsidR="00A0782F" w:rsidRPr="009C68A6">
        <w:rPr>
          <w:rFonts w:ascii="Times New Roman" w:hAnsi="Times New Roman" w:cs="Times New Roman"/>
          <w:sz w:val="24"/>
          <w:szCs w:val="24"/>
        </w:rPr>
        <w:t>The partic</w:t>
      </w:r>
      <w:r w:rsidR="00170172" w:rsidRPr="009C68A6">
        <w:rPr>
          <w:rFonts w:ascii="Times New Roman" w:hAnsi="Times New Roman" w:cs="Times New Roman"/>
          <w:sz w:val="24"/>
          <w:szCs w:val="24"/>
        </w:rPr>
        <w:t>ip</w:t>
      </w:r>
      <w:r w:rsidR="00A0782F" w:rsidRPr="009C68A6">
        <w:rPr>
          <w:rFonts w:ascii="Times New Roman" w:hAnsi="Times New Roman" w:cs="Times New Roman"/>
          <w:sz w:val="24"/>
          <w:szCs w:val="24"/>
        </w:rPr>
        <w:t>ant rated the severity of this unwanted effect as moderate.</w:t>
      </w:r>
    </w:p>
    <w:p w14:paraId="0EC9E86C" w14:textId="77777777" w:rsidR="000D2B0D" w:rsidRPr="009C68A6" w:rsidRDefault="000D2B0D" w:rsidP="003B54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jc w:val="both"/>
        <w:rPr>
          <w:rFonts w:ascii="Times New Roman" w:hAnsi="Times New Roman" w:cs="Times New Roman"/>
          <w:sz w:val="24"/>
          <w:szCs w:val="24"/>
        </w:rPr>
      </w:pPr>
    </w:p>
    <w:p w14:paraId="72E642FC" w14:textId="5FCBCD01" w:rsidR="000D2B0D" w:rsidRPr="009C68A6" w:rsidRDefault="00841C9E" w:rsidP="005925CF">
      <w:pPr>
        <w:rPr>
          <w:rFonts w:ascii="Times New Roman" w:hAnsi="Times New Roman" w:cs="Times New Roman"/>
          <w:b/>
          <w:sz w:val="28"/>
          <w:szCs w:val="28"/>
        </w:rPr>
      </w:pPr>
      <w:bookmarkStart w:id="2" w:name="_Toc499817566"/>
      <w:r w:rsidRPr="009C68A6">
        <w:rPr>
          <w:rFonts w:ascii="Times New Roman" w:hAnsi="Times New Roman" w:cs="Times New Roman"/>
          <w:b/>
          <w:sz w:val="28"/>
          <w:szCs w:val="28"/>
        </w:rPr>
        <w:t xml:space="preserve">4. </w:t>
      </w:r>
      <w:r w:rsidR="000D2B0D" w:rsidRPr="009C68A6">
        <w:rPr>
          <w:rFonts w:ascii="Times New Roman" w:hAnsi="Times New Roman" w:cs="Times New Roman"/>
          <w:b/>
          <w:sz w:val="28"/>
          <w:szCs w:val="28"/>
        </w:rPr>
        <w:t>D</w:t>
      </w:r>
      <w:bookmarkEnd w:id="2"/>
      <w:r w:rsidR="00DA4CF9" w:rsidRPr="009C68A6">
        <w:rPr>
          <w:rFonts w:ascii="Times New Roman" w:hAnsi="Times New Roman" w:cs="Times New Roman"/>
          <w:b/>
          <w:sz w:val="28"/>
          <w:szCs w:val="28"/>
        </w:rPr>
        <w:t>iscussion</w:t>
      </w:r>
    </w:p>
    <w:p w14:paraId="06A4AFE4" w14:textId="77777777" w:rsidR="00C7351E" w:rsidRPr="009C68A6" w:rsidRDefault="00C7351E" w:rsidP="003B545D">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lastRenderedPageBreak/>
        <w:t xml:space="preserve">Due to the importance of ensuring lasting intervention effects, this study evaluated the efficacy of ICBT at </w:t>
      </w:r>
      <w:r w:rsidR="00AF39E4" w:rsidRPr="009C68A6">
        <w:rPr>
          <w:rFonts w:ascii="Times New Roman" w:hAnsi="Times New Roman" w:cs="Times New Roman"/>
          <w:sz w:val="24"/>
          <w:szCs w:val="24"/>
        </w:rPr>
        <w:t>1-year</w:t>
      </w:r>
      <w:r w:rsidRPr="009C68A6">
        <w:rPr>
          <w:rFonts w:ascii="Times New Roman" w:hAnsi="Times New Roman" w:cs="Times New Roman"/>
          <w:sz w:val="24"/>
          <w:szCs w:val="24"/>
        </w:rPr>
        <w:t xml:space="preserve"> follow-up and identify the nature of </w:t>
      </w:r>
      <w:r w:rsidR="00FE0C52" w:rsidRPr="009C68A6">
        <w:rPr>
          <w:rFonts w:ascii="Times New Roman" w:hAnsi="Times New Roman" w:cs="Times New Roman"/>
          <w:sz w:val="24"/>
          <w:szCs w:val="24"/>
        </w:rPr>
        <w:t xml:space="preserve">adverse </w:t>
      </w:r>
      <w:r w:rsidRPr="009C68A6">
        <w:rPr>
          <w:rFonts w:ascii="Times New Roman" w:hAnsi="Times New Roman" w:cs="Times New Roman"/>
          <w:sz w:val="24"/>
          <w:szCs w:val="24"/>
        </w:rPr>
        <w:t xml:space="preserve">events during the intervention period. This Discussion considers the results obtained for each objective. </w:t>
      </w:r>
      <w:bookmarkStart w:id="3" w:name="_Toc499122348"/>
      <w:bookmarkStart w:id="4" w:name="_Toc499152558"/>
      <w:bookmarkStart w:id="5" w:name="_Toc499152845"/>
      <w:bookmarkStart w:id="6" w:name="_Toc499153092"/>
      <w:bookmarkStart w:id="7" w:name="_Toc499159048"/>
      <w:bookmarkStart w:id="8" w:name="_Toc499159711"/>
      <w:bookmarkStart w:id="9" w:name="_Toc499160375"/>
      <w:bookmarkStart w:id="10" w:name="_Toc499160624"/>
      <w:bookmarkStart w:id="11" w:name="_Toc499122349"/>
      <w:bookmarkStart w:id="12" w:name="_Toc499152559"/>
      <w:bookmarkStart w:id="13" w:name="_Toc499152846"/>
      <w:bookmarkStart w:id="14" w:name="_Toc499153093"/>
      <w:bookmarkStart w:id="15" w:name="_Toc499159049"/>
      <w:bookmarkStart w:id="16" w:name="_Toc499159712"/>
      <w:bookmarkStart w:id="17" w:name="_Toc499160376"/>
      <w:bookmarkStart w:id="18" w:name="_Toc499160625"/>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14:paraId="76FC787E" w14:textId="07BBF18F" w:rsidR="00C7351E" w:rsidRPr="009C68A6" w:rsidRDefault="00841C9E" w:rsidP="003B545D">
      <w:pPr>
        <w:pStyle w:val="Heading3"/>
        <w:rPr>
          <w:color w:val="auto"/>
        </w:rPr>
      </w:pPr>
      <w:r w:rsidRPr="009C68A6">
        <w:rPr>
          <w:color w:val="auto"/>
        </w:rPr>
        <w:t>4</w:t>
      </w:r>
      <w:r w:rsidR="00DA4CF9" w:rsidRPr="009C68A6">
        <w:rPr>
          <w:color w:val="auto"/>
        </w:rPr>
        <w:t xml:space="preserve">.1 </w:t>
      </w:r>
      <w:r w:rsidR="00C7351E" w:rsidRPr="009C68A6">
        <w:rPr>
          <w:color w:val="auto"/>
        </w:rPr>
        <w:t>Long-</w:t>
      </w:r>
      <w:r w:rsidR="000A3FC5" w:rsidRPr="009C68A6">
        <w:rPr>
          <w:color w:val="auto"/>
        </w:rPr>
        <w:t>T</w:t>
      </w:r>
      <w:r w:rsidR="00C7351E" w:rsidRPr="009C68A6">
        <w:rPr>
          <w:color w:val="auto"/>
        </w:rPr>
        <w:t xml:space="preserve">erm Efficacy of ICBT for </w:t>
      </w:r>
      <w:r w:rsidR="000A3FC5" w:rsidRPr="009C68A6">
        <w:rPr>
          <w:color w:val="auto"/>
        </w:rPr>
        <w:t>T</w:t>
      </w:r>
      <w:r w:rsidR="00C7351E" w:rsidRPr="009C68A6">
        <w:rPr>
          <w:color w:val="auto"/>
        </w:rPr>
        <w:t xml:space="preserve">innitus </w:t>
      </w:r>
      <w:r w:rsidR="000A3FC5" w:rsidRPr="009C68A6">
        <w:rPr>
          <w:color w:val="auto"/>
        </w:rPr>
        <w:t>D</w:t>
      </w:r>
      <w:r w:rsidR="00C7351E" w:rsidRPr="009C68A6">
        <w:rPr>
          <w:color w:val="auto"/>
        </w:rPr>
        <w:t>istress</w:t>
      </w:r>
    </w:p>
    <w:p w14:paraId="4EA78298" w14:textId="5FC84383" w:rsidR="00C7351E" w:rsidRPr="009C68A6" w:rsidRDefault="00C7351E" w:rsidP="003B545D">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This study found that the improvements obtained from ICBT at post-intervention were maintained at 1</w:t>
      </w:r>
      <w:r w:rsidR="00B50C3E" w:rsidRPr="009C68A6">
        <w:rPr>
          <w:rFonts w:ascii="Times New Roman" w:hAnsi="Times New Roman" w:cs="Times New Roman"/>
          <w:sz w:val="24"/>
          <w:szCs w:val="24"/>
        </w:rPr>
        <w:t>-</w:t>
      </w:r>
      <w:r w:rsidRPr="009C68A6">
        <w:rPr>
          <w:rFonts w:ascii="Times New Roman" w:hAnsi="Times New Roman" w:cs="Times New Roman"/>
          <w:sz w:val="24"/>
          <w:szCs w:val="24"/>
        </w:rPr>
        <w:t xml:space="preserve">year post-intervention as indicated by a large effect size of </w:t>
      </w:r>
      <w:r w:rsidRPr="009C68A6">
        <w:rPr>
          <w:rFonts w:ascii="Times New Roman" w:hAnsi="Times New Roman" w:cs="Times New Roman"/>
          <w:i/>
          <w:iCs/>
          <w:sz w:val="24"/>
          <w:szCs w:val="24"/>
        </w:rPr>
        <w:t xml:space="preserve">d </w:t>
      </w:r>
      <w:r w:rsidRPr="009C68A6">
        <w:rPr>
          <w:rFonts w:ascii="Times New Roman" w:hAnsi="Times New Roman" w:cs="Times New Roman"/>
          <w:sz w:val="24"/>
          <w:szCs w:val="24"/>
        </w:rPr>
        <w:t xml:space="preserve">= 1.06 for tinnitus distress. The improvement of 24.3 points was slightly smaller to that obtained at T2 (2 month follow-up) of </w:t>
      </w:r>
      <w:r w:rsidRPr="009C68A6">
        <w:rPr>
          <w:rFonts w:ascii="Times New Roman" w:hAnsi="Times New Roman" w:cs="Times New Roman"/>
          <w:i/>
          <w:iCs/>
          <w:sz w:val="24"/>
          <w:szCs w:val="24"/>
        </w:rPr>
        <w:t xml:space="preserve">d </w:t>
      </w:r>
      <w:r w:rsidRPr="009C68A6">
        <w:rPr>
          <w:rFonts w:ascii="Times New Roman" w:hAnsi="Times New Roman" w:cs="Times New Roman"/>
          <w:sz w:val="24"/>
          <w:szCs w:val="24"/>
        </w:rPr>
        <w:t>= 1.23, although this change was not significant. The results indicated a clinically significant change for 42% of the participants. The majority of the TFI scores improved between 0-39 points from baseline. These results contribute to the evidence regarding the stability of ICBT effects indicted by previous studies. The results are very similar to those obtained using the same intervention using a Swedish, German and UK population. The 1</w:t>
      </w:r>
      <w:r w:rsidR="00B50C3E" w:rsidRPr="009C68A6">
        <w:rPr>
          <w:rFonts w:ascii="Times New Roman" w:hAnsi="Times New Roman" w:cs="Times New Roman"/>
          <w:sz w:val="24"/>
          <w:szCs w:val="24"/>
        </w:rPr>
        <w:t>-</w:t>
      </w:r>
      <w:r w:rsidRPr="009C68A6">
        <w:rPr>
          <w:rFonts w:ascii="Times New Roman" w:hAnsi="Times New Roman" w:cs="Times New Roman"/>
          <w:sz w:val="24"/>
          <w:szCs w:val="24"/>
        </w:rPr>
        <w:t xml:space="preserve">year post-intervention effect size was </w:t>
      </w:r>
      <w:r w:rsidRPr="009C68A6">
        <w:rPr>
          <w:rFonts w:ascii="Times New Roman" w:hAnsi="Times New Roman" w:cs="Times New Roman"/>
          <w:i/>
          <w:iCs/>
          <w:sz w:val="24"/>
          <w:szCs w:val="24"/>
        </w:rPr>
        <w:t>d</w:t>
      </w:r>
      <w:r w:rsidRPr="009C68A6">
        <w:rPr>
          <w:rFonts w:ascii="Times New Roman" w:hAnsi="Times New Roman" w:cs="Times New Roman"/>
          <w:sz w:val="24"/>
          <w:szCs w:val="24"/>
        </w:rPr>
        <w:t xml:space="preserve"> = 1.04 with 46% of UK-based participants indicating a clinically significant change.</w:t>
      </w:r>
      <w:r w:rsidR="00C23F58" w:rsidRPr="009C68A6">
        <w:rPr>
          <w:rFonts w:ascii="Times New Roman" w:hAnsi="Times New Roman" w:cs="Times New Roman"/>
          <w:sz w:val="24"/>
          <w:szCs w:val="24"/>
          <w:vertAlign w:val="superscript"/>
        </w:rPr>
        <w:t>12</w:t>
      </w:r>
      <w:r w:rsidRPr="009C68A6">
        <w:rPr>
          <w:rFonts w:ascii="Times New Roman" w:hAnsi="Times New Roman" w:cs="Times New Roman"/>
          <w:sz w:val="24"/>
          <w:szCs w:val="24"/>
        </w:rPr>
        <w:t xml:space="preserve"> In studies from the USA and UK, there was an expected distribution of improvements in the TFI scores post-intervention, with a few participants not improving, the majority indicating a 0-29 point improvement and a few with greater improvements. The results are also </w:t>
      </w:r>
      <w:r w:rsidR="00E8526B" w:rsidRPr="009C68A6">
        <w:rPr>
          <w:rFonts w:ascii="Times New Roman" w:hAnsi="Times New Roman" w:cs="Times New Roman"/>
          <w:sz w:val="24"/>
          <w:szCs w:val="24"/>
        </w:rPr>
        <w:t>in line</w:t>
      </w:r>
      <w:r w:rsidRPr="009C68A6">
        <w:rPr>
          <w:rFonts w:ascii="Times New Roman" w:hAnsi="Times New Roman" w:cs="Times New Roman"/>
          <w:sz w:val="24"/>
          <w:szCs w:val="24"/>
        </w:rPr>
        <w:t xml:space="preserve"> with those of </w:t>
      </w:r>
      <w:r w:rsidRPr="009C68A6">
        <w:rPr>
          <w:rFonts w:ascii="Times New Roman" w:hAnsi="Times New Roman" w:cs="Times New Roman"/>
          <w:sz w:val="24"/>
          <w:szCs w:val="24"/>
          <w:shd w:val="clear" w:color="auto" w:fill="FFFFFF"/>
        </w:rPr>
        <w:t> </w:t>
      </w:r>
      <w:hyperlink r:id="rId14" w:anchor="bib31" w:history="1">
        <w:r w:rsidRPr="009C68A6">
          <w:rPr>
            <w:rFonts w:ascii="Times New Roman" w:hAnsi="Times New Roman" w:cs="Times New Roman"/>
            <w:sz w:val="24"/>
            <w:szCs w:val="24"/>
            <w:shd w:val="clear" w:color="auto" w:fill="FFFFFF"/>
          </w:rPr>
          <w:t>Kaldo et al.</w:t>
        </w:r>
      </w:hyperlink>
      <w:r w:rsidR="00C23F58" w:rsidRPr="009C68A6">
        <w:rPr>
          <w:rFonts w:ascii="Times New Roman" w:hAnsi="Times New Roman" w:cs="Times New Roman"/>
          <w:sz w:val="24"/>
          <w:szCs w:val="24"/>
          <w:shd w:val="clear" w:color="auto" w:fill="FFFFFF"/>
          <w:vertAlign w:val="superscript"/>
        </w:rPr>
        <w:t>22</w:t>
      </w:r>
      <w:r w:rsidRPr="009C68A6">
        <w:rPr>
          <w:rFonts w:ascii="Times New Roman" w:hAnsi="Times New Roman" w:cs="Times New Roman"/>
          <w:sz w:val="24"/>
          <w:szCs w:val="24"/>
          <w:shd w:val="clear" w:color="auto" w:fill="FFFFFF"/>
        </w:rPr>
        <w:t> and </w:t>
      </w:r>
      <w:proofErr w:type="spellStart"/>
      <w:r w:rsidRPr="009C68A6">
        <w:fldChar w:fldCharType="begin"/>
      </w:r>
      <w:r w:rsidRPr="009C68A6">
        <w:instrText xml:space="preserve"> HYPERLINK "https://www.ncbi.nlm.nih.gov/pmc/articles/PMC7018448/" \l "bib28" </w:instrText>
      </w:r>
      <w:r w:rsidRPr="009C68A6">
        <w:fldChar w:fldCharType="separate"/>
      </w:r>
      <w:r w:rsidRPr="009C68A6">
        <w:rPr>
          <w:rFonts w:ascii="Times New Roman" w:hAnsi="Times New Roman" w:cs="Times New Roman"/>
          <w:sz w:val="24"/>
          <w:szCs w:val="24"/>
          <w:shd w:val="clear" w:color="auto" w:fill="FFFFFF"/>
        </w:rPr>
        <w:t>Hesser</w:t>
      </w:r>
      <w:proofErr w:type="spellEnd"/>
      <w:r w:rsidRPr="009C68A6">
        <w:rPr>
          <w:rFonts w:ascii="Times New Roman" w:hAnsi="Times New Roman" w:cs="Times New Roman"/>
          <w:sz w:val="24"/>
          <w:szCs w:val="24"/>
          <w:shd w:val="clear" w:color="auto" w:fill="FFFFFF"/>
        </w:rPr>
        <w:t xml:space="preserve"> et al.</w:t>
      </w:r>
      <w:r w:rsidRPr="009C68A6">
        <w:rPr>
          <w:rFonts w:ascii="Times New Roman" w:hAnsi="Times New Roman" w:cs="Times New Roman"/>
          <w:sz w:val="24"/>
          <w:szCs w:val="24"/>
          <w:shd w:val="clear" w:color="auto" w:fill="FFFFFF"/>
        </w:rPr>
        <w:fldChar w:fldCharType="end"/>
      </w:r>
      <w:r w:rsidRPr="009C68A6">
        <w:rPr>
          <w:rFonts w:ascii="Times New Roman" w:hAnsi="Times New Roman" w:cs="Times New Roman"/>
          <w:sz w:val="24"/>
          <w:szCs w:val="24"/>
          <w:shd w:val="clear" w:color="auto" w:fill="FFFFFF"/>
        </w:rPr>
        <w:t>,</w:t>
      </w:r>
      <w:r w:rsidR="00C23F58" w:rsidRPr="009C68A6">
        <w:rPr>
          <w:rFonts w:ascii="Times New Roman" w:hAnsi="Times New Roman" w:cs="Times New Roman"/>
          <w:sz w:val="24"/>
          <w:szCs w:val="24"/>
          <w:shd w:val="clear" w:color="auto" w:fill="FFFFFF"/>
          <w:vertAlign w:val="superscript"/>
        </w:rPr>
        <w:t>23</w:t>
      </w:r>
      <w:r w:rsidRPr="009C68A6">
        <w:rPr>
          <w:rFonts w:ascii="Times New Roman" w:hAnsi="Times New Roman" w:cs="Times New Roman"/>
          <w:sz w:val="24"/>
          <w:szCs w:val="24"/>
          <w:shd w:val="clear" w:color="auto" w:fill="FFFFFF"/>
        </w:rPr>
        <w:t xml:space="preserve"> using a Swedish population</w:t>
      </w:r>
      <w:r w:rsidRPr="009C68A6">
        <w:rPr>
          <w:rFonts w:ascii="Times New Roman" w:hAnsi="Times New Roman" w:cs="Times New Roman"/>
          <w:sz w:val="24"/>
          <w:szCs w:val="24"/>
        </w:rPr>
        <w:t xml:space="preserve"> and Weise et al.</w:t>
      </w:r>
      <w:r w:rsidR="00C23F58" w:rsidRPr="009C68A6">
        <w:rPr>
          <w:rFonts w:ascii="Times New Roman" w:hAnsi="Times New Roman" w:cs="Times New Roman"/>
          <w:sz w:val="24"/>
          <w:szCs w:val="24"/>
          <w:vertAlign w:val="superscript"/>
        </w:rPr>
        <w:t>24</w:t>
      </w:r>
      <w:r w:rsidRPr="009C68A6">
        <w:rPr>
          <w:rFonts w:ascii="Times New Roman" w:hAnsi="Times New Roman" w:cs="Times New Roman"/>
          <w:sz w:val="24"/>
          <w:szCs w:val="24"/>
        </w:rPr>
        <w:t xml:space="preserve"> using a German population indicating stability of the results 1</w:t>
      </w:r>
      <w:r w:rsidR="00B50C3E" w:rsidRPr="009C68A6">
        <w:rPr>
          <w:rFonts w:ascii="Times New Roman" w:hAnsi="Times New Roman" w:cs="Times New Roman"/>
          <w:sz w:val="24"/>
          <w:szCs w:val="24"/>
        </w:rPr>
        <w:t>-</w:t>
      </w:r>
      <w:r w:rsidRPr="009C68A6">
        <w:rPr>
          <w:rFonts w:ascii="Times New Roman" w:hAnsi="Times New Roman" w:cs="Times New Roman"/>
          <w:sz w:val="24"/>
          <w:szCs w:val="24"/>
        </w:rPr>
        <w:t xml:space="preserve">year postintervention. When pooling the </w:t>
      </w:r>
      <w:r w:rsidR="00AF39E4" w:rsidRPr="009C68A6">
        <w:rPr>
          <w:rFonts w:ascii="Times New Roman" w:hAnsi="Times New Roman" w:cs="Times New Roman"/>
          <w:sz w:val="24"/>
          <w:szCs w:val="24"/>
        </w:rPr>
        <w:t>1-year</w:t>
      </w:r>
      <w:r w:rsidRPr="009C68A6">
        <w:rPr>
          <w:rFonts w:ascii="Times New Roman" w:hAnsi="Times New Roman" w:cs="Times New Roman"/>
          <w:sz w:val="24"/>
          <w:szCs w:val="24"/>
        </w:rPr>
        <w:t xml:space="preserve"> outcomes of these studies a small effect size (</w:t>
      </w:r>
      <w:r w:rsidRPr="009C68A6">
        <w:rPr>
          <w:rFonts w:ascii="Times New Roman" w:hAnsi="Times New Roman" w:cs="Times New Roman"/>
          <w:i/>
          <w:iCs/>
          <w:sz w:val="24"/>
          <w:szCs w:val="24"/>
        </w:rPr>
        <w:t>d</w:t>
      </w:r>
      <w:r w:rsidRPr="009C68A6">
        <w:rPr>
          <w:rFonts w:ascii="Times New Roman" w:hAnsi="Times New Roman" w:cs="Times New Roman"/>
          <w:sz w:val="24"/>
          <w:szCs w:val="24"/>
        </w:rPr>
        <w:t xml:space="preserve"> = 0.43; CI: 0.</w:t>
      </w:r>
      <w:r w:rsidR="00C23F58" w:rsidRPr="009C68A6">
        <w:rPr>
          <w:rFonts w:ascii="Times New Roman" w:hAnsi="Times New Roman" w:cs="Times New Roman"/>
          <w:sz w:val="24"/>
          <w:szCs w:val="24"/>
        </w:rPr>
        <w:t xml:space="preserve">27 </w:t>
      </w:r>
      <w:r w:rsidRPr="009C68A6">
        <w:rPr>
          <w:rFonts w:ascii="Times New Roman" w:hAnsi="Times New Roman" w:cs="Times New Roman"/>
          <w:sz w:val="24"/>
          <w:szCs w:val="24"/>
        </w:rPr>
        <w:t>to 0.59) was found for an earlier systematic review.</w:t>
      </w:r>
      <w:r w:rsidR="00C23F58" w:rsidRPr="009C68A6">
        <w:rPr>
          <w:rFonts w:ascii="Times New Roman" w:hAnsi="Times New Roman" w:cs="Times New Roman"/>
          <w:sz w:val="24"/>
          <w:szCs w:val="24"/>
          <w:vertAlign w:val="superscript"/>
        </w:rPr>
        <w:t>11</w:t>
      </w:r>
      <w:r w:rsidRPr="009C68A6">
        <w:rPr>
          <w:rFonts w:ascii="Times New Roman" w:hAnsi="Times New Roman" w:cs="Times New Roman"/>
          <w:sz w:val="24"/>
          <w:szCs w:val="24"/>
        </w:rPr>
        <w:t xml:space="preserve"> Further studies are required to determine the effects longer than 1</w:t>
      </w:r>
      <w:r w:rsidR="00B50C3E" w:rsidRPr="009C68A6">
        <w:rPr>
          <w:rFonts w:ascii="Times New Roman" w:hAnsi="Times New Roman" w:cs="Times New Roman"/>
          <w:sz w:val="24"/>
          <w:szCs w:val="24"/>
        </w:rPr>
        <w:t>-</w:t>
      </w:r>
      <w:r w:rsidRPr="009C68A6">
        <w:rPr>
          <w:rFonts w:ascii="Times New Roman" w:hAnsi="Times New Roman" w:cs="Times New Roman"/>
          <w:sz w:val="24"/>
          <w:szCs w:val="24"/>
        </w:rPr>
        <w:t>year post</w:t>
      </w:r>
      <w:r w:rsidR="00B50C3E" w:rsidRPr="009C68A6">
        <w:rPr>
          <w:rFonts w:ascii="Times New Roman" w:hAnsi="Times New Roman" w:cs="Times New Roman"/>
          <w:sz w:val="24"/>
          <w:szCs w:val="24"/>
        </w:rPr>
        <w:t>-</w:t>
      </w:r>
      <w:r w:rsidRPr="009C68A6">
        <w:rPr>
          <w:rFonts w:ascii="Times New Roman" w:hAnsi="Times New Roman" w:cs="Times New Roman"/>
          <w:sz w:val="24"/>
          <w:szCs w:val="24"/>
        </w:rPr>
        <w:t>intervention.</w:t>
      </w:r>
    </w:p>
    <w:p w14:paraId="0B49CEC6" w14:textId="02F5176C" w:rsidR="00C7351E" w:rsidRPr="009C68A6" w:rsidRDefault="00841C9E" w:rsidP="003B545D">
      <w:pPr>
        <w:pStyle w:val="Heading3"/>
        <w:rPr>
          <w:color w:val="auto"/>
        </w:rPr>
      </w:pPr>
      <w:r w:rsidRPr="009C68A6">
        <w:rPr>
          <w:color w:val="auto"/>
        </w:rPr>
        <w:t>4</w:t>
      </w:r>
      <w:r w:rsidR="00DA4CF9" w:rsidRPr="009C68A6">
        <w:rPr>
          <w:color w:val="auto"/>
        </w:rPr>
        <w:t xml:space="preserve">.2 </w:t>
      </w:r>
      <w:r w:rsidR="00C7351E" w:rsidRPr="009C68A6">
        <w:rPr>
          <w:color w:val="auto"/>
        </w:rPr>
        <w:t>Long-</w:t>
      </w:r>
      <w:r w:rsidR="000A3FC5" w:rsidRPr="009C68A6">
        <w:rPr>
          <w:color w:val="auto"/>
        </w:rPr>
        <w:t>T</w:t>
      </w:r>
      <w:r w:rsidR="00C7351E" w:rsidRPr="009C68A6">
        <w:rPr>
          <w:color w:val="auto"/>
        </w:rPr>
        <w:t xml:space="preserve">erm Efficacy of ICBT for </w:t>
      </w:r>
      <w:r w:rsidR="000A3FC5" w:rsidRPr="009C68A6">
        <w:rPr>
          <w:color w:val="auto"/>
        </w:rPr>
        <w:t>A</w:t>
      </w:r>
      <w:r w:rsidR="00C7351E" w:rsidRPr="009C68A6">
        <w:rPr>
          <w:color w:val="auto"/>
        </w:rPr>
        <w:t xml:space="preserve">dditional </w:t>
      </w:r>
      <w:r w:rsidR="000A3FC5" w:rsidRPr="009C68A6">
        <w:rPr>
          <w:color w:val="auto"/>
        </w:rPr>
        <w:t>P</w:t>
      </w:r>
      <w:r w:rsidR="00C7351E" w:rsidRPr="009C68A6">
        <w:rPr>
          <w:color w:val="auto"/>
        </w:rPr>
        <w:t xml:space="preserve">roblems </w:t>
      </w:r>
      <w:r w:rsidR="000A3FC5" w:rsidRPr="009C68A6">
        <w:rPr>
          <w:color w:val="auto"/>
        </w:rPr>
        <w:t>A</w:t>
      </w:r>
      <w:r w:rsidR="00C7351E" w:rsidRPr="009C68A6">
        <w:rPr>
          <w:color w:val="auto"/>
        </w:rPr>
        <w:t xml:space="preserve">ssociated with </w:t>
      </w:r>
      <w:r w:rsidR="000A3FC5" w:rsidRPr="009C68A6">
        <w:rPr>
          <w:color w:val="auto"/>
        </w:rPr>
        <w:t>T</w:t>
      </w:r>
      <w:r w:rsidR="00C7351E" w:rsidRPr="009C68A6">
        <w:rPr>
          <w:color w:val="auto"/>
        </w:rPr>
        <w:t>innitus</w:t>
      </w:r>
    </w:p>
    <w:p w14:paraId="298E3555" w14:textId="0A1D0573" w:rsidR="00C7351E" w:rsidRPr="009C68A6" w:rsidRDefault="00C7351E" w:rsidP="003B545D">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 xml:space="preserve">There was a significant improvement from baseline to 1-year follow-up for all secondary outcome measures except for the </w:t>
      </w:r>
      <w:r w:rsidR="00B50C3E" w:rsidRPr="009C68A6">
        <w:rPr>
          <w:rFonts w:ascii="Times New Roman" w:hAnsi="Times New Roman" w:cs="Times New Roman"/>
          <w:sz w:val="24"/>
          <w:szCs w:val="24"/>
        </w:rPr>
        <w:t xml:space="preserve">health-related </w:t>
      </w:r>
      <w:r w:rsidRPr="009C68A6">
        <w:rPr>
          <w:rFonts w:ascii="Times New Roman" w:hAnsi="Times New Roman" w:cs="Times New Roman"/>
          <w:sz w:val="24"/>
          <w:szCs w:val="24"/>
        </w:rPr>
        <w:t>quality of life. A medium effect size was seen for anxiety, depression, insomnia, and tinnitus cognitions. Compared with the 1</w:t>
      </w:r>
      <w:r w:rsidR="00B50C3E" w:rsidRPr="009C68A6">
        <w:rPr>
          <w:rFonts w:ascii="Times New Roman" w:hAnsi="Times New Roman" w:cs="Times New Roman"/>
          <w:sz w:val="24"/>
          <w:szCs w:val="24"/>
        </w:rPr>
        <w:t>-</w:t>
      </w:r>
      <w:r w:rsidRPr="009C68A6">
        <w:rPr>
          <w:rFonts w:ascii="Times New Roman" w:hAnsi="Times New Roman" w:cs="Times New Roman"/>
          <w:sz w:val="24"/>
          <w:szCs w:val="24"/>
        </w:rPr>
        <w:t>year post-</w:t>
      </w:r>
      <w:r w:rsidRPr="009C68A6">
        <w:rPr>
          <w:rFonts w:ascii="Times New Roman" w:hAnsi="Times New Roman" w:cs="Times New Roman"/>
          <w:sz w:val="24"/>
          <w:szCs w:val="24"/>
        </w:rPr>
        <w:lastRenderedPageBreak/>
        <w:t>intervention effects from a UK population</w:t>
      </w:r>
      <w:r w:rsidR="00285557" w:rsidRPr="009C68A6">
        <w:rPr>
          <w:rFonts w:ascii="Times New Roman" w:hAnsi="Times New Roman" w:cs="Times New Roman"/>
          <w:sz w:val="24"/>
          <w:szCs w:val="24"/>
          <w:vertAlign w:val="superscript"/>
        </w:rPr>
        <w:t>15</w:t>
      </w:r>
      <w:r w:rsidRPr="009C68A6">
        <w:rPr>
          <w:rFonts w:ascii="Times New Roman" w:hAnsi="Times New Roman" w:cs="Times New Roman"/>
          <w:sz w:val="24"/>
          <w:szCs w:val="24"/>
        </w:rPr>
        <w:t xml:space="preserve"> the effect sizes were improved for anxiety (US:  </w:t>
      </w:r>
      <w:r w:rsidRPr="009C68A6">
        <w:rPr>
          <w:rFonts w:ascii="Times New Roman" w:hAnsi="Times New Roman" w:cs="Times New Roman"/>
          <w:i/>
          <w:iCs/>
          <w:sz w:val="24"/>
          <w:szCs w:val="24"/>
        </w:rPr>
        <w:t>d</w:t>
      </w:r>
      <w:r w:rsidRPr="009C68A6">
        <w:rPr>
          <w:rFonts w:ascii="Times New Roman" w:hAnsi="Times New Roman" w:cs="Times New Roman"/>
          <w:sz w:val="24"/>
          <w:szCs w:val="24"/>
        </w:rPr>
        <w:t xml:space="preserve"> = 0.54; UK: </w:t>
      </w:r>
      <w:r w:rsidRPr="009C68A6">
        <w:rPr>
          <w:rFonts w:ascii="Times New Roman" w:hAnsi="Times New Roman" w:cs="Times New Roman"/>
          <w:i/>
          <w:iCs/>
          <w:sz w:val="24"/>
          <w:szCs w:val="24"/>
        </w:rPr>
        <w:t>d</w:t>
      </w:r>
      <w:r w:rsidRPr="009C68A6">
        <w:rPr>
          <w:rFonts w:ascii="Times New Roman" w:hAnsi="Times New Roman" w:cs="Times New Roman"/>
          <w:sz w:val="24"/>
          <w:szCs w:val="24"/>
        </w:rPr>
        <w:t xml:space="preserve"> = 0.32), depression (US: </w:t>
      </w:r>
      <w:r w:rsidRPr="009C68A6">
        <w:rPr>
          <w:rFonts w:ascii="Times New Roman" w:hAnsi="Times New Roman" w:cs="Times New Roman"/>
          <w:i/>
          <w:iCs/>
          <w:sz w:val="24"/>
          <w:szCs w:val="24"/>
        </w:rPr>
        <w:t>d</w:t>
      </w:r>
      <w:r w:rsidRPr="009C68A6">
        <w:rPr>
          <w:rFonts w:ascii="Times New Roman" w:hAnsi="Times New Roman" w:cs="Times New Roman"/>
          <w:sz w:val="24"/>
          <w:szCs w:val="24"/>
        </w:rPr>
        <w:t xml:space="preserve"> = .46; UK: </w:t>
      </w:r>
      <w:r w:rsidRPr="009C68A6">
        <w:rPr>
          <w:rFonts w:ascii="Times New Roman" w:hAnsi="Times New Roman" w:cs="Times New Roman"/>
          <w:i/>
          <w:iCs/>
          <w:sz w:val="24"/>
          <w:szCs w:val="24"/>
        </w:rPr>
        <w:t>d</w:t>
      </w:r>
      <w:r w:rsidRPr="009C68A6">
        <w:rPr>
          <w:rFonts w:ascii="Times New Roman" w:hAnsi="Times New Roman" w:cs="Times New Roman"/>
          <w:sz w:val="24"/>
          <w:szCs w:val="24"/>
        </w:rPr>
        <w:t xml:space="preserve"> = 0.21) and slightly worse for insomnia (US </w:t>
      </w:r>
      <w:r w:rsidRPr="009C68A6">
        <w:rPr>
          <w:rFonts w:ascii="Times New Roman" w:hAnsi="Times New Roman" w:cs="Times New Roman"/>
          <w:i/>
          <w:iCs/>
          <w:sz w:val="24"/>
          <w:szCs w:val="24"/>
        </w:rPr>
        <w:t>d</w:t>
      </w:r>
      <w:r w:rsidRPr="009C68A6">
        <w:rPr>
          <w:rFonts w:ascii="Times New Roman" w:hAnsi="Times New Roman" w:cs="Times New Roman"/>
          <w:sz w:val="24"/>
          <w:szCs w:val="24"/>
        </w:rPr>
        <w:t xml:space="preserve"> = 0.47</w:t>
      </w:r>
      <w:r w:rsidR="00B50C3E" w:rsidRPr="009C68A6">
        <w:rPr>
          <w:rFonts w:ascii="Times New Roman" w:hAnsi="Times New Roman" w:cs="Times New Roman"/>
          <w:sz w:val="24"/>
          <w:szCs w:val="24"/>
        </w:rPr>
        <w:t>;</w:t>
      </w:r>
      <w:r w:rsidRPr="009C68A6">
        <w:rPr>
          <w:rFonts w:ascii="Times New Roman" w:hAnsi="Times New Roman" w:cs="Times New Roman"/>
          <w:sz w:val="24"/>
          <w:szCs w:val="24"/>
        </w:rPr>
        <w:t xml:space="preserve"> UK: </w:t>
      </w:r>
      <w:r w:rsidRPr="009C68A6">
        <w:rPr>
          <w:rFonts w:ascii="Times New Roman" w:hAnsi="Times New Roman" w:cs="Times New Roman"/>
          <w:i/>
          <w:iCs/>
          <w:sz w:val="24"/>
          <w:szCs w:val="24"/>
        </w:rPr>
        <w:t>d</w:t>
      </w:r>
      <w:r w:rsidRPr="009C68A6">
        <w:rPr>
          <w:rFonts w:ascii="Times New Roman" w:hAnsi="Times New Roman" w:cs="Times New Roman"/>
          <w:sz w:val="24"/>
          <w:szCs w:val="24"/>
        </w:rPr>
        <w:t xml:space="preserve"> = 0.55). </w:t>
      </w:r>
      <w:hyperlink r:id="rId15" w:anchor="bib31" w:history="1">
        <w:r w:rsidR="00C23F58" w:rsidRPr="009C68A6">
          <w:rPr>
            <w:rFonts w:ascii="Times New Roman" w:hAnsi="Times New Roman" w:cs="Times New Roman"/>
            <w:sz w:val="24"/>
            <w:szCs w:val="24"/>
            <w:shd w:val="clear" w:color="auto" w:fill="FFFFFF"/>
          </w:rPr>
          <w:t>Kaldo et al.</w:t>
        </w:r>
      </w:hyperlink>
      <w:r w:rsidR="00C23F58" w:rsidRPr="009C68A6">
        <w:rPr>
          <w:rFonts w:ascii="Times New Roman" w:hAnsi="Times New Roman" w:cs="Times New Roman"/>
          <w:sz w:val="24"/>
          <w:szCs w:val="24"/>
          <w:shd w:val="clear" w:color="auto" w:fill="FFFFFF"/>
          <w:vertAlign w:val="superscript"/>
        </w:rPr>
        <w:t>22</w:t>
      </w:r>
      <w:r w:rsidR="00C23F58" w:rsidRPr="009C68A6">
        <w:rPr>
          <w:rFonts w:ascii="Times New Roman" w:hAnsi="Times New Roman" w:cs="Times New Roman"/>
          <w:sz w:val="24"/>
          <w:szCs w:val="24"/>
          <w:shd w:val="clear" w:color="auto" w:fill="FFFFFF"/>
        </w:rPr>
        <w:t> and </w:t>
      </w:r>
      <w:hyperlink r:id="rId16" w:anchor="bib28" w:history="1">
        <w:proofErr w:type="spellStart"/>
        <w:r w:rsidR="00C23F58" w:rsidRPr="009C68A6">
          <w:rPr>
            <w:rFonts w:ascii="Times New Roman" w:hAnsi="Times New Roman" w:cs="Times New Roman"/>
            <w:sz w:val="24"/>
            <w:szCs w:val="24"/>
            <w:shd w:val="clear" w:color="auto" w:fill="FFFFFF"/>
          </w:rPr>
          <w:t>Hesser</w:t>
        </w:r>
        <w:proofErr w:type="spellEnd"/>
        <w:r w:rsidR="00C23F58" w:rsidRPr="009C68A6">
          <w:rPr>
            <w:rFonts w:ascii="Times New Roman" w:hAnsi="Times New Roman" w:cs="Times New Roman"/>
            <w:sz w:val="24"/>
            <w:szCs w:val="24"/>
            <w:shd w:val="clear" w:color="auto" w:fill="FFFFFF"/>
          </w:rPr>
          <w:t xml:space="preserve"> et al.</w:t>
        </w:r>
      </w:hyperlink>
      <w:r w:rsidR="00C23F58" w:rsidRPr="009C68A6">
        <w:rPr>
          <w:rFonts w:ascii="Times New Roman" w:hAnsi="Times New Roman" w:cs="Times New Roman"/>
          <w:sz w:val="24"/>
          <w:szCs w:val="24"/>
          <w:shd w:val="clear" w:color="auto" w:fill="FFFFFF"/>
        </w:rPr>
        <w:t>,</w:t>
      </w:r>
      <w:r w:rsidR="00C23F58" w:rsidRPr="009C68A6">
        <w:rPr>
          <w:rFonts w:ascii="Times New Roman" w:hAnsi="Times New Roman" w:cs="Times New Roman"/>
          <w:sz w:val="24"/>
          <w:szCs w:val="24"/>
          <w:shd w:val="clear" w:color="auto" w:fill="FFFFFF"/>
          <w:vertAlign w:val="superscript"/>
        </w:rPr>
        <w:t>23</w:t>
      </w:r>
      <w:r w:rsidR="00C23F58" w:rsidRPr="009C68A6">
        <w:rPr>
          <w:rFonts w:ascii="Times New Roman" w:hAnsi="Times New Roman" w:cs="Times New Roman"/>
          <w:sz w:val="24"/>
          <w:szCs w:val="24"/>
          <w:shd w:val="clear" w:color="auto" w:fill="FFFFFF"/>
        </w:rPr>
        <w:t xml:space="preserve"> using a Swedish population</w:t>
      </w:r>
      <w:r w:rsidR="00C23F58" w:rsidRPr="009C68A6">
        <w:rPr>
          <w:rFonts w:ascii="Times New Roman" w:hAnsi="Times New Roman" w:cs="Times New Roman"/>
          <w:sz w:val="24"/>
          <w:szCs w:val="24"/>
        </w:rPr>
        <w:t xml:space="preserve"> and Weise et al.</w:t>
      </w:r>
      <w:r w:rsidR="00C23F58" w:rsidRPr="009C68A6">
        <w:rPr>
          <w:rFonts w:ascii="Times New Roman" w:hAnsi="Times New Roman" w:cs="Times New Roman"/>
          <w:sz w:val="24"/>
          <w:szCs w:val="24"/>
          <w:vertAlign w:val="superscript"/>
        </w:rPr>
        <w:t xml:space="preserve">24 </w:t>
      </w:r>
      <w:r w:rsidR="00C23F58" w:rsidRPr="009C68A6">
        <w:rPr>
          <w:rFonts w:ascii="Times New Roman" w:hAnsi="Times New Roman" w:cs="Times New Roman"/>
          <w:sz w:val="24"/>
          <w:szCs w:val="24"/>
          <w:shd w:val="clear" w:color="auto" w:fill="FFFFFF"/>
        </w:rPr>
        <w:t xml:space="preserve">b using a German </w:t>
      </w:r>
      <w:r w:rsidRPr="009C68A6">
        <w:rPr>
          <w:rFonts w:ascii="Times New Roman" w:hAnsi="Times New Roman" w:cs="Times New Roman"/>
          <w:sz w:val="24"/>
          <w:szCs w:val="24"/>
          <w:shd w:val="clear" w:color="auto" w:fill="FFFFFF"/>
        </w:rPr>
        <w:t xml:space="preserve">population, reported stability (and improvements) of results </w:t>
      </w:r>
      <w:r w:rsidR="00AF39E4" w:rsidRPr="009C68A6">
        <w:rPr>
          <w:rFonts w:ascii="Times New Roman" w:hAnsi="Times New Roman" w:cs="Times New Roman"/>
          <w:sz w:val="24"/>
          <w:szCs w:val="24"/>
          <w:shd w:val="clear" w:color="auto" w:fill="FFFFFF"/>
        </w:rPr>
        <w:t>1-year</w:t>
      </w:r>
      <w:r w:rsidRPr="009C68A6">
        <w:rPr>
          <w:rFonts w:ascii="Times New Roman" w:hAnsi="Times New Roman" w:cs="Times New Roman"/>
          <w:sz w:val="24"/>
          <w:szCs w:val="24"/>
          <w:shd w:val="clear" w:color="auto" w:fill="FFFFFF"/>
        </w:rPr>
        <w:t xml:space="preserve"> after undertaking </w:t>
      </w:r>
      <w:r w:rsidR="00B50C3E" w:rsidRPr="009C68A6">
        <w:rPr>
          <w:rFonts w:ascii="Times New Roman" w:hAnsi="Times New Roman" w:cs="Times New Roman"/>
          <w:sz w:val="24"/>
          <w:szCs w:val="24"/>
          <w:shd w:val="clear" w:color="auto" w:fill="FFFFFF"/>
        </w:rPr>
        <w:t>I</w:t>
      </w:r>
      <w:r w:rsidRPr="009C68A6">
        <w:rPr>
          <w:rFonts w:ascii="Times New Roman" w:hAnsi="Times New Roman" w:cs="Times New Roman"/>
          <w:sz w:val="24"/>
          <w:szCs w:val="24"/>
          <w:shd w:val="clear" w:color="auto" w:fill="FFFFFF"/>
        </w:rPr>
        <w:t xml:space="preserve">CBT for </w:t>
      </w:r>
      <w:r w:rsidR="00C23F58" w:rsidRPr="009C68A6">
        <w:rPr>
          <w:rFonts w:ascii="Times New Roman" w:hAnsi="Times New Roman" w:cs="Times New Roman"/>
          <w:sz w:val="24"/>
          <w:szCs w:val="24"/>
          <w:shd w:val="clear" w:color="auto" w:fill="FFFFFF"/>
        </w:rPr>
        <w:t>the associated effects of anxiety</w:t>
      </w:r>
      <w:r w:rsidRPr="009C68A6">
        <w:rPr>
          <w:rFonts w:ascii="Times New Roman" w:hAnsi="Times New Roman" w:cs="Times New Roman"/>
          <w:sz w:val="24"/>
          <w:szCs w:val="24"/>
          <w:shd w:val="clear" w:color="auto" w:fill="FFFFFF"/>
        </w:rPr>
        <w:t xml:space="preserve"> and depression, but not for insomnia. An earlier systematic review pooling the results from previous studies indicated a small</w:t>
      </w:r>
      <w:r w:rsidR="00B50C3E" w:rsidRPr="009C68A6">
        <w:rPr>
          <w:rFonts w:ascii="Times New Roman" w:hAnsi="Times New Roman" w:cs="Times New Roman"/>
          <w:sz w:val="24"/>
          <w:szCs w:val="24"/>
          <w:shd w:val="clear" w:color="auto" w:fill="FFFFFF"/>
        </w:rPr>
        <w:t>,</w:t>
      </w:r>
      <w:r w:rsidRPr="009C68A6">
        <w:rPr>
          <w:rFonts w:ascii="Times New Roman" w:hAnsi="Times New Roman" w:cs="Times New Roman"/>
          <w:sz w:val="24"/>
          <w:szCs w:val="24"/>
          <w:shd w:val="clear" w:color="auto" w:fill="FFFFFF"/>
        </w:rPr>
        <w:t xml:space="preserve"> pooled effect size for ICBT in improving additional difficulties (</w:t>
      </w:r>
      <w:r w:rsidRPr="009C68A6">
        <w:rPr>
          <w:rFonts w:ascii="Times New Roman" w:hAnsi="Times New Roman" w:cs="Times New Roman"/>
          <w:i/>
          <w:iCs/>
          <w:sz w:val="24"/>
          <w:szCs w:val="24"/>
          <w:shd w:val="clear" w:color="auto" w:fill="FFFFFF"/>
        </w:rPr>
        <w:t>d</w:t>
      </w:r>
      <w:r w:rsidRPr="009C68A6">
        <w:rPr>
          <w:rFonts w:ascii="Times New Roman" w:hAnsi="Times New Roman" w:cs="Times New Roman"/>
          <w:sz w:val="24"/>
          <w:szCs w:val="24"/>
          <w:shd w:val="clear" w:color="auto" w:fill="FFFFFF"/>
        </w:rPr>
        <w:t xml:space="preserve"> = 0.29; CI: 0.21 to 0.36).</w:t>
      </w:r>
      <w:r w:rsidR="00C23F58" w:rsidRPr="009C68A6">
        <w:rPr>
          <w:rFonts w:ascii="Times New Roman" w:hAnsi="Times New Roman" w:cs="Times New Roman"/>
          <w:sz w:val="24"/>
          <w:szCs w:val="24"/>
          <w:shd w:val="clear" w:color="auto" w:fill="FFFFFF"/>
          <w:vertAlign w:val="superscript"/>
        </w:rPr>
        <w:t>11</w:t>
      </w:r>
      <w:r w:rsidRPr="009C68A6">
        <w:rPr>
          <w:rFonts w:ascii="Times New Roman" w:hAnsi="Times New Roman" w:cs="Times New Roman"/>
          <w:sz w:val="24"/>
          <w:szCs w:val="24"/>
          <w:shd w:val="clear" w:color="auto" w:fill="FFFFFF"/>
        </w:rPr>
        <w:t xml:space="preserve"> There was no significant effect for </w:t>
      </w:r>
      <w:r w:rsidR="00D017A5" w:rsidRPr="009C68A6">
        <w:rPr>
          <w:rFonts w:ascii="Times New Roman" w:hAnsi="Times New Roman" w:cs="Times New Roman"/>
          <w:sz w:val="24"/>
          <w:szCs w:val="24"/>
          <w:shd w:val="clear" w:color="auto" w:fill="FFFFFF"/>
        </w:rPr>
        <w:t xml:space="preserve">health-related </w:t>
      </w:r>
      <w:r w:rsidRPr="009C68A6">
        <w:rPr>
          <w:rFonts w:ascii="Times New Roman" w:hAnsi="Times New Roman" w:cs="Times New Roman"/>
          <w:sz w:val="24"/>
          <w:szCs w:val="24"/>
          <w:shd w:val="clear" w:color="auto" w:fill="FFFFFF"/>
        </w:rPr>
        <w:t>quality of life. This finding may partly relate to the lack of appropriate quality of life measures for tinnitus, making valid measurements of this aspect difficult.</w:t>
      </w:r>
    </w:p>
    <w:p w14:paraId="470888DB" w14:textId="4BE76C23" w:rsidR="0072208F" w:rsidRPr="009C68A6" w:rsidRDefault="0072208F" w:rsidP="003B545D">
      <w:pPr>
        <w:spacing w:line="480" w:lineRule="auto"/>
        <w:jc w:val="both"/>
        <w:rPr>
          <w:rFonts w:ascii="Times New Roman" w:hAnsi="Times New Roman" w:cs="Times New Roman"/>
          <w:sz w:val="24"/>
          <w:szCs w:val="24"/>
        </w:rPr>
      </w:pPr>
    </w:p>
    <w:p w14:paraId="082C511C" w14:textId="77777777" w:rsidR="005925CF" w:rsidRPr="009C68A6" w:rsidRDefault="005925CF" w:rsidP="003B545D">
      <w:pPr>
        <w:spacing w:line="480" w:lineRule="auto"/>
        <w:jc w:val="both"/>
        <w:rPr>
          <w:rFonts w:ascii="Times New Roman" w:hAnsi="Times New Roman" w:cs="Times New Roman"/>
          <w:sz w:val="24"/>
          <w:szCs w:val="24"/>
        </w:rPr>
      </w:pPr>
    </w:p>
    <w:p w14:paraId="663BD9A3" w14:textId="1F62AB72" w:rsidR="00C7351E" w:rsidRPr="009C68A6" w:rsidRDefault="00841C9E" w:rsidP="003B545D">
      <w:pPr>
        <w:spacing w:line="480" w:lineRule="auto"/>
        <w:jc w:val="both"/>
        <w:rPr>
          <w:rFonts w:ascii="Times New Roman" w:hAnsi="Times New Roman" w:cs="Times New Roman"/>
          <w:b/>
          <w:bCs/>
          <w:sz w:val="24"/>
          <w:szCs w:val="24"/>
        </w:rPr>
      </w:pPr>
      <w:r w:rsidRPr="009C68A6">
        <w:rPr>
          <w:rFonts w:ascii="Times New Roman" w:hAnsi="Times New Roman" w:cs="Times New Roman"/>
          <w:b/>
          <w:bCs/>
          <w:sz w:val="24"/>
          <w:szCs w:val="24"/>
        </w:rPr>
        <w:t>4.</w:t>
      </w:r>
      <w:r w:rsidR="00DA4CF9" w:rsidRPr="009C68A6">
        <w:rPr>
          <w:rFonts w:ascii="Times New Roman" w:hAnsi="Times New Roman" w:cs="Times New Roman"/>
          <w:b/>
          <w:bCs/>
          <w:sz w:val="24"/>
          <w:szCs w:val="24"/>
        </w:rPr>
        <w:t xml:space="preserve">3 </w:t>
      </w:r>
      <w:r w:rsidR="00552115" w:rsidRPr="009C68A6">
        <w:rPr>
          <w:rFonts w:ascii="Times New Roman" w:hAnsi="Times New Roman" w:cs="Times New Roman"/>
          <w:b/>
          <w:bCs/>
          <w:sz w:val="24"/>
          <w:szCs w:val="24"/>
        </w:rPr>
        <w:t>Adverse events</w:t>
      </w:r>
    </w:p>
    <w:p w14:paraId="2119366E" w14:textId="46FAF588" w:rsidR="00C7351E" w:rsidRPr="009C68A6" w:rsidRDefault="00C7351E" w:rsidP="003B545D">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 xml:space="preserve">There was only </w:t>
      </w:r>
      <w:r w:rsidR="00EB6454" w:rsidRPr="009C68A6">
        <w:rPr>
          <w:rFonts w:ascii="Times New Roman" w:hAnsi="Times New Roman" w:cs="Times New Roman"/>
          <w:sz w:val="24"/>
          <w:szCs w:val="24"/>
        </w:rPr>
        <w:t>one</w:t>
      </w:r>
      <w:r w:rsidRPr="009C68A6">
        <w:rPr>
          <w:rFonts w:ascii="Times New Roman" w:hAnsi="Times New Roman" w:cs="Times New Roman"/>
          <w:sz w:val="24"/>
          <w:szCs w:val="24"/>
        </w:rPr>
        <w:t xml:space="preserve"> </w:t>
      </w:r>
      <w:r w:rsidR="00D017A5" w:rsidRPr="009C68A6">
        <w:rPr>
          <w:rFonts w:ascii="Times New Roman" w:hAnsi="Times New Roman" w:cs="Times New Roman"/>
          <w:sz w:val="24"/>
          <w:szCs w:val="24"/>
        </w:rPr>
        <w:t xml:space="preserve">relevant </w:t>
      </w:r>
      <w:r w:rsidRPr="009C68A6">
        <w:rPr>
          <w:rFonts w:ascii="Times New Roman" w:hAnsi="Times New Roman" w:cs="Times New Roman"/>
          <w:sz w:val="24"/>
          <w:szCs w:val="24"/>
        </w:rPr>
        <w:t>adverse event reported regarding the questionaries being too long. When investigating adverse effects at 1</w:t>
      </w:r>
      <w:r w:rsidR="00D017A5" w:rsidRPr="009C68A6">
        <w:rPr>
          <w:rFonts w:ascii="Times New Roman" w:hAnsi="Times New Roman" w:cs="Times New Roman"/>
          <w:sz w:val="24"/>
          <w:szCs w:val="24"/>
        </w:rPr>
        <w:t>-</w:t>
      </w:r>
      <w:r w:rsidRPr="009C68A6">
        <w:rPr>
          <w:rFonts w:ascii="Times New Roman" w:hAnsi="Times New Roman" w:cs="Times New Roman"/>
          <w:sz w:val="24"/>
          <w:szCs w:val="24"/>
        </w:rPr>
        <w:t>year post-intervention after undertaking ICBT, from 104 participants there were 11 (11%) reporting adverse effects. These included worsening of symptoms, emergency of new symptoms, negative well-being and prolongation of treatment. Although these were not found for the present study, they are always plausible</w:t>
      </w:r>
      <w:r w:rsidR="00D017A5" w:rsidRPr="009C68A6">
        <w:rPr>
          <w:rFonts w:ascii="Times New Roman" w:hAnsi="Times New Roman" w:cs="Times New Roman"/>
          <w:sz w:val="24"/>
          <w:szCs w:val="24"/>
        </w:rPr>
        <w:t>,</w:t>
      </w:r>
      <w:r w:rsidRPr="009C68A6">
        <w:rPr>
          <w:rFonts w:ascii="Times New Roman" w:hAnsi="Times New Roman" w:cs="Times New Roman"/>
          <w:sz w:val="24"/>
          <w:szCs w:val="24"/>
        </w:rPr>
        <w:t xml:space="preserve"> and it is important to monitor for them. Awareness of these effects and attempting to minimise their impact when modifying the intervention</w:t>
      </w:r>
      <w:r w:rsidR="00C23F58" w:rsidRPr="009C68A6">
        <w:rPr>
          <w:rFonts w:ascii="Times New Roman" w:hAnsi="Times New Roman" w:cs="Times New Roman"/>
          <w:sz w:val="24"/>
          <w:szCs w:val="24"/>
          <w:vertAlign w:val="superscript"/>
        </w:rPr>
        <w:t>13</w:t>
      </w:r>
      <w:r w:rsidRPr="009C68A6">
        <w:rPr>
          <w:rFonts w:ascii="Times New Roman" w:hAnsi="Times New Roman" w:cs="Times New Roman"/>
          <w:sz w:val="24"/>
          <w:szCs w:val="24"/>
        </w:rPr>
        <w:t xml:space="preserve"> may have contributed to the results be. There may be specific moderators associated with experiencing </w:t>
      </w:r>
      <w:r w:rsidR="00D017A5" w:rsidRPr="009C68A6">
        <w:rPr>
          <w:rFonts w:ascii="Times New Roman" w:hAnsi="Times New Roman" w:cs="Times New Roman"/>
          <w:sz w:val="24"/>
          <w:szCs w:val="24"/>
        </w:rPr>
        <w:t xml:space="preserve">adverse </w:t>
      </w:r>
      <w:r w:rsidRPr="009C68A6">
        <w:rPr>
          <w:rFonts w:ascii="Times New Roman" w:hAnsi="Times New Roman" w:cs="Times New Roman"/>
          <w:sz w:val="24"/>
          <w:szCs w:val="24"/>
        </w:rPr>
        <w:t xml:space="preserve">effects. </w:t>
      </w:r>
    </w:p>
    <w:p w14:paraId="24AA4A55" w14:textId="77777777" w:rsidR="00EB6454" w:rsidRPr="009C68A6" w:rsidRDefault="00EB6454" w:rsidP="003B545D">
      <w:pPr>
        <w:spacing w:line="480" w:lineRule="auto"/>
        <w:jc w:val="both"/>
        <w:rPr>
          <w:rFonts w:ascii="Times New Roman" w:hAnsi="Times New Roman" w:cs="Times New Roman"/>
          <w:sz w:val="24"/>
          <w:szCs w:val="24"/>
        </w:rPr>
      </w:pPr>
    </w:p>
    <w:p w14:paraId="3605FA04" w14:textId="730224E2" w:rsidR="00C7351E" w:rsidRPr="009C68A6" w:rsidRDefault="00841C9E" w:rsidP="003B545D">
      <w:pPr>
        <w:spacing w:line="480" w:lineRule="auto"/>
        <w:jc w:val="both"/>
        <w:rPr>
          <w:rFonts w:ascii="Times New Roman" w:hAnsi="Times New Roman" w:cs="Times New Roman"/>
          <w:b/>
          <w:bCs/>
          <w:sz w:val="24"/>
          <w:szCs w:val="24"/>
        </w:rPr>
      </w:pPr>
      <w:r w:rsidRPr="009C68A6">
        <w:rPr>
          <w:rFonts w:ascii="Times New Roman" w:hAnsi="Times New Roman" w:cs="Times New Roman"/>
          <w:b/>
          <w:bCs/>
          <w:sz w:val="24"/>
          <w:szCs w:val="24"/>
        </w:rPr>
        <w:t>4</w:t>
      </w:r>
      <w:r w:rsidR="00DA4CF9" w:rsidRPr="009C68A6">
        <w:rPr>
          <w:rFonts w:ascii="Times New Roman" w:hAnsi="Times New Roman" w:cs="Times New Roman"/>
          <w:b/>
          <w:bCs/>
          <w:sz w:val="24"/>
          <w:szCs w:val="24"/>
        </w:rPr>
        <w:t xml:space="preserve">.4 </w:t>
      </w:r>
      <w:r w:rsidR="00C7351E" w:rsidRPr="009C68A6">
        <w:rPr>
          <w:rFonts w:ascii="Times New Roman" w:hAnsi="Times New Roman" w:cs="Times New Roman"/>
          <w:b/>
          <w:bCs/>
          <w:sz w:val="24"/>
          <w:szCs w:val="24"/>
        </w:rPr>
        <w:t xml:space="preserve">Study </w:t>
      </w:r>
      <w:r w:rsidR="00BC42D5" w:rsidRPr="009C68A6">
        <w:rPr>
          <w:rFonts w:ascii="Times New Roman" w:hAnsi="Times New Roman" w:cs="Times New Roman"/>
          <w:b/>
          <w:bCs/>
          <w:sz w:val="24"/>
          <w:szCs w:val="24"/>
        </w:rPr>
        <w:t xml:space="preserve">Strengths, </w:t>
      </w:r>
      <w:r w:rsidR="000A3FC5" w:rsidRPr="009C68A6">
        <w:rPr>
          <w:rFonts w:ascii="Times New Roman" w:hAnsi="Times New Roman" w:cs="Times New Roman"/>
          <w:b/>
          <w:bCs/>
          <w:sz w:val="24"/>
          <w:szCs w:val="24"/>
        </w:rPr>
        <w:t>L</w:t>
      </w:r>
      <w:r w:rsidR="00C7351E" w:rsidRPr="009C68A6">
        <w:rPr>
          <w:rFonts w:ascii="Times New Roman" w:hAnsi="Times New Roman" w:cs="Times New Roman"/>
          <w:b/>
          <w:bCs/>
          <w:sz w:val="24"/>
          <w:szCs w:val="24"/>
        </w:rPr>
        <w:t xml:space="preserve">imitations and </w:t>
      </w:r>
      <w:r w:rsidR="000A3FC5" w:rsidRPr="009C68A6">
        <w:rPr>
          <w:rFonts w:ascii="Times New Roman" w:hAnsi="Times New Roman" w:cs="Times New Roman"/>
          <w:b/>
          <w:bCs/>
          <w:sz w:val="24"/>
          <w:szCs w:val="24"/>
        </w:rPr>
        <w:t>F</w:t>
      </w:r>
      <w:r w:rsidR="00C7351E" w:rsidRPr="009C68A6">
        <w:rPr>
          <w:rFonts w:ascii="Times New Roman" w:hAnsi="Times New Roman" w:cs="Times New Roman"/>
          <w:b/>
          <w:bCs/>
          <w:sz w:val="24"/>
          <w:szCs w:val="24"/>
        </w:rPr>
        <w:t xml:space="preserve">uture </w:t>
      </w:r>
      <w:r w:rsidR="000A3FC5" w:rsidRPr="009C68A6">
        <w:rPr>
          <w:rFonts w:ascii="Times New Roman" w:hAnsi="Times New Roman" w:cs="Times New Roman"/>
          <w:b/>
          <w:bCs/>
          <w:sz w:val="24"/>
          <w:szCs w:val="24"/>
        </w:rPr>
        <w:t>E</w:t>
      </w:r>
      <w:r w:rsidR="00C7351E" w:rsidRPr="009C68A6">
        <w:rPr>
          <w:rFonts w:ascii="Times New Roman" w:hAnsi="Times New Roman" w:cs="Times New Roman"/>
          <w:b/>
          <w:bCs/>
          <w:sz w:val="24"/>
          <w:szCs w:val="24"/>
        </w:rPr>
        <w:t>ffects</w:t>
      </w:r>
    </w:p>
    <w:p w14:paraId="1E553509" w14:textId="3961EF88" w:rsidR="00C7351E" w:rsidRPr="009C68A6" w:rsidRDefault="00BC42D5" w:rsidP="003B545D">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lastRenderedPageBreak/>
        <w:t>Due to the limited number of stud</w:t>
      </w:r>
      <w:r w:rsidR="00CD7002" w:rsidRPr="009C68A6">
        <w:rPr>
          <w:rFonts w:ascii="Times New Roman" w:hAnsi="Times New Roman" w:cs="Times New Roman"/>
          <w:sz w:val="24"/>
          <w:szCs w:val="24"/>
        </w:rPr>
        <w:t xml:space="preserve">ies within audiological interventions focusing on </w:t>
      </w:r>
      <w:r w:rsidR="00E73713" w:rsidRPr="009C68A6">
        <w:rPr>
          <w:rFonts w:ascii="Times New Roman" w:hAnsi="Times New Roman" w:cs="Times New Roman"/>
          <w:sz w:val="24"/>
          <w:szCs w:val="24"/>
        </w:rPr>
        <w:t xml:space="preserve">outcomes at periods longer than post-intervention, a strength of this study is adding to this body of evidence regarding the efficacy of ICBT 1-year post intervention. Having </w:t>
      </w:r>
      <w:r w:rsidR="009C1237" w:rsidRPr="009C68A6">
        <w:rPr>
          <w:rFonts w:ascii="Times New Roman" w:hAnsi="Times New Roman" w:cs="Times New Roman"/>
          <w:sz w:val="24"/>
          <w:szCs w:val="24"/>
        </w:rPr>
        <w:t>participants from two clinical trials is a further strength as it is more representative of the heterogeneity of the tinnitus population</w:t>
      </w:r>
      <w:r w:rsidR="00DC5626" w:rsidRPr="009C68A6">
        <w:rPr>
          <w:rFonts w:ascii="Times New Roman" w:hAnsi="Times New Roman" w:cs="Times New Roman"/>
          <w:sz w:val="24"/>
          <w:szCs w:val="24"/>
        </w:rPr>
        <w:t xml:space="preserve">. </w:t>
      </w:r>
      <w:r w:rsidR="00147A6D" w:rsidRPr="009C68A6">
        <w:rPr>
          <w:rFonts w:ascii="Times New Roman" w:hAnsi="Times New Roman" w:cs="Times New Roman"/>
          <w:sz w:val="24"/>
          <w:szCs w:val="24"/>
        </w:rPr>
        <w:t>A</w:t>
      </w:r>
      <w:r w:rsidR="00D5423D" w:rsidRPr="009C68A6">
        <w:rPr>
          <w:rFonts w:ascii="Times New Roman" w:hAnsi="Times New Roman" w:cs="Times New Roman"/>
          <w:sz w:val="24"/>
          <w:szCs w:val="24"/>
        </w:rPr>
        <w:t xml:space="preserve">nother study </w:t>
      </w:r>
      <w:r w:rsidR="00147A6D" w:rsidRPr="009C68A6">
        <w:rPr>
          <w:rFonts w:ascii="Times New Roman" w:hAnsi="Times New Roman" w:cs="Times New Roman"/>
          <w:sz w:val="24"/>
          <w:szCs w:val="24"/>
        </w:rPr>
        <w:t xml:space="preserve">strength was that robust statistical measures were uses to account for missing data and investigate the clinically significant effect of the intervention. </w:t>
      </w:r>
      <w:r w:rsidR="0059416D" w:rsidRPr="009C68A6">
        <w:rPr>
          <w:rFonts w:ascii="Times New Roman" w:hAnsi="Times New Roman" w:cs="Times New Roman"/>
          <w:sz w:val="24"/>
          <w:szCs w:val="24"/>
        </w:rPr>
        <w:t>There are</w:t>
      </w:r>
      <w:r w:rsidR="00CE6363" w:rsidRPr="009C68A6">
        <w:rPr>
          <w:rFonts w:ascii="Times New Roman" w:hAnsi="Times New Roman" w:cs="Times New Roman"/>
          <w:sz w:val="24"/>
          <w:szCs w:val="24"/>
        </w:rPr>
        <w:t>,</w:t>
      </w:r>
      <w:r w:rsidR="0059416D" w:rsidRPr="009C68A6">
        <w:rPr>
          <w:rFonts w:ascii="Times New Roman" w:hAnsi="Times New Roman" w:cs="Times New Roman"/>
          <w:sz w:val="24"/>
          <w:szCs w:val="24"/>
        </w:rPr>
        <w:t xml:space="preserve"> however</w:t>
      </w:r>
      <w:r w:rsidR="00CE6363" w:rsidRPr="009C68A6">
        <w:rPr>
          <w:rFonts w:ascii="Times New Roman" w:hAnsi="Times New Roman" w:cs="Times New Roman"/>
          <w:sz w:val="24"/>
          <w:szCs w:val="24"/>
        </w:rPr>
        <w:t>,</w:t>
      </w:r>
      <w:r w:rsidR="0059416D" w:rsidRPr="009C68A6">
        <w:rPr>
          <w:rFonts w:ascii="Times New Roman" w:hAnsi="Times New Roman" w:cs="Times New Roman"/>
          <w:sz w:val="24"/>
          <w:szCs w:val="24"/>
        </w:rPr>
        <w:t xml:space="preserve"> limitations and</w:t>
      </w:r>
      <w:r w:rsidRPr="009C68A6">
        <w:rPr>
          <w:rFonts w:ascii="Times New Roman" w:hAnsi="Times New Roman" w:cs="Times New Roman"/>
          <w:sz w:val="24"/>
          <w:szCs w:val="24"/>
        </w:rPr>
        <w:t xml:space="preserve"> </w:t>
      </w:r>
      <w:r w:rsidR="0059416D" w:rsidRPr="009C68A6">
        <w:rPr>
          <w:rFonts w:ascii="Times New Roman" w:hAnsi="Times New Roman" w:cs="Times New Roman"/>
          <w:sz w:val="24"/>
          <w:szCs w:val="24"/>
        </w:rPr>
        <w:t>t</w:t>
      </w:r>
      <w:r w:rsidR="00C7351E" w:rsidRPr="009C68A6">
        <w:rPr>
          <w:rFonts w:ascii="Times New Roman" w:hAnsi="Times New Roman" w:cs="Times New Roman"/>
          <w:sz w:val="24"/>
          <w:szCs w:val="24"/>
        </w:rPr>
        <w:t>he results of this study need to be interpreted in the context of the findings. The results represent a within-group study design as randomization</w:t>
      </w:r>
      <w:r w:rsidR="00D24533" w:rsidRPr="009C68A6">
        <w:rPr>
          <w:rFonts w:ascii="Times New Roman" w:hAnsi="Times New Roman" w:cs="Times New Roman"/>
          <w:sz w:val="24"/>
          <w:szCs w:val="24"/>
        </w:rPr>
        <w:t xml:space="preserve"> at 1 year-post intervention was</w:t>
      </w:r>
      <w:r w:rsidR="00C7351E" w:rsidRPr="009C68A6">
        <w:rPr>
          <w:rFonts w:ascii="Times New Roman" w:hAnsi="Times New Roman" w:cs="Times New Roman"/>
          <w:sz w:val="24"/>
          <w:szCs w:val="24"/>
        </w:rPr>
        <w:t xml:space="preserve"> not possible </w:t>
      </w:r>
      <w:r w:rsidR="00D24533" w:rsidRPr="009C68A6">
        <w:rPr>
          <w:rFonts w:ascii="Times New Roman" w:hAnsi="Times New Roman" w:cs="Times New Roman"/>
          <w:sz w:val="24"/>
          <w:szCs w:val="24"/>
        </w:rPr>
        <w:t xml:space="preserve">as all the participants had undertaken the same intervention at this point. </w:t>
      </w:r>
      <w:r w:rsidR="00C7351E" w:rsidRPr="009C68A6">
        <w:rPr>
          <w:rFonts w:ascii="Times New Roman" w:hAnsi="Times New Roman" w:cs="Times New Roman"/>
          <w:sz w:val="24"/>
          <w:szCs w:val="24"/>
        </w:rPr>
        <w:t>This study design may inflate the results as there is no control comparison group. Completion of the post-intervention assessments may have been selectively done by those who obtained more benefit from the treatment, hence biasing the results</w:t>
      </w:r>
      <w:r w:rsidR="00147A6D" w:rsidRPr="009C68A6">
        <w:rPr>
          <w:rFonts w:ascii="Times New Roman" w:hAnsi="Times New Roman" w:cs="Times New Roman"/>
          <w:sz w:val="24"/>
          <w:szCs w:val="24"/>
        </w:rPr>
        <w:t>.</w:t>
      </w:r>
      <w:r w:rsidR="00C7351E" w:rsidRPr="009C68A6">
        <w:rPr>
          <w:rFonts w:ascii="Times New Roman" w:hAnsi="Times New Roman" w:cs="Times New Roman"/>
          <w:sz w:val="24"/>
          <w:szCs w:val="24"/>
        </w:rPr>
        <w:t xml:space="preserve"> </w:t>
      </w:r>
      <w:r w:rsidR="00713728" w:rsidRPr="009C68A6">
        <w:rPr>
          <w:rFonts w:ascii="Times New Roman" w:hAnsi="Times New Roman" w:cs="Times New Roman"/>
          <w:sz w:val="24"/>
          <w:szCs w:val="24"/>
        </w:rPr>
        <w:t xml:space="preserve">Future studies should include a control group for a more accurate comparison. </w:t>
      </w:r>
      <w:r w:rsidR="00C7351E" w:rsidRPr="009C68A6">
        <w:rPr>
          <w:rFonts w:ascii="Times New Roman" w:hAnsi="Times New Roman" w:cs="Times New Roman"/>
          <w:sz w:val="24"/>
          <w:szCs w:val="24"/>
        </w:rPr>
        <w:t xml:space="preserve">Furthermore, </w:t>
      </w:r>
      <w:r w:rsidR="00D017A5" w:rsidRPr="009C68A6">
        <w:rPr>
          <w:rFonts w:ascii="Times New Roman" w:hAnsi="Times New Roman" w:cs="Times New Roman"/>
          <w:sz w:val="24"/>
          <w:szCs w:val="24"/>
        </w:rPr>
        <w:t xml:space="preserve">some </w:t>
      </w:r>
      <w:r w:rsidR="00C7351E" w:rsidRPr="009C68A6">
        <w:rPr>
          <w:rFonts w:ascii="Times New Roman" w:hAnsi="Times New Roman" w:cs="Times New Roman"/>
          <w:sz w:val="24"/>
          <w:szCs w:val="24"/>
        </w:rPr>
        <w:t xml:space="preserve">assessment measures </w:t>
      </w:r>
      <w:r w:rsidR="00D017A5" w:rsidRPr="009C68A6">
        <w:rPr>
          <w:rFonts w:ascii="Times New Roman" w:hAnsi="Times New Roman" w:cs="Times New Roman"/>
          <w:sz w:val="24"/>
          <w:szCs w:val="24"/>
        </w:rPr>
        <w:t xml:space="preserve">(e.g., health-related quality of life) </w:t>
      </w:r>
      <w:r w:rsidR="00C7351E" w:rsidRPr="009C68A6">
        <w:rPr>
          <w:rFonts w:ascii="Times New Roman" w:hAnsi="Times New Roman" w:cs="Times New Roman"/>
          <w:sz w:val="24"/>
          <w:szCs w:val="24"/>
        </w:rPr>
        <w:t xml:space="preserve">may not have been optimal for a tinnitus population and thus influenced the results. Further research is required to monitor the stability of outcomes longer term </w:t>
      </w:r>
      <w:r w:rsidR="00D017A5" w:rsidRPr="009C68A6">
        <w:rPr>
          <w:rFonts w:ascii="Times New Roman" w:hAnsi="Times New Roman" w:cs="Times New Roman"/>
          <w:sz w:val="24"/>
          <w:szCs w:val="24"/>
        </w:rPr>
        <w:t>(</w:t>
      </w:r>
      <w:r w:rsidR="00C7351E" w:rsidRPr="009C68A6">
        <w:rPr>
          <w:rFonts w:ascii="Times New Roman" w:hAnsi="Times New Roman" w:cs="Times New Roman"/>
          <w:sz w:val="24"/>
          <w:szCs w:val="24"/>
        </w:rPr>
        <w:t>e.g.</w:t>
      </w:r>
      <w:r w:rsidR="00D017A5" w:rsidRPr="009C68A6">
        <w:rPr>
          <w:rFonts w:ascii="Times New Roman" w:hAnsi="Times New Roman" w:cs="Times New Roman"/>
          <w:sz w:val="24"/>
          <w:szCs w:val="24"/>
        </w:rPr>
        <w:t>,</w:t>
      </w:r>
      <w:r w:rsidR="00C7351E" w:rsidRPr="009C68A6">
        <w:rPr>
          <w:rFonts w:ascii="Times New Roman" w:hAnsi="Times New Roman" w:cs="Times New Roman"/>
          <w:sz w:val="24"/>
          <w:szCs w:val="24"/>
        </w:rPr>
        <w:t xml:space="preserve"> 3</w:t>
      </w:r>
      <w:r w:rsidR="00D017A5" w:rsidRPr="009C68A6">
        <w:rPr>
          <w:rFonts w:ascii="Times New Roman" w:hAnsi="Times New Roman" w:cs="Times New Roman"/>
          <w:sz w:val="24"/>
          <w:szCs w:val="24"/>
        </w:rPr>
        <w:t>-</w:t>
      </w:r>
      <w:r w:rsidR="00C7351E" w:rsidRPr="009C68A6">
        <w:rPr>
          <w:rFonts w:ascii="Times New Roman" w:hAnsi="Times New Roman" w:cs="Times New Roman"/>
          <w:sz w:val="24"/>
          <w:szCs w:val="24"/>
        </w:rPr>
        <w:t>years post-intervention</w:t>
      </w:r>
      <w:r w:rsidR="00D017A5" w:rsidRPr="009C68A6">
        <w:rPr>
          <w:rFonts w:ascii="Times New Roman" w:hAnsi="Times New Roman" w:cs="Times New Roman"/>
          <w:sz w:val="24"/>
          <w:szCs w:val="24"/>
        </w:rPr>
        <w:t>)</w:t>
      </w:r>
      <w:r w:rsidR="00C7351E" w:rsidRPr="009C68A6">
        <w:rPr>
          <w:rFonts w:ascii="Times New Roman" w:hAnsi="Times New Roman" w:cs="Times New Roman"/>
          <w:sz w:val="24"/>
          <w:szCs w:val="24"/>
        </w:rPr>
        <w:t xml:space="preserve">. Ways of engaging further participants and improving compliance in completing the outcome measure are furthermore important to reducing reporting bias. </w:t>
      </w:r>
      <w:r w:rsidR="001172D4" w:rsidRPr="009C68A6">
        <w:rPr>
          <w:rFonts w:ascii="Times New Roman" w:hAnsi="Times New Roman" w:cs="Times New Roman"/>
          <w:sz w:val="24"/>
          <w:szCs w:val="24"/>
        </w:rPr>
        <w:t>A further limitation was that s</w:t>
      </w:r>
      <w:r w:rsidR="00924241" w:rsidRPr="009C68A6">
        <w:rPr>
          <w:rFonts w:ascii="Times New Roman" w:hAnsi="Times New Roman" w:cs="Times New Roman"/>
          <w:sz w:val="24"/>
          <w:szCs w:val="24"/>
        </w:rPr>
        <w:t xml:space="preserve">elf-reported outcome measures were </w:t>
      </w:r>
      <w:r w:rsidR="004E7A79" w:rsidRPr="009C68A6">
        <w:rPr>
          <w:rFonts w:ascii="Times New Roman" w:hAnsi="Times New Roman" w:cs="Times New Roman"/>
          <w:sz w:val="24"/>
          <w:szCs w:val="24"/>
        </w:rPr>
        <w:t>used</w:t>
      </w:r>
      <w:r w:rsidR="0025677B" w:rsidRPr="009C68A6">
        <w:rPr>
          <w:rFonts w:ascii="Times New Roman" w:hAnsi="Times New Roman" w:cs="Times New Roman"/>
          <w:sz w:val="24"/>
          <w:szCs w:val="24"/>
        </w:rPr>
        <w:t xml:space="preserve"> for purposes of this study</w:t>
      </w:r>
      <w:r w:rsidR="001172D4" w:rsidRPr="009C68A6">
        <w:rPr>
          <w:rFonts w:ascii="Times New Roman" w:hAnsi="Times New Roman" w:cs="Times New Roman"/>
          <w:sz w:val="24"/>
          <w:szCs w:val="24"/>
        </w:rPr>
        <w:t xml:space="preserve"> due to a lack of acceptable and accessible</w:t>
      </w:r>
      <w:r w:rsidR="0025677B" w:rsidRPr="009C68A6">
        <w:rPr>
          <w:rFonts w:ascii="Times New Roman" w:hAnsi="Times New Roman" w:cs="Times New Roman"/>
          <w:sz w:val="24"/>
          <w:szCs w:val="24"/>
        </w:rPr>
        <w:t xml:space="preserve"> </w:t>
      </w:r>
      <w:r w:rsidR="001172D4" w:rsidRPr="009C68A6">
        <w:rPr>
          <w:rFonts w:ascii="Times New Roman" w:hAnsi="Times New Roman" w:cs="Times New Roman"/>
          <w:sz w:val="24"/>
          <w:szCs w:val="24"/>
        </w:rPr>
        <w:t>o</w:t>
      </w:r>
      <w:r w:rsidR="0003369A" w:rsidRPr="009C68A6">
        <w:rPr>
          <w:rFonts w:ascii="Times New Roman" w:hAnsi="Times New Roman" w:cs="Times New Roman"/>
          <w:sz w:val="24"/>
          <w:szCs w:val="24"/>
        </w:rPr>
        <w:t xml:space="preserve">bjective outcomes </w:t>
      </w:r>
      <w:r w:rsidR="0054189E" w:rsidRPr="009C68A6">
        <w:rPr>
          <w:rFonts w:ascii="Times New Roman" w:hAnsi="Times New Roman" w:cs="Times New Roman"/>
          <w:sz w:val="24"/>
          <w:szCs w:val="24"/>
        </w:rPr>
        <w:t>measures are available for conditions such as tinnitus, anxiety and depression</w:t>
      </w:r>
      <w:r w:rsidR="001172D4" w:rsidRPr="009C68A6">
        <w:rPr>
          <w:rFonts w:ascii="Times New Roman" w:hAnsi="Times New Roman" w:cs="Times New Roman"/>
          <w:sz w:val="24"/>
          <w:szCs w:val="24"/>
        </w:rPr>
        <w:t>.</w:t>
      </w:r>
      <w:r w:rsidR="0041259E" w:rsidRPr="009C68A6">
        <w:rPr>
          <w:rFonts w:ascii="Times New Roman" w:hAnsi="Times New Roman" w:cs="Times New Roman"/>
          <w:sz w:val="24"/>
          <w:szCs w:val="24"/>
        </w:rPr>
        <w:t xml:space="preserve"> Self-reported outcome measure due to their subjective nature may have biased the result obtained. </w:t>
      </w:r>
      <w:r w:rsidR="00EB6454" w:rsidRPr="009C68A6">
        <w:rPr>
          <w:rFonts w:ascii="Times New Roman" w:hAnsi="Times New Roman" w:cs="Times New Roman"/>
          <w:sz w:val="24"/>
          <w:szCs w:val="24"/>
        </w:rPr>
        <w:t xml:space="preserve">A process evaluation </w:t>
      </w:r>
      <w:r w:rsidR="00922CC0" w:rsidRPr="009C68A6">
        <w:rPr>
          <w:rFonts w:ascii="Times New Roman" w:hAnsi="Times New Roman" w:cs="Times New Roman"/>
          <w:sz w:val="24"/>
          <w:szCs w:val="24"/>
        </w:rPr>
        <w:t>undertaken confirmed</w:t>
      </w:r>
      <w:r w:rsidR="00EB6454" w:rsidRPr="009C68A6">
        <w:rPr>
          <w:rFonts w:ascii="Times New Roman" w:hAnsi="Times New Roman" w:cs="Times New Roman"/>
          <w:sz w:val="24"/>
          <w:szCs w:val="24"/>
        </w:rPr>
        <w:t xml:space="preserve"> that engagement in the intervention was not optimum</w:t>
      </w:r>
      <w:r w:rsidR="00EB6454" w:rsidRPr="009C68A6">
        <w:rPr>
          <w:rFonts w:ascii="Times New Roman" w:hAnsi="Times New Roman" w:cs="Times New Roman"/>
          <w:sz w:val="24"/>
          <w:szCs w:val="24"/>
          <w:vertAlign w:val="superscript"/>
        </w:rPr>
        <w:t>25</w:t>
      </w:r>
      <w:r w:rsidR="00EB6454" w:rsidRPr="009C68A6">
        <w:rPr>
          <w:rFonts w:ascii="Times New Roman" w:hAnsi="Times New Roman" w:cs="Times New Roman"/>
          <w:sz w:val="24"/>
          <w:szCs w:val="24"/>
        </w:rPr>
        <w:t xml:space="preserve"> which may have affected the outcomes. Understanding the factors associated with poor engagement and experiencing adverse effects can help counteract these effects in future trial</w:t>
      </w:r>
      <w:r w:rsidR="0025445A" w:rsidRPr="009C68A6">
        <w:rPr>
          <w:rFonts w:ascii="Times New Roman" w:hAnsi="Times New Roman" w:cs="Times New Roman"/>
          <w:sz w:val="24"/>
          <w:szCs w:val="24"/>
        </w:rPr>
        <w:t>s</w:t>
      </w:r>
      <w:r w:rsidR="00EB6454" w:rsidRPr="009C68A6">
        <w:rPr>
          <w:rFonts w:ascii="Times New Roman" w:hAnsi="Times New Roman" w:cs="Times New Roman"/>
          <w:sz w:val="24"/>
          <w:szCs w:val="24"/>
        </w:rPr>
        <w:t>.</w:t>
      </w:r>
    </w:p>
    <w:p w14:paraId="45E05BFB" w14:textId="77777777" w:rsidR="00C7351E" w:rsidRPr="009C68A6" w:rsidRDefault="00C7351E" w:rsidP="003B545D">
      <w:pPr>
        <w:spacing w:line="480" w:lineRule="auto"/>
        <w:jc w:val="both"/>
        <w:rPr>
          <w:rFonts w:ascii="Times New Roman" w:hAnsi="Times New Roman" w:cs="Times New Roman"/>
          <w:sz w:val="24"/>
          <w:szCs w:val="24"/>
        </w:rPr>
      </w:pPr>
    </w:p>
    <w:p w14:paraId="4B35917C" w14:textId="5B3B0789" w:rsidR="00C7351E" w:rsidRPr="009C68A6" w:rsidRDefault="00DA4CF9" w:rsidP="003B545D">
      <w:pPr>
        <w:spacing w:line="480" w:lineRule="auto"/>
        <w:jc w:val="both"/>
        <w:rPr>
          <w:rFonts w:ascii="Times New Roman" w:hAnsi="Times New Roman" w:cs="Times New Roman"/>
          <w:b/>
          <w:bCs/>
          <w:sz w:val="28"/>
          <w:szCs w:val="28"/>
        </w:rPr>
      </w:pPr>
      <w:r w:rsidRPr="009C68A6">
        <w:rPr>
          <w:rFonts w:ascii="Times New Roman" w:hAnsi="Times New Roman" w:cs="Times New Roman"/>
          <w:b/>
          <w:bCs/>
          <w:sz w:val="28"/>
          <w:szCs w:val="28"/>
        </w:rPr>
        <w:t xml:space="preserve">5. </w:t>
      </w:r>
      <w:r w:rsidR="000A3FC5" w:rsidRPr="009C68A6">
        <w:rPr>
          <w:rFonts w:ascii="Times New Roman" w:hAnsi="Times New Roman" w:cs="Times New Roman"/>
          <w:b/>
          <w:bCs/>
          <w:sz w:val="28"/>
          <w:szCs w:val="28"/>
        </w:rPr>
        <w:t>C</w:t>
      </w:r>
      <w:r w:rsidRPr="009C68A6">
        <w:rPr>
          <w:rFonts w:ascii="Times New Roman" w:hAnsi="Times New Roman" w:cs="Times New Roman"/>
          <w:b/>
          <w:bCs/>
          <w:sz w:val="28"/>
          <w:szCs w:val="28"/>
        </w:rPr>
        <w:t>onclusions</w:t>
      </w:r>
    </w:p>
    <w:p w14:paraId="611B3210" w14:textId="73568C75" w:rsidR="00C7351E" w:rsidRPr="009C68A6" w:rsidRDefault="00C7351E" w:rsidP="003B545D">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 xml:space="preserve">This study adds to the findings that results obtained from ICBT can be maintained longer term. As healthcare systems are under </w:t>
      </w:r>
      <w:r w:rsidR="00AD527B" w:rsidRPr="009C68A6">
        <w:rPr>
          <w:rFonts w:ascii="Times New Roman" w:hAnsi="Times New Roman" w:cs="Times New Roman"/>
          <w:sz w:val="24"/>
          <w:szCs w:val="24"/>
        </w:rPr>
        <w:t xml:space="preserve">increasing </w:t>
      </w:r>
      <w:r w:rsidRPr="009C68A6">
        <w:rPr>
          <w:rFonts w:ascii="Times New Roman" w:hAnsi="Times New Roman" w:cs="Times New Roman"/>
          <w:sz w:val="24"/>
          <w:szCs w:val="24"/>
        </w:rPr>
        <w:t xml:space="preserve">pressure, innovative planning to manage the increasing demands is required. </w:t>
      </w:r>
      <w:r w:rsidR="00AD527B" w:rsidRPr="009C68A6">
        <w:rPr>
          <w:rFonts w:ascii="Times New Roman" w:hAnsi="Times New Roman" w:cs="Times New Roman"/>
          <w:sz w:val="24"/>
          <w:szCs w:val="24"/>
        </w:rPr>
        <w:t xml:space="preserve">One way of relieving this pressure has been to </w:t>
      </w:r>
      <w:r w:rsidRPr="009C68A6">
        <w:rPr>
          <w:rFonts w:ascii="Times New Roman" w:hAnsi="Times New Roman" w:cs="Times New Roman"/>
          <w:sz w:val="24"/>
          <w:szCs w:val="24"/>
        </w:rPr>
        <w:t xml:space="preserve">increase the use of remote appointments and self-help interventions. </w:t>
      </w:r>
      <w:r w:rsidR="00520186" w:rsidRPr="009C68A6">
        <w:rPr>
          <w:rFonts w:ascii="Times New Roman" w:hAnsi="Times New Roman" w:cs="Times New Roman"/>
          <w:sz w:val="24"/>
          <w:szCs w:val="24"/>
        </w:rPr>
        <w:t xml:space="preserve">The </w:t>
      </w:r>
      <w:r w:rsidRPr="009C68A6">
        <w:rPr>
          <w:rFonts w:ascii="Times New Roman" w:hAnsi="Times New Roman" w:cs="Times New Roman"/>
          <w:sz w:val="24"/>
          <w:szCs w:val="24"/>
        </w:rPr>
        <w:t>study provides evidence of long-term efficacy for a</w:t>
      </w:r>
      <w:r w:rsidR="0046261A" w:rsidRPr="009C68A6">
        <w:rPr>
          <w:rFonts w:ascii="Times New Roman" w:hAnsi="Times New Roman" w:cs="Times New Roman"/>
          <w:sz w:val="24"/>
          <w:szCs w:val="24"/>
        </w:rPr>
        <w:t xml:space="preserve">n audiologist-guided </w:t>
      </w:r>
      <w:r w:rsidRPr="009C68A6">
        <w:rPr>
          <w:rFonts w:ascii="Times New Roman" w:hAnsi="Times New Roman" w:cs="Times New Roman"/>
          <w:sz w:val="24"/>
          <w:szCs w:val="24"/>
        </w:rPr>
        <w:t xml:space="preserve">tinnitus intervention. This intervention relies on minimal resources which can add to health economic benefits and benefits for individual patients. Identifying ways of making such interventions more accessible to the tinnitus population is important. </w:t>
      </w:r>
    </w:p>
    <w:p w14:paraId="5A57695A" w14:textId="77777777" w:rsidR="000E42C0" w:rsidRPr="009C68A6" w:rsidRDefault="000E42C0" w:rsidP="003B545D">
      <w:pPr>
        <w:spacing w:line="480" w:lineRule="auto"/>
        <w:jc w:val="both"/>
        <w:rPr>
          <w:rFonts w:ascii="Times New Roman" w:hAnsi="Times New Roman" w:cs="Times New Roman"/>
          <w:sz w:val="24"/>
          <w:szCs w:val="24"/>
        </w:rPr>
      </w:pPr>
    </w:p>
    <w:p w14:paraId="49C3A481" w14:textId="77777777" w:rsidR="000E42C0" w:rsidRPr="009C68A6" w:rsidRDefault="000E42C0" w:rsidP="000E42C0">
      <w:pPr>
        <w:spacing w:line="480" w:lineRule="auto"/>
        <w:jc w:val="both"/>
        <w:rPr>
          <w:rFonts w:ascii="Times New Roman" w:hAnsi="Times New Roman" w:cs="Times New Roman"/>
          <w:b/>
          <w:sz w:val="28"/>
          <w:szCs w:val="28"/>
          <w:lang w:val="en-US"/>
        </w:rPr>
      </w:pPr>
      <w:r w:rsidRPr="009C68A6">
        <w:rPr>
          <w:rFonts w:ascii="Times New Roman" w:hAnsi="Times New Roman" w:cs="Times New Roman"/>
          <w:b/>
          <w:sz w:val="28"/>
          <w:szCs w:val="28"/>
          <w:lang w:val="en-US"/>
        </w:rPr>
        <w:t>Acknowledgments</w:t>
      </w:r>
    </w:p>
    <w:p w14:paraId="718AD834" w14:textId="77777777" w:rsidR="000E42C0" w:rsidRPr="009C68A6" w:rsidRDefault="000E42C0" w:rsidP="000E42C0">
      <w:pPr>
        <w:spacing w:line="480" w:lineRule="auto"/>
        <w:jc w:val="both"/>
        <w:rPr>
          <w:rFonts w:ascii="Times New Roman" w:hAnsi="Times New Roman" w:cs="Times New Roman"/>
          <w:sz w:val="24"/>
          <w:szCs w:val="24"/>
          <w:lang w:val="en-US"/>
        </w:rPr>
      </w:pPr>
      <w:r w:rsidRPr="009C68A6">
        <w:rPr>
          <w:rFonts w:ascii="Times New Roman" w:hAnsi="Times New Roman" w:cs="Times New Roman"/>
          <w:sz w:val="24"/>
          <w:szCs w:val="24"/>
          <w:lang w:val="en-US"/>
        </w:rPr>
        <w:t>Our thanks are extended to all the participants who partook in this study.</w:t>
      </w:r>
    </w:p>
    <w:p w14:paraId="4BE8390B" w14:textId="77777777" w:rsidR="000E42C0" w:rsidRPr="009C68A6" w:rsidRDefault="000E42C0" w:rsidP="000E42C0">
      <w:pPr>
        <w:spacing w:line="480" w:lineRule="auto"/>
        <w:jc w:val="both"/>
        <w:rPr>
          <w:rFonts w:ascii="Times New Roman" w:hAnsi="Times New Roman" w:cs="Times New Roman"/>
          <w:b/>
          <w:bCs/>
          <w:sz w:val="24"/>
          <w:szCs w:val="24"/>
        </w:rPr>
      </w:pPr>
      <w:r w:rsidRPr="009C68A6">
        <w:rPr>
          <w:rFonts w:ascii="Times New Roman" w:hAnsi="Times New Roman" w:cs="Times New Roman"/>
          <w:b/>
          <w:bCs/>
          <w:sz w:val="24"/>
          <w:szCs w:val="24"/>
        </w:rPr>
        <w:t>Funding</w:t>
      </w:r>
    </w:p>
    <w:p w14:paraId="26E13570" w14:textId="77777777" w:rsidR="000E42C0" w:rsidRPr="009C68A6" w:rsidRDefault="000E42C0" w:rsidP="000E42C0">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 xml:space="preserve">This work was funded by the National Institute on Deafness and Other Communication Disorders (NIDCD) of the National Institute of Health (NIH) under the award number R21DC017214. </w:t>
      </w:r>
      <w:r w:rsidRPr="009C68A6">
        <w:rPr>
          <w:rFonts w:ascii="Times New Roman" w:hAnsi="Times New Roman" w:cs="Times New Roman"/>
          <w:sz w:val="24"/>
          <w:szCs w:val="24"/>
          <w:shd w:val="clear" w:color="auto" w:fill="FFFFFF"/>
        </w:rPr>
        <w:t>The funding body was not involved in the design of the study, data collection, data analysis, interpretation of data, or in writing the manuscript.</w:t>
      </w:r>
    </w:p>
    <w:p w14:paraId="3071E9BB" w14:textId="77777777" w:rsidR="00D56C45" w:rsidRPr="009C68A6" w:rsidRDefault="00D56C45" w:rsidP="00D56C45">
      <w:pPr>
        <w:spacing w:line="480" w:lineRule="auto"/>
        <w:jc w:val="both"/>
        <w:rPr>
          <w:rFonts w:ascii="Times New Roman" w:hAnsi="Times New Roman" w:cs="Times New Roman"/>
          <w:b/>
          <w:sz w:val="24"/>
          <w:szCs w:val="24"/>
          <w:lang w:val="en-US"/>
        </w:rPr>
      </w:pPr>
      <w:r w:rsidRPr="009C68A6">
        <w:rPr>
          <w:rFonts w:ascii="Times New Roman" w:hAnsi="Times New Roman" w:cs="Times New Roman"/>
          <w:b/>
          <w:sz w:val="24"/>
          <w:szCs w:val="24"/>
          <w:lang w:val="en-US"/>
        </w:rPr>
        <w:t>Data Sharing and Data Availability</w:t>
      </w:r>
    </w:p>
    <w:p w14:paraId="1D206BC0" w14:textId="77777777" w:rsidR="00D56C45" w:rsidRPr="009C68A6" w:rsidRDefault="00D56C45" w:rsidP="00D56C45">
      <w:pPr>
        <w:spacing w:after="0" w:line="240" w:lineRule="auto"/>
        <w:rPr>
          <w:sz w:val="24"/>
          <w:szCs w:val="24"/>
        </w:rPr>
      </w:pPr>
      <w:r w:rsidRPr="009C68A6">
        <w:rPr>
          <w:rFonts w:ascii="Times New Roman" w:hAnsi="Times New Roman" w:cs="Times New Roman"/>
          <w:sz w:val="24"/>
          <w:szCs w:val="24"/>
        </w:rPr>
        <w:t xml:space="preserve">The data that support the findings of this study are openly available in </w:t>
      </w:r>
      <w:proofErr w:type="spellStart"/>
      <w:r w:rsidRPr="009C68A6">
        <w:rPr>
          <w:rFonts w:ascii="Times New Roman" w:hAnsi="Times New Roman" w:cs="Times New Roman"/>
          <w:sz w:val="24"/>
          <w:szCs w:val="24"/>
        </w:rPr>
        <w:t>Figshare</w:t>
      </w:r>
      <w:proofErr w:type="spellEnd"/>
      <w:r w:rsidRPr="009C68A6">
        <w:rPr>
          <w:rFonts w:ascii="Times New Roman" w:hAnsi="Times New Roman" w:cs="Times New Roman"/>
          <w:sz w:val="24"/>
          <w:szCs w:val="24"/>
        </w:rPr>
        <w:t xml:space="preserve"> at </w:t>
      </w:r>
      <w:hyperlink r:id="rId17" w:history="1">
        <w:r w:rsidRPr="009C68A6">
          <w:rPr>
            <w:rStyle w:val="Hyperlink"/>
            <w:rFonts w:ascii="Calibri" w:hAnsi="Calibri" w:cs="Calibri"/>
            <w:color w:val="auto"/>
          </w:rPr>
          <w:t>http://dx.doi.org/</w:t>
        </w:r>
        <w:r w:rsidRPr="009C68A6">
          <w:rPr>
            <w:rStyle w:val="Hyperlink"/>
            <w:color w:val="auto"/>
          </w:rPr>
          <w:t>10.6084/m9.figshare.19354781</w:t>
        </w:r>
      </w:hyperlink>
      <w:r w:rsidRPr="009C68A6">
        <w:t>  </w:t>
      </w:r>
    </w:p>
    <w:p w14:paraId="7FD25CCB" w14:textId="77777777" w:rsidR="00D56C45" w:rsidRPr="009C68A6" w:rsidRDefault="00D56C45" w:rsidP="00D56C45">
      <w:pPr>
        <w:spacing w:line="480" w:lineRule="auto"/>
        <w:jc w:val="both"/>
        <w:rPr>
          <w:rFonts w:ascii="Times New Roman" w:hAnsi="Times New Roman" w:cs="Times New Roman"/>
          <w:sz w:val="24"/>
          <w:szCs w:val="24"/>
        </w:rPr>
      </w:pPr>
    </w:p>
    <w:p w14:paraId="443ED2DA" w14:textId="77777777" w:rsidR="00D56C45" w:rsidRPr="009C68A6" w:rsidRDefault="00D56C45" w:rsidP="00D56C45">
      <w:pPr>
        <w:spacing w:line="480" w:lineRule="auto"/>
        <w:jc w:val="both"/>
        <w:rPr>
          <w:rFonts w:ascii="Times New Roman" w:hAnsi="Times New Roman" w:cs="Times New Roman"/>
          <w:b/>
          <w:bCs/>
          <w:sz w:val="24"/>
          <w:szCs w:val="24"/>
        </w:rPr>
      </w:pPr>
    </w:p>
    <w:p w14:paraId="633640F8" w14:textId="77777777" w:rsidR="00D56C45" w:rsidRPr="009C68A6" w:rsidRDefault="00D56C45" w:rsidP="00D56C45">
      <w:pPr>
        <w:spacing w:line="480" w:lineRule="auto"/>
        <w:jc w:val="both"/>
        <w:rPr>
          <w:rFonts w:ascii="Times New Roman" w:hAnsi="Times New Roman" w:cs="Times New Roman"/>
          <w:sz w:val="24"/>
          <w:szCs w:val="24"/>
        </w:rPr>
      </w:pPr>
    </w:p>
    <w:p w14:paraId="33676773" w14:textId="77777777" w:rsidR="00D56C45" w:rsidRPr="009C68A6" w:rsidRDefault="00D56C45" w:rsidP="00D56C45">
      <w:pPr>
        <w:spacing w:line="480" w:lineRule="auto"/>
        <w:jc w:val="both"/>
        <w:rPr>
          <w:rFonts w:ascii="Times New Roman" w:hAnsi="Times New Roman" w:cs="Times New Roman"/>
          <w:b/>
          <w:sz w:val="24"/>
          <w:szCs w:val="24"/>
          <w:lang w:val="en-US"/>
        </w:rPr>
      </w:pPr>
      <w:r w:rsidRPr="009C68A6">
        <w:rPr>
          <w:rFonts w:ascii="Times New Roman" w:hAnsi="Times New Roman" w:cs="Times New Roman"/>
          <w:b/>
          <w:sz w:val="24"/>
          <w:szCs w:val="24"/>
          <w:lang w:val="en-US"/>
        </w:rPr>
        <w:t xml:space="preserve">Conflict of interest disclosure  </w:t>
      </w:r>
    </w:p>
    <w:p w14:paraId="20F87C33" w14:textId="77777777" w:rsidR="00D56C45" w:rsidRPr="009C68A6" w:rsidRDefault="00D56C45" w:rsidP="00D56C45">
      <w:pPr>
        <w:spacing w:line="480" w:lineRule="auto"/>
        <w:jc w:val="both"/>
        <w:rPr>
          <w:rFonts w:ascii="Times New Roman" w:hAnsi="Times New Roman" w:cs="Times New Roman"/>
          <w:b/>
          <w:sz w:val="24"/>
          <w:szCs w:val="24"/>
          <w:lang w:val="en-US"/>
        </w:rPr>
      </w:pPr>
      <w:r w:rsidRPr="009C68A6">
        <w:rPr>
          <w:rFonts w:ascii="Times New Roman" w:hAnsi="Times New Roman" w:cs="Times New Roman"/>
          <w:sz w:val="24"/>
          <w:szCs w:val="24"/>
          <w:lang w:val="en-US"/>
        </w:rPr>
        <w:t>The authors report no conflicts of interest</w:t>
      </w:r>
    </w:p>
    <w:p w14:paraId="77C166B3" w14:textId="77777777" w:rsidR="00D56C45" w:rsidRPr="009C68A6" w:rsidRDefault="00D56C45" w:rsidP="00D56C45">
      <w:pPr>
        <w:shd w:val="clear" w:color="auto" w:fill="FFFFFF"/>
        <w:spacing w:before="100" w:beforeAutospacing="1" w:after="100" w:afterAutospacing="1" w:line="240" w:lineRule="auto"/>
        <w:rPr>
          <w:rFonts w:ascii="Times New Roman" w:eastAsia="Times New Roman" w:hAnsi="Times New Roman" w:cs="Times New Roman"/>
          <w:b/>
          <w:sz w:val="24"/>
          <w:szCs w:val="24"/>
          <w:lang w:eastAsia="en-GB"/>
        </w:rPr>
      </w:pPr>
      <w:r w:rsidRPr="009C68A6">
        <w:rPr>
          <w:rFonts w:ascii="Times New Roman" w:eastAsia="Times New Roman" w:hAnsi="Times New Roman" w:cs="Times New Roman"/>
          <w:b/>
          <w:sz w:val="24"/>
          <w:szCs w:val="24"/>
          <w:lang w:eastAsia="en-GB"/>
        </w:rPr>
        <w:t>Ethics approval statement</w:t>
      </w:r>
    </w:p>
    <w:p w14:paraId="518DC761" w14:textId="77777777" w:rsidR="00D56C45" w:rsidRPr="009C68A6" w:rsidRDefault="00D56C45" w:rsidP="00D56C45">
      <w:pPr>
        <w:shd w:val="clear" w:color="auto" w:fill="FFFFFF"/>
        <w:spacing w:before="100" w:beforeAutospacing="1" w:after="100" w:afterAutospacing="1" w:line="360" w:lineRule="auto"/>
        <w:rPr>
          <w:rFonts w:ascii="Times New Roman" w:eastAsia="Times New Roman" w:hAnsi="Times New Roman" w:cs="Times New Roman"/>
          <w:b/>
          <w:sz w:val="24"/>
          <w:szCs w:val="24"/>
          <w:lang w:eastAsia="en-GB"/>
        </w:rPr>
      </w:pPr>
      <w:r w:rsidRPr="009C68A6">
        <w:rPr>
          <w:rFonts w:ascii="Times New Roman" w:hAnsi="Times New Roman" w:cs="Times New Roman"/>
          <w:sz w:val="24"/>
          <w:szCs w:val="24"/>
        </w:rPr>
        <w:t>Ethical approval was obtained from the Institutional Review Board at Lamar University, Beaumont, Texas, US (IRB-FY17-209 and IRB-FY20-200).</w:t>
      </w:r>
    </w:p>
    <w:p w14:paraId="4726B2DF" w14:textId="77777777" w:rsidR="00D56C45" w:rsidRPr="009C68A6" w:rsidRDefault="00D56C45" w:rsidP="00D56C45">
      <w:pPr>
        <w:shd w:val="clear" w:color="auto" w:fill="FFFFFF"/>
        <w:spacing w:before="100" w:beforeAutospacing="1" w:after="100" w:afterAutospacing="1" w:line="240" w:lineRule="auto"/>
        <w:rPr>
          <w:rFonts w:ascii="Times New Roman" w:eastAsia="Times New Roman" w:hAnsi="Times New Roman" w:cs="Times New Roman"/>
          <w:b/>
          <w:sz w:val="24"/>
          <w:szCs w:val="24"/>
          <w:lang w:eastAsia="en-GB"/>
        </w:rPr>
      </w:pPr>
    </w:p>
    <w:p w14:paraId="32A8FEA9" w14:textId="77777777" w:rsidR="00D56C45" w:rsidRPr="009C68A6" w:rsidRDefault="00D56C45" w:rsidP="00D56C45">
      <w:pPr>
        <w:shd w:val="clear" w:color="auto" w:fill="FFFFFF"/>
        <w:spacing w:before="100" w:beforeAutospacing="1" w:after="100" w:afterAutospacing="1" w:line="240" w:lineRule="auto"/>
        <w:rPr>
          <w:rFonts w:ascii="Times New Roman" w:eastAsia="Times New Roman" w:hAnsi="Times New Roman" w:cs="Times New Roman"/>
          <w:b/>
          <w:sz w:val="24"/>
          <w:szCs w:val="24"/>
          <w:lang w:eastAsia="en-GB"/>
        </w:rPr>
      </w:pPr>
      <w:r w:rsidRPr="009C68A6">
        <w:rPr>
          <w:rFonts w:ascii="Times New Roman" w:eastAsia="Times New Roman" w:hAnsi="Times New Roman" w:cs="Times New Roman"/>
          <w:b/>
          <w:sz w:val="24"/>
          <w:szCs w:val="24"/>
          <w:lang w:eastAsia="en-GB"/>
        </w:rPr>
        <w:t>Patient consent statement</w:t>
      </w:r>
    </w:p>
    <w:p w14:paraId="183E7795" w14:textId="77777777" w:rsidR="00D56C45" w:rsidRPr="009C68A6" w:rsidRDefault="00D56C45" w:rsidP="00D56C45">
      <w:pPr>
        <w:shd w:val="clear" w:color="auto" w:fill="FFFFFF"/>
        <w:spacing w:before="100" w:beforeAutospacing="1" w:after="100" w:afterAutospacing="1" w:line="240" w:lineRule="auto"/>
        <w:rPr>
          <w:rFonts w:ascii="Times New Roman" w:eastAsia="Times New Roman" w:hAnsi="Times New Roman" w:cs="Times New Roman"/>
          <w:b/>
          <w:sz w:val="24"/>
          <w:szCs w:val="24"/>
          <w:lang w:eastAsia="en-GB"/>
        </w:rPr>
      </w:pPr>
      <w:r w:rsidRPr="009C68A6">
        <w:rPr>
          <w:rFonts w:ascii="Times New Roman" w:hAnsi="Times New Roman" w:cs="Times New Roman"/>
          <w:sz w:val="24"/>
          <w:szCs w:val="24"/>
        </w:rPr>
        <w:t xml:space="preserve">Online informed consent was required to participate.  </w:t>
      </w:r>
    </w:p>
    <w:p w14:paraId="2F7E4EF8" w14:textId="77777777" w:rsidR="00D56C45" w:rsidRPr="009C68A6" w:rsidRDefault="00D56C45" w:rsidP="00D56C45">
      <w:pPr>
        <w:shd w:val="clear" w:color="auto" w:fill="FFFFFF"/>
        <w:spacing w:before="100" w:beforeAutospacing="1" w:after="100" w:afterAutospacing="1" w:line="240" w:lineRule="auto"/>
        <w:rPr>
          <w:rFonts w:ascii="Times New Roman" w:eastAsia="Times New Roman" w:hAnsi="Times New Roman" w:cs="Times New Roman"/>
          <w:b/>
          <w:sz w:val="24"/>
          <w:szCs w:val="24"/>
          <w:lang w:eastAsia="en-GB"/>
        </w:rPr>
      </w:pPr>
    </w:p>
    <w:p w14:paraId="1BA850A5" w14:textId="77777777" w:rsidR="00D56C45" w:rsidRPr="009C68A6" w:rsidRDefault="00D56C45" w:rsidP="00D56C45">
      <w:pPr>
        <w:shd w:val="clear" w:color="auto" w:fill="FFFFFF"/>
        <w:spacing w:before="100" w:beforeAutospacing="1" w:after="100" w:afterAutospacing="1" w:line="240" w:lineRule="auto"/>
        <w:rPr>
          <w:rFonts w:ascii="Times New Roman" w:eastAsia="Times New Roman" w:hAnsi="Times New Roman" w:cs="Times New Roman"/>
          <w:b/>
          <w:sz w:val="24"/>
          <w:szCs w:val="24"/>
          <w:lang w:eastAsia="en-GB"/>
        </w:rPr>
      </w:pPr>
      <w:r w:rsidRPr="009C68A6">
        <w:rPr>
          <w:rFonts w:ascii="Times New Roman" w:eastAsia="Times New Roman" w:hAnsi="Times New Roman" w:cs="Times New Roman"/>
          <w:b/>
          <w:sz w:val="24"/>
          <w:szCs w:val="24"/>
          <w:lang w:eastAsia="en-GB"/>
        </w:rPr>
        <w:t>Permission to reproduce material from other sources</w:t>
      </w:r>
    </w:p>
    <w:p w14:paraId="232A8789" w14:textId="77777777" w:rsidR="00D56C45" w:rsidRPr="009C68A6" w:rsidRDefault="00D56C45" w:rsidP="00D56C45">
      <w:pPr>
        <w:shd w:val="clear" w:color="auto" w:fill="FFFFFF"/>
        <w:spacing w:before="100" w:beforeAutospacing="1" w:after="100" w:afterAutospacing="1" w:line="240" w:lineRule="auto"/>
        <w:rPr>
          <w:rFonts w:ascii="Times New Roman" w:eastAsia="Times New Roman" w:hAnsi="Times New Roman" w:cs="Times New Roman"/>
          <w:sz w:val="24"/>
          <w:szCs w:val="24"/>
          <w:lang w:eastAsia="en-GB"/>
        </w:rPr>
      </w:pPr>
      <w:r w:rsidRPr="009C68A6">
        <w:rPr>
          <w:rFonts w:ascii="Times New Roman" w:eastAsia="Times New Roman" w:hAnsi="Times New Roman" w:cs="Times New Roman"/>
          <w:sz w:val="24"/>
          <w:szCs w:val="24"/>
          <w:lang w:eastAsia="en-GB"/>
        </w:rPr>
        <w:t>None required</w:t>
      </w:r>
    </w:p>
    <w:p w14:paraId="319E5216" w14:textId="77777777" w:rsidR="00D56C45" w:rsidRPr="009C68A6" w:rsidRDefault="00D56C45" w:rsidP="00D56C45">
      <w:pPr>
        <w:shd w:val="clear" w:color="auto" w:fill="FFFFFF"/>
        <w:spacing w:before="100" w:beforeAutospacing="1" w:after="100" w:afterAutospacing="1" w:line="240" w:lineRule="auto"/>
        <w:rPr>
          <w:rFonts w:ascii="Times New Roman" w:eastAsia="Times New Roman" w:hAnsi="Times New Roman" w:cs="Times New Roman"/>
          <w:b/>
          <w:sz w:val="24"/>
          <w:szCs w:val="24"/>
          <w:lang w:eastAsia="en-GB"/>
        </w:rPr>
      </w:pPr>
    </w:p>
    <w:p w14:paraId="21BFDC21" w14:textId="77777777" w:rsidR="00D56C45" w:rsidRPr="009C68A6" w:rsidRDefault="00D56C45" w:rsidP="00D56C45">
      <w:pPr>
        <w:shd w:val="clear" w:color="auto" w:fill="FFFFFF"/>
        <w:spacing w:before="100" w:beforeAutospacing="1" w:after="100" w:afterAutospacing="1" w:line="240" w:lineRule="auto"/>
        <w:rPr>
          <w:rFonts w:ascii="Times New Roman" w:eastAsia="Times New Roman" w:hAnsi="Times New Roman" w:cs="Times New Roman"/>
          <w:b/>
          <w:sz w:val="24"/>
          <w:szCs w:val="24"/>
          <w:lang w:eastAsia="en-GB"/>
        </w:rPr>
      </w:pPr>
      <w:r w:rsidRPr="009C68A6">
        <w:rPr>
          <w:rFonts w:ascii="Times New Roman" w:eastAsia="Times New Roman" w:hAnsi="Times New Roman" w:cs="Times New Roman"/>
          <w:b/>
          <w:sz w:val="24"/>
          <w:szCs w:val="24"/>
          <w:lang w:eastAsia="en-GB"/>
        </w:rPr>
        <w:t>Clinical trial registration </w:t>
      </w:r>
    </w:p>
    <w:p w14:paraId="586C9210" w14:textId="77777777" w:rsidR="00D56C45" w:rsidRPr="009C68A6" w:rsidRDefault="00D56C45"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Clinicaltirals.gov (</w:t>
      </w:r>
      <w:r w:rsidRPr="009C68A6">
        <w:rPr>
          <w:rFonts w:ascii="Times New Roman" w:hAnsi="Times New Roman" w:cs="Times New Roman"/>
          <w:sz w:val="24"/>
          <w:szCs w:val="24"/>
          <w:shd w:val="clear" w:color="auto" w:fill="FFFFFF"/>
        </w:rPr>
        <w:t>NCT04004260</w:t>
      </w:r>
      <w:r w:rsidRPr="009C68A6">
        <w:rPr>
          <w:rFonts w:ascii="Times New Roman" w:hAnsi="Times New Roman" w:cs="Times New Roman"/>
          <w:sz w:val="24"/>
          <w:szCs w:val="24"/>
        </w:rPr>
        <w:t xml:space="preserve"> and </w:t>
      </w:r>
      <w:r w:rsidRPr="009C68A6">
        <w:rPr>
          <w:rFonts w:ascii="Times New Roman" w:hAnsi="Times New Roman" w:cs="Times New Roman"/>
          <w:sz w:val="24"/>
          <w:szCs w:val="24"/>
          <w:shd w:val="clear" w:color="auto" w:fill="FFFFFF"/>
        </w:rPr>
        <w:t>NCT04335812).</w:t>
      </w:r>
    </w:p>
    <w:p w14:paraId="582C52DE" w14:textId="77777777" w:rsidR="00D56C45" w:rsidRPr="009C68A6" w:rsidRDefault="00D56C45" w:rsidP="00D56C45">
      <w:pPr>
        <w:spacing w:line="480" w:lineRule="auto"/>
        <w:jc w:val="both"/>
        <w:rPr>
          <w:rFonts w:ascii="Times New Roman" w:hAnsi="Times New Roman" w:cs="Times New Roman"/>
          <w:b/>
          <w:sz w:val="24"/>
          <w:szCs w:val="24"/>
          <w:lang w:val="en-US"/>
        </w:rPr>
      </w:pPr>
    </w:p>
    <w:p w14:paraId="3773ED6F" w14:textId="77777777" w:rsidR="00D56C45" w:rsidRPr="009C68A6" w:rsidRDefault="00D56C45" w:rsidP="00D56C45">
      <w:pPr>
        <w:spacing w:line="480" w:lineRule="auto"/>
        <w:jc w:val="both"/>
        <w:rPr>
          <w:rFonts w:ascii="Times New Roman" w:hAnsi="Times New Roman" w:cs="Times New Roman"/>
          <w:b/>
          <w:sz w:val="24"/>
          <w:szCs w:val="24"/>
          <w:lang w:val="en-US"/>
        </w:rPr>
      </w:pPr>
    </w:p>
    <w:p w14:paraId="75688C8B" w14:textId="77777777" w:rsidR="00D56C45" w:rsidRPr="009C68A6" w:rsidRDefault="00D56C45" w:rsidP="00D56C45">
      <w:pPr>
        <w:spacing w:line="480" w:lineRule="auto"/>
        <w:jc w:val="both"/>
        <w:rPr>
          <w:rFonts w:ascii="Times New Roman" w:hAnsi="Times New Roman" w:cs="Times New Roman"/>
          <w:b/>
          <w:sz w:val="24"/>
          <w:szCs w:val="24"/>
          <w:lang w:val="en-US"/>
        </w:rPr>
      </w:pPr>
      <w:r w:rsidRPr="009C68A6">
        <w:rPr>
          <w:rFonts w:ascii="Times New Roman" w:hAnsi="Times New Roman" w:cs="Times New Roman"/>
          <w:b/>
          <w:sz w:val="24"/>
          <w:szCs w:val="24"/>
          <w:lang w:val="en-US"/>
        </w:rPr>
        <w:t>Authorship</w:t>
      </w:r>
    </w:p>
    <w:p w14:paraId="46E4ACCD" w14:textId="77777777" w:rsidR="00D56C45" w:rsidRPr="009C68A6" w:rsidRDefault="00D56C45" w:rsidP="00D56C45">
      <w:pPr>
        <w:pStyle w:val="Default"/>
        <w:spacing w:line="480" w:lineRule="auto"/>
        <w:jc w:val="both"/>
        <w:rPr>
          <w:rFonts w:ascii="Times New Roman" w:hAnsi="Times New Roman" w:cs="Times New Roman"/>
          <w:color w:val="auto"/>
        </w:rPr>
      </w:pPr>
      <w:r w:rsidRPr="009C68A6">
        <w:rPr>
          <w:rFonts w:ascii="Times New Roman" w:hAnsi="Times New Roman" w:cs="Times New Roman"/>
          <w:color w:val="auto"/>
        </w:rPr>
        <w:t xml:space="preserve">EB, GA, VM designed the work; EB acquired and analysed data; EB drafted, EB, GA, VM revised and approved the manuscript; EB, GA, VM agree to be accountable for all aspects of the work </w:t>
      </w:r>
    </w:p>
    <w:p w14:paraId="4DC61B80" w14:textId="77777777" w:rsidR="00D56C45" w:rsidRPr="009C68A6" w:rsidRDefault="00D56C45" w:rsidP="00D56C45">
      <w:pPr>
        <w:spacing w:line="480" w:lineRule="auto"/>
        <w:jc w:val="both"/>
        <w:rPr>
          <w:rFonts w:ascii="Times New Roman" w:hAnsi="Times New Roman" w:cs="Times New Roman"/>
          <w:bCs/>
          <w:sz w:val="24"/>
          <w:szCs w:val="24"/>
          <w:lang w:val="en-US"/>
        </w:rPr>
      </w:pPr>
    </w:p>
    <w:p w14:paraId="6B5C7EDB" w14:textId="77777777" w:rsidR="00C7351E" w:rsidRPr="009C68A6" w:rsidRDefault="00C7351E" w:rsidP="003B545D">
      <w:pPr>
        <w:spacing w:line="480" w:lineRule="auto"/>
        <w:jc w:val="both"/>
        <w:rPr>
          <w:rFonts w:ascii="Times New Roman" w:hAnsi="Times New Roman" w:cs="Times New Roman"/>
          <w:b/>
          <w:bCs/>
          <w:sz w:val="24"/>
          <w:szCs w:val="24"/>
        </w:rPr>
      </w:pPr>
    </w:p>
    <w:p w14:paraId="2F8A4D1E" w14:textId="33488434" w:rsidR="00C7351E" w:rsidRPr="009C68A6" w:rsidRDefault="005C32FA" w:rsidP="003B545D">
      <w:pPr>
        <w:spacing w:line="480" w:lineRule="auto"/>
        <w:jc w:val="both"/>
        <w:rPr>
          <w:rFonts w:ascii="Times New Roman" w:hAnsi="Times New Roman" w:cs="Times New Roman"/>
          <w:b/>
          <w:bCs/>
          <w:sz w:val="28"/>
          <w:szCs w:val="28"/>
        </w:rPr>
      </w:pPr>
      <w:r w:rsidRPr="009C68A6">
        <w:rPr>
          <w:rFonts w:ascii="Times New Roman" w:hAnsi="Times New Roman" w:cs="Times New Roman"/>
          <w:b/>
          <w:bCs/>
          <w:sz w:val="28"/>
          <w:szCs w:val="28"/>
        </w:rPr>
        <w:lastRenderedPageBreak/>
        <w:t>R</w:t>
      </w:r>
      <w:r w:rsidR="000E42C0" w:rsidRPr="009C68A6">
        <w:rPr>
          <w:rFonts w:ascii="Times New Roman" w:hAnsi="Times New Roman" w:cs="Times New Roman"/>
          <w:b/>
          <w:bCs/>
          <w:sz w:val="28"/>
          <w:szCs w:val="28"/>
        </w:rPr>
        <w:t>eferences</w:t>
      </w:r>
    </w:p>
    <w:p w14:paraId="67BD405A" w14:textId="77777777" w:rsidR="00C23F58" w:rsidRPr="009C68A6" w:rsidRDefault="00C23F58" w:rsidP="00C23F58">
      <w:pPr>
        <w:numPr>
          <w:ilvl w:val="0"/>
          <w:numId w:val="14"/>
        </w:numPr>
        <w:spacing w:line="480" w:lineRule="auto"/>
        <w:contextualSpacing/>
        <w:rPr>
          <w:rFonts w:ascii="Times New Roman" w:eastAsia="Calibri" w:hAnsi="Times New Roman" w:cs="Times New Roman"/>
          <w:sz w:val="24"/>
          <w:szCs w:val="24"/>
          <w:shd w:val="clear" w:color="auto" w:fill="FFFFFF"/>
        </w:rPr>
      </w:pPr>
      <w:r w:rsidRPr="009C68A6">
        <w:rPr>
          <w:rFonts w:ascii="Times New Roman" w:eastAsia="Calibri" w:hAnsi="Times New Roman" w:cs="Times New Roman"/>
          <w:sz w:val="24"/>
          <w:szCs w:val="24"/>
          <w:shd w:val="clear" w:color="auto" w:fill="FFFFFF"/>
          <w:lang w:val="en-US"/>
        </w:rPr>
        <w:t xml:space="preserve">Biswas R, Lugo A, Akeroyd MA, Schlee W, Gallus S, Hall DA. Tinnitus prevalence in Europe: a multi-country cross-sectional population study. The Lancet Regional Health - Europe [Internet]. 2022 Jan [cited 2022 Mar 21];12:100250. Available from: </w:t>
      </w:r>
      <w:hyperlink r:id="rId18" w:tgtFrame="_blank" w:tooltip="Persistent link using digital object identifier" w:history="1">
        <w:r w:rsidRPr="009C68A6">
          <w:rPr>
            <w:rFonts w:ascii="Times New Roman" w:eastAsia="Calibri" w:hAnsi="Times New Roman" w:cs="Times New Roman"/>
            <w:sz w:val="24"/>
            <w:szCs w:val="24"/>
            <w:u w:val="single"/>
            <w:shd w:val="clear" w:color="auto" w:fill="FFFFFF"/>
            <w:lang w:val="en-US"/>
          </w:rPr>
          <w:t>https://doi.org/10.1016/j.lanepe.2021.100250</w:t>
        </w:r>
      </w:hyperlink>
    </w:p>
    <w:p w14:paraId="625AAF55" w14:textId="77777777" w:rsidR="00C23F58" w:rsidRPr="009C68A6" w:rsidRDefault="00C23F58" w:rsidP="00C23F58">
      <w:pPr>
        <w:numPr>
          <w:ilvl w:val="0"/>
          <w:numId w:val="14"/>
        </w:numPr>
        <w:spacing w:line="480" w:lineRule="auto"/>
        <w:contextualSpacing/>
        <w:rPr>
          <w:rFonts w:ascii="Times New Roman" w:eastAsia="Calibri" w:hAnsi="Times New Roman" w:cs="Times New Roman"/>
          <w:sz w:val="24"/>
          <w:szCs w:val="24"/>
          <w:shd w:val="clear" w:color="auto" w:fill="FFFFFF"/>
        </w:rPr>
      </w:pPr>
      <w:proofErr w:type="spellStart"/>
      <w:r w:rsidRPr="009C68A6">
        <w:rPr>
          <w:rFonts w:ascii="Times New Roman" w:eastAsia="Calibri" w:hAnsi="Times New Roman" w:cs="Times New Roman"/>
          <w:sz w:val="24"/>
          <w:szCs w:val="24"/>
          <w:shd w:val="clear" w:color="auto" w:fill="FFFFFF"/>
          <w:lang w:val="en-US"/>
        </w:rPr>
        <w:t>Oosterloo</w:t>
      </w:r>
      <w:proofErr w:type="spellEnd"/>
      <w:r w:rsidRPr="009C68A6">
        <w:rPr>
          <w:rFonts w:ascii="Times New Roman" w:eastAsia="Calibri" w:hAnsi="Times New Roman" w:cs="Times New Roman"/>
          <w:sz w:val="24"/>
          <w:szCs w:val="24"/>
          <w:shd w:val="clear" w:color="auto" w:fill="FFFFFF"/>
          <w:lang w:val="en-US"/>
        </w:rPr>
        <w:t xml:space="preserve"> BC, </w:t>
      </w:r>
      <w:proofErr w:type="spellStart"/>
      <w:r w:rsidRPr="009C68A6">
        <w:rPr>
          <w:rFonts w:ascii="Times New Roman" w:eastAsia="Calibri" w:hAnsi="Times New Roman" w:cs="Times New Roman"/>
          <w:sz w:val="24"/>
          <w:szCs w:val="24"/>
          <w:shd w:val="clear" w:color="auto" w:fill="FFFFFF"/>
          <w:lang w:val="en-US"/>
        </w:rPr>
        <w:t>Croll</w:t>
      </w:r>
      <w:proofErr w:type="spellEnd"/>
      <w:r w:rsidRPr="009C68A6">
        <w:rPr>
          <w:rFonts w:ascii="Times New Roman" w:eastAsia="Calibri" w:hAnsi="Times New Roman" w:cs="Times New Roman"/>
          <w:sz w:val="24"/>
          <w:szCs w:val="24"/>
          <w:shd w:val="clear" w:color="auto" w:fill="FFFFFF"/>
          <w:lang w:val="en-US"/>
        </w:rPr>
        <w:t xml:space="preserve"> PH, </w:t>
      </w:r>
      <w:proofErr w:type="spellStart"/>
      <w:r w:rsidRPr="009C68A6">
        <w:rPr>
          <w:rFonts w:ascii="Times New Roman" w:eastAsia="Calibri" w:hAnsi="Times New Roman" w:cs="Times New Roman"/>
          <w:sz w:val="24"/>
          <w:szCs w:val="24"/>
          <w:shd w:val="clear" w:color="auto" w:fill="FFFFFF"/>
          <w:lang w:val="en-US"/>
        </w:rPr>
        <w:t>Baatenburg</w:t>
      </w:r>
      <w:proofErr w:type="spellEnd"/>
      <w:r w:rsidRPr="009C68A6">
        <w:rPr>
          <w:rFonts w:ascii="Times New Roman" w:eastAsia="Calibri" w:hAnsi="Times New Roman" w:cs="Times New Roman"/>
          <w:sz w:val="24"/>
          <w:szCs w:val="24"/>
          <w:shd w:val="clear" w:color="auto" w:fill="FFFFFF"/>
          <w:lang w:val="en-US"/>
        </w:rPr>
        <w:t xml:space="preserve"> de Jong RJ, Ikram MK, </w:t>
      </w:r>
      <w:proofErr w:type="spellStart"/>
      <w:r w:rsidRPr="009C68A6">
        <w:rPr>
          <w:rFonts w:ascii="Times New Roman" w:eastAsia="Calibri" w:hAnsi="Times New Roman" w:cs="Times New Roman"/>
          <w:sz w:val="24"/>
          <w:szCs w:val="24"/>
          <w:shd w:val="clear" w:color="auto" w:fill="FFFFFF"/>
          <w:lang w:val="en-US"/>
        </w:rPr>
        <w:t>Goedegebure</w:t>
      </w:r>
      <w:proofErr w:type="spellEnd"/>
      <w:r w:rsidRPr="009C68A6">
        <w:rPr>
          <w:rFonts w:ascii="Times New Roman" w:eastAsia="Calibri" w:hAnsi="Times New Roman" w:cs="Times New Roman"/>
          <w:sz w:val="24"/>
          <w:szCs w:val="24"/>
          <w:shd w:val="clear" w:color="auto" w:fill="FFFFFF"/>
          <w:lang w:val="en-US"/>
        </w:rPr>
        <w:t xml:space="preserve"> A. Prevalence of tinnitus in an aging population and its relation to age and hearing loss. </w:t>
      </w:r>
      <w:proofErr w:type="spellStart"/>
      <w:r w:rsidRPr="009C68A6">
        <w:rPr>
          <w:rFonts w:ascii="Times New Roman" w:eastAsia="Calibri" w:hAnsi="Times New Roman" w:cs="Times New Roman"/>
          <w:sz w:val="24"/>
          <w:szCs w:val="24"/>
          <w:shd w:val="clear" w:color="auto" w:fill="FFFFFF"/>
          <w:lang w:val="en-US"/>
        </w:rPr>
        <w:t>Otolaryngol</w:t>
      </w:r>
      <w:proofErr w:type="spellEnd"/>
      <w:r w:rsidRPr="009C68A6">
        <w:rPr>
          <w:rFonts w:ascii="Times New Roman" w:eastAsia="Calibri" w:hAnsi="Times New Roman" w:cs="Times New Roman"/>
          <w:sz w:val="24"/>
          <w:szCs w:val="24"/>
          <w:shd w:val="clear" w:color="auto" w:fill="FFFFFF"/>
          <w:lang w:val="en-US"/>
        </w:rPr>
        <w:t xml:space="preserve"> Head Neck Surg. 2021 [cited 2022 Mar 21];164(4):859–68. Available from: </w:t>
      </w:r>
      <w:hyperlink r:id="rId19" w:history="1">
        <w:r w:rsidRPr="009C68A6">
          <w:rPr>
            <w:rFonts w:ascii="Times New Roman" w:eastAsia="Calibri" w:hAnsi="Times New Roman" w:cs="Times New Roman"/>
            <w:sz w:val="24"/>
            <w:szCs w:val="24"/>
            <w:u w:val="single"/>
            <w:shd w:val="clear" w:color="auto" w:fill="FFFFFF"/>
          </w:rPr>
          <w:t>https://doi.org/10.1177/0194599820957296</w:t>
        </w:r>
      </w:hyperlink>
    </w:p>
    <w:p w14:paraId="4C054CA2" w14:textId="77777777" w:rsidR="00C23F58" w:rsidRPr="009C68A6" w:rsidRDefault="00C23F58" w:rsidP="00C23F58">
      <w:pPr>
        <w:numPr>
          <w:ilvl w:val="0"/>
          <w:numId w:val="14"/>
        </w:numPr>
        <w:spacing w:line="480" w:lineRule="auto"/>
        <w:contextualSpacing/>
        <w:rPr>
          <w:rFonts w:ascii="Times New Roman" w:eastAsia="Calibri" w:hAnsi="Times New Roman" w:cs="Times New Roman"/>
          <w:sz w:val="24"/>
          <w:szCs w:val="24"/>
          <w:shd w:val="clear" w:color="auto" w:fill="FFFFFF"/>
        </w:rPr>
      </w:pPr>
      <w:proofErr w:type="spellStart"/>
      <w:r w:rsidRPr="009C68A6">
        <w:rPr>
          <w:rFonts w:ascii="Times New Roman" w:eastAsia="Calibri" w:hAnsi="Times New Roman" w:cs="Times New Roman"/>
          <w:sz w:val="24"/>
          <w:szCs w:val="24"/>
          <w:shd w:val="clear" w:color="auto" w:fill="FFFFFF"/>
          <w:lang w:val="en-US"/>
        </w:rPr>
        <w:t>Kleinjung</w:t>
      </w:r>
      <w:proofErr w:type="spellEnd"/>
      <w:r w:rsidRPr="009C68A6">
        <w:rPr>
          <w:rFonts w:ascii="Times New Roman" w:eastAsia="Calibri" w:hAnsi="Times New Roman" w:cs="Times New Roman"/>
          <w:sz w:val="24"/>
          <w:szCs w:val="24"/>
          <w:shd w:val="clear" w:color="auto" w:fill="FFFFFF"/>
          <w:lang w:val="en-US"/>
        </w:rPr>
        <w:t xml:space="preserve"> T, </w:t>
      </w:r>
      <w:proofErr w:type="spellStart"/>
      <w:r w:rsidRPr="009C68A6">
        <w:rPr>
          <w:rFonts w:ascii="Times New Roman" w:eastAsia="Calibri" w:hAnsi="Times New Roman" w:cs="Times New Roman"/>
          <w:sz w:val="24"/>
          <w:szCs w:val="24"/>
          <w:shd w:val="clear" w:color="auto" w:fill="FFFFFF"/>
          <w:lang w:val="en-US"/>
        </w:rPr>
        <w:t>Langguth</w:t>
      </w:r>
      <w:proofErr w:type="spellEnd"/>
      <w:r w:rsidRPr="009C68A6">
        <w:rPr>
          <w:rFonts w:ascii="Times New Roman" w:eastAsia="Calibri" w:hAnsi="Times New Roman" w:cs="Times New Roman"/>
          <w:sz w:val="24"/>
          <w:szCs w:val="24"/>
          <w:shd w:val="clear" w:color="auto" w:fill="FFFFFF"/>
          <w:lang w:val="en-US"/>
        </w:rPr>
        <w:t xml:space="preserve"> B. Avenue for future tinnitus treatments. Otolaryngologic Clinics of North America [Internet]. 2020 Aug [cited 2022 Mar 21];53(4):667–83. Available from: </w:t>
      </w:r>
      <w:hyperlink r:id="rId20" w:history="1">
        <w:r w:rsidRPr="009C68A6">
          <w:rPr>
            <w:rFonts w:ascii="Times New Roman" w:eastAsia="Calibri" w:hAnsi="Times New Roman" w:cs="Times New Roman"/>
            <w:sz w:val="24"/>
            <w:szCs w:val="24"/>
            <w:u w:val="single"/>
            <w:shd w:val="clear" w:color="auto" w:fill="FFFFFF"/>
          </w:rPr>
          <w:t>https://doi.org/10.1016/j.otc.2020.03.013</w:t>
        </w:r>
      </w:hyperlink>
    </w:p>
    <w:p w14:paraId="0259CD41" w14:textId="77777777" w:rsidR="00C23F58" w:rsidRPr="009C68A6" w:rsidRDefault="00C23F58" w:rsidP="00C23F58">
      <w:pPr>
        <w:numPr>
          <w:ilvl w:val="0"/>
          <w:numId w:val="14"/>
        </w:numPr>
        <w:spacing w:line="480" w:lineRule="auto"/>
        <w:contextualSpacing/>
        <w:rPr>
          <w:rFonts w:ascii="Times New Roman" w:eastAsia="Calibri" w:hAnsi="Times New Roman" w:cs="Times New Roman"/>
          <w:sz w:val="24"/>
          <w:szCs w:val="24"/>
          <w:shd w:val="clear" w:color="auto" w:fill="FFFFFF"/>
        </w:rPr>
      </w:pPr>
      <w:proofErr w:type="spellStart"/>
      <w:r w:rsidRPr="009C68A6">
        <w:rPr>
          <w:rFonts w:ascii="Times New Roman" w:eastAsia="Calibri" w:hAnsi="Times New Roman" w:cs="Times New Roman"/>
          <w:sz w:val="24"/>
          <w:szCs w:val="24"/>
          <w:shd w:val="clear" w:color="auto" w:fill="FFFFFF"/>
          <w:lang w:val="en-US"/>
        </w:rPr>
        <w:t>Trochidis</w:t>
      </w:r>
      <w:proofErr w:type="spellEnd"/>
      <w:r w:rsidRPr="009C68A6">
        <w:rPr>
          <w:rFonts w:ascii="Times New Roman" w:eastAsia="Calibri" w:hAnsi="Times New Roman" w:cs="Times New Roman"/>
          <w:sz w:val="24"/>
          <w:szCs w:val="24"/>
          <w:shd w:val="clear" w:color="auto" w:fill="FFFFFF"/>
          <w:lang w:val="en-US"/>
        </w:rPr>
        <w:t xml:space="preserve"> I, Lugo A, </w:t>
      </w:r>
      <w:proofErr w:type="spellStart"/>
      <w:r w:rsidRPr="009C68A6">
        <w:rPr>
          <w:rFonts w:ascii="Times New Roman" w:eastAsia="Calibri" w:hAnsi="Times New Roman" w:cs="Times New Roman"/>
          <w:sz w:val="24"/>
          <w:szCs w:val="24"/>
          <w:shd w:val="clear" w:color="auto" w:fill="FFFFFF"/>
          <w:lang w:val="en-US"/>
        </w:rPr>
        <w:t>Borroni</w:t>
      </w:r>
      <w:proofErr w:type="spellEnd"/>
      <w:r w:rsidRPr="009C68A6">
        <w:rPr>
          <w:rFonts w:ascii="Times New Roman" w:eastAsia="Calibri" w:hAnsi="Times New Roman" w:cs="Times New Roman"/>
          <w:sz w:val="24"/>
          <w:szCs w:val="24"/>
          <w:shd w:val="clear" w:color="auto" w:fill="FFFFFF"/>
          <w:lang w:val="en-US"/>
        </w:rPr>
        <w:t xml:space="preserve"> E, </w:t>
      </w:r>
      <w:proofErr w:type="spellStart"/>
      <w:r w:rsidRPr="009C68A6">
        <w:rPr>
          <w:rFonts w:ascii="Times New Roman" w:eastAsia="Calibri" w:hAnsi="Times New Roman" w:cs="Times New Roman"/>
          <w:sz w:val="24"/>
          <w:szCs w:val="24"/>
          <w:shd w:val="clear" w:color="auto" w:fill="FFFFFF"/>
          <w:lang w:val="en-US"/>
        </w:rPr>
        <w:t>Cederroth</w:t>
      </w:r>
      <w:proofErr w:type="spellEnd"/>
      <w:r w:rsidRPr="009C68A6">
        <w:rPr>
          <w:rFonts w:ascii="Times New Roman" w:eastAsia="Calibri" w:hAnsi="Times New Roman" w:cs="Times New Roman"/>
          <w:sz w:val="24"/>
          <w:szCs w:val="24"/>
          <w:shd w:val="clear" w:color="auto" w:fill="FFFFFF"/>
          <w:lang w:val="en-US"/>
        </w:rPr>
        <w:t xml:space="preserve"> CR, </w:t>
      </w:r>
      <w:proofErr w:type="spellStart"/>
      <w:r w:rsidRPr="009C68A6">
        <w:rPr>
          <w:rFonts w:ascii="Times New Roman" w:eastAsia="Calibri" w:hAnsi="Times New Roman" w:cs="Times New Roman"/>
          <w:sz w:val="24"/>
          <w:szCs w:val="24"/>
          <w:shd w:val="clear" w:color="auto" w:fill="FFFFFF"/>
          <w:lang w:val="en-US"/>
        </w:rPr>
        <w:t>Cima</w:t>
      </w:r>
      <w:proofErr w:type="spellEnd"/>
      <w:r w:rsidRPr="009C68A6">
        <w:rPr>
          <w:rFonts w:ascii="Times New Roman" w:eastAsia="Calibri" w:hAnsi="Times New Roman" w:cs="Times New Roman"/>
          <w:sz w:val="24"/>
          <w:szCs w:val="24"/>
          <w:shd w:val="clear" w:color="auto" w:fill="FFFFFF"/>
          <w:lang w:val="en-US"/>
        </w:rPr>
        <w:t xml:space="preserve"> R, </w:t>
      </w:r>
      <w:proofErr w:type="spellStart"/>
      <w:r w:rsidRPr="009C68A6">
        <w:rPr>
          <w:rFonts w:ascii="Times New Roman" w:eastAsia="Calibri" w:hAnsi="Times New Roman" w:cs="Times New Roman"/>
          <w:sz w:val="24"/>
          <w:szCs w:val="24"/>
          <w:shd w:val="clear" w:color="auto" w:fill="FFFFFF"/>
          <w:lang w:val="en-US"/>
        </w:rPr>
        <w:t>Kikidis</w:t>
      </w:r>
      <w:proofErr w:type="spellEnd"/>
      <w:r w:rsidRPr="009C68A6">
        <w:rPr>
          <w:rFonts w:ascii="Times New Roman" w:eastAsia="Calibri" w:hAnsi="Times New Roman" w:cs="Times New Roman"/>
          <w:sz w:val="24"/>
          <w:szCs w:val="24"/>
          <w:shd w:val="clear" w:color="auto" w:fill="FFFFFF"/>
          <w:lang w:val="en-US"/>
        </w:rPr>
        <w:t xml:space="preserve"> D, et al. Systematic review on healthcare and societal costs of tinnitus. Int J Environ Res Public Health. 2021 Jun [cited 2022 Mar 21];18(13):6881. Available from: </w:t>
      </w:r>
      <w:hyperlink r:id="rId21" w:history="1">
        <w:r w:rsidRPr="009C68A6">
          <w:rPr>
            <w:rFonts w:ascii="Times New Roman" w:eastAsia="Calibri" w:hAnsi="Times New Roman" w:cs="Times New Roman"/>
            <w:sz w:val="24"/>
            <w:szCs w:val="24"/>
            <w:u w:val="single"/>
            <w:shd w:val="clear" w:color="auto" w:fill="FFFFFF"/>
          </w:rPr>
          <w:t>https://doi.org/10.3390/ijerph18136881</w:t>
        </w:r>
      </w:hyperlink>
    </w:p>
    <w:p w14:paraId="4A23E764" w14:textId="77777777" w:rsidR="00C23F58" w:rsidRPr="009C68A6" w:rsidRDefault="00C23F58" w:rsidP="00C23F58">
      <w:pPr>
        <w:numPr>
          <w:ilvl w:val="0"/>
          <w:numId w:val="14"/>
        </w:numPr>
        <w:spacing w:line="480" w:lineRule="auto"/>
        <w:contextualSpacing/>
        <w:rPr>
          <w:rFonts w:ascii="Times New Roman" w:eastAsia="Calibri" w:hAnsi="Times New Roman" w:cs="Times New Roman"/>
          <w:sz w:val="24"/>
          <w:szCs w:val="24"/>
          <w:shd w:val="clear" w:color="auto" w:fill="FFFFFF"/>
        </w:rPr>
      </w:pPr>
      <w:r w:rsidRPr="009C68A6">
        <w:rPr>
          <w:rFonts w:ascii="Times New Roman" w:eastAsia="Calibri" w:hAnsi="Times New Roman" w:cs="Times New Roman"/>
          <w:sz w:val="24"/>
          <w:szCs w:val="24"/>
          <w:shd w:val="clear" w:color="auto" w:fill="FFFFFF"/>
          <w:lang w:val="en-US"/>
        </w:rPr>
        <w:t xml:space="preserve">Fuller T, </w:t>
      </w:r>
      <w:proofErr w:type="spellStart"/>
      <w:r w:rsidRPr="009C68A6">
        <w:rPr>
          <w:rFonts w:ascii="Times New Roman" w:eastAsia="Calibri" w:hAnsi="Times New Roman" w:cs="Times New Roman"/>
          <w:sz w:val="24"/>
          <w:szCs w:val="24"/>
          <w:shd w:val="clear" w:color="auto" w:fill="FFFFFF"/>
          <w:lang w:val="en-US"/>
        </w:rPr>
        <w:t>Cima</w:t>
      </w:r>
      <w:proofErr w:type="spellEnd"/>
      <w:r w:rsidRPr="009C68A6">
        <w:rPr>
          <w:rFonts w:ascii="Times New Roman" w:eastAsia="Calibri" w:hAnsi="Times New Roman" w:cs="Times New Roman"/>
          <w:sz w:val="24"/>
          <w:szCs w:val="24"/>
          <w:shd w:val="clear" w:color="auto" w:fill="FFFFFF"/>
          <w:lang w:val="en-US"/>
        </w:rPr>
        <w:t xml:space="preserve"> R, </w:t>
      </w:r>
      <w:proofErr w:type="spellStart"/>
      <w:r w:rsidRPr="009C68A6">
        <w:rPr>
          <w:rFonts w:ascii="Times New Roman" w:eastAsia="Calibri" w:hAnsi="Times New Roman" w:cs="Times New Roman"/>
          <w:sz w:val="24"/>
          <w:szCs w:val="24"/>
          <w:shd w:val="clear" w:color="auto" w:fill="FFFFFF"/>
          <w:lang w:val="en-US"/>
        </w:rPr>
        <w:t>Langguth</w:t>
      </w:r>
      <w:proofErr w:type="spellEnd"/>
      <w:r w:rsidRPr="009C68A6">
        <w:rPr>
          <w:rFonts w:ascii="Times New Roman" w:eastAsia="Calibri" w:hAnsi="Times New Roman" w:cs="Times New Roman"/>
          <w:sz w:val="24"/>
          <w:szCs w:val="24"/>
          <w:shd w:val="clear" w:color="auto" w:fill="FFFFFF"/>
          <w:lang w:val="en-US"/>
        </w:rPr>
        <w:t xml:space="preserve"> B, Mazurek B, </w:t>
      </w:r>
      <w:proofErr w:type="spellStart"/>
      <w:r w:rsidRPr="009C68A6">
        <w:rPr>
          <w:rFonts w:ascii="Times New Roman" w:eastAsia="Calibri" w:hAnsi="Times New Roman" w:cs="Times New Roman"/>
          <w:sz w:val="24"/>
          <w:szCs w:val="24"/>
          <w:shd w:val="clear" w:color="auto" w:fill="FFFFFF"/>
          <w:lang w:val="en-US"/>
        </w:rPr>
        <w:t>Vlaeyen</w:t>
      </w:r>
      <w:proofErr w:type="spellEnd"/>
      <w:r w:rsidRPr="009C68A6">
        <w:rPr>
          <w:rFonts w:ascii="Times New Roman" w:eastAsia="Calibri" w:hAnsi="Times New Roman" w:cs="Times New Roman"/>
          <w:sz w:val="24"/>
          <w:szCs w:val="24"/>
          <w:shd w:val="clear" w:color="auto" w:fill="FFFFFF"/>
          <w:lang w:val="en-US"/>
        </w:rPr>
        <w:t xml:space="preserve"> JW, Hoare DJ. Cognitive </w:t>
      </w:r>
      <w:proofErr w:type="spellStart"/>
      <w:r w:rsidRPr="009C68A6">
        <w:rPr>
          <w:rFonts w:ascii="Times New Roman" w:eastAsia="Calibri" w:hAnsi="Times New Roman" w:cs="Times New Roman"/>
          <w:sz w:val="24"/>
          <w:szCs w:val="24"/>
          <w:shd w:val="clear" w:color="auto" w:fill="FFFFFF"/>
          <w:lang w:val="en-US"/>
        </w:rPr>
        <w:t>behavioural</w:t>
      </w:r>
      <w:proofErr w:type="spellEnd"/>
      <w:r w:rsidRPr="009C68A6">
        <w:rPr>
          <w:rFonts w:ascii="Times New Roman" w:eastAsia="Calibri" w:hAnsi="Times New Roman" w:cs="Times New Roman"/>
          <w:sz w:val="24"/>
          <w:szCs w:val="24"/>
          <w:shd w:val="clear" w:color="auto" w:fill="FFFFFF"/>
          <w:lang w:val="en-US"/>
        </w:rPr>
        <w:t xml:space="preserve"> therapy for tinnitus. Cochrane Database Syst Rev. 2020 Jan </w:t>
      </w:r>
      <w:bookmarkStart w:id="19" w:name="_Hlk98970121"/>
      <w:r w:rsidRPr="009C68A6">
        <w:rPr>
          <w:rFonts w:ascii="Times New Roman" w:eastAsia="Calibri" w:hAnsi="Times New Roman" w:cs="Times New Roman"/>
          <w:sz w:val="24"/>
          <w:szCs w:val="24"/>
          <w:shd w:val="clear" w:color="auto" w:fill="FFFFFF"/>
          <w:lang w:val="en-US"/>
        </w:rPr>
        <w:t>[cited 2022 Mar 21]</w:t>
      </w:r>
      <w:bookmarkEnd w:id="19"/>
      <w:r w:rsidRPr="009C68A6">
        <w:rPr>
          <w:rFonts w:ascii="Times New Roman" w:eastAsia="Calibri" w:hAnsi="Times New Roman" w:cs="Times New Roman"/>
          <w:sz w:val="24"/>
          <w:szCs w:val="24"/>
          <w:shd w:val="clear" w:color="auto" w:fill="FFFFFF"/>
          <w:lang w:val="en-US"/>
        </w:rPr>
        <w:t xml:space="preserve">;1:CD012614. Available from: </w:t>
      </w:r>
      <w:hyperlink r:id="rId22" w:history="1">
        <w:r w:rsidRPr="009C68A6">
          <w:rPr>
            <w:rFonts w:ascii="Times New Roman" w:eastAsia="Calibri" w:hAnsi="Times New Roman" w:cs="Times New Roman"/>
            <w:sz w:val="24"/>
            <w:szCs w:val="24"/>
            <w:u w:val="single"/>
            <w:shd w:val="clear" w:color="auto" w:fill="FFFFFF"/>
            <w:lang w:val="sv-SE"/>
          </w:rPr>
          <w:t>https://doi.org/10.1002/14651858.CD012614.pub2</w:t>
        </w:r>
      </w:hyperlink>
    </w:p>
    <w:p w14:paraId="5E70CAAF" w14:textId="77777777" w:rsidR="00C23F58" w:rsidRPr="009C68A6" w:rsidRDefault="00C23F58" w:rsidP="00C23F58">
      <w:pPr>
        <w:numPr>
          <w:ilvl w:val="0"/>
          <w:numId w:val="14"/>
        </w:numPr>
        <w:spacing w:line="480" w:lineRule="auto"/>
        <w:contextualSpacing/>
        <w:rPr>
          <w:rFonts w:ascii="Times New Roman" w:eastAsia="Calibri" w:hAnsi="Times New Roman" w:cs="Times New Roman"/>
          <w:sz w:val="24"/>
          <w:szCs w:val="24"/>
          <w:lang w:val="sv-SE"/>
        </w:rPr>
      </w:pPr>
      <w:r w:rsidRPr="009C68A6">
        <w:rPr>
          <w:rFonts w:ascii="Times New Roman" w:eastAsia="Calibri" w:hAnsi="Times New Roman" w:cs="Times New Roman"/>
          <w:sz w:val="24"/>
          <w:szCs w:val="24"/>
          <w:lang w:val="en-US"/>
        </w:rPr>
        <w:t xml:space="preserve">McKenna L, Vogt F, Marks E. Current validated medical treatments for tinnitus: cognitive behavioral therapy. </w:t>
      </w:r>
      <w:proofErr w:type="spellStart"/>
      <w:r w:rsidRPr="009C68A6">
        <w:rPr>
          <w:rFonts w:ascii="Times New Roman" w:eastAsia="Calibri" w:hAnsi="Times New Roman" w:cs="Times New Roman"/>
          <w:sz w:val="24"/>
          <w:szCs w:val="24"/>
          <w:lang w:val="en-US"/>
        </w:rPr>
        <w:t>Otolaryngol</w:t>
      </w:r>
      <w:proofErr w:type="spellEnd"/>
      <w:r w:rsidRPr="009C68A6">
        <w:rPr>
          <w:rFonts w:ascii="Times New Roman" w:eastAsia="Calibri" w:hAnsi="Times New Roman" w:cs="Times New Roman"/>
          <w:sz w:val="24"/>
          <w:szCs w:val="24"/>
          <w:lang w:val="en-US"/>
        </w:rPr>
        <w:t xml:space="preserve"> Clin North Am. 2020 Aug [cited 2022 Mar 21];53(4):605–15.</w:t>
      </w:r>
      <w:r w:rsidRPr="009C68A6">
        <w:rPr>
          <w:rFonts w:ascii="Times New Roman" w:eastAsia="Calibri" w:hAnsi="Times New Roman" w:cs="Times New Roman"/>
          <w:sz w:val="24"/>
          <w:szCs w:val="24"/>
          <w:shd w:val="clear" w:color="auto" w:fill="FFFFFF"/>
        </w:rPr>
        <w:t xml:space="preserve"> </w:t>
      </w:r>
      <w:hyperlink r:id="rId23" w:history="1">
        <w:r w:rsidRPr="009C68A6">
          <w:rPr>
            <w:rFonts w:ascii="Times New Roman" w:eastAsia="Calibri" w:hAnsi="Times New Roman" w:cs="Times New Roman"/>
            <w:sz w:val="24"/>
            <w:szCs w:val="24"/>
            <w:u w:val="single"/>
          </w:rPr>
          <w:t>https://doi.org/10.1016/j.otc.2020.03.007</w:t>
        </w:r>
      </w:hyperlink>
    </w:p>
    <w:p w14:paraId="281C86E0" w14:textId="77777777" w:rsidR="00C23F58" w:rsidRPr="009C68A6" w:rsidRDefault="00C23F58" w:rsidP="00C23F58">
      <w:pPr>
        <w:numPr>
          <w:ilvl w:val="0"/>
          <w:numId w:val="14"/>
        </w:numPr>
        <w:spacing w:line="480" w:lineRule="auto"/>
        <w:contextualSpacing/>
        <w:rPr>
          <w:rFonts w:ascii="Times New Roman" w:eastAsia="Calibri" w:hAnsi="Times New Roman" w:cs="Times New Roman"/>
          <w:sz w:val="24"/>
          <w:szCs w:val="24"/>
          <w:shd w:val="clear" w:color="auto" w:fill="FFFFFF"/>
        </w:rPr>
      </w:pPr>
      <w:r w:rsidRPr="009C68A6">
        <w:rPr>
          <w:rFonts w:ascii="Times New Roman" w:hAnsi="Times New Roman" w:cs="Times New Roman"/>
          <w:shd w:val="clear" w:color="auto" w:fill="FFFFFF"/>
        </w:rPr>
        <w:t xml:space="preserve">Andersson G, Kaldo V. Internet-based cognitive </w:t>
      </w:r>
      <w:proofErr w:type="spellStart"/>
      <w:r w:rsidRPr="009C68A6">
        <w:rPr>
          <w:rFonts w:ascii="Times New Roman" w:hAnsi="Times New Roman" w:cs="Times New Roman"/>
          <w:shd w:val="clear" w:color="auto" w:fill="FFFFFF"/>
        </w:rPr>
        <w:t>behavioral</w:t>
      </w:r>
      <w:proofErr w:type="spellEnd"/>
      <w:r w:rsidRPr="009C68A6">
        <w:rPr>
          <w:rFonts w:ascii="Times New Roman" w:hAnsi="Times New Roman" w:cs="Times New Roman"/>
          <w:shd w:val="clear" w:color="auto" w:fill="FFFFFF"/>
        </w:rPr>
        <w:t xml:space="preserve"> therapy for tinnitus. J Clin Psychol. 2004 Feb </w:t>
      </w:r>
      <w:r w:rsidRPr="009C68A6">
        <w:rPr>
          <w:rFonts w:ascii="Times New Roman" w:eastAsia="Calibri" w:hAnsi="Times New Roman" w:cs="Times New Roman"/>
          <w:sz w:val="24"/>
          <w:szCs w:val="24"/>
          <w:lang w:val="en-US"/>
        </w:rPr>
        <w:t>Aug [cited 2022 Mar 21]</w:t>
      </w:r>
    </w:p>
    <w:p w14:paraId="696EF70B" w14:textId="77777777" w:rsidR="00C23F58" w:rsidRPr="009C68A6" w:rsidRDefault="00C23F58" w:rsidP="00C23F58">
      <w:pPr>
        <w:numPr>
          <w:ilvl w:val="0"/>
          <w:numId w:val="14"/>
        </w:numPr>
        <w:spacing w:line="480" w:lineRule="auto"/>
        <w:contextualSpacing/>
        <w:rPr>
          <w:rFonts w:ascii="Times New Roman" w:eastAsia="Calibri" w:hAnsi="Times New Roman" w:cs="Times New Roman"/>
          <w:sz w:val="24"/>
          <w:szCs w:val="24"/>
          <w:shd w:val="clear" w:color="auto" w:fill="FFFFFF"/>
        </w:rPr>
      </w:pPr>
      <w:r w:rsidRPr="009C68A6">
        <w:rPr>
          <w:rFonts w:ascii="Times New Roman" w:eastAsia="Calibri" w:hAnsi="Times New Roman" w:cs="Times New Roman"/>
          <w:sz w:val="24"/>
          <w:szCs w:val="24"/>
          <w:shd w:val="clear" w:color="auto" w:fill="FFFFFF"/>
          <w:lang w:val="en-US"/>
        </w:rPr>
        <w:lastRenderedPageBreak/>
        <w:t xml:space="preserve">Beukes EW, Vlaescu G, Manchaiah V, Baguley DM, Allen PM, Kaldo V, et al. Development and technical functionality of an Internet-based intervention for tinnitus in the UK. Internet </w:t>
      </w:r>
      <w:proofErr w:type="spellStart"/>
      <w:r w:rsidRPr="009C68A6">
        <w:rPr>
          <w:rFonts w:ascii="Times New Roman" w:eastAsia="Calibri" w:hAnsi="Times New Roman" w:cs="Times New Roman"/>
          <w:sz w:val="24"/>
          <w:szCs w:val="24"/>
          <w:shd w:val="clear" w:color="auto" w:fill="FFFFFF"/>
          <w:lang w:val="en-US"/>
        </w:rPr>
        <w:t>Interv</w:t>
      </w:r>
      <w:proofErr w:type="spellEnd"/>
      <w:r w:rsidRPr="009C68A6">
        <w:rPr>
          <w:rFonts w:ascii="Times New Roman" w:eastAsia="Calibri" w:hAnsi="Times New Roman" w:cs="Times New Roman"/>
          <w:sz w:val="24"/>
          <w:szCs w:val="24"/>
          <w:shd w:val="clear" w:color="auto" w:fill="FFFFFF"/>
          <w:lang w:val="en-US"/>
        </w:rPr>
        <w:t xml:space="preserve">. 2016 Nov [cited 2022 Mar 21];6:6–15. Available from: </w:t>
      </w:r>
      <w:hyperlink r:id="rId24" w:history="1">
        <w:r w:rsidRPr="009C68A6">
          <w:rPr>
            <w:rFonts w:ascii="Times New Roman" w:eastAsia="Calibri" w:hAnsi="Times New Roman" w:cs="Times New Roman"/>
            <w:sz w:val="24"/>
            <w:szCs w:val="24"/>
            <w:u w:val="single"/>
            <w:shd w:val="clear" w:color="auto" w:fill="FFFFFF"/>
          </w:rPr>
          <w:t>https://doi.org/10.1016/j.invent.2016.08.002</w:t>
        </w:r>
      </w:hyperlink>
    </w:p>
    <w:p w14:paraId="61085FA0" w14:textId="77777777" w:rsidR="00C23F58" w:rsidRPr="009C68A6" w:rsidRDefault="00C23F58" w:rsidP="00C23F58">
      <w:pPr>
        <w:numPr>
          <w:ilvl w:val="0"/>
          <w:numId w:val="14"/>
        </w:numPr>
        <w:spacing w:line="480" w:lineRule="auto"/>
        <w:contextualSpacing/>
        <w:rPr>
          <w:rFonts w:ascii="Times New Roman" w:eastAsia="Calibri" w:hAnsi="Times New Roman" w:cs="Times New Roman"/>
          <w:sz w:val="24"/>
          <w:szCs w:val="24"/>
          <w:shd w:val="clear" w:color="auto" w:fill="FFFFFF"/>
        </w:rPr>
      </w:pPr>
      <w:r w:rsidRPr="009C68A6">
        <w:rPr>
          <w:rFonts w:ascii="Times New Roman" w:eastAsia="Calibri" w:hAnsi="Times New Roman" w:cs="Times New Roman"/>
          <w:sz w:val="24"/>
          <w:szCs w:val="24"/>
          <w:shd w:val="clear" w:color="auto" w:fill="FFFFFF"/>
          <w:lang w:val="en-US"/>
        </w:rPr>
        <w:t xml:space="preserve">Beukes EW, Baguley DM, Allen PM, Manchaiah V, Andersson G. Audiologist-guided internet-based cognitive behavior therapy for adults with tinnitus in the United Kingdom: a randomized controlled trial. Ear Hear. 2018 Jun [cited 2022 Mar 21];39(3):423–33. Available from: </w:t>
      </w:r>
      <w:hyperlink r:id="rId25" w:history="1">
        <w:r w:rsidRPr="009C68A6">
          <w:rPr>
            <w:rFonts w:ascii="Times New Roman" w:eastAsia="Calibri" w:hAnsi="Times New Roman" w:cs="Times New Roman"/>
            <w:sz w:val="24"/>
            <w:szCs w:val="24"/>
            <w:u w:val="single"/>
            <w:shd w:val="clear" w:color="auto" w:fill="FFFFFF"/>
            <w:lang w:val="en-US"/>
          </w:rPr>
          <w:t>https://doi.org/10.1097/AUD.0000000000000505</w:t>
        </w:r>
      </w:hyperlink>
    </w:p>
    <w:p w14:paraId="194955EB" w14:textId="77777777" w:rsidR="00C23F58" w:rsidRPr="009C68A6" w:rsidRDefault="00C23F58" w:rsidP="00C23F58">
      <w:pPr>
        <w:numPr>
          <w:ilvl w:val="0"/>
          <w:numId w:val="14"/>
        </w:numPr>
        <w:spacing w:line="480" w:lineRule="auto"/>
        <w:contextualSpacing/>
        <w:rPr>
          <w:rFonts w:ascii="Times New Roman" w:eastAsia="Calibri" w:hAnsi="Times New Roman" w:cs="Times New Roman"/>
          <w:sz w:val="24"/>
          <w:szCs w:val="24"/>
          <w:shd w:val="clear" w:color="auto" w:fill="FFFFFF"/>
        </w:rPr>
      </w:pPr>
      <w:r w:rsidRPr="009C68A6">
        <w:rPr>
          <w:rFonts w:ascii="Times New Roman" w:eastAsia="Calibri" w:hAnsi="Times New Roman" w:cs="Times New Roman"/>
          <w:sz w:val="24"/>
          <w:szCs w:val="24"/>
          <w:shd w:val="clear" w:color="auto" w:fill="FFFFFF"/>
          <w:lang w:val="en-US"/>
        </w:rPr>
        <w:t xml:space="preserve">Beukes EW, Andersson G, Allen PM, Manchaiah V, Baguley DM. Effectiveness of guided internet-based cognitive behavioral therapy vs face-to-face clinical care for treatment of tinnitus: a randomized clinical trial. JAMA </w:t>
      </w:r>
      <w:proofErr w:type="spellStart"/>
      <w:r w:rsidRPr="009C68A6">
        <w:rPr>
          <w:rFonts w:ascii="Times New Roman" w:eastAsia="Calibri" w:hAnsi="Times New Roman" w:cs="Times New Roman"/>
          <w:sz w:val="24"/>
          <w:szCs w:val="24"/>
          <w:shd w:val="clear" w:color="auto" w:fill="FFFFFF"/>
          <w:lang w:val="en-US"/>
        </w:rPr>
        <w:t>Otolaryngol</w:t>
      </w:r>
      <w:proofErr w:type="spellEnd"/>
      <w:r w:rsidRPr="009C68A6">
        <w:rPr>
          <w:rFonts w:ascii="Times New Roman" w:eastAsia="Calibri" w:hAnsi="Times New Roman" w:cs="Times New Roman"/>
          <w:sz w:val="24"/>
          <w:szCs w:val="24"/>
          <w:shd w:val="clear" w:color="auto" w:fill="FFFFFF"/>
          <w:lang w:val="en-US"/>
        </w:rPr>
        <w:t xml:space="preserve"> Head Neck Surg [Internet]. 2018 Dec 1 [cited 2022 Mar 21];144(12):1126. Available from: </w:t>
      </w:r>
      <w:hyperlink r:id="rId26" w:history="1">
        <w:r w:rsidRPr="009C68A6">
          <w:rPr>
            <w:rFonts w:ascii="Times New Roman" w:eastAsia="Calibri" w:hAnsi="Times New Roman" w:cs="Times New Roman"/>
            <w:sz w:val="24"/>
            <w:szCs w:val="24"/>
            <w:u w:val="single"/>
            <w:shd w:val="clear" w:color="auto" w:fill="FFFFFF"/>
            <w:lang w:val="en-US"/>
          </w:rPr>
          <w:t>https://doi.org/10.1001/jamaoto.2018.2238</w:t>
        </w:r>
      </w:hyperlink>
    </w:p>
    <w:p w14:paraId="2D71D537" w14:textId="77777777" w:rsidR="00C23F58" w:rsidRPr="009C68A6" w:rsidRDefault="00C23F58" w:rsidP="00C23F58">
      <w:pPr>
        <w:numPr>
          <w:ilvl w:val="0"/>
          <w:numId w:val="14"/>
        </w:numPr>
        <w:spacing w:line="480" w:lineRule="auto"/>
        <w:contextualSpacing/>
        <w:rPr>
          <w:rFonts w:ascii="Times New Roman" w:eastAsia="Calibri" w:hAnsi="Times New Roman" w:cs="Times New Roman"/>
          <w:sz w:val="24"/>
          <w:szCs w:val="24"/>
          <w:shd w:val="clear" w:color="auto" w:fill="FFFFFF"/>
        </w:rPr>
      </w:pPr>
      <w:r w:rsidRPr="009C68A6">
        <w:rPr>
          <w:rFonts w:ascii="Times New Roman" w:eastAsia="Calibri" w:hAnsi="Times New Roman" w:cs="Times New Roman"/>
          <w:sz w:val="24"/>
          <w:szCs w:val="24"/>
          <w:shd w:val="clear" w:color="auto" w:fill="FFFFFF"/>
          <w:lang w:val="en-US"/>
        </w:rPr>
        <w:t xml:space="preserve">Beukes EW, Manchaiah V, Allen PM, Baguley DM, Andersson G. Internet-based interventions for adults with hearing loss, tinnitus, and vestibular disorders: a systematic review and meta-analysis. Trends in Hearing [Internet]. 2019 Jan [cited 2022 Mar 21];23:233121651985174. Available from: </w:t>
      </w:r>
      <w:hyperlink r:id="rId27" w:history="1">
        <w:r w:rsidRPr="009C68A6">
          <w:rPr>
            <w:rFonts w:ascii="Times New Roman" w:eastAsia="Calibri" w:hAnsi="Times New Roman" w:cs="Times New Roman"/>
            <w:sz w:val="24"/>
            <w:szCs w:val="24"/>
            <w:u w:val="single"/>
            <w:shd w:val="clear" w:color="auto" w:fill="FFFFFF"/>
            <w:lang w:val="en-US"/>
          </w:rPr>
          <w:t>http://journals.sagepub.com/doi/10.1177/2331216519851749</w:t>
        </w:r>
      </w:hyperlink>
    </w:p>
    <w:p w14:paraId="030D6558" w14:textId="77777777" w:rsidR="00C23F58" w:rsidRPr="009C68A6" w:rsidRDefault="00C23F58" w:rsidP="00C23F58">
      <w:pPr>
        <w:numPr>
          <w:ilvl w:val="0"/>
          <w:numId w:val="14"/>
        </w:numPr>
        <w:spacing w:line="480" w:lineRule="auto"/>
        <w:contextualSpacing/>
        <w:rPr>
          <w:rFonts w:ascii="Times New Roman" w:eastAsia="Calibri" w:hAnsi="Times New Roman" w:cs="Times New Roman"/>
          <w:sz w:val="24"/>
          <w:szCs w:val="24"/>
          <w:shd w:val="clear" w:color="auto" w:fill="FFFFFF"/>
        </w:rPr>
      </w:pPr>
      <w:r w:rsidRPr="009C68A6">
        <w:rPr>
          <w:rFonts w:ascii="Times New Roman" w:eastAsia="Calibri" w:hAnsi="Times New Roman" w:cs="Times New Roman"/>
          <w:sz w:val="24"/>
          <w:szCs w:val="24"/>
          <w:shd w:val="clear" w:color="auto" w:fill="FFFFFF"/>
          <w:lang w:val="en-US"/>
        </w:rPr>
        <w:t xml:space="preserve">Beukes EW, Allen PM, Baguley DM, Manchaiah V, Andersson G. Long-term efficacy of audiologist-guided internet-based cognitive behavior therapy for tinnitus. American Journal of Audiology [Internet]. 2018 Nov [cited 2022 Mar 21];27(3S):431–47. Available from: </w:t>
      </w:r>
      <w:hyperlink r:id="rId28" w:history="1">
        <w:r w:rsidRPr="009C68A6">
          <w:rPr>
            <w:rFonts w:ascii="Times New Roman" w:eastAsia="Calibri" w:hAnsi="Times New Roman" w:cs="Times New Roman"/>
            <w:sz w:val="24"/>
            <w:szCs w:val="24"/>
            <w:u w:val="single"/>
            <w:shd w:val="clear" w:color="auto" w:fill="FFFFFF"/>
            <w:lang w:val="en-US"/>
          </w:rPr>
          <w:t>https://pubs.asha.org/doi/10.1044/2018_AJA-IMIA3-18-0004</w:t>
        </w:r>
      </w:hyperlink>
    </w:p>
    <w:p w14:paraId="33F58396" w14:textId="77777777" w:rsidR="00C23F58" w:rsidRPr="009C68A6" w:rsidRDefault="00C23F58" w:rsidP="00C23F58">
      <w:pPr>
        <w:numPr>
          <w:ilvl w:val="0"/>
          <w:numId w:val="14"/>
        </w:numPr>
        <w:spacing w:line="480" w:lineRule="auto"/>
        <w:contextualSpacing/>
        <w:rPr>
          <w:rFonts w:ascii="Times New Roman" w:eastAsia="Calibri" w:hAnsi="Times New Roman" w:cs="Times New Roman"/>
          <w:sz w:val="24"/>
          <w:szCs w:val="24"/>
          <w:shd w:val="clear" w:color="auto" w:fill="FFFFFF"/>
        </w:rPr>
      </w:pPr>
      <w:r w:rsidRPr="009C68A6">
        <w:rPr>
          <w:rFonts w:ascii="Times New Roman" w:eastAsia="Calibri" w:hAnsi="Times New Roman" w:cs="Times New Roman"/>
          <w:sz w:val="24"/>
          <w:szCs w:val="24"/>
          <w:shd w:val="clear" w:color="auto" w:fill="FFFFFF"/>
          <w:lang w:val="en-US"/>
        </w:rPr>
        <w:t xml:space="preserve">Beukes EW, Fagelson M, Aronson EP, Munoz MF, Andersson G, Manchaiah V. Readability following cultural and linguistic adaptations of an internet-based </w:t>
      </w:r>
      <w:r w:rsidRPr="009C68A6">
        <w:rPr>
          <w:rFonts w:ascii="Times New Roman" w:eastAsia="Calibri" w:hAnsi="Times New Roman" w:cs="Times New Roman"/>
          <w:sz w:val="24"/>
          <w:szCs w:val="24"/>
          <w:shd w:val="clear" w:color="auto" w:fill="FFFFFF"/>
          <w:lang w:val="en-US"/>
        </w:rPr>
        <w:lastRenderedPageBreak/>
        <w:t xml:space="preserve">intervention for tinnitus for use in the United States. Am J </w:t>
      </w:r>
      <w:proofErr w:type="spellStart"/>
      <w:r w:rsidRPr="009C68A6">
        <w:rPr>
          <w:rFonts w:ascii="Times New Roman" w:eastAsia="Calibri" w:hAnsi="Times New Roman" w:cs="Times New Roman"/>
          <w:sz w:val="24"/>
          <w:szCs w:val="24"/>
          <w:shd w:val="clear" w:color="auto" w:fill="FFFFFF"/>
          <w:lang w:val="en-US"/>
        </w:rPr>
        <w:t>Audiol</w:t>
      </w:r>
      <w:proofErr w:type="spellEnd"/>
      <w:r w:rsidRPr="009C68A6">
        <w:rPr>
          <w:rFonts w:ascii="Times New Roman" w:eastAsia="Calibri" w:hAnsi="Times New Roman" w:cs="Times New Roman"/>
          <w:sz w:val="24"/>
          <w:szCs w:val="24"/>
          <w:shd w:val="clear" w:color="auto" w:fill="FFFFFF"/>
          <w:lang w:val="en-US"/>
        </w:rPr>
        <w:t xml:space="preserve">. 2020 Jun [cited 2022 Mar 21] ;29(2):97–109. Available from: </w:t>
      </w:r>
      <w:hyperlink r:id="rId29" w:history="1">
        <w:r w:rsidRPr="009C68A6">
          <w:rPr>
            <w:rFonts w:ascii="Times New Roman" w:eastAsia="Calibri" w:hAnsi="Times New Roman" w:cs="Times New Roman"/>
            <w:sz w:val="24"/>
            <w:szCs w:val="24"/>
            <w:u w:val="single"/>
            <w:shd w:val="clear" w:color="auto" w:fill="FFFFFF"/>
          </w:rPr>
          <w:t>https://doi.org/10.1044/2019_AJA-19-00014</w:t>
        </w:r>
      </w:hyperlink>
    </w:p>
    <w:p w14:paraId="6CC5E82F" w14:textId="77777777" w:rsidR="00C23F58" w:rsidRPr="009C68A6" w:rsidRDefault="00C23F58" w:rsidP="00C23F58">
      <w:pPr>
        <w:numPr>
          <w:ilvl w:val="0"/>
          <w:numId w:val="14"/>
        </w:numPr>
        <w:spacing w:line="480" w:lineRule="auto"/>
        <w:contextualSpacing/>
        <w:rPr>
          <w:rFonts w:ascii="Times New Roman" w:eastAsia="Calibri" w:hAnsi="Times New Roman" w:cs="Times New Roman"/>
          <w:sz w:val="24"/>
          <w:szCs w:val="24"/>
          <w:shd w:val="clear" w:color="auto" w:fill="FFFFFF"/>
        </w:rPr>
      </w:pPr>
      <w:r w:rsidRPr="009C68A6">
        <w:rPr>
          <w:rFonts w:ascii="Times New Roman" w:eastAsia="Calibri" w:hAnsi="Times New Roman" w:cs="Times New Roman"/>
          <w:sz w:val="24"/>
          <w:szCs w:val="24"/>
          <w:shd w:val="clear" w:color="auto" w:fill="FFFFFF"/>
          <w:lang w:val="en-US"/>
        </w:rPr>
        <w:t xml:space="preserve">Manchaiah V, </w:t>
      </w:r>
      <w:proofErr w:type="spellStart"/>
      <w:r w:rsidRPr="009C68A6">
        <w:rPr>
          <w:rFonts w:ascii="Times New Roman" w:eastAsia="Calibri" w:hAnsi="Times New Roman" w:cs="Times New Roman"/>
          <w:sz w:val="24"/>
          <w:szCs w:val="24"/>
          <w:shd w:val="clear" w:color="auto" w:fill="FFFFFF"/>
          <w:lang w:val="en-US"/>
        </w:rPr>
        <w:t>Vlaescu</w:t>
      </w:r>
      <w:proofErr w:type="spellEnd"/>
      <w:r w:rsidRPr="009C68A6">
        <w:rPr>
          <w:rFonts w:ascii="Times New Roman" w:eastAsia="Calibri" w:hAnsi="Times New Roman" w:cs="Times New Roman"/>
          <w:sz w:val="24"/>
          <w:szCs w:val="24"/>
          <w:shd w:val="clear" w:color="auto" w:fill="FFFFFF"/>
          <w:lang w:val="en-US"/>
        </w:rPr>
        <w:t xml:space="preserve"> G, </w:t>
      </w:r>
      <w:proofErr w:type="spellStart"/>
      <w:r w:rsidRPr="009C68A6">
        <w:rPr>
          <w:rFonts w:ascii="Times New Roman" w:eastAsia="Calibri" w:hAnsi="Times New Roman" w:cs="Times New Roman"/>
          <w:sz w:val="24"/>
          <w:szCs w:val="24"/>
          <w:shd w:val="clear" w:color="auto" w:fill="FFFFFF"/>
          <w:lang w:val="en-US"/>
        </w:rPr>
        <w:t>Varadaraj</w:t>
      </w:r>
      <w:proofErr w:type="spellEnd"/>
      <w:r w:rsidRPr="009C68A6">
        <w:rPr>
          <w:rFonts w:ascii="Times New Roman" w:eastAsia="Calibri" w:hAnsi="Times New Roman" w:cs="Times New Roman"/>
          <w:sz w:val="24"/>
          <w:szCs w:val="24"/>
          <w:shd w:val="clear" w:color="auto" w:fill="FFFFFF"/>
          <w:lang w:val="en-US"/>
        </w:rPr>
        <w:t xml:space="preserve"> S, Aronson EP, Fagelson MA, Munoz MF, et al. Features, functionality, and acceptability of internet-based cognitive behavioral therapy for tinnitus in the United States. Am J </w:t>
      </w:r>
      <w:proofErr w:type="spellStart"/>
      <w:r w:rsidRPr="009C68A6">
        <w:rPr>
          <w:rFonts w:ascii="Times New Roman" w:eastAsia="Calibri" w:hAnsi="Times New Roman" w:cs="Times New Roman"/>
          <w:sz w:val="24"/>
          <w:szCs w:val="24"/>
          <w:shd w:val="clear" w:color="auto" w:fill="FFFFFF"/>
          <w:lang w:val="en-US"/>
        </w:rPr>
        <w:t>Audiol</w:t>
      </w:r>
      <w:proofErr w:type="spellEnd"/>
      <w:r w:rsidRPr="009C68A6">
        <w:rPr>
          <w:rFonts w:ascii="Times New Roman" w:eastAsia="Calibri" w:hAnsi="Times New Roman" w:cs="Times New Roman"/>
          <w:sz w:val="24"/>
          <w:szCs w:val="24"/>
          <w:shd w:val="clear" w:color="auto" w:fill="FFFFFF"/>
          <w:lang w:val="en-US"/>
        </w:rPr>
        <w:t xml:space="preserve"> [Internet]. 2020 Sep [cited 2022 Mar 21];29(3):476–90. Available from: </w:t>
      </w:r>
      <w:hyperlink r:id="rId30" w:history="1">
        <w:r w:rsidRPr="009C68A6">
          <w:rPr>
            <w:rFonts w:ascii="Times New Roman" w:eastAsia="Calibri" w:hAnsi="Times New Roman" w:cs="Times New Roman"/>
            <w:sz w:val="24"/>
            <w:szCs w:val="24"/>
            <w:u w:val="single"/>
            <w:shd w:val="clear" w:color="auto" w:fill="FFFFFF"/>
            <w:lang w:val="en-US"/>
          </w:rPr>
          <w:t>https://www.ncbi.nlm.nih.gov/pmc/articles/PMC7842846/</w:t>
        </w:r>
      </w:hyperlink>
    </w:p>
    <w:p w14:paraId="7F6949FB" w14:textId="77777777" w:rsidR="00C23F58" w:rsidRPr="009C68A6" w:rsidRDefault="00C23F58" w:rsidP="00C23F58">
      <w:pPr>
        <w:numPr>
          <w:ilvl w:val="0"/>
          <w:numId w:val="14"/>
        </w:numPr>
        <w:spacing w:line="480" w:lineRule="auto"/>
        <w:contextualSpacing/>
        <w:rPr>
          <w:rFonts w:ascii="Times New Roman" w:eastAsia="Calibri" w:hAnsi="Times New Roman" w:cs="Times New Roman"/>
          <w:sz w:val="24"/>
          <w:szCs w:val="24"/>
          <w:shd w:val="clear" w:color="auto" w:fill="FFFFFF"/>
        </w:rPr>
      </w:pPr>
      <w:r w:rsidRPr="009C68A6">
        <w:rPr>
          <w:rFonts w:ascii="Times New Roman" w:eastAsia="Calibri" w:hAnsi="Times New Roman" w:cs="Times New Roman"/>
          <w:sz w:val="24"/>
          <w:szCs w:val="24"/>
          <w:shd w:val="clear" w:color="auto" w:fill="FFFFFF"/>
          <w:lang w:val="en-US"/>
        </w:rPr>
        <w:t xml:space="preserve">Beukes EW, Andersson G, Fagelson M, Manchaiah V. Audiologist-supported internet-based cognitive behavioral therapy for tinnitus in the United States: a pilot trial. Am J </w:t>
      </w:r>
      <w:proofErr w:type="spellStart"/>
      <w:r w:rsidRPr="009C68A6">
        <w:rPr>
          <w:rFonts w:ascii="Times New Roman" w:eastAsia="Calibri" w:hAnsi="Times New Roman" w:cs="Times New Roman"/>
          <w:sz w:val="24"/>
          <w:szCs w:val="24"/>
          <w:shd w:val="clear" w:color="auto" w:fill="FFFFFF"/>
          <w:lang w:val="en-US"/>
        </w:rPr>
        <w:t>Audiol</w:t>
      </w:r>
      <w:proofErr w:type="spellEnd"/>
      <w:r w:rsidRPr="009C68A6">
        <w:rPr>
          <w:rFonts w:ascii="Times New Roman" w:eastAsia="Calibri" w:hAnsi="Times New Roman" w:cs="Times New Roman"/>
          <w:sz w:val="24"/>
          <w:szCs w:val="24"/>
          <w:shd w:val="clear" w:color="auto" w:fill="FFFFFF"/>
          <w:lang w:val="en-US"/>
        </w:rPr>
        <w:t>. 2021 Sep [cited 2022 Mar 21];30(3):717–29. Available from:</w:t>
      </w:r>
      <w:r w:rsidRPr="009C68A6">
        <w:rPr>
          <w:rFonts w:ascii="Times New Roman" w:eastAsia="Calibri" w:hAnsi="Times New Roman" w:cs="Times New Roman"/>
          <w:sz w:val="24"/>
          <w:szCs w:val="24"/>
          <w:shd w:val="clear" w:color="auto" w:fill="FFFFFF"/>
        </w:rPr>
        <w:t xml:space="preserve"> </w:t>
      </w:r>
      <w:hyperlink r:id="rId31" w:history="1">
        <w:r w:rsidRPr="009C68A6">
          <w:rPr>
            <w:rFonts w:ascii="Times New Roman" w:eastAsia="Calibri" w:hAnsi="Times New Roman" w:cs="Times New Roman"/>
            <w:sz w:val="24"/>
            <w:szCs w:val="24"/>
            <w:u w:val="single"/>
            <w:shd w:val="clear" w:color="auto" w:fill="FFFFFF"/>
          </w:rPr>
          <w:t>https://doi.org/10.1044/2021_AJA-20-00222</w:t>
        </w:r>
      </w:hyperlink>
    </w:p>
    <w:p w14:paraId="05482C94" w14:textId="77777777" w:rsidR="00C23F58" w:rsidRPr="009C68A6" w:rsidRDefault="00C23F58" w:rsidP="00C23F58">
      <w:pPr>
        <w:numPr>
          <w:ilvl w:val="0"/>
          <w:numId w:val="14"/>
        </w:numPr>
        <w:spacing w:line="480" w:lineRule="auto"/>
        <w:contextualSpacing/>
        <w:rPr>
          <w:rFonts w:ascii="Times New Roman" w:eastAsia="Calibri" w:hAnsi="Times New Roman" w:cs="Times New Roman"/>
          <w:sz w:val="24"/>
          <w:szCs w:val="24"/>
          <w:shd w:val="clear" w:color="auto" w:fill="FFFFFF"/>
        </w:rPr>
      </w:pPr>
      <w:r w:rsidRPr="009C68A6">
        <w:rPr>
          <w:rFonts w:ascii="Times New Roman" w:eastAsia="Calibri" w:hAnsi="Times New Roman" w:cs="Times New Roman"/>
          <w:sz w:val="24"/>
          <w:szCs w:val="24"/>
          <w:shd w:val="clear" w:color="auto" w:fill="FFFFFF"/>
          <w:lang w:val="en-US"/>
        </w:rPr>
        <w:t>Beukes EW, Andersson G, Fagelson M, Manchaiah V. Internet-based audiologist-guided cognitive behavioral therapy for tinnitus: randomized controlled trial. J Med Internet Res [Internet]. 2022 Feb [cited 2022 Mar 21];24(2):e27584. Available from: https://www.ncbi.nlm.nih.gov/pmc/articles/PMC8887633/</w:t>
      </w:r>
    </w:p>
    <w:p w14:paraId="3CE2F020" w14:textId="77777777" w:rsidR="00C23F58" w:rsidRPr="009C68A6" w:rsidRDefault="00C23F58" w:rsidP="00C23F58">
      <w:pPr>
        <w:numPr>
          <w:ilvl w:val="0"/>
          <w:numId w:val="14"/>
        </w:numPr>
        <w:spacing w:line="480" w:lineRule="auto"/>
        <w:contextualSpacing/>
        <w:rPr>
          <w:rFonts w:ascii="Times New Roman" w:eastAsia="Calibri" w:hAnsi="Times New Roman" w:cs="Times New Roman"/>
          <w:sz w:val="24"/>
          <w:szCs w:val="24"/>
          <w:shd w:val="clear" w:color="auto" w:fill="FFFFFF"/>
        </w:rPr>
      </w:pPr>
      <w:r w:rsidRPr="009C68A6">
        <w:rPr>
          <w:rFonts w:ascii="Times New Roman" w:eastAsia="Calibri" w:hAnsi="Times New Roman" w:cs="Times New Roman"/>
          <w:sz w:val="24"/>
          <w:szCs w:val="24"/>
          <w:shd w:val="clear" w:color="auto" w:fill="FFFFFF"/>
          <w:lang w:val="en-US"/>
        </w:rPr>
        <w:t xml:space="preserve">Beukes EW, Andersson G, Fagelson MA, Manchaiah V. Dismantling internet-based cognitive behavioral therapy for tinnitus. The contribution of applied relaxation: A randomized controlled trial. Internet </w:t>
      </w:r>
      <w:proofErr w:type="spellStart"/>
      <w:r w:rsidRPr="009C68A6">
        <w:rPr>
          <w:rFonts w:ascii="Times New Roman" w:eastAsia="Calibri" w:hAnsi="Times New Roman" w:cs="Times New Roman"/>
          <w:sz w:val="24"/>
          <w:szCs w:val="24"/>
          <w:shd w:val="clear" w:color="auto" w:fill="FFFFFF"/>
          <w:lang w:val="en-US"/>
        </w:rPr>
        <w:t>Interv</w:t>
      </w:r>
      <w:proofErr w:type="spellEnd"/>
      <w:r w:rsidRPr="009C68A6">
        <w:rPr>
          <w:rFonts w:ascii="Times New Roman" w:eastAsia="Calibri" w:hAnsi="Times New Roman" w:cs="Times New Roman"/>
          <w:sz w:val="24"/>
          <w:szCs w:val="24"/>
          <w:shd w:val="clear" w:color="auto" w:fill="FFFFFF"/>
          <w:lang w:val="en-US"/>
        </w:rPr>
        <w:t xml:space="preserve"> [Internet]. 2021 May [cited 2022 Mar 21];25:100402. Available from: </w:t>
      </w:r>
      <w:hyperlink r:id="rId32" w:history="1">
        <w:r w:rsidRPr="009C68A6">
          <w:rPr>
            <w:rFonts w:ascii="Times New Roman" w:eastAsia="Calibri" w:hAnsi="Times New Roman" w:cs="Times New Roman"/>
            <w:sz w:val="24"/>
            <w:szCs w:val="24"/>
            <w:u w:val="single"/>
            <w:shd w:val="clear" w:color="auto" w:fill="FFFFFF"/>
            <w:lang w:val="en-US"/>
          </w:rPr>
          <w:t>https://www.ncbi.nlm.nih.gov/pmc/articles/PMC8141772/</w:t>
        </w:r>
      </w:hyperlink>
    </w:p>
    <w:p w14:paraId="6922C49A" w14:textId="77777777" w:rsidR="00C23F58" w:rsidRPr="009C68A6" w:rsidRDefault="00C23F58" w:rsidP="00C23F58">
      <w:pPr>
        <w:numPr>
          <w:ilvl w:val="0"/>
          <w:numId w:val="14"/>
        </w:numPr>
        <w:spacing w:line="480" w:lineRule="auto"/>
        <w:contextualSpacing/>
        <w:rPr>
          <w:rFonts w:ascii="Times New Roman" w:eastAsia="Calibri" w:hAnsi="Times New Roman" w:cs="Times New Roman"/>
          <w:sz w:val="24"/>
          <w:szCs w:val="24"/>
          <w:shd w:val="clear" w:color="auto" w:fill="FFFFFF"/>
        </w:rPr>
      </w:pPr>
      <w:r w:rsidRPr="009C68A6">
        <w:rPr>
          <w:rFonts w:ascii="Times New Roman" w:eastAsia="Calibri" w:hAnsi="Times New Roman" w:cs="Times New Roman"/>
          <w:sz w:val="24"/>
          <w:szCs w:val="24"/>
          <w:shd w:val="clear" w:color="auto" w:fill="FFFFFF"/>
          <w:lang w:val="en-US"/>
        </w:rPr>
        <w:t xml:space="preserve">Beukes EW, </w:t>
      </w:r>
      <w:proofErr w:type="spellStart"/>
      <w:r w:rsidRPr="009C68A6">
        <w:rPr>
          <w:rFonts w:ascii="Times New Roman" w:eastAsia="Calibri" w:hAnsi="Times New Roman" w:cs="Times New Roman"/>
          <w:sz w:val="24"/>
          <w:szCs w:val="24"/>
          <w:shd w:val="clear" w:color="auto" w:fill="FFFFFF"/>
          <w:lang w:val="en-US"/>
        </w:rPr>
        <w:t>Munzo</w:t>
      </w:r>
      <w:proofErr w:type="spellEnd"/>
      <w:r w:rsidRPr="009C68A6">
        <w:rPr>
          <w:rFonts w:ascii="Times New Roman" w:eastAsia="Calibri" w:hAnsi="Times New Roman" w:cs="Times New Roman"/>
          <w:sz w:val="24"/>
          <w:szCs w:val="24"/>
          <w:shd w:val="clear" w:color="auto" w:fill="FFFFFF"/>
          <w:lang w:val="en-US"/>
        </w:rPr>
        <w:t xml:space="preserve"> MF, Andersson G, Manchaiah V. Internet-based cognitive </w:t>
      </w:r>
      <w:proofErr w:type="spellStart"/>
      <w:r w:rsidRPr="009C68A6">
        <w:rPr>
          <w:rFonts w:ascii="Times New Roman" w:eastAsia="Calibri" w:hAnsi="Times New Roman" w:cs="Times New Roman"/>
          <w:sz w:val="24"/>
          <w:szCs w:val="24"/>
          <w:shd w:val="clear" w:color="auto" w:fill="FFFFFF"/>
          <w:lang w:val="en-US"/>
        </w:rPr>
        <w:t>behavioural</w:t>
      </w:r>
      <w:proofErr w:type="spellEnd"/>
      <w:r w:rsidRPr="009C68A6">
        <w:rPr>
          <w:rFonts w:ascii="Times New Roman" w:eastAsia="Calibri" w:hAnsi="Times New Roman" w:cs="Times New Roman"/>
          <w:sz w:val="24"/>
          <w:szCs w:val="24"/>
          <w:shd w:val="clear" w:color="auto" w:fill="FFFFFF"/>
          <w:lang w:val="en-US"/>
        </w:rPr>
        <w:t xml:space="preserve"> therapy for tinnitus in Spanish: a global feasibility trial. International Journal of Audiology [Internet]. 2021 Sep [cited 2022 Mar 21];0(0):1–10. Available from: https://doi.org/10.1080/14992027.2021.1971780</w:t>
      </w:r>
    </w:p>
    <w:p w14:paraId="75DD44FF" w14:textId="77777777" w:rsidR="00C23F58" w:rsidRPr="009C68A6" w:rsidRDefault="00C23F58" w:rsidP="00C23F58">
      <w:pPr>
        <w:numPr>
          <w:ilvl w:val="0"/>
          <w:numId w:val="14"/>
        </w:numPr>
        <w:spacing w:line="480" w:lineRule="auto"/>
        <w:contextualSpacing/>
        <w:rPr>
          <w:rFonts w:ascii="Times New Roman" w:eastAsia="Calibri" w:hAnsi="Times New Roman" w:cs="Times New Roman"/>
          <w:iCs/>
          <w:sz w:val="24"/>
          <w:szCs w:val="24"/>
          <w:shd w:val="clear" w:color="auto" w:fill="FFFFFF"/>
        </w:rPr>
      </w:pPr>
      <w:r w:rsidRPr="009C68A6">
        <w:rPr>
          <w:rFonts w:ascii="Times New Roman" w:eastAsia="Calibri" w:hAnsi="Times New Roman" w:cs="Times New Roman"/>
          <w:sz w:val="24"/>
          <w:szCs w:val="24"/>
          <w:shd w:val="clear" w:color="auto" w:fill="FFFFFF"/>
        </w:rPr>
        <w:lastRenderedPageBreak/>
        <w:t xml:space="preserve">Beukes E, Andersson G, </w:t>
      </w:r>
      <w:r w:rsidRPr="009C68A6">
        <w:rPr>
          <w:rFonts w:ascii="Times New Roman" w:eastAsia="Calibri" w:hAnsi="Times New Roman" w:cs="Times New Roman"/>
          <w:bCs/>
          <w:sz w:val="24"/>
          <w:szCs w:val="24"/>
          <w:shd w:val="clear" w:color="auto" w:fill="FFFFFF"/>
        </w:rPr>
        <w:t>Manchaiah V,</w:t>
      </w:r>
      <w:r w:rsidRPr="009C68A6">
        <w:rPr>
          <w:rFonts w:ascii="Times New Roman" w:eastAsia="Calibri" w:hAnsi="Times New Roman" w:cs="Times New Roman"/>
          <w:sz w:val="24"/>
          <w:szCs w:val="24"/>
          <w:shd w:val="clear" w:color="auto" w:fill="FFFFFF"/>
        </w:rPr>
        <w:t xml:space="preserve"> Kaldo V. </w:t>
      </w:r>
      <w:r w:rsidRPr="009C68A6">
        <w:rPr>
          <w:rFonts w:ascii="Times New Roman" w:eastAsia="Calibri" w:hAnsi="Times New Roman" w:cs="Times New Roman"/>
          <w:iCs/>
          <w:sz w:val="24"/>
          <w:szCs w:val="24"/>
          <w:shd w:val="clear" w:color="auto" w:fill="FFFFFF"/>
        </w:rPr>
        <w:t xml:space="preserve">Cognitive </w:t>
      </w:r>
      <w:proofErr w:type="spellStart"/>
      <w:r w:rsidRPr="009C68A6">
        <w:rPr>
          <w:rFonts w:ascii="Times New Roman" w:eastAsia="Calibri" w:hAnsi="Times New Roman" w:cs="Times New Roman"/>
          <w:iCs/>
          <w:sz w:val="24"/>
          <w:szCs w:val="24"/>
          <w:shd w:val="clear" w:color="auto" w:fill="FFFFFF"/>
        </w:rPr>
        <w:t>behavioral</w:t>
      </w:r>
      <w:proofErr w:type="spellEnd"/>
      <w:r w:rsidRPr="009C68A6">
        <w:rPr>
          <w:rFonts w:ascii="Times New Roman" w:eastAsia="Calibri" w:hAnsi="Times New Roman" w:cs="Times New Roman"/>
          <w:iCs/>
          <w:sz w:val="24"/>
          <w:szCs w:val="24"/>
          <w:shd w:val="clear" w:color="auto" w:fill="FFFFFF"/>
        </w:rPr>
        <w:t xml:space="preserve"> therapy for tinnitus. San Diego, USA: Plural Publishing Inc; 2021.</w:t>
      </w:r>
    </w:p>
    <w:p w14:paraId="44ACF0E9" w14:textId="77777777" w:rsidR="00C23F58" w:rsidRPr="009C68A6" w:rsidRDefault="00C23F58" w:rsidP="00C23F58">
      <w:pPr>
        <w:numPr>
          <w:ilvl w:val="0"/>
          <w:numId w:val="14"/>
        </w:numPr>
        <w:spacing w:line="480" w:lineRule="auto"/>
        <w:contextualSpacing/>
        <w:rPr>
          <w:rFonts w:ascii="Times New Roman" w:eastAsia="Calibri" w:hAnsi="Times New Roman" w:cs="Times New Roman"/>
          <w:sz w:val="24"/>
          <w:szCs w:val="24"/>
          <w:shd w:val="clear" w:color="auto" w:fill="FFFFFF"/>
        </w:rPr>
      </w:pPr>
      <w:proofErr w:type="spellStart"/>
      <w:r w:rsidRPr="009C68A6">
        <w:rPr>
          <w:rFonts w:ascii="Times New Roman" w:eastAsia="Calibri" w:hAnsi="Times New Roman" w:cs="Times New Roman"/>
          <w:sz w:val="24"/>
          <w:szCs w:val="24"/>
          <w:shd w:val="clear" w:color="auto" w:fill="FFFFFF"/>
          <w:lang w:val="en-US"/>
        </w:rPr>
        <w:t>Rozental</w:t>
      </w:r>
      <w:proofErr w:type="spellEnd"/>
      <w:r w:rsidRPr="009C68A6">
        <w:rPr>
          <w:rFonts w:ascii="Times New Roman" w:eastAsia="Calibri" w:hAnsi="Times New Roman" w:cs="Times New Roman"/>
          <w:sz w:val="24"/>
          <w:szCs w:val="24"/>
          <w:shd w:val="clear" w:color="auto" w:fill="FFFFFF"/>
          <w:lang w:val="en-US"/>
        </w:rPr>
        <w:t xml:space="preserve"> A, Andersson G, Boettcher J, Ebert DD, </w:t>
      </w:r>
      <w:proofErr w:type="spellStart"/>
      <w:r w:rsidRPr="009C68A6">
        <w:rPr>
          <w:rFonts w:ascii="Times New Roman" w:eastAsia="Calibri" w:hAnsi="Times New Roman" w:cs="Times New Roman"/>
          <w:sz w:val="24"/>
          <w:szCs w:val="24"/>
          <w:shd w:val="clear" w:color="auto" w:fill="FFFFFF"/>
          <w:lang w:val="en-US"/>
        </w:rPr>
        <w:t>Cuijpers</w:t>
      </w:r>
      <w:proofErr w:type="spellEnd"/>
      <w:r w:rsidRPr="009C68A6">
        <w:rPr>
          <w:rFonts w:ascii="Times New Roman" w:eastAsia="Calibri" w:hAnsi="Times New Roman" w:cs="Times New Roman"/>
          <w:sz w:val="24"/>
          <w:szCs w:val="24"/>
          <w:shd w:val="clear" w:color="auto" w:fill="FFFFFF"/>
          <w:lang w:val="en-US"/>
        </w:rPr>
        <w:t xml:space="preserve"> P, </w:t>
      </w:r>
      <w:proofErr w:type="spellStart"/>
      <w:r w:rsidRPr="009C68A6">
        <w:rPr>
          <w:rFonts w:ascii="Times New Roman" w:eastAsia="Calibri" w:hAnsi="Times New Roman" w:cs="Times New Roman"/>
          <w:sz w:val="24"/>
          <w:szCs w:val="24"/>
          <w:shd w:val="clear" w:color="auto" w:fill="FFFFFF"/>
          <w:lang w:val="en-US"/>
        </w:rPr>
        <w:t>Knaevelsrud</w:t>
      </w:r>
      <w:proofErr w:type="spellEnd"/>
      <w:r w:rsidRPr="009C68A6">
        <w:rPr>
          <w:rFonts w:ascii="Times New Roman" w:eastAsia="Calibri" w:hAnsi="Times New Roman" w:cs="Times New Roman"/>
          <w:sz w:val="24"/>
          <w:szCs w:val="24"/>
          <w:shd w:val="clear" w:color="auto" w:fill="FFFFFF"/>
          <w:lang w:val="en-US"/>
        </w:rPr>
        <w:t xml:space="preserve"> C, et al. Consensus statement on defining and measuring negative effects of Internet interventions. Internet Interventions [Internet]. 2014 Mar 1 [cited 2022 Mar 24];1(1):12–9. Available from: https://doi.org/10.1016/j.invent.2014.02.001</w:t>
      </w:r>
    </w:p>
    <w:p w14:paraId="39A2E14D" w14:textId="77777777" w:rsidR="00C23F58" w:rsidRPr="009C68A6" w:rsidRDefault="00C23F58" w:rsidP="00C23F58">
      <w:pPr>
        <w:numPr>
          <w:ilvl w:val="0"/>
          <w:numId w:val="14"/>
        </w:numPr>
        <w:spacing w:line="480" w:lineRule="auto"/>
        <w:contextualSpacing/>
        <w:rPr>
          <w:rFonts w:ascii="Times New Roman" w:eastAsia="Calibri" w:hAnsi="Times New Roman" w:cs="Times New Roman"/>
          <w:sz w:val="24"/>
          <w:szCs w:val="24"/>
          <w:shd w:val="clear" w:color="auto" w:fill="FFFFFF"/>
        </w:rPr>
      </w:pPr>
      <w:r w:rsidRPr="009C68A6">
        <w:rPr>
          <w:rFonts w:ascii="Times New Roman" w:eastAsia="Calibri" w:hAnsi="Times New Roman" w:cs="Times New Roman"/>
          <w:sz w:val="24"/>
          <w:szCs w:val="24"/>
          <w:shd w:val="clear" w:color="auto" w:fill="FFFFFF"/>
          <w:lang w:val="en-US"/>
        </w:rPr>
        <w:t xml:space="preserve">Linden M. How to define, find and classify side effects in psychotherapy: from unwanted events to adverse treatment reactions. Clin Psychol </w:t>
      </w:r>
      <w:proofErr w:type="spellStart"/>
      <w:r w:rsidRPr="009C68A6">
        <w:rPr>
          <w:rFonts w:ascii="Times New Roman" w:eastAsia="Calibri" w:hAnsi="Times New Roman" w:cs="Times New Roman"/>
          <w:sz w:val="24"/>
          <w:szCs w:val="24"/>
          <w:shd w:val="clear" w:color="auto" w:fill="FFFFFF"/>
          <w:lang w:val="en-US"/>
        </w:rPr>
        <w:t>Psychother</w:t>
      </w:r>
      <w:proofErr w:type="spellEnd"/>
      <w:r w:rsidRPr="009C68A6">
        <w:rPr>
          <w:rFonts w:ascii="Times New Roman" w:eastAsia="Calibri" w:hAnsi="Times New Roman" w:cs="Times New Roman"/>
          <w:sz w:val="24"/>
          <w:szCs w:val="24"/>
          <w:shd w:val="clear" w:color="auto" w:fill="FFFFFF"/>
          <w:lang w:val="en-US"/>
        </w:rPr>
        <w:t>. 2013 Aug [cited 2022 Mar 21];20(4):286–96. Available from: https://doi.org/10.1002/cpp.1765</w:t>
      </w:r>
    </w:p>
    <w:p w14:paraId="38AA2BD4" w14:textId="77777777" w:rsidR="00C23F58" w:rsidRPr="009C68A6" w:rsidRDefault="00C23F58" w:rsidP="00C23F58">
      <w:pPr>
        <w:numPr>
          <w:ilvl w:val="0"/>
          <w:numId w:val="14"/>
        </w:numPr>
        <w:spacing w:line="480" w:lineRule="auto"/>
        <w:contextualSpacing/>
        <w:rPr>
          <w:rFonts w:ascii="Times New Roman" w:eastAsia="Calibri" w:hAnsi="Times New Roman" w:cs="Times New Roman"/>
          <w:sz w:val="24"/>
          <w:szCs w:val="24"/>
          <w:shd w:val="clear" w:color="auto" w:fill="FFFFFF"/>
        </w:rPr>
      </w:pPr>
      <w:r w:rsidRPr="009C68A6">
        <w:rPr>
          <w:rFonts w:ascii="Times New Roman" w:eastAsia="Calibri" w:hAnsi="Times New Roman" w:cs="Times New Roman"/>
          <w:sz w:val="24"/>
          <w:szCs w:val="24"/>
          <w:shd w:val="clear" w:color="auto" w:fill="FFFFFF"/>
          <w:lang w:val="en-US"/>
        </w:rPr>
        <w:t xml:space="preserve">Kaldo V, Levin S, </w:t>
      </w:r>
      <w:proofErr w:type="spellStart"/>
      <w:r w:rsidRPr="009C68A6">
        <w:rPr>
          <w:rFonts w:ascii="Times New Roman" w:eastAsia="Calibri" w:hAnsi="Times New Roman" w:cs="Times New Roman"/>
          <w:sz w:val="24"/>
          <w:szCs w:val="24"/>
          <w:shd w:val="clear" w:color="auto" w:fill="FFFFFF"/>
          <w:lang w:val="en-US"/>
        </w:rPr>
        <w:t>Widarsson</w:t>
      </w:r>
      <w:proofErr w:type="spellEnd"/>
      <w:r w:rsidRPr="009C68A6">
        <w:rPr>
          <w:rFonts w:ascii="Times New Roman" w:eastAsia="Calibri" w:hAnsi="Times New Roman" w:cs="Times New Roman"/>
          <w:sz w:val="24"/>
          <w:szCs w:val="24"/>
          <w:shd w:val="clear" w:color="auto" w:fill="FFFFFF"/>
          <w:lang w:val="en-US"/>
        </w:rPr>
        <w:t xml:space="preserve"> J, </w:t>
      </w:r>
      <w:proofErr w:type="spellStart"/>
      <w:r w:rsidRPr="009C68A6">
        <w:rPr>
          <w:rFonts w:ascii="Times New Roman" w:eastAsia="Calibri" w:hAnsi="Times New Roman" w:cs="Times New Roman"/>
          <w:sz w:val="24"/>
          <w:szCs w:val="24"/>
          <w:shd w:val="clear" w:color="auto" w:fill="FFFFFF"/>
          <w:lang w:val="en-US"/>
        </w:rPr>
        <w:t>Buhrman</w:t>
      </w:r>
      <w:proofErr w:type="spellEnd"/>
      <w:r w:rsidRPr="009C68A6">
        <w:rPr>
          <w:rFonts w:ascii="Times New Roman" w:eastAsia="Calibri" w:hAnsi="Times New Roman" w:cs="Times New Roman"/>
          <w:sz w:val="24"/>
          <w:szCs w:val="24"/>
          <w:shd w:val="clear" w:color="auto" w:fill="FFFFFF"/>
          <w:lang w:val="en-US"/>
        </w:rPr>
        <w:t xml:space="preserve"> M, Larsen H-C, Andersson G. Internet versus group cognitive-behavioral treatment of distress associated with tinnitus: a randomized controlled trial. </w:t>
      </w:r>
      <w:proofErr w:type="spellStart"/>
      <w:r w:rsidRPr="009C68A6">
        <w:rPr>
          <w:rFonts w:ascii="Times New Roman" w:eastAsia="Calibri" w:hAnsi="Times New Roman" w:cs="Times New Roman"/>
          <w:sz w:val="24"/>
          <w:szCs w:val="24"/>
          <w:shd w:val="clear" w:color="auto" w:fill="FFFFFF"/>
          <w:lang w:val="en-US"/>
        </w:rPr>
        <w:t>Behav</w:t>
      </w:r>
      <w:proofErr w:type="spellEnd"/>
      <w:r w:rsidRPr="009C68A6">
        <w:rPr>
          <w:rFonts w:ascii="Times New Roman" w:eastAsia="Calibri" w:hAnsi="Times New Roman" w:cs="Times New Roman"/>
          <w:sz w:val="24"/>
          <w:szCs w:val="24"/>
          <w:shd w:val="clear" w:color="auto" w:fill="FFFFFF"/>
          <w:lang w:val="en-US"/>
        </w:rPr>
        <w:t xml:space="preserve"> </w:t>
      </w:r>
      <w:proofErr w:type="spellStart"/>
      <w:r w:rsidRPr="009C68A6">
        <w:rPr>
          <w:rFonts w:ascii="Times New Roman" w:eastAsia="Calibri" w:hAnsi="Times New Roman" w:cs="Times New Roman"/>
          <w:sz w:val="24"/>
          <w:szCs w:val="24"/>
          <w:shd w:val="clear" w:color="auto" w:fill="FFFFFF"/>
          <w:lang w:val="en-US"/>
        </w:rPr>
        <w:t>Ther</w:t>
      </w:r>
      <w:proofErr w:type="spellEnd"/>
      <w:r w:rsidRPr="009C68A6">
        <w:rPr>
          <w:rFonts w:ascii="Times New Roman" w:eastAsia="Calibri" w:hAnsi="Times New Roman" w:cs="Times New Roman"/>
          <w:sz w:val="24"/>
          <w:szCs w:val="24"/>
          <w:shd w:val="clear" w:color="auto" w:fill="FFFFFF"/>
          <w:lang w:val="en-US"/>
        </w:rPr>
        <w:t xml:space="preserve">. 2008 Dec [cited 2022 Mar 21];39(4):348–59. </w:t>
      </w:r>
      <w:hyperlink r:id="rId33" w:history="1">
        <w:r w:rsidRPr="009C68A6">
          <w:rPr>
            <w:rStyle w:val="Hyperlink"/>
            <w:rFonts w:ascii="Times New Roman" w:eastAsia="Calibri" w:hAnsi="Times New Roman" w:cs="Times New Roman"/>
            <w:color w:val="auto"/>
            <w:sz w:val="24"/>
            <w:szCs w:val="24"/>
            <w:shd w:val="clear" w:color="auto" w:fill="FFFFFF"/>
          </w:rPr>
          <w:t>https://doi.org/10.1016/j.beth.2007.10.003</w:t>
        </w:r>
      </w:hyperlink>
    </w:p>
    <w:p w14:paraId="73602A38" w14:textId="77777777" w:rsidR="00C23F58" w:rsidRPr="009C68A6" w:rsidRDefault="00C23F58" w:rsidP="00C23F58">
      <w:pPr>
        <w:numPr>
          <w:ilvl w:val="0"/>
          <w:numId w:val="14"/>
        </w:numPr>
        <w:spacing w:line="480" w:lineRule="auto"/>
        <w:contextualSpacing/>
        <w:rPr>
          <w:rFonts w:ascii="Times New Roman" w:eastAsia="Calibri" w:hAnsi="Times New Roman" w:cs="Times New Roman"/>
          <w:sz w:val="24"/>
          <w:szCs w:val="24"/>
          <w:shd w:val="clear" w:color="auto" w:fill="FFFFFF"/>
        </w:rPr>
      </w:pPr>
      <w:proofErr w:type="spellStart"/>
      <w:r w:rsidRPr="009C68A6">
        <w:rPr>
          <w:rFonts w:ascii="Times New Roman" w:eastAsia="Calibri" w:hAnsi="Times New Roman" w:cs="Times New Roman"/>
          <w:sz w:val="24"/>
          <w:szCs w:val="24"/>
          <w:shd w:val="clear" w:color="auto" w:fill="FFFFFF"/>
          <w:lang w:val="en-US"/>
        </w:rPr>
        <w:t>Hesser</w:t>
      </w:r>
      <w:proofErr w:type="spellEnd"/>
      <w:r w:rsidRPr="009C68A6">
        <w:rPr>
          <w:rFonts w:ascii="Times New Roman" w:eastAsia="Calibri" w:hAnsi="Times New Roman" w:cs="Times New Roman"/>
          <w:sz w:val="24"/>
          <w:szCs w:val="24"/>
          <w:shd w:val="clear" w:color="auto" w:fill="FFFFFF"/>
          <w:lang w:val="en-US"/>
        </w:rPr>
        <w:t xml:space="preserve"> H, Gustafsson T, </w:t>
      </w:r>
      <w:proofErr w:type="spellStart"/>
      <w:r w:rsidRPr="009C68A6">
        <w:rPr>
          <w:rFonts w:ascii="Times New Roman" w:eastAsia="Calibri" w:hAnsi="Times New Roman" w:cs="Times New Roman"/>
          <w:sz w:val="24"/>
          <w:szCs w:val="24"/>
          <w:shd w:val="clear" w:color="auto" w:fill="FFFFFF"/>
          <w:lang w:val="en-US"/>
        </w:rPr>
        <w:t>Lundén</w:t>
      </w:r>
      <w:proofErr w:type="spellEnd"/>
      <w:r w:rsidRPr="009C68A6">
        <w:rPr>
          <w:rFonts w:ascii="Times New Roman" w:eastAsia="Calibri" w:hAnsi="Times New Roman" w:cs="Times New Roman"/>
          <w:sz w:val="24"/>
          <w:szCs w:val="24"/>
          <w:shd w:val="clear" w:color="auto" w:fill="FFFFFF"/>
          <w:lang w:val="en-US"/>
        </w:rPr>
        <w:t xml:space="preserve"> C, </w:t>
      </w:r>
      <w:proofErr w:type="spellStart"/>
      <w:r w:rsidRPr="009C68A6">
        <w:rPr>
          <w:rFonts w:ascii="Times New Roman" w:eastAsia="Calibri" w:hAnsi="Times New Roman" w:cs="Times New Roman"/>
          <w:sz w:val="24"/>
          <w:szCs w:val="24"/>
          <w:shd w:val="clear" w:color="auto" w:fill="FFFFFF"/>
          <w:lang w:val="en-US"/>
        </w:rPr>
        <w:t>Henrikson</w:t>
      </w:r>
      <w:proofErr w:type="spellEnd"/>
      <w:r w:rsidRPr="009C68A6">
        <w:rPr>
          <w:rFonts w:ascii="Times New Roman" w:eastAsia="Calibri" w:hAnsi="Times New Roman" w:cs="Times New Roman"/>
          <w:sz w:val="24"/>
          <w:szCs w:val="24"/>
          <w:shd w:val="clear" w:color="auto" w:fill="FFFFFF"/>
          <w:lang w:val="en-US"/>
        </w:rPr>
        <w:t xml:space="preserve"> O, </w:t>
      </w:r>
      <w:proofErr w:type="spellStart"/>
      <w:r w:rsidRPr="009C68A6">
        <w:rPr>
          <w:rFonts w:ascii="Times New Roman" w:eastAsia="Calibri" w:hAnsi="Times New Roman" w:cs="Times New Roman"/>
          <w:sz w:val="24"/>
          <w:szCs w:val="24"/>
          <w:shd w:val="clear" w:color="auto" w:fill="FFFFFF"/>
          <w:lang w:val="en-US"/>
        </w:rPr>
        <w:t>Fattahi</w:t>
      </w:r>
      <w:proofErr w:type="spellEnd"/>
      <w:r w:rsidRPr="009C68A6">
        <w:rPr>
          <w:rFonts w:ascii="Times New Roman" w:eastAsia="Calibri" w:hAnsi="Times New Roman" w:cs="Times New Roman"/>
          <w:sz w:val="24"/>
          <w:szCs w:val="24"/>
          <w:shd w:val="clear" w:color="auto" w:fill="FFFFFF"/>
          <w:lang w:val="en-US"/>
        </w:rPr>
        <w:t xml:space="preserve"> K, </w:t>
      </w:r>
      <w:proofErr w:type="spellStart"/>
      <w:r w:rsidRPr="009C68A6">
        <w:rPr>
          <w:rFonts w:ascii="Times New Roman" w:eastAsia="Calibri" w:hAnsi="Times New Roman" w:cs="Times New Roman"/>
          <w:sz w:val="24"/>
          <w:szCs w:val="24"/>
          <w:shd w:val="clear" w:color="auto" w:fill="FFFFFF"/>
          <w:lang w:val="en-US"/>
        </w:rPr>
        <w:t>Johnsson</w:t>
      </w:r>
      <w:proofErr w:type="spellEnd"/>
      <w:r w:rsidRPr="009C68A6">
        <w:rPr>
          <w:rFonts w:ascii="Times New Roman" w:eastAsia="Calibri" w:hAnsi="Times New Roman" w:cs="Times New Roman"/>
          <w:sz w:val="24"/>
          <w:szCs w:val="24"/>
          <w:shd w:val="clear" w:color="auto" w:fill="FFFFFF"/>
          <w:lang w:val="en-US"/>
        </w:rPr>
        <w:t xml:space="preserve"> E, et al. A randomized controlled trial of internet-delivered cognitive behavior therapy and acceptance and commitment therapy in the treatment of tinnitus. Journal of Consulting and Clinical Psychology [Internet]. 2012 Aug [cited 2022 Mar 24];80(4):649–61. Available from: https://doi.org/10.1037/a0027021</w:t>
      </w:r>
    </w:p>
    <w:p w14:paraId="4B40AE1D" w14:textId="77777777" w:rsidR="00C23F58" w:rsidRPr="009C68A6" w:rsidRDefault="00C23F58" w:rsidP="00C23F58">
      <w:pPr>
        <w:numPr>
          <w:ilvl w:val="0"/>
          <w:numId w:val="14"/>
        </w:numPr>
        <w:spacing w:line="480" w:lineRule="auto"/>
        <w:contextualSpacing/>
        <w:rPr>
          <w:rFonts w:ascii="Times New Roman" w:eastAsia="Calibri" w:hAnsi="Times New Roman" w:cs="Times New Roman"/>
          <w:sz w:val="24"/>
          <w:szCs w:val="24"/>
          <w:shd w:val="clear" w:color="auto" w:fill="FFFFFF"/>
        </w:rPr>
      </w:pPr>
      <w:r w:rsidRPr="009C68A6">
        <w:rPr>
          <w:rFonts w:ascii="Times New Roman" w:eastAsia="Calibri" w:hAnsi="Times New Roman" w:cs="Times New Roman"/>
          <w:sz w:val="24"/>
          <w:szCs w:val="24"/>
          <w:shd w:val="clear" w:color="auto" w:fill="FFFFFF"/>
          <w:lang w:val="en-US"/>
        </w:rPr>
        <w:t xml:space="preserve">Weise C, </w:t>
      </w:r>
      <w:proofErr w:type="spellStart"/>
      <w:r w:rsidRPr="009C68A6">
        <w:rPr>
          <w:rFonts w:ascii="Times New Roman" w:eastAsia="Calibri" w:hAnsi="Times New Roman" w:cs="Times New Roman"/>
          <w:sz w:val="24"/>
          <w:szCs w:val="24"/>
          <w:shd w:val="clear" w:color="auto" w:fill="FFFFFF"/>
          <w:lang w:val="en-US"/>
        </w:rPr>
        <w:t>Kleinstäuber</w:t>
      </w:r>
      <w:proofErr w:type="spellEnd"/>
      <w:r w:rsidRPr="009C68A6">
        <w:rPr>
          <w:rFonts w:ascii="Times New Roman" w:eastAsia="Calibri" w:hAnsi="Times New Roman" w:cs="Times New Roman"/>
          <w:sz w:val="24"/>
          <w:szCs w:val="24"/>
          <w:shd w:val="clear" w:color="auto" w:fill="FFFFFF"/>
          <w:lang w:val="en-US"/>
        </w:rPr>
        <w:t xml:space="preserve"> M, Andersson G. Internet-delivered cognitive-behavior therapy for tinnitus: a randomized controlled trial. Psychosomatic Medicine [Internet]. 2016 May [cited 2022 Mar 24];78(4):501–10. Available from: </w:t>
      </w:r>
      <w:r w:rsidRPr="009C68A6">
        <w:rPr>
          <w:rFonts w:ascii="Times New Roman" w:eastAsia="Calibri" w:hAnsi="Times New Roman" w:cs="Times New Roman"/>
          <w:sz w:val="24"/>
          <w:szCs w:val="24"/>
          <w:shd w:val="clear" w:color="auto" w:fill="FFFFFF"/>
        </w:rPr>
        <w:t>https://doi.org/10.1097/PSY.0000000000000310</w:t>
      </w:r>
    </w:p>
    <w:p w14:paraId="0B646D79" w14:textId="77777777" w:rsidR="00C23F58" w:rsidRPr="009C68A6" w:rsidRDefault="00C23F58" w:rsidP="00C23F58">
      <w:pPr>
        <w:numPr>
          <w:ilvl w:val="0"/>
          <w:numId w:val="14"/>
        </w:numPr>
        <w:spacing w:line="480" w:lineRule="auto"/>
        <w:contextualSpacing/>
        <w:rPr>
          <w:rFonts w:ascii="Times New Roman" w:eastAsia="Calibri" w:hAnsi="Times New Roman" w:cs="Times New Roman"/>
          <w:sz w:val="24"/>
          <w:szCs w:val="24"/>
          <w:shd w:val="clear" w:color="auto" w:fill="FFFFFF"/>
        </w:rPr>
      </w:pPr>
      <w:r w:rsidRPr="009C68A6">
        <w:rPr>
          <w:rFonts w:ascii="Times New Roman" w:eastAsia="Calibri" w:hAnsi="Times New Roman" w:cs="Times New Roman"/>
          <w:sz w:val="24"/>
          <w:szCs w:val="24"/>
          <w:shd w:val="clear" w:color="auto" w:fill="FFFFFF"/>
          <w:lang w:val="en-US"/>
        </w:rPr>
        <w:t xml:space="preserve">Beukes EW, Andersson G, Manchaiah V. Patient uptake, experiences, and process evaluation of a randomized controlled trial of internet-based cognitive behavioral </w:t>
      </w:r>
      <w:r w:rsidRPr="009C68A6">
        <w:rPr>
          <w:rFonts w:ascii="Times New Roman" w:eastAsia="Calibri" w:hAnsi="Times New Roman" w:cs="Times New Roman"/>
          <w:sz w:val="24"/>
          <w:szCs w:val="24"/>
          <w:shd w:val="clear" w:color="auto" w:fill="FFFFFF"/>
          <w:lang w:val="en-US"/>
        </w:rPr>
        <w:lastRenderedPageBreak/>
        <w:t xml:space="preserve">therapy for tinnitus in the United States. Front Med [Internet]. 2021 Nov 17 [cited 2022 Mar 24];8:771646. Available from: </w:t>
      </w:r>
      <w:hyperlink r:id="rId34" w:history="1">
        <w:r w:rsidRPr="009C68A6">
          <w:rPr>
            <w:rStyle w:val="Hyperlink"/>
            <w:rFonts w:ascii="Times New Roman" w:eastAsia="Calibri" w:hAnsi="Times New Roman" w:cs="Times New Roman"/>
            <w:color w:val="auto"/>
            <w:sz w:val="24"/>
            <w:szCs w:val="24"/>
            <w:shd w:val="clear" w:color="auto" w:fill="FFFFFF"/>
            <w:lang w:val="en-US"/>
          </w:rPr>
          <w:t>https://doi.org/10.3389/fmed.2021.771646</w:t>
        </w:r>
      </w:hyperlink>
    </w:p>
    <w:p w14:paraId="26C873C1" w14:textId="77777777" w:rsidR="00C23F58" w:rsidRPr="009C68A6" w:rsidRDefault="00C23F58" w:rsidP="00C23F58">
      <w:pPr>
        <w:rPr>
          <w:rFonts w:ascii="Times New Roman" w:hAnsi="Times New Roman" w:cs="Times New Roman"/>
        </w:rPr>
      </w:pPr>
    </w:p>
    <w:p w14:paraId="62F839BD" w14:textId="08AE052F" w:rsidR="00754B48" w:rsidRPr="009C68A6" w:rsidRDefault="00754B48" w:rsidP="003B545D">
      <w:pPr>
        <w:autoSpaceDE w:val="0"/>
        <w:autoSpaceDN w:val="0"/>
        <w:adjustRightInd w:val="0"/>
        <w:spacing w:after="0" w:line="480" w:lineRule="auto"/>
        <w:jc w:val="both"/>
        <w:rPr>
          <w:rFonts w:ascii="Times New Roman" w:hAnsi="Times New Roman" w:cs="Times New Roman"/>
          <w:sz w:val="24"/>
          <w:szCs w:val="24"/>
        </w:rPr>
      </w:pPr>
    </w:p>
    <w:p w14:paraId="52055A2A" w14:textId="77777777" w:rsidR="00D9762C" w:rsidRPr="009C68A6" w:rsidRDefault="00D9762C" w:rsidP="003B545D">
      <w:pPr>
        <w:spacing w:after="0" w:line="480" w:lineRule="auto"/>
        <w:jc w:val="both"/>
        <w:rPr>
          <w:rFonts w:ascii="Times New Roman" w:hAnsi="Times New Roman" w:cs="Times New Roman"/>
          <w:b/>
          <w:sz w:val="24"/>
          <w:szCs w:val="24"/>
        </w:rPr>
      </w:pPr>
      <w:r w:rsidRPr="009C68A6">
        <w:rPr>
          <w:rFonts w:ascii="Times New Roman" w:hAnsi="Times New Roman" w:cs="Times New Roman"/>
          <w:b/>
          <w:sz w:val="24"/>
          <w:szCs w:val="24"/>
        </w:rPr>
        <w:t>List of Figures</w:t>
      </w:r>
    </w:p>
    <w:p w14:paraId="48D24420" w14:textId="5259B67E" w:rsidR="00D9762C" w:rsidRPr="009C68A6" w:rsidRDefault="00D9762C" w:rsidP="00DA4CF9">
      <w:pPr>
        <w:rPr>
          <w:rFonts w:ascii="Times New Roman" w:hAnsi="Times New Roman" w:cs="Times New Roman"/>
          <w:b/>
        </w:rPr>
      </w:pPr>
      <w:r w:rsidRPr="009C68A6">
        <w:rPr>
          <w:rFonts w:ascii="Times New Roman" w:eastAsiaTheme="minorEastAsia" w:hAnsi="Times New Roman" w:cs="Times New Roman"/>
          <w:b/>
        </w:rPr>
        <w:fldChar w:fldCharType="begin"/>
      </w:r>
      <w:r w:rsidRPr="009C68A6">
        <w:rPr>
          <w:rFonts w:ascii="Times New Roman" w:hAnsi="Times New Roman" w:cs="Times New Roman"/>
        </w:rPr>
        <w:instrText xml:space="preserve"> TOC \h \z \c "Figure" </w:instrText>
      </w:r>
      <w:r w:rsidRPr="009C68A6">
        <w:rPr>
          <w:rFonts w:ascii="Times New Roman" w:eastAsiaTheme="minorEastAsia" w:hAnsi="Times New Roman" w:cs="Times New Roman"/>
          <w:b/>
        </w:rPr>
        <w:fldChar w:fldCharType="separate"/>
      </w:r>
      <w:r w:rsidR="0073703F" w:rsidRPr="009C68A6">
        <w:rPr>
          <w:rFonts w:ascii="Times New Roman" w:hAnsi="Times New Roman" w:cs="Times New Roman"/>
        </w:rPr>
        <w:t xml:space="preserve"> Figure 1. The study profile</w:t>
      </w:r>
    </w:p>
    <w:p w14:paraId="458C4C0D" w14:textId="77777777" w:rsidR="00D9762C" w:rsidRPr="009C68A6" w:rsidRDefault="00CC1A68" w:rsidP="003B545D">
      <w:pPr>
        <w:pStyle w:val="TableofFigures"/>
        <w:tabs>
          <w:tab w:val="right" w:leader="dot" w:pos="9016"/>
        </w:tabs>
        <w:spacing w:line="480" w:lineRule="auto"/>
        <w:jc w:val="both"/>
        <w:rPr>
          <w:rFonts w:ascii="Times New Roman" w:hAnsi="Times New Roman" w:cs="Times New Roman"/>
          <w:noProof/>
          <w:sz w:val="24"/>
          <w:szCs w:val="24"/>
          <w:lang w:eastAsia="en-GB"/>
        </w:rPr>
      </w:pPr>
      <w:hyperlink w:anchor="_Toc502914947" w:history="1">
        <w:r w:rsidR="00D9762C" w:rsidRPr="009C68A6">
          <w:rPr>
            <w:rStyle w:val="Hyperlink"/>
            <w:rFonts w:ascii="Times New Roman" w:hAnsi="Times New Roman" w:cs="Times New Roman"/>
            <w:noProof/>
            <w:color w:val="auto"/>
            <w:sz w:val="24"/>
            <w:szCs w:val="24"/>
          </w:rPr>
          <w:t>Figure 2 Change in tinnitus distress over time as measured by the Tinnitus Functional Index (TFI) at bas</w:t>
        </w:r>
        <w:r w:rsidR="007C465E" w:rsidRPr="009C68A6">
          <w:rPr>
            <w:rStyle w:val="Hyperlink"/>
            <w:rFonts w:ascii="Times New Roman" w:hAnsi="Times New Roman" w:cs="Times New Roman"/>
            <w:noProof/>
            <w:color w:val="auto"/>
            <w:sz w:val="24"/>
            <w:szCs w:val="24"/>
          </w:rPr>
          <w:t>e</w:t>
        </w:r>
        <w:r w:rsidR="00D9762C" w:rsidRPr="009C68A6">
          <w:rPr>
            <w:rStyle w:val="Hyperlink"/>
            <w:rFonts w:ascii="Times New Roman" w:hAnsi="Times New Roman" w:cs="Times New Roman"/>
            <w:noProof/>
            <w:color w:val="auto"/>
            <w:sz w:val="24"/>
            <w:szCs w:val="24"/>
          </w:rPr>
          <w:t>line (T</w:t>
        </w:r>
        <w:r w:rsidR="00D9762C" w:rsidRPr="009C68A6">
          <w:rPr>
            <w:rStyle w:val="Hyperlink"/>
            <w:rFonts w:ascii="Times New Roman" w:hAnsi="Times New Roman" w:cs="Times New Roman"/>
            <w:noProof/>
            <w:color w:val="auto"/>
            <w:sz w:val="24"/>
            <w:szCs w:val="24"/>
            <w:vertAlign w:val="subscript"/>
          </w:rPr>
          <w:t>0</w:t>
        </w:r>
        <w:r w:rsidR="00D9762C" w:rsidRPr="009C68A6">
          <w:rPr>
            <w:rStyle w:val="Hyperlink"/>
            <w:rFonts w:ascii="Times New Roman" w:hAnsi="Times New Roman" w:cs="Times New Roman"/>
            <w:noProof/>
            <w:color w:val="auto"/>
            <w:sz w:val="24"/>
            <w:szCs w:val="24"/>
          </w:rPr>
          <w:t>), after intervention (T</w:t>
        </w:r>
        <w:r w:rsidR="00D9762C" w:rsidRPr="009C68A6">
          <w:rPr>
            <w:rStyle w:val="Hyperlink"/>
            <w:rFonts w:ascii="Times New Roman" w:hAnsi="Times New Roman" w:cs="Times New Roman"/>
            <w:noProof/>
            <w:color w:val="auto"/>
            <w:sz w:val="24"/>
            <w:szCs w:val="24"/>
            <w:vertAlign w:val="subscript"/>
          </w:rPr>
          <w:t>2</w:t>
        </w:r>
        <w:r w:rsidR="00D9762C" w:rsidRPr="009C68A6">
          <w:rPr>
            <w:rStyle w:val="Hyperlink"/>
            <w:rFonts w:ascii="Times New Roman" w:hAnsi="Times New Roman" w:cs="Times New Roman"/>
            <w:noProof/>
            <w:color w:val="auto"/>
            <w:sz w:val="24"/>
            <w:szCs w:val="24"/>
          </w:rPr>
          <w:t xml:space="preserve">) and </w:t>
        </w:r>
        <w:r w:rsidR="00AF39E4" w:rsidRPr="009C68A6">
          <w:rPr>
            <w:rStyle w:val="Hyperlink"/>
            <w:rFonts w:ascii="Times New Roman" w:hAnsi="Times New Roman" w:cs="Times New Roman"/>
            <w:noProof/>
            <w:color w:val="auto"/>
            <w:sz w:val="24"/>
            <w:szCs w:val="24"/>
          </w:rPr>
          <w:t>1-year</w:t>
        </w:r>
        <w:r w:rsidR="00D9762C" w:rsidRPr="009C68A6">
          <w:rPr>
            <w:rStyle w:val="Hyperlink"/>
            <w:rFonts w:ascii="Times New Roman" w:hAnsi="Times New Roman" w:cs="Times New Roman"/>
            <w:noProof/>
            <w:color w:val="auto"/>
            <w:sz w:val="24"/>
            <w:szCs w:val="24"/>
          </w:rPr>
          <w:t xml:space="preserve"> post-intervention (T</w:t>
        </w:r>
        <w:r w:rsidR="00D9762C" w:rsidRPr="009C68A6">
          <w:rPr>
            <w:rStyle w:val="Hyperlink"/>
            <w:rFonts w:ascii="Times New Roman" w:hAnsi="Times New Roman" w:cs="Times New Roman"/>
            <w:noProof/>
            <w:color w:val="auto"/>
            <w:sz w:val="24"/>
            <w:szCs w:val="24"/>
            <w:vertAlign w:val="subscript"/>
          </w:rPr>
          <w:t>3</w:t>
        </w:r>
        <w:r w:rsidR="00D9762C" w:rsidRPr="009C68A6">
          <w:rPr>
            <w:rStyle w:val="Hyperlink"/>
            <w:rFonts w:ascii="Times New Roman" w:hAnsi="Times New Roman" w:cs="Times New Roman"/>
            <w:noProof/>
            <w:color w:val="auto"/>
            <w:sz w:val="24"/>
            <w:szCs w:val="24"/>
          </w:rPr>
          <w:t>). T</w:t>
        </w:r>
        <w:r w:rsidR="00D9762C" w:rsidRPr="009C68A6">
          <w:rPr>
            <w:rStyle w:val="Hyperlink"/>
            <w:rFonts w:ascii="Times New Roman" w:hAnsi="Times New Roman" w:cs="Times New Roman"/>
            <w:noProof/>
            <w:color w:val="auto"/>
            <w:sz w:val="24"/>
            <w:szCs w:val="24"/>
            <w:vertAlign w:val="subscript"/>
          </w:rPr>
          <w:t>1</w:t>
        </w:r>
        <w:r w:rsidR="00D9762C" w:rsidRPr="009C68A6">
          <w:rPr>
            <w:rStyle w:val="Hyperlink"/>
            <w:rFonts w:ascii="Times New Roman" w:hAnsi="Times New Roman" w:cs="Times New Roman"/>
            <w:noProof/>
            <w:color w:val="auto"/>
            <w:sz w:val="24"/>
            <w:szCs w:val="24"/>
          </w:rPr>
          <w:t xml:space="preserve"> was not included as the control group had not received the intervention at this time point. Error bars represent standard error of the mean.</w:t>
        </w:r>
      </w:hyperlink>
      <w:r w:rsidR="001C7C90" w:rsidRPr="009C68A6">
        <w:rPr>
          <w:rFonts w:ascii="Times New Roman" w:hAnsi="Times New Roman" w:cs="Times New Roman"/>
          <w:noProof/>
          <w:sz w:val="24"/>
          <w:szCs w:val="24"/>
          <w:lang w:eastAsia="en-GB"/>
        </w:rPr>
        <w:t xml:space="preserve"> </w:t>
      </w:r>
    </w:p>
    <w:p w14:paraId="324E730E" w14:textId="77777777" w:rsidR="005852BD" w:rsidRPr="009C68A6" w:rsidRDefault="005852BD" w:rsidP="00C64494">
      <w:pPr>
        <w:rPr>
          <w:rFonts w:ascii="Times New Roman" w:hAnsi="Times New Roman" w:cs="Times New Roman"/>
          <w:lang w:eastAsia="en-GB"/>
        </w:rPr>
      </w:pPr>
    </w:p>
    <w:p w14:paraId="06A09BE2" w14:textId="77777777" w:rsidR="00D9762C" w:rsidRPr="009C68A6" w:rsidRDefault="00CC1A68" w:rsidP="003B545D">
      <w:pPr>
        <w:pStyle w:val="TableofFigures"/>
        <w:tabs>
          <w:tab w:val="right" w:leader="dot" w:pos="9016"/>
        </w:tabs>
        <w:spacing w:line="480" w:lineRule="auto"/>
        <w:jc w:val="both"/>
        <w:rPr>
          <w:rFonts w:ascii="Times New Roman" w:hAnsi="Times New Roman" w:cs="Times New Roman"/>
          <w:noProof/>
          <w:sz w:val="24"/>
          <w:szCs w:val="24"/>
          <w:lang w:eastAsia="en-GB"/>
        </w:rPr>
      </w:pPr>
      <w:hyperlink w:anchor="_Toc502914948" w:history="1">
        <w:r w:rsidR="00D9762C" w:rsidRPr="009C68A6">
          <w:rPr>
            <w:rStyle w:val="Hyperlink"/>
            <w:rFonts w:ascii="Times New Roman" w:hAnsi="Times New Roman" w:cs="Times New Roman"/>
            <w:noProof/>
            <w:color w:val="auto"/>
            <w:sz w:val="24"/>
            <w:szCs w:val="24"/>
          </w:rPr>
          <w:t xml:space="preserve">Figure 3 Distribution of Tinnitus Functional Index change </w:t>
        </w:r>
        <w:r w:rsidR="00A9121F" w:rsidRPr="009C68A6">
          <w:rPr>
            <w:rStyle w:val="Hyperlink"/>
            <w:rFonts w:ascii="Times New Roman" w:hAnsi="Times New Roman" w:cs="Times New Roman"/>
            <w:noProof/>
            <w:color w:val="auto"/>
            <w:sz w:val="24"/>
            <w:szCs w:val="24"/>
          </w:rPr>
          <w:t>from baseline to 1-year postintervention.</w:t>
        </w:r>
        <w:r w:rsidR="00D9762C" w:rsidRPr="009C68A6">
          <w:rPr>
            <w:rStyle w:val="Hyperlink"/>
            <w:rFonts w:ascii="Times New Roman" w:hAnsi="Times New Roman" w:cs="Times New Roman"/>
            <w:noProof/>
            <w:color w:val="auto"/>
            <w:sz w:val="24"/>
            <w:szCs w:val="24"/>
            <w:vertAlign w:val="subscript"/>
          </w:rPr>
          <w:t>.</w:t>
        </w:r>
      </w:hyperlink>
      <w:r w:rsidR="001C7C90" w:rsidRPr="009C68A6">
        <w:rPr>
          <w:rFonts w:ascii="Times New Roman" w:hAnsi="Times New Roman" w:cs="Times New Roman"/>
          <w:noProof/>
          <w:sz w:val="24"/>
          <w:szCs w:val="24"/>
          <w:lang w:eastAsia="en-GB"/>
        </w:rPr>
        <w:t xml:space="preserve"> </w:t>
      </w:r>
    </w:p>
    <w:p w14:paraId="5A88DEA1" w14:textId="77777777" w:rsidR="00D9762C" w:rsidRPr="009C68A6" w:rsidRDefault="00D9762C" w:rsidP="003B545D">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fldChar w:fldCharType="end"/>
      </w:r>
    </w:p>
    <w:p w14:paraId="4FD1A2CD" w14:textId="77777777" w:rsidR="00D9762C" w:rsidRPr="009C68A6" w:rsidRDefault="00D9762C" w:rsidP="003B545D">
      <w:pPr>
        <w:spacing w:line="480" w:lineRule="auto"/>
        <w:jc w:val="both"/>
        <w:rPr>
          <w:rFonts w:ascii="Times New Roman" w:hAnsi="Times New Roman" w:cs="Times New Roman"/>
          <w:b/>
          <w:sz w:val="24"/>
          <w:szCs w:val="24"/>
        </w:rPr>
      </w:pPr>
      <w:r w:rsidRPr="009C68A6">
        <w:rPr>
          <w:rFonts w:ascii="Times New Roman" w:hAnsi="Times New Roman" w:cs="Times New Roman"/>
          <w:b/>
          <w:sz w:val="24"/>
          <w:szCs w:val="24"/>
        </w:rPr>
        <w:t>List of Tables</w:t>
      </w:r>
    </w:p>
    <w:p w14:paraId="14578230" w14:textId="01B14877" w:rsidR="00776CA3" w:rsidRPr="009C68A6" w:rsidRDefault="00776CA3" w:rsidP="003B545D">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 xml:space="preserve">Table 1 Outcome measures used for the study </w:t>
      </w:r>
    </w:p>
    <w:p w14:paraId="385F63EC" w14:textId="3482A09A" w:rsidR="00D9762C" w:rsidRPr="009C68A6" w:rsidRDefault="00D9762C" w:rsidP="003B545D">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fldChar w:fldCharType="begin"/>
      </w:r>
      <w:r w:rsidRPr="009C68A6">
        <w:rPr>
          <w:rFonts w:ascii="Times New Roman" w:hAnsi="Times New Roman" w:cs="Times New Roman"/>
          <w:sz w:val="24"/>
          <w:szCs w:val="24"/>
        </w:rPr>
        <w:instrText xml:space="preserve"> TOC \h \z \c "Table" </w:instrText>
      </w:r>
      <w:r w:rsidRPr="009C68A6">
        <w:rPr>
          <w:rFonts w:ascii="Times New Roman" w:hAnsi="Times New Roman" w:cs="Times New Roman"/>
          <w:sz w:val="24"/>
          <w:szCs w:val="24"/>
        </w:rPr>
        <w:fldChar w:fldCharType="separate"/>
      </w:r>
      <w:hyperlink w:anchor="_Toc502914981" w:history="1">
        <w:r w:rsidR="00776CA3" w:rsidRPr="009C68A6">
          <w:rPr>
            <w:rStyle w:val="Hyperlink"/>
            <w:rFonts w:ascii="Times New Roman" w:hAnsi="Times New Roman" w:cs="Times New Roman"/>
            <w:noProof/>
            <w:color w:val="auto"/>
            <w:sz w:val="24"/>
            <w:szCs w:val="24"/>
          </w:rPr>
          <w:t>Table 2</w:t>
        </w:r>
        <w:r w:rsidRPr="009C68A6">
          <w:rPr>
            <w:rStyle w:val="Hyperlink"/>
            <w:rFonts w:ascii="Times New Roman" w:hAnsi="Times New Roman" w:cs="Times New Roman"/>
            <w:noProof/>
            <w:color w:val="auto"/>
            <w:sz w:val="24"/>
            <w:szCs w:val="24"/>
          </w:rPr>
          <w:t xml:space="preserve"> Baseline demographical and clinical characteristics of the participants</w:t>
        </w:r>
      </w:hyperlink>
    </w:p>
    <w:p w14:paraId="3E891938" w14:textId="39418263" w:rsidR="00BA20CB" w:rsidRPr="009C68A6" w:rsidRDefault="00CC1A68" w:rsidP="001B7454">
      <w:pPr>
        <w:pStyle w:val="TableofFigures"/>
        <w:tabs>
          <w:tab w:val="right" w:leader="dot" w:pos="9016"/>
        </w:tabs>
        <w:spacing w:line="480" w:lineRule="auto"/>
        <w:jc w:val="both"/>
        <w:rPr>
          <w:rFonts w:ascii="Times New Roman" w:hAnsi="Times New Roman" w:cs="Times New Roman"/>
          <w:noProof/>
          <w:sz w:val="24"/>
          <w:szCs w:val="24"/>
          <w:lang w:eastAsia="en-GB"/>
        </w:rPr>
      </w:pPr>
      <w:hyperlink w:anchor="_Toc502914982" w:history="1">
        <w:r w:rsidR="00776CA3" w:rsidRPr="009C68A6">
          <w:rPr>
            <w:rStyle w:val="Hyperlink"/>
            <w:rFonts w:ascii="Times New Roman" w:hAnsi="Times New Roman" w:cs="Times New Roman"/>
            <w:noProof/>
            <w:color w:val="auto"/>
            <w:sz w:val="24"/>
            <w:szCs w:val="24"/>
          </w:rPr>
          <w:t>Table 3</w:t>
        </w:r>
        <w:r w:rsidR="00D9762C" w:rsidRPr="009C68A6">
          <w:rPr>
            <w:rStyle w:val="Hyperlink"/>
            <w:rFonts w:ascii="Times New Roman" w:hAnsi="Times New Roman" w:cs="Times New Roman"/>
            <w:b/>
            <w:noProof/>
            <w:color w:val="auto"/>
            <w:sz w:val="24"/>
            <w:szCs w:val="24"/>
          </w:rPr>
          <w:t xml:space="preserve"> </w:t>
        </w:r>
        <w:r w:rsidR="00D9762C" w:rsidRPr="009C68A6">
          <w:rPr>
            <w:rStyle w:val="Hyperlink"/>
            <w:rFonts w:ascii="Times New Roman" w:eastAsia="Times New Roman" w:hAnsi="Times New Roman" w:cs="Times New Roman"/>
            <w:noProof/>
            <w:color w:val="auto"/>
            <w:sz w:val="24"/>
            <w:szCs w:val="24"/>
          </w:rPr>
          <w:t>Within-group comparisons of th</w:t>
        </w:r>
        <w:r w:rsidR="001C7C90" w:rsidRPr="009C68A6">
          <w:rPr>
            <w:rStyle w:val="Hyperlink"/>
            <w:rFonts w:ascii="Times New Roman" w:eastAsia="Times New Roman" w:hAnsi="Times New Roman" w:cs="Times New Roman"/>
            <w:noProof/>
            <w:color w:val="auto"/>
            <w:sz w:val="24"/>
            <w:szCs w:val="24"/>
          </w:rPr>
          <w:t>e assessment measures over time</w:t>
        </w:r>
      </w:hyperlink>
      <w:r w:rsidR="001C7C90" w:rsidRPr="009C68A6">
        <w:rPr>
          <w:rFonts w:ascii="Times New Roman" w:hAnsi="Times New Roman" w:cs="Times New Roman"/>
          <w:noProof/>
          <w:sz w:val="24"/>
          <w:szCs w:val="24"/>
          <w:lang w:eastAsia="en-GB"/>
        </w:rPr>
        <w:t xml:space="preserve"> </w:t>
      </w:r>
    </w:p>
    <w:p w14:paraId="2C9953EF" w14:textId="659A7B03" w:rsidR="00BA20CB" w:rsidRPr="009C68A6" w:rsidRDefault="00776CA3" w:rsidP="00BA20CB">
      <w:pPr>
        <w:spacing w:after="0" w:line="480" w:lineRule="auto"/>
        <w:jc w:val="both"/>
        <w:rPr>
          <w:rFonts w:ascii="Times New Roman" w:hAnsi="Times New Roman" w:cs="Times New Roman"/>
          <w:b/>
          <w:sz w:val="24"/>
          <w:szCs w:val="24"/>
        </w:rPr>
      </w:pPr>
      <w:r w:rsidRPr="009C68A6">
        <w:rPr>
          <w:rFonts w:ascii="Times New Roman" w:hAnsi="Times New Roman" w:cs="Times New Roman"/>
          <w:sz w:val="24"/>
          <w:szCs w:val="24"/>
        </w:rPr>
        <w:t>Table 4</w:t>
      </w:r>
      <w:r w:rsidR="00BA20CB" w:rsidRPr="009C68A6">
        <w:rPr>
          <w:rFonts w:ascii="Times New Roman" w:hAnsi="Times New Roman" w:cs="Times New Roman"/>
          <w:b/>
          <w:sz w:val="24"/>
          <w:szCs w:val="24"/>
        </w:rPr>
        <w:t xml:space="preserve">. </w:t>
      </w:r>
      <w:r w:rsidR="00BA20CB" w:rsidRPr="009C68A6">
        <w:rPr>
          <w:rFonts w:ascii="Times New Roman" w:hAnsi="Times New Roman" w:cs="Times New Roman"/>
          <w:sz w:val="24"/>
          <w:szCs w:val="24"/>
        </w:rPr>
        <w:t>The test of fixed effects for the primary and secondary outcome measures</w:t>
      </w:r>
    </w:p>
    <w:p w14:paraId="1135C275" w14:textId="77777777" w:rsidR="005852BD" w:rsidRPr="009C68A6" w:rsidRDefault="005852BD" w:rsidP="005852BD">
      <w:pPr>
        <w:rPr>
          <w:rFonts w:ascii="Times New Roman" w:hAnsi="Times New Roman" w:cs="Times New Roman"/>
          <w:lang w:eastAsia="en-GB"/>
        </w:rPr>
      </w:pPr>
    </w:p>
    <w:p w14:paraId="5671B2AF" w14:textId="6D56408A" w:rsidR="00F34E5B" w:rsidRPr="009C68A6" w:rsidRDefault="00D9762C" w:rsidP="00420FCB">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fldChar w:fldCharType="end"/>
      </w:r>
      <w:r w:rsidR="00420FCB" w:rsidRPr="009C68A6">
        <w:rPr>
          <w:rFonts w:ascii="Times New Roman" w:hAnsi="Times New Roman" w:cs="Times New Roman"/>
          <w:sz w:val="24"/>
          <w:szCs w:val="24"/>
        </w:rPr>
        <w:t xml:space="preserve"> </w:t>
      </w:r>
    </w:p>
    <w:p w14:paraId="20F6D383" w14:textId="4A005B84" w:rsidR="000C72EA" w:rsidRPr="009C68A6" w:rsidRDefault="000C72EA" w:rsidP="00420FCB">
      <w:pPr>
        <w:spacing w:line="480" w:lineRule="auto"/>
        <w:jc w:val="both"/>
        <w:rPr>
          <w:rFonts w:ascii="Times New Roman" w:hAnsi="Times New Roman" w:cs="Times New Roman"/>
          <w:sz w:val="24"/>
          <w:szCs w:val="24"/>
        </w:rPr>
      </w:pPr>
    </w:p>
    <w:p w14:paraId="5AE261A5" w14:textId="112AF987" w:rsidR="000C72EA" w:rsidRPr="009C68A6" w:rsidRDefault="000C72EA" w:rsidP="00420FCB">
      <w:pPr>
        <w:spacing w:line="480" w:lineRule="auto"/>
        <w:jc w:val="both"/>
        <w:rPr>
          <w:rFonts w:ascii="Times New Roman" w:hAnsi="Times New Roman" w:cs="Times New Roman"/>
          <w:sz w:val="24"/>
          <w:szCs w:val="24"/>
        </w:rPr>
      </w:pPr>
    </w:p>
    <w:p w14:paraId="51534FA9" w14:textId="77777777" w:rsidR="000C72EA" w:rsidRPr="009C68A6" w:rsidRDefault="000C72EA" w:rsidP="000C72EA">
      <w:pPr>
        <w:pStyle w:val="ListParagraph"/>
        <w:autoSpaceDE w:val="0"/>
        <w:autoSpaceDN w:val="0"/>
        <w:adjustRightInd w:val="0"/>
        <w:ind w:left="360"/>
        <w:rPr>
          <w:rFonts w:ascii="Times New Roman" w:hAnsi="Times New Roman" w:cs="Times New Roman"/>
          <w:szCs w:val="24"/>
        </w:rPr>
      </w:pPr>
    </w:p>
    <w:p w14:paraId="0423E1E3" w14:textId="77777777" w:rsidR="000C72EA" w:rsidRPr="009C68A6" w:rsidRDefault="000C72EA" w:rsidP="000C72EA">
      <w:pPr>
        <w:autoSpaceDE w:val="0"/>
        <w:autoSpaceDN w:val="0"/>
        <w:adjustRightInd w:val="0"/>
        <w:contextualSpacing/>
        <w:rPr>
          <w:rFonts w:ascii="Times New Roman" w:hAnsi="Times New Roman" w:cs="Times New Roman"/>
          <w:b/>
          <w:bCs/>
          <w:lang w:val="en"/>
        </w:rPr>
      </w:pPr>
      <w:r w:rsidRPr="009C68A6">
        <w:rPr>
          <w:rFonts w:ascii="Times New Roman" w:hAnsi="Times New Roman" w:cs="Times New Roman"/>
          <w:b/>
          <w:bCs/>
          <w:lang w:val="en"/>
        </w:rPr>
        <w:lastRenderedPageBreak/>
        <w:t>Table 1. Study outcome measures used pre-intervention, post-intervention and at 2-months follow-up and post-intervention</w:t>
      </w:r>
    </w:p>
    <w:p w14:paraId="6F9D6C9F" w14:textId="77777777" w:rsidR="000C72EA" w:rsidRPr="009C68A6" w:rsidRDefault="000C72EA" w:rsidP="000C72EA">
      <w:pPr>
        <w:autoSpaceDE w:val="0"/>
        <w:autoSpaceDN w:val="0"/>
        <w:adjustRightInd w:val="0"/>
        <w:contextualSpacing/>
        <w:rPr>
          <w:rFonts w:ascii="Times New Roman" w:hAnsi="Times New Roman" w:cs="Times New Roman"/>
          <w:lang w:val="en"/>
        </w:rPr>
      </w:pPr>
    </w:p>
    <w:tbl>
      <w:tblPr>
        <w:tblStyle w:val="TableGrid"/>
        <w:tblW w:w="8931" w:type="dxa"/>
        <w:tblInd w:w="-147" w:type="dxa"/>
        <w:tblLayout w:type="fixed"/>
        <w:tblLook w:val="04A0" w:firstRow="1" w:lastRow="0" w:firstColumn="1" w:lastColumn="0" w:noHBand="0" w:noVBand="1"/>
      </w:tblPr>
      <w:tblGrid>
        <w:gridCol w:w="1843"/>
        <w:gridCol w:w="1418"/>
        <w:gridCol w:w="1417"/>
        <w:gridCol w:w="1985"/>
        <w:gridCol w:w="2268"/>
      </w:tblGrid>
      <w:tr w:rsidR="009C68A6" w:rsidRPr="009C68A6" w14:paraId="770DCA00" w14:textId="77777777" w:rsidTr="00D56C45">
        <w:trPr>
          <w:trHeight w:val="782"/>
        </w:trPr>
        <w:tc>
          <w:tcPr>
            <w:tcW w:w="1843" w:type="dxa"/>
            <w:shd w:val="clear" w:color="auto" w:fill="FFFFFF" w:themeFill="background1"/>
          </w:tcPr>
          <w:p w14:paraId="055D0195" w14:textId="77777777" w:rsidR="000C72EA" w:rsidRPr="009C68A6" w:rsidRDefault="000C72EA" w:rsidP="00D56C45">
            <w:pPr>
              <w:pStyle w:val="Default"/>
              <w:rPr>
                <w:rFonts w:ascii="Times New Roman" w:hAnsi="Times New Roman" w:cs="Times New Roman"/>
                <w:b/>
                <w:color w:val="auto"/>
              </w:rPr>
            </w:pPr>
            <w:r w:rsidRPr="009C68A6">
              <w:rPr>
                <w:rFonts w:ascii="Times New Roman" w:hAnsi="Times New Roman" w:cs="Times New Roman"/>
                <w:b/>
                <w:color w:val="auto"/>
              </w:rPr>
              <w:t>Dimension</w:t>
            </w:r>
          </w:p>
        </w:tc>
        <w:tc>
          <w:tcPr>
            <w:tcW w:w="1418" w:type="dxa"/>
            <w:shd w:val="clear" w:color="auto" w:fill="FFFFFF" w:themeFill="background1"/>
            <w:hideMark/>
          </w:tcPr>
          <w:p w14:paraId="5C12614E" w14:textId="77777777" w:rsidR="000C72EA" w:rsidRPr="009C68A6" w:rsidRDefault="000C72EA" w:rsidP="00D56C45">
            <w:pPr>
              <w:pStyle w:val="Default"/>
              <w:rPr>
                <w:rFonts w:ascii="Times New Roman" w:hAnsi="Times New Roman" w:cs="Times New Roman"/>
                <w:b/>
                <w:color w:val="auto"/>
              </w:rPr>
            </w:pPr>
            <w:r w:rsidRPr="009C68A6">
              <w:rPr>
                <w:rFonts w:ascii="Times New Roman" w:hAnsi="Times New Roman" w:cs="Times New Roman"/>
                <w:b/>
                <w:color w:val="auto"/>
              </w:rPr>
              <w:t xml:space="preserve">Outcome Measures </w:t>
            </w:r>
          </w:p>
        </w:tc>
        <w:tc>
          <w:tcPr>
            <w:tcW w:w="1417" w:type="dxa"/>
            <w:shd w:val="clear" w:color="auto" w:fill="FFFFFF" w:themeFill="background1"/>
          </w:tcPr>
          <w:p w14:paraId="482BE5AC" w14:textId="77777777" w:rsidR="000C72EA" w:rsidRPr="009C68A6" w:rsidRDefault="000C72EA" w:rsidP="00D56C45">
            <w:pPr>
              <w:pStyle w:val="Default"/>
              <w:rPr>
                <w:rFonts w:ascii="Times New Roman" w:hAnsi="Times New Roman" w:cs="Times New Roman"/>
                <w:b/>
                <w:color w:val="auto"/>
              </w:rPr>
            </w:pPr>
            <w:r w:rsidRPr="009C68A6">
              <w:rPr>
                <w:rFonts w:ascii="Times New Roman" w:hAnsi="Times New Roman" w:cs="Times New Roman"/>
                <w:b/>
                <w:color w:val="auto"/>
              </w:rPr>
              <w:t>Internal consistency</w:t>
            </w:r>
          </w:p>
        </w:tc>
        <w:tc>
          <w:tcPr>
            <w:tcW w:w="1985" w:type="dxa"/>
            <w:shd w:val="clear" w:color="auto" w:fill="FFFFFF" w:themeFill="background1"/>
          </w:tcPr>
          <w:p w14:paraId="5716C662" w14:textId="77777777" w:rsidR="000C72EA" w:rsidRPr="009C68A6" w:rsidRDefault="000C72EA" w:rsidP="00D56C45">
            <w:pPr>
              <w:pStyle w:val="Default"/>
              <w:rPr>
                <w:rFonts w:ascii="Times New Roman" w:hAnsi="Times New Roman" w:cs="Times New Roman"/>
                <w:b/>
                <w:color w:val="auto"/>
              </w:rPr>
            </w:pPr>
            <w:r w:rsidRPr="009C68A6">
              <w:rPr>
                <w:rFonts w:ascii="Times New Roman" w:hAnsi="Times New Roman" w:cs="Times New Roman"/>
                <w:b/>
                <w:color w:val="auto"/>
              </w:rPr>
              <w:t>Range of scores</w:t>
            </w:r>
          </w:p>
        </w:tc>
        <w:tc>
          <w:tcPr>
            <w:tcW w:w="2268" w:type="dxa"/>
            <w:shd w:val="clear" w:color="auto" w:fill="FFFFFF" w:themeFill="background1"/>
          </w:tcPr>
          <w:p w14:paraId="1FC581B5" w14:textId="77777777" w:rsidR="000C72EA" w:rsidRPr="009C68A6" w:rsidRDefault="000C72EA" w:rsidP="00D56C45">
            <w:pPr>
              <w:pStyle w:val="Default"/>
              <w:rPr>
                <w:rFonts w:ascii="Times New Roman" w:hAnsi="Times New Roman" w:cs="Times New Roman"/>
                <w:b/>
                <w:color w:val="auto"/>
              </w:rPr>
            </w:pPr>
            <w:r w:rsidRPr="009C68A6">
              <w:rPr>
                <w:rFonts w:ascii="Times New Roman" w:hAnsi="Times New Roman" w:cs="Times New Roman"/>
                <w:b/>
                <w:color w:val="auto"/>
              </w:rPr>
              <w:t>Levels of significance</w:t>
            </w:r>
          </w:p>
        </w:tc>
      </w:tr>
      <w:tr w:rsidR="009C68A6" w:rsidRPr="009C68A6" w14:paraId="4E524A3F" w14:textId="77777777" w:rsidTr="00D56C45">
        <w:trPr>
          <w:trHeight w:val="276"/>
        </w:trPr>
        <w:tc>
          <w:tcPr>
            <w:tcW w:w="8931" w:type="dxa"/>
            <w:gridSpan w:val="5"/>
            <w:shd w:val="clear" w:color="auto" w:fill="FFFFFF" w:themeFill="background1"/>
          </w:tcPr>
          <w:p w14:paraId="670B6C9E" w14:textId="77777777" w:rsidR="000C72EA" w:rsidRPr="009C68A6" w:rsidRDefault="000C72EA" w:rsidP="00D56C45">
            <w:pPr>
              <w:pStyle w:val="Default"/>
              <w:rPr>
                <w:rFonts w:ascii="Times New Roman" w:hAnsi="Times New Roman" w:cs="Times New Roman"/>
                <w:b/>
                <w:color w:val="auto"/>
                <w:lang w:val="en"/>
              </w:rPr>
            </w:pPr>
            <w:r w:rsidRPr="009C68A6">
              <w:rPr>
                <w:rFonts w:ascii="Times New Roman" w:hAnsi="Times New Roman" w:cs="Times New Roman"/>
                <w:b/>
                <w:color w:val="auto"/>
                <w:lang w:val="en"/>
              </w:rPr>
              <w:t>Primary outcome measure</w:t>
            </w:r>
          </w:p>
          <w:p w14:paraId="3C52C4BD" w14:textId="77777777" w:rsidR="000C72EA" w:rsidRPr="009C68A6" w:rsidRDefault="000C72EA" w:rsidP="00D56C45">
            <w:pPr>
              <w:rPr>
                <w:rFonts w:ascii="Times New Roman" w:hAnsi="Times New Roman" w:cs="Times New Roman"/>
                <w:b/>
              </w:rPr>
            </w:pPr>
          </w:p>
        </w:tc>
      </w:tr>
      <w:tr w:rsidR="009C68A6" w:rsidRPr="009C68A6" w14:paraId="16D942BC" w14:textId="77777777" w:rsidTr="00D56C45">
        <w:trPr>
          <w:trHeight w:val="276"/>
        </w:trPr>
        <w:tc>
          <w:tcPr>
            <w:tcW w:w="1843" w:type="dxa"/>
            <w:vMerge w:val="restart"/>
            <w:shd w:val="clear" w:color="auto" w:fill="FFFFFF" w:themeFill="background1"/>
          </w:tcPr>
          <w:p w14:paraId="45F72695" w14:textId="77777777" w:rsidR="000C72EA" w:rsidRPr="009C68A6" w:rsidRDefault="000C72EA" w:rsidP="00D56C45">
            <w:pPr>
              <w:pStyle w:val="Default"/>
              <w:rPr>
                <w:rFonts w:ascii="Times New Roman" w:hAnsi="Times New Roman" w:cs="Times New Roman"/>
                <w:color w:val="auto"/>
                <w:lang w:val="en"/>
              </w:rPr>
            </w:pPr>
          </w:p>
          <w:p w14:paraId="358FF7D9" w14:textId="77777777" w:rsidR="000C72EA" w:rsidRPr="009C68A6" w:rsidRDefault="000C72EA" w:rsidP="00D56C45">
            <w:pPr>
              <w:pStyle w:val="Default"/>
              <w:rPr>
                <w:rFonts w:ascii="Times New Roman" w:hAnsi="Times New Roman" w:cs="Times New Roman"/>
                <w:color w:val="auto"/>
                <w:lang w:val="en"/>
              </w:rPr>
            </w:pPr>
            <w:r w:rsidRPr="009C68A6">
              <w:rPr>
                <w:rFonts w:ascii="Times New Roman" w:hAnsi="Times New Roman" w:cs="Times New Roman"/>
                <w:color w:val="auto"/>
                <w:lang w:val="en"/>
              </w:rPr>
              <w:t>Tinnitus distress</w:t>
            </w:r>
          </w:p>
        </w:tc>
        <w:tc>
          <w:tcPr>
            <w:tcW w:w="1418" w:type="dxa"/>
            <w:vMerge w:val="restart"/>
            <w:shd w:val="clear" w:color="auto" w:fill="FFFFFF" w:themeFill="background1"/>
          </w:tcPr>
          <w:p w14:paraId="6F2411E0" w14:textId="77777777" w:rsidR="000C72EA" w:rsidRPr="009C68A6" w:rsidRDefault="000C72EA" w:rsidP="00D56C45">
            <w:pPr>
              <w:pStyle w:val="Default"/>
              <w:rPr>
                <w:rFonts w:ascii="Times New Roman" w:hAnsi="Times New Roman" w:cs="Times New Roman"/>
                <w:color w:val="auto"/>
                <w:lang w:val="en"/>
              </w:rPr>
            </w:pPr>
            <w:r w:rsidRPr="009C68A6">
              <w:rPr>
                <w:rFonts w:ascii="Times New Roman" w:hAnsi="Times New Roman" w:cs="Times New Roman"/>
                <w:color w:val="auto"/>
                <w:lang w:val="en"/>
              </w:rPr>
              <w:t>Tinnitus Functional Index (TFI;</w:t>
            </w:r>
            <w:r w:rsidRPr="009C68A6">
              <w:rPr>
                <w:rFonts w:ascii="Times New Roman" w:hAnsi="Times New Roman" w:cs="Times New Roman"/>
                <w:color w:val="auto"/>
              </w:rPr>
              <w:t xml:space="preserve"> 42)</w:t>
            </w:r>
            <w:r w:rsidRPr="009C68A6">
              <w:rPr>
                <w:rFonts w:ascii="Times New Roman" w:hAnsi="Times New Roman" w:cs="Times New Roman"/>
                <w:color w:val="auto"/>
                <w:vertAlign w:val="superscript"/>
                <w:lang w:val="en"/>
              </w:rPr>
              <w:t xml:space="preserve"> </w:t>
            </w:r>
          </w:p>
        </w:tc>
        <w:tc>
          <w:tcPr>
            <w:tcW w:w="1417" w:type="dxa"/>
            <w:vMerge w:val="restart"/>
            <w:shd w:val="clear" w:color="auto" w:fill="FFFFFF" w:themeFill="background1"/>
          </w:tcPr>
          <w:p w14:paraId="55CEBA9B" w14:textId="77777777" w:rsidR="000C72EA" w:rsidRPr="009C68A6" w:rsidRDefault="000C72EA" w:rsidP="00D56C45">
            <w:pPr>
              <w:pStyle w:val="Default"/>
              <w:rPr>
                <w:rFonts w:ascii="Times New Roman" w:hAnsi="Times New Roman" w:cs="Times New Roman"/>
                <w:color w:val="auto"/>
              </w:rPr>
            </w:pPr>
            <w:r w:rsidRPr="009C68A6">
              <w:rPr>
                <w:rFonts w:ascii="Times New Roman" w:hAnsi="Times New Roman" w:cs="Times New Roman"/>
                <w:color w:val="auto"/>
              </w:rPr>
              <w:t>.97</w:t>
            </w:r>
          </w:p>
        </w:tc>
        <w:tc>
          <w:tcPr>
            <w:tcW w:w="1985" w:type="dxa"/>
            <w:vMerge w:val="restart"/>
            <w:shd w:val="clear" w:color="auto" w:fill="FFFFFF" w:themeFill="background1"/>
          </w:tcPr>
          <w:p w14:paraId="76D9AC70" w14:textId="77777777" w:rsidR="000C72EA" w:rsidRPr="009C68A6" w:rsidRDefault="000C72EA" w:rsidP="00D56C45">
            <w:pPr>
              <w:rPr>
                <w:rFonts w:ascii="Times New Roman" w:hAnsi="Times New Roman" w:cs="Times New Roman"/>
              </w:rPr>
            </w:pPr>
            <w:r w:rsidRPr="009C68A6">
              <w:rPr>
                <w:rFonts w:ascii="Times New Roman" w:hAnsi="Times New Roman" w:cs="Times New Roman"/>
              </w:rPr>
              <w:t>0-100</w:t>
            </w:r>
          </w:p>
          <w:p w14:paraId="17B9469E" w14:textId="77777777" w:rsidR="000C72EA" w:rsidRPr="009C68A6" w:rsidRDefault="000C72EA" w:rsidP="00D56C45">
            <w:pPr>
              <w:rPr>
                <w:rFonts w:ascii="Times New Roman" w:hAnsi="Times New Roman" w:cs="Times New Roman"/>
              </w:rPr>
            </w:pPr>
            <w:r w:rsidRPr="009C68A6">
              <w:rPr>
                <w:rFonts w:ascii="Times New Roman" w:hAnsi="Times New Roman" w:cs="Times New Roman"/>
              </w:rPr>
              <w:t>A reduction of scores indicates improvement</w:t>
            </w:r>
          </w:p>
        </w:tc>
        <w:tc>
          <w:tcPr>
            <w:tcW w:w="2268" w:type="dxa"/>
            <w:vMerge w:val="restart"/>
            <w:shd w:val="clear" w:color="auto" w:fill="FFFFFF" w:themeFill="background1"/>
          </w:tcPr>
          <w:p w14:paraId="39D6CDAD" w14:textId="77777777" w:rsidR="000C72EA" w:rsidRPr="009C68A6" w:rsidRDefault="000C72EA" w:rsidP="00D56C45">
            <w:pPr>
              <w:rPr>
                <w:rFonts w:ascii="Times New Roman" w:hAnsi="Times New Roman" w:cs="Times New Roman"/>
              </w:rPr>
            </w:pPr>
            <w:r w:rsidRPr="009C68A6">
              <w:rPr>
                <w:rFonts w:ascii="Times New Roman" w:hAnsi="Times New Roman" w:cs="Times New Roman"/>
              </w:rPr>
              <w:t>&gt;25= mild (no need for intervention)</w:t>
            </w:r>
          </w:p>
          <w:p w14:paraId="009D3B1F" w14:textId="77777777" w:rsidR="000C72EA" w:rsidRPr="009C68A6" w:rsidRDefault="000C72EA" w:rsidP="00D56C45">
            <w:pPr>
              <w:rPr>
                <w:rFonts w:ascii="Times New Roman" w:hAnsi="Times New Roman" w:cs="Times New Roman"/>
              </w:rPr>
            </w:pPr>
            <w:r w:rsidRPr="009C68A6">
              <w:rPr>
                <w:rFonts w:ascii="Times New Roman" w:hAnsi="Times New Roman" w:cs="Times New Roman"/>
              </w:rPr>
              <w:t>26-50= significant (possible need for intervention)</w:t>
            </w:r>
          </w:p>
          <w:p w14:paraId="2AF1BC80" w14:textId="77777777" w:rsidR="000C72EA" w:rsidRPr="009C68A6" w:rsidRDefault="000C72EA" w:rsidP="00D56C45">
            <w:pPr>
              <w:pStyle w:val="Default"/>
              <w:rPr>
                <w:rFonts w:ascii="Times New Roman" w:hAnsi="Times New Roman" w:cs="Times New Roman"/>
                <w:color w:val="auto"/>
              </w:rPr>
            </w:pPr>
            <w:r w:rsidRPr="009C68A6">
              <w:rPr>
                <w:rFonts w:ascii="Times New Roman" w:eastAsia="Times New Roman" w:hAnsi="Times New Roman" w:cs="Times New Roman"/>
                <w:color w:val="auto"/>
                <w:lang w:eastAsia="en-GB"/>
              </w:rPr>
              <w:t xml:space="preserve"> 50+ =severe (need for a more intense intervention)</w:t>
            </w:r>
          </w:p>
        </w:tc>
      </w:tr>
      <w:tr w:rsidR="009C68A6" w:rsidRPr="009C68A6" w14:paraId="0E093EA7" w14:textId="77777777" w:rsidTr="00D56C45">
        <w:trPr>
          <w:trHeight w:val="276"/>
        </w:trPr>
        <w:tc>
          <w:tcPr>
            <w:tcW w:w="1843" w:type="dxa"/>
            <w:vMerge/>
            <w:shd w:val="clear" w:color="auto" w:fill="FFFFFF" w:themeFill="background1"/>
          </w:tcPr>
          <w:p w14:paraId="27E1E92C" w14:textId="77777777" w:rsidR="000C72EA" w:rsidRPr="009C68A6" w:rsidRDefault="000C72EA" w:rsidP="00D56C45">
            <w:pPr>
              <w:pStyle w:val="Default"/>
              <w:rPr>
                <w:rFonts w:ascii="Times New Roman" w:hAnsi="Times New Roman" w:cs="Times New Roman"/>
                <w:color w:val="auto"/>
                <w:lang w:val="en"/>
              </w:rPr>
            </w:pPr>
          </w:p>
        </w:tc>
        <w:tc>
          <w:tcPr>
            <w:tcW w:w="1418" w:type="dxa"/>
            <w:vMerge/>
            <w:shd w:val="clear" w:color="auto" w:fill="FFFFFF" w:themeFill="background1"/>
            <w:hideMark/>
          </w:tcPr>
          <w:p w14:paraId="20BB0807" w14:textId="77777777" w:rsidR="000C72EA" w:rsidRPr="009C68A6" w:rsidRDefault="000C72EA" w:rsidP="00D56C45">
            <w:pPr>
              <w:pStyle w:val="Default"/>
              <w:rPr>
                <w:rFonts w:ascii="Times New Roman" w:hAnsi="Times New Roman" w:cs="Times New Roman"/>
                <w:color w:val="auto"/>
              </w:rPr>
            </w:pPr>
          </w:p>
        </w:tc>
        <w:tc>
          <w:tcPr>
            <w:tcW w:w="1417" w:type="dxa"/>
            <w:vMerge/>
            <w:shd w:val="clear" w:color="auto" w:fill="FFFFFF" w:themeFill="background1"/>
          </w:tcPr>
          <w:p w14:paraId="422FB7DE" w14:textId="77777777" w:rsidR="000C72EA" w:rsidRPr="009C68A6" w:rsidRDefault="000C72EA" w:rsidP="00D56C45">
            <w:pPr>
              <w:pStyle w:val="Default"/>
              <w:rPr>
                <w:rFonts w:ascii="Times New Roman" w:hAnsi="Times New Roman" w:cs="Times New Roman"/>
                <w:color w:val="auto"/>
              </w:rPr>
            </w:pPr>
          </w:p>
        </w:tc>
        <w:tc>
          <w:tcPr>
            <w:tcW w:w="1985" w:type="dxa"/>
            <w:vMerge/>
            <w:shd w:val="clear" w:color="auto" w:fill="FFFFFF" w:themeFill="background1"/>
          </w:tcPr>
          <w:p w14:paraId="3BAD8E23" w14:textId="77777777" w:rsidR="000C72EA" w:rsidRPr="009C68A6" w:rsidRDefault="000C72EA" w:rsidP="00D56C45">
            <w:pPr>
              <w:rPr>
                <w:rFonts w:ascii="Times New Roman" w:hAnsi="Times New Roman" w:cs="Times New Roman"/>
              </w:rPr>
            </w:pPr>
          </w:p>
        </w:tc>
        <w:tc>
          <w:tcPr>
            <w:tcW w:w="2268" w:type="dxa"/>
            <w:vMerge/>
            <w:shd w:val="clear" w:color="auto" w:fill="FFFFFF" w:themeFill="background1"/>
          </w:tcPr>
          <w:p w14:paraId="0C32A5A4" w14:textId="77777777" w:rsidR="000C72EA" w:rsidRPr="009C68A6" w:rsidRDefault="000C72EA" w:rsidP="00D56C45">
            <w:pPr>
              <w:pStyle w:val="Default"/>
              <w:rPr>
                <w:rFonts w:ascii="Times New Roman" w:hAnsi="Times New Roman" w:cs="Times New Roman"/>
                <w:color w:val="auto"/>
              </w:rPr>
            </w:pPr>
          </w:p>
        </w:tc>
      </w:tr>
      <w:tr w:rsidR="009C68A6" w:rsidRPr="009C68A6" w14:paraId="4DEBD5B7" w14:textId="77777777" w:rsidTr="00D56C45">
        <w:tc>
          <w:tcPr>
            <w:tcW w:w="8931" w:type="dxa"/>
            <w:gridSpan w:val="5"/>
            <w:shd w:val="clear" w:color="auto" w:fill="FFFFFF" w:themeFill="background1"/>
          </w:tcPr>
          <w:p w14:paraId="13B53761" w14:textId="77777777" w:rsidR="000C72EA" w:rsidRPr="009C68A6" w:rsidRDefault="000C72EA" w:rsidP="00D56C45">
            <w:pPr>
              <w:pStyle w:val="Default"/>
              <w:rPr>
                <w:rFonts w:ascii="Times New Roman" w:eastAsia="Times New Roman" w:hAnsi="Times New Roman" w:cs="Times New Roman"/>
                <w:b/>
                <w:color w:val="auto"/>
                <w:shd w:val="clear" w:color="auto" w:fill="FFFFFF"/>
                <w:lang w:eastAsia="en-GB"/>
              </w:rPr>
            </w:pPr>
            <w:r w:rsidRPr="009C68A6">
              <w:rPr>
                <w:rFonts w:ascii="Times New Roman" w:eastAsia="Times New Roman" w:hAnsi="Times New Roman" w:cs="Times New Roman"/>
                <w:b/>
                <w:color w:val="auto"/>
                <w:shd w:val="clear" w:color="auto" w:fill="FFFFFF"/>
                <w:lang w:eastAsia="en-GB"/>
              </w:rPr>
              <w:t>Secondary outcome measures</w:t>
            </w:r>
          </w:p>
          <w:p w14:paraId="2A1A4C3F" w14:textId="77777777" w:rsidR="000C72EA" w:rsidRPr="009C68A6" w:rsidRDefault="000C72EA" w:rsidP="00D56C45">
            <w:pPr>
              <w:rPr>
                <w:rFonts w:ascii="Times New Roman" w:hAnsi="Times New Roman" w:cs="Times New Roman"/>
                <w:b/>
              </w:rPr>
            </w:pPr>
          </w:p>
        </w:tc>
      </w:tr>
      <w:tr w:rsidR="009C68A6" w:rsidRPr="009C68A6" w14:paraId="7EA27A09" w14:textId="77777777" w:rsidTr="00D56C45">
        <w:tc>
          <w:tcPr>
            <w:tcW w:w="1843" w:type="dxa"/>
            <w:shd w:val="clear" w:color="auto" w:fill="FFFFFF" w:themeFill="background1"/>
          </w:tcPr>
          <w:p w14:paraId="6B72BC99" w14:textId="77777777" w:rsidR="000C72EA" w:rsidRPr="009C68A6" w:rsidRDefault="000C72EA" w:rsidP="00D56C45">
            <w:pPr>
              <w:pStyle w:val="Default"/>
              <w:rPr>
                <w:rFonts w:ascii="Times New Roman" w:eastAsia="Times New Roman" w:hAnsi="Times New Roman" w:cs="Times New Roman"/>
                <w:color w:val="auto"/>
                <w:shd w:val="clear" w:color="auto" w:fill="FFFFFF"/>
                <w:lang w:eastAsia="en-GB"/>
              </w:rPr>
            </w:pPr>
            <w:r w:rsidRPr="009C68A6">
              <w:rPr>
                <w:rFonts w:ascii="Times New Roman" w:eastAsia="Times New Roman" w:hAnsi="Times New Roman" w:cs="Times New Roman"/>
                <w:color w:val="auto"/>
                <w:shd w:val="clear" w:color="auto" w:fill="FFFFFF"/>
                <w:lang w:eastAsia="en-GB"/>
              </w:rPr>
              <w:t>Generalized Anxiety</w:t>
            </w:r>
          </w:p>
        </w:tc>
        <w:tc>
          <w:tcPr>
            <w:tcW w:w="1418" w:type="dxa"/>
            <w:shd w:val="clear" w:color="auto" w:fill="FFFFFF" w:themeFill="background1"/>
          </w:tcPr>
          <w:p w14:paraId="2BBA21BC" w14:textId="77777777" w:rsidR="000C72EA" w:rsidRPr="009C68A6" w:rsidRDefault="000C72EA" w:rsidP="00D56C45">
            <w:pPr>
              <w:pStyle w:val="Default"/>
              <w:rPr>
                <w:rFonts w:ascii="Times New Roman" w:eastAsia="Times New Roman" w:hAnsi="Times New Roman" w:cs="Times New Roman"/>
                <w:color w:val="auto"/>
                <w:shd w:val="clear" w:color="auto" w:fill="FFFFFF"/>
                <w:lang w:eastAsia="en-GB"/>
              </w:rPr>
            </w:pPr>
            <w:r w:rsidRPr="009C68A6">
              <w:rPr>
                <w:rFonts w:ascii="Times New Roman" w:eastAsia="Times New Roman" w:hAnsi="Times New Roman" w:cs="Times New Roman"/>
                <w:color w:val="auto"/>
                <w:shd w:val="clear" w:color="auto" w:fill="FFFFFF"/>
                <w:lang w:eastAsia="en-GB"/>
              </w:rPr>
              <w:t xml:space="preserve">Generalized Anxiety Disorder </w:t>
            </w:r>
            <w:r w:rsidRPr="009C68A6">
              <w:rPr>
                <w:rFonts w:ascii="Times New Roman" w:eastAsia="Times New Roman" w:hAnsi="Times New Roman" w:cs="Times New Roman"/>
                <w:noProof/>
                <w:color w:val="auto"/>
                <w:shd w:val="clear" w:color="auto" w:fill="FFFFFF"/>
                <w:lang w:eastAsia="en-GB"/>
              </w:rPr>
              <w:t>(GAD-7, 44)</w:t>
            </w:r>
          </w:p>
        </w:tc>
        <w:tc>
          <w:tcPr>
            <w:tcW w:w="1417" w:type="dxa"/>
            <w:shd w:val="clear" w:color="auto" w:fill="FFFFFF" w:themeFill="background1"/>
          </w:tcPr>
          <w:p w14:paraId="1EACEF5B" w14:textId="77777777" w:rsidR="000C72EA" w:rsidRPr="009C68A6" w:rsidRDefault="000C72EA" w:rsidP="00D56C45">
            <w:pPr>
              <w:pStyle w:val="Default"/>
              <w:rPr>
                <w:rFonts w:ascii="Times New Roman" w:hAnsi="Times New Roman" w:cs="Times New Roman"/>
                <w:color w:val="auto"/>
              </w:rPr>
            </w:pPr>
            <w:r w:rsidRPr="009C68A6">
              <w:rPr>
                <w:rFonts w:ascii="Times New Roman" w:hAnsi="Times New Roman" w:cs="Times New Roman"/>
                <w:color w:val="auto"/>
              </w:rPr>
              <w:t>.89</w:t>
            </w:r>
          </w:p>
        </w:tc>
        <w:tc>
          <w:tcPr>
            <w:tcW w:w="1985" w:type="dxa"/>
            <w:shd w:val="clear" w:color="auto" w:fill="FFFFFF" w:themeFill="background1"/>
          </w:tcPr>
          <w:p w14:paraId="6B674987" w14:textId="77777777" w:rsidR="000C72EA" w:rsidRPr="009C68A6" w:rsidRDefault="000C72EA" w:rsidP="00D56C45">
            <w:pPr>
              <w:pStyle w:val="Default"/>
              <w:rPr>
                <w:rFonts w:ascii="Times New Roman" w:hAnsi="Times New Roman" w:cs="Times New Roman"/>
                <w:color w:val="auto"/>
              </w:rPr>
            </w:pPr>
            <w:r w:rsidRPr="009C68A6">
              <w:rPr>
                <w:rFonts w:ascii="Times New Roman" w:hAnsi="Times New Roman" w:cs="Times New Roman"/>
                <w:color w:val="auto"/>
              </w:rPr>
              <w:t>0-21</w:t>
            </w:r>
          </w:p>
          <w:p w14:paraId="747CA737" w14:textId="77777777" w:rsidR="000C72EA" w:rsidRPr="009C68A6" w:rsidRDefault="000C72EA" w:rsidP="00D56C45">
            <w:pPr>
              <w:pStyle w:val="Default"/>
              <w:rPr>
                <w:rFonts w:ascii="Times New Roman" w:hAnsi="Times New Roman" w:cs="Times New Roman"/>
                <w:color w:val="auto"/>
              </w:rPr>
            </w:pPr>
            <w:r w:rsidRPr="009C68A6">
              <w:rPr>
                <w:rFonts w:ascii="Times New Roman" w:hAnsi="Times New Roman" w:cs="Times New Roman"/>
                <w:color w:val="auto"/>
              </w:rPr>
              <w:t>A reduction of scores indicates improvement</w:t>
            </w:r>
          </w:p>
        </w:tc>
        <w:tc>
          <w:tcPr>
            <w:tcW w:w="2268" w:type="dxa"/>
            <w:shd w:val="clear" w:color="auto" w:fill="FFFFFF" w:themeFill="background1"/>
          </w:tcPr>
          <w:p w14:paraId="6D27EDD3" w14:textId="77777777" w:rsidR="000C72EA" w:rsidRPr="009C68A6" w:rsidRDefault="000C72EA" w:rsidP="00D56C45">
            <w:pPr>
              <w:rPr>
                <w:rFonts w:ascii="Times New Roman" w:hAnsi="Times New Roman" w:cs="Times New Roman"/>
              </w:rPr>
            </w:pPr>
            <w:r w:rsidRPr="009C68A6">
              <w:rPr>
                <w:rFonts w:ascii="Times New Roman" w:hAnsi="Times New Roman" w:cs="Times New Roman"/>
              </w:rPr>
              <w:t>0-4= minimal anxiety</w:t>
            </w:r>
          </w:p>
          <w:p w14:paraId="2FDBB9CE" w14:textId="77777777" w:rsidR="000C72EA" w:rsidRPr="009C68A6" w:rsidRDefault="000C72EA" w:rsidP="00D56C45">
            <w:pPr>
              <w:rPr>
                <w:rFonts w:ascii="Times New Roman" w:hAnsi="Times New Roman" w:cs="Times New Roman"/>
              </w:rPr>
            </w:pPr>
            <w:r w:rsidRPr="009C68A6">
              <w:rPr>
                <w:rFonts w:ascii="Times New Roman" w:hAnsi="Times New Roman" w:cs="Times New Roman"/>
              </w:rPr>
              <w:t>5-9= mild anxiety</w:t>
            </w:r>
          </w:p>
          <w:p w14:paraId="1B73DAF2" w14:textId="77777777" w:rsidR="000C72EA" w:rsidRPr="009C68A6" w:rsidRDefault="000C72EA" w:rsidP="00D56C45">
            <w:pPr>
              <w:rPr>
                <w:rFonts w:ascii="Times New Roman" w:hAnsi="Times New Roman" w:cs="Times New Roman"/>
              </w:rPr>
            </w:pPr>
            <w:r w:rsidRPr="009C68A6">
              <w:rPr>
                <w:rFonts w:ascii="Times New Roman" w:hAnsi="Times New Roman" w:cs="Times New Roman"/>
              </w:rPr>
              <w:t>10-14= moderate anxiety</w:t>
            </w:r>
          </w:p>
          <w:p w14:paraId="46A337DA" w14:textId="77777777" w:rsidR="000C72EA" w:rsidRPr="009C68A6" w:rsidRDefault="000C72EA" w:rsidP="00D56C45">
            <w:pPr>
              <w:pStyle w:val="Default"/>
              <w:rPr>
                <w:rFonts w:ascii="Times New Roman" w:hAnsi="Times New Roman" w:cs="Times New Roman"/>
                <w:color w:val="auto"/>
              </w:rPr>
            </w:pPr>
            <w:r w:rsidRPr="009C68A6">
              <w:rPr>
                <w:rFonts w:ascii="Times New Roman" w:eastAsia="Times New Roman" w:hAnsi="Times New Roman" w:cs="Times New Roman"/>
                <w:color w:val="auto"/>
                <w:lang w:eastAsia="en-GB"/>
              </w:rPr>
              <w:t>5-21= severe anxiety</w:t>
            </w:r>
          </w:p>
        </w:tc>
      </w:tr>
      <w:tr w:rsidR="009C68A6" w:rsidRPr="009C68A6" w14:paraId="6804B4CF" w14:textId="77777777" w:rsidTr="00D56C45">
        <w:tc>
          <w:tcPr>
            <w:tcW w:w="1843" w:type="dxa"/>
            <w:shd w:val="clear" w:color="auto" w:fill="FFFFFF" w:themeFill="background1"/>
          </w:tcPr>
          <w:p w14:paraId="3A30B54A" w14:textId="77777777" w:rsidR="000C72EA" w:rsidRPr="009C68A6" w:rsidRDefault="000C72EA" w:rsidP="00D56C45">
            <w:pPr>
              <w:pStyle w:val="Default"/>
              <w:rPr>
                <w:rFonts w:ascii="Times New Roman" w:eastAsia="Times New Roman" w:hAnsi="Times New Roman" w:cs="Times New Roman"/>
                <w:color w:val="auto"/>
                <w:shd w:val="clear" w:color="auto" w:fill="FFFFFF"/>
                <w:lang w:eastAsia="en-GB"/>
              </w:rPr>
            </w:pPr>
            <w:r w:rsidRPr="009C68A6">
              <w:rPr>
                <w:rFonts w:ascii="Times New Roman" w:eastAsia="Times New Roman" w:hAnsi="Times New Roman" w:cs="Times New Roman"/>
                <w:color w:val="auto"/>
                <w:shd w:val="clear" w:color="auto" w:fill="FFFFFF"/>
                <w:lang w:eastAsia="en-GB"/>
              </w:rPr>
              <w:t>Depression</w:t>
            </w:r>
          </w:p>
        </w:tc>
        <w:tc>
          <w:tcPr>
            <w:tcW w:w="1418" w:type="dxa"/>
            <w:shd w:val="clear" w:color="auto" w:fill="FFFFFF" w:themeFill="background1"/>
          </w:tcPr>
          <w:p w14:paraId="79A7A1D5" w14:textId="77777777" w:rsidR="000C72EA" w:rsidRPr="009C68A6" w:rsidRDefault="000C72EA" w:rsidP="00D56C45">
            <w:pPr>
              <w:pStyle w:val="Default"/>
              <w:rPr>
                <w:rFonts w:ascii="Times New Roman" w:hAnsi="Times New Roman" w:cs="Times New Roman"/>
                <w:color w:val="auto"/>
              </w:rPr>
            </w:pPr>
            <w:r w:rsidRPr="009C68A6">
              <w:rPr>
                <w:rFonts w:ascii="Times New Roman" w:eastAsia="Times New Roman" w:hAnsi="Times New Roman" w:cs="Times New Roman"/>
                <w:color w:val="auto"/>
                <w:shd w:val="clear" w:color="auto" w:fill="FFFFFF"/>
                <w:lang w:eastAsia="en-GB"/>
              </w:rPr>
              <w:t xml:space="preserve">Patient Health Questionnaire </w:t>
            </w:r>
            <w:r w:rsidRPr="009C68A6">
              <w:rPr>
                <w:rFonts w:ascii="Times New Roman" w:eastAsia="Times New Roman" w:hAnsi="Times New Roman" w:cs="Times New Roman"/>
                <w:noProof/>
                <w:color w:val="auto"/>
                <w:shd w:val="clear" w:color="auto" w:fill="FFFFFF"/>
                <w:lang w:eastAsia="en-GB"/>
              </w:rPr>
              <w:t>(PHQ-9; 45)</w:t>
            </w:r>
          </w:p>
        </w:tc>
        <w:tc>
          <w:tcPr>
            <w:tcW w:w="1417" w:type="dxa"/>
            <w:shd w:val="clear" w:color="auto" w:fill="FFFFFF" w:themeFill="background1"/>
          </w:tcPr>
          <w:p w14:paraId="2EF8734C" w14:textId="77777777" w:rsidR="000C72EA" w:rsidRPr="009C68A6" w:rsidRDefault="000C72EA" w:rsidP="00D56C45">
            <w:pPr>
              <w:pStyle w:val="Default"/>
              <w:rPr>
                <w:rFonts w:ascii="Times New Roman" w:hAnsi="Times New Roman" w:cs="Times New Roman"/>
                <w:color w:val="auto"/>
              </w:rPr>
            </w:pPr>
            <w:r w:rsidRPr="009C68A6">
              <w:rPr>
                <w:rFonts w:ascii="Times New Roman" w:hAnsi="Times New Roman" w:cs="Times New Roman"/>
                <w:color w:val="auto"/>
              </w:rPr>
              <w:t>.83</w:t>
            </w:r>
          </w:p>
        </w:tc>
        <w:tc>
          <w:tcPr>
            <w:tcW w:w="1985" w:type="dxa"/>
            <w:shd w:val="clear" w:color="auto" w:fill="FFFFFF" w:themeFill="background1"/>
          </w:tcPr>
          <w:p w14:paraId="0C6BFB76" w14:textId="77777777" w:rsidR="000C72EA" w:rsidRPr="009C68A6" w:rsidRDefault="000C72EA" w:rsidP="00D56C45">
            <w:pPr>
              <w:pStyle w:val="Default"/>
              <w:rPr>
                <w:rFonts w:ascii="Times New Roman" w:hAnsi="Times New Roman" w:cs="Times New Roman"/>
                <w:color w:val="auto"/>
              </w:rPr>
            </w:pPr>
            <w:r w:rsidRPr="009C68A6">
              <w:rPr>
                <w:rFonts w:ascii="Times New Roman" w:hAnsi="Times New Roman" w:cs="Times New Roman"/>
                <w:color w:val="auto"/>
              </w:rPr>
              <w:t>0-27</w:t>
            </w:r>
          </w:p>
          <w:p w14:paraId="259A90F8" w14:textId="77777777" w:rsidR="000C72EA" w:rsidRPr="009C68A6" w:rsidRDefault="000C72EA" w:rsidP="00D56C45">
            <w:pPr>
              <w:pStyle w:val="Default"/>
              <w:rPr>
                <w:rFonts w:ascii="Times New Roman" w:hAnsi="Times New Roman" w:cs="Times New Roman"/>
                <w:color w:val="auto"/>
              </w:rPr>
            </w:pPr>
            <w:r w:rsidRPr="009C68A6">
              <w:rPr>
                <w:rFonts w:ascii="Times New Roman" w:hAnsi="Times New Roman" w:cs="Times New Roman"/>
                <w:color w:val="auto"/>
              </w:rPr>
              <w:t>A reduction of scores indicates improvement</w:t>
            </w:r>
          </w:p>
        </w:tc>
        <w:tc>
          <w:tcPr>
            <w:tcW w:w="2268" w:type="dxa"/>
            <w:shd w:val="clear" w:color="auto" w:fill="FFFFFF" w:themeFill="background1"/>
          </w:tcPr>
          <w:p w14:paraId="35B84F4A" w14:textId="77777777" w:rsidR="000C72EA" w:rsidRPr="009C68A6" w:rsidRDefault="000C72EA" w:rsidP="00D56C45">
            <w:pPr>
              <w:rPr>
                <w:rFonts w:ascii="Times New Roman" w:hAnsi="Times New Roman" w:cs="Times New Roman"/>
              </w:rPr>
            </w:pPr>
            <w:r w:rsidRPr="009C68A6">
              <w:rPr>
                <w:rFonts w:ascii="Times New Roman" w:hAnsi="Times New Roman" w:cs="Times New Roman"/>
              </w:rPr>
              <w:t>5-9=mild depression</w:t>
            </w:r>
          </w:p>
          <w:p w14:paraId="7AC69183" w14:textId="77777777" w:rsidR="000C72EA" w:rsidRPr="009C68A6" w:rsidRDefault="000C72EA" w:rsidP="00D56C45">
            <w:pPr>
              <w:rPr>
                <w:rFonts w:ascii="Times New Roman" w:hAnsi="Times New Roman" w:cs="Times New Roman"/>
              </w:rPr>
            </w:pPr>
            <w:r w:rsidRPr="009C68A6">
              <w:rPr>
                <w:rFonts w:ascii="Times New Roman" w:hAnsi="Times New Roman" w:cs="Times New Roman"/>
              </w:rPr>
              <w:t>10-14=moderate</w:t>
            </w:r>
          </w:p>
          <w:p w14:paraId="2EC9414E" w14:textId="77777777" w:rsidR="000C72EA" w:rsidRPr="009C68A6" w:rsidRDefault="000C72EA" w:rsidP="00D56C45">
            <w:pPr>
              <w:rPr>
                <w:rFonts w:ascii="Times New Roman" w:hAnsi="Times New Roman" w:cs="Times New Roman"/>
              </w:rPr>
            </w:pPr>
            <w:r w:rsidRPr="009C68A6">
              <w:rPr>
                <w:rFonts w:ascii="Times New Roman" w:hAnsi="Times New Roman" w:cs="Times New Roman"/>
              </w:rPr>
              <w:t>15-19=moderately severe</w:t>
            </w:r>
          </w:p>
          <w:p w14:paraId="79DB2AC5" w14:textId="77777777" w:rsidR="000C72EA" w:rsidRPr="009C68A6" w:rsidRDefault="000C72EA" w:rsidP="00D56C45">
            <w:pPr>
              <w:rPr>
                <w:rFonts w:ascii="Times New Roman" w:hAnsi="Times New Roman" w:cs="Times New Roman"/>
              </w:rPr>
            </w:pPr>
            <w:r w:rsidRPr="009C68A6">
              <w:rPr>
                <w:rFonts w:ascii="Times New Roman" w:hAnsi="Times New Roman" w:cs="Times New Roman"/>
              </w:rPr>
              <w:t>20-18= severe depression</w:t>
            </w:r>
          </w:p>
        </w:tc>
      </w:tr>
      <w:tr w:rsidR="009C68A6" w:rsidRPr="009C68A6" w14:paraId="5255F2A9" w14:textId="77777777" w:rsidTr="00D56C45">
        <w:tc>
          <w:tcPr>
            <w:tcW w:w="1843" w:type="dxa"/>
            <w:shd w:val="clear" w:color="auto" w:fill="FFFFFF" w:themeFill="background1"/>
          </w:tcPr>
          <w:p w14:paraId="1799631C" w14:textId="77777777" w:rsidR="000C72EA" w:rsidRPr="009C68A6" w:rsidRDefault="000C72EA" w:rsidP="00D56C45">
            <w:pPr>
              <w:pStyle w:val="Default"/>
              <w:rPr>
                <w:rFonts w:ascii="Times New Roman" w:hAnsi="Times New Roman" w:cs="Times New Roman"/>
                <w:color w:val="auto"/>
              </w:rPr>
            </w:pPr>
            <w:r w:rsidRPr="009C68A6">
              <w:rPr>
                <w:rFonts w:ascii="Times New Roman" w:hAnsi="Times New Roman" w:cs="Times New Roman"/>
                <w:color w:val="auto"/>
              </w:rPr>
              <w:t>Insomnia</w:t>
            </w:r>
          </w:p>
        </w:tc>
        <w:tc>
          <w:tcPr>
            <w:tcW w:w="1418" w:type="dxa"/>
            <w:shd w:val="clear" w:color="auto" w:fill="FFFFFF" w:themeFill="background1"/>
          </w:tcPr>
          <w:p w14:paraId="727BF0F3" w14:textId="77777777" w:rsidR="000C72EA" w:rsidRPr="009C68A6" w:rsidRDefault="000C72EA" w:rsidP="00D56C45">
            <w:pPr>
              <w:pStyle w:val="Default"/>
              <w:rPr>
                <w:rFonts w:ascii="Times New Roman" w:hAnsi="Times New Roman" w:cs="Times New Roman"/>
                <w:color w:val="auto"/>
              </w:rPr>
            </w:pPr>
            <w:r w:rsidRPr="009C68A6">
              <w:rPr>
                <w:rFonts w:ascii="Times New Roman" w:hAnsi="Times New Roman" w:cs="Times New Roman"/>
                <w:color w:val="auto"/>
              </w:rPr>
              <w:t>Insomnia Severity Index</w:t>
            </w:r>
          </w:p>
          <w:p w14:paraId="17D79AEF" w14:textId="77777777" w:rsidR="000C72EA" w:rsidRPr="009C68A6" w:rsidRDefault="000C72EA" w:rsidP="00D56C45">
            <w:pPr>
              <w:pStyle w:val="Default"/>
              <w:rPr>
                <w:rFonts w:ascii="Times New Roman" w:hAnsi="Times New Roman" w:cs="Times New Roman"/>
                <w:color w:val="auto"/>
              </w:rPr>
            </w:pPr>
            <w:r w:rsidRPr="009C68A6">
              <w:rPr>
                <w:rFonts w:ascii="Times New Roman" w:hAnsi="Times New Roman" w:cs="Times New Roman"/>
                <w:noProof/>
                <w:color w:val="auto"/>
              </w:rPr>
              <w:t>(ISI; 46)</w:t>
            </w:r>
          </w:p>
        </w:tc>
        <w:tc>
          <w:tcPr>
            <w:tcW w:w="1417" w:type="dxa"/>
            <w:shd w:val="clear" w:color="auto" w:fill="FFFFFF" w:themeFill="background1"/>
          </w:tcPr>
          <w:p w14:paraId="455F71A8" w14:textId="77777777" w:rsidR="000C72EA" w:rsidRPr="009C68A6" w:rsidRDefault="000C72EA" w:rsidP="00D56C45">
            <w:pPr>
              <w:pStyle w:val="Default"/>
              <w:rPr>
                <w:rFonts w:ascii="Times New Roman" w:hAnsi="Times New Roman" w:cs="Times New Roman"/>
                <w:color w:val="auto"/>
              </w:rPr>
            </w:pPr>
            <w:r w:rsidRPr="009C68A6">
              <w:rPr>
                <w:rFonts w:ascii="Times New Roman" w:hAnsi="Times New Roman" w:cs="Times New Roman"/>
                <w:color w:val="auto"/>
              </w:rPr>
              <w:t>.74</w:t>
            </w:r>
          </w:p>
        </w:tc>
        <w:tc>
          <w:tcPr>
            <w:tcW w:w="1985" w:type="dxa"/>
            <w:shd w:val="clear" w:color="auto" w:fill="FFFFFF" w:themeFill="background1"/>
          </w:tcPr>
          <w:p w14:paraId="799801A9" w14:textId="77777777" w:rsidR="000C72EA" w:rsidRPr="009C68A6" w:rsidRDefault="000C72EA" w:rsidP="00D56C45">
            <w:pPr>
              <w:pStyle w:val="Default"/>
              <w:rPr>
                <w:rFonts w:ascii="Times New Roman" w:hAnsi="Times New Roman" w:cs="Times New Roman"/>
                <w:color w:val="auto"/>
              </w:rPr>
            </w:pPr>
            <w:r w:rsidRPr="009C68A6">
              <w:rPr>
                <w:rFonts w:ascii="Times New Roman" w:hAnsi="Times New Roman" w:cs="Times New Roman"/>
                <w:color w:val="auto"/>
              </w:rPr>
              <w:t>0-28</w:t>
            </w:r>
          </w:p>
          <w:p w14:paraId="5784A31C" w14:textId="77777777" w:rsidR="000C72EA" w:rsidRPr="009C68A6" w:rsidRDefault="000C72EA" w:rsidP="00D56C45">
            <w:pPr>
              <w:pStyle w:val="Default"/>
              <w:rPr>
                <w:rFonts w:ascii="Times New Roman" w:hAnsi="Times New Roman" w:cs="Times New Roman"/>
                <w:color w:val="auto"/>
              </w:rPr>
            </w:pPr>
            <w:r w:rsidRPr="009C68A6">
              <w:rPr>
                <w:rFonts w:ascii="Times New Roman" w:hAnsi="Times New Roman" w:cs="Times New Roman"/>
                <w:color w:val="auto"/>
              </w:rPr>
              <w:t>A reduction of scores indicates improvement</w:t>
            </w:r>
          </w:p>
        </w:tc>
        <w:tc>
          <w:tcPr>
            <w:tcW w:w="2268" w:type="dxa"/>
            <w:shd w:val="clear" w:color="auto" w:fill="FFFFFF" w:themeFill="background1"/>
          </w:tcPr>
          <w:tbl>
            <w:tblPr>
              <w:tblW w:w="4113" w:type="dxa"/>
              <w:tblLayout w:type="fixed"/>
              <w:tblLook w:val="04A0" w:firstRow="1" w:lastRow="0" w:firstColumn="1" w:lastColumn="0" w:noHBand="0" w:noVBand="1"/>
            </w:tblPr>
            <w:tblGrid>
              <w:gridCol w:w="4113"/>
            </w:tblGrid>
            <w:tr w:rsidR="009C68A6" w:rsidRPr="009C68A6" w14:paraId="390B958E" w14:textId="77777777" w:rsidTr="00D56C45">
              <w:trPr>
                <w:trHeight w:val="315"/>
              </w:trPr>
              <w:tc>
                <w:tcPr>
                  <w:tcW w:w="4113" w:type="dxa"/>
                  <w:tcBorders>
                    <w:top w:val="nil"/>
                    <w:left w:val="nil"/>
                    <w:bottom w:val="nil"/>
                    <w:right w:val="nil"/>
                  </w:tcBorders>
                  <w:shd w:val="clear" w:color="auto" w:fill="auto"/>
                  <w:noWrap/>
                  <w:vAlign w:val="bottom"/>
                  <w:hideMark/>
                </w:tcPr>
                <w:p w14:paraId="1672469C" w14:textId="77777777" w:rsidR="000C72EA" w:rsidRPr="009C68A6" w:rsidRDefault="000C72EA" w:rsidP="00D56C45">
                  <w:pPr>
                    <w:rPr>
                      <w:rFonts w:ascii="Times New Roman" w:hAnsi="Times New Roman" w:cs="Times New Roman"/>
                    </w:rPr>
                  </w:pPr>
                  <w:r w:rsidRPr="009C68A6">
                    <w:rPr>
                      <w:rFonts w:ascii="Times New Roman" w:hAnsi="Times New Roman" w:cs="Times New Roman"/>
                    </w:rPr>
                    <w:t xml:space="preserve">0–7 = Not clinically significant </w:t>
                  </w:r>
                </w:p>
              </w:tc>
            </w:tr>
            <w:tr w:rsidR="009C68A6" w:rsidRPr="009C68A6" w14:paraId="088AEC65" w14:textId="77777777" w:rsidTr="00D56C45">
              <w:trPr>
                <w:trHeight w:val="315"/>
              </w:trPr>
              <w:tc>
                <w:tcPr>
                  <w:tcW w:w="4113" w:type="dxa"/>
                  <w:tcBorders>
                    <w:top w:val="nil"/>
                    <w:left w:val="nil"/>
                    <w:bottom w:val="nil"/>
                    <w:right w:val="nil"/>
                  </w:tcBorders>
                  <w:shd w:val="clear" w:color="auto" w:fill="auto"/>
                  <w:noWrap/>
                  <w:vAlign w:val="bottom"/>
                  <w:hideMark/>
                </w:tcPr>
                <w:p w14:paraId="0C753BFC" w14:textId="77777777" w:rsidR="000C72EA" w:rsidRPr="009C68A6" w:rsidRDefault="000C72EA" w:rsidP="00D56C45">
                  <w:pPr>
                    <w:rPr>
                      <w:rFonts w:ascii="Times New Roman" w:hAnsi="Times New Roman" w:cs="Times New Roman"/>
                    </w:rPr>
                  </w:pPr>
                  <w:r w:rsidRPr="009C68A6">
                    <w:rPr>
                      <w:rFonts w:ascii="Times New Roman" w:hAnsi="Times New Roman" w:cs="Times New Roman"/>
                    </w:rPr>
                    <w:t>8–14 = Subthreshold insomnia</w:t>
                  </w:r>
                </w:p>
              </w:tc>
            </w:tr>
            <w:tr w:rsidR="009C68A6" w:rsidRPr="009C68A6" w14:paraId="7BE10AF3" w14:textId="77777777" w:rsidTr="00D56C45">
              <w:trPr>
                <w:trHeight w:val="315"/>
              </w:trPr>
              <w:tc>
                <w:tcPr>
                  <w:tcW w:w="4113" w:type="dxa"/>
                  <w:tcBorders>
                    <w:top w:val="nil"/>
                    <w:left w:val="nil"/>
                    <w:bottom w:val="nil"/>
                    <w:right w:val="nil"/>
                  </w:tcBorders>
                  <w:shd w:val="clear" w:color="auto" w:fill="auto"/>
                  <w:noWrap/>
                  <w:vAlign w:val="bottom"/>
                  <w:hideMark/>
                </w:tcPr>
                <w:p w14:paraId="549B9ADC" w14:textId="77777777" w:rsidR="000C72EA" w:rsidRPr="009C68A6" w:rsidRDefault="000C72EA" w:rsidP="00D56C45">
                  <w:pPr>
                    <w:rPr>
                      <w:rFonts w:ascii="Times New Roman" w:hAnsi="Times New Roman" w:cs="Times New Roman"/>
                    </w:rPr>
                  </w:pPr>
                  <w:r w:rsidRPr="009C68A6">
                    <w:rPr>
                      <w:rFonts w:ascii="Times New Roman" w:hAnsi="Times New Roman" w:cs="Times New Roman"/>
                    </w:rPr>
                    <w:t>15–21 = Clinical insomnia</w:t>
                  </w:r>
                </w:p>
                <w:p w14:paraId="7090BE4A" w14:textId="77777777" w:rsidR="000C72EA" w:rsidRPr="009C68A6" w:rsidRDefault="000C72EA" w:rsidP="00D56C45">
                  <w:pPr>
                    <w:rPr>
                      <w:rFonts w:ascii="Times New Roman" w:hAnsi="Times New Roman" w:cs="Times New Roman"/>
                    </w:rPr>
                  </w:pPr>
                  <w:r w:rsidRPr="009C68A6">
                    <w:rPr>
                      <w:rFonts w:ascii="Times New Roman" w:hAnsi="Times New Roman" w:cs="Times New Roman"/>
                    </w:rPr>
                    <w:t xml:space="preserve"> (moderate severity)</w:t>
                  </w:r>
                </w:p>
              </w:tc>
            </w:tr>
            <w:tr w:rsidR="009C68A6" w:rsidRPr="009C68A6" w14:paraId="719375B8" w14:textId="77777777" w:rsidTr="00D56C45">
              <w:trPr>
                <w:trHeight w:val="315"/>
              </w:trPr>
              <w:tc>
                <w:tcPr>
                  <w:tcW w:w="4113" w:type="dxa"/>
                  <w:tcBorders>
                    <w:top w:val="nil"/>
                    <w:left w:val="nil"/>
                    <w:bottom w:val="nil"/>
                    <w:right w:val="nil"/>
                  </w:tcBorders>
                  <w:shd w:val="clear" w:color="auto" w:fill="auto"/>
                  <w:noWrap/>
                  <w:vAlign w:val="bottom"/>
                  <w:hideMark/>
                </w:tcPr>
                <w:p w14:paraId="036E060A" w14:textId="77777777" w:rsidR="000C72EA" w:rsidRPr="009C68A6" w:rsidRDefault="000C72EA" w:rsidP="00D56C45">
                  <w:pPr>
                    <w:rPr>
                      <w:rFonts w:ascii="Times New Roman" w:hAnsi="Times New Roman" w:cs="Times New Roman"/>
                    </w:rPr>
                  </w:pPr>
                  <w:r w:rsidRPr="009C68A6">
                    <w:rPr>
                      <w:rFonts w:ascii="Times New Roman" w:hAnsi="Times New Roman" w:cs="Times New Roman"/>
                    </w:rPr>
                    <w:t xml:space="preserve">22–28 = Clinical insomnia </w:t>
                  </w:r>
                </w:p>
                <w:p w14:paraId="2EEA678E" w14:textId="77777777" w:rsidR="000C72EA" w:rsidRPr="009C68A6" w:rsidRDefault="000C72EA" w:rsidP="00D56C45">
                  <w:pPr>
                    <w:rPr>
                      <w:rFonts w:ascii="Times New Roman" w:hAnsi="Times New Roman" w:cs="Times New Roman"/>
                    </w:rPr>
                  </w:pPr>
                  <w:r w:rsidRPr="009C68A6">
                    <w:rPr>
                      <w:rFonts w:ascii="Times New Roman" w:hAnsi="Times New Roman" w:cs="Times New Roman"/>
                    </w:rPr>
                    <w:t>(severe degree)</w:t>
                  </w:r>
                </w:p>
              </w:tc>
            </w:tr>
          </w:tbl>
          <w:p w14:paraId="41180A75" w14:textId="77777777" w:rsidR="000C72EA" w:rsidRPr="009C68A6" w:rsidRDefault="000C72EA" w:rsidP="00D56C45">
            <w:pPr>
              <w:pStyle w:val="Default"/>
              <w:rPr>
                <w:rFonts w:ascii="Times New Roman" w:hAnsi="Times New Roman" w:cs="Times New Roman"/>
                <w:color w:val="auto"/>
              </w:rPr>
            </w:pPr>
          </w:p>
        </w:tc>
      </w:tr>
      <w:tr w:rsidR="009C68A6" w:rsidRPr="009C68A6" w14:paraId="37E246C6" w14:textId="77777777" w:rsidTr="00D56C45">
        <w:tc>
          <w:tcPr>
            <w:tcW w:w="1843" w:type="dxa"/>
            <w:shd w:val="clear" w:color="auto" w:fill="FFFFFF" w:themeFill="background1"/>
          </w:tcPr>
          <w:p w14:paraId="464B1429" w14:textId="77777777" w:rsidR="000C72EA" w:rsidRPr="009C68A6" w:rsidRDefault="000C72EA" w:rsidP="00D56C45">
            <w:pPr>
              <w:pStyle w:val="Default"/>
              <w:rPr>
                <w:rFonts w:ascii="Times New Roman" w:hAnsi="Times New Roman" w:cs="Times New Roman"/>
                <w:color w:val="auto"/>
              </w:rPr>
            </w:pPr>
            <w:r w:rsidRPr="009C68A6">
              <w:rPr>
                <w:rFonts w:ascii="Times New Roman" w:hAnsi="Times New Roman" w:cs="Times New Roman"/>
                <w:color w:val="auto"/>
              </w:rPr>
              <w:t>Tinnitus Cognitions</w:t>
            </w:r>
          </w:p>
        </w:tc>
        <w:tc>
          <w:tcPr>
            <w:tcW w:w="1418" w:type="dxa"/>
            <w:shd w:val="clear" w:color="auto" w:fill="FFFFFF" w:themeFill="background1"/>
          </w:tcPr>
          <w:p w14:paraId="49514FC5" w14:textId="77777777" w:rsidR="000C72EA" w:rsidRPr="009C68A6" w:rsidRDefault="000C72EA" w:rsidP="00D56C45">
            <w:pPr>
              <w:pStyle w:val="Default"/>
              <w:rPr>
                <w:rFonts w:ascii="Times New Roman" w:hAnsi="Times New Roman" w:cs="Times New Roman"/>
                <w:color w:val="auto"/>
              </w:rPr>
            </w:pPr>
            <w:r w:rsidRPr="009C68A6">
              <w:rPr>
                <w:rFonts w:ascii="Times New Roman" w:hAnsi="Times New Roman" w:cs="Times New Roman"/>
                <w:color w:val="auto"/>
              </w:rPr>
              <w:t xml:space="preserve">Tinnitus Cognitions Questionnaire </w:t>
            </w:r>
            <w:r w:rsidRPr="009C68A6">
              <w:rPr>
                <w:rFonts w:ascii="Times New Roman" w:hAnsi="Times New Roman" w:cs="Times New Roman"/>
                <w:noProof/>
                <w:color w:val="auto"/>
              </w:rPr>
              <w:t>(TCQ; 47)</w:t>
            </w:r>
          </w:p>
        </w:tc>
        <w:tc>
          <w:tcPr>
            <w:tcW w:w="1417" w:type="dxa"/>
            <w:shd w:val="clear" w:color="auto" w:fill="FFFFFF" w:themeFill="background1"/>
          </w:tcPr>
          <w:p w14:paraId="4F6E2177" w14:textId="77777777" w:rsidR="000C72EA" w:rsidRPr="009C68A6" w:rsidRDefault="000C72EA" w:rsidP="00D56C45">
            <w:pPr>
              <w:pStyle w:val="Default"/>
              <w:rPr>
                <w:rFonts w:ascii="Times New Roman" w:hAnsi="Times New Roman" w:cs="Times New Roman"/>
                <w:color w:val="auto"/>
              </w:rPr>
            </w:pPr>
            <w:r w:rsidRPr="009C68A6">
              <w:rPr>
                <w:rFonts w:ascii="Times New Roman" w:hAnsi="Times New Roman" w:cs="Times New Roman"/>
                <w:color w:val="auto"/>
              </w:rPr>
              <w:t>.91</w:t>
            </w:r>
          </w:p>
        </w:tc>
        <w:tc>
          <w:tcPr>
            <w:tcW w:w="1985" w:type="dxa"/>
            <w:shd w:val="clear" w:color="auto" w:fill="FFFFFF" w:themeFill="background1"/>
          </w:tcPr>
          <w:p w14:paraId="4F06B775" w14:textId="77777777" w:rsidR="000C72EA" w:rsidRPr="009C68A6" w:rsidRDefault="000C72EA" w:rsidP="00D56C45">
            <w:pPr>
              <w:pStyle w:val="Default"/>
              <w:rPr>
                <w:rFonts w:ascii="Times New Roman" w:hAnsi="Times New Roman" w:cs="Times New Roman"/>
                <w:color w:val="auto"/>
              </w:rPr>
            </w:pPr>
            <w:r w:rsidRPr="009C68A6">
              <w:rPr>
                <w:rFonts w:ascii="Times New Roman" w:hAnsi="Times New Roman" w:cs="Times New Roman"/>
                <w:color w:val="auto"/>
              </w:rPr>
              <w:t>0-104</w:t>
            </w:r>
          </w:p>
          <w:p w14:paraId="4FB8EC8E" w14:textId="77777777" w:rsidR="000C72EA" w:rsidRPr="009C68A6" w:rsidRDefault="000C72EA" w:rsidP="00D56C45">
            <w:pPr>
              <w:pStyle w:val="Default"/>
              <w:rPr>
                <w:rFonts w:ascii="Times New Roman" w:hAnsi="Times New Roman" w:cs="Times New Roman"/>
                <w:color w:val="auto"/>
              </w:rPr>
            </w:pPr>
            <w:r w:rsidRPr="009C68A6">
              <w:rPr>
                <w:rFonts w:ascii="Times New Roman" w:hAnsi="Times New Roman" w:cs="Times New Roman"/>
                <w:color w:val="auto"/>
              </w:rPr>
              <w:t>A reduction of scores indicates improvement</w:t>
            </w:r>
          </w:p>
        </w:tc>
        <w:tc>
          <w:tcPr>
            <w:tcW w:w="2268" w:type="dxa"/>
            <w:shd w:val="clear" w:color="auto" w:fill="FFFFFF" w:themeFill="background1"/>
          </w:tcPr>
          <w:p w14:paraId="0457D064" w14:textId="77777777" w:rsidR="000C72EA" w:rsidRPr="009C68A6" w:rsidRDefault="000C72EA" w:rsidP="00D56C45">
            <w:pPr>
              <w:pStyle w:val="Default"/>
              <w:rPr>
                <w:rFonts w:ascii="Times New Roman" w:hAnsi="Times New Roman" w:cs="Times New Roman"/>
                <w:color w:val="auto"/>
              </w:rPr>
            </w:pPr>
            <w:r w:rsidRPr="009C68A6">
              <w:rPr>
                <w:rFonts w:ascii="Times New Roman" w:hAnsi="Times New Roman" w:cs="Times New Roman"/>
                <w:color w:val="auto"/>
              </w:rPr>
              <w:t>Higher scores indicate a greater tendency to engage in negative cognitions in response to tinnitus</w:t>
            </w:r>
          </w:p>
        </w:tc>
      </w:tr>
      <w:tr w:rsidR="009C68A6" w:rsidRPr="009C68A6" w14:paraId="0AF58D5D" w14:textId="77777777" w:rsidTr="00D56C45">
        <w:tc>
          <w:tcPr>
            <w:tcW w:w="1843" w:type="dxa"/>
            <w:shd w:val="clear" w:color="auto" w:fill="FFFFFF" w:themeFill="background1"/>
          </w:tcPr>
          <w:p w14:paraId="7EC1E77A" w14:textId="77777777" w:rsidR="000C72EA" w:rsidRPr="009C68A6" w:rsidRDefault="000C72EA" w:rsidP="00D56C45">
            <w:pPr>
              <w:pStyle w:val="Default"/>
              <w:rPr>
                <w:rFonts w:ascii="Times New Roman" w:hAnsi="Times New Roman" w:cs="Times New Roman"/>
                <w:color w:val="auto"/>
              </w:rPr>
            </w:pPr>
            <w:r w:rsidRPr="009C68A6">
              <w:rPr>
                <w:rFonts w:ascii="Times New Roman" w:hAnsi="Times New Roman" w:cs="Times New Roman"/>
                <w:color w:val="auto"/>
              </w:rPr>
              <w:lastRenderedPageBreak/>
              <w:t>Health-related quality of life</w:t>
            </w:r>
          </w:p>
        </w:tc>
        <w:tc>
          <w:tcPr>
            <w:tcW w:w="1418" w:type="dxa"/>
            <w:shd w:val="clear" w:color="auto" w:fill="FFFFFF" w:themeFill="background1"/>
          </w:tcPr>
          <w:p w14:paraId="6FDA3372" w14:textId="77777777" w:rsidR="000C72EA" w:rsidRPr="009C68A6" w:rsidRDefault="000C72EA" w:rsidP="00D56C45">
            <w:pPr>
              <w:pStyle w:val="Default"/>
              <w:rPr>
                <w:rFonts w:ascii="Times New Roman" w:hAnsi="Times New Roman" w:cs="Times New Roman"/>
                <w:color w:val="auto"/>
                <w:lang w:val="sv-SE"/>
              </w:rPr>
            </w:pPr>
            <w:r w:rsidRPr="009C68A6">
              <w:rPr>
                <w:rFonts w:ascii="Times New Roman" w:hAnsi="Times New Roman" w:cs="Times New Roman"/>
                <w:color w:val="auto"/>
                <w:lang w:val="sv-SE"/>
              </w:rPr>
              <w:t>EQ-5D-5L (48)</w:t>
            </w:r>
          </w:p>
        </w:tc>
        <w:tc>
          <w:tcPr>
            <w:tcW w:w="1417" w:type="dxa"/>
            <w:shd w:val="clear" w:color="auto" w:fill="FFFFFF" w:themeFill="background1"/>
          </w:tcPr>
          <w:p w14:paraId="20F48DA2" w14:textId="77777777" w:rsidR="000C72EA" w:rsidRPr="009C68A6" w:rsidRDefault="000C72EA" w:rsidP="00D56C45">
            <w:pPr>
              <w:pStyle w:val="Default"/>
              <w:rPr>
                <w:rFonts w:ascii="Times New Roman" w:hAnsi="Times New Roman" w:cs="Times New Roman"/>
                <w:color w:val="auto"/>
              </w:rPr>
            </w:pPr>
            <w:r w:rsidRPr="009C68A6">
              <w:rPr>
                <w:rFonts w:ascii="Times New Roman" w:hAnsi="Times New Roman" w:cs="Times New Roman"/>
                <w:color w:val="auto"/>
              </w:rPr>
              <w:t>.7-.85</w:t>
            </w:r>
          </w:p>
        </w:tc>
        <w:tc>
          <w:tcPr>
            <w:tcW w:w="1985" w:type="dxa"/>
            <w:shd w:val="clear" w:color="auto" w:fill="FFFFFF" w:themeFill="background1"/>
          </w:tcPr>
          <w:p w14:paraId="60EA4502" w14:textId="77777777" w:rsidR="000C72EA" w:rsidRPr="009C68A6" w:rsidRDefault="000C72EA" w:rsidP="00D56C45">
            <w:pPr>
              <w:pStyle w:val="Default"/>
              <w:rPr>
                <w:rFonts w:ascii="Times New Roman" w:hAnsi="Times New Roman" w:cs="Times New Roman"/>
                <w:color w:val="auto"/>
              </w:rPr>
            </w:pPr>
            <w:r w:rsidRPr="009C68A6">
              <w:rPr>
                <w:rFonts w:ascii="Times New Roman" w:hAnsi="Times New Roman" w:cs="Times New Roman"/>
                <w:color w:val="auto"/>
              </w:rPr>
              <w:t>0-15</w:t>
            </w:r>
          </w:p>
          <w:p w14:paraId="166650AB" w14:textId="77777777" w:rsidR="000C72EA" w:rsidRPr="009C68A6" w:rsidRDefault="000C72EA" w:rsidP="00D56C45">
            <w:pPr>
              <w:pStyle w:val="Default"/>
              <w:rPr>
                <w:rFonts w:ascii="Times New Roman" w:hAnsi="Times New Roman" w:cs="Times New Roman"/>
                <w:color w:val="auto"/>
              </w:rPr>
            </w:pPr>
            <w:r w:rsidRPr="009C68A6">
              <w:rPr>
                <w:rFonts w:ascii="Times New Roman" w:hAnsi="Times New Roman" w:cs="Times New Roman"/>
                <w:color w:val="auto"/>
              </w:rPr>
              <w:t>A reduction of scores indicates improvement</w:t>
            </w:r>
          </w:p>
          <w:p w14:paraId="6E317C05" w14:textId="77777777" w:rsidR="000C72EA" w:rsidRPr="009C68A6" w:rsidRDefault="000C72EA" w:rsidP="00D56C45">
            <w:pPr>
              <w:pStyle w:val="Default"/>
              <w:rPr>
                <w:rFonts w:ascii="Times New Roman" w:hAnsi="Times New Roman" w:cs="Times New Roman"/>
                <w:color w:val="auto"/>
              </w:rPr>
            </w:pPr>
          </w:p>
        </w:tc>
        <w:tc>
          <w:tcPr>
            <w:tcW w:w="2268" w:type="dxa"/>
            <w:shd w:val="clear" w:color="auto" w:fill="auto"/>
          </w:tcPr>
          <w:p w14:paraId="7B6FCC17" w14:textId="77777777" w:rsidR="000C72EA" w:rsidRPr="009C68A6" w:rsidRDefault="000C72EA" w:rsidP="00D56C45">
            <w:pPr>
              <w:rPr>
                <w:rFonts w:ascii="Times New Roman" w:hAnsi="Times New Roman" w:cs="Times New Roman"/>
              </w:rPr>
            </w:pPr>
            <w:r w:rsidRPr="009C68A6">
              <w:rPr>
                <w:rFonts w:ascii="Times New Roman" w:hAnsi="Times New Roman" w:cs="Times New Roman"/>
              </w:rPr>
              <w:t>Measures 5 dimensions: mobility, self-care, usual activities, pain/discomfort, and anxiety/ depression</w:t>
            </w:r>
          </w:p>
        </w:tc>
      </w:tr>
      <w:tr w:rsidR="009C68A6" w:rsidRPr="009C68A6" w14:paraId="02F941BA" w14:textId="77777777" w:rsidTr="00D56C45">
        <w:tc>
          <w:tcPr>
            <w:tcW w:w="1843" w:type="dxa"/>
            <w:shd w:val="clear" w:color="auto" w:fill="FFFFFF" w:themeFill="background1"/>
          </w:tcPr>
          <w:p w14:paraId="093CD7C5" w14:textId="77777777" w:rsidR="000C72EA" w:rsidRPr="009C68A6" w:rsidRDefault="000C72EA" w:rsidP="00D56C45">
            <w:pPr>
              <w:pStyle w:val="Default"/>
              <w:rPr>
                <w:rFonts w:ascii="Times New Roman" w:hAnsi="Times New Roman" w:cs="Times New Roman"/>
                <w:color w:val="auto"/>
              </w:rPr>
            </w:pPr>
            <w:r w:rsidRPr="009C68A6">
              <w:rPr>
                <w:rFonts w:ascii="Times New Roman" w:hAnsi="Times New Roman" w:cs="Times New Roman"/>
                <w:color w:val="auto"/>
              </w:rPr>
              <w:t>Health-related quality of life</w:t>
            </w:r>
          </w:p>
        </w:tc>
        <w:tc>
          <w:tcPr>
            <w:tcW w:w="1418" w:type="dxa"/>
            <w:shd w:val="clear" w:color="auto" w:fill="FFFFFF" w:themeFill="background1"/>
          </w:tcPr>
          <w:p w14:paraId="7E2E4FC5" w14:textId="77777777" w:rsidR="000C72EA" w:rsidRPr="009C68A6" w:rsidRDefault="000C72EA" w:rsidP="00D56C45">
            <w:pPr>
              <w:pStyle w:val="Default"/>
              <w:rPr>
                <w:rFonts w:ascii="Times New Roman" w:hAnsi="Times New Roman" w:cs="Times New Roman"/>
                <w:color w:val="auto"/>
              </w:rPr>
            </w:pPr>
            <w:r w:rsidRPr="009C68A6">
              <w:rPr>
                <w:rFonts w:ascii="Times New Roman" w:hAnsi="Times New Roman" w:cs="Times New Roman"/>
                <w:color w:val="auto"/>
              </w:rPr>
              <w:t>EQ-5D-5L Visual Analogue Scale (VAS; 48)</w:t>
            </w:r>
          </w:p>
        </w:tc>
        <w:tc>
          <w:tcPr>
            <w:tcW w:w="1417" w:type="dxa"/>
            <w:shd w:val="clear" w:color="auto" w:fill="FFFFFF" w:themeFill="background1"/>
          </w:tcPr>
          <w:p w14:paraId="51B7230A" w14:textId="77777777" w:rsidR="000C72EA" w:rsidRPr="009C68A6" w:rsidRDefault="000C72EA" w:rsidP="00D56C45">
            <w:pPr>
              <w:pStyle w:val="Default"/>
              <w:rPr>
                <w:rFonts w:ascii="Times New Roman" w:hAnsi="Times New Roman" w:cs="Times New Roman"/>
                <w:color w:val="auto"/>
              </w:rPr>
            </w:pPr>
            <w:r w:rsidRPr="009C68A6">
              <w:rPr>
                <w:rFonts w:ascii="Times New Roman" w:hAnsi="Times New Roman" w:cs="Times New Roman"/>
                <w:color w:val="auto"/>
              </w:rPr>
              <w:t>.7-.85</w:t>
            </w:r>
          </w:p>
        </w:tc>
        <w:tc>
          <w:tcPr>
            <w:tcW w:w="1985" w:type="dxa"/>
            <w:shd w:val="clear" w:color="auto" w:fill="FFFFFF" w:themeFill="background1"/>
          </w:tcPr>
          <w:p w14:paraId="79C814D1" w14:textId="77777777" w:rsidR="000C72EA" w:rsidRPr="009C68A6" w:rsidRDefault="000C72EA" w:rsidP="00D56C45">
            <w:pPr>
              <w:pStyle w:val="Default"/>
              <w:rPr>
                <w:rFonts w:ascii="Times New Roman" w:hAnsi="Times New Roman" w:cs="Times New Roman"/>
                <w:color w:val="auto"/>
              </w:rPr>
            </w:pPr>
            <w:r w:rsidRPr="009C68A6">
              <w:rPr>
                <w:rFonts w:ascii="Times New Roman" w:hAnsi="Times New Roman" w:cs="Times New Roman"/>
                <w:color w:val="auto"/>
              </w:rPr>
              <w:t>0-100</w:t>
            </w:r>
          </w:p>
          <w:p w14:paraId="0BD37C22" w14:textId="77777777" w:rsidR="000C72EA" w:rsidRPr="009C68A6" w:rsidRDefault="000C72EA" w:rsidP="00D56C45">
            <w:pPr>
              <w:pStyle w:val="Default"/>
              <w:rPr>
                <w:rFonts w:ascii="Times New Roman" w:hAnsi="Times New Roman" w:cs="Times New Roman"/>
                <w:color w:val="auto"/>
              </w:rPr>
            </w:pPr>
            <w:r w:rsidRPr="009C68A6">
              <w:rPr>
                <w:rFonts w:ascii="Times New Roman" w:hAnsi="Times New Roman" w:cs="Times New Roman"/>
                <w:color w:val="auto"/>
              </w:rPr>
              <w:t>Higher scores indicates improved health</w:t>
            </w:r>
          </w:p>
        </w:tc>
        <w:tc>
          <w:tcPr>
            <w:tcW w:w="2268" w:type="dxa"/>
            <w:shd w:val="clear" w:color="auto" w:fill="FFFFFF" w:themeFill="background1"/>
          </w:tcPr>
          <w:p w14:paraId="4B4DCE89" w14:textId="77777777" w:rsidR="000C72EA" w:rsidRPr="009C68A6" w:rsidRDefault="000C72EA" w:rsidP="00D56C45">
            <w:pPr>
              <w:pStyle w:val="Default"/>
              <w:rPr>
                <w:rFonts w:ascii="Times New Roman" w:hAnsi="Times New Roman" w:cs="Times New Roman"/>
                <w:color w:val="auto"/>
              </w:rPr>
            </w:pPr>
            <w:r w:rsidRPr="009C68A6">
              <w:rPr>
                <w:rFonts w:ascii="Times New Roman" w:hAnsi="Times New Roman" w:cs="Times New Roman"/>
                <w:color w:val="auto"/>
              </w:rPr>
              <w:t xml:space="preserve">VAS for overall health. </w:t>
            </w:r>
          </w:p>
        </w:tc>
      </w:tr>
      <w:tr w:rsidR="009C68A6" w:rsidRPr="009C68A6" w14:paraId="7BDA18B8" w14:textId="77777777" w:rsidTr="00D56C45">
        <w:tc>
          <w:tcPr>
            <w:tcW w:w="1843" w:type="dxa"/>
            <w:shd w:val="clear" w:color="auto" w:fill="FFFFFF" w:themeFill="background1"/>
          </w:tcPr>
          <w:p w14:paraId="2F5B3BE3" w14:textId="77777777" w:rsidR="000C72EA" w:rsidRPr="009C68A6" w:rsidRDefault="000C72EA" w:rsidP="00D56C45">
            <w:pPr>
              <w:pStyle w:val="Default"/>
              <w:rPr>
                <w:rFonts w:ascii="Times New Roman" w:hAnsi="Times New Roman" w:cs="Times New Roman"/>
                <w:color w:val="auto"/>
              </w:rPr>
            </w:pPr>
            <w:r w:rsidRPr="009C68A6">
              <w:rPr>
                <w:rFonts w:ascii="Times New Roman" w:hAnsi="Times New Roman" w:cs="Times New Roman"/>
                <w:color w:val="auto"/>
              </w:rPr>
              <w:t>Short measure for tinnitus, hearing disability and hyperacusis</w:t>
            </w:r>
          </w:p>
        </w:tc>
        <w:tc>
          <w:tcPr>
            <w:tcW w:w="1418" w:type="dxa"/>
            <w:shd w:val="clear" w:color="auto" w:fill="FFFFFF" w:themeFill="background1"/>
          </w:tcPr>
          <w:p w14:paraId="5A153999" w14:textId="77777777" w:rsidR="000C72EA" w:rsidRPr="009C68A6" w:rsidRDefault="000C72EA" w:rsidP="00D56C45">
            <w:pPr>
              <w:pStyle w:val="Default"/>
              <w:rPr>
                <w:rFonts w:ascii="Times New Roman" w:hAnsi="Times New Roman" w:cs="Times New Roman"/>
                <w:color w:val="auto"/>
              </w:rPr>
            </w:pPr>
            <w:r w:rsidRPr="009C68A6">
              <w:rPr>
                <w:rFonts w:ascii="Times New Roman" w:hAnsi="Times New Roman" w:cs="Times New Roman"/>
                <w:color w:val="auto"/>
              </w:rPr>
              <w:t xml:space="preserve">Tinnitus and Hearing Survey </w:t>
            </w:r>
            <w:r w:rsidRPr="009C68A6">
              <w:rPr>
                <w:rFonts w:ascii="Times New Roman" w:hAnsi="Times New Roman" w:cs="Times New Roman"/>
                <w:noProof/>
                <w:color w:val="auto"/>
              </w:rPr>
              <w:t>(THS; 49)</w:t>
            </w:r>
          </w:p>
        </w:tc>
        <w:tc>
          <w:tcPr>
            <w:tcW w:w="1417" w:type="dxa"/>
            <w:shd w:val="clear" w:color="auto" w:fill="FFFFFF" w:themeFill="background1"/>
          </w:tcPr>
          <w:p w14:paraId="7B4F9405" w14:textId="77777777" w:rsidR="000C72EA" w:rsidRPr="009C68A6" w:rsidRDefault="000C72EA" w:rsidP="00D56C45">
            <w:pPr>
              <w:pStyle w:val="Default"/>
              <w:rPr>
                <w:rFonts w:ascii="Times New Roman" w:hAnsi="Times New Roman" w:cs="Times New Roman"/>
                <w:color w:val="auto"/>
              </w:rPr>
            </w:pPr>
            <w:r w:rsidRPr="009C68A6">
              <w:rPr>
                <w:rFonts w:ascii="Times New Roman" w:hAnsi="Times New Roman" w:cs="Times New Roman"/>
                <w:color w:val="auto"/>
              </w:rPr>
              <w:t>.86-.94</w:t>
            </w:r>
          </w:p>
        </w:tc>
        <w:tc>
          <w:tcPr>
            <w:tcW w:w="1985" w:type="dxa"/>
            <w:shd w:val="clear" w:color="auto" w:fill="FFFFFF" w:themeFill="background1"/>
          </w:tcPr>
          <w:p w14:paraId="36EE842B" w14:textId="77777777" w:rsidR="000C72EA" w:rsidRPr="009C68A6" w:rsidRDefault="000C72EA" w:rsidP="00D56C45">
            <w:pPr>
              <w:pStyle w:val="Default"/>
              <w:rPr>
                <w:rFonts w:ascii="Times New Roman" w:hAnsi="Times New Roman" w:cs="Times New Roman"/>
                <w:color w:val="auto"/>
              </w:rPr>
            </w:pPr>
            <w:r w:rsidRPr="009C68A6">
              <w:rPr>
                <w:rFonts w:ascii="Times New Roman" w:hAnsi="Times New Roman" w:cs="Times New Roman"/>
                <w:color w:val="auto"/>
              </w:rPr>
              <w:t>Subscale for Tinnitus: 0-16</w:t>
            </w:r>
          </w:p>
          <w:p w14:paraId="7751454D" w14:textId="77777777" w:rsidR="000C72EA" w:rsidRPr="009C68A6" w:rsidRDefault="000C72EA" w:rsidP="00D56C45">
            <w:pPr>
              <w:pStyle w:val="Default"/>
              <w:rPr>
                <w:rFonts w:ascii="Times New Roman" w:hAnsi="Times New Roman" w:cs="Times New Roman"/>
                <w:color w:val="auto"/>
              </w:rPr>
            </w:pPr>
            <w:r w:rsidRPr="009C68A6">
              <w:rPr>
                <w:rFonts w:ascii="Times New Roman" w:hAnsi="Times New Roman" w:cs="Times New Roman"/>
                <w:color w:val="auto"/>
              </w:rPr>
              <w:t>Hearing: 0-16 Sound tolerance: 0-8</w:t>
            </w:r>
          </w:p>
          <w:p w14:paraId="03DC9975" w14:textId="77777777" w:rsidR="000C72EA" w:rsidRPr="009C68A6" w:rsidRDefault="000C72EA" w:rsidP="00D56C45">
            <w:pPr>
              <w:pStyle w:val="Default"/>
              <w:rPr>
                <w:rFonts w:ascii="Times New Roman" w:hAnsi="Times New Roman" w:cs="Times New Roman"/>
                <w:color w:val="auto"/>
              </w:rPr>
            </w:pPr>
          </w:p>
        </w:tc>
        <w:tc>
          <w:tcPr>
            <w:tcW w:w="2268" w:type="dxa"/>
            <w:shd w:val="clear" w:color="auto" w:fill="FFFFFF" w:themeFill="background1"/>
          </w:tcPr>
          <w:p w14:paraId="40F7C1FF" w14:textId="77777777" w:rsidR="000C72EA" w:rsidRPr="009C68A6" w:rsidRDefault="000C72EA" w:rsidP="00D56C45">
            <w:pPr>
              <w:pStyle w:val="Default"/>
              <w:rPr>
                <w:rFonts w:ascii="Times New Roman" w:hAnsi="Times New Roman" w:cs="Times New Roman"/>
                <w:color w:val="auto"/>
              </w:rPr>
            </w:pPr>
          </w:p>
        </w:tc>
      </w:tr>
    </w:tbl>
    <w:p w14:paraId="78F336D0" w14:textId="7F5919D4" w:rsidR="000C72EA" w:rsidRPr="009C68A6" w:rsidRDefault="000C72EA" w:rsidP="000C72EA">
      <w:pPr>
        <w:rPr>
          <w:rFonts w:ascii="Times New Roman" w:hAnsi="Times New Roman" w:cs="Times New Roman"/>
        </w:rPr>
      </w:pPr>
    </w:p>
    <w:p w14:paraId="1840E024" w14:textId="28CDAF73" w:rsidR="005925CF" w:rsidRPr="009C68A6" w:rsidRDefault="005925CF" w:rsidP="000C72EA">
      <w:pPr>
        <w:rPr>
          <w:rFonts w:ascii="Times New Roman" w:hAnsi="Times New Roman" w:cs="Times New Roman"/>
        </w:rPr>
      </w:pPr>
    </w:p>
    <w:p w14:paraId="75D098F4" w14:textId="3D34F531" w:rsidR="005925CF" w:rsidRPr="009C68A6" w:rsidRDefault="005925CF" w:rsidP="000C72EA">
      <w:pPr>
        <w:rPr>
          <w:rFonts w:ascii="Times New Roman" w:hAnsi="Times New Roman" w:cs="Times New Roman"/>
        </w:rPr>
      </w:pPr>
    </w:p>
    <w:p w14:paraId="33AF2694" w14:textId="1F4E2524" w:rsidR="005925CF" w:rsidRPr="009C68A6" w:rsidRDefault="005925CF" w:rsidP="000C72EA">
      <w:pPr>
        <w:rPr>
          <w:rFonts w:ascii="Times New Roman" w:hAnsi="Times New Roman" w:cs="Times New Roman"/>
        </w:rPr>
      </w:pPr>
    </w:p>
    <w:p w14:paraId="13F394F2" w14:textId="2065F172" w:rsidR="005925CF" w:rsidRPr="009C68A6" w:rsidRDefault="005925CF" w:rsidP="000C72EA">
      <w:pPr>
        <w:rPr>
          <w:rFonts w:ascii="Times New Roman" w:hAnsi="Times New Roman" w:cs="Times New Roman"/>
        </w:rPr>
      </w:pPr>
    </w:p>
    <w:p w14:paraId="01EC6448" w14:textId="476F0EE1" w:rsidR="005925CF" w:rsidRPr="009C68A6" w:rsidRDefault="005925CF" w:rsidP="000C72EA">
      <w:pPr>
        <w:rPr>
          <w:rFonts w:ascii="Times New Roman" w:hAnsi="Times New Roman" w:cs="Times New Roman"/>
        </w:rPr>
      </w:pPr>
    </w:p>
    <w:p w14:paraId="0A9AA75B" w14:textId="08A39FD9" w:rsidR="005925CF" w:rsidRPr="009C68A6" w:rsidRDefault="005925CF" w:rsidP="000C72EA">
      <w:pPr>
        <w:rPr>
          <w:rFonts w:ascii="Times New Roman" w:hAnsi="Times New Roman" w:cs="Times New Roman"/>
        </w:rPr>
      </w:pPr>
    </w:p>
    <w:p w14:paraId="0837F83D" w14:textId="374DA8A3" w:rsidR="005925CF" w:rsidRPr="009C68A6" w:rsidRDefault="005925CF" w:rsidP="000C72EA">
      <w:pPr>
        <w:rPr>
          <w:rFonts w:ascii="Times New Roman" w:hAnsi="Times New Roman" w:cs="Times New Roman"/>
        </w:rPr>
      </w:pPr>
    </w:p>
    <w:p w14:paraId="394B4098" w14:textId="0F1B9F8D" w:rsidR="005925CF" w:rsidRPr="009C68A6" w:rsidRDefault="005925CF" w:rsidP="000C72EA">
      <w:pPr>
        <w:rPr>
          <w:rFonts w:ascii="Times New Roman" w:hAnsi="Times New Roman" w:cs="Times New Roman"/>
        </w:rPr>
      </w:pPr>
    </w:p>
    <w:p w14:paraId="31C49168" w14:textId="0CDC8FE1" w:rsidR="005925CF" w:rsidRPr="009C68A6" w:rsidRDefault="005925CF" w:rsidP="000C72EA">
      <w:pPr>
        <w:rPr>
          <w:rFonts w:ascii="Times New Roman" w:hAnsi="Times New Roman" w:cs="Times New Roman"/>
        </w:rPr>
      </w:pPr>
    </w:p>
    <w:p w14:paraId="0488693C" w14:textId="5697256A" w:rsidR="005925CF" w:rsidRPr="009C68A6" w:rsidRDefault="005925CF" w:rsidP="000C72EA">
      <w:pPr>
        <w:rPr>
          <w:rFonts w:ascii="Times New Roman" w:hAnsi="Times New Roman" w:cs="Times New Roman"/>
        </w:rPr>
      </w:pPr>
    </w:p>
    <w:p w14:paraId="7F8333DD" w14:textId="38A9FD5F" w:rsidR="005925CF" w:rsidRPr="009C68A6" w:rsidRDefault="005925CF" w:rsidP="000C72EA">
      <w:pPr>
        <w:rPr>
          <w:rFonts w:ascii="Times New Roman" w:hAnsi="Times New Roman" w:cs="Times New Roman"/>
        </w:rPr>
      </w:pPr>
    </w:p>
    <w:p w14:paraId="6C69F156" w14:textId="45CFBAC4" w:rsidR="005925CF" w:rsidRPr="009C68A6" w:rsidRDefault="005925CF" w:rsidP="000C72EA">
      <w:pPr>
        <w:rPr>
          <w:rFonts w:ascii="Times New Roman" w:hAnsi="Times New Roman" w:cs="Times New Roman"/>
        </w:rPr>
      </w:pPr>
    </w:p>
    <w:p w14:paraId="4D3CC858" w14:textId="1C0753D3" w:rsidR="005925CF" w:rsidRPr="009C68A6" w:rsidRDefault="005925CF" w:rsidP="000C72EA">
      <w:pPr>
        <w:rPr>
          <w:rFonts w:ascii="Times New Roman" w:hAnsi="Times New Roman" w:cs="Times New Roman"/>
        </w:rPr>
      </w:pPr>
    </w:p>
    <w:p w14:paraId="60279347" w14:textId="1B8D567B" w:rsidR="005925CF" w:rsidRPr="009C68A6" w:rsidRDefault="005925CF" w:rsidP="000C72EA">
      <w:pPr>
        <w:rPr>
          <w:rFonts w:ascii="Times New Roman" w:hAnsi="Times New Roman" w:cs="Times New Roman"/>
        </w:rPr>
      </w:pPr>
    </w:p>
    <w:p w14:paraId="183B6243" w14:textId="53C790F9" w:rsidR="005925CF" w:rsidRPr="009C68A6" w:rsidRDefault="005925CF" w:rsidP="000C72EA">
      <w:pPr>
        <w:rPr>
          <w:rFonts w:ascii="Times New Roman" w:hAnsi="Times New Roman" w:cs="Times New Roman"/>
        </w:rPr>
      </w:pPr>
    </w:p>
    <w:p w14:paraId="2A1173A1" w14:textId="3D5BC47B" w:rsidR="005925CF" w:rsidRPr="009C68A6" w:rsidRDefault="005925CF" w:rsidP="000C72EA">
      <w:pPr>
        <w:rPr>
          <w:rFonts w:ascii="Times New Roman" w:hAnsi="Times New Roman" w:cs="Times New Roman"/>
        </w:rPr>
      </w:pPr>
    </w:p>
    <w:p w14:paraId="048D71A9" w14:textId="210283F5" w:rsidR="005925CF" w:rsidRPr="009C68A6" w:rsidRDefault="005925CF" w:rsidP="000C72EA">
      <w:pPr>
        <w:rPr>
          <w:rFonts w:ascii="Times New Roman" w:hAnsi="Times New Roman" w:cs="Times New Roman"/>
        </w:rPr>
      </w:pPr>
    </w:p>
    <w:p w14:paraId="788D157B" w14:textId="1738705C" w:rsidR="005925CF" w:rsidRPr="009C68A6" w:rsidRDefault="005925CF" w:rsidP="000C72EA">
      <w:pPr>
        <w:rPr>
          <w:rFonts w:ascii="Times New Roman" w:hAnsi="Times New Roman" w:cs="Times New Roman"/>
        </w:rPr>
      </w:pPr>
    </w:p>
    <w:p w14:paraId="6B3B42C6" w14:textId="77777777" w:rsidR="005925CF" w:rsidRPr="009C68A6" w:rsidRDefault="005925CF" w:rsidP="000C72EA">
      <w:pPr>
        <w:rPr>
          <w:rFonts w:ascii="Times New Roman" w:hAnsi="Times New Roman" w:cs="Times New Roman"/>
        </w:rPr>
      </w:pPr>
    </w:p>
    <w:p w14:paraId="62E0B58B" w14:textId="77777777" w:rsidR="001B7454" w:rsidRPr="009C68A6" w:rsidRDefault="001B7454" w:rsidP="0082791B">
      <w:pPr>
        <w:autoSpaceDE w:val="0"/>
        <w:autoSpaceDN w:val="0"/>
        <w:adjustRightInd w:val="0"/>
        <w:spacing w:line="480" w:lineRule="auto"/>
        <w:jc w:val="both"/>
        <w:rPr>
          <w:rFonts w:ascii="Times New Roman" w:hAnsi="Times New Roman" w:cs="Times New Roman"/>
          <w:sz w:val="24"/>
          <w:szCs w:val="24"/>
        </w:rPr>
      </w:pPr>
    </w:p>
    <w:p w14:paraId="219AAD06" w14:textId="781BE079" w:rsidR="000C72EA" w:rsidRPr="009C68A6" w:rsidRDefault="00CC1A68" w:rsidP="000C72EA">
      <w:pPr>
        <w:spacing w:line="480" w:lineRule="auto"/>
        <w:jc w:val="both"/>
        <w:rPr>
          <w:rFonts w:ascii="Times New Roman" w:hAnsi="Times New Roman" w:cs="Times New Roman"/>
          <w:b/>
          <w:sz w:val="24"/>
          <w:szCs w:val="24"/>
        </w:rPr>
      </w:pPr>
      <w:hyperlink w:anchor="_Toc502914981" w:history="1">
        <w:r w:rsidR="000C72EA" w:rsidRPr="009C68A6">
          <w:rPr>
            <w:rStyle w:val="Hyperlink"/>
            <w:rFonts w:ascii="Times New Roman" w:hAnsi="Times New Roman" w:cs="Times New Roman"/>
            <w:b/>
            <w:noProof/>
            <w:color w:val="auto"/>
            <w:sz w:val="24"/>
            <w:szCs w:val="24"/>
            <w:u w:val="none"/>
          </w:rPr>
          <w:t>Table 2 Baseline demographical and clinical characteristics of the participants</w:t>
        </w:r>
      </w:hyperlink>
    </w:p>
    <w:tbl>
      <w:tblPr>
        <w:tblStyle w:val="PlainTable2"/>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8"/>
        <w:gridCol w:w="3410"/>
        <w:gridCol w:w="4111"/>
      </w:tblGrid>
      <w:tr w:rsidR="009C68A6" w:rsidRPr="009C68A6" w14:paraId="2B6FEE60" w14:textId="77777777" w:rsidTr="00D56C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8" w:type="dxa"/>
          </w:tcPr>
          <w:p w14:paraId="45EC7A99"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Category</w:t>
            </w:r>
          </w:p>
        </w:tc>
        <w:tc>
          <w:tcPr>
            <w:tcW w:w="3410" w:type="dxa"/>
          </w:tcPr>
          <w:p w14:paraId="1C281AFF" w14:textId="77777777" w:rsidR="000C72EA" w:rsidRPr="009C68A6" w:rsidRDefault="000C72EA" w:rsidP="00D56C45">
            <w:pPr>
              <w:spacing w:line="48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C68A6">
              <w:rPr>
                <w:rFonts w:ascii="Times New Roman" w:hAnsi="Times New Roman" w:cs="Times New Roman"/>
                <w:sz w:val="24"/>
                <w:szCs w:val="24"/>
              </w:rPr>
              <w:t>Description</w:t>
            </w:r>
          </w:p>
        </w:tc>
        <w:tc>
          <w:tcPr>
            <w:tcW w:w="4111" w:type="dxa"/>
          </w:tcPr>
          <w:p w14:paraId="49A07331" w14:textId="77777777" w:rsidR="000C72EA" w:rsidRPr="009C68A6" w:rsidRDefault="000C72EA" w:rsidP="00D56C45">
            <w:pPr>
              <w:spacing w:line="48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C68A6">
              <w:rPr>
                <w:rFonts w:ascii="Times New Roman" w:hAnsi="Times New Roman" w:cs="Times New Roman"/>
                <w:sz w:val="24"/>
                <w:szCs w:val="24"/>
              </w:rPr>
              <w:t xml:space="preserve"> Participants at 1-year post-intervention (n = 131)</w:t>
            </w:r>
          </w:p>
        </w:tc>
      </w:tr>
      <w:tr w:rsidR="009C68A6" w:rsidRPr="009C68A6" w14:paraId="48F00333" w14:textId="77777777" w:rsidTr="00D56C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8" w:type="dxa"/>
          </w:tcPr>
          <w:p w14:paraId="0018AEF9"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Gender</w:t>
            </w:r>
          </w:p>
        </w:tc>
        <w:tc>
          <w:tcPr>
            <w:tcW w:w="3410" w:type="dxa"/>
          </w:tcPr>
          <w:p w14:paraId="4DFD2E9E" w14:textId="77777777" w:rsidR="000C72EA" w:rsidRPr="009C68A6" w:rsidRDefault="000C72EA" w:rsidP="00D56C45">
            <w:pPr>
              <w:spacing w:line="48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9C68A6">
              <w:rPr>
                <w:rFonts w:ascii="Times New Roman" w:hAnsi="Times New Roman" w:cs="Times New Roman"/>
                <w:sz w:val="24"/>
                <w:szCs w:val="24"/>
              </w:rPr>
              <w:t>Male</w:t>
            </w:r>
          </w:p>
          <w:p w14:paraId="04F24B08" w14:textId="77777777" w:rsidR="000C72EA" w:rsidRPr="009C68A6" w:rsidRDefault="000C72EA" w:rsidP="00D56C45">
            <w:pPr>
              <w:spacing w:line="48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9C68A6">
              <w:rPr>
                <w:rFonts w:ascii="Times New Roman" w:hAnsi="Times New Roman" w:cs="Times New Roman"/>
                <w:sz w:val="24"/>
                <w:szCs w:val="24"/>
              </w:rPr>
              <w:t>Female</w:t>
            </w:r>
          </w:p>
        </w:tc>
        <w:tc>
          <w:tcPr>
            <w:tcW w:w="4111" w:type="dxa"/>
          </w:tcPr>
          <w:p w14:paraId="5E3514AC" w14:textId="77777777" w:rsidR="000C72EA" w:rsidRPr="009C68A6" w:rsidRDefault="000C72EA" w:rsidP="00D56C45">
            <w:pPr>
              <w:spacing w:line="48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9C68A6">
              <w:rPr>
                <w:rFonts w:ascii="Times New Roman" w:hAnsi="Times New Roman" w:cs="Times New Roman"/>
                <w:sz w:val="24"/>
                <w:szCs w:val="24"/>
              </w:rPr>
              <w:t>56 (44%)</w:t>
            </w:r>
          </w:p>
          <w:p w14:paraId="3566EF1D" w14:textId="77777777" w:rsidR="000C72EA" w:rsidRPr="009C68A6" w:rsidRDefault="000C72EA" w:rsidP="00D56C45">
            <w:pPr>
              <w:spacing w:line="48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9C68A6">
              <w:rPr>
                <w:rFonts w:ascii="Times New Roman" w:hAnsi="Times New Roman" w:cs="Times New Roman"/>
                <w:sz w:val="24"/>
                <w:szCs w:val="24"/>
              </w:rPr>
              <w:t>74 (56%)</w:t>
            </w:r>
          </w:p>
        </w:tc>
      </w:tr>
      <w:tr w:rsidR="009C68A6" w:rsidRPr="009C68A6" w14:paraId="2927CA25" w14:textId="77777777" w:rsidTr="00D56C45">
        <w:tc>
          <w:tcPr>
            <w:cnfStyle w:val="001000000000" w:firstRow="0" w:lastRow="0" w:firstColumn="1" w:lastColumn="0" w:oddVBand="0" w:evenVBand="0" w:oddHBand="0" w:evenHBand="0" w:firstRowFirstColumn="0" w:firstRowLastColumn="0" w:lastRowFirstColumn="0" w:lastRowLastColumn="0"/>
            <w:tcW w:w="1688" w:type="dxa"/>
          </w:tcPr>
          <w:p w14:paraId="3AB7A94C"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 xml:space="preserve">Age </w:t>
            </w:r>
          </w:p>
        </w:tc>
        <w:tc>
          <w:tcPr>
            <w:tcW w:w="3410" w:type="dxa"/>
          </w:tcPr>
          <w:p w14:paraId="32E6A66C" w14:textId="77777777" w:rsidR="000C72EA" w:rsidRPr="009C68A6" w:rsidRDefault="000C72EA" w:rsidP="00D56C45">
            <w:pPr>
              <w:spacing w:line="48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C68A6">
              <w:rPr>
                <w:rFonts w:ascii="Times New Roman" w:hAnsi="Times New Roman" w:cs="Times New Roman"/>
                <w:sz w:val="24"/>
                <w:szCs w:val="24"/>
              </w:rPr>
              <w:t>Mean years</w:t>
            </w:r>
            <w:r w:rsidRPr="009C68A6">
              <w:rPr>
                <w:rFonts w:ascii="Times New Roman" w:hAnsi="Times New Roman" w:cs="Times New Roman"/>
                <w:i/>
                <w:sz w:val="24"/>
                <w:szCs w:val="24"/>
              </w:rPr>
              <w:t xml:space="preserve"> </w:t>
            </w:r>
            <w:r w:rsidRPr="009C68A6">
              <w:rPr>
                <w:rFonts w:ascii="Times New Roman" w:hAnsi="Times New Roman" w:cs="Times New Roman"/>
                <w:sz w:val="24"/>
                <w:szCs w:val="24"/>
              </w:rPr>
              <w:t>(SD)</w:t>
            </w:r>
          </w:p>
          <w:p w14:paraId="558B4098" w14:textId="77777777" w:rsidR="000C72EA" w:rsidRPr="009C68A6" w:rsidRDefault="000C72EA" w:rsidP="00D56C45">
            <w:pPr>
              <w:spacing w:line="48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C68A6">
              <w:rPr>
                <w:rFonts w:ascii="Times New Roman" w:hAnsi="Times New Roman" w:cs="Times New Roman"/>
                <w:sz w:val="24"/>
                <w:szCs w:val="24"/>
              </w:rPr>
              <w:t>Range</w:t>
            </w:r>
          </w:p>
        </w:tc>
        <w:tc>
          <w:tcPr>
            <w:tcW w:w="4111" w:type="dxa"/>
          </w:tcPr>
          <w:p w14:paraId="5A39EC5F" w14:textId="77777777" w:rsidR="000C72EA" w:rsidRPr="009C68A6" w:rsidRDefault="000C72EA" w:rsidP="00D56C45">
            <w:pPr>
              <w:spacing w:line="48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C68A6">
              <w:rPr>
                <w:rFonts w:ascii="Times New Roman" w:hAnsi="Times New Roman" w:cs="Times New Roman"/>
                <w:sz w:val="24"/>
                <w:szCs w:val="24"/>
              </w:rPr>
              <w:t>56.33 (SD: 12:84)</w:t>
            </w:r>
          </w:p>
          <w:p w14:paraId="7B2DDA97" w14:textId="77777777" w:rsidR="000C72EA" w:rsidRPr="009C68A6" w:rsidRDefault="000C72EA" w:rsidP="00D56C45">
            <w:pPr>
              <w:spacing w:line="48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C68A6">
              <w:rPr>
                <w:rFonts w:ascii="Times New Roman" w:hAnsi="Times New Roman" w:cs="Times New Roman"/>
                <w:sz w:val="24"/>
                <w:szCs w:val="24"/>
              </w:rPr>
              <w:t>22</w:t>
            </w:r>
            <w:r w:rsidRPr="009C68A6">
              <w:rPr>
                <w:rFonts w:ascii="Times New Roman" w:hAnsi="Times New Roman" w:cs="Times New Roman"/>
                <w:sz w:val="24"/>
                <w:szCs w:val="24"/>
                <w:shd w:val="clear" w:color="auto" w:fill="FFFFFF"/>
              </w:rPr>
              <w:t xml:space="preserve">–84 </w:t>
            </w:r>
            <w:r w:rsidRPr="009C68A6">
              <w:rPr>
                <w:rFonts w:ascii="Times New Roman" w:hAnsi="Times New Roman" w:cs="Times New Roman"/>
                <w:sz w:val="24"/>
                <w:szCs w:val="24"/>
              </w:rPr>
              <w:t>years</w:t>
            </w:r>
          </w:p>
        </w:tc>
      </w:tr>
      <w:tr w:rsidR="009C68A6" w:rsidRPr="009C68A6" w14:paraId="76F122CF" w14:textId="77777777" w:rsidTr="00D56C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8" w:type="dxa"/>
          </w:tcPr>
          <w:p w14:paraId="7682A782"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Tinnitus duration</w:t>
            </w:r>
          </w:p>
        </w:tc>
        <w:tc>
          <w:tcPr>
            <w:tcW w:w="3410" w:type="dxa"/>
          </w:tcPr>
          <w:p w14:paraId="0D611DAA" w14:textId="77777777" w:rsidR="000C72EA" w:rsidRPr="009C68A6" w:rsidRDefault="000C72EA" w:rsidP="00D56C45">
            <w:pPr>
              <w:spacing w:line="48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9C68A6">
              <w:rPr>
                <w:rFonts w:ascii="Times New Roman" w:hAnsi="Times New Roman" w:cs="Times New Roman"/>
                <w:sz w:val="24"/>
                <w:szCs w:val="24"/>
              </w:rPr>
              <w:t>Mean years (SD)</w:t>
            </w:r>
          </w:p>
          <w:p w14:paraId="61BBCAE9" w14:textId="77777777" w:rsidR="000C72EA" w:rsidRPr="009C68A6" w:rsidRDefault="000C72EA" w:rsidP="00D56C45">
            <w:pPr>
              <w:spacing w:line="48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sidRPr="009C68A6">
              <w:rPr>
                <w:rFonts w:ascii="Times New Roman" w:hAnsi="Times New Roman" w:cs="Times New Roman"/>
                <w:sz w:val="24"/>
                <w:szCs w:val="24"/>
              </w:rPr>
              <w:t>Range</w:t>
            </w:r>
          </w:p>
        </w:tc>
        <w:tc>
          <w:tcPr>
            <w:tcW w:w="4111" w:type="dxa"/>
          </w:tcPr>
          <w:p w14:paraId="7C6449C5" w14:textId="77777777" w:rsidR="000C72EA" w:rsidRPr="009C68A6" w:rsidRDefault="000C72EA" w:rsidP="00D56C45">
            <w:pPr>
              <w:spacing w:line="48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9C68A6">
              <w:rPr>
                <w:rFonts w:ascii="Times New Roman" w:hAnsi="Times New Roman" w:cs="Times New Roman"/>
                <w:sz w:val="24"/>
                <w:szCs w:val="24"/>
              </w:rPr>
              <w:t xml:space="preserve"> 11.64 (SD: 14.57) </w:t>
            </w:r>
          </w:p>
          <w:p w14:paraId="2E6F17CF" w14:textId="77777777" w:rsidR="000C72EA" w:rsidRPr="009C68A6" w:rsidRDefault="000C72EA" w:rsidP="00D56C45">
            <w:pPr>
              <w:spacing w:line="48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9C68A6">
              <w:rPr>
                <w:rFonts w:ascii="Times New Roman" w:hAnsi="Times New Roman" w:cs="Times New Roman"/>
                <w:sz w:val="24"/>
                <w:szCs w:val="24"/>
              </w:rPr>
              <w:t>0.3 to 70 years</w:t>
            </w:r>
          </w:p>
        </w:tc>
      </w:tr>
      <w:tr w:rsidR="009C68A6" w:rsidRPr="009C68A6" w14:paraId="15C13984" w14:textId="77777777" w:rsidTr="00D56C45">
        <w:tc>
          <w:tcPr>
            <w:cnfStyle w:val="001000000000" w:firstRow="0" w:lastRow="0" w:firstColumn="1" w:lastColumn="0" w:oddVBand="0" w:evenVBand="0" w:oddHBand="0" w:evenHBand="0" w:firstRowFirstColumn="0" w:firstRowLastColumn="0" w:lastRowFirstColumn="0" w:lastRowLastColumn="0"/>
            <w:tcW w:w="1688" w:type="dxa"/>
          </w:tcPr>
          <w:p w14:paraId="1BD14B66"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Tinnitus location</w:t>
            </w:r>
          </w:p>
        </w:tc>
        <w:tc>
          <w:tcPr>
            <w:tcW w:w="3410" w:type="dxa"/>
          </w:tcPr>
          <w:p w14:paraId="4746469F" w14:textId="77777777" w:rsidR="000C72EA" w:rsidRPr="009C68A6" w:rsidRDefault="000C72EA" w:rsidP="00D56C45">
            <w:pPr>
              <w:spacing w:line="48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C68A6">
              <w:rPr>
                <w:rFonts w:ascii="Times New Roman" w:hAnsi="Times New Roman" w:cs="Times New Roman"/>
                <w:sz w:val="24"/>
                <w:szCs w:val="24"/>
              </w:rPr>
              <w:t>Right</w:t>
            </w:r>
          </w:p>
          <w:p w14:paraId="6E100EEF" w14:textId="77777777" w:rsidR="000C72EA" w:rsidRPr="009C68A6" w:rsidRDefault="000C72EA" w:rsidP="00D56C45">
            <w:pPr>
              <w:spacing w:line="48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C68A6">
              <w:rPr>
                <w:rFonts w:ascii="Times New Roman" w:hAnsi="Times New Roman" w:cs="Times New Roman"/>
                <w:sz w:val="24"/>
                <w:szCs w:val="24"/>
              </w:rPr>
              <w:t>Left</w:t>
            </w:r>
          </w:p>
          <w:p w14:paraId="7919EA78" w14:textId="77777777" w:rsidR="000C72EA" w:rsidRPr="009C68A6" w:rsidRDefault="000C72EA" w:rsidP="00D56C45">
            <w:pPr>
              <w:spacing w:line="48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C68A6">
              <w:rPr>
                <w:rFonts w:ascii="Times New Roman" w:hAnsi="Times New Roman" w:cs="Times New Roman"/>
                <w:sz w:val="24"/>
                <w:szCs w:val="24"/>
              </w:rPr>
              <w:t>Both ears</w:t>
            </w:r>
          </w:p>
          <w:p w14:paraId="72450357" w14:textId="77777777" w:rsidR="000C72EA" w:rsidRPr="009C68A6" w:rsidRDefault="000C72EA" w:rsidP="00D56C45">
            <w:pPr>
              <w:spacing w:line="48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C68A6">
              <w:rPr>
                <w:rFonts w:ascii="Times New Roman" w:hAnsi="Times New Roman" w:cs="Times New Roman"/>
                <w:sz w:val="24"/>
                <w:szCs w:val="24"/>
              </w:rPr>
              <w:t>In the head</w:t>
            </w:r>
          </w:p>
        </w:tc>
        <w:tc>
          <w:tcPr>
            <w:tcW w:w="4111" w:type="dxa"/>
          </w:tcPr>
          <w:p w14:paraId="5C9E0349" w14:textId="77777777" w:rsidR="000C72EA" w:rsidRPr="009C68A6" w:rsidRDefault="000C72EA" w:rsidP="00D56C45">
            <w:pPr>
              <w:spacing w:line="48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C68A6">
              <w:rPr>
                <w:rFonts w:ascii="Times New Roman" w:hAnsi="Times New Roman" w:cs="Times New Roman"/>
                <w:sz w:val="24"/>
                <w:szCs w:val="24"/>
              </w:rPr>
              <w:t>21 (16%)</w:t>
            </w:r>
          </w:p>
          <w:p w14:paraId="34F0E9E7" w14:textId="77777777" w:rsidR="000C72EA" w:rsidRPr="009C68A6" w:rsidRDefault="000C72EA" w:rsidP="00D56C45">
            <w:pPr>
              <w:spacing w:line="48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C68A6">
              <w:rPr>
                <w:rFonts w:ascii="Times New Roman" w:hAnsi="Times New Roman" w:cs="Times New Roman"/>
                <w:sz w:val="24"/>
                <w:szCs w:val="24"/>
              </w:rPr>
              <w:t>17 (13%)</w:t>
            </w:r>
          </w:p>
          <w:p w14:paraId="194A095A" w14:textId="77777777" w:rsidR="000C72EA" w:rsidRPr="009C68A6" w:rsidRDefault="000C72EA" w:rsidP="00D56C45">
            <w:pPr>
              <w:spacing w:line="48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C68A6">
              <w:rPr>
                <w:rFonts w:ascii="Times New Roman" w:hAnsi="Times New Roman" w:cs="Times New Roman"/>
                <w:sz w:val="24"/>
                <w:szCs w:val="24"/>
              </w:rPr>
              <w:t>76 (57%)</w:t>
            </w:r>
          </w:p>
          <w:p w14:paraId="485591A5" w14:textId="77777777" w:rsidR="000C72EA" w:rsidRPr="009C68A6" w:rsidRDefault="000C72EA" w:rsidP="00D56C45">
            <w:pPr>
              <w:spacing w:line="48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C68A6">
              <w:rPr>
                <w:rFonts w:ascii="Times New Roman" w:hAnsi="Times New Roman" w:cs="Times New Roman"/>
                <w:sz w:val="24"/>
                <w:szCs w:val="24"/>
              </w:rPr>
              <w:t>18 (14%)</w:t>
            </w:r>
          </w:p>
        </w:tc>
      </w:tr>
      <w:tr w:rsidR="009C68A6" w:rsidRPr="009C68A6" w14:paraId="35600CCC" w14:textId="77777777" w:rsidTr="00D56C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8" w:type="dxa"/>
          </w:tcPr>
          <w:p w14:paraId="30C836E0"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Ethnicity</w:t>
            </w:r>
          </w:p>
        </w:tc>
        <w:tc>
          <w:tcPr>
            <w:tcW w:w="3410" w:type="dxa"/>
          </w:tcPr>
          <w:p w14:paraId="0BEDF284" w14:textId="77777777" w:rsidR="000C72EA" w:rsidRPr="009C68A6" w:rsidRDefault="000C72EA" w:rsidP="00D56C45">
            <w:pPr>
              <w:spacing w:line="48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9C68A6">
              <w:rPr>
                <w:rFonts w:ascii="Times New Roman" w:hAnsi="Times New Roman" w:cs="Times New Roman"/>
                <w:sz w:val="24"/>
                <w:szCs w:val="24"/>
              </w:rPr>
              <w:t>Hispanic/Latino</w:t>
            </w:r>
          </w:p>
          <w:p w14:paraId="427D5BD7" w14:textId="77777777" w:rsidR="000C72EA" w:rsidRPr="009C68A6" w:rsidRDefault="000C72EA" w:rsidP="00D56C45">
            <w:pPr>
              <w:spacing w:line="48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9C68A6">
              <w:rPr>
                <w:rFonts w:ascii="Times New Roman" w:hAnsi="Times New Roman" w:cs="Times New Roman"/>
                <w:sz w:val="24"/>
                <w:szCs w:val="24"/>
              </w:rPr>
              <w:t>Not-Hispanic/Latino</w:t>
            </w:r>
          </w:p>
        </w:tc>
        <w:tc>
          <w:tcPr>
            <w:tcW w:w="4111" w:type="dxa"/>
          </w:tcPr>
          <w:p w14:paraId="5E390F2F" w14:textId="77777777" w:rsidR="000C72EA" w:rsidRPr="009C68A6" w:rsidRDefault="000C72EA" w:rsidP="00D56C45">
            <w:pPr>
              <w:spacing w:line="48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9C68A6">
              <w:rPr>
                <w:rFonts w:ascii="Times New Roman" w:hAnsi="Times New Roman" w:cs="Times New Roman"/>
                <w:sz w:val="24"/>
                <w:szCs w:val="24"/>
              </w:rPr>
              <w:t>20 (15%)</w:t>
            </w:r>
          </w:p>
          <w:p w14:paraId="4E08743C" w14:textId="77777777" w:rsidR="000C72EA" w:rsidRPr="009C68A6" w:rsidRDefault="000C72EA" w:rsidP="00D56C45">
            <w:pPr>
              <w:spacing w:line="48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9C68A6">
              <w:rPr>
                <w:rFonts w:ascii="Times New Roman" w:hAnsi="Times New Roman" w:cs="Times New Roman"/>
                <w:sz w:val="24"/>
                <w:szCs w:val="24"/>
              </w:rPr>
              <w:t>112 (85%)</w:t>
            </w:r>
          </w:p>
        </w:tc>
      </w:tr>
      <w:tr w:rsidR="009C68A6" w:rsidRPr="009C68A6" w14:paraId="2324CDCA" w14:textId="77777777" w:rsidTr="00D56C45">
        <w:trPr>
          <w:trHeight w:val="2826"/>
        </w:trPr>
        <w:tc>
          <w:tcPr>
            <w:cnfStyle w:val="001000000000" w:firstRow="0" w:lastRow="0" w:firstColumn="1" w:lastColumn="0" w:oddVBand="0" w:evenVBand="0" w:oddHBand="0" w:evenHBand="0" w:firstRowFirstColumn="0" w:firstRowLastColumn="0" w:lastRowFirstColumn="0" w:lastRowLastColumn="0"/>
            <w:tcW w:w="1688" w:type="dxa"/>
          </w:tcPr>
          <w:p w14:paraId="40D7B045"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Race</w:t>
            </w:r>
          </w:p>
        </w:tc>
        <w:tc>
          <w:tcPr>
            <w:tcW w:w="3410" w:type="dxa"/>
          </w:tcPr>
          <w:p w14:paraId="2D922FD1" w14:textId="77777777" w:rsidR="000C72EA" w:rsidRPr="009C68A6" w:rsidRDefault="000C72EA" w:rsidP="00D56C45">
            <w:pPr>
              <w:spacing w:line="48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C68A6">
              <w:rPr>
                <w:rFonts w:ascii="Times New Roman" w:hAnsi="Times New Roman" w:cs="Times New Roman"/>
                <w:sz w:val="24"/>
                <w:szCs w:val="24"/>
              </w:rPr>
              <w:t>American Indian / Alaska Native</w:t>
            </w:r>
          </w:p>
          <w:p w14:paraId="5C413C37" w14:textId="77777777" w:rsidR="000C72EA" w:rsidRPr="009C68A6" w:rsidRDefault="000C72EA" w:rsidP="00D56C45">
            <w:pPr>
              <w:spacing w:line="48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C68A6">
              <w:rPr>
                <w:rFonts w:ascii="Times New Roman" w:hAnsi="Times New Roman" w:cs="Times New Roman"/>
                <w:sz w:val="24"/>
                <w:szCs w:val="24"/>
              </w:rPr>
              <w:t>Asian</w:t>
            </w:r>
          </w:p>
          <w:p w14:paraId="4DAFFB46" w14:textId="77777777" w:rsidR="000C72EA" w:rsidRPr="009C68A6" w:rsidRDefault="000C72EA" w:rsidP="00D56C45">
            <w:pPr>
              <w:spacing w:line="48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C68A6">
              <w:rPr>
                <w:rFonts w:ascii="Times New Roman" w:hAnsi="Times New Roman" w:cs="Times New Roman"/>
                <w:sz w:val="24"/>
                <w:szCs w:val="24"/>
              </w:rPr>
              <w:t>Black or African American</w:t>
            </w:r>
          </w:p>
          <w:p w14:paraId="7347787B" w14:textId="77777777" w:rsidR="000C72EA" w:rsidRPr="009C68A6" w:rsidRDefault="000C72EA" w:rsidP="00D56C45">
            <w:pPr>
              <w:spacing w:line="48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C68A6">
              <w:rPr>
                <w:rFonts w:ascii="Times New Roman" w:hAnsi="Times New Roman" w:cs="Times New Roman"/>
                <w:sz w:val="24"/>
                <w:szCs w:val="24"/>
              </w:rPr>
              <w:t>White</w:t>
            </w:r>
          </w:p>
          <w:p w14:paraId="17E5EE89" w14:textId="77777777" w:rsidR="000C72EA" w:rsidRPr="009C68A6" w:rsidRDefault="000C72EA" w:rsidP="00D56C45">
            <w:pPr>
              <w:spacing w:line="48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C68A6">
              <w:rPr>
                <w:rFonts w:ascii="Times New Roman" w:hAnsi="Times New Roman" w:cs="Times New Roman"/>
                <w:sz w:val="24"/>
                <w:szCs w:val="24"/>
              </w:rPr>
              <w:lastRenderedPageBreak/>
              <w:t>More than One Race</w:t>
            </w:r>
          </w:p>
        </w:tc>
        <w:tc>
          <w:tcPr>
            <w:tcW w:w="4111" w:type="dxa"/>
          </w:tcPr>
          <w:p w14:paraId="6AFCCE51" w14:textId="77777777" w:rsidR="000C72EA" w:rsidRPr="009C68A6" w:rsidRDefault="000C72EA" w:rsidP="00D56C45">
            <w:pPr>
              <w:spacing w:line="48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C68A6">
              <w:rPr>
                <w:rFonts w:ascii="Times New Roman" w:hAnsi="Times New Roman" w:cs="Times New Roman"/>
                <w:sz w:val="24"/>
                <w:szCs w:val="24"/>
              </w:rPr>
              <w:lastRenderedPageBreak/>
              <w:t>3 (2%)</w:t>
            </w:r>
          </w:p>
          <w:p w14:paraId="7F83DD60" w14:textId="77777777" w:rsidR="000C72EA" w:rsidRPr="009C68A6" w:rsidRDefault="000C72EA" w:rsidP="00D56C45">
            <w:pPr>
              <w:spacing w:line="48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C68A6">
              <w:rPr>
                <w:rFonts w:ascii="Times New Roman" w:hAnsi="Times New Roman" w:cs="Times New Roman"/>
                <w:sz w:val="24"/>
                <w:szCs w:val="24"/>
              </w:rPr>
              <w:t>2 (2%)</w:t>
            </w:r>
          </w:p>
          <w:p w14:paraId="00D0B812" w14:textId="77777777" w:rsidR="000C72EA" w:rsidRPr="009C68A6" w:rsidRDefault="000C72EA" w:rsidP="00D56C45">
            <w:pPr>
              <w:spacing w:line="48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C68A6">
              <w:rPr>
                <w:rFonts w:ascii="Times New Roman" w:hAnsi="Times New Roman" w:cs="Times New Roman"/>
                <w:sz w:val="24"/>
                <w:szCs w:val="24"/>
              </w:rPr>
              <w:t>1 (1%)</w:t>
            </w:r>
          </w:p>
          <w:p w14:paraId="62323852" w14:textId="77777777" w:rsidR="000C72EA" w:rsidRPr="009C68A6" w:rsidRDefault="000C72EA" w:rsidP="00D56C45">
            <w:pPr>
              <w:spacing w:line="48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C68A6">
              <w:rPr>
                <w:rFonts w:ascii="Times New Roman" w:hAnsi="Times New Roman" w:cs="Times New Roman"/>
                <w:sz w:val="24"/>
                <w:szCs w:val="24"/>
              </w:rPr>
              <w:t>123 (93%)</w:t>
            </w:r>
          </w:p>
          <w:p w14:paraId="3BA77AF5" w14:textId="77777777" w:rsidR="000C72EA" w:rsidRPr="009C68A6" w:rsidRDefault="000C72EA" w:rsidP="00D56C45">
            <w:pPr>
              <w:spacing w:line="48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C68A6">
              <w:rPr>
                <w:rFonts w:ascii="Times New Roman" w:hAnsi="Times New Roman" w:cs="Times New Roman"/>
                <w:sz w:val="24"/>
                <w:szCs w:val="24"/>
              </w:rPr>
              <w:lastRenderedPageBreak/>
              <w:t>3 (2%)</w:t>
            </w:r>
          </w:p>
        </w:tc>
      </w:tr>
      <w:tr w:rsidR="009C68A6" w:rsidRPr="009C68A6" w14:paraId="6EC37127" w14:textId="77777777" w:rsidTr="00D56C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8" w:type="dxa"/>
          </w:tcPr>
          <w:p w14:paraId="55F78E7B"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lastRenderedPageBreak/>
              <w:t>Highest educational level</w:t>
            </w:r>
          </w:p>
        </w:tc>
        <w:tc>
          <w:tcPr>
            <w:tcW w:w="3410" w:type="dxa"/>
          </w:tcPr>
          <w:p w14:paraId="1521E532" w14:textId="77777777" w:rsidR="000C72EA" w:rsidRPr="009C68A6" w:rsidRDefault="000C72EA" w:rsidP="00D56C45">
            <w:pPr>
              <w:spacing w:line="48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9C68A6">
              <w:rPr>
                <w:rFonts w:ascii="Times New Roman" w:hAnsi="Times New Roman" w:cs="Times New Roman"/>
                <w:sz w:val="24"/>
                <w:szCs w:val="24"/>
              </w:rPr>
              <w:t>High School</w:t>
            </w:r>
          </w:p>
          <w:p w14:paraId="506260D7" w14:textId="77777777" w:rsidR="000C72EA" w:rsidRPr="009C68A6" w:rsidRDefault="000C72EA" w:rsidP="00D56C45">
            <w:pPr>
              <w:spacing w:line="48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9C68A6">
              <w:rPr>
                <w:rFonts w:ascii="Times New Roman" w:hAnsi="Times New Roman" w:cs="Times New Roman"/>
                <w:sz w:val="24"/>
                <w:szCs w:val="24"/>
              </w:rPr>
              <w:t>College/ vocational training</w:t>
            </w:r>
          </w:p>
          <w:p w14:paraId="692A025A" w14:textId="77777777" w:rsidR="000C72EA" w:rsidRPr="009C68A6" w:rsidRDefault="000C72EA" w:rsidP="00D56C45">
            <w:pPr>
              <w:spacing w:line="48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9C68A6">
              <w:rPr>
                <w:rFonts w:ascii="Times New Roman" w:hAnsi="Times New Roman" w:cs="Times New Roman"/>
                <w:sz w:val="24"/>
                <w:szCs w:val="24"/>
              </w:rPr>
              <w:t>University degree</w:t>
            </w:r>
          </w:p>
        </w:tc>
        <w:tc>
          <w:tcPr>
            <w:tcW w:w="4111" w:type="dxa"/>
          </w:tcPr>
          <w:p w14:paraId="0BA92644" w14:textId="77777777" w:rsidR="000C72EA" w:rsidRPr="009C68A6" w:rsidRDefault="000C72EA" w:rsidP="00D56C45">
            <w:pPr>
              <w:spacing w:line="48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9C68A6">
              <w:rPr>
                <w:rFonts w:ascii="Times New Roman" w:hAnsi="Times New Roman" w:cs="Times New Roman"/>
                <w:sz w:val="24"/>
                <w:szCs w:val="24"/>
              </w:rPr>
              <w:t>12 (9%)</w:t>
            </w:r>
          </w:p>
          <w:p w14:paraId="732DC3EF" w14:textId="77777777" w:rsidR="000C72EA" w:rsidRPr="009C68A6" w:rsidRDefault="000C72EA" w:rsidP="00D56C45">
            <w:pPr>
              <w:spacing w:line="48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9C68A6">
              <w:rPr>
                <w:rFonts w:ascii="Times New Roman" w:hAnsi="Times New Roman" w:cs="Times New Roman"/>
                <w:sz w:val="24"/>
                <w:szCs w:val="24"/>
              </w:rPr>
              <w:t>31 (24%)</w:t>
            </w:r>
          </w:p>
          <w:p w14:paraId="3DC2A1BC" w14:textId="77777777" w:rsidR="000C72EA" w:rsidRPr="009C68A6" w:rsidRDefault="000C72EA" w:rsidP="00D56C45">
            <w:pPr>
              <w:spacing w:line="48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9C68A6">
              <w:rPr>
                <w:rFonts w:ascii="Times New Roman" w:hAnsi="Times New Roman" w:cs="Times New Roman"/>
                <w:sz w:val="24"/>
                <w:szCs w:val="24"/>
              </w:rPr>
              <w:t>89 (67%)</w:t>
            </w:r>
          </w:p>
        </w:tc>
      </w:tr>
      <w:tr w:rsidR="009C68A6" w:rsidRPr="009C68A6" w14:paraId="32ACA751" w14:textId="77777777" w:rsidTr="00D56C45">
        <w:tc>
          <w:tcPr>
            <w:cnfStyle w:val="001000000000" w:firstRow="0" w:lastRow="0" w:firstColumn="1" w:lastColumn="0" w:oddVBand="0" w:evenVBand="0" w:oddHBand="0" w:evenHBand="0" w:firstRowFirstColumn="0" w:firstRowLastColumn="0" w:lastRowFirstColumn="0" w:lastRowLastColumn="0"/>
            <w:tcW w:w="1688" w:type="dxa"/>
          </w:tcPr>
          <w:p w14:paraId="5AD8C66C"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Employment</w:t>
            </w:r>
          </w:p>
        </w:tc>
        <w:tc>
          <w:tcPr>
            <w:tcW w:w="3410" w:type="dxa"/>
          </w:tcPr>
          <w:p w14:paraId="494114BF" w14:textId="77777777" w:rsidR="000C72EA" w:rsidRPr="009C68A6" w:rsidRDefault="000C72EA" w:rsidP="00D56C45">
            <w:pPr>
              <w:spacing w:line="48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C68A6">
              <w:rPr>
                <w:rFonts w:ascii="Times New Roman" w:hAnsi="Times New Roman" w:cs="Times New Roman"/>
                <w:sz w:val="24"/>
                <w:szCs w:val="24"/>
              </w:rPr>
              <w:t>Entry-level or unskilled work</w:t>
            </w:r>
          </w:p>
          <w:p w14:paraId="60C5B25C" w14:textId="77777777" w:rsidR="000C72EA" w:rsidRPr="009C68A6" w:rsidRDefault="000C72EA" w:rsidP="00D56C45">
            <w:pPr>
              <w:spacing w:line="48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C68A6">
              <w:rPr>
                <w:rFonts w:ascii="Times New Roman" w:hAnsi="Times New Roman" w:cs="Times New Roman"/>
                <w:sz w:val="24"/>
                <w:szCs w:val="24"/>
              </w:rPr>
              <w:t>Skilled or professional</w:t>
            </w:r>
          </w:p>
          <w:p w14:paraId="1B585E7F" w14:textId="77777777" w:rsidR="000C72EA" w:rsidRPr="009C68A6" w:rsidRDefault="000C72EA" w:rsidP="00D56C45">
            <w:pPr>
              <w:spacing w:line="48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C68A6">
              <w:rPr>
                <w:rFonts w:ascii="Times New Roman" w:hAnsi="Times New Roman" w:cs="Times New Roman"/>
                <w:sz w:val="24"/>
                <w:szCs w:val="24"/>
              </w:rPr>
              <w:t>Retired</w:t>
            </w:r>
          </w:p>
          <w:p w14:paraId="282DF745" w14:textId="77777777" w:rsidR="000C72EA" w:rsidRPr="009C68A6" w:rsidRDefault="000C72EA" w:rsidP="00D56C45">
            <w:pPr>
              <w:spacing w:line="48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C68A6">
              <w:rPr>
                <w:rFonts w:ascii="Times New Roman" w:hAnsi="Times New Roman" w:cs="Times New Roman"/>
                <w:sz w:val="24"/>
                <w:szCs w:val="24"/>
              </w:rPr>
              <w:t>Not working</w:t>
            </w:r>
          </w:p>
        </w:tc>
        <w:tc>
          <w:tcPr>
            <w:tcW w:w="4111" w:type="dxa"/>
          </w:tcPr>
          <w:p w14:paraId="0673D056" w14:textId="77777777" w:rsidR="000C72EA" w:rsidRPr="009C68A6" w:rsidRDefault="000C72EA" w:rsidP="00D56C45">
            <w:pPr>
              <w:spacing w:line="48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C68A6">
              <w:rPr>
                <w:rFonts w:ascii="Times New Roman" w:hAnsi="Times New Roman" w:cs="Times New Roman"/>
                <w:sz w:val="24"/>
                <w:szCs w:val="24"/>
              </w:rPr>
              <w:t>3 (2%)</w:t>
            </w:r>
          </w:p>
          <w:p w14:paraId="240C248C" w14:textId="77777777" w:rsidR="000C72EA" w:rsidRPr="009C68A6" w:rsidRDefault="000C72EA" w:rsidP="00D56C45">
            <w:pPr>
              <w:spacing w:line="48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C68A6">
              <w:rPr>
                <w:rFonts w:ascii="Times New Roman" w:hAnsi="Times New Roman" w:cs="Times New Roman"/>
                <w:sz w:val="24"/>
                <w:szCs w:val="24"/>
              </w:rPr>
              <w:t>78 (59%)</w:t>
            </w:r>
          </w:p>
          <w:p w14:paraId="00E2D645" w14:textId="77777777" w:rsidR="000C72EA" w:rsidRPr="009C68A6" w:rsidRDefault="000C72EA" w:rsidP="00D56C45">
            <w:pPr>
              <w:spacing w:line="48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C68A6">
              <w:rPr>
                <w:rFonts w:ascii="Times New Roman" w:hAnsi="Times New Roman" w:cs="Times New Roman"/>
                <w:sz w:val="24"/>
                <w:szCs w:val="24"/>
              </w:rPr>
              <w:t>22 (32%)</w:t>
            </w:r>
          </w:p>
          <w:p w14:paraId="1942CC84" w14:textId="77777777" w:rsidR="000C72EA" w:rsidRPr="009C68A6" w:rsidRDefault="000C72EA" w:rsidP="00D56C45">
            <w:pPr>
              <w:spacing w:line="48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C68A6">
              <w:rPr>
                <w:rFonts w:ascii="Times New Roman" w:hAnsi="Times New Roman" w:cs="Times New Roman"/>
                <w:sz w:val="24"/>
                <w:szCs w:val="24"/>
              </w:rPr>
              <w:t>9 (7%)</w:t>
            </w:r>
          </w:p>
        </w:tc>
      </w:tr>
    </w:tbl>
    <w:p w14:paraId="249B98B8" w14:textId="77777777" w:rsidR="000C72EA" w:rsidRPr="009C68A6" w:rsidRDefault="000C72EA" w:rsidP="000C72EA">
      <w:pPr>
        <w:tabs>
          <w:tab w:val="left" w:pos="1365"/>
        </w:tabs>
        <w:spacing w:line="480" w:lineRule="auto"/>
        <w:jc w:val="both"/>
        <w:rPr>
          <w:rFonts w:ascii="Times New Roman" w:hAnsi="Times New Roman" w:cs="Times New Roman"/>
          <w:sz w:val="24"/>
          <w:szCs w:val="24"/>
        </w:rPr>
      </w:pPr>
    </w:p>
    <w:p w14:paraId="003E9537" w14:textId="42673659" w:rsidR="000C72EA" w:rsidRPr="009C68A6" w:rsidRDefault="000C72EA" w:rsidP="000C72EA">
      <w:pPr>
        <w:autoSpaceDE w:val="0"/>
        <w:autoSpaceDN w:val="0"/>
        <w:adjustRightInd w:val="0"/>
        <w:spacing w:line="480" w:lineRule="auto"/>
        <w:jc w:val="both"/>
        <w:rPr>
          <w:rFonts w:ascii="Times New Roman" w:hAnsi="Times New Roman" w:cs="Times New Roman"/>
          <w:sz w:val="24"/>
          <w:szCs w:val="24"/>
        </w:rPr>
      </w:pPr>
    </w:p>
    <w:p w14:paraId="0C9CBCCB" w14:textId="3DD48D2C" w:rsidR="000C72EA" w:rsidRPr="009C68A6" w:rsidRDefault="000C72EA" w:rsidP="000C72EA">
      <w:pPr>
        <w:autoSpaceDE w:val="0"/>
        <w:autoSpaceDN w:val="0"/>
        <w:adjustRightInd w:val="0"/>
        <w:spacing w:line="480" w:lineRule="auto"/>
        <w:jc w:val="both"/>
        <w:rPr>
          <w:rFonts w:ascii="Times New Roman" w:hAnsi="Times New Roman" w:cs="Times New Roman"/>
          <w:sz w:val="24"/>
          <w:szCs w:val="24"/>
        </w:rPr>
      </w:pPr>
    </w:p>
    <w:p w14:paraId="1E389BB1" w14:textId="2ECCBCBB" w:rsidR="000C72EA" w:rsidRPr="009C68A6" w:rsidRDefault="000C72EA" w:rsidP="000C72EA">
      <w:pPr>
        <w:autoSpaceDE w:val="0"/>
        <w:autoSpaceDN w:val="0"/>
        <w:adjustRightInd w:val="0"/>
        <w:spacing w:line="480" w:lineRule="auto"/>
        <w:jc w:val="both"/>
        <w:rPr>
          <w:rFonts w:ascii="Times New Roman" w:hAnsi="Times New Roman" w:cs="Times New Roman"/>
          <w:sz w:val="24"/>
          <w:szCs w:val="24"/>
        </w:rPr>
      </w:pPr>
    </w:p>
    <w:p w14:paraId="7F71136B" w14:textId="0EF89D25" w:rsidR="005925CF" w:rsidRPr="009C68A6" w:rsidRDefault="005925CF" w:rsidP="000C72EA">
      <w:pPr>
        <w:autoSpaceDE w:val="0"/>
        <w:autoSpaceDN w:val="0"/>
        <w:adjustRightInd w:val="0"/>
        <w:spacing w:line="480" w:lineRule="auto"/>
        <w:jc w:val="both"/>
        <w:rPr>
          <w:rFonts w:ascii="Times New Roman" w:hAnsi="Times New Roman" w:cs="Times New Roman"/>
          <w:sz w:val="24"/>
          <w:szCs w:val="24"/>
        </w:rPr>
      </w:pPr>
    </w:p>
    <w:p w14:paraId="72B1551A" w14:textId="237AB64E" w:rsidR="005925CF" w:rsidRPr="009C68A6" w:rsidRDefault="005925CF" w:rsidP="000C72EA">
      <w:pPr>
        <w:autoSpaceDE w:val="0"/>
        <w:autoSpaceDN w:val="0"/>
        <w:adjustRightInd w:val="0"/>
        <w:spacing w:line="480" w:lineRule="auto"/>
        <w:jc w:val="both"/>
        <w:rPr>
          <w:rFonts w:ascii="Times New Roman" w:hAnsi="Times New Roman" w:cs="Times New Roman"/>
          <w:sz w:val="24"/>
          <w:szCs w:val="24"/>
        </w:rPr>
      </w:pPr>
    </w:p>
    <w:p w14:paraId="35B08B1B" w14:textId="481F5B13" w:rsidR="005925CF" w:rsidRPr="009C68A6" w:rsidRDefault="005925CF" w:rsidP="000C72EA">
      <w:pPr>
        <w:autoSpaceDE w:val="0"/>
        <w:autoSpaceDN w:val="0"/>
        <w:adjustRightInd w:val="0"/>
        <w:spacing w:line="480" w:lineRule="auto"/>
        <w:jc w:val="both"/>
        <w:rPr>
          <w:rFonts w:ascii="Times New Roman" w:hAnsi="Times New Roman" w:cs="Times New Roman"/>
          <w:sz w:val="24"/>
          <w:szCs w:val="24"/>
        </w:rPr>
      </w:pPr>
    </w:p>
    <w:p w14:paraId="75F5D273" w14:textId="679B3212" w:rsidR="005925CF" w:rsidRPr="009C68A6" w:rsidRDefault="005925CF" w:rsidP="000C72EA">
      <w:pPr>
        <w:autoSpaceDE w:val="0"/>
        <w:autoSpaceDN w:val="0"/>
        <w:adjustRightInd w:val="0"/>
        <w:spacing w:line="480" w:lineRule="auto"/>
        <w:jc w:val="both"/>
        <w:rPr>
          <w:rFonts w:ascii="Times New Roman" w:hAnsi="Times New Roman" w:cs="Times New Roman"/>
          <w:sz w:val="24"/>
          <w:szCs w:val="24"/>
        </w:rPr>
      </w:pPr>
    </w:p>
    <w:p w14:paraId="47DCD327" w14:textId="6C58F7DC" w:rsidR="005925CF" w:rsidRPr="009C68A6" w:rsidRDefault="005925CF" w:rsidP="000C72EA">
      <w:pPr>
        <w:autoSpaceDE w:val="0"/>
        <w:autoSpaceDN w:val="0"/>
        <w:adjustRightInd w:val="0"/>
        <w:spacing w:line="480" w:lineRule="auto"/>
        <w:jc w:val="both"/>
        <w:rPr>
          <w:rFonts w:ascii="Times New Roman" w:hAnsi="Times New Roman" w:cs="Times New Roman"/>
          <w:sz w:val="24"/>
          <w:szCs w:val="24"/>
        </w:rPr>
      </w:pPr>
    </w:p>
    <w:p w14:paraId="2C29AAA9" w14:textId="77777777" w:rsidR="005925CF" w:rsidRPr="009C68A6" w:rsidRDefault="005925CF" w:rsidP="000C72EA">
      <w:pPr>
        <w:autoSpaceDE w:val="0"/>
        <w:autoSpaceDN w:val="0"/>
        <w:adjustRightInd w:val="0"/>
        <w:spacing w:line="480" w:lineRule="auto"/>
        <w:jc w:val="both"/>
        <w:rPr>
          <w:rFonts w:ascii="Times New Roman" w:hAnsi="Times New Roman" w:cs="Times New Roman"/>
          <w:sz w:val="24"/>
          <w:szCs w:val="24"/>
        </w:rPr>
      </w:pPr>
    </w:p>
    <w:p w14:paraId="7B2A83E3" w14:textId="181FD43D" w:rsidR="000C72EA" w:rsidRPr="009C68A6" w:rsidRDefault="00CC1A68" w:rsidP="000C72EA">
      <w:pPr>
        <w:pStyle w:val="TableofFigures"/>
        <w:tabs>
          <w:tab w:val="right" w:leader="dot" w:pos="9016"/>
        </w:tabs>
        <w:spacing w:line="480" w:lineRule="auto"/>
        <w:jc w:val="both"/>
        <w:rPr>
          <w:rFonts w:ascii="Times New Roman" w:hAnsi="Times New Roman" w:cs="Times New Roman"/>
          <w:b/>
          <w:noProof/>
          <w:sz w:val="24"/>
          <w:szCs w:val="24"/>
          <w:lang w:eastAsia="en-GB"/>
        </w:rPr>
      </w:pPr>
      <w:hyperlink w:anchor="_Toc502914982" w:history="1">
        <w:r w:rsidR="000C72EA" w:rsidRPr="009C68A6">
          <w:rPr>
            <w:rStyle w:val="Hyperlink"/>
            <w:rFonts w:ascii="Times New Roman" w:hAnsi="Times New Roman" w:cs="Times New Roman"/>
            <w:b/>
            <w:noProof/>
            <w:color w:val="auto"/>
            <w:sz w:val="24"/>
            <w:szCs w:val="24"/>
            <w:u w:val="none"/>
          </w:rPr>
          <w:t xml:space="preserve">Table 3 </w:t>
        </w:r>
        <w:r w:rsidR="000C72EA" w:rsidRPr="009C68A6">
          <w:rPr>
            <w:rStyle w:val="Hyperlink"/>
            <w:rFonts w:ascii="Times New Roman" w:eastAsia="Times New Roman" w:hAnsi="Times New Roman" w:cs="Times New Roman"/>
            <w:b/>
            <w:noProof/>
            <w:color w:val="auto"/>
            <w:sz w:val="24"/>
            <w:szCs w:val="24"/>
            <w:u w:val="none"/>
          </w:rPr>
          <w:t>Within-group comparisons of the assessment measures over time</w:t>
        </w:r>
      </w:hyperlink>
      <w:r w:rsidR="000C72EA" w:rsidRPr="009C68A6">
        <w:rPr>
          <w:rFonts w:ascii="Times New Roman" w:hAnsi="Times New Roman" w:cs="Times New Roman"/>
          <w:b/>
          <w:noProof/>
          <w:sz w:val="24"/>
          <w:szCs w:val="24"/>
          <w:lang w:eastAsia="en-GB"/>
        </w:rPr>
        <w:t xml:space="preserve"> </w:t>
      </w:r>
    </w:p>
    <w:tbl>
      <w:tblPr>
        <w:tblStyle w:val="TableGrid"/>
        <w:tblW w:w="10201" w:type="dxa"/>
        <w:tblLook w:val="04A0" w:firstRow="1" w:lastRow="0" w:firstColumn="1" w:lastColumn="0" w:noHBand="0" w:noVBand="1"/>
      </w:tblPr>
      <w:tblGrid>
        <w:gridCol w:w="1483"/>
        <w:gridCol w:w="1235"/>
        <w:gridCol w:w="1470"/>
        <w:gridCol w:w="1245"/>
        <w:gridCol w:w="1103"/>
        <w:gridCol w:w="3665"/>
      </w:tblGrid>
      <w:tr w:rsidR="009C68A6" w:rsidRPr="009C68A6" w14:paraId="086DDA82" w14:textId="77777777" w:rsidTr="00D56C45">
        <w:tc>
          <w:tcPr>
            <w:tcW w:w="1476" w:type="dxa"/>
          </w:tcPr>
          <w:p w14:paraId="2912862A" w14:textId="77777777" w:rsidR="000C72EA" w:rsidRPr="009C68A6" w:rsidRDefault="000C72EA" w:rsidP="00D56C45">
            <w:pPr>
              <w:spacing w:line="480" w:lineRule="auto"/>
              <w:jc w:val="both"/>
              <w:rPr>
                <w:rFonts w:ascii="Times New Roman" w:hAnsi="Times New Roman" w:cs="Times New Roman"/>
                <w:b/>
                <w:sz w:val="24"/>
                <w:szCs w:val="24"/>
              </w:rPr>
            </w:pPr>
            <w:r w:rsidRPr="009C68A6">
              <w:rPr>
                <w:rFonts w:ascii="Times New Roman" w:hAnsi="Times New Roman" w:cs="Times New Roman"/>
                <w:b/>
                <w:sz w:val="24"/>
                <w:szCs w:val="24"/>
              </w:rPr>
              <w:t>Outcome measure and</w:t>
            </w:r>
          </w:p>
        </w:tc>
        <w:tc>
          <w:tcPr>
            <w:tcW w:w="1236" w:type="dxa"/>
          </w:tcPr>
          <w:p w14:paraId="46B1C5E9" w14:textId="77777777" w:rsidR="000C72EA" w:rsidRPr="009C68A6" w:rsidRDefault="000C72EA" w:rsidP="00D56C45">
            <w:pPr>
              <w:spacing w:line="480" w:lineRule="auto"/>
              <w:jc w:val="both"/>
              <w:rPr>
                <w:rFonts w:ascii="Times New Roman" w:hAnsi="Times New Roman" w:cs="Times New Roman"/>
                <w:b/>
                <w:sz w:val="24"/>
                <w:szCs w:val="24"/>
              </w:rPr>
            </w:pPr>
            <w:r w:rsidRPr="009C68A6">
              <w:rPr>
                <w:rFonts w:ascii="Times New Roman" w:hAnsi="Times New Roman" w:cs="Times New Roman"/>
                <w:b/>
                <w:sz w:val="24"/>
                <w:szCs w:val="24"/>
              </w:rPr>
              <w:t>T0: Pre-treatment (baseline)</w:t>
            </w:r>
          </w:p>
        </w:tc>
        <w:tc>
          <w:tcPr>
            <w:tcW w:w="1457" w:type="dxa"/>
          </w:tcPr>
          <w:p w14:paraId="2D024E84" w14:textId="77777777" w:rsidR="000C72EA" w:rsidRPr="009C68A6" w:rsidRDefault="000C72EA" w:rsidP="00D56C45">
            <w:pPr>
              <w:spacing w:line="480" w:lineRule="auto"/>
              <w:jc w:val="both"/>
              <w:rPr>
                <w:rFonts w:ascii="Times New Roman" w:hAnsi="Times New Roman" w:cs="Times New Roman"/>
                <w:b/>
                <w:sz w:val="24"/>
                <w:szCs w:val="24"/>
              </w:rPr>
            </w:pPr>
            <w:r w:rsidRPr="009C68A6">
              <w:rPr>
                <w:rFonts w:ascii="Times New Roman" w:hAnsi="Times New Roman" w:cs="Times New Roman"/>
                <w:b/>
                <w:sz w:val="24"/>
                <w:szCs w:val="24"/>
              </w:rPr>
              <w:t>T1: Post-intervention</w:t>
            </w:r>
          </w:p>
        </w:tc>
        <w:tc>
          <w:tcPr>
            <w:tcW w:w="1247" w:type="dxa"/>
          </w:tcPr>
          <w:p w14:paraId="4C8AF3BF" w14:textId="77777777" w:rsidR="000C72EA" w:rsidRPr="009C68A6" w:rsidRDefault="000C72EA" w:rsidP="00D56C45">
            <w:pPr>
              <w:spacing w:line="480" w:lineRule="auto"/>
              <w:jc w:val="both"/>
              <w:rPr>
                <w:rFonts w:ascii="Times New Roman" w:hAnsi="Times New Roman" w:cs="Times New Roman"/>
                <w:b/>
                <w:sz w:val="24"/>
                <w:szCs w:val="24"/>
              </w:rPr>
            </w:pPr>
            <w:r w:rsidRPr="009C68A6">
              <w:rPr>
                <w:rFonts w:ascii="Times New Roman" w:hAnsi="Times New Roman" w:cs="Times New Roman"/>
                <w:b/>
                <w:sz w:val="24"/>
                <w:szCs w:val="24"/>
              </w:rPr>
              <w:t>T2: 2 month follow-up</w:t>
            </w:r>
          </w:p>
        </w:tc>
        <w:tc>
          <w:tcPr>
            <w:tcW w:w="1103" w:type="dxa"/>
          </w:tcPr>
          <w:p w14:paraId="09B5BF68" w14:textId="77777777" w:rsidR="000C72EA" w:rsidRPr="009C68A6" w:rsidRDefault="000C72EA" w:rsidP="00D56C45">
            <w:pPr>
              <w:spacing w:line="480" w:lineRule="auto"/>
              <w:jc w:val="both"/>
              <w:rPr>
                <w:rFonts w:ascii="Times New Roman" w:hAnsi="Times New Roman" w:cs="Times New Roman"/>
                <w:b/>
                <w:sz w:val="24"/>
                <w:szCs w:val="24"/>
              </w:rPr>
            </w:pPr>
            <w:r w:rsidRPr="009C68A6">
              <w:rPr>
                <w:rFonts w:ascii="Times New Roman" w:hAnsi="Times New Roman" w:cs="Times New Roman"/>
                <w:b/>
                <w:sz w:val="24"/>
                <w:szCs w:val="24"/>
              </w:rPr>
              <w:t>T3: one-year outcome</w:t>
            </w:r>
          </w:p>
        </w:tc>
        <w:tc>
          <w:tcPr>
            <w:tcW w:w="3682" w:type="dxa"/>
          </w:tcPr>
          <w:p w14:paraId="1C7CA42B" w14:textId="77777777" w:rsidR="000C72EA" w:rsidRPr="009C68A6" w:rsidRDefault="000C72EA" w:rsidP="00D56C45">
            <w:pPr>
              <w:spacing w:line="480" w:lineRule="auto"/>
              <w:jc w:val="both"/>
              <w:rPr>
                <w:rFonts w:ascii="Times New Roman" w:hAnsi="Times New Roman" w:cs="Times New Roman"/>
                <w:b/>
                <w:sz w:val="24"/>
                <w:szCs w:val="24"/>
              </w:rPr>
            </w:pPr>
            <w:r w:rsidRPr="009C68A6">
              <w:rPr>
                <w:rFonts w:ascii="Times New Roman" w:hAnsi="Times New Roman" w:cs="Times New Roman"/>
                <w:b/>
                <w:sz w:val="24"/>
                <w:szCs w:val="24"/>
              </w:rPr>
              <w:t xml:space="preserve">Within-group </w:t>
            </w:r>
          </w:p>
          <w:p w14:paraId="74B2BF9D" w14:textId="77777777" w:rsidR="000C72EA" w:rsidRPr="009C68A6" w:rsidRDefault="000C72EA" w:rsidP="00D56C45">
            <w:pPr>
              <w:spacing w:line="480" w:lineRule="auto"/>
              <w:jc w:val="both"/>
              <w:rPr>
                <w:rFonts w:ascii="Times New Roman" w:hAnsi="Times New Roman" w:cs="Times New Roman"/>
                <w:b/>
                <w:sz w:val="24"/>
                <w:szCs w:val="24"/>
              </w:rPr>
            </w:pPr>
            <w:r w:rsidRPr="009C68A6">
              <w:rPr>
                <w:rFonts w:ascii="Times New Roman" w:hAnsi="Times New Roman" w:cs="Times New Roman"/>
                <w:b/>
                <w:sz w:val="24"/>
                <w:szCs w:val="24"/>
              </w:rPr>
              <w:t xml:space="preserve">Cohen’s </w:t>
            </w:r>
            <w:r w:rsidRPr="009C68A6">
              <w:rPr>
                <w:rFonts w:ascii="Times New Roman" w:hAnsi="Times New Roman" w:cs="Times New Roman"/>
                <w:b/>
                <w:i/>
                <w:sz w:val="24"/>
                <w:szCs w:val="24"/>
              </w:rPr>
              <w:t>d</w:t>
            </w:r>
            <w:r w:rsidRPr="009C68A6">
              <w:rPr>
                <w:rFonts w:ascii="Times New Roman" w:hAnsi="Times New Roman" w:cs="Times New Roman"/>
                <w:b/>
                <w:sz w:val="24"/>
                <w:szCs w:val="24"/>
              </w:rPr>
              <w:t xml:space="preserve"> (95% confidence intervals)</w:t>
            </w:r>
          </w:p>
        </w:tc>
      </w:tr>
      <w:tr w:rsidR="009C68A6" w:rsidRPr="009C68A6" w14:paraId="139866A1" w14:textId="77777777" w:rsidTr="00D56C45">
        <w:trPr>
          <w:trHeight w:val="1099"/>
        </w:trPr>
        <w:tc>
          <w:tcPr>
            <w:tcW w:w="1476" w:type="dxa"/>
          </w:tcPr>
          <w:p w14:paraId="79645310"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b/>
                <w:bCs/>
                <w:sz w:val="24"/>
                <w:szCs w:val="24"/>
              </w:rPr>
              <w:t>Tinnitus Functional Index (TFI)</w:t>
            </w:r>
          </w:p>
        </w:tc>
        <w:tc>
          <w:tcPr>
            <w:tcW w:w="1236" w:type="dxa"/>
          </w:tcPr>
          <w:p w14:paraId="18D3829A"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54.23 (20.7)</w:t>
            </w:r>
          </w:p>
        </w:tc>
        <w:tc>
          <w:tcPr>
            <w:tcW w:w="1457" w:type="dxa"/>
          </w:tcPr>
          <w:p w14:paraId="0546161B"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30.20 (23.32)</w:t>
            </w:r>
          </w:p>
        </w:tc>
        <w:tc>
          <w:tcPr>
            <w:tcW w:w="1247" w:type="dxa"/>
          </w:tcPr>
          <w:p w14:paraId="6CCABA36"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27.66 (22.84)</w:t>
            </w:r>
          </w:p>
        </w:tc>
        <w:tc>
          <w:tcPr>
            <w:tcW w:w="1103" w:type="dxa"/>
          </w:tcPr>
          <w:p w14:paraId="3856907F"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30.15 (24.51)</w:t>
            </w:r>
          </w:p>
        </w:tc>
        <w:tc>
          <w:tcPr>
            <w:tcW w:w="3682" w:type="dxa"/>
          </w:tcPr>
          <w:p w14:paraId="6BF21ABF"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T0 to T1: 1.09 (0.82 to 1.36)</w:t>
            </w:r>
          </w:p>
          <w:p w14:paraId="41F8FD95"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T0 to T2: 1.23 (0.94 to 1.51)</w:t>
            </w:r>
          </w:p>
          <w:p w14:paraId="08252210"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 xml:space="preserve">T0 to T3: 1.06 (0.80 to 1.32) </w:t>
            </w:r>
          </w:p>
        </w:tc>
      </w:tr>
      <w:tr w:rsidR="009C68A6" w:rsidRPr="009C68A6" w14:paraId="0FBBB02E" w14:textId="77777777" w:rsidTr="00D56C45">
        <w:trPr>
          <w:trHeight w:val="1863"/>
        </w:trPr>
        <w:tc>
          <w:tcPr>
            <w:tcW w:w="1476" w:type="dxa"/>
          </w:tcPr>
          <w:p w14:paraId="58A5E569"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b/>
                <w:sz w:val="24"/>
                <w:szCs w:val="24"/>
              </w:rPr>
              <w:t>Anxiety (GAD-7)</w:t>
            </w:r>
          </w:p>
        </w:tc>
        <w:tc>
          <w:tcPr>
            <w:tcW w:w="1236" w:type="dxa"/>
          </w:tcPr>
          <w:p w14:paraId="6F5ECC73"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7.25 (5.39)</w:t>
            </w:r>
          </w:p>
          <w:p w14:paraId="22D659C8" w14:textId="77777777" w:rsidR="000C72EA" w:rsidRPr="009C68A6" w:rsidRDefault="000C72EA" w:rsidP="00D56C45">
            <w:pPr>
              <w:spacing w:line="480" w:lineRule="auto"/>
              <w:jc w:val="both"/>
              <w:rPr>
                <w:rFonts w:ascii="Times New Roman" w:hAnsi="Times New Roman" w:cs="Times New Roman"/>
                <w:sz w:val="24"/>
                <w:szCs w:val="24"/>
              </w:rPr>
            </w:pPr>
          </w:p>
        </w:tc>
        <w:tc>
          <w:tcPr>
            <w:tcW w:w="1457" w:type="dxa"/>
          </w:tcPr>
          <w:p w14:paraId="143F06D4"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4.21 (4.3)</w:t>
            </w:r>
          </w:p>
        </w:tc>
        <w:tc>
          <w:tcPr>
            <w:tcW w:w="1247" w:type="dxa"/>
          </w:tcPr>
          <w:p w14:paraId="50F5BD32"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4.48 (4.68)</w:t>
            </w:r>
          </w:p>
        </w:tc>
        <w:tc>
          <w:tcPr>
            <w:tcW w:w="1103" w:type="dxa"/>
          </w:tcPr>
          <w:p w14:paraId="7E67FA42"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4.46 (4.90)</w:t>
            </w:r>
          </w:p>
        </w:tc>
        <w:tc>
          <w:tcPr>
            <w:tcW w:w="3682" w:type="dxa"/>
          </w:tcPr>
          <w:p w14:paraId="75F8A0AC"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T0 to T1: 0.62 (0.36 to 0.87)</w:t>
            </w:r>
          </w:p>
          <w:p w14:paraId="5E38D97F"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T1 to T2: 0.54 (0.27 to 0.81)</w:t>
            </w:r>
          </w:p>
          <w:p w14:paraId="45FCD672"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T2 to T3: 0.54 (0.29 to 0.79)</w:t>
            </w:r>
          </w:p>
        </w:tc>
      </w:tr>
      <w:tr w:rsidR="009C68A6" w:rsidRPr="009C68A6" w14:paraId="447C9CD0" w14:textId="77777777" w:rsidTr="00D56C45">
        <w:tc>
          <w:tcPr>
            <w:tcW w:w="1476" w:type="dxa"/>
          </w:tcPr>
          <w:p w14:paraId="2E62833E"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b/>
                <w:sz w:val="24"/>
                <w:szCs w:val="24"/>
              </w:rPr>
              <w:t>Depression (PHQ-9)</w:t>
            </w:r>
          </w:p>
        </w:tc>
        <w:tc>
          <w:tcPr>
            <w:tcW w:w="1236" w:type="dxa"/>
          </w:tcPr>
          <w:p w14:paraId="1451B3A6"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7.09 (5.52)</w:t>
            </w:r>
          </w:p>
          <w:p w14:paraId="1D659DC8" w14:textId="77777777" w:rsidR="000C72EA" w:rsidRPr="009C68A6" w:rsidRDefault="000C72EA" w:rsidP="00D56C45">
            <w:pPr>
              <w:spacing w:line="480" w:lineRule="auto"/>
              <w:jc w:val="both"/>
              <w:rPr>
                <w:rFonts w:ascii="Times New Roman" w:hAnsi="Times New Roman" w:cs="Times New Roman"/>
                <w:sz w:val="24"/>
                <w:szCs w:val="24"/>
              </w:rPr>
            </w:pPr>
          </w:p>
        </w:tc>
        <w:tc>
          <w:tcPr>
            <w:tcW w:w="1457" w:type="dxa"/>
          </w:tcPr>
          <w:p w14:paraId="5E62B727"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4.16 (4.5)</w:t>
            </w:r>
          </w:p>
        </w:tc>
        <w:tc>
          <w:tcPr>
            <w:tcW w:w="1247" w:type="dxa"/>
          </w:tcPr>
          <w:p w14:paraId="0C194789"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4.02 (4.92)</w:t>
            </w:r>
          </w:p>
        </w:tc>
        <w:tc>
          <w:tcPr>
            <w:tcW w:w="1103" w:type="dxa"/>
          </w:tcPr>
          <w:p w14:paraId="40DA099E"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4.60 (5.40)</w:t>
            </w:r>
          </w:p>
        </w:tc>
        <w:tc>
          <w:tcPr>
            <w:tcW w:w="3682" w:type="dxa"/>
          </w:tcPr>
          <w:p w14:paraId="07AFCABE"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T0 to T1: 0.58 (0.32 to 0.84)</w:t>
            </w:r>
          </w:p>
          <w:p w14:paraId="7E01946A"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T1 to T2: 0.59 (0.33 to 0.84)</w:t>
            </w:r>
          </w:p>
          <w:p w14:paraId="1DA7ABF5"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T2 to T3: 0.46 (0.21 to 0.70)</w:t>
            </w:r>
          </w:p>
        </w:tc>
      </w:tr>
      <w:tr w:rsidR="009C68A6" w:rsidRPr="009C68A6" w14:paraId="050ECFCC" w14:textId="77777777" w:rsidTr="00D56C45">
        <w:tc>
          <w:tcPr>
            <w:tcW w:w="1476" w:type="dxa"/>
          </w:tcPr>
          <w:p w14:paraId="7B98A3FC"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b/>
                <w:sz w:val="24"/>
                <w:szCs w:val="24"/>
              </w:rPr>
              <w:t>Insomnia (ISI)</w:t>
            </w:r>
          </w:p>
        </w:tc>
        <w:tc>
          <w:tcPr>
            <w:tcW w:w="1236" w:type="dxa"/>
          </w:tcPr>
          <w:p w14:paraId="29D8053E"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11.13 (6.67)</w:t>
            </w:r>
          </w:p>
          <w:p w14:paraId="5F4DD764" w14:textId="77777777" w:rsidR="000C72EA" w:rsidRPr="009C68A6" w:rsidRDefault="000C72EA" w:rsidP="00D56C45">
            <w:pPr>
              <w:spacing w:line="480" w:lineRule="auto"/>
              <w:jc w:val="both"/>
              <w:rPr>
                <w:rFonts w:ascii="Times New Roman" w:hAnsi="Times New Roman" w:cs="Times New Roman"/>
                <w:sz w:val="24"/>
                <w:szCs w:val="24"/>
              </w:rPr>
            </w:pPr>
          </w:p>
        </w:tc>
        <w:tc>
          <w:tcPr>
            <w:tcW w:w="1457" w:type="dxa"/>
          </w:tcPr>
          <w:p w14:paraId="484CF630"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7.00 (5.86)</w:t>
            </w:r>
          </w:p>
        </w:tc>
        <w:tc>
          <w:tcPr>
            <w:tcW w:w="1247" w:type="dxa"/>
          </w:tcPr>
          <w:p w14:paraId="4B8D67A1"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6.68 (6.57)</w:t>
            </w:r>
          </w:p>
        </w:tc>
        <w:tc>
          <w:tcPr>
            <w:tcW w:w="1103" w:type="dxa"/>
          </w:tcPr>
          <w:p w14:paraId="0ACD5D50"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7.96 (6.76)</w:t>
            </w:r>
          </w:p>
        </w:tc>
        <w:tc>
          <w:tcPr>
            <w:tcW w:w="3682" w:type="dxa"/>
          </w:tcPr>
          <w:p w14:paraId="03818708"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T0 to T1: 0.66 (0.39 to 0.91)</w:t>
            </w:r>
          </w:p>
          <w:p w14:paraId="1B25DD87"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T1 to T2: 0.67 (0.41 to 0.93)</w:t>
            </w:r>
          </w:p>
          <w:p w14:paraId="16B0508C"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T2 to T3: 0.47 (0.22 to 0.72)</w:t>
            </w:r>
          </w:p>
        </w:tc>
      </w:tr>
      <w:tr w:rsidR="009C68A6" w:rsidRPr="009C68A6" w14:paraId="1FBFA0F3" w14:textId="77777777" w:rsidTr="00D56C45">
        <w:tc>
          <w:tcPr>
            <w:tcW w:w="1476" w:type="dxa"/>
          </w:tcPr>
          <w:p w14:paraId="24467CC8"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b/>
                <w:sz w:val="24"/>
                <w:szCs w:val="24"/>
              </w:rPr>
              <w:t xml:space="preserve">Health-related quality of </w:t>
            </w:r>
            <w:r w:rsidRPr="009C68A6">
              <w:rPr>
                <w:rFonts w:ascii="Times New Roman" w:hAnsi="Times New Roman" w:cs="Times New Roman"/>
                <w:b/>
                <w:sz w:val="24"/>
                <w:szCs w:val="24"/>
              </w:rPr>
              <w:lastRenderedPageBreak/>
              <w:t>life (EQ-5D-5L)</w:t>
            </w:r>
          </w:p>
        </w:tc>
        <w:tc>
          <w:tcPr>
            <w:tcW w:w="1236" w:type="dxa"/>
          </w:tcPr>
          <w:p w14:paraId="3F2DDCEC"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lastRenderedPageBreak/>
              <w:t>7.79 (2.75)</w:t>
            </w:r>
          </w:p>
          <w:p w14:paraId="5D812286" w14:textId="77777777" w:rsidR="000C72EA" w:rsidRPr="009C68A6" w:rsidRDefault="000C72EA" w:rsidP="00D56C45">
            <w:pPr>
              <w:spacing w:line="480" w:lineRule="auto"/>
              <w:jc w:val="both"/>
              <w:rPr>
                <w:rFonts w:ascii="Times New Roman" w:hAnsi="Times New Roman" w:cs="Times New Roman"/>
                <w:sz w:val="24"/>
                <w:szCs w:val="24"/>
              </w:rPr>
            </w:pPr>
          </w:p>
        </w:tc>
        <w:tc>
          <w:tcPr>
            <w:tcW w:w="1457" w:type="dxa"/>
          </w:tcPr>
          <w:p w14:paraId="3E1651E3"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7.11 (2.00)</w:t>
            </w:r>
          </w:p>
        </w:tc>
        <w:tc>
          <w:tcPr>
            <w:tcW w:w="1247" w:type="dxa"/>
          </w:tcPr>
          <w:p w14:paraId="795037D2"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6.86 (1.70)</w:t>
            </w:r>
          </w:p>
        </w:tc>
        <w:tc>
          <w:tcPr>
            <w:tcW w:w="1103" w:type="dxa"/>
          </w:tcPr>
          <w:p w14:paraId="157A62A3"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7.20 (2.09)</w:t>
            </w:r>
          </w:p>
        </w:tc>
        <w:tc>
          <w:tcPr>
            <w:tcW w:w="3682" w:type="dxa"/>
          </w:tcPr>
          <w:p w14:paraId="1326B7B2"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T0 to T1: 0.28 (0.03 to 0.53)</w:t>
            </w:r>
          </w:p>
          <w:p w14:paraId="4F61EF25"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T1 to T2: 0.4 (0.14 to 0.66)</w:t>
            </w:r>
          </w:p>
          <w:p w14:paraId="7B204337"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lastRenderedPageBreak/>
              <w:t>T2 to T3: 0.24 (-0.01 to 0.49)</w:t>
            </w:r>
          </w:p>
        </w:tc>
      </w:tr>
      <w:tr w:rsidR="009C68A6" w:rsidRPr="009C68A6" w14:paraId="7438AE13" w14:textId="77777777" w:rsidTr="00D56C45">
        <w:tc>
          <w:tcPr>
            <w:tcW w:w="1476" w:type="dxa"/>
          </w:tcPr>
          <w:p w14:paraId="158E4972"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b/>
                <w:sz w:val="24"/>
                <w:szCs w:val="24"/>
              </w:rPr>
              <w:lastRenderedPageBreak/>
              <w:t>Health-related quality of life (EQ-5D-5L) VAS scores</w:t>
            </w:r>
          </w:p>
        </w:tc>
        <w:tc>
          <w:tcPr>
            <w:tcW w:w="1236" w:type="dxa"/>
          </w:tcPr>
          <w:p w14:paraId="0EA4529D"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76.76 (16.46)</w:t>
            </w:r>
          </w:p>
          <w:p w14:paraId="51020D5A" w14:textId="77777777" w:rsidR="000C72EA" w:rsidRPr="009C68A6" w:rsidRDefault="000C72EA" w:rsidP="00D56C45">
            <w:pPr>
              <w:spacing w:line="480" w:lineRule="auto"/>
              <w:jc w:val="both"/>
              <w:rPr>
                <w:rFonts w:ascii="Times New Roman" w:hAnsi="Times New Roman" w:cs="Times New Roman"/>
                <w:sz w:val="24"/>
                <w:szCs w:val="24"/>
              </w:rPr>
            </w:pPr>
          </w:p>
        </w:tc>
        <w:tc>
          <w:tcPr>
            <w:tcW w:w="1457" w:type="dxa"/>
          </w:tcPr>
          <w:p w14:paraId="56C71800"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78.36 (16.05)</w:t>
            </w:r>
          </w:p>
        </w:tc>
        <w:tc>
          <w:tcPr>
            <w:tcW w:w="1247" w:type="dxa"/>
          </w:tcPr>
          <w:p w14:paraId="2EF09DD4"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80.15 (15.53)</w:t>
            </w:r>
          </w:p>
        </w:tc>
        <w:tc>
          <w:tcPr>
            <w:tcW w:w="1103" w:type="dxa"/>
          </w:tcPr>
          <w:p w14:paraId="5FE3A215"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77.22 (15.18)</w:t>
            </w:r>
          </w:p>
        </w:tc>
        <w:tc>
          <w:tcPr>
            <w:tcW w:w="3682" w:type="dxa"/>
          </w:tcPr>
          <w:p w14:paraId="3ACDF830"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T0 to T1: 0.10 (0.03 to 0.16)</w:t>
            </w:r>
          </w:p>
          <w:p w14:paraId="0AB72D3F"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T1 to T2: 0.21 (0.04 to 0.46)</w:t>
            </w:r>
          </w:p>
          <w:p w14:paraId="304F7B44"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T2 to T3: 0.03 (0.22 to 0.27)</w:t>
            </w:r>
          </w:p>
        </w:tc>
      </w:tr>
      <w:tr w:rsidR="009C68A6" w:rsidRPr="009C68A6" w14:paraId="123B09B6" w14:textId="77777777" w:rsidTr="00D56C45">
        <w:tc>
          <w:tcPr>
            <w:tcW w:w="1476" w:type="dxa"/>
          </w:tcPr>
          <w:p w14:paraId="3D7B0EF5"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b/>
                <w:sz w:val="24"/>
                <w:szCs w:val="24"/>
              </w:rPr>
              <w:t>Tinnitus score from THS</w:t>
            </w:r>
          </w:p>
        </w:tc>
        <w:tc>
          <w:tcPr>
            <w:tcW w:w="1236" w:type="dxa"/>
          </w:tcPr>
          <w:p w14:paraId="34F990D1"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6.3 (4.18)</w:t>
            </w:r>
          </w:p>
          <w:p w14:paraId="65356429" w14:textId="77777777" w:rsidR="000C72EA" w:rsidRPr="009C68A6" w:rsidRDefault="000C72EA" w:rsidP="00D56C45">
            <w:pPr>
              <w:spacing w:line="480" w:lineRule="auto"/>
              <w:jc w:val="both"/>
              <w:rPr>
                <w:rFonts w:ascii="Times New Roman" w:hAnsi="Times New Roman" w:cs="Times New Roman"/>
                <w:sz w:val="24"/>
                <w:szCs w:val="24"/>
              </w:rPr>
            </w:pPr>
          </w:p>
        </w:tc>
        <w:tc>
          <w:tcPr>
            <w:tcW w:w="1457" w:type="dxa"/>
          </w:tcPr>
          <w:p w14:paraId="4C50689D"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2.97 (3.12)</w:t>
            </w:r>
          </w:p>
        </w:tc>
        <w:tc>
          <w:tcPr>
            <w:tcW w:w="1247" w:type="dxa"/>
          </w:tcPr>
          <w:p w14:paraId="43CA2235"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2.87 (3.70)</w:t>
            </w:r>
          </w:p>
        </w:tc>
        <w:tc>
          <w:tcPr>
            <w:tcW w:w="1103" w:type="dxa"/>
          </w:tcPr>
          <w:p w14:paraId="3C8F168F"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3.45 (4.15)</w:t>
            </w:r>
          </w:p>
        </w:tc>
        <w:tc>
          <w:tcPr>
            <w:tcW w:w="3682" w:type="dxa"/>
          </w:tcPr>
          <w:p w14:paraId="5861347B"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T0 to T1: 0.89 (0.63 to 1.15)</w:t>
            </w:r>
          </w:p>
          <w:p w14:paraId="242725EE"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T1 to T2: 0.86 (0.58 to 1.14)</w:t>
            </w:r>
          </w:p>
          <w:p w14:paraId="0CE6EDBC"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T2 to T3: 0.68 (0.43 to 0.93)</w:t>
            </w:r>
          </w:p>
        </w:tc>
      </w:tr>
      <w:tr w:rsidR="009C68A6" w:rsidRPr="009C68A6" w14:paraId="6F92CCF2" w14:textId="77777777" w:rsidTr="00D56C45">
        <w:tc>
          <w:tcPr>
            <w:tcW w:w="1476" w:type="dxa"/>
          </w:tcPr>
          <w:p w14:paraId="7DF0385F"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b/>
                <w:sz w:val="24"/>
                <w:szCs w:val="24"/>
              </w:rPr>
              <w:t>Hearing disability (THS)</w:t>
            </w:r>
          </w:p>
        </w:tc>
        <w:tc>
          <w:tcPr>
            <w:tcW w:w="1236" w:type="dxa"/>
          </w:tcPr>
          <w:p w14:paraId="03AF89A1"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6.45 (4.85)</w:t>
            </w:r>
          </w:p>
          <w:p w14:paraId="003F955F" w14:textId="77777777" w:rsidR="000C72EA" w:rsidRPr="009C68A6" w:rsidRDefault="000C72EA" w:rsidP="00D56C45">
            <w:pPr>
              <w:spacing w:line="480" w:lineRule="auto"/>
              <w:jc w:val="both"/>
              <w:rPr>
                <w:rFonts w:ascii="Times New Roman" w:hAnsi="Times New Roman" w:cs="Times New Roman"/>
                <w:sz w:val="24"/>
                <w:szCs w:val="24"/>
              </w:rPr>
            </w:pPr>
          </w:p>
        </w:tc>
        <w:tc>
          <w:tcPr>
            <w:tcW w:w="1457" w:type="dxa"/>
          </w:tcPr>
          <w:p w14:paraId="2252139D"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4.23 (3.83)</w:t>
            </w:r>
          </w:p>
        </w:tc>
        <w:tc>
          <w:tcPr>
            <w:tcW w:w="1247" w:type="dxa"/>
          </w:tcPr>
          <w:p w14:paraId="41C7270F"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3.56 (3.34)</w:t>
            </w:r>
          </w:p>
        </w:tc>
        <w:tc>
          <w:tcPr>
            <w:tcW w:w="1103" w:type="dxa"/>
          </w:tcPr>
          <w:p w14:paraId="10323515"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5.02 (4.28)</w:t>
            </w:r>
          </w:p>
        </w:tc>
        <w:tc>
          <w:tcPr>
            <w:tcW w:w="3682" w:type="dxa"/>
          </w:tcPr>
          <w:p w14:paraId="712B16CE"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T0 to T1: 0.50 (0.25 to 0.76)</w:t>
            </w:r>
          </w:p>
          <w:p w14:paraId="1D16D52C"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T1 to T2: 0.69 (0.44 to 0.94)</w:t>
            </w:r>
          </w:p>
          <w:p w14:paraId="0FFCC809"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T2 to T3: 0.31 (0.07 to 0.56)</w:t>
            </w:r>
          </w:p>
        </w:tc>
      </w:tr>
      <w:tr w:rsidR="009C68A6" w:rsidRPr="009C68A6" w14:paraId="5171E8B4" w14:textId="77777777" w:rsidTr="00D56C45">
        <w:tc>
          <w:tcPr>
            <w:tcW w:w="1476" w:type="dxa"/>
          </w:tcPr>
          <w:p w14:paraId="6DCD4B49"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b/>
                <w:sz w:val="24"/>
                <w:szCs w:val="24"/>
              </w:rPr>
              <w:t>Hyperacusis (THS)</w:t>
            </w:r>
          </w:p>
          <w:p w14:paraId="77CE1498" w14:textId="77777777" w:rsidR="000C72EA" w:rsidRPr="009C68A6" w:rsidRDefault="000C72EA" w:rsidP="00D56C45">
            <w:pPr>
              <w:spacing w:line="480" w:lineRule="auto"/>
              <w:jc w:val="both"/>
              <w:rPr>
                <w:rFonts w:ascii="Times New Roman" w:hAnsi="Times New Roman" w:cs="Times New Roman"/>
                <w:sz w:val="24"/>
                <w:szCs w:val="24"/>
              </w:rPr>
            </w:pPr>
          </w:p>
        </w:tc>
        <w:tc>
          <w:tcPr>
            <w:tcW w:w="1236" w:type="dxa"/>
          </w:tcPr>
          <w:p w14:paraId="37F90CC5"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1.17 (1.34)</w:t>
            </w:r>
          </w:p>
          <w:p w14:paraId="686BBDA7" w14:textId="77777777" w:rsidR="000C72EA" w:rsidRPr="009C68A6" w:rsidRDefault="000C72EA" w:rsidP="00D56C45">
            <w:pPr>
              <w:spacing w:line="480" w:lineRule="auto"/>
              <w:jc w:val="both"/>
              <w:rPr>
                <w:rFonts w:ascii="Times New Roman" w:hAnsi="Times New Roman" w:cs="Times New Roman"/>
                <w:sz w:val="24"/>
                <w:szCs w:val="24"/>
              </w:rPr>
            </w:pPr>
          </w:p>
        </w:tc>
        <w:tc>
          <w:tcPr>
            <w:tcW w:w="1457" w:type="dxa"/>
          </w:tcPr>
          <w:p w14:paraId="08579294"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.86 (1.20)</w:t>
            </w:r>
          </w:p>
        </w:tc>
        <w:tc>
          <w:tcPr>
            <w:tcW w:w="1247" w:type="dxa"/>
          </w:tcPr>
          <w:p w14:paraId="229EE241"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.75 (1.00)</w:t>
            </w:r>
          </w:p>
        </w:tc>
        <w:tc>
          <w:tcPr>
            <w:tcW w:w="1103" w:type="dxa"/>
          </w:tcPr>
          <w:p w14:paraId="445A8AB7"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.83 (1.24)</w:t>
            </w:r>
          </w:p>
        </w:tc>
        <w:tc>
          <w:tcPr>
            <w:tcW w:w="3682" w:type="dxa"/>
          </w:tcPr>
          <w:p w14:paraId="608863AC"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T0 to T1: 0.24 (0.00 to 0.49)</w:t>
            </w:r>
          </w:p>
          <w:p w14:paraId="6B64AB7A"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T1 to T2: 0.35 (0.08 to 0.61)</w:t>
            </w:r>
          </w:p>
          <w:p w14:paraId="10135A0A" w14:textId="77777777" w:rsidR="000C72EA" w:rsidRPr="009C68A6" w:rsidRDefault="000C72EA" w:rsidP="00D56C45">
            <w:pPr>
              <w:spacing w:line="480" w:lineRule="auto"/>
              <w:jc w:val="both"/>
              <w:rPr>
                <w:rFonts w:ascii="Times New Roman" w:hAnsi="Times New Roman" w:cs="Times New Roman"/>
                <w:b/>
                <w:sz w:val="24"/>
                <w:szCs w:val="24"/>
              </w:rPr>
            </w:pPr>
            <w:r w:rsidRPr="009C68A6">
              <w:rPr>
                <w:rFonts w:ascii="Times New Roman" w:hAnsi="Times New Roman" w:cs="Times New Roman"/>
                <w:sz w:val="24"/>
                <w:szCs w:val="24"/>
              </w:rPr>
              <w:t>T2 to T3: 0.26 (0.02 to 0.51)</w:t>
            </w:r>
          </w:p>
        </w:tc>
      </w:tr>
      <w:tr w:rsidR="000C72EA" w:rsidRPr="009C68A6" w14:paraId="3FB076A4" w14:textId="77777777" w:rsidTr="00D56C45">
        <w:tc>
          <w:tcPr>
            <w:tcW w:w="1476" w:type="dxa"/>
          </w:tcPr>
          <w:p w14:paraId="19F92EA4"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b/>
                <w:sz w:val="24"/>
                <w:szCs w:val="24"/>
              </w:rPr>
              <w:t>Tinnitus cognitions (TCQ)</w:t>
            </w:r>
          </w:p>
          <w:p w14:paraId="077EF69D" w14:textId="77777777" w:rsidR="000C72EA" w:rsidRPr="009C68A6" w:rsidRDefault="000C72EA" w:rsidP="00D56C45">
            <w:pPr>
              <w:spacing w:line="480" w:lineRule="auto"/>
              <w:jc w:val="both"/>
              <w:rPr>
                <w:rFonts w:ascii="Times New Roman" w:hAnsi="Times New Roman" w:cs="Times New Roman"/>
                <w:sz w:val="24"/>
                <w:szCs w:val="24"/>
              </w:rPr>
            </w:pPr>
          </w:p>
        </w:tc>
        <w:tc>
          <w:tcPr>
            <w:tcW w:w="1236" w:type="dxa"/>
          </w:tcPr>
          <w:p w14:paraId="2CC79EE2"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40.86 (17.56)</w:t>
            </w:r>
          </w:p>
        </w:tc>
        <w:tc>
          <w:tcPr>
            <w:tcW w:w="1457" w:type="dxa"/>
          </w:tcPr>
          <w:p w14:paraId="01270046"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27.54 (18.34)</w:t>
            </w:r>
          </w:p>
        </w:tc>
        <w:tc>
          <w:tcPr>
            <w:tcW w:w="1247" w:type="dxa"/>
          </w:tcPr>
          <w:p w14:paraId="50422B6F"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28.13 (18.46)</w:t>
            </w:r>
          </w:p>
        </w:tc>
        <w:tc>
          <w:tcPr>
            <w:tcW w:w="1103" w:type="dxa"/>
          </w:tcPr>
          <w:p w14:paraId="15892F66"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32.69 (20.44)</w:t>
            </w:r>
          </w:p>
        </w:tc>
        <w:tc>
          <w:tcPr>
            <w:tcW w:w="3682" w:type="dxa"/>
          </w:tcPr>
          <w:p w14:paraId="4AEC147A"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T0 to T1: 0.74 (0.48 to 1.00)</w:t>
            </w:r>
          </w:p>
          <w:p w14:paraId="5DDA5D8B"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T1 to T2: 0.71 (0.45 to 0.96)</w:t>
            </w:r>
          </w:p>
          <w:p w14:paraId="1D437371" w14:textId="77777777" w:rsidR="000C72EA" w:rsidRPr="009C68A6" w:rsidRDefault="000C72EA" w:rsidP="00D56C45">
            <w:pPr>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T2 to T3: 0.43 (0.18 to 0.68)</w:t>
            </w:r>
          </w:p>
        </w:tc>
      </w:tr>
    </w:tbl>
    <w:p w14:paraId="6FC43B15" w14:textId="77777777" w:rsidR="000C72EA" w:rsidRPr="009C68A6" w:rsidRDefault="000C72EA" w:rsidP="000C72EA">
      <w:pPr>
        <w:rPr>
          <w:lang w:eastAsia="en-GB"/>
        </w:rPr>
        <w:sectPr w:rsidR="000C72EA" w:rsidRPr="009C68A6" w:rsidSect="000C72EA">
          <w:type w:val="continuous"/>
          <w:pgSz w:w="11906" w:h="16838"/>
          <w:pgMar w:top="1440" w:right="1440" w:bottom="1440" w:left="1440" w:header="709" w:footer="709" w:gutter="0"/>
          <w:cols w:space="708"/>
          <w:docGrid w:linePitch="360"/>
        </w:sectPr>
      </w:pPr>
    </w:p>
    <w:p w14:paraId="2DCD933D" w14:textId="77777777" w:rsidR="009278A3" w:rsidRPr="009C68A6" w:rsidRDefault="009278A3" w:rsidP="000C72EA">
      <w:pPr>
        <w:sectPr w:rsidR="009278A3" w:rsidRPr="009C68A6" w:rsidSect="00BC65B5">
          <w:type w:val="continuous"/>
          <w:pgSz w:w="11906" w:h="16838"/>
          <w:pgMar w:top="1440" w:right="1440" w:bottom="1440" w:left="1440" w:header="709" w:footer="709" w:gutter="0"/>
          <w:lnNumType w:countBy="1" w:restart="continuous"/>
          <w:cols w:space="708"/>
          <w:docGrid w:linePitch="360"/>
        </w:sectPr>
      </w:pPr>
    </w:p>
    <w:p w14:paraId="7D0BF057" w14:textId="77777777" w:rsidR="009278A3" w:rsidRPr="009C68A6" w:rsidRDefault="009278A3" w:rsidP="009278A3">
      <w:pPr>
        <w:shd w:val="clear" w:color="auto" w:fill="FFFFFF" w:themeFill="background1"/>
        <w:spacing w:after="0" w:line="480" w:lineRule="auto"/>
        <w:jc w:val="both"/>
        <w:rPr>
          <w:rFonts w:ascii="Times New Roman" w:hAnsi="Times New Roman" w:cs="Times New Roman"/>
          <w:b/>
          <w:sz w:val="24"/>
          <w:szCs w:val="24"/>
        </w:rPr>
      </w:pPr>
      <w:r w:rsidRPr="009C68A6">
        <w:rPr>
          <w:rFonts w:ascii="Times New Roman" w:hAnsi="Times New Roman" w:cs="Times New Roman"/>
          <w:b/>
          <w:sz w:val="24"/>
          <w:szCs w:val="24"/>
        </w:rPr>
        <w:lastRenderedPageBreak/>
        <w:t xml:space="preserve">Table 4. </w:t>
      </w:r>
      <w:r w:rsidRPr="009C68A6">
        <w:rPr>
          <w:rFonts w:ascii="Times New Roman" w:hAnsi="Times New Roman" w:cs="Times New Roman"/>
          <w:sz w:val="24"/>
          <w:szCs w:val="24"/>
        </w:rPr>
        <w:t>The test of fixed effects for the primary and secondary outcome measures</w:t>
      </w:r>
    </w:p>
    <w:tbl>
      <w:tblPr>
        <w:tblStyle w:val="TableGrid"/>
        <w:tblW w:w="14657" w:type="dxa"/>
        <w:tblInd w:w="10" w:type="dxa"/>
        <w:tblLook w:val="04A0" w:firstRow="1" w:lastRow="0" w:firstColumn="1" w:lastColumn="0" w:noHBand="0" w:noVBand="1"/>
      </w:tblPr>
      <w:tblGrid>
        <w:gridCol w:w="1430"/>
        <w:gridCol w:w="1483"/>
        <w:gridCol w:w="1483"/>
        <w:gridCol w:w="1483"/>
        <w:gridCol w:w="1483"/>
        <w:gridCol w:w="1363"/>
        <w:gridCol w:w="1483"/>
        <w:gridCol w:w="1483"/>
        <w:gridCol w:w="1483"/>
        <w:gridCol w:w="1483"/>
      </w:tblGrid>
      <w:tr w:rsidR="009C68A6" w:rsidRPr="009C68A6" w14:paraId="1806A416" w14:textId="77777777" w:rsidTr="00D56C45">
        <w:tc>
          <w:tcPr>
            <w:tcW w:w="1430" w:type="dxa"/>
          </w:tcPr>
          <w:p w14:paraId="4E102D72" w14:textId="77777777" w:rsidR="009278A3" w:rsidRPr="009C68A6" w:rsidRDefault="009278A3" w:rsidP="00D56C45">
            <w:pPr>
              <w:shd w:val="clear" w:color="auto" w:fill="FFFFFF" w:themeFill="background1"/>
              <w:spacing w:line="480" w:lineRule="auto"/>
              <w:jc w:val="both"/>
              <w:rPr>
                <w:rFonts w:ascii="Times New Roman" w:hAnsi="Times New Roman" w:cs="Times New Roman"/>
                <w:b/>
                <w:sz w:val="24"/>
                <w:szCs w:val="24"/>
              </w:rPr>
            </w:pPr>
            <w:r w:rsidRPr="009C68A6">
              <w:rPr>
                <w:rFonts w:ascii="Times New Roman" w:hAnsi="Times New Roman" w:cs="Times New Roman"/>
                <w:b/>
                <w:sz w:val="24"/>
                <w:szCs w:val="24"/>
              </w:rPr>
              <w:t>Outcome predictor</w:t>
            </w:r>
          </w:p>
        </w:tc>
        <w:tc>
          <w:tcPr>
            <w:tcW w:w="1483" w:type="dxa"/>
          </w:tcPr>
          <w:p w14:paraId="5DAC415C" w14:textId="77777777" w:rsidR="009278A3" w:rsidRPr="009C68A6" w:rsidRDefault="009278A3" w:rsidP="00D56C45">
            <w:pPr>
              <w:shd w:val="clear" w:color="auto" w:fill="FFFFFF" w:themeFill="background1"/>
              <w:spacing w:line="480" w:lineRule="auto"/>
              <w:jc w:val="both"/>
              <w:rPr>
                <w:rFonts w:ascii="Times New Roman" w:hAnsi="Times New Roman" w:cs="Times New Roman"/>
                <w:b/>
                <w:sz w:val="24"/>
                <w:szCs w:val="24"/>
              </w:rPr>
            </w:pPr>
            <w:r w:rsidRPr="009C68A6">
              <w:rPr>
                <w:rFonts w:ascii="Times New Roman" w:hAnsi="Times New Roman" w:cs="Times New Roman"/>
                <w:b/>
                <w:sz w:val="24"/>
                <w:szCs w:val="24"/>
              </w:rPr>
              <w:t>Tinnitus</w:t>
            </w:r>
          </w:p>
        </w:tc>
        <w:tc>
          <w:tcPr>
            <w:tcW w:w="1483" w:type="dxa"/>
          </w:tcPr>
          <w:p w14:paraId="3454432F" w14:textId="77777777" w:rsidR="009278A3" w:rsidRPr="009C68A6" w:rsidRDefault="009278A3" w:rsidP="00D56C45">
            <w:pPr>
              <w:shd w:val="clear" w:color="auto" w:fill="FFFFFF" w:themeFill="background1"/>
              <w:spacing w:line="480" w:lineRule="auto"/>
              <w:jc w:val="both"/>
              <w:rPr>
                <w:rFonts w:ascii="Times New Roman" w:hAnsi="Times New Roman" w:cs="Times New Roman"/>
                <w:b/>
                <w:sz w:val="24"/>
                <w:szCs w:val="24"/>
              </w:rPr>
            </w:pPr>
            <w:r w:rsidRPr="009C68A6">
              <w:rPr>
                <w:rFonts w:ascii="Times New Roman" w:hAnsi="Times New Roman" w:cs="Times New Roman"/>
                <w:b/>
                <w:sz w:val="24"/>
                <w:szCs w:val="24"/>
              </w:rPr>
              <w:t>Anxiety</w:t>
            </w:r>
          </w:p>
        </w:tc>
        <w:tc>
          <w:tcPr>
            <w:tcW w:w="1483" w:type="dxa"/>
          </w:tcPr>
          <w:p w14:paraId="1FA236F8" w14:textId="77777777" w:rsidR="009278A3" w:rsidRPr="009C68A6" w:rsidRDefault="009278A3" w:rsidP="00D56C45">
            <w:pPr>
              <w:shd w:val="clear" w:color="auto" w:fill="FFFFFF" w:themeFill="background1"/>
              <w:spacing w:line="480" w:lineRule="auto"/>
              <w:jc w:val="both"/>
              <w:rPr>
                <w:rFonts w:ascii="Times New Roman" w:hAnsi="Times New Roman" w:cs="Times New Roman"/>
                <w:b/>
                <w:sz w:val="24"/>
                <w:szCs w:val="24"/>
              </w:rPr>
            </w:pPr>
            <w:r w:rsidRPr="009C68A6">
              <w:rPr>
                <w:rFonts w:ascii="Times New Roman" w:hAnsi="Times New Roman" w:cs="Times New Roman"/>
                <w:b/>
                <w:sz w:val="24"/>
                <w:szCs w:val="24"/>
              </w:rPr>
              <w:t>Depression</w:t>
            </w:r>
          </w:p>
        </w:tc>
        <w:tc>
          <w:tcPr>
            <w:tcW w:w="1483" w:type="dxa"/>
          </w:tcPr>
          <w:p w14:paraId="2D239A37" w14:textId="77777777" w:rsidR="009278A3" w:rsidRPr="009C68A6" w:rsidRDefault="009278A3" w:rsidP="00D56C45">
            <w:pPr>
              <w:shd w:val="clear" w:color="auto" w:fill="FFFFFF" w:themeFill="background1"/>
              <w:spacing w:line="480" w:lineRule="auto"/>
              <w:jc w:val="both"/>
              <w:rPr>
                <w:rFonts w:ascii="Times New Roman" w:hAnsi="Times New Roman" w:cs="Times New Roman"/>
                <w:b/>
                <w:sz w:val="24"/>
                <w:szCs w:val="24"/>
              </w:rPr>
            </w:pPr>
            <w:r w:rsidRPr="009C68A6">
              <w:rPr>
                <w:rFonts w:ascii="Times New Roman" w:hAnsi="Times New Roman" w:cs="Times New Roman"/>
                <w:b/>
                <w:sz w:val="24"/>
                <w:szCs w:val="24"/>
              </w:rPr>
              <w:t>Insomnia</w:t>
            </w:r>
          </w:p>
        </w:tc>
        <w:tc>
          <w:tcPr>
            <w:tcW w:w="1363" w:type="dxa"/>
          </w:tcPr>
          <w:p w14:paraId="49E00CD1" w14:textId="77777777" w:rsidR="009278A3" w:rsidRPr="009C68A6" w:rsidRDefault="009278A3" w:rsidP="00D56C45">
            <w:pPr>
              <w:shd w:val="clear" w:color="auto" w:fill="FFFFFF" w:themeFill="background1"/>
              <w:spacing w:line="480" w:lineRule="auto"/>
              <w:jc w:val="both"/>
              <w:rPr>
                <w:rFonts w:ascii="Times New Roman" w:hAnsi="Times New Roman" w:cs="Times New Roman"/>
                <w:b/>
                <w:sz w:val="24"/>
                <w:szCs w:val="24"/>
              </w:rPr>
            </w:pPr>
            <w:r w:rsidRPr="009C68A6">
              <w:rPr>
                <w:rFonts w:ascii="Times New Roman" w:hAnsi="Times New Roman" w:cs="Times New Roman"/>
                <w:b/>
                <w:sz w:val="24"/>
                <w:szCs w:val="24"/>
              </w:rPr>
              <w:t>EQ-5D-VAS</w:t>
            </w:r>
          </w:p>
        </w:tc>
        <w:tc>
          <w:tcPr>
            <w:tcW w:w="1483" w:type="dxa"/>
          </w:tcPr>
          <w:p w14:paraId="335889CA" w14:textId="77777777" w:rsidR="009278A3" w:rsidRPr="009C68A6" w:rsidRDefault="009278A3" w:rsidP="00D56C45">
            <w:pPr>
              <w:shd w:val="clear" w:color="auto" w:fill="FFFFFF" w:themeFill="background1"/>
              <w:spacing w:line="480" w:lineRule="auto"/>
              <w:jc w:val="both"/>
              <w:rPr>
                <w:rFonts w:ascii="Times New Roman" w:hAnsi="Times New Roman" w:cs="Times New Roman"/>
                <w:b/>
                <w:sz w:val="24"/>
                <w:szCs w:val="24"/>
              </w:rPr>
            </w:pPr>
            <w:r w:rsidRPr="009C68A6">
              <w:rPr>
                <w:rFonts w:ascii="Times New Roman" w:hAnsi="Times New Roman" w:cs="Times New Roman"/>
                <w:b/>
                <w:sz w:val="24"/>
                <w:szCs w:val="24"/>
              </w:rPr>
              <w:t>THS:</w:t>
            </w:r>
          </w:p>
          <w:p w14:paraId="66AAD862" w14:textId="77777777" w:rsidR="009278A3" w:rsidRPr="009C68A6" w:rsidRDefault="009278A3" w:rsidP="00D56C45">
            <w:pPr>
              <w:shd w:val="clear" w:color="auto" w:fill="FFFFFF" w:themeFill="background1"/>
              <w:spacing w:line="480" w:lineRule="auto"/>
              <w:jc w:val="both"/>
              <w:rPr>
                <w:rFonts w:ascii="Times New Roman" w:hAnsi="Times New Roman" w:cs="Times New Roman"/>
                <w:b/>
                <w:sz w:val="24"/>
                <w:szCs w:val="24"/>
              </w:rPr>
            </w:pPr>
            <w:r w:rsidRPr="009C68A6">
              <w:rPr>
                <w:rFonts w:ascii="Times New Roman" w:hAnsi="Times New Roman" w:cs="Times New Roman"/>
                <w:b/>
                <w:sz w:val="24"/>
                <w:szCs w:val="24"/>
              </w:rPr>
              <w:t>Tinnitus</w:t>
            </w:r>
          </w:p>
        </w:tc>
        <w:tc>
          <w:tcPr>
            <w:tcW w:w="1483" w:type="dxa"/>
          </w:tcPr>
          <w:p w14:paraId="433C04D0" w14:textId="77777777" w:rsidR="009278A3" w:rsidRPr="009C68A6" w:rsidRDefault="009278A3" w:rsidP="00D56C45">
            <w:pPr>
              <w:shd w:val="clear" w:color="auto" w:fill="FFFFFF" w:themeFill="background1"/>
              <w:spacing w:line="480" w:lineRule="auto"/>
              <w:jc w:val="both"/>
              <w:rPr>
                <w:rFonts w:ascii="Times New Roman" w:hAnsi="Times New Roman" w:cs="Times New Roman"/>
                <w:b/>
                <w:sz w:val="24"/>
                <w:szCs w:val="24"/>
              </w:rPr>
            </w:pPr>
            <w:r w:rsidRPr="009C68A6">
              <w:rPr>
                <w:rFonts w:ascii="Times New Roman" w:hAnsi="Times New Roman" w:cs="Times New Roman"/>
                <w:b/>
                <w:sz w:val="24"/>
                <w:szCs w:val="24"/>
              </w:rPr>
              <w:t>THS: Hearing disability</w:t>
            </w:r>
          </w:p>
        </w:tc>
        <w:tc>
          <w:tcPr>
            <w:tcW w:w="1483" w:type="dxa"/>
          </w:tcPr>
          <w:p w14:paraId="709177E6" w14:textId="77777777" w:rsidR="009278A3" w:rsidRPr="009C68A6" w:rsidRDefault="009278A3" w:rsidP="00D56C45">
            <w:pPr>
              <w:shd w:val="clear" w:color="auto" w:fill="FFFFFF" w:themeFill="background1"/>
              <w:spacing w:line="480" w:lineRule="auto"/>
              <w:jc w:val="both"/>
              <w:rPr>
                <w:rFonts w:ascii="Times New Roman" w:hAnsi="Times New Roman" w:cs="Times New Roman"/>
                <w:b/>
                <w:sz w:val="24"/>
                <w:szCs w:val="24"/>
              </w:rPr>
            </w:pPr>
            <w:r w:rsidRPr="009C68A6">
              <w:rPr>
                <w:rFonts w:ascii="Times New Roman" w:hAnsi="Times New Roman" w:cs="Times New Roman"/>
                <w:b/>
                <w:sz w:val="24"/>
                <w:szCs w:val="24"/>
              </w:rPr>
              <w:t>THS: Hyperacusis</w:t>
            </w:r>
          </w:p>
        </w:tc>
        <w:tc>
          <w:tcPr>
            <w:tcW w:w="1483" w:type="dxa"/>
          </w:tcPr>
          <w:p w14:paraId="17B1B8AE" w14:textId="77777777" w:rsidR="009278A3" w:rsidRPr="009C68A6" w:rsidRDefault="009278A3" w:rsidP="00D56C45">
            <w:pPr>
              <w:shd w:val="clear" w:color="auto" w:fill="FFFFFF" w:themeFill="background1"/>
              <w:spacing w:line="480" w:lineRule="auto"/>
              <w:jc w:val="both"/>
              <w:rPr>
                <w:rFonts w:ascii="Times New Roman" w:hAnsi="Times New Roman" w:cs="Times New Roman"/>
                <w:b/>
                <w:sz w:val="24"/>
                <w:szCs w:val="24"/>
              </w:rPr>
            </w:pPr>
            <w:r w:rsidRPr="009C68A6">
              <w:rPr>
                <w:rFonts w:ascii="Times New Roman" w:hAnsi="Times New Roman" w:cs="Times New Roman"/>
                <w:b/>
                <w:sz w:val="24"/>
                <w:szCs w:val="24"/>
              </w:rPr>
              <w:t>Tinnitus cognitions</w:t>
            </w:r>
          </w:p>
        </w:tc>
      </w:tr>
      <w:tr w:rsidR="009C68A6" w:rsidRPr="009C68A6" w14:paraId="52BE1E95" w14:textId="77777777" w:rsidTr="00D56C45">
        <w:tc>
          <w:tcPr>
            <w:tcW w:w="1430" w:type="dxa"/>
          </w:tcPr>
          <w:p w14:paraId="51D18E4C"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 xml:space="preserve">Intercept: </w:t>
            </w:r>
          </w:p>
        </w:tc>
        <w:tc>
          <w:tcPr>
            <w:tcW w:w="1483" w:type="dxa"/>
          </w:tcPr>
          <w:p w14:paraId="6F4CDD30" w14:textId="77777777" w:rsidR="009278A3" w:rsidRPr="009C68A6" w:rsidRDefault="009278A3" w:rsidP="00D56C45">
            <w:pPr>
              <w:shd w:val="clear" w:color="auto" w:fill="FFFFFF" w:themeFill="background1"/>
              <w:spacing w:line="480" w:lineRule="auto"/>
              <w:jc w:val="both"/>
              <w:rPr>
                <w:rFonts w:ascii="Times New Roman" w:hAnsi="Times New Roman" w:cs="Times New Roman"/>
                <w:bCs/>
                <w:sz w:val="24"/>
                <w:szCs w:val="24"/>
              </w:rPr>
            </w:pPr>
            <w:r w:rsidRPr="009C68A6">
              <w:rPr>
                <w:rFonts w:ascii="Times New Roman" w:hAnsi="Times New Roman" w:cs="Times New Roman"/>
                <w:bCs/>
                <w:i/>
                <w:sz w:val="24"/>
                <w:szCs w:val="24"/>
              </w:rPr>
              <w:t>F</w:t>
            </w:r>
            <w:r w:rsidRPr="009C68A6">
              <w:rPr>
                <w:rFonts w:ascii="Times New Roman" w:hAnsi="Times New Roman" w:cs="Times New Roman"/>
                <w:bCs/>
                <w:sz w:val="24"/>
                <w:szCs w:val="24"/>
              </w:rPr>
              <w:t>(1,137.022) = 421.134,</w:t>
            </w:r>
            <w:r w:rsidRPr="009C68A6">
              <w:rPr>
                <w:rFonts w:ascii="Times New Roman" w:hAnsi="Times New Roman" w:cs="Times New Roman"/>
                <w:bCs/>
                <w:i/>
                <w:sz w:val="24"/>
                <w:szCs w:val="24"/>
              </w:rPr>
              <w:t xml:space="preserve"> p</w:t>
            </w:r>
            <w:r w:rsidRPr="009C68A6">
              <w:rPr>
                <w:rFonts w:ascii="Times New Roman" w:hAnsi="Times New Roman" w:cs="Times New Roman"/>
                <w:bCs/>
                <w:sz w:val="24"/>
                <w:szCs w:val="24"/>
              </w:rPr>
              <w:t xml:space="preserve"> &lt; .001*</w:t>
            </w:r>
          </w:p>
        </w:tc>
        <w:tc>
          <w:tcPr>
            <w:tcW w:w="1483" w:type="dxa"/>
          </w:tcPr>
          <w:p w14:paraId="72CE63A2" w14:textId="77777777" w:rsidR="009278A3" w:rsidRPr="009C68A6" w:rsidRDefault="009278A3" w:rsidP="00D56C45">
            <w:pPr>
              <w:shd w:val="clear" w:color="auto" w:fill="FFFFFF" w:themeFill="background1"/>
              <w:spacing w:line="480" w:lineRule="auto"/>
              <w:jc w:val="both"/>
              <w:rPr>
                <w:rFonts w:ascii="Times New Roman" w:hAnsi="Times New Roman" w:cs="Times New Roman"/>
                <w:bCs/>
                <w:sz w:val="24"/>
                <w:szCs w:val="24"/>
              </w:rPr>
            </w:pPr>
            <w:r w:rsidRPr="009C68A6">
              <w:rPr>
                <w:rFonts w:ascii="Times New Roman" w:hAnsi="Times New Roman" w:cs="Times New Roman"/>
                <w:bCs/>
                <w:i/>
                <w:sz w:val="24"/>
                <w:szCs w:val="24"/>
              </w:rPr>
              <w:t>F</w:t>
            </w:r>
            <w:r w:rsidRPr="009C68A6">
              <w:rPr>
                <w:rFonts w:ascii="Times New Roman" w:hAnsi="Times New Roman" w:cs="Times New Roman"/>
                <w:bCs/>
                <w:sz w:val="24"/>
                <w:szCs w:val="24"/>
              </w:rPr>
              <w:t>(1,126.627) = 205.544,</w:t>
            </w:r>
            <w:r w:rsidRPr="009C68A6">
              <w:rPr>
                <w:rFonts w:ascii="Times New Roman" w:hAnsi="Times New Roman" w:cs="Times New Roman"/>
                <w:bCs/>
                <w:i/>
                <w:sz w:val="24"/>
                <w:szCs w:val="24"/>
              </w:rPr>
              <w:t xml:space="preserve"> p</w:t>
            </w:r>
            <w:r w:rsidRPr="009C68A6">
              <w:rPr>
                <w:rFonts w:ascii="Times New Roman" w:hAnsi="Times New Roman" w:cs="Times New Roman"/>
                <w:bCs/>
                <w:sz w:val="24"/>
                <w:szCs w:val="24"/>
              </w:rPr>
              <w:t xml:space="preserve"> &lt; .001*</w:t>
            </w:r>
          </w:p>
        </w:tc>
        <w:tc>
          <w:tcPr>
            <w:tcW w:w="1483" w:type="dxa"/>
          </w:tcPr>
          <w:p w14:paraId="72D13EF3" w14:textId="77777777" w:rsidR="009278A3" w:rsidRPr="009C68A6" w:rsidRDefault="009278A3" w:rsidP="00D56C45">
            <w:pPr>
              <w:shd w:val="clear" w:color="auto" w:fill="FFFFFF" w:themeFill="background1"/>
              <w:spacing w:line="480" w:lineRule="auto"/>
              <w:jc w:val="both"/>
              <w:rPr>
                <w:rFonts w:ascii="Times New Roman" w:hAnsi="Times New Roman" w:cs="Times New Roman"/>
                <w:bCs/>
                <w:sz w:val="24"/>
                <w:szCs w:val="24"/>
              </w:rPr>
            </w:pPr>
            <w:r w:rsidRPr="009C68A6">
              <w:rPr>
                <w:rFonts w:ascii="Times New Roman" w:hAnsi="Times New Roman" w:cs="Times New Roman"/>
                <w:bCs/>
                <w:i/>
                <w:sz w:val="24"/>
                <w:szCs w:val="24"/>
              </w:rPr>
              <w:t>F</w:t>
            </w:r>
            <w:r w:rsidRPr="009C68A6">
              <w:rPr>
                <w:rFonts w:ascii="Times New Roman" w:hAnsi="Times New Roman" w:cs="Times New Roman"/>
                <w:bCs/>
                <w:sz w:val="24"/>
                <w:szCs w:val="24"/>
              </w:rPr>
              <w:t>(1,122.355) = 163.897,</w:t>
            </w:r>
            <w:r w:rsidRPr="009C68A6">
              <w:rPr>
                <w:rFonts w:ascii="Times New Roman" w:hAnsi="Times New Roman" w:cs="Times New Roman"/>
                <w:bCs/>
                <w:i/>
                <w:sz w:val="24"/>
                <w:szCs w:val="24"/>
              </w:rPr>
              <w:t xml:space="preserve"> p</w:t>
            </w:r>
            <w:r w:rsidRPr="009C68A6">
              <w:rPr>
                <w:rFonts w:ascii="Times New Roman" w:hAnsi="Times New Roman" w:cs="Times New Roman"/>
                <w:bCs/>
                <w:sz w:val="24"/>
                <w:szCs w:val="24"/>
              </w:rPr>
              <w:t xml:space="preserve"> &lt; .001*</w:t>
            </w:r>
          </w:p>
        </w:tc>
        <w:tc>
          <w:tcPr>
            <w:tcW w:w="1483" w:type="dxa"/>
          </w:tcPr>
          <w:p w14:paraId="6068EF47" w14:textId="77777777" w:rsidR="009278A3" w:rsidRPr="009C68A6" w:rsidRDefault="009278A3" w:rsidP="00D56C45">
            <w:pPr>
              <w:shd w:val="clear" w:color="auto" w:fill="FFFFFF" w:themeFill="background1"/>
              <w:spacing w:line="480" w:lineRule="auto"/>
              <w:jc w:val="both"/>
              <w:rPr>
                <w:rFonts w:ascii="Times New Roman" w:hAnsi="Times New Roman" w:cs="Times New Roman"/>
                <w:bCs/>
                <w:sz w:val="24"/>
                <w:szCs w:val="24"/>
              </w:rPr>
            </w:pPr>
            <w:r w:rsidRPr="009C68A6">
              <w:rPr>
                <w:rFonts w:ascii="Times New Roman" w:hAnsi="Times New Roman" w:cs="Times New Roman"/>
                <w:bCs/>
                <w:i/>
                <w:sz w:val="24"/>
                <w:szCs w:val="24"/>
              </w:rPr>
              <w:t>F</w:t>
            </w:r>
            <w:r w:rsidRPr="009C68A6">
              <w:rPr>
                <w:rFonts w:ascii="Times New Roman" w:hAnsi="Times New Roman" w:cs="Times New Roman"/>
                <w:bCs/>
                <w:sz w:val="24"/>
                <w:szCs w:val="24"/>
              </w:rPr>
              <w:t>(1,264.249) = 264.249,</w:t>
            </w:r>
            <w:r w:rsidRPr="009C68A6">
              <w:rPr>
                <w:rFonts w:ascii="Times New Roman" w:hAnsi="Times New Roman" w:cs="Times New Roman"/>
                <w:bCs/>
                <w:i/>
                <w:sz w:val="24"/>
                <w:szCs w:val="24"/>
              </w:rPr>
              <w:t xml:space="preserve"> p</w:t>
            </w:r>
            <w:r w:rsidRPr="009C68A6">
              <w:rPr>
                <w:rFonts w:ascii="Times New Roman" w:hAnsi="Times New Roman" w:cs="Times New Roman"/>
                <w:bCs/>
                <w:sz w:val="24"/>
                <w:szCs w:val="24"/>
              </w:rPr>
              <w:t xml:space="preserve"> &lt; .001*</w:t>
            </w:r>
          </w:p>
        </w:tc>
        <w:tc>
          <w:tcPr>
            <w:tcW w:w="1363" w:type="dxa"/>
          </w:tcPr>
          <w:p w14:paraId="34B07280" w14:textId="77777777" w:rsidR="009278A3" w:rsidRPr="009C68A6" w:rsidRDefault="009278A3" w:rsidP="00D56C45">
            <w:pPr>
              <w:shd w:val="clear" w:color="auto" w:fill="FFFFFF" w:themeFill="background1"/>
              <w:spacing w:line="480" w:lineRule="auto"/>
              <w:jc w:val="both"/>
              <w:rPr>
                <w:rFonts w:ascii="Times New Roman" w:hAnsi="Times New Roman" w:cs="Times New Roman"/>
                <w:bCs/>
                <w:sz w:val="24"/>
                <w:szCs w:val="24"/>
              </w:rPr>
            </w:pPr>
            <w:r w:rsidRPr="009C68A6">
              <w:rPr>
                <w:rFonts w:ascii="Times New Roman" w:hAnsi="Times New Roman" w:cs="Times New Roman"/>
                <w:bCs/>
                <w:i/>
                <w:sz w:val="24"/>
                <w:szCs w:val="24"/>
              </w:rPr>
              <w:t>F</w:t>
            </w:r>
            <w:r w:rsidRPr="009C68A6">
              <w:rPr>
                <w:rFonts w:ascii="Times New Roman" w:hAnsi="Times New Roman" w:cs="Times New Roman"/>
                <w:bCs/>
                <w:sz w:val="24"/>
                <w:szCs w:val="24"/>
              </w:rPr>
              <w:t>(1,69.852) = 4691.500,</w:t>
            </w:r>
            <w:r w:rsidRPr="009C68A6">
              <w:rPr>
                <w:rFonts w:ascii="Times New Roman" w:hAnsi="Times New Roman" w:cs="Times New Roman"/>
                <w:bCs/>
                <w:i/>
                <w:sz w:val="24"/>
                <w:szCs w:val="24"/>
              </w:rPr>
              <w:t xml:space="preserve"> p</w:t>
            </w:r>
            <w:r w:rsidRPr="009C68A6">
              <w:rPr>
                <w:rFonts w:ascii="Times New Roman" w:hAnsi="Times New Roman" w:cs="Times New Roman"/>
                <w:bCs/>
                <w:sz w:val="24"/>
                <w:szCs w:val="24"/>
              </w:rPr>
              <w:t xml:space="preserve"> &lt; .001*</w:t>
            </w:r>
          </w:p>
        </w:tc>
        <w:tc>
          <w:tcPr>
            <w:tcW w:w="1483" w:type="dxa"/>
          </w:tcPr>
          <w:p w14:paraId="70256E11" w14:textId="77777777" w:rsidR="009278A3" w:rsidRPr="009C68A6" w:rsidRDefault="009278A3" w:rsidP="00D56C45">
            <w:pPr>
              <w:shd w:val="clear" w:color="auto" w:fill="FFFFFF" w:themeFill="background1"/>
              <w:spacing w:line="480" w:lineRule="auto"/>
              <w:jc w:val="both"/>
              <w:rPr>
                <w:rFonts w:ascii="Times New Roman" w:hAnsi="Times New Roman" w:cs="Times New Roman"/>
                <w:bCs/>
                <w:i/>
                <w:sz w:val="24"/>
                <w:szCs w:val="24"/>
              </w:rPr>
            </w:pPr>
            <w:r w:rsidRPr="009C68A6">
              <w:rPr>
                <w:rFonts w:ascii="Times New Roman" w:hAnsi="Times New Roman" w:cs="Times New Roman"/>
                <w:bCs/>
                <w:i/>
                <w:sz w:val="24"/>
                <w:szCs w:val="24"/>
              </w:rPr>
              <w:t>F</w:t>
            </w:r>
            <w:r w:rsidRPr="009C68A6">
              <w:rPr>
                <w:rFonts w:ascii="Times New Roman" w:hAnsi="Times New Roman" w:cs="Times New Roman"/>
                <w:bCs/>
                <w:sz w:val="24"/>
                <w:szCs w:val="24"/>
              </w:rPr>
              <w:t>(1,152.436) = 194.739,</w:t>
            </w:r>
            <w:r w:rsidRPr="009C68A6">
              <w:rPr>
                <w:rFonts w:ascii="Times New Roman" w:hAnsi="Times New Roman" w:cs="Times New Roman"/>
                <w:bCs/>
                <w:i/>
                <w:sz w:val="24"/>
                <w:szCs w:val="24"/>
              </w:rPr>
              <w:t xml:space="preserve"> p</w:t>
            </w:r>
            <w:r w:rsidRPr="009C68A6">
              <w:rPr>
                <w:rFonts w:ascii="Times New Roman" w:hAnsi="Times New Roman" w:cs="Times New Roman"/>
                <w:bCs/>
                <w:sz w:val="24"/>
                <w:szCs w:val="24"/>
              </w:rPr>
              <w:t xml:space="preserve"> &lt; .001*</w:t>
            </w:r>
          </w:p>
        </w:tc>
        <w:tc>
          <w:tcPr>
            <w:tcW w:w="1483" w:type="dxa"/>
          </w:tcPr>
          <w:p w14:paraId="66FC6CA6" w14:textId="77777777" w:rsidR="009278A3" w:rsidRPr="009C68A6" w:rsidRDefault="009278A3" w:rsidP="00D56C45">
            <w:pPr>
              <w:shd w:val="clear" w:color="auto" w:fill="FFFFFF" w:themeFill="background1"/>
              <w:spacing w:line="480" w:lineRule="auto"/>
              <w:jc w:val="both"/>
              <w:rPr>
                <w:rFonts w:ascii="Times New Roman" w:hAnsi="Times New Roman" w:cs="Times New Roman"/>
                <w:bCs/>
                <w:sz w:val="24"/>
                <w:szCs w:val="24"/>
              </w:rPr>
            </w:pPr>
            <w:r w:rsidRPr="009C68A6">
              <w:rPr>
                <w:rFonts w:ascii="Times New Roman" w:hAnsi="Times New Roman" w:cs="Times New Roman"/>
                <w:bCs/>
                <w:i/>
                <w:sz w:val="24"/>
                <w:szCs w:val="24"/>
              </w:rPr>
              <w:t>F</w:t>
            </w:r>
            <w:r w:rsidRPr="009C68A6">
              <w:rPr>
                <w:rFonts w:ascii="Times New Roman" w:hAnsi="Times New Roman" w:cs="Times New Roman"/>
                <w:bCs/>
                <w:sz w:val="24"/>
                <w:szCs w:val="24"/>
              </w:rPr>
              <w:t>(1,140.048) = 249.649,</w:t>
            </w:r>
            <w:r w:rsidRPr="009C68A6">
              <w:rPr>
                <w:rFonts w:ascii="Times New Roman" w:hAnsi="Times New Roman" w:cs="Times New Roman"/>
                <w:bCs/>
                <w:i/>
                <w:sz w:val="24"/>
                <w:szCs w:val="24"/>
              </w:rPr>
              <w:t xml:space="preserve"> p</w:t>
            </w:r>
            <w:r w:rsidRPr="009C68A6">
              <w:rPr>
                <w:rFonts w:ascii="Times New Roman" w:hAnsi="Times New Roman" w:cs="Times New Roman"/>
                <w:bCs/>
                <w:sz w:val="24"/>
                <w:szCs w:val="24"/>
              </w:rPr>
              <w:t xml:space="preserve"> &lt; .001*</w:t>
            </w:r>
          </w:p>
        </w:tc>
        <w:tc>
          <w:tcPr>
            <w:tcW w:w="1483" w:type="dxa"/>
          </w:tcPr>
          <w:p w14:paraId="7CE0FA7C" w14:textId="77777777" w:rsidR="009278A3" w:rsidRPr="009C68A6" w:rsidRDefault="009278A3" w:rsidP="00D56C45">
            <w:pPr>
              <w:shd w:val="clear" w:color="auto" w:fill="FFFFFF" w:themeFill="background1"/>
              <w:spacing w:line="480" w:lineRule="auto"/>
              <w:jc w:val="both"/>
              <w:rPr>
                <w:rFonts w:ascii="Times New Roman" w:hAnsi="Times New Roman" w:cs="Times New Roman"/>
                <w:bCs/>
                <w:sz w:val="24"/>
                <w:szCs w:val="24"/>
              </w:rPr>
            </w:pPr>
            <w:r w:rsidRPr="009C68A6">
              <w:rPr>
                <w:rFonts w:ascii="Times New Roman" w:hAnsi="Times New Roman" w:cs="Times New Roman"/>
                <w:bCs/>
                <w:i/>
                <w:sz w:val="24"/>
                <w:szCs w:val="24"/>
              </w:rPr>
              <w:t>F</w:t>
            </w:r>
            <w:r w:rsidRPr="009C68A6">
              <w:rPr>
                <w:rFonts w:ascii="Times New Roman" w:hAnsi="Times New Roman" w:cs="Times New Roman"/>
                <w:bCs/>
                <w:sz w:val="24"/>
                <w:szCs w:val="24"/>
              </w:rPr>
              <w:t>(1,131.703) = 114.610,</w:t>
            </w:r>
            <w:r w:rsidRPr="009C68A6">
              <w:rPr>
                <w:rFonts w:ascii="Times New Roman" w:hAnsi="Times New Roman" w:cs="Times New Roman"/>
                <w:bCs/>
                <w:i/>
                <w:sz w:val="24"/>
                <w:szCs w:val="24"/>
              </w:rPr>
              <w:t xml:space="preserve"> p</w:t>
            </w:r>
            <w:r w:rsidRPr="009C68A6">
              <w:rPr>
                <w:rFonts w:ascii="Times New Roman" w:hAnsi="Times New Roman" w:cs="Times New Roman"/>
                <w:bCs/>
                <w:sz w:val="24"/>
                <w:szCs w:val="24"/>
              </w:rPr>
              <w:t xml:space="preserve"> &lt; .001*</w:t>
            </w:r>
          </w:p>
        </w:tc>
        <w:tc>
          <w:tcPr>
            <w:tcW w:w="1483" w:type="dxa"/>
          </w:tcPr>
          <w:p w14:paraId="5DF6739C" w14:textId="77777777" w:rsidR="009278A3" w:rsidRPr="009C68A6" w:rsidRDefault="009278A3" w:rsidP="00D56C45">
            <w:pPr>
              <w:shd w:val="clear" w:color="auto" w:fill="FFFFFF" w:themeFill="background1"/>
              <w:spacing w:line="480" w:lineRule="auto"/>
              <w:jc w:val="both"/>
              <w:rPr>
                <w:rFonts w:ascii="Times New Roman" w:hAnsi="Times New Roman" w:cs="Times New Roman"/>
                <w:bCs/>
                <w:sz w:val="24"/>
                <w:szCs w:val="24"/>
              </w:rPr>
            </w:pPr>
            <w:r w:rsidRPr="009C68A6">
              <w:rPr>
                <w:rFonts w:ascii="Times New Roman" w:hAnsi="Times New Roman" w:cs="Times New Roman"/>
                <w:bCs/>
                <w:i/>
                <w:sz w:val="24"/>
                <w:szCs w:val="24"/>
              </w:rPr>
              <w:t>F</w:t>
            </w:r>
            <w:r w:rsidRPr="009C68A6">
              <w:rPr>
                <w:rFonts w:ascii="Times New Roman" w:hAnsi="Times New Roman" w:cs="Times New Roman"/>
                <w:bCs/>
                <w:sz w:val="24"/>
                <w:szCs w:val="24"/>
              </w:rPr>
              <w:t>(1,128.960) = 549.290,</w:t>
            </w:r>
            <w:r w:rsidRPr="009C68A6">
              <w:rPr>
                <w:rFonts w:ascii="Times New Roman" w:hAnsi="Times New Roman" w:cs="Times New Roman"/>
                <w:bCs/>
                <w:i/>
                <w:sz w:val="24"/>
                <w:szCs w:val="24"/>
              </w:rPr>
              <w:t xml:space="preserve"> p</w:t>
            </w:r>
            <w:r w:rsidRPr="009C68A6">
              <w:rPr>
                <w:rFonts w:ascii="Times New Roman" w:hAnsi="Times New Roman" w:cs="Times New Roman"/>
                <w:bCs/>
                <w:sz w:val="24"/>
                <w:szCs w:val="24"/>
              </w:rPr>
              <w:t xml:space="preserve"> &lt; .001*</w:t>
            </w:r>
          </w:p>
        </w:tc>
      </w:tr>
      <w:tr w:rsidR="009C68A6" w:rsidRPr="009C68A6" w14:paraId="65494006" w14:textId="77777777" w:rsidTr="00D56C45">
        <w:tc>
          <w:tcPr>
            <w:tcW w:w="1430" w:type="dxa"/>
          </w:tcPr>
          <w:p w14:paraId="62A81E15"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 xml:space="preserve">Time </w:t>
            </w:r>
          </w:p>
          <w:p w14:paraId="6696F14E"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p>
        </w:tc>
        <w:tc>
          <w:tcPr>
            <w:tcW w:w="1483" w:type="dxa"/>
          </w:tcPr>
          <w:p w14:paraId="47B429D5" w14:textId="77777777" w:rsidR="009278A3" w:rsidRPr="009C68A6" w:rsidRDefault="009278A3" w:rsidP="00D56C45">
            <w:pPr>
              <w:shd w:val="clear" w:color="auto" w:fill="FFFFFF" w:themeFill="background1"/>
              <w:spacing w:line="480" w:lineRule="auto"/>
              <w:jc w:val="both"/>
              <w:rPr>
                <w:rFonts w:ascii="Times New Roman" w:hAnsi="Times New Roman" w:cs="Times New Roman"/>
                <w:bCs/>
                <w:sz w:val="24"/>
                <w:szCs w:val="24"/>
              </w:rPr>
            </w:pPr>
            <w:r w:rsidRPr="009C68A6">
              <w:rPr>
                <w:rFonts w:ascii="Times New Roman" w:hAnsi="Times New Roman" w:cs="Times New Roman"/>
                <w:bCs/>
                <w:i/>
                <w:sz w:val="24"/>
                <w:szCs w:val="24"/>
              </w:rPr>
              <w:t>F</w:t>
            </w:r>
            <w:r w:rsidRPr="009C68A6">
              <w:rPr>
                <w:rFonts w:ascii="Times New Roman" w:hAnsi="Times New Roman" w:cs="Times New Roman"/>
                <w:bCs/>
                <w:sz w:val="24"/>
                <w:szCs w:val="24"/>
              </w:rPr>
              <w:t>(3,125.613) = 52.994,</w:t>
            </w:r>
            <w:r w:rsidRPr="009C68A6">
              <w:rPr>
                <w:rFonts w:ascii="Times New Roman" w:hAnsi="Times New Roman" w:cs="Times New Roman"/>
                <w:bCs/>
                <w:i/>
                <w:sz w:val="24"/>
                <w:szCs w:val="24"/>
              </w:rPr>
              <w:t xml:space="preserve"> p</w:t>
            </w:r>
            <w:r w:rsidRPr="009C68A6">
              <w:rPr>
                <w:rFonts w:ascii="Times New Roman" w:hAnsi="Times New Roman" w:cs="Times New Roman"/>
                <w:bCs/>
                <w:sz w:val="24"/>
                <w:szCs w:val="24"/>
              </w:rPr>
              <w:t xml:space="preserve"> &lt; .001*</w:t>
            </w:r>
          </w:p>
        </w:tc>
        <w:tc>
          <w:tcPr>
            <w:tcW w:w="1483" w:type="dxa"/>
          </w:tcPr>
          <w:p w14:paraId="65B5AAD1" w14:textId="77777777" w:rsidR="009278A3" w:rsidRPr="009C68A6" w:rsidRDefault="009278A3" w:rsidP="00D56C45">
            <w:pPr>
              <w:shd w:val="clear" w:color="auto" w:fill="FFFFFF" w:themeFill="background1"/>
              <w:spacing w:line="480" w:lineRule="auto"/>
              <w:jc w:val="both"/>
              <w:rPr>
                <w:rFonts w:ascii="Times New Roman" w:hAnsi="Times New Roman" w:cs="Times New Roman"/>
                <w:bCs/>
                <w:sz w:val="24"/>
                <w:szCs w:val="24"/>
              </w:rPr>
            </w:pPr>
            <w:r w:rsidRPr="009C68A6">
              <w:rPr>
                <w:rFonts w:ascii="Times New Roman" w:hAnsi="Times New Roman" w:cs="Times New Roman"/>
                <w:bCs/>
                <w:i/>
                <w:sz w:val="24"/>
                <w:szCs w:val="24"/>
              </w:rPr>
              <w:t>F</w:t>
            </w:r>
            <w:r w:rsidRPr="009C68A6">
              <w:rPr>
                <w:rFonts w:ascii="Times New Roman" w:hAnsi="Times New Roman" w:cs="Times New Roman"/>
                <w:bCs/>
                <w:sz w:val="24"/>
                <w:szCs w:val="24"/>
              </w:rPr>
              <w:t>(3, 111.325) = 17.04,</w:t>
            </w:r>
            <w:r w:rsidRPr="009C68A6">
              <w:rPr>
                <w:rFonts w:ascii="Times New Roman" w:hAnsi="Times New Roman" w:cs="Times New Roman"/>
                <w:bCs/>
                <w:i/>
                <w:sz w:val="24"/>
                <w:szCs w:val="24"/>
              </w:rPr>
              <w:t xml:space="preserve"> p</w:t>
            </w:r>
            <w:r w:rsidRPr="009C68A6">
              <w:rPr>
                <w:rFonts w:ascii="Times New Roman" w:hAnsi="Times New Roman" w:cs="Times New Roman"/>
                <w:bCs/>
                <w:sz w:val="24"/>
                <w:szCs w:val="24"/>
              </w:rPr>
              <w:t xml:space="preserve"> &lt; .001*</w:t>
            </w:r>
          </w:p>
        </w:tc>
        <w:tc>
          <w:tcPr>
            <w:tcW w:w="1483" w:type="dxa"/>
          </w:tcPr>
          <w:p w14:paraId="0566F6FC" w14:textId="77777777" w:rsidR="009278A3" w:rsidRPr="009C68A6" w:rsidRDefault="009278A3" w:rsidP="00D56C45">
            <w:pPr>
              <w:shd w:val="clear" w:color="auto" w:fill="FFFFFF" w:themeFill="background1"/>
              <w:spacing w:line="480" w:lineRule="auto"/>
              <w:jc w:val="both"/>
              <w:rPr>
                <w:rFonts w:ascii="Times New Roman" w:hAnsi="Times New Roman" w:cs="Times New Roman"/>
                <w:bCs/>
                <w:sz w:val="24"/>
                <w:szCs w:val="24"/>
              </w:rPr>
            </w:pPr>
            <w:r w:rsidRPr="009C68A6">
              <w:rPr>
                <w:rFonts w:ascii="Times New Roman" w:hAnsi="Times New Roman" w:cs="Times New Roman"/>
                <w:bCs/>
                <w:i/>
                <w:sz w:val="24"/>
                <w:szCs w:val="24"/>
              </w:rPr>
              <w:t>F</w:t>
            </w:r>
            <w:r w:rsidRPr="009C68A6">
              <w:rPr>
                <w:rFonts w:ascii="Times New Roman" w:hAnsi="Times New Roman" w:cs="Times New Roman"/>
                <w:bCs/>
                <w:sz w:val="24"/>
                <w:szCs w:val="24"/>
              </w:rPr>
              <w:t>(3,113.533) = 12.293,</w:t>
            </w:r>
            <w:r w:rsidRPr="009C68A6">
              <w:rPr>
                <w:rFonts w:ascii="Times New Roman" w:hAnsi="Times New Roman" w:cs="Times New Roman"/>
                <w:bCs/>
                <w:i/>
                <w:sz w:val="24"/>
                <w:szCs w:val="24"/>
              </w:rPr>
              <w:t xml:space="preserve"> p</w:t>
            </w:r>
            <w:r w:rsidRPr="009C68A6">
              <w:rPr>
                <w:rFonts w:ascii="Times New Roman" w:hAnsi="Times New Roman" w:cs="Times New Roman"/>
                <w:bCs/>
                <w:sz w:val="24"/>
                <w:szCs w:val="24"/>
              </w:rPr>
              <w:t xml:space="preserve"> &lt; 0.001*</w:t>
            </w:r>
          </w:p>
        </w:tc>
        <w:tc>
          <w:tcPr>
            <w:tcW w:w="1483" w:type="dxa"/>
          </w:tcPr>
          <w:p w14:paraId="5A1DD9F7" w14:textId="77777777" w:rsidR="009278A3" w:rsidRPr="009C68A6" w:rsidRDefault="009278A3" w:rsidP="00D56C45">
            <w:pPr>
              <w:shd w:val="clear" w:color="auto" w:fill="FFFFFF" w:themeFill="background1"/>
              <w:spacing w:line="480" w:lineRule="auto"/>
              <w:jc w:val="both"/>
              <w:rPr>
                <w:rFonts w:ascii="Times New Roman" w:hAnsi="Times New Roman" w:cs="Times New Roman"/>
                <w:bCs/>
                <w:sz w:val="24"/>
                <w:szCs w:val="24"/>
              </w:rPr>
            </w:pPr>
            <w:r w:rsidRPr="009C68A6">
              <w:rPr>
                <w:rFonts w:ascii="Times New Roman" w:hAnsi="Times New Roman" w:cs="Times New Roman"/>
                <w:bCs/>
                <w:i/>
                <w:sz w:val="24"/>
                <w:szCs w:val="24"/>
              </w:rPr>
              <w:t>F</w:t>
            </w:r>
            <w:r w:rsidRPr="009C68A6">
              <w:rPr>
                <w:rFonts w:ascii="Times New Roman" w:hAnsi="Times New Roman" w:cs="Times New Roman"/>
                <w:bCs/>
                <w:sz w:val="24"/>
                <w:szCs w:val="24"/>
              </w:rPr>
              <w:t>(3,108.620) = 19.17,</w:t>
            </w:r>
            <w:r w:rsidRPr="009C68A6">
              <w:rPr>
                <w:rFonts w:ascii="Times New Roman" w:hAnsi="Times New Roman" w:cs="Times New Roman"/>
                <w:bCs/>
                <w:i/>
                <w:sz w:val="24"/>
                <w:szCs w:val="24"/>
              </w:rPr>
              <w:t xml:space="preserve"> p</w:t>
            </w:r>
            <w:r w:rsidRPr="009C68A6">
              <w:rPr>
                <w:rFonts w:ascii="Times New Roman" w:hAnsi="Times New Roman" w:cs="Times New Roman"/>
                <w:bCs/>
                <w:sz w:val="24"/>
                <w:szCs w:val="24"/>
              </w:rPr>
              <w:t xml:space="preserve"> &lt; .001*</w:t>
            </w:r>
          </w:p>
        </w:tc>
        <w:tc>
          <w:tcPr>
            <w:tcW w:w="1363" w:type="dxa"/>
          </w:tcPr>
          <w:p w14:paraId="463FD051" w14:textId="77777777" w:rsidR="009278A3" w:rsidRPr="009C68A6" w:rsidRDefault="009278A3" w:rsidP="00D56C45">
            <w:pPr>
              <w:shd w:val="clear" w:color="auto" w:fill="FFFFFF" w:themeFill="background1"/>
              <w:spacing w:line="480" w:lineRule="auto"/>
              <w:jc w:val="both"/>
              <w:rPr>
                <w:rFonts w:ascii="Times New Roman" w:hAnsi="Times New Roman" w:cs="Times New Roman"/>
                <w:bCs/>
                <w:sz w:val="24"/>
                <w:szCs w:val="24"/>
              </w:rPr>
            </w:pPr>
            <w:r w:rsidRPr="009C68A6">
              <w:rPr>
                <w:rFonts w:ascii="Times New Roman" w:hAnsi="Times New Roman" w:cs="Times New Roman"/>
                <w:i/>
                <w:sz w:val="24"/>
                <w:szCs w:val="24"/>
              </w:rPr>
              <w:t>F</w:t>
            </w:r>
            <w:r w:rsidRPr="009C68A6">
              <w:rPr>
                <w:rFonts w:ascii="Times New Roman" w:hAnsi="Times New Roman" w:cs="Times New Roman"/>
                <w:sz w:val="24"/>
                <w:szCs w:val="24"/>
              </w:rPr>
              <w:t>(1,26.112) = .47,</w:t>
            </w:r>
            <w:r w:rsidRPr="009C68A6">
              <w:rPr>
                <w:rFonts w:ascii="Times New Roman" w:hAnsi="Times New Roman" w:cs="Times New Roman"/>
                <w:i/>
                <w:sz w:val="24"/>
                <w:szCs w:val="24"/>
              </w:rPr>
              <w:t xml:space="preserve"> p</w:t>
            </w:r>
            <w:r w:rsidRPr="009C68A6">
              <w:rPr>
                <w:rFonts w:ascii="Times New Roman" w:hAnsi="Times New Roman" w:cs="Times New Roman"/>
                <w:sz w:val="24"/>
                <w:szCs w:val="24"/>
              </w:rPr>
              <w:t xml:space="preserve"> &lt; .71</w:t>
            </w:r>
          </w:p>
        </w:tc>
        <w:tc>
          <w:tcPr>
            <w:tcW w:w="1483" w:type="dxa"/>
          </w:tcPr>
          <w:p w14:paraId="1927895F" w14:textId="77777777" w:rsidR="009278A3" w:rsidRPr="009C68A6" w:rsidRDefault="009278A3" w:rsidP="00D56C45">
            <w:pPr>
              <w:shd w:val="clear" w:color="auto" w:fill="FFFFFF" w:themeFill="background1"/>
              <w:spacing w:line="480" w:lineRule="auto"/>
              <w:jc w:val="both"/>
              <w:rPr>
                <w:rFonts w:ascii="Times New Roman" w:hAnsi="Times New Roman" w:cs="Times New Roman"/>
                <w:bCs/>
                <w:i/>
                <w:sz w:val="24"/>
                <w:szCs w:val="24"/>
              </w:rPr>
            </w:pPr>
            <w:r w:rsidRPr="009C68A6">
              <w:rPr>
                <w:rFonts w:ascii="Times New Roman" w:hAnsi="Times New Roman" w:cs="Times New Roman"/>
                <w:bCs/>
                <w:i/>
                <w:sz w:val="24"/>
                <w:szCs w:val="24"/>
              </w:rPr>
              <w:t>F</w:t>
            </w:r>
            <w:r w:rsidRPr="009C68A6">
              <w:rPr>
                <w:rFonts w:ascii="Times New Roman" w:hAnsi="Times New Roman" w:cs="Times New Roman"/>
                <w:bCs/>
                <w:sz w:val="24"/>
                <w:szCs w:val="24"/>
              </w:rPr>
              <w:t>(3,119.336) = 37.408,</w:t>
            </w:r>
            <w:r w:rsidRPr="009C68A6">
              <w:rPr>
                <w:rFonts w:ascii="Times New Roman" w:hAnsi="Times New Roman" w:cs="Times New Roman"/>
                <w:bCs/>
                <w:i/>
                <w:sz w:val="24"/>
                <w:szCs w:val="24"/>
              </w:rPr>
              <w:t xml:space="preserve"> p</w:t>
            </w:r>
            <w:r w:rsidRPr="009C68A6">
              <w:rPr>
                <w:rFonts w:ascii="Times New Roman" w:hAnsi="Times New Roman" w:cs="Times New Roman"/>
                <w:bCs/>
                <w:sz w:val="24"/>
                <w:szCs w:val="24"/>
              </w:rPr>
              <w:t xml:space="preserve"> &lt; .001*</w:t>
            </w:r>
          </w:p>
        </w:tc>
        <w:tc>
          <w:tcPr>
            <w:tcW w:w="1483" w:type="dxa"/>
          </w:tcPr>
          <w:p w14:paraId="1CCDC21A" w14:textId="77777777" w:rsidR="009278A3" w:rsidRPr="009C68A6" w:rsidRDefault="009278A3" w:rsidP="00D56C45">
            <w:pPr>
              <w:shd w:val="clear" w:color="auto" w:fill="FFFFFF" w:themeFill="background1"/>
              <w:spacing w:line="480" w:lineRule="auto"/>
              <w:jc w:val="both"/>
              <w:rPr>
                <w:rFonts w:ascii="Times New Roman" w:hAnsi="Times New Roman" w:cs="Times New Roman"/>
                <w:bCs/>
                <w:sz w:val="24"/>
                <w:szCs w:val="24"/>
              </w:rPr>
            </w:pPr>
            <w:r w:rsidRPr="009C68A6">
              <w:rPr>
                <w:rFonts w:ascii="Times New Roman" w:hAnsi="Times New Roman" w:cs="Times New Roman"/>
                <w:bCs/>
                <w:i/>
                <w:sz w:val="24"/>
                <w:szCs w:val="24"/>
              </w:rPr>
              <w:t>F</w:t>
            </w:r>
            <w:r w:rsidRPr="009C68A6">
              <w:rPr>
                <w:rFonts w:ascii="Times New Roman" w:hAnsi="Times New Roman" w:cs="Times New Roman"/>
                <w:bCs/>
                <w:sz w:val="24"/>
                <w:szCs w:val="24"/>
              </w:rPr>
              <w:t>(3,113.593) = 12.152,</w:t>
            </w:r>
            <w:r w:rsidRPr="009C68A6">
              <w:rPr>
                <w:rFonts w:ascii="Times New Roman" w:hAnsi="Times New Roman" w:cs="Times New Roman"/>
                <w:bCs/>
                <w:i/>
                <w:sz w:val="24"/>
                <w:szCs w:val="24"/>
              </w:rPr>
              <w:t xml:space="preserve"> p</w:t>
            </w:r>
            <w:r w:rsidRPr="009C68A6">
              <w:rPr>
                <w:rFonts w:ascii="Times New Roman" w:hAnsi="Times New Roman" w:cs="Times New Roman"/>
                <w:bCs/>
                <w:sz w:val="24"/>
                <w:szCs w:val="24"/>
              </w:rPr>
              <w:t xml:space="preserve"> &lt; .001*</w:t>
            </w:r>
          </w:p>
        </w:tc>
        <w:tc>
          <w:tcPr>
            <w:tcW w:w="1483" w:type="dxa"/>
          </w:tcPr>
          <w:p w14:paraId="1C9C28F4" w14:textId="77777777" w:rsidR="009278A3" w:rsidRPr="009C68A6" w:rsidRDefault="009278A3" w:rsidP="00D56C45">
            <w:pPr>
              <w:shd w:val="clear" w:color="auto" w:fill="FFFFFF" w:themeFill="background1"/>
              <w:spacing w:line="480" w:lineRule="auto"/>
              <w:jc w:val="both"/>
              <w:rPr>
                <w:rFonts w:ascii="Times New Roman" w:hAnsi="Times New Roman" w:cs="Times New Roman"/>
                <w:bCs/>
                <w:sz w:val="24"/>
                <w:szCs w:val="24"/>
              </w:rPr>
            </w:pPr>
            <w:r w:rsidRPr="009C68A6">
              <w:rPr>
                <w:rFonts w:ascii="Times New Roman" w:hAnsi="Times New Roman" w:cs="Times New Roman"/>
                <w:bCs/>
                <w:i/>
                <w:sz w:val="24"/>
                <w:szCs w:val="24"/>
              </w:rPr>
              <w:t>F</w:t>
            </w:r>
            <w:r w:rsidRPr="009C68A6">
              <w:rPr>
                <w:rFonts w:ascii="Times New Roman" w:hAnsi="Times New Roman" w:cs="Times New Roman"/>
                <w:bCs/>
                <w:sz w:val="24"/>
                <w:szCs w:val="24"/>
              </w:rPr>
              <w:t>(3,113.490) = 5.18,</w:t>
            </w:r>
            <w:r w:rsidRPr="009C68A6">
              <w:rPr>
                <w:rFonts w:ascii="Times New Roman" w:hAnsi="Times New Roman" w:cs="Times New Roman"/>
                <w:bCs/>
                <w:i/>
                <w:sz w:val="24"/>
                <w:szCs w:val="24"/>
              </w:rPr>
              <w:t xml:space="preserve"> p</w:t>
            </w:r>
            <w:r w:rsidRPr="009C68A6">
              <w:rPr>
                <w:rFonts w:ascii="Times New Roman" w:hAnsi="Times New Roman" w:cs="Times New Roman"/>
                <w:bCs/>
                <w:sz w:val="24"/>
                <w:szCs w:val="24"/>
              </w:rPr>
              <w:t xml:space="preserve"> = .002</w:t>
            </w:r>
          </w:p>
        </w:tc>
        <w:tc>
          <w:tcPr>
            <w:tcW w:w="1483" w:type="dxa"/>
          </w:tcPr>
          <w:p w14:paraId="2DDBD363" w14:textId="77777777" w:rsidR="009278A3" w:rsidRPr="009C68A6" w:rsidRDefault="009278A3" w:rsidP="00D56C45">
            <w:pPr>
              <w:shd w:val="clear" w:color="auto" w:fill="FFFFFF" w:themeFill="background1"/>
              <w:spacing w:line="480" w:lineRule="auto"/>
              <w:jc w:val="both"/>
              <w:rPr>
                <w:rFonts w:ascii="Times New Roman" w:hAnsi="Times New Roman" w:cs="Times New Roman"/>
                <w:bCs/>
                <w:sz w:val="24"/>
                <w:szCs w:val="24"/>
              </w:rPr>
            </w:pPr>
            <w:r w:rsidRPr="009C68A6">
              <w:rPr>
                <w:rFonts w:ascii="Times New Roman" w:hAnsi="Times New Roman" w:cs="Times New Roman"/>
                <w:bCs/>
                <w:i/>
                <w:sz w:val="24"/>
                <w:szCs w:val="24"/>
              </w:rPr>
              <w:t>F</w:t>
            </w:r>
            <w:r w:rsidRPr="009C68A6">
              <w:rPr>
                <w:rFonts w:ascii="Times New Roman" w:hAnsi="Times New Roman" w:cs="Times New Roman"/>
                <w:bCs/>
                <w:sz w:val="24"/>
                <w:szCs w:val="24"/>
              </w:rPr>
              <w:t>(3,110.614) = 19.627,</w:t>
            </w:r>
            <w:r w:rsidRPr="009C68A6">
              <w:rPr>
                <w:rFonts w:ascii="Times New Roman" w:hAnsi="Times New Roman" w:cs="Times New Roman"/>
                <w:bCs/>
                <w:i/>
                <w:sz w:val="24"/>
                <w:szCs w:val="24"/>
              </w:rPr>
              <w:t xml:space="preserve"> p</w:t>
            </w:r>
            <w:r w:rsidRPr="009C68A6">
              <w:rPr>
                <w:rFonts w:ascii="Times New Roman" w:hAnsi="Times New Roman" w:cs="Times New Roman"/>
                <w:bCs/>
                <w:sz w:val="24"/>
                <w:szCs w:val="24"/>
              </w:rPr>
              <w:t xml:space="preserve"> &lt; .001*</w:t>
            </w:r>
          </w:p>
        </w:tc>
      </w:tr>
      <w:tr w:rsidR="009C68A6" w:rsidRPr="009C68A6" w14:paraId="174EDF18" w14:textId="77777777" w:rsidTr="00D56C45">
        <w:tc>
          <w:tcPr>
            <w:tcW w:w="1430" w:type="dxa"/>
          </w:tcPr>
          <w:p w14:paraId="462A15D3"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Estimated means</w:t>
            </w:r>
          </w:p>
          <w:p w14:paraId="57940BDA"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T0</w:t>
            </w:r>
          </w:p>
          <w:p w14:paraId="65979FFB"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lastRenderedPageBreak/>
              <w:t>T1</w:t>
            </w:r>
          </w:p>
          <w:p w14:paraId="04E14EB5"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T2</w:t>
            </w:r>
          </w:p>
          <w:p w14:paraId="52952628"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T3</w:t>
            </w:r>
          </w:p>
          <w:p w14:paraId="3EE5B368"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p>
        </w:tc>
        <w:tc>
          <w:tcPr>
            <w:tcW w:w="1483" w:type="dxa"/>
          </w:tcPr>
          <w:p w14:paraId="0D2085AF"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p>
          <w:p w14:paraId="33B54971"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54.2 (CI: 50.6 to 57.8)</w:t>
            </w:r>
          </w:p>
          <w:p w14:paraId="4CCF36BD"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lastRenderedPageBreak/>
              <w:t>32.0 (27.8 to 36.2)</w:t>
            </w:r>
          </w:p>
          <w:p w14:paraId="4473BD76"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30.2 (26 to 34)</w:t>
            </w:r>
          </w:p>
          <w:p w14:paraId="273838AD"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30.1 (26.0 to 34.4)</w:t>
            </w:r>
          </w:p>
          <w:p w14:paraId="32E31266"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p>
        </w:tc>
        <w:tc>
          <w:tcPr>
            <w:tcW w:w="1483" w:type="dxa"/>
          </w:tcPr>
          <w:p w14:paraId="4C45ACD1"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p>
          <w:p w14:paraId="2803BEFF"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p>
          <w:p w14:paraId="32C2F3C9"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lastRenderedPageBreak/>
              <w:t>7.3 (6.4 to 8.2)</w:t>
            </w:r>
          </w:p>
          <w:p w14:paraId="7C0F33DE"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4.5 (3.7 to 5.2)</w:t>
            </w:r>
          </w:p>
          <w:p w14:paraId="6E45C149"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4.8 (3.9 to 5.7)</w:t>
            </w:r>
          </w:p>
          <w:p w14:paraId="0514EE42"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4.5 (3.7 to 5.4)</w:t>
            </w:r>
          </w:p>
        </w:tc>
        <w:tc>
          <w:tcPr>
            <w:tcW w:w="1483" w:type="dxa"/>
          </w:tcPr>
          <w:p w14:paraId="0F04FA46"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p>
          <w:p w14:paraId="4D020DEB"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p>
          <w:p w14:paraId="62DCDCF1"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lastRenderedPageBreak/>
              <w:t>7.1 (6.2 to 8.1)</w:t>
            </w:r>
          </w:p>
          <w:p w14:paraId="4E14EAF5"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4.5 (3.6 to 5.3)</w:t>
            </w:r>
          </w:p>
          <w:p w14:paraId="138697F1"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4.4 (3.5 to 5.3)</w:t>
            </w:r>
          </w:p>
        </w:tc>
        <w:tc>
          <w:tcPr>
            <w:tcW w:w="1483" w:type="dxa"/>
          </w:tcPr>
          <w:p w14:paraId="2D7FB159"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p>
          <w:p w14:paraId="16C37109"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11.2 (10.0 to 12.3)</w:t>
            </w:r>
          </w:p>
          <w:p w14:paraId="62D4279B"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lastRenderedPageBreak/>
              <w:t>7.3 (6.2 to 8.4)</w:t>
            </w:r>
          </w:p>
          <w:p w14:paraId="00004E23"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7.1 (5.8 to 8.4)</w:t>
            </w:r>
          </w:p>
          <w:p w14:paraId="26C24C9D"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8.0 (6.8 to 9.2)</w:t>
            </w:r>
          </w:p>
        </w:tc>
        <w:tc>
          <w:tcPr>
            <w:tcW w:w="1363" w:type="dxa"/>
          </w:tcPr>
          <w:p w14:paraId="0701E9D9"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p>
          <w:p w14:paraId="6F74DDAE"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76.72 (73.9 to 79.6)</w:t>
            </w:r>
          </w:p>
          <w:p w14:paraId="716950B9"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lastRenderedPageBreak/>
              <w:t>77.6 (74.7 to 80.6)</w:t>
            </w:r>
          </w:p>
          <w:p w14:paraId="704AB46D"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77.6 (74.7 to 80.6)</w:t>
            </w:r>
          </w:p>
          <w:p w14:paraId="7CF8B719"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78.7 (75.6 to 81.9)</w:t>
            </w:r>
          </w:p>
          <w:p w14:paraId="6C9543DF"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77.1 (74.5 to 79.8)</w:t>
            </w:r>
          </w:p>
        </w:tc>
        <w:tc>
          <w:tcPr>
            <w:tcW w:w="1483" w:type="dxa"/>
          </w:tcPr>
          <w:p w14:paraId="3559C3B7"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p>
          <w:p w14:paraId="4FB60724"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6.3 (5.6 to 7.0)</w:t>
            </w:r>
          </w:p>
          <w:p w14:paraId="153CCABF"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lastRenderedPageBreak/>
              <w:t>3.2 (2.6 to 3.7)</w:t>
            </w:r>
          </w:p>
          <w:p w14:paraId="583AAC9F"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3.2 (2.5 to 3.8)</w:t>
            </w:r>
          </w:p>
          <w:p w14:paraId="5DFD222E"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3.5 (2.8 to 4.2)</w:t>
            </w:r>
          </w:p>
        </w:tc>
        <w:tc>
          <w:tcPr>
            <w:tcW w:w="1483" w:type="dxa"/>
          </w:tcPr>
          <w:p w14:paraId="5315376B"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p>
          <w:p w14:paraId="6FFBF59C"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6.3 (5.6 to 7.2)</w:t>
            </w:r>
          </w:p>
          <w:p w14:paraId="300A5789"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lastRenderedPageBreak/>
              <w:t>4.4 (3.7 to 5.1)</w:t>
            </w:r>
          </w:p>
          <w:p w14:paraId="17CCF1F9"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4.2 (3.5 to 4.8)</w:t>
            </w:r>
          </w:p>
          <w:p w14:paraId="2C6B90B6"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4.9 (4.2 to 5.7)</w:t>
            </w:r>
          </w:p>
        </w:tc>
        <w:tc>
          <w:tcPr>
            <w:tcW w:w="1483" w:type="dxa"/>
          </w:tcPr>
          <w:p w14:paraId="359B52E3"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p>
          <w:p w14:paraId="22C78DDB"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p>
          <w:p w14:paraId="5C99D7A9"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1.2 (.9 to 1.4)</w:t>
            </w:r>
          </w:p>
          <w:p w14:paraId="14F344B7"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lastRenderedPageBreak/>
              <w:t>.9 (.7 to 1.2)</w:t>
            </w:r>
          </w:p>
          <w:p w14:paraId="539FDD8C"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.8 (.6 to 1.0)</w:t>
            </w:r>
          </w:p>
          <w:p w14:paraId="37031F1F"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.8 (.6 to 1.0)</w:t>
            </w:r>
          </w:p>
        </w:tc>
        <w:tc>
          <w:tcPr>
            <w:tcW w:w="1483" w:type="dxa"/>
          </w:tcPr>
          <w:p w14:paraId="0DCDCB3F"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p>
          <w:p w14:paraId="2AFAE157"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40.8 (37.7 to 43.9)</w:t>
            </w:r>
          </w:p>
          <w:p w14:paraId="75A39BF2"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lastRenderedPageBreak/>
              <w:t>29.7 (25.4 to 32.1)</w:t>
            </w:r>
          </w:p>
          <w:p w14:paraId="20A28ED9"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32.6 (29.0 to 36.2)</w:t>
            </w:r>
          </w:p>
        </w:tc>
      </w:tr>
      <w:tr w:rsidR="009C68A6" w:rsidRPr="009C68A6" w14:paraId="081AF244" w14:textId="77777777" w:rsidTr="00D56C45">
        <w:tc>
          <w:tcPr>
            <w:tcW w:w="1430" w:type="dxa"/>
          </w:tcPr>
          <w:p w14:paraId="47D16167"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lastRenderedPageBreak/>
              <w:t>Estimated mean difference from baseline</w:t>
            </w:r>
          </w:p>
          <w:p w14:paraId="46928369"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T1</w:t>
            </w:r>
          </w:p>
          <w:p w14:paraId="7DC8288F"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lastRenderedPageBreak/>
              <w:t>T2</w:t>
            </w:r>
          </w:p>
          <w:p w14:paraId="02C8F8DA"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T3</w:t>
            </w:r>
          </w:p>
        </w:tc>
        <w:tc>
          <w:tcPr>
            <w:tcW w:w="1483" w:type="dxa"/>
          </w:tcPr>
          <w:p w14:paraId="72FF8342"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p>
          <w:p w14:paraId="4F5B606E"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p>
          <w:p w14:paraId="7F8F4AA0"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22.3 (18 to 26)</w:t>
            </w:r>
          </w:p>
          <w:p w14:paraId="372EE731"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lastRenderedPageBreak/>
              <w:t>24.1 (20 to 28)</w:t>
            </w:r>
          </w:p>
          <w:p w14:paraId="1D682170"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24.4 (20 to 28)</w:t>
            </w:r>
          </w:p>
        </w:tc>
        <w:tc>
          <w:tcPr>
            <w:tcW w:w="1483" w:type="dxa"/>
          </w:tcPr>
          <w:p w14:paraId="3ED788F9"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p>
          <w:p w14:paraId="6DAE96A4"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p>
          <w:p w14:paraId="5DD5F7C7"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2.8 (1.0 to 3.7)</w:t>
            </w:r>
          </w:p>
          <w:p w14:paraId="748F8434"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lastRenderedPageBreak/>
              <w:t>2.6 (1.6 to 3.4)</w:t>
            </w:r>
          </w:p>
          <w:p w14:paraId="40CFA2D8"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2.8 (1.0 to 3.7)</w:t>
            </w:r>
          </w:p>
          <w:p w14:paraId="78A71E4B"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p>
        </w:tc>
        <w:tc>
          <w:tcPr>
            <w:tcW w:w="1483" w:type="dxa"/>
          </w:tcPr>
          <w:p w14:paraId="3E421DAE"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p>
          <w:p w14:paraId="09796E90"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p>
          <w:p w14:paraId="12932F55"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2.7 (1.8 to 3.6)</w:t>
            </w:r>
          </w:p>
          <w:p w14:paraId="338B7904"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lastRenderedPageBreak/>
              <w:t>2.8 (1.8 to 3.7)</w:t>
            </w:r>
          </w:p>
          <w:p w14:paraId="08AE5D95"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2.5 (1.6 to 3.4)</w:t>
            </w:r>
          </w:p>
        </w:tc>
        <w:tc>
          <w:tcPr>
            <w:tcW w:w="1483" w:type="dxa"/>
          </w:tcPr>
          <w:p w14:paraId="2448C96A"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p>
          <w:p w14:paraId="1763A866"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3.8 (2.7 to 4.9)</w:t>
            </w:r>
          </w:p>
          <w:p w14:paraId="65401011"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4.0 (2.9 to 5.2)</w:t>
            </w:r>
          </w:p>
          <w:p w14:paraId="65B55329"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lastRenderedPageBreak/>
              <w:t>3.2 (2.2 to 4.2)</w:t>
            </w:r>
          </w:p>
        </w:tc>
        <w:tc>
          <w:tcPr>
            <w:tcW w:w="1363" w:type="dxa"/>
          </w:tcPr>
          <w:p w14:paraId="784436D0"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p>
          <w:p w14:paraId="6BF7D17B"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.5 (.4 to .6)</w:t>
            </w:r>
          </w:p>
          <w:p w14:paraId="1D2C48B5"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.5 (.43 to .47)</w:t>
            </w:r>
          </w:p>
          <w:p w14:paraId="46EE0652"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lastRenderedPageBreak/>
              <w:t>.5 (.47 to .57)</w:t>
            </w:r>
          </w:p>
        </w:tc>
        <w:tc>
          <w:tcPr>
            <w:tcW w:w="1483" w:type="dxa"/>
          </w:tcPr>
          <w:p w14:paraId="347544F7"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p>
          <w:p w14:paraId="11E39505"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3.1 (2.5 to 3.7)</w:t>
            </w:r>
          </w:p>
          <w:p w14:paraId="62D899C3"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3.2 (2.5 to 3.8)</w:t>
            </w:r>
          </w:p>
          <w:p w14:paraId="2A8FA97B"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lastRenderedPageBreak/>
              <w:t>2.8 (2.2 to 3.5)</w:t>
            </w:r>
          </w:p>
        </w:tc>
        <w:tc>
          <w:tcPr>
            <w:tcW w:w="1483" w:type="dxa"/>
          </w:tcPr>
          <w:p w14:paraId="64658CC7"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p>
          <w:p w14:paraId="26D697DE"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2.0 (1.2 to 2.7)</w:t>
            </w:r>
          </w:p>
          <w:p w14:paraId="118CF6DE"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2.2 (1.5 to 3.0)</w:t>
            </w:r>
          </w:p>
          <w:p w14:paraId="67E7669B"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lastRenderedPageBreak/>
              <w:t>1.5 (.8 to 2.1)</w:t>
            </w:r>
          </w:p>
        </w:tc>
        <w:tc>
          <w:tcPr>
            <w:tcW w:w="1483" w:type="dxa"/>
          </w:tcPr>
          <w:p w14:paraId="33583ED9"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p>
          <w:p w14:paraId="5B6FCBF2"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.3 (0.0 to .5)</w:t>
            </w:r>
          </w:p>
          <w:p w14:paraId="6AEFD6D5"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.4 (.2 to .6)</w:t>
            </w:r>
          </w:p>
          <w:p w14:paraId="0E119401"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.3 (.1 to .6)</w:t>
            </w:r>
          </w:p>
        </w:tc>
        <w:tc>
          <w:tcPr>
            <w:tcW w:w="1483" w:type="dxa"/>
          </w:tcPr>
          <w:p w14:paraId="5367B01F"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p>
          <w:p w14:paraId="4BDC7339"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12.1 (8.8 to 15.4)</w:t>
            </w:r>
          </w:p>
          <w:p w14:paraId="633D2301"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11.6 (8.1 to 15.1)</w:t>
            </w:r>
          </w:p>
          <w:p w14:paraId="3B74BA46"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lastRenderedPageBreak/>
              <w:t>8.2 (4.5 to 11.9)</w:t>
            </w:r>
          </w:p>
        </w:tc>
      </w:tr>
      <w:tr w:rsidR="009278A3" w:rsidRPr="009C68A6" w14:paraId="10829261" w14:textId="77777777" w:rsidTr="00D56C45">
        <w:tc>
          <w:tcPr>
            <w:tcW w:w="1430" w:type="dxa"/>
          </w:tcPr>
          <w:p w14:paraId="0CCCBE39"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lastRenderedPageBreak/>
              <w:t>Pairwise comparisons</w:t>
            </w:r>
          </w:p>
          <w:p w14:paraId="25AA47EE"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T0-T3</w:t>
            </w:r>
          </w:p>
          <w:p w14:paraId="10964A48"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T2-T3</w:t>
            </w:r>
          </w:p>
        </w:tc>
        <w:tc>
          <w:tcPr>
            <w:tcW w:w="1483" w:type="dxa"/>
          </w:tcPr>
          <w:p w14:paraId="70AC774F"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p>
          <w:p w14:paraId="2369F2A9"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24 (20 to 28)</w:t>
            </w:r>
          </w:p>
          <w:p w14:paraId="328EF2AB"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2 (0.5 to 4)</w:t>
            </w:r>
          </w:p>
          <w:p w14:paraId="31006995"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p>
        </w:tc>
        <w:tc>
          <w:tcPr>
            <w:tcW w:w="1483" w:type="dxa"/>
          </w:tcPr>
          <w:p w14:paraId="77DF3C56"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p>
          <w:p w14:paraId="4A1AACD2"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2.8 (2.0 to 3.6)</w:t>
            </w:r>
          </w:p>
          <w:p w14:paraId="7C64DE9C"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-.2.9 (.4 to 1.0)</w:t>
            </w:r>
          </w:p>
        </w:tc>
        <w:tc>
          <w:tcPr>
            <w:tcW w:w="1483" w:type="dxa"/>
          </w:tcPr>
          <w:p w14:paraId="44BCFD35"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p>
          <w:p w14:paraId="214AC1E2"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2.5 (1.6 to 2.4)</w:t>
            </w:r>
          </w:p>
          <w:p w14:paraId="4BFCB698"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0.35 (.35 to .86)</w:t>
            </w:r>
          </w:p>
          <w:p w14:paraId="38F5C79A"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p>
        </w:tc>
        <w:tc>
          <w:tcPr>
            <w:tcW w:w="1483" w:type="dxa"/>
          </w:tcPr>
          <w:p w14:paraId="47F72561"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p>
          <w:p w14:paraId="6F61CA2F"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3.2 (2.2 to 4.2)</w:t>
            </w:r>
          </w:p>
          <w:p w14:paraId="15966603"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.8 (.01 to 1.7)</w:t>
            </w:r>
          </w:p>
        </w:tc>
        <w:tc>
          <w:tcPr>
            <w:tcW w:w="1363" w:type="dxa"/>
          </w:tcPr>
          <w:p w14:paraId="45D43B29"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p>
          <w:p w14:paraId="79EE64F7"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.45 (2.0 to 2.9)</w:t>
            </w:r>
          </w:p>
          <w:p w14:paraId="49A44619"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1.6 (1.7 to 4.8)</w:t>
            </w:r>
          </w:p>
          <w:p w14:paraId="3E221C5A"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p>
        </w:tc>
        <w:tc>
          <w:tcPr>
            <w:tcW w:w="1483" w:type="dxa"/>
          </w:tcPr>
          <w:p w14:paraId="3DA6786B"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p>
          <w:p w14:paraId="366684E7"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2.8 (2.2 to 3.5)</w:t>
            </w:r>
          </w:p>
          <w:p w14:paraId="16055834"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p>
          <w:p w14:paraId="661584E7"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.32 (-.08 to .7)</w:t>
            </w:r>
          </w:p>
          <w:p w14:paraId="62986CBB"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p>
        </w:tc>
        <w:tc>
          <w:tcPr>
            <w:tcW w:w="1483" w:type="dxa"/>
          </w:tcPr>
          <w:p w14:paraId="0C902178"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p>
          <w:p w14:paraId="1060C2C7"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1.5 (.8 to 2.1)</w:t>
            </w:r>
          </w:p>
          <w:p w14:paraId="6B1CF906"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.78 (.3 to 1.2)</w:t>
            </w:r>
          </w:p>
        </w:tc>
        <w:tc>
          <w:tcPr>
            <w:tcW w:w="1483" w:type="dxa"/>
          </w:tcPr>
          <w:p w14:paraId="518A45E0"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p>
          <w:p w14:paraId="40A79564"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.3 (.1 to .6)</w:t>
            </w:r>
          </w:p>
          <w:p w14:paraId="781AF032"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.06 (.15 to .27)</w:t>
            </w:r>
          </w:p>
        </w:tc>
        <w:tc>
          <w:tcPr>
            <w:tcW w:w="1483" w:type="dxa"/>
          </w:tcPr>
          <w:p w14:paraId="3C7DAA52"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p>
          <w:p w14:paraId="3BFBE4E1"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8.2 (4.5 to 12.0)</w:t>
            </w:r>
          </w:p>
          <w:p w14:paraId="49886474" w14:textId="77777777" w:rsidR="009278A3" w:rsidRPr="009C68A6" w:rsidRDefault="009278A3" w:rsidP="00D56C45">
            <w:pPr>
              <w:shd w:val="clear" w:color="auto" w:fill="FFFFFF" w:themeFill="background1"/>
              <w:spacing w:line="480" w:lineRule="auto"/>
              <w:jc w:val="both"/>
              <w:rPr>
                <w:rFonts w:ascii="Times New Roman" w:hAnsi="Times New Roman" w:cs="Times New Roman"/>
                <w:sz w:val="24"/>
                <w:szCs w:val="24"/>
              </w:rPr>
            </w:pPr>
            <w:r w:rsidRPr="009C68A6">
              <w:rPr>
                <w:rFonts w:ascii="Times New Roman" w:hAnsi="Times New Roman" w:cs="Times New Roman"/>
                <w:sz w:val="24"/>
                <w:szCs w:val="24"/>
              </w:rPr>
              <w:t>3.4 (.8 to 6.0)</w:t>
            </w:r>
          </w:p>
        </w:tc>
      </w:tr>
    </w:tbl>
    <w:p w14:paraId="7C365DB7" w14:textId="77777777" w:rsidR="009278A3" w:rsidRPr="009C68A6" w:rsidRDefault="009278A3" w:rsidP="009278A3">
      <w:pPr>
        <w:shd w:val="clear" w:color="auto" w:fill="FFFFFF" w:themeFill="background1"/>
      </w:pPr>
    </w:p>
    <w:p w14:paraId="61A18AC2" w14:textId="7E201584" w:rsidR="00F34E5B" w:rsidRPr="009C68A6" w:rsidRDefault="00F34E5B" w:rsidP="0082791B">
      <w:pPr>
        <w:autoSpaceDE w:val="0"/>
        <w:autoSpaceDN w:val="0"/>
        <w:adjustRightInd w:val="0"/>
        <w:spacing w:line="480" w:lineRule="auto"/>
        <w:jc w:val="both"/>
        <w:rPr>
          <w:rFonts w:ascii="Times New Roman" w:hAnsi="Times New Roman" w:cs="Times New Roman"/>
          <w:sz w:val="24"/>
          <w:szCs w:val="24"/>
        </w:rPr>
      </w:pPr>
    </w:p>
    <w:sectPr w:rsidR="00F34E5B" w:rsidRPr="009C68A6" w:rsidSect="009278A3">
      <w:pgSz w:w="16838" w:h="11906" w:orient="landscape"/>
      <w:pgMar w:top="1440" w:right="1440" w:bottom="1440" w:left="1440"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39F60" w14:textId="77777777" w:rsidR="00990E92" w:rsidRDefault="00990E92">
      <w:pPr>
        <w:spacing w:after="0" w:line="240" w:lineRule="auto"/>
      </w:pPr>
      <w:r>
        <w:separator/>
      </w:r>
    </w:p>
  </w:endnote>
  <w:endnote w:type="continuationSeparator" w:id="0">
    <w:p w14:paraId="73737DCA" w14:textId="77777777" w:rsidR="00990E92" w:rsidRDefault="00990E92">
      <w:pPr>
        <w:spacing w:after="0" w:line="240" w:lineRule="auto"/>
      </w:pPr>
      <w:r>
        <w:continuationSeparator/>
      </w:r>
    </w:p>
  </w:endnote>
  <w:endnote w:type="continuationNotice" w:id="1">
    <w:p w14:paraId="26D2A1A2" w14:textId="77777777" w:rsidR="00105AE2" w:rsidRDefault="00105A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1682865"/>
      <w:docPartObj>
        <w:docPartGallery w:val="Page Numbers (Bottom of Page)"/>
        <w:docPartUnique/>
      </w:docPartObj>
    </w:sdtPr>
    <w:sdtEndPr>
      <w:rPr>
        <w:noProof/>
      </w:rPr>
    </w:sdtEndPr>
    <w:sdtContent>
      <w:p w14:paraId="604C427E" w14:textId="3CAB39D1" w:rsidR="00D56C45" w:rsidRDefault="00D56C45">
        <w:pPr>
          <w:pStyle w:val="Footer"/>
          <w:jc w:val="right"/>
        </w:pPr>
        <w:r>
          <w:fldChar w:fldCharType="begin"/>
        </w:r>
        <w:r>
          <w:instrText xml:space="preserve"> PAGE   \* MERGEFORMAT </w:instrText>
        </w:r>
        <w:r>
          <w:fldChar w:fldCharType="separate"/>
        </w:r>
        <w:r w:rsidR="005925CF">
          <w:rPr>
            <w:noProof/>
          </w:rPr>
          <w:t>27</w:t>
        </w:r>
        <w:r>
          <w:rPr>
            <w:noProof/>
          </w:rPr>
          <w:fldChar w:fldCharType="end"/>
        </w:r>
      </w:p>
    </w:sdtContent>
  </w:sdt>
  <w:p w14:paraId="689FB6F6" w14:textId="77777777" w:rsidR="00D56C45" w:rsidRDefault="00D56C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B425BE" w14:textId="77777777" w:rsidR="00990E92" w:rsidRDefault="00990E92">
      <w:pPr>
        <w:spacing w:after="0" w:line="240" w:lineRule="auto"/>
      </w:pPr>
      <w:r>
        <w:separator/>
      </w:r>
    </w:p>
  </w:footnote>
  <w:footnote w:type="continuationSeparator" w:id="0">
    <w:p w14:paraId="06EE402E" w14:textId="77777777" w:rsidR="00990E92" w:rsidRDefault="00990E92">
      <w:pPr>
        <w:spacing w:after="0" w:line="240" w:lineRule="auto"/>
      </w:pPr>
      <w:r>
        <w:continuationSeparator/>
      </w:r>
    </w:p>
  </w:footnote>
  <w:footnote w:type="continuationNotice" w:id="1">
    <w:p w14:paraId="2E0BD300" w14:textId="77777777" w:rsidR="00105AE2" w:rsidRDefault="00105AE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51896" w14:textId="77777777" w:rsidR="00D56C45" w:rsidRDefault="00D56C45" w:rsidP="003C1323">
    <w:pPr>
      <w:pStyle w:val="Header"/>
      <w:tabs>
        <w:tab w:val="clear" w:pos="4513"/>
        <w:tab w:val="clear" w:pos="9026"/>
        <w:tab w:val="left" w:pos="789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06FE90B4"/>
    <w:lvl w:ilvl="0">
      <w:start w:val="1"/>
      <w:numFmt w:val="lowerLetter"/>
      <w:pStyle w:val="ListNumber"/>
      <w:lvlText w:val="%1)"/>
      <w:lvlJc w:val="left"/>
      <w:pPr>
        <w:tabs>
          <w:tab w:val="num" w:pos="720"/>
        </w:tabs>
        <w:ind w:left="720" w:hanging="360"/>
      </w:pPr>
      <w:rPr>
        <w:rFonts w:hint="default"/>
      </w:rPr>
    </w:lvl>
  </w:abstractNum>
  <w:abstractNum w:abstractNumId="1" w15:restartNumberingAfterBreak="0">
    <w:nsid w:val="08100981"/>
    <w:multiLevelType w:val="hybridMultilevel"/>
    <w:tmpl w:val="AE06B5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85752"/>
    <w:multiLevelType w:val="multilevel"/>
    <w:tmpl w:val="B0227EC4"/>
    <w:lvl w:ilvl="0">
      <w:start w:val="1"/>
      <w:numFmt w:val="decimal"/>
      <w:pStyle w:val="TOCHeading"/>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003673B"/>
    <w:multiLevelType w:val="hybridMultilevel"/>
    <w:tmpl w:val="9AE2373E"/>
    <w:lvl w:ilvl="0" w:tplc="D4A694F4">
      <w:start w:val="1"/>
      <w:numFmt w:val="lowerRoman"/>
      <w:lvlText w:val="%1)"/>
      <w:lvlJc w:val="left"/>
      <w:pPr>
        <w:ind w:left="720" w:hanging="360"/>
      </w:pPr>
      <w:rPr>
        <w:rFonts w:hint="default"/>
      </w:rPr>
    </w:lvl>
    <w:lvl w:ilvl="1" w:tplc="D4A694F4">
      <w:start w:val="1"/>
      <w:numFmt w:val="lowerRoman"/>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6702CB"/>
    <w:multiLevelType w:val="hybridMultilevel"/>
    <w:tmpl w:val="CCB4BF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64F0D37"/>
    <w:multiLevelType w:val="hybridMultilevel"/>
    <w:tmpl w:val="95240BD2"/>
    <w:lvl w:ilvl="0" w:tplc="1FA09188">
      <w:start w:val="2"/>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F5330BF"/>
    <w:multiLevelType w:val="hybridMultilevel"/>
    <w:tmpl w:val="7602BC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822D00"/>
    <w:multiLevelType w:val="hybridMultilevel"/>
    <w:tmpl w:val="A660387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4D75599"/>
    <w:multiLevelType w:val="hybridMultilevel"/>
    <w:tmpl w:val="AFC6F3FA"/>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6D35EE"/>
    <w:multiLevelType w:val="hybridMultilevel"/>
    <w:tmpl w:val="8E585E54"/>
    <w:lvl w:ilvl="0" w:tplc="1A6E5D8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25B4D61"/>
    <w:multiLevelType w:val="hybridMultilevel"/>
    <w:tmpl w:val="68F4AF14"/>
    <w:lvl w:ilvl="0" w:tplc="05EC7BF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5BB24D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DD873AE"/>
    <w:multiLevelType w:val="hybridMultilevel"/>
    <w:tmpl w:val="550C35CE"/>
    <w:lvl w:ilvl="0" w:tplc="9E826A1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FE64B5F"/>
    <w:multiLevelType w:val="hybridMultilevel"/>
    <w:tmpl w:val="D11CC99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603C1BF3"/>
    <w:multiLevelType w:val="hybridMultilevel"/>
    <w:tmpl w:val="BA6EB0EC"/>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63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63737DB9"/>
    <w:multiLevelType w:val="hybridMultilevel"/>
    <w:tmpl w:val="EB92EA70"/>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699A0D34"/>
    <w:multiLevelType w:val="multilevel"/>
    <w:tmpl w:val="4678D6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8965A36"/>
    <w:multiLevelType w:val="hybridMultilevel"/>
    <w:tmpl w:val="D6A409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F12229E"/>
    <w:multiLevelType w:val="hybridMultilevel"/>
    <w:tmpl w:val="C7B2864C"/>
    <w:lvl w:ilvl="0" w:tplc="D4A694F4">
      <w:start w:val="1"/>
      <w:numFmt w:val="low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0"/>
  </w:num>
  <w:num w:numId="2">
    <w:abstractNumId w:val="2"/>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7"/>
  </w:num>
  <w:num w:numId="6">
    <w:abstractNumId w:val="10"/>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3"/>
  </w:num>
  <w:num w:numId="10">
    <w:abstractNumId w:val="15"/>
  </w:num>
  <w:num w:numId="11">
    <w:abstractNumId w:val="16"/>
  </w:num>
  <w:num w:numId="12">
    <w:abstractNumId w:val="1"/>
  </w:num>
  <w:num w:numId="13">
    <w:abstractNumId w:val="14"/>
  </w:num>
  <w:num w:numId="14">
    <w:abstractNumId w:val="8"/>
  </w:num>
  <w:num w:numId="15">
    <w:abstractNumId w:val="7"/>
  </w:num>
  <w:num w:numId="16">
    <w:abstractNumId w:val="9"/>
  </w:num>
  <w:num w:numId="17">
    <w:abstractNumId w:val="11"/>
  </w:num>
  <w:num w:numId="18">
    <w:abstractNumId w:val="18"/>
  </w:num>
  <w:num w:numId="19">
    <w:abstractNumId w:val="3"/>
  </w:num>
  <w:num w:numId="20">
    <w:abstractNumId w:val="5"/>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2"/>
  <w:activeWritingStyle w:appName="MSWord" w:lang="en-GB" w:vendorID="64" w:dllVersion="0" w:nlCheck="1" w:checkStyle="0"/>
  <w:activeWritingStyle w:appName="MSWord" w:lang="fi-FI" w:vendorID="64" w:dllVersion="0" w:nlCheck="1" w:checkStyle="0"/>
  <w:activeWritingStyle w:appName="MSWord" w:lang="en-US" w:vendorID="64" w:dllVersion="0" w:nlCheck="1" w:checkStyle="0"/>
  <w:activeWritingStyle w:appName="MSWord" w:lang="en-CA" w:vendorID="64" w:dllVersion="0" w:nlCheck="1" w:checkStyle="0"/>
  <w:activeWritingStyle w:appName="MSWord" w:lang="en-GB" w:vendorID="64" w:dllVersion="6" w:nlCheck="1" w:checkStyle="1"/>
  <w:activeWritingStyle w:appName="MSWord" w:lang="en-US" w:vendorID="64" w:dllVersion="6" w:nlCheck="1" w:checkStyle="1"/>
  <w:activeWritingStyle w:appName="MSWord" w:lang="en-CA"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NZ" w:vendorID="64" w:dllVersion="6" w:nlCheck="1" w:checkStyle="1"/>
  <w:activeWritingStyle w:appName="MSWord" w:lang="fi-FI" w:vendorID="64" w:dllVersion="4096" w:nlCheck="1" w:checkStyle="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B0D"/>
    <w:rsid w:val="00000CA2"/>
    <w:rsid w:val="00004EDB"/>
    <w:rsid w:val="000119E8"/>
    <w:rsid w:val="00015E65"/>
    <w:rsid w:val="00016CCD"/>
    <w:rsid w:val="00022474"/>
    <w:rsid w:val="0002425A"/>
    <w:rsid w:val="0002496B"/>
    <w:rsid w:val="00024C8A"/>
    <w:rsid w:val="0003369A"/>
    <w:rsid w:val="00033B47"/>
    <w:rsid w:val="000342F2"/>
    <w:rsid w:val="00053BCB"/>
    <w:rsid w:val="00055542"/>
    <w:rsid w:val="000566BE"/>
    <w:rsid w:val="000575D6"/>
    <w:rsid w:val="00066C02"/>
    <w:rsid w:val="00067150"/>
    <w:rsid w:val="00073CC5"/>
    <w:rsid w:val="00076FEA"/>
    <w:rsid w:val="00081D85"/>
    <w:rsid w:val="00082C60"/>
    <w:rsid w:val="0008685B"/>
    <w:rsid w:val="00086FB0"/>
    <w:rsid w:val="000A3FC5"/>
    <w:rsid w:val="000A7E65"/>
    <w:rsid w:val="000B00D3"/>
    <w:rsid w:val="000B258B"/>
    <w:rsid w:val="000B26C5"/>
    <w:rsid w:val="000B46EE"/>
    <w:rsid w:val="000B5F9B"/>
    <w:rsid w:val="000C38E3"/>
    <w:rsid w:val="000C68FE"/>
    <w:rsid w:val="000C72EA"/>
    <w:rsid w:val="000D0A6E"/>
    <w:rsid w:val="000D2B0D"/>
    <w:rsid w:val="000E0A86"/>
    <w:rsid w:val="000E42C0"/>
    <w:rsid w:val="000E4CE3"/>
    <w:rsid w:val="000E5010"/>
    <w:rsid w:val="000F0E4D"/>
    <w:rsid w:val="000F2110"/>
    <w:rsid w:val="00100941"/>
    <w:rsid w:val="001014A3"/>
    <w:rsid w:val="00105AE2"/>
    <w:rsid w:val="0011035E"/>
    <w:rsid w:val="00112ED9"/>
    <w:rsid w:val="001172D4"/>
    <w:rsid w:val="00117367"/>
    <w:rsid w:val="00120576"/>
    <w:rsid w:val="0012207E"/>
    <w:rsid w:val="00124979"/>
    <w:rsid w:val="00126356"/>
    <w:rsid w:val="001300AE"/>
    <w:rsid w:val="001356AC"/>
    <w:rsid w:val="001378D0"/>
    <w:rsid w:val="00142518"/>
    <w:rsid w:val="00147A6D"/>
    <w:rsid w:val="001523CF"/>
    <w:rsid w:val="001560EC"/>
    <w:rsid w:val="00157022"/>
    <w:rsid w:val="001570D9"/>
    <w:rsid w:val="00162ADF"/>
    <w:rsid w:val="00165E99"/>
    <w:rsid w:val="001671C0"/>
    <w:rsid w:val="00170172"/>
    <w:rsid w:val="00170D88"/>
    <w:rsid w:val="001717DB"/>
    <w:rsid w:val="001741EC"/>
    <w:rsid w:val="0017708C"/>
    <w:rsid w:val="00177D40"/>
    <w:rsid w:val="001802F5"/>
    <w:rsid w:val="00185DB4"/>
    <w:rsid w:val="00191422"/>
    <w:rsid w:val="00191DB6"/>
    <w:rsid w:val="0019234E"/>
    <w:rsid w:val="00192F55"/>
    <w:rsid w:val="00196FDB"/>
    <w:rsid w:val="001A291B"/>
    <w:rsid w:val="001A335D"/>
    <w:rsid w:val="001B066B"/>
    <w:rsid w:val="001B4BAD"/>
    <w:rsid w:val="001B6D5D"/>
    <w:rsid w:val="001B702C"/>
    <w:rsid w:val="001B7369"/>
    <w:rsid w:val="001B7454"/>
    <w:rsid w:val="001C424A"/>
    <w:rsid w:val="001C7C90"/>
    <w:rsid w:val="001C7DD1"/>
    <w:rsid w:val="001D004F"/>
    <w:rsid w:val="001D6CF0"/>
    <w:rsid w:val="001D794B"/>
    <w:rsid w:val="001E5275"/>
    <w:rsid w:val="001E5731"/>
    <w:rsid w:val="001F01A5"/>
    <w:rsid w:val="001F615E"/>
    <w:rsid w:val="00204E23"/>
    <w:rsid w:val="002054D0"/>
    <w:rsid w:val="00206580"/>
    <w:rsid w:val="0021037A"/>
    <w:rsid w:val="00211229"/>
    <w:rsid w:val="0021127F"/>
    <w:rsid w:val="00211861"/>
    <w:rsid w:val="00216325"/>
    <w:rsid w:val="002304D1"/>
    <w:rsid w:val="0024042B"/>
    <w:rsid w:val="00241FDD"/>
    <w:rsid w:val="00242BFD"/>
    <w:rsid w:val="002445A5"/>
    <w:rsid w:val="00246B35"/>
    <w:rsid w:val="0025432E"/>
    <w:rsid w:val="0025445A"/>
    <w:rsid w:val="0025677B"/>
    <w:rsid w:val="00260B52"/>
    <w:rsid w:val="0026233E"/>
    <w:rsid w:val="00263676"/>
    <w:rsid w:val="0026393E"/>
    <w:rsid w:val="00263C75"/>
    <w:rsid w:val="00270E8E"/>
    <w:rsid w:val="0027173F"/>
    <w:rsid w:val="00274A58"/>
    <w:rsid w:val="002778B3"/>
    <w:rsid w:val="002851A4"/>
    <w:rsid w:val="00285557"/>
    <w:rsid w:val="002907C3"/>
    <w:rsid w:val="00292D0B"/>
    <w:rsid w:val="00295C36"/>
    <w:rsid w:val="002A302C"/>
    <w:rsid w:val="002A3B7E"/>
    <w:rsid w:val="002A560F"/>
    <w:rsid w:val="002A5CA8"/>
    <w:rsid w:val="002A60FD"/>
    <w:rsid w:val="002B62EC"/>
    <w:rsid w:val="002C0EC6"/>
    <w:rsid w:val="002D04EA"/>
    <w:rsid w:val="002E6952"/>
    <w:rsid w:val="002E6E6A"/>
    <w:rsid w:val="002F0F78"/>
    <w:rsid w:val="002F11DD"/>
    <w:rsid w:val="002F44F9"/>
    <w:rsid w:val="002F52FB"/>
    <w:rsid w:val="00305557"/>
    <w:rsid w:val="003123B6"/>
    <w:rsid w:val="00313DBA"/>
    <w:rsid w:val="003152C2"/>
    <w:rsid w:val="0031565F"/>
    <w:rsid w:val="00316EFC"/>
    <w:rsid w:val="00317340"/>
    <w:rsid w:val="003219AB"/>
    <w:rsid w:val="00321F92"/>
    <w:rsid w:val="003228C6"/>
    <w:rsid w:val="0032340A"/>
    <w:rsid w:val="00327A4E"/>
    <w:rsid w:val="00330399"/>
    <w:rsid w:val="00333B74"/>
    <w:rsid w:val="00335109"/>
    <w:rsid w:val="0033739C"/>
    <w:rsid w:val="00340225"/>
    <w:rsid w:val="00341354"/>
    <w:rsid w:val="00345016"/>
    <w:rsid w:val="003464E5"/>
    <w:rsid w:val="00346F42"/>
    <w:rsid w:val="00351FF5"/>
    <w:rsid w:val="00353E85"/>
    <w:rsid w:val="00364122"/>
    <w:rsid w:val="00370267"/>
    <w:rsid w:val="003746ED"/>
    <w:rsid w:val="003763BC"/>
    <w:rsid w:val="00380929"/>
    <w:rsid w:val="00381B4A"/>
    <w:rsid w:val="00390703"/>
    <w:rsid w:val="00392397"/>
    <w:rsid w:val="003934B0"/>
    <w:rsid w:val="00393B0C"/>
    <w:rsid w:val="00394268"/>
    <w:rsid w:val="003968C4"/>
    <w:rsid w:val="003A643D"/>
    <w:rsid w:val="003A6A4C"/>
    <w:rsid w:val="003B2315"/>
    <w:rsid w:val="003B3ADD"/>
    <w:rsid w:val="003B41BC"/>
    <w:rsid w:val="003B545D"/>
    <w:rsid w:val="003C1323"/>
    <w:rsid w:val="003C3FE5"/>
    <w:rsid w:val="003D0256"/>
    <w:rsid w:val="003D21E5"/>
    <w:rsid w:val="003E2C56"/>
    <w:rsid w:val="003E56D3"/>
    <w:rsid w:val="003E7BC6"/>
    <w:rsid w:val="003F2A0A"/>
    <w:rsid w:val="003F37A4"/>
    <w:rsid w:val="003F4FB8"/>
    <w:rsid w:val="003F7F3F"/>
    <w:rsid w:val="00403461"/>
    <w:rsid w:val="004074E6"/>
    <w:rsid w:val="004113FD"/>
    <w:rsid w:val="0041259E"/>
    <w:rsid w:val="00414544"/>
    <w:rsid w:val="00414733"/>
    <w:rsid w:val="0041672C"/>
    <w:rsid w:val="00420FCB"/>
    <w:rsid w:val="004216AA"/>
    <w:rsid w:val="00430661"/>
    <w:rsid w:val="00433D2A"/>
    <w:rsid w:val="00434445"/>
    <w:rsid w:val="0043546B"/>
    <w:rsid w:val="004354CD"/>
    <w:rsid w:val="00437803"/>
    <w:rsid w:val="0044084B"/>
    <w:rsid w:val="0044248D"/>
    <w:rsid w:val="00443C69"/>
    <w:rsid w:val="00445195"/>
    <w:rsid w:val="0045054A"/>
    <w:rsid w:val="00452CAB"/>
    <w:rsid w:val="0045586F"/>
    <w:rsid w:val="00456720"/>
    <w:rsid w:val="0046261A"/>
    <w:rsid w:val="00465E5A"/>
    <w:rsid w:val="00465E9C"/>
    <w:rsid w:val="00465F63"/>
    <w:rsid w:val="00467EF5"/>
    <w:rsid w:val="004706A1"/>
    <w:rsid w:val="00481167"/>
    <w:rsid w:val="004827E8"/>
    <w:rsid w:val="00483993"/>
    <w:rsid w:val="00485ABC"/>
    <w:rsid w:val="00486669"/>
    <w:rsid w:val="00494BAB"/>
    <w:rsid w:val="00495216"/>
    <w:rsid w:val="00496290"/>
    <w:rsid w:val="0049765C"/>
    <w:rsid w:val="004A074D"/>
    <w:rsid w:val="004A1715"/>
    <w:rsid w:val="004A2F1E"/>
    <w:rsid w:val="004A66BC"/>
    <w:rsid w:val="004A7C40"/>
    <w:rsid w:val="004B566A"/>
    <w:rsid w:val="004C0D29"/>
    <w:rsid w:val="004C1D24"/>
    <w:rsid w:val="004C32F8"/>
    <w:rsid w:val="004C5712"/>
    <w:rsid w:val="004D0AFB"/>
    <w:rsid w:val="004D5DDF"/>
    <w:rsid w:val="004D6709"/>
    <w:rsid w:val="004D679F"/>
    <w:rsid w:val="004D6C78"/>
    <w:rsid w:val="004E1724"/>
    <w:rsid w:val="004E6084"/>
    <w:rsid w:val="004E7A79"/>
    <w:rsid w:val="004F03DA"/>
    <w:rsid w:val="004F3F9C"/>
    <w:rsid w:val="004F49B2"/>
    <w:rsid w:val="005029E2"/>
    <w:rsid w:val="00506EF4"/>
    <w:rsid w:val="00507FE4"/>
    <w:rsid w:val="0051285D"/>
    <w:rsid w:val="00514F66"/>
    <w:rsid w:val="00516849"/>
    <w:rsid w:val="00520186"/>
    <w:rsid w:val="0052100D"/>
    <w:rsid w:val="00521E08"/>
    <w:rsid w:val="0052269D"/>
    <w:rsid w:val="005316B1"/>
    <w:rsid w:val="0053537C"/>
    <w:rsid w:val="00540C1C"/>
    <w:rsid w:val="0054189E"/>
    <w:rsid w:val="005431AB"/>
    <w:rsid w:val="00543A00"/>
    <w:rsid w:val="00545420"/>
    <w:rsid w:val="00545C3E"/>
    <w:rsid w:val="00545E6B"/>
    <w:rsid w:val="00546F07"/>
    <w:rsid w:val="00552115"/>
    <w:rsid w:val="0056210E"/>
    <w:rsid w:val="0056267C"/>
    <w:rsid w:val="00570FC6"/>
    <w:rsid w:val="00571859"/>
    <w:rsid w:val="00575063"/>
    <w:rsid w:val="00575DF7"/>
    <w:rsid w:val="00580230"/>
    <w:rsid w:val="00581964"/>
    <w:rsid w:val="0058332D"/>
    <w:rsid w:val="00583764"/>
    <w:rsid w:val="005852BD"/>
    <w:rsid w:val="00586821"/>
    <w:rsid w:val="005925CF"/>
    <w:rsid w:val="00593688"/>
    <w:rsid w:val="0059416D"/>
    <w:rsid w:val="005964E5"/>
    <w:rsid w:val="005975E3"/>
    <w:rsid w:val="005A35DF"/>
    <w:rsid w:val="005B43BD"/>
    <w:rsid w:val="005B50E6"/>
    <w:rsid w:val="005B7CB4"/>
    <w:rsid w:val="005C1D55"/>
    <w:rsid w:val="005C226E"/>
    <w:rsid w:val="005C32FA"/>
    <w:rsid w:val="005D20B5"/>
    <w:rsid w:val="005E0932"/>
    <w:rsid w:val="005F0C2C"/>
    <w:rsid w:val="005F0EA5"/>
    <w:rsid w:val="005F37A9"/>
    <w:rsid w:val="005F48EE"/>
    <w:rsid w:val="00603700"/>
    <w:rsid w:val="00603E43"/>
    <w:rsid w:val="00610350"/>
    <w:rsid w:val="00613197"/>
    <w:rsid w:val="0061406A"/>
    <w:rsid w:val="00615C2C"/>
    <w:rsid w:val="00617BA7"/>
    <w:rsid w:val="0062286F"/>
    <w:rsid w:val="00630DF9"/>
    <w:rsid w:val="00633B5E"/>
    <w:rsid w:val="00635F4F"/>
    <w:rsid w:val="00640018"/>
    <w:rsid w:val="006404E1"/>
    <w:rsid w:val="00641057"/>
    <w:rsid w:val="00641F89"/>
    <w:rsid w:val="00644BA5"/>
    <w:rsid w:val="00644C71"/>
    <w:rsid w:val="006504E5"/>
    <w:rsid w:val="00666F83"/>
    <w:rsid w:val="0066715A"/>
    <w:rsid w:val="00676019"/>
    <w:rsid w:val="006833CE"/>
    <w:rsid w:val="00683AB4"/>
    <w:rsid w:val="0069021F"/>
    <w:rsid w:val="00693CC7"/>
    <w:rsid w:val="006944C3"/>
    <w:rsid w:val="00696D1F"/>
    <w:rsid w:val="006A2311"/>
    <w:rsid w:val="006B6049"/>
    <w:rsid w:val="006C16AA"/>
    <w:rsid w:val="006C25A5"/>
    <w:rsid w:val="006C2CF2"/>
    <w:rsid w:val="006C4E39"/>
    <w:rsid w:val="006C7D3C"/>
    <w:rsid w:val="006C7FAE"/>
    <w:rsid w:val="006D2FF6"/>
    <w:rsid w:val="006D4AEB"/>
    <w:rsid w:val="006D5C85"/>
    <w:rsid w:val="006D6E4B"/>
    <w:rsid w:val="006E29E4"/>
    <w:rsid w:val="006E3966"/>
    <w:rsid w:val="006E5323"/>
    <w:rsid w:val="006E7CE2"/>
    <w:rsid w:val="006F0050"/>
    <w:rsid w:val="006F231F"/>
    <w:rsid w:val="006F5B42"/>
    <w:rsid w:val="006F5C11"/>
    <w:rsid w:val="00700B3E"/>
    <w:rsid w:val="00701B20"/>
    <w:rsid w:val="00713728"/>
    <w:rsid w:val="00715D4F"/>
    <w:rsid w:val="00715F1F"/>
    <w:rsid w:val="00715F65"/>
    <w:rsid w:val="00717E52"/>
    <w:rsid w:val="0072208F"/>
    <w:rsid w:val="00731EBF"/>
    <w:rsid w:val="0073496E"/>
    <w:rsid w:val="007360A7"/>
    <w:rsid w:val="0073703F"/>
    <w:rsid w:val="00741038"/>
    <w:rsid w:val="00741702"/>
    <w:rsid w:val="0074274E"/>
    <w:rsid w:val="0074337C"/>
    <w:rsid w:val="00743E54"/>
    <w:rsid w:val="0074511F"/>
    <w:rsid w:val="00754A72"/>
    <w:rsid w:val="00754B48"/>
    <w:rsid w:val="00756EDC"/>
    <w:rsid w:val="00761E60"/>
    <w:rsid w:val="00764AC7"/>
    <w:rsid w:val="00764E2D"/>
    <w:rsid w:val="007675B3"/>
    <w:rsid w:val="00772BC7"/>
    <w:rsid w:val="007745E8"/>
    <w:rsid w:val="00776CA3"/>
    <w:rsid w:val="00784625"/>
    <w:rsid w:val="0079316A"/>
    <w:rsid w:val="007A14E1"/>
    <w:rsid w:val="007B57C3"/>
    <w:rsid w:val="007C1781"/>
    <w:rsid w:val="007C39A0"/>
    <w:rsid w:val="007C465E"/>
    <w:rsid w:val="007C46CA"/>
    <w:rsid w:val="007C6872"/>
    <w:rsid w:val="007C6A21"/>
    <w:rsid w:val="007D070E"/>
    <w:rsid w:val="007D524F"/>
    <w:rsid w:val="007D7A88"/>
    <w:rsid w:val="007D7F61"/>
    <w:rsid w:val="007F23AC"/>
    <w:rsid w:val="007F301D"/>
    <w:rsid w:val="008031A8"/>
    <w:rsid w:val="0080388A"/>
    <w:rsid w:val="008148D0"/>
    <w:rsid w:val="008158C6"/>
    <w:rsid w:val="00815B68"/>
    <w:rsid w:val="008176EF"/>
    <w:rsid w:val="008202EE"/>
    <w:rsid w:val="0082125B"/>
    <w:rsid w:val="00824980"/>
    <w:rsid w:val="0082791B"/>
    <w:rsid w:val="00830520"/>
    <w:rsid w:val="00833A04"/>
    <w:rsid w:val="0083548D"/>
    <w:rsid w:val="0083605B"/>
    <w:rsid w:val="00836E6E"/>
    <w:rsid w:val="00841C9E"/>
    <w:rsid w:val="00843145"/>
    <w:rsid w:val="008571E5"/>
    <w:rsid w:val="00861339"/>
    <w:rsid w:val="008618DA"/>
    <w:rsid w:val="00862728"/>
    <w:rsid w:val="00862B9A"/>
    <w:rsid w:val="008634B4"/>
    <w:rsid w:val="00867391"/>
    <w:rsid w:val="00870721"/>
    <w:rsid w:val="00877F2E"/>
    <w:rsid w:val="00880E67"/>
    <w:rsid w:val="008903F2"/>
    <w:rsid w:val="00890417"/>
    <w:rsid w:val="0089069C"/>
    <w:rsid w:val="00891491"/>
    <w:rsid w:val="00896F64"/>
    <w:rsid w:val="00897B0C"/>
    <w:rsid w:val="008A6304"/>
    <w:rsid w:val="008A7902"/>
    <w:rsid w:val="008B1DE6"/>
    <w:rsid w:val="008C00AD"/>
    <w:rsid w:val="008C390D"/>
    <w:rsid w:val="008C601B"/>
    <w:rsid w:val="008C62B7"/>
    <w:rsid w:val="008D545A"/>
    <w:rsid w:val="008E0EAA"/>
    <w:rsid w:val="008E1204"/>
    <w:rsid w:val="008E211F"/>
    <w:rsid w:val="008E64DB"/>
    <w:rsid w:val="008E7F27"/>
    <w:rsid w:val="008F0F1F"/>
    <w:rsid w:val="008F1056"/>
    <w:rsid w:val="008F1375"/>
    <w:rsid w:val="008F15A5"/>
    <w:rsid w:val="008F2D9B"/>
    <w:rsid w:val="008F6C9E"/>
    <w:rsid w:val="00900186"/>
    <w:rsid w:val="00902154"/>
    <w:rsid w:val="00907DB5"/>
    <w:rsid w:val="00914A03"/>
    <w:rsid w:val="009151F4"/>
    <w:rsid w:val="00917089"/>
    <w:rsid w:val="00922CC0"/>
    <w:rsid w:val="00924241"/>
    <w:rsid w:val="0092434B"/>
    <w:rsid w:val="0092437B"/>
    <w:rsid w:val="009278A3"/>
    <w:rsid w:val="00932117"/>
    <w:rsid w:val="009324D1"/>
    <w:rsid w:val="00934444"/>
    <w:rsid w:val="009414C3"/>
    <w:rsid w:val="0094199E"/>
    <w:rsid w:val="00941D2C"/>
    <w:rsid w:val="009432B7"/>
    <w:rsid w:val="0094471E"/>
    <w:rsid w:val="00947557"/>
    <w:rsid w:val="0095134A"/>
    <w:rsid w:val="009529CA"/>
    <w:rsid w:val="009577B2"/>
    <w:rsid w:val="009654EA"/>
    <w:rsid w:val="009716D5"/>
    <w:rsid w:val="00982CF8"/>
    <w:rsid w:val="009847CC"/>
    <w:rsid w:val="00984841"/>
    <w:rsid w:val="00990DCF"/>
    <w:rsid w:val="00990E92"/>
    <w:rsid w:val="0099254B"/>
    <w:rsid w:val="00994A2D"/>
    <w:rsid w:val="00996A68"/>
    <w:rsid w:val="009A149F"/>
    <w:rsid w:val="009A551B"/>
    <w:rsid w:val="009B21CA"/>
    <w:rsid w:val="009B294F"/>
    <w:rsid w:val="009B4E35"/>
    <w:rsid w:val="009B6F8C"/>
    <w:rsid w:val="009C0475"/>
    <w:rsid w:val="009C1237"/>
    <w:rsid w:val="009C6375"/>
    <w:rsid w:val="009C68A6"/>
    <w:rsid w:val="009D3352"/>
    <w:rsid w:val="009E088B"/>
    <w:rsid w:val="009E0A02"/>
    <w:rsid w:val="009E24BC"/>
    <w:rsid w:val="009E4766"/>
    <w:rsid w:val="009F1144"/>
    <w:rsid w:val="009F366F"/>
    <w:rsid w:val="009F37A5"/>
    <w:rsid w:val="009F7663"/>
    <w:rsid w:val="00A02D49"/>
    <w:rsid w:val="00A02DF5"/>
    <w:rsid w:val="00A066D3"/>
    <w:rsid w:val="00A0782F"/>
    <w:rsid w:val="00A15C14"/>
    <w:rsid w:val="00A264B0"/>
    <w:rsid w:val="00A26B95"/>
    <w:rsid w:val="00A357B1"/>
    <w:rsid w:val="00A35E91"/>
    <w:rsid w:val="00A40A3A"/>
    <w:rsid w:val="00A40CAB"/>
    <w:rsid w:val="00A41552"/>
    <w:rsid w:val="00A41D3A"/>
    <w:rsid w:val="00A41F8F"/>
    <w:rsid w:val="00A41FAA"/>
    <w:rsid w:val="00A422D9"/>
    <w:rsid w:val="00A422EB"/>
    <w:rsid w:val="00A443D7"/>
    <w:rsid w:val="00A44C87"/>
    <w:rsid w:val="00A45EC4"/>
    <w:rsid w:val="00A50647"/>
    <w:rsid w:val="00A50FDD"/>
    <w:rsid w:val="00A53DE6"/>
    <w:rsid w:val="00A54533"/>
    <w:rsid w:val="00A564D7"/>
    <w:rsid w:val="00A570B8"/>
    <w:rsid w:val="00A64023"/>
    <w:rsid w:val="00A67021"/>
    <w:rsid w:val="00A67727"/>
    <w:rsid w:val="00A86BE2"/>
    <w:rsid w:val="00A874A0"/>
    <w:rsid w:val="00A9121F"/>
    <w:rsid w:val="00A92075"/>
    <w:rsid w:val="00AA0F93"/>
    <w:rsid w:val="00AA11AF"/>
    <w:rsid w:val="00AA22E8"/>
    <w:rsid w:val="00AA68BD"/>
    <w:rsid w:val="00AA6E9E"/>
    <w:rsid w:val="00AB79A1"/>
    <w:rsid w:val="00AC0307"/>
    <w:rsid w:val="00AC0CF1"/>
    <w:rsid w:val="00AC6BE2"/>
    <w:rsid w:val="00AC792F"/>
    <w:rsid w:val="00AD03DC"/>
    <w:rsid w:val="00AD3AC3"/>
    <w:rsid w:val="00AD3CB3"/>
    <w:rsid w:val="00AD4C6F"/>
    <w:rsid w:val="00AD527B"/>
    <w:rsid w:val="00AD57AA"/>
    <w:rsid w:val="00AD5E3F"/>
    <w:rsid w:val="00AD5E4D"/>
    <w:rsid w:val="00AE10C6"/>
    <w:rsid w:val="00AE1467"/>
    <w:rsid w:val="00AE4066"/>
    <w:rsid w:val="00AE423D"/>
    <w:rsid w:val="00AE7153"/>
    <w:rsid w:val="00AF0A79"/>
    <w:rsid w:val="00AF39E4"/>
    <w:rsid w:val="00AF524F"/>
    <w:rsid w:val="00B018B6"/>
    <w:rsid w:val="00B020D3"/>
    <w:rsid w:val="00B022A8"/>
    <w:rsid w:val="00B04B56"/>
    <w:rsid w:val="00B04FB8"/>
    <w:rsid w:val="00B116FF"/>
    <w:rsid w:val="00B16FFB"/>
    <w:rsid w:val="00B2039C"/>
    <w:rsid w:val="00B22CF8"/>
    <w:rsid w:val="00B2426B"/>
    <w:rsid w:val="00B250CE"/>
    <w:rsid w:val="00B27AF8"/>
    <w:rsid w:val="00B360F5"/>
    <w:rsid w:val="00B37A17"/>
    <w:rsid w:val="00B416CC"/>
    <w:rsid w:val="00B43748"/>
    <w:rsid w:val="00B50C3E"/>
    <w:rsid w:val="00B50EDC"/>
    <w:rsid w:val="00B542DF"/>
    <w:rsid w:val="00B56147"/>
    <w:rsid w:val="00B605FB"/>
    <w:rsid w:val="00B60C9A"/>
    <w:rsid w:val="00B7277A"/>
    <w:rsid w:val="00B73929"/>
    <w:rsid w:val="00B76974"/>
    <w:rsid w:val="00B77C92"/>
    <w:rsid w:val="00B83000"/>
    <w:rsid w:val="00B85723"/>
    <w:rsid w:val="00B859A8"/>
    <w:rsid w:val="00B942A4"/>
    <w:rsid w:val="00BA0013"/>
    <w:rsid w:val="00BA20CB"/>
    <w:rsid w:val="00BA5E04"/>
    <w:rsid w:val="00BA6C7B"/>
    <w:rsid w:val="00BA7BAD"/>
    <w:rsid w:val="00BB47C5"/>
    <w:rsid w:val="00BC0CD9"/>
    <w:rsid w:val="00BC2094"/>
    <w:rsid w:val="00BC280E"/>
    <w:rsid w:val="00BC42D5"/>
    <w:rsid w:val="00BC65B5"/>
    <w:rsid w:val="00BD200F"/>
    <w:rsid w:val="00BD4EE6"/>
    <w:rsid w:val="00BE07AF"/>
    <w:rsid w:val="00BE0A28"/>
    <w:rsid w:val="00BE2707"/>
    <w:rsid w:val="00BE35A8"/>
    <w:rsid w:val="00BE3ED3"/>
    <w:rsid w:val="00BE49B5"/>
    <w:rsid w:val="00BE69A1"/>
    <w:rsid w:val="00BF0D18"/>
    <w:rsid w:val="00BF55ED"/>
    <w:rsid w:val="00C032A4"/>
    <w:rsid w:val="00C037A3"/>
    <w:rsid w:val="00C044A1"/>
    <w:rsid w:val="00C07EEC"/>
    <w:rsid w:val="00C132C1"/>
    <w:rsid w:val="00C15C71"/>
    <w:rsid w:val="00C228F2"/>
    <w:rsid w:val="00C22C13"/>
    <w:rsid w:val="00C22CD2"/>
    <w:rsid w:val="00C23589"/>
    <w:rsid w:val="00C23F58"/>
    <w:rsid w:val="00C26803"/>
    <w:rsid w:val="00C26B5C"/>
    <w:rsid w:val="00C30071"/>
    <w:rsid w:val="00C30972"/>
    <w:rsid w:val="00C33118"/>
    <w:rsid w:val="00C432A0"/>
    <w:rsid w:val="00C43FF8"/>
    <w:rsid w:val="00C465C0"/>
    <w:rsid w:val="00C468D9"/>
    <w:rsid w:val="00C50020"/>
    <w:rsid w:val="00C5648D"/>
    <w:rsid w:val="00C56C96"/>
    <w:rsid w:val="00C63597"/>
    <w:rsid w:val="00C64494"/>
    <w:rsid w:val="00C67C97"/>
    <w:rsid w:val="00C730D6"/>
    <w:rsid w:val="00C7351E"/>
    <w:rsid w:val="00C7516F"/>
    <w:rsid w:val="00C7586D"/>
    <w:rsid w:val="00C75FD7"/>
    <w:rsid w:val="00C76145"/>
    <w:rsid w:val="00C80E53"/>
    <w:rsid w:val="00C82583"/>
    <w:rsid w:val="00C84D83"/>
    <w:rsid w:val="00C87CCF"/>
    <w:rsid w:val="00C92E57"/>
    <w:rsid w:val="00C93530"/>
    <w:rsid w:val="00C937B9"/>
    <w:rsid w:val="00C9496B"/>
    <w:rsid w:val="00C9744A"/>
    <w:rsid w:val="00CA40AF"/>
    <w:rsid w:val="00CA54C8"/>
    <w:rsid w:val="00CB217E"/>
    <w:rsid w:val="00CB2EC9"/>
    <w:rsid w:val="00CB3353"/>
    <w:rsid w:val="00CB4CFA"/>
    <w:rsid w:val="00CC395F"/>
    <w:rsid w:val="00CC42E4"/>
    <w:rsid w:val="00CD04B5"/>
    <w:rsid w:val="00CD2099"/>
    <w:rsid w:val="00CD5FEE"/>
    <w:rsid w:val="00CD7002"/>
    <w:rsid w:val="00CD774C"/>
    <w:rsid w:val="00CD7EFA"/>
    <w:rsid w:val="00CE4356"/>
    <w:rsid w:val="00CE6363"/>
    <w:rsid w:val="00CF59EF"/>
    <w:rsid w:val="00CF7360"/>
    <w:rsid w:val="00D017A5"/>
    <w:rsid w:val="00D01F7A"/>
    <w:rsid w:val="00D12BDC"/>
    <w:rsid w:val="00D14445"/>
    <w:rsid w:val="00D15B4F"/>
    <w:rsid w:val="00D161AC"/>
    <w:rsid w:val="00D204AE"/>
    <w:rsid w:val="00D20A39"/>
    <w:rsid w:val="00D2201E"/>
    <w:rsid w:val="00D229C4"/>
    <w:rsid w:val="00D24533"/>
    <w:rsid w:val="00D24841"/>
    <w:rsid w:val="00D25CFB"/>
    <w:rsid w:val="00D27BAB"/>
    <w:rsid w:val="00D315EA"/>
    <w:rsid w:val="00D31D79"/>
    <w:rsid w:val="00D35618"/>
    <w:rsid w:val="00D41C71"/>
    <w:rsid w:val="00D431E8"/>
    <w:rsid w:val="00D4413A"/>
    <w:rsid w:val="00D44E32"/>
    <w:rsid w:val="00D46A33"/>
    <w:rsid w:val="00D4704B"/>
    <w:rsid w:val="00D540D7"/>
    <w:rsid w:val="00D5423D"/>
    <w:rsid w:val="00D56C45"/>
    <w:rsid w:val="00D64DFE"/>
    <w:rsid w:val="00D6519A"/>
    <w:rsid w:val="00D70291"/>
    <w:rsid w:val="00D72925"/>
    <w:rsid w:val="00D73AFA"/>
    <w:rsid w:val="00D75271"/>
    <w:rsid w:val="00D86FD1"/>
    <w:rsid w:val="00D907B5"/>
    <w:rsid w:val="00D92C1A"/>
    <w:rsid w:val="00D9401F"/>
    <w:rsid w:val="00D9435C"/>
    <w:rsid w:val="00D94AAB"/>
    <w:rsid w:val="00D9762C"/>
    <w:rsid w:val="00DA075B"/>
    <w:rsid w:val="00DA0BAE"/>
    <w:rsid w:val="00DA2E9F"/>
    <w:rsid w:val="00DA441F"/>
    <w:rsid w:val="00DA494D"/>
    <w:rsid w:val="00DA4CF9"/>
    <w:rsid w:val="00DA7B66"/>
    <w:rsid w:val="00DB1B05"/>
    <w:rsid w:val="00DB2519"/>
    <w:rsid w:val="00DB2679"/>
    <w:rsid w:val="00DB2A7D"/>
    <w:rsid w:val="00DC0675"/>
    <w:rsid w:val="00DC5626"/>
    <w:rsid w:val="00DD0BE5"/>
    <w:rsid w:val="00DD1A0A"/>
    <w:rsid w:val="00DD22A5"/>
    <w:rsid w:val="00DD358A"/>
    <w:rsid w:val="00DD3BF4"/>
    <w:rsid w:val="00DD532A"/>
    <w:rsid w:val="00DD795E"/>
    <w:rsid w:val="00DE422C"/>
    <w:rsid w:val="00DE48DC"/>
    <w:rsid w:val="00DE5272"/>
    <w:rsid w:val="00DF33D6"/>
    <w:rsid w:val="00DF6415"/>
    <w:rsid w:val="00E038E5"/>
    <w:rsid w:val="00E05132"/>
    <w:rsid w:val="00E05226"/>
    <w:rsid w:val="00E05E39"/>
    <w:rsid w:val="00E322DE"/>
    <w:rsid w:val="00E34890"/>
    <w:rsid w:val="00E36CF6"/>
    <w:rsid w:val="00E378D9"/>
    <w:rsid w:val="00E45FF7"/>
    <w:rsid w:val="00E54931"/>
    <w:rsid w:val="00E54EC0"/>
    <w:rsid w:val="00E5610E"/>
    <w:rsid w:val="00E56E5D"/>
    <w:rsid w:val="00E602C3"/>
    <w:rsid w:val="00E629C6"/>
    <w:rsid w:val="00E67DF3"/>
    <w:rsid w:val="00E71224"/>
    <w:rsid w:val="00E71539"/>
    <w:rsid w:val="00E72676"/>
    <w:rsid w:val="00E73713"/>
    <w:rsid w:val="00E84D1B"/>
    <w:rsid w:val="00E8526B"/>
    <w:rsid w:val="00E85704"/>
    <w:rsid w:val="00E86E6D"/>
    <w:rsid w:val="00E90043"/>
    <w:rsid w:val="00E9054B"/>
    <w:rsid w:val="00E90D6F"/>
    <w:rsid w:val="00E96155"/>
    <w:rsid w:val="00EA19A0"/>
    <w:rsid w:val="00EA1E11"/>
    <w:rsid w:val="00EA21F8"/>
    <w:rsid w:val="00EA35A6"/>
    <w:rsid w:val="00EA619A"/>
    <w:rsid w:val="00EA7AC3"/>
    <w:rsid w:val="00EA7CEE"/>
    <w:rsid w:val="00EB2508"/>
    <w:rsid w:val="00EB3451"/>
    <w:rsid w:val="00EB5751"/>
    <w:rsid w:val="00EB6454"/>
    <w:rsid w:val="00EB6E2A"/>
    <w:rsid w:val="00EB7C76"/>
    <w:rsid w:val="00EB7F40"/>
    <w:rsid w:val="00EC34A1"/>
    <w:rsid w:val="00ED3177"/>
    <w:rsid w:val="00ED3219"/>
    <w:rsid w:val="00ED76A1"/>
    <w:rsid w:val="00EE0FB3"/>
    <w:rsid w:val="00EF0078"/>
    <w:rsid w:val="00EF2199"/>
    <w:rsid w:val="00EF403A"/>
    <w:rsid w:val="00F00F22"/>
    <w:rsid w:val="00F01AF0"/>
    <w:rsid w:val="00F1067B"/>
    <w:rsid w:val="00F1277E"/>
    <w:rsid w:val="00F16BD8"/>
    <w:rsid w:val="00F255E7"/>
    <w:rsid w:val="00F25CC4"/>
    <w:rsid w:val="00F26C5B"/>
    <w:rsid w:val="00F27217"/>
    <w:rsid w:val="00F274BA"/>
    <w:rsid w:val="00F27EBF"/>
    <w:rsid w:val="00F32B03"/>
    <w:rsid w:val="00F32DA4"/>
    <w:rsid w:val="00F34E5B"/>
    <w:rsid w:val="00F3670B"/>
    <w:rsid w:val="00F37EC1"/>
    <w:rsid w:val="00F42E24"/>
    <w:rsid w:val="00F447F1"/>
    <w:rsid w:val="00F501DD"/>
    <w:rsid w:val="00F50EF9"/>
    <w:rsid w:val="00F5563D"/>
    <w:rsid w:val="00F569A5"/>
    <w:rsid w:val="00F602C5"/>
    <w:rsid w:val="00F60795"/>
    <w:rsid w:val="00F64876"/>
    <w:rsid w:val="00F70697"/>
    <w:rsid w:val="00F70982"/>
    <w:rsid w:val="00F75D40"/>
    <w:rsid w:val="00F82332"/>
    <w:rsid w:val="00F827F2"/>
    <w:rsid w:val="00F82805"/>
    <w:rsid w:val="00F82FC0"/>
    <w:rsid w:val="00F841A6"/>
    <w:rsid w:val="00F84374"/>
    <w:rsid w:val="00F85BFF"/>
    <w:rsid w:val="00F90377"/>
    <w:rsid w:val="00F93AFD"/>
    <w:rsid w:val="00F944DD"/>
    <w:rsid w:val="00F95BB8"/>
    <w:rsid w:val="00FA2B34"/>
    <w:rsid w:val="00FA6234"/>
    <w:rsid w:val="00FA6B86"/>
    <w:rsid w:val="00FB5005"/>
    <w:rsid w:val="00FD231F"/>
    <w:rsid w:val="00FD5ADE"/>
    <w:rsid w:val="00FD6FAD"/>
    <w:rsid w:val="00FE0C52"/>
    <w:rsid w:val="00FE0ED5"/>
    <w:rsid w:val="00FE1C3D"/>
    <w:rsid w:val="00FE4281"/>
    <w:rsid w:val="00FF14B5"/>
    <w:rsid w:val="08498BE5"/>
    <w:rsid w:val="1A1650D9"/>
    <w:rsid w:val="37152BC9"/>
    <w:rsid w:val="3A6DB570"/>
    <w:rsid w:val="4016F32E"/>
    <w:rsid w:val="5A224AE1"/>
    <w:rsid w:val="77601687"/>
    <w:rsid w:val="77F1A965"/>
    <w:rsid w:val="7932FC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3A9B8A"/>
  <w14:defaultImageDpi w14:val="32767"/>
  <w15:chartTrackingRefBased/>
  <w15:docId w15:val="{4EC47740-3238-48CD-9A68-A613D26A4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2B0D"/>
    <w:pPr>
      <w:spacing w:after="160" w:line="259" w:lineRule="auto"/>
    </w:pPr>
    <w:rPr>
      <w:sz w:val="22"/>
      <w:szCs w:val="22"/>
    </w:rPr>
  </w:style>
  <w:style w:type="paragraph" w:styleId="Heading1">
    <w:name w:val="heading 1"/>
    <w:basedOn w:val="Normal"/>
    <w:next w:val="Normal"/>
    <w:link w:val="Heading1Char"/>
    <w:autoRedefine/>
    <w:uiPriority w:val="9"/>
    <w:qFormat/>
    <w:rsid w:val="000E42C0"/>
    <w:pPr>
      <w:keepNext/>
      <w:keepLines/>
      <w:spacing w:before="240" w:after="0" w:line="480" w:lineRule="auto"/>
      <w:jc w:val="both"/>
      <w:outlineLvl w:val="0"/>
    </w:pPr>
    <w:rPr>
      <w:rFonts w:ascii="Times New Roman" w:eastAsiaTheme="majorEastAsia" w:hAnsi="Times New Roman" w:cs="Times New Roman"/>
      <w:b/>
      <w:sz w:val="24"/>
      <w:szCs w:val="24"/>
      <w:lang w:val="fi-FI"/>
    </w:rPr>
  </w:style>
  <w:style w:type="paragraph" w:styleId="Heading2">
    <w:name w:val="heading 2"/>
    <w:basedOn w:val="Normal"/>
    <w:next w:val="Normal"/>
    <w:link w:val="Heading2Char"/>
    <w:autoRedefine/>
    <w:uiPriority w:val="9"/>
    <w:unhideWhenUsed/>
    <w:qFormat/>
    <w:rsid w:val="005925CF"/>
    <w:pPr>
      <w:keepNext/>
      <w:keepLines/>
      <w:spacing w:before="40" w:after="0" w:line="480" w:lineRule="auto"/>
      <w:ind w:left="720" w:hanging="360"/>
      <w:jc w:val="both"/>
      <w:outlineLvl w:val="1"/>
    </w:pPr>
    <w:rPr>
      <w:rFonts w:ascii="Times New Roman" w:eastAsiaTheme="majorEastAsia" w:hAnsi="Times New Roman" w:cs="Times New Roman"/>
      <w:b/>
      <w:sz w:val="24"/>
      <w:szCs w:val="24"/>
      <w:lang w:val="fi-FI"/>
    </w:rPr>
  </w:style>
  <w:style w:type="paragraph" w:styleId="Heading3">
    <w:name w:val="heading 3"/>
    <w:basedOn w:val="Normal"/>
    <w:next w:val="Normal"/>
    <w:link w:val="Heading3Char"/>
    <w:autoRedefine/>
    <w:uiPriority w:val="9"/>
    <w:unhideWhenUsed/>
    <w:qFormat/>
    <w:rsid w:val="003B545D"/>
    <w:pPr>
      <w:keepNext/>
      <w:keepLines/>
      <w:spacing w:before="40" w:after="0" w:line="480" w:lineRule="auto"/>
      <w:jc w:val="both"/>
      <w:outlineLvl w:val="2"/>
    </w:pPr>
    <w:rPr>
      <w:rFonts w:ascii="Times New Roman" w:eastAsiaTheme="majorEastAsia" w:hAnsi="Times New Roman" w:cs="Times New Roman"/>
      <w:b/>
      <w:bCs/>
      <w:color w:val="000000" w:themeColor="text1"/>
      <w:sz w:val="24"/>
      <w:szCs w:val="24"/>
      <w:lang w:val="fi-FI"/>
    </w:rPr>
  </w:style>
  <w:style w:type="paragraph" w:styleId="Heading4">
    <w:name w:val="heading 4"/>
    <w:basedOn w:val="Normal"/>
    <w:next w:val="Normal"/>
    <w:link w:val="Heading4Char"/>
    <w:uiPriority w:val="9"/>
    <w:unhideWhenUsed/>
    <w:qFormat/>
    <w:rsid w:val="000D2B0D"/>
    <w:pPr>
      <w:keepNext/>
      <w:keepLines/>
      <w:spacing w:before="40" w:after="0"/>
      <w:outlineLvl w:val="3"/>
    </w:pPr>
    <w:rPr>
      <w:rFonts w:ascii="Times New Roman" w:eastAsiaTheme="majorEastAsia" w:hAnsi="Times New Roman" w:cstheme="majorBidi"/>
      <w:i/>
      <w:iCs/>
      <w:sz w:val="24"/>
    </w:rPr>
  </w:style>
  <w:style w:type="paragraph" w:styleId="Heading5">
    <w:name w:val="heading 5"/>
    <w:basedOn w:val="Normal"/>
    <w:next w:val="Normal"/>
    <w:link w:val="Heading5Char"/>
    <w:uiPriority w:val="9"/>
    <w:unhideWhenUsed/>
    <w:qFormat/>
    <w:rsid w:val="000D2B0D"/>
    <w:pPr>
      <w:keepNext/>
      <w:keepLines/>
      <w:spacing w:before="200" w:after="0" w:line="360" w:lineRule="auto"/>
      <w:ind w:left="1009" w:hanging="1009"/>
      <w:outlineLvl w:val="4"/>
    </w:pPr>
    <w:rPr>
      <w:rFonts w:ascii="Arial" w:eastAsiaTheme="majorEastAsia" w:hAnsi="Arial" w:cstheme="majorBidi"/>
      <w:color w:val="323E4F" w:themeColor="text2" w:themeShade="BF"/>
    </w:rPr>
  </w:style>
  <w:style w:type="paragraph" w:styleId="Heading6">
    <w:name w:val="heading 6"/>
    <w:basedOn w:val="Normal"/>
    <w:next w:val="Normal"/>
    <w:link w:val="Heading6Char"/>
    <w:uiPriority w:val="9"/>
    <w:unhideWhenUsed/>
    <w:qFormat/>
    <w:rsid w:val="000D2B0D"/>
    <w:pPr>
      <w:keepNext/>
      <w:keepLines/>
      <w:spacing w:before="200" w:after="0" w:line="360" w:lineRule="auto"/>
      <w:ind w:left="1151" w:hanging="1151"/>
      <w:outlineLvl w:val="5"/>
    </w:pPr>
    <w:rPr>
      <w:rFonts w:ascii="Arial" w:eastAsiaTheme="majorEastAsia" w:hAnsi="Arial" w:cstheme="majorBidi"/>
      <w:i/>
      <w:iCs/>
      <w:color w:val="323E4F" w:themeColor="text2" w:themeShade="BF"/>
    </w:rPr>
  </w:style>
  <w:style w:type="paragraph" w:styleId="Heading7">
    <w:name w:val="heading 7"/>
    <w:basedOn w:val="Normal"/>
    <w:next w:val="Normal"/>
    <w:link w:val="Heading7Char"/>
    <w:uiPriority w:val="9"/>
    <w:semiHidden/>
    <w:unhideWhenUsed/>
    <w:qFormat/>
    <w:rsid w:val="000D2B0D"/>
    <w:pPr>
      <w:keepNext/>
      <w:keepLines/>
      <w:spacing w:before="200" w:after="0"/>
      <w:ind w:left="1296" w:hanging="1296"/>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D2B0D"/>
    <w:pPr>
      <w:keepNext/>
      <w:keepLines/>
      <w:spacing w:before="200" w:after="0"/>
      <w:ind w:left="1440" w:hanging="14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D2B0D"/>
    <w:pPr>
      <w:keepNext/>
      <w:keepLines/>
      <w:spacing w:before="200" w:after="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42C0"/>
    <w:rPr>
      <w:rFonts w:ascii="Times New Roman" w:eastAsiaTheme="majorEastAsia" w:hAnsi="Times New Roman" w:cs="Times New Roman"/>
      <w:b/>
      <w:lang w:val="fi-FI"/>
    </w:rPr>
  </w:style>
  <w:style w:type="character" w:customStyle="1" w:styleId="Heading2Char">
    <w:name w:val="Heading 2 Char"/>
    <w:basedOn w:val="DefaultParagraphFont"/>
    <w:link w:val="Heading2"/>
    <w:uiPriority w:val="9"/>
    <w:rsid w:val="005925CF"/>
    <w:rPr>
      <w:rFonts w:ascii="Times New Roman" w:eastAsiaTheme="majorEastAsia" w:hAnsi="Times New Roman" w:cs="Times New Roman"/>
      <w:b/>
      <w:lang w:val="fi-FI"/>
    </w:rPr>
  </w:style>
  <w:style w:type="character" w:customStyle="1" w:styleId="Heading3Char">
    <w:name w:val="Heading 3 Char"/>
    <w:basedOn w:val="DefaultParagraphFont"/>
    <w:link w:val="Heading3"/>
    <w:uiPriority w:val="9"/>
    <w:rsid w:val="003B545D"/>
    <w:rPr>
      <w:rFonts w:ascii="Times New Roman" w:eastAsiaTheme="majorEastAsia" w:hAnsi="Times New Roman" w:cs="Times New Roman"/>
      <w:b/>
      <w:bCs/>
      <w:color w:val="000000" w:themeColor="text1"/>
      <w:lang w:val="fi-FI"/>
    </w:rPr>
  </w:style>
  <w:style w:type="character" w:customStyle="1" w:styleId="Heading4Char">
    <w:name w:val="Heading 4 Char"/>
    <w:basedOn w:val="DefaultParagraphFont"/>
    <w:link w:val="Heading4"/>
    <w:uiPriority w:val="9"/>
    <w:rsid w:val="000D2B0D"/>
    <w:rPr>
      <w:rFonts w:ascii="Times New Roman" w:eastAsiaTheme="majorEastAsia" w:hAnsi="Times New Roman" w:cstheme="majorBidi"/>
      <w:i/>
      <w:iCs/>
      <w:szCs w:val="22"/>
    </w:rPr>
  </w:style>
  <w:style w:type="character" w:customStyle="1" w:styleId="Heading5Char">
    <w:name w:val="Heading 5 Char"/>
    <w:basedOn w:val="DefaultParagraphFont"/>
    <w:link w:val="Heading5"/>
    <w:uiPriority w:val="9"/>
    <w:rsid w:val="000D2B0D"/>
    <w:rPr>
      <w:rFonts w:ascii="Arial" w:eastAsiaTheme="majorEastAsia" w:hAnsi="Arial" w:cstheme="majorBidi"/>
      <w:color w:val="323E4F" w:themeColor="text2" w:themeShade="BF"/>
      <w:sz w:val="22"/>
      <w:szCs w:val="22"/>
    </w:rPr>
  </w:style>
  <w:style w:type="character" w:customStyle="1" w:styleId="Heading6Char">
    <w:name w:val="Heading 6 Char"/>
    <w:basedOn w:val="DefaultParagraphFont"/>
    <w:link w:val="Heading6"/>
    <w:uiPriority w:val="9"/>
    <w:rsid w:val="000D2B0D"/>
    <w:rPr>
      <w:rFonts w:ascii="Arial" w:eastAsiaTheme="majorEastAsia" w:hAnsi="Arial" w:cstheme="majorBidi"/>
      <w:i/>
      <w:iCs/>
      <w:color w:val="323E4F" w:themeColor="text2" w:themeShade="BF"/>
      <w:sz w:val="22"/>
      <w:szCs w:val="22"/>
    </w:rPr>
  </w:style>
  <w:style w:type="character" w:customStyle="1" w:styleId="Heading7Char">
    <w:name w:val="Heading 7 Char"/>
    <w:basedOn w:val="DefaultParagraphFont"/>
    <w:link w:val="Heading7"/>
    <w:uiPriority w:val="9"/>
    <w:semiHidden/>
    <w:rsid w:val="000D2B0D"/>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0D2B0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0D2B0D"/>
    <w:rPr>
      <w:rFonts w:asciiTheme="majorHAnsi" w:eastAsiaTheme="majorEastAsia" w:hAnsiTheme="majorHAnsi" w:cstheme="majorBidi"/>
      <w:i/>
      <w:iCs/>
      <w:color w:val="404040" w:themeColor="text1" w:themeTint="BF"/>
      <w:sz w:val="20"/>
      <w:szCs w:val="20"/>
    </w:rPr>
  </w:style>
  <w:style w:type="paragraph" w:styleId="PlainText">
    <w:name w:val="Plain Text"/>
    <w:basedOn w:val="Normal"/>
    <w:link w:val="PlainTextChar"/>
    <w:uiPriority w:val="99"/>
    <w:unhideWhenUsed/>
    <w:rsid w:val="000D2B0D"/>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0D2B0D"/>
    <w:rPr>
      <w:rFonts w:ascii="Calibri" w:hAnsi="Calibri"/>
      <w:sz w:val="22"/>
      <w:szCs w:val="21"/>
    </w:rPr>
  </w:style>
  <w:style w:type="paragraph" w:styleId="ListParagraph">
    <w:name w:val="List Paragraph"/>
    <w:basedOn w:val="Normal"/>
    <w:uiPriority w:val="34"/>
    <w:qFormat/>
    <w:rsid w:val="000D2B0D"/>
    <w:pPr>
      <w:ind w:left="720"/>
      <w:contextualSpacing/>
    </w:pPr>
    <w:rPr>
      <w:rFonts w:ascii="Arial" w:eastAsiaTheme="minorEastAsia" w:hAnsi="Arial"/>
    </w:rPr>
  </w:style>
  <w:style w:type="character" w:styleId="Hyperlink">
    <w:name w:val="Hyperlink"/>
    <w:basedOn w:val="DefaultParagraphFont"/>
    <w:uiPriority w:val="99"/>
    <w:unhideWhenUsed/>
    <w:rsid w:val="000D2B0D"/>
    <w:rPr>
      <w:color w:val="0563C1" w:themeColor="hyperlink"/>
      <w:u w:val="single"/>
    </w:rPr>
  </w:style>
  <w:style w:type="table" w:styleId="TableGrid">
    <w:name w:val="Table Grid"/>
    <w:basedOn w:val="TableNormal"/>
    <w:uiPriority w:val="39"/>
    <w:rsid w:val="000D2B0D"/>
    <w:rPr>
      <w:rFonts w:eastAsiaTheme="minorEastAs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0D2B0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0D2B0D"/>
    <w:rPr>
      <w:b/>
      <w:bCs/>
      <w:color w:val="000000" w:themeColor="text1"/>
    </w:rPr>
  </w:style>
  <w:style w:type="character" w:styleId="Emphasis">
    <w:name w:val="Emphasis"/>
    <w:basedOn w:val="DefaultParagraphFont"/>
    <w:uiPriority w:val="20"/>
    <w:qFormat/>
    <w:rsid w:val="000D2B0D"/>
    <w:rPr>
      <w:i/>
      <w:iCs/>
      <w:color w:val="auto"/>
    </w:rPr>
  </w:style>
  <w:style w:type="paragraph" w:customStyle="1" w:styleId="ColorfulList-Accent11">
    <w:name w:val="Colorful List - Accent 11"/>
    <w:basedOn w:val="Normal"/>
    <w:uiPriority w:val="34"/>
    <w:semiHidden/>
    <w:qFormat/>
    <w:rsid w:val="000D2B0D"/>
    <w:pPr>
      <w:spacing w:after="200" w:line="276" w:lineRule="auto"/>
      <w:ind w:left="720"/>
      <w:contextualSpacing/>
    </w:pPr>
    <w:rPr>
      <w:rFonts w:ascii="Times New Roman" w:eastAsia="Calibri" w:hAnsi="Times New Roman" w:cs="Times New Roman"/>
      <w:sz w:val="24"/>
    </w:rPr>
  </w:style>
  <w:style w:type="character" w:customStyle="1" w:styleId="current-selection">
    <w:name w:val="current-selection"/>
    <w:basedOn w:val="DefaultParagraphFont"/>
    <w:rsid w:val="000D2B0D"/>
  </w:style>
  <w:style w:type="character" w:customStyle="1" w:styleId="a">
    <w:name w:val="_"/>
    <w:basedOn w:val="DefaultParagraphFont"/>
    <w:rsid w:val="000D2B0D"/>
  </w:style>
  <w:style w:type="character" w:customStyle="1" w:styleId="apple-converted-space">
    <w:name w:val="apple-converted-space"/>
    <w:basedOn w:val="DefaultParagraphFont"/>
    <w:rsid w:val="000D2B0D"/>
  </w:style>
  <w:style w:type="paragraph" w:styleId="Header">
    <w:name w:val="header"/>
    <w:basedOn w:val="Normal"/>
    <w:link w:val="HeaderChar"/>
    <w:uiPriority w:val="99"/>
    <w:unhideWhenUsed/>
    <w:rsid w:val="000D2B0D"/>
    <w:pPr>
      <w:tabs>
        <w:tab w:val="center" w:pos="4513"/>
        <w:tab w:val="right" w:pos="9026"/>
      </w:tabs>
      <w:spacing w:after="0" w:line="240" w:lineRule="auto"/>
    </w:pPr>
    <w:rPr>
      <w:rFonts w:ascii="Arial" w:eastAsiaTheme="minorEastAsia" w:hAnsi="Arial"/>
    </w:rPr>
  </w:style>
  <w:style w:type="character" w:customStyle="1" w:styleId="HeaderChar">
    <w:name w:val="Header Char"/>
    <w:basedOn w:val="DefaultParagraphFont"/>
    <w:link w:val="Header"/>
    <w:uiPriority w:val="99"/>
    <w:rsid w:val="000D2B0D"/>
    <w:rPr>
      <w:rFonts w:ascii="Arial" w:eastAsiaTheme="minorEastAsia" w:hAnsi="Arial"/>
      <w:sz w:val="22"/>
      <w:szCs w:val="22"/>
    </w:rPr>
  </w:style>
  <w:style w:type="paragraph" w:styleId="Footer">
    <w:name w:val="footer"/>
    <w:basedOn w:val="Normal"/>
    <w:link w:val="FooterChar"/>
    <w:uiPriority w:val="99"/>
    <w:unhideWhenUsed/>
    <w:rsid w:val="000D2B0D"/>
    <w:pPr>
      <w:tabs>
        <w:tab w:val="center" w:pos="4513"/>
        <w:tab w:val="right" w:pos="9026"/>
      </w:tabs>
      <w:spacing w:after="0" w:line="240" w:lineRule="auto"/>
    </w:pPr>
    <w:rPr>
      <w:rFonts w:ascii="Arial" w:eastAsiaTheme="minorEastAsia" w:hAnsi="Arial"/>
    </w:rPr>
  </w:style>
  <w:style w:type="character" w:customStyle="1" w:styleId="FooterChar">
    <w:name w:val="Footer Char"/>
    <w:basedOn w:val="DefaultParagraphFont"/>
    <w:link w:val="Footer"/>
    <w:uiPriority w:val="99"/>
    <w:rsid w:val="000D2B0D"/>
    <w:rPr>
      <w:rFonts w:ascii="Arial" w:eastAsiaTheme="minorEastAsia" w:hAnsi="Arial"/>
      <w:sz w:val="22"/>
      <w:szCs w:val="22"/>
    </w:rPr>
  </w:style>
  <w:style w:type="character" w:customStyle="1" w:styleId="ref-lnk">
    <w:name w:val="ref-lnk"/>
    <w:basedOn w:val="DefaultParagraphFont"/>
    <w:rsid w:val="000D2B0D"/>
  </w:style>
  <w:style w:type="character" w:customStyle="1" w:styleId="ref-overlay">
    <w:name w:val="ref-overlay"/>
    <w:basedOn w:val="DefaultParagraphFont"/>
    <w:rsid w:val="000D2B0D"/>
  </w:style>
  <w:style w:type="character" w:customStyle="1" w:styleId="hlfld-contribauthor">
    <w:name w:val="hlfld-contribauthor"/>
    <w:basedOn w:val="DefaultParagraphFont"/>
    <w:rsid w:val="000D2B0D"/>
  </w:style>
  <w:style w:type="character" w:customStyle="1" w:styleId="nlmgiven-names">
    <w:name w:val="nlm_given-names"/>
    <w:basedOn w:val="DefaultParagraphFont"/>
    <w:rsid w:val="000D2B0D"/>
  </w:style>
  <w:style w:type="character" w:customStyle="1" w:styleId="nlmarticle-title">
    <w:name w:val="nlm_article-title"/>
    <w:basedOn w:val="DefaultParagraphFont"/>
    <w:rsid w:val="000D2B0D"/>
  </w:style>
  <w:style w:type="character" w:customStyle="1" w:styleId="nlmyear">
    <w:name w:val="nlm_year"/>
    <w:basedOn w:val="DefaultParagraphFont"/>
    <w:rsid w:val="000D2B0D"/>
  </w:style>
  <w:style w:type="character" w:customStyle="1" w:styleId="nlmfpage">
    <w:name w:val="nlm_fpage"/>
    <w:basedOn w:val="DefaultParagraphFont"/>
    <w:rsid w:val="000D2B0D"/>
  </w:style>
  <w:style w:type="character" w:customStyle="1" w:styleId="nlmlpage">
    <w:name w:val="nlm_lpage"/>
    <w:basedOn w:val="DefaultParagraphFont"/>
    <w:rsid w:val="000D2B0D"/>
  </w:style>
  <w:style w:type="character" w:customStyle="1" w:styleId="ref-links">
    <w:name w:val="ref-links"/>
    <w:basedOn w:val="DefaultParagraphFont"/>
    <w:rsid w:val="000D2B0D"/>
  </w:style>
  <w:style w:type="character" w:customStyle="1" w:styleId="xlinks-container">
    <w:name w:val="xlinks-container"/>
    <w:basedOn w:val="DefaultParagraphFont"/>
    <w:rsid w:val="000D2B0D"/>
  </w:style>
  <w:style w:type="character" w:customStyle="1" w:styleId="googlescholar-container">
    <w:name w:val="googlescholar-container"/>
    <w:basedOn w:val="DefaultParagraphFont"/>
    <w:rsid w:val="000D2B0D"/>
  </w:style>
  <w:style w:type="character" w:customStyle="1" w:styleId="internalref">
    <w:name w:val="internalref"/>
    <w:basedOn w:val="DefaultParagraphFont"/>
    <w:rsid w:val="000D2B0D"/>
  </w:style>
  <w:style w:type="character" w:customStyle="1" w:styleId="label">
    <w:name w:val="label"/>
    <w:basedOn w:val="DefaultParagraphFont"/>
    <w:rsid w:val="000D2B0D"/>
  </w:style>
  <w:style w:type="paragraph" w:styleId="Caption">
    <w:name w:val="caption"/>
    <w:basedOn w:val="Normal"/>
    <w:next w:val="Normal"/>
    <w:uiPriority w:val="35"/>
    <w:unhideWhenUsed/>
    <w:qFormat/>
    <w:rsid w:val="000D2B0D"/>
    <w:pPr>
      <w:spacing w:after="200" w:line="240" w:lineRule="auto"/>
    </w:pPr>
    <w:rPr>
      <w:rFonts w:ascii="Arial" w:eastAsiaTheme="minorEastAsia" w:hAnsi="Arial"/>
      <w:i/>
      <w:iCs/>
      <w:color w:val="44546A" w:themeColor="text2"/>
      <w:sz w:val="18"/>
      <w:szCs w:val="18"/>
    </w:rPr>
  </w:style>
  <w:style w:type="table" w:customStyle="1" w:styleId="PlainTable41">
    <w:name w:val="Plain Table 41"/>
    <w:basedOn w:val="TableNormal"/>
    <w:uiPriority w:val="44"/>
    <w:rsid w:val="000D2B0D"/>
    <w:rPr>
      <w:rFonts w:eastAsiaTheme="minorEastAsia"/>
      <w:sz w:val="22"/>
      <w:szCs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eNormal"/>
    <w:uiPriority w:val="99"/>
    <w:rsid w:val="000D2B0D"/>
    <w:rPr>
      <w:rFonts w:eastAsiaTheme="minorEastAsia"/>
      <w:sz w:val="22"/>
      <w:szCs w:val="22"/>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NoSpacing">
    <w:name w:val="No Spacing"/>
    <w:link w:val="NoSpacingChar"/>
    <w:uiPriority w:val="1"/>
    <w:qFormat/>
    <w:rsid w:val="000D2B0D"/>
    <w:rPr>
      <w:rFonts w:eastAsiaTheme="minorEastAsia"/>
      <w:sz w:val="22"/>
      <w:szCs w:val="22"/>
    </w:rPr>
  </w:style>
  <w:style w:type="character" w:styleId="CommentReference">
    <w:name w:val="annotation reference"/>
    <w:basedOn w:val="DefaultParagraphFont"/>
    <w:uiPriority w:val="99"/>
    <w:semiHidden/>
    <w:unhideWhenUsed/>
    <w:rsid w:val="000D2B0D"/>
    <w:rPr>
      <w:sz w:val="18"/>
      <w:szCs w:val="18"/>
    </w:rPr>
  </w:style>
  <w:style w:type="paragraph" w:styleId="CommentText">
    <w:name w:val="annotation text"/>
    <w:basedOn w:val="Normal"/>
    <w:link w:val="CommentTextChar"/>
    <w:uiPriority w:val="99"/>
    <w:unhideWhenUsed/>
    <w:rsid w:val="000D2B0D"/>
    <w:pPr>
      <w:spacing w:line="240" w:lineRule="auto"/>
    </w:pPr>
    <w:rPr>
      <w:rFonts w:ascii="Arial" w:eastAsiaTheme="minorEastAsia" w:hAnsi="Arial"/>
      <w:sz w:val="24"/>
      <w:szCs w:val="24"/>
    </w:rPr>
  </w:style>
  <w:style w:type="character" w:customStyle="1" w:styleId="CommentTextChar">
    <w:name w:val="Comment Text Char"/>
    <w:basedOn w:val="DefaultParagraphFont"/>
    <w:link w:val="CommentText"/>
    <w:uiPriority w:val="99"/>
    <w:rsid w:val="000D2B0D"/>
    <w:rPr>
      <w:rFonts w:ascii="Arial" w:eastAsiaTheme="minorEastAsia" w:hAnsi="Arial"/>
    </w:rPr>
  </w:style>
  <w:style w:type="paragraph" w:styleId="CommentSubject">
    <w:name w:val="annotation subject"/>
    <w:basedOn w:val="CommentText"/>
    <w:next w:val="CommentText"/>
    <w:link w:val="CommentSubjectChar"/>
    <w:uiPriority w:val="99"/>
    <w:semiHidden/>
    <w:unhideWhenUsed/>
    <w:rsid w:val="000D2B0D"/>
    <w:rPr>
      <w:b/>
      <w:bCs/>
      <w:sz w:val="20"/>
      <w:szCs w:val="20"/>
    </w:rPr>
  </w:style>
  <w:style w:type="character" w:customStyle="1" w:styleId="CommentSubjectChar">
    <w:name w:val="Comment Subject Char"/>
    <w:basedOn w:val="CommentTextChar"/>
    <w:link w:val="CommentSubject"/>
    <w:uiPriority w:val="99"/>
    <w:semiHidden/>
    <w:rsid w:val="000D2B0D"/>
    <w:rPr>
      <w:rFonts w:ascii="Arial" w:eastAsiaTheme="minorEastAsia" w:hAnsi="Arial"/>
      <w:b/>
      <w:bCs/>
      <w:sz w:val="20"/>
      <w:szCs w:val="20"/>
    </w:rPr>
  </w:style>
  <w:style w:type="paragraph" w:styleId="BalloonText">
    <w:name w:val="Balloon Text"/>
    <w:basedOn w:val="Normal"/>
    <w:link w:val="BalloonTextChar"/>
    <w:uiPriority w:val="99"/>
    <w:semiHidden/>
    <w:unhideWhenUsed/>
    <w:rsid w:val="000D2B0D"/>
    <w:pPr>
      <w:spacing w:after="0" w:line="240" w:lineRule="auto"/>
    </w:pPr>
    <w:rPr>
      <w:rFonts w:ascii="Lucida Grande" w:eastAsiaTheme="minorEastAsia" w:hAnsi="Lucida Grande" w:cs="Lucida Grande"/>
      <w:sz w:val="18"/>
      <w:szCs w:val="18"/>
    </w:rPr>
  </w:style>
  <w:style w:type="character" w:customStyle="1" w:styleId="BalloonTextChar">
    <w:name w:val="Balloon Text Char"/>
    <w:basedOn w:val="DefaultParagraphFont"/>
    <w:link w:val="BalloonText"/>
    <w:uiPriority w:val="99"/>
    <w:semiHidden/>
    <w:rsid w:val="000D2B0D"/>
    <w:rPr>
      <w:rFonts w:ascii="Lucida Grande" w:eastAsiaTheme="minorEastAsia" w:hAnsi="Lucida Grande" w:cs="Lucida Grande"/>
      <w:sz w:val="18"/>
      <w:szCs w:val="18"/>
    </w:rPr>
  </w:style>
  <w:style w:type="table" w:styleId="PlainTable1">
    <w:name w:val="Plain Table 1"/>
    <w:basedOn w:val="TableNormal"/>
    <w:uiPriority w:val="99"/>
    <w:rsid w:val="000D2B0D"/>
    <w:rPr>
      <w:rFonts w:eastAsiaTheme="minorEastAsia"/>
      <w:sz w:val="22"/>
      <w:szCs w:val="22"/>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bluenote">
    <w:name w:val="bluenote"/>
    <w:basedOn w:val="Normal"/>
    <w:rsid w:val="000D2B0D"/>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regularnote">
    <w:name w:val="regularnote"/>
    <w:basedOn w:val="Normal"/>
    <w:rsid w:val="000D2B0D"/>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Number">
    <w:name w:val="List Number"/>
    <w:basedOn w:val="Normal"/>
    <w:rsid w:val="000D2B0D"/>
    <w:pPr>
      <w:numPr>
        <w:numId w:val="1"/>
      </w:numPr>
      <w:spacing w:after="200" w:line="276" w:lineRule="auto"/>
    </w:pPr>
    <w:rPr>
      <w:rFonts w:ascii="Arial" w:eastAsia="Times New Roman" w:hAnsi="Arial" w:cs="Times New Roman"/>
      <w:sz w:val="24"/>
      <w:szCs w:val="24"/>
      <w:lang w:val="en-US"/>
    </w:rPr>
  </w:style>
  <w:style w:type="character" w:styleId="HTMLCite">
    <w:name w:val="HTML Cite"/>
    <w:basedOn w:val="DefaultParagraphFont"/>
    <w:uiPriority w:val="99"/>
    <w:semiHidden/>
    <w:unhideWhenUsed/>
    <w:rsid w:val="000D2B0D"/>
    <w:rPr>
      <w:i/>
      <w:iCs/>
    </w:rPr>
  </w:style>
  <w:style w:type="paragraph" w:customStyle="1" w:styleId="Default">
    <w:name w:val="Default"/>
    <w:rsid w:val="000D2B0D"/>
    <w:pPr>
      <w:autoSpaceDE w:val="0"/>
      <w:autoSpaceDN w:val="0"/>
      <w:adjustRightInd w:val="0"/>
    </w:pPr>
    <w:rPr>
      <w:rFonts w:ascii="Arial" w:eastAsiaTheme="minorEastAsia" w:hAnsi="Arial" w:cs="Arial"/>
      <w:color w:val="000000"/>
    </w:rPr>
  </w:style>
  <w:style w:type="table" w:customStyle="1" w:styleId="PlainTable11">
    <w:name w:val="Plain Table 11"/>
    <w:basedOn w:val="TableNormal"/>
    <w:uiPriority w:val="41"/>
    <w:rsid w:val="000D2B0D"/>
    <w:rPr>
      <w:rFonts w:eastAsiaTheme="minorEastAsia"/>
      <w:sz w:val="22"/>
      <w:szCs w:val="22"/>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31">
    <w:name w:val="Plain Table 31"/>
    <w:basedOn w:val="TableNormal"/>
    <w:uiPriority w:val="43"/>
    <w:rsid w:val="000D2B0D"/>
    <w:rPr>
      <w:rFonts w:eastAsiaTheme="minorEastAsia"/>
      <w:sz w:val="22"/>
      <w:szCs w:val="22"/>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51">
    <w:name w:val="Plain Table 51"/>
    <w:basedOn w:val="TableNormal"/>
    <w:uiPriority w:val="45"/>
    <w:rsid w:val="000D2B0D"/>
    <w:rPr>
      <w:rFonts w:eastAsiaTheme="minorEastAsia"/>
      <w:sz w:val="22"/>
      <w:szCs w:val="2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5Dark-Accent31">
    <w:name w:val="Grid Table 5 Dark - Accent 31"/>
    <w:basedOn w:val="TableNormal"/>
    <w:uiPriority w:val="50"/>
    <w:rsid w:val="000D2B0D"/>
    <w:rPr>
      <w:rFonts w:eastAsiaTheme="minorEastAsia"/>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ListTable3-Accent31">
    <w:name w:val="List Table 3 - Accent 31"/>
    <w:basedOn w:val="TableNormal"/>
    <w:uiPriority w:val="48"/>
    <w:rsid w:val="000D2B0D"/>
    <w:rPr>
      <w:rFonts w:eastAsiaTheme="minorEastAsia"/>
      <w:sz w:val="22"/>
      <w:szCs w:val="22"/>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ListTable2-Accent31">
    <w:name w:val="List Table 2 - Accent 31"/>
    <w:basedOn w:val="TableNormal"/>
    <w:uiPriority w:val="47"/>
    <w:rsid w:val="000D2B0D"/>
    <w:rPr>
      <w:rFonts w:eastAsiaTheme="minorEastAsia"/>
      <w:sz w:val="22"/>
      <w:szCs w:val="22"/>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IntenseQuote">
    <w:name w:val="Intense Quote"/>
    <w:basedOn w:val="Normal"/>
    <w:next w:val="Normal"/>
    <w:link w:val="IntenseQuoteChar"/>
    <w:uiPriority w:val="30"/>
    <w:qFormat/>
    <w:rsid w:val="000D2B0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rFonts w:ascii="Arial" w:eastAsiaTheme="minorEastAsia" w:hAnsi="Arial"/>
      <w:color w:val="000000" w:themeColor="text1"/>
    </w:rPr>
  </w:style>
  <w:style w:type="character" w:customStyle="1" w:styleId="IntenseQuoteChar">
    <w:name w:val="Intense Quote Char"/>
    <w:basedOn w:val="DefaultParagraphFont"/>
    <w:link w:val="IntenseQuote"/>
    <w:uiPriority w:val="30"/>
    <w:rsid w:val="000D2B0D"/>
    <w:rPr>
      <w:rFonts w:ascii="Arial" w:eastAsiaTheme="minorEastAsia" w:hAnsi="Arial"/>
      <w:color w:val="000000" w:themeColor="text1"/>
      <w:sz w:val="22"/>
      <w:szCs w:val="22"/>
      <w:shd w:val="clear" w:color="auto" w:fill="F2F2F2" w:themeFill="background1" w:themeFillShade="F2"/>
    </w:rPr>
  </w:style>
  <w:style w:type="character" w:styleId="SubtleReference">
    <w:name w:val="Subtle Reference"/>
    <w:basedOn w:val="DefaultParagraphFont"/>
    <w:uiPriority w:val="31"/>
    <w:qFormat/>
    <w:rsid w:val="000D2B0D"/>
    <w:rPr>
      <w:smallCaps/>
      <w:color w:val="404040" w:themeColor="text1" w:themeTint="BF"/>
      <w:u w:val="single" w:color="7F7F7F" w:themeColor="text1" w:themeTint="80"/>
    </w:rPr>
  </w:style>
  <w:style w:type="paragraph" w:styleId="Quote">
    <w:name w:val="Quote"/>
    <w:basedOn w:val="Normal"/>
    <w:next w:val="Normal"/>
    <w:link w:val="QuoteChar"/>
    <w:uiPriority w:val="29"/>
    <w:qFormat/>
    <w:rsid w:val="000D2B0D"/>
    <w:pPr>
      <w:spacing w:before="160"/>
      <w:ind w:left="720" w:right="720"/>
    </w:pPr>
    <w:rPr>
      <w:rFonts w:ascii="Arial" w:eastAsiaTheme="minorEastAsia" w:hAnsi="Arial"/>
      <w:i/>
      <w:iCs/>
      <w:color w:val="000000" w:themeColor="text1"/>
    </w:rPr>
  </w:style>
  <w:style w:type="character" w:customStyle="1" w:styleId="QuoteChar">
    <w:name w:val="Quote Char"/>
    <w:basedOn w:val="DefaultParagraphFont"/>
    <w:link w:val="Quote"/>
    <w:uiPriority w:val="29"/>
    <w:rsid w:val="000D2B0D"/>
    <w:rPr>
      <w:rFonts w:ascii="Arial" w:eastAsiaTheme="minorEastAsia" w:hAnsi="Arial"/>
      <w:i/>
      <w:iCs/>
      <w:color w:val="000000" w:themeColor="text1"/>
      <w:sz w:val="22"/>
      <w:szCs w:val="22"/>
    </w:rPr>
  </w:style>
  <w:style w:type="character" w:styleId="IntenseEmphasis">
    <w:name w:val="Intense Emphasis"/>
    <w:basedOn w:val="DefaultParagraphFont"/>
    <w:uiPriority w:val="21"/>
    <w:qFormat/>
    <w:rsid w:val="000D2B0D"/>
    <w:rPr>
      <w:b/>
      <w:bCs/>
      <w:i/>
      <w:iCs/>
      <w:caps/>
    </w:rPr>
  </w:style>
  <w:style w:type="paragraph" w:styleId="Title">
    <w:name w:val="Title"/>
    <w:basedOn w:val="Normal"/>
    <w:next w:val="Normal"/>
    <w:link w:val="TitleChar"/>
    <w:uiPriority w:val="10"/>
    <w:qFormat/>
    <w:rsid w:val="000D2B0D"/>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leChar">
    <w:name w:val="Title Char"/>
    <w:basedOn w:val="DefaultParagraphFont"/>
    <w:link w:val="Title"/>
    <w:uiPriority w:val="10"/>
    <w:rsid w:val="000D2B0D"/>
    <w:rPr>
      <w:rFonts w:asciiTheme="majorHAnsi" w:eastAsiaTheme="majorEastAsia" w:hAnsiTheme="majorHAnsi" w:cstheme="majorBidi"/>
      <w:color w:val="000000" w:themeColor="text1"/>
      <w:sz w:val="56"/>
      <w:szCs w:val="56"/>
    </w:rPr>
  </w:style>
  <w:style w:type="paragraph" w:styleId="Subtitle">
    <w:name w:val="Subtitle"/>
    <w:basedOn w:val="Normal"/>
    <w:next w:val="Normal"/>
    <w:link w:val="SubtitleChar"/>
    <w:uiPriority w:val="11"/>
    <w:qFormat/>
    <w:rsid w:val="000D2B0D"/>
    <w:pPr>
      <w:numPr>
        <w:ilvl w:val="1"/>
      </w:numPr>
    </w:pPr>
    <w:rPr>
      <w:rFonts w:ascii="Arial" w:eastAsiaTheme="minorEastAsia" w:hAnsi="Arial"/>
      <w:color w:val="5A5A5A" w:themeColor="text1" w:themeTint="A5"/>
      <w:spacing w:val="10"/>
    </w:rPr>
  </w:style>
  <w:style w:type="character" w:customStyle="1" w:styleId="SubtitleChar">
    <w:name w:val="Subtitle Char"/>
    <w:basedOn w:val="DefaultParagraphFont"/>
    <w:link w:val="Subtitle"/>
    <w:uiPriority w:val="11"/>
    <w:rsid w:val="000D2B0D"/>
    <w:rPr>
      <w:rFonts w:ascii="Arial" w:eastAsiaTheme="minorEastAsia" w:hAnsi="Arial"/>
      <w:color w:val="5A5A5A" w:themeColor="text1" w:themeTint="A5"/>
      <w:spacing w:val="10"/>
      <w:sz w:val="22"/>
      <w:szCs w:val="22"/>
    </w:rPr>
  </w:style>
  <w:style w:type="character" w:styleId="SubtleEmphasis">
    <w:name w:val="Subtle Emphasis"/>
    <w:basedOn w:val="DefaultParagraphFont"/>
    <w:uiPriority w:val="19"/>
    <w:qFormat/>
    <w:rsid w:val="000D2B0D"/>
    <w:rPr>
      <w:i/>
      <w:iCs/>
      <w:color w:val="404040" w:themeColor="text1" w:themeTint="BF"/>
    </w:rPr>
  </w:style>
  <w:style w:type="character" w:styleId="IntenseReference">
    <w:name w:val="Intense Reference"/>
    <w:basedOn w:val="DefaultParagraphFont"/>
    <w:uiPriority w:val="32"/>
    <w:qFormat/>
    <w:rsid w:val="000D2B0D"/>
    <w:rPr>
      <w:b/>
      <w:bCs/>
      <w:smallCaps/>
      <w:u w:val="single"/>
    </w:rPr>
  </w:style>
  <w:style w:type="character" w:styleId="BookTitle">
    <w:name w:val="Book Title"/>
    <w:basedOn w:val="DefaultParagraphFont"/>
    <w:uiPriority w:val="33"/>
    <w:qFormat/>
    <w:rsid w:val="000D2B0D"/>
    <w:rPr>
      <w:b w:val="0"/>
      <w:bCs w:val="0"/>
      <w:smallCaps/>
      <w:spacing w:val="5"/>
    </w:rPr>
  </w:style>
  <w:style w:type="paragraph" w:styleId="TOCHeading">
    <w:name w:val="TOC Heading"/>
    <w:basedOn w:val="Heading1"/>
    <w:next w:val="Normal"/>
    <w:uiPriority w:val="39"/>
    <w:unhideWhenUsed/>
    <w:qFormat/>
    <w:rsid w:val="000D2B0D"/>
    <w:pPr>
      <w:numPr>
        <w:numId w:val="2"/>
      </w:numPr>
      <w:pBdr>
        <w:bottom w:val="single" w:sz="4" w:space="1" w:color="595959" w:themeColor="text1" w:themeTint="A6"/>
      </w:pBdr>
      <w:spacing w:before="360" w:after="160" w:line="360" w:lineRule="auto"/>
      <w:outlineLvl w:val="9"/>
    </w:pPr>
    <w:rPr>
      <w:rFonts w:ascii="Arial" w:hAnsi="Arial"/>
      <w:b w:val="0"/>
      <w:bCs/>
      <w:smallCaps/>
      <w:color w:val="000000" w:themeColor="text1"/>
      <w:szCs w:val="36"/>
    </w:rPr>
  </w:style>
  <w:style w:type="paragraph" w:customStyle="1" w:styleId="Pa11">
    <w:name w:val="Pa11"/>
    <w:basedOn w:val="Normal"/>
    <w:next w:val="Normal"/>
    <w:uiPriority w:val="99"/>
    <w:semiHidden/>
    <w:rsid w:val="000D2B0D"/>
    <w:pPr>
      <w:autoSpaceDE w:val="0"/>
      <w:autoSpaceDN w:val="0"/>
      <w:adjustRightInd w:val="0"/>
      <w:spacing w:after="0" w:line="161" w:lineRule="atLeast"/>
    </w:pPr>
    <w:rPr>
      <w:rFonts w:ascii="Helvetica Neue" w:eastAsiaTheme="minorEastAsia" w:hAnsi="Helvetica Neue"/>
      <w:sz w:val="24"/>
      <w:szCs w:val="24"/>
    </w:rPr>
  </w:style>
  <w:style w:type="table" w:styleId="PlainTable2">
    <w:name w:val="Plain Table 2"/>
    <w:basedOn w:val="TableNormal"/>
    <w:uiPriority w:val="42"/>
    <w:rsid w:val="000D2B0D"/>
    <w:rPr>
      <w:rFonts w:eastAsiaTheme="minorEastAsia"/>
      <w:sz w:val="22"/>
      <w:szCs w:val="22"/>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GridLight">
    <w:name w:val="Grid Table Light"/>
    <w:basedOn w:val="TableNormal"/>
    <w:uiPriority w:val="40"/>
    <w:rsid w:val="000D2B0D"/>
    <w:rPr>
      <w:rFonts w:eastAsiaTheme="minorEastAsia"/>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0">
    <w:name w:val="TableGrid"/>
    <w:rsid w:val="000D2B0D"/>
    <w:rPr>
      <w:rFonts w:eastAsiaTheme="minorEastAsia"/>
      <w:sz w:val="22"/>
      <w:szCs w:val="22"/>
      <w:lang w:eastAsia="en-GB"/>
    </w:rPr>
    <w:tblPr>
      <w:tblCellMar>
        <w:top w:w="0" w:type="dxa"/>
        <w:left w:w="0" w:type="dxa"/>
        <w:bottom w:w="0" w:type="dxa"/>
        <w:right w:w="0" w:type="dxa"/>
      </w:tblCellMar>
    </w:tblPr>
  </w:style>
  <w:style w:type="paragraph" w:styleId="TOC1">
    <w:name w:val="toc 1"/>
    <w:basedOn w:val="Normal"/>
    <w:next w:val="Normal"/>
    <w:autoRedefine/>
    <w:uiPriority w:val="39"/>
    <w:unhideWhenUsed/>
    <w:rsid w:val="000D2B0D"/>
    <w:pPr>
      <w:spacing w:after="100"/>
    </w:pPr>
    <w:rPr>
      <w:rFonts w:ascii="Arial" w:eastAsiaTheme="minorEastAsia" w:hAnsi="Arial"/>
    </w:rPr>
  </w:style>
  <w:style w:type="paragraph" w:styleId="TOC2">
    <w:name w:val="toc 2"/>
    <w:basedOn w:val="Normal"/>
    <w:next w:val="Normal"/>
    <w:autoRedefine/>
    <w:uiPriority w:val="39"/>
    <w:unhideWhenUsed/>
    <w:rsid w:val="000D2B0D"/>
    <w:pPr>
      <w:spacing w:after="100"/>
      <w:ind w:left="220"/>
    </w:pPr>
    <w:rPr>
      <w:rFonts w:ascii="Arial" w:eastAsiaTheme="minorEastAsia" w:hAnsi="Arial"/>
    </w:rPr>
  </w:style>
  <w:style w:type="paragraph" w:styleId="HTMLPreformatted">
    <w:name w:val="HTML Preformatted"/>
    <w:basedOn w:val="Normal"/>
    <w:link w:val="HTMLPreformattedChar"/>
    <w:uiPriority w:val="99"/>
    <w:unhideWhenUsed/>
    <w:rsid w:val="000D2B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rsid w:val="000D2B0D"/>
    <w:rPr>
      <w:rFonts w:ascii="Courier New" w:eastAsia="Times New Roman" w:hAnsi="Courier New" w:cs="Courier New"/>
      <w:sz w:val="20"/>
      <w:szCs w:val="20"/>
      <w:lang w:eastAsia="en-GB"/>
    </w:rPr>
  </w:style>
  <w:style w:type="paragraph" w:customStyle="1" w:styleId="Style1">
    <w:name w:val="Style1"/>
    <w:basedOn w:val="Heading6"/>
    <w:next w:val="Heading6"/>
    <w:autoRedefine/>
    <w:qFormat/>
    <w:rsid w:val="00C23589"/>
    <w:pPr>
      <w:spacing w:line="480" w:lineRule="auto"/>
      <w:ind w:left="0" w:firstLine="0"/>
      <w:jc w:val="both"/>
    </w:pPr>
    <w:rPr>
      <w:rFonts w:ascii="Times New Roman" w:hAnsi="Times New Roman" w:cs="Times New Roman"/>
      <w:b/>
      <w:i w:val="0"/>
      <w:color w:val="000000" w:themeColor="text1"/>
      <w:sz w:val="32"/>
      <w:szCs w:val="32"/>
      <w:lang w:eastAsia="en-GB"/>
    </w:rPr>
  </w:style>
  <w:style w:type="paragraph" w:styleId="TOC3">
    <w:name w:val="toc 3"/>
    <w:basedOn w:val="Normal"/>
    <w:next w:val="Normal"/>
    <w:autoRedefine/>
    <w:uiPriority w:val="39"/>
    <w:unhideWhenUsed/>
    <w:rsid w:val="000D2B0D"/>
    <w:pPr>
      <w:spacing w:after="100"/>
      <w:ind w:left="440"/>
    </w:pPr>
    <w:rPr>
      <w:rFonts w:ascii="Arial" w:eastAsiaTheme="minorEastAsia" w:hAnsi="Arial"/>
    </w:rPr>
  </w:style>
  <w:style w:type="paragraph" w:styleId="TableofFigures">
    <w:name w:val="table of figures"/>
    <w:basedOn w:val="Normal"/>
    <w:next w:val="Normal"/>
    <w:uiPriority w:val="99"/>
    <w:unhideWhenUsed/>
    <w:rsid w:val="000D2B0D"/>
    <w:pPr>
      <w:spacing w:after="0"/>
    </w:pPr>
    <w:rPr>
      <w:rFonts w:ascii="Arial" w:eastAsiaTheme="minorEastAsia" w:hAnsi="Arial"/>
    </w:rPr>
  </w:style>
  <w:style w:type="paragraph" w:styleId="TOC4">
    <w:name w:val="toc 4"/>
    <w:basedOn w:val="Normal"/>
    <w:next w:val="Normal"/>
    <w:autoRedefine/>
    <w:uiPriority w:val="39"/>
    <w:unhideWhenUsed/>
    <w:rsid w:val="000D2B0D"/>
    <w:pPr>
      <w:spacing w:after="100"/>
      <w:ind w:left="660"/>
    </w:pPr>
    <w:rPr>
      <w:rFonts w:ascii="Arial" w:eastAsiaTheme="minorEastAsia" w:hAnsi="Arial"/>
      <w:lang w:eastAsia="en-GB"/>
    </w:rPr>
  </w:style>
  <w:style w:type="paragraph" w:styleId="TOC5">
    <w:name w:val="toc 5"/>
    <w:basedOn w:val="Normal"/>
    <w:next w:val="Normal"/>
    <w:autoRedefine/>
    <w:uiPriority w:val="39"/>
    <w:unhideWhenUsed/>
    <w:rsid w:val="000D2B0D"/>
    <w:pPr>
      <w:spacing w:after="100"/>
      <w:ind w:left="880"/>
    </w:pPr>
    <w:rPr>
      <w:rFonts w:ascii="Arial" w:eastAsiaTheme="minorEastAsia" w:hAnsi="Arial"/>
      <w:lang w:eastAsia="en-GB"/>
    </w:rPr>
  </w:style>
  <w:style w:type="paragraph" w:styleId="TOC6">
    <w:name w:val="toc 6"/>
    <w:basedOn w:val="Normal"/>
    <w:next w:val="Normal"/>
    <w:autoRedefine/>
    <w:uiPriority w:val="39"/>
    <w:unhideWhenUsed/>
    <w:rsid w:val="000D2B0D"/>
    <w:pPr>
      <w:spacing w:after="100"/>
      <w:ind w:left="1100"/>
    </w:pPr>
    <w:rPr>
      <w:rFonts w:ascii="Arial" w:eastAsiaTheme="minorEastAsia" w:hAnsi="Arial"/>
      <w:lang w:eastAsia="en-GB"/>
    </w:rPr>
  </w:style>
  <w:style w:type="paragraph" w:styleId="TOC7">
    <w:name w:val="toc 7"/>
    <w:basedOn w:val="Normal"/>
    <w:next w:val="Normal"/>
    <w:autoRedefine/>
    <w:uiPriority w:val="39"/>
    <w:unhideWhenUsed/>
    <w:rsid w:val="000D2B0D"/>
    <w:pPr>
      <w:spacing w:after="100"/>
      <w:ind w:left="1320"/>
    </w:pPr>
    <w:rPr>
      <w:rFonts w:ascii="Arial" w:eastAsiaTheme="minorEastAsia" w:hAnsi="Arial"/>
      <w:lang w:eastAsia="en-GB"/>
    </w:rPr>
  </w:style>
  <w:style w:type="paragraph" w:styleId="TOC8">
    <w:name w:val="toc 8"/>
    <w:basedOn w:val="Normal"/>
    <w:next w:val="Normal"/>
    <w:autoRedefine/>
    <w:uiPriority w:val="39"/>
    <w:unhideWhenUsed/>
    <w:rsid w:val="000D2B0D"/>
    <w:pPr>
      <w:spacing w:after="100"/>
      <w:ind w:left="1540"/>
    </w:pPr>
    <w:rPr>
      <w:rFonts w:ascii="Arial" w:eastAsiaTheme="minorEastAsia" w:hAnsi="Arial"/>
      <w:lang w:eastAsia="en-GB"/>
    </w:rPr>
  </w:style>
  <w:style w:type="paragraph" w:styleId="TOC9">
    <w:name w:val="toc 9"/>
    <w:basedOn w:val="Normal"/>
    <w:next w:val="Normal"/>
    <w:autoRedefine/>
    <w:uiPriority w:val="39"/>
    <w:unhideWhenUsed/>
    <w:rsid w:val="000D2B0D"/>
    <w:pPr>
      <w:spacing w:after="100"/>
      <w:ind w:left="1760"/>
    </w:pPr>
    <w:rPr>
      <w:rFonts w:ascii="Arial" w:eastAsiaTheme="minorEastAsia" w:hAnsi="Arial"/>
      <w:lang w:eastAsia="en-GB"/>
    </w:rPr>
  </w:style>
  <w:style w:type="character" w:customStyle="1" w:styleId="NoSpacingChar">
    <w:name w:val="No Spacing Char"/>
    <w:basedOn w:val="DefaultParagraphFont"/>
    <w:link w:val="NoSpacing"/>
    <w:uiPriority w:val="1"/>
    <w:rsid w:val="000D2B0D"/>
    <w:rPr>
      <w:rFonts w:eastAsiaTheme="minorEastAsia"/>
      <w:sz w:val="22"/>
      <w:szCs w:val="22"/>
    </w:rPr>
  </w:style>
  <w:style w:type="character" w:styleId="PlaceholderText">
    <w:name w:val="Placeholder Text"/>
    <w:basedOn w:val="DefaultParagraphFont"/>
    <w:uiPriority w:val="99"/>
    <w:semiHidden/>
    <w:rsid w:val="000D2B0D"/>
    <w:rPr>
      <w:color w:val="808080"/>
    </w:rPr>
  </w:style>
  <w:style w:type="paragraph" w:styleId="Revision">
    <w:name w:val="Revision"/>
    <w:hidden/>
    <w:uiPriority w:val="99"/>
    <w:semiHidden/>
    <w:rsid w:val="007C46CA"/>
    <w:rPr>
      <w:sz w:val="22"/>
      <w:szCs w:val="22"/>
    </w:rPr>
  </w:style>
  <w:style w:type="paragraph" w:customStyle="1" w:styleId="xmsonormal">
    <w:name w:val="x_msonormal"/>
    <w:basedOn w:val="Normal"/>
    <w:rsid w:val="00A54533"/>
    <w:pPr>
      <w:spacing w:after="0" w:line="240" w:lineRule="auto"/>
    </w:pPr>
    <w:rPr>
      <w:rFonts w:ascii="Times New Roman" w:eastAsia="Times New Roman" w:hAnsi="Times New Roman" w:cs="Times New Roman"/>
      <w:sz w:val="24"/>
      <w:szCs w:val="24"/>
      <w:lang w:eastAsia="en-GB"/>
    </w:rPr>
  </w:style>
  <w:style w:type="character" w:customStyle="1" w:styleId="ref-title">
    <w:name w:val="ref-title"/>
    <w:basedOn w:val="DefaultParagraphFont"/>
    <w:rsid w:val="00C7351E"/>
  </w:style>
  <w:style w:type="character" w:customStyle="1" w:styleId="ref-journal">
    <w:name w:val="ref-journal"/>
    <w:basedOn w:val="DefaultParagraphFont"/>
    <w:rsid w:val="00C7351E"/>
  </w:style>
  <w:style w:type="character" w:customStyle="1" w:styleId="ref-vol">
    <w:name w:val="ref-vol"/>
    <w:basedOn w:val="DefaultParagraphFont"/>
    <w:rsid w:val="00C7351E"/>
  </w:style>
  <w:style w:type="character" w:customStyle="1" w:styleId="ref-iss">
    <w:name w:val="ref-iss"/>
    <w:basedOn w:val="DefaultParagraphFont"/>
    <w:rsid w:val="00C7351E"/>
  </w:style>
  <w:style w:type="character" w:customStyle="1" w:styleId="UnresolvedMention1">
    <w:name w:val="Unresolved Mention1"/>
    <w:basedOn w:val="DefaultParagraphFont"/>
    <w:uiPriority w:val="99"/>
    <w:semiHidden/>
    <w:unhideWhenUsed/>
    <w:rsid w:val="00A67727"/>
    <w:rPr>
      <w:color w:val="605E5C"/>
      <w:shd w:val="clear" w:color="auto" w:fill="E1DFDD"/>
    </w:rPr>
  </w:style>
  <w:style w:type="character" w:customStyle="1" w:styleId="UnresolvedMention2">
    <w:name w:val="Unresolved Mention2"/>
    <w:basedOn w:val="DefaultParagraphFont"/>
    <w:uiPriority w:val="99"/>
    <w:semiHidden/>
    <w:unhideWhenUsed/>
    <w:rsid w:val="00C33118"/>
    <w:rPr>
      <w:color w:val="605E5C"/>
      <w:shd w:val="clear" w:color="auto" w:fill="E1DFDD"/>
    </w:rPr>
  </w:style>
  <w:style w:type="character" w:styleId="LineNumber">
    <w:name w:val="line number"/>
    <w:basedOn w:val="DefaultParagraphFont"/>
    <w:uiPriority w:val="99"/>
    <w:semiHidden/>
    <w:unhideWhenUsed/>
    <w:rsid w:val="00420F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7167">
      <w:bodyDiv w:val="1"/>
      <w:marLeft w:val="0"/>
      <w:marRight w:val="0"/>
      <w:marTop w:val="0"/>
      <w:marBottom w:val="0"/>
      <w:divBdr>
        <w:top w:val="none" w:sz="0" w:space="0" w:color="auto"/>
        <w:left w:val="none" w:sz="0" w:space="0" w:color="auto"/>
        <w:bottom w:val="none" w:sz="0" w:space="0" w:color="auto"/>
        <w:right w:val="none" w:sz="0" w:space="0" w:color="auto"/>
      </w:divBdr>
    </w:div>
    <w:div w:id="78329472">
      <w:bodyDiv w:val="1"/>
      <w:marLeft w:val="0"/>
      <w:marRight w:val="0"/>
      <w:marTop w:val="0"/>
      <w:marBottom w:val="0"/>
      <w:divBdr>
        <w:top w:val="none" w:sz="0" w:space="0" w:color="auto"/>
        <w:left w:val="none" w:sz="0" w:space="0" w:color="auto"/>
        <w:bottom w:val="none" w:sz="0" w:space="0" w:color="auto"/>
        <w:right w:val="none" w:sz="0" w:space="0" w:color="auto"/>
      </w:divBdr>
    </w:div>
    <w:div w:id="111293613">
      <w:bodyDiv w:val="1"/>
      <w:marLeft w:val="0"/>
      <w:marRight w:val="0"/>
      <w:marTop w:val="0"/>
      <w:marBottom w:val="0"/>
      <w:divBdr>
        <w:top w:val="none" w:sz="0" w:space="0" w:color="auto"/>
        <w:left w:val="none" w:sz="0" w:space="0" w:color="auto"/>
        <w:bottom w:val="none" w:sz="0" w:space="0" w:color="auto"/>
        <w:right w:val="none" w:sz="0" w:space="0" w:color="auto"/>
      </w:divBdr>
    </w:div>
    <w:div w:id="116532341">
      <w:bodyDiv w:val="1"/>
      <w:marLeft w:val="0"/>
      <w:marRight w:val="0"/>
      <w:marTop w:val="0"/>
      <w:marBottom w:val="0"/>
      <w:divBdr>
        <w:top w:val="none" w:sz="0" w:space="0" w:color="auto"/>
        <w:left w:val="none" w:sz="0" w:space="0" w:color="auto"/>
        <w:bottom w:val="none" w:sz="0" w:space="0" w:color="auto"/>
        <w:right w:val="none" w:sz="0" w:space="0" w:color="auto"/>
      </w:divBdr>
    </w:div>
    <w:div w:id="241913684">
      <w:bodyDiv w:val="1"/>
      <w:marLeft w:val="0"/>
      <w:marRight w:val="0"/>
      <w:marTop w:val="0"/>
      <w:marBottom w:val="0"/>
      <w:divBdr>
        <w:top w:val="none" w:sz="0" w:space="0" w:color="auto"/>
        <w:left w:val="none" w:sz="0" w:space="0" w:color="auto"/>
        <w:bottom w:val="none" w:sz="0" w:space="0" w:color="auto"/>
        <w:right w:val="none" w:sz="0" w:space="0" w:color="auto"/>
      </w:divBdr>
    </w:div>
    <w:div w:id="264313087">
      <w:bodyDiv w:val="1"/>
      <w:marLeft w:val="0"/>
      <w:marRight w:val="0"/>
      <w:marTop w:val="0"/>
      <w:marBottom w:val="0"/>
      <w:divBdr>
        <w:top w:val="none" w:sz="0" w:space="0" w:color="auto"/>
        <w:left w:val="none" w:sz="0" w:space="0" w:color="auto"/>
        <w:bottom w:val="none" w:sz="0" w:space="0" w:color="auto"/>
        <w:right w:val="none" w:sz="0" w:space="0" w:color="auto"/>
      </w:divBdr>
    </w:div>
    <w:div w:id="317999875">
      <w:bodyDiv w:val="1"/>
      <w:marLeft w:val="0"/>
      <w:marRight w:val="0"/>
      <w:marTop w:val="0"/>
      <w:marBottom w:val="0"/>
      <w:divBdr>
        <w:top w:val="none" w:sz="0" w:space="0" w:color="auto"/>
        <w:left w:val="none" w:sz="0" w:space="0" w:color="auto"/>
        <w:bottom w:val="none" w:sz="0" w:space="0" w:color="auto"/>
        <w:right w:val="none" w:sz="0" w:space="0" w:color="auto"/>
      </w:divBdr>
    </w:div>
    <w:div w:id="382557748">
      <w:bodyDiv w:val="1"/>
      <w:marLeft w:val="0"/>
      <w:marRight w:val="0"/>
      <w:marTop w:val="0"/>
      <w:marBottom w:val="0"/>
      <w:divBdr>
        <w:top w:val="none" w:sz="0" w:space="0" w:color="auto"/>
        <w:left w:val="none" w:sz="0" w:space="0" w:color="auto"/>
        <w:bottom w:val="none" w:sz="0" w:space="0" w:color="auto"/>
        <w:right w:val="none" w:sz="0" w:space="0" w:color="auto"/>
      </w:divBdr>
    </w:div>
    <w:div w:id="431128548">
      <w:bodyDiv w:val="1"/>
      <w:marLeft w:val="0"/>
      <w:marRight w:val="0"/>
      <w:marTop w:val="0"/>
      <w:marBottom w:val="0"/>
      <w:divBdr>
        <w:top w:val="none" w:sz="0" w:space="0" w:color="auto"/>
        <w:left w:val="none" w:sz="0" w:space="0" w:color="auto"/>
        <w:bottom w:val="none" w:sz="0" w:space="0" w:color="auto"/>
        <w:right w:val="none" w:sz="0" w:space="0" w:color="auto"/>
      </w:divBdr>
    </w:div>
    <w:div w:id="532108746">
      <w:bodyDiv w:val="1"/>
      <w:marLeft w:val="0"/>
      <w:marRight w:val="0"/>
      <w:marTop w:val="0"/>
      <w:marBottom w:val="0"/>
      <w:divBdr>
        <w:top w:val="none" w:sz="0" w:space="0" w:color="auto"/>
        <w:left w:val="none" w:sz="0" w:space="0" w:color="auto"/>
        <w:bottom w:val="none" w:sz="0" w:space="0" w:color="auto"/>
        <w:right w:val="none" w:sz="0" w:space="0" w:color="auto"/>
      </w:divBdr>
    </w:div>
    <w:div w:id="675422722">
      <w:bodyDiv w:val="1"/>
      <w:marLeft w:val="0"/>
      <w:marRight w:val="0"/>
      <w:marTop w:val="0"/>
      <w:marBottom w:val="0"/>
      <w:divBdr>
        <w:top w:val="none" w:sz="0" w:space="0" w:color="auto"/>
        <w:left w:val="none" w:sz="0" w:space="0" w:color="auto"/>
        <w:bottom w:val="none" w:sz="0" w:space="0" w:color="auto"/>
        <w:right w:val="none" w:sz="0" w:space="0" w:color="auto"/>
      </w:divBdr>
    </w:div>
    <w:div w:id="689647324">
      <w:bodyDiv w:val="1"/>
      <w:marLeft w:val="0"/>
      <w:marRight w:val="0"/>
      <w:marTop w:val="0"/>
      <w:marBottom w:val="0"/>
      <w:divBdr>
        <w:top w:val="none" w:sz="0" w:space="0" w:color="auto"/>
        <w:left w:val="none" w:sz="0" w:space="0" w:color="auto"/>
        <w:bottom w:val="none" w:sz="0" w:space="0" w:color="auto"/>
        <w:right w:val="none" w:sz="0" w:space="0" w:color="auto"/>
      </w:divBdr>
    </w:div>
    <w:div w:id="723522275">
      <w:bodyDiv w:val="1"/>
      <w:marLeft w:val="0"/>
      <w:marRight w:val="0"/>
      <w:marTop w:val="0"/>
      <w:marBottom w:val="0"/>
      <w:divBdr>
        <w:top w:val="none" w:sz="0" w:space="0" w:color="auto"/>
        <w:left w:val="none" w:sz="0" w:space="0" w:color="auto"/>
        <w:bottom w:val="none" w:sz="0" w:space="0" w:color="auto"/>
        <w:right w:val="none" w:sz="0" w:space="0" w:color="auto"/>
      </w:divBdr>
    </w:div>
    <w:div w:id="748431493">
      <w:bodyDiv w:val="1"/>
      <w:marLeft w:val="0"/>
      <w:marRight w:val="0"/>
      <w:marTop w:val="0"/>
      <w:marBottom w:val="0"/>
      <w:divBdr>
        <w:top w:val="none" w:sz="0" w:space="0" w:color="auto"/>
        <w:left w:val="none" w:sz="0" w:space="0" w:color="auto"/>
        <w:bottom w:val="none" w:sz="0" w:space="0" w:color="auto"/>
        <w:right w:val="none" w:sz="0" w:space="0" w:color="auto"/>
      </w:divBdr>
    </w:div>
    <w:div w:id="887566606">
      <w:bodyDiv w:val="1"/>
      <w:marLeft w:val="0"/>
      <w:marRight w:val="0"/>
      <w:marTop w:val="0"/>
      <w:marBottom w:val="0"/>
      <w:divBdr>
        <w:top w:val="none" w:sz="0" w:space="0" w:color="auto"/>
        <w:left w:val="none" w:sz="0" w:space="0" w:color="auto"/>
        <w:bottom w:val="none" w:sz="0" w:space="0" w:color="auto"/>
        <w:right w:val="none" w:sz="0" w:space="0" w:color="auto"/>
      </w:divBdr>
    </w:div>
    <w:div w:id="913244454">
      <w:bodyDiv w:val="1"/>
      <w:marLeft w:val="0"/>
      <w:marRight w:val="0"/>
      <w:marTop w:val="0"/>
      <w:marBottom w:val="0"/>
      <w:divBdr>
        <w:top w:val="none" w:sz="0" w:space="0" w:color="auto"/>
        <w:left w:val="none" w:sz="0" w:space="0" w:color="auto"/>
        <w:bottom w:val="none" w:sz="0" w:space="0" w:color="auto"/>
        <w:right w:val="none" w:sz="0" w:space="0" w:color="auto"/>
      </w:divBdr>
    </w:div>
    <w:div w:id="929389812">
      <w:bodyDiv w:val="1"/>
      <w:marLeft w:val="0"/>
      <w:marRight w:val="0"/>
      <w:marTop w:val="0"/>
      <w:marBottom w:val="0"/>
      <w:divBdr>
        <w:top w:val="none" w:sz="0" w:space="0" w:color="auto"/>
        <w:left w:val="none" w:sz="0" w:space="0" w:color="auto"/>
        <w:bottom w:val="none" w:sz="0" w:space="0" w:color="auto"/>
        <w:right w:val="none" w:sz="0" w:space="0" w:color="auto"/>
      </w:divBdr>
    </w:div>
    <w:div w:id="981886058">
      <w:bodyDiv w:val="1"/>
      <w:marLeft w:val="0"/>
      <w:marRight w:val="0"/>
      <w:marTop w:val="0"/>
      <w:marBottom w:val="0"/>
      <w:divBdr>
        <w:top w:val="none" w:sz="0" w:space="0" w:color="auto"/>
        <w:left w:val="none" w:sz="0" w:space="0" w:color="auto"/>
        <w:bottom w:val="none" w:sz="0" w:space="0" w:color="auto"/>
        <w:right w:val="none" w:sz="0" w:space="0" w:color="auto"/>
      </w:divBdr>
    </w:div>
    <w:div w:id="1175726922">
      <w:bodyDiv w:val="1"/>
      <w:marLeft w:val="0"/>
      <w:marRight w:val="0"/>
      <w:marTop w:val="0"/>
      <w:marBottom w:val="0"/>
      <w:divBdr>
        <w:top w:val="none" w:sz="0" w:space="0" w:color="auto"/>
        <w:left w:val="none" w:sz="0" w:space="0" w:color="auto"/>
        <w:bottom w:val="none" w:sz="0" w:space="0" w:color="auto"/>
        <w:right w:val="none" w:sz="0" w:space="0" w:color="auto"/>
      </w:divBdr>
    </w:div>
    <w:div w:id="1182938427">
      <w:bodyDiv w:val="1"/>
      <w:marLeft w:val="0"/>
      <w:marRight w:val="0"/>
      <w:marTop w:val="0"/>
      <w:marBottom w:val="0"/>
      <w:divBdr>
        <w:top w:val="none" w:sz="0" w:space="0" w:color="auto"/>
        <w:left w:val="none" w:sz="0" w:space="0" w:color="auto"/>
        <w:bottom w:val="none" w:sz="0" w:space="0" w:color="auto"/>
        <w:right w:val="none" w:sz="0" w:space="0" w:color="auto"/>
      </w:divBdr>
    </w:div>
    <w:div w:id="1191840501">
      <w:bodyDiv w:val="1"/>
      <w:marLeft w:val="0"/>
      <w:marRight w:val="0"/>
      <w:marTop w:val="0"/>
      <w:marBottom w:val="0"/>
      <w:divBdr>
        <w:top w:val="none" w:sz="0" w:space="0" w:color="auto"/>
        <w:left w:val="none" w:sz="0" w:space="0" w:color="auto"/>
        <w:bottom w:val="none" w:sz="0" w:space="0" w:color="auto"/>
        <w:right w:val="none" w:sz="0" w:space="0" w:color="auto"/>
      </w:divBdr>
    </w:div>
    <w:div w:id="1222061462">
      <w:bodyDiv w:val="1"/>
      <w:marLeft w:val="0"/>
      <w:marRight w:val="0"/>
      <w:marTop w:val="0"/>
      <w:marBottom w:val="0"/>
      <w:divBdr>
        <w:top w:val="none" w:sz="0" w:space="0" w:color="auto"/>
        <w:left w:val="none" w:sz="0" w:space="0" w:color="auto"/>
        <w:bottom w:val="none" w:sz="0" w:space="0" w:color="auto"/>
        <w:right w:val="none" w:sz="0" w:space="0" w:color="auto"/>
      </w:divBdr>
    </w:div>
    <w:div w:id="1252467726">
      <w:bodyDiv w:val="1"/>
      <w:marLeft w:val="0"/>
      <w:marRight w:val="0"/>
      <w:marTop w:val="0"/>
      <w:marBottom w:val="0"/>
      <w:divBdr>
        <w:top w:val="none" w:sz="0" w:space="0" w:color="auto"/>
        <w:left w:val="none" w:sz="0" w:space="0" w:color="auto"/>
        <w:bottom w:val="none" w:sz="0" w:space="0" w:color="auto"/>
        <w:right w:val="none" w:sz="0" w:space="0" w:color="auto"/>
      </w:divBdr>
    </w:div>
    <w:div w:id="1273437129">
      <w:bodyDiv w:val="1"/>
      <w:marLeft w:val="0"/>
      <w:marRight w:val="0"/>
      <w:marTop w:val="0"/>
      <w:marBottom w:val="0"/>
      <w:divBdr>
        <w:top w:val="none" w:sz="0" w:space="0" w:color="auto"/>
        <w:left w:val="none" w:sz="0" w:space="0" w:color="auto"/>
        <w:bottom w:val="none" w:sz="0" w:space="0" w:color="auto"/>
        <w:right w:val="none" w:sz="0" w:space="0" w:color="auto"/>
      </w:divBdr>
    </w:div>
    <w:div w:id="1385525278">
      <w:bodyDiv w:val="1"/>
      <w:marLeft w:val="0"/>
      <w:marRight w:val="0"/>
      <w:marTop w:val="0"/>
      <w:marBottom w:val="0"/>
      <w:divBdr>
        <w:top w:val="none" w:sz="0" w:space="0" w:color="auto"/>
        <w:left w:val="none" w:sz="0" w:space="0" w:color="auto"/>
        <w:bottom w:val="none" w:sz="0" w:space="0" w:color="auto"/>
        <w:right w:val="none" w:sz="0" w:space="0" w:color="auto"/>
      </w:divBdr>
    </w:div>
    <w:div w:id="1397508753">
      <w:bodyDiv w:val="1"/>
      <w:marLeft w:val="0"/>
      <w:marRight w:val="0"/>
      <w:marTop w:val="0"/>
      <w:marBottom w:val="0"/>
      <w:divBdr>
        <w:top w:val="none" w:sz="0" w:space="0" w:color="auto"/>
        <w:left w:val="none" w:sz="0" w:space="0" w:color="auto"/>
        <w:bottom w:val="none" w:sz="0" w:space="0" w:color="auto"/>
        <w:right w:val="none" w:sz="0" w:space="0" w:color="auto"/>
      </w:divBdr>
    </w:div>
    <w:div w:id="1415278795">
      <w:bodyDiv w:val="1"/>
      <w:marLeft w:val="0"/>
      <w:marRight w:val="0"/>
      <w:marTop w:val="0"/>
      <w:marBottom w:val="0"/>
      <w:divBdr>
        <w:top w:val="none" w:sz="0" w:space="0" w:color="auto"/>
        <w:left w:val="none" w:sz="0" w:space="0" w:color="auto"/>
        <w:bottom w:val="none" w:sz="0" w:space="0" w:color="auto"/>
        <w:right w:val="none" w:sz="0" w:space="0" w:color="auto"/>
      </w:divBdr>
    </w:div>
    <w:div w:id="1488593326">
      <w:bodyDiv w:val="1"/>
      <w:marLeft w:val="0"/>
      <w:marRight w:val="0"/>
      <w:marTop w:val="0"/>
      <w:marBottom w:val="0"/>
      <w:divBdr>
        <w:top w:val="none" w:sz="0" w:space="0" w:color="auto"/>
        <w:left w:val="none" w:sz="0" w:space="0" w:color="auto"/>
        <w:bottom w:val="none" w:sz="0" w:space="0" w:color="auto"/>
        <w:right w:val="none" w:sz="0" w:space="0" w:color="auto"/>
      </w:divBdr>
    </w:div>
    <w:div w:id="1530602958">
      <w:bodyDiv w:val="1"/>
      <w:marLeft w:val="0"/>
      <w:marRight w:val="0"/>
      <w:marTop w:val="0"/>
      <w:marBottom w:val="0"/>
      <w:divBdr>
        <w:top w:val="none" w:sz="0" w:space="0" w:color="auto"/>
        <w:left w:val="none" w:sz="0" w:space="0" w:color="auto"/>
        <w:bottom w:val="none" w:sz="0" w:space="0" w:color="auto"/>
        <w:right w:val="none" w:sz="0" w:space="0" w:color="auto"/>
      </w:divBdr>
    </w:div>
    <w:div w:id="1530875397">
      <w:bodyDiv w:val="1"/>
      <w:marLeft w:val="0"/>
      <w:marRight w:val="0"/>
      <w:marTop w:val="0"/>
      <w:marBottom w:val="0"/>
      <w:divBdr>
        <w:top w:val="none" w:sz="0" w:space="0" w:color="auto"/>
        <w:left w:val="none" w:sz="0" w:space="0" w:color="auto"/>
        <w:bottom w:val="none" w:sz="0" w:space="0" w:color="auto"/>
        <w:right w:val="none" w:sz="0" w:space="0" w:color="auto"/>
      </w:divBdr>
    </w:div>
    <w:div w:id="1541287014">
      <w:bodyDiv w:val="1"/>
      <w:marLeft w:val="0"/>
      <w:marRight w:val="0"/>
      <w:marTop w:val="0"/>
      <w:marBottom w:val="0"/>
      <w:divBdr>
        <w:top w:val="none" w:sz="0" w:space="0" w:color="auto"/>
        <w:left w:val="none" w:sz="0" w:space="0" w:color="auto"/>
        <w:bottom w:val="none" w:sz="0" w:space="0" w:color="auto"/>
        <w:right w:val="none" w:sz="0" w:space="0" w:color="auto"/>
      </w:divBdr>
    </w:div>
    <w:div w:id="1546478944">
      <w:bodyDiv w:val="1"/>
      <w:marLeft w:val="0"/>
      <w:marRight w:val="0"/>
      <w:marTop w:val="0"/>
      <w:marBottom w:val="0"/>
      <w:divBdr>
        <w:top w:val="none" w:sz="0" w:space="0" w:color="auto"/>
        <w:left w:val="none" w:sz="0" w:space="0" w:color="auto"/>
        <w:bottom w:val="none" w:sz="0" w:space="0" w:color="auto"/>
        <w:right w:val="none" w:sz="0" w:space="0" w:color="auto"/>
      </w:divBdr>
    </w:div>
    <w:div w:id="1574855013">
      <w:bodyDiv w:val="1"/>
      <w:marLeft w:val="0"/>
      <w:marRight w:val="0"/>
      <w:marTop w:val="0"/>
      <w:marBottom w:val="0"/>
      <w:divBdr>
        <w:top w:val="none" w:sz="0" w:space="0" w:color="auto"/>
        <w:left w:val="none" w:sz="0" w:space="0" w:color="auto"/>
        <w:bottom w:val="none" w:sz="0" w:space="0" w:color="auto"/>
        <w:right w:val="none" w:sz="0" w:space="0" w:color="auto"/>
      </w:divBdr>
    </w:div>
    <w:div w:id="1609502783">
      <w:bodyDiv w:val="1"/>
      <w:marLeft w:val="0"/>
      <w:marRight w:val="0"/>
      <w:marTop w:val="0"/>
      <w:marBottom w:val="0"/>
      <w:divBdr>
        <w:top w:val="none" w:sz="0" w:space="0" w:color="auto"/>
        <w:left w:val="none" w:sz="0" w:space="0" w:color="auto"/>
        <w:bottom w:val="none" w:sz="0" w:space="0" w:color="auto"/>
        <w:right w:val="none" w:sz="0" w:space="0" w:color="auto"/>
      </w:divBdr>
    </w:div>
    <w:div w:id="1618944401">
      <w:bodyDiv w:val="1"/>
      <w:marLeft w:val="0"/>
      <w:marRight w:val="0"/>
      <w:marTop w:val="0"/>
      <w:marBottom w:val="0"/>
      <w:divBdr>
        <w:top w:val="none" w:sz="0" w:space="0" w:color="auto"/>
        <w:left w:val="none" w:sz="0" w:space="0" w:color="auto"/>
        <w:bottom w:val="none" w:sz="0" w:space="0" w:color="auto"/>
        <w:right w:val="none" w:sz="0" w:space="0" w:color="auto"/>
      </w:divBdr>
    </w:div>
    <w:div w:id="1641377301">
      <w:bodyDiv w:val="1"/>
      <w:marLeft w:val="0"/>
      <w:marRight w:val="0"/>
      <w:marTop w:val="0"/>
      <w:marBottom w:val="0"/>
      <w:divBdr>
        <w:top w:val="none" w:sz="0" w:space="0" w:color="auto"/>
        <w:left w:val="none" w:sz="0" w:space="0" w:color="auto"/>
        <w:bottom w:val="none" w:sz="0" w:space="0" w:color="auto"/>
        <w:right w:val="none" w:sz="0" w:space="0" w:color="auto"/>
      </w:divBdr>
    </w:div>
    <w:div w:id="1739016338">
      <w:bodyDiv w:val="1"/>
      <w:marLeft w:val="0"/>
      <w:marRight w:val="0"/>
      <w:marTop w:val="0"/>
      <w:marBottom w:val="0"/>
      <w:divBdr>
        <w:top w:val="none" w:sz="0" w:space="0" w:color="auto"/>
        <w:left w:val="none" w:sz="0" w:space="0" w:color="auto"/>
        <w:bottom w:val="none" w:sz="0" w:space="0" w:color="auto"/>
        <w:right w:val="none" w:sz="0" w:space="0" w:color="auto"/>
      </w:divBdr>
    </w:div>
    <w:div w:id="1743989851">
      <w:bodyDiv w:val="1"/>
      <w:marLeft w:val="0"/>
      <w:marRight w:val="0"/>
      <w:marTop w:val="0"/>
      <w:marBottom w:val="0"/>
      <w:divBdr>
        <w:top w:val="none" w:sz="0" w:space="0" w:color="auto"/>
        <w:left w:val="none" w:sz="0" w:space="0" w:color="auto"/>
        <w:bottom w:val="none" w:sz="0" w:space="0" w:color="auto"/>
        <w:right w:val="none" w:sz="0" w:space="0" w:color="auto"/>
      </w:divBdr>
    </w:div>
    <w:div w:id="1787889191">
      <w:bodyDiv w:val="1"/>
      <w:marLeft w:val="0"/>
      <w:marRight w:val="0"/>
      <w:marTop w:val="0"/>
      <w:marBottom w:val="0"/>
      <w:divBdr>
        <w:top w:val="none" w:sz="0" w:space="0" w:color="auto"/>
        <w:left w:val="none" w:sz="0" w:space="0" w:color="auto"/>
        <w:bottom w:val="none" w:sz="0" w:space="0" w:color="auto"/>
        <w:right w:val="none" w:sz="0" w:space="0" w:color="auto"/>
      </w:divBdr>
    </w:div>
    <w:div w:id="1865047393">
      <w:bodyDiv w:val="1"/>
      <w:marLeft w:val="0"/>
      <w:marRight w:val="0"/>
      <w:marTop w:val="0"/>
      <w:marBottom w:val="0"/>
      <w:divBdr>
        <w:top w:val="none" w:sz="0" w:space="0" w:color="auto"/>
        <w:left w:val="none" w:sz="0" w:space="0" w:color="auto"/>
        <w:bottom w:val="none" w:sz="0" w:space="0" w:color="auto"/>
        <w:right w:val="none" w:sz="0" w:space="0" w:color="auto"/>
      </w:divBdr>
    </w:div>
    <w:div w:id="1922837627">
      <w:bodyDiv w:val="1"/>
      <w:marLeft w:val="0"/>
      <w:marRight w:val="0"/>
      <w:marTop w:val="0"/>
      <w:marBottom w:val="0"/>
      <w:divBdr>
        <w:top w:val="none" w:sz="0" w:space="0" w:color="auto"/>
        <w:left w:val="none" w:sz="0" w:space="0" w:color="auto"/>
        <w:bottom w:val="none" w:sz="0" w:space="0" w:color="auto"/>
        <w:right w:val="none" w:sz="0" w:space="0" w:color="auto"/>
      </w:divBdr>
    </w:div>
    <w:div w:id="2008050974">
      <w:bodyDiv w:val="1"/>
      <w:marLeft w:val="0"/>
      <w:marRight w:val="0"/>
      <w:marTop w:val="0"/>
      <w:marBottom w:val="0"/>
      <w:divBdr>
        <w:top w:val="none" w:sz="0" w:space="0" w:color="auto"/>
        <w:left w:val="none" w:sz="0" w:space="0" w:color="auto"/>
        <w:bottom w:val="none" w:sz="0" w:space="0" w:color="auto"/>
        <w:right w:val="none" w:sz="0" w:space="0" w:color="auto"/>
      </w:divBdr>
    </w:div>
    <w:div w:id="2068261575">
      <w:bodyDiv w:val="1"/>
      <w:marLeft w:val="0"/>
      <w:marRight w:val="0"/>
      <w:marTop w:val="0"/>
      <w:marBottom w:val="0"/>
      <w:divBdr>
        <w:top w:val="none" w:sz="0" w:space="0" w:color="auto"/>
        <w:left w:val="none" w:sz="0" w:space="0" w:color="auto"/>
        <w:bottom w:val="none" w:sz="0" w:space="0" w:color="auto"/>
        <w:right w:val="none" w:sz="0" w:space="0" w:color="auto"/>
      </w:divBdr>
    </w:div>
    <w:div w:id="2068987555">
      <w:bodyDiv w:val="1"/>
      <w:marLeft w:val="0"/>
      <w:marRight w:val="0"/>
      <w:marTop w:val="0"/>
      <w:marBottom w:val="0"/>
      <w:divBdr>
        <w:top w:val="none" w:sz="0" w:space="0" w:color="auto"/>
        <w:left w:val="none" w:sz="0" w:space="0" w:color="auto"/>
        <w:bottom w:val="none" w:sz="0" w:space="0" w:color="auto"/>
        <w:right w:val="none" w:sz="0" w:space="0" w:color="auto"/>
      </w:divBdr>
    </w:div>
    <w:div w:id="2073767065">
      <w:bodyDiv w:val="1"/>
      <w:marLeft w:val="0"/>
      <w:marRight w:val="0"/>
      <w:marTop w:val="0"/>
      <w:marBottom w:val="0"/>
      <w:divBdr>
        <w:top w:val="none" w:sz="0" w:space="0" w:color="auto"/>
        <w:left w:val="none" w:sz="0" w:space="0" w:color="auto"/>
        <w:bottom w:val="none" w:sz="0" w:space="0" w:color="auto"/>
        <w:right w:val="none" w:sz="0" w:space="0" w:color="auto"/>
      </w:divBdr>
    </w:div>
    <w:div w:id="211852534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doi.org/10.1016/j.lanepe.2021.100250" TargetMode="External"/><Relationship Id="rId26" Type="http://schemas.openxmlformats.org/officeDocument/2006/relationships/hyperlink" Target="https://doi.org/10.1001/jamaoto.2018.2238" TargetMode="External"/><Relationship Id="rId3" Type="http://schemas.openxmlformats.org/officeDocument/2006/relationships/customXml" Target="../customXml/item3.xml"/><Relationship Id="rId21" Type="http://schemas.openxmlformats.org/officeDocument/2006/relationships/hyperlink" Target="https://doi.org/10.3390/ijerph18136881" TargetMode="External"/><Relationship Id="rId34" Type="http://schemas.openxmlformats.org/officeDocument/2006/relationships/hyperlink" Target="https://doi.org/10.3389/fmed.2021.771646"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dx.doi.org/10.6084/m9.figshare.19354781" TargetMode="External"/><Relationship Id="rId25" Type="http://schemas.openxmlformats.org/officeDocument/2006/relationships/hyperlink" Target="https://doi.org/10.1097/AUD.0000000000000505" TargetMode="External"/><Relationship Id="rId33" Type="http://schemas.openxmlformats.org/officeDocument/2006/relationships/hyperlink" Target="https://doi.org/10.1016/j.beth.2007.10.003" TargetMode="External"/><Relationship Id="rId2" Type="http://schemas.openxmlformats.org/officeDocument/2006/relationships/customXml" Target="../customXml/item2.xml"/><Relationship Id="rId16" Type="http://schemas.openxmlformats.org/officeDocument/2006/relationships/hyperlink" Target="https://www.ncbi.nlm.nih.gov/pmc/articles/PMC7018448/" TargetMode="External"/><Relationship Id="rId20" Type="http://schemas.openxmlformats.org/officeDocument/2006/relationships/hyperlink" Target="https://doi.org/10.1016/j.otc.2020.03.013" TargetMode="External"/><Relationship Id="rId29" Type="http://schemas.openxmlformats.org/officeDocument/2006/relationships/hyperlink" Target="https://doi.org/10.1044/2019_AJA-19-0001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ldre.beukes@aru.ac.uk" TargetMode="External"/><Relationship Id="rId24" Type="http://schemas.openxmlformats.org/officeDocument/2006/relationships/hyperlink" Target="https://doi.org/10.1016/j.invent.2016.08.002" TargetMode="External"/><Relationship Id="rId32" Type="http://schemas.openxmlformats.org/officeDocument/2006/relationships/hyperlink" Target="https://www.ncbi.nlm.nih.gov/pmc/articles/PMC8141772/" TargetMode="External"/><Relationship Id="rId5" Type="http://schemas.openxmlformats.org/officeDocument/2006/relationships/numbering" Target="numbering.xml"/><Relationship Id="rId15" Type="http://schemas.openxmlformats.org/officeDocument/2006/relationships/hyperlink" Target="https://www.ncbi.nlm.nih.gov/pmc/articles/PMC7018448/" TargetMode="External"/><Relationship Id="rId23" Type="http://schemas.openxmlformats.org/officeDocument/2006/relationships/hyperlink" Target="https://doi.org/10.1016/j.otc.2020.03.007" TargetMode="External"/><Relationship Id="rId28" Type="http://schemas.openxmlformats.org/officeDocument/2006/relationships/hyperlink" Target="https://pubs.asha.org/doi/10.1044/2018_AJA-IMIA3-18-0004"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doi.org/10.1177/0194599820957296" TargetMode="External"/><Relationship Id="rId31" Type="http://schemas.openxmlformats.org/officeDocument/2006/relationships/hyperlink" Target="https://doi.org/10.1044/2021_AJA-20-0022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cbi.nlm.nih.gov/pmc/articles/PMC7018448/" TargetMode="External"/><Relationship Id="rId22" Type="http://schemas.openxmlformats.org/officeDocument/2006/relationships/hyperlink" Target="https://doi.org/10.1002/14651858.CD012614.pub2" TargetMode="External"/><Relationship Id="rId27" Type="http://schemas.openxmlformats.org/officeDocument/2006/relationships/hyperlink" Target="http://journals.sagepub.com/doi/10.1177/2331216519851749" TargetMode="External"/><Relationship Id="rId30" Type="http://schemas.openxmlformats.org/officeDocument/2006/relationships/hyperlink" Target="https://www.ncbi.nlm.nih.gov/pmc/articles/PMC7842846/" TargetMode="External"/><Relationship Id="rId35"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b:Source>
    <b:Tag>Eys11</b:Tag>
    <b:SourceType>JournalArticle</b:SourceType>
    <b:Guid>{3509CB73-FBBB-4FFC-9C59-E8BF76DE855C}</b:Guid>
    <b:Title>CONSORT-EHEALTH: improving and standardizing evaluation reports of Web-based and mobile health interventions.</b:Title>
    <b:JournalName>Journal of Medical Internet Research</b:JournalName>
    <b:Year>2011</b:Year>
    <b:Pages>e126</b:Pages>
    <b:Author>
      <b:Author>
        <b:NameList>
          <b:Person>
            <b:Last>Eysenbach</b:Last>
            <b:First>G</b:First>
          </b:Person>
          <b:Person>
            <b:Last>Consort-EHEALTH Group</b:Last>
          </b:Person>
        </b:NameList>
      </b:Author>
    </b:Author>
    <b:RefOrder>1</b:RefOrder>
  </b:Source>
  <b:Source>
    <b:Tag>Beu16</b:Tag>
    <b:SourceType>JournalArticle</b:SourceType>
    <b:Guid>{F321BE88-BC6D-43C9-BB20-AF946524CC34}</b:Guid>
    <b:Author>
      <b:Author>
        <b:NameList>
          <b:Person>
            <b:Last>Beukes</b:Last>
            <b:Middle>W</b:Middle>
            <b:First>Eldre</b:First>
          </b:Person>
          <b:Person>
            <b:Last>Vlaescu</b:Last>
            <b:First>George</b:First>
          </b:Person>
          <b:Person>
            <b:Last>Manchaiah</b:Last>
            <b:First>Vinaya</b:First>
          </b:Person>
          <b:Person>
            <b:Last>Baguley</b:Last>
            <b:Middle>M</b:Middle>
            <b:First>David</b:First>
          </b:Person>
          <b:Person>
            <b:Last>Allen</b:Last>
            <b:Middle>M</b:Middle>
            <b:First>Peter</b:First>
          </b:Person>
          <b:Person>
            <b:Last>Kaldo</b:Last>
            <b:First>Viktor</b:First>
          </b:Person>
          <b:Person>
            <b:Last>Andersson</b:Last>
            <b:First>Gerhard</b:First>
          </b:Person>
        </b:NameList>
      </b:Author>
    </b:Author>
    <b:Title>Development and technical functionality of an Internet-based intervention for tinnitus in the UK</b:Title>
    <b:JournalName>Internet Interventions</b:JournalName>
    <b:Year>2016</b:Year>
    <b:Pages>6-15</b:Pages>
    <b:Volume>6</b:Volume>
    <b:DOI>10.1016/j.invent.2016.08.002</b:DOI>
    <b:RefOrder>5</b:RefOrder>
  </b:Source>
  <b:Source>
    <b:Tag>Man20</b:Tag>
    <b:SourceType>JournalArticle</b:SourceType>
    <b:Guid>{34EB128B-D83F-5D42-8270-A8020443F38B}</b:Guid>
    <b:Title>Features, functionality, and acceptability of Internet-based congnitive behavioral therapy for tinnitus in the United States</b:Title>
    <b:JournalName>American Journal of Audiology</b:JournalName>
    <b:Year>2020a</b:Year>
    <b:Pages>1-15</b:Pages>
    <b:Author>
      <b:Author>
        <b:NameList>
          <b:Person>
            <b:Last>Manchaiah</b:Last>
            <b:First>V</b:First>
          </b:Person>
          <b:Person>
            <b:Last>Vlaescu</b:Last>
            <b:First>G</b:First>
          </b:Person>
          <b:Person>
            <b:Last>Varadaraj</b:Last>
            <b:First>S</b:First>
          </b:Person>
          <b:Person>
            <b:Last>Aronson</b:Last>
            <b:First>E.P.</b:First>
          </b:Person>
          <b:Person>
            <b:Last>Fagelson</b:Last>
            <b:First>M.A.</b:First>
          </b:Person>
          <b:Person>
            <b:Last>Munoz</b:Last>
            <b:First>M.F.</b:First>
          </b:Person>
          <b:Person>
            <b:Last>Andersson</b:Last>
            <b:First>G</b:First>
          </b:Person>
          <b:Person>
            <b:Last>Beukes</b:Last>
            <b:First>E.W.</b:First>
          </b:Person>
        </b:NameList>
      </b:Author>
    </b:Author>
    <b:RefOrder>7</b:RefOrder>
  </b:Source>
  <b:Source>
    <b:Tag>Hes15</b:Tag>
    <b:SourceType>JournalArticle</b:SourceType>
    <b:Guid>{80332D41-7916-47F9-958B-5D4EA567F08B}</b:Guid>
    <b:Title>Modeling individual differences in randomized experiments using growth models: Recommendations for design, statistical analysis and reporting of results of internet interventions</b:Title>
    <b:JournalName>Internet Interventions</b:JournalName>
    <b:Year>2015</b:Year>
    <b:Pages>110-210</b:Pages>
    <b:Author>
      <b:Author>
        <b:NameList>
          <b:Person>
            <b:Last>Hesser</b:Last>
            <b:First>Hugo</b:First>
          </b:Person>
        </b:NameList>
      </b:Author>
    </b:Author>
    <b:Volume>2</b:Volume>
    <b:Issue>2</b:Issue>
    <b:URL>https://doi.org/10.1016/j.invent.2015.02.003</b:URL>
    <b:DOI>doi.org/10.1016/j.invent.2015.02.003</b:DOI>
    <b:RefOrder>14</b:RefOrder>
  </b:Source>
  <b:Source>
    <b:Tag>Coh92</b:Tag>
    <b:SourceType>JournalArticle</b:SourceType>
    <b:Guid>{1EDD01A0-54A7-4658-9B59-2D8C37994C75}</b:Guid>
    <b:Title>A power primer</b:Title>
    <b:JournalName>Psychological Bulletin</b:JournalName>
    <b:Year>1992</b:Year>
    <b:Pages>155</b:Pages>
    <b:Author>
      <b:Author>
        <b:NameList>
          <b:Person>
            <b:Last>Cohen</b:Last>
            <b:First>J</b:First>
          </b:Person>
        </b:NameList>
      </b:Author>
    </b:Author>
    <b:Volume>112</b:Volume>
    <b:Issue>1</b:Issue>
    <b:RefOrder>15</b:RefOrder>
  </b:Source>
  <b:Source>
    <b:Tag>Jac911</b:Tag>
    <b:SourceType>JournalArticle</b:SourceType>
    <b:Guid>{4E224F0E-463B-4143-973F-31E8F5DAE27A}</b:Guid>
    <b:Title>Clinical significance: A statistical approach to defining meaningful change in psychotherapy research</b:Title>
    <b:JournalName>Journal of Consulting and Clinical Psychology</b:JournalName>
    <b:Year>1991</b:Year>
    <b:Pages>12-19</b:Pages>
    <b:Author>
      <b:Author>
        <b:NameList>
          <b:Person>
            <b:Last>Jacobson</b:Last>
            <b:First>N.S.</b:First>
          </b:Person>
          <b:Person>
            <b:Last>Truax</b:Last>
            <b:First>P</b:First>
          </b:Person>
        </b:NameList>
      </b:Author>
    </b:Author>
    <b:Volume>59</b:Volume>
    <b:Issue>1</b:Issue>
    <b:RefOrder>16</b:RefOrder>
  </b:Source>
</b:Sources>
</file>

<file path=customXml/item4.xml><?xml version="1.0" encoding="utf-8"?>
<ct:contentTypeSchema xmlns:ct="http://schemas.microsoft.com/office/2006/metadata/contentType" xmlns:ma="http://schemas.microsoft.com/office/2006/metadata/properties/metaAttributes" ct:_="" ma:_="" ma:contentTypeName="Document" ma:contentTypeID="0x0101002DC940401B443446950E83787B62815D" ma:contentTypeVersion="14" ma:contentTypeDescription="Create a new document." ma:contentTypeScope="" ma:versionID="e132dcb6d10d1961a1b73d1948e71d7e">
  <xsd:schema xmlns:xsd="http://www.w3.org/2001/XMLSchema" xmlns:xs="http://www.w3.org/2001/XMLSchema" xmlns:p="http://schemas.microsoft.com/office/2006/metadata/properties" xmlns:ns3="6b494f05-939f-47b7-827f-de1e15f7b078" xmlns:ns4="dd5d29e2-e009-49d8-a581-e6c7b528f0f3" targetNamespace="http://schemas.microsoft.com/office/2006/metadata/properties" ma:root="true" ma:fieldsID="bfa7d24086b7ce1aadb5a5759f1cbddc" ns3:_="" ns4:_="">
    <xsd:import namespace="6b494f05-939f-47b7-827f-de1e15f7b078"/>
    <xsd:import namespace="dd5d29e2-e009-49d8-a581-e6c7b528f0f3"/>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94f05-939f-47b7-827f-de1e15f7b0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d5d29e2-e009-49d8-a581-e6c7b528f0f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56A252-C86F-432F-8D33-C7AEFA59E82B}">
  <ds:schemaRefs>
    <ds:schemaRef ds:uri="http://schemas.microsoft.com/office/infopath/2007/PartnerControls"/>
    <ds:schemaRef ds:uri="http://schemas.microsoft.com/office/2006/metadata/properties"/>
    <ds:schemaRef ds:uri="http://schemas.openxmlformats.org/package/2006/metadata/core-properties"/>
    <ds:schemaRef ds:uri="http://schemas.microsoft.com/office/2006/documentManagement/types"/>
    <ds:schemaRef ds:uri="dd5d29e2-e009-49d8-a581-e6c7b528f0f3"/>
    <ds:schemaRef ds:uri="http://purl.org/dc/elements/1.1/"/>
    <ds:schemaRef ds:uri="6b494f05-939f-47b7-827f-de1e15f7b078"/>
    <ds:schemaRef ds:uri="http://www.w3.org/XML/1998/namespace"/>
    <ds:schemaRef ds:uri="http://purl.org/dc/dcmitype/"/>
    <ds:schemaRef ds:uri="http://purl.org/dc/terms/"/>
  </ds:schemaRefs>
</ds:datastoreItem>
</file>

<file path=customXml/itemProps2.xml><?xml version="1.0" encoding="utf-8"?>
<ds:datastoreItem xmlns:ds="http://schemas.openxmlformats.org/officeDocument/2006/customXml" ds:itemID="{6C68AB01-AD15-4EB0-9C58-06843F3B9D45}">
  <ds:schemaRefs>
    <ds:schemaRef ds:uri="http://schemas.microsoft.com/sharepoint/v3/contenttype/forms"/>
  </ds:schemaRefs>
</ds:datastoreItem>
</file>

<file path=customXml/itemProps3.xml><?xml version="1.0" encoding="utf-8"?>
<ds:datastoreItem xmlns:ds="http://schemas.openxmlformats.org/officeDocument/2006/customXml" ds:itemID="{D20E11FC-C4FC-4B96-883A-728E9D89A168}">
  <ds:schemaRefs>
    <ds:schemaRef ds:uri="http://schemas.openxmlformats.org/officeDocument/2006/bibliography"/>
  </ds:schemaRefs>
</ds:datastoreItem>
</file>

<file path=customXml/itemProps4.xml><?xml version="1.0" encoding="utf-8"?>
<ds:datastoreItem xmlns:ds="http://schemas.openxmlformats.org/officeDocument/2006/customXml" ds:itemID="{55DFA56F-1F1D-43B8-A41B-1717BFE688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494f05-939f-47b7-827f-de1e15f7b078"/>
    <ds:schemaRef ds:uri="dd5d29e2-e009-49d8-a581-e6c7b528f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5759</Words>
  <Characters>32624</Characters>
  <Application>Microsoft Office Word</Application>
  <DocSecurity>0</DocSecurity>
  <Lines>1157</Lines>
  <Paragraphs>469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_</vt:lpstr>
      <vt:lpstr>_</vt:lpstr>
    </vt:vector>
  </TitlesOfParts>
  <Company>Anglia Ruskin University</Company>
  <LinksUpToDate>false</LinksUpToDate>
  <CharactersWithSpaces>37954</CharactersWithSpaces>
  <SharedDoc>false</SharedDoc>
  <HLinks>
    <vt:vector size="174" baseType="variant">
      <vt:variant>
        <vt:i4>1179711</vt:i4>
      </vt:variant>
      <vt:variant>
        <vt:i4>90</vt:i4>
      </vt:variant>
      <vt:variant>
        <vt:i4>0</vt:i4>
      </vt:variant>
      <vt:variant>
        <vt:i4>5</vt:i4>
      </vt:variant>
      <vt:variant>
        <vt:lpwstr/>
      </vt:variant>
      <vt:variant>
        <vt:lpwstr>_Toc502914982</vt:lpwstr>
      </vt:variant>
      <vt:variant>
        <vt:i4>1179711</vt:i4>
      </vt:variant>
      <vt:variant>
        <vt:i4>87</vt:i4>
      </vt:variant>
      <vt:variant>
        <vt:i4>0</vt:i4>
      </vt:variant>
      <vt:variant>
        <vt:i4>5</vt:i4>
      </vt:variant>
      <vt:variant>
        <vt:lpwstr/>
      </vt:variant>
      <vt:variant>
        <vt:lpwstr>_Toc502914981</vt:lpwstr>
      </vt:variant>
      <vt:variant>
        <vt:i4>1179711</vt:i4>
      </vt:variant>
      <vt:variant>
        <vt:i4>83</vt:i4>
      </vt:variant>
      <vt:variant>
        <vt:i4>0</vt:i4>
      </vt:variant>
      <vt:variant>
        <vt:i4>5</vt:i4>
      </vt:variant>
      <vt:variant>
        <vt:lpwstr/>
      </vt:variant>
      <vt:variant>
        <vt:lpwstr>_Toc502914982</vt:lpwstr>
      </vt:variant>
      <vt:variant>
        <vt:i4>1179711</vt:i4>
      </vt:variant>
      <vt:variant>
        <vt:i4>80</vt:i4>
      </vt:variant>
      <vt:variant>
        <vt:i4>0</vt:i4>
      </vt:variant>
      <vt:variant>
        <vt:i4>5</vt:i4>
      </vt:variant>
      <vt:variant>
        <vt:lpwstr/>
      </vt:variant>
      <vt:variant>
        <vt:lpwstr>_Toc502914981</vt:lpwstr>
      </vt:variant>
      <vt:variant>
        <vt:i4>1966143</vt:i4>
      </vt:variant>
      <vt:variant>
        <vt:i4>74</vt:i4>
      </vt:variant>
      <vt:variant>
        <vt:i4>0</vt:i4>
      </vt:variant>
      <vt:variant>
        <vt:i4>5</vt:i4>
      </vt:variant>
      <vt:variant>
        <vt:lpwstr/>
      </vt:variant>
      <vt:variant>
        <vt:lpwstr>_Toc502914948</vt:lpwstr>
      </vt:variant>
      <vt:variant>
        <vt:i4>1966143</vt:i4>
      </vt:variant>
      <vt:variant>
        <vt:i4>71</vt:i4>
      </vt:variant>
      <vt:variant>
        <vt:i4>0</vt:i4>
      </vt:variant>
      <vt:variant>
        <vt:i4>5</vt:i4>
      </vt:variant>
      <vt:variant>
        <vt:lpwstr/>
      </vt:variant>
      <vt:variant>
        <vt:lpwstr>_Toc502914947</vt:lpwstr>
      </vt:variant>
      <vt:variant>
        <vt:i4>589902</vt:i4>
      </vt:variant>
      <vt:variant>
        <vt:i4>66</vt:i4>
      </vt:variant>
      <vt:variant>
        <vt:i4>0</vt:i4>
      </vt:variant>
      <vt:variant>
        <vt:i4>5</vt:i4>
      </vt:variant>
      <vt:variant>
        <vt:lpwstr>https://doi.org/10.3389/fmed.2021.771646</vt:lpwstr>
      </vt:variant>
      <vt:variant>
        <vt:lpwstr/>
      </vt:variant>
      <vt:variant>
        <vt:i4>3014694</vt:i4>
      </vt:variant>
      <vt:variant>
        <vt:i4>63</vt:i4>
      </vt:variant>
      <vt:variant>
        <vt:i4>0</vt:i4>
      </vt:variant>
      <vt:variant>
        <vt:i4>5</vt:i4>
      </vt:variant>
      <vt:variant>
        <vt:lpwstr>https://doi.org/10.1016/j.beth.2007.10.003</vt:lpwstr>
      </vt:variant>
      <vt:variant>
        <vt:lpwstr/>
      </vt:variant>
      <vt:variant>
        <vt:i4>1900613</vt:i4>
      </vt:variant>
      <vt:variant>
        <vt:i4>60</vt:i4>
      </vt:variant>
      <vt:variant>
        <vt:i4>0</vt:i4>
      </vt:variant>
      <vt:variant>
        <vt:i4>5</vt:i4>
      </vt:variant>
      <vt:variant>
        <vt:lpwstr>https://www.ncbi.nlm.nih.gov/pmc/articles/PMC8141772/</vt:lpwstr>
      </vt:variant>
      <vt:variant>
        <vt:lpwstr/>
      </vt:variant>
      <vt:variant>
        <vt:i4>721012</vt:i4>
      </vt:variant>
      <vt:variant>
        <vt:i4>57</vt:i4>
      </vt:variant>
      <vt:variant>
        <vt:i4>0</vt:i4>
      </vt:variant>
      <vt:variant>
        <vt:i4>5</vt:i4>
      </vt:variant>
      <vt:variant>
        <vt:lpwstr>https://doi.org/10.1044/2021_AJA-20-00222</vt:lpwstr>
      </vt:variant>
      <vt:variant>
        <vt:lpwstr/>
      </vt:variant>
      <vt:variant>
        <vt:i4>1638476</vt:i4>
      </vt:variant>
      <vt:variant>
        <vt:i4>54</vt:i4>
      </vt:variant>
      <vt:variant>
        <vt:i4>0</vt:i4>
      </vt:variant>
      <vt:variant>
        <vt:i4>5</vt:i4>
      </vt:variant>
      <vt:variant>
        <vt:lpwstr>https://www.ncbi.nlm.nih.gov/pmc/articles/PMC7842846/</vt:lpwstr>
      </vt:variant>
      <vt:variant>
        <vt:lpwstr/>
      </vt:variant>
      <vt:variant>
        <vt:i4>196732</vt:i4>
      </vt:variant>
      <vt:variant>
        <vt:i4>51</vt:i4>
      </vt:variant>
      <vt:variant>
        <vt:i4>0</vt:i4>
      </vt:variant>
      <vt:variant>
        <vt:i4>5</vt:i4>
      </vt:variant>
      <vt:variant>
        <vt:lpwstr>https://doi.org/10.1044/2019_AJA-19-00014</vt:lpwstr>
      </vt:variant>
      <vt:variant>
        <vt:lpwstr/>
      </vt:variant>
      <vt:variant>
        <vt:i4>1310834</vt:i4>
      </vt:variant>
      <vt:variant>
        <vt:i4>48</vt:i4>
      </vt:variant>
      <vt:variant>
        <vt:i4>0</vt:i4>
      </vt:variant>
      <vt:variant>
        <vt:i4>5</vt:i4>
      </vt:variant>
      <vt:variant>
        <vt:lpwstr>https://pubs.asha.org/doi/10.1044/2018_AJA-IMIA3-18-0004</vt:lpwstr>
      </vt:variant>
      <vt:variant>
        <vt:lpwstr/>
      </vt:variant>
      <vt:variant>
        <vt:i4>5898259</vt:i4>
      </vt:variant>
      <vt:variant>
        <vt:i4>45</vt:i4>
      </vt:variant>
      <vt:variant>
        <vt:i4>0</vt:i4>
      </vt:variant>
      <vt:variant>
        <vt:i4>5</vt:i4>
      </vt:variant>
      <vt:variant>
        <vt:lpwstr>http://journals.sagepub.com/doi/10.1177/2331216519851749</vt:lpwstr>
      </vt:variant>
      <vt:variant>
        <vt:lpwstr/>
      </vt:variant>
      <vt:variant>
        <vt:i4>4194371</vt:i4>
      </vt:variant>
      <vt:variant>
        <vt:i4>42</vt:i4>
      </vt:variant>
      <vt:variant>
        <vt:i4>0</vt:i4>
      </vt:variant>
      <vt:variant>
        <vt:i4>5</vt:i4>
      </vt:variant>
      <vt:variant>
        <vt:lpwstr>https://doi.org/10.1001/jamaoto.2018.2238</vt:lpwstr>
      </vt:variant>
      <vt:variant>
        <vt:lpwstr/>
      </vt:variant>
      <vt:variant>
        <vt:i4>4259928</vt:i4>
      </vt:variant>
      <vt:variant>
        <vt:i4>39</vt:i4>
      </vt:variant>
      <vt:variant>
        <vt:i4>0</vt:i4>
      </vt:variant>
      <vt:variant>
        <vt:i4>5</vt:i4>
      </vt:variant>
      <vt:variant>
        <vt:lpwstr>https://doi.org/10.1097/AUD.0000000000000505</vt:lpwstr>
      </vt:variant>
      <vt:variant>
        <vt:lpwstr/>
      </vt:variant>
      <vt:variant>
        <vt:i4>5505089</vt:i4>
      </vt:variant>
      <vt:variant>
        <vt:i4>36</vt:i4>
      </vt:variant>
      <vt:variant>
        <vt:i4>0</vt:i4>
      </vt:variant>
      <vt:variant>
        <vt:i4>5</vt:i4>
      </vt:variant>
      <vt:variant>
        <vt:lpwstr>https://doi.org/10.1016/j.invent.2016.08.002</vt:lpwstr>
      </vt:variant>
      <vt:variant>
        <vt:lpwstr/>
      </vt:variant>
      <vt:variant>
        <vt:i4>4718615</vt:i4>
      </vt:variant>
      <vt:variant>
        <vt:i4>33</vt:i4>
      </vt:variant>
      <vt:variant>
        <vt:i4>0</vt:i4>
      </vt:variant>
      <vt:variant>
        <vt:i4>5</vt:i4>
      </vt:variant>
      <vt:variant>
        <vt:lpwstr>https://doi.org/10.1016/j.otc.2020.03.007</vt:lpwstr>
      </vt:variant>
      <vt:variant>
        <vt:lpwstr/>
      </vt:variant>
      <vt:variant>
        <vt:i4>2818096</vt:i4>
      </vt:variant>
      <vt:variant>
        <vt:i4>30</vt:i4>
      </vt:variant>
      <vt:variant>
        <vt:i4>0</vt:i4>
      </vt:variant>
      <vt:variant>
        <vt:i4>5</vt:i4>
      </vt:variant>
      <vt:variant>
        <vt:lpwstr>https://doi.org/10.1002/14651858.CD012614.pub2</vt:lpwstr>
      </vt:variant>
      <vt:variant>
        <vt:lpwstr/>
      </vt:variant>
      <vt:variant>
        <vt:i4>6946859</vt:i4>
      </vt:variant>
      <vt:variant>
        <vt:i4>27</vt:i4>
      </vt:variant>
      <vt:variant>
        <vt:i4>0</vt:i4>
      </vt:variant>
      <vt:variant>
        <vt:i4>5</vt:i4>
      </vt:variant>
      <vt:variant>
        <vt:lpwstr>https://doi.org/10.3390/ijerph18136881</vt:lpwstr>
      </vt:variant>
      <vt:variant>
        <vt:lpwstr/>
      </vt:variant>
      <vt:variant>
        <vt:i4>4784151</vt:i4>
      </vt:variant>
      <vt:variant>
        <vt:i4>24</vt:i4>
      </vt:variant>
      <vt:variant>
        <vt:i4>0</vt:i4>
      </vt:variant>
      <vt:variant>
        <vt:i4>5</vt:i4>
      </vt:variant>
      <vt:variant>
        <vt:lpwstr>https://doi.org/10.1016/j.otc.2020.03.013</vt:lpwstr>
      </vt:variant>
      <vt:variant>
        <vt:lpwstr/>
      </vt:variant>
      <vt:variant>
        <vt:i4>1114204</vt:i4>
      </vt:variant>
      <vt:variant>
        <vt:i4>21</vt:i4>
      </vt:variant>
      <vt:variant>
        <vt:i4>0</vt:i4>
      </vt:variant>
      <vt:variant>
        <vt:i4>5</vt:i4>
      </vt:variant>
      <vt:variant>
        <vt:lpwstr>https://doi.org/10.1177/0194599820957296</vt:lpwstr>
      </vt:variant>
      <vt:variant>
        <vt:lpwstr/>
      </vt:variant>
      <vt:variant>
        <vt:i4>4259935</vt:i4>
      </vt:variant>
      <vt:variant>
        <vt:i4>18</vt:i4>
      </vt:variant>
      <vt:variant>
        <vt:i4>0</vt:i4>
      </vt:variant>
      <vt:variant>
        <vt:i4>5</vt:i4>
      </vt:variant>
      <vt:variant>
        <vt:lpwstr>https://doi.org/10.1016/j.lanepe.2021.100250</vt:lpwstr>
      </vt:variant>
      <vt:variant>
        <vt:lpwstr/>
      </vt:variant>
      <vt:variant>
        <vt:i4>6946876</vt:i4>
      </vt:variant>
      <vt:variant>
        <vt:i4>15</vt:i4>
      </vt:variant>
      <vt:variant>
        <vt:i4>0</vt:i4>
      </vt:variant>
      <vt:variant>
        <vt:i4>5</vt:i4>
      </vt:variant>
      <vt:variant>
        <vt:lpwstr>http://dx.doi.org/10.6084/m9.figshare.19354781</vt:lpwstr>
      </vt:variant>
      <vt:variant>
        <vt:lpwstr/>
      </vt:variant>
      <vt:variant>
        <vt:i4>4522062</vt:i4>
      </vt:variant>
      <vt:variant>
        <vt:i4>12</vt:i4>
      </vt:variant>
      <vt:variant>
        <vt:i4>0</vt:i4>
      </vt:variant>
      <vt:variant>
        <vt:i4>5</vt:i4>
      </vt:variant>
      <vt:variant>
        <vt:lpwstr>https://www.ncbi.nlm.nih.gov/pmc/articles/PMC7018448/</vt:lpwstr>
      </vt:variant>
      <vt:variant>
        <vt:lpwstr>bib28</vt:lpwstr>
      </vt:variant>
      <vt:variant>
        <vt:i4>4456526</vt:i4>
      </vt:variant>
      <vt:variant>
        <vt:i4>9</vt:i4>
      </vt:variant>
      <vt:variant>
        <vt:i4>0</vt:i4>
      </vt:variant>
      <vt:variant>
        <vt:i4>5</vt:i4>
      </vt:variant>
      <vt:variant>
        <vt:lpwstr>https://www.ncbi.nlm.nih.gov/pmc/articles/PMC7018448/</vt:lpwstr>
      </vt:variant>
      <vt:variant>
        <vt:lpwstr>bib31</vt:lpwstr>
      </vt:variant>
      <vt:variant>
        <vt:i4>4522062</vt:i4>
      </vt:variant>
      <vt:variant>
        <vt:i4>6</vt:i4>
      </vt:variant>
      <vt:variant>
        <vt:i4>0</vt:i4>
      </vt:variant>
      <vt:variant>
        <vt:i4>5</vt:i4>
      </vt:variant>
      <vt:variant>
        <vt:lpwstr>https://www.ncbi.nlm.nih.gov/pmc/articles/PMC7018448/</vt:lpwstr>
      </vt:variant>
      <vt:variant>
        <vt:lpwstr>bib28</vt:lpwstr>
      </vt:variant>
      <vt:variant>
        <vt:i4>4456526</vt:i4>
      </vt:variant>
      <vt:variant>
        <vt:i4>3</vt:i4>
      </vt:variant>
      <vt:variant>
        <vt:i4>0</vt:i4>
      </vt:variant>
      <vt:variant>
        <vt:i4>5</vt:i4>
      </vt:variant>
      <vt:variant>
        <vt:lpwstr>https://www.ncbi.nlm.nih.gov/pmc/articles/PMC7018448/</vt:lpwstr>
      </vt:variant>
      <vt:variant>
        <vt:lpwstr>bib31</vt:lpwstr>
      </vt:variant>
      <vt:variant>
        <vt:i4>8257628</vt:i4>
      </vt:variant>
      <vt:variant>
        <vt:i4>0</vt:i4>
      </vt:variant>
      <vt:variant>
        <vt:i4>0</vt:i4>
      </vt:variant>
      <vt:variant>
        <vt:i4>5</vt:i4>
      </vt:variant>
      <vt:variant>
        <vt:lpwstr>mailto:eldre.beukes@aru.ac.uk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Jaco Beukes</dc:creator>
  <cp:keywords/>
  <dc:description/>
  <cp:lastModifiedBy>Beukes, Eldre</cp:lastModifiedBy>
  <cp:revision>2</cp:revision>
  <cp:lastPrinted>2018-01-05T14:28:00Z</cp:lastPrinted>
  <dcterms:created xsi:type="dcterms:W3CDTF">2022-10-31T12:36:00Z</dcterms:created>
  <dcterms:modified xsi:type="dcterms:W3CDTF">2022-10-31T12:36:00Z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nCUserId">
    <vt:lpwstr>14830</vt:lpwstr>
  </property>
  <property fmtid="{D5CDD505-2E9C-101B-9397-08002B2CF9AE}" pid="3" name="WnCSubscriberId">
    <vt:lpwstr>3090</vt:lpwstr>
  </property>
  <property fmtid="{D5CDD505-2E9C-101B-9397-08002B2CF9AE}" pid="4" name="WnCOutputStyleId">
    <vt:lpwstr>1669</vt:lpwstr>
  </property>
  <property fmtid="{D5CDD505-2E9C-101B-9397-08002B2CF9AE}" pid="5" name="RWProductId">
    <vt:lpwstr>WnC</vt:lpwstr>
  </property>
  <property fmtid="{D5CDD505-2E9C-101B-9397-08002B2CF9AE}" pid="6" name="WnC4Folder">
    <vt:lpwstr/>
  </property>
  <property fmtid="{D5CDD505-2E9C-101B-9397-08002B2CF9AE}" pid="7" name="ContentTypeId">
    <vt:lpwstr>0x0101002DC940401B443446950E83787B62815D</vt:lpwstr>
  </property>
</Properties>
</file>