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1F76EE" w14:textId="42441BCF" w:rsidR="00862969" w:rsidRDefault="00862969" w:rsidP="00862969">
      <w:pPr>
        <w:pStyle w:val="MDPI11articletype"/>
      </w:pPr>
      <w:bookmarkStart w:id="0" w:name="_Hlk78803798"/>
      <w:bookmarkStart w:id="1" w:name="_Hlk78220195"/>
      <w:bookmarkStart w:id="2" w:name="_Hlk111214582"/>
      <w:r w:rsidRPr="00862969">
        <w:t>Systematic Review</w:t>
      </w:r>
    </w:p>
    <w:p w14:paraId="027EF692" w14:textId="7E45EC36" w:rsidR="00D3318C" w:rsidRPr="00862969" w:rsidRDefault="00D3318C" w:rsidP="00862969">
      <w:pPr>
        <w:pStyle w:val="MDPI12title"/>
      </w:pPr>
      <w:r w:rsidRPr="004B41BF">
        <w:t xml:space="preserve">Efficacy, Immunogenicity, and Safety of COVID-19 Vaccines in Randomized Control Trials in </w:t>
      </w:r>
      <w:r w:rsidR="005A0443">
        <w:t xml:space="preserve">the </w:t>
      </w:r>
      <w:r w:rsidRPr="004B41BF">
        <w:t>Pre-Delta Era: A Systematic Review and Network Meta-Analysis</w:t>
      </w:r>
      <w:bookmarkEnd w:id="0"/>
    </w:p>
    <w:p w14:paraId="7AFE8C7E" w14:textId="77777777" w:rsidR="006C2B4B" w:rsidRPr="00862969" w:rsidRDefault="00D3318C" w:rsidP="00862969">
      <w:pPr>
        <w:pStyle w:val="MDPI13authornames"/>
      </w:pPr>
      <w:proofErr w:type="spellStart"/>
      <w:r w:rsidRPr="00862969">
        <w:t>SuA</w:t>
      </w:r>
      <w:proofErr w:type="spellEnd"/>
      <w:r w:rsidRPr="00862969">
        <w:t xml:space="preserve"> Oh</w:t>
      </w:r>
      <w:r w:rsidRPr="00862969">
        <w:rPr>
          <w:vertAlign w:val="superscript"/>
        </w:rPr>
        <w:t>1</w:t>
      </w:r>
      <w:r w:rsidRPr="00862969">
        <w:t>,</w:t>
      </w:r>
      <w:r w:rsidRPr="004B41BF">
        <w:t xml:space="preserve"> Sujata Purja</w:t>
      </w:r>
      <w:r w:rsidRPr="004B41BF">
        <w:rPr>
          <w:vertAlign w:val="superscript"/>
        </w:rPr>
        <w:t>1</w:t>
      </w:r>
      <w:r w:rsidRPr="004B41BF">
        <w:t xml:space="preserve">, </w:t>
      </w:r>
      <w:proofErr w:type="spellStart"/>
      <w:r w:rsidRPr="004B41BF">
        <w:t>Hocheol</w:t>
      </w:r>
      <w:proofErr w:type="spellEnd"/>
      <w:r w:rsidRPr="004B41BF">
        <w:t xml:space="preserve"> Shin</w:t>
      </w:r>
      <w:r w:rsidRPr="004B41BF">
        <w:rPr>
          <w:vertAlign w:val="superscript"/>
        </w:rPr>
        <w:t>1</w:t>
      </w:r>
      <w:r w:rsidRPr="004B41BF">
        <w:t>, Minseo Kim</w:t>
      </w:r>
      <w:r w:rsidRPr="004B41BF">
        <w:rPr>
          <w:vertAlign w:val="superscript"/>
        </w:rPr>
        <w:t>2</w:t>
      </w:r>
      <w:r w:rsidRPr="004B41BF">
        <w:t xml:space="preserve">, </w:t>
      </w:r>
      <w:proofErr w:type="spellStart"/>
      <w:r w:rsidRPr="004B41BF">
        <w:t>Seoyeon</w:t>
      </w:r>
      <w:proofErr w:type="spellEnd"/>
      <w:r w:rsidRPr="004B41BF">
        <w:t xml:space="preserve"> Park</w:t>
      </w:r>
      <w:r w:rsidRPr="004B41BF">
        <w:rPr>
          <w:vertAlign w:val="superscript"/>
        </w:rPr>
        <w:t>3</w:t>
      </w:r>
      <w:r w:rsidRPr="004B41BF">
        <w:t>, Andreas Kronbichler</w:t>
      </w:r>
      <w:r w:rsidRPr="004B41BF">
        <w:rPr>
          <w:vertAlign w:val="superscript"/>
        </w:rPr>
        <w:t>4</w:t>
      </w:r>
      <w:r w:rsidRPr="004B41BF">
        <w:t>, Lee Smith</w:t>
      </w:r>
      <w:r w:rsidRPr="004B41BF">
        <w:rPr>
          <w:vertAlign w:val="superscript"/>
        </w:rPr>
        <w:t>5</w:t>
      </w:r>
      <w:r w:rsidRPr="004B41BF">
        <w:t>, Michael Eisenhut</w:t>
      </w:r>
      <w:r w:rsidRPr="004B41BF">
        <w:rPr>
          <w:vertAlign w:val="superscript"/>
        </w:rPr>
        <w:t>6</w:t>
      </w:r>
      <w:r w:rsidRPr="004B41BF">
        <w:t xml:space="preserve">, Jae Il </w:t>
      </w:r>
      <w:r w:rsidRPr="00862969">
        <w:t>Shin</w:t>
      </w:r>
      <w:r w:rsidRPr="00862969">
        <w:rPr>
          <w:vertAlign w:val="superscript"/>
        </w:rPr>
        <w:t>7</w:t>
      </w:r>
      <w:r w:rsidRPr="00862969">
        <w:t>*</w:t>
      </w:r>
      <w:r w:rsidR="00862969" w:rsidRPr="00862969">
        <w:t xml:space="preserve"> and </w:t>
      </w:r>
      <w:proofErr w:type="spellStart"/>
      <w:r w:rsidRPr="00862969">
        <w:t>Eunyoung</w:t>
      </w:r>
      <w:proofErr w:type="spellEnd"/>
      <w:r w:rsidRPr="004B41BF">
        <w:t xml:space="preserve"> Kim</w:t>
      </w:r>
      <w:r w:rsidRPr="004B41BF">
        <w:rPr>
          <w:vertAlign w:val="superscript"/>
        </w:rPr>
        <w:t>1</w:t>
      </w:r>
      <w:r w:rsidRPr="004B41BF">
        <w:t>*</w:t>
      </w:r>
    </w:p>
    <w:tbl>
      <w:tblPr>
        <w:tblStyle w:val="MDPITable"/>
        <w:tblpPr w:leftFromText="198" w:rightFromText="198" w:vertAnchor="page" w:horzAnchor="margin" w:tblpY="8504"/>
        <w:tblW w:w="2409" w:type="dxa"/>
        <w:tblLayout w:type="fixed"/>
        <w:tblLook w:val="04A0" w:firstRow="1" w:lastRow="0" w:firstColumn="1" w:lastColumn="0" w:noHBand="0" w:noVBand="1"/>
      </w:tblPr>
      <w:tblGrid>
        <w:gridCol w:w="2409"/>
      </w:tblGrid>
      <w:tr w:rsidR="006C2B4B" w14:paraId="47D69ACD" w14:textId="77777777" w:rsidTr="006C2B4B">
        <w:trPr>
          <w:cantSplit/>
        </w:trPr>
        <w:tc>
          <w:tcPr>
            <w:tcW w:w="2409" w:type="dxa"/>
          </w:tcPr>
          <w:p w14:paraId="10DFC794" w14:textId="54B25AFD" w:rsidR="006C2B4B" w:rsidRPr="006C2B4B" w:rsidRDefault="006C2B4B" w:rsidP="006C2B4B">
            <w:pPr>
              <w:pStyle w:val="MDPI61Citation"/>
              <w:rPr>
                <w:rFonts w:cs="Times New Roman"/>
                <w:sz w:val="36"/>
              </w:rPr>
            </w:pPr>
            <w:r w:rsidRPr="006C2B4B">
              <w:rPr>
                <w:b/>
              </w:rPr>
              <w:t>Citation:</w:t>
            </w:r>
            <w:r w:rsidRPr="006C2B4B">
              <w:t xml:space="preserve"> Oh, S.; </w:t>
            </w:r>
            <w:proofErr w:type="spellStart"/>
            <w:r w:rsidRPr="006C2B4B">
              <w:t>Purja</w:t>
            </w:r>
            <w:proofErr w:type="spellEnd"/>
            <w:r w:rsidRPr="006C2B4B">
              <w:t xml:space="preserve">, S.; Shin, H.; Kim, M.; Park, S.; </w:t>
            </w:r>
            <w:proofErr w:type="spellStart"/>
            <w:r w:rsidRPr="006C2B4B">
              <w:t>Kronbichler</w:t>
            </w:r>
            <w:proofErr w:type="spellEnd"/>
            <w:r w:rsidRPr="006C2B4B">
              <w:t xml:space="preserve">, A.; Smith, L.; Eisenhut, M.; Shin, J.I.; Kim, E. Efficacy, Immunogenicity, and Safety of COVID-19 Vaccines in Randomized Control Trials in Pre-Delta Era: A Systematic Review and Network Meta-Analysis. </w:t>
            </w:r>
            <w:r w:rsidRPr="006C2B4B">
              <w:rPr>
                <w:i/>
              </w:rPr>
              <w:t xml:space="preserve">Vaccines </w:t>
            </w:r>
            <w:r w:rsidRPr="006C2B4B">
              <w:rPr>
                <w:b/>
              </w:rPr>
              <w:t>2022</w:t>
            </w:r>
            <w:r w:rsidRPr="006C2B4B">
              <w:t xml:space="preserve">, </w:t>
            </w:r>
            <w:r w:rsidRPr="006C2B4B">
              <w:rPr>
                <w:i/>
              </w:rPr>
              <w:t>9</w:t>
            </w:r>
            <w:r w:rsidRPr="006C2B4B">
              <w:t>, x. https://doi.org/10.3390/xxxxx</w:t>
            </w:r>
          </w:p>
          <w:p w14:paraId="6C699721" w14:textId="77777777" w:rsidR="006C2B4B" w:rsidRPr="006C2B4B" w:rsidRDefault="006C2B4B" w:rsidP="006C2B4B">
            <w:pPr>
              <w:pStyle w:val="MDPI15academiceditor"/>
              <w:spacing w:after="120"/>
            </w:pPr>
            <w:r w:rsidRPr="006C2B4B">
              <w:t xml:space="preserve">Academic Editor(s): </w:t>
            </w:r>
          </w:p>
          <w:p w14:paraId="7DECF275" w14:textId="77777777" w:rsidR="006C2B4B" w:rsidRPr="006C2B4B" w:rsidRDefault="006C2B4B" w:rsidP="006C2B4B">
            <w:pPr>
              <w:pStyle w:val="MDPI14history"/>
              <w:spacing w:before="120"/>
            </w:pPr>
            <w:r w:rsidRPr="006C2B4B">
              <w:t>Received: date</w:t>
            </w:r>
          </w:p>
          <w:p w14:paraId="5A540DCA" w14:textId="77777777" w:rsidR="006C2B4B" w:rsidRPr="006C2B4B" w:rsidRDefault="006C2B4B" w:rsidP="006C2B4B">
            <w:pPr>
              <w:pStyle w:val="MDPI14history"/>
            </w:pPr>
            <w:r w:rsidRPr="006C2B4B">
              <w:t>Accepted: date</w:t>
            </w:r>
          </w:p>
          <w:p w14:paraId="11718086" w14:textId="77777777" w:rsidR="006C2B4B" w:rsidRPr="006C2B4B" w:rsidRDefault="006C2B4B" w:rsidP="006C2B4B">
            <w:pPr>
              <w:pStyle w:val="MDPI14history"/>
              <w:spacing w:after="120"/>
            </w:pPr>
            <w:r w:rsidRPr="006C2B4B">
              <w:t>Published: date</w:t>
            </w:r>
          </w:p>
          <w:p w14:paraId="51BA8832" w14:textId="77777777" w:rsidR="006C2B4B" w:rsidRPr="006C2B4B" w:rsidRDefault="006C2B4B" w:rsidP="006C2B4B">
            <w:pPr>
              <w:pStyle w:val="MDPI63Notes"/>
              <w:jc w:val="both"/>
            </w:pPr>
            <w:r w:rsidRPr="006C2B4B">
              <w:rPr>
                <w:b/>
              </w:rPr>
              <w:t>Publisher’s Note:</w:t>
            </w:r>
            <w:r w:rsidRPr="006C2B4B">
              <w:t xml:space="preserve"> MDPI stays neutral </w:t>
            </w:r>
            <w:proofErr w:type="gramStart"/>
            <w:r w:rsidRPr="006C2B4B">
              <w:t>with regard to</w:t>
            </w:r>
            <w:proofErr w:type="gramEnd"/>
            <w:r w:rsidRPr="006C2B4B">
              <w:t xml:space="preserve"> jurisdictional claims in published maps and institutional affiliations.</w:t>
            </w:r>
          </w:p>
          <w:p w14:paraId="5B60E0BA" w14:textId="77777777" w:rsidR="006C2B4B" w:rsidRPr="006C2B4B" w:rsidRDefault="006C2B4B" w:rsidP="006C2B4B">
            <w:pPr>
              <w:pStyle w:val="MDPI63Notes"/>
              <w:spacing w:before="120" w:after="0"/>
              <w:jc w:val="both"/>
            </w:pPr>
            <w:r w:rsidRPr="006C2B4B">
              <w:rPr>
                <w:noProof/>
                <w:snapToGrid/>
                <w:lang w:eastAsia="ko-KR" w:bidi="ar-SA"/>
              </w:rPr>
              <w:drawing>
                <wp:inline distT="0" distB="0" distL="0" distR="0" wp14:anchorId="77957915" wp14:editId="7FCDAD44">
                  <wp:extent cx="694800" cy="248400"/>
                  <wp:effectExtent l="0" t="0" r="0" b="0"/>
                  <wp:docPr id="10" name="Picture 10"/>
                  <wp:cNvGraphicFramePr/>
                  <a:graphic xmlns:a="http://schemas.openxmlformats.org/drawingml/2006/main">
                    <a:graphicData uri="http://schemas.openxmlformats.org/drawingml/2006/picture">
                      <pic:pic xmlns:pic="http://schemas.openxmlformats.org/drawingml/2006/picture">
                        <pic:nvPicPr>
                          <pic:cNvPr id="10" name=""/>
                          <pic:cNvPicPr/>
                        </pic:nvPicPr>
                        <pic:blipFill>
                          <a:blip r:embed="rId7" cstate="print">
                            <a:extLst>
                              <a:ext uri="{28A0092B-C50C-407E-A947-70E740481C1C}">
                                <a14:useLocalDpi xmlns:a14="http://schemas.microsoft.com/office/drawing/2010/main" val="0"/>
                              </a:ext>
                            </a:extLst>
                          </a:blip>
                          <a:stretch>
                            <a:fillRect/>
                          </a:stretch>
                        </pic:blipFill>
                        <pic:spPr>
                          <a:xfrm>
                            <a:off x="0" y="0"/>
                            <a:ext cx="694800" cy="248400"/>
                          </a:xfrm>
                          <a:prstGeom prst="rect">
                            <a:avLst/>
                          </a:prstGeom>
                        </pic:spPr>
                      </pic:pic>
                    </a:graphicData>
                  </a:graphic>
                </wp:inline>
              </w:drawing>
            </w:r>
          </w:p>
          <w:p w14:paraId="2381DBB6" w14:textId="2EE58FC5" w:rsidR="006C2B4B" w:rsidRPr="006C2B4B" w:rsidRDefault="006C2B4B" w:rsidP="006C2B4B">
            <w:pPr>
              <w:pStyle w:val="MDPI63Notes"/>
              <w:spacing w:before="60" w:after="0"/>
              <w:jc w:val="both"/>
            </w:pPr>
            <w:r w:rsidRPr="006C2B4B">
              <w:rPr>
                <w:b/>
              </w:rPr>
              <w:t>Copyright:</w:t>
            </w:r>
            <w:r w:rsidRPr="006C2B4B">
              <w:t xml:space="preserve"> © 2022 by the authors. Submitted for possible open access publication under the terms and conditions of the Creative Commons Attribution (CC BY) license (https://creativecommons.org/licenses/by/4.0/).</w:t>
            </w:r>
          </w:p>
        </w:tc>
      </w:tr>
    </w:tbl>
    <w:p w14:paraId="3ECE60A9" w14:textId="6165D9DA" w:rsidR="00D3318C" w:rsidRPr="004B41BF" w:rsidRDefault="00D3318C" w:rsidP="005E1615">
      <w:pPr>
        <w:pStyle w:val="MDPI16affiliation"/>
      </w:pPr>
      <w:r w:rsidRPr="005E1615">
        <w:rPr>
          <w:vertAlign w:val="superscript"/>
        </w:rPr>
        <w:t>1</w:t>
      </w:r>
      <w:r w:rsidR="00862969" w:rsidRPr="005E1615">
        <w:tab/>
      </w:r>
      <w:r w:rsidRPr="004B41BF">
        <w:t xml:space="preserve">Data </w:t>
      </w:r>
      <w:r w:rsidR="005A0443">
        <w:t>S</w:t>
      </w:r>
      <w:r w:rsidR="005A0443" w:rsidRPr="004B41BF">
        <w:t>cience</w:t>
      </w:r>
      <w:r w:rsidRPr="004B41BF">
        <w:t xml:space="preserve">, Evidence-Based and Clinical Research Laboratory, Department of Health, Social and Clinical Pharmacy, College of Pharmacy, Chung-Ang University, Seoul, Republic of Korea; dhtndk0@cau.ac.kr; sujat53@cau.ac.kr; </w:t>
      </w:r>
      <w:proofErr w:type="gramStart"/>
      <w:r w:rsidRPr="004B41BF">
        <w:t>eowiert0312@cau.ac.kr;</w:t>
      </w:r>
      <w:proofErr w:type="gramEnd"/>
    </w:p>
    <w:p w14:paraId="0E5F1794" w14:textId="6CC79FA6" w:rsidR="00D3318C" w:rsidRPr="004B41BF" w:rsidRDefault="00D3318C" w:rsidP="005E1615">
      <w:pPr>
        <w:pStyle w:val="MDPI16affiliation"/>
      </w:pPr>
      <w:r w:rsidRPr="005E1615">
        <w:rPr>
          <w:vertAlign w:val="superscript"/>
        </w:rPr>
        <w:t>2</w:t>
      </w:r>
      <w:r w:rsidR="00862969" w:rsidRPr="005E1615">
        <w:tab/>
      </w:r>
      <w:r w:rsidRPr="004B41BF">
        <w:t>Genomics and Digital Health, Samsung Advanced Institute for Health Sciences and Technology, Sungkyunkwan University, Seoul, Republic of Korea; minseolike@naver.com</w:t>
      </w:r>
    </w:p>
    <w:p w14:paraId="7118369E" w14:textId="7966DEE7" w:rsidR="00D3318C" w:rsidRPr="004B41BF" w:rsidRDefault="00D3318C" w:rsidP="005E1615">
      <w:pPr>
        <w:pStyle w:val="MDPI16affiliation"/>
      </w:pPr>
      <w:r w:rsidRPr="005E1615">
        <w:rPr>
          <w:vertAlign w:val="superscript"/>
        </w:rPr>
        <w:t>3</w:t>
      </w:r>
      <w:r w:rsidR="00862969" w:rsidRPr="005E1615">
        <w:tab/>
      </w:r>
      <w:r w:rsidRPr="004B41BF">
        <w:t>Yonsei University College of Medicine, Seoul, Republic of Korea; harryme1713@yonsei.ac.kr</w:t>
      </w:r>
    </w:p>
    <w:p w14:paraId="48F451E5" w14:textId="7228CED5" w:rsidR="00D3318C" w:rsidRPr="004B41BF" w:rsidRDefault="00D3318C" w:rsidP="005E1615">
      <w:pPr>
        <w:pStyle w:val="MDPI16affiliation"/>
      </w:pPr>
      <w:r w:rsidRPr="005E1615">
        <w:rPr>
          <w:vertAlign w:val="superscript"/>
        </w:rPr>
        <w:t>4</w:t>
      </w:r>
      <w:r w:rsidR="00862969" w:rsidRPr="005E1615">
        <w:tab/>
      </w:r>
      <w:r w:rsidRPr="004B41BF">
        <w:t>Department of Medicine, University of Cambridge, United Kingdom; ak2283@cam.ac.uk</w:t>
      </w:r>
    </w:p>
    <w:p w14:paraId="5FF699D4" w14:textId="73B416ED" w:rsidR="00D3318C" w:rsidRPr="004B41BF" w:rsidRDefault="00D3318C" w:rsidP="005E1615">
      <w:pPr>
        <w:pStyle w:val="MDPI16affiliation"/>
      </w:pPr>
      <w:r w:rsidRPr="005E1615">
        <w:rPr>
          <w:vertAlign w:val="superscript"/>
        </w:rPr>
        <w:t>5</w:t>
      </w:r>
      <w:r w:rsidR="00862969" w:rsidRPr="005E1615">
        <w:tab/>
      </w:r>
      <w:r w:rsidR="007C2150">
        <w:t>Center for Health Performance and Wellbeing</w:t>
      </w:r>
      <w:r w:rsidRPr="004B41BF">
        <w:t>, Anglia Ruskin University, Cambridge, UK; Lee.Smith@aru.ac.uk</w:t>
      </w:r>
    </w:p>
    <w:p w14:paraId="1278397A" w14:textId="694C9E3F" w:rsidR="00D3318C" w:rsidRPr="004B41BF" w:rsidRDefault="00D3318C" w:rsidP="005E1615">
      <w:pPr>
        <w:pStyle w:val="MDPI16affiliation"/>
      </w:pPr>
      <w:r w:rsidRPr="005E1615">
        <w:rPr>
          <w:vertAlign w:val="superscript"/>
        </w:rPr>
        <w:t>6</w:t>
      </w:r>
      <w:r w:rsidR="00862969" w:rsidRPr="005E1615">
        <w:tab/>
      </w:r>
      <w:r w:rsidRPr="004B41BF">
        <w:t>Luton &amp; Dunstable University Hospital, NHS Foundation Trust, Luton, United Kingdom; michael_eisenhut@yahoo.com</w:t>
      </w:r>
    </w:p>
    <w:p w14:paraId="5A83F89F" w14:textId="60248DCD" w:rsidR="00D3318C" w:rsidRPr="005E1615" w:rsidRDefault="00D3318C" w:rsidP="005E1615">
      <w:pPr>
        <w:pStyle w:val="MDPI16affiliation"/>
        <w:numPr>
          <w:ilvl w:val="0"/>
          <w:numId w:val="27"/>
        </w:numPr>
      </w:pPr>
      <w:r w:rsidRPr="004B41BF">
        <w:t xml:space="preserve">Department of Pediatrics, Yonsei University College of Medicine, Seoul, Republic of </w:t>
      </w:r>
      <w:proofErr w:type="gramStart"/>
      <w:r w:rsidRPr="004B41BF">
        <w:t>Korea;</w:t>
      </w:r>
      <w:proofErr w:type="gramEnd"/>
    </w:p>
    <w:p w14:paraId="76314415" w14:textId="67530A63" w:rsidR="00D3318C" w:rsidRPr="009751CB" w:rsidRDefault="00892445" w:rsidP="000E4B6A">
      <w:pPr>
        <w:pStyle w:val="MDPI16affiliation"/>
      </w:pPr>
      <w:r w:rsidRPr="00892445">
        <w:rPr>
          <w:rFonts w:eastAsiaTheme="minorEastAsia" w:cstheme="minorBidi"/>
          <w:b/>
          <w:color w:val="auto"/>
          <w:kern w:val="2"/>
          <w:szCs w:val="22"/>
          <w:lang w:eastAsia="ko-KR"/>
        </w:rPr>
        <w:t>*</w:t>
      </w:r>
      <w:r w:rsidRPr="00892445">
        <w:rPr>
          <w:rFonts w:eastAsiaTheme="minorEastAsia" w:cstheme="minorBidi"/>
          <w:color w:val="auto"/>
          <w:kern w:val="2"/>
          <w:szCs w:val="22"/>
          <w:lang w:eastAsia="ko-KR"/>
        </w:rPr>
        <w:tab/>
        <w:t xml:space="preserve">Correspondence: </w:t>
      </w:r>
      <w:r w:rsidR="005E1615" w:rsidRPr="00892445">
        <w:t>eykimjcb777@cau.ac.kr</w:t>
      </w:r>
      <w:r w:rsidR="005E1615">
        <w:t xml:space="preserve"> (E.K.)</w:t>
      </w:r>
      <w:r>
        <w:t xml:space="preserve">; </w:t>
      </w:r>
      <w:r w:rsidRPr="00892445">
        <w:t>shinji@yuhs.ac</w:t>
      </w:r>
      <w:r>
        <w:t xml:space="preserve"> (J.I.S.)</w:t>
      </w:r>
      <w:bookmarkStart w:id="3" w:name="_Hlk78215297"/>
      <w:bookmarkStart w:id="4" w:name="_Hlk78219838"/>
      <w:bookmarkStart w:id="5" w:name="_Hlk78207323"/>
    </w:p>
    <w:p w14:paraId="398ADED2" w14:textId="7EACC023" w:rsidR="00D3318C" w:rsidRDefault="00D3318C" w:rsidP="00892445">
      <w:pPr>
        <w:pStyle w:val="MDPI17abstract"/>
      </w:pPr>
      <w:r w:rsidRPr="00892445">
        <w:rPr>
          <w:b/>
          <w:bCs/>
          <w:szCs w:val="18"/>
        </w:rPr>
        <w:t>Abstract</w:t>
      </w:r>
      <w:bookmarkStart w:id="6" w:name="_Hlk78228487"/>
      <w:bookmarkEnd w:id="3"/>
      <w:r w:rsidR="00892445" w:rsidRPr="00892445">
        <w:rPr>
          <w:b/>
          <w:bCs/>
          <w:szCs w:val="18"/>
        </w:rPr>
        <w:t xml:space="preserve">: </w:t>
      </w:r>
      <w:r w:rsidRPr="004B41BF">
        <w:t xml:space="preserve">The most effective method of limiting the coronavirus disease pandemic of 2019 (COVID-19) is vaccination. </w:t>
      </w:r>
      <w:r w:rsidR="000D685A">
        <w:t>For</w:t>
      </w:r>
      <w:r w:rsidR="000D685A" w:rsidRPr="004B41BF">
        <w:t xml:space="preserve"> determin</w:t>
      </w:r>
      <w:r w:rsidR="000D685A">
        <w:t>ation of</w:t>
      </w:r>
      <w:r w:rsidR="000D685A" w:rsidRPr="004B41BF">
        <w:t xml:space="preserve"> </w:t>
      </w:r>
      <w:r w:rsidRPr="004B41BF">
        <w:t>the comparative efficacy and safety of COVID-19 vaccines and their platforms in the pre-Delta era, a systematic review and network meta-analysis</w:t>
      </w:r>
      <w:r w:rsidR="000D685A">
        <w:t xml:space="preserve"> was conducted</w:t>
      </w:r>
      <w:r w:rsidRPr="004B41BF">
        <w:t xml:space="preserve">. MEDLINE, Embase, </w:t>
      </w:r>
      <w:r w:rsidR="000D685A">
        <w:t xml:space="preserve">and </w:t>
      </w:r>
      <w:proofErr w:type="spellStart"/>
      <w:r w:rsidRPr="004B41BF">
        <w:t>MedRxiv</w:t>
      </w:r>
      <w:proofErr w:type="spellEnd"/>
      <w:r w:rsidR="000D685A">
        <w:t xml:space="preserve"> were searched</w:t>
      </w:r>
      <w:r w:rsidRPr="004B41BF">
        <w:t xml:space="preserve">, and gray literature </w:t>
      </w:r>
      <w:r w:rsidR="000D685A">
        <w:t xml:space="preserve">was manually searched </w:t>
      </w:r>
      <w:r w:rsidRPr="004B41BF">
        <w:t>up to July 8</w:t>
      </w:r>
      <w:r w:rsidR="005A0443">
        <w:t>,</w:t>
      </w:r>
      <w:r w:rsidRPr="004B41BF">
        <w:t xml:space="preserve"> 2021. The review included phase II and III randomized controlled trials (RCTs) that assessed the efficacy, immunogenicity, and safety of COVID-19 vaccines. The network meta-analysis used a Bayesian model and used the surface under the cumulative ranking to rank comparisons between vaccines. </w:t>
      </w:r>
      <w:r w:rsidR="000D685A">
        <w:t>A</w:t>
      </w:r>
      <w:r w:rsidR="000D685A" w:rsidRPr="004B41BF">
        <w:t xml:space="preserve">ll </w:t>
      </w:r>
      <w:r w:rsidRPr="004B41BF">
        <w:t xml:space="preserve">included studies </w:t>
      </w:r>
      <w:r w:rsidR="000D685A">
        <w:t xml:space="preserve">were quality appraised </w:t>
      </w:r>
      <w:r w:rsidRPr="004B41BF">
        <w:t>according to their design</w:t>
      </w:r>
      <w:r w:rsidR="000D685A">
        <w:t>,</w:t>
      </w:r>
      <w:r w:rsidRPr="004B41BF">
        <w:t xml:space="preserve"> and the heterogeneity of analyses </w:t>
      </w:r>
      <w:r w:rsidR="000D685A">
        <w:t xml:space="preserve">was assessed </w:t>
      </w:r>
      <w:r w:rsidRPr="004B41BF">
        <w:t>using I2</w:t>
      </w:r>
      <w:r w:rsidR="0042584B">
        <w:t>.</w:t>
      </w:r>
      <w:r w:rsidRPr="004B41BF">
        <w:t xml:space="preserve"> In terms of vaccine efficacy, the mRNA-1273 vaccine ranked </w:t>
      </w:r>
      <w:r w:rsidR="001B3C67">
        <w:t>highest</w:t>
      </w:r>
      <w:r w:rsidRPr="004B41BF">
        <w:t>, and the CoronaVac vaccine ranked lowest. The mRNA-1273 ranked highest for neutralizing antibody response to live SARS-CoV-2. The WIV04 vaccine was associated with the lowest incidence of both local and systemic</w:t>
      </w:r>
      <w:r w:rsidR="000D685A">
        <w:t xml:space="preserve"> adverse reactions</w:t>
      </w:r>
      <w:r w:rsidRPr="004B41BF">
        <w:t>. All studies except one had a low to moderate risk of bias</w:t>
      </w:r>
      <w:r w:rsidR="005A0443">
        <w:t>.</w:t>
      </w:r>
      <w:r w:rsidR="005A0443" w:rsidRPr="004B41BF">
        <w:t xml:space="preserve"> </w:t>
      </w:r>
      <w:r w:rsidRPr="004B41BF">
        <w:t xml:space="preserve">The mRNA platform vaccines showed higher efficacy and </w:t>
      </w:r>
      <w:r w:rsidR="000D685A">
        <w:t xml:space="preserve">more </w:t>
      </w:r>
      <w:r w:rsidRPr="004B41BF">
        <w:t xml:space="preserve">adverse </w:t>
      </w:r>
      <w:r w:rsidR="000D685A" w:rsidRPr="004B41BF">
        <w:t>reactio</w:t>
      </w:r>
      <w:r w:rsidR="000D685A">
        <w:t>ns</w:t>
      </w:r>
      <w:r w:rsidR="000D685A" w:rsidRPr="004B41BF">
        <w:t xml:space="preserve"> </w:t>
      </w:r>
      <w:r w:rsidRPr="004B41BF">
        <w:t>than the other</w:t>
      </w:r>
      <w:r w:rsidR="001B3C67">
        <w:t xml:space="preserve"> vaccine</w:t>
      </w:r>
      <w:r w:rsidRPr="004B41BF">
        <w:t>s.</w:t>
      </w:r>
    </w:p>
    <w:p w14:paraId="7FEB87A6" w14:textId="77777777" w:rsidR="000E4B6A" w:rsidRDefault="000E4B6A" w:rsidP="000E4B6A">
      <w:pPr>
        <w:pStyle w:val="MDPI18keywords"/>
      </w:pPr>
      <w:r w:rsidRPr="000E4B6A">
        <w:rPr>
          <w:b/>
          <w:bCs/>
        </w:rPr>
        <w:t xml:space="preserve">Keywords: </w:t>
      </w:r>
      <w:r w:rsidRPr="004B41BF">
        <w:t>COVID-19</w:t>
      </w:r>
      <w:r w:rsidRPr="00892445">
        <w:t>; SARS-CoV-2; Vaccine; Network</w:t>
      </w:r>
      <w:r w:rsidRPr="004B41BF">
        <w:t xml:space="preserve"> meta-analysis</w:t>
      </w:r>
    </w:p>
    <w:p w14:paraId="7F231023" w14:textId="1AC7D964" w:rsidR="000E4B6A" w:rsidRPr="000E4B6A" w:rsidRDefault="000E4B6A" w:rsidP="000E4B6A">
      <w:pPr>
        <w:pStyle w:val="MDPI19line"/>
        <w:pBdr>
          <w:bottom w:val="single" w:sz="4" w:space="1" w:color="000000"/>
        </w:pBdr>
      </w:pPr>
    </w:p>
    <w:p w14:paraId="1F92E194" w14:textId="3F226A92" w:rsidR="00D3318C" w:rsidRPr="004B41BF" w:rsidRDefault="0003228E" w:rsidP="0003228E">
      <w:pPr>
        <w:pStyle w:val="MDPI21heading1"/>
      </w:pPr>
      <w:r>
        <w:t xml:space="preserve">1. </w:t>
      </w:r>
      <w:r w:rsidR="00D3318C" w:rsidRPr="004B41BF">
        <w:t>Introduction</w:t>
      </w:r>
    </w:p>
    <w:p w14:paraId="60E4A296" w14:textId="6CE9BCAE" w:rsidR="00D3318C" w:rsidRPr="004B41BF" w:rsidRDefault="00D3318C" w:rsidP="0003228E">
      <w:pPr>
        <w:pStyle w:val="MDPI31text"/>
      </w:pPr>
      <w:r w:rsidRPr="004B41BF">
        <w:t>In March 2020, the World Health Organization (WHO) declared the coronavirus disease 2019 (COVID-19) outbreak a pandemic</w:t>
      </w:r>
      <w:r w:rsidR="00036954">
        <w:t>.</w:t>
      </w:r>
      <w:r w:rsidR="00036954" w:rsidRPr="004B41BF">
        <w:t xml:space="preserve"> </w:t>
      </w:r>
      <w:r w:rsidRPr="004B41BF">
        <w:t xml:space="preserve">COVID-19 </w:t>
      </w:r>
      <w:r w:rsidR="00036954" w:rsidRPr="004B41BF">
        <w:t>presen</w:t>
      </w:r>
      <w:r w:rsidR="00036954">
        <w:t>ts</w:t>
      </w:r>
      <w:r w:rsidR="00036954" w:rsidRPr="004B41BF">
        <w:t xml:space="preserve"> </w:t>
      </w:r>
      <w:r w:rsidRPr="004B41BF">
        <w:t>a variety of symptoms, including fever, cough, and anosmia</w:t>
      </w:r>
      <w:r w:rsidR="005A0443">
        <w:t xml:space="preserve"> </w:t>
      </w:r>
      <w:r w:rsidRPr="004B41BF">
        <w:rPr>
          <w:iCs/>
        </w:rPr>
        <w:fldChar w:fldCharType="begin">
          <w:fldData xml:space="preserve">PEVuZE5vdGU+PENpdGU+PEF1dGhvcj5QdXJqYTwvQXV0aG9yPjxZZWFyPjIwMjE8L1llYXI+PFJl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</w:fldData>
        </w:fldChar>
      </w:r>
      <w:r w:rsidR="000C68E7">
        <w:rPr>
          <w:iCs/>
        </w:rPr>
        <w:instrText xml:space="preserve"> ADDIN EN.CITE </w:instrText>
      </w:r>
      <w:r w:rsidR="000C68E7">
        <w:rPr>
          <w:iCs/>
        </w:rPr>
        <w:fldChar w:fldCharType="begin">
          <w:fldData xml:space="preserve">PEVuZE5vdGU+PENpdGU+PEF1dGhvcj5QdXJqYTwvQXV0aG9yPjxZZWFyPjIwMjE8L1llYXI+PFJl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</w:fldData>
        </w:fldChar>
      </w:r>
      <w:r w:rsidR="000C68E7">
        <w:rPr>
          <w:iCs/>
        </w:rPr>
        <w:instrText xml:space="preserve"> ADDIN EN.CITE.DATA </w:instrText>
      </w:r>
      <w:r w:rsidR="000C68E7">
        <w:rPr>
          <w:iCs/>
        </w:rPr>
      </w:r>
      <w:r w:rsidR="000C68E7">
        <w:rPr>
          <w:iCs/>
        </w:rPr>
        <w:fldChar w:fldCharType="end"/>
      </w:r>
      <w:r w:rsidRPr="004B41BF">
        <w:rPr>
          <w:iCs/>
        </w:rPr>
      </w:r>
      <w:r w:rsidRPr="004B41BF">
        <w:rPr>
          <w:iCs/>
        </w:rPr>
        <w:fldChar w:fldCharType="separate"/>
      </w:r>
      <w:r w:rsidR="000C68E7">
        <w:rPr>
          <w:iCs/>
          <w:noProof/>
        </w:rPr>
        <w:t>[1-3]</w:t>
      </w:r>
      <w:r w:rsidRPr="004B41BF">
        <w:rPr>
          <w:iCs/>
        </w:rPr>
        <w:fldChar w:fldCharType="end"/>
      </w:r>
      <w:r w:rsidRPr="004B41BF">
        <w:rPr>
          <w:iCs/>
        </w:rPr>
        <w:t>.</w:t>
      </w:r>
      <w:r w:rsidRPr="004B41BF">
        <w:t xml:space="preserve"> </w:t>
      </w:r>
    </w:p>
    <w:p w14:paraId="5ACCAEFB" w14:textId="2E3440D3" w:rsidR="00F47648" w:rsidRPr="004B41BF" w:rsidRDefault="00D3318C" w:rsidP="00F47648">
      <w:pPr>
        <w:pStyle w:val="MDPI31text"/>
      </w:pPr>
      <w:bookmarkStart w:id="7" w:name="_Hlk78215353"/>
      <w:r w:rsidRPr="004B41BF">
        <w:t xml:space="preserve">RNA viruses </w:t>
      </w:r>
      <w:r w:rsidR="00321F7A">
        <w:t>have a high</w:t>
      </w:r>
      <w:r w:rsidR="00321F7A" w:rsidRPr="004B41BF">
        <w:t xml:space="preserve"> </w:t>
      </w:r>
      <w:r w:rsidRPr="004B41BF">
        <w:t>mutation</w:t>
      </w:r>
      <w:r w:rsidR="00321F7A">
        <w:t xml:space="preserve"> rate</w:t>
      </w:r>
      <w:r w:rsidRPr="004B41BF">
        <w:t>, and mutations that give the population a disadvantage are likely to spread</w:t>
      </w:r>
      <w:r w:rsidR="00036954">
        <w:t xml:space="preserve"> </w:t>
      </w:r>
      <w:r w:rsidR="00681A83">
        <w:fldChar w:fldCharType="begin">
          <w:fldData xml:space="preserve">PEVuZE5vdGU+PENpdGU+PEF1dGhvcj5BbCBLYWFiaTwvQXV0aG9yPjxZZWFyPjIwMjE8L1llYXI+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</w:fldData>
        </w:fldChar>
      </w:r>
      <w:r w:rsidR="000C68E7">
        <w:instrText xml:space="preserve"> ADDIN EN.CITE </w:instrText>
      </w:r>
      <w:r w:rsidR="000C68E7">
        <w:fldChar w:fldCharType="begin">
          <w:fldData xml:space="preserve">PEVuZE5vdGU+PENpdGU+PEF1dGhvcj5BbCBLYWFiaTwvQXV0aG9yPjxZZWFyPjIwMjE8L1llYXI+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</w:fldData>
        </w:fldChar>
      </w:r>
      <w:r w:rsidR="000C68E7">
        <w:instrText xml:space="preserve"> ADDIN EN.CITE.DATA </w:instrText>
      </w:r>
      <w:r w:rsidR="000C68E7">
        <w:fldChar w:fldCharType="end"/>
      </w:r>
      <w:r w:rsidR="00681A83">
        <w:fldChar w:fldCharType="separate"/>
      </w:r>
      <w:r w:rsidR="000C68E7">
        <w:rPr>
          <w:noProof/>
        </w:rPr>
        <w:t>[4]</w:t>
      </w:r>
      <w:r w:rsidR="00681A83">
        <w:fldChar w:fldCharType="end"/>
      </w:r>
      <w:r w:rsidRPr="004B41BF">
        <w:t>., SARS-CoV-2 has a base mutation rate of 4 × 10</w:t>
      </w:r>
      <w:r w:rsidRPr="004B41BF">
        <w:rPr>
          <w:vertAlign w:val="superscript"/>
        </w:rPr>
        <w:t>-4</w:t>
      </w:r>
      <w:r w:rsidRPr="004B41BF">
        <w:t xml:space="preserve"> nucleotide substitutions per site per year, or </w:t>
      </w:r>
      <w:r w:rsidRPr="00F47648">
        <w:t>roughly 1</w:t>
      </w:r>
      <w:r w:rsidR="00036954">
        <w:t>–</w:t>
      </w:r>
      <w:r w:rsidRPr="00F47648">
        <w:t>2 mutations each month</w:t>
      </w:r>
      <w:r w:rsidR="00036954">
        <w:t xml:space="preserve"> </w:t>
      </w:r>
      <w:r w:rsidRPr="00F47648">
        <w:fldChar w:fldCharType="begin">
          <w:fldData xml:space="preserve">PEVuZE5vdGU+PENpdGU+PEF1dGhvcj5NYWp1bWRhcjwvQXV0aG9yPjxZZWFyPjIwMjE8L1llYXI+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==
</w:fldData>
        </w:fldChar>
      </w:r>
      <w:r w:rsidR="000C68E7">
        <w:instrText xml:space="preserve"> ADDIN EN.CITE </w:instrText>
      </w:r>
      <w:r w:rsidR="000C68E7">
        <w:fldChar w:fldCharType="begin">
          <w:fldData xml:space="preserve">PEVuZE5vdGU+PENpdGU+PEF1dGhvcj5NYWp1bWRhcjwvQXV0aG9yPjxZZWFyPjIwMjE8L1llYXI+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==
</w:fldData>
        </w:fldChar>
      </w:r>
      <w:r w:rsidR="000C68E7">
        <w:instrText xml:space="preserve"> ADDIN EN.CITE.DATA </w:instrText>
      </w:r>
      <w:r w:rsidR="000C68E7">
        <w:fldChar w:fldCharType="end"/>
      </w:r>
      <w:r w:rsidRPr="00F47648">
        <w:fldChar w:fldCharType="separate"/>
      </w:r>
      <w:r w:rsidR="000C68E7">
        <w:rPr>
          <w:noProof/>
        </w:rPr>
        <w:t>[5,6]</w:t>
      </w:r>
      <w:r w:rsidRPr="00F47648">
        <w:fldChar w:fldCharType="end"/>
      </w:r>
      <w:r w:rsidRPr="00F47648">
        <w:t xml:space="preserve">. </w:t>
      </w:r>
      <w:r w:rsidR="00036954">
        <w:t xml:space="preserve">The </w:t>
      </w:r>
      <w:r w:rsidR="00F47648" w:rsidRPr="00F47648">
        <w:t xml:space="preserve">WHO </w:t>
      </w:r>
      <w:r w:rsidR="00036954">
        <w:t xml:space="preserve">has </w:t>
      </w:r>
      <w:r w:rsidR="00F47648" w:rsidRPr="00F47648">
        <w:t xml:space="preserve">identified </w:t>
      </w:r>
      <w:r w:rsidR="00036954">
        <w:t>COVID-19</w:t>
      </w:r>
      <w:r w:rsidR="00036954" w:rsidRPr="00F47648">
        <w:t xml:space="preserve"> </w:t>
      </w:r>
      <w:r w:rsidR="00F47648" w:rsidRPr="00F47648">
        <w:t xml:space="preserve">variants of concern. The </w:t>
      </w:r>
      <w:r w:rsidR="00197012">
        <w:t xml:space="preserve">first </w:t>
      </w:r>
      <w:r w:rsidR="00F47648" w:rsidRPr="00F47648">
        <w:t xml:space="preserve">variants were </w:t>
      </w:r>
      <w:r w:rsidR="00197012">
        <w:t>A</w:t>
      </w:r>
      <w:r w:rsidR="00197012" w:rsidRPr="00F47648">
        <w:t xml:space="preserve">lpha </w:t>
      </w:r>
      <w:r w:rsidR="00F47648" w:rsidRPr="00F47648">
        <w:t xml:space="preserve">and </w:t>
      </w:r>
      <w:r w:rsidR="00197012">
        <w:t>B</w:t>
      </w:r>
      <w:r w:rsidR="00197012" w:rsidRPr="00F47648">
        <w:t>eta</w:t>
      </w:r>
      <w:r w:rsidR="00197012">
        <w:t>, which were prominent</w:t>
      </w:r>
      <w:r w:rsidR="00197012" w:rsidRPr="00F47648">
        <w:t xml:space="preserve"> </w:t>
      </w:r>
      <w:r w:rsidR="00F47648" w:rsidRPr="00F47648">
        <w:t>at the time of vaccine development</w:t>
      </w:r>
      <w:r w:rsidR="00036954">
        <w:t xml:space="preserve"> </w:t>
      </w:r>
      <w:r w:rsidR="00F47648" w:rsidRPr="00F47648">
        <w:fldChar w:fldCharType="begin">
          <w:fldData xml:space="preserve">PEVuZE5vdGU+PENpdGU+PEF1dGhvcj5UZWdhbGx5PC9BdXRob3I+PFllYXI+MjAyMTwvWWVhcj48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=
</w:fldData>
        </w:fldChar>
      </w:r>
      <w:r w:rsidR="000C68E7">
        <w:instrText xml:space="preserve"> ADDIN EN.CITE </w:instrText>
      </w:r>
      <w:r w:rsidR="000C68E7">
        <w:fldChar w:fldCharType="begin">
          <w:fldData xml:space="preserve">PEVuZE5vdGU+PENpdGU+PEF1dGhvcj5UZWdhbGx5PC9BdXRob3I+PFllYXI+MjAyMTwvWWVhcj48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=
</w:fldData>
        </w:fldChar>
      </w:r>
      <w:r w:rsidR="000C68E7">
        <w:instrText xml:space="preserve"> ADDIN EN.CITE.DATA </w:instrText>
      </w:r>
      <w:r w:rsidR="000C68E7">
        <w:fldChar w:fldCharType="end"/>
      </w:r>
      <w:r w:rsidR="00F47648" w:rsidRPr="00F47648">
        <w:fldChar w:fldCharType="separate"/>
      </w:r>
      <w:r w:rsidR="000C68E7">
        <w:rPr>
          <w:noProof/>
        </w:rPr>
        <w:t>[7]</w:t>
      </w:r>
      <w:r w:rsidR="00F47648" w:rsidRPr="00F47648">
        <w:fldChar w:fldCharType="end"/>
      </w:r>
      <w:r w:rsidR="00F47648" w:rsidRPr="00F47648">
        <w:t xml:space="preserve">. In </w:t>
      </w:r>
      <w:r w:rsidR="00197012">
        <w:t>2021</w:t>
      </w:r>
      <w:r w:rsidR="00F47648" w:rsidRPr="00F47648">
        <w:t xml:space="preserve">, </w:t>
      </w:r>
      <w:r w:rsidR="00F47648" w:rsidRPr="00973A09">
        <w:rPr>
          <w:rFonts w:eastAsia="Malgun Gothic"/>
        </w:rPr>
        <w:t>the</w:t>
      </w:r>
      <w:r w:rsidRPr="00F47648">
        <w:t xml:space="preserve"> </w:t>
      </w:r>
      <w:r w:rsidR="00197012">
        <w:t>D</w:t>
      </w:r>
      <w:r w:rsidR="00197012" w:rsidRPr="00F47648">
        <w:t xml:space="preserve">elta </w:t>
      </w:r>
      <w:r w:rsidRPr="00F47648">
        <w:t>variant caused rapid increases in cases and hospitalizations after it was first reported in</w:t>
      </w:r>
      <w:r w:rsidRPr="004B41BF">
        <w:t xml:space="preserve"> </w:t>
      </w:r>
      <w:r w:rsidRPr="004B41BF">
        <w:lastRenderedPageBreak/>
        <w:t>the Indian state of Maharashtra in late 2020</w:t>
      </w:r>
      <w:r w:rsidR="00197012">
        <w:t xml:space="preserve"> </w:t>
      </w:r>
      <w:r w:rsidRPr="004B41BF">
        <w:fldChar w:fldCharType="begin">
          <w:fldData xml:space="preserve">PEVuZE5vdGU+PENpdGU+PEF1dGhvcj5NbGNvY2hvdmE8L0F1dGhvcj48WWVhcj4yMDIxPC9ZZWFy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</w:fldData>
        </w:fldChar>
      </w:r>
      <w:r w:rsidR="000C68E7">
        <w:instrText xml:space="preserve"> ADDIN EN.CITE </w:instrText>
      </w:r>
      <w:r w:rsidR="000C68E7">
        <w:fldChar w:fldCharType="begin">
          <w:fldData xml:space="preserve">PEVuZE5vdGU+PENpdGU+PEF1dGhvcj5NbGNvY2hvdmE8L0F1dGhvcj48WWVhcj4yMDIxPC9ZZWFy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</w:fldData>
        </w:fldChar>
      </w:r>
      <w:r w:rsidR="000C68E7">
        <w:instrText xml:space="preserve"> ADDIN EN.CITE.DATA </w:instrText>
      </w:r>
      <w:r w:rsidR="000C68E7">
        <w:fldChar w:fldCharType="end"/>
      </w:r>
      <w:r w:rsidRPr="004B41BF">
        <w:fldChar w:fldCharType="separate"/>
      </w:r>
      <w:r w:rsidR="000C68E7">
        <w:rPr>
          <w:noProof/>
        </w:rPr>
        <w:t>[8]</w:t>
      </w:r>
      <w:r w:rsidRPr="004B41BF">
        <w:fldChar w:fldCharType="end"/>
      </w:r>
      <w:r w:rsidRPr="004B41BF">
        <w:t xml:space="preserve">. Rapid spread is a unique feature of </w:t>
      </w:r>
      <w:r w:rsidR="00197012">
        <w:t>D</w:t>
      </w:r>
      <w:r w:rsidR="00197012" w:rsidRPr="004B41BF">
        <w:t>elta</w:t>
      </w:r>
      <w:r w:rsidRPr="004B41BF">
        <w:t xml:space="preserve">, </w:t>
      </w:r>
      <w:r w:rsidR="00197012">
        <w:t xml:space="preserve">which </w:t>
      </w:r>
      <w:r w:rsidRPr="004B41BF">
        <w:t>dominated the majority of the world in 2021, and has been linked to significant outbreaks, even in areas with comparatively good vaccination coverage</w:t>
      </w:r>
      <w:r w:rsidR="00197012">
        <w:t xml:space="preserve"> </w:t>
      </w:r>
      <w:r w:rsidRPr="004B41BF">
        <w:fldChar w:fldCharType="begin"/>
      </w:r>
      <w:r w:rsidR="000C68E7">
        <w:instrText xml:space="preserve"> ADDIN EN.CITE &lt;EndNote&gt;&lt;Cite&gt;&lt;Author&gt;Meyerowitz&lt;/Author&gt;&lt;Year&gt;2022&lt;/Year&gt;&lt;RecNum&gt;111&lt;/RecNum&gt;&lt;DisplayText&gt;&lt;style size="10"&gt;[9]&lt;/style&gt;&lt;/DisplayText&gt;&lt;record&gt;&lt;rec-number&gt;111&lt;/rec-number&gt;&lt;foreign-keys&gt;&lt;key app="EN" db-id="vr0xx0v9irwx0nexr9m529505250a5pa5drz" timestamp="1658737452"&gt;111&lt;/key&gt;&lt;/foreign-keys&gt;&lt;ref-type name="Journal Article"&gt;17&lt;/ref-type&gt;&lt;contributors&gt;&lt;authors&gt;&lt;author&gt;Meyerowitz, E. A.&lt;/author&gt;&lt;author&gt;Richterman, A.&lt;/author&gt;&lt;/authors&gt;&lt;/contributors&gt;&lt;auth-address&gt;Montefiore Medical Center, 111 East 210th Street, Bronx, NY 10467, USA. Electronic address: emeyerowit@montefiore.org.&amp;#xD;Hospital of the University of Pennsylvania, 3400 Spruce Street, Philadelphia, PA 19104, USA.&lt;/auth-address&gt;&lt;titles&gt;&lt;title&gt;SARS-CoV-2 Transmission and Prevention in the Era of the Delta Variant&lt;/title&gt;&lt;secondary-title&gt;Infect Dis Clin North Am&lt;/secondary-title&gt;&lt;/titles&gt;&lt;periodical&gt;&lt;full-title&gt;Infect Dis Clin North Am&lt;/full-title&gt;&lt;/periodical&gt;&lt;pages&gt;267-293&lt;/pages&gt;&lt;volume&gt;36&lt;/volume&gt;&lt;number&gt;2&lt;/number&gt;&lt;edition&gt;2022/06/01&lt;/edition&gt;&lt;keywords&gt;&lt;keyword&gt;*COVID-19/prevention &amp;amp; control&lt;/keyword&gt;&lt;keyword&gt;Humans&lt;/keyword&gt;&lt;keyword&gt;*SARS-CoV-2&lt;/keyword&gt;&lt;keyword&gt;Vaccination&lt;/keyword&gt;&lt;keyword&gt;*Aerosol&lt;/keyword&gt;&lt;keyword&gt;*covid-19&lt;/keyword&gt;&lt;keyword&gt;*Delta&lt;/keyword&gt;&lt;keyword&gt;*Overdispersion&lt;/keyword&gt;&lt;keyword&gt;*Superspreading&lt;/keyword&gt;&lt;keyword&gt;*Transmission&lt;/keyword&gt;&lt;keyword&gt;*Vaccination&lt;/keyword&gt;&lt;/keywords&gt;&lt;dates&gt;&lt;year&gt;2022&lt;/year&gt;&lt;pub-dates&gt;&lt;date&gt;Jun&lt;/date&gt;&lt;/pub-dates&gt;&lt;/dates&gt;&lt;isbn&gt;0891-5520 (Print)&amp;#xD;0891-5520&lt;/isbn&gt;&lt;accession-num&gt;35636900&lt;/accession-num&gt;&lt;urls&gt;&lt;/urls&gt;&lt;custom2&gt;PMC8806027&lt;/custom2&gt;&lt;electronic-resource-num&gt;10.1016/j.idc.2022.01.007&lt;/electronic-resource-num&gt;&lt;remote-database-provider&gt;NLM&lt;/remote-database-provider&gt;&lt;language&gt;eng&lt;/language&gt;&lt;/record&gt;&lt;/Cite&gt;&lt;/EndNote&gt;</w:instrText>
      </w:r>
      <w:r w:rsidRPr="004B41BF">
        <w:fldChar w:fldCharType="separate"/>
      </w:r>
      <w:r w:rsidR="000C68E7">
        <w:rPr>
          <w:noProof/>
        </w:rPr>
        <w:t>[9]</w:t>
      </w:r>
      <w:r w:rsidRPr="004B41BF">
        <w:fldChar w:fldCharType="end"/>
      </w:r>
      <w:r w:rsidRPr="004B41BF">
        <w:t xml:space="preserve">. </w:t>
      </w:r>
      <w:r w:rsidR="00F47648" w:rsidRPr="00F47648">
        <w:t xml:space="preserve">Nevertheless, the developed </w:t>
      </w:r>
      <w:r w:rsidR="00197012" w:rsidRPr="00F47648">
        <w:t>vaccin</w:t>
      </w:r>
      <w:r w:rsidR="00197012">
        <w:t>es</w:t>
      </w:r>
      <w:r w:rsidR="00197012" w:rsidRPr="00F47648">
        <w:t xml:space="preserve"> </w:t>
      </w:r>
      <w:r w:rsidR="00197012">
        <w:t>provided</w:t>
      </w:r>
      <w:r w:rsidR="00F47648" w:rsidRPr="00F47648">
        <w:t xml:space="preserve"> </w:t>
      </w:r>
      <w:r w:rsidR="00197012">
        <w:t>protection</w:t>
      </w:r>
      <w:r w:rsidR="00197012" w:rsidRPr="00F47648">
        <w:t xml:space="preserve"> </w:t>
      </w:r>
      <w:r w:rsidR="00F47648" w:rsidRPr="00F47648">
        <w:t xml:space="preserve">against </w:t>
      </w:r>
      <w:r w:rsidR="00197012">
        <w:t>the D</w:t>
      </w:r>
      <w:r w:rsidR="00197012" w:rsidRPr="00F47648">
        <w:t xml:space="preserve">elta </w:t>
      </w:r>
      <w:r w:rsidR="00F47648" w:rsidRPr="00F47648">
        <w:t xml:space="preserve">variant after </w:t>
      </w:r>
      <w:r w:rsidR="00197012">
        <w:t>being</w:t>
      </w:r>
      <w:r w:rsidR="00F47648" w:rsidRPr="00F47648">
        <w:t xml:space="preserve"> released</w:t>
      </w:r>
      <w:r w:rsidR="00197012">
        <w:t xml:space="preserve"> </w:t>
      </w:r>
      <w:r w:rsidR="00F47648">
        <w:fldChar w:fldCharType="begin">
          <w:fldData xml:space="preserve">PEVuZE5vdGU+PENpdGU+PEF1dGhvcj5NY0xlYW48L0F1dGhvcj48WWVhcj4yMDIyPC9ZZWFyPjxS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</w:fldData>
        </w:fldChar>
      </w:r>
      <w:r w:rsidR="000C68E7">
        <w:instrText xml:space="preserve"> ADDIN EN.CITE </w:instrText>
      </w:r>
      <w:r w:rsidR="000C68E7">
        <w:fldChar w:fldCharType="begin">
          <w:fldData xml:space="preserve">PEVuZE5vdGU+PENpdGU+PEF1dGhvcj5NY0xlYW48L0F1dGhvcj48WWVhcj4yMDIyPC9ZZWFyPjxS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</w:fldData>
        </w:fldChar>
      </w:r>
      <w:r w:rsidR="000C68E7">
        <w:instrText xml:space="preserve"> ADDIN EN.CITE.DATA </w:instrText>
      </w:r>
      <w:r w:rsidR="000C68E7">
        <w:fldChar w:fldCharType="end"/>
      </w:r>
      <w:r w:rsidR="00F47648">
        <w:fldChar w:fldCharType="separate"/>
      </w:r>
      <w:r w:rsidR="000C68E7">
        <w:rPr>
          <w:noProof/>
        </w:rPr>
        <w:t>[10]</w:t>
      </w:r>
      <w:r w:rsidR="00F47648">
        <w:fldChar w:fldCharType="end"/>
      </w:r>
      <w:r w:rsidR="00F47648">
        <w:t xml:space="preserve">. </w:t>
      </w:r>
      <w:r w:rsidR="00197012">
        <w:t>However,</w:t>
      </w:r>
      <w:r w:rsidR="00197012" w:rsidRPr="004B41BF">
        <w:t xml:space="preserve"> </w:t>
      </w:r>
      <w:r w:rsidRPr="004B41BF">
        <w:t>the clinical trials of vaccines developed in the pre-</w:t>
      </w:r>
      <w:r w:rsidR="00AE355A">
        <w:t>D</w:t>
      </w:r>
      <w:r w:rsidR="00AE355A" w:rsidRPr="004B41BF">
        <w:t xml:space="preserve">elta </w:t>
      </w:r>
      <w:r w:rsidRPr="004B41BF">
        <w:t xml:space="preserve">era were conducted in </w:t>
      </w:r>
      <w:r w:rsidR="00AE355A" w:rsidRPr="004B41BF">
        <w:t>situatio</w:t>
      </w:r>
      <w:r w:rsidR="00AE355A">
        <w:t>ns</w:t>
      </w:r>
      <w:r w:rsidR="00AE355A" w:rsidRPr="004B41BF">
        <w:t xml:space="preserve"> </w:t>
      </w:r>
      <w:r w:rsidRPr="004B41BF">
        <w:t xml:space="preserve">where </w:t>
      </w:r>
      <w:proofErr w:type="gramStart"/>
      <w:r w:rsidRPr="004B41BF">
        <w:t>the majority of</w:t>
      </w:r>
      <w:proofErr w:type="gramEnd"/>
      <w:r w:rsidRPr="004B41BF">
        <w:t xml:space="preserve"> patients were not vaccinated and did not expect an effect on herd immunity.</w:t>
      </w:r>
      <w:r w:rsidR="00F47648">
        <w:t xml:space="preserve"> </w:t>
      </w:r>
      <w:r w:rsidR="00F47648" w:rsidRPr="00F47648">
        <w:t>Therefore, studies on the efficacy of vaccines in the pre-</w:t>
      </w:r>
      <w:r w:rsidR="00AE355A">
        <w:t>D</w:t>
      </w:r>
      <w:r w:rsidR="00AE355A" w:rsidRPr="00F47648">
        <w:t xml:space="preserve">elta </w:t>
      </w:r>
      <w:r w:rsidR="00F47648" w:rsidRPr="00F47648">
        <w:t xml:space="preserve">era are </w:t>
      </w:r>
      <w:r w:rsidR="00AE355A">
        <w:t>important for</w:t>
      </w:r>
      <w:r w:rsidR="00F47648" w:rsidRPr="00F47648">
        <w:t xml:space="preserve"> the </w:t>
      </w:r>
      <w:r w:rsidR="00AE355A">
        <w:t>post-D</w:t>
      </w:r>
      <w:r w:rsidR="00AE355A" w:rsidRPr="00F47648">
        <w:t>elta</w:t>
      </w:r>
      <w:r w:rsidR="00AE355A">
        <w:t xml:space="preserve"> era</w:t>
      </w:r>
      <w:r w:rsidR="00F47648" w:rsidRPr="00F47648">
        <w:t>.</w:t>
      </w:r>
      <w:r w:rsidRPr="004B41BF">
        <w:t xml:space="preserve"> Studies conducted during this time are significant because they can offer a comparable prediction model for determining or forecasting the efficacy of a vaccine that was initi</w:t>
      </w:r>
      <w:r w:rsidRPr="0030359C">
        <w:t>ally developed, even if a new epidemic emerges in the future.</w:t>
      </w:r>
      <w:r w:rsidRPr="0030359C" w:rsidDel="00291DB4">
        <w:t xml:space="preserve"> </w:t>
      </w:r>
      <w:bookmarkStart w:id="8" w:name="_Hlk78215388"/>
      <w:bookmarkEnd w:id="7"/>
      <w:r w:rsidR="00F47648" w:rsidRPr="0030359C">
        <w:t xml:space="preserve">Additionally, </w:t>
      </w:r>
      <w:r w:rsidR="00AE355A" w:rsidRPr="0030359C">
        <w:t xml:space="preserve">no </w:t>
      </w:r>
      <w:r w:rsidR="00F47648" w:rsidRPr="0030359C">
        <w:t xml:space="preserve">head-to-head </w:t>
      </w:r>
      <w:r w:rsidR="00AE355A" w:rsidRPr="0030359C">
        <w:t>experiments were</w:t>
      </w:r>
      <w:r w:rsidR="00F47648" w:rsidRPr="0030359C">
        <w:t xml:space="preserve"> conducted to compare the efficacy of the initially designed COVID-19 vaccinations. Therefore, it is challenging to directly and fairly assess the efficacy and safety of different vaccines and vaccine delivery systems. </w:t>
      </w:r>
      <w:proofErr w:type="gramStart"/>
      <w:r w:rsidR="00AE355A" w:rsidRPr="0030359C">
        <w:t>Through the use of</w:t>
      </w:r>
      <w:proofErr w:type="gramEnd"/>
      <w:r w:rsidR="00F47648" w:rsidRPr="0030359C">
        <w:t xml:space="preserve"> network meta-analysis</w:t>
      </w:r>
      <w:r w:rsidR="0030359C" w:rsidRPr="0030359C">
        <w:t xml:space="preserve"> (</w:t>
      </w:r>
      <w:r w:rsidR="0030359C" w:rsidRPr="007C2150">
        <w:rPr>
          <w:rFonts w:eastAsia="Malgun Gothic"/>
        </w:rPr>
        <w:t>NMA)</w:t>
      </w:r>
      <w:r w:rsidR="00F47648" w:rsidRPr="0030359C">
        <w:t>, a comparison</w:t>
      </w:r>
      <w:r w:rsidR="00F47648" w:rsidRPr="00F47648">
        <w:t xml:space="preserve"> analysis of the relative safety and efficacy of vaccines is feasible.</w:t>
      </w:r>
    </w:p>
    <w:bookmarkEnd w:id="8"/>
    <w:p w14:paraId="6AA8EE92" w14:textId="2421B3C2" w:rsidR="00D3318C" w:rsidRPr="004B41BF" w:rsidRDefault="00943229" w:rsidP="0003228E">
      <w:pPr>
        <w:pStyle w:val="MDPI31text"/>
        <w:rPr>
          <w:sz w:val="40"/>
        </w:rPr>
      </w:pPr>
      <w:r>
        <w:t>The goal of this</w:t>
      </w:r>
      <w:r w:rsidRPr="004B41BF">
        <w:t xml:space="preserve"> </w:t>
      </w:r>
      <w:r w:rsidR="00D3318C" w:rsidRPr="004B41BF">
        <w:t xml:space="preserve">systematic review and network meta-analysis was to determine the COVID-19 vaccinations' efficacy, immunogenicity, and safety in preventing </w:t>
      </w:r>
      <w:r>
        <w:t>COVID-19</w:t>
      </w:r>
      <w:r w:rsidRPr="004B41BF">
        <w:t xml:space="preserve"> </w:t>
      </w:r>
      <w:r w:rsidR="00D3318C" w:rsidRPr="004B41BF">
        <w:t>and its spread in the pre-</w:t>
      </w:r>
      <w:r w:rsidR="00AE355A">
        <w:t>D</w:t>
      </w:r>
      <w:r w:rsidR="00AE355A" w:rsidRPr="004B41BF">
        <w:t xml:space="preserve">elta </w:t>
      </w:r>
      <w:r w:rsidR="00D3318C" w:rsidRPr="004B41BF">
        <w:t>era.</w:t>
      </w:r>
    </w:p>
    <w:p w14:paraId="6DD53CDD" w14:textId="704E23EF" w:rsidR="00D3318C" w:rsidRPr="004B41BF" w:rsidRDefault="0003228E" w:rsidP="0003228E">
      <w:pPr>
        <w:pStyle w:val="MDPI21heading1"/>
      </w:pPr>
      <w:r>
        <w:t xml:space="preserve">2. </w:t>
      </w:r>
      <w:r w:rsidR="00D3318C" w:rsidRPr="004B41BF">
        <w:t>Methods</w:t>
      </w:r>
    </w:p>
    <w:p w14:paraId="288CE4B8" w14:textId="1C66CD9F" w:rsidR="00D3318C" w:rsidRPr="0003228E" w:rsidRDefault="0003228E" w:rsidP="0003228E">
      <w:pPr>
        <w:pStyle w:val="MDPI22heading2"/>
      </w:pPr>
      <w:r w:rsidRPr="0003228E">
        <w:t xml:space="preserve">2.1. </w:t>
      </w:r>
      <w:r w:rsidR="00D3318C" w:rsidRPr="0003228E">
        <w:t>Search strategy and selection criteria</w:t>
      </w:r>
    </w:p>
    <w:p w14:paraId="402F3931" w14:textId="04FEAAFD" w:rsidR="00D3318C" w:rsidRPr="004B41BF" w:rsidRDefault="00D3318C" w:rsidP="0003228E">
      <w:pPr>
        <w:pStyle w:val="MDPI31text"/>
      </w:pPr>
      <w:r w:rsidRPr="004B41BF">
        <w:t xml:space="preserve">For this systematic review and network meta-analysis, </w:t>
      </w:r>
      <w:r w:rsidR="00943229">
        <w:t>the</w:t>
      </w:r>
      <w:r w:rsidRPr="004B41BF">
        <w:t xml:space="preserve"> MEDLINE, Embase, and </w:t>
      </w:r>
      <w:proofErr w:type="spellStart"/>
      <w:r w:rsidRPr="004B41BF">
        <w:t>MedRxiv</w:t>
      </w:r>
      <w:proofErr w:type="spellEnd"/>
      <w:r w:rsidRPr="004B41BF">
        <w:t xml:space="preserve"> </w:t>
      </w:r>
      <w:r w:rsidR="00943229">
        <w:t xml:space="preserve">databases were searched </w:t>
      </w:r>
      <w:r w:rsidRPr="004B41BF">
        <w:t xml:space="preserve">from their inception to July 8, 2021. </w:t>
      </w:r>
      <w:r w:rsidR="00943229">
        <w:t>K</w:t>
      </w:r>
      <w:r w:rsidR="00943229" w:rsidRPr="004B41BF">
        <w:t xml:space="preserve">eywords </w:t>
      </w:r>
      <w:r w:rsidRPr="004B41BF">
        <w:t>(supplementary p</w:t>
      </w:r>
      <w:r w:rsidR="00943229">
        <w:t xml:space="preserve">. </w:t>
      </w:r>
      <w:r w:rsidRPr="004B41BF">
        <w:t xml:space="preserve">4) </w:t>
      </w:r>
      <w:r w:rsidR="00943229">
        <w:t xml:space="preserve">were searched </w:t>
      </w:r>
      <w:r w:rsidRPr="004B41BF">
        <w:t xml:space="preserve">in the title, abstract, and under the medical subject headings. </w:t>
      </w:r>
      <w:r w:rsidR="00943229">
        <w:t>T</w:t>
      </w:r>
      <w:r w:rsidR="00943229" w:rsidRPr="004B41BF">
        <w:t xml:space="preserve">he </w:t>
      </w:r>
      <w:proofErr w:type="spellStart"/>
      <w:r w:rsidRPr="004B41BF">
        <w:t>MedRxiv</w:t>
      </w:r>
      <w:proofErr w:type="spellEnd"/>
      <w:r w:rsidRPr="004B41BF">
        <w:t xml:space="preserve"> database</w:t>
      </w:r>
      <w:r w:rsidR="00943229">
        <w:t xml:space="preserve"> was also manually searched</w:t>
      </w:r>
      <w:r w:rsidRPr="004B41BF">
        <w:t xml:space="preserve"> for gray literature.</w:t>
      </w:r>
    </w:p>
    <w:p w14:paraId="6EB1D82D" w14:textId="7FFEDEC3" w:rsidR="00D3318C" w:rsidRPr="004B41BF" w:rsidRDefault="00D3318C" w:rsidP="0003228E">
      <w:pPr>
        <w:pStyle w:val="MDPI31text"/>
      </w:pPr>
      <w:r w:rsidRPr="004B41BF">
        <w:t xml:space="preserve">Only randomized controlled trials (RCTs) that evaluated the efficacy or immunogenicity of COVID-19 vaccines in participants (age </w:t>
      </w:r>
      <w:r w:rsidRPr="004B41BF">
        <w:rPr>
          <w:rFonts w:eastAsia="타이포_파피루스 M"/>
        </w:rPr>
        <w:t>≥</w:t>
      </w:r>
      <w:r w:rsidRPr="004B41BF">
        <w:t xml:space="preserve">16 years) were included. There are currently 22 approved vaccines; however, only 13 have </w:t>
      </w:r>
      <w:r w:rsidR="00943229">
        <w:t>been the subject of</w:t>
      </w:r>
      <w:r w:rsidR="00943229" w:rsidRPr="004B41BF">
        <w:t xml:space="preserve"> </w:t>
      </w:r>
      <w:r w:rsidRPr="004B41BF">
        <w:t xml:space="preserve">published RCT articles. </w:t>
      </w:r>
      <w:r w:rsidR="00943229">
        <w:t>This</w:t>
      </w:r>
      <w:r w:rsidR="00943229" w:rsidRPr="004B41BF">
        <w:t xml:space="preserve"> </w:t>
      </w:r>
      <w:r w:rsidRPr="004B41BF">
        <w:t xml:space="preserve">study therefore assessed the published efficacy of 13 vaccines, of which four have been approved by the U.S. Food and Drug Administration (FDA) or the European Medicines Agency (EMA), </w:t>
      </w:r>
      <w:r w:rsidR="00943229">
        <w:t>11</w:t>
      </w:r>
      <w:r w:rsidR="00943229" w:rsidRPr="004B41BF">
        <w:t xml:space="preserve"> </w:t>
      </w:r>
      <w:r w:rsidRPr="004B41BF">
        <w:t>have been licensed in more than one country, and two have not yet been approved. The vaccines names are defined as the generic name; Table S2 also lists the other names (trade name</w:t>
      </w:r>
      <w:r w:rsidR="00943229">
        <w:t xml:space="preserve"> and</w:t>
      </w:r>
      <w:r w:rsidRPr="004B41BF">
        <w:t xml:space="preserve"> manufacturer).</w:t>
      </w:r>
    </w:p>
    <w:p w14:paraId="37BF2C36" w14:textId="2600D9C2" w:rsidR="00D3318C" w:rsidRPr="004B41BF" w:rsidRDefault="00D3318C" w:rsidP="0003228E">
      <w:pPr>
        <w:pStyle w:val="MDPI31text"/>
        <w:rPr>
          <w:strike/>
        </w:rPr>
      </w:pPr>
      <w:r w:rsidRPr="004B41BF">
        <w:t xml:space="preserve">The intervention was defined as any COVID-19 vaccine, while the comparator was </w:t>
      </w:r>
      <w:r w:rsidR="00943229">
        <w:t>a</w:t>
      </w:r>
      <w:r w:rsidR="00943229" w:rsidRPr="004B41BF">
        <w:t xml:space="preserve"> </w:t>
      </w:r>
      <w:r w:rsidRPr="004B41BF">
        <w:t xml:space="preserve">placebo only. </w:t>
      </w:r>
      <w:r w:rsidR="00943229">
        <w:t>T</w:t>
      </w:r>
      <w:r w:rsidR="00943229" w:rsidRPr="004B41BF">
        <w:t xml:space="preserve">he </w:t>
      </w:r>
      <w:r w:rsidRPr="004B41BF">
        <w:t xml:space="preserve">language of the publications </w:t>
      </w:r>
      <w:r w:rsidR="00943229">
        <w:t xml:space="preserve">was limited </w:t>
      </w:r>
      <w:r w:rsidRPr="004B41BF">
        <w:t>to English</w:t>
      </w:r>
      <w:r w:rsidR="00943229">
        <w:t>,</w:t>
      </w:r>
      <w:r w:rsidRPr="004B41BF">
        <w:t xml:space="preserve"> and publications without efficacy or immunogenicity data</w:t>
      </w:r>
      <w:r w:rsidR="00943229">
        <w:t xml:space="preserve"> were excluded</w:t>
      </w:r>
      <w:r w:rsidRPr="004B41BF">
        <w:t xml:space="preserve">. </w:t>
      </w:r>
      <w:proofErr w:type="gramStart"/>
      <w:r w:rsidRPr="004B41BF">
        <w:t>A number of</w:t>
      </w:r>
      <w:proofErr w:type="gramEnd"/>
      <w:r w:rsidRPr="004B41BF">
        <w:t xml:space="preserve"> the included individual studies employed results from divided groups. </w:t>
      </w:r>
      <w:r w:rsidR="00943229">
        <w:t>This study thus</w:t>
      </w:r>
      <w:r w:rsidR="00943229" w:rsidRPr="004B41BF">
        <w:t xml:space="preserve"> </w:t>
      </w:r>
      <w:r w:rsidRPr="004B41BF">
        <w:t>reported whether the studies used divided group data.</w:t>
      </w:r>
    </w:p>
    <w:p w14:paraId="487D458A" w14:textId="063461B3" w:rsidR="00D3318C" w:rsidRDefault="00D3318C" w:rsidP="0003228E">
      <w:pPr>
        <w:pStyle w:val="MDPI31text"/>
      </w:pPr>
      <w:bookmarkStart w:id="9" w:name="_Hlk78215442"/>
      <w:r w:rsidRPr="004B41BF">
        <w:t>This study was prepared according to the PRISMA extension statement for network meta-analyses guidelines</w:t>
      </w:r>
      <w:r w:rsidR="00943229">
        <w:t xml:space="preserve"> </w:t>
      </w:r>
      <w:r w:rsidRPr="004B41BF">
        <w:fldChar w:fldCharType="begin">
          <w:fldData xml:space="preserve">PEVuZE5vdGU+PENpdGU+PEF1dGhvcj5QYWdlPC9BdXRob3I+PFllYXI+MjAyMTwvWWVhcj48UmVj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</w:fldData>
        </w:fldChar>
      </w:r>
      <w:r w:rsidR="000C68E7">
        <w:instrText xml:space="preserve"> ADDIN EN.CITE </w:instrText>
      </w:r>
      <w:r w:rsidR="000C68E7">
        <w:fldChar w:fldCharType="begin">
          <w:fldData xml:space="preserve">PEVuZE5vdGU+PENpdGU+PEF1dGhvcj5QYWdlPC9BdXRob3I+PFllYXI+MjAyMTwvWWVhcj48UmVj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</w:fldData>
        </w:fldChar>
      </w:r>
      <w:r w:rsidR="000C68E7">
        <w:instrText xml:space="preserve"> ADDIN EN.CITE.DATA </w:instrText>
      </w:r>
      <w:r w:rsidR="000C68E7">
        <w:fldChar w:fldCharType="end"/>
      </w:r>
      <w:r w:rsidRPr="004B41BF">
        <w:fldChar w:fldCharType="separate"/>
      </w:r>
      <w:r w:rsidR="000C68E7">
        <w:rPr>
          <w:noProof/>
        </w:rPr>
        <w:t>[11]</w:t>
      </w:r>
      <w:r w:rsidRPr="004B41BF">
        <w:fldChar w:fldCharType="end"/>
      </w:r>
      <w:r w:rsidRPr="004B41BF">
        <w:t xml:space="preserve"> (Table S1). The protocol for this systematic review was registered with the International Prospective Register of Systematic Reviews (CRD42021266372).</w:t>
      </w:r>
    </w:p>
    <w:p w14:paraId="551089F1" w14:textId="0B9FB2F7" w:rsidR="008E54B5" w:rsidRPr="004B41BF" w:rsidRDefault="008E54B5" w:rsidP="008E54B5">
      <w:pPr>
        <w:pStyle w:val="MDPI41tablecaption"/>
      </w:pPr>
      <w:r w:rsidRPr="008E54B5">
        <w:rPr>
          <w:b/>
          <w:bCs/>
        </w:rPr>
        <w:t xml:space="preserve">Table 1. </w:t>
      </w:r>
      <w:r w:rsidRPr="004B41BF">
        <w:t xml:space="preserve">Characteristics of the </w:t>
      </w:r>
      <w:r w:rsidRPr="007C2150">
        <w:t>vaccines</w:t>
      </w:r>
      <w:r w:rsidRPr="00943229">
        <w:t xml:space="preserve"> </w:t>
      </w:r>
      <w:r w:rsidRPr="004B41BF">
        <w:t>included in the network meta-analysis</w:t>
      </w:r>
      <w:r>
        <w:t>.</w:t>
      </w:r>
    </w:p>
    <w:tbl>
      <w:tblPr>
        <w:tblStyle w:val="TableGrid"/>
        <w:tblW w:w="10465" w:type="dxa"/>
        <w:tblBorders>
          <w:top w:val="single" w:sz="8" w:space="0" w:color="auto"/>
          <w:left w:val="none" w:sz="0" w:space="0" w:color="auto"/>
          <w:bottom w:val="single" w:sz="8" w:space="0" w:color="auto"/>
          <w:right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855"/>
        <w:gridCol w:w="1528"/>
        <w:gridCol w:w="1733"/>
        <w:gridCol w:w="1085"/>
        <w:gridCol w:w="3138"/>
        <w:gridCol w:w="869"/>
        <w:gridCol w:w="1257"/>
      </w:tblGrid>
      <w:tr w:rsidR="0066447A" w:rsidRPr="0066447A" w14:paraId="36ECF2D6" w14:textId="77777777" w:rsidTr="00775AB8">
        <w:tc>
          <w:tcPr>
            <w:tcW w:w="855" w:type="dxa"/>
            <w:tcBorders>
              <w:top w:val="single" w:sz="8" w:space="0" w:color="auto"/>
              <w:bottom w:val="single" w:sz="4" w:space="0" w:color="auto"/>
            </w:tcBorders>
            <w:shd w:val="clear" w:color="auto" w:fill="auto"/>
            <w:vAlign w:val="center"/>
          </w:tcPr>
          <w:p w14:paraId="29FDE7A6" w14:textId="09AEADB0" w:rsidR="0066447A" w:rsidRPr="0066447A" w:rsidRDefault="00943229" w:rsidP="0066447A">
            <w:pPr>
              <w:pStyle w:val="MDPI31text"/>
              <w:autoSpaceDE w:val="0"/>
              <w:autoSpaceDN w:val="0"/>
              <w:spacing w:line="240" w:lineRule="auto"/>
              <w:ind w:left="0" w:firstLine="0"/>
              <w:jc w:val="center"/>
              <w:rPr>
                <w:b/>
              </w:rPr>
            </w:pPr>
            <w:r>
              <w:rPr>
                <w:b/>
              </w:rPr>
              <w:t>V</w:t>
            </w:r>
            <w:r w:rsidR="005A0443" w:rsidRPr="0066447A">
              <w:rPr>
                <w:b/>
              </w:rPr>
              <w:t>accine</w:t>
            </w:r>
            <w:r w:rsidR="0066447A" w:rsidRPr="0066447A">
              <w:rPr>
                <w:b/>
              </w:rPr>
              <w:t xml:space="preserve"> type</w:t>
            </w:r>
          </w:p>
        </w:tc>
        <w:tc>
          <w:tcPr>
            <w:tcW w:w="1528" w:type="dxa"/>
            <w:tcBorders>
              <w:top w:val="single" w:sz="8" w:space="0" w:color="auto"/>
              <w:bottom w:val="single" w:sz="4" w:space="0" w:color="auto"/>
            </w:tcBorders>
            <w:shd w:val="clear" w:color="auto" w:fill="auto"/>
            <w:vAlign w:val="center"/>
          </w:tcPr>
          <w:p w14:paraId="0CACA23A" w14:textId="77777777" w:rsidR="0066447A" w:rsidRPr="0066447A" w:rsidRDefault="0066447A" w:rsidP="0066447A">
            <w:pPr>
              <w:pStyle w:val="MDPI31text"/>
              <w:autoSpaceDE w:val="0"/>
              <w:autoSpaceDN w:val="0"/>
              <w:spacing w:line="240" w:lineRule="auto"/>
              <w:ind w:left="0" w:firstLine="0"/>
              <w:jc w:val="center"/>
              <w:rPr>
                <w:b/>
              </w:rPr>
            </w:pPr>
            <w:r w:rsidRPr="0066447A">
              <w:rPr>
                <w:b/>
              </w:rPr>
              <w:t>Investigational name</w:t>
            </w:r>
          </w:p>
        </w:tc>
        <w:tc>
          <w:tcPr>
            <w:tcW w:w="1733" w:type="dxa"/>
            <w:tcBorders>
              <w:top w:val="single" w:sz="8" w:space="0" w:color="auto"/>
              <w:bottom w:val="single" w:sz="4" w:space="0" w:color="auto"/>
            </w:tcBorders>
            <w:shd w:val="clear" w:color="auto" w:fill="auto"/>
            <w:vAlign w:val="center"/>
          </w:tcPr>
          <w:p w14:paraId="55D83328" w14:textId="77777777" w:rsidR="0066447A" w:rsidRPr="0066447A" w:rsidRDefault="0066447A" w:rsidP="0066447A">
            <w:pPr>
              <w:pStyle w:val="MDPI31text"/>
              <w:autoSpaceDE w:val="0"/>
              <w:autoSpaceDN w:val="0"/>
              <w:spacing w:line="240" w:lineRule="auto"/>
              <w:ind w:left="0" w:firstLine="0"/>
              <w:jc w:val="center"/>
              <w:rPr>
                <w:b/>
              </w:rPr>
            </w:pPr>
            <w:r w:rsidRPr="0066447A">
              <w:rPr>
                <w:b/>
              </w:rPr>
              <w:t>Company</w:t>
            </w:r>
          </w:p>
        </w:tc>
        <w:tc>
          <w:tcPr>
            <w:tcW w:w="1085" w:type="dxa"/>
            <w:tcBorders>
              <w:top w:val="single" w:sz="8" w:space="0" w:color="auto"/>
              <w:bottom w:val="single" w:sz="4" w:space="0" w:color="auto"/>
            </w:tcBorders>
            <w:shd w:val="clear" w:color="auto" w:fill="auto"/>
            <w:vAlign w:val="center"/>
          </w:tcPr>
          <w:p w14:paraId="622F6630" w14:textId="77777777" w:rsidR="0066447A" w:rsidRPr="0066447A" w:rsidRDefault="0066447A" w:rsidP="0066447A">
            <w:pPr>
              <w:pStyle w:val="MDPI31text"/>
              <w:autoSpaceDE w:val="0"/>
              <w:autoSpaceDN w:val="0"/>
              <w:spacing w:line="240" w:lineRule="auto"/>
              <w:ind w:left="0" w:firstLine="0"/>
              <w:jc w:val="center"/>
              <w:rPr>
                <w:b/>
              </w:rPr>
            </w:pPr>
            <w:r w:rsidRPr="0066447A">
              <w:rPr>
                <w:b/>
              </w:rPr>
              <w:t>Trade name</w:t>
            </w:r>
          </w:p>
        </w:tc>
        <w:tc>
          <w:tcPr>
            <w:tcW w:w="3138" w:type="dxa"/>
            <w:tcBorders>
              <w:top w:val="single" w:sz="8" w:space="0" w:color="auto"/>
              <w:bottom w:val="single" w:sz="4" w:space="0" w:color="auto"/>
            </w:tcBorders>
            <w:shd w:val="clear" w:color="auto" w:fill="auto"/>
            <w:vAlign w:val="center"/>
          </w:tcPr>
          <w:p w14:paraId="4F70256A" w14:textId="77777777" w:rsidR="0066447A" w:rsidRPr="0066447A" w:rsidRDefault="0066447A" w:rsidP="0066447A">
            <w:pPr>
              <w:pStyle w:val="MDPI31text"/>
              <w:autoSpaceDE w:val="0"/>
              <w:autoSpaceDN w:val="0"/>
              <w:spacing w:line="240" w:lineRule="auto"/>
              <w:ind w:left="0" w:firstLine="0"/>
              <w:jc w:val="center"/>
              <w:rPr>
                <w:b/>
              </w:rPr>
            </w:pPr>
            <w:r w:rsidRPr="0066447A">
              <w:rPr>
                <w:b/>
              </w:rPr>
              <w:t xml:space="preserve">Recommended </w:t>
            </w:r>
          </w:p>
        </w:tc>
        <w:tc>
          <w:tcPr>
            <w:tcW w:w="869" w:type="dxa"/>
            <w:tcBorders>
              <w:top w:val="single" w:sz="8" w:space="0" w:color="auto"/>
              <w:bottom w:val="single" w:sz="4" w:space="0" w:color="auto"/>
            </w:tcBorders>
            <w:shd w:val="clear" w:color="auto" w:fill="auto"/>
            <w:vAlign w:val="center"/>
          </w:tcPr>
          <w:p w14:paraId="1C583584" w14:textId="77777777" w:rsidR="0066447A" w:rsidRPr="0066447A" w:rsidRDefault="0066447A" w:rsidP="0066447A">
            <w:pPr>
              <w:pStyle w:val="MDPI31text"/>
              <w:autoSpaceDE w:val="0"/>
              <w:autoSpaceDN w:val="0"/>
              <w:spacing w:line="240" w:lineRule="auto"/>
              <w:ind w:left="0" w:firstLine="0"/>
              <w:jc w:val="center"/>
              <w:rPr>
                <w:b/>
              </w:rPr>
            </w:pPr>
            <w:r w:rsidRPr="0066447A">
              <w:rPr>
                <w:b/>
              </w:rPr>
              <w:t>Adjuvant</w:t>
            </w:r>
          </w:p>
        </w:tc>
        <w:tc>
          <w:tcPr>
            <w:tcW w:w="1257" w:type="dxa"/>
            <w:tcBorders>
              <w:top w:val="single" w:sz="8" w:space="0" w:color="auto"/>
              <w:bottom w:val="single" w:sz="4" w:space="0" w:color="auto"/>
            </w:tcBorders>
            <w:shd w:val="clear" w:color="auto" w:fill="auto"/>
            <w:vAlign w:val="center"/>
          </w:tcPr>
          <w:p w14:paraId="7F09D2E7" w14:textId="0D49F3FC" w:rsidR="0066447A" w:rsidRPr="0066447A" w:rsidRDefault="00943229" w:rsidP="0066447A">
            <w:pPr>
              <w:pStyle w:val="MDPI31text"/>
              <w:autoSpaceDE w:val="0"/>
              <w:autoSpaceDN w:val="0"/>
              <w:spacing w:line="240" w:lineRule="auto"/>
              <w:ind w:left="0" w:firstLine="0"/>
              <w:jc w:val="center"/>
              <w:rPr>
                <w:b/>
              </w:rPr>
            </w:pPr>
            <w:r>
              <w:rPr>
                <w:b/>
              </w:rPr>
              <w:t>Dosage</w:t>
            </w:r>
            <w:r w:rsidRPr="0066447A">
              <w:rPr>
                <w:b/>
              </w:rPr>
              <w:t xml:space="preserve">  </w:t>
            </w:r>
          </w:p>
        </w:tc>
      </w:tr>
      <w:tr w:rsidR="0066447A" w:rsidRPr="0066447A" w14:paraId="5D006798" w14:textId="77777777" w:rsidTr="00775AB8">
        <w:tc>
          <w:tcPr>
            <w:tcW w:w="855" w:type="dxa"/>
            <w:vMerge w:val="restart"/>
            <w:tcBorders>
              <w:top w:val="single" w:sz="4" w:space="0" w:color="auto"/>
            </w:tcBorders>
            <w:shd w:val="clear" w:color="auto" w:fill="auto"/>
            <w:vAlign w:val="center"/>
          </w:tcPr>
          <w:p w14:paraId="3B2CCC97" w14:textId="77777777" w:rsidR="0066447A" w:rsidRPr="0066447A" w:rsidRDefault="0066447A" w:rsidP="0066447A">
            <w:pPr>
              <w:pStyle w:val="MDPI31text"/>
              <w:autoSpaceDE w:val="0"/>
              <w:autoSpaceDN w:val="0"/>
              <w:spacing w:line="240" w:lineRule="auto"/>
              <w:ind w:left="0" w:firstLine="0"/>
              <w:jc w:val="center"/>
            </w:pPr>
            <w:r w:rsidRPr="0066447A">
              <w:t>mRNA-based*</w:t>
            </w:r>
          </w:p>
        </w:tc>
        <w:tc>
          <w:tcPr>
            <w:tcW w:w="1528" w:type="dxa"/>
            <w:tcBorders>
              <w:top w:val="single" w:sz="4" w:space="0" w:color="auto"/>
            </w:tcBorders>
            <w:shd w:val="clear" w:color="auto" w:fill="auto"/>
            <w:vAlign w:val="center"/>
          </w:tcPr>
          <w:p w14:paraId="40B19652" w14:textId="77777777" w:rsidR="0066447A" w:rsidRPr="0066447A" w:rsidRDefault="0066447A" w:rsidP="0066447A">
            <w:pPr>
              <w:pStyle w:val="MDPI31text"/>
              <w:autoSpaceDE w:val="0"/>
              <w:autoSpaceDN w:val="0"/>
              <w:spacing w:line="240" w:lineRule="auto"/>
              <w:ind w:left="0" w:firstLine="0"/>
              <w:jc w:val="center"/>
            </w:pPr>
            <w:r w:rsidRPr="0066447A">
              <w:t>mRNA-1273</w:t>
            </w:r>
          </w:p>
        </w:tc>
        <w:tc>
          <w:tcPr>
            <w:tcW w:w="1733" w:type="dxa"/>
            <w:tcBorders>
              <w:top w:val="single" w:sz="4" w:space="0" w:color="auto"/>
            </w:tcBorders>
            <w:shd w:val="clear" w:color="auto" w:fill="auto"/>
            <w:vAlign w:val="center"/>
          </w:tcPr>
          <w:p w14:paraId="77E09CFB" w14:textId="77777777" w:rsidR="0066447A" w:rsidRPr="0066447A" w:rsidRDefault="0066447A" w:rsidP="0066447A">
            <w:pPr>
              <w:pStyle w:val="MDPI31text"/>
              <w:autoSpaceDE w:val="0"/>
              <w:autoSpaceDN w:val="0"/>
              <w:spacing w:line="240" w:lineRule="auto"/>
              <w:ind w:left="0" w:firstLine="0"/>
              <w:jc w:val="center"/>
            </w:pPr>
            <w:r w:rsidRPr="0066447A">
              <w:t>Moderna</w:t>
            </w:r>
          </w:p>
        </w:tc>
        <w:tc>
          <w:tcPr>
            <w:tcW w:w="1085" w:type="dxa"/>
            <w:tcBorders>
              <w:top w:val="single" w:sz="4" w:space="0" w:color="auto"/>
            </w:tcBorders>
            <w:shd w:val="clear" w:color="auto" w:fill="auto"/>
            <w:vAlign w:val="center"/>
          </w:tcPr>
          <w:p w14:paraId="7EF3372D" w14:textId="77777777" w:rsidR="0066447A" w:rsidRPr="0066447A" w:rsidRDefault="0066447A" w:rsidP="0066447A">
            <w:pPr>
              <w:pStyle w:val="MDPI31text"/>
              <w:autoSpaceDE w:val="0"/>
              <w:autoSpaceDN w:val="0"/>
              <w:spacing w:line="240" w:lineRule="auto"/>
              <w:ind w:left="0" w:firstLine="0"/>
              <w:jc w:val="center"/>
            </w:pPr>
            <w:r w:rsidRPr="0066447A">
              <w:t>Spikevax</w:t>
            </w:r>
          </w:p>
        </w:tc>
        <w:tc>
          <w:tcPr>
            <w:tcW w:w="3138" w:type="dxa"/>
            <w:tcBorders>
              <w:top w:val="single" w:sz="4" w:space="0" w:color="auto"/>
            </w:tcBorders>
            <w:shd w:val="clear" w:color="auto" w:fill="auto"/>
            <w:vAlign w:val="center"/>
          </w:tcPr>
          <w:p w14:paraId="5398AC10" w14:textId="77777777" w:rsidR="0066447A" w:rsidRPr="0066447A" w:rsidRDefault="0066447A" w:rsidP="0066447A">
            <w:pPr>
              <w:pStyle w:val="MDPI31text"/>
              <w:autoSpaceDE w:val="0"/>
              <w:autoSpaceDN w:val="0"/>
              <w:spacing w:line="240" w:lineRule="auto"/>
              <w:ind w:left="0" w:firstLine="0"/>
              <w:jc w:val="center"/>
            </w:pPr>
            <w:r w:rsidRPr="0066447A">
              <w:t>Adults 18 and older</w:t>
            </w:r>
          </w:p>
        </w:tc>
        <w:tc>
          <w:tcPr>
            <w:tcW w:w="869" w:type="dxa"/>
            <w:tcBorders>
              <w:top w:val="single" w:sz="4" w:space="0" w:color="auto"/>
            </w:tcBorders>
            <w:shd w:val="clear" w:color="auto" w:fill="auto"/>
            <w:vAlign w:val="center"/>
          </w:tcPr>
          <w:p w14:paraId="230DBF40" w14:textId="77777777" w:rsidR="0066447A" w:rsidRPr="0066447A" w:rsidRDefault="0066447A" w:rsidP="0066447A">
            <w:pPr>
              <w:pStyle w:val="MDPI31text"/>
              <w:autoSpaceDE w:val="0"/>
              <w:autoSpaceDN w:val="0"/>
              <w:spacing w:line="240" w:lineRule="auto"/>
              <w:ind w:left="0" w:firstLine="0"/>
              <w:jc w:val="center"/>
            </w:pPr>
            <w:r w:rsidRPr="0066447A">
              <w:t>None</w:t>
            </w:r>
          </w:p>
        </w:tc>
        <w:tc>
          <w:tcPr>
            <w:tcW w:w="1257" w:type="dxa"/>
            <w:tcBorders>
              <w:top w:val="single" w:sz="4" w:space="0" w:color="auto"/>
            </w:tcBorders>
            <w:shd w:val="clear" w:color="auto" w:fill="auto"/>
            <w:vAlign w:val="center"/>
          </w:tcPr>
          <w:p w14:paraId="616EC121" w14:textId="6921C31E" w:rsidR="0066447A" w:rsidRPr="0066447A" w:rsidRDefault="0066447A" w:rsidP="0066447A">
            <w:pPr>
              <w:pStyle w:val="MDPI31text"/>
              <w:autoSpaceDE w:val="0"/>
              <w:autoSpaceDN w:val="0"/>
              <w:spacing w:line="240" w:lineRule="auto"/>
              <w:ind w:left="0" w:firstLine="0"/>
              <w:jc w:val="center"/>
            </w:pPr>
            <w:r w:rsidRPr="0066447A">
              <w:t xml:space="preserve">Two </w:t>
            </w:r>
            <w:r w:rsidR="00943229">
              <w:t>doses</w:t>
            </w:r>
            <w:r w:rsidRPr="0066447A">
              <w:t xml:space="preserve">, </w:t>
            </w:r>
          </w:p>
          <w:p w14:paraId="70F408BE" w14:textId="77777777" w:rsidR="0066447A" w:rsidRPr="0066447A" w:rsidRDefault="0066447A" w:rsidP="0066447A">
            <w:pPr>
              <w:pStyle w:val="MDPI31text"/>
              <w:autoSpaceDE w:val="0"/>
              <w:autoSpaceDN w:val="0"/>
              <w:spacing w:line="240" w:lineRule="auto"/>
              <w:ind w:left="0" w:firstLine="0"/>
              <w:jc w:val="center"/>
            </w:pPr>
            <w:r w:rsidRPr="0066447A">
              <w:t>28 days apart</w:t>
            </w:r>
          </w:p>
        </w:tc>
      </w:tr>
      <w:tr w:rsidR="0066447A" w:rsidRPr="0066447A" w14:paraId="68D74F83" w14:textId="77777777" w:rsidTr="00775AB8">
        <w:tc>
          <w:tcPr>
            <w:tcW w:w="855" w:type="dxa"/>
            <w:vMerge/>
            <w:shd w:val="clear" w:color="auto" w:fill="auto"/>
            <w:vAlign w:val="center"/>
          </w:tcPr>
          <w:p w14:paraId="739314BF" w14:textId="77777777" w:rsidR="0066447A" w:rsidRPr="0066447A" w:rsidRDefault="0066447A" w:rsidP="0066447A">
            <w:pPr>
              <w:pStyle w:val="MDPI31text"/>
              <w:autoSpaceDE w:val="0"/>
              <w:autoSpaceDN w:val="0"/>
              <w:spacing w:line="240" w:lineRule="auto"/>
              <w:ind w:left="0" w:firstLine="0"/>
              <w:jc w:val="center"/>
            </w:pPr>
          </w:p>
        </w:tc>
        <w:tc>
          <w:tcPr>
            <w:tcW w:w="1528" w:type="dxa"/>
            <w:shd w:val="clear" w:color="auto" w:fill="auto"/>
            <w:vAlign w:val="center"/>
          </w:tcPr>
          <w:p w14:paraId="6C8FDE1E" w14:textId="77777777" w:rsidR="0066447A" w:rsidRPr="0066447A" w:rsidRDefault="0066447A" w:rsidP="0066447A">
            <w:pPr>
              <w:pStyle w:val="MDPI31text"/>
              <w:autoSpaceDE w:val="0"/>
              <w:autoSpaceDN w:val="0"/>
              <w:spacing w:line="240" w:lineRule="auto"/>
              <w:ind w:left="0" w:firstLine="0"/>
              <w:jc w:val="center"/>
            </w:pPr>
            <w:r w:rsidRPr="0066447A">
              <w:t>BNT162b1</w:t>
            </w:r>
          </w:p>
        </w:tc>
        <w:tc>
          <w:tcPr>
            <w:tcW w:w="1733" w:type="dxa"/>
            <w:shd w:val="clear" w:color="auto" w:fill="auto"/>
            <w:vAlign w:val="center"/>
          </w:tcPr>
          <w:p w14:paraId="6649131E" w14:textId="77777777" w:rsidR="0066447A" w:rsidRPr="0066447A" w:rsidRDefault="0066447A" w:rsidP="0066447A">
            <w:pPr>
              <w:pStyle w:val="MDPI31text"/>
              <w:autoSpaceDE w:val="0"/>
              <w:autoSpaceDN w:val="0"/>
              <w:spacing w:line="240" w:lineRule="auto"/>
              <w:ind w:left="0" w:firstLine="0"/>
              <w:jc w:val="center"/>
            </w:pPr>
            <w:r w:rsidRPr="0066447A">
              <w:t>Pfizer/BioNTech</w:t>
            </w:r>
          </w:p>
        </w:tc>
        <w:tc>
          <w:tcPr>
            <w:tcW w:w="1085" w:type="dxa"/>
            <w:shd w:val="clear" w:color="auto" w:fill="auto"/>
            <w:vAlign w:val="center"/>
          </w:tcPr>
          <w:p w14:paraId="1C6F473C" w14:textId="77777777" w:rsidR="0066447A" w:rsidRPr="0066447A" w:rsidRDefault="0066447A" w:rsidP="0066447A">
            <w:pPr>
              <w:pStyle w:val="MDPI31text"/>
              <w:autoSpaceDE w:val="0"/>
              <w:autoSpaceDN w:val="0"/>
              <w:spacing w:line="240" w:lineRule="auto"/>
              <w:ind w:left="0" w:firstLine="0"/>
              <w:jc w:val="center"/>
            </w:pPr>
            <w:r w:rsidRPr="0066447A">
              <w:t>Comirnaty</w:t>
            </w:r>
          </w:p>
        </w:tc>
        <w:tc>
          <w:tcPr>
            <w:tcW w:w="3138" w:type="dxa"/>
            <w:shd w:val="clear" w:color="auto" w:fill="auto"/>
            <w:vAlign w:val="center"/>
          </w:tcPr>
          <w:p w14:paraId="740C7A66" w14:textId="79CB4E26" w:rsidR="0066447A" w:rsidRPr="0066447A" w:rsidRDefault="0066447A" w:rsidP="0066447A">
            <w:pPr>
              <w:pStyle w:val="MDPI31text"/>
              <w:autoSpaceDE w:val="0"/>
              <w:autoSpaceDN w:val="0"/>
              <w:spacing w:line="240" w:lineRule="auto"/>
              <w:ind w:left="0" w:firstLine="0"/>
              <w:jc w:val="center"/>
            </w:pPr>
            <w:r w:rsidRPr="0066447A">
              <w:t xml:space="preserve">Adults </w:t>
            </w:r>
            <w:proofErr w:type="gramStart"/>
            <w:r w:rsidRPr="0066447A">
              <w:t>ages</w:t>
            </w:r>
            <w:proofErr w:type="gramEnd"/>
            <w:r w:rsidRPr="0066447A">
              <w:t xml:space="preserve"> 16 and older (</w:t>
            </w:r>
            <w:r w:rsidR="00943229" w:rsidRPr="00943229">
              <w:t>Emergency Use Authorization</w:t>
            </w:r>
            <w:r w:rsidR="00943229">
              <w:t xml:space="preserve"> </w:t>
            </w:r>
            <w:r w:rsidRPr="0066447A">
              <w:t>for ages 12</w:t>
            </w:r>
            <w:r w:rsidR="00943229">
              <w:t>–</w:t>
            </w:r>
            <w:r w:rsidRPr="0066447A">
              <w:t>15)</w:t>
            </w:r>
          </w:p>
        </w:tc>
        <w:tc>
          <w:tcPr>
            <w:tcW w:w="869" w:type="dxa"/>
            <w:shd w:val="clear" w:color="auto" w:fill="auto"/>
            <w:vAlign w:val="center"/>
          </w:tcPr>
          <w:p w14:paraId="1DC07E56" w14:textId="77777777" w:rsidR="0066447A" w:rsidRPr="0066447A" w:rsidRDefault="0066447A" w:rsidP="0066447A">
            <w:pPr>
              <w:pStyle w:val="MDPI31text"/>
              <w:autoSpaceDE w:val="0"/>
              <w:autoSpaceDN w:val="0"/>
              <w:spacing w:line="240" w:lineRule="auto"/>
              <w:ind w:left="0" w:firstLine="0"/>
              <w:jc w:val="center"/>
            </w:pPr>
            <w:r w:rsidRPr="0066447A">
              <w:t>None</w:t>
            </w:r>
          </w:p>
        </w:tc>
        <w:tc>
          <w:tcPr>
            <w:tcW w:w="1257" w:type="dxa"/>
            <w:shd w:val="clear" w:color="auto" w:fill="auto"/>
            <w:vAlign w:val="center"/>
          </w:tcPr>
          <w:p w14:paraId="7CBB76A4" w14:textId="0781EF82" w:rsidR="0066447A" w:rsidRPr="0066447A" w:rsidRDefault="0066447A" w:rsidP="0066447A">
            <w:pPr>
              <w:pStyle w:val="MDPI31text"/>
              <w:autoSpaceDE w:val="0"/>
              <w:autoSpaceDN w:val="0"/>
              <w:spacing w:line="240" w:lineRule="auto"/>
              <w:ind w:left="0" w:firstLine="0"/>
              <w:jc w:val="center"/>
            </w:pPr>
            <w:r w:rsidRPr="0066447A">
              <w:t xml:space="preserve">Two </w:t>
            </w:r>
            <w:r w:rsidR="00943229">
              <w:t>doses</w:t>
            </w:r>
            <w:r w:rsidRPr="0066447A">
              <w:t xml:space="preserve">, </w:t>
            </w:r>
          </w:p>
          <w:p w14:paraId="3EC363C5" w14:textId="77777777" w:rsidR="0066447A" w:rsidRPr="0066447A" w:rsidRDefault="0066447A" w:rsidP="0066447A">
            <w:pPr>
              <w:pStyle w:val="MDPI31text"/>
              <w:autoSpaceDE w:val="0"/>
              <w:autoSpaceDN w:val="0"/>
              <w:spacing w:line="240" w:lineRule="auto"/>
              <w:ind w:left="0" w:firstLine="0"/>
              <w:jc w:val="center"/>
            </w:pPr>
            <w:r w:rsidRPr="0066447A">
              <w:t>21 days apart</w:t>
            </w:r>
          </w:p>
        </w:tc>
      </w:tr>
      <w:tr w:rsidR="0066447A" w:rsidRPr="0066447A" w14:paraId="040BC9B9" w14:textId="77777777" w:rsidTr="00775AB8">
        <w:tc>
          <w:tcPr>
            <w:tcW w:w="855" w:type="dxa"/>
            <w:vMerge w:val="restart"/>
            <w:shd w:val="clear" w:color="auto" w:fill="auto"/>
            <w:vAlign w:val="center"/>
          </w:tcPr>
          <w:p w14:paraId="2712315A" w14:textId="77777777" w:rsidR="0066447A" w:rsidRPr="0066447A" w:rsidRDefault="0066447A" w:rsidP="0066447A">
            <w:pPr>
              <w:pStyle w:val="MDPI31text"/>
              <w:autoSpaceDE w:val="0"/>
              <w:autoSpaceDN w:val="0"/>
              <w:spacing w:line="240" w:lineRule="auto"/>
              <w:ind w:left="0" w:firstLine="0"/>
              <w:jc w:val="center"/>
            </w:pPr>
            <w:r w:rsidRPr="0066447A">
              <w:lastRenderedPageBreak/>
              <w:t>Pro-Subunit</w:t>
            </w:r>
          </w:p>
        </w:tc>
        <w:tc>
          <w:tcPr>
            <w:tcW w:w="1528" w:type="dxa"/>
            <w:shd w:val="clear" w:color="auto" w:fill="auto"/>
            <w:vAlign w:val="center"/>
          </w:tcPr>
          <w:p w14:paraId="7FFC1E96" w14:textId="77777777" w:rsidR="0066447A" w:rsidRPr="0066447A" w:rsidRDefault="0066447A" w:rsidP="0066447A">
            <w:pPr>
              <w:pStyle w:val="MDPI31text"/>
              <w:autoSpaceDE w:val="0"/>
              <w:autoSpaceDN w:val="0"/>
              <w:spacing w:line="240" w:lineRule="auto"/>
              <w:ind w:left="0" w:firstLine="0"/>
              <w:jc w:val="center"/>
            </w:pPr>
            <w:r w:rsidRPr="0066447A">
              <w:t>NVX-CoV2373</w:t>
            </w:r>
          </w:p>
        </w:tc>
        <w:tc>
          <w:tcPr>
            <w:tcW w:w="1733" w:type="dxa"/>
            <w:shd w:val="clear" w:color="auto" w:fill="auto"/>
            <w:vAlign w:val="center"/>
          </w:tcPr>
          <w:p w14:paraId="062E58FB" w14:textId="77777777" w:rsidR="0066447A" w:rsidRPr="0066447A" w:rsidRDefault="0066447A" w:rsidP="0066447A">
            <w:pPr>
              <w:pStyle w:val="MDPI31text"/>
              <w:autoSpaceDE w:val="0"/>
              <w:autoSpaceDN w:val="0"/>
              <w:spacing w:line="240" w:lineRule="auto"/>
              <w:ind w:left="0" w:firstLine="0"/>
              <w:jc w:val="center"/>
            </w:pPr>
            <w:r w:rsidRPr="0066447A">
              <w:t>Novavax</w:t>
            </w:r>
          </w:p>
        </w:tc>
        <w:tc>
          <w:tcPr>
            <w:tcW w:w="1085" w:type="dxa"/>
            <w:shd w:val="clear" w:color="auto" w:fill="auto"/>
            <w:vAlign w:val="center"/>
          </w:tcPr>
          <w:p w14:paraId="3B184BA8" w14:textId="77777777" w:rsidR="0066447A" w:rsidRPr="0066447A" w:rsidRDefault="0066447A" w:rsidP="0066447A">
            <w:pPr>
              <w:pStyle w:val="MDPI31text"/>
              <w:autoSpaceDE w:val="0"/>
              <w:autoSpaceDN w:val="0"/>
              <w:spacing w:line="240" w:lineRule="auto"/>
              <w:ind w:left="0" w:firstLine="0"/>
              <w:jc w:val="center"/>
            </w:pPr>
            <w:r w:rsidRPr="0066447A">
              <w:t>Covovax</w:t>
            </w:r>
          </w:p>
        </w:tc>
        <w:tc>
          <w:tcPr>
            <w:tcW w:w="3138" w:type="dxa"/>
            <w:shd w:val="clear" w:color="auto" w:fill="auto"/>
            <w:vAlign w:val="center"/>
          </w:tcPr>
          <w:p w14:paraId="2E1B47E5" w14:textId="0D248157" w:rsidR="0066447A" w:rsidRPr="0066447A" w:rsidRDefault="00943229" w:rsidP="0066447A">
            <w:pPr>
              <w:pStyle w:val="MDPI31text"/>
              <w:autoSpaceDE w:val="0"/>
              <w:autoSpaceDN w:val="0"/>
              <w:spacing w:line="240" w:lineRule="auto"/>
              <w:ind w:left="0" w:firstLine="0"/>
              <w:jc w:val="center"/>
            </w:pPr>
            <w:r>
              <w:t>A</w:t>
            </w:r>
            <w:r w:rsidRPr="0066447A">
              <w:t xml:space="preserve">ges </w:t>
            </w:r>
            <w:r w:rsidR="0066447A" w:rsidRPr="0066447A">
              <w:t>12</w:t>
            </w:r>
            <w:r>
              <w:t>–</w:t>
            </w:r>
            <w:r w:rsidR="0066447A" w:rsidRPr="0066447A">
              <w:t>84</w:t>
            </w:r>
          </w:p>
        </w:tc>
        <w:tc>
          <w:tcPr>
            <w:tcW w:w="869" w:type="dxa"/>
            <w:shd w:val="clear" w:color="auto" w:fill="auto"/>
            <w:vAlign w:val="center"/>
          </w:tcPr>
          <w:p w14:paraId="67A1EA31" w14:textId="77777777" w:rsidR="0066447A" w:rsidRPr="0066447A" w:rsidRDefault="0066447A" w:rsidP="0066447A">
            <w:pPr>
              <w:pStyle w:val="MDPI31text"/>
              <w:autoSpaceDE w:val="0"/>
              <w:autoSpaceDN w:val="0"/>
              <w:spacing w:line="240" w:lineRule="auto"/>
              <w:ind w:left="0" w:firstLine="0"/>
              <w:jc w:val="center"/>
            </w:pPr>
            <w:r w:rsidRPr="0066447A">
              <w:t>Matrix-M1</w:t>
            </w:r>
          </w:p>
        </w:tc>
        <w:tc>
          <w:tcPr>
            <w:tcW w:w="1257" w:type="dxa"/>
            <w:shd w:val="clear" w:color="auto" w:fill="auto"/>
            <w:vAlign w:val="center"/>
          </w:tcPr>
          <w:p w14:paraId="49A23703" w14:textId="4C828CAB" w:rsidR="0066447A" w:rsidRPr="0066447A" w:rsidRDefault="0066447A" w:rsidP="0066447A">
            <w:pPr>
              <w:pStyle w:val="MDPI31text"/>
              <w:autoSpaceDE w:val="0"/>
              <w:autoSpaceDN w:val="0"/>
              <w:spacing w:line="240" w:lineRule="auto"/>
              <w:ind w:left="0" w:firstLine="0"/>
              <w:jc w:val="center"/>
            </w:pPr>
            <w:r w:rsidRPr="0066447A">
              <w:t xml:space="preserve">Two </w:t>
            </w:r>
            <w:r w:rsidR="00943229">
              <w:t>doses</w:t>
            </w:r>
            <w:r w:rsidRPr="0066447A">
              <w:t xml:space="preserve">, </w:t>
            </w:r>
          </w:p>
          <w:p w14:paraId="6F25466E" w14:textId="77777777" w:rsidR="0066447A" w:rsidRPr="0066447A" w:rsidRDefault="0066447A" w:rsidP="0066447A">
            <w:pPr>
              <w:pStyle w:val="MDPI31text"/>
              <w:autoSpaceDE w:val="0"/>
              <w:autoSpaceDN w:val="0"/>
              <w:spacing w:line="240" w:lineRule="auto"/>
              <w:ind w:left="0" w:firstLine="0"/>
              <w:jc w:val="center"/>
            </w:pPr>
            <w:r w:rsidRPr="0066447A">
              <w:t>21 days apart</w:t>
            </w:r>
          </w:p>
        </w:tc>
      </w:tr>
      <w:tr w:rsidR="0066447A" w:rsidRPr="0066447A" w14:paraId="66B52439" w14:textId="77777777" w:rsidTr="00775AB8">
        <w:tc>
          <w:tcPr>
            <w:tcW w:w="855" w:type="dxa"/>
            <w:vMerge/>
            <w:shd w:val="clear" w:color="auto" w:fill="auto"/>
            <w:vAlign w:val="center"/>
          </w:tcPr>
          <w:p w14:paraId="53467714" w14:textId="77777777" w:rsidR="0066447A" w:rsidRPr="0066447A" w:rsidRDefault="0066447A" w:rsidP="0066447A">
            <w:pPr>
              <w:pStyle w:val="MDPI31text"/>
              <w:autoSpaceDE w:val="0"/>
              <w:autoSpaceDN w:val="0"/>
              <w:spacing w:line="240" w:lineRule="auto"/>
              <w:ind w:left="0" w:firstLine="0"/>
              <w:jc w:val="center"/>
            </w:pPr>
          </w:p>
        </w:tc>
        <w:tc>
          <w:tcPr>
            <w:tcW w:w="1528" w:type="dxa"/>
            <w:shd w:val="clear" w:color="auto" w:fill="auto"/>
            <w:vAlign w:val="center"/>
          </w:tcPr>
          <w:p w14:paraId="51530EEF" w14:textId="77777777" w:rsidR="0066447A" w:rsidRPr="0066447A" w:rsidRDefault="0066447A" w:rsidP="0066447A">
            <w:pPr>
              <w:pStyle w:val="MDPI31text"/>
              <w:autoSpaceDE w:val="0"/>
              <w:autoSpaceDN w:val="0"/>
              <w:spacing w:line="240" w:lineRule="auto"/>
              <w:ind w:left="0" w:firstLine="0"/>
              <w:jc w:val="center"/>
            </w:pPr>
            <w:r w:rsidRPr="0066447A">
              <w:t>ZF2001</w:t>
            </w:r>
          </w:p>
        </w:tc>
        <w:tc>
          <w:tcPr>
            <w:tcW w:w="1733" w:type="dxa"/>
            <w:shd w:val="clear" w:color="auto" w:fill="auto"/>
            <w:vAlign w:val="center"/>
          </w:tcPr>
          <w:p w14:paraId="7A70CA67" w14:textId="77777777" w:rsidR="0066447A" w:rsidRPr="0066447A" w:rsidRDefault="0066447A" w:rsidP="0066447A">
            <w:pPr>
              <w:pStyle w:val="MDPI31text"/>
              <w:autoSpaceDE w:val="0"/>
              <w:autoSpaceDN w:val="0"/>
              <w:spacing w:line="240" w:lineRule="auto"/>
              <w:ind w:left="0" w:firstLine="0"/>
              <w:jc w:val="center"/>
            </w:pPr>
            <w:r w:rsidRPr="0066447A">
              <w:t xml:space="preserve">Anhui Zhifei </w:t>
            </w:r>
            <w:proofErr w:type="spellStart"/>
            <w:r w:rsidRPr="0066447A">
              <w:t>Longcom</w:t>
            </w:r>
            <w:proofErr w:type="spellEnd"/>
          </w:p>
        </w:tc>
        <w:tc>
          <w:tcPr>
            <w:tcW w:w="1085" w:type="dxa"/>
            <w:shd w:val="clear" w:color="auto" w:fill="auto"/>
            <w:vAlign w:val="center"/>
          </w:tcPr>
          <w:p w14:paraId="5411BA9E" w14:textId="77777777" w:rsidR="0066447A" w:rsidRPr="0066447A" w:rsidRDefault="0066447A" w:rsidP="0066447A">
            <w:pPr>
              <w:pStyle w:val="MDPI31text"/>
              <w:autoSpaceDE w:val="0"/>
              <w:autoSpaceDN w:val="0"/>
              <w:spacing w:line="240" w:lineRule="auto"/>
              <w:ind w:left="0" w:firstLine="0"/>
              <w:jc w:val="center"/>
            </w:pPr>
            <w:proofErr w:type="spellStart"/>
            <w:r w:rsidRPr="0066447A">
              <w:t>Zifivax</w:t>
            </w:r>
            <w:proofErr w:type="spellEnd"/>
            <w:r w:rsidRPr="0066447A">
              <w:t xml:space="preserve"> </w:t>
            </w:r>
          </w:p>
        </w:tc>
        <w:tc>
          <w:tcPr>
            <w:tcW w:w="3138" w:type="dxa"/>
            <w:shd w:val="clear" w:color="auto" w:fill="auto"/>
            <w:vAlign w:val="center"/>
          </w:tcPr>
          <w:p w14:paraId="47311A23" w14:textId="77777777" w:rsidR="0066447A" w:rsidRPr="0066447A" w:rsidRDefault="0066447A" w:rsidP="0066447A">
            <w:pPr>
              <w:pStyle w:val="MDPI31text"/>
              <w:autoSpaceDE w:val="0"/>
              <w:autoSpaceDN w:val="0"/>
              <w:spacing w:line="240" w:lineRule="auto"/>
              <w:ind w:left="0" w:firstLine="0"/>
              <w:jc w:val="center"/>
            </w:pPr>
            <w:r w:rsidRPr="0066447A">
              <w:t>Adults 18 and older</w:t>
            </w:r>
          </w:p>
        </w:tc>
        <w:tc>
          <w:tcPr>
            <w:tcW w:w="869" w:type="dxa"/>
            <w:shd w:val="clear" w:color="auto" w:fill="auto"/>
            <w:vAlign w:val="center"/>
          </w:tcPr>
          <w:p w14:paraId="41C48948" w14:textId="77777777" w:rsidR="0066447A" w:rsidRPr="0066447A" w:rsidRDefault="0066447A" w:rsidP="0066447A">
            <w:pPr>
              <w:pStyle w:val="MDPI31text"/>
              <w:autoSpaceDE w:val="0"/>
              <w:autoSpaceDN w:val="0"/>
              <w:spacing w:line="240" w:lineRule="auto"/>
              <w:ind w:left="0" w:firstLine="0"/>
              <w:jc w:val="center"/>
            </w:pPr>
            <w:r w:rsidRPr="0066447A">
              <w:t>Aluminum hydroxide</w:t>
            </w:r>
          </w:p>
        </w:tc>
        <w:tc>
          <w:tcPr>
            <w:tcW w:w="1257" w:type="dxa"/>
            <w:shd w:val="clear" w:color="auto" w:fill="auto"/>
            <w:vAlign w:val="center"/>
          </w:tcPr>
          <w:p w14:paraId="2BD35D75" w14:textId="475B6073" w:rsidR="0066447A" w:rsidRPr="0066447A" w:rsidRDefault="0066447A" w:rsidP="00943229">
            <w:pPr>
              <w:pStyle w:val="MDPI31text"/>
              <w:autoSpaceDE w:val="0"/>
              <w:autoSpaceDN w:val="0"/>
              <w:spacing w:line="240" w:lineRule="auto"/>
              <w:ind w:left="0" w:firstLine="0"/>
              <w:jc w:val="center"/>
            </w:pPr>
            <w:r w:rsidRPr="0066447A">
              <w:t xml:space="preserve">Three </w:t>
            </w:r>
            <w:r w:rsidR="00943229">
              <w:t>doses</w:t>
            </w:r>
            <w:r w:rsidRPr="0066447A">
              <w:t>, over a period of 2 months</w:t>
            </w:r>
          </w:p>
        </w:tc>
      </w:tr>
      <w:tr w:rsidR="0066447A" w:rsidRPr="0066447A" w14:paraId="7152759E" w14:textId="77777777" w:rsidTr="00775AB8">
        <w:tc>
          <w:tcPr>
            <w:tcW w:w="855" w:type="dxa"/>
            <w:vMerge/>
            <w:shd w:val="clear" w:color="auto" w:fill="auto"/>
            <w:vAlign w:val="center"/>
          </w:tcPr>
          <w:p w14:paraId="4E3B8CED" w14:textId="77777777" w:rsidR="0066447A" w:rsidRPr="0066447A" w:rsidRDefault="0066447A" w:rsidP="0066447A">
            <w:pPr>
              <w:pStyle w:val="MDPI31text"/>
              <w:autoSpaceDE w:val="0"/>
              <w:autoSpaceDN w:val="0"/>
              <w:spacing w:line="240" w:lineRule="auto"/>
              <w:ind w:left="0" w:firstLine="0"/>
              <w:jc w:val="center"/>
            </w:pPr>
          </w:p>
        </w:tc>
        <w:tc>
          <w:tcPr>
            <w:tcW w:w="1528" w:type="dxa"/>
            <w:shd w:val="clear" w:color="auto" w:fill="auto"/>
            <w:vAlign w:val="center"/>
          </w:tcPr>
          <w:p w14:paraId="5D9A415A" w14:textId="77777777" w:rsidR="0066447A" w:rsidRPr="0066447A" w:rsidRDefault="0066447A" w:rsidP="0066447A">
            <w:pPr>
              <w:pStyle w:val="MDPI31text"/>
              <w:autoSpaceDE w:val="0"/>
              <w:autoSpaceDN w:val="0"/>
              <w:spacing w:line="240" w:lineRule="auto"/>
              <w:ind w:left="0" w:firstLine="0"/>
              <w:jc w:val="center"/>
            </w:pPr>
            <w:r w:rsidRPr="0066447A">
              <w:t xml:space="preserve">CoV2 </w:t>
            </w:r>
            <w:proofErr w:type="spellStart"/>
            <w:r w:rsidRPr="0066447A">
              <w:t>preS</w:t>
            </w:r>
            <w:proofErr w:type="spellEnd"/>
            <w:r w:rsidRPr="0066447A">
              <w:t xml:space="preserve"> </w:t>
            </w:r>
            <w:proofErr w:type="spellStart"/>
            <w:r w:rsidRPr="0066447A">
              <w:t>dTM</w:t>
            </w:r>
            <w:proofErr w:type="spellEnd"/>
          </w:p>
        </w:tc>
        <w:tc>
          <w:tcPr>
            <w:tcW w:w="1733" w:type="dxa"/>
            <w:shd w:val="clear" w:color="auto" w:fill="auto"/>
            <w:vAlign w:val="center"/>
          </w:tcPr>
          <w:p w14:paraId="01CA110F" w14:textId="77777777" w:rsidR="0066447A" w:rsidRPr="0066447A" w:rsidRDefault="0066447A" w:rsidP="0066447A">
            <w:pPr>
              <w:pStyle w:val="MDPI31text"/>
              <w:autoSpaceDE w:val="0"/>
              <w:autoSpaceDN w:val="0"/>
              <w:spacing w:line="240" w:lineRule="auto"/>
              <w:ind w:left="0" w:firstLine="0"/>
              <w:jc w:val="center"/>
            </w:pPr>
            <w:r w:rsidRPr="0066447A">
              <w:t>Sanofi</w:t>
            </w:r>
          </w:p>
        </w:tc>
        <w:tc>
          <w:tcPr>
            <w:tcW w:w="1085" w:type="dxa"/>
            <w:shd w:val="clear" w:color="auto" w:fill="auto"/>
            <w:vAlign w:val="center"/>
          </w:tcPr>
          <w:p w14:paraId="3FFD2D7D" w14:textId="77777777" w:rsidR="0066447A" w:rsidRPr="0066447A" w:rsidRDefault="0066447A" w:rsidP="0066447A">
            <w:pPr>
              <w:pStyle w:val="MDPI31text"/>
              <w:autoSpaceDE w:val="0"/>
              <w:autoSpaceDN w:val="0"/>
              <w:spacing w:line="240" w:lineRule="auto"/>
              <w:ind w:left="0" w:firstLine="0"/>
              <w:jc w:val="center"/>
            </w:pPr>
            <w:r w:rsidRPr="0066447A">
              <w:t>-</w:t>
            </w:r>
          </w:p>
        </w:tc>
        <w:tc>
          <w:tcPr>
            <w:tcW w:w="3138" w:type="dxa"/>
            <w:shd w:val="clear" w:color="auto" w:fill="auto"/>
            <w:vAlign w:val="center"/>
          </w:tcPr>
          <w:p w14:paraId="6EC6E15C" w14:textId="77777777" w:rsidR="0066447A" w:rsidRPr="0066447A" w:rsidRDefault="0066447A" w:rsidP="0066447A">
            <w:pPr>
              <w:pStyle w:val="MDPI31text"/>
              <w:autoSpaceDE w:val="0"/>
              <w:autoSpaceDN w:val="0"/>
              <w:spacing w:line="240" w:lineRule="auto"/>
              <w:ind w:left="0" w:firstLine="0"/>
              <w:jc w:val="center"/>
            </w:pPr>
            <w:r w:rsidRPr="0066447A">
              <w:t>Adults 18 and older</w:t>
            </w:r>
          </w:p>
        </w:tc>
        <w:tc>
          <w:tcPr>
            <w:tcW w:w="869" w:type="dxa"/>
            <w:shd w:val="clear" w:color="auto" w:fill="auto"/>
            <w:vAlign w:val="center"/>
          </w:tcPr>
          <w:p w14:paraId="5EC08C2B" w14:textId="77777777" w:rsidR="0066447A" w:rsidRPr="0066447A" w:rsidRDefault="0066447A" w:rsidP="0066447A">
            <w:pPr>
              <w:pStyle w:val="MDPI31text"/>
              <w:autoSpaceDE w:val="0"/>
              <w:autoSpaceDN w:val="0"/>
              <w:spacing w:line="240" w:lineRule="auto"/>
              <w:ind w:left="0" w:firstLine="0"/>
              <w:jc w:val="center"/>
            </w:pPr>
            <w:r w:rsidRPr="0066447A">
              <w:t>AF03</w:t>
            </w:r>
          </w:p>
        </w:tc>
        <w:tc>
          <w:tcPr>
            <w:tcW w:w="1257" w:type="dxa"/>
            <w:shd w:val="clear" w:color="auto" w:fill="auto"/>
            <w:vAlign w:val="center"/>
          </w:tcPr>
          <w:p w14:paraId="1BCE304E" w14:textId="77777777" w:rsidR="0066447A" w:rsidRPr="0066447A" w:rsidRDefault="0066447A" w:rsidP="0066447A">
            <w:pPr>
              <w:pStyle w:val="MDPI31text"/>
              <w:autoSpaceDE w:val="0"/>
              <w:autoSpaceDN w:val="0"/>
              <w:spacing w:line="240" w:lineRule="auto"/>
              <w:ind w:left="0" w:firstLine="0"/>
              <w:jc w:val="center"/>
            </w:pPr>
            <w:r w:rsidRPr="0066447A">
              <w:t xml:space="preserve">Two doses, </w:t>
            </w:r>
          </w:p>
          <w:p w14:paraId="501FDC47" w14:textId="77777777" w:rsidR="0066447A" w:rsidRPr="0066447A" w:rsidRDefault="0066447A" w:rsidP="0066447A">
            <w:pPr>
              <w:pStyle w:val="MDPI31text"/>
              <w:autoSpaceDE w:val="0"/>
              <w:autoSpaceDN w:val="0"/>
              <w:spacing w:line="240" w:lineRule="auto"/>
              <w:ind w:left="0" w:firstLine="0"/>
              <w:jc w:val="center"/>
            </w:pPr>
            <w:r w:rsidRPr="0066447A">
              <w:t>21 days apart</w:t>
            </w:r>
          </w:p>
        </w:tc>
      </w:tr>
      <w:tr w:rsidR="0066447A" w:rsidRPr="0066447A" w14:paraId="48C27AE0" w14:textId="77777777" w:rsidTr="00775AB8">
        <w:tc>
          <w:tcPr>
            <w:tcW w:w="855" w:type="dxa"/>
            <w:vMerge w:val="restart"/>
            <w:shd w:val="clear" w:color="auto" w:fill="auto"/>
            <w:vAlign w:val="center"/>
          </w:tcPr>
          <w:p w14:paraId="037728D6" w14:textId="77777777" w:rsidR="0066447A" w:rsidRPr="0066447A" w:rsidRDefault="0066447A" w:rsidP="0066447A">
            <w:pPr>
              <w:pStyle w:val="MDPI31text"/>
              <w:autoSpaceDE w:val="0"/>
              <w:autoSpaceDN w:val="0"/>
              <w:spacing w:line="240" w:lineRule="auto"/>
              <w:ind w:left="0" w:firstLine="0"/>
              <w:jc w:val="center"/>
            </w:pPr>
            <w:r w:rsidRPr="0066447A">
              <w:t>Adenovirus-based</w:t>
            </w:r>
          </w:p>
        </w:tc>
        <w:tc>
          <w:tcPr>
            <w:tcW w:w="1528" w:type="dxa"/>
            <w:shd w:val="clear" w:color="auto" w:fill="auto"/>
            <w:vAlign w:val="center"/>
          </w:tcPr>
          <w:p w14:paraId="0D6645BA" w14:textId="77777777" w:rsidR="0066447A" w:rsidRPr="0066447A" w:rsidRDefault="0066447A" w:rsidP="0066447A">
            <w:pPr>
              <w:pStyle w:val="MDPI31text"/>
              <w:autoSpaceDE w:val="0"/>
              <w:autoSpaceDN w:val="0"/>
              <w:spacing w:line="240" w:lineRule="auto"/>
              <w:ind w:left="0" w:firstLine="0"/>
              <w:jc w:val="center"/>
            </w:pPr>
            <w:r w:rsidRPr="0066447A">
              <w:t>Gam-COVID-Vac</w:t>
            </w:r>
          </w:p>
        </w:tc>
        <w:tc>
          <w:tcPr>
            <w:tcW w:w="1733" w:type="dxa"/>
            <w:shd w:val="clear" w:color="auto" w:fill="auto"/>
            <w:vAlign w:val="center"/>
          </w:tcPr>
          <w:p w14:paraId="278DBBF3" w14:textId="77777777" w:rsidR="0066447A" w:rsidRPr="0066447A" w:rsidRDefault="0066447A" w:rsidP="0066447A">
            <w:pPr>
              <w:pStyle w:val="MDPI31text"/>
              <w:autoSpaceDE w:val="0"/>
              <w:autoSpaceDN w:val="0"/>
              <w:spacing w:line="240" w:lineRule="auto"/>
              <w:ind w:left="0" w:firstLine="0"/>
              <w:jc w:val="center"/>
            </w:pPr>
            <w:r w:rsidRPr="0066447A">
              <w:t>Gamaleya</w:t>
            </w:r>
          </w:p>
        </w:tc>
        <w:tc>
          <w:tcPr>
            <w:tcW w:w="1085" w:type="dxa"/>
            <w:shd w:val="clear" w:color="auto" w:fill="auto"/>
            <w:vAlign w:val="center"/>
          </w:tcPr>
          <w:p w14:paraId="037028C8" w14:textId="77777777" w:rsidR="0066447A" w:rsidRPr="0066447A" w:rsidRDefault="0066447A" w:rsidP="0066447A">
            <w:pPr>
              <w:pStyle w:val="MDPI31text"/>
              <w:autoSpaceDE w:val="0"/>
              <w:autoSpaceDN w:val="0"/>
              <w:spacing w:line="240" w:lineRule="auto"/>
              <w:ind w:left="0" w:firstLine="0"/>
              <w:jc w:val="center"/>
            </w:pPr>
            <w:r w:rsidRPr="0066447A">
              <w:t>Sputnik V</w:t>
            </w:r>
          </w:p>
        </w:tc>
        <w:tc>
          <w:tcPr>
            <w:tcW w:w="3138" w:type="dxa"/>
            <w:shd w:val="clear" w:color="auto" w:fill="auto"/>
            <w:vAlign w:val="center"/>
          </w:tcPr>
          <w:p w14:paraId="00D9296C" w14:textId="77777777" w:rsidR="0066447A" w:rsidRPr="0066447A" w:rsidRDefault="0066447A" w:rsidP="0066447A">
            <w:pPr>
              <w:pStyle w:val="MDPI31text"/>
              <w:autoSpaceDE w:val="0"/>
              <w:autoSpaceDN w:val="0"/>
              <w:spacing w:line="240" w:lineRule="auto"/>
              <w:ind w:left="0" w:firstLine="0"/>
              <w:jc w:val="center"/>
            </w:pPr>
            <w:r w:rsidRPr="0066447A">
              <w:t>Adults 18 and older</w:t>
            </w:r>
          </w:p>
        </w:tc>
        <w:tc>
          <w:tcPr>
            <w:tcW w:w="869" w:type="dxa"/>
            <w:shd w:val="clear" w:color="auto" w:fill="auto"/>
            <w:vAlign w:val="center"/>
          </w:tcPr>
          <w:p w14:paraId="2616C085" w14:textId="77777777" w:rsidR="0066447A" w:rsidRPr="0066447A" w:rsidRDefault="0066447A" w:rsidP="0066447A">
            <w:pPr>
              <w:pStyle w:val="MDPI31text"/>
              <w:autoSpaceDE w:val="0"/>
              <w:autoSpaceDN w:val="0"/>
              <w:spacing w:line="240" w:lineRule="auto"/>
              <w:ind w:left="0" w:firstLine="0"/>
              <w:jc w:val="center"/>
            </w:pPr>
            <w:r w:rsidRPr="0066447A">
              <w:t>None</w:t>
            </w:r>
          </w:p>
        </w:tc>
        <w:tc>
          <w:tcPr>
            <w:tcW w:w="1257" w:type="dxa"/>
            <w:shd w:val="clear" w:color="auto" w:fill="auto"/>
            <w:vAlign w:val="center"/>
          </w:tcPr>
          <w:p w14:paraId="51E46F34" w14:textId="77777777" w:rsidR="0066447A" w:rsidRPr="0066447A" w:rsidRDefault="0066447A" w:rsidP="0066447A">
            <w:pPr>
              <w:pStyle w:val="MDPI31text"/>
              <w:autoSpaceDE w:val="0"/>
              <w:autoSpaceDN w:val="0"/>
              <w:spacing w:line="240" w:lineRule="auto"/>
              <w:ind w:left="0" w:firstLine="0"/>
              <w:jc w:val="center"/>
            </w:pPr>
            <w:r w:rsidRPr="0066447A">
              <w:t xml:space="preserve">Two doses, </w:t>
            </w:r>
          </w:p>
          <w:p w14:paraId="438B0EC5" w14:textId="77777777" w:rsidR="0066447A" w:rsidRPr="0066447A" w:rsidRDefault="0066447A" w:rsidP="0066447A">
            <w:pPr>
              <w:pStyle w:val="MDPI31text"/>
              <w:autoSpaceDE w:val="0"/>
              <w:autoSpaceDN w:val="0"/>
              <w:spacing w:line="240" w:lineRule="auto"/>
              <w:ind w:left="0" w:firstLine="0"/>
              <w:jc w:val="center"/>
            </w:pPr>
            <w:r w:rsidRPr="0066447A">
              <w:t>21 days apart</w:t>
            </w:r>
          </w:p>
        </w:tc>
      </w:tr>
      <w:tr w:rsidR="0066447A" w:rsidRPr="0066447A" w14:paraId="1F0BE213" w14:textId="77777777" w:rsidTr="00775AB8">
        <w:tc>
          <w:tcPr>
            <w:tcW w:w="855" w:type="dxa"/>
            <w:vMerge/>
            <w:shd w:val="clear" w:color="auto" w:fill="auto"/>
            <w:vAlign w:val="center"/>
          </w:tcPr>
          <w:p w14:paraId="67F0BF03" w14:textId="77777777" w:rsidR="0066447A" w:rsidRPr="0066447A" w:rsidRDefault="0066447A" w:rsidP="0066447A">
            <w:pPr>
              <w:pStyle w:val="MDPI31text"/>
              <w:autoSpaceDE w:val="0"/>
              <w:autoSpaceDN w:val="0"/>
              <w:spacing w:line="240" w:lineRule="auto"/>
              <w:ind w:left="0" w:firstLine="0"/>
              <w:jc w:val="center"/>
            </w:pPr>
          </w:p>
        </w:tc>
        <w:tc>
          <w:tcPr>
            <w:tcW w:w="1528" w:type="dxa"/>
            <w:shd w:val="clear" w:color="auto" w:fill="auto"/>
            <w:vAlign w:val="center"/>
          </w:tcPr>
          <w:p w14:paraId="19DCB58D" w14:textId="77777777" w:rsidR="0066447A" w:rsidRPr="0066447A" w:rsidRDefault="0066447A" w:rsidP="0066447A">
            <w:pPr>
              <w:pStyle w:val="MDPI31text"/>
              <w:autoSpaceDE w:val="0"/>
              <w:autoSpaceDN w:val="0"/>
              <w:spacing w:line="240" w:lineRule="auto"/>
              <w:ind w:left="0" w:firstLine="0"/>
              <w:jc w:val="center"/>
            </w:pPr>
            <w:r w:rsidRPr="0066447A">
              <w:t>Ad26.COV</w:t>
            </w:r>
            <w:proofErr w:type="gramStart"/>
            <w:r w:rsidRPr="0066447A">
              <w:t>2.S</w:t>
            </w:r>
            <w:proofErr w:type="gramEnd"/>
          </w:p>
        </w:tc>
        <w:tc>
          <w:tcPr>
            <w:tcW w:w="1733" w:type="dxa"/>
            <w:shd w:val="clear" w:color="auto" w:fill="auto"/>
            <w:vAlign w:val="center"/>
          </w:tcPr>
          <w:p w14:paraId="432DA56F" w14:textId="29D48E1A" w:rsidR="0066447A" w:rsidRPr="0066447A" w:rsidRDefault="0066447A" w:rsidP="0066447A">
            <w:pPr>
              <w:pStyle w:val="MDPI31text"/>
              <w:autoSpaceDE w:val="0"/>
              <w:autoSpaceDN w:val="0"/>
              <w:spacing w:line="240" w:lineRule="auto"/>
              <w:ind w:left="0" w:firstLine="0"/>
              <w:jc w:val="center"/>
            </w:pPr>
            <w:r w:rsidRPr="0066447A">
              <w:t>Johnson</w:t>
            </w:r>
            <w:r w:rsidR="00943229">
              <w:t xml:space="preserve"> </w:t>
            </w:r>
            <w:r w:rsidRPr="0066447A">
              <w:t>&amp;</w:t>
            </w:r>
            <w:r w:rsidR="00943229">
              <w:t xml:space="preserve"> </w:t>
            </w:r>
            <w:r w:rsidRPr="0066447A">
              <w:t xml:space="preserve">Johnson </w:t>
            </w:r>
          </w:p>
        </w:tc>
        <w:tc>
          <w:tcPr>
            <w:tcW w:w="1085" w:type="dxa"/>
            <w:shd w:val="clear" w:color="auto" w:fill="auto"/>
            <w:vAlign w:val="center"/>
          </w:tcPr>
          <w:p w14:paraId="49306A8A" w14:textId="77777777" w:rsidR="0066447A" w:rsidRPr="0066447A" w:rsidRDefault="0066447A" w:rsidP="0066447A">
            <w:pPr>
              <w:pStyle w:val="MDPI31text"/>
              <w:autoSpaceDE w:val="0"/>
              <w:autoSpaceDN w:val="0"/>
              <w:spacing w:line="240" w:lineRule="auto"/>
              <w:ind w:left="0" w:firstLine="0"/>
              <w:jc w:val="center"/>
            </w:pPr>
            <w:r w:rsidRPr="0066447A">
              <w:t>COVID-19 Vaccine Janssen</w:t>
            </w:r>
          </w:p>
        </w:tc>
        <w:tc>
          <w:tcPr>
            <w:tcW w:w="3138" w:type="dxa"/>
            <w:shd w:val="clear" w:color="auto" w:fill="auto"/>
            <w:vAlign w:val="center"/>
          </w:tcPr>
          <w:p w14:paraId="61741A74" w14:textId="77777777" w:rsidR="0066447A" w:rsidRPr="0066447A" w:rsidRDefault="0066447A" w:rsidP="0066447A">
            <w:pPr>
              <w:pStyle w:val="MDPI31text"/>
              <w:autoSpaceDE w:val="0"/>
              <w:autoSpaceDN w:val="0"/>
              <w:spacing w:line="240" w:lineRule="auto"/>
              <w:ind w:left="0" w:firstLine="0"/>
              <w:jc w:val="center"/>
            </w:pPr>
            <w:r w:rsidRPr="0066447A">
              <w:t>Adults 18 and older</w:t>
            </w:r>
          </w:p>
        </w:tc>
        <w:tc>
          <w:tcPr>
            <w:tcW w:w="869" w:type="dxa"/>
            <w:shd w:val="clear" w:color="auto" w:fill="auto"/>
            <w:vAlign w:val="center"/>
          </w:tcPr>
          <w:p w14:paraId="3E27CAAD" w14:textId="77777777" w:rsidR="0066447A" w:rsidRPr="0066447A" w:rsidRDefault="0066447A" w:rsidP="0066447A">
            <w:pPr>
              <w:pStyle w:val="MDPI31text"/>
              <w:autoSpaceDE w:val="0"/>
              <w:autoSpaceDN w:val="0"/>
              <w:spacing w:line="240" w:lineRule="auto"/>
              <w:ind w:left="0" w:firstLine="0"/>
              <w:jc w:val="center"/>
            </w:pPr>
            <w:r w:rsidRPr="0066447A">
              <w:t>None</w:t>
            </w:r>
          </w:p>
        </w:tc>
        <w:tc>
          <w:tcPr>
            <w:tcW w:w="1257" w:type="dxa"/>
            <w:shd w:val="clear" w:color="auto" w:fill="auto"/>
            <w:vAlign w:val="center"/>
          </w:tcPr>
          <w:p w14:paraId="17973654" w14:textId="77777777" w:rsidR="0066447A" w:rsidRPr="0066447A" w:rsidRDefault="0066447A" w:rsidP="0066447A">
            <w:pPr>
              <w:pStyle w:val="MDPI31text"/>
              <w:autoSpaceDE w:val="0"/>
              <w:autoSpaceDN w:val="0"/>
              <w:spacing w:line="240" w:lineRule="auto"/>
              <w:ind w:left="0" w:firstLine="0"/>
              <w:jc w:val="center"/>
            </w:pPr>
            <w:r w:rsidRPr="0066447A">
              <w:t>Single shot</w:t>
            </w:r>
          </w:p>
        </w:tc>
      </w:tr>
      <w:tr w:rsidR="0066447A" w:rsidRPr="0066447A" w14:paraId="5C435224" w14:textId="77777777" w:rsidTr="00775AB8">
        <w:tc>
          <w:tcPr>
            <w:tcW w:w="855" w:type="dxa"/>
            <w:vMerge/>
            <w:shd w:val="clear" w:color="auto" w:fill="auto"/>
            <w:vAlign w:val="center"/>
          </w:tcPr>
          <w:p w14:paraId="25ECB72A" w14:textId="77777777" w:rsidR="0066447A" w:rsidRPr="0066447A" w:rsidRDefault="0066447A" w:rsidP="0066447A">
            <w:pPr>
              <w:pStyle w:val="MDPI31text"/>
              <w:autoSpaceDE w:val="0"/>
              <w:autoSpaceDN w:val="0"/>
              <w:spacing w:line="240" w:lineRule="auto"/>
              <w:ind w:left="0" w:firstLine="0"/>
              <w:jc w:val="center"/>
            </w:pPr>
          </w:p>
        </w:tc>
        <w:tc>
          <w:tcPr>
            <w:tcW w:w="1528" w:type="dxa"/>
            <w:shd w:val="clear" w:color="auto" w:fill="auto"/>
            <w:vAlign w:val="center"/>
          </w:tcPr>
          <w:p w14:paraId="053B8BF2" w14:textId="77777777" w:rsidR="0066447A" w:rsidRPr="0066447A" w:rsidRDefault="0066447A" w:rsidP="0066447A">
            <w:pPr>
              <w:pStyle w:val="MDPI31text"/>
              <w:autoSpaceDE w:val="0"/>
              <w:autoSpaceDN w:val="0"/>
              <w:spacing w:line="240" w:lineRule="auto"/>
              <w:ind w:left="0" w:firstLine="0"/>
              <w:jc w:val="center"/>
            </w:pPr>
            <w:r w:rsidRPr="0066447A">
              <w:t>AZD1222</w:t>
            </w:r>
          </w:p>
        </w:tc>
        <w:tc>
          <w:tcPr>
            <w:tcW w:w="1733" w:type="dxa"/>
            <w:shd w:val="clear" w:color="auto" w:fill="auto"/>
            <w:vAlign w:val="center"/>
          </w:tcPr>
          <w:p w14:paraId="5874738B" w14:textId="77777777" w:rsidR="0066447A" w:rsidRPr="0066447A" w:rsidRDefault="0066447A" w:rsidP="0066447A">
            <w:pPr>
              <w:pStyle w:val="MDPI31text"/>
              <w:autoSpaceDE w:val="0"/>
              <w:autoSpaceDN w:val="0"/>
              <w:spacing w:line="240" w:lineRule="auto"/>
              <w:ind w:left="0" w:firstLine="0"/>
              <w:jc w:val="center"/>
            </w:pPr>
            <w:r w:rsidRPr="0066447A">
              <w:t>Oxford/AstraZeneca</w:t>
            </w:r>
          </w:p>
        </w:tc>
        <w:tc>
          <w:tcPr>
            <w:tcW w:w="1085" w:type="dxa"/>
            <w:shd w:val="clear" w:color="auto" w:fill="auto"/>
            <w:vAlign w:val="center"/>
          </w:tcPr>
          <w:p w14:paraId="068170EB" w14:textId="77777777" w:rsidR="0066447A" w:rsidRPr="0066447A" w:rsidRDefault="0066447A" w:rsidP="0066447A">
            <w:pPr>
              <w:pStyle w:val="MDPI31text"/>
              <w:autoSpaceDE w:val="0"/>
              <w:autoSpaceDN w:val="0"/>
              <w:spacing w:line="240" w:lineRule="auto"/>
              <w:ind w:left="0" w:firstLine="0"/>
              <w:jc w:val="center"/>
            </w:pPr>
            <w:proofErr w:type="spellStart"/>
            <w:r w:rsidRPr="0066447A">
              <w:t>Covishield</w:t>
            </w:r>
            <w:proofErr w:type="spellEnd"/>
            <w:r w:rsidRPr="0066447A">
              <w:t xml:space="preserve"> or </w:t>
            </w:r>
            <w:proofErr w:type="spellStart"/>
            <w:r w:rsidRPr="0066447A">
              <w:t>Vaxzevria</w:t>
            </w:r>
            <w:proofErr w:type="spellEnd"/>
          </w:p>
        </w:tc>
        <w:tc>
          <w:tcPr>
            <w:tcW w:w="3138" w:type="dxa"/>
            <w:shd w:val="clear" w:color="auto" w:fill="auto"/>
            <w:vAlign w:val="center"/>
          </w:tcPr>
          <w:p w14:paraId="2ED59D8C" w14:textId="77777777" w:rsidR="0066447A" w:rsidRPr="0066447A" w:rsidRDefault="0066447A" w:rsidP="0066447A">
            <w:pPr>
              <w:pStyle w:val="MDPI31text"/>
              <w:autoSpaceDE w:val="0"/>
              <w:autoSpaceDN w:val="0"/>
              <w:spacing w:line="240" w:lineRule="auto"/>
              <w:ind w:left="0" w:firstLine="0"/>
              <w:jc w:val="center"/>
            </w:pPr>
            <w:r w:rsidRPr="0066447A">
              <w:t>Adults 18 and older</w:t>
            </w:r>
          </w:p>
        </w:tc>
        <w:tc>
          <w:tcPr>
            <w:tcW w:w="869" w:type="dxa"/>
            <w:shd w:val="clear" w:color="auto" w:fill="auto"/>
            <w:vAlign w:val="center"/>
          </w:tcPr>
          <w:p w14:paraId="5409C3D9" w14:textId="77777777" w:rsidR="0066447A" w:rsidRPr="0066447A" w:rsidRDefault="0066447A" w:rsidP="0066447A">
            <w:pPr>
              <w:pStyle w:val="MDPI31text"/>
              <w:autoSpaceDE w:val="0"/>
              <w:autoSpaceDN w:val="0"/>
              <w:spacing w:line="240" w:lineRule="auto"/>
              <w:ind w:left="0" w:firstLine="0"/>
              <w:jc w:val="center"/>
            </w:pPr>
            <w:r w:rsidRPr="0066447A">
              <w:t>None</w:t>
            </w:r>
          </w:p>
        </w:tc>
        <w:tc>
          <w:tcPr>
            <w:tcW w:w="1257" w:type="dxa"/>
            <w:shd w:val="clear" w:color="auto" w:fill="auto"/>
            <w:vAlign w:val="center"/>
          </w:tcPr>
          <w:p w14:paraId="15AB3A52" w14:textId="77777777" w:rsidR="0066447A" w:rsidRPr="0066447A" w:rsidRDefault="0066447A" w:rsidP="0066447A">
            <w:pPr>
              <w:pStyle w:val="MDPI31text"/>
              <w:autoSpaceDE w:val="0"/>
              <w:autoSpaceDN w:val="0"/>
              <w:spacing w:line="240" w:lineRule="auto"/>
              <w:ind w:left="0" w:firstLine="0"/>
              <w:jc w:val="center"/>
            </w:pPr>
            <w:r w:rsidRPr="0066447A">
              <w:t>Two doses</w:t>
            </w:r>
          </w:p>
          <w:p w14:paraId="64E91123" w14:textId="178FFDF0" w:rsidR="0066447A" w:rsidRPr="0066447A" w:rsidRDefault="0066447A" w:rsidP="0066447A">
            <w:pPr>
              <w:pStyle w:val="MDPI31text"/>
              <w:autoSpaceDE w:val="0"/>
              <w:autoSpaceDN w:val="0"/>
              <w:spacing w:line="240" w:lineRule="auto"/>
              <w:ind w:left="0" w:firstLine="0"/>
              <w:jc w:val="center"/>
            </w:pPr>
            <w:r w:rsidRPr="0066447A">
              <w:t>28</w:t>
            </w:r>
            <w:r w:rsidR="00943229">
              <w:t>–</w:t>
            </w:r>
            <w:r w:rsidRPr="0066447A">
              <w:t>84 days apart</w:t>
            </w:r>
          </w:p>
        </w:tc>
      </w:tr>
      <w:tr w:rsidR="0066447A" w:rsidRPr="0066447A" w14:paraId="145E20C4" w14:textId="77777777" w:rsidTr="00775AB8">
        <w:tc>
          <w:tcPr>
            <w:tcW w:w="855" w:type="dxa"/>
            <w:vMerge/>
            <w:shd w:val="clear" w:color="auto" w:fill="auto"/>
            <w:vAlign w:val="center"/>
          </w:tcPr>
          <w:p w14:paraId="1DB31489" w14:textId="77777777" w:rsidR="0066447A" w:rsidRPr="0066447A" w:rsidRDefault="0066447A" w:rsidP="0066447A">
            <w:pPr>
              <w:pStyle w:val="MDPI31text"/>
              <w:autoSpaceDE w:val="0"/>
              <w:autoSpaceDN w:val="0"/>
              <w:spacing w:line="240" w:lineRule="auto"/>
              <w:ind w:left="0" w:firstLine="0"/>
              <w:jc w:val="center"/>
            </w:pPr>
          </w:p>
        </w:tc>
        <w:tc>
          <w:tcPr>
            <w:tcW w:w="1528" w:type="dxa"/>
            <w:shd w:val="clear" w:color="auto" w:fill="auto"/>
            <w:vAlign w:val="center"/>
          </w:tcPr>
          <w:p w14:paraId="7A277CFF" w14:textId="77777777" w:rsidR="0066447A" w:rsidRPr="0066447A" w:rsidRDefault="0066447A" w:rsidP="0066447A">
            <w:pPr>
              <w:pStyle w:val="MDPI31text"/>
              <w:autoSpaceDE w:val="0"/>
              <w:autoSpaceDN w:val="0"/>
              <w:spacing w:line="240" w:lineRule="auto"/>
              <w:ind w:left="0" w:firstLine="0"/>
              <w:jc w:val="center"/>
            </w:pPr>
            <w:r w:rsidRPr="0066447A">
              <w:t>Ad5-nCoV</w:t>
            </w:r>
          </w:p>
        </w:tc>
        <w:tc>
          <w:tcPr>
            <w:tcW w:w="1733" w:type="dxa"/>
            <w:shd w:val="clear" w:color="auto" w:fill="auto"/>
            <w:vAlign w:val="center"/>
          </w:tcPr>
          <w:p w14:paraId="57F32970" w14:textId="77777777" w:rsidR="0066447A" w:rsidRPr="0066447A" w:rsidRDefault="0066447A" w:rsidP="0066447A">
            <w:pPr>
              <w:pStyle w:val="MDPI31text"/>
              <w:autoSpaceDE w:val="0"/>
              <w:autoSpaceDN w:val="0"/>
              <w:spacing w:line="240" w:lineRule="auto"/>
              <w:ind w:left="0" w:firstLine="0"/>
              <w:jc w:val="center"/>
            </w:pPr>
            <w:r w:rsidRPr="0066447A">
              <w:t>CanSino</w:t>
            </w:r>
          </w:p>
        </w:tc>
        <w:tc>
          <w:tcPr>
            <w:tcW w:w="1085" w:type="dxa"/>
            <w:shd w:val="clear" w:color="auto" w:fill="auto"/>
            <w:vAlign w:val="center"/>
          </w:tcPr>
          <w:p w14:paraId="26898F9F" w14:textId="77777777" w:rsidR="0066447A" w:rsidRPr="0066447A" w:rsidRDefault="0066447A" w:rsidP="0066447A">
            <w:pPr>
              <w:pStyle w:val="MDPI31text"/>
              <w:autoSpaceDE w:val="0"/>
              <w:autoSpaceDN w:val="0"/>
              <w:spacing w:line="240" w:lineRule="auto"/>
              <w:ind w:left="0" w:firstLine="0"/>
              <w:jc w:val="center"/>
            </w:pPr>
            <w:proofErr w:type="spellStart"/>
            <w:r w:rsidRPr="0066447A">
              <w:t>Convidecia</w:t>
            </w:r>
            <w:proofErr w:type="spellEnd"/>
          </w:p>
        </w:tc>
        <w:tc>
          <w:tcPr>
            <w:tcW w:w="3138" w:type="dxa"/>
            <w:shd w:val="clear" w:color="auto" w:fill="auto"/>
            <w:vAlign w:val="center"/>
          </w:tcPr>
          <w:p w14:paraId="065789C0" w14:textId="77777777" w:rsidR="0066447A" w:rsidRPr="0066447A" w:rsidRDefault="0066447A" w:rsidP="0066447A">
            <w:pPr>
              <w:pStyle w:val="MDPI31text"/>
              <w:autoSpaceDE w:val="0"/>
              <w:autoSpaceDN w:val="0"/>
              <w:spacing w:line="240" w:lineRule="auto"/>
              <w:ind w:left="0" w:firstLine="0"/>
              <w:jc w:val="center"/>
            </w:pPr>
            <w:r w:rsidRPr="0066447A">
              <w:t>Adults 18 and older</w:t>
            </w:r>
          </w:p>
        </w:tc>
        <w:tc>
          <w:tcPr>
            <w:tcW w:w="869" w:type="dxa"/>
            <w:shd w:val="clear" w:color="auto" w:fill="auto"/>
            <w:vAlign w:val="center"/>
          </w:tcPr>
          <w:p w14:paraId="674C4D0F" w14:textId="77777777" w:rsidR="0066447A" w:rsidRPr="0066447A" w:rsidRDefault="0066447A" w:rsidP="0066447A">
            <w:pPr>
              <w:pStyle w:val="MDPI31text"/>
              <w:autoSpaceDE w:val="0"/>
              <w:autoSpaceDN w:val="0"/>
              <w:spacing w:line="240" w:lineRule="auto"/>
              <w:ind w:left="0" w:firstLine="0"/>
              <w:jc w:val="center"/>
            </w:pPr>
            <w:r w:rsidRPr="0066447A">
              <w:t>None</w:t>
            </w:r>
          </w:p>
        </w:tc>
        <w:tc>
          <w:tcPr>
            <w:tcW w:w="1257" w:type="dxa"/>
            <w:shd w:val="clear" w:color="auto" w:fill="auto"/>
            <w:vAlign w:val="center"/>
          </w:tcPr>
          <w:p w14:paraId="75352F22" w14:textId="77777777" w:rsidR="0066447A" w:rsidRPr="0066447A" w:rsidRDefault="0066447A" w:rsidP="0066447A">
            <w:pPr>
              <w:pStyle w:val="MDPI31text"/>
              <w:autoSpaceDE w:val="0"/>
              <w:autoSpaceDN w:val="0"/>
              <w:spacing w:line="240" w:lineRule="auto"/>
              <w:ind w:left="0" w:firstLine="0"/>
              <w:jc w:val="center"/>
            </w:pPr>
            <w:r w:rsidRPr="0066447A">
              <w:t>Single dose</w:t>
            </w:r>
          </w:p>
        </w:tc>
      </w:tr>
      <w:tr w:rsidR="0066447A" w:rsidRPr="0066447A" w14:paraId="2501499A" w14:textId="77777777" w:rsidTr="00775AB8">
        <w:tc>
          <w:tcPr>
            <w:tcW w:w="855" w:type="dxa"/>
            <w:vMerge w:val="restart"/>
            <w:shd w:val="clear" w:color="auto" w:fill="auto"/>
            <w:vAlign w:val="center"/>
          </w:tcPr>
          <w:p w14:paraId="7A1BCAF4" w14:textId="77777777" w:rsidR="0066447A" w:rsidRPr="0066447A" w:rsidRDefault="0066447A" w:rsidP="0066447A">
            <w:pPr>
              <w:pStyle w:val="MDPI31text"/>
              <w:autoSpaceDE w:val="0"/>
              <w:autoSpaceDN w:val="0"/>
              <w:spacing w:line="240" w:lineRule="auto"/>
              <w:ind w:left="0" w:firstLine="0"/>
              <w:jc w:val="center"/>
            </w:pPr>
            <w:r w:rsidRPr="0066447A">
              <w:t>Inactivated virus</w:t>
            </w:r>
          </w:p>
        </w:tc>
        <w:tc>
          <w:tcPr>
            <w:tcW w:w="1528" w:type="dxa"/>
            <w:shd w:val="clear" w:color="auto" w:fill="auto"/>
            <w:vAlign w:val="center"/>
          </w:tcPr>
          <w:p w14:paraId="1745E4FC" w14:textId="77777777" w:rsidR="0066447A" w:rsidRPr="0066447A" w:rsidRDefault="0066447A" w:rsidP="0066447A">
            <w:pPr>
              <w:pStyle w:val="MDPI31text"/>
              <w:autoSpaceDE w:val="0"/>
              <w:autoSpaceDN w:val="0"/>
              <w:spacing w:line="240" w:lineRule="auto"/>
              <w:ind w:left="0" w:firstLine="0"/>
              <w:jc w:val="center"/>
            </w:pPr>
            <w:r w:rsidRPr="0066447A">
              <w:t>MINHAI</w:t>
            </w:r>
          </w:p>
        </w:tc>
        <w:tc>
          <w:tcPr>
            <w:tcW w:w="1733" w:type="dxa"/>
            <w:shd w:val="clear" w:color="auto" w:fill="auto"/>
            <w:vAlign w:val="center"/>
          </w:tcPr>
          <w:p w14:paraId="6F6E5237" w14:textId="77777777" w:rsidR="0066447A" w:rsidRPr="0066447A" w:rsidRDefault="0066447A" w:rsidP="0066447A">
            <w:pPr>
              <w:pStyle w:val="MDPI31text"/>
              <w:autoSpaceDE w:val="0"/>
              <w:autoSpaceDN w:val="0"/>
              <w:spacing w:line="240" w:lineRule="auto"/>
              <w:ind w:left="0" w:firstLine="0"/>
              <w:jc w:val="center"/>
            </w:pPr>
            <w:r w:rsidRPr="0066447A">
              <w:t>SZKT</w:t>
            </w:r>
          </w:p>
        </w:tc>
        <w:tc>
          <w:tcPr>
            <w:tcW w:w="1085" w:type="dxa"/>
            <w:shd w:val="clear" w:color="auto" w:fill="auto"/>
            <w:vAlign w:val="center"/>
          </w:tcPr>
          <w:p w14:paraId="7654EA6F" w14:textId="77777777" w:rsidR="0066447A" w:rsidRPr="0066447A" w:rsidRDefault="0066447A" w:rsidP="0066447A">
            <w:pPr>
              <w:pStyle w:val="MDPI31text"/>
              <w:autoSpaceDE w:val="0"/>
              <w:autoSpaceDN w:val="0"/>
              <w:spacing w:line="240" w:lineRule="auto"/>
              <w:ind w:left="0" w:firstLine="0"/>
              <w:jc w:val="center"/>
            </w:pPr>
            <w:proofErr w:type="spellStart"/>
            <w:r w:rsidRPr="0066447A">
              <w:t>Kconvax</w:t>
            </w:r>
            <w:proofErr w:type="spellEnd"/>
          </w:p>
        </w:tc>
        <w:tc>
          <w:tcPr>
            <w:tcW w:w="3138" w:type="dxa"/>
            <w:shd w:val="clear" w:color="auto" w:fill="auto"/>
            <w:vAlign w:val="center"/>
          </w:tcPr>
          <w:p w14:paraId="32B2983D" w14:textId="77777777" w:rsidR="0066447A" w:rsidRPr="0066447A" w:rsidRDefault="0066447A" w:rsidP="0066447A">
            <w:pPr>
              <w:pStyle w:val="MDPI31text"/>
              <w:autoSpaceDE w:val="0"/>
              <w:autoSpaceDN w:val="0"/>
              <w:spacing w:line="240" w:lineRule="auto"/>
              <w:ind w:left="0" w:firstLine="0"/>
              <w:jc w:val="center"/>
            </w:pPr>
            <w:r w:rsidRPr="0066447A">
              <w:t>Adults 18 and older</w:t>
            </w:r>
          </w:p>
        </w:tc>
        <w:tc>
          <w:tcPr>
            <w:tcW w:w="869" w:type="dxa"/>
            <w:shd w:val="clear" w:color="auto" w:fill="auto"/>
            <w:vAlign w:val="center"/>
          </w:tcPr>
          <w:p w14:paraId="08873601" w14:textId="77777777" w:rsidR="0066447A" w:rsidRPr="0066447A" w:rsidRDefault="0066447A" w:rsidP="0066447A">
            <w:pPr>
              <w:pStyle w:val="MDPI31text"/>
              <w:autoSpaceDE w:val="0"/>
              <w:autoSpaceDN w:val="0"/>
              <w:spacing w:line="240" w:lineRule="auto"/>
              <w:ind w:left="0" w:firstLine="0"/>
              <w:jc w:val="center"/>
            </w:pPr>
            <w:r w:rsidRPr="0066447A">
              <w:t>Aluminum hydroxide</w:t>
            </w:r>
          </w:p>
        </w:tc>
        <w:tc>
          <w:tcPr>
            <w:tcW w:w="1257" w:type="dxa"/>
            <w:shd w:val="clear" w:color="auto" w:fill="auto"/>
            <w:vAlign w:val="center"/>
          </w:tcPr>
          <w:p w14:paraId="462F6FAC" w14:textId="0A0D91B8" w:rsidR="0066447A" w:rsidRPr="0066447A" w:rsidRDefault="0066447A" w:rsidP="0066447A">
            <w:pPr>
              <w:pStyle w:val="MDPI31text"/>
              <w:autoSpaceDE w:val="0"/>
              <w:autoSpaceDN w:val="0"/>
              <w:spacing w:line="240" w:lineRule="auto"/>
              <w:ind w:left="0" w:firstLine="0"/>
              <w:jc w:val="center"/>
            </w:pPr>
            <w:r w:rsidRPr="0066447A">
              <w:t xml:space="preserve">Two </w:t>
            </w:r>
            <w:r w:rsidR="00943229">
              <w:t>doses</w:t>
            </w:r>
            <w:r w:rsidRPr="0066447A">
              <w:t xml:space="preserve">, </w:t>
            </w:r>
          </w:p>
          <w:p w14:paraId="24DBF2E0" w14:textId="77777777" w:rsidR="0066447A" w:rsidRPr="0066447A" w:rsidRDefault="0066447A" w:rsidP="0066447A">
            <w:pPr>
              <w:pStyle w:val="MDPI31text"/>
              <w:autoSpaceDE w:val="0"/>
              <w:autoSpaceDN w:val="0"/>
              <w:spacing w:line="240" w:lineRule="auto"/>
              <w:ind w:left="0" w:firstLine="0"/>
              <w:jc w:val="center"/>
            </w:pPr>
            <w:r w:rsidRPr="0066447A">
              <w:t>28 days apart</w:t>
            </w:r>
          </w:p>
        </w:tc>
      </w:tr>
      <w:tr w:rsidR="0066447A" w:rsidRPr="0066447A" w14:paraId="25E8AAB7" w14:textId="77777777" w:rsidTr="00775AB8">
        <w:tc>
          <w:tcPr>
            <w:tcW w:w="855" w:type="dxa"/>
            <w:vMerge/>
            <w:shd w:val="clear" w:color="auto" w:fill="auto"/>
            <w:vAlign w:val="center"/>
          </w:tcPr>
          <w:p w14:paraId="3D7164B3" w14:textId="77777777" w:rsidR="0066447A" w:rsidRPr="0066447A" w:rsidRDefault="0066447A" w:rsidP="0066447A">
            <w:pPr>
              <w:pStyle w:val="MDPI31text"/>
              <w:autoSpaceDE w:val="0"/>
              <w:autoSpaceDN w:val="0"/>
              <w:spacing w:line="240" w:lineRule="auto"/>
              <w:ind w:left="0" w:firstLine="0"/>
              <w:jc w:val="center"/>
            </w:pPr>
          </w:p>
        </w:tc>
        <w:tc>
          <w:tcPr>
            <w:tcW w:w="1528" w:type="dxa"/>
            <w:shd w:val="clear" w:color="auto" w:fill="auto"/>
            <w:vAlign w:val="center"/>
          </w:tcPr>
          <w:p w14:paraId="4230F301" w14:textId="77777777" w:rsidR="0066447A" w:rsidRPr="0066447A" w:rsidRDefault="0066447A" w:rsidP="0066447A">
            <w:pPr>
              <w:pStyle w:val="MDPI31text"/>
              <w:autoSpaceDE w:val="0"/>
              <w:autoSpaceDN w:val="0"/>
              <w:spacing w:line="240" w:lineRule="auto"/>
              <w:ind w:left="0" w:firstLine="0"/>
              <w:jc w:val="center"/>
            </w:pPr>
            <w:r w:rsidRPr="0066447A">
              <w:t>BBIBP-CorV</w:t>
            </w:r>
          </w:p>
        </w:tc>
        <w:tc>
          <w:tcPr>
            <w:tcW w:w="1733" w:type="dxa"/>
            <w:shd w:val="clear" w:color="auto" w:fill="auto"/>
            <w:vAlign w:val="center"/>
          </w:tcPr>
          <w:p w14:paraId="6AE74E3E" w14:textId="77777777" w:rsidR="0066447A" w:rsidRPr="0066447A" w:rsidRDefault="0066447A" w:rsidP="0066447A">
            <w:pPr>
              <w:pStyle w:val="MDPI31text"/>
              <w:autoSpaceDE w:val="0"/>
              <w:autoSpaceDN w:val="0"/>
              <w:spacing w:line="240" w:lineRule="auto"/>
              <w:ind w:left="0" w:firstLine="0"/>
              <w:jc w:val="center"/>
            </w:pPr>
            <w:r w:rsidRPr="0066447A">
              <w:t xml:space="preserve">Sinopharm </w:t>
            </w:r>
          </w:p>
        </w:tc>
        <w:tc>
          <w:tcPr>
            <w:tcW w:w="1085" w:type="dxa"/>
            <w:shd w:val="clear" w:color="auto" w:fill="auto"/>
            <w:vAlign w:val="center"/>
          </w:tcPr>
          <w:p w14:paraId="46B19B68" w14:textId="77777777" w:rsidR="0066447A" w:rsidRPr="0066447A" w:rsidRDefault="0066447A" w:rsidP="0066447A">
            <w:pPr>
              <w:pStyle w:val="MDPI31text"/>
              <w:autoSpaceDE w:val="0"/>
              <w:autoSpaceDN w:val="0"/>
              <w:spacing w:line="240" w:lineRule="auto"/>
              <w:ind w:left="0" w:firstLine="0"/>
              <w:jc w:val="center"/>
            </w:pPr>
            <w:r w:rsidRPr="0066447A">
              <w:t>-</w:t>
            </w:r>
          </w:p>
        </w:tc>
        <w:tc>
          <w:tcPr>
            <w:tcW w:w="3138" w:type="dxa"/>
            <w:shd w:val="clear" w:color="auto" w:fill="auto"/>
            <w:vAlign w:val="center"/>
          </w:tcPr>
          <w:p w14:paraId="26A3BA6D" w14:textId="77777777" w:rsidR="0066447A" w:rsidRPr="0066447A" w:rsidRDefault="0066447A" w:rsidP="0066447A">
            <w:pPr>
              <w:pStyle w:val="MDPI31text"/>
              <w:autoSpaceDE w:val="0"/>
              <w:autoSpaceDN w:val="0"/>
              <w:spacing w:line="240" w:lineRule="auto"/>
              <w:ind w:left="0" w:firstLine="0"/>
              <w:jc w:val="center"/>
            </w:pPr>
            <w:r w:rsidRPr="0066447A">
              <w:t>Adults 18 and older</w:t>
            </w:r>
          </w:p>
        </w:tc>
        <w:tc>
          <w:tcPr>
            <w:tcW w:w="869" w:type="dxa"/>
            <w:shd w:val="clear" w:color="auto" w:fill="auto"/>
            <w:vAlign w:val="center"/>
          </w:tcPr>
          <w:p w14:paraId="7233B2AC" w14:textId="77777777" w:rsidR="0066447A" w:rsidRPr="0066447A" w:rsidRDefault="0066447A" w:rsidP="0066447A">
            <w:pPr>
              <w:pStyle w:val="MDPI31text"/>
              <w:autoSpaceDE w:val="0"/>
              <w:autoSpaceDN w:val="0"/>
              <w:spacing w:line="240" w:lineRule="auto"/>
              <w:ind w:left="0" w:firstLine="0"/>
              <w:jc w:val="center"/>
            </w:pPr>
            <w:r w:rsidRPr="0066447A">
              <w:t>Aluminum hydroxide</w:t>
            </w:r>
          </w:p>
        </w:tc>
        <w:tc>
          <w:tcPr>
            <w:tcW w:w="1257" w:type="dxa"/>
            <w:shd w:val="clear" w:color="auto" w:fill="auto"/>
            <w:vAlign w:val="center"/>
          </w:tcPr>
          <w:p w14:paraId="445A70D6" w14:textId="459BF5CB" w:rsidR="0066447A" w:rsidRPr="0066447A" w:rsidRDefault="0066447A" w:rsidP="0066447A">
            <w:pPr>
              <w:pStyle w:val="MDPI31text"/>
              <w:autoSpaceDE w:val="0"/>
              <w:autoSpaceDN w:val="0"/>
              <w:spacing w:line="240" w:lineRule="auto"/>
              <w:ind w:left="0" w:firstLine="0"/>
              <w:jc w:val="center"/>
            </w:pPr>
            <w:r w:rsidRPr="0066447A">
              <w:t xml:space="preserve">Two </w:t>
            </w:r>
            <w:r w:rsidR="00943229">
              <w:t>doses</w:t>
            </w:r>
            <w:r w:rsidRPr="0066447A">
              <w:t xml:space="preserve">, </w:t>
            </w:r>
          </w:p>
          <w:p w14:paraId="5CA7A16D" w14:textId="77777777" w:rsidR="0066447A" w:rsidRPr="0066447A" w:rsidRDefault="0066447A" w:rsidP="0066447A">
            <w:pPr>
              <w:pStyle w:val="MDPI31text"/>
              <w:autoSpaceDE w:val="0"/>
              <w:autoSpaceDN w:val="0"/>
              <w:spacing w:line="240" w:lineRule="auto"/>
              <w:ind w:left="0" w:firstLine="0"/>
              <w:jc w:val="center"/>
            </w:pPr>
            <w:r w:rsidRPr="0066447A">
              <w:t>21 days apart</w:t>
            </w:r>
          </w:p>
        </w:tc>
      </w:tr>
      <w:tr w:rsidR="0066447A" w:rsidRPr="0066447A" w14:paraId="27BA7C36" w14:textId="77777777" w:rsidTr="00775AB8">
        <w:tc>
          <w:tcPr>
            <w:tcW w:w="855" w:type="dxa"/>
            <w:vMerge/>
            <w:shd w:val="clear" w:color="auto" w:fill="auto"/>
            <w:vAlign w:val="center"/>
          </w:tcPr>
          <w:p w14:paraId="69E9F955" w14:textId="77777777" w:rsidR="0066447A" w:rsidRPr="0066447A" w:rsidRDefault="0066447A" w:rsidP="0066447A">
            <w:pPr>
              <w:pStyle w:val="MDPI31text"/>
              <w:autoSpaceDE w:val="0"/>
              <w:autoSpaceDN w:val="0"/>
              <w:spacing w:line="240" w:lineRule="auto"/>
              <w:ind w:left="0" w:firstLine="0"/>
              <w:jc w:val="center"/>
            </w:pPr>
          </w:p>
        </w:tc>
        <w:tc>
          <w:tcPr>
            <w:tcW w:w="1528" w:type="dxa"/>
            <w:shd w:val="clear" w:color="auto" w:fill="auto"/>
            <w:vAlign w:val="center"/>
          </w:tcPr>
          <w:p w14:paraId="500F1D53" w14:textId="77777777" w:rsidR="0066447A" w:rsidRPr="0066447A" w:rsidRDefault="0066447A" w:rsidP="0066447A">
            <w:pPr>
              <w:pStyle w:val="MDPI31text"/>
              <w:autoSpaceDE w:val="0"/>
              <w:autoSpaceDN w:val="0"/>
              <w:spacing w:line="240" w:lineRule="auto"/>
              <w:ind w:left="0" w:firstLine="0"/>
              <w:jc w:val="center"/>
            </w:pPr>
            <w:r w:rsidRPr="0066447A">
              <w:t>WIV04</w:t>
            </w:r>
          </w:p>
        </w:tc>
        <w:tc>
          <w:tcPr>
            <w:tcW w:w="1733" w:type="dxa"/>
            <w:shd w:val="clear" w:color="auto" w:fill="auto"/>
            <w:vAlign w:val="center"/>
          </w:tcPr>
          <w:p w14:paraId="6EE4E51F" w14:textId="77777777" w:rsidR="0066447A" w:rsidRPr="0066447A" w:rsidRDefault="0066447A" w:rsidP="0066447A">
            <w:pPr>
              <w:pStyle w:val="MDPI31text"/>
              <w:autoSpaceDE w:val="0"/>
              <w:autoSpaceDN w:val="0"/>
              <w:spacing w:line="240" w:lineRule="auto"/>
              <w:ind w:left="0" w:firstLine="0"/>
              <w:jc w:val="center"/>
            </w:pPr>
            <w:r w:rsidRPr="0066447A">
              <w:t>Sinopharm</w:t>
            </w:r>
          </w:p>
        </w:tc>
        <w:tc>
          <w:tcPr>
            <w:tcW w:w="1085" w:type="dxa"/>
            <w:shd w:val="clear" w:color="auto" w:fill="auto"/>
            <w:vAlign w:val="center"/>
          </w:tcPr>
          <w:p w14:paraId="5E36CCA6" w14:textId="77777777" w:rsidR="0066447A" w:rsidRPr="0066447A" w:rsidRDefault="0066447A" w:rsidP="0066447A">
            <w:pPr>
              <w:pStyle w:val="MDPI31text"/>
              <w:autoSpaceDE w:val="0"/>
              <w:autoSpaceDN w:val="0"/>
              <w:spacing w:line="240" w:lineRule="auto"/>
              <w:ind w:left="0" w:firstLine="0"/>
              <w:jc w:val="center"/>
            </w:pPr>
            <w:r w:rsidRPr="0066447A">
              <w:t>-</w:t>
            </w:r>
          </w:p>
        </w:tc>
        <w:tc>
          <w:tcPr>
            <w:tcW w:w="3138" w:type="dxa"/>
            <w:shd w:val="clear" w:color="auto" w:fill="auto"/>
            <w:vAlign w:val="center"/>
          </w:tcPr>
          <w:p w14:paraId="7755D5D7" w14:textId="77777777" w:rsidR="0066447A" w:rsidRPr="0066447A" w:rsidRDefault="0066447A" w:rsidP="0066447A">
            <w:pPr>
              <w:pStyle w:val="MDPI31text"/>
              <w:autoSpaceDE w:val="0"/>
              <w:autoSpaceDN w:val="0"/>
              <w:spacing w:line="240" w:lineRule="auto"/>
              <w:ind w:left="0" w:firstLine="0"/>
              <w:jc w:val="center"/>
            </w:pPr>
            <w:r w:rsidRPr="0066447A">
              <w:t>Adults 18 and older</w:t>
            </w:r>
          </w:p>
        </w:tc>
        <w:tc>
          <w:tcPr>
            <w:tcW w:w="869" w:type="dxa"/>
            <w:shd w:val="clear" w:color="auto" w:fill="auto"/>
            <w:vAlign w:val="center"/>
          </w:tcPr>
          <w:p w14:paraId="32F99BA2" w14:textId="77777777" w:rsidR="0066447A" w:rsidRPr="0066447A" w:rsidRDefault="0066447A" w:rsidP="0066447A">
            <w:pPr>
              <w:pStyle w:val="MDPI31text"/>
              <w:autoSpaceDE w:val="0"/>
              <w:autoSpaceDN w:val="0"/>
              <w:spacing w:line="240" w:lineRule="auto"/>
              <w:ind w:left="0" w:firstLine="0"/>
              <w:jc w:val="center"/>
            </w:pPr>
            <w:r w:rsidRPr="0066447A">
              <w:t>Aluminum hydroxide</w:t>
            </w:r>
          </w:p>
        </w:tc>
        <w:tc>
          <w:tcPr>
            <w:tcW w:w="1257" w:type="dxa"/>
            <w:shd w:val="clear" w:color="auto" w:fill="auto"/>
            <w:vAlign w:val="center"/>
          </w:tcPr>
          <w:p w14:paraId="2CD45983" w14:textId="0B313E32" w:rsidR="0066447A" w:rsidRPr="0066447A" w:rsidRDefault="0066447A" w:rsidP="0066447A">
            <w:pPr>
              <w:pStyle w:val="MDPI31text"/>
              <w:autoSpaceDE w:val="0"/>
              <w:autoSpaceDN w:val="0"/>
              <w:spacing w:line="240" w:lineRule="auto"/>
              <w:ind w:left="0" w:firstLine="0"/>
              <w:jc w:val="center"/>
            </w:pPr>
            <w:r w:rsidRPr="0066447A">
              <w:t xml:space="preserve">Two </w:t>
            </w:r>
            <w:r w:rsidR="00943229">
              <w:t>doses</w:t>
            </w:r>
            <w:r w:rsidRPr="0066447A">
              <w:t xml:space="preserve">, </w:t>
            </w:r>
          </w:p>
          <w:p w14:paraId="697AD140" w14:textId="77777777" w:rsidR="0066447A" w:rsidRPr="0066447A" w:rsidRDefault="0066447A" w:rsidP="0066447A">
            <w:pPr>
              <w:pStyle w:val="MDPI31text"/>
              <w:autoSpaceDE w:val="0"/>
              <w:autoSpaceDN w:val="0"/>
              <w:spacing w:line="240" w:lineRule="auto"/>
              <w:ind w:left="0" w:firstLine="0"/>
              <w:jc w:val="center"/>
            </w:pPr>
            <w:r w:rsidRPr="0066447A">
              <w:t>21 days apart</w:t>
            </w:r>
          </w:p>
        </w:tc>
      </w:tr>
      <w:tr w:rsidR="0066447A" w:rsidRPr="0066447A" w14:paraId="4572F4BA" w14:textId="77777777" w:rsidTr="00775AB8">
        <w:tc>
          <w:tcPr>
            <w:tcW w:w="855" w:type="dxa"/>
            <w:vMerge/>
            <w:shd w:val="clear" w:color="auto" w:fill="auto"/>
            <w:vAlign w:val="center"/>
          </w:tcPr>
          <w:p w14:paraId="383BF60A" w14:textId="77777777" w:rsidR="0066447A" w:rsidRPr="0066447A" w:rsidRDefault="0066447A" w:rsidP="0066447A">
            <w:pPr>
              <w:pStyle w:val="MDPI31text"/>
              <w:autoSpaceDE w:val="0"/>
              <w:autoSpaceDN w:val="0"/>
              <w:spacing w:line="240" w:lineRule="auto"/>
              <w:ind w:left="0" w:firstLine="0"/>
              <w:jc w:val="center"/>
            </w:pPr>
          </w:p>
        </w:tc>
        <w:tc>
          <w:tcPr>
            <w:tcW w:w="1528" w:type="dxa"/>
            <w:shd w:val="clear" w:color="auto" w:fill="auto"/>
            <w:vAlign w:val="center"/>
          </w:tcPr>
          <w:p w14:paraId="6F5AAFFA" w14:textId="77777777" w:rsidR="0066447A" w:rsidRPr="0066447A" w:rsidRDefault="0066447A" w:rsidP="0066447A">
            <w:pPr>
              <w:pStyle w:val="MDPI31text"/>
              <w:autoSpaceDE w:val="0"/>
              <w:autoSpaceDN w:val="0"/>
              <w:spacing w:line="240" w:lineRule="auto"/>
              <w:ind w:left="0" w:firstLine="0"/>
              <w:jc w:val="center"/>
            </w:pPr>
            <w:r w:rsidRPr="0066447A">
              <w:t>CoronaVac</w:t>
            </w:r>
          </w:p>
        </w:tc>
        <w:tc>
          <w:tcPr>
            <w:tcW w:w="1733" w:type="dxa"/>
            <w:shd w:val="clear" w:color="auto" w:fill="auto"/>
            <w:vAlign w:val="center"/>
          </w:tcPr>
          <w:p w14:paraId="051DFB91" w14:textId="77777777" w:rsidR="0066447A" w:rsidRPr="0066447A" w:rsidRDefault="0066447A" w:rsidP="0066447A">
            <w:pPr>
              <w:pStyle w:val="MDPI31text"/>
              <w:autoSpaceDE w:val="0"/>
              <w:autoSpaceDN w:val="0"/>
              <w:spacing w:line="240" w:lineRule="auto"/>
              <w:ind w:left="0" w:firstLine="0"/>
              <w:jc w:val="center"/>
            </w:pPr>
            <w:r w:rsidRPr="0066447A">
              <w:t>Sinovac</w:t>
            </w:r>
          </w:p>
        </w:tc>
        <w:tc>
          <w:tcPr>
            <w:tcW w:w="1085" w:type="dxa"/>
            <w:shd w:val="clear" w:color="auto" w:fill="auto"/>
            <w:vAlign w:val="center"/>
          </w:tcPr>
          <w:p w14:paraId="6A4892F6" w14:textId="77777777" w:rsidR="0066447A" w:rsidRPr="0066447A" w:rsidRDefault="0066447A" w:rsidP="0066447A">
            <w:pPr>
              <w:pStyle w:val="MDPI31text"/>
              <w:autoSpaceDE w:val="0"/>
              <w:autoSpaceDN w:val="0"/>
              <w:spacing w:line="240" w:lineRule="auto"/>
              <w:ind w:left="0" w:firstLine="0"/>
              <w:jc w:val="center"/>
            </w:pPr>
            <w:r w:rsidRPr="0066447A">
              <w:t>CoronaVac</w:t>
            </w:r>
          </w:p>
        </w:tc>
        <w:tc>
          <w:tcPr>
            <w:tcW w:w="3138" w:type="dxa"/>
            <w:shd w:val="clear" w:color="auto" w:fill="auto"/>
            <w:vAlign w:val="center"/>
          </w:tcPr>
          <w:p w14:paraId="7D3AC46D" w14:textId="77777777" w:rsidR="0066447A" w:rsidRPr="0066447A" w:rsidRDefault="0066447A" w:rsidP="0066447A">
            <w:pPr>
              <w:pStyle w:val="MDPI31text"/>
              <w:autoSpaceDE w:val="0"/>
              <w:autoSpaceDN w:val="0"/>
              <w:spacing w:line="240" w:lineRule="auto"/>
              <w:ind w:left="0" w:firstLine="0"/>
              <w:jc w:val="center"/>
            </w:pPr>
            <w:r w:rsidRPr="0066447A">
              <w:t>Adults 18 and older</w:t>
            </w:r>
          </w:p>
        </w:tc>
        <w:tc>
          <w:tcPr>
            <w:tcW w:w="869" w:type="dxa"/>
            <w:shd w:val="clear" w:color="auto" w:fill="auto"/>
            <w:vAlign w:val="center"/>
          </w:tcPr>
          <w:p w14:paraId="528E7A5D" w14:textId="77777777" w:rsidR="0066447A" w:rsidRPr="0066447A" w:rsidRDefault="0066447A" w:rsidP="0066447A">
            <w:pPr>
              <w:pStyle w:val="MDPI31text"/>
              <w:autoSpaceDE w:val="0"/>
              <w:autoSpaceDN w:val="0"/>
              <w:spacing w:line="240" w:lineRule="auto"/>
              <w:ind w:left="0" w:firstLine="0"/>
              <w:jc w:val="center"/>
            </w:pPr>
            <w:r w:rsidRPr="0066447A">
              <w:t>Aluminum hydroxide</w:t>
            </w:r>
          </w:p>
        </w:tc>
        <w:tc>
          <w:tcPr>
            <w:tcW w:w="1257" w:type="dxa"/>
            <w:shd w:val="clear" w:color="auto" w:fill="auto"/>
            <w:vAlign w:val="center"/>
          </w:tcPr>
          <w:p w14:paraId="3EF929DC" w14:textId="7B2BC8A5" w:rsidR="0066447A" w:rsidRPr="0066447A" w:rsidRDefault="0066447A" w:rsidP="0066447A">
            <w:pPr>
              <w:pStyle w:val="MDPI31text"/>
              <w:autoSpaceDE w:val="0"/>
              <w:autoSpaceDN w:val="0"/>
              <w:spacing w:line="240" w:lineRule="auto"/>
              <w:ind w:left="0" w:firstLine="0"/>
              <w:jc w:val="center"/>
            </w:pPr>
            <w:r w:rsidRPr="0066447A">
              <w:t xml:space="preserve">Two </w:t>
            </w:r>
            <w:r w:rsidR="00943229">
              <w:t>doses</w:t>
            </w:r>
            <w:r w:rsidRPr="0066447A">
              <w:t xml:space="preserve">, </w:t>
            </w:r>
          </w:p>
          <w:p w14:paraId="77C7C239" w14:textId="59BD62E4" w:rsidR="0066447A" w:rsidRPr="0066447A" w:rsidRDefault="0066447A" w:rsidP="0066447A">
            <w:pPr>
              <w:pStyle w:val="MDPI31text"/>
              <w:autoSpaceDE w:val="0"/>
              <w:autoSpaceDN w:val="0"/>
              <w:spacing w:line="240" w:lineRule="auto"/>
              <w:ind w:left="0" w:firstLine="0"/>
              <w:jc w:val="center"/>
            </w:pPr>
            <w:r w:rsidRPr="0066447A">
              <w:t>14</w:t>
            </w:r>
            <w:r w:rsidR="00943229">
              <w:t>–</w:t>
            </w:r>
            <w:r w:rsidRPr="0066447A">
              <w:t>28 days apart</w:t>
            </w:r>
          </w:p>
        </w:tc>
      </w:tr>
    </w:tbl>
    <w:p w14:paraId="34F92516" w14:textId="5187B5E5" w:rsidR="008E54B5" w:rsidRDefault="00775AB8" w:rsidP="00775AB8">
      <w:pPr>
        <w:pStyle w:val="MDPI43tablefooter"/>
        <w:rPr>
          <w:shd w:val="clear" w:color="auto" w:fill="FFFFFF"/>
        </w:rPr>
      </w:pPr>
      <w:r w:rsidRPr="004B41BF">
        <w:rPr>
          <w:shd w:val="clear" w:color="auto" w:fill="FFFFFF"/>
        </w:rPr>
        <w:t>* The vaccine is being studied in children ages 5</w:t>
      </w:r>
      <w:r w:rsidR="00943229" w:rsidRPr="00943229">
        <w:rPr>
          <w:shd w:val="clear" w:color="auto" w:fill="FFFFFF"/>
        </w:rPr>
        <w:t>–</w:t>
      </w:r>
      <w:r w:rsidRPr="004B41BF">
        <w:rPr>
          <w:shd w:val="clear" w:color="auto" w:fill="FFFFFF"/>
        </w:rPr>
        <w:t>11</w:t>
      </w:r>
      <w:r>
        <w:rPr>
          <w:shd w:val="clear" w:color="auto" w:fill="FFFFFF"/>
        </w:rPr>
        <w:t>.</w:t>
      </w:r>
    </w:p>
    <w:p w14:paraId="0DA9783B" w14:textId="3B4D9A3E" w:rsidR="00775AB8" w:rsidRDefault="00775AB8" w:rsidP="00775AB8">
      <w:pPr>
        <w:pStyle w:val="MDPI41tablecaption"/>
      </w:pPr>
      <w:r w:rsidRPr="00775AB8">
        <w:rPr>
          <w:b/>
        </w:rPr>
        <w:t xml:space="preserve">Table 2. </w:t>
      </w:r>
      <w:r w:rsidRPr="00775AB8">
        <w:t xml:space="preserve">Characteristics of the </w:t>
      </w:r>
      <w:r w:rsidR="00943229">
        <w:t>RCTs</w:t>
      </w:r>
      <w:r w:rsidRPr="00775AB8">
        <w:t xml:space="preserve"> included in the network meta-analysis</w:t>
      </w:r>
      <w:r>
        <w:t>.</w:t>
      </w:r>
    </w:p>
    <w:tbl>
      <w:tblPr>
        <w:tblStyle w:val="TableNormal1"/>
        <w:tblW w:w="1046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304"/>
        <w:gridCol w:w="1815"/>
        <w:gridCol w:w="349"/>
        <w:gridCol w:w="2159"/>
        <w:gridCol w:w="1190"/>
        <w:gridCol w:w="914"/>
        <w:gridCol w:w="793"/>
        <w:gridCol w:w="965"/>
        <w:gridCol w:w="697"/>
        <w:gridCol w:w="279"/>
      </w:tblGrid>
      <w:tr w:rsidR="00775AB8" w:rsidRPr="00775AB8" w14:paraId="405C923F" w14:textId="77777777" w:rsidTr="00973A09">
        <w:trPr>
          <w:jc w:val="center"/>
        </w:trPr>
        <w:tc>
          <w:tcPr>
            <w:tcW w:w="1304" w:type="dxa"/>
            <w:vMerge w:val="restart"/>
            <w:tcBorders>
              <w:top w:val="single" w:sz="8" w:space="0" w:color="auto"/>
              <w:left w:val="nil"/>
              <w:right w:val="nil"/>
            </w:tcBorders>
            <w:shd w:val="clear" w:color="auto" w:fill="auto"/>
            <w:vAlign w:val="center"/>
          </w:tcPr>
          <w:p w14:paraId="4D82167B" w14:textId="77777777" w:rsidR="00775AB8" w:rsidRPr="00775AB8" w:rsidRDefault="00775AB8" w:rsidP="00775AB8">
            <w:pPr>
              <w:pStyle w:val="TableParagraph"/>
              <w:widowControl/>
              <w:adjustRightInd w:val="0"/>
              <w:snapToGrid w:val="0"/>
              <w:rPr>
                <w:rFonts w:ascii="Palatino Linotype" w:hAnsi="Palatino Linotype"/>
                <w:b/>
                <w:bCs/>
                <w:sz w:val="20"/>
              </w:rPr>
            </w:pPr>
            <w:r w:rsidRPr="00775AB8">
              <w:rPr>
                <w:rFonts w:ascii="Palatino Linotype" w:hAnsi="Palatino Linotype"/>
                <w:b/>
                <w:bCs/>
                <w:sz w:val="20"/>
              </w:rPr>
              <w:t>Study</w:t>
            </w:r>
          </w:p>
        </w:tc>
        <w:tc>
          <w:tcPr>
            <w:tcW w:w="1815" w:type="dxa"/>
            <w:vMerge w:val="restart"/>
            <w:tcBorders>
              <w:top w:val="single" w:sz="8" w:space="0" w:color="auto"/>
              <w:left w:val="nil"/>
              <w:right w:val="nil"/>
            </w:tcBorders>
            <w:shd w:val="clear" w:color="auto" w:fill="auto"/>
            <w:vAlign w:val="center"/>
          </w:tcPr>
          <w:p w14:paraId="12A54B8C" w14:textId="77777777" w:rsidR="00775AB8" w:rsidRPr="00775AB8" w:rsidRDefault="00775AB8" w:rsidP="00775AB8">
            <w:pPr>
              <w:pStyle w:val="TableParagraph"/>
              <w:widowControl/>
              <w:adjustRightInd w:val="0"/>
              <w:snapToGrid w:val="0"/>
              <w:rPr>
                <w:rFonts w:ascii="Palatino Linotype" w:hAnsi="Palatino Linotype"/>
                <w:b/>
                <w:bCs/>
                <w:sz w:val="20"/>
              </w:rPr>
            </w:pPr>
            <w:r w:rsidRPr="00775AB8">
              <w:rPr>
                <w:rFonts w:ascii="Palatino Linotype" w:hAnsi="Palatino Linotype"/>
                <w:b/>
                <w:bCs/>
                <w:sz w:val="20"/>
              </w:rPr>
              <w:t>Registered Trial number</w:t>
            </w:r>
          </w:p>
        </w:tc>
        <w:tc>
          <w:tcPr>
            <w:tcW w:w="349" w:type="dxa"/>
            <w:vMerge w:val="restart"/>
            <w:tcBorders>
              <w:top w:val="single" w:sz="8" w:space="0" w:color="auto"/>
              <w:left w:val="nil"/>
              <w:right w:val="nil"/>
            </w:tcBorders>
            <w:shd w:val="clear" w:color="auto" w:fill="auto"/>
            <w:vAlign w:val="center"/>
          </w:tcPr>
          <w:p w14:paraId="6A4FEBAF" w14:textId="77777777" w:rsidR="00775AB8" w:rsidRPr="00775AB8" w:rsidRDefault="00775AB8" w:rsidP="00775AB8">
            <w:pPr>
              <w:pStyle w:val="TableParagraph"/>
              <w:widowControl/>
              <w:adjustRightInd w:val="0"/>
              <w:snapToGrid w:val="0"/>
              <w:rPr>
                <w:rFonts w:ascii="Palatino Linotype" w:hAnsi="Palatino Linotype"/>
                <w:b/>
                <w:bCs/>
                <w:sz w:val="20"/>
              </w:rPr>
            </w:pPr>
            <w:r w:rsidRPr="00775AB8">
              <w:rPr>
                <w:rFonts w:ascii="Palatino Linotype" w:hAnsi="Palatino Linotype"/>
                <w:b/>
                <w:bCs/>
                <w:sz w:val="20"/>
              </w:rPr>
              <w:t>Phase</w:t>
            </w:r>
          </w:p>
        </w:tc>
        <w:tc>
          <w:tcPr>
            <w:tcW w:w="3349" w:type="dxa"/>
            <w:gridSpan w:val="2"/>
            <w:tcBorders>
              <w:top w:val="single" w:sz="8" w:space="0" w:color="auto"/>
              <w:left w:val="nil"/>
              <w:right w:val="nil"/>
            </w:tcBorders>
            <w:shd w:val="clear" w:color="auto" w:fill="auto"/>
            <w:vAlign w:val="center"/>
          </w:tcPr>
          <w:p w14:paraId="171190C3" w14:textId="2B230BCD" w:rsidR="00775AB8" w:rsidRPr="00775AB8" w:rsidRDefault="005A0443" w:rsidP="00775AB8">
            <w:pPr>
              <w:pStyle w:val="TableParagraph"/>
              <w:widowControl/>
              <w:adjustRightInd w:val="0"/>
              <w:snapToGrid w:val="0"/>
              <w:rPr>
                <w:rFonts w:ascii="Palatino Linotype" w:hAnsi="Palatino Linotype"/>
                <w:b/>
                <w:bCs/>
                <w:sz w:val="20"/>
              </w:rPr>
            </w:pPr>
            <w:r w:rsidRPr="00775AB8">
              <w:rPr>
                <w:rFonts w:ascii="Palatino Linotype" w:hAnsi="Palatino Linotype"/>
                <w:b/>
                <w:bCs/>
                <w:sz w:val="20"/>
              </w:rPr>
              <w:t>Intervention</w:t>
            </w:r>
          </w:p>
        </w:tc>
        <w:tc>
          <w:tcPr>
            <w:tcW w:w="914" w:type="dxa"/>
            <w:tcBorders>
              <w:top w:val="single" w:sz="8" w:space="0" w:color="auto"/>
              <w:left w:val="nil"/>
              <w:right w:val="nil"/>
            </w:tcBorders>
            <w:shd w:val="clear" w:color="auto" w:fill="auto"/>
            <w:vAlign w:val="center"/>
          </w:tcPr>
          <w:p w14:paraId="17EB49CE" w14:textId="77777777" w:rsidR="00775AB8" w:rsidRPr="00775AB8" w:rsidRDefault="00775AB8" w:rsidP="00775AB8">
            <w:pPr>
              <w:pStyle w:val="TableParagraph"/>
              <w:widowControl/>
              <w:adjustRightInd w:val="0"/>
              <w:snapToGrid w:val="0"/>
              <w:rPr>
                <w:rFonts w:ascii="Palatino Linotype" w:hAnsi="Palatino Linotype"/>
                <w:b/>
                <w:bCs/>
                <w:sz w:val="20"/>
              </w:rPr>
            </w:pPr>
            <w:r w:rsidRPr="00775AB8">
              <w:rPr>
                <w:rFonts w:ascii="Palatino Linotype" w:hAnsi="Palatino Linotype"/>
                <w:b/>
                <w:bCs/>
                <w:sz w:val="20"/>
              </w:rPr>
              <w:t>Control</w:t>
            </w:r>
          </w:p>
        </w:tc>
        <w:tc>
          <w:tcPr>
            <w:tcW w:w="2455" w:type="dxa"/>
            <w:gridSpan w:val="3"/>
            <w:tcBorders>
              <w:top w:val="single" w:sz="8" w:space="0" w:color="auto"/>
              <w:left w:val="nil"/>
              <w:right w:val="nil"/>
            </w:tcBorders>
            <w:shd w:val="clear" w:color="auto" w:fill="auto"/>
            <w:vAlign w:val="center"/>
          </w:tcPr>
          <w:p w14:paraId="387B29D2" w14:textId="77777777" w:rsidR="00775AB8" w:rsidRPr="00775AB8" w:rsidRDefault="00775AB8" w:rsidP="00775AB8">
            <w:pPr>
              <w:pStyle w:val="TableParagraph"/>
              <w:widowControl/>
              <w:adjustRightInd w:val="0"/>
              <w:snapToGrid w:val="0"/>
              <w:rPr>
                <w:rFonts w:ascii="Palatino Linotype" w:hAnsi="Palatino Linotype"/>
                <w:b/>
                <w:bCs/>
                <w:sz w:val="20"/>
              </w:rPr>
            </w:pPr>
            <w:r w:rsidRPr="00775AB8">
              <w:rPr>
                <w:rFonts w:ascii="Palatino Linotype" w:hAnsi="Palatino Linotype"/>
                <w:b/>
                <w:bCs/>
                <w:sz w:val="20"/>
              </w:rPr>
              <w:t>Patients</w:t>
            </w:r>
          </w:p>
        </w:tc>
        <w:tc>
          <w:tcPr>
            <w:tcW w:w="279" w:type="dxa"/>
            <w:vMerge w:val="restart"/>
            <w:tcBorders>
              <w:top w:val="single" w:sz="8" w:space="0" w:color="auto"/>
              <w:left w:val="nil"/>
              <w:right w:val="nil"/>
            </w:tcBorders>
            <w:shd w:val="clear" w:color="auto" w:fill="auto"/>
            <w:vAlign w:val="center"/>
          </w:tcPr>
          <w:p w14:paraId="680029CA" w14:textId="77777777" w:rsidR="00775AB8" w:rsidRPr="00775AB8" w:rsidRDefault="00775AB8" w:rsidP="00775AB8">
            <w:pPr>
              <w:pStyle w:val="TableParagraph"/>
              <w:widowControl/>
              <w:adjustRightInd w:val="0"/>
              <w:snapToGrid w:val="0"/>
              <w:rPr>
                <w:rFonts w:ascii="Palatino Linotype" w:hAnsi="Palatino Linotype"/>
                <w:b/>
                <w:bCs/>
                <w:sz w:val="20"/>
              </w:rPr>
            </w:pPr>
          </w:p>
          <w:p w14:paraId="695015AE" w14:textId="77777777" w:rsidR="00775AB8" w:rsidRPr="00775AB8" w:rsidRDefault="00775AB8" w:rsidP="00775AB8">
            <w:pPr>
              <w:pStyle w:val="TableParagraph"/>
              <w:widowControl/>
              <w:adjustRightInd w:val="0"/>
              <w:snapToGrid w:val="0"/>
              <w:rPr>
                <w:rFonts w:ascii="Palatino Linotype" w:hAnsi="Palatino Linotype"/>
                <w:b/>
                <w:bCs/>
                <w:sz w:val="20"/>
              </w:rPr>
            </w:pPr>
            <w:r w:rsidRPr="00775AB8">
              <w:rPr>
                <w:rFonts w:ascii="Palatino Linotype" w:hAnsi="Palatino Linotype"/>
                <w:b/>
                <w:bCs/>
                <w:sz w:val="20"/>
              </w:rPr>
              <w:t>Ref.</w:t>
            </w:r>
          </w:p>
        </w:tc>
      </w:tr>
      <w:tr w:rsidR="00775AB8" w:rsidRPr="00775AB8" w14:paraId="26074C13" w14:textId="77777777" w:rsidTr="00973A09">
        <w:trPr>
          <w:jc w:val="center"/>
        </w:trPr>
        <w:tc>
          <w:tcPr>
            <w:tcW w:w="1304" w:type="dxa"/>
            <w:vMerge/>
            <w:tcBorders>
              <w:top w:val="nil"/>
              <w:left w:val="nil"/>
              <w:right w:val="nil"/>
            </w:tcBorders>
            <w:shd w:val="clear" w:color="auto" w:fill="auto"/>
            <w:vAlign w:val="center"/>
          </w:tcPr>
          <w:p w14:paraId="3A635327" w14:textId="77777777" w:rsidR="00775AB8" w:rsidRPr="00775AB8" w:rsidRDefault="00775AB8" w:rsidP="00775AB8">
            <w:pPr>
              <w:widowControl/>
              <w:adjustRightInd w:val="0"/>
              <w:snapToGrid w:val="0"/>
              <w:spacing w:line="240" w:lineRule="auto"/>
              <w:jc w:val="center"/>
              <w:rPr>
                <w:rFonts w:cs="Times New Roman"/>
                <w:b/>
                <w:bCs/>
                <w:sz w:val="20"/>
                <w:szCs w:val="2"/>
              </w:rPr>
            </w:pPr>
          </w:p>
        </w:tc>
        <w:tc>
          <w:tcPr>
            <w:tcW w:w="1815" w:type="dxa"/>
            <w:vMerge/>
            <w:tcBorders>
              <w:top w:val="nil"/>
              <w:left w:val="nil"/>
              <w:right w:val="nil"/>
            </w:tcBorders>
            <w:shd w:val="clear" w:color="auto" w:fill="auto"/>
            <w:vAlign w:val="center"/>
          </w:tcPr>
          <w:p w14:paraId="0F79D7F6" w14:textId="77777777" w:rsidR="00775AB8" w:rsidRPr="00775AB8" w:rsidRDefault="00775AB8" w:rsidP="00775AB8">
            <w:pPr>
              <w:widowControl/>
              <w:adjustRightInd w:val="0"/>
              <w:snapToGrid w:val="0"/>
              <w:spacing w:line="240" w:lineRule="auto"/>
              <w:jc w:val="center"/>
              <w:rPr>
                <w:rFonts w:cs="Times New Roman"/>
                <w:b/>
                <w:bCs/>
                <w:sz w:val="20"/>
                <w:szCs w:val="2"/>
              </w:rPr>
            </w:pPr>
          </w:p>
        </w:tc>
        <w:tc>
          <w:tcPr>
            <w:tcW w:w="349" w:type="dxa"/>
            <w:vMerge/>
            <w:tcBorders>
              <w:top w:val="nil"/>
              <w:left w:val="nil"/>
              <w:right w:val="nil"/>
            </w:tcBorders>
            <w:shd w:val="clear" w:color="auto" w:fill="auto"/>
            <w:vAlign w:val="center"/>
          </w:tcPr>
          <w:p w14:paraId="505EB535" w14:textId="77777777" w:rsidR="00775AB8" w:rsidRPr="00775AB8" w:rsidRDefault="00775AB8" w:rsidP="00775AB8">
            <w:pPr>
              <w:widowControl/>
              <w:adjustRightInd w:val="0"/>
              <w:snapToGrid w:val="0"/>
              <w:spacing w:line="240" w:lineRule="auto"/>
              <w:jc w:val="center"/>
              <w:rPr>
                <w:rFonts w:cs="Times New Roman"/>
                <w:b/>
                <w:bCs/>
                <w:sz w:val="20"/>
                <w:szCs w:val="2"/>
              </w:rPr>
            </w:pPr>
          </w:p>
        </w:tc>
        <w:tc>
          <w:tcPr>
            <w:tcW w:w="2159" w:type="dxa"/>
            <w:tcBorders>
              <w:left w:val="nil"/>
              <w:right w:val="nil"/>
            </w:tcBorders>
            <w:shd w:val="clear" w:color="auto" w:fill="auto"/>
            <w:vAlign w:val="center"/>
          </w:tcPr>
          <w:p w14:paraId="5C5A9EF9" w14:textId="77777777" w:rsidR="00775AB8" w:rsidRPr="00775AB8" w:rsidRDefault="00775AB8" w:rsidP="00775AB8">
            <w:pPr>
              <w:pStyle w:val="TableParagraph"/>
              <w:widowControl/>
              <w:adjustRightInd w:val="0"/>
              <w:snapToGrid w:val="0"/>
              <w:rPr>
                <w:rFonts w:ascii="Palatino Linotype" w:hAnsi="Palatino Linotype"/>
                <w:b/>
                <w:bCs/>
                <w:sz w:val="20"/>
              </w:rPr>
            </w:pPr>
            <w:r w:rsidRPr="00775AB8">
              <w:rPr>
                <w:rFonts w:ascii="Palatino Linotype" w:hAnsi="Palatino Linotype"/>
                <w:b/>
                <w:bCs/>
                <w:sz w:val="20"/>
              </w:rPr>
              <w:t>Treatment/company</w:t>
            </w:r>
          </w:p>
        </w:tc>
        <w:tc>
          <w:tcPr>
            <w:tcW w:w="1190" w:type="dxa"/>
            <w:tcBorders>
              <w:left w:val="nil"/>
              <w:right w:val="nil"/>
            </w:tcBorders>
            <w:shd w:val="clear" w:color="auto" w:fill="auto"/>
            <w:vAlign w:val="center"/>
          </w:tcPr>
          <w:p w14:paraId="1B91A5CE" w14:textId="77777777" w:rsidR="00775AB8" w:rsidRPr="00775AB8" w:rsidRDefault="00775AB8" w:rsidP="00775AB8">
            <w:pPr>
              <w:pStyle w:val="TableParagraph"/>
              <w:widowControl/>
              <w:adjustRightInd w:val="0"/>
              <w:snapToGrid w:val="0"/>
              <w:rPr>
                <w:rFonts w:ascii="Palatino Linotype" w:hAnsi="Palatino Linotype"/>
                <w:b/>
                <w:bCs/>
                <w:sz w:val="20"/>
              </w:rPr>
            </w:pPr>
            <w:r w:rsidRPr="00775AB8">
              <w:rPr>
                <w:rFonts w:ascii="Palatino Linotype" w:hAnsi="Palatino Linotype"/>
                <w:b/>
                <w:bCs/>
                <w:sz w:val="20"/>
              </w:rPr>
              <w:t>Dose (</w:t>
            </w:r>
            <w:proofErr w:type="spellStart"/>
            <w:r w:rsidRPr="00775AB8">
              <w:rPr>
                <w:rFonts w:ascii="Palatino Linotype" w:hAnsi="Palatino Linotype"/>
                <w:b/>
                <w:bCs/>
                <w:sz w:val="20"/>
              </w:rPr>
              <w:t>μg</w:t>
            </w:r>
            <w:proofErr w:type="spellEnd"/>
            <w:r w:rsidRPr="00775AB8">
              <w:rPr>
                <w:rFonts w:ascii="Palatino Linotype" w:hAnsi="Palatino Linotype"/>
                <w:b/>
                <w:bCs/>
                <w:sz w:val="20"/>
              </w:rPr>
              <w:t>)</w:t>
            </w:r>
          </w:p>
        </w:tc>
        <w:tc>
          <w:tcPr>
            <w:tcW w:w="914" w:type="dxa"/>
            <w:tcBorders>
              <w:left w:val="nil"/>
              <w:right w:val="nil"/>
            </w:tcBorders>
            <w:shd w:val="clear" w:color="auto" w:fill="auto"/>
            <w:vAlign w:val="center"/>
          </w:tcPr>
          <w:p w14:paraId="3D92802A" w14:textId="77777777" w:rsidR="00775AB8" w:rsidRPr="00775AB8" w:rsidRDefault="00775AB8" w:rsidP="00775AB8">
            <w:pPr>
              <w:pStyle w:val="TableParagraph"/>
              <w:widowControl/>
              <w:adjustRightInd w:val="0"/>
              <w:snapToGrid w:val="0"/>
              <w:rPr>
                <w:rFonts w:ascii="Palatino Linotype" w:hAnsi="Palatino Linotype"/>
                <w:b/>
                <w:bCs/>
                <w:sz w:val="20"/>
              </w:rPr>
            </w:pPr>
            <w:r w:rsidRPr="00775AB8">
              <w:rPr>
                <w:rFonts w:ascii="Palatino Linotype" w:hAnsi="Palatino Linotype"/>
                <w:b/>
                <w:bCs/>
                <w:sz w:val="20"/>
              </w:rPr>
              <w:t>Control</w:t>
            </w:r>
          </w:p>
        </w:tc>
        <w:tc>
          <w:tcPr>
            <w:tcW w:w="793" w:type="dxa"/>
            <w:tcBorders>
              <w:left w:val="nil"/>
              <w:right w:val="nil"/>
            </w:tcBorders>
            <w:shd w:val="clear" w:color="auto" w:fill="auto"/>
            <w:vAlign w:val="center"/>
          </w:tcPr>
          <w:p w14:paraId="384BAB2B" w14:textId="77777777" w:rsidR="00775AB8" w:rsidRPr="00775AB8" w:rsidRDefault="00775AB8" w:rsidP="00775AB8">
            <w:pPr>
              <w:pStyle w:val="TableParagraph"/>
              <w:widowControl/>
              <w:adjustRightInd w:val="0"/>
              <w:snapToGrid w:val="0"/>
              <w:rPr>
                <w:rFonts w:ascii="Palatino Linotype" w:hAnsi="Palatino Linotype"/>
                <w:b/>
                <w:bCs/>
                <w:sz w:val="20"/>
              </w:rPr>
            </w:pPr>
            <w:r w:rsidRPr="00775AB8">
              <w:rPr>
                <w:rFonts w:ascii="Palatino Linotype" w:hAnsi="Palatino Linotype"/>
                <w:b/>
                <w:bCs/>
                <w:sz w:val="20"/>
              </w:rPr>
              <w:t>Total</w:t>
            </w:r>
          </w:p>
        </w:tc>
        <w:tc>
          <w:tcPr>
            <w:tcW w:w="965" w:type="dxa"/>
            <w:tcBorders>
              <w:left w:val="nil"/>
              <w:right w:val="nil"/>
            </w:tcBorders>
            <w:shd w:val="clear" w:color="auto" w:fill="auto"/>
            <w:vAlign w:val="center"/>
          </w:tcPr>
          <w:p w14:paraId="49F25747" w14:textId="7A8871B0" w:rsidR="00775AB8" w:rsidRPr="00775AB8" w:rsidRDefault="00775AB8" w:rsidP="00943229">
            <w:pPr>
              <w:pStyle w:val="TableParagraph"/>
              <w:widowControl/>
              <w:adjustRightInd w:val="0"/>
              <w:snapToGrid w:val="0"/>
              <w:rPr>
                <w:rFonts w:ascii="Palatino Linotype" w:hAnsi="Palatino Linotype"/>
                <w:b/>
                <w:bCs/>
                <w:sz w:val="20"/>
              </w:rPr>
            </w:pPr>
            <w:r w:rsidRPr="00775AB8">
              <w:rPr>
                <w:rFonts w:ascii="Palatino Linotype" w:hAnsi="Palatino Linotype"/>
                <w:b/>
                <w:bCs/>
                <w:sz w:val="20"/>
              </w:rPr>
              <w:t>Mean age</w:t>
            </w:r>
            <w:r w:rsidR="00943229">
              <w:rPr>
                <w:rFonts w:ascii="Palatino Linotype" w:hAnsi="Palatino Linotype"/>
                <w:b/>
                <w:bCs/>
                <w:sz w:val="20"/>
              </w:rPr>
              <w:t xml:space="preserve"> </w:t>
            </w:r>
            <w:r w:rsidRPr="00775AB8">
              <w:rPr>
                <w:rFonts w:ascii="Palatino Linotype" w:hAnsi="Palatino Linotype"/>
                <w:b/>
                <w:bCs/>
                <w:sz w:val="20"/>
              </w:rPr>
              <w:t>(</w:t>
            </w:r>
            <w:r w:rsidR="00943229">
              <w:rPr>
                <w:rFonts w:ascii="Palatino Linotype" w:hAnsi="Palatino Linotype"/>
                <w:b/>
                <w:bCs/>
                <w:sz w:val="20"/>
              </w:rPr>
              <w:t>years</w:t>
            </w:r>
            <w:r w:rsidRPr="00775AB8">
              <w:rPr>
                <w:rFonts w:ascii="Palatino Linotype" w:hAnsi="Palatino Linotype"/>
                <w:b/>
                <w:bCs/>
                <w:sz w:val="20"/>
              </w:rPr>
              <w:t>)</w:t>
            </w:r>
          </w:p>
        </w:tc>
        <w:tc>
          <w:tcPr>
            <w:tcW w:w="697" w:type="dxa"/>
            <w:tcBorders>
              <w:left w:val="nil"/>
              <w:right w:val="nil"/>
            </w:tcBorders>
            <w:shd w:val="clear" w:color="auto" w:fill="auto"/>
            <w:vAlign w:val="center"/>
          </w:tcPr>
          <w:p w14:paraId="710B23A5" w14:textId="3AA1F7E9" w:rsidR="00775AB8" w:rsidRPr="00775AB8" w:rsidRDefault="00775AB8" w:rsidP="00775AB8">
            <w:pPr>
              <w:pStyle w:val="TableParagraph"/>
              <w:widowControl/>
              <w:adjustRightInd w:val="0"/>
              <w:snapToGrid w:val="0"/>
              <w:rPr>
                <w:rFonts w:ascii="Palatino Linotype" w:hAnsi="Palatino Linotype"/>
                <w:b/>
                <w:bCs/>
                <w:sz w:val="20"/>
              </w:rPr>
            </w:pPr>
            <w:r w:rsidRPr="00775AB8">
              <w:rPr>
                <w:rFonts w:ascii="Palatino Linotype" w:hAnsi="Palatino Linotype"/>
                <w:b/>
                <w:bCs/>
                <w:sz w:val="20"/>
              </w:rPr>
              <w:t>Female</w:t>
            </w:r>
            <w:r w:rsidR="00943229">
              <w:rPr>
                <w:rFonts w:ascii="Palatino Linotype" w:hAnsi="Palatino Linotype"/>
                <w:b/>
                <w:bCs/>
                <w:sz w:val="20"/>
              </w:rPr>
              <w:t xml:space="preserve"> </w:t>
            </w:r>
            <w:r w:rsidRPr="00775AB8">
              <w:rPr>
                <w:rFonts w:ascii="Palatino Linotype" w:hAnsi="Palatino Linotype"/>
                <w:b/>
                <w:bCs/>
                <w:sz w:val="20"/>
              </w:rPr>
              <w:t>(%)</w:t>
            </w:r>
          </w:p>
        </w:tc>
        <w:tc>
          <w:tcPr>
            <w:tcW w:w="279" w:type="dxa"/>
            <w:vMerge/>
            <w:tcBorders>
              <w:top w:val="nil"/>
              <w:left w:val="nil"/>
              <w:right w:val="nil"/>
            </w:tcBorders>
            <w:shd w:val="clear" w:color="auto" w:fill="auto"/>
            <w:vAlign w:val="center"/>
          </w:tcPr>
          <w:p w14:paraId="53635D83" w14:textId="77777777" w:rsidR="00775AB8" w:rsidRPr="00775AB8" w:rsidRDefault="00775AB8" w:rsidP="00775AB8">
            <w:pPr>
              <w:widowControl/>
              <w:adjustRightInd w:val="0"/>
              <w:snapToGrid w:val="0"/>
              <w:spacing w:line="240" w:lineRule="auto"/>
              <w:jc w:val="center"/>
              <w:rPr>
                <w:rFonts w:cs="Times New Roman"/>
                <w:b/>
                <w:bCs/>
                <w:sz w:val="20"/>
                <w:szCs w:val="2"/>
              </w:rPr>
            </w:pPr>
          </w:p>
        </w:tc>
      </w:tr>
      <w:tr w:rsidR="00775AB8" w:rsidRPr="00775AB8" w14:paraId="2864D5E5" w14:textId="77777777" w:rsidTr="00973A09">
        <w:trPr>
          <w:jc w:val="center"/>
        </w:trPr>
        <w:tc>
          <w:tcPr>
            <w:tcW w:w="1304" w:type="dxa"/>
            <w:tcBorders>
              <w:left w:val="nil"/>
              <w:right w:val="nil"/>
            </w:tcBorders>
            <w:shd w:val="clear" w:color="auto" w:fill="auto"/>
            <w:vAlign w:val="center"/>
          </w:tcPr>
          <w:p w14:paraId="00FE3472"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Banden_2021</w:t>
            </w:r>
          </w:p>
        </w:tc>
        <w:tc>
          <w:tcPr>
            <w:tcW w:w="1815" w:type="dxa"/>
            <w:tcBorders>
              <w:left w:val="nil"/>
              <w:right w:val="nil"/>
            </w:tcBorders>
            <w:shd w:val="clear" w:color="auto" w:fill="auto"/>
            <w:vAlign w:val="center"/>
          </w:tcPr>
          <w:p w14:paraId="332EAE17"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NCT04470427</w:t>
            </w:r>
          </w:p>
        </w:tc>
        <w:tc>
          <w:tcPr>
            <w:tcW w:w="349" w:type="dxa"/>
            <w:tcBorders>
              <w:left w:val="nil"/>
              <w:right w:val="nil"/>
            </w:tcBorders>
            <w:shd w:val="clear" w:color="auto" w:fill="auto"/>
            <w:vAlign w:val="center"/>
          </w:tcPr>
          <w:p w14:paraId="20D9766F"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cs="Times New Roman"/>
                <w:sz w:val="20"/>
              </w:rPr>
              <w:t>Ⅲ</w:t>
            </w:r>
          </w:p>
        </w:tc>
        <w:tc>
          <w:tcPr>
            <w:tcW w:w="2159" w:type="dxa"/>
            <w:vMerge w:val="restart"/>
            <w:tcBorders>
              <w:left w:val="nil"/>
              <w:right w:val="nil"/>
            </w:tcBorders>
            <w:shd w:val="clear" w:color="auto" w:fill="auto"/>
            <w:vAlign w:val="center"/>
          </w:tcPr>
          <w:p w14:paraId="51A149A4" w14:textId="77777777" w:rsidR="00775AB8" w:rsidRPr="00775AB8" w:rsidRDefault="00775AB8" w:rsidP="00775AB8">
            <w:pPr>
              <w:pStyle w:val="TableParagraph"/>
              <w:widowControl/>
              <w:adjustRightInd w:val="0"/>
              <w:snapToGrid w:val="0"/>
              <w:rPr>
                <w:rFonts w:ascii="Palatino Linotype" w:hAnsi="Palatino Linotype"/>
                <w:b/>
                <w:sz w:val="20"/>
              </w:rPr>
            </w:pPr>
          </w:p>
          <w:p w14:paraId="3392FB72" w14:textId="77777777" w:rsidR="00775AB8" w:rsidRPr="00775AB8" w:rsidRDefault="00775AB8" w:rsidP="00775AB8">
            <w:pPr>
              <w:pStyle w:val="TableParagraph"/>
              <w:widowControl/>
              <w:adjustRightInd w:val="0"/>
              <w:snapToGrid w:val="0"/>
              <w:rPr>
                <w:rFonts w:ascii="Palatino Linotype" w:hAnsi="Palatino Linotype"/>
                <w:b/>
                <w:sz w:val="20"/>
              </w:rPr>
            </w:pPr>
          </w:p>
          <w:p w14:paraId="28C524EC"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mRNA-1273/ Moderna</w:t>
            </w:r>
          </w:p>
        </w:tc>
        <w:tc>
          <w:tcPr>
            <w:tcW w:w="1190" w:type="dxa"/>
            <w:tcBorders>
              <w:left w:val="nil"/>
              <w:right w:val="nil"/>
            </w:tcBorders>
            <w:shd w:val="clear" w:color="auto" w:fill="auto"/>
            <w:vAlign w:val="center"/>
          </w:tcPr>
          <w:p w14:paraId="2E2649C7"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100</w:t>
            </w:r>
          </w:p>
        </w:tc>
        <w:tc>
          <w:tcPr>
            <w:tcW w:w="914" w:type="dxa"/>
            <w:tcBorders>
              <w:left w:val="nil"/>
              <w:right w:val="nil"/>
            </w:tcBorders>
            <w:shd w:val="clear" w:color="auto" w:fill="auto"/>
            <w:vAlign w:val="center"/>
          </w:tcPr>
          <w:p w14:paraId="0DE91B2E"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Placebo</w:t>
            </w:r>
          </w:p>
        </w:tc>
        <w:tc>
          <w:tcPr>
            <w:tcW w:w="793" w:type="dxa"/>
            <w:tcBorders>
              <w:left w:val="nil"/>
              <w:right w:val="nil"/>
            </w:tcBorders>
            <w:shd w:val="clear" w:color="auto" w:fill="auto"/>
            <w:vAlign w:val="center"/>
          </w:tcPr>
          <w:p w14:paraId="42C47CEB"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30,351</w:t>
            </w:r>
          </w:p>
        </w:tc>
        <w:tc>
          <w:tcPr>
            <w:tcW w:w="965" w:type="dxa"/>
            <w:tcBorders>
              <w:left w:val="nil"/>
              <w:right w:val="nil"/>
            </w:tcBorders>
            <w:shd w:val="clear" w:color="auto" w:fill="auto"/>
            <w:vAlign w:val="center"/>
          </w:tcPr>
          <w:p w14:paraId="06F9089C" w14:textId="5F7E724F"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51</w:t>
            </w:r>
            <w:r w:rsidR="00943229">
              <w:rPr>
                <w:rFonts w:ascii="Palatino Linotype" w:hAnsi="Palatino Linotype"/>
                <w:sz w:val="20"/>
              </w:rPr>
              <w:t>.</w:t>
            </w:r>
            <w:r w:rsidRPr="00775AB8">
              <w:rPr>
                <w:rFonts w:ascii="Palatino Linotype" w:hAnsi="Palatino Linotype"/>
                <w:sz w:val="20"/>
              </w:rPr>
              <w:t>4</w:t>
            </w:r>
          </w:p>
        </w:tc>
        <w:tc>
          <w:tcPr>
            <w:tcW w:w="697" w:type="dxa"/>
            <w:tcBorders>
              <w:left w:val="nil"/>
              <w:right w:val="nil"/>
            </w:tcBorders>
            <w:shd w:val="clear" w:color="auto" w:fill="auto"/>
            <w:vAlign w:val="center"/>
          </w:tcPr>
          <w:p w14:paraId="1ACBF5DB"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56</w:t>
            </w:r>
          </w:p>
        </w:tc>
        <w:tc>
          <w:tcPr>
            <w:tcW w:w="279" w:type="dxa"/>
            <w:tcBorders>
              <w:left w:val="nil"/>
              <w:right w:val="nil"/>
            </w:tcBorders>
            <w:shd w:val="clear" w:color="auto" w:fill="auto"/>
            <w:vAlign w:val="center"/>
          </w:tcPr>
          <w:p w14:paraId="1DA39A58"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5</w:t>
            </w:r>
          </w:p>
        </w:tc>
      </w:tr>
      <w:tr w:rsidR="00775AB8" w:rsidRPr="00775AB8" w14:paraId="07036ABC" w14:textId="77777777" w:rsidTr="00973A09">
        <w:trPr>
          <w:jc w:val="center"/>
        </w:trPr>
        <w:tc>
          <w:tcPr>
            <w:tcW w:w="1304" w:type="dxa"/>
            <w:tcBorders>
              <w:left w:val="nil"/>
              <w:right w:val="nil"/>
            </w:tcBorders>
            <w:shd w:val="clear" w:color="auto" w:fill="auto"/>
            <w:vAlign w:val="center"/>
          </w:tcPr>
          <w:p w14:paraId="3F6E874F"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Chu_2021-1</w:t>
            </w:r>
          </w:p>
        </w:tc>
        <w:tc>
          <w:tcPr>
            <w:tcW w:w="1815" w:type="dxa"/>
            <w:tcBorders>
              <w:left w:val="nil"/>
              <w:right w:val="nil"/>
            </w:tcBorders>
            <w:shd w:val="clear" w:color="auto" w:fill="auto"/>
            <w:vAlign w:val="center"/>
          </w:tcPr>
          <w:p w14:paraId="0E49C8BB"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NCT04405076</w:t>
            </w:r>
          </w:p>
        </w:tc>
        <w:tc>
          <w:tcPr>
            <w:tcW w:w="349" w:type="dxa"/>
            <w:tcBorders>
              <w:left w:val="nil"/>
              <w:right w:val="nil"/>
            </w:tcBorders>
            <w:shd w:val="clear" w:color="auto" w:fill="auto"/>
            <w:vAlign w:val="center"/>
          </w:tcPr>
          <w:p w14:paraId="3FA6580B"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cs="Times New Roman"/>
                <w:sz w:val="20"/>
              </w:rPr>
              <w:t>Ⅱ</w:t>
            </w:r>
          </w:p>
        </w:tc>
        <w:tc>
          <w:tcPr>
            <w:tcW w:w="2159" w:type="dxa"/>
            <w:vMerge/>
            <w:tcBorders>
              <w:top w:val="nil"/>
              <w:left w:val="nil"/>
              <w:right w:val="nil"/>
            </w:tcBorders>
            <w:shd w:val="clear" w:color="auto" w:fill="auto"/>
            <w:vAlign w:val="center"/>
          </w:tcPr>
          <w:p w14:paraId="6B8C7AFB" w14:textId="77777777" w:rsidR="00775AB8" w:rsidRPr="00775AB8" w:rsidRDefault="00775AB8" w:rsidP="00775AB8">
            <w:pPr>
              <w:widowControl/>
              <w:adjustRightInd w:val="0"/>
              <w:snapToGrid w:val="0"/>
              <w:spacing w:line="240" w:lineRule="auto"/>
              <w:jc w:val="center"/>
              <w:rPr>
                <w:rFonts w:cs="Times New Roman"/>
                <w:sz w:val="20"/>
                <w:szCs w:val="2"/>
              </w:rPr>
            </w:pPr>
          </w:p>
        </w:tc>
        <w:tc>
          <w:tcPr>
            <w:tcW w:w="1190" w:type="dxa"/>
            <w:tcBorders>
              <w:left w:val="nil"/>
              <w:right w:val="nil"/>
            </w:tcBorders>
            <w:shd w:val="clear" w:color="auto" w:fill="auto"/>
            <w:vAlign w:val="center"/>
          </w:tcPr>
          <w:p w14:paraId="0756D8FC"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50</w:t>
            </w:r>
          </w:p>
        </w:tc>
        <w:tc>
          <w:tcPr>
            <w:tcW w:w="914" w:type="dxa"/>
            <w:tcBorders>
              <w:left w:val="nil"/>
              <w:right w:val="nil"/>
            </w:tcBorders>
            <w:shd w:val="clear" w:color="auto" w:fill="auto"/>
            <w:vAlign w:val="center"/>
          </w:tcPr>
          <w:p w14:paraId="29CF014F"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Placebo</w:t>
            </w:r>
          </w:p>
        </w:tc>
        <w:tc>
          <w:tcPr>
            <w:tcW w:w="793" w:type="dxa"/>
            <w:tcBorders>
              <w:left w:val="nil"/>
              <w:right w:val="nil"/>
            </w:tcBorders>
            <w:shd w:val="clear" w:color="auto" w:fill="auto"/>
            <w:vAlign w:val="center"/>
          </w:tcPr>
          <w:p w14:paraId="0571EB4D"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200</w:t>
            </w:r>
          </w:p>
        </w:tc>
        <w:tc>
          <w:tcPr>
            <w:tcW w:w="965" w:type="dxa"/>
            <w:tcBorders>
              <w:left w:val="nil"/>
              <w:right w:val="nil"/>
            </w:tcBorders>
            <w:shd w:val="clear" w:color="auto" w:fill="auto"/>
            <w:vAlign w:val="center"/>
          </w:tcPr>
          <w:p w14:paraId="7E5C93E7" w14:textId="10F426D4"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36</w:t>
            </w:r>
            <w:r w:rsidR="00943229">
              <w:rPr>
                <w:rFonts w:ascii="Palatino Linotype" w:hAnsi="Palatino Linotype"/>
                <w:sz w:val="20"/>
              </w:rPr>
              <w:t>.</w:t>
            </w:r>
            <w:r w:rsidRPr="00775AB8">
              <w:rPr>
                <w:rFonts w:ascii="Palatino Linotype" w:hAnsi="Palatino Linotype"/>
                <w:sz w:val="20"/>
              </w:rPr>
              <w:t>95</w:t>
            </w:r>
          </w:p>
        </w:tc>
        <w:tc>
          <w:tcPr>
            <w:tcW w:w="697" w:type="dxa"/>
            <w:tcBorders>
              <w:left w:val="nil"/>
              <w:right w:val="nil"/>
            </w:tcBorders>
            <w:shd w:val="clear" w:color="auto" w:fill="auto"/>
            <w:vAlign w:val="center"/>
          </w:tcPr>
          <w:p w14:paraId="40A30831"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52</w:t>
            </w:r>
          </w:p>
        </w:tc>
        <w:tc>
          <w:tcPr>
            <w:tcW w:w="279" w:type="dxa"/>
            <w:tcBorders>
              <w:left w:val="nil"/>
              <w:right w:val="nil"/>
            </w:tcBorders>
            <w:shd w:val="clear" w:color="auto" w:fill="auto"/>
            <w:vAlign w:val="center"/>
          </w:tcPr>
          <w:p w14:paraId="497E22A2"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7</w:t>
            </w:r>
          </w:p>
        </w:tc>
      </w:tr>
      <w:tr w:rsidR="00775AB8" w:rsidRPr="00775AB8" w14:paraId="12A7E79B" w14:textId="77777777" w:rsidTr="00973A09">
        <w:trPr>
          <w:jc w:val="center"/>
        </w:trPr>
        <w:tc>
          <w:tcPr>
            <w:tcW w:w="1304" w:type="dxa"/>
            <w:tcBorders>
              <w:left w:val="nil"/>
              <w:right w:val="nil"/>
            </w:tcBorders>
            <w:shd w:val="clear" w:color="auto" w:fill="auto"/>
            <w:vAlign w:val="center"/>
          </w:tcPr>
          <w:p w14:paraId="29226585"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Chu_2021-2</w:t>
            </w:r>
          </w:p>
        </w:tc>
        <w:tc>
          <w:tcPr>
            <w:tcW w:w="1815" w:type="dxa"/>
            <w:tcBorders>
              <w:left w:val="nil"/>
              <w:right w:val="nil"/>
            </w:tcBorders>
            <w:shd w:val="clear" w:color="auto" w:fill="auto"/>
            <w:vAlign w:val="center"/>
          </w:tcPr>
          <w:p w14:paraId="279D7423"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NCT04405076</w:t>
            </w:r>
          </w:p>
        </w:tc>
        <w:tc>
          <w:tcPr>
            <w:tcW w:w="349" w:type="dxa"/>
            <w:tcBorders>
              <w:left w:val="nil"/>
              <w:right w:val="nil"/>
            </w:tcBorders>
            <w:shd w:val="clear" w:color="auto" w:fill="auto"/>
            <w:vAlign w:val="center"/>
          </w:tcPr>
          <w:p w14:paraId="5E7D2DDE"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cs="Times New Roman"/>
                <w:sz w:val="20"/>
              </w:rPr>
              <w:t>Ⅱ</w:t>
            </w:r>
          </w:p>
        </w:tc>
        <w:tc>
          <w:tcPr>
            <w:tcW w:w="2159" w:type="dxa"/>
            <w:vMerge/>
            <w:tcBorders>
              <w:top w:val="nil"/>
              <w:left w:val="nil"/>
              <w:right w:val="nil"/>
            </w:tcBorders>
            <w:shd w:val="clear" w:color="auto" w:fill="auto"/>
            <w:vAlign w:val="center"/>
          </w:tcPr>
          <w:p w14:paraId="03557E9C" w14:textId="77777777" w:rsidR="00775AB8" w:rsidRPr="00775AB8" w:rsidRDefault="00775AB8" w:rsidP="00775AB8">
            <w:pPr>
              <w:widowControl/>
              <w:adjustRightInd w:val="0"/>
              <w:snapToGrid w:val="0"/>
              <w:spacing w:line="240" w:lineRule="auto"/>
              <w:jc w:val="center"/>
              <w:rPr>
                <w:rFonts w:cs="Times New Roman"/>
                <w:sz w:val="20"/>
                <w:szCs w:val="2"/>
              </w:rPr>
            </w:pPr>
          </w:p>
        </w:tc>
        <w:tc>
          <w:tcPr>
            <w:tcW w:w="1190" w:type="dxa"/>
            <w:tcBorders>
              <w:left w:val="nil"/>
              <w:right w:val="nil"/>
            </w:tcBorders>
            <w:shd w:val="clear" w:color="auto" w:fill="auto"/>
            <w:vAlign w:val="center"/>
          </w:tcPr>
          <w:p w14:paraId="01E6DBCD"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100</w:t>
            </w:r>
          </w:p>
        </w:tc>
        <w:tc>
          <w:tcPr>
            <w:tcW w:w="914" w:type="dxa"/>
            <w:tcBorders>
              <w:left w:val="nil"/>
              <w:right w:val="nil"/>
            </w:tcBorders>
            <w:shd w:val="clear" w:color="auto" w:fill="auto"/>
            <w:vAlign w:val="center"/>
          </w:tcPr>
          <w:p w14:paraId="108AF2A2"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Placebo</w:t>
            </w:r>
          </w:p>
        </w:tc>
        <w:tc>
          <w:tcPr>
            <w:tcW w:w="793" w:type="dxa"/>
            <w:tcBorders>
              <w:left w:val="nil"/>
              <w:right w:val="nil"/>
            </w:tcBorders>
            <w:shd w:val="clear" w:color="auto" w:fill="auto"/>
            <w:vAlign w:val="center"/>
          </w:tcPr>
          <w:p w14:paraId="3D8AFC4F"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200</w:t>
            </w:r>
          </w:p>
        </w:tc>
        <w:tc>
          <w:tcPr>
            <w:tcW w:w="965" w:type="dxa"/>
            <w:tcBorders>
              <w:left w:val="nil"/>
              <w:right w:val="nil"/>
            </w:tcBorders>
            <w:shd w:val="clear" w:color="auto" w:fill="auto"/>
            <w:vAlign w:val="center"/>
          </w:tcPr>
          <w:p w14:paraId="17FE29CF" w14:textId="01825C99"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37</w:t>
            </w:r>
            <w:r w:rsidR="00943229">
              <w:rPr>
                <w:rFonts w:ascii="Palatino Linotype" w:hAnsi="Palatino Linotype"/>
                <w:sz w:val="20"/>
              </w:rPr>
              <w:t>.</w:t>
            </w:r>
            <w:r w:rsidRPr="00775AB8">
              <w:rPr>
                <w:rFonts w:ascii="Palatino Linotype" w:hAnsi="Palatino Linotype"/>
                <w:sz w:val="20"/>
              </w:rPr>
              <w:t>8</w:t>
            </w:r>
          </w:p>
        </w:tc>
        <w:tc>
          <w:tcPr>
            <w:tcW w:w="697" w:type="dxa"/>
            <w:tcBorders>
              <w:left w:val="nil"/>
              <w:right w:val="nil"/>
            </w:tcBorders>
            <w:shd w:val="clear" w:color="auto" w:fill="auto"/>
            <w:vAlign w:val="center"/>
          </w:tcPr>
          <w:p w14:paraId="0C96AC24" w14:textId="01271B4C"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49</w:t>
            </w:r>
            <w:r w:rsidR="00943229">
              <w:rPr>
                <w:rFonts w:ascii="Palatino Linotype" w:hAnsi="Palatino Linotype"/>
                <w:sz w:val="20"/>
              </w:rPr>
              <w:t>.</w:t>
            </w:r>
            <w:r w:rsidRPr="00775AB8">
              <w:rPr>
                <w:rFonts w:ascii="Palatino Linotype" w:hAnsi="Palatino Linotype"/>
                <w:sz w:val="20"/>
              </w:rPr>
              <w:t>4</w:t>
            </w:r>
          </w:p>
        </w:tc>
        <w:tc>
          <w:tcPr>
            <w:tcW w:w="279" w:type="dxa"/>
            <w:tcBorders>
              <w:left w:val="nil"/>
              <w:right w:val="nil"/>
            </w:tcBorders>
            <w:shd w:val="clear" w:color="auto" w:fill="auto"/>
            <w:vAlign w:val="center"/>
          </w:tcPr>
          <w:p w14:paraId="0B568E90"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7</w:t>
            </w:r>
          </w:p>
        </w:tc>
      </w:tr>
      <w:tr w:rsidR="00775AB8" w:rsidRPr="00775AB8" w14:paraId="612C9C1B" w14:textId="77777777" w:rsidTr="00973A09">
        <w:trPr>
          <w:jc w:val="center"/>
        </w:trPr>
        <w:tc>
          <w:tcPr>
            <w:tcW w:w="1304" w:type="dxa"/>
            <w:tcBorders>
              <w:left w:val="nil"/>
              <w:right w:val="nil"/>
            </w:tcBorders>
            <w:shd w:val="clear" w:color="auto" w:fill="auto"/>
            <w:vAlign w:val="center"/>
          </w:tcPr>
          <w:p w14:paraId="4E6CEF1D"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Chu_2021-3</w:t>
            </w:r>
          </w:p>
        </w:tc>
        <w:tc>
          <w:tcPr>
            <w:tcW w:w="1815" w:type="dxa"/>
            <w:tcBorders>
              <w:left w:val="nil"/>
              <w:right w:val="nil"/>
            </w:tcBorders>
            <w:shd w:val="clear" w:color="auto" w:fill="auto"/>
            <w:vAlign w:val="center"/>
          </w:tcPr>
          <w:p w14:paraId="441E0227"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NCT04405076</w:t>
            </w:r>
          </w:p>
        </w:tc>
        <w:tc>
          <w:tcPr>
            <w:tcW w:w="349" w:type="dxa"/>
            <w:tcBorders>
              <w:left w:val="nil"/>
              <w:right w:val="nil"/>
            </w:tcBorders>
            <w:shd w:val="clear" w:color="auto" w:fill="auto"/>
            <w:vAlign w:val="center"/>
          </w:tcPr>
          <w:p w14:paraId="4E456B1B"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cs="Times New Roman"/>
                <w:sz w:val="20"/>
              </w:rPr>
              <w:t>Ⅱ</w:t>
            </w:r>
          </w:p>
        </w:tc>
        <w:tc>
          <w:tcPr>
            <w:tcW w:w="2159" w:type="dxa"/>
            <w:vMerge/>
            <w:tcBorders>
              <w:top w:val="nil"/>
              <w:left w:val="nil"/>
              <w:right w:val="nil"/>
            </w:tcBorders>
            <w:shd w:val="clear" w:color="auto" w:fill="auto"/>
            <w:vAlign w:val="center"/>
          </w:tcPr>
          <w:p w14:paraId="582ADBF3" w14:textId="77777777" w:rsidR="00775AB8" w:rsidRPr="00775AB8" w:rsidRDefault="00775AB8" w:rsidP="00775AB8">
            <w:pPr>
              <w:widowControl/>
              <w:adjustRightInd w:val="0"/>
              <w:snapToGrid w:val="0"/>
              <w:spacing w:line="240" w:lineRule="auto"/>
              <w:jc w:val="center"/>
              <w:rPr>
                <w:rFonts w:cs="Times New Roman"/>
                <w:sz w:val="20"/>
                <w:szCs w:val="2"/>
              </w:rPr>
            </w:pPr>
          </w:p>
        </w:tc>
        <w:tc>
          <w:tcPr>
            <w:tcW w:w="1190" w:type="dxa"/>
            <w:tcBorders>
              <w:left w:val="nil"/>
              <w:right w:val="nil"/>
            </w:tcBorders>
            <w:shd w:val="clear" w:color="auto" w:fill="auto"/>
            <w:vAlign w:val="center"/>
          </w:tcPr>
          <w:p w14:paraId="7F44DDC1"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50</w:t>
            </w:r>
          </w:p>
        </w:tc>
        <w:tc>
          <w:tcPr>
            <w:tcW w:w="914" w:type="dxa"/>
            <w:tcBorders>
              <w:left w:val="nil"/>
              <w:right w:val="nil"/>
            </w:tcBorders>
            <w:shd w:val="clear" w:color="auto" w:fill="auto"/>
            <w:vAlign w:val="center"/>
          </w:tcPr>
          <w:p w14:paraId="0FFC2536"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Placebo</w:t>
            </w:r>
          </w:p>
        </w:tc>
        <w:tc>
          <w:tcPr>
            <w:tcW w:w="793" w:type="dxa"/>
            <w:tcBorders>
              <w:left w:val="nil"/>
              <w:right w:val="nil"/>
            </w:tcBorders>
            <w:shd w:val="clear" w:color="auto" w:fill="auto"/>
            <w:vAlign w:val="center"/>
          </w:tcPr>
          <w:p w14:paraId="572C31E7"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200</w:t>
            </w:r>
          </w:p>
        </w:tc>
        <w:tc>
          <w:tcPr>
            <w:tcW w:w="965" w:type="dxa"/>
            <w:tcBorders>
              <w:left w:val="nil"/>
              <w:right w:val="nil"/>
            </w:tcBorders>
            <w:shd w:val="clear" w:color="auto" w:fill="auto"/>
            <w:vAlign w:val="center"/>
          </w:tcPr>
          <w:p w14:paraId="558347FA" w14:textId="544EF18D"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64</w:t>
            </w:r>
            <w:r w:rsidR="00943229">
              <w:rPr>
                <w:rFonts w:ascii="Palatino Linotype" w:hAnsi="Palatino Linotype"/>
                <w:sz w:val="20"/>
              </w:rPr>
              <w:t>.</w:t>
            </w:r>
            <w:r w:rsidRPr="00775AB8">
              <w:rPr>
                <w:rFonts w:ascii="Palatino Linotype" w:hAnsi="Palatino Linotype"/>
                <w:sz w:val="20"/>
              </w:rPr>
              <w:t>55</w:t>
            </w:r>
          </w:p>
        </w:tc>
        <w:tc>
          <w:tcPr>
            <w:tcW w:w="697" w:type="dxa"/>
            <w:tcBorders>
              <w:left w:val="nil"/>
              <w:right w:val="nil"/>
            </w:tcBorders>
            <w:shd w:val="clear" w:color="auto" w:fill="auto"/>
            <w:vAlign w:val="center"/>
          </w:tcPr>
          <w:p w14:paraId="286D3297"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45</w:t>
            </w:r>
          </w:p>
        </w:tc>
        <w:tc>
          <w:tcPr>
            <w:tcW w:w="279" w:type="dxa"/>
            <w:tcBorders>
              <w:left w:val="nil"/>
              <w:right w:val="nil"/>
            </w:tcBorders>
            <w:shd w:val="clear" w:color="auto" w:fill="auto"/>
            <w:vAlign w:val="center"/>
          </w:tcPr>
          <w:p w14:paraId="003A8C7F"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7</w:t>
            </w:r>
          </w:p>
        </w:tc>
      </w:tr>
      <w:tr w:rsidR="00775AB8" w:rsidRPr="00775AB8" w14:paraId="3945D5E0" w14:textId="77777777" w:rsidTr="00973A09">
        <w:trPr>
          <w:jc w:val="center"/>
        </w:trPr>
        <w:tc>
          <w:tcPr>
            <w:tcW w:w="1304" w:type="dxa"/>
            <w:tcBorders>
              <w:left w:val="nil"/>
              <w:right w:val="nil"/>
            </w:tcBorders>
            <w:shd w:val="clear" w:color="auto" w:fill="auto"/>
            <w:vAlign w:val="center"/>
          </w:tcPr>
          <w:p w14:paraId="076DABF4"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Chu_2021-4</w:t>
            </w:r>
          </w:p>
        </w:tc>
        <w:tc>
          <w:tcPr>
            <w:tcW w:w="1815" w:type="dxa"/>
            <w:tcBorders>
              <w:left w:val="nil"/>
              <w:right w:val="nil"/>
            </w:tcBorders>
            <w:shd w:val="clear" w:color="auto" w:fill="auto"/>
            <w:vAlign w:val="center"/>
          </w:tcPr>
          <w:p w14:paraId="156A5FF9"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NCT04405076</w:t>
            </w:r>
          </w:p>
        </w:tc>
        <w:tc>
          <w:tcPr>
            <w:tcW w:w="349" w:type="dxa"/>
            <w:tcBorders>
              <w:left w:val="nil"/>
              <w:right w:val="nil"/>
            </w:tcBorders>
            <w:shd w:val="clear" w:color="auto" w:fill="auto"/>
            <w:vAlign w:val="center"/>
          </w:tcPr>
          <w:p w14:paraId="2CF08D01"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cs="Times New Roman"/>
                <w:sz w:val="20"/>
              </w:rPr>
              <w:t>Ⅱ</w:t>
            </w:r>
          </w:p>
        </w:tc>
        <w:tc>
          <w:tcPr>
            <w:tcW w:w="2159" w:type="dxa"/>
            <w:vMerge/>
            <w:tcBorders>
              <w:top w:val="nil"/>
              <w:left w:val="nil"/>
              <w:right w:val="nil"/>
            </w:tcBorders>
            <w:shd w:val="clear" w:color="auto" w:fill="auto"/>
            <w:vAlign w:val="center"/>
          </w:tcPr>
          <w:p w14:paraId="235E2606" w14:textId="77777777" w:rsidR="00775AB8" w:rsidRPr="00775AB8" w:rsidRDefault="00775AB8" w:rsidP="00775AB8">
            <w:pPr>
              <w:widowControl/>
              <w:adjustRightInd w:val="0"/>
              <w:snapToGrid w:val="0"/>
              <w:spacing w:line="240" w:lineRule="auto"/>
              <w:jc w:val="center"/>
              <w:rPr>
                <w:rFonts w:cs="Times New Roman"/>
                <w:sz w:val="20"/>
                <w:szCs w:val="2"/>
              </w:rPr>
            </w:pPr>
          </w:p>
        </w:tc>
        <w:tc>
          <w:tcPr>
            <w:tcW w:w="1190" w:type="dxa"/>
            <w:tcBorders>
              <w:left w:val="nil"/>
              <w:right w:val="nil"/>
            </w:tcBorders>
            <w:shd w:val="clear" w:color="auto" w:fill="auto"/>
            <w:vAlign w:val="center"/>
          </w:tcPr>
          <w:p w14:paraId="6DE572AB"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100</w:t>
            </w:r>
          </w:p>
        </w:tc>
        <w:tc>
          <w:tcPr>
            <w:tcW w:w="914" w:type="dxa"/>
            <w:tcBorders>
              <w:left w:val="nil"/>
              <w:right w:val="nil"/>
            </w:tcBorders>
            <w:shd w:val="clear" w:color="auto" w:fill="auto"/>
            <w:vAlign w:val="center"/>
          </w:tcPr>
          <w:p w14:paraId="166CF6B2"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Placebo</w:t>
            </w:r>
          </w:p>
        </w:tc>
        <w:tc>
          <w:tcPr>
            <w:tcW w:w="793" w:type="dxa"/>
            <w:tcBorders>
              <w:left w:val="nil"/>
              <w:right w:val="nil"/>
            </w:tcBorders>
            <w:shd w:val="clear" w:color="auto" w:fill="auto"/>
            <w:vAlign w:val="center"/>
          </w:tcPr>
          <w:p w14:paraId="6D40C5C8"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200</w:t>
            </w:r>
          </w:p>
        </w:tc>
        <w:tc>
          <w:tcPr>
            <w:tcW w:w="965" w:type="dxa"/>
            <w:tcBorders>
              <w:left w:val="nil"/>
              <w:right w:val="nil"/>
            </w:tcBorders>
            <w:shd w:val="clear" w:color="auto" w:fill="auto"/>
            <w:vAlign w:val="center"/>
          </w:tcPr>
          <w:p w14:paraId="68F06F8E" w14:textId="73958360"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50</w:t>
            </w:r>
            <w:r w:rsidR="00943229">
              <w:rPr>
                <w:rFonts w:ascii="Palatino Linotype" w:hAnsi="Palatino Linotype"/>
                <w:sz w:val="20"/>
              </w:rPr>
              <w:t>.</w:t>
            </w:r>
            <w:r w:rsidRPr="00775AB8">
              <w:rPr>
                <w:rFonts w:ascii="Palatino Linotype" w:hAnsi="Palatino Linotype"/>
                <w:sz w:val="20"/>
              </w:rPr>
              <w:t>6</w:t>
            </w:r>
          </w:p>
        </w:tc>
        <w:tc>
          <w:tcPr>
            <w:tcW w:w="697" w:type="dxa"/>
            <w:tcBorders>
              <w:left w:val="nil"/>
              <w:right w:val="nil"/>
            </w:tcBorders>
            <w:shd w:val="clear" w:color="auto" w:fill="auto"/>
            <w:vAlign w:val="center"/>
          </w:tcPr>
          <w:p w14:paraId="6AF49BFC" w14:textId="49DDE09A"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51</w:t>
            </w:r>
            <w:r w:rsidR="00943229">
              <w:rPr>
                <w:rFonts w:ascii="Palatino Linotype" w:hAnsi="Palatino Linotype"/>
                <w:sz w:val="20"/>
              </w:rPr>
              <w:t>.</w:t>
            </w:r>
            <w:r w:rsidRPr="00775AB8">
              <w:rPr>
                <w:rFonts w:ascii="Palatino Linotype" w:hAnsi="Palatino Linotype"/>
                <w:sz w:val="20"/>
              </w:rPr>
              <w:t>5</w:t>
            </w:r>
          </w:p>
        </w:tc>
        <w:tc>
          <w:tcPr>
            <w:tcW w:w="279" w:type="dxa"/>
            <w:tcBorders>
              <w:left w:val="nil"/>
              <w:right w:val="nil"/>
            </w:tcBorders>
            <w:shd w:val="clear" w:color="auto" w:fill="auto"/>
            <w:vAlign w:val="center"/>
          </w:tcPr>
          <w:p w14:paraId="451106FC"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7</w:t>
            </w:r>
          </w:p>
        </w:tc>
      </w:tr>
      <w:tr w:rsidR="00775AB8" w:rsidRPr="00775AB8" w14:paraId="6B887ED3" w14:textId="77777777" w:rsidTr="00973A09">
        <w:trPr>
          <w:jc w:val="center"/>
        </w:trPr>
        <w:tc>
          <w:tcPr>
            <w:tcW w:w="1304" w:type="dxa"/>
            <w:tcBorders>
              <w:left w:val="nil"/>
              <w:right w:val="nil"/>
            </w:tcBorders>
            <w:shd w:val="clear" w:color="auto" w:fill="auto"/>
            <w:vAlign w:val="center"/>
          </w:tcPr>
          <w:p w14:paraId="472AD488"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Formica_2021-1</w:t>
            </w:r>
          </w:p>
        </w:tc>
        <w:tc>
          <w:tcPr>
            <w:tcW w:w="1815" w:type="dxa"/>
            <w:tcBorders>
              <w:left w:val="nil"/>
              <w:right w:val="nil"/>
            </w:tcBorders>
            <w:shd w:val="clear" w:color="auto" w:fill="auto"/>
            <w:vAlign w:val="center"/>
          </w:tcPr>
          <w:p w14:paraId="51283D4C"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NCT04368988</w:t>
            </w:r>
          </w:p>
        </w:tc>
        <w:tc>
          <w:tcPr>
            <w:tcW w:w="349" w:type="dxa"/>
            <w:tcBorders>
              <w:left w:val="nil"/>
              <w:right w:val="nil"/>
            </w:tcBorders>
            <w:shd w:val="clear" w:color="auto" w:fill="auto"/>
            <w:vAlign w:val="center"/>
          </w:tcPr>
          <w:p w14:paraId="0FC468ED"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cs="Times New Roman"/>
                <w:sz w:val="20"/>
              </w:rPr>
              <w:t>Ⅱ</w:t>
            </w:r>
          </w:p>
        </w:tc>
        <w:tc>
          <w:tcPr>
            <w:tcW w:w="2159" w:type="dxa"/>
            <w:vMerge w:val="restart"/>
            <w:tcBorders>
              <w:left w:val="nil"/>
              <w:right w:val="nil"/>
            </w:tcBorders>
            <w:shd w:val="clear" w:color="auto" w:fill="auto"/>
            <w:vAlign w:val="center"/>
          </w:tcPr>
          <w:p w14:paraId="7CF9F72E" w14:textId="77777777" w:rsidR="00775AB8" w:rsidRPr="00775AB8" w:rsidRDefault="00775AB8" w:rsidP="00775AB8">
            <w:pPr>
              <w:pStyle w:val="TableParagraph"/>
              <w:widowControl/>
              <w:adjustRightInd w:val="0"/>
              <w:snapToGrid w:val="0"/>
              <w:rPr>
                <w:rFonts w:ascii="Palatino Linotype" w:hAnsi="Palatino Linotype"/>
                <w:b/>
                <w:sz w:val="20"/>
              </w:rPr>
            </w:pPr>
          </w:p>
          <w:p w14:paraId="1C8C8A90"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NVX-CoV2373 /Novavax</w:t>
            </w:r>
          </w:p>
        </w:tc>
        <w:tc>
          <w:tcPr>
            <w:tcW w:w="1190" w:type="dxa"/>
            <w:tcBorders>
              <w:left w:val="nil"/>
              <w:right w:val="nil"/>
            </w:tcBorders>
            <w:shd w:val="clear" w:color="auto" w:fill="auto"/>
            <w:vAlign w:val="center"/>
          </w:tcPr>
          <w:p w14:paraId="56AC6AB0"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5</w:t>
            </w:r>
          </w:p>
        </w:tc>
        <w:tc>
          <w:tcPr>
            <w:tcW w:w="914" w:type="dxa"/>
            <w:tcBorders>
              <w:left w:val="nil"/>
              <w:right w:val="nil"/>
            </w:tcBorders>
            <w:shd w:val="clear" w:color="auto" w:fill="auto"/>
            <w:vAlign w:val="center"/>
          </w:tcPr>
          <w:p w14:paraId="2F85BA81"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Placebo</w:t>
            </w:r>
          </w:p>
        </w:tc>
        <w:tc>
          <w:tcPr>
            <w:tcW w:w="793" w:type="dxa"/>
            <w:tcBorders>
              <w:left w:val="nil"/>
              <w:right w:val="nil"/>
            </w:tcBorders>
            <w:shd w:val="clear" w:color="auto" w:fill="auto"/>
            <w:vAlign w:val="center"/>
          </w:tcPr>
          <w:p w14:paraId="3850B52A"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513</w:t>
            </w:r>
          </w:p>
        </w:tc>
        <w:tc>
          <w:tcPr>
            <w:tcW w:w="965" w:type="dxa"/>
            <w:tcBorders>
              <w:left w:val="nil"/>
              <w:right w:val="nil"/>
            </w:tcBorders>
            <w:shd w:val="clear" w:color="auto" w:fill="auto"/>
            <w:vAlign w:val="center"/>
          </w:tcPr>
          <w:p w14:paraId="0B42DEFB" w14:textId="5FFE4EFB"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51</w:t>
            </w:r>
            <w:r w:rsidR="00943229">
              <w:rPr>
                <w:rFonts w:ascii="Palatino Linotype" w:hAnsi="Palatino Linotype"/>
                <w:sz w:val="20"/>
              </w:rPr>
              <w:t>.</w:t>
            </w:r>
            <w:r w:rsidRPr="00775AB8">
              <w:rPr>
                <w:rFonts w:ascii="Palatino Linotype" w:hAnsi="Palatino Linotype"/>
                <w:sz w:val="20"/>
              </w:rPr>
              <w:t>55</w:t>
            </w:r>
          </w:p>
        </w:tc>
        <w:tc>
          <w:tcPr>
            <w:tcW w:w="697" w:type="dxa"/>
            <w:tcBorders>
              <w:left w:val="nil"/>
              <w:right w:val="nil"/>
            </w:tcBorders>
            <w:shd w:val="clear" w:color="auto" w:fill="auto"/>
            <w:vAlign w:val="center"/>
          </w:tcPr>
          <w:p w14:paraId="1F710B0B" w14:textId="3A28E79F"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51</w:t>
            </w:r>
            <w:r w:rsidR="00943229">
              <w:rPr>
                <w:rFonts w:ascii="Palatino Linotype" w:hAnsi="Palatino Linotype"/>
                <w:sz w:val="20"/>
              </w:rPr>
              <w:t>.</w:t>
            </w:r>
            <w:r w:rsidRPr="00775AB8">
              <w:rPr>
                <w:rFonts w:ascii="Palatino Linotype" w:hAnsi="Palatino Linotype"/>
                <w:sz w:val="20"/>
              </w:rPr>
              <w:t>05</w:t>
            </w:r>
          </w:p>
        </w:tc>
        <w:tc>
          <w:tcPr>
            <w:tcW w:w="279" w:type="dxa"/>
            <w:tcBorders>
              <w:left w:val="nil"/>
              <w:right w:val="nil"/>
            </w:tcBorders>
            <w:shd w:val="clear" w:color="auto" w:fill="auto"/>
            <w:vAlign w:val="center"/>
          </w:tcPr>
          <w:p w14:paraId="4EC15FE4"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23</w:t>
            </w:r>
          </w:p>
        </w:tc>
      </w:tr>
      <w:tr w:rsidR="00775AB8" w:rsidRPr="00775AB8" w14:paraId="417C2E35" w14:textId="77777777" w:rsidTr="00973A09">
        <w:trPr>
          <w:jc w:val="center"/>
        </w:trPr>
        <w:tc>
          <w:tcPr>
            <w:tcW w:w="1304" w:type="dxa"/>
            <w:tcBorders>
              <w:left w:val="nil"/>
              <w:right w:val="nil"/>
            </w:tcBorders>
            <w:shd w:val="clear" w:color="auto" w:fill="auto"/>
            <w:vAlign w:val="center"/>
          </w:tcPr>
          <w:p w14:paraId="6E764C0D"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Formica_2021-2</w:t>
            </w:r>
          </w:p>
        </w:tc>
        <w:tc>
          <w:tcPr>
            <w:tcW w:w="1815" w:type="dxa"/>
            <w:tcBorders>
              <w:left w:val="nil"/>
              <w:right w:val="nil"/>
            </w:tcBorders>
            <w:shd w:val="clear" w:color="auto" w:fill="auto"/>
            <w:vAlign w:val="center"/>
          </w:tcPr>
          <w:p w14:paraId="4B508209"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NCT04368988</w:t>
            </w:r>
          </w:p>
        </w:tc>
        <w:tc>
          <w:tcPr>
            <w:tcW w:w="349" w:type="dxa"/>
            <w:tcBorders>
              <w:left w:val="nil"/>
              <w:right w:val="nil"/>
            </w:tcBorders>
            <w:shd w:val="clear" w:color="auto" w:fill="auto"/>
            <w:vAlign w:val="center"/>
          </w:tcPr>
          <w:p w14:paraId="6A998216"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cs="Times New Roman"/>
                <w:sz w:val="20"/>
              </w:rPr>
              <w:t>Ⅱ</w:t>
            </w:r>
          </w:p>
        </w:tc>
        <w:tc>
          <w:tcPr>
            <w:tcW w:w="2159" w:type="dxa"/>
            <w:vMerge/>
            <w:tcBorders>
              <w:top w:val="nil"/>
              <w:left w:val="nil"/>
              <w:right w:val="nil"/>
            </w:tcBorders>
            <w:shd w:val="clear" w:color="auto" w:fill="auto"/>
            <w:vAlign w:val="center"/>
          </w:tcPr>
          <w:p w14:paraId="1E2078A3" w14:textId="77777777" w:rsidR="00775AB8" w:rsidRPr="00775AB8" w:rsidRDefault="00775AB8" w:rsidP="00775AB8">
            <w:pPr>
              <w:widowControl/>
              <w:adjustRightInd w:val="0"/>
              <w:snapToGrid w:val="0"/>
              <w:spacing w:line="240" w:lineRule="auto"/>
              <w:jc w:val="center"/>
              <w:rPr>
                <w:rFonts w:cs="Times New Roman"/>
                <w:sz w:val="20"/>
                <w:szCs w:val="2"/>
              </w:rPr>
            </w:pPr>
          </w:p>
        </w:tc>
        <w:tc>
          <w:tcPr>
            <w:tcW w:w="1190" w:type="dxa"/>
            <w:tcBorders>
              <w:left w:val="nil"/>
              <w:right w:val="nil"/>
            </w:tcBorders>
            <w:shd w:val="clear" w:color="auto" w:fill="auto"/>
            <w:vAlign w:val="center"/>
          </w:tcPr>
          <w:p w14:paraId="5EC0B53E"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25</w:t>
            </w:r>
          </w:p>
        </w:tc>
        <w:tc>
          <w:tcPr>
            <w:tcW w:w="914" w:type="dxa"/>
            <w:tcBorders>
              <w:left w:val="nil"/>
              <w:right w:val="nil"/>
            </w:tcBorders>
            <w:shd w:val="clear" w:color="auto" w:fill="auto"/>
            <w:vAlign w:val="center"/>
          </w:tcPr>
          <w:p w14:paraId="21F5F5EC"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Placebo</w:t>
            </w:r>
          </w:p>
        </w:tc>
        <w:tc>
          <w:tcPr>
            <w:tcW w:w="793" w:type="dxa"/>
            <w:tcBorders>
              <w:left w:val="nil"/>
              <w:right w:val="nil"/>
            </w:tcBorders>
            <w:shd w:val="clear" w:color="auto" w:fill="auto"/>
            <w:vAlign w:val="center"/>
          </w:tcPr>
          <w:p w14:paraId="73E835E0"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514</w:t>
            </w:r>
          </w:p>
        </w:tc>
        <w:tc>
          <w:tcPr>
            <w:tcW w:w="965" w:type="dxa"/>
            <w:tcBorders>
              <w:left w:val="nil"/>
              <w:right w:val="nil"/>
            </w:tcBorders>
            <w:shd w:val="clear" w:color="auto" w:fill="auto"/>
            <w:vAlign w:val="center"/>
          </w:tcPr>
          <w:p w14:paraId="2E67B5BB" w14:textId="4E4AA2F1"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52</w:t>
            </w:r>
            <w:r w:rsidR="00943229">
              <w:rPr>
                <w:rFonts w:ascii="Palatino Linotype" w:hAnsi="Palatino Linotype"/>
                <w:sz w:val="20"/>
              </w:rPr>
              <w:t>.</w:t>
            </w:r>
            <w:r w:rsidRPr="00775AB8">
              <w:rPr>
                <w:rFonts w:ascii="Palatino Linotype" w:hAnsi="Palatino Linotype"/>
                <w:sz w:val="20"/>
              </w:rPr>
              <w:t>15</w:t>
            </w:r>
          </w:p>
        </w:tc>
        <w:tc>
          <w:tcPr>
            <w:tcW w:w="697" w:type="dxa"/>
            <w:tcBorders>
              <w:left w:val="nil"/>
              <w:right w:val="nil"/>
            </w:tcBorders>
            <w:shd w:val="clear" w:color="auto" w:fill="auto"/>
            <w:vAlign w:val="center"/>
          </w:tcPr>
          <w:p w14:paraId="5BB39B60" w14:textId="2059CBC6"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50</w:t>
            </w:r>
            <w:r w:rsidR="00943229">
              <w:rPr>
                <w:rFonts w:ascii="Palatino Linotype" w:hAnsi="Palatino Linotype"/>
                <w:sz w:val="20"/>
              </w:rPr>
              <w:t>.</w:t>
            </w:r>
            <w:r w:rsidRPr="00775AB8">
              <w:rPr>
                <w:rFonts w:ascii="Palatino Linotype" w:hAnsi="Palatino Linotype"/>
                <w:sz w:val="20"/>
              </w:rPr>
              <w:t>55</w:t>
            </w:r>
          </w:p>
        </w:tc>
        <w:tc>
          <w:tcPr>
            <w:tcW w:w="279" w:type="dxa"/>
            <w:tcBorders>
              <w:left w:val="nil"/>
              <w:right w:val="nil"/>
            </w:tcBorders>
            <w:shd w:val="clear" w:color="auto" w:fill="auto"/>
            <w:vAlign w:val="center"/>
          </w:tcPr>
          <w:p w14:paraId="145CA6EA"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23</w:t>
            </w:r>
          </w:p>
        </w:tc>
      </w:tr>
      <w:tr w:rsidR="00775AB8" w:rsidRPr="00775AB8" w14:paraId="7B34601E" w14:textId="77777777" w:rsidTr="00973A09">
        <w:trPr>
          <w:jc w:val="center"/>
        </w:trPr>
        <w:tc>
          <w:tcPr>
            <w:tcW w:w="1304" w:type="dxa"/>
            <w:tcBorders>
              <w:left w:val="nil"/>
              <w:right w:val="nil"/>
            </w:tcBorders>
            <w:shd w:val="clear" w:color="auto" w:fill="auto"/>
            <w:vAlign w:val="center"/>
          </w:tcPr>
          <w:p w14:paraId="540580DE"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Shinde_2021</w:t>
            </w:r>
          </w:p>
        </w:tc>
        <w:tc>
          <w:tcPr>
            <w:tcW w:w="1815" w:type="dxa"/>
            <w:tcBorders>
              <w:left w:val="nil"/>
              <w:right w:val="nil"/>
            </w:tcBorders>
            <w:shd w:val="clear" w:color="auto" w:fill="auto"/>
            <w:vAlign w:val="center"/>
          </w:tcPr>
          <w:p w14:paraId="722DA7C7"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NCT04533399</w:t>
            </w:r>
          </w:p>
        </w:tc>
        <w:tc>
          <w:tcPr>
            <w:tcW w:w="349" w:type="dxa"/>
            <w:tcBorders>
              <w:left w:val="nil"/>
              <w:right w:val="nil"/>
            </w:tcBorders>
            <w:shd w:val="clear" w:color="auto" w:fill="auto"/>
            <w:vAlign w:val="center"/>
          </w:tcPr>
          <w:p w14:paraId="5C8A630B"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cs="Times New Roman"/>
                <w:sz w:val="20"/>
              </w:rPr>
              <w:t>Ⅱ</w:t>
            </w:r>
          </w:p>
        </w:tc>
        <w:tc>
          <w:tcPr>
            <w:tcW w:w="2159" w:type="dxa"/>
            <w:vMerge/>
            <w:tcBorders>
              <w:top w:val="nil"/>
              <w:left w:val="nil"/>
              <w:right w:val="nil"/>
            </w:tcBorders>
            <w:shd w:val="clear" w:color="auto" w:fill="auto"/>
            <w:vAlign w:val="center"/>
          </w:tcPr>
          <w:p w14:paraId="4406909C" w14:textId="77777777" w:rsidR="00775AB8" w:rsidRPr="00775AB8" w:rsidRDefault="00775AB8" w:rsidP="00775AB8">
            <w:pPr>
              <w:widowControl/>
              <w:adjustRightInd w:val="0"/>
              <w:snapToGrid w:val="0"/>
              <w:spacing w:line="240" w:lineRule="auto"/>
              <w:jc w:val="center"/>
              <w:rPr>
                <w:rFonts w:cs="Times New Roman"/>
                <w:sz w:val="20"/>
                <w:szCs w:val="2"/>
              </w:rPr>
            </w:pPr>
          </w:p>
        </w:tc>
        <w:tc>
          <w:tcPr>
            <w:tcW w:w="1190" w:type="dxa"/>
            <w:tcBorders>
              <w:left w:val="nil"/>
              <w:right w:val="nil"/>
            </w:tcBorders>
            <w:shd w:val="clear" w:color="auto" w:fill="auto"/>
            <w:vAlign w:val="center"/>
          </w:tcPr>
          <w:p w14:paraId="4AE694ED"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5</w:t>
            </w:r>
          </w:p>
        </w:tc>
        <w:tc>
          <w:tcPr>
            <w:tcW w:w="914" w:type="dxa"/>
            <w:tcBorders>
              <w:left w:val="nil"/>
              <w:right w:val="nil"/>
            </w:tcBorders>
            <w:shd w:val="clear" w:color="auto" w:fill="auto"/>
            <w:vAlign w:val="center"/>
          </w:tcPr>
          <w:p w14:paraId="0AEC234A"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Placebo</w:t>
            </w:r>
          </w:p>
        </w:tc>
        <w:tc>
          <w:tcPr>
            <w:tcW w:w="793" w:type="dxa"/>
            <w:tcBorders>
              <w:left w:val="nil"/>
              <w:right w:val="nil"/>
            </w:tcBorders>
            <w:shd w:val="clear" w:color="auto" w:fill="auto"/>
            <w:vAlign w:val="center"/>
          </w:tcPr>
          <w:p w14:paraId="20128389"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4382</w:t>
            </w:r>
          </w:p>
        </w:tc>
        <w:tc>
          <w:tcPr>
            <w:tcW w:w="965" w:type="dxa"/>
            <w:tcBorders>
              <w:left w:val="nil"/>
              <w:right w:val="nil"/>
            </w:tcBorders>
            <w:shd w:val="clear" w:color="auto" w:fill="auto"/>
            <w:vAlign w:val="center"/>
          </w:tcPr>
          <w:p w14:paraId="014CD459"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32</w:t>
            </w:r>
          </w:p>
        </w:tc>
        <w:tc>
          <w:tcPr>
            <w:tcW w:w="697" w:type="dxa"/>
            <w:tcBorders>
              <w:left w:val="nil"/>
              <w:right w:val="nil"/>
            </w:tcBorders>
            <w:shd w:val="clear" w:color="auto" w:fill="auto"/>
            <w:vAlign w:val="center"/>
          </w:tcPr>
          <w:p w14:paraId="7B7B08EF" w14:textId="2FEB24B3"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42</w:t>
            </w:r>
            <w:r w:rsidR="00943229">
              <w:rPr>
                <w:rFonts w:ascii="Palatino Linotype" w:hAnsi="Palatino Linotype"/>
                <w:sz w:val="20"/>
              </w:rPr>
              <w:t>.</w:t>
            </w:r>
            <w:r w:rsidRPr="00775AB8">
              <w:rPr>
                <w:rFonts w:ascii="Palatino Linotype" w:hAnsi="Palatino Linotype"/>
                <w:sz w:val="20"/>
              </w:rPr>
              <w:t>6</w:t>
            </w:r>
          </w:p>
        </w:tc>
        <w:tc>
          <w:tcPr>
            <w:tcW w:w="279" w:type="dxa"/>
            <w:tcBorders>
              <w:left w:val="nil"/>
              <w:right w:val="nil"/>
            </w:tcBorders>
            <w:shd w:val="clear" w:color="auto" w:fill="auto"/>
            <w:vAlign w:val="center"/>
          </w:tcPr>
          <w:p w14:paraId="3A12B847"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25</w:t>
            </w:r>
          </w:p>
        </w:tc>
      </w:tr>
      <w:tr w:rsidR="00775AB8" w:rsidRPr="00775AB8" w14:paraId="00D99507" w14:textId="77777777" w:rsidTr="00973A09">
        <w:trPr>
          <w:jc w:val="center"/>
        </w:trPr>
        <w:tc>
          <w:tcPr>
            <w:tcW w:w="1304" w:type="dxa"/>
            <w:tcBorders>
              <w:left w:val="nil"/>
              <w:right w:val="nil"/>
            </w:tcBorders>
            <w:shd w:val="clear" w:color="auto" w:fill="auto"/>
            <w:vAlign w:val="center"/>
          </w:tcPr>
          <w:p w14:paraId="2358676B"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Toback_2021</w:t>
            </w:r>
          </w:p>
        </w:tc>
        <w:tc>
          <w:tcPr>
            <w:tcW w:w="1815" w:type="dxa"/>
            <w:tcBorders>
              <w:left w:val="nil"/>
              <w:right w:val="nil"/>
            </w:tcBorders>
            <w:shd w:val="clear" w:color="auto" w:fill="auto"/>
            <w:vAlign w:val="center"/>
          </w:tcPr>
          <w:p w14:paraId="11844BEA"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NCT04583995</w:t>
            </w:r>
          </w:p>
        </w:tc>
        <w:tc>
          <w:tcPr>
            <w:tcW w:w="349" w:type="dxa"/>
            <w:tcBorders>
              <w:left w:val="nil"/>
              <w:right w:val="nil"/>
            </w:tcBorders>
            <w:shd w:val="clear" w:color="auto" w:fill="auto"/>
            <w:vAlign w:val="center"/>
          </w:tcPr>
          <w:p w14:paraId="1B6113E5"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cs="Times New Roman"/>
                <w:sz w:val="20"/>
              </w:rPr>
              <w:t>Ⅲ</w:t>
            </w:r>
          </w:p>
        </w:tc>
        <w:tc>
          <w:tcPr>
            <w:tcW w:w="2159" w:type="dxa"/>
            <w:vMerge/>
            <w:tcBorders>
              <w:top w:val="nil"/>
              <w:left w:val="nil"/>
              <w:right w:val="nil"/>
            </w:tcBorders>
            <w:shd w:val="clear" w:color="auto" w:fill="auto"/>
            <w:vAlign w:val="center"/>
          </w:tcPr>
          <w:p w14:paraId="76450165" w14:textId="77777777" w:rsidR="00775AB8" w:rsidRPr="00775AB8" w:rsidRDefault="00775AB8" w:rsidP="00775AB8">
            <w:pPr>
              <w:widowControl/>
              <w:adjustRightInd w:val="0"/>
              <w:snapToGrid w:val="0"/>
              <w:spacing w:line="240" w:lineRule="auto"/>
              <w:jc w:val="center"/>
              <w:rPr>
                <w:rFonts w:cs="Times New Roman"/>
                <w:sz w:val="20"/>
                <w:szCs w:val="2"/>
              </w:rPr>
            </w:pPr>
          </w:p>
        </w:tc>
        <w:tc>
          <w:tcPr>
            <w:tcW w:w="1190" w:type="dxa"/>
            <w:tcBorders>
              <w:left w:val="nil"/>
              <w:right w:val="nil"/>
            </w:tcBorders>
            <w:shd w:val="clear" w:color="auto" w:fill="auto"/>
            <w:vAlign w:val="center"/>
          </w:tcPr>
          <w:p w14:paraId="50536B4A"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5</w:t>
            </w:r>
          </w:p>
        </w:tc>
        <w:tc>
          <w:tcPr>
            <w:tcW w:w="914" w:type="dxa"/>
            <w:tcBorders>
              <w:left w:val="nil"/>
              <w:right w:val="nil"/>
            </w:tcBorders>
            <w:shd w:val="clear" w:color="auto" w:fill="auto"/>
            <w:vAlign w:val="center"/>
          </w:tcPr>
          <w:p w14:paraId="2B47C96E"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Placebo</w:t>
            </w:r>
          </w:p>
        </w:tc>
        <w:tc>
          <w:tcPr>
            <w:tcW w:w="793" w:type="dxa"/>
            <w:tcBorders>
              <w:left w:val="nil"/>
              <w:right w:val="nil"/>
            </w:tcBorders>
            <w:shd w:val="clear" w:color="auto" w:fill="auto"/>
            <w:vAlign w:val="center"/>
          </w:tcPr>
          <w:p w14:paraId="7C0748BD"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14,039</w:t>
            </w:r>
          </w:p>
        </w:tc>
        <w:tc>
          <w:tcPr>
            <w:tcW w:w="965" w:type="dxa"/>
            <w:tcBorders>
              <w:left w:val="nil"/>
              <w:right w:val="nil"/>
            </w:tcBorders>
            <w:shd w:val="clear" w:color="auto" w:fill="auto"/>
            <w:vAlign w:val="center"/>
          </w:tcPr>
          <w:p w14:paraId="3E7E7B50"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56</w:t>
            </w:r>
          </w:p>
        </w:tc>
        <w:tc>
          <w:tcPr>
            <w:tcW w:w="697" w:type="dxa"/>
            <w:tcBorders>
              <w:left w:val="nil"/>
              <w:right w:val="nil"/>
            </w:tcBorders>
            <w:shd w:val="clear" w:color="auto" w:fill="auto"/>
            <w:vAlign w:val="center"/>
          </w:tcPr>
          <w:p w14:paraId="154D8142" w14:textId="6AEBC296"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48</w:t>
            </w:r>
            <w:r w:rsidR="00943229">
              <w:rPr>
                <w:rFonts w:ascii="Palatino Linotype" w:hAnsi="Palatino Linotype"/>
                <w:sz w:val="20"/>
              </w:rPr>
              <w:t>.</w:t>
            </w:r>
            <w:r w:rsidRPr="00775AB8">
              <w:rPr>
                <w:rFonts w:ascii="Palatino Linotype" w:hAnsi="Palatino Linotype"/>
                <w:sz w:val="20"/>
              </w:rPr>
              <w:t>4</w:t>
            </w:r>
          </w:p>
        </w:tc>
        <w:tc>
          <w:tcPr>
            <w:tcW w:w="279" w:type="dxa"/>
            <w:tcBorders>
              <w:left w:val="nil"/>
              <w:right w:val="nil"/>
            </w:tcBorders>
            <w:shd w:val="clear" w:color="auto" w:fill="auto"/>
            <w:vAlign w:val="center"/>
          </w:tcPr>
          <w:p w14:paraId="5964889B"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24</w:t>
            </w:r>
          </w:p>
        </w:tc>
      </w:tr>
      <w:tr w:rsidR="00775AB8" w:rsidRPr="00775AB8" w14:paraId="6BB7B03D" w14:textId="77777777" w:rsidTr="00973A09">
        <w:trPr>
          <w:jc w:val="center"/>
        </w:trPr>
        <w:tc>
          <w:tcPr>
            <w:tcW w:w="1304" w:type="dxa"/>
            <w:tcBorders>
              <w:left w:val="nil"/>
              <w:right w:val="nil"/>
            </w:tcBorders>
            <w:shd w:val="clear" w:color="auto" w:fill="auto"/>
            <w:vAlign w:val="center"/>
          </w:tcPr>
          <w:p w14:paraId="3636E48B"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Logunov_2021</w:t>
            </w:r>
          </w:p>
        </w:tc>
        <w:tc>
          <w:tcPr>
            <w:tcW w:w="1815" w:type="dxa"/>
            <w:tcBorders>
              <w:left w:val="nil"/>
              <w:right w:val="nil"/>
            </w:tcBorders>
            <w:shd w:val="clear" w:color="auto" w:fill="auto"/>
            <w:vAlign w:val="center"/>
          </w:tcPr>
          <w:p w14:paraId="72EA6869"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NCT04530396</w:t>
            </w:r>
          </w:p>
        </w:tc>
        <w:tc>
          <w:tcPr>
            <w:tcW w:w="349" w:type="dxa"/>
            <w:tcBorders>
              <w:left w:val="nil"/>
              <w:right w:val="nil"/>
            </w:tcBorders>
            <w:shd w:val="clear" w:color="auto" w:fill="auto"/>
            <w:vAlign w:val="center"/>
          </w:tcPr>
          <w:p w14:paraId="25B46720"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cs="Times New Roman"/>
                <w:sz w:val="20"/>
              </w:rPr>
              <w:t>Ⅲ</w:t>
            </w:r>
          </w:p>
        </w:tc>
        <w:tc>
          <w:tcPr>
            <w:tcW w:w="2159" w:type="dxa"/>
            <w:tcBorders>
              <w:left w:val="nil"/>
              <w:right w:val="nil"/>
            </w:tcBorders>
            <w:shd w:val="clear" w:color="auto" w:fill="auto"/>
            <w:vAlign w:val="center"/>
          </w:tcPr>
          <w:p w14:paraId="14E50E85"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Gam-COVID-Vac/ Gamaleya</w:t>
            </w:r>
          </w:p>
        </w:tc>
        <w:tc>
          <w:tcPr>
            <w:tcW w:w="1190" w:type="dxa"/>
            <w:tcBorders>
              <w:left w:val="nil"/>
              <w:right w:val="nil"/>
            </w:tcBorders>
            <w:shd w:val="clear" w:color="auto" w:fill="auto"/>
            <w:vAlign w:val="center"/>
          </w:tcPr>
          <w:p w14:paraId="326ABA44" w14:textId="7194F358"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0</w:t>
            </w:r>
            <w:r w:rsidR="00943229">
              <w:rPr>
                <w:rFonts w:ascii="Palatino Linotype" w:hAnsi="Palatino Linotype"/>
                <w:sz w:val="20"/>
              </w:rPr>
              <w:t>.</w:t>
            </w:r>
            <w:r w:rsidRPr="00775AB8">
              <w:rPr>
                <w:rFonts w:ascii="Palatino Linotype" w:hAnsi="Palatino Linotype"/>
                <w:sz w:val="20"/>
              </w:rPr>
              <w:t>5 ml/dose</w:t>
            </w:r>
          </w:p>
        </w:tc>
        <w:tc>
          <w:tcPr>
            <w:tcW w:w="914" w:type="dxa"/>
            <w:tcBorders>
              <w:left w:val="nil"/>
              <w:right w:val="nil"/>
            </w:tcBorders>
            <w:shd w:val="clear" w:color="auto" w:fill="auto"/>
            <w:vAlign w:val="center"/>
          </w:tcPr>
          <w:p w14:paraId="43789426"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Placebo</w:t>
            </w:r>
          </w:p>
        </w:tc>
        <w:tc>
          <w:tcPr>
            <w:tcW w:w="793" w:type="dxa"/>
            <w:tcBorders>
              <w:left w:val="nil"/>
              <w:right w:val="nil"/>
            </w:tcBorders>
            <w:shd w:val="clear" w:color="auto" w:fill="auto"/>
            <w:vAlign w:val="center"/>
          </w:tcPr>
          <w:p w14:paraId="03D860A8"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19,866</w:t>
            </w:r>
          </w:p>
        </w:tc>
        <w:tc>
          <w:tcPr>
            <w:tcW w:w="965" w:type="dxa"/>
            <w:tcBorders>
              <w:left w:val="nil"/>
              <w:right w:val="nil"/>
            </w:tcBorders>
            <w:shd w:val="clear" w:color="auto" w:fill="auto"/>
            <w:vAlign w:val="center"/>
          </w:tcPr>
          <w:p w14:paraId="1F00C142" w14:textId="7A4864BC"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45</w:t>
            </w:r>
            <w:r w:rsidR="00943229">
              <w:rPr>
                <w:rFonts w:ascii="Palatino Linotype" w:hAnsi="Palatino Linotype"/>
                <w:sz w:val="20"/>
              </w:rPr>
              <w:t>.</w:t>
            </w:r>
            <w:r w:rsidRPr="00775AB8">
              <w:rPr>
                <w:rFonts w:ascii="Palatino Linotype" w:hAnsi="Palatino Linotype"/>
                <w:sz w:val="20"/>
              </w:rPr>
              <w:t>3</w:t>
            </w:r>
          </w:p>
        </w:tc>
        <w:tc>
          <w:tcPr>
            <w:tcW w:w="697" w:type="dxa"/>
            <w:tcBorders>
              <w:left w:val="nil"/>
              <w:right w:val="nil"/>
            </w:tcBorders>
            <w:shd w:val="clear" w:color="auto" w:fill="auto"/>
            <w:vAlign w:val="center"/>
          </w:tcPr>
          <w:p w14:paraId="7B02CB9A" w14:textId="464D848C"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48</w:t>
            </w:r>
            <w:r w:rsidR="00943229">
              <w:rPr>
                <w:rFonts w:ascii="Palatino Linotype" w:hAnsi="Palatino Linotype"/>
                <w:sz w:val="20"/>
              </w:rPr>
              <w:t>.</w:t>
            </w:r>
            <w:r w:rsidRPr="00775AB8">
              <w:rPr>
                <w:rFonts w:ascii="Palatino Linotype" w:hAnsi="Palatino Linotype"/>
                <w:sz w:val="20"/>
              </w:rPr>
              <w:t>5</w:t>
            </w:r>
          </w:p>
        </w:tc>
        <w:tc>
          <w:tcPr>
            <w:tcW w:w="279" w:type="dxa"/>
            <w:tcBorders>
              <w:left w:val="nil"/>
              <w:right w:val="nil"/>
            </w:tcBorders>
            <w:shd w:val="clear" w:color="auto" w:fill="auto"/>
            <w:vAlign w:val="center"/>
          </w:tcPr>
          <w:p w14:paraId="3549CFDA"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8</w:t>
            </w:r>
          </w:p>
        </w:tc>
      </w:tr>
      <w:tr w:rsidR="00775AB8" w:rsidRPr="00775AB8" w14:paraId="5046CF22" w14:textId="77777777" w:rsidTr="00973A09">
        <w:trPr>
          <w:jc w:val="center"/>
        </w:trPr>
        <w:tc>
          <w:tcPr>
            <w:tcW w:w="1304" w:type="dxa"/>
            <w:tcBorders>
              <w:left w:val="nil"/>
              <w:right w:val="nil"/>
            </w:tcBorders>
            <w:shd w:val="clear" w:color="auto" w:fill="auto"/>
            <w:vAlign w:val="center"/>
          </w:tcPr>
          <w:p w14:paraId="00F11065"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Pan_2021-1</w:t>
            </w:r>
          </w:p>
        </w:tc>
        <w:tc>
          <w:tcPr>
            <w:tcW w:w="1815" w:type="dxa"/>
            <w:tcBorders>
              <w:left w:val="nil"/>
              <w:right w:val="nil"/>
            </w:tcBorders>
            <w:shd w:val="clear" w:color="auto" w:fill="auto"/>
            <w:vAlign w:val="center"/>
          </w:tcPr>
          <w:p w14:paraId="3B0EAC76"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ChiCTR2000038804</w:t>
            </w:r>
          </w:p>
        </w:tc>
        <w:tc>
          <w:tcPr>
            <w:tcW w:w="349" w:type="dxa"/>
            <w:tcBorders>
              <w:left w:val="nil"/>
              <w:right w:val="nil"/>
            </w:tcBorders>
            <w:shd w:val="clear" w:color="auto" w:fill="auto"/>
            <w:vAlign w:val="center"/>
          </w:tcPr>
          <w:p w14:paraId="3CFB066E" w14:textId="26E2B944"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Ι</w:t>
            </w:r>
            <w:r w:rsidR="00943229" w:rsidRPr="00943229">
              <w:rPr>
                <w:rFonts w:ascii="Palatino Linotype" w:hAnsi="Palatino Linotype"/>
                <w:sz w:val="20"/>
              </w:rPr>
              <w:t>–</w:t>
            </w:r>
            <w:r w:rsidRPr="00775AB8">
              <w:rPr>
                <w:rFonts w:cs="Times New Roman"/>
                <w:sz w:val="20"/>
              </w:rPr>
              <w:t>Ⅱ</w:t>
            </w:r>
          </w:p>
        </w:tc>
        <w:tc>
          <w:tcPr>
            <w:tcW w:w="2159" w:type="dxa"/>
            <w:vMerge w:val="restart"/>
            <w:tcBorders>
              <w:left w:val="nil"/>
              <w:right w:val="nil"/>
            </w:tcBorders>
            <w:shd w:val="clear" w:color="auto" w:fill="auto"/>
            <w:vAlign w:val="center"/>
          </w:tcPr>
          <w:p w14:paraId="05328DEB" w14:textId="77777777" w:rsidR="00775AB8" w:rsidRPr="00775AB8" w:rsidRDefault="00775AB8" w:rsidP="00775AB8">
            <w:pPr>
              <w:pStyle w:val="TableParagraph"/>
              <w:widowControl/>
              <w:adjustRightInd w:val="0"/>
              <w:snapToGrid w:val="0"/>
              <w:rPr>
                <w:rFonts w:ascii="Palatino Linotype" w:hAnsi="Palatino Linotype"/>
                <w:b/>
                <w:sz w:val="20"/>
              </w:rPr>
            </w:pPr>
          </w:p>
          <w:p w14:paraId="7F7B2FAF"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MINHAI/ SZKT</w:t>
            </w:r>
          </w:p>
        </w:tc>
        <w:tc>
          <w:tcPr>
            <w:tcW w:w="1190" w:type="dxa"/>
            <w:tcBorders>
              <w:left w:val="nil"/>
              <w:right w:val="nil"/>
            </w:tcBorders>
            <w:shd w:val="clear" w:color="auto" w:fill="auto"/>
            <w:vAlign w:val="center"/>
          </w:tcPr>
          <w:p w14:paraId="33E13912"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5</w:t>
            </w:r>
          </w:p>
        </w:tc>
        <w:tc>
          <w:tcPr>
            <w:tcW w:w="914" w:type="dxa"/>
            <w:tcBorders>
              <w:left w:val="nil"/>
              <w:right w:val="nil"/>
            </w:tcBorders>
            <w:shd w:val="clear" w:color="auto" w:fill="auto"/>
            <w:vAlign w:val="center"/>
          </w:tcPr>
          <w:p w14:paraId="625741FA"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Placebo</w:t>
            </w:r>
          </w:p>
        </w:tc>
        <w:tc>
          <w:tcPr>
            <w:tcW w:w="793" w:type="dxa"/>
            <w:tcBorders>
              <w:left w:val="nil"/>
              <w:right w:val="nil"/>
            </w:tcBorders>
            <w:shd w:val="clear" w:color="auto" w:fill="auto"/>
            <w:vAlign w:val="center"/>
          </w:tcPr>
          <w:p w14:paraId="488AF6E0"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150</w:t>
            </w:r>
          </w:p>
        </w:tc>
        <w:tc>
          <w:tcPr>
            <w:tcW w:w="965" w:type="dxa"/>
            <w:tcBorders>
              <w:left w:val="nil"/>
              <w:right w:val="nil"/>
            </w:tcBorders>
            <w:shd w:val="clear" w:color="auto" w:fill="auto"/>
            <w:vAlign w:val="center"/>
          </w:tcPr>
          <w:p w14:paraId="162DCE2A" w14:textId="62EA275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35</w:t>
            </w:r>
            <w:r w:rsidR="00943229">
              <w:rPr>
                <w:rFonts w:ascii="Palatino Linotype" w:hAnsi="Palatino Linotype"/>
                <w:sz w:val="20"/>
              </w:rPr>
              <w:t>.</w:t>
            </w:r>
            <w:r w:rsidRPr="00775AB8">
              <w:rPr>
                <w:rFonts w:ascii="Palatino Linotype" w:hAnsi="Palatino Linotype"/>
                <w:sz w:val="20"/>
              </w:rPr>
              <w:t>85</w:t>
            </w:r>
          </w:p>
        </w:tc>
        <w:tc>
          <w:tcPr>
            <w:tcW w:w="697" w:type="dxa"/>
            <w:tcBorders>
              <w:left w:val="nil"/>
              <w:right w:val="nil"/>
            </w:tcBorders>
            <w:shd w:val="clear" w:color="auto" w:fill="auto"/>
            <w:vAlign w:val="center"/>
          </w:tcPr>
          <w:p w14:paraId="764ACC1D" w14:textId="4BF412F1"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48</w:t>
            </w:r>
            <w:r w:rsidR="00943229">
              <w:rPr>
                <w:rFonts w:ascii="Palatino Linotype" w:hAnsi="Palatino Linotype"/>
                <w:sz w:val="20"/>
              </w:rPr>
              <w:t>.</w:t>
            </w:r>
            <w:r w:rsidRPr="00775AB8">
              <w:rPr>
                <w:rFonts w:ascii="Palatino Linotype" w:hAnsi="Palatino Linotype"/>
                <w:sz w:val="20"/>
              </w:rPr>
              <w:t>5</w:t>
            </w:r>
          </w:p>
        </w:tc>
        <w:tc>
          <w:tcPr>
            <w:tcW w:w="279" w:type="dxa"/>
            <w:tcBorders>
              <w:left w:val="nil"/>
              <w:right w:val="nil"/>
            </w:tcBorders>
            <w:shd w:val="clear" w:color="auto" w:fill="auto"/>
            <w:vAlign w:val="center"/>
          </w:tcPr>
          <w:p w14:paraId="2E8570D8"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21</w:t>
            </w:r>
          </w:p>
        </w:tc>
      </w:tr>
      <w:tr w:rsidR="00775AB8" w:rsidRPr="00775AB8" w14:paraId="0C92992C" w14:textId="77777777" w:rsidTr="00973A09">
        <w:trPr>
          <w:jc w:val="center"/>
        </w:trPr>
        <w:tc>
          <w:tcPr>
            <w:tcW w:w="1304" w:type="dxa"/>
            <w:tcBorders>
              <w:left w:val="nil"/>
              <w:right w:val="nil"/>
            </w:tcBorders>
            <w:shd w:val="clear" w:color="auto" w:fill="auto"/>
            <w:vAlign w:val="center"/>
          </w:tcPr>
          <w:p w14:paraId="47851BD3"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Pan_2021-2</w:t>
            </w:r>
          </w:p>
        </w:tc>
        <w:tc>
          <w:tcPr>
            <w:tcW w:w="1815" w:type="dxa"/>
            <w:tcBorders>
              <w:left w:val="nil"/>
              <w:right w:val="nil"/>
            </w:tcBorders>
            <w:shd w:val="clear" w:color="auto" w:fill="auto"/>
            <w:vAlign w:val="center"/>
          </w:tcPr>
          <w:p w14:paraId="58894AA3"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ChiCTR2000038804</w:t>
            </w:r>
          </w:p>
        </w:tc>
        <w:tc>
          <w:tcPr>
            <w:tcW w:w="349" w:type="dxa"/>
            <w:tcBorders>
              <w:left w:val="nil"/>
              <w:right w:val="nil"/>
            </w:tcBorders>
            <w:shd w:val="clear" w:color="auto" w:fill="auto"/>
            <w:vAlign w:val="center"/>
          </w:tcPr>
          <w:p w14:paraId="26013904" w14:textId="6D877553"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Ι</w:t>
            </w:r>
            <w:r w:rsidR="00943229">
              <w:t>–</w:t>
            </w:r>
            <w:r w:rsidRPr="00775AB8">
              <w:rPr>
                <w:rFonts w:cs="Times New Roman"/>
                <w:sz w:val="20"/>
              </w:rPr>
              <w:t>Ⅱ</w:t>
            </w:r>
          </w:p>
        </w:tc>
        <w:tc>
          <w:tcPr>
            <w:tcW w:w="2159" w:type="dxa"/>
            <w:vMerge/>
            <w:tcBorders>
              <w:top w:val="nil"/>
              <w:left w:val="nil"/>
              <w:right w:val="nil"/>
            </w:tcBorders>
            <w:shd w:val="clear" w:color="auto" w:fill="auto"/>
            <w:vAlign w:val="center"/>
          </w:tcPr>
          <w:p w14:paraId="17F51437" w14:textId="77777777" w:rsidR="00775AB8" w:rsidRPr="00775AB8" w:rsidRDefault="00775AB8" w:rsidP="00775AB8">
            <w:pPr>
              <w:widowControl/>
              <w:adjustRightInd w:val="0"/>
              <w:snapToGrid w:val="0"/>
              <w:spacing w:line="240" w:lineRule="auto"/>
              <w:jc w:val="center"/>
              <w:rPr>
                <w:rFonts w:cs="Times New Roman"/>
                <w:sz w:val="20"/>
                <w:szCs w:val="2"/>
              </w:rPr>
            </w:pPr>
          </w:p>
        </w:tc>
        <w:tc>
          <w:tcPr>
            <w:tcW w:w="1190" w:type="dxa"/>
            <w:tcBorders>
              <w:left w:val="nil"/>
              <w:right w:val="nil"/>
            </w:tcBorders>
            <w:shd w:val="clear" w:color="auto" w:fill="auto"/>
            <w:vAlign w:val="center"/>
          </w:tcPr>
          <w:p w14:paraId="30153994"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10</w:t>
            </w:r>
          </w:p>
        </w:tc>
        <w:tc>
          <w:tcPr>
            <w:tcW w:w="914" w:type="dxa"/>
            <w:tcBorders>
              <w:left w:val="nil"/>
              <w:right w:val="nil"/>
            </w:tcBorders>
            <w:shd w:val="clear" w:color="auto" w:fill="auto"/>
            <w:vAlign w:val="center"/>
          </w:tcPr>
          <w:p w14:paraId="394EB410"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Placebo</w:t>
            </w:r>
          </w:p>
        </w:tc>
        <w:tc>
          <w:tcPr>
            <w:tcW w:w="793" w:type="dxa"/>
            <w:tcBorders>
              <w:left w:val="nil"/>
              <w:right w:val="nil"/>
            </w:tcBorders>
            <w:shd w:val="clear" w:color="auto" w:fill="auto"/>
            <w:vAlign w:val="center"/>
          </w:tcPr>
          <w:p w14:paraId="1B5EA6BA"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150</w:t>
            </w:r>
          </w:p>
        </w:tc>
        <w:tc>
          <w:tcPr>
            <w:tcW w:w="965" w:type="dxa"/>
            <w:tcBorders>
              <w:left w:val="nil"/>
              <w:right w:val="nil"/>
            </w:tcBorders>
            <w:shd w:val="clear" w:color="auto" w:fill="auto"/>
            <w:vAlign w:val="center"/>
          </w:tcPr>
          <w:p w14:paraId="192EEA0A" w14:textId="00ACDFD3"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45</w:t>
            </w:r>
            <w:r w:rsidR="00943229">
              <w:rPr>
                <w:rFonts w:ascii="Palatino Linotype" w:hAnsi="Palatino Linotype"/>
                <w:sz w:val="20"/>
              </w:rPr>
              <w:t>.</w:t>
            </w:r>
            <w:r w:rsidRPr="00775AB8">
              <w:rPr>
                <w:rFonts w:ascii="Palatino Linotype" w:hAnsi="Palatino Linotype"/>
                <w:sz w:val="20"/>
              </w:rPr>
              <w:t>55</w:t>
            </w:r>
          </w:p>
        </w:tc>
        <w:tc>
          <w:tcPr>
            <w:tcW w:w="697" w:type="dxa"/>
            <w:tcBorders>
              <w:left w:val="nil"/>
              <w:right w:val="nil"/>
            </w:tcBorders>
            <w:shd w:val="clear" w:color="auto" w:fill="auto"/>
            <w:vAlign w:val="center"/>
          </w:tcPr>
          <w:p w14:paraId="37D54B83"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51</w:t>
            </w:r>
          </w:p>
        </w:tc>
        <w:tc>
          <w:tcPr>
            <w:tcW w:w="279" w:type="dxa"/>
            <w:tcBorders>
              <w:left w:val="nil"/>
              <w:right w:val="nil"/>
            </w:tcBorders>
            <w:shd w:val="clear" w:color="auto" w:fill="auto"/>
            <w:vAlign w:val="center"/>
          </w:tcPr>
          <w:p w14:paraId="0CBEBE2E"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21</w:t>
            </w:r>
          </w:p>
        </w:tc>
      </w:tr>
      <w:tr w:rsidR="00775AB8" w:rsidRPr="00775AB8" w14:paraId="08A303A1" w14:textId="77777777" w:rsidTr="00973A09">
        <w:trPr>
          <w:jc w:val="center"/>
        </w:trPr>
        <w:tc>
          <w:tcPr>
            <w:tcW w:w="1304" w:type="dxa"/>
            <w:tcBorders>
              <w:left w:val="nil"/>
              <w:right w:val="nil"/>
            </w:tcBorders>
            <w:shd w:val="clear" w:color="auto" w:fill="auto"/>
            <w:vAlign w:val="center"/>
          </w:tcPr>
          <w:p w14:paraId="6F0AD1C6"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Pan_2021-3</w:t>
            </w:r>
          </w:p>
        </w:tc>
        <w:tc>
          <w:tcPr>
            <w:tcW w:w="1815" w:type="dxa"/>
            <w:tcBorders>
              <w:left w:val="nil"/>
              <w:right w:val="nil"/>
            </w:tcBorders>
            <w:shd w:val="clear" w:color="auto" w:fill="auto"/>
            <w:vAlign w:val="center"/>
          </w:tcPr>
          <w:p w14:paraId="0D1E79E4"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ChiCTR2000038804</w:t>
            </w:r>
          </w:p>
        </w:tc>
        <w:tc>
          <w:tcPr>
            <w:tcW w:w="349" w:type="dxa"/>
            <w:tcBorders>
              <w:left w:val="nil"/>
              <w:right w:val="nil"/>
            </w:tcBorders>
            <w:shd w:val="clear" w:color="auto" w:fill="auto"/>
            <w:vAlign w:val="center"/>
          </w:tcPr>
          <w:p w14:paraId="6536D51A" w14:textId="03136012"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Ι</w:t>
            </w:r>
            <w:r w:rsidR="00943229">
              <w:t>–</w:t>
            </w:r>
            <w:r w:rsidRPr="00775AB8">
              <w:rPr>
                <w:rFonts w:cs="Times New Roman"/>
                <w:sz w:val="20"/>
              </w:rPr>
              <w:t>Ⅱ</w:t>
            </w:r>
          </w:p>
        </w:tc>
        <w:tc>
          <w:tcPr>
            <w:tcW w:w="2159" w:type="dxa"/>
            <w:vMerge/>
            <w:tcBorders>
              <w:top w:val="nil"/>
              <w:left w:val="nil"/>
              <w:right w:val="nil"/>
            </w:tcBorders>
            <w:shd w:val="clear" w:color="auto" w:fill="auto"/>
            <w:vAlign w:val="center"/>
          </w:tcPr>
          <w:p w14:paraId="039A25E8" w14:textId="77777777" w:rsidR="00775AB8" w:rsidRPr="00775AB8" w:rsidRDefault="00775AB8" w:rsidP="00775AB8">
            <w:pPr>
              <w:widowControl/>
              <w:adjustRightInd w:val="0"/>
              <w:snapToGrid w:val="0"/>
              <w:spacing w:line="240" w:lineRule="auto"/>
              <w:jc w:val="center"/>
              <w:rPr>
                <w:rFonts w:cs="Times New Roman"/>
                <w:sz w:val="20"/>
                <w:szCs w:val="2"/>
              </w:rPr>
            </w:pPr>
          </w:p>
        </w:tc>
        <w:tc>
          <w:tcPr>
            <w:tcW w:w="1190" w:type="dxa"/>
            <w:tcBorders>
              <w:left w:val="nil"/>
              <w:right w:val="nil"/>
            </w:tcBorders>
            <w:shd w:val="clear" w:color="auto" w:fill="auto"/>
            <w:vAlign w:val="center"/>
          </w:tcPr>
          <w:p w14:paraId="4BACF87E"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5</w:t>
            </w:r>
          </w:p>
        </w:tc>
        <w:tc>
          <w:tcPr>
            <w:tcW w:w="914" w:type="dxa"/>
            <w:tcBorders>
              <w:left w:val="nil"/>
              <w:right w:val="nil"/>
            </w:tcBorders>
            <w:shd w:val="clear" w:color="auto" w:fill="auto"/>
            <w:vAlign w:val="center"/>
          </w:tcPr>
          <w:p w14:paraId="45C5D0FD"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Placebo</w:t>
            </w:r>
          </w:p>
        </w:tc>
        <w:tc>
          <w:tcPr>
            <w:tcW w:w="793" w:type="dxa"/>
            <w:tcBorders>
              <w:left w:val="nil"/>
              <w:right w:val="nil"/>
            </w:tcBorders>
            <w:shd w:val="clear" w:color="auto" w:fill="auto"/>
            <w:vAlign w:val="center"/>
          </w:tcPr>
          <w:p w14:paraId="50EF643C"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150</w:t>
            </w:r>
          </w:p>
        </w:tc>
        <w:tc>
          <w:tcPr>
            <w:tcW w:w="965" w:type="dxa"/>
            <w:tcBorders>
              <w:left w:val="nil"/>
              <w:right w:val="nil"/>
            </w:tcBorders>
            <w:shd w:val="clear" w:color="auto" w:fill="auto"/>
            <w:vAlign w:val="center"/>
          </w:tcPr>
          <w:p w14:paraId="0AE521F9" w14:textId="195951C8"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42</w:t>
            </w:r>
            <w:r w:rsidR="00943229">
              <w:rPr>
                <w:rFonts w:ascii="Palatino Linotype" w:hAnsi="Palatino Linotype"/>
                <w:sz w:val="20"/>
              </w:rPr>
              <w:t>.</w:t>
            </w:r>
            <w:r w:rsidRPr="00775AB8">
              <w:rPr>
                <w:rFonts w:ascii="Palatino Linotype" w:hAnsi="Palatino Linotype"/>
                <w:sz w:val="20"/>
              </w:rPr>
              <w:t>05</w:t>
            </w:r>
          </w:p>
        </w:tc>
        <w:tc>
          <w:tcPr>
            <w:tcW w:w="697" w:type="dxa"/>
            <w:tcBorders>
              <w:left w:val="nil"/>
              <w:right w:val="nil"/>
            </w:tcBorders>
            <w:shd w:val="clear" w:color="auto" w:fill="auto"/>
            <w:vAlign w:val="center"/>
          </w:tcPr>
          <w:p w14:paraId="13550E93"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60</w:t>
            </w:r>
          </w:p>
        </w:tc>
        <w:tc>
          <w:tcPr>
            <w:tcW w:w="279" w:type="dxa"/>
            <w:tcBorders>
              <w:left w:val="nil"/>
              <w:right w:val="nil"/>
            </w:tcBorders>
            <w:shd w:val="clear" w:color="auto" w:fill="auto"/>
            <w:vAlign w:val="center"/>
          </w:tcPr>
          <w:p w14:paraId="411CCAF6"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21</w:t>
            </w:r>
          </w:p>
        </w:tc>
      </w:tr>
      <w:tr w:rsidR="00775AB8" w:rsidRPr="00775AB8" w14:paraId="6C4C816F" w14:textId="77777777" w:rsidTr="00973A09">
        <w:trPr>
          <w:jc w:val="center"/>
        </w:trPr>
        <w:tc>
          <w:tcPr>
            <w:tcW w:w="1304" w:type="dxa"/>
            <w:tcBorders>
              <w:left w:val="nil"/>
              <w:right w:val="nil"/>
            </w:tcBorders>
            <w:shd w:val="clear" w:color="auto" w:fill="auto"/>
            <w:vAlign w:val="center"/>
          </w:tcPr>
          <w:p w14:paraId="70CEFD2B"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lastRenderedPageBreak/>
              <w:t>Pan_2021-4</w:t>
            </w:r>
          </w:p>
        </w:tc>
        <w:tc>
          <w:tcPr>
            <w:tcW w:w="1815" w:type="dxa"/>
            <w:tcBorders>
              <w:left w:val="nil"/>
              <w:right w:val="nil"/>
            </w:tcBorders>
            <w:shd w:val="clear" w:color="auto" w:fill="auto"/>
            <w:vAlign w:val="center"/>
          </w:tcPr>
          <w:p w14:paraId="4FD357FA"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ChiCTR2000038804</w:t>
            </w:r>
          </w:p>
        </w:tc>
        <w:tc>
          <w:tcPr>
            <w:tcW w:w="349" w:type="dxa"/>
            <w:tcBorders>
              <w:left w:val="nil"/>
              <w:right w:val="nil"/>
            </w:tcBorders>
            <w:shd w:val="clear" w:color="auto" w:fill="auto"/>
            <w:vAlign w:val="center"/>
          </w:tcPr>
          <w:p w14:paraId="79E2E74F" w14:textId="12A33053"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Ι</w:t>
            </w:r>
            <w:r w:rsidR="00943229">
              <w:t>–</w:t>
            </w:r>
            <w:r w:rsidRPr="00775AB8">
              <w:rPr>
                <w:rFonts w:cs="Times New Roman"/>
                <w:sz w:val="20"/>
              </w:rPr>
              <w:t>Ⅱ</w:t>
            </w:r>
          </w:p>
        </w:tc>
        <w:tc>
          <w:tcPr>
            <w:tcW w:w="2159" w:type="dxa"/>
            <w:vMerge/>
            <w:tcBorders>
              <w:top w:val="nil"/>
              <w:left w:val="nil"/>
              <w:right w:val="nil"/>
            </w:tcBorders>
            <w:shd w:val="clear" w:color="auto" w:fill="auto"/>
            <w:vAlign w:val="center"/>
          </w:tcPr>
          <w:p w14:paraId="10D0CB92" w14:textId="77777777" w:rsidR="00775AB8" w:rsidRPr="00775AB8" w:rsidRDefault="00775AB8" w:rsidP="00775AB8">
            <w:pPr>
              <w:widowControl/>
              <w:adjustRightInd w:val="0"/>
              <w:snapToGrid w:val="0"/>
              <w:spacing w:line="240" w:lineRule="auto"/>
              <w:jc w:val="center"/>
              <w:rPr>
                <w:rFonts w:cs="Times New Roman"/>
                <w:sz w:val="20"/>
                <w:szCs w:val="2"/>
              </w:rPr>
            </w:pPr>
          </w:p>
        </w:tc>
        <w:tc>
          <w:tcPr>
            <w:tcW w:w="1190" w:type="dxa"/>
            <w:tcBorders>
              <w:left w:val="nil"/>
              <w:right w:val="nil"/>
            </w:tcBorders>
            <w:shd w:val="clear" w:color="auto" w:fill="auto"/>
            <w:vAlign w:val="center"/>
          </w:tcPr>
          <w:p w14:paraId="351E5BE8"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10</w:t>
            </w:r>
          </w:p>
        </w:tc>
        <w:tc>
          <w:tcPr>
            <w:tcW w:w="914" w:type="dxa"/>
            <w:tcBorders>
              <w:left w:val="nil"/>
              <w:right w:val="nil"/>
            </w:tcBorders>
            <w:shd w:val="clear" w:color="auto" w:fill="auto"/>
            <w:vAlign w:val="center"/>
          </w:tcPr>
          <w:p w14:paraId="68B8B223"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Placebo</w:t>
            </w:r>
          </w:p>
        </w:tc>
        <w:tc>
          <w:tcPr>
            <w:tcW w:w="793" w:type="dxa"/>
            <w:tcBorders>
              <w:left w:val="nil"/>
              <w:right w:val="nil"/>
            </w:tcBorders>
            <w:shd w:val="clear" w:color="auto" w:fill="auto"/>
            <w:vAlign w:val="center"/>
          </w:tcPr>
          <w:p w14:paraId="1096E746"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150</w:t>
            </w:r>
          </w:p>
        </w:tc>
        <w:tc>
          <w:tcPr>
            <w:tcW w:w="965" w:type="dxa"/>
            <w:tcBorders>
              <w:left w:val="nil"/>
              <w:right w:val="nil"/>
            </w:tcBorders>
            <w:shd w:val="clear" w:color="auto" w:fill="auto"/>
            <w:vAlign w:val="center"/>
          </w:tcPr>
          <w:p w14:paraId="083313E4" w14:textId="19818FFF"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43</w:t>
            </w:r>
            <w:r w:rsidR="00943229">
              <w:rPr>
                <w:rFonts w:ascii="Palatino Linotype" w:hAnsi="Palatino Linotype"/>
                <w:sz w:val="20"/>
              </w:rPr>
              <w:t>.</w:t>
            </w:r>
            <w:r w:rsidRPr="00775AB8">
              <w:rPr>
                <w:rFonts w:ascii="Palatino Linotype" w:hAnsi="Palatino Linotype"/>
                <w:sz w:val="20"/>
              </w:rPr>
              <w:t>1</w:t>
            </w:r>
          </w:p>
        </w:tc>
        <w:tc>
          <w:tcPr>
            <w:tcW w:w="697" w:type="dxa"/>
            <w:tcBorders>
              <w:left w:val="nil"/>
              <w:right w:val="nil"/>
            </w:tcBorders>
            <w:shd w:val="clear" w:color="auto" w:fill="auto"/>
            <w:vAlign w:val="center"/>
          </w:tcPr>
          <w:p w14:paraId="2A8ED2CB"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54</w:t>
            </w:r>
          </w:p>
        </w:tc>
        <w:tc>
          <w:tcPr>
            <w:tcW w:w="279" w:type="dxa"/>
            <w:tcBorders>
              <w:left w:val="nil"/>
              <w:right w:val="nil"/>
            </w:tcBorders>
            <w:shd w:val="clear" w:color="auto" w:fill="auto"/>
            <w:vAlign w:val="center"/>
          </w:tcPr>
          <w:p w14:paraId="44397BBB"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21</w:t>
            </w:r>
          </w:p>
        </w:tc>
      </w:tr>
      <w:tr w:rsidR="00775AB8" w:rsidRPr="00775AB8" w14:paraId="1EE97DA7" w14:textId="77777777" w:rsidTr="00973A09">
        <w:trPr>
          <w:jc w:val="center"/>
        </w:trPr>
        <w:tc>
          <w:tcPr>
            <w:tcW w:w="1304" w:type="dxa"/>
            <w:tcBorders>
              <w:left w:val="nil"/>
              <w:right w:val="nil"/>
            </w:tcBorders>
            <w:shd w:val="clear" w:color="auto" w:fill="auto"/>
            <w:vAlign w:val="center"/>
          </w:tcPr>
          <w:p w14:paraId="4E0E6A9F"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Polack_2021</w:t>
            </w:r>
          </w:p>
        </w:tc>
        <w:tc>
          <w:tcPr>
            <w:tcW w:w="1815" w:type="dxa"/>
            <w:tcBorders>
              <w:left w:val="nil"/>
              <w:right w:val="nil"/>
            </w:tcBorders>
            <w:shd w:val="clear" w:color="auto" w:fill="auto"/>
            <w:vAlign w:val="center"/>
          </w:tcPr>
          <w:p w14:paraId="1A1D33CD"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NCT04368728</w:t>
            </w:r>
          </w:p>
        </w:tc>
        <w:tc>
          <w:tcPr>
            <w:tcW w:w="349" w:type="dxa"/>
            <w:tcBorders>
              <w:left w:val="nil"/>
              <w:right w:val="nil"/>
            </w:tcBorders>
            <w:shd w:val="clear" w:color="auto" w:fill="auto"/>
            <w:vAlign w:val="center"/>
          </w:tcPr>
          <w:p w14:paraId="6D58F15F" w14:textId="1A7DEF6F" w:rsidR="00775AB8" w:rsidRPr="00775AB8" w:rsidRDefault="00775AB8" w:rsidP="00775AB8">
            <w:pPr>
              <w:pStyle w:val="TableParagraph"/>
              <w:widowControl/>
              <w:adjustRightInd w:val="0"/>
              <w:snapToGrid w:val="0"/>
              <w:rPr>
                <w:rFonts w:ascii="Palatino Linotype" w:hAnsi="Palatino Linotype"/>
                <w:sz w:val="20"/>
              </w:rPr>
            </w:pPr>
            <w:r w:rsidRPr="00775AB8">
              <w:rPr>
                <w:rFonts w:cs="Times New Roman"/>
                <w:sz w:val="20"/>
              </w:rPr>
              <w:t>Ⅱ</w:t>
            </w:r>
            <w:r w:rsidR="00943229">
              <w:t>–</w:t>
            </w:r>
            <w:r w:rsidRPr="00775AB8">
              <w:rPr>
                <w:rFonts w:cs="Times New Roman"/>
                <w:sz w:val="20"/>
              </w:rPr>
              <w:t>Ⅲ</w:t>
            </w:r>
          </w:p>
        </w:tc>
        <w:tc>
          <w:tcPr>
            <w:tcW w:w="2159" w:type="dxa"/>
            <w:tcBorders>
              <w:left w:val="nil"/>
              <w:right w:val="nil"/>
            </w:tcBorders>
            <w:shd w:val="clear" w:color="auto" w:fill="auto"/>
            <w:vAlign w:val="center"/>
          </w:tcPr>
          <w:p w14:paraId="0830C8AB"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BNT162b1/Pfizer/BioNTech</w:t>
            </w:r>
          </w:p>
        </w:tc>
        <w:tc>
          <w:tcPr>
            <w:tcW w:w="1190" w:type="dxa"/>
            <w:tcBorders>
              <w:left w:val="nil"/>
              <w:right w:val="nil"/>
            </w:tcBorders>
            <w:shd w:val="clear" w:color="auto" w:fill="auto"/>
            <w:vAlign w:val="center"/>
          </w:tcPr>
          <w:p w14:paraId="528F0509"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30</w:t>
            </w:r>
          </w:p>
        </w:tc>
        <w:tc>
          <w:tcPr>
            <w:tcW w:w="914" w:type="dxa"/>
            <w:tcBorders>
              <w:left w:val="nil"/>
              <w:right w:val="nil"/>
            </w:tcBorders>
            <w:shd w:val="clear" w:color="auto" w:fill="auto"/>
            <w:vAlign w:val="center"/>
          </w:tcPr>
          <w:p w14:paraId="53C11DF5"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Placebo</w:t>
            </w:r>
          </w:p>
        </w:tc>
        <w:tc>
          <w:tcPr>
            <w:tcW w:w="793" w:type="dxa"/>
            <w:tcBorders>
              <w:left w:val="nil"/>
              <w:right w:val="nil"/>
            </w:tcBorders>
            <w:shd w:val="clear" w:color="auto" w:fill="auto"/>
            <w:vAlign w:val="center"/>
          </w:tcPr>
          <w:p w14:paraId="32A72B3A"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37,706</w:t>
            </w:r>
          </w:p>
        </w:tc>
        <w:tc>
          <w:tcPr>
            <w:tcW w:w="965" w:type="dxa"/>
            <w:tcBorders>
              <w:left w:val="nil"/>
              <w:right w:val="nil"/>
            </w:tcBorders>
            <w:shd w:val="clear" w:color="auto" w:fill="auto"/>
            <w:vAlign w:val="center"/>
          </w:tcPr>
          <w:p w14:paraId="52322723"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NA</w:t>
            </w:r>
          </w:p>
        </w:tc>
        <w:tc>
          <w:tcPr>
            <w:tcW w:w="697" w:type="dxa"/>
            <w:tcBorders>
              <w:left w:val="nil"/>
              <w:right w:val="nil"/>
            </w:tcBorders>
            <w:shd w:val="clear" w:color="auto" w:fill="auto"/>
            <w:vAlign w:val="center"/>
          </w:tcPr>
          <w:p w14:paraId="69144619"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55</w:t>
            </w:r>
          </w:p>
        </w:tc>
        <w:tc>
          <w:tcPr>
            <w:tcW w:w="279" w:type="dxa"/>
            <w:tcBorders>
              <w:left w:val="nil"/>
              <w:right w:val="nil"/>
            </w:tcBorders>
            <w:shd w:val="clear" w:color="auto" w:fill="auto"/>
            <w:vAlign w:val="center"/>
          </w:tcPr>
          <w:p w14:paraId="49D22BDC"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1</w:t>
            </w:r>
          </w:p>
        </w:tc>
      </w:tr>
      <w:tr w:rsidR="00775AB8" w:rsidRPr="00775AB8" w14:paraId="44B850FB" w14:textId="77777777" w:rsidTr="00973A09">
        <w:trPr>
          <w:jc w:val="center"/>
        </w:trPr>
        <w:tc>
          <w:tcPr>
            <w:tcW w:w="1304" w:type="dxa"/>
            <w:tcBorders>
              <w:left w:val="nil"/>
              <w:right w:val="nil"/>
            </w:tcBorders>
            <w:shd w:val="clear" w:color="auto" w:fill="auto"/>
            <w:vAlign w:val="center"/>
          </w:tcPr>
          <w:p w14:paraId="7E862444"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Sadoff_2021</w:t>
            </w:r>
          </w:p>
        </w:tc>
        <w:tc>
          <w:tcPr>
            <w:tcW w:w="1815" w:type="dxa"/>
            <w:tcBorders>
              <w:left w:val="nil"/>
              <w:right w:val="nil"/>
            </w:tcBorders>
            <w:shd w:val="clear" w:color="auto" w:fill="auto"/>
            <w:vAlign w:val="center"/>
          </w:tcPr>
          <w:p w14:paraId="7B2A322C"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NCT04505722</w:t>
            </w:r>
          </w:p>
        </w:tc>
        <w:tc>
          <w:tcPr>
            <w:tcW w:w="349" w:type="dxa"/>
            <w:tcBorders>
              <w:left w:val="nil"/>
              <w:right w:val="nil"/>
            </w:tcBorders>
            <w:shd w:val="clear" w:color="auto" w:fill="auto"/>
            <w:vAlign w:val="center"/>
          </w:tcPr>
          <w:p w14:paraId="1CD3AA5D"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cs="Times New Roman"/>
                <w:sz w:val="20"/>
              </w:rPr>
              <w:t>Ⅲ</w:t>
            </w:r>
          </w:p>
        </w:tc>
        <w:tc>
          <w:tcPr>
            <w:tcW w:w="2159" w:type="dxa"/>
            <w:vMerge w:val="restart"/>
            <w:tcBorders>
              <w:left w:val="nil"/>
              <w:right w:val="nil"/>
            </w:tcBorders>
            <w:shd w:val="clear" w:color="auto" w:fill="auto"/>
            <w:vAlign w:val="center"/>
          </w:tcPr>
          <w:p w14:paraId="7F3B664E" w14:textId="77777777" w:rsidR="00775AB8" w:rsidRPr="00775AB8" w:rsidRDefault="00775AB8" w:rsidP="00775AB8">
            <w:pPr>
              <w:pStyle w:val="TableParagraph"/>
              <w:widowControl/>
              <w:adjustRightInd w:val="0"/>
              <w:snapToGrid w:val="0"/>
              <w:rPr>
                <w:rFonts w:ascii="Palatino Linotype" w:hAnsi="Palatino Linotype"/>
                <w:b/>
                <w:sz w:val="20"/>
              </w:rPr>
            </w:pPr>
          </w:p>
          <w:p w14:paraId="24D0CB34" w14:textId="77777777" w:rsidR="00775AB8" w:rsidRPr="00775AB8" w:rsidRDefault="00775AB8" w:rsidP="00775AB8">
            <w:pPr>
              <w:pStyle w:val="TableParagraph"/>
              <w:widowControl/>
              <w:adjustRightInd w:val="0"/>
              <w:snapToGrid w:val="0"/>
              <w:rPr>
                <w:rFonts w:ascii="Palatino Linotype" w:hAnsi="Palatino Linotype"/>
                <w:b/>
                <w:sz w:val="20"/>
              </w:rPr>
            </w:pPr>
          </w:p>
          <w:p w14:paraId="79104FF2" w14:textId="136F77C9"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Ad26.COV</w:t>
            </w:r>
            <w:proofErr w:type="gramStart"/>
            <w:r w:rsidRPr="00775AB8">
              <w:rPr>
                <w:rFonts w:ascii="Palatino Linotype" w:hAnsi="Palatino Linotype"/>
                <w:sz w:val="20"/>
              </w:rPr>
              <w:t>2.S</w:t>
            </w:r>
            <w:proofErr w:type="gramEnd"/>
            <w:r w:rsidRPr="00775AB8">
              <w:rPr>
                <w:rFonts w:ascii="Palatino Linotype" w:hAnsi="Palatino Linotype"/>
                <w:sz w:val="20"/>
              </w:rPr>
              <w:t>/Johnson</w:t>
            </w:r>
            <w:r w:rsidR="00943229">
              <w:rPr>
                <w:rFonts w:ascii="Palatino Linotype" w:hAnsi="Palatino Linotype"/>
                <w:sz w:val="20"/>
              </w:rPr>
              <w:t xml:space="preserve"> </w:t>
            </w:r>
            <w:r w:rsidRPr="00775AB8">
              <w:rPr>
                <w:rFonts w:ascii="Palatino Linotype" w:hAnsi="Palatino Linotype"/>
                <w:sz w:val="20"/>
              </w:rPr>
              <w:t>&amp;</w:t>
            </w:r>
            <w:r w:rsidR="00943229">
              <w:rPr>
                <w:rFonts w:ascii="Palatino Linotype" w:hAnsi="Palatino Linotype"/>
                <w:sz w:val="20"/>
              </w:rPr>
              <w:t xml:space="preserve"> </w:t>
            </w:r>
            <w:r w:rsidRPr="00775AB8">
              <w:rPr>
                <w:rFonts w:ascii="Palatino Linotype" w:hAnsi="Palatino Linotype"/>
                <w:sz w:val="20"/>
              </w:rPr>
              <w:t>Johnson</w:t>
            </w:r>
          </w:p>
        </w:tc>
        <w:tc>
          <w:tcPr>
            <w:tcW w:w="1190" w:type="dxa"/>
            <w:tcBorders>
              <w:left w:val="nil"/>
              <w:right w:val="nil"/>
            </w:tcBorders>
            <w:shd w:val="clear" w:color="auto" w:fill="auto"/>
            <w:vAlign w:val="center"/>
          </w:tcPr>
          <w:p w14:paraId="01D7F0C0" w14:textId="6C574396"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0</w:t>
            </w:r>
            <w:r w:rsidR="00943229">
              <w:rPr>
                <w:rFonts w:ascii="Palatino Linotype" w:hAnsi="Palatino Linotype"/>
                <w:sz w:val="20"/>
              </w:rPr>
              <w:t>.</w:t>
            </w:r>
            <w:r w:rsidRPr="00775AB8">
              <w:rPr>
                <w:rFonts w:ascii="Palatino Linotype" w:hAnsi="Palatino Linotype"/>
                <w:sz w:val="20"/>
              </w:rPr>
              <w:t>5</w:t>
            </w:r>
            <w:r w:rsidR="007A5DEA">
              <w:rPr>
                <w:rFonts w:ascii="Palatino Linotype" w:hAnsi="Palatino Linotype"/>
                <w:sz w:val="20"/>
              </w:rPr>
              <w:t xml:space="preserve"> </w:t>
            </w:r>
            <w:r w:rsidRPr="00775AB8">
              <w:rPr>
                <w:rFonts w:ascii="Palatino Linotype" w:hAnsi="Palatino Linotype"/>
                <w:sz w:val="20"/>
              </w:rPr>
              <w:t>ml/dose</w:t>
            </w:r>
          </w:p>
        </w:tc>
        <w:tc>
          <w:tcPr>
            <w:tcW w:w="914" w:type="dxa"/>
            <w:tcBorders>
              <w:left w:val="nil"/>
              <w:right w:val="nil"/>
            </w:tcBorders>
            <w:shd w:val="clear" w:color="auto" w:fill="auto"/>
            <w:vAlign w:val="center"/>
          </w:tcPr>
          <w:p w14:paraId="543BB6B6"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Placebo</w:t>
            </w:r>
          </w:p>
        </w:tc>
        <w:tc>
          <w:tcPr>
            <w:tcW w:w="793" w:type="dxa"/>
            <w:tcBorders>
              <w:left w:val="nil"/>
              <w:right w:val="nil"/>
            </w:tcBorders>
            <w:shd w:val="clear" w:color="auto" w:fill="auto"/>
            <w:vAlign w:val="center"/>
          </w:tcPr>
          <w:p w14:paraId="11DD5078"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43,783</w:t>
            </w:r>
          </w:p>
        </w:tc>
        <w:tc>
          <w:tcPr>
            <w:tcW w:w="965" w:type="dxa"/>
            <w:tcBorders>
              <w:left w:val="nil"/>
              <w:right w:val="nil"/>
            </w:tcBorders>
            <w:shd w:val="clear" w:color="auto" w:fill="auto"/>
            <w:vAlign w:val="center"/>
          </w:tcPr>
          <w:p w14:paraId="7264C8BC"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52</w:t>
            </w:r>
          </w:p>
        </w:tc>
        <w:tc>
          <w:tcPr>
            <w:tcW w:w="697" w:type="dxa"/>
            <w:tcBorders>
              <w:left w:val="nil"/>
              <w:right w:val="nil"/>
            </w:tcBorders>
            <w:shd w:val="clear" w:color="auto" w:fill="auto"/>
            <w:vAlign w:val="center"/>
          </w:tcPr>
          <w:p w14:paraId="1F75B688"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57</w:t>
            </w:r>
          </w:p>
        </w:tc>
        <w:tc>
          <w:tcPr>
            <w:tcW w:w="279" w:type="dxa"/>
            <w:tcBorders>
              <w:left w:val="nil"/>
              <w:right w:val="nil"/>
            </w:tcBorders>
            <w:shd w:val="clear" w:color="auto" w:fill="auto"/>
            <w:vAlign w:val="center"/>
          </w:tcPr>
          <w:p w14:paraId="01E837FB"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12</w:t>
            </w:r>
          </w:p>
        </w:tc>
      </w:tr>
      <w:tr w:rsidR="00775AB8" w:rsidRPr="00775AB8" w14:paraId="3F75FAD5" w14:textId="77777777" w:rsidTr="00973A09">
        <w:trPr>
          <w:jc w:val="center"/>
        </w:trPr>
        <w:tc>
          <w:tcPr>
            <w:tcW w:w="1304" w:type="dxa"/>
            <w:tcBorders>
              <w:left w:val="nil"/>
              <w:right w:val="nil"/>
            </w:tcBorders>
            <w:shd w:val="clear" w:color="auto" w:fill="auto"/>
            <w:vAlign w:val="center"/>
          </w:tcPr>
          <w:p w14:paraId="6E077AE2"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Sadoff_2021.01-1</w:t>
            </w:r>
          </w:p>
        </w:tc>
        <w:tc>
          <w:tcPr>
            <w:tcW w:w="1815" w:type="dxa"/>
            <w:tcBorders>
              <w:left w:val="nil"/>
              <w:right w:val="nil"/>
            </w:tcBorders>
            <w:shd w:val="clear" w:color="auto" w:fill="auto"/>
            <w:vAlign w:val="center"/>
          </w:tcPr>
          <w:p w14:paraId="30022ECE"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NCT04436276</w:t>
            </w:r>
          </w:p>
        </w:tc>
        <w:tc>
          <w:tcPr>
            <w:tcW w:w="349" w:type="dxa"/>
            <w:tcBorders>
              <w:left w:val="nil"/>
              <w:right w:val="nil"/>
            </w:tcBorders>
            <w:shd w:val="clear" w:color="auto" w:fill="auto"/>
            <w:vAlign w:val="center"/>
          </w:tcPr>
          <w:p w14:paraId="5ECA74AB" w14:textId="6AC8B3E9"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Ι</w:t>
            </w:r>
            <w:r w:rsidR="00943229">
              <w:t>–</w:t>
            </w:r>
            <w:r w:rsidRPr="00775AB8">
              <w:rPr>
                <w:rFonts w:cs="Times New Roman"/>
                <w:sz w:val="20"/>
              </w:rPr>
              <w:t>Ⅱ</w:t>
            </w:r>
          </w:p>
        </w:tc>
        <w:tc>
          <w:tcPr>
            <w:tcW w:w="2159" w:type="dxa"/>
            <w:vMerge/>
            <w:tcBorders>
              <w:top w:val="nil"/>
              <w:left w:val="nil"/>
              <w:right w:val="nil"/>
            </w:tcBorders>
            <w:shd w:val="clear" w:color="auto" w:fill="auto"/>
            <w:vAlign w:val="center"/>
          </w:tcPr>
          <w:p w14:paraId="17EAAA2D" w14:textId="77777777" w:rsidR="00775AB8" w:rsidRPr="00775AB8" w:rsidRDefault="00775AB8" w:rsidP="00775AB8">
            <w:pPr>
              <w:widowControl/>
              <w:adjustRightInd w:val="0"/>
              <w:snapToGrid w:val="0"/>
              <w:spacing w:line="240" w:lineRule="auto"/>
              <w:jc w:val="center"/>
              <w:rPr>
                <w:rFonts w:cs="Times New Roman"/>
                <w:sz w:val="20"/>
                <w:szCs w:val="2"/>
              </w:rPr>
            </w:pPr>
          </w:p>
        </w:tc>
        <w:tc>
          <w:tcPr>
            <w:tcW w:w="1190" w:type="dxa"/>
            <w:tcBorders>
              <w:left w:val="nil"/>
              <w:right w:val="nil"/>
            </w:tcBorders>
            <w:shd w:val="clear" w:color="auto" w:fill="auto"/>
            <w:vAlign w:val="center"/>
          </w:tcPr>
          <w:p w14:paraId="208F42F6"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5*10^10vp/ml</w:t>
            </w:r>
          </w:p>
        </w:tc>
        <w:tc>
          <w:tcPr>
            <w:tcW w:w="914" w:type="dxa"/>
            <w:tcBorders>
              <w:left w:val="nil"/>
              <w:right w:val="nil"/>
            </w:tcBorders>
            <w:shd w:val="clear" w:color="auto" w:fill="auto"/>
            <w:vAlign w:val="center"/>
          </w:tcPr>
          <w:p w14:paraId="33089D34"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Placebo</w:t>
            </w:r>
          </w:p>
        </w:tc>
        <w:tc>
          <w:tcPr>
            <w:tcW w:w="793" w:type="dxa"/>
            <w:tcBorders>
              <w:left w:val="nil"/>
              <w:right w:val="nil"/>
            </w:tcBorders>
            <w:shd w:val="clear" w:color="auto" w:fill="auto"/>
            <w:vAlign w:val="center"/>
          </w:tcPr>
          <w:p w14:paraId="6C839274"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244</w:t>
            </w:r>
          </w:p>
        </w:tc>
        <w:tc>
          <w:tcPr>
            <w:tcW w:w="965" w:type="dxa"/>
            <w:tcBorders>
              <w:left w:val="nil"/>
              <w:right w:val="nil"/>
            </w:tcBorders>
            <w:shd w:val="clear" w:color="auto" w:fill="auto"/>
            <w:vAlign w:val="center"/>
          </w:tcPr>
          <w:p w14:paraId="0E965FAF" w14:textId="30AACEC8"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35</w:t>
            </w:r>
            <w:r w:rsidR="00943229">
              <w:rPr>
                <w:rFonts w:ascii="Palatino Linotype" w:hAnsi="Palatino Linotype"/>
                <w:sz w:val="20"/>
              </w:rPr>
              <w:t>.</w:t>
            </w:r>
            <w:r w:rsidRPr="00775AB8">
              <w:rPr>
                <w:rFonts w:ascii="Palatino Linotype" w:hAnsi="Palatino Linotype"/>
                <w:sz w:val="20"/>
              </w:rPr>
              <w:t>75</w:t>
            </w:r>
          </w:p>
        </w:tc>
        <w:tc>
          <w:tcPr>
            <w:tcW w:w="697" w:type="dxa"/>
            <w:tcBorders>
              <w:left w:val="nil"/>
              <w:right w:val="nil"/>
            </w:tcBorders>
            <w:shd w:val="clear" w:color="auto" w:fill="auto"/>
            <w:vAlign w:val="center"/>
          </w:tcPr>
          <w:p w14:paraId="39E173A6" w14:textId="23CBA01B"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51</w:t>
            </w:r>
            <w:r w:rsidR="00943229">
              <w:rPr>
                <w:rFonts w:ascii="Palatino Linotype" w:hAnsi="Palatino Linotype"/>
                <w:sz w:val="20"/>
              </w:rPr>
              <w:t>.</w:t>
            </w:r>
            <w:r w:rsidRPr="00775AB8">
              <w:rPr>
                <w:rFonts w:ascii="Palatino Linotype" w:hAnsi="Palatino Linotype"/>
                <w:sz w:val="20"/>
              </w:rPr>
              <w:t>5</w:t>
            </w:r>
          </w:p>
        </w:tc>
        <w:tc>
          <w:tcPr>
            <w:tcW w:w="279" w:type="dxa"/>
            <w:tcBorders>
              <w:left w:val="nil"/>
              <w:right w:val="nil"/>
            </w:tcBorders>
            <w:shd w:val="clear" w:color="auto" w:fill="auto"/>
            <w:vAlign w:val="center"/>
          </w:tcPr>
          <w:p w14:paraId="191E6E31"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11</w:t>
            </w:r>
          </w:p>
        </w:tc>
      </w:tr>
      <w:tr w:rsidR="00775AB8" w:rsidRPr="00775AB8" w14:paraId="087C0655" w14:textId="77777777" w:rsidTr="00973A09">
        <w:trPr>
          <w:jc w:val="center"/>
        </w:trPr>
        <w:tc>
          <w:tcPr>
            <w:tcW w:w="1304" w:type="dxa"/>
            <w:tcBorders>
              <w:left w:val="nil"/>
              <w:right w:val="nil"/>
            </w:tcBorders>
            <w:shd w:val="clear" w:color="auto" w:fill="auto"/>
            <w:vAlign w:val="center"/>
          </w:tcPr>
          <w:p w14:paraId="2C249D97"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Sadoff_2021.01-2</w:t>
            </w:r>
          </w:p>
        </w:tc>
        <w:tc>
          <w:tcPr>
            <w:tcW w:w="1815" w:type="dxa"/>
            <w:tcBorders>
              <w:left w:val="nil"/>
              <w:right w:val="nil"/>
            </w:tcBorders>
            <w:shd w:val="clear" w:color="auto" w:fill="auto"/>
            <w:vAlign w:val="center"/>
          </w:tcPr>
          <w:p w14:paraId="13BE6607"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NCT04436276</w:t>
            </w:r>
          </w:p>
        </w:tc>
        <w:tc>
          <w:tcPr>
            <w:tcW w:w="349" w:type="dxa"/>
            <w:tcBorders>
              <w:left w:val="nil"/>
              <w:right w:val="nil"/>
            </w:tcBorders>
            <w:shd w:val="clear" w:color="auto" w:fill="auto"/>
            <w:vAlign w:val="center"/>
          </w:tcPr>
          <w:p w14:paraId="0A5CC88D" w14:textId="55C9F04B"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Ι</w:t>
            </w:r>
            <w:r w:rsidR="00943229">
              <w:t>–</w:t>
            </w:r>
            <w:r w:rsidRPr="00775AB8">
              <w:rPr>
                <w:rFonts w:cs="Times New Roman"/>
                <w:sz w:val="20"/>
              </w:rPr>
              <w:t>Ⅱ</w:t>
            </w:r>
          </w:p>
        </w:tc>
        <w:tc>
          <w:tcPr>
            <w:tcW w:w="2159" w:type="dxa"/>
            <w:vMerge/>
            <w:tcBorders>
              <w:top w:val="nil"/>
              <w:left w:val="nil"/>
              <w:right w:val="nil"/>
            </w:tcBorders>
            <w:shd w:val="clear" w:color="auto" w:fill="auto"/>
            <w:vAlign w:val="center"/>
          </w:tcPr>
          <w:p w14:paraId="248690EE" w14:textId="77777777" w:rsidR="00775AB8" w:rsidRPr="00775AB8" w:rsidRDefault="00775AB8" w:rsidP="00775AB8">
            <w:pPr>
              <w:widowControl/>
              <w:adjustRightInd w:val="0"/>
              <w:snapToGrid w:val="0"/>
              <w:spacing w:line="240" w:lineRule="auto"/>
              <w:jc w:val="center"/>
              <w:rPr>
                <w:rFonts w:cs="Times New Roman"/>
                <w:sz w:val="20"/>
                <w:szCs w:val="2"/>
              </w:rPr>
            </w:pPr>
          </w:p>
        </w:tc>
        <w:tc>
          <w:tcPr>
            <w:tcW w:w="1190" w:type="dxa"/>
            <w:tcBorders>
              <w:left w:val="nil"/>
              <w:right w:val="nil"/>
            </w:tcBorders>
            <w:shd w:val="clear" w:color="auto" w:fill="auto"/>
            <w:vAlign w:val="center"/>
          </w:tcPr>
          <w:p w14:paraId="5972CDC8"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1*10^11vp/ml</w:t>
            </w:r>
          </w:p>
        </w:tc>
        <w:tc>
          <w:tcPr>
            <w:tcW w:w="914" w:type="dxa"/>
            <w:tcBorders>
              <w:left w:val="nil"/>
              <w:right w:val="nil"/>
            </w:tcBorders>
            <w:shd w:val="clear" w:color="auto" w:fill="auto"/>
            <w:vAlign w:val="center"/>
          </w:tcPr>
          <w:p w14:paraId="244D4AE6"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Placebo</w:t>
            </w:r>
          </w:p>
        </w:tc>
        <w:tc>
          <w:tcPr>
            <w:tcW w:w="793" w:type="dxa"/>
            <w:tcBorders>
              <w:left w:val="nil"/>
              <w:right w:val="nil"/>
            </w:tcBorders>
            <w:shd w:val="clear" w:color="auto" w:fill="auto"/>
            <w:vAlign w:val="center"/>
          </w:tcPr>
          <w:p w14:paraId="443F19D8"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240</w:t>
            </w:r>
          </w:p>
        </w:tc>
        <w:tc>
          <w:tcPr>
            <w:tcW w:w="965" w:type="dxa"/>
            <w:tcBorders>
              <w:left w:val="nil"/>
              <w:right w:val="nil"/>
            </w:tcBorders>
            <w:shd w:val="clear" w:color="auto" w:fill="auto"/>
            <w:vAlign w:val="center"/>
          </w:tcPr>
          <w:p w14:paraId="43CF4777" w14:textId="3F1447D6"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70</w:t>
            </w:r>
            <w:r w:rsidR="00943229">
              <w:rPr>
                <w:rFonts w:ascii="Palatino Linotype" w:hAnsi="Palatino Linotype"/>
                <w:sz w:val="20"/>
              </w:rPr>
              <w:t>.</w:t>
            </w:r>
            <w:r w:rsidRPr="00775AB8">
              <w:rPr>
                <w:rFonts w:ascii="Palatino Linotype" w:hAnsi="Palatino Linotype"/>
                <w:sz w:val="20"/>
              </w:rPr>
              <w:t>2</w:t>
            </w:r>
          </w:p>
        </w:tc>
        <w:tc>
          <w:tcPr>
            <w:tcW w:w="697" w:type="dxa"/>
            <w:tcBorders>
              <w:left w:val="nil"/>
              <w:right w:val="nil"/>
            </w:tcBorders>
            <w:shd w:val="clear" w:color="auto" w:fill="auto"/>
            <w:vAlign w:val="center"/>
          </w:tcPr>
          <w:p w14:paraId="01F56B76" w14:textId="0814A760"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52</w:t>
            </w:r>
            <w:r w:rsidR="00943229">
              <w:rPr>
                <w:rFonts w:ascii="Palatino Linotype" w:hAnsi="Palatino Linotype"/>
                <w:sz w:val="20"/>
              </w:rPr>
              <w:t>.</w:t>
            </w:r>
            <w:r w:rsidRPr="00775AB8">
              <w:rPr>
                <w:rFonts w:ascii="Palatino Linotype" w:hAnsi="Palatino Linotype"/>
                <w:sz w:val="20"/>
              </w:rPr>
              <w:t>5</w:t>
            </w:r>
          </w:p>
        </w:tc>
        <w:tc>
          <w:tcPr>
            <w:tcW w:w="279" w:type="dxa"/>
            <w:tcBorders>
              <w:left w:val="nil"/>
              <w:right w:val="nil"/>
            </w:tcBorders>
            <w:shd w:val="clear" w:color="auto" w:fill="auto"/>
            <w:vAlign w:val="center"/>
          </w:tcPr>
          <w:p w14:paraId="3F284F6E"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11</w:t>
            </w:r>
          </w:p>
        </w:tc>
      </w:tr>
      <w:tr w:rsidR="00775AB8" w:rsidRPr="00775AB8" w14:paraId="24432AE9" w14:textId="77777777" w:rsidTr="00973A09">
        <w:trPr>
          <w:jc w:val="center"/>
        </w:trPr>
        <w:tc>
          <w:tcPr>
            <w:tcW w:w="1304" w:type="dxa"/>
            <w:tcBorders>
              <w:left w:val="nil"/>
              <w:right w:val="nil"/>
            </w:tcBorders>
            <w:shd w:val="clear" w:color="auto" w:fill="auto"/>
            <w:vAlign w:val="center"/>
          </w:tcPr>
          <w:p w14:paraId="190BAD6B"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Sadoff_2021.01-3</w:t>
            </w:r>
          </w:p>
        </w:tc>
        <w:tc>
          <w:tcPr>
            <w:tcW w:w="1815" w:type="dxa"/>
            <w:tcBorders>
              <w:left w:val="nil"/>
              <w:right w:val="nil"/>
            </w:tcBorders>
            <w:shd w:val="clear" w:color="auto" w:fill="auto"/>
            <w:vAlign w:val="center"/>
          </w:tcPr>
          <w:p w14:paraId="7008A0BC"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NCT04436276</w:t>
            </w:r>
          </w:p>
        </w:tc>
        <w:tc>
          <w:tcPr>
            <w:tcW w:w="349" w:type="dxa"/>
            <w:tcBorders>
              <w:left w:val="nil"/>
              <w:right w:val="nil"/>
            </w:tcBorders>
            <w:shd w:val="clear" w:color="auto" w:fill="auto"/>
            <w:vAlign w:val="center"/>
          </w:tcPr>
          <w:p w14:paraId="160B3559" w14:textId="1B65BE0E"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Ι</w:t>
            </w:r>
            <w:r w:rsidR="00943229">
              <w:t>–</w:t>
            </w:r>
            <w:r w:rsidRPr="00775AB8">
              <w:rPr>
                <w:rFonts w:cs="Times New Roman"/>
                <w:sz w:val="20"/>
              </w:rPr>
              <w:t>Ⅱ</w:t>
            </w:r>
          </w:p>
        </w:tc>
        <w:tc>
          <w:tcPr>
            <w:tcW w:w="2159" w:type="dxa"/>
            <w:vMerge/>
            <w:tcBorders>
              <w:top w:val="nil"/>
              <w:left w:val="nil"/>
              <w:right w:val="nil"/>
            </w:tcBorders>
            <w:shd w:val="clear" w:color="auto" w:fill="auto"/>
            <w:vAlign w:val="center"/>
          </w:tcPr>
          <w:p w14:paraId="470A6449" w14:textId="77777777" w:rsidR="00775AB8" w:rsidRPr="00775AB8" w:rsidRDefault="00775AB8" w:rsidP="00775AB8">
            <w:pPr>
              <w:widowControl/>
              <w:adjustRightInd w:val="0"/>
              <w:snapToGrid w:val="0"/>
              <w:spacing w:line="240" w:lineRule="auto"/>
              <w:jc w:val="center"/>
              <w:rPr>
                <w:rFonts w:cs="Times New Roman"/>
                <w:sz w:val="20"/>
                <w:szCs w:val="2"/>
              </w:rPr>
            </w:pPr>
          </w:p>
        </w:tc>
        <w:tc>
          <w:tcPr>
            <w:tcW w:w="1190" w:type="dxa"/>
            <w:tcBorders>
              <w:left w:val="nil"/>
              <w:right w:val="nil"/>
            </w:tcBorders>
            <w:shd w:val="clear" w:color="auto" w:fill="auto"/>
            <w:vAlign w:val="center"/>
          </w:tcPr>
          <w:p w14:paraId="74B60CE6"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5*10^10vp/ml</w:t>
            </w:r>
          </w:p>
        </w:tc>
        <w:tc>
          <w:tcPr>
            <w:tcW w:w="914" w:type="dxa"/>
            <w:tcBorders>
              <w:left w:val="nil"/>
              <w:right w:val="nil"/>
            </w:tcBorders>
            <w:shd w:val="clear" w:color="auto" w:fill="auto"/>
            <w:vAlign w:val="center"/>
          </w:tcPr>
          <w:p w14:paraId="0719BF3B"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Placebo</w:t>
            </w:r>
          </w:p>
        </w:tc>
        <w:tc>
          <w:tcPr>
            <w:tcW w:w="793" w:type="dxa"/>
            <w:tcBorders>
              <w:left w:val="nil"/>
              <w:right w:val="nil"/>
            </w:tcBorders>
            <w:shd w:val="clear" w:color="auto" w:fill="auto"/>
            <w:vAlign w:val="center"/>
          </w:tcPr>
          <w:p w14:paraId="01C9EEAA"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242</w:t>
            </w:r>
          </w:p>
        </w:tc>
        <w:tc>
          <w:tcPr>
            <w:tcW w:w="965" w:type="dxa"/>
            <w:tcBorders>
              <w:left w:val="nil"/>
              <w:right w:val="nil"/>
            </w:tcBorders>
            <w:shd w:val="clear" w:color="auto" w:fill="auto"/>
            <w:vAlign w:val="center"/>
          </w:tcPr>
          <w:p w14:paraId="3AD59406" w14:textId="2938F10F"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69</w:t>
            </w:r>
            <w:r w:rsidR="00943229">
              <w:rPr>
                <w:rFonts w:ascii="Palatino Linotype" w:hAnsi="Palatino Linotype"/>
                <w:sz w:val="20"/>
              </w:rPr>
              <w:t>.</w:t>
            </w:r>
            <w:r w:rsidRPr="00775AB8">
              <w:rPr>
                <w:rFonts w:ascii="Palatino Linotype" w:hAnsi="Palatino Linotype"/>
                <w:sz w:val="20"/>
              </w:rPr>
              <w:t>75</w:t>
            </w:r>
          </w:p>
        </w:tc>
        <w:tc>
          <w:tcPr>
            <w:tcW w:w="697" w:type="dxa"/>
            <w:tcBorders>
              <w:left w:val="nil"/>
              <w:right w:val="nil"/>
            </w:tcBorders>
            <w:shd w:val="clear" w:color="auto" w:fill="auto"/>
            <w:vAlign w:val="center"/>
          </w:tcPr>
          <w:p w14:paraId="2E9C80BA" w14:textId="08849B5A"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50</w:t>
            </w:r>
            <w:r w:rsidR="00943229">
              <w:rPr>
                <w:rFonts w:ascii="Palatino Linotype" w:hAnsi="Palatino Linotype"/>
                <w:sz w:val="20"/>
              </w:rPr>
              <w:t>.</w:t>
            </w:r>
            <w:r w:rsidRPr="00775AB8">
              <w:rPr>
                <w:rFonts w:ascii="Palatino Linotype" w:hAnsi="Palatino Linotype"/>
                <w:sz w:val="20"/>
              </w:rPr>
              <w:t>5</w:t>
            </w:r>
          </w:p>
        </w:tc>
        <w:tc>
          <w:tcPr>
            <w:tcW w:w="279" w:type="dxa"/>
            <w:tcBorders>
              <w:left w:val="nil"/>
              <w:right w:val="nil"/>
            </w:tcBorders>
            <w:shd w:val="clear" w:color="auto" w:fill="auto"/>
            <w:vAlign w:val="center"/>
          </w:tcPr>
          <w:p w14:paraId="4503222E"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11</w:t>
            </w:r>
          </w:p>
        </w:tc>
      </w:tr>
      <w:tr w:rsidR="00775AB8" w:rsidRPr="00775AB8" w14:paraId="6CB18689" w14:textId="77777777" w:rsidTr="00973A09">
        <w:trPr>
          <w:jc w:val="center"/>
        </w:trPr>
        <w:tc>
          <w:tcPr>
            <w:tcW w:w="1304" w:type="dxa"/>
            <w:tcBorders>
              <w:left w:val="nil"/>
              <w:right w:val="nil"/>
            </w:tcBorders>
            <w:shd w:val="clear" w:color="auto" w:fill="auto"/>
            <w:vAlign w:val="center"/>
          </w:tcPr>
          <w:p w14:paraId="3FD1EB36"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Sadoff_2021.01-4</w:t>
            </w:r>
          </w:p>
        </w:tc>
        <w:tc>
          <w:tcPr>
            <w:tcW w:w="1815" w:type="dxa"/>
            <w:tcBorders>
              <w:left w:val="nil"/>
              <w:right w:val="nil"/>
            </w:tcBorders>
            <w:shd w:val="clear" w:color="auto" w:fill="auto"/>
            <w:vAlign w:val="center"/>
          </w:tcPr>
          <w:p w14:paraId="733943CA"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NCT04436276</w:t>
            </w:r>
          </w:p>
        </w:tc>
        <w:tc>
          <w:tcPr>
            <w:tcW w:w="349" w:type="dxa"/>
            <w:tcBorders>
              <w:left w:val="nil"/>
              <w:right w:val="nil"/>
            </w:tcBorders>
            <w:shd w:val="clear" w:color="auto" w:fill="auto"/>
            <w:vAlign w:val="center"/>
          </w:tcPr>
          <w:p w14:paraId="76EAA007" w14:textId="6248896F"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Ι</w:t>
            </w:r>
            <w:r w:rsidR="00943229">
              <w:t>–</w:t>
            </w:r>
            <w:r w:rsidRPr="00775AB8">
              <w:rPr>
                <w:rFonts w:cs="Times New Roman"/>
                <w:sz w:val="20"/>
              </w:rPr>
              <w:t>Ⅱ</w:t>
            </w:r>
          </w:p>
        </w:tc>
        <w:tc>
          <w:tcPr>
            <w:tcW w:w="2159" w:type="dxa"/>
            <w:vMerge/>
            <w:tcBorders>
              <w:top w:val="nil"/>
              <w:left w:val="nil"/>
              <w:right w:val="nil"/>
            </w:tcBorders>
            <w:shd w:val="clear" w:color="auto" w:fill="auto"/>
            <w:vAlign w:val="center"/>
          </w:tcPr>
          <w:p w14:paraId="220A324B" w14:textId="77777777" w:rsidR="00775AB8" w:rsidRPr="00775AB8" w:rsidRDefault="00775AB8" w:rsidP="00775AB8">
            <w:pPr>
              <w:widowControl/>
              <w:adjustRightInd w:val="0"/>
              <w:snapToGrid w:val="0"/>
              <w:spacing w:line="240" w:lineRule="auto"/>
              <w:jc w:val="center"/>
              <w:rPr>
                <w:rFonts w:cs="Times New Roman"/>
                <w:sz w:val="20"/>
                <w:szCs w:val="2"/>
              </w:rPr>
            </w:pPr>
          </w:p>
        </w:tc>
        <w:tc>
          <w:tcPr>
            <w:tcW w:w="1190" w:type="dxa"/>
            <w:tcBorders>
              <w:left w:val="nil"/>
              <w:right w:val="nil"/>
            </w:tcBorders>
            <w:shd w:val="clear" w:color="auto" w:fill="auto"/>
            <w:vAlign w:val="center"/>
          </w:tcPr>
          <w:p w14:paraId="7C38238F"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1*10^11vp/ml</w:t>
            </w:r>
          </w:p>
        </w:tc>
        <w:tc>
          <w:tcPr>
            <w:tcW w:w="914" w:type="dxa"/>
            <w:tcBorders>
              <w:left w:val="nil"/>
              <w:right w:val="nil"/>
            </w:tcBorders>
            <w:shd w:val="clear" w:color="auto" w:fill="auto"/>
            <w:vAlign w:val="center"/>
          </w:tcPr>
          <w:p w14:paraId="10B92D9F"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Placebo</w:t>
            </w:r>
          </w:p>
        </w:tc>
        <w:tc>
          <w:tcPr>
            <w:tcW w:w="793" w:type="dxa"/>
            <w:tcBorders>
              <w:left w:val="nil"/>
              <w:right w:val="nil"/>
            </w:tcBorders>
            <w:shd w:val="clear" w:color="auto" w:fill="auto"/>
            <w:vAlign w:val="center"/>
          </w:tcPr>
          <w:p w14:paraId="2B17EC3A"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242</w:t>
            </w:r>
          </w:p>
        </w:tc>
        <w:tc>
          <w:tcPr>
            <w:tcW w:w="965" w:type="dxa"/>
            <w:tcBorders>
              <w:left w:val="nil"/>
              <w:right w:val="nil"/>
            </w:tcBorders>
            <w:shd w:val="clear" w:color="auto" w:fill="auto"/>
            <w:vAlign w:val="center"/>
          </w:tcPr>
          <w:p w14:paraId="4FCE4124" w14:textId="13CD5AF1"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69</w:t>
            </w:r>
            <w:r w:rsidR="00943229">
              <w:rPr>
                <w:rFonts w:ascii="Palatino Linotype" w:hAnsi="Palatino Linotype"/>
                <w:sz w:val="20"/>
              </w:rPr>
              <w:t>.</w:t>
            </w:r>
            <w:r w:rsidRPr="00775AB8">
              <w:rPr>
                <w:rFonts w:ascii="Palatino Linotype" w:hAnsi="Palatino Linotype"/>
                <w:sz w:val="20"/>
              </w:rPr>
              <w:t>95</w:t>
            </w:r>
          </w:p>
        </w:tc>
        <w:tc>
          <w:tcPr>
            <w:tcW w:w="697" w:type="dxa"/>
            <w:tcBorders>
              <w:left w:val="nil"/>
              <w:right w:val="nil"/>
            </w:tcBorders>
            <w:shd w:val="clear" w:color="auto" w:fill="auto"/>
            <w:vAlign w:val="center"/>
          </w:tcPr>
          <w:p w14:paraId="36A5D446"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52</w:t>
            </w:r>
          </w:p>
        </w:tc>
        <w:tc>
          <w:tcPr>
            <w:tcW w:w="279" w:type="dxa"/>
            <w:tcBorders>
              <w:left w:val="nil"/>
              <w:right w:val="nil"/>
            </w:tcBorders>
            <w:shd w:val="clear" w:color="auto" w:fill="auto"/>
            <w:vAlign w:val="center"/>
          </w:tcPr>
          <w:p w14:paraId="12CD653D"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11</w:t>
            </w:r>
          </w:p>
        </w:tc>
      </w:tr>
      <w:tr w:rsidR="00775AB8" w:rsidRPr="00775AB8" w14:paraId="14933E68" w14:textId="77777777" w:rsidTr="00973A09">
        <w:trPr>
          <w:jc w:val="center"/>
        </w:trPr>
        <w:tc>
          <w:tcPr>
            <w:tcW w:w="1304" w:type="dxa"/>
            <w:tcBorders>
              <w:left w:val="nil"/>
              <w:right w:val="nil"/>
            </w:tcBorders>
            <w:shd w:val="clear" w:color="auto" w:fill="auto"/>
            <w:vAlign w:val="center"/>
          </w:tcPr>
          <w:p w14:paraId="71832A81"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Xia_2020.10-1</w:t>
            </w:r>
          </w:p>
        </w:tc>
        <w:tc>
          <w:tcPr>
            <w:tcW w:w="1815" w:type="dxa"/>
            <w:tcBorders>
              <w:left w:val="nil"/>
              <w:right w:val="nil"/>
            </w:tcBorders>
            <w:shd w:val="clear" w:color="auto" w:fill="auto"/>
            <w:vAlign w:val="center"/>
          </w:tcPr>
          <w:p w14:paraId="50029711"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ChiCTR2000032459</w:t>
            </w:r>
          </w:p>
        </w:tc>
        <w:tc>
          <w:tcPr>
            <w:tcW w:w="349" w:type="dxa"/>
            <w:tcBorders>
              <w:left w:val="nil"/>
              <w:right w:val="nil"/>
            </w:tcBorders>
            <w:shd w:val="clear" w:color="auto" w:fill="auto"/>
            <w:vAlign w:val="center"/>
          </w:tcPr>
          <w:p w14:paraId="0E6A38ED" w14:textId="48268D71"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Ι</w:t>
            </w:r>
            <w:r w:rsidR="007A5DEA">
              <w:t>–</w:t>
            </w:r>
            <w:r w:rsidRPr="00775AB8">
              <w:rPr>
                <w:rFonts w:cs="Times New Roman"/>
                <w:sz w:val="20"/>
              </w:rPr>
              <w:t>Ⅱ</w:t>
            </w:r>
          </w:p>
        </w:tc>
        <w:tc>
          <w:tcPr>
            <w:tcW w:w="2159" w:type="dxa"/>
            <w:vMerge w:val="restart"/>
            <w:tcBorders>
              <w:left w:val="nil"/>
              <w:right w:val="nil"/>
            </w:tcBorders>
            <w:shd w:val="clear" w:color="auto" w:fill="auto"/>
            <w:vAlign w:val="center"/>
          </w:tcPr>
          <w:p w14:paraId="1C169618" w14:textId="77777777" w:rsidR="00775AB8" w:rsidRPr="00775AB8" w:rsidRDefault="00775AB8" w:rsidP="00775AB8">
            <w:pPr>
              <w:pStyle w:val="TableParagraph"/>
              <w:widowControl/>
              <w:adjustRightInd w:val="0"/>
              <w:snapToGrid w:val="0"/>
              <w:rPr>
                <w:rFonts w:ascii="Palatino Linotype" w:hAnsi="Palatino Linotype"/>
                <w:b/>
                <w:sz w:val="20"/>
              </w:rPr>
            </w:pPr>
          </w:p>
          <w:p w14:paraId="2988E0D3"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BBIBP-CorV/ Sinopharm</w:t>
            </w:r>
          </w:p>
        </w:tc>
        <w:tc>
          <w:tcPr>
            <w:tcW w:w="1190" w:type="dxa"/>
            <w:tcBorders>
              <w:left w:val="nil"/>
              <w:right w:val="nil"/>
            </w:tcBorders>
            <w:shd w:val="clear" w:color="auto" w:fill="auto"/>
            <w:vAlign w:val="center"/>
          </w:tcPr>
          <w:p w14:paraId="0325CAC9"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8</w:t>
            </w:r>
          </w:p>
        </w:tc>
        <w:tc>
          <w:tcPr>
            <w:tcW w:w="914" w:type="dxa"/>
            <w:tcBorders>
              <w:left w:val="nil"/>
              <w:right w:val="nil"/>
            </w:tcBorders>
            <w:shd w:val="clear" w:color="auto" w:fill="auto"/>
            <w:vAlign w:val="center"/>
          </w:tcPr>
          <w:p w14:paraId="5BE1231C"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Placebo</w:t>
            </w:r>
          </w:p>
        </w:tc>
        <w:tc>
          <w:tcPr>
            <w:tcW w:w="793" w:type="dxa"/>
            <w:tcBorders>
              <w:left w:val="nil"/>
              <w:right w:val="nil"/>
            </w:tcBorders>
            <w:shd w:val="clear" w:color="auto" w:fill="auto"/>
            <w:vAlign w:val="center"/>
          </w:tcPr>
          <w:p w14:paraId="670CDBD0"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112</w:t>
            </w:r>
          </w:p>
        </w:tc>
        <w:tc>
          <w:tcPr>
            <w:tcW w:w="965" w:type="dxa"/>
            <w:tcBorders>
              <w:left w:val="nil"/>
              <w:right w:val="nil"/>
            </w:tcBorders>
            <w:shd w:val="clear" w:color="auto" w:fill="auto"/>
            <w:vAlign w:val="center"/>
          </w:tcPr>
          <w:p w14:paraId="7359A7F4"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60</w:t>
            </w:r>
          </w:p>
        </w:tc>
        <w:tc>
          <w:tcPr>
            <w:tcW w:w="697" w:type="dxa"/>
            <w:tcBorders>
              <w:left w:val="nil"/>
              <w:right w:val="nil"/>
            </w:tcBorders>
            <w:shd w:val="clear" w:color="auto" w:fill="auto"/>
            <w:vAlign w:val="center"/>
          </w:tcPr>
          <w:p w14:paraId="518D4356"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45</w:t>
            </w:r>
          </w:p>
        </w:tc>
        <w:tc>
          <w:tcPr>
            <w:tcW w:w="279" w:type="dxa"/>
            <w:tcBorders>
              <w:left w:val="nil"/>
              <w:right w:val="nil"/>
            </w:tcBorders>
            <w:shd w:val="clear" w:color="auto" w:fill="auto"/>
            <w:vAlign w:val="center"/>
          </w:tcPr>
          <w:p w14:paraId="335D1249"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20</w:t>
            </w:r>
          </w:p>
        </w:tc>
      </w:tr>
      <w:tr w:rsidR="00775AB8" w:rsidRPr="00775AB8" w14:paraId="0B9D5957" w14:textId="77777777" w:rsidTr="00973A09">
        <w:trPr>
          <w:jc w:val="center"/>
        </w:trPr>
        <w:tc>
          <w:tcPr>
            <w:tcW w:w="1304" w:type="dxa"/>
            <w:tcBorders>
              <w:left w:val="nil"/>
              <w:right w:val="nil"/>
            </w:tcBorders>
            <w:shd w:val="clear" w:color="auto" w:fill="auto"/>
            <w:vAlign w:val="center"/>
          </w:tcPr>
          <w:p w14:paraId="6FCDE4FC"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Xia_2020.10-2</w:t>
            </w:r>
          </w:p>
        </w:tc>
        <w:tc>
          <w:tcPr>
            <w:tcW w:w="1815" w:type="dxa"/>
            <w:tcBorders>
              <w:left w:val="nil"/>
              <w:right w:val="nil"/>
            </w:tcBorders>
            <w:shd w:val="clear" w:color="auto" w:fill="auto"/>
            <w:vAlign w:val="center"/>
          </w:tcPr>
          <w:p w14:paraId="48D68325"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ChiCTR2000032459</w:t>
            </w:r>
          </w:p>
        </w:tc>
        <w:tc>
          <w:tcPr>
            <w:tcW w:w="349" w:type="dxa"/>
            <w:tcBorders>
              <w:left w:val="nil"/>
              <w:right w:val="nil"/>
            </w:tcBorders>
            <w:shd w:val="clear" w:color="auto" w:fill="auto"/>
            <w:vAlign w:val="center"/>
          </w:tcPr>
          <w:p w14:paraId="6871F5FC" w14:textId="0A0D033E"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Ι</w:t>
            </w:r>
            <w:r w:rsidR="007A5DEA">
              <w:t>–</w:t>
            </w:r>
            <w:r w:rsidRPr="00775AB8">
              <w:rPr>
                <w:rFonts w:cs="Times New Roman"/>
                <w:sz w:val="20"/>
              </w:rPr>
              <w:t>Ⅱ</w:t>
            </w:r>
          </w:p>
        </w:tc>
        <w:tc>
          <w:tcPr>
            <w:tcW w:w="2159" w:type="dxa"/>
            <w:vMerge/>
            <w:tcBorders>
              <w:top w:val="nil"/>
              <w:left w:val="nil"/>
              <w:right w:val="nil"/>
            </w:tcBorders>
            <w:shd w:val="clear" w:color="auto" w:fill="auto"/>
            <w:vAlign w:val="center"/>
          </w:tcPr>
          <w:p w14:paraId="76F6B2B0" w14:textId="77777777" w:rsidR="00775AB8" w:rsidRPr="00775AB8" w:rsidRDefault="00775AB8" w:rsidP="00775AB8">
            <w:pPr>
              <w:widowControl/>
              <w:adjustRightInd w:val="0"/>
              <w:snapToGrid w:val="0"/>
              <w:spacing w:line="240" w:lineRule="auto"/>
              <w:jc w:val="center"/>
              <w:rPr>
                <w:rFonts w:cs="Times New Roman"/>
                <w:sz w:val="20"/>
                <w:szCs w:val="2"/>
              </w:rPr>
            </w:pPr>
          </w:p>
        </w:tc>
        <w:tc>
          <w:tcPr>
            <w:tcW w:w="1190" w:type="dxa"/>
            <w:tcBorders>
              <w:left w:val="nil"/>
              <w:right w:val="nil"/>
            </w:tcBorders>
            <w:shd w:val="clear" w:color="auto" w:fill="auto"/>
            <w:vAlign w:val="center"/>
          </w:tcPr>
          <w:p w14:paraId="71320A96"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4</w:t>
            </w:r>
          </w:p>
        </w:tc>
        <w:tc>
          <w:tcPr>
            <w:tcW w:w="914" w:type="dxa"/>
            <w:tcBorders>
              <w:left w:val="nil"/>
              <w:right w:val="nil"/>
            </w:tcBorders>
            <w:shd w:val="clear" w:color="auto" w:fill="auto"/>
            <w:vAlign w:val="center"/>
          </w:tcPr>
          <w:p w14:paraId="27CD180D"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Placebo</w:t>
            </w:r>
          </w:p>
        </w:tc>
        <w:tc>
          <w:tcPr>
            <w:tcW w:w="793" w:type="dxa"/>
            <w:tcBorders>
              <w:left w:val="nil"/>
              <w:right w:val="nil"/>
            </w:tcBorders>
            <w:shd w:val="clear" w:color="auto" w:fill="auto"/>
            <w:vAlign w:val="center"/>
          </w:tcPr>
          <w:p w14:paraId="0220726F"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112</w:t>
            </w:r>
          </w:p>
        </w:tc>
        <w:tc>
          <w:tcPr>
            <w:tcW w:w="965" w:type="dxa"/>
            <w:tcBorders>
              <w:left w:val="nil"/>
              <w:right w:val="nil"/>
            </w:tcBorders>
            <w:shd w:val="clear" w:color="auto" w:fill="auto"/>
            <w:vAlign w:val="center"/>
          </w:tcPr>
          <w:p w14:paraId="31D2B948"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54</w:t>
            </w:r>
          </w:p>
        </w:tc>
        <w:tc>
          <w:tcPr>
            <w:tcW w:w="697" w:type="dxa"/>
            <w:tcBorders>
              <w:left w:val="nil"/>
              <w:right w:val="nil"/>
            </w:tcBorders>
            <w:shd w:val="clear" w:color="auto" w:fill="auto"/>
            <w:vAlign w:val="center"/>
          </w:tcPr>
          <w:p w14:paraId="7C1AD865" w14:textId="3042172C"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51</w:t>
            </w:r>
            <w:r w:rsidR="00943229">
              <w:rPr>
                <w:rFonts w:ascii="Palatino Linotype" w:hAnsi="Palatino Linotype"/>
                <w:sz w:val="20"/>
              </w:rPr>
              <w:t>.</w:t>
            </w:r>
            <w:r w:rsidRPr="00775AB8">
              <w:rPr>
                <w:rFonts w:ascii="Palatino Linotype" w:hAnsi="Palatino Linotype"/>
                <w:sz w:val="20"/>
              </w:rPr>
              <w:t>5</w:t>
            </w:r>
          </w:p>
        </w:tc>
        <w:tc>
          <w:tcPr>
            <w:tcW w:w="279" w:type="dxa"/>
            <w:tcBorders>
              <w:left w:val="nil"/>
              <w:right w:val="nil"/>
            </w:tcBorders>
            <w:shd w:val="clear" w:color="auto" w:fill="auto"/>
            <w:vAlign w:val="center"/>
          </w:tcPr>
          <w:p w14:paraId="2CEC9859"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20</w:t>
            </w:r>
          </w:p>
        </w:tc>
      </w:tr>
      <w:tr w:rsidR="00775AB8" w:rsidRPr="00775AB8" w14:paraId="2D12C4A1" w14:textId="77777777" w:rsidTr="00973A09">
        <w:trPr>
          <w:jc w:val="center"/>
        </w:trPr>
        <w:tc>
          <w:tcPr>
            <w:tcW w:w="1304" w:type="dxa"/>
            <w:tcBorders>
              <w:left w:val="nil"/>
              <w:right w:val="nil"/>
            </w:tcBorders>
            <w:shd w:val="clear" w:color="auto" w:fill="auto"/>
            <w:vAlign w:val="center"/>
          </w:tcPr>
          <w:p w14:paraId="2E790B44"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Xia_2020.10-3</w:t>
            </w:r>
          </w:p>
        </w:tc>
        <w:tc>
          <w:tcPr>
            <w:tcW w:w="1815" w:type="dxa"/>
            <w:tcBorders>
              <w:left w:val="nil"/>
              <w:right w:val="nil"/>
            </w:tcBorders>
            <w:shd w:val="clear" w:color="auto" w:fill="auto"/>
            <w:vAlign w:val="center"/>
          </w:tcPr>
          <w:p w14:paraId="74B1ED11"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ChiCTR2000032459</w:t>
            </w:r>
          </w:p>
        </w:tc>
        <w:tc>
          <w:tcPr>
            <w:tcW w:w="349" w:type="dxa"/>
            <w:tcBorders>
              <w:left w:val="nil"/>
              <w:right w:val="nil"/>
            </w:tcBorders>
            <w:shd w:val="clear" w:color="auto" w:fill="auto"/>
            <w:vAlign w:val="center"/>
          </w:tcPr>
          <w:p w14:paraId="68E09C4F" w14:textId="727FCEEB"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Ι</w:t>
            </w:r>
            <w:r w:rsidR="007A5DEA">
              <w:t>–</w:t>
            </w:r>
            <w:r w:rsidRPr="00775AB8">
              <w:rPr>
                <w:rFonts w:cs="Times New Roman"/>
                <w:sz w:val="20"/>
              </w:rPr>
              <w:t>Ⅱ</w:t>
            </w:r>
          </w:p>
        </w:tc>
        <w:tc>
          <w:tcPr>
            <w:tcW w:w="2159" w:type="dxa"/>
            <w:vMerge/>
            <w:tcBorders>
              <w:top w:val="nil"/>
              <w:left w:val="nil"/>
              <w:right w:val="nil"/>
            </w:tcBorders>
            <w:shd w:val="clear" w:color="auto" w:fill="auto"/>
            <w:vAlign w:val="center"/>
          </w:tcPr>
          <w:p w14:paraId="0BD97BB6" w14:textId="77777777" w:rsidR="00775AB8" w:rsidRPr="00775AB8" w:rsidRDefault="00775AB8" w:rsidP="00775AB8">
            <w:pPr>
              <w:widowControl/>
              <w:adjustRightInd w:val="0"/>
              <w:snapToGrid w:val="0"/>
              <w:spacing w:line="240" w:lineRule="auto"/>
              <w:jc w:val="center"/>
              <w:rPr>
                <w:rFonts w:cs="Times New Roman"/>
                <w:sz w:val="20"/>
                <w:szCs w:val="2"/>
              </w:rPr>
            </w:pPr>
          </w:p>
        </w:tc>
        <w:tc>
          <w:tcPr>
            <w:tcW w:w="1190" w:type="dxa"/>
            <w:tcBorders>
              <w:left w:val="nil"/>
              <w:right w:val="nil"/>
            </w:tcBorders>
            <w:shd w:val="clear" w:color="auto" w:fill="auto"/>
            <w:vAlign w:val="center"/>
          </w:tcPr>
          <w:p w14:paraId="316BB602"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4</w:t>
            </w:r>
          </w:p>
        </w:tc>
        <w:tc>
          <w:tcPr>
            <w:tcW w:w="914" w:type="dxa"/>
            <w:tcBorders>
              <w:left w:val="nil"/>
              <w:right w:val="nil"/>
            </w:tcBorders>
            <w:shd w:val="clear" w:color="auto" w:fill="auto"/>
            <w:vAlign w:val="center"/>
          </w:tcPr>
          <w:p w14:paraId="0C3229BF"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Placebo</w:t>
            </w:r>
          </w:p>
        </w:tc>
        <w:tc>
          <w:tcPr>
            <w:tcW w:w="793" w:type="dxa"/>
            <w:tcBorders>
              <w:left w:val="nil"/>
              <w:right w:val="nil"/>
            </w:tcBorders>
            <w:shd w:val="clear" w:color="auto" w:fill="auto"/>
            <w:vAlign w:val="center"/>
          </w:tcPr>
          <w:p w14:paraId="7B782EA5"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112</w:t>
            </w:r>
          </w:p>
        </w:tc>
        <w:tc>
          <w:tcPr>
            <w:tcW w:w="965" w:type="dxa"/>
            <w:tcBorders>
              <w:left w:val="nil"/>
              <w:right w:val="nil"/>
            </w:tcBorders>
            <w:shd w:val="clear" w:color="auto" w:fill="auto"/>
            <w:vAlign w:val="center"/>
          </w:tcPr>
          <w:p w14:paraId="4CA25ADD"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55</w:t>
            </w:r>
          </w:p>
        </w:tc>
        <w:tc>
          <w:tcPr>
            <w:tcW w:w="697" w:type="dxa"/>
            <w:tcBorders>
              <w:left w:val="nil"/>
              <w:right w:val="nil"/>
            </w:tcBorders>
            <w:shd w:val="clear" w:color="auto" w:fill="auto"/>
            <w:vAlign w:val="center"/>
          </w:tcPr>
          <w:p w14:paraId="0B84B1EC" w14:textId="2C3208B4"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42</w:t>
            </w:r>
            <w:r w:rsidR="00943229">
              <w:rPr>
                <w:rFonts w:ascii="Palatino Linotype" w:hAnsi="Palatino Linotype"/>
                <w:sz w:val="20"/>
              </w:rPr>
              <w:t>.</w:t>
            </w:r>
            <w:r w:rsidRPr="00775AB8">
              <w:rPr>
                <w:rFonts w:ascii="Palatino Linotype" w:hAnsi="Palatino Linotype"/>
                <w:sz w:val="20"/>
              </w:rPr>
              <w:t>5</w:t>
            </w:r>
          </w:p>
        </w:tc>
        <w:tc>
          <w:tcPr>
            <w:tcW w:w="279" w:type="dxa"/>
            <w:tcBorders>
              <w:left w:val="nil"/>
              <w:right w:val="nil"/>
            </w:tcBorders>
            <w:shd w:val="clear" w:color="auto" w:fill="auto"/>
            <w:vAlign w:val="center"/>
          </w:tcPr>
          <w:p w14:paraId="7CAA51D8"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20</w:t>
            </w:r>
          </w:p>
        </w:tc>
      </w:tr>
      <w:tr w:rsidR="00775AB8" w:rsidRPr="00775AB8" w14:paraId="518259F6" w14:textId="77777777" w:rsidTr="00973A09">
        <w:trPr>
          <w:jc w:val="center"/>
        </w:trPr>
        <w:tc>
          <w:tcPr>
            <w:tcW w:w="1304" w:type="dxa"/>
            <w:tcBorders>
              <w:left w:val="nil"/>
              <w:right w:val="nil"/>
            </w:tcBorders>
            <w:shd w:val="clear" w:color="auto" w:fill="auto"/>
            <w:vAlign w:val="center"/>
          </w:tcPr>
          <w:p w14:paraId="440E2363"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Xia_2020.10-4</w:t>
            </w:r>
          </w:p>
        </w:tc>
        <w:tc>
          <w:tcPr>
            <w:tcW w:w="1815" w:type="dxa"/>
            <w:tcBorders>
              <w:left w:val="nil"/>
              <w:right w:val="nil"/>
            </w:tcBorders>
            <w:shd w:val="clear" w:color="auto" w:fill="auto"/>
            <w:vAlign w:val="center"/>
          </w:tcPr>
          <w:p w14:paraId="6D707111"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ChiCTR2000032459</w:t>
            </w:r>
          </w:p>
        </w:tc>
        <w:tc>
          <w:tcPr>
            <w:tcW w:w="349" w:type="dxa"/>
            <w:tcBorders>
              <w:left w:val="nil"/>
              <w:right w:val="nil"/>
            </w:tcBorders>
            <w:shd w:val="clear" w:color="auto" w:fill="auto"/>
            <w:vAlign w:val="center"/>
          </w:tcPr>
          <w:p w14:paraId="0DAE8CCB" w14:textId="1684BAA2"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Ι</w:t>
            </w:r>
            <w:r w:rsidR="007A5DEA">
              <w:t>–</w:t>
            </w:r>
            <w:r w:rsidRPr="00775AB8">
              <w:rPr>
                <w:rFonts w:cs="Times New Roman"/>
                <w:sz w:val="20"/>
              </w:rPr>
              <w:t>Ⅱ</w:t>
            </w:r>
          </w:p>
        </w:tc>
        <w:tc>
          <w:tcPr>
            <w:tcW w:w="2159" w:type="dxa"/>
            <w:vMerge/>
            <w:tcBorders>
              <w:top w:val="nil"/>
              <w:left w:val="nil"/>
              <w:right w:val="nil"/>
            </w:tcBorders>
            <w:shd w:val="clear" w:color="auto" w:fill="auto"/>
            <w:vAlign w:val="center"/>
          </w:tcPr>
          <w:p w14:paraId="7C5C05B5" w14:textId="77777777" w:rsidR="00775AB8" w:rsidRPr="00775AB8" w:rsidRDefault="00775AB8" w:rsidP="00775AB8">
            <w:pPr>
              <w:widowControl/>
              <w:adjustRightInd w:val="0"/>
              <w:snapToGrid w:val="0"/>
              <w:spacing w:line="240" w:lineRule="auto"/>
              <w:jc w:val="center"/>
              <w:rPr>
                <w:rFonts w:cs="Times New Roman"/>
                <w:sz w:val="20"/>
                <w:szCs w:val="2"/>
              </w:rPr>
            </w:pPr>
          </w:p>
        </w:tc>
        <w:tc>
          <w:tcPr>
            <w:tcW w:w="1190" w:type="dxa"/>
            <w:tcBorders>
              <w:left w:val="nil"/>
              <w:right w:val="nil"/>
            </w:tcBorders>
            <w:shd w:val="clear" w:color="auto" w:fill="auto"/>
            <w:vAlign w:val="center"/>
          </w:tcPr>
          <w:p w14:paraId="7153F945"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4</w:t>
            </w:r>
          </w:p>
        </w:tc>
        <w:tc>
          <w:tcPr>
            <w:tcW w:w="914" w:type="dxa"/>
            <w:tcBorders>
              <w:left w:val="nil"/>
              <w:right w:val="nil"/>
            </w:tcBorders>
            <w:shd w:val="clear" w:color="auto" w:fill="auto"/>
            <w:vAlign w:val="center"/>
          </w:tcPr>
          <w:p w14:paraId="3D8ECA79"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Placebo</w:t>
            </w:r>
          </w:p>
        </w:tc>
        <w:tc>
          <w:tcPr>
            <w:tcW w:w="793" w:type="dxa"/>
            <w:tcBorders>
              <w:left w:val="nil"/>
              <w:right w:val="nil"/>
            </w:tcBorders>
            <w:shd w:val="clear" w:color="auto" w:fill="auto"/>
            <w:vAlign w:val="center"/>
          </w:tcPr>
          <w:p w14:paraId="29FA47EB"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112</w:t>
            </w:r>
          </w:p>
        </w:tc>
        <w:tc>
          <w:tcPr>
            <w:tcW w:w="965" w:type="dxa"/>
            <w:tcBorders>
              <w:left w:val="nil"/>
              <w:right w:val="nil"/>
            </w:tcBorders>
            <w:shd w:val="clear" w:color="auto" w:fill="auto"/>
            <w:vAlign w:val="center"/>
          </w:tcPr>
          <w:p w14:paraId="01A5D28C"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57</w:t>
            </w:r>
          </w:p>
        </w:tc>
        <w:tc>
          <w:tcPr>
            <w:tcW w:w="697" w:type="dxa"/>
            <w:tcBorders>
              <w:left w:val="nil"/>
              <w:right w:val="nil"/>
            </w:tcBorders>
            <w:shd w:val="clear" w:color="auto" w:fill="auto"/>
            <w:vAlign w:val="center"/>
          </w:tcPr>
          <w:p w14:paraId="518B05F9" w14:textId="7CF89923"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50</w:t>
            </w:r>
            <w:r w:rsidR="00943229">
              <w:rPr>
                <w:rFonts w:ascii="Palatino Linotype" w:hAnsi="Palatino Linotype"/>
                <w:sz w:val="20"/>
              </w:rPr>
              <w:t>.</w:t>
            </w:r>
            <w:r w:rsidRPr="00775AB8">
              <w:rPr>
                <w:rFonts w:ascii="Palatino Linotype" w:hAnsi="Palatino Linotype"/>
                <w:sz w:val="20"/>
              </w:rPr>
              <w:t>5</w:t>
            </w:r>
          </w:p>
        </w:tc>
        <w:tc>
          <w:tcPr>
            <w:tcW w:w="279" w:type="dxa"/>
            <w:tcBorders>
              <w:left w:val="nil"/>
              <w:right w:val="nil"/>
            </w:tcBorders>
            <w:shd w:val="clear" w:color="auto" w:fill="auto"/>
            <w:vAlign w:val="center"/>
          </w:tcPr>
          <w:p w14:paraId="5D70F560"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20</w:t>
            </w:r>
          </w:p>
        </w:tc>
      </w:tr>
      <w:tr w:rsidR="00775AB8" w:rsidRPr="00775AB8" w14:paraId="6747A320" w14:textId="77777777" w:rsidTr="00973A09">
        <w:trPr>
          <w:jc w:val="center"/>
        </w:trPr>
        <w:tc>
          <w:tcPr>
            <w:tcW w:w="1304" w:type="dxa"/>
            <w:tcBorders>
              <w:left w:val="nil"/>
              <w:right w:val="nil"/>
            </w:tcBorders>
            <w:shd w:val="clear" w:color="auto" w:fill="auto"/>
            <w:vAlign w:val="center"/>
          </w:tcPr>
          <w:p w14:paraId="10C21666"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Kaabi_2021-2</w:t>
            </w:r>
          </w:p>
        </w:tc>
        <w:tc>
          <w:tcPr>
            <w:tcW w:w="1815" w:type="dxa"/>
            <w:tcBorders>
              <w:left w:val="nil"/>
              <w:right w:val="nil"/>
            </w:tcBorders>
            <w:shd w:val="clear" w:color="auto" w:fill="auto"/>
            <w:vAlign w:val="center"/>
          </w:tcPr>
          <w:p w14:paraId="00E20D57"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NCT04510207</w:t>
            </w:r>
          </w:p>
        </w:tc>
        <w:tc>
          <w:tcPr>
            <w:tcW w:w="349" w:type="dxa"/>
            <w:tcBorders>
              <w:left w:val="nil"/>
              <w:right w:val="nil"/>
            </w:tcBorders>
            <w:shd w:val="clear" w:color="auto" w:fill="auto"/>
            <w:vAlign w:val="center"/>
          </w:tcPr>
          <w:p w14:paraId="7B26849D"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cs="Times New Roman"/>
                <w:sz w:val="20"/>
              </w:rPr>
              <w:t>Ⅲ</w:t>
            </w:r>
          </w:p>
        </w:tc>
        <w:tc>
          <w:tcPr>
            <w:tcW w:w="2159" w:type="dxa"/>
            <w:vMerge/>
            <w:tcBorders>
              <w:top w:val="nil"/>
              <w:left w:val="nil"/>
              <w:right w:val="nil"/>
            </w:tcBorders>
            <w:shd w:val="clear" w:color="auto" w:fill="auto"/>
            <w:vAlign w:val="center"/>
          </w:tcPr>
          <w:p w14:paraId="0FBA7C37" w14:textId="77777777" w:rsidR="00775AB8" w:rsidRPr="00775AB8" w:rsidRDefault="00775AB8" w:rsidP="00775AB8">
            <w:pPr>
              <w:widowControl/>
              <w:adjustRightInd w:val="0"/>
              <w:snapToGrid w:val="0"/>
              <w:spacing w:line="240" w:lineRule="auto"/>
              <w:jc w:val="center"/>
              <w:rPr>
                <w:rFonts w:cs="Times New Roman"/>
                <w:sz w:val="20"/>
                <w:szCs w:val="2"/>
              </w:rPr>
            </w:pPr>
          </w:p>
        </w:tc>
        <w:tc>
          <w:tcPr>
            <w:tcW w:w="1190" w:type="dxa"/>
            <w:tcBorders>
              <w:left w:val="nil"/>
              <w:right w:val="nil"/>
            </w:tcBorders>
            <w:shd w:val="clear" w:color="auto" w:fill="auto"/>
            <w:vAlign w:val="center"/>
          </w:tcPr>
          <w:p w14:paraId="003C0EB2"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4</w:t>
            </w:r>
          </w:p>
        </w:tc>
        <w:tc>
          <w:tcPr>
            <w:tcW w:w="914" w:type="dxa"/>
            <w:tcBorders>
              <w:left w:val="nil"/>
              <w:right w:val="nil"/>
            </w:tcBorders>
            <w:shd w:val="clear" w:color="auto" w:fill="auto"/>
            <w:vAlign w:val="center"/>
          </w:tcPr>
          <w:p w14:paraId="1B0C656F"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Placebo</w:t>
            </w:r>
          </w:p>
        </w:tc>
        <w:tc>
          <w:tcPr>
            <w:tcW w:w="793" w:type="dxa"/>
            <w:tcBorders>
              <w:left w:val="nil"/>
              <w:right w:val="nil"/>
            </w:tcBorders>
            <w:shd w:val="clear" w:color="auto" w:fill="auto"/>
            <w:vAlign w:val="center"/>
          </w:tcPr>
          <w:p w14:paraId="459C1197"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25,463</w:t>
            </w:r>
          </w:p>
        </w:tc>
        <w:tc>
          <w:tcPr>
            <w:tcW w:w="965" w:type="dxa"/>
            <w:tcBorders>
              <w:left w:val="nil"/>
              <w:right w:val="nil"/>
            </w:tcBorders>
            <w:shd w:val="clear" w:color="auto" w:fill="auto"/>
            <w:vAlign w:val="center"/>
          </w:tcPr>
          <w:p w14:paraId="0F5BB3E9" w14:textId="6817CE12"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36</w:t>
            </w:r>
            <w:r w:rsidR="00943229">
              <w:rPr>
                <w:rFonts w:ascii="Palatino Linotype" w:hAnsi="Palatino Linotype"/>
                <w:sz w:val="20"/>
              </w:rPr>
              <w:t>.</w:t>
            </w:r>
            <w:r w:rsidRPr="00775AB8">
              <w:rPr>
                <w:rFonts w:ascii="Palatino Linotype" w:hAnsi="Palatino Linotype"/>
                <w:sz w:val="20"/>
              </w:rPr>
              <w:t>1</w:t>
            </w:r>
          </w:p>
        </w:tc>
        <w:tc>
          <w:tcPr>
            <w:tcW w:w="697" w:type="dxa"/>
            <w:tcBorders>
              <w:left w:val="nil"/>
              <w:right w:val="nil"/>
            </w:tcBorders>
            <w:shd w:val="clear" w:color="auto" w:fill="auto"/>
            <w:vAlign w:val="center"/>
          </w:tcPr>
          <w:p w14:paraId="4C11B441" w14:textId="74497A34"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15</w:t>
            </w:r>
            <w:r w:rsidR="00943229">
              <w:rPr>
                <w:rFonts w:ascii="Palatino Linotype" w:hAnsi="Palatino Linotype"/>
                <w:sz w:val="20"/>
              </w:rPr>
              <w:t>.</w:t>
            </w:r>
            <w:r w:rsidRPr="00775AB8">
              <w:rPr>
                <w:rFonts w:ascii="Palatino Linotype" w:hAnsi="Palatino Linotype"/>
                <w:sz w:val="20"/>
              </w:rPr>
              <w:t>35</w:t>
            </w:r>
          </w:p>
        </w:tc>
        <w:tc>
          <w:tcPr>
            <w:tcW w:w="279" w:type="dxa"/>
            <w:tcBorders>
              <w:left w:val="nil"/>
              <w:right w:val="nil"/>
            </w:tcBorders>
            <w:shd w:val="clear" w:color="auto" w:fill="auto"/>
            <w:vAlign w:val="center"/>
          </w:tcPr>
          <w:p w14:paraId="5E3D0DCF"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19</w:t>
            </w:r>
          </w:p>
        </w:tc>
      </w:tr>
      <w:tr w:rsidR="00775AB8" w:rsidRPr="00775AB8" w14:paraId="4CAEE030" w14:textId="77777777" w:rsidTr="00973A09">
        <w:trPr>
          <w:jc w:val="center"/>
        </w:trPr>
        <w:tc>
          <w:tcPr>
            <w:tcW w:w="1304" w:type="dxa"/>
            <w:tcBorders>
              <w:left w:val="nil"/>
              <w:right w:val="nil"/>
            </w:tcBorders>
            <w:shd w:val="clear" w:color="auto" w:fill="auto"/>
            <w:vAlign w:val="center"/>
          </w:tcPr>
          <w:p w14:paraId="4249F62A"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Kaabi_2021-1</w:t>
            </w:r>
          </w:p>
        </w:tc>
        <w:tc>
          <w:tcPr>
            <w:tcW w:w="1815" w:type="dxa"/>
            <w:tcBorders>
              <w:left w:val="nil"/>
              <w:right w:val="nil"/>
            </w:tcBorders>
            <w:shd w:val="clear" w:color="auto" w:fill="auto"/>
            <w:vAlign w:val="center"/>
          </w:tcPr>
          <w:p w14:paraId="2A75868C"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NCT04510207</w:t>
            </w:r>
          </w:p>
        </w:tc>
        <w:tc>
          <w:tcPr>
            <w:tcW w:w="349" w:type="dxa"/>
            <w:tcBorders>
              <w:left w:val="nil"/>
              <w:right w:val="nil"/>
            </w:tcBorders>
            <w:shd w:val="clear" w:color="auto" w:fill="auto"/>
            <w:vAlign w:val="center"/>
          </w:tcPr>
          <w:p w14:paraId="79B761CD"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cs="Times New Roman"/>
                <w:sz w:val="20"/>
              </w:rPr>
              <w:t>Ⅲ</w:t>
            </w:r>
          </w:p>
        </w:tc>
        <w:tc>
          <w:tcPr>
            <w:tcW w:w="2159" w:type="dxa"/>
            <w:vMerge w:val="restart"/>
            <w:tcBorders>
              <w:left w:val="nil"/>
              <w:right w:val="nil"/>
            </w:tcBorders>
            <w:shd w:val="clear" w:color="auto" w:fill="auto"/>
            <w:vAlign w:val="center"/>
          </w:tcPr>
          <w:p w14:paraId="0B2FF77A" w14:textId="77777777" w:rsidR="00775AB8" w:rsidRPr="00775AB8" w:rsidRDefault="00775AB8" w:rsidP="00775AB8">
            <w:pPr>
              <w:pStyle w:val="TableParagraph"/>
              <w:widowControl/>
              <w:adjustRightInd w:val="0"/>
              <w:snapToGrid w:val="0"/>
              <w:rPr>
                <w:rFonts w:ascii="Palatino Linotype" w:hAnsi="Palatino Linotype"/>
                <w:b/>
                <w:sz w:val="20"/>
              </w:rPr>
            </w:pPr>
          </w:p>
          <w:p w14:paraId="4A35BC7E"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WIV04/</w:t>
            </w:r>
            <w:proofErr w:type="spellStart"/>
            <w:r w:rsidRPr="00775AB8">
              <w:rPr>
                <w:rFonts w:ascii="Palatino Linotype" w:hAnsi="Palatino Linotype"/>
                <w:sz w:val="20"/>
              </w:rPr>
              <w:t>Sinopharm_Wuhan</w:t>
            </w:r>
            <w:proofErr w:type="spellEnd"/>
          </w:p>
        </w:tc>
        <w:tc>
          <w:tcPr>
            <w:tcW w:w="1190" w:type="dxa"/>
            <w:tcBorders>
              <w:left w:val="nil"/>
              <w:right w:val="nil"/>
            </w:tcBorders>
            <w:shd w:val="clear" w:color="auto" w:fill="auto"/>
            <w:vAlign w:val="center"/>
          </w:tcPr>
          <w:p w14:paraId="0A8CF7F5"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5</w:t>
            </w:r>
          </w:p>
        </w:tc>
        <w:tc>
          <w:tcPr>
            <w:tcW w:w="914" w:type="dxa"/>
            <w:tcBorders>
              <w:left w:val="nil"/>
              <w:right w:val="nil"/>
            </w:tcBorders>
            <w:shd w:val="clear" w:color="auto" w:fill="auto"/>
            <w:vAlign w:val="center"/>
          </w:tcPr>
          <w:p w14:paraId="5D111EBC"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Placebo</w:t>
            </w:r>
          </w:p>
        </w:tc>
        <w:tc>
          <w:tcPr>
            <w:tcW w:w="793" w:type="dxa"/>
            <w:tcBorders>
              <w:left w:val="nil"/>
              <w:right w:val="nil"/>
            </w:tcBorders>
            <w:shd w:val="clear" w:color="auto" w:fill="auto"/>
            <w:vAlign w:val="center"/>
          </w:tcPr>
          <w:p w14:paraId="74D4FCFE"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25,480</w:t>
            </w:r>
          </w:p>
        </w:tc>
        <w:tc>
          <w:tcPr>
            <w:tcW w:w="965" w:type="dxa"/>
            <w:tcBorders>
              <w:left w:val="nil"/>
              <w:right w:val="nil"/>
            </w:tcBorders>
            <w:shd w:val="clear" w:color="auto" w:fill="auto"/>
            <w:vAlign w:val="center"/>
          </w:tcPr>
          <w:p w14:paraId="29FA8F4A" w14:textId="41E20BC9"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36</w:t>
            </w:r>
            <w:r w:rsidR="00943229">
              <w:rPr>
                <w:rFonts w:ascii="Palatino Linotype" w:hAnsi="Palatino Linotype"/>
                <w:sz w:val="20"/>
              </w:rPr>
              <w:t>.</w:t>
            </w:r>
            <w:r w:rsidRPr="00775AB8">
              <w:rPr>
                <w:rFonts w:ascii="Palatino Linotype" w:hAnsi="Palatino Linotype"/>
                <w:sz w:val="20"/>
              </w:rPr>
              <w:t>15</w:t>
            </w:r>
          </w:p>
        </w:tc>
        <w:tc>
          <w:tcPr>
            <w:tcW w:w="697" w:type="dxa"/>
            <w:tcBorders>
              <w:left w:val="nil"/>
              <w:right w:val="nil"/>
            </w:tcBorders>
            <w:shd w:val="clear" w:color="auto" w:fill="auto"/>
            <w:vAlign w:val="center"/>
          </w:tcPr>
          <w:p w14:paraId="0C57DCD5" w14:textId="17EAF145"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15</w:t>
            </w:r>
            <w:r w:rsidR="00943229">
              <w:rPr>
                <w:rFonts w:ascii="Palatino Linotype" w:hAnsi="Palatino Linotype"/>
                <w:sz w:val="20"/>
              </w:rPr>
              <w:t>.</w:t>
            </w:r>
            <w:r w:rsidRPr="00775AB8">
              <w:rPr>
                <w:rFonts w:ascii="Palatino Linotype" w:hAnsi="Palatino Linotype"/>
                <w:sz w:val="20"/>
              </w:rPr>
              <w:t>6</w:t>
            </w:r>
          </w:p>
        </w:tc>
        <w:tc>
          <w:tcPr>
            <w:tcW w:w="279" w:type="dxa"/>
            <w:tcBorders>
              <w:left w:val="nil"/>
              <w:right w:val="nil"/>
            </w:tcBorders>
            <w:shd w:val="clear" w:color="auto" w:fill="auto"/>
            <w:vAlign w:val="center"/>
          </w:tcPr>
          <w:p w14:paraId="21BF8DC7"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19</w:t>
            </w:r>
          </w:p>
        </w:tc>
      </w:tr>
      <w:tr w:rsidR="00775AB8" w:rsidRPr="00775AB8" w14:paraId="2652D1AA" w14:textId="77777777" w:rsidTr="00973A09">
        <w:trPr>
          <w:jc w:val="center"/>
        </w:trPr>
        <w:tc>
          <w:tcPr>
            <w:tcW w:w="1304" w:type="dxa"/>
            <w:tcBorders>
              <w:left w:val="nil"/>
              <w:right w:val="nil"/>
            </w:tcBorders>
            <w:shd w:val="clear" w:color="auto" w:fill="auto"/>
            <w:vAlign w:val="center"/>
          </w:tcPr>
          <w:p w14:paraId="6BDB638E"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Xia_2020-1</w:t>
            </w:r>
          </w:p>
        </w:tc>
        <w:tc>
          <w:tcPr>
            <w:tcW w:w="1815" w:type="dxa"/>
            <w:tcBorders>
              <w:left w:val="nil"/>
              <w:right w:val="nil"/>
            </w:tcBorders>
            <w:shd w:val="clear" w:color="auto" w:fill="auto"/>
            <w:vAlign w:val="center"/>
          </w:tcPr>
          <w:p w14:paraId="5A8741C9"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ChiCTR2000031809</w:t>
            </w:r>
          </w:p>
        </w:tc>
        <w:tc>
          <w:tcPr>
            <w:tcW w:w="349" w:type="dxa"/>
            <w:tcBorders>
              <w:left w:val="nil"/>
              <w:right w:val="nil"/>
            </w:tcBorders>
            <w:shd w:val="clear" w:color="auto" w:fill="auto"/>
            <w:vAlign w:val="center"/>
          </w:tcPr>
          <w:p w14:paraId="11F397F6" w14:textId="2B368FFA"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Ι</w:t>
            </w:r>
            <w:r w:rsidR="007A5DEA">
              <w:t>–</w:t>
            </w:r>
            <w:r w:rsidRPr="00775AB8">
              <w:rPr>
                <w:rFonts w:cs="Times New Roman"/>
                <w:sz w:val="20"/>
              </w:rPr>
              <w:t>Ⅱ</w:t>
            </w:r>
          </w:p>
        </w:tc>
        <w:tc>
          <w:tcPr>
            <w:tcW w:w="2159" w:type="dxa"/>
            <w:vMerge/>
            <w:tcBorders>
              <w:top w:val="nil"/>
              <w:left w:val="nil"/>
              <w:right w:val="nil"/>
            </w:tcBorders>
            <w:shd w:val="clear" w:color="auto" w:fill="auto"/>
            <w:vAlign w:val="center"/>
          </w:tcPr>
          <w:p w14:paraId="491966F9" w14:textId="77777777" w:rsidR="00775AB8" w:rsidRPr="00775AB8" w:rsidRDefault="00775AB8" w:rsidP="00775AB8">
            <w:pPr>
              <w:widowControl/>
              <w:adjustRightInd w:val="0"/>
              <w:snapToGrid w:val="0"/>
              <w:spacing w:line="240" w:lineRule="auto"/>
              <w:jc w:val="center"/>
              <w:rPr>
                <w:rFonts w:cs="Times New Roman"/>
                <w:sz w:val="20"/>
                <w:szCs w:val="2"/>
              </w:rPr>
            </w:pPr>
          </w:p>
        </w:tc>
        <w:tc>
          <w:tcPr>
            <w:tcW w:w="1190" w:type="dxa"/>
            <w:tcBorders>
              <w:left w:val="nil"/>
              <w:right w:val="nil"/>
            </w:tcBorders>
            <w:shd w:val="clear" w:color="auto" w:fill="auto"/>
            <w:vAlign w:val="center"/>
          </w:tcPr>
          <w:p w14:paraId="6E90378B"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5</w:t>
            </w:r>
          </w:p>
        </w:tc>
        <w:tc>
          <w:tcPr>
            <w:tcW w:w="914" w:type="dxa"/>
            <w:tcBorders>
              <w:left w:val="nil"/>
              <w:right w:val="nil"/>
            </w:tcBorders>
            <w:shd w:val="clear" w:color="auto" w:fill="auto"/>
            <w:vAlign w:val="center"/>
          </w:tcPr>
          <w:p w14:paraId="2DAFCE93"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Placebo</w:t>
            </w:r>
          </w:p>
        </w:tc>
        <w:tc>
          <w:tcPr>
            <w:tcW w:w="793" w:type="dxa"/>
            <w:tcBorders>
              <w:left w:val="nil"/>
              <w:right w:val="nil"/>
            </w:tcBorders>
            <w:shd w:val="clear" w:color="auto" w:fill="auto"/>
            <w:vAlign w:val="center"/>
          </w:tcPr>
          <w:p w14:paraId="4C94B9A3"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112</w:t>
            </w:r>
          </w:p>
        </w:tc>
        <w:tc>
          <w:tcPr>
            <w:tcW w:w="965" w:type="dxa"/>
            <w:tcBorders>
              <w:left w:val="nil"/>
              <w:right w:val="nil"/>
            </w:tcBorders>
            <w:shd w:val="clear" w:color="auto" w:fill="auto"/>
            <w:vAlign w:val="center"/>
          </w:tcPr>
          <w:p w14:paraId="00A29310" w14:textId="673E2E3A"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35</w:t>
            </w:r>
            <w:r w:rsidR="00943229">
              <w:rPr>
                <w:rFonts w:ascii="Palatino Linotype" w:hAnsi="Palatino Linotype"/>
                <w:sz w:val="20"/>
              </w:rPr>
              <w:t>.</w:t>
            </w:r>
            <w:r w:rsidRPr="00775AB8">
              <w:rPr>
                <w:rFonts w:ascii="Palatino Linotype" w:hAnsi="Palatino Linotype"/>
                <w:sz w:val="20"/>
              </w:rPr>
              <w:t>1</w:t>
            </w:r>
          </w:p>
        </w:tc>
        <w:tc>
          <w:tcPr>
            <w:tcW w:w="697" w:type="dxa"/>
            <w:tcBorders>
              <w:left w:val="nil"/>
              <w:right w:val="nil"/>
            </w:tcBorders>
            <w:shd w:val="clear" w:color="auto" w:fill="auto"/>
            <w:vAlign w:val="center"/>
          </w:tcPr>
          <w:p w14:paraId="77F06F0D"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52</w:t>
            </w:r>
          </w:p>
        </w:tc>
        <w:tc>
          <w:tcPr>
            <w:tcW w:w="279" w:type="dxa"/>
            <w:tcBorders>
              <w:left w:val="nil"/>
              <w:right w:val="nil"/>
            </w:tcBorders>
            <w:shd w:val="clear" w:color="auto" w:fill="auto"/>
            <w:vAlign w:val="center"/>
          </w:tcPr>
          <w:p w14:paraId="5DE1464D"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18</w:t>
            </w:r>
          </w:p>
        </w:tc>
      </w:tr>
      <w:tr w:rsidR="00775AB8" w:rsidRPr="00775AB8" w14:paraId="092E8437" w14:textId="77777777" w:rsidTr="00973A09">
        <w:trPr>
          <w:jc w:val="center"/>
        </w:trPr>
        <w:tc>
          <w:tcPr>
            <w:tcW w:w="1304" w:type="dxa"/>
            <w:tcBorders>
              <w:left w:val="nil"/>
              <w:bottom w:val="single" w:sz="8" w:space="0" w:color="auto"/>
              <w:right w:val="nil"/>
            </w:tcBorders>
            <w:shd w:val="clear" w:color="auto" w:fill="auto"/>
            <w:vAlign w:val="center"/>
          </w:tcPr>
          <w:p w14:paraId="52422A7E"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Xia_2020-2</w:t>
            </w:r>
          </w:p>
        </w:tc>
        <w:tc>
          <w:tcPr>
            <w:tcW w:w="1815" w:type="dxa"/>
            <w:tcBorders>
              <w:left w:val="nil"/>
              <w:bottom w:val="single" w:sz="8" w:space="0" w:color="auto"/>
              <w:right w:val="nil"/>
            </w:tcBorders>
            <w:shd w:val="clear" w:color="auto" w:fill="auto"/>
            <w:vAlign w:val="center"/>
          </w:tcPr>
          <w:p w14:paraId="4F650568"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ChiCTR2000031809</w:t>
            </w:r>
          </w:p>
        </w:tc>
        <w:tc>
          <w:tcPr>
            <w:tcW w:w="349" w:type="dxa"/>
            <w:tcBorders>
              <w:left w:val="nil"/>
              <w:bottom w:val="single" w:sz="8" w:space="0" w:color="auto"/>
              <w:right w:val="nil"/>
            </w:tcBorders>
            <w:shd w:val="clear" w:color="auto" w:fill="auto"/>
            <w:vAlign w:val="center"/>
          </w:tcPr>
          <w:p w14:paraId="718D3441" w14:textId="5780610D"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Ι</w:t>
            </w:r>
            <w:r w:rsidR="007A5DEA">
              <w:t>–</w:t>
            </w:r>
            <w:r w:rsidRPr="00775AB8">
              <w:rPr>
                <w:rFonts w:cs="Times New Roman"/>
                <w:sz w:val="20"/>
              </w:rPr>
              <w:t>Ⅱ</w:t>
            </w:r>
          </w:p>
        </w:tc>
        <w:tc>
          <w:tcPr>
            <w:tcW w:w="2159" w:type="dxa"/>
            <w:vMerge/>
            <w:tcBorders>
              <w:top w:val="nil"/>
              <w:left w:val="nil"/>
              <w:bottom w:val="single" w:sz="8" w:space="0" w:color="auto"/>
              <w:right w:val="nil"/>
            </w:tcBorders>
            <w:shd w:val="clear" w:color="auto" w:fill="auto"/>
            <w:vAlign w:val="center"/>
          </w:tcPr>
          <w:p w14:paraId="511A9AC6" w14:textId="77777777" w:rsidR="00775AB8" w:rsidRPr="00775AB8" w:rsidRDefault="00775AB8" w:rsidP="00775AB8">
            <w:pPr>
              <w:widowControl/>
              <w:adjustRightInd w:val="0"/>
              <w:snapToGrid w:val="0"/>
              <w:spacing w:line="240" w:lineRule="auto"/>
              <w:jc w:val="center"/>
              <w:rPr>
                <w:rFonts w:cs="Times New Roman"/>
                <w:sz w:val="20"/>
                <w:szCs w:val="2"/>
              </w:rPr>
            </w:pPr>
          </w:p>
        </w:tc>
        <w:tc>
          <w:tcPr>
            <w:tcW w:w="1190" w:type="dxa"/>
            <w:tcBorders>
              <w:left w:val="nil"/>
              <w:bottom w:val="single" w:sz="8" w:space="0" w:color="auto"/>
              <w:right w:val="nil"/>
            </w:tcBorders>
            <w:shd w:val="clear" w:color="auto" w:fill="auto"/>
            <w:vAlign w:val="center"/>
          </w:tcPr>
          <w:p w14:paraId="04B06CD5"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5</w:t>
            </w:r>
          </w:p>
        </w:tc>
        <w:tc>
          <w:tcPr>
            <w:tcW w:w="914" w:type="dxa"/>
            <w:tcBorders>
              <w:left w:val="nil"/>
              <w:bottom w:val="single" w:sz="8" w:space="0" w:color="auto"/>
              <w:right w:val="nil"/>
            </w:tcBorders>
            <w:shd w:val="clear" w:color="auto" w:fill="auto"/>
            <w:vAlign w:val="center"/>
          </w:tcPr>
          <w:p w14:paraId="7F4BE51E"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Placebo</w:t>
            </w:r>
          </w:p>
        </w:tc>
        <w:tc>
          <w:tcPr>
            <w:tcW w:w="793" w:type="dxa"/>
            <w:tcBorders>
              <w:left w:val="nil"/>
              <w:bottom w:val="single" w:sz="8" w:space="0" w:color="auto"/>
              <w:right w:val="nil"/>
            </w:tcBorders>
            <w:shd w:val="clear" w:color="auto" w:fill="auto"/>
            <w:vAlign w:val="center"/>
          </w:tcPr>
          <w:p w14:paraId="1DA1A384"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112</w:t>
            </w:r>
          </w:p>
        </w:tc>
        <w:tc>
          <w:tcPr>
            <w:tcW w:w="965" w:type="dxa"/>
            <w:tcBorders>
              <w:left w:val="nil"/>
              <w:bottom w:val="single" w:sz="8" w:space="0" w:color="auto"/>
              <w:right w:val="nil"/>
            </w:tcBorders>
            <w:shd w:val="clear" w:color="auto" w:fill="auto"/>
            <w:vAlign w:val="center"/>
          </w:tcPr>
          <w:p w14:paraId="5D0ABCEB" w14:textId="731824D5"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35</w:t>
            </w:r>
            <w:r w:rsidR="00943229">
              <w:rPr>
                <w:rFonts w:ascii="Palatino Linotype" w:hAnsi="Palatino Linotype"/>
                <w:sz w:val="20"/>
              </w:rPr>
              <w:t>.</w:t>
            </w:r>
            <w:r w:rsidRPr="00775AB8">
              <w:rPr>
                <w:rFonts w:ascii="Palatino Linotype" w:hAnsi="Palatino Linotype"/>
                <w:sz w:val="20"/>
              </w:rPr>
              <w:t>1</w:t>
            </w:r>
          </w:p>
        </w:tc>
        <w:tc>
          <w:tcPr>
            <w:tcW w:w="697" w:type="dxa"/>
            <w:tcBorders>
              <w:left w:val="nil"/>
              <w:bottom w:val="single" w:sz="8" w:space="0" w:color="auto"/>
              <w:right w:val="nil"/>
            </w:tcBorders>
            <w:shd w:val="clear" w:color="auto" w:fill="auto"/>
            <w:vAlign w:val="center"/>
          </w:tcPr>
          <w:p w14:paraId="7FFE6586" w14:textId="0049FBEA"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48</w:t>
            </w:r>
            <w:r w:rsidR="00943229">
              <w:rPr>
                <w:rFonts w:ascii="Palatino Linotype" w:hAnsi="Palatino Linotype"/>
                <w:sz w:val="20"/>
              </w:rPr>
              <w:t>.</w:t>
            </w:r>
            <w:r w:rsidRPr="00775AB8">
              <w:rPr>
                <w:rFonts w:ascii="Palatino Linotype" w:hAnsi="Palatino Linotype"/>
                <w:sz w:val="20"/>
              </w:rPr>
              <w:t>5</w:t>
            </w:r>
          </w:p>
        </w:tc>
        <w:tc>
          <w:tcPr>
            <w:tcW w:w="279" w:type="dxa"/>
            <w:tcBorders>
              <w:left w:val="nil"/>
              <w:bottom w:val="single" w:sz="8" w:space="0" w:color="auto"/>
              <w:right w:val="nil"/>
            </w:tcBorders>
            <w:shd w:val="clear" w:color="auto" w:fill="auto"/>
            <w:vAlign w:val="center"/>
          </w:tcPr>
          <w:p w14:paraId="5D89C3EF" w14:textId="77777777" w:rsidR="00775AB8" w:rsidRPr="00775AB8" w:rsidRDefault="00775AB8" w:rsidP="00775AB8">
            <w:pPr>
              <w:pStyle w:val="TableParagraph"/>
              <w:widowControl/>
              <w:adjustRightInd w:val="0"/>
              <w:snapToGrid w:val="0"/>
              <w:rPr>
                <w:rFonts w:ascii="Palatino Linotype" w:hAnsi="Palatino Linotype"/>
                <w:sz w:val="20"/>
              </w:rPr>
            </w:pPr>
            <w:r w:rsidRPr="00775AB8">
              <w:rPr>
                <w:rFonts w:ascii="Palatino Linotype" w:hAnsi="Palatino Linotype"/>
                <w:sz w:val="20"/>
              </w:rPr>
              <w:t>18</w:t>
            </w:r>
          </w:p>
        </w:tc>
      </w:tr>
    </w:tbl>
    <w:p w14:paraId="24864141" w14:textId="3151EF4A" w:rsidR="00775AB8" w:rsidRDefault="00775AB8" w:rsidP="00775AB8">
      <w:pPr>
        <w:pStyle w:val="MDPI41tablecaption"/>
        <w:jc w:val="both"/>
      </w:pPr>
      <w:r w:rsidRPr="00775AB8">
        <w:rPr>
          <w:b/>
        </w:rPr>
        <w:t xml:space="preserve">Table 2. </w:t>
      </w:r>
      <w:r w:rsidRPr="00775AB8">
        <w:t xml:space="preserve">Characteristics of the </w:t>
      </w:r>
      <w:r w:rsidR="007A5DEA">
        <w:t>RCTs</w:t>
      </w:r>
      <w:r w:rsidRPr="00775AB8">
        <w:t xml:space="preserve"> included in the network meta-analysis (continued)</w:t>
      </w:r>
      <w:r>
        <w:t>.</w:t>
      </w:r>
    </w:p>
    <w:tbl>
      <w:tblPr>
        <w:tblStyle w:val="TableNormal1"/>
        <w:tblW w:w="104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93"/>
        <w:gridCol w:w="1359"/>
        <w:gridCol w:w="621"/>
        <w:gridCol w:w="1416"/>
        <w:gridCol w:w="1274"/>
        <w:gridCol w:w="977"/>
        <w:gridCol w:w="762"/>
        <w:gridCol w:w="1303"/>
        <w:gridCol w:w="986"/>
        <w:gridCol w:w="574"/>
      </w:tblGrid>
      <w:tr w:rsidR="00775AB8" w:rsidRPr="00775AB8" w14:paraId="70315622" w14:textId="77777777" w:rsidTr="00973A09">
        <w:tc>
          <w:tcPr>
            <w:tcW w:w="1193" w:type="dxa"/>
            <w:vMerge w:val="restart"/>
            <w:tcBorders>
              <w:top w:val="single" w:sz="8" w:space="0" w:color="auto"/>
              <w:left w:val="nil"/>
              <w:right w:val="nil"/>
            </w:tcBorders>
            <w:shd w:val="clear" w:color="auto" w:fill="auto"/>
            <w:vAlign w:val="center"/>
          </w:tcPr>
          <w:p w14:paraId="5BDC74A0" w14:textId="77777777" w:rsidR="00775AB8" w:rsidRPr="00775AB8" w:rsidRDefault="00775AB8" w:rsidP="00775AB8">
            <w:pPr>
              <w:pStyle w:val="TableParagraph"/>
              <w:widowControl/>
              <w:adjustRightInd w:val="0"/>
              <w:snapToGrid w:val="0"/>
              <w:rPr>
                <w:b/>
                <w:bCs/>
                <w:sz w:val="20"/>
              </w:rPr>
            </w:pPr>
            <w:r w:rsidRPr="00775AB8">
              <w:rPr>
                <w:b/>
                <w:bCs/>
                <w:sz w:val="20"/>
              </w:rPr>
              <w:t>Study</w:t>
            </w:r>
          </w:p>
        </w:tc>
        <w:tc>
          <w:tcPr>
            <w:tcW w:w="1359" w:type="dxa"/>
            <w:vMerge w:val="restart"/>
            <w:tcBorders>
              <w:top w:val="single" w:sz="8" w:space="0" w:color="auto"/>
              <w:left w:val="nil"/>
              <w:right w:val="nil"/>
            </w:tcBorders>
            <w:shd w:val="clear" w:color="auto" w:fill="auto"/>
            <w:vAlign w:val="center"/>
          </w:tcPr>
          <w:p w14:paraId="33730AC6" w14:textId="77777777" w:rsidR="00775AB8" w:rsidRPr="00775AB8" w:rsidRDefault="00775AB8" w:rsidP="00775AB8">
            <w:pPr>
              <w:pStyle w:val="TableParagraph"/>
              <w:widowControl/>
              <w:adjustRightInd w:val="0"/>
              <w:snapToGrid w:val="0"/>
              <w:rPr>
                <w:b/>
                <w:bCs/>
                <w:sz w:val="20"/>
              </w:rPr>
            </w:pPr>
            <w:r w:rsidRPr="00775AB8">
              <w:rPr>
                <w:b/>
                <w:bCs/>
                <w:sz w:val="20"/>
              </w:rPr>
              <w:t>Registered Trial number</w:t>
            </w:r>
          </w:p>
        </w:tc>
        <w:tc>
          <w:tcPr>
            <w:tcW w:w="621" w:type="dxa"/>
            <w:vMerge w:val="restart"/>
            <w:tcBorders>
              <w:top w:val="single" w:sz="8" w:space="0" w:color="auto"/>
              <w:left w:val="nil"/>
              <w:right w:val="nil"/>
            </w:tcBorders>
            <w:shd w:val="clear" w:color="auto" w:fill="auto"/>
            <w:vAlign w:val="center"/>
          </w:tcPr>
          <w:p w14:paraId="5F710FF1" w14:textId="77777777" w:rsidR="00775AB8" w:rsidRPr="00775AB8" w:rsidRDefault="00775AB8" w:rsidP="00775AB8">
            <w:pPr>
              <w:pStyle w:val="TableParagraph"/>
              <w:widowControl/>
              <w:adjustRightInd w:val="0"/>
              <w:snapToGrid w:val="0"/>
              <w:rPr>
                <w:b/>
                <w:bCs/>
                <w:sz w:val="20"/>
              </w:rPr>
            </w:pPr>
            <w:r w:rsidRPr="00775AB8">
              <w:rPr>
                <w:b/>
                <w:bCs/>
                <w:sz w:val="20"/>
              </w:rPr>
              <w:t>Phase</w:t>
            </w:r>
          </w:p>
        </w:tc>
        <w:tc>
          <w:tcPr>
            <w:tcW w:w="2690" w:type="dxa"/>
            <w:gridSpan w:val="2"/>
            <w:tcBorders>
              <w:top w:val="single" w:sz="8" w:space="0" w:color="auto"/>
              <w:left w:val="nil"/>
              <w:right w:val="nil"/>
            </w:tcBorders>
            <w:shd w:val="clear" w:color="auto" w:fill="auto"/>
            <w:vAlign w:val="center"/>
          </w:tcPr>
          <w:p w14:paraId="0F7D6B5E" w14:textId="2F55B4F7" w:rsidR="00775AB8" w:rsidRPr="00775AB8" w:rsidRDefault="005A0443" w:rsidP="00775AB8">
            <w:pPr>
              <w:pStyle w:val="TableParagraph"/>
              <w:widowControl/>
              <w:adjustRightInd w:val="0"/>
              <w:snapToGrid w:val="0"/>
              <w:rPr>
                <w:b/>
                <w:bCs/>
                <w:sz w:val="20"/>
              </w:rPr>
            </w:pPr>
            <w:r w:rsidRPr="00775AB8">
              <w:rPr>
                <w:b/>
                <w:bCs/>
                <w:sz w:val="20"/>
              </w:rPr>
              <w:t>Intervention</w:t>
            </w:r>
          </w:p>
        </w:tc>
        <w:tc>
          <w:tcPr>
            <w:tcW w:w="977" w:type="dxa"/>
            <w:tcBorders>
              <w:top w:val="single" w:sz="8" w:space="0" w:color="auto"/>
              <w:left w:val="nil"/>
              <w:right w:val="nil"/>
            </w:tcBorders>
            <w:shd w:val="clear" w:color="auto" w:fill="auto"/>
            <w:vAlign w:val="center"/>
          </w:tcPr>
          <w:p w14:paraId="598CAE51" w14:textId="77777777" w:rsidR="00775AB8" w:rsidRPr="00775AB8" w:rsidRDefault="00775AB8" w:rsidP="00775AB8">
            <w:pPr>
              <w:pStyle w:val="TableParagraph"/>
              <w:widowControl/>
              <w:adjustRightInd w:val="0"/>
              <w:snapToGrid w:val="0"/>
              <w:rPr>
                <w:b/>
                <w:bCs/>
                <w:sz w:val="20"/>
              </w:rPr>
            </w:pPr>
            <w:r w:rsidRPr="00775AB8">
              <w:rPr>
                <w:b/>
                <w:bCs/>
                <w:sz w:val="20"/>
              </w:rPr>
              <w:t>Control</w:t>
            </w:r>
          </w:p>
        </w:tc>
        <w:tc>
          <w:tcPr>
            <w:tcW w:w="3051" w:type="dxa"/>
            <w:gridSpan w:val="3"/>
            <w:tcBorders>
              <w:top w:val="single" w:sz="8" w:space="0" w:color="auto"/>
              <w:left w:val="nil"/>
              <w:right w:val="nil"/>
            </w:tcBorders>
            <w:shd w:val="clear" w:color="auto" w:fill="auto"/>
            <w:vAlign w:val="center"/>
          </w:tcPr>
          <w:p w14:paraId="050849F9" w14:textId="77777777" w:rsidR="00775AB8" w:rsidRPr="00775AB8" w:rsidRDefault="00775AB8" w:rsidP="00775AB8">
            <w:pPr>
              <w:pStyle w:val="TableParagraph"/>
              <w:widowControl/>
              <w:adjustRightInd w:val="0"/>
              <w:snapToGrid w:val="0"/>
              <w:rPr>
                <w:b/>
                <w:bCs/>
                <w:sz w:val="20"/>
              </w:rPr>
            </w:pPr>
            <w:r w:rsidRPr="00775AB8">
              <w:rPr>
                <w:b/>
                <w:bCs/>
                <w:sz w:val="20"/>
              </w:rPr>
              <w:t>Patients</w:t>
            </w:r>
          </w:p>
        </w:tc>
        <w:tc>
          <w:tcPr>
            <w:tcW w:w="574" w:type="dxa"/>
            <w:vMerge w:val="restart"/>
            <w:tcBorders>
              <w:top w:val="single" w:sz="8" w:space="0" w:color="auto"/>
              <w:left w:val="nil"/>
              <w:right w:val="nil"/>
            </w:tcBorders>
            <w:shd w:val="clear" w:color="auto" w:fill="auto"/>
            <w:vAlign w:val="center"/>
          </w:tcPr>
          <w:p w14:paraId="2A0A8231" w14:textId="77777777" w:rsidR="00775AB8" w:rsidRPr="00775AB8" w:rsidRDefault="00775AB8" w:rsidP="00775AB8">
            <w:pPr>
              <w:pStyle w:val="TableParagraph"/>
              <w:widowControl/>
              <w:adjustRightInd w:val="0"/>
              <w:snapToGrid w:val="0"/>
              <w:rPr>
                <w:b/>
                <w:bCs/>
                <w:sz w:val="20"/>
              </w:rPr>
            </w:pPr>
            <w:r w:rsidRPr="00775AB8">
              <w:rPr>
                <w:b/>
                <w:bCs/>
                <w:sz w:val="20"/>
              </w:rPr>
              <w:t>Ref.</w:t>
            </w:r>
          </w:p>
        </w:tc>
      </w:tr>
      <w:tr w:rsidR="00775AB8" w:rsidRPr="00775AB8" w14:paraId="08F8D0E2" w14:textId="77777777" w:rsidTr="00973A09">
        <w:tc>
          <w:tcPr>
            <w:tcW w:w="1193" w:type="dxa"/>
            <w:vMerge/>
            <w:tcBorders>
              <w:top w:val="nil"/>
              <w:left w:val="nil"/>
              <w:right w:val="nil"/>
            </w:tcBorders>
            <w:shd w:val="clear" w:color="auto" w:fill="auto"/>
            <w:vAlign w:val="center"/>
          </w:tcPr>
          <w:p w14:paraId="2FC2495E" w14:textId="77777777" w:rsidR="00775AB8" w:rsidRPr="00775AB8" w:rsidRDefault="00775AB8" w:rsidP="00775AB8">
            <w:pPr>
              <w:widowControl/>
              <w:adjustRightInd w:val="0"/>
              <w:snapToGrid w:val="0"/>
              <w:spacing w:line="240" w:lineRule="auto"/>
              <w:jc w:val="center"/>
              <w:rPr>
                <w:rFonts w:ascii="Times New Roman" w:hAnsi="Times New Roman" w:cs="Times New Roman"/>
                <w:sz w:val="20"/>
                <w:szCs w:val="2"/>
              </w:rPr>
            </w:pPr>
          </w:p>
        </w:tc>
        <w:tc>
          <w:tcPr>
            <w:tcW w:w="1359" w:type="dxa"/>
            <w:vMerge/>
            <w:tcBorders>
              <w:top w:val="nil"/>
              <w:left w:val="nil"/>
              <w:right w:val="nil"/>
            </w:tcBorders>
            <w:shd w:val="clear" w:color="auto" w:fill="auto"/>
            <w:vAlign w:val="center"/>
          </w:tcPr>
          <w:p w14:paraId="4B856E18" w14:textId="77777777" w:rsidR="00775AB8" w:rsidRPr="00775AB8" w:rsidRDefault="00775AB8" w:rsidP="00775AB8">
            <w:pPr>
              <w:widowControl/>
              <w:adjustRightInd w:val="0"/>
              <w:snapToGrid w:val="0"/>
              <w:spacing w:line="240" w:lineRule="auto"/>
              <w:jc w:val="center"/>
              <w:rPr>
                <w:rFonts w:ascii="Times New Roman" w:hAnsi="Times New Roman" w:cs="Times New Roman"/>
                <w:sz w:val="20"/>
                <w:szCs w:val="2"/>
              </w:rPr>
            </w:pPr>
          </w:p>
        </w:tc>
        <w:tc>
          <w:tcPr>
            <w:tcW w:w="621" w:type="dxa"/>
            <w:vMerge/>
            <w:tcBorders>
              <w:top w:val="nil"/>
              <w:left w:val="nil"/>
              <w:right w:val="nil"/>
            </w:tcBorders>
            <w:shd w:val="clear" w:color="auto" w:fill="auto"/>
            <w:vAlign w:val="center"/>
          </w:tcPr>
          <w:p w14:paraId="58DD6B7B" w14:textId="77777777" w:rsidR="00775AB8" w:rsidRPr="00775AB8" w:rsidRDefault="00775AB8" w:rsidP="00775AB8">
            <w:pPr>
              <w:widowControl/>
              <w:adjustRightInd w:val="0"/>
              <w:snapToGrid w:val="0"/>
              <w:spacing w:line="240" w:lineRule="auto"/>
              <w:jc w:val="center"/>
              <w:rPr>
                <w:rFonts w:ascii="Times New Roman" w:hAnsi="Times New Roman" w:cs="Times New Roman"/>
                <w:sz w:val="20"/>
                <w:szCs w:val="2"/>
              </w:rPr>
            </w:pPr>
          </w:p>
        </w:tc>
        <w:tc>
          <w:tcPr>
            <w:tcW w:w="1416" w:type="dxa"/>
            <w:tcBorders>
              <w:left w:val="nil"/>
              <w:right w:val="nil"/>
            </w:tcBorders>
            <w:shd w:val="clear" w:color="auto" w:fill="auto"/>
            <w:vAlign w:val="center"/>
          </w:tcPr>
          <w:p w14:paraId="41712294" w14:textId="77777777" w:rsidR="00775AB8" w:rsidRPr="00775AB8" w:rsidRDefault="00775AB8" w:rsidP="00775AB8">
            <w:pPr>
              <w:pStyle w:val="TableParagraph"/>
              <w:widowControl/>
              <w:adjustRightInd w:val="0"/>
              <w:snapToGrid w:val="0"/>
              <w:rPr>
                <w:b/>
                <w:bCs/>
                <w:sz w:val="20"/>
              </w:rPr>
            </w:pPr>
            <w:r w:rsidRPr="00775AB8">
              <w:rPr>
                <w:b/>
                <w:bCs/>
                <w:sz w:val="20"/>
              </w:rPr>
              <w:t>Treatment/company</w:t>
            </w:r>
          </w:p>
        </w:tc>
        <w:tc>
          <w:tcPr>
            <w:tcW w:w="1274" w:type="dxa"/>
            <w:tcBorders>
              <w:left w:val="nil"/>
              <w:right w:val="nil"/>
            </w:tcBorders>
            <w:shd w:val="clear" w:color="auto" w:fill="auto"/>
            <w:vAlign w:val="center"/>
          </w:tcPr>
          <w:p w14:paraId="2C4859E3" w14:textId="77777777" w:rsidR="00775AB8" w:rsidRPr="00775AB8" w:rsidRDefault="00775AB8" w:rsidP="00775AB8">
            <w:pPr>
              <w:pStyle w:val="TableParagraph"/>
              <w:widowControl/>
              <w:adjustRightInd w:val="0"/>
              <w:snapToGrid w:val="0"/>
              <w:rPr>
                <w:b/>
                <w:bCs/>
                <w:sz w:val="20"/>
              </w:rPr>
            </w:pPr>
            <w:r w:rsidRPr="00775AB8">
              <w:rPr>
                <w:b/>
                <w:bCs/>
                <w:sz w:val="20"/>
              </w:rPr>
              <w:t>Dose (</w:t>
            </w:r>
            <w:proofErr w:type="spellStart"/>
            <w:r w:rsidRPr="00775AB8">
              <w:rPr>
                <w:b/>
                <w:bCs/>
                <w:sz w:val="20"/>
              </w:rPr>
              <w:t>μg</w:t>
            </w:r>
            <w:proofErr w:type="spellEnd"/>
            <w:r w:rsidRPr="00775AB8">
              <w:rPr>
                <w:b/>
                <w:bCs/>
                <w:sz w:val="20"/>
              </w:rPr>
              <w:t>)</w:t>
            </w:r>
          </w:p>
        </w:tc>
        <w:tc>
          <w:tcPr>
            <w:tcW w:w="977" w:type="dxa"/>
            <w:tcBorders>
              <w:left w:val="nil"/>
              <w:right w:val="nil"/>
            </w:tcBorders>
            <w:shd w:val="clear" w:color="auto" w:fill="auto"/>
            <w:vAlign w:val="center"/>
          </w:tcPr>
          <w:p w14:paraId="6EAD364C" w14:textId="77777777" w:rsidR="00775AB8" w:rsidRPr="00775AB8" w:rsidRDefault="00775AB8" w:rsidP="00775AB8">
            <w:pPr>
              <w:pStyle w:val="TableParagraph"/>
              <w:widowControl/>
              <w:adjustRightInd w:val="0"/>
              <w:snapToGrid w:val="0"/>
              <w:rPr>
                <w:b/>
                <w:bCs/>
                <w:sz w:val="20"/>
              </w:rPr>
            </w:pPr>
            <w:r w:rsidRPr="00775AB8">
              <w:rPr>
                <w:b/>
                <w:bCs/>
                <w:sz w:val="20"/>
              </w:rPr>
              <w:t>Control</w:t>
            </w:r>
          </w:p>
        </w:tc>
        <w:tc>
          <w:tcPr>
            <w:tcW w:w="762" w:type="dxa"/>
            <w:tcBorders>
              <w:left w:val="nil"/>
              <w:right w:val="nil"/>
            </w:tcBorders>
            <w:shd w:val="clear" w:color="auto" w:fill="auto"/>
            <w:vAlign w:val="center"/>
          </w:tcPr>
          <w:p w14:paraId="060903D7" w14:textId="77777777" w:rsidR="00775AB8" w:rsidRPr="00775AB8" w:rsidRDefault="00775AB8" w:rsidP="00775AB8">
            <w:pPr>
              <w:pStyle w:val="TableParagraph"/>
              <w:widowControl/>
              <w:adjustRightInd w:val="0"/>
              <w:snapToGrid w:val="0"/>
              <w:rPr>
                <w:b/>
                <w:bCs/>
                <w:sz w:val="20"/>
              </w:rPr>
            </w:pPr>
            <w:r w:rsidRPr="00775AB8">
              <w:rPr>
                <w:b/>
                <w:bCs/>
                <w:sz w:val="20"/>
              </w:rPr>
              <w:t>Total</w:t>
            </w:r>
          </w:p>
        </w:tc>
        <w:tc>
          <w:tcPr>
            <w:tcW w:w="1303" w:type="dxa"/>
            <w:tcBorders>
              <w:left w:val="nil"/>
              <w:right w:val="nil"/>
            </w:tcBorders>
            <w:shd w:val="clear" w:color="auto" w:fill="auto"/>
            <w:vAlign w:val="center"/>
          </w:tcPr>
          <w:p w14:paraId="22E4F6E5" w14:textId="060C29BF" w:rsidR="00775AB8" w:rsidRPr="00775AB8" w:rsidRDefault="00775AB8" w:rsidP="00775AB8">
            <w:pPr>
              <w:pStyle w:val="TableParagraph"/>
              <w:widowControl/>
              <w:adjustRightInd w:val="0"/>
              <w:snapToGrid w:val="0"/>
              <w:rPr>
                <w:b/>
                <w:bCs/>
                <w:sz w:val="20"/>
              </w:rPr>
            </w:pPr>
            <w:r w:rsidRPr="00775AB8">
              <w:rPr>
                <w:b/>
                <w:bCs/>
                <w:sz w:val="20"/>
              </w:rPr>
              <w:t>Mean age</w:t>
            </w:r>
            <w:r w:rsidR="00943229">
              <w:rPr>
                <w:b/>
                <w:bCs/>
                <w:sz w:val="20"/>
              </w:rPr>
              <w:t xml:space="preserve"> </w:t>
            </w:r>
            <w:r w:rsidRPr="00775AB8">
              <w:rPr>
                <w:b/>
                <w:bCs/>
                <w:sz w:val="20"/>
              </w:rPr>
              <w:t>(</w:t>
            </w:r>
            <w:r w:rsidR="005A0443" w:rsidRPr="00775AB8">
              <w:rPr>
                <w:b/>
                <w:bCs/>
                <w:sz w:val="20"/>
              </w:rPr>
              <w:t>y</w:t>
            </w:r>
            <w:r w:rsidR="00943229">
              <w:rPr>
                <w:b/>
                <w:bCs/>
                <w:sz w:val="20"/>
              </w:rPr>
              <w:t>ea</w:t>
            </w:r>
            <w:r w:rsidR="005A0443" w:rsidRPr="00775AB8">
              <w:rPr>
                <w:b/>
                <w:bCs/>
                <w:sz w:val="20"/>
              </w:rPr>
              <w:t>rs</w:t>
            </w:r>
            <w:r w:rsidRPr="00775AB8">
              <w:rPr>
                <w:b/>
                <w:bCs/>
                <w:sz w:val="20"/>
              </w:rPr>
              <w:t>)</w:t>
            </w:r>
          </w:p>
        </w:tc>
        <w:tc>
          <w:tcPr>
            <w:tcW w:w="986" w:type="dxa"/>
            <w:tcBorders>
              <w:left w:val="nil"/>
              <w:right w:val="nil"/>
            </w:tcBorders>
            <w:shd w:val="clear" w:color="auto" w:fill="auto"/>
            <w:vAlign w:val="center"/>
          </w:tcPr>
          <w:p w14:paraId="44E073FA" w14:textId="77777777" w:rsidR="00775AB8" w:rsidRPr="00775AB8" w:rsidRDefault="00775AB8" w:rsidP="00775AB8">
            <w:pPr>
              <w:pStyle w:val="TableParagraph"/>
              <w:widowControl/>
              <w:adjustRightInd w:val="0"/>
              <w:snapToGrid w:val="0"/>
              <w:rPr>
                <w:b/>
                <w:bCs/>
                <w:sz w:val="20"/>
              </w:rPr>
            </w:pPr>
            <w:proofErr w:type="gramStart"/>
            <w:r w:rsidRPr="00775AB8">
              <w:rPr>
                <w:b/>
                <w:bCs/>
                <w:sz w:val="20"/>
              </w:rPr>
              <w:t>Female(</w:t>
            </w:r>
            <w:proofErr w:type="gramEnd"/>
            <w:r w:rsidRPr="00775AB8">
              <w:rPr>
                <w:b/>
                <w:bCs/>
                <w:sz w:val="20"/>
              </w:rPr>
              <w:t>%)</w:t>
            </w:r>
          </w:p>
        </w:tc>
        <w:tc>
          <w:tcPr>
            <w:tcW w:w="574" w:type="dxa"/>
            <w:vMerge/>
            <w:tcBorders>
              <w:top w:val="nil"/>
              <w:left w:val="nil"/>
              <w:right w:val="nil"/>
            </w:tcBorders>
            <w:shd w:val="clear" w:color="auto" w:fill="auto"/>
            <w:vAlign w:val="center"/>
          </w:tcPr>
          <w:p w14:paraId="71CE0DEA" w14:textId="77777777" w:rsidR="00775AB8" w:rsidRPr="00775AB8" w:rsidRDefault="00775AB8" w:rsidP="00775AB8">
            <w:pPr>
              <w:widowControl/>
              <w:adjustRightInd w:val="0"/>
              <w:snapToGrid w:val="0"/>
              <w:spacing w:line="240" w:lineRule="auto"/>
              <w:jc w:val="center"/>
              <w:rPr>
                <w:rFonts w:ascii="Times New Roman" w:hAnsi="Times New Roman" w:cs="Times New Roman"/>
                <w:sz w:val="20"/>
                <w:szCs w:val="2"/>
              </w:rPr>
            </w:pPr>
          </w:p>
        </w:tc>
      </w:tr>
      <w:tr w:rsidR="00775AB8" w:rsidRPr="00775AB8" w14:paraId="7E80CA33" w14:textId="77777777" w:rsidTr="00973A09">
        <w:tc>
          <w:tcPr>
            <w:tcW w:w="1193" w:type="dxa"/>
            <w:tcBorders>
              <w:left w:val="nil"/>
              <w:right w:val="nil"/>
            </w:tcBorders>
            <w:shd w:val="clear" w:color="auto" w:fill="auto"/>
            <w:vAlign w:val="center"/>
          </w:tcPr>
          <w:p w14:paraId="4C721FC7" w14:textId="77777777" w:rsidR="00775AB8" w:rsidRPr="00775AB8" w:rsidRDefault="00775AB8" w:rsidP="00775AB8">
            <w:pPr>
              <w:pStyle w:val="TableParagraph"/>
              <w:widowControl/>
              <w:adjustRightInd w:val="0"/>
              <w:snapToGrid w:val="0"/>
              <w:rPr>
                <w:sz w:val="20"/>
              </w:rPr>
            </w:pPr>
            <w:r w:rsidRPr="00775AB8">
              <w:rPr>
                <w:sz w:val="20"/>
              </w:rPr>
              <w:t>Yang_2021-1</w:t>
            </w:r>
          </w:p>
        </w:tc>
        <w:tc>
          <w:tcPr>
            <w:tcW w:w="1359" w:type="dxa"/>
            <w:tcBorders>
              <w:left w:val="nil"/>
              <w:right w:val="nil"/>
            </w:tcBorders>
            <w:shd w:val="clear" w:color="auto" w:fill="auto"/>
            <w:vAlign w:val="center"/>
          </w:tcPr>
          <w:p w14:paraId="5139FF8A" w14:textId="77777777" w:rsidR="00775AB8" w:rsidRPr="00775AB8" w:rsidRDefault="00775AB8" w:rsidP="00775AB8">
            <w:pPr>
              <w:pStyle w:val="TableParagraph"/>
              <w:widowControl/>
              <w:adjustRightInd w:val="0"/>
              <w:snapToGrid w:val="0"/>
              <w:rPr>
                <w:sz w:val="20"/>
              </w:rPr>
            </w:pPr>
            <w:r w:rsidRPr="00775AB8">
              <w:rPr>
                <w:sz w:val="20"/>
              </w:rPr>
              <w:t>NCT04466085</w:t>
            </w:r>
          </w:p>
        </w:tc>
        <w:tc>
          <w:tcPr>
            <w:tcW w:w="621" w:type="dxa"/>
            <w:tcBorders>
              <w:left w:val="nil"/>
              <w:right w:val="nil"/>
            </w:tcBorders>
            <w:shd w:val="clear" w:color="auto" w:fill="auto"/>
            <w:vAlign w:val="center"/>
          </w:tcPr>
          <w:p w14:paraId="390D40B4" w14:textId="1BAA38D7" w:rsidR="00775AB8" w:rsidRPr="00775AB8" w:rsidRDefault="00775AB8" w:rsidP="00775AB8">
            <w:pPr>
              <w:pStyle w:val="TableParagraph"/>
              <w:widowControl/>
              <w:adjustRightInd w:val="0"/>
              <w:snapToGrid w:val="0"/>
              <w:rPr>
                <w:sz w:val="20"/>
              </w:rPr>
            </w:pPr>
            <w:r w:rsidRPr="00775AB8">
              <w:rPr>
                <w:sz w:val="20"/>
              </w:rPr>
              <w:t>Ι</w:t>
            </w:r>
            <w:r w:rsidR="007A5DEA">
              <w:t>–</w:t>
            </w:r>
            <w:r w:rsidRPr="00775AB8">
              <w:rPr>
                <w:sz w:val="20"/>
              </w:rPr>
              <w:t>Ⅱ</w:t>
            </w:r>
          </w:p>
        </w:tc>
        <w:tc>
          <w:tcPr>
            <w:tcW w:w="1416" w:type="dxa"/>
            <w:vMerge w:val="restart"/>
            <w:tcBorders>
              <w:left w:val="nil"/>
              <w:right w:val="nil"/>
            </w:tcBorders>
            <w:shd w:val="clear" w:color="auto" w:fill="auto"/>
            <w:vAlign w:val="center"/>
          </w:tcPr>
          <w:p w14:paraId="4C77FEA0" w14:textId="77777777" w:rsidR="00775AB8" w:rsidRPr="00775AB8" w:rsidRDefault="00775AB8" w:rsidP="00775AB8">
            <w:pPr>
              <w:pStyle w:val="TableParagraph"/>
              <w:widowControl/>
              <w:adjustRightInd w:val="0"/>
              <w:snapToGrid w:val="0"/>
              <w:rPr>
                <w:b/>
                <w:sz w:val="20"/>
              </w:rPr>
            </w:pPr>
          </w:p>
          <w:p w14:paraId="327013AC" w14:textId="77777777" w:rsidR="00775AB8" w:rsidRPr="00775AB8" w:rsidRDefault="00775AB8" w:rsidP="00775AB8">
            <w:pPr>
              <w:pStyle w:val="TableParagraph"/>
              <w:widowControl/>
              <w:adjustRightInd w:val="0"/>
              <w:snapToGrid w:val="0"/>
              <w:rPr>
                <w:sz w:val="20"/>
              </w:rPr>
            </w:pPr>
            <w:r w:rsidRPr="00775AB8">
              <w:rPr>
                <w:sz w:val="20"/>
              </w:rPr>
              <w:t xml:space="preserve">ZF2001/ Anhui Zhifei </w:t>
            </w:r>
            <w:proofErr w:type="spellStart"/>
            <w:r w:rsidRPr="00775AB8">
              <w:rPr>
                <w:sz w:val="20"/>
              </w:rPr>
              <w:t>Longcom</w:t>
            </w:r>
            <w:proofErr w:type="spellEnd"/>
          </w:p>
        </w:tc>
        <w:tc>
          <w:tcPr>
            <w:tcW w:w="1274" w:type="dxa"/>
            <w:tcBorders>
              <w:left w:val="nil"/>
              <w:right w:val="nil"/>
            </w:tcBorders>
            <w:shd w:val="clear" w:color="auto" w:fill="auto"/>
            <w:vAlign w:val="center"/>
          </w:tcPr>
          <w:p w14:paraId="10AF7545" w14:textId="77777777" w:rsidR="00775AB8" w:rsidRPr="00775AB8" w:rsidRDefault="00775AB8" w:rsidP="00775AB8">
            <w:pPr>
              <w:pStyle w:val="TableParagraph"/>
              <w:widowControl/>
              <w:adjustRightInd w:val="0"/>
              <w:snapToGrid w:val="0"/>
              <w:rPr>
                <w:sz w:val="20"/>
              </w:rPr>
            </w:pPr>
            <w:r w:rsidRPr="00775AB8">
              <w:rPr>
                <w:sz w:val="20"/>
              </w:rPr>
              <w:t>25</w:t>
            </w:r>
          </w:p>
        </w:tc>
        <w:tc>
          <w:tcPr>
            <w:tcW w:w="977" w:type="dxa"/>
            <w:tcBorders>
              <w:left w:val="nil"/>
              <w:right w:val="nil"/>
            </w:tcBorders>
            <w:shd w:val="clear" w:color="auto" w:fill="auto"/>
            <w:vAlign w:val="center"/>
          </w:tcPr>
          <w:p w14:paraId="36328BFE" w14:textId="77777777" w:rsidR="00775AB8" w:rsidRPr="00775AB8" w:rsidRDefault="00775AB8" w:rsidP="00775AB8">
            <w:pPr>
              <w:pStyle w:val="TableParagraph"/>
              <w:widowControl/>
              <w:adjustRightInd w:val="0"/>
              <w:snapToGrid w:val="0"/>
              <w:rPr>
                <w:sz w:val="20"/>
              </w:rPr>
            </w:pPr>
            <w:r w:rsidRPr="00775AB8">
              <w:rPr>
                <w:sz w:val="20"/>
              </w:rPr>
              <w:t>Placebo</w:t>
            </w:r>
          </w:p>
        </w:tc>
        <w:tc>
          <w:tcPr>
            <w:tcW w:w="762" w:type="dxa"/>
            <w:tcBorders>
              <w:left w:val="nil"/>
              <w:right w:val="nil"/>
            </w:tcBorders>
            <w:shd w:val="clear" w:color="auto" w:fill="auto"/>
            <w:vAlign w:val="center"/>
          </w:tcPr>
          <w:p w14:paraId="4C316464" w14:textId="77777777" w:rsidR="00775AB8" w:rsidRPr="00775AB8" w:rsidRDefault="00775AB8" w:rsidP="00775AB8">
            <w:pPr>
              <w:pStyle w:val="TableParagraph"/>
              <w:widowControl/>
              <w:adjustRightInd w:val="0"/>
              <w:snapToGrid w:val="0"/>
              <w:rPr>
                <w:sz w:val="20"/>
              </w:rPr>
            </w:pPr>
            <w:r w:rsidRPr="00775AB8">
              <w:rPr>
                <w:sz w:val="20"/>
              </w:rPr>
              <w:t>300</w:t>
            </w:r>
          </w:p>
        </w:tc>
        <w:tc>
          <w:tcPr>
            <w:tcW w:w="1303" w:type="dxa"/>
            <w:tcBorders>
              <w:left w:val="nil"/>
              <w:right w:val="nil"/>
            </w:tcBorders>
            <w:shd w:val="clear" w:color="auto" w:fill="auto"/>
            <w:vAlign w:val="center"/>
          </w:tcPr>
          <w:p w14:paraId="1DE5375B" w14:textId="77777777" w:rsidR="00775AB8" w:rsidRPr="00775AB8" w:rsidRDefault="00775AB8" w:rsidP="00775AB8">
            <w:pPr>
              <w:pStyle w:val="TableParagraph"/>
              <w:widowControl/>
              <w:adjustRightInd w:val="0"/>
              <w:snapToGrid w:val="0"/>
              <w:rPr>
                <w:sz w:val="20"/>
              </w:rPr>
            </w:pPr>
            <w:r w:rsidRPr="00775AB8">
              <w:rPr>
                <w:sz w:val="20"/>
              </w:rPr>
              <w:t>56</w:t>
            </w:r>
          </w:p>
        </w:tc>
        <w:tc>
          <w:tcPr>
            <w:tcW w:w="986" w:type="dxa"/>
            <w:tcBorders>
              <w:left w:val="nil"/>
              <w:right w:val="nil"/>
            </w:tcBorders>
            <w:shd w:val="clear" w:color="auto" w:fill="auto"/>
            <w:vAlign w:val="center"/>
          </w:tcPr>
          <w:p w14:paraId="7D896E87" w14:textId="6C534946" w:rsidR="00775AB8" w:rsidRPr="00775AB8" w:rsidRDefault="00775AB8" w:rsidP="00775AB8">
            <w:pPr>
              <w:pStyle w:val="TableParagraph"/>
              <w:widowControl/>
              <w:adjustRightInd w:val="0"/>
              <w:snapToGrid w:val="0"/>
              <w:rPr>
                <w:sz w:val="20"/>
              </w:rPr>
            </w:pPr>
            <w:r w:rsidRPr="00775AB8">
              <w:rPr>
                <w:sz w:val="20"/>
              </w:rPr>
              <w:t>48</w:t>
            </w:r>
            <w:r w:rsidR="007A5DEA">
              <w:rPr>
                <w:sz w:val="20"/>
              </w:rPr>
              <w:t>.</w:t>
            </w:r>
            <w:r w:rsidRPr="00775AB8">
              <w:rPr>
                <w:sz w:val="20"/>
              </w:rPr>
              <w:t>5</w:t>
            </w:r>
          </w:p>
        </w:tc>
        <w:tc>
          <w:tcPr>
            <w:tcW w:w="574" w:type="dxa"/>
            <w:tcBorders>
              <w:left w:val="nil"/>
              <w:right w:val="nil"/>
            </w:tcBorders>
            <w:shd w:val="clear" w:color="auto" w:fill="auto"/>
            <w:vAlign w:val="center"/>
          </w:tcPr>
          <w:p w14:paraId="1C623465" w14:textId="77777777" w:rsidR="00775AB8" w:rsidRPr="00775AB8" w:rsidRDefault="00775AB8" w:rsidP="00775AB8">
            <w:pPr>
              <w:pStyle w:val="TableParagraph"/>
              <w:widowControl/>
              <w:adjustRightInd w:val="0"/>
              <w:snapToGrid w:val="0"/>
              <w:rPr>
                <w:sz w:val="20"/>
              </w:rPr>
            </w:pPr>
            <w:r w:rsidRPr="00775AB8">
              <w:rPr>
                <w:sz w:val="20"/>
              </w:rPr>
              <w:t>26</w:t>
            </w:r>
          </w:p>
        </w:tc>
      </w:tr>
      <w:tr w:rsidR="00775AB8" w:rsidRPr="00775AB8" w14:paraId="094EDE1C" w14:textId="77777777" w:rsidTr="00973A09">
        <w:tc>
          <w:tcPr>
            <w:tcW w:w="1193" w:type="dxa"/>
            <w:tcBorders>
              <w:left w:val="nil"/>
              <w:right w:val="nil"/>
            </w:tcBorders>
            <w:shd w:val="clear" w:color="auto" w:fill="auto"/>
            <w:vAlign w:val="center"/>
          </w:tcPr>
          <w:p w14:paraId="2DD9F99E" w14:textId="77777777" w:rsidR="00775AB8" w:rsidRPr="00775AB8" w:rsidRDefault="00775AB8" w:rsidP="00775AB8">
            <w:pPr>
              <w:pStyle w:val="TableParagraph"/>
              <w:widowControl/>
              <w:adjustRightInd w:val="0"/>
              <w:snapToGrid w:val="0"/>
              <w:rPr>
                <w:sz w:val="20"/>
              </w:rPr>
            </w:pPr>
            <w:r w:rsidRPr="00775AB8">
              <w:rPr>
                <w:sz w:val="20"/>
              </w:rPr>
              <w:t>Yang_2021-2</w:t>
            </w:r>
          </w:p>
        </w:tc>
        <w:tc>
          <w:tcPr>
            <w:tcW w:w="1359" w:type="dxa"/>
            <w:tcBorders>
              <w:left w:val="nil"/>
              <w:right w:val="nil"/>
            </w:tcBorders>
            <w:shd w:val="clear" w:color="auto" w:fill="auto"/>
            <w:vAlign w:val="center"/>
          </w:tcPr>
          <w:p w14:paraId="1E49FC3D" w14:textId="77777777" w:rsidR="00775AB8" w:rsidRPr="00775AB8" w:rsidRDefault="00775AB8" w:rsidP="00775AB8">
            <w:pPr>
              <w:pStyle w:val="TableParagraph"/>
              <w:widowControl/>
              <w:adjustRightInd w:val="0"/>
              <w:snapToGrid w:val="0"/>
              <w:rPr>
                <w:sz w:val="20"/>
              </w:rPr>
            </w:pPr>
            <w:r w:rsidRPr="00775AB8">
              <w:rPr>
                <w:sz w:val="20"/>
              </w:rPr>
              <w:t>NCT04466085</w:t>
            </w:r>
          </w:p>
        </w:tc>
        <w:tc>
          <w:tcPr>
            <w:tcW w:w="621" w:type="dxa"/>
            <w:tcBorders>
              <w:left w:val="nil"/>
              <w:right w:val="nil"/>
            </w:tcBorders>
            <w:shd w:val="clear" w:color="auto" w:fill="auto"/>
            <w:vAlign w:val="center"/>
          </w:tcPr>
          <w:p w14:paraId="175E81D6" w14:textId="522EF2F9" w:rsidR="00775AB8" w:rsidRPr="00775AB8" w:rsidRDefault="00775AB8" w:rsidP="00775AB8">
            <w:pPr>
              <w:pStyle w:val="TableParagraph"/>
              <w:widowControl/>
              <w:adjustRightInd w:val="0"/>
              <w:snapToGrid w:val="0"/>
              <w:rPr>
                <w:sz w:val="20"/>
              </w:rPr>
            </w:pPr>
            <w:r w:rsidRPr="00775AB8">
              <w:rPr>
                <w:sz w:val="20"/>
              </w:rPr>
              <w:t>Ι</w:t>
            </w:r>
            <w:r w:rsidR="007A5DEA">
              <w:t>–</w:t>
            </w:r>
            <w:r w:rsidRPr="00775AB8">
              <w:rPr>
                <w:sz w:val="20"/>
              </w:rPr>
              <w:t>Ⅱ</w:t>
            </w:r>
          </w:p>
        </w:tc>
        <w:tc>
          <w:tcPr>
            <w:tcW w:w="1416" w:type="dxa"/>
            <w:vMerge/>
            <w:tcBorders>
              <w:top w:val="nil"/>
              <w:left w:val="nil"/>
              <w:right w:val="nil"/>
            </w:tcBorders>
            <w:shd w:val="clear" w:color="auto" w:fill="auto"/>
            <w:vAlign w:val="center"/>
          </w:tcPr>
          <w:p w14:paraId="1FA7A1C5" w14:textId="77777777" w:rsidR="00775AB8" w:rsidRPr="00775AB8" w:rsidRDefault="00775AB8" w:rsidP="00775AB8">
            <w:pPr>
              <w:widowControl/>
              <w:adjustRightInd w:val="0"/>
              <w:snapToGrid w:val="0"/>
              <w:spacing w:line="240" w:lineRule="auto"/>
              <w:jc w:val="center"/>
              <w:rPr>
                <w:rFonts w:ascii="Times New Roman" w:hAnsi="Times New Roman" w:cs="Times New Roman"/>
                <w:sz w:val="20"/>
                <w:szCs w:val="2"/>
              </w:rPr>
            </w:pPr>
          </w:p>
        </w:tc>
        <w:tc>
          <w:tcPr>
            <w:tcW w:w="1274" w:type="dxa"/>
            <w:tcBorders>
              <w:left w:val="nil"/>
              <w:right w:val="nil"/>
            </w:tcBorders>
            <w:shd w:val="clear" w:color="auto" w:fill="auto"/>
            <w:vAlign w:val="center"/>
          </w:tcPr>
          <w:p w14:paraId="7CF5D0CA" w14:textId="77777777" w:rsidR="00775AB8" w:rsidRPr="00775AB8" w:rsidRDefault="00775AB8" w:rsidP="00775AB8">
            <w:pPr>
              <w:pStyle w:val="TableParagraph"/>
              <w:widowControl/>
              <w:adjustRightInd w:val="0"/>
              <w:snapToGrid w:val="0"/>
              <w:rPr>
                <w:sz w:val="20"/>
              </w:rPr>
            </w:pPr>
            <w:r w:rsidRPr="00775AB8">
              <w:rPr>
                <w:sz w:val="20"/>
              </w:rPr>
              <w:t>50</w:t>
            </w:r>
          </w:p>
        </w:tc>
        <w:tc>
          <w:tcPr>
            <w:tcW w:w="977" w:type="dxa"/>
            <w:tcBorders>
              <w:left w:val="nil"/>
              <w:right w:val="nil"/>
            </w:tcBorders>
            <w:shd w:val="clear" w:color="auto" w:fill="auto"/>
            <w:vAlign w:val="center"/>
          </w:tcPr>
          <w:p w14:paraId="7D57C77F" w14:textId="77777777" w:rsidR="00775AB8" w:rsidRPr="00775AB8" w:rsidRDefault="00775AB8" w:rsidP="00775AB8">
            <w:pPr>
              <w:pStyle w:val="TableParagraph"/>
              <w:widowControl/>
              <w:adjustRightInd w:val="0"/>
              <w:snapToGrid w:val="0"/>
              <w:rPr>
                <w:sz w:val="20"/>
              </w:rPr>
            </w:pPr>
            <w:r w:rsidRPr="00775AB8">
              <w:rPr>
                <w:sz w:val="20"/>
              </w:rPr>
              <w:t>Placebo</w:t>
            </w:r>
          </w:p>
        </w:tc>
        <w:tc>
          <w:tcPr>
            <w:tcW w:w="762" w:type="dxa"/>
            <w:tcBorders>
              <w:left w:val="nil"/>
              <w:right w:val="nil"/>
            </w:tcBorders>
            <w:shd w:val="clear" w:color="auto" w:fill="auto"/>
            <w:vAlign w:val="center"/>
          </w:tcPr>
          <w:p w14:paraId="2B8D458E" w14:textId="77777777" w:rsidR="00775AB8" w:rsidRPr="00775AB8" w:rsidRDefault="00775AB8" w:rsidP="00775AB8">
            <w:pPr>
              <w:pStyle w:val="TableParagraph"/>
              <w:widowControl/>
              <w:adjustRightInd w:val="0"/>
              <w:snapToGrid w:val="0"/>
              <w:rPr>
                <w:sz w:val="20"/>
              </w:rPr>
            </w:pPr>
            <w:r w:rsidRPr="00775AB8">
              <w:rPr>
                <w:sz w:val="20"/>
              </w:rPr>
              <w:t>300</w:t>
            </w:r>
          </w:p>
        </w:tc>
        <w:tc>
          <w:tcPr>
            <w:tcW w:w="1303" w:type="dxa"/>
            <w:tcBorders>
              <w:left w:val="nil"/>
              <w:right w:val="nil"/>
            </w:tcBorders>
            <w:shd w:val="clear" w:color="auto" w:fill="auto"/>
            <w:vAlign w:val="center"/>
          </w:tcPr>
          <w:p w14:paraId="65B21A25" w14:textId="6E2C0DB3" w:rsidR="00775AB8" w:rsidRPr="00775AB8" w:rsidRDefault="00775AB8" w:rsidP="00775AB8">
            <w:pPr>
              <w:pStyle w:val="TableParagraph"/>
              <w:widowControl/>
              <w:adjustRightInd w:val="0"/>
              <w:snapToGrid w:val="0"/>
              <w:rPr>
                <w:sz w:val="20"/>
              </w:rPr>
            </w:pPr>
            <w:r w:rsidRPr="00775AB8">
              <w:rPr>
                <w:sz w:val="20"/>
              </w:rPr>
              <w:t>58</w:t>
            </w:r>
            <w:r w:rsidR="007A5DEA">
              <w:rPr>
                <w:sz w:val="20"/>
              </w:rPr>
              <w:t>.</w:t>
            </w:r>
            <w:r w:rsidRPr="00775AB8">
              <w:rPr>
                <w:sz w:val="20"/>
              </w:rPr>
              <w:t>5</w:t>
            </w:r>
          </w:p>
        </w:tc>
        <w:tc>
          <w:tcPr>
            <w:tcW w:w="986" w:type="dxa"/>
            <w:tcBorders>
              <w:left w:val="nil"/>
              <w:right w:val="nil"/>
            </w:tcBorders>
            <w:shd w:val="clear" w:color="auto" w:fill="auto"/>
            <w:vAlign w:val="center"/>
          </w:tcPr>
          <w:p w14:paraId="7CA1FB2B" w14:textId="77777777" w:rsidR="00775AB8" w:rsidRPr="00775AB8" w:rsidRDefault="00775AB8" w:rsidP="00775AB8">
            <w:pPr>
              <w:pStyle w:val="TableParagraph"/>
              <w:widowControl/>
              <w:adjustRightInd w:val="0"/>
              <w:snapToGrid w:val="0"/>
              <w:rPr>
                <w:sz w:val="20"/>
              </w:rPr>
            </w:pPr>
            <w:r w:rsidRPr="00775AB8">
              <w:rPr>
                <w:sz w:val="20"/>
              </w:rPr>
              <w:t>51</w:t>
            </w:r>
          </w:p>
        </w:tc>
        <w:tc>
          <w:tcPr>
            <w:tcW w:w="574" w:type="dxa"/>
            <w:tcBorders>
              <w:left w:val="nil"/>
              <w:right w:val="nil"/>
            </w:tcBorders>
            <w:shd w:val="clear" w:color="auto" w:fill="auto"/>
            <w:vAlign w:val="center"/>
          </w:tcPr>
          <w:p w14:paraId="6D2D98E1" w14:textId="77777777" w:rsidR="00775AB8" w:rsidRPr="00775AB8" w:rsidRDefault="00775AB8" w:rsidP="00775AB8">
            <w:pPr>
              <w:pStyle w:val="TableParagraph"/>
              <w:widowControl/>
              <w:adjustRightInd w:val="0"/>
              <w:snapToGrid w:val="0"/>
              <w:rPr>
                <w:sz w:val="20"/>
              </w:rPr>
            </w:pPr>
            <w:r w:rsidRPr="00775AB8">
              <w:rPr>
                <w:sz w:val="20"/>
              </w:rPr>
              <w:t>26</w:t>
            </w:r>
          </w:p>
        </w:tc>
      </w:tr>
      <w:tr w:rsidR="00775AB8" w:rsidRPr="00775AB8" w14:paraId="717B93AD" w14:textId="77777777" w:rsidTr="00973A09">
        <w:tc>
          <w:tcPr>
            <w:tcW w:w="1193" w:type="dxa"/>
            <w:tcBorders>
              <w:left w:val="nil"/>
              <w:right w:val="nil"/>
            </w:tcBorders>
            <w:shd w:val="clear" w:color="auto" w:fill="auto"/>
            <w:vAlign w:val="center"/>
          </w:tcPr>
          <w:p w14:paraId="31ABA114" w14:textId="77777777" w:rsidR="00775AB8" w:rsidRPr="00775AB8" w:rsidRDefault="00775AB8" w:rsidP="00775AB8">
            <w:pPr>
              <w:pStyle w:val="TableParagraph"/>
              <w:widowControl/>
              <w:adjustRightInd w:val="0"/>
              <w:snapToGrid w:val="0"/>
              <w:rPr>
                <w:sz w:val="20"/>
              </w:rPr>
            </w:pPr>
            <w:r w:rsidRPr="00775AB8">
              <w:rPr>
                <w:sz w:val="20"/>
              </w:rPr>
              <w:t>Yang_2021-3</w:t>
            </w:r>
          </w:p>
        </w:tc>
        <w:tc>
          <w:tcPr>
            <w:tcW w:w="1359" w:type="dxa"/>
            <w:tcBorders>
              <w:left w:val="nil"/>
              <w:right w:val="nil"/>
            </w:tcBorders>
            <w:shd w:val="clear" w:color="auto" w:fill="auto"/>
            <w:vAlign w:val="center"/>
          </w:tcPr>
          <w:p w14:paraId="204F4BFE" w14:textId="77777777" w:rsidR="00775AB8" w:rsidRPr="00775AB8" w:rsidRDefault="00775AB8" w:rsidP="00775AB8">
            <w:pPr>
              <w:pStyle w:val="TableParagraph"/>
              <w:widowControl/>
              <w:adjustRightInd w:val="0"/>
              <w:snapToGrid w:val="0"/>
              <w:rPr>
                <w:sz w:val="20"/>
              </w:rPr>
            </w:pPr>
            <w:r w:rsidRPr="00775AB8">
              <w:rPr>
                <w:sz w:val="20"/>
              </w:rPr>
              <w:t>NCT04466085</w:t>
            </w:r>
          </w:p>
        </w:tc>
        <w:tc>
          <w:tcPr>
            <w:tcW w:w="621" w:type="dxa"/>
            <w:tcBorders>
              <w:left w:val="nil"/>
              <w:right w:val="nil"/>
            </w:tcBorders>
            <w:shd w:val="clear" w:color="auto" w:fill="auto"/>
            <w:vAlign w:val="center"/>
          </w:tcPr>
          <w:p w14:paraId="1D230CF1" w14:textId="2B1684AA" w:rsidR="00775AB8" w:rsidRPr="00775AB8" w:rsidRDefault="00775AB8" w:rsidP="00775AB8">
            <w:pPr>
              <w:pStyle w:val="TableParagraph"/>
              <w:widowControl/>
              <w:adjustRightInd w:val="0"/>
              <w:snapToGrid w:val="0"/>
              <w:rPr>
                <w:sz w:val="20"/>
              </w:rPr>
            </w:pPr>
            <w:r w:rsidRPr="00775AB8">
              <w:rPr>
                <w:sz w:val="20"/>
              </w:rPr>
              <w:t>Ι</w:t>
            </w:r>
            <w:r w:rsidR="007A5DEA">
              <w:t>–</w:t>
            </w:r>
            <w:r w:rsidRPr="00775AB8">
              <w:rPr>
                <w:sz w:val="20"/>
              </w:rPr>
              <w:t>Ⅱ</w:t>
            </w:r>
          </w:p>
        </w:tc>
        <w:tc>
          <w:tcPr>
            <w:tcW w:w="1416" w:type="dxa"/>
            <w:vMerge/>
            <w:tcBorders>
              <w:top w:val="nil"/>
              <w:left w:val="nil"/>
              <w:right w:val="nil"/>
            </w:tcBorders>
            <w:shd w:val="clear" w:color="auto" w:fill="auto"/>
            <w:vAlign w:val="center"/>
          </w:tcPr>
          <w:p w14:paraId="64B43FD5" w14:textId="77777777" w:rsidR="00775AB8" w:rsidRPr="00775AB8" w:rsidRDefault="00775AB8" w:rsidP="00775AB8">
            <w:pPr>
              <w:widowControl/>
              <w:adjustRightInd w:val="0"/>
              <w:snapToGrid w:val="0"/>
              <w:spacing w:line="240" w:lineRule="auto"/>
              <w:jc w:val="center"/>
              <w:rPr>
                <w:rFonts w:ascii="Times New Roman" w:hAnsi="Times New Roman" w:cs="Times New Roman"/>
                <w:sz w:val="20"/>
                <w:szCs w:val="2"/>
              </w:rPr>
            </w:pPr>
          </w:p>
        </w:tc>
        <w:tc>
          <w:tcPr>
            <w:tcW w:w="1274" w:type="dxa"/>
            <w:tcBorders>
              <w:left w:val="nil"/>
              <w:right w:val="nil"/>
            </w:tcBorders>
            <w:shd w:val="clear" w:color="auto" w:fill="auto"/>
            <w:vAlign w:val="center"/>
          </w:tcPr>
          <w:p w14:paraId="7201B6C0" w14:textId="77777777" w:rsidR="00775AB8" w:rsidRPr="00775AB8" w:rsidRDefault="00775AB8" w:rsidP="00775AB8">
            <w:pPr>
              <w:pStyle w:val="TableParagraph"/>
              <w:widowControl/>
              <w:adjustRightInd w:val="0"/>
              <w:snapToGrid w:val="0"/>
              <w:rPr>
                <w:sz w:val="20"/>
              </w:rPr>
            </w:pPr>
            <w:r w:rsidRPr="00775AB8">
              <w:rPr>
                <w:sz w:val="20"/>
              </w:rPr>
              <w:t>25</w:t>
            </w:r>
          </w:p>
        </w:tc>
        <w:tc>
          <w:tcPr>
            <w:tcW w:w="977" w:type="dxa"/>
            <w:tcBorders>
              <w:left w:val="nil"/>
              <w:right w:val="nil"/>
            </w:tcBorders>
            <w:shd w:val="clear" w:color="auto" w:fill="auto"/>
            <w:vAlign w:val="center"/>
          </w:tcPr>
          <w:p w14:paraId="46CCE4ED" w14:textId="77777777" w:rsidR="00775AB8" w:rsidRPr="00775AB8" w:rsidRDefault="00775AB8" w:rsidP="00775AB8">
            <w:pPr>
              <w:pStyle w:val="TableParagraph"/>
              <w:widowControl/>
              <w:adjustRightInd w:val="0"/>
              <w:snapToGrid w:val="0"/>
              <w:rPr>
                <w:sz w:val="20"/>
              </w:rPr>
            </w:pPr>
            <w:r w:rsidRPr="00775AB8">
              <w:rPr>
                <w:sz w:val="20"/>
              </w:rPr>
              <w:t>Placebo</w:t>
            </w:r>
          </w:p>
        </w:tc>
        <w:tc>
          <w:tcPr>
            <w:tcW w:w="762" w:type="dxa"/>
            <w:tcBorders>
              <w:left w:val="nil"/>
              <w:right w:val="nil"/>
            </w:tcBorders>
            <w:shd w:val="clear" w:color="auto" w:fill="auto"/>
            <w:vAlign w:val="center"/>
          </w:tcPr>
          <w:p w14:paraId="3D7737A2" w14:textId="77777777" w:rsidR="00775AB8" w:rsidRPr="00775AB8" w:rsidRDefault="00775AB8" w:rsidP="00775AB8">
            <w:pPr>
              <w:pStyle w:val="TableParagraph"/>
              <w:widowControl/>
              <w:adjustRightInd w:val="0"/>
              <w:snapToGrid w:val="0"/>
              <w:rPr>
                <w:sz w:val="20"/>
              </w:rPr>
            </w:pPr>
            <w:r w:rsidRPr="00775AB8">
              <w:rPr>
                <w:sz w:val="20"/>
              </w:rPr>
              <w:t>300</w:t>
            </w:r>
          </w:p>
        </w:tc>
        <w:tc>
          <w:tcPr>
            <w:tcW w:w="1303" w:type="dxa"/>
            <w:tcBorders>
              <w:left w:val="nil"/>
              <w:right w:val="nil"/>
            </w:tcBorders>
            <w:shd w:val="clear" w:color="auto" w:fill="auto"/>
            <w:vAlign w:val="center"/>
          </w:tcPr>
          <w:p w14:paraId="219E0C08" w14:textId="19EC3252" w:rsidR="00775AB8" w:rsidRPr="00775AB8" w:rsidRDefault="00775AB8" w:rsidP="00775AB8">
            <w:pPr>
              <w:pStyle w:val="TableParagraph"/>
              <w:widowControl/>
              <w:adjustRightInd w:val="0"/>
              <w:snapToGrid w:val="0"/>
              <w:rPr>
                <w:sz w:val="20"/>
              </w:rPr>
            </w:pPr>
            <w:r w:rsidRPr="00775AB8">
              <w:rPr>
                <w:sz w:val="20"/>
              </w:rPr>
              <w:t>43</w:t>
            </w:r>
            <w:r w:rsidR="007A5DEA">
              <w:rPr>
                <w:sz w:val="20"/>
              </w:rPr>
              <w:t>.</w:t>
            </w:r>
            <w:r w:rsidRPr="00775AB8">
              <w:rPr>
                <w:sz w:val="20"/>
              </w:rPr>
              <w:t>05</w:t>
            </w:r>
          </w:p>
        </w:tc>
        <w:tc>
          <w:tcPr>
            <w:tcW w:w="986" w:type="dxa"/>
            <w:tcBorders>
              <w:left w:val="nil"/>
              <w:right w:val="nil"/>
            </w:tcBorders>
            <w:shd w:val="clear" w:color="auto" w:fill="auto"/>
            <w:vAlign w:val="center"/>
          </w:tcPr>
          <w:p w14:paraId="47406200" w14:textId="77777777" w:rsidR="00775AB8" w:rsidRPr="00775AB8" w:rsidRDefault="00775AB8" w:rsidP="00775AB8">
            <w:pPr>
              <w:pStyle w:val="TableParagraph"/>
              <w:widowControl/>
              <w:adjustRightInd w:val="0"/>
              <w:snapToGrid w:val="0"/>
              <w:rPr>
                <w:sz w:val="20"/>
              </w:rPr>
            </w:pPr>
            <w:r w:rsidRPr="00775AB8">
              <w:rPr>
                <w:sz w:val="20"/>
              </w:rPr>
              <w:t>52</w:t>
            </w:r>
          </w:p>
        </w:tc>
        <w:tc>
          <w:tcPr>
            <w:tcW w:w="574" w:type="dxa"/>
            <w:tcBorders>
              <w:left w:val="nil"/>
              <w:right w:val="nil"/>
            </w:tcBorders>
            <w:shd w:val="clear" w:color="auto" w:fill="auto"/>
            <w:vAlign w:val="center"/>
          </w:tcPr>
          <w:p w14:paraId="0BFC84B4" w14:textId="77777777" w:rsidR="00775AB8" w:rsidRPr="00775AB8" w:rsidRDefault="00775AB8" w:rsidP="00775AB8">
            <w:pPr>
              <w:pStyle w:val="TableParagraph"/>
              <w:widowControl/>
              <w:adjustRightInd w:val="0"/>
              <w:snapToGrid w:val="0"/>
              <w:rPr>
                <w:sz w:val="20"/>
              </w:rPr>
            </w:pPr>
            <w:r w:rsidRPr="00775AB8">
              <w:rPr>
                <w:sz w:val="20"/>
              </w:rPr>
              <w:t>26</w:t>
            </w:r>
          </w:p>
        </w:tc>
      </w:tr>
      <w:tr w:rsidR="00775AB8" w:rsidRPr="00775AB8" w14:paraId="16FB5EA0" w14:textId="77777777" w:rsidTr="00973A09">
        <w:tc>
          <w:tcPr>
            <w:tcW w:w="1193" w:type="dxa"/>
            <w:tcBorders>
              <w:left w:val="nil"/>
              <w:right w:val="nil"/>
            </w:tcBorders>
            <w:shd w:val="clear" w:color="auto" w:fill="auto"/>
            <w:vAlign w:val="center"/>
          </w:tcPr>
          <w:p w14:paraId="2CDD4D15" w14:textId="77777777" w:rsidR="00775AB8" w:rsidRPr="00775AB8" w:rsidRDefault="00775AB8" w:rsidP="00775AB8">
            <w:pPr>
              <w:pStyle w:val="TableParagraph"/>
              <w:widowControl/>
              <w:adjustRightInd w:val="0"/>
              <w:snapToGrid w:val="0"/>
              <w:rPr>
                <w:sz w:val="20"/>
              </w:rPr>
            </w:pPr>
            <w:r w:rsidRPr="00775AB8">
              <w:rPr>
                <w:sz w:val="20"/>
              </w:rPr>
              <w:t>Yang_2021-4</w:t>
            </w:r>
          </w:p>
        </w:tc>
        <w:tc>
          <w:tcPr>
            <w:tcW w:w="1359" w:type="dxa"/>
            <w:tcBorders>
              <w:left w:val="nil"/>
              <w:right w:val="nil"/>
            </w:tcBorders>
            <w:shd w:val="clear" w:color="auto" w:fill="auto"/>
            <w:vAlign w:val="center"/>
          </w:tcPr>
          <w:p w14:paraId="40E2F492" w14:textId="77777777" w:rsidR="00775AB8" w:rsidRPr="00775AB8" w:rsidRDefault="00775AB8" w:rsidP="00775AB8">
            <w:pPr>
              <w:pStyle w:val="TableParagraph"/>
              <w:widowControl/>
              <w:adjustRightInd w:val="0"/>
              <w:snapToGrid w:val="0"/>
              <w:rPr>
                <w:sz w:val="20"/>
              </w:rPr>
            </w:pPr>
            <w:r w:rsidRPr="00775AB8">
              <w:rPr>
                <w:sz w:val="20"/>
              </w:rPr>
              <w:t>NCT04466085</w:t>
            </w:r>
          </w:p>
        </w:tc>
        <w:tc>
          <w:tcPr>
            <w:tcW w:w="621" w:type="dxa"/>
            <w:tcBorders>
              <w:left w:val="nil"/>
              <w:right w:val="nil"/>
            </w:tcBorders>
            <w:shd w:val="clear" w:color="auto" w:fill="auto"/>
            <w:vAlign w:val="center"/>
          </w:tcPr>
          <w:p w14:paraId="5DCD6BFD" w14:textId="15532EFC" w:rsidR="00775AB8" w:rsidRPr="00775AB8" w:rsidRDefault="00775AB8" w:rsidP="00775AB8">
            <w:pPr>
              <w:pStyle w:val="TableParagraph"/>
              <w:widowControl/>
              <w:adjustRightInd w:val="0"/>
              <w:snapToGrid w:val="0"/>
              <w:rPr>
                <w:sz w:val="20"/>
              </w:rPr>
            </w:pPr>
            <w:r w:rsidRPr="00775AB8">
              <w:rPr>
                <w:sz w:val="20"/>
              </w:rPr>
              <w:t>Ι</w:t>
            </w:r>
            <w:r w:rsidR="007A5DEA">
              <w:t>–</w:t>
            </w:r>
            <w:r w:rsidRPr="00775AB8">
              <w:rPr>
                <w:sz w:val="20"/>
              </w:rPr>
              <w:t>Ⅱ</w:t>
            </w:r>
          </w:p>
        </w:tc>
        <w:tc>
          <w:tcPr>
            <w:tcW w:w="1416" w:type="dxa"/>
            <w:vMerge/>
            <w:tcBorders>
              <w:top w:val="nil"/>
              <w:left w:val="nil"/>
              <w:right w:val="nil"/>
            </w:tcBorders>
            <w:shd w:val="clear" w:color="auto" w:fill="auto"/>
            <w:vAlign w:val="center"/>
          </w:tcPr>
          <w:p w14:paraId="2CB4B8C8" w14:textId="77777777" w:rsidR="00775AB8" w:rsidRPr="00775AB8" w:rsidRDefault="00775AB8" w:rsidP="00775AB8">
            <w:pPr>
              <w:widowControl/>
              <w:adjustRightInd w:val="0"/>
              <w:snapToGrid w:val="0"/>
              <w:spacing w:line="240" w:lineRule="auto"/>
              <w:jc w:val="center"/>
              <w:rPr>
                <w:rFonts w:ascii="Times New Roman" w:hAnsi="Times New Roman" w:cs="Times New Roman"/>
                <w:sz w:val="20"/>
                <w:szCs w:val="2"/>
              </w:rPr>
            </w:pPr>
          </w:p>
        </w:tc>
        <w:tc>
          <w:tcPr>
            <w:tcW w:w="1274" w:type="dxa"/>
            <w:tcBorders>
              <w:left w:val="nil"/>
              <w:right w:val="nil"/>
            </w:tcBorders>
            <w:shd w:val="clear" w:color="auto" w:fill="auto"/>
            <w:vAlign w:val="center"/>
          </w:tcPr>
          <w:p w14:paraId="2C218B67" w14:textId="77777777" w:rsidR="00775AB8" w:rsidRPr="00775AB8" w:rsidRDefault="00775AB8" w:rsidP="00775AB8">
            <w:pPr>
              <w:pStyle w:val="TableParagraph"/>
              <w:widowControl/>
              <w:adjustRightInd w:val="0"/>
              <w:snapToGrid w:val="0"/>
              <w:rPr>
                <w:sz w:val="20"/>
              </w:rPr>
            </w:pPr>
            <w:r w:rsidRPr="00775AB8">
              <w:rPr>
                <w:sz w:val="20"/>
              </w:rPr>
              <w:t>50</w:t>
            </w:r>
          </w:p>
        </w:tc>
        <w:tc>
          <w:tcPr>
            <w:tcW w:w="977" w:type="dxa"/>
            <w:tcBorders>
              <w:left w:val="nil"/>
              <w:right w:val="nil"/>
            </w:tcBorders>
            <w:shd w:val="clear" w:color="auto" w:fill="auto"/>
            <w:vAlign w:val="center"/>
          </w:tcPr>
          <w:p w14:paraId="1DEDB17B" w14:textId="77777777" w:rsidR="00775AB8" w:rsidRPr="00775AB8" w:rsidRDefault="00775AB8" w:rsidP="00775AB8">
            <w:pPr>
              <w:pStyle w:val="TableParagraph"/>
              <w:widowControl/>
              <w:adjustRightInd w:val="0"/>
              <w:snapToGrid w:val="0"/>
              <w:rPr>
                <w:sz w:val="20"/>
              </w:rPr>
            </w:pPr>
            <w:r w:rsidRPr="00775AB8">
              <w:rPr>
                <w:sz w:val="20"/>
              </w:rPr>
              <w:t>Placebo</w:t>
            </w:r>
          </w:p>
        </w:tc>
        <w:tc>
          <w:tcPr>
            <w:tcW w:w="762" w:type="dxa"/>
            <w:tcBorders>
              <w:left w:val="nil"/>
              <w:right w:val="nil"/>
            </w:tcBorders>
            <w:shd w:val="clear" w:color="auto" w:fill="auto"/>
            <w:vAlign w:val="center"/>
          </w:tcPr>
          <w:p w14:paraId="42BE84F7" w14:textId="77777777" w:rsidR="00775AB8" w:rsidRPr="00775AB8" w:rsidRDefault="00775AB8" w:rsidP="00775AB8">
            <w:pPr>
              <w:pStyle w:val="TableParagraph"/>
              <w:widowControl/>
              <w:adjustRightInd w:val="0"/>
              <w:snapToGrid w:val="0"/>
              <w:rPr>
                <w:sz w:val="20"/>
              </w:rPr>
            </w:pPr>
            <w:r w:rsidRPr="00775AB8">
              <w:rPr>
                <w:sz w:val="20"/>
              </w:rPr>
              <w:t>300</w:t>
            </w:r>
          </w:p>
        </w:tc>
        <w:tc>
          <w:tcPr>
            <w:tcW w:w="1303" w:type="dxa"/>
            <w:tcBorders>
              <w:left w:val="nil"/>
              <w:right w:val="nil"/>
            </w:tcBorders>
            <w:shd w:val="clear" w:color="auto" w:fill="auto"/>
            <w:vAlign w:val="center"/>
          </w:tcPr>
          <w:p w14:paraId="21FFC3EF" w14:textId="333E400E" w:rsidR="00775AB8" w:rsidRPr="00775AB8" w:rsidRDefault="00775AB8" w:rsidP="00775AB8">
            <w:pPr>
              <w:pStyle w:val="TableParagraph"/>
              <w:widowControl/>
              <w:adjustRightInd w:val="0"/>
              <w:snapToGrid w:val="0"/>
              <w:rPr>
                <w:sz w:val="20"/>
              </w:rPr>
            </w:pPr>
            <w:r w:rsidRPr="00775AB8">
              <w:rPr>
                <w:sz w:val="20"/>
              </w:rPr>
              <w:t>43</w:t>
            </w:r>
            <w:r w:rsidR="007A5DEA">
              <w:rPr>
                <w:sz w:val="20"/>
              </w:rPr>
              <w:t>.</w:t>
            </w:r>
            <w:r w:rsidRPr="00775AB8">
              <w:rPr>
                <w:sz w:val="20"/>
              </w:rPr>
              <w:t>3</w:t>
            </w:r>
          </w:p>
        </w:tc>
        <w:tc>
          <w:tcPr>
            <w:tcW w:w="986" w:type="dxa"/>
            <w:tcBorders>
              <w:left w:val="nil"/>
              <w:right w:val="nil"/>
            </w:tcBorders>
            <w:shd w:val="clear" w:color="auto" w:fill="auto"/>
            <w:vAlign w:val="center"/>
          </w:tcPr>
          <w:p w14:paraId="6C0C773F" w14:textId="762C3000" w:rsidR="00775AB8" w:rsidRPr="00775AB8" w:rsidRDefault="00775AB8" w:rsidP="00775AB8">
            <w:pPr>
              <w:pStyle w:val="TableParagraph"/>
              <w:widowControl/>
              <w:adjustRightInd w:val="0"/>
              <w:snapToGrid w:val="0"/>
              <w:rPr>
                <w:sz w:val="20"/>
              </w:rPr>
            </w:pPr>
            <w:r w:rsidRPr="00775AB8">
              <w:rPr>
                <w:sz w:val="20"/>
              </w:rPr>
              <w:t>54</w:t>
            </w:r>
            <w:r w:rsidR="007A5DEA">
              <w:rPr>
                <w:sz w:val="20"/>
              </w:rPr>
              <w:t>.</w:t>
            </w:r>
            <w:r w:rsidRPr="00775AB8">
              <w:rPr>
                <w:sz w:val="20"/>
              </w:rPr>
              <w:t>5</w:t>
            </w:r>
          </w:p>
        </w:tc>
        <w:tc>
          <w:tcPr>
            <w:tcW w:w="574" w:type="dxa"/>
            <w:tcBorders>
              <w:left w:val="nil"/>
              <w:right w:val="nil"/>
            </w:tcBorders>
            <w:shd w:val="clear" w:color="auto" w:fill="auto"/>
            <w:vAlign w:val="center"/>
          </w:tcPr>
          <w:p w14:paraId="35479A68" w14:textId="77777777" w:rsidR="00775AB8" w:rsidRPr="00775AB8" w:rsidRDefault="00775AB8" w:rsidP="00775AB8">
            <w:pPr>
              <w:pStyle w:val="TableParagraph"/>
              <w:widowControl/>
              <w:adjustRightInd w:val="0"/>
              <w:snapToGrid w:val="0"/>
              <w:rPr>
                <w:sz w:val="20"/>
              </w:rPr>
            </w:pPr>
            <w:r w:rsidRPr="00775AB8">
              <w:rPr>
                <w:sz w:val="20"/>
              </w:rPr>
              <w:t>26</w:t>
            </w:r>
          </w:p>
        </w:tc>
      </w:tr>
      <w:tr w:rsidR="00775AB8" w:rsidRPr="00775AB8" w14:paraId="2AFD41C7" w14:textId="77777777" w:rsidTr="00973A09">
        <w:tc>
          <w:tcPr>
            <w:tcW w:w="1193" w:type="dxa"/>
            <w:tcBorders>
              <w:left w:val="nil"/>
              <w:right w:val="nil"/>
            </w:tcBorders>
            <w:shd w:val="clear" w:color="auto" w:fill="auto"/>
            <w:vAlign w:val="center"/>
          </w:tcPr>
          <w:p w14:paraId="4469E79B" w14:textId="77777777" w:rsidR="00775AB8" w:rsidRPr="00775AB8" w:rsidRDefault="00775AB8" w:rsidP="00775AB8">
            <w:pPr>
              <w:pStyle w:val="TableParagraph"/>
              <w:widowControl/>
              <w:adjustRightInd w:val="0"/>
              <w:snapToGrid w:val="0"/>
              <w:rPr>
                <w:sz w:val="20"/>
              </w:rPr>
            </w:pPr>
            <w:r w:rsidRPr="00775AB8">
              <w:rPr>
                <w:sz w:val="20"/>
              </w:rPr>
              <w:t>Zhang_2021-1</w:t>
            </w:r>
          </w:p>
        </w:tc>
        <w:tc>
          <w:tcPr>
            <w:tcW w:w="1359" w:type="dxa"/>
            <w:tcBorders>
              <w:left w:val="nil"/>
              <w:right w:val="nil"/>
            </w:tcBorders>
            <w:shd w:val="clear" w:color="auto" w:fill="auto"/>
            <w:vAlign w:val="center"/>
          </w:tcPr>
          <w:p w14:paraId="2DE70A17" w14:textId="77777777" w:rsidR="00775AB8" w:rsidRPr="00775AB8" w:rsidRDefault="00775AB8" w:rsidP="00775AB8">
            <w:pPr>
              <w:pStyle w:val="TableParagraph"/>
              <w:widowControl/>
              <w:adjustRightInd w:val="0"/>
              <w:snapToGrid w:val="0"/>
              <w:rPr>
                <w:sz w:val="20"/>
              </w:rPr>
            </w:pPr>
            <w:r w:rsidRPr="00775AB8">
              <w:rPr>
                <w:sz w:val="20"/>
              </w:rPr>
              <w:t>NCT04352608</w:t>
            </w:r>
          </w:p>
        </w:tc>
        <w:tc>
          <w:tcPr>
            <w:tcW w:w="621" w:type="dxa"/>
            <w:tcBorders>
              <w:left w:val="nil"/>
              <w:right w:val="nil"/>
            </w:tcBorders>
            <w:shd w:val="clear" w:color="auto" w:fill="auto"/>
            <w:vAlign w:val="center"/>
          </w:tcPr>
          <w:p w14:paraId="137AD399" w14:textId="183A64D1" w:rsidR="00775AB8" w:rsidRPr="00775AB8" w:rsidRDefault="00775AB8" w:rsidP="00775AB8">
            <w:pPr>
              <w:pStyle w:val="TableParagraph"/>
              <w:widowControl/>
              <w:adjustRightInd w:val="0"/>
              <w:snapToGrid w:val="0"/>
              <w:rPr>
                <w:sz w:val="20"/>
              </w:rPr>
            </w:pPr>
            <w:r w:rsidRPr="00775AB8">
              <w:rPr>
                <w:sz w:val="20"/>
              </w:rPr>
              <w:t>Ι</w:t>
            </w:r>
            <w:r w:rsidR="007A5DEA">
              <w:t>–</w:t>
            </w:r>
            <w:r w:rsidRPr="00775AB8">
              <w:rPr>
                <w:sz w:val="20"/>
              </w:rPr>
              <w:t>Ⅱ</w:t>
            </w:r>
          </w:p>
        </w:tc>
        <w:tc>
          <w:tcPr>
            <w:tcW w:w="1416" w:type="dxa"/>
            <w:vMerge w:val="restart"/>
            <w:tcBorders>
              <w:left w:val="nil"/>
              <w:right w:val="nil"/>
            </w:tcBorders>
            <w:shd w:val="clear" w:color="auto" w:fill="auto"/>
            <w:vAlign w:val="center"/>
          </w:tcPr>
          <w:p w14:paraId="6A1453BF" w14:textId="77777777" w:rsidR="00775AB8" w:rsidRPr="00775AB8" w:rsidRDefault="00775AB8" w:rsidP="00775AB8">
            <w:pPr>
              <w:pStyle w:val="TableParagraph"/>
              <w:widowControl/>
              <w:adjustRightInd w:val="0"/>
              <w:snapToGrid w:val="0"/>
              <w:rPr>
                <w:b/>
                <w:sz w:val="20"/>
              </w:rPr>
            </w:pPr>
          </w:p>
          <w:p w14:paraId="28DDA4F3" w14:textId="77777777" w:rsidR="00775AB8" w:rsidRPr="00775AB8" w:rsidRDefault="00775AB8" w:rsidP="00775AB8">
            <w:pPr>
              <w:pStyle w:val="TableParagraph"/>
              <w:widowControl/>
              <w:adjustRightInd w:val="0"/>
              <w:snapToGrid w:val="0"/>
              <w:rPr>
                <w:b/>
                <w:sz w:val="20"/>
              </w:rPr>
            </w:pPr>
          </w:p>
          <w:p w14:paraId="5A0DBA98" w14:textId="77777777" w:rsidR="00775AB8" w:rsidRPr="00775AB8" w:rsidRDefault="00775AB8" w:rsidP="00775AB8">
            <w:pPr>
              <w:pStyle w:val="TableParagraph"/>
              <w:widowControl/>
              <w:adjustRightInd w:val="0"/>
              <w:snapToGrid w:val="0"/>
              <w:rPr>
                <w:b/>
                <w:sz w:val="20"/>
              </w:rPr>
            </w:pPr>
          </w:p>
          <w:p w14:paraId="5BBC3B86" w14:textId="77777777" w:rsidR="00775AB8" w:rsidRPr="00775AB8" w:rsidRDefault="00775AB8" w:rsidP="00775AB8">
            <w:pPr>
              <w:pStyle w:val="TableParagraph"/>
              <w:widowControl/>
              <w:adjustRightInd w:val="0"/>
              <w:snapToGrid w:val="0"/>
              <w:rPr>
                <w:b/>
                <w:sz w:val="20"/>
              </w:rPr>
            </w:pPr>
          </w:p>
          <w:p w14:paraId="5F446981" w14:textId="77777777" w:rsidR="00775AB8" w:rsidRPr="00775AB8" w:rsidRDefault="00775AB8" w:rsidP="00775AB8">
            <w:pPr>
              <w:pStyle w:val="TableParagraph"/>
              <w:widowControl/>
              <w:adjustRightInd w:val="0"/>
              <w:snapToGrid w:val="0"/>
              <w:rPr>
                <w:sz w:val="20"/>
              </w:rPr>
            </w:pPr>
            <w:r w:rsidRPr="00775AB8">
              <w:rPr>
                <w:sz w:val="20"/>
              </w:rPr>
              <w:t>CoronaVac/ Sinovac</w:t>
            </w:r>
          </w:p>
        </w:tc>
        <w:tc>
          <w:tcPr>
            <w:tcW w:w="1274" w:type="dxa"/>
            <w:tcBorders>
              <w:left w:val="nil"/>
              <w:right w:val="nil"/>
            </w:tcBorders>
            <w:shd w:val="clear" w:color="auto" w:fill="auto"/>
            <w:vAlign w:val="center"/>
          </w:tcPr>
          <w:p w14:paraId="5E90744B" w14:textId="77777777" w:rsidR="00775AB8" w:rsidRPr="00775AB8" w:rsidRDefault="00775AB8" w:rsidP="00775AB8">
            <w:pPr>
              <w:pStyle w:val="TableParagraph"/>
              <w:widowControl/>
              <w:adjustRightInd w:val="0"/>
              <w:snapToGrid w:val="0"/>
              <w:rPr>
                <w:sz w:val="20"/>
              </w:rPr>
            </w:pPr>
            <w:r w:rsidRPr="00775AB8">
              <w:rPr>
                <w:sz w:val="20"/>
              </w:rPr>
              <w:t>3</w:t>
            </w:r>
          </w:p>
        </w:tc>
        <w:tc>
          <w:tcPr>
            <w:tcW w:w="977" w:type="dxa"/>
            <w:tcBorders>
              <w:left w:val="nil"/>
              <w:right w:val="nil"/>
            </w:tcBorders>
            <w:shd w:val="clear" w:color="auto" w:fill="auto"/>
            <w:vAlign w:val="center"/>
          </w:tcPr>
          <w:p w14:paraId="66CA59CE" w14:textId="77777777" w:rsidR="00775AB8" w:rsidRPr="00775AB8" w:rsidRDefault="00775AB8" w:rsidP="00775AB8">
            <w:pPr>
              <w:pStyle w:val="TableParagraph"/>
              <w:widowControl/>
              <w:adjustRightInd w:val="0"/>
              <w:snapToGrid w:val="0"/>
              <w:rPr>
                <w:sz w:val="20"/>
              </w:rPr>
            </w:pPr>
            <w:r w:rsidRPr="00775AB8">
              <w:rPr>
                <w:sz w:val="20"/>
              </w:rPr>
              <w:t>Placebo</w:t>
            </w:r>
          </w:p>
        </w:tc>
        <w:tc>
          <w:tcPr>
            <w:tcW w:w="762" w:type="dxa"/>
            <w:tcBorders>
              <w:left w:val="nil"/>
              <w:right w:val="nil"/>
            </w:tcBorders>
            <w:shd w:val="clear" w:color="auto" w:fill="auto"/>
            <w:vAlign w:val="center"/>
          </w:tcPr>
          <w:p w14:paraId="7BE417A3" w14:textId="77777777" w:rsidR="00775AB8" w:rsidRPr="00775AB8" w:rsidRDefault="00775AB8" w:rsidP="00775AB8">
            <w:pPr>
              <w:pStyle w:val="TableParagraph"/>
              <w:widowControl/>
              <w:adjustRightInd w:val="0"/>
              <w:snapToGrid w:val="0"/>
              <w:rPr>
                <w:sz w:val="20"/>
              </w:rPr>
            </w:pPr>
            <w:r w:rsidRPr="00775AB8">
              <w:rPr>
                <w:sz w:val="20"/>
              </w:rPr>
              <w:t>180</w:t>
            </w:r>
          </w:p>
        </w:tc>
        <w:tc>
          <w:tcPr>
            <w:tcW w:w="1303" w:type="dxa"/>
            <w:tcBorders>
              <w:left w:val="nil"/>
              <w:right w:val="nil"/>
            </w:tcBorders>
            <w:shd w:val="clear" w:color="auto" w:fill="auto"/>
            <w:vAlign w:val="center"/>
          </w:tcPr>
          <w:p w14:paraId="786BC651" w14:textId="133A604C" w:rsidR="00775AB8" w:rsidRPr="00775AB8" w:rsidRDefault="00775AB8" w:rsidP="00775AB8">
            <w:pPr>
              <w:pStyle w:val="TableParagraph"/>
              <w:widowControl/>
              <w:adjustRightInd w:val="0"/>
              <w:snapToGrid w:val="0"/>
              <w:rPr>
                <w:sz w:val="20"/>
              </w:rPr>
            </w:pPr>
            <w:r w:rsidRPr="00775AB8">
              <w:rPr>
                <w:sz w:val="20"/>
              </w:rPr>
              <w:t>42</w:t>
            </w:r>
            <w:r w:rsidR="007A5DEA">
              <w:rPr>
                <w:sz w:val="20"/>
              </w:rPr>
              <w:t>.</w:t>
            </w:r>
            <w:r w:rsidRPr="00775AB8">
              <w:rPr>
                <w:sz w:val="20"/>
              </w:rPr>
              <w:t>8</w:t>
            </w:r>
          </w:p>
        </w:tc>
        <w:tc>
          <w:tcPr>
            <w:tcW w:w="986" w:type="dxa"/>
            <w:tcBorders>
              <w:left w:val="nil"/>
              <w:right w:val="nil"/>
            </w:tcBorders>
            <w:shd w:val="clear" w:color="auto" w:fill="auto"/>
            <w:vAlign w:val="center"/>
          </w:tcPr>
          <w:p w14:paraId="59A4063D" w14:textId="418D0A31" w:rsidR="00775AB8" w:rsidRPr="00775AB8" w:rsidRDefault="00775AB8" w:rsidP="00775AB8">
            <w:pPr>
              <w:pStyle w:val="TableParagraph"/>
              <w:widowControl/>
              <w:adjustRightInd w:val="0"/>
              <w:snapToGrid w:val="0"/>
              <w:rPr>
                <w:sz w:val="20"/>
              </w:rPr>
            </w:pPr>
            <w:r w:rsidRPr="00775AB8">
              <w:rPr>
                <w:sz w:val="20"/>
              </w:rPr>
              <w:t>56</w:t>
            </w:r>
            <w:r w:rsidR="007A5DEA">
              <w:rPr>
                <w:sz w:val="20"/>
              </w:rPr>
              <w:t>.</w:t>
            </w:r>
            <w:r w:rsidRPr="00775AB8">
              <w:rPr>
                <w:sz w:val="20"/>
              </w:rPr>
              <w:t>65</w:t>
            </w:r>
          </w:p>
        </w:tc>
        <w:tc>
          <w:tcPr>
            <w:tcW w:w="574" w:type="dxa"/>
            <w:tcBorders>
              <w:left w:val="nil"/>
              <w:right w:val="nil"/>
            </w:tcBorders>
            <w:shd w:val="clear" w:color="auto" w:fill="auto"/>
            <w:vAlign w:val="center"/>
          </w:tcPr>
          <w:p w14:paraId="049032E6" w14:textId="77777777" w:rsidR="00775AB8" w:rsidRPr="00775AB8" w:rsidRDefault="00775AB8" w:rsidP="00775AB8">
            <w:pPr>
              <w:pStyle w:val="TableParagraph"/>
              <w:widowControl/>
              <w:adjustRightInd w:val="0"/>
              <w:snapToGrid w:val="0"/>
              <w:rPr>
                <w:sz w:val="20"/>
              </w:rPr>
            </w:pPr>
            <w:r w:rsidRPr="00775AB8">
              <w:rPr>
                <w:sz w:val="20"/>
              </w:rPr>
              <w:t>16</w:t>
            </w:r>
          </w:p>
        </w:tc>
      </w:tr>
      <w:tr w:rsidR="00775AB8" w:rsidRPr="00775AB8" w14:paraId="5D1AC263" w14:textId="77777777" w:rsidTr="00973A09">
        <w:tc>
          <w:tcPr>
            <w:tcW w:w="1193" w:type="dxa"/>
            <w:tcBorders>
              <w:left w:val="nil"/>
              <w:right w:val="nil"/>
            </w:tcBorders>
            <w:shd w:val="clear" w:color="auto" w:fill="auto"/>
            <w:vAlign w:val="center"/>
          </w:tcPr>
          <w:p w14:paraId="50D126D0" w14:textId="77777777" w:rsidR="00775AB8" w:rsidRPr="00775AB8" w:rsidRDefault="00775AB8" w:rsidP="00775AB8">
            <w:pPr>
              <w:pStyle w:val="TableParagraph"/>
              <w:widowControl/>
              <w:adjustRightInd w:val="0"/>
              <w:snapToGrid w:val="0"/>
              <w:rPr>
                <w:sz w:val="20"/>
              </w:rPr>
            </w:pPr>
            <w:r w:rsidRPr="00775AB8">
              <w:rPr>
                <w:sz w:val="20"/>
              </w:rPr>
              <w:t>Zhang_2021-2</w:t>
            </w:r>
          </w:p>
        </w:tc>
        <w:tc>
          <w:tcPr>
            <w:tcW w:w="1359" w:type="dxa"/>
            <w:tcBorders>
              <w:left w:val="nil"/>
              <w:right w:val="nil"/>
            </w:tcBorders>
            <w:shd w:val="clear" w:color="auto" w:fill="auto"/>
            <w:vAlign w:val="center"/>
          </w:tcPr>
          <w:p w14:paraId="02CAEA42" w14:textId="77777777" w:rsidR="00775AB8" w:rsidRPr="00775AB8" w:rsidRDefault="00775AB8" w:rsidP="00775AB8">
            <w:pPr>
              <w:pStyle w:val="TableParagraph"/>
              <w:widowControl/>
              <w:adjustRightInd w:val="0"/>
              <w:snapToGrid w:val="0"/>
              <w:rPr>
                <w:sz w:val="20"/>
              </w:rPr>
            </w:pPr>
            <w:r w:rsidRPr="00775AB8">
              <w:rPr>
                <w:sz w:val="20"/>
              </w:rPr>
              <w:t>NCT04352608</w:t>
            </w:r>
          </w:p>
        </w:tc>
        <w:tc>
          <w:tcPr>
            <w:tcW w:w="621" w:type="dxa"/>
            <w:tcBorders>
              <w:left w:val="nil"/>
              <w:right w:val="nil"/>
            </w:tcBorders>
            <w:shd w:val="clear" w:color="auto" w:fill="auto"/>
            <w:vAlign w:val="center"/>
          </w:tcPr>
          <w:p w14:paraId="3D89A0A5" w14:textId="5ACCD7AF" w:rsidR="00775AB8" w:rsidRPr="00775AB8" w:rsidRDefault="00775AB8" w:rsidP="00775AB8">
            <w:pPr>
              <w:pStyle w:val="TableParagraph"/>
              <w:widowControl/>
              <w:adjustRightInd w:val="0"/>
              <w:snapToGrid w:val="0"/>
              <w:rPr>
                <w:sz w:val="20"/>
              </w:rPr>
            </w:pPr>
            <w:r w:rsidRPr="00775AB8">
              <w:rPr>
                <w:sz w:val="20"/>
              </w:rPr>
              <w:t>Ι</w:t>
            </w:r>
            <w:r w:rsidR="007A5DEA">
              <w:t>–</w:t>
            </w:r>
            <w:r w:rsidRPr="00775AB8">
              <w:rPr>
                <w:sz w:val="20"/>
              </w:rPr>
              <w:t>Ⅱ</w:t>
            </w:r>
          </w:p>
        </w:tc>
        <w:tc>
          <w:tcPr>
            <w:tcW w:w="1416" w:type="dxa"/>
            <w:vMerge/>
            <w:tcBorders>
              <w:top w:val="nil"/>
              <w:left w:val="nil"/>
              <w:right w:val="nil"/>
            </w:tcBorders>
            <w:shd w:val="clear" w:color="auto" w:fill="auto"/>
            <w:vAlign w:val="center"/>
          </w:tcPr>
          <w:p w14:paraId="63E4BC66" w14:textId="77777777" w:rsidR="00775AB8" w:rsidRPr="00775AB8" w:rsidRDefault="00775AB8" w:rsidP="00775AB8">
            <w:pPr>
              <w:widowControl/>
              <w:adjustRightInd w:val="0"/>
              <w:snapToGrid w:val="0"/>
              <w:spacing w:line="240" w:lineRule="auto"/>
              <w:jc w:val="center"/>
              <w:rPr>
                <w:rFonts w:ascii="Times New Roman" w:hAnsi="Times New Roman" w:cs="Times New Roman"/>
                <w:sz w:val="20"/>
                <w:szCs w:val="2"/>
              </w:rPr>
            </w:pPr>
          </w:p>
        </w:tc>
        <w:tc>
          <w:tcPr>
            <w:tcW w:w="1274" w:type="dxa"/>
            <w:tcBorders>
              <w:left w:val="nil"/>
              <w:right w:val="nil"/>
            </w:tcBorders>
            <w:shd w:val="clear" w:color="auto" w:fill="auto"/>
            <w:vAlign w:val="center"/>
          </w:tcPr>
          <w:p w14:paraId="591C7975" w14:textId="77777777" w:rsidR="00775AB8" w:rsidRPr="00775AB8" w:rsidRDefault="00775AB8" w:rsidP="00775AB8">
            <w:pPr>
              <w:pStyle w:val="TableParagraph"/>
              <w:widowControl/>
              <w:adjustRightInd w:val="0"/>
              <w:snapToGrid w:val="0"/>
              <w:rPr>
                <w:sz w:val="20"/>
              </w:rPr>
            </w:pPr>
            <w:r w:rsidRPr="00775AB8">
              <w:rPr>
                <w:sz w:val="20"/>
              </w:rPr>
              <w:t>6</w:t>
            </w:r>
          </w:p>
        </w:tc>
        <w:tc>
          <w:tcPr>
            <w:tcW w:w="977" w:type="dxa"/>
            <w:tcBorders>
              <w:left w:val="nil"/>
              <w:right w:val="nil"/>
            </w:tcBorders>
            <w:shd w:val="clear" w:color="auto" w:fill="auto"/>
            <w:vAlign w:val="center"/>
          </w:tcPr>
          <w:p w14:paraId="346C66A1" w14:textId="77777777" w:rsidR="00775AB8" w:rsidRPr="00775AB8" w:rsidRDefault="00775AB8" w:rsidP="00775AB8">
            <w:pPr>
              <w:pStyle w:val="TableParagraph"/>
              <w:widowControl/>
              <w:adjustRightInd w:val="0"/>
              <w:snapToGrid w:val="0"/>
              <w:rPr>
                <w:sz w:val="20"/>
              </w:rPr>
            </w:pPr>
            <w:r w:rsidRPr="00775AB8">
              <w:rPr>
                <w:sz w:val="20"/>
              </w:rPr>
              <w:t>Placebo</w:t>
            </w:r>
          </w:p>
        </w:tc>
        <w:tc>
          <w:tcPr>
            <w:tcW w:w="762" w:type="dxa"/>
            <w:tcBorders>
              <w:left w:val="nil"/>
              <w:right w:val="nil"/>
            </w:tcBorders>
            <w:shd w:val="clear" w:color="auto" w:fill="auto"/>
            <w:vAlign w:val="center"/>
          </w:tcPr>
          <w:p w14:paraId="3DAA0242" w14:textId="77777777" w:rsidR="00775AB8" w:rsidRPr="00775AB8" w:rsidRDefault="00775AB8" w:rsidP="00775AB8">
            <w:pPr>
              <w:pStyle w:val="TableParagraph"/>
              <w:widowControl/>
              <w:adjustRightInd w:val="0"/>
              <w:snapToGrid w:val="0"/>
              <w:rPr>
                <w:sz w:val="20"/>
              </w:rPr>
            </w:pPr>
            <w:r w:rsidRPr="00775AB8">
              <w:rPr>
                <w:sz w:val="20"/>
              </w:rPr>
              <w:t>180</w:t>
            </w:r>
          </w:p>
        </w:tc>
        <w:tc>
          <w:tcPr>
            <w:tcW w:w="1303" w:type="dxa"/>
            <w:tcBorders>
              <w:left w:val="nil"/>
              <w:right w:val="nil"/>
            </w:tcBorders>
            <w:shd w:val="clear" w:color="auto" w:fill="auto"/>
            <w:vAlign w:val="center"/>
          </w:tcPr>
          <w:p w14:paraId="3E257AAA" w14:textId="77777777" w:rsidR="00775AB8" w:rsidRPr="00775AB8" w:rsidRDefault="00775AB8" w:rsidP="00775AB8">
            <w:pPr>
              <w:pStyle w:val="TableParagraph"/>
              <w:widowControl/>
              <w:adjustRightInd w:val="0"/>
              <w:snapToGrid w:val="0"/>
              <w:rPr>
                <w:sz w:val="20"/>
              </w:rPr>
            </w:pPr>
            <w:r w:rsidRPr="00775AB8">
              <w:rPr>
                <w:sz w:val="20"/>
              </w:rPr>
              <w:t>43</w:t>
            </w:r>
          </w:p>
        </w:tc>
        <w:tc>
          <w:tcPr>
            <w:tcW w:w="986" w:type="dxa"/>
            <w:tcBorders>
              <w:left w:val="nil"/>
              <w:right w:val="nil"/>
            </w:tcBorders>
            <w:shd w:val="clear" w:color="auto" w:fill="auto"/>
            <w:vAlign w:val="center"/>
          </w:tcPr>
          <w:p w14:paraId="3EDF99AF" w14:textId="7F7B4543" w:rsidR="00775AB8" w:rsidRPr="00775AB8" w:rsidRDefault="00775AB8" w:rsidP="00775AB8">
            <w:pPr>
              <w:pStyle w:val="TableParagraph"/>
              <w:widowControl/>
              <w:adjustRightInd w:val="0"/>
              <w:snapToGrid w:val="0"/>
              <w:rPr>
                <w:sz w:val="20"/>
              </w:rPr>
            </w:pPr>
            <w:r w:rsidRPr="00775AB8">
              <w:rPr>
                <w:sz w:val="20"/>
              </w:rPr>
              <w:t>59</w:t>
            </w:r>
            <w:r w:rsidR="007A5DEA">
              <w:rPr>
                <w:sz w:val="20"/>
              </w:rPr>
              <w:t>.</w:t>
            </w:r>
            <w:r w:rsidRPr="00775AB8">
              <w:rPr>
                <w:sz w:val="20"/>
              </w:rPr>
              <w:t>15</w:t>
            </w:r>
          </w:p>
        </w:tc>
        <w:tc>
          <w:tcPr>
            <w:tcW w:w="574" w:type="dxa"/>
            <w:tcBorders>
              <w:left w:val="nil"/>
              <w:right w:val="nil"/>
            </w:tcBorders>
            <w:shd w:val="clear" w:color="auto" w:fill="auto"/>
            <w:vAlign w:val="center"/>
          </w:tcPr>
          <w:p w14:paraId="2317A4D2" w14:textId="77777777" w:rsidR="00775AB8" w:rsidRPr="00775AB8" w:rsidRDefault="00775AB8" w:rsidP="00775AB8">
            <w:pPr>
              <w:pStyle w:val="TableParagraph"/>
              <w:widowControl/>
              <w:adjustRightInd w:val="0"/>
              <w:snapToGrid w:val="0"/>
              <w:rPr>
                <w:sz w:val="20"/>
              </w:rPr>
            </w:pPr>
            <w:r w:rsidRPr="00775AB8">
              <w:rPr>
                <w:sz w:val="20"/>
              </w:rPr>
              <w:t>16</w:t>
            </w:r>
          </w:p>
        </w:tc>
      </w:tr>
      <w:tr w:rsidR="00775AB8" w:rsidRPr="00775AB8" w14:paraId="652AB4C8" w14:textId="77777777" w:rsidTr="00973A09">
        <w:tc>
          <w:tcPr>
            <w:tcW w:w="1193" w:type="dxa"/>
            <w:tcBorders>
              <w:left w:val="nil"/>
              <w:right w:val="nil"/>
            </w:tcBorders>
            <w:shd w:val="clear" w:color="auto" w:fill="auto"/>
            <w:vAlign w:val="center"/>
          </w:tcPr>
          <w:p w14:paraId="66A02F59" w14:textId="77777777" w:rsidR="00775AB8" w:rsidRPr="00775AB8" w:rsidRDefault="00775AB8" w:rsidP="00775AB8">
            <w:pPr>
              <w:pStyle w:val="TableParagraph"/>
              <w:widowControl/>
              <w:adjustRightInd w:val="0"/>
              <w:snapToGrid w:val="0"/>
              <w:rPr>
                <w:sz w:val="20"/>
              </w:rPr>
            </w:pPr>
            <w:r w:rsidRPr="00775AB8">
              <w:rPr>
                <w:sz w:val="20"/>
              </w:rPr>
              <w:t>Zhang_2021-3</w:t>
            </w:r>
          </w:p>
        </w:tc>
        <w:tc>
          <w:tcPr>
            <w:tcW w:w="1359" w:type="dxa"/>
            <w:tcBorders>
              <w:left w:val="nil"/>
              <w:right w:val="nil"/>
            </w:tcBorders>
            <w:shd w:val="clear" w:color="auto" w:fill="auto"/>
            <w:vAlign w:val="center"/>
          </w:tcPr>
          <w:p w14:paraId="2A454BF0" w14:textId="77777777" w:rsidR="00775AB8" w:rsidRPr="00775AB8" w:rsidRDefault="00775AB8" w:rsidP="00775AB8">
            <w:pPr>
              <w:pStyle w:val="TableParagraph"/>
              <w:widowControl/>
              <w:adjustRightInd w:val="0"/>
              <w:snapToGrid w:val="0"/>
              <w:rPr>
                <w:sz w:val="20"/>
              </w:rPr>
            </w:pPr>
            <w:r w:rsidRPr="00775AB8">
              <w:rPr>
                <w:sz w:val="20"/>
              </w:rPr>
              <w:t>NCT04352608</w:t>
            </w:r>
          </w:p>
        </w:tc>
        <w:tc>
          <w:tcPr>
            <w:tcW w:w="621" w:type="dxa"/>
            <w:tcBorders>
              <w:left w:val="nil"/>
              <w:right w:val="nil"/>
            </w:tcBorders>
            <w:shd w:val="clear" w:color="auto" w:fill="auto"/>
            <w:vAlign w:val="center"/>
          </w:tcPr>
          <w:p w14:paraId="3F7F1187" w14:textId="371D22BC" w:rsidR="00775AB8" w:rsidRPr="00775AB8" w:rsidRDefault="00775AB8" w:rsidP="00775AB8">
            <w:pPr>
              <w:pStyle w:val="TableParagraph"/>
              <w:widowControl/>
              <w:adjustRightInd w:val="0"/>
              <w:snapToGrid w:val="0"/>
              <w:rPr>
                <w:sz w:val="20"/>
              </w:rPr>
            </w:pPr>
            <w:r w:rsidRPr="00775AB8">
              <w:rPr>
                <w:sz w:val="20"/>
              </w:rPr>
              <w:t>Ι</w:t>
            </w:r>
            <w:r w:rsidR="007A5DEA">
              <w:t>–</w:t>
            </w:r>
            <w:r w:rsidRPr="00775AB8">
              <w:rPr>
                <w:sz w:val="20"/>
              </w:rPr>
              <w:t>Ⅱ</w:t>
            </w:r>
          </w:p>
        </w:tc>
        <w:tc>
          <w:tcPr>
            <w:tcW w:w="1416" w:type="dxa"/>
            <w:vMerge/>
            <w:tcBorders>
              <w:top w:val="nil"/>
              <w:left w:val="nil"/>
              <w:right w:val="nil"/>
            </w:tcBorders>
            <w:shd w:val="clear" w:color="auto" w:fill="auto"/>
            <w:vAlign w:val="center"/>
          </w:tcPr>
          <w:p w14:paraId="08D02BA2" w14:textId="77777777" w:rsidR="00775AB8" w:rsidRPr="00775AB8" w:rsidRDefault="00775AB8" w:rsidP="00775AB8">
            <w:pPr>
              <w:widowControl/>
              <w:adjustRightInd w:val="0"/>
              <w:snapToGrid w:val="0"/>
              <w:spacing w:line="240" w:lineRule="auto"/>
              <w:jc w:val="center"/>
              <w:rPr>
                <w:rFonts w:ascii="Times New Roman" w:hAnsi="Times New Roman" w:cs="Times New Roman"/>
                <w:sz w:val="20"/>
                <w:szCs w:val="2"/>
              </w:rPr>
            </w:pPr>
          </w:p>
        </w:tc>
        <w:tc>
          <w:tcPr>
            <w:tcW w:w="1274" w:type="dxa"/>
            <w:tcBorders>
              <w:left w:val="nil"/>
              <w:right w:val="nil"/>
            </w:tcBorders>
            <w:shd w:val="clear" w:color="auto" w:fill="auto"/>
            <w:vAlign w:val="center"/>
          </w:tcPr>
          <w:p w14:paraId="3526932F" w14:textId="77777777" w:rsidR="00775AB8" w:rsidRPr="00775AB8" w:rsidRDefault="00775AB8" w:rsidP="00775AB8">
            <w:pPr>
              <w:pStyle w:val="TableParagraph"/>
              <w:widowControl/>
              <w:adjustRightInd w:val="0"/>
              <w:snapToGrid w:val="0"/>
              <w:rPr>
                <w:sz w:val="20"/>
              </w:rPr>
            </w:pPr>
            <w:r w:rsidRPr="00775AB8">
              <w:rPr>
                <w:sz w:val="20"/>
              </w:rPr>
              <w:t>3</w:t>
            </w:r>
          </w:p>
        </w:tc>
        <w:tc>
          <w:tcPr>
            <w:tcW w:w="977" w:type="dxa"/>
            <w:tcBorders>
              <w:left w:val="nil"/>
              <w:right w:val="nil"/>
            </w:tcBorders>
            <w:shd w:val="clear" w:color="auto" w:fill="auto"/>
            <w:vAlign w:val="center"/>
          </w:tcPr>
          <w:p w14:paraId="23E947CB" w14:textId="77777777" w:rsidR="00775AB8" w:rsidRPr="00775AB8" w:rsidRDefault="00775AB8" w:rsidP="00775AB8">
            <w:pPr>
              <w:pStyle w:val="TableParagraph"/>
              <w:widowControl/>
              <w:adjustRightInd w:val="0"/>
              <w:snapToGrid w:val="0"/>
              <w:rPr>
                <w:sz w:val="20"/>
              </w:rPr>
            </w:pPr>
            <w:r w:rsidRPr="00775AB8">
              <w:rPr>
                <w:sz w:val="20"/>
              </w:rPr>
              <w:t>Placebo</w:t>
            </w:r>
          </w:p>
        </w:tc>
        <w:tc>
          <w:tcPr>
            <w:tcW w:w="762" w:type="dxa"/>
            <w:tcBorders>
              <w:left w:val="nil"/>
              <w:right w:val="nil"/>
            </w:tcBorders>
            <w:shd w:val="clear" w:color="auto" w:fill="auto"/>
            <w:vAlign w:val="center"/>
          </w:tcPr>
          <w:p w14:paraId="477408CB" w14:textId="77777777" w:rsidR="00775AB8" w:rsidRPr="00775AB8" w:rsidRDefault="00775AB8" w:rsidP="00775AB8">
            <w:pPr>
              <w:pStyle w:val="TableParagraph"/>
              <w:widowControl/>
              <w:adjustRightInd w:val="0"/>
              <w:snapToGrid w:val="0"/>
              <w:rPr>
                <w:sz w:val="20"/>
              </w:rPr>
            </w:pPr>
            <w:r w:rsidRPr="00775AB8">
              <w:rPr>
                <w:sz w:val="20"/>
              </w:rPr>
              <w:t>180</w:t>
            </w:r>
          </w:p>
        </w:tc>
        <w:tc>
          <w:tcPr>
            <w:tcW w:w="1303" w:type="dxa"/>
            <w:tcBorders>
              <w:left w:val="nil"/>
              <w:right w:val="nil"/>
            </w:tcBorders>
            <w:shd w:val="clear" w:color="auto" w:fill="auto"/>
            <w:vAlign w:val="center"/>
          </w:tcPr>
          <w:p w14:paraId="4982299D" w14:textId="73CA68D3" w:rsidR="00775AB8" w:rsidRPr="00775AB8" w:rsidRDefault="00775AB8" w:rsidP="00775AB8">
            <w:pPr>
              <w:pStyle w:val="TableParagraph"/>
              <w:widowControl/>
              <w:adjustRightInd w:val="0"/>
              <w:snapToGrid w:val="0"/>
              <w:rPr>
                <w:sz w:val="20"/>
              </w:rPr>
            </w:pPr>
            <w:r w:rsidRPr="00775AB8">
              <w:rPr>
                <w:sz w:val="20"/>
              </w:rPr>
              <w:t>42</w:t>
            </w:r>
            <w:r w:rsidR="007A5DEA">
              <w:rPr>
                <w:sz w:val="20"/>
              </w:rPr>
              <w:t>.</w:t>
            </w:r>
            <w:r w:rsidRPr="00775AB8">
              <w:rPr>
                <w:sz w:val="20"/>
              </w:rPr>
              <w:t>9</w:t>
            </w:r>
          </w:p>
        </w:tc>
        <w:tc>
          <w:tcPr>
            <w:tcW w:w="986" w:type="dxa"/>
            <w:tcBorders>
              <w:left w:val="nil"/>
              <w:right w:val="nil"/>
            </w:tcBorders>
            <w:shd w:val="clear" w:color="auto" w:fill="auto"/>
            <w:vAlign w:val="center"/>
          </w:tcPr>
          <w:p w14:paraId="21834C05" w14:textId="37246163" w:rsidR="00775AB8" w:rsidRPr="00775AB8" w:rsidRDefault="00775AB8" w:rsidP="00775AB8">
            <w:pPr>
              <w:pStyle w:val="TableParagraph"/>
              <w:widowControl/>
              <w:adjustRightInd w:val="0"/>
              <w:snapToGrid w:val="0"/>
              <w:rPr>
                <w:sz w:val="20"/>
              </w:rPr>
            </w:pPr>
            <w:r w:rsidRPr="00775AB8">
              <w:rPr>
                <w:sz w:val="20"/>
              </w:rPr>
              <w:t>48</w:t>
            </w:r>
            <w:r w:rsidR="007A5DEA">
              <w:rPr>
                <w:sz w:val="20"/>
              </w:rPr>
              <w:t>.</w:t>
            </w:r>
            <w:r w:rsidRPr="00775AB8">
              <w:rPr>
                <w:sz w:val="20"/>
              </w:rPr>
              <w:t>75</w:t>
            </w:r>
          </w:p>
        </w:tc>
        <w:tc>
          <w:tcPr>
            <w:tcW w:w="574" w:type="dxa"/>
            <w:tcBorders>
              <w:left w:val="nil"/>
              <w:right w:val="nil"/>
            </w:tcBorders>
            <w:shd w:val="clear" w:color="auto" w:fill="auto"/>
            <w:vAlign w:val="center"/>
          </w:tcPr>
          <w:p w14:paraId="45082971" w14:textId="77777777" w:rsidR="00775AB8" w:rsidRPr="00775AB8" w:rsidRDefault="00775AB8" w:rsidP="00775AB8">
            <w:pPr>
              <w:pStyle w:val="TableParagraph"/>
              <w:widowControl/>
              <w:adjustRightInd w:val="0"/>
              <w:snapToGrid w:val="0"/>
              <w:rPr>
                <w:sz w:val="20"/>
              </w:rPr>
            </w:pPr>
            <w:r w:rsidRPr="00775AB8">
              <w:rPr>
                <w:sz w:val="20"/>
              </w:rPr>
              <w:t>16</w:t>
            </w:r>
          </w:p>
        </w:tc>
      </w:tr>
      <w:tr w:rsidR="00775AB8" w:rsidRPr="00775AB8" w14:paraId="48C50210" w14:textId="77777777" w:rsidTr="00973A09">
        <w:tc>
          <w:tcPr>
            <w:tcW w:w="1193" w:type="dxa"/>
            <w:tcBorders>
              <w:left w:val="nil"/>
              <w:right w:val="nil"/>
            </w:tcBorders>
            <w:shd w:val="clear" w:color="auto" w:fill="auto"/>
            <w:vAlign w:val="center"/>
          </w:tcPr>
          <w:p w14:paraId="3266499A" w14:textId="77777777" w:rsidR="00775AB8" w:rsidRPr="00775AB8" w:rsidRDefault="00775AB8" w:rsidP="00775AB8">
            <w:pPr>
              <w:pStyle w:val="TableParagraph"/>
              <w:widowControl/>
              <w:adjustRightInd w:val="0"/>
              <w:snapToGrid w:val="0"/>
              <w:rPr>
                <w:sz w:val="20"/>
              </w:rPr>
            </w:pPr>
            <w:r w:rsidRPr="00775AB8">
              <w:rPr>
                <w:sz w:val="20"/>
              </w:rPr>
              <w:t>Zhang_2021-4</w:t>
            </w:r>
          </w:p>
        </w:tc>
        <w:tc>
          <w:tcPr>
            <w:tcW w:w="1359" w:type="dxa"/>
            <w:tcBorders>
              <w:left w:val="nil"/>
              <w:right w:val="nil"/>
            </w:tcBorders>
            <w:shd w:val="clear" w:color="auto" w:fill="auto"/>
            <w:vAlign w:val="center"/>
          </w:tcPr>
          <w:p w14:paraId="192276D5" w14:textId="77777777" w:rsidR="00775AB8" w:rsidRPr="00775AB8" w:rsidRDefault="00775AB8" w:rsidP="00775AB8">
            <w:pPr>
              <w:pStyle w:val="TableParagraph"/>
              <w:widowControl/>
              <w:adjustRightInd w:val="0"/>
              <w:snapToGrid w:val="0"/>
              <w:rPr>
                <w:sz w:val="20"/>
              </w:rPr>
            </w:pPr>
            <w:r w:rsidRPr="00775AB8">
              <w:rPr>
                <w:sz w:val="20"/>
              </w:rPr>
              <w:t>NCT04352608</w:t>
            </w:r>
          </w:p>
        </w:tc>
        <w:tc>
          <w:tcPr>
            <w:tcW w:w="621" w:type="dxa"/>
            <w:tcBorders>
              <w:left w:val="nil"/>
              <w:right w:val="nil"/>
            </w:tcBorders>
            <w:shd w:val="clear" w:color="auto" w:fill="auto"/>
            <w:vAlign w:val="center"/>
          </w:tcPr>
          <w:p w14:paraId="5A3593B5" w14:textId="09B8DAD3" w:rsidR="00775AB8" w:rsidRPr="00775AB8" w:rsidRDefault="00775AB8" w:rsidP="00775AB8">
            <w:pPr>
              <w:pStyle w:val="TableParagraph"/>
              <w:widowControl/>
              <w:adjustRightInd w:val="0"/>
              <w:snapToGrid w:val="0"/>
              <w:rPr>
                <w:sz w:val="20"/>
              </w:rPr>
            </w:pPr>
            <w:r w:rsidRPr="00775AB8">
              <w:rPr>
                <w:sz w:val="20"/>
              </w:rPr>
              <w:t>Ι</w:t>
            </w:r>
            <w:r w:rsidR="007A5DEA">
              <w:t>–</w:t>
            </w:r>
            <w:r w:rsidRPr="00775AB8">
              <w:rPr>
                <w:sz w:val="20"/>
              </w:rPr>
              <w:t>Ⅱ</w:t>
            </w:r>
          </w:p>
        </w:tc>
        <w:tc>
          <w:tcPr>
            <w:tcW w:w="1416" w:type="dxa"/>
            <w:vMerge/>
            <w:tcBorders>
              <w:top w:val="nil"/>
              <w:left w:val="nil"/>
              <w:right w:val="nil"/>
            </w:tcBorders>
            <w:shd w:val="clear" w:color="auto" w:fill="auto"/>
            <w:vAlign w:val="center"/>
          </w:tcPr>
          <w:p w14:paraId="547067C9" w14:textId="77777777" w:rsidR="00775AB8" w:rsidRPr="00775AB8" w:rsidRDefault="00775AB8" w:rsidP="00775AB8">
            <w:pPr>
              <w:widowControl/>
              <w:adjustRightInd w:val="0"/>
              <w:snapToGrid w:val="0"/>
              <w:spacing w:line="240" w:lineRule="auto"/>
              <w:jc w:val="center"/>
              <w:rPr>
                <w:rFonts w:ascii="Times New Roman" w:hAnsi="Times New Roman" w:cs="Times New Roman"/>
                <w:sz w:val="20"/>
                <w:szCs w:val="2"/>
              </w:rPr>
            </w:pPr>
          </w:p>
        </w:tc>
        <w:tc>
          <w:tcPr>
            <w:tcW w:w="1274" w:type="dxa"/>
            <w:tcBorders>
              <w:left w:val="nil"/>
              <w:right w:val="nil"/>
            </w:tcBorders>
            <w:shd w:val="clear" w:color="auto" w:fill="auto"/>
            <w:vAlign w:val="center"/>
          </w:tcPr>
          <w:p w14:paraId="774A6C79" w14:textId="77777777" w:rsidR="00775AB8" w:rsidRPr="00775AB8" w:rsidRDefault="00775AB8" w:rsidP="00775AB8">
            <w:pPr>
              <w:pStyle w:val="TableParagraph"/>
              <w:widowControl/>
              <w:adjustRightInd w:val="0"/>
              <w:snapToGrid w:val="0"/>
              <w:rPr>
                <w:sz w:val="20"/>
              </w:rPr>
            </w:pPr>
            <w:r w:rsidRPr="00775AB8">
              <w:rPr>
                <w:sz w:val="20"/>
              </w:rPr>
              <w:t>6</w:t>
            </w:r>
          </w:p>
        </w:tc>
        <w:tc>
          <w:tcPr>
            <w:tcW w:w="977" w:type="dxa"/>
            <w:tcBorders>
              <w:left w:val="nil"/>
              <w:right w:val="nil"/>
            </w:tcBorders>
            <w:shd w:val="clear" w:color="auto" w:fill="auto"/>
            <w:vAlign w:val="center"/>
          </w:tcPr>
          <w:p w14:paraId="7D3051B8" w14:textId="77777777" w:rsidR="00775AB8" w:rsidRPr="00775AB8" w:rsidRDefault="00775AB8" w:rsidP="00775AB8">
            <w:pPr>
              <w:pStyle w:val="TableParagraph"/>
              <w:widowControl/>
              <w:adjustRightInd w:val="0"/>
              <w:snapToGrid w:val="0"/>
              <w:rPr>
                <w:sz w:val="20"/>
              </w:rPr>
            </w:pPr>
            <w:r w:rsidRPr="00775AB8">
              <w:rPr>
                <w:sz w:val="20"/>
              </w:rPr>
              <w:t>Placebo</w:t>
            </w:r>
          </w:p>
        </w:tc>
        <w:tc>
          <w:tcPr>
            <w:tcW w:w="762" w:type="dxa"/>
            <w:tcBorders>
              <w:left w:val="nil"/>
              <w:right w:val="nil"/>
            </w:tcBorders>
            <w:shd w:val="clear" w:color="auto" w:fill="auto"/>
            <w:vAlign w:val="center"/>
          </w:tcPr>
          <w:p w14:paraId="41BBF21C" w14:textId="77777777" w:rsidR="00775AB8" w:rsidRPr="00775AB8" w:rsidRDefault="00775AB8" w:rsidP="00775AB8">
            <w:pPr>
              <w:pStyle w:val="TableParagraph"/>
              <w:widowControl/>
              <w:adjustRightInd w:val="0"/>
              <w:snapToGrid w:val="0"/>
              <w:rPr>
                <w:sz w:val="20"/>
              </w:rPr>
            </w:pPr>
            <w:r w:rsidRPr="00775AB8">
              <w:rPr>
                <w:sz w:val="20"/>
              </w:rPr>
              <w:t>180</w:t>
            </w:r>
          </w:p>
        </w:tc>
        <w:tc>
          <w:tcPr>
            <w:tcW w:w="1303" w:type="dxa"/>
            <w:tcBorders>
              <w:left w:val="nil"/>
              <w:right w:val="nil"/>
            </w:tcBorders>
            <w:shd w:val="clear" w:color="auto" w:fill="auto"/>
            <w:vAlign w:val="center"/>
          </w:tcPr>
          <w:p w14:paraId="6243F629" w14:textId="13AF8B8D" w:rsidR="00775AB8" w:rsidRPr="00775AB8" w:rsidRDefault="00775AB8" w:rsidP="00775AB8">
            <w:pPr>
              <w:pStyle w:val="TableParagraph"/>
              <w:widowControl/>
              <w:adjustRightInd w:val="0"/>
              <w:snapToGrid w:val="0"/>
              <w:rPr>
                <w:sz w:val="20"/>
              </w:rPr>
            </w:pPr>
            <w:r w:rsidRPr="00775AB8">
              <w:rPr>
                <w:sz w:val="20"/>
              </w:rPr>
              <w:t>45</w:t>
            </w:r>
            <w:r w:rsidR="007A5DEA">
              <w:rPr>
                <w:sz w:val="20"/>
              </w:rPr>
              <w:t>.</w:t>
            </w:r>
            <w:r w:rsidRPr="00775AB8">
              <w:rPr>
                <w:sz w:val="20"/>
              </w:rPr>
              <w:t>65</w:t>
            </w:r>
          </w:p>
        </w:tc>
        <w:tc>
          <w:tcPr>
            <w:tcW w:w="986" w:type="dxa"/>
            <w:tcBorders>
              <w:left w:val="nil"/>
              <w:right w:val="nil"/>
            </w:tcBorders>
            <w:shd w:val="clear" w:color="auto" w:fill="auto"/>
            <w:vAlign w:val="center"/>
          </w:tcPr>
          <w:p w14:paraId="64476280" w14:textId="50894ADB" w:rsidR="00775AB8" w:rsidRPr="00775AB8" w:rsidRDefault="00775AB8" w:rsidP="00775AB8">
            <w:pPr>
              <w:pStyle w:val="TableParagraph"/>
              <w:widowControl/>
              <w:adjustRightInd w:val="0"/>
              <w:snapToGrid w:val="0"/>
              <w:rPr>
                <w:sz w:val="20"/>
              </w:rPr>
            </w:pPr>
            <w:r w:rsidRPr="00775AB8">
              <w:rPr>
                <w:sz w:val="20"/>
              </w:rPr>
              <w:t>48</w:t>
            </w:r>
            <w:r w:rsidR="007A5DEA">
              <w:rPr>
                <w:sz w:val="20"/>
              </w:rPr>
              <w:t>.</w:t>
            </w:r>
            <w:r w:rsidRPr="00775AB8">
              <w:rPr>
                <w:sz w:val="20"/>
              </w:rPr>
              <w:t>75</w:t>
            </w:r>
          </w:p>
        </w:tc>
        <w:tc>
          <w:tcPr>
            <w:tcW w:w="574" w:type="dxa"/>
            <w:tcBorders>
              <w:left w:val="nil"/>
              <w:right w:val="nil"/>
            </w:tcBorders>
            <w:shd w:val="clear" w:color="auto" w:fill="auto"/>
            <w:vAlign w:val="center"/>
          </w:tcPr>
          <w:p w14:paraId="219AC003" w14:textId="77777777" w:rsidR="00775AB8" w:rsidRPr="00775AB8" w:rsidRDefault="00775AB8" w:rsidP="00775AB8">
            <w:pPr>
              <w:pStyle w:val="TableParagraph"/>
              <w:widowControl/>
              <w:adjustRightInd w:val="0"/>
              <w:snapToGrid w:val="0"/>
              <w:rPr>
                <w:sz w:val="20"/>
              </w:rPr>
            </w:pPr>
            <w:r w:rsidRPr="00775AB8">
              <w:rPr>
                <w:sz w:val="20"/>
              </w:rPr>
              <w:t>16</w:t>
            </w:r>
          </w:p>
        </w:tc>
      </w:tr>
      <w:tr w:rsidR="00775AB8" w:rsidRPr="00775AB8" w14:paraId="537F6FA7" w14:textId="77777777" w:rsidTr="00973A09">
        <w:tc>
          <w:tcPr>
            <w:tcW w:w="1193" w:type="dxa"/>
            <w:tcBorders>
              <w:left w:val="nil"/>
              <w:right w:val="nil"/>
            </w:tcBorders>
            <w:shd w:val="clear" w:color="auto" w:fill="auto"/>
            <w:vAlign w:val="center"/>
          </w:tcPr>
          <w:p w14:paraId="48ED0AE3" w14:textId="77777777" w:rsidR="00775AB8" w:rsidRPr="00775AB8" w:rsidRDefault="00775AB8" w:rsidP="00775AB8">
            <w:pPr>
              <w:pStyle w:val="TableParagraph"/>
              <w:widowControl/>
              <w:adjustRightInd w:val="0"/>
              <w:snapToGrid w:val="0"/>
              <w:rPr>
                <w:sz w:val="20"/>
              </w:rPr>
            </w:pPr>
            <w:r w:rsidRPr="00775AB8">
              <w:rPr>
                <w:sz w:val="20"/>
              </w:rPr>
              <w:t>Wu_2021-1</w:t>
            </w:r>
          </w:p>
        </w:tc>
        <w:tc>
          <w:tcPr>
            <w:tcW w:w="1359" w:type="dxa"/>
            <w:tcBorders>
              <w:left w:val="nil"/>
              <w:right w:val="nil"/>
            </w:tcBorders>
            <w:shd w:val="clear" w:color="auto" w:fill="auto"/>
            <w:vAlign w:val="center"/>
          </w:tcPr>
          <w:p w14:paraId="48C76F98" w14:textId="77777777" w:rsidR="00775AB8" w:rsidRPr="00775AB8" w:rsidRDefault="00775AB8" w:rsidP="00775AB8">
            <w:pPr>
              <w:pStyle w:val="TableParagraph"/>
              <w:widowControl/>
              <w:adjustRightInd w:val="0"/>
              <w:snapToGrid w:val="0"/>
              <w:rPr>
                <w:sz w:val="20"/>
              </w:rPr>
            </w:pPr>
            <w:r w:rsidRPr="00775AB8">
              <w:rPr>
                <w:sz w:val="20"/>
              </w:rPr>
              <w:t>NCT04383574</w:t>
            </w:r>
          </w:p>
        </w:tc>
        <w:tc>
          <w:tcPr>
            <w:tcW w:w="621" w:type="dxa"/>
            <w:tcBorders>
              <w:left w:val="nil"/>
              <w:right w:val="nil"/>
            </w:tcBorders>
            <w:shd w:val="clear" w:color="auto" w:fill="auto"/>
            <w:vAlign w:val="center"/>
          </w:tcPr>
          <w:p w14:paraId="2610FED9" w14:textId="3E099AF6" w:rsidR="00775AB8" w:rsidRPr="00775AB8" w:rsidRDefault="00775AB8" w:rsidP="00775AB8">
            <w:pPr>
              <w:pStyle w:val="TableParagraph"/>
              <w:widowControl/>
              <w:adjustRightInd w:val="0"/>
              <w:snapToGrid w:val="0"/>
              <w:rPr>
                <w:sz w:val="20"/>
              </w:rPr>
            </w:pPr>
            <w:r w:rsidRPr="00775AB8">
              <w:rPr>
                <w:sz w:val="20"/>
              </w:rPr>
              <w:t>Ι</w:t>
            </w:r>
            <w:r w:rsidR="007A5DEA">
              <w:t>–</w:t>
            </w:r>
            <w:r w:rsidRPr="00775AB8">
              <w:rPr>
                <w:sz w:val="20"/>
              </w:rPr>
              <w:t>Ⅱ</w:t>
            </w:r>
          </w:p>
        </w:tc>
        <w:tc>
          <w:tcPr>
            <w:tcW w:w="1416" w:type="dxa"/>
            <w:vMerge/>
            <w:tcBorders>
              <w:top w:val="nil"/>
              <w:left w:val="nil"/>
              <w:right w:val="nil"/>
            </w:tcBorders>
            <w:shd w:val="clear" w:color="auto" w:fill="auto"/>
            <w:vAlign w:val="center"/>
          </w:tcPr>
          <w:p w14:paraId="750DA27F" w14:textId="77777777" w:rsidR="00775AB8" w:rsidRPr="00775AB8" w:rsidRDefault="00775AB8" w:rsidP="00775AB8">
            <w:pPr>
              <w:widowControl/>
              <w:adjustRightInd w:val="0"/>
              <w:snapToGrid w:val="0"/>
              <w:spacing w:line="240" w:lineRule="auto"/>
              <w:jc w:val="center"/>
              <w:rPr>
                <w:rFonts w:ascii="Times New Roman" w:hAnsi="Times New Roman" w:cs="Times New Roman"/>
                <w:sz w:val="20"/>
                <w:szCs w:val="2"/>
              </w:rPr>
            </w:pPr>
          </w:p>
        </w:tc>
        <w:tc>
          <w:tcPr>
            <w:tcW w:w="1274" w:type="dxa"/>
            <w:tcBorders>
              <w:left w:val="nil"/>
              <w:right w:val="nil"/>
            </w:tcBorders>
            <w:shd w:val="clear" w:color="auto" w:fill="auto"/>
            <w:vAlign w:val="center"/>
          </w:tcPr>
          <w:p w14:paraId="271FCFE9" w14:textId="118A9C52" w:rsidR="00775AB8" w:rsidRPr="00775AB8" w:rsidRDefault="00775AB8" w:rsidP="00775AB8">
            <w:pPr>
              <w:pStyle w:val="TableParagraph"/>
              <w:widowControl/>
              <w:adjustRightInd w:val="0"/>
              <w:snapToGrid w:val="0"/>
              <w:rPr>
                <w:sz w:val="20"/>
              </w:rPr>
            </w:pPr>
            <w:r w:rsidRPr="00775AB8">
              <w:rPr>
                <w:sz w:val="20"/>
              </w:rPr>
              <w:t>1</w:t>
            </w:r>
            <w:r w:rsidR="007A5DEA">
              <w:rPr>
                <w:sz w:val="20"/>
              </w:rPr>
              <w:t>.</w:t>
            </w:r>
            <w:r w:rsidRPr="00775AB8">
              <w:rPr>
                <w:sz w:val="20"/>
              </w:rPr>
              <w:t>5</w:t>
            </w:r>
          </w:p>
        </w:tc>
        <w:tc>
          <w:tcPr>
            <w:tcW w:w="977" w:type="dxa"/>
            <w:tcBorders>
              <w:left w:val="nil"/>
              <w:right w:val="nil"/>
            </w:tcBorders>
            <w:shd w:val="clear" w:color="auto" w:fill="auto"/>
            <w:vAlign w:val="center"/>
          </w:tcPr>
          <w:p w14:paraId="0A77D52C" w14:textId="77777777" w:rsidR="00775AB8" w:rsidRPr="00775AB8" w:rsidRDefault="00775AB8" w:rsidP="00775AB8">
            <w:pPr>
              <w:pStyle w:val="TableParagraph"/>
              <w:widowControl/>
              <w:adjustRightInd w:val="0"/>
              <w:snapToGrid w:val="0"/>
              <w:rPr>
                <w:sz w:val="20"/>
              </w:rPr>
            </w:pPr>
            <w:r w:rsidRPr="00775AB8">
              <w:rPr>
                <w:sz w:val="20"/>
              </w:rPr>
              <w:t>Placebo</w:t>
            </w:r>
          </w:p>
        </w:tc>
        <w:tc>
          <w:tcPr>
            <w:tcW w:w="762" w:type="dxa"/>
            <w:tcBorders>
              <w:left w:val="nil"/>
              <w:right w:val="nil"/>
            </w:tcBorders>
            <w:shd w:val="clear" w:color="auto" w:fill="auto"/>
            <w:vAlign w:val="center"/>
          </w:tcPr>
          <w:p w14:paraId="32399CF3" w14:textId="77777777" w:rsidR="00775AB8" w:rsidRPr="00775AB8" w:rsidRDefault="00775AB8" w:rsidP="00775AB8">
            <w:pPr>
              <w:pStyle w:val="TableParagraph"/>
              <w:widowControl/>
              <w:adjustRightInd w:val="0"/>
              <w:snapToGrid w:val="0"/>
              <w:rPr>
                <w:sz w:val="20"/>
              </w:rPr>
            </w:pPr>
            <w:r w:rsidRPr="00775AB8">
              <w:rPr>
                <w:sz w:val="20"/>
              </w:rPr>
              <w:t>150</w:t>
            </w:r>
          </w:p>
        </w:tc>
        <w:tc>
          <w:tcPr>
            <w:tcW w:w="1303" w:type="dxa"/>
            <w:tcBorders>
              <w:left w:val="nil"/>
              <w:right w:val="nil"/>
            </w:tcBorders>
            <w:shd w:val="clear" w:color="auto" w:fill="auto"/>
            <w:vAlign w:val="center"/>
          </w:tcPr>
          <w:p w14:paraId="6746F74F" w14:textId="0D9BBE2C" w:rsidR="00775AB8" w:rsidRPr="00775AB8" w:rsidRDefault="00775AB8" w:rsidP="00775AB8">
            <w:pPr>
              <w:pStyle w:val="TableParagraph"/>
              <w:widowControl/>
              <w:adjustRightInd w:val="0"/>
              <w:snapToGrid w:val="0"/>
              <w:rPr>
                <w:sz w:val="20"/>
              </w:rPr>
            </w:pPr>
            <w:r w:rsidRPr="00775AB8">
              <w:rPr>
                <w:sz w:val="20"/>
              </w:rPr>
              <w:t>48</w:t>
            </w:r>
            <w:r w:rsidR="007A5DEA">
              <w:rPr>
                <w:sz w:val="20"/>
              </w:rPr>
              <w:t>.</w:t>
            </w:r>
            <w:r w:rsidRPr="00775AB8">
              <w:rPr>
                <w:sz w:val="20"/>
              </w:rPr>
              <w:t>5</w:t>
            </w:r>
          </w:p>
        </w:tc>
        <w:tc>
          <w:tcPr>
            <w:tcW w:w="986" w:type="dxa"/>
            <w:tcBorders>
              <w:left w:val="nil"/>
              <w:right w:val="nil"/>
            </w:tcBorders>
            <w:shd w:val="clear" w:color="auto" w:fill="auto"/>
            <w:vAlign w:val="center"/>
          </w:tcPr>
          <w:p w14:paraId="288A7428" w14:textId="77777777" w:rsidR="00775AB8" w:rsidRPr="00775AB8" w:rsidRDefault="00775AB8" w:rsidP="00775AB8">
            <w:pPr>
              <w:pStyle w:val="TableParagraph"/>
              <w:widowControl/>
              <w:adjustRightInd w:val="0"/>
              <w:snapToGrid w:val="0"/>
              <w:rPr>
                <w:sz w:val="20"/>
              </w:rPr>
            </w:pPr>
            <w:r w:rsidRPr="00775AB8">
              <w:rPr>
                <w:sz w:val="20"/>
              </w:rPr>
              <w:t>56</w:t>
            </w:r>
          </w:p>
        </w:tc>
        <w:tc>
          <w:tcPr>
            <w:tcW w:w="574" w:type="dxa"/>
            <w:tcBorders>
              <w:left w:val="nil"/>
              <w:right w:val="nil"/>
            </w:tcBorders>
            <w:shd w:val="clear" w:color="auto" w:fill="auto"/>
            <w:vAlign w:val="center"/>
          </w:tcPr>
          <w:p w14:paraId="6296EFEE" w14:textId="77777777" w:rsidR="00775AB8" w:rsidRPr="00775AB8" w:rsidRDefault="00775AB8" w:rsidP="00775AB8">
            <w:pPr>
              <w:pStyle w:val="TableParagraph"/>
              <w:widowControl/>
              <w:adjustRightInd w:val="0"/>
              <w:snapToGrid w:val="0"/>
              <w:rPr>
                <w:sz w:val="20"/>
              </w:rPr>
            </w:pPr>
            <w:r w:rsidRPr="00775AB8">
              <w:rPr>
                <w:sz w:val="20"/>
              </w:rPr>
              <w:t>14</w:t>
            </w:r>
          </w:p>
        </w:tc>
      </w:tr>
      <w:tr w:rsidR="00775AB8" w:rsidRPr="00775AB8" w14:paraId="63006333" w14:textId="77777777" w:rsidTr="00973A09">
        <w:tc>
          <w:tcPr>
            <w:tcW w:w="1193" w:type="dxa"/>
            <w:tcBorders>
              <w:left w:val="nil"/>
              <w:right w:val="nil"/>
            </w:tcBorders>
            <w:shd w:val="clear" w:color="auto" w:fill="auto"/>
            <w:vAlign w:val="center"/>
          </w:tcPr>
          <w:p w14:paraId="5AEB2C9D" w14:textId="77777777" w:rsidR="00775AB8" w:rsidRPr="00775AB8" w:rsidRDefault="00775AB8" w:rsidP="00775AB8">
            <w:pPr>
              <w:pStyle w:val="TableParagraph"/>
              <w:widowControl/>
              <w:adjustRightInd w:val="0"/>
              <w:snapToGrid w:val="0"/>
              <w:rPr>
                <w:sz w:val="20"/>
              </w:rPr>
            </w:pPr>
            <w:r w:rsidRPr="00775AB8">
              <w:rPr>
                <w:sz w:val="20"/>
              </w:rPr>
              <w:t>Wu_2021-2</w:t>
            </w:r>
          </w:p>
        </w:tc>
        <w:tc>
          <w:tcPr>
            <w:tcW w:w="1359" w:type="dxa"/>
            <w:tcBorders>
              <w:left w:val="nil"/>
              <w:right w:val="nil"/>
            </w:tcBorders>
            <w:shd w:val="clear" w:color="auto" w:fill="auto"/>
            <w:vAlign w:val="center"/>
          </w:tcPr>
          <w:p w14:paraId="0B1B5FCD" w14:textId="77777777" w:rsidR="00775AB8" w:rsidRPr="00775AB8" w:rsidRDefault="00775AB8" w:rsidP="00775AB8">
            <w:pPr>
              <w:pStyle w:val="TableParagraph"/>
              <w:widowControl/>
              <w:adjustRightInd w:val="0"/>
              <w:snapToGrid w:val="0"/>
              <w:rPr>
                <w:sz w:val="20"/>
              </w:rPr>
            </w:pPr>
            <w:r w:rsidRPr="00775AB8">
              <w:rPr>
                <w:sz w:val="20"/>
              </w:rPr>
              <w:t>NCT04383574</w:t>
            </w:r>
          </w:p>
        </w:tc>
        <w:tc>
          <w:tcPr>
            <w:tcW w:w="621" w:type="dxa"/>
            <w:tcBorders>
              <w:left w:val="nil"/>
              <w:right w:val="nil"/>
            </w:tcBorders>
            <w:shd w:val="clear" w:color="auto" w:fill="auto"/>
            <w:vAlign w:val="center"/>
          </w:tcPr>
          <w:p w14:paraId="3436EA01" w14:textId="2ADB634B" w:rsidR="00775AB8" w:rsidRPr="00775AB8" w:rsidRDefault="00775AB8" w:rsidP="00775AB8">
            <w:pPr>
              <w:pStyle w:val="TableParagraph"/>
              <w:widowControl/>
              <w:adjustRightInd w:val="0"/>
              <w:snapToGrid w:val="0"/>
              <w:rPr>
                <w:sz w:val="20"/>
              </w:rPr>
            </w:pPr>
            <w:r w:rsidRPr="00775AB8">
              <w:rPr>
                <w:sz w:val="20"/>
              </w:rPr>
              <w:t>Ι</w:t>
            </w:r>
            <w:r w:rsidR="007A5DEA">
              <w:t>–</w:t>
            </w:r>
            <w:r w:rsidRPr="00775AB8">
              <w:rPr>
                <w:sz w:val="20"/>
              </w:rPr>
              <w:t>Ⅱ</w:t>
            </w:r>
          </w:p>
        </w:tc>
        <w:tc>
          <w:tcPr>
            <w:tcW w:w="1416" w:type="dxa"/>
            <w:vMerge/>
            <w:tcBorders>
              <w:top w:val="nil"/>
              <w:left w:val="nil"/>
              <w:right w:val="nil"/>
            </w:tcBorders>
            <w:shd w:val="clear" w:color="auto" w:fill="auto"/>
            <w:vAlign w:val="center"/>
          </w:tcPr>
          <w:p w14:paraId="39BBFA7C" w14:textId="77777777" w:rsidR="00775AB8" w:rsidRPr="00775AB8" w:rsidRDefault="00775AB8" w:rsidP="00775AB8">
            <w:pPr>
              <w:widowControl/>
              <w:adjustRightInd w:val="0"/>
              <w:snapToGrid w:val="0"/>
              <w:spacing w:line="240" w:lineRule="auto"/>
              <w:jc w:val="center"/>
              <w:rPr>
                <w:rFonts w:ascii="Times New Roman" w:hAnsi="Times New Roman" w:cs="Times New Roman"/>
                <w:sz w:val="20"/>
                <w:szCs w:val="2"/>
              </w:rPr>
            </w:pPr>
          </w:p>
        </w:tc>
        <w:tc>
          <w:tcPr>
            <w:tcW w:w="1274" w:type="dxa"/>
            <w:tcBorders>
              <w:left w:val="nil"/>
              <w:right w:val="nil"/>
            </w:tcBorders>
            <w:shd w:val="clear" w:color="auto" w:fill="auto"/>
            <w:vAlign w:val="center"/>
          </w:tcPr>
          <w:p w14:paraId="7B8543E1" w14:textId="77777777" w:rsidR="00775AB8" w:rsidRPr="00775AB8" w:rsidRDefault="00775AB8" w:rsidP="00775AB8">
            <w:pPr>
              <w:pStyle w:val="TableParagraph"/>
              <w:widowControl/>
              <w:adjustRightInd w:val="0"/>
              <w:snapToGrid w:val="0"/>
              <w:rPr>
                <w:sz w:val="20"/>
              </w:rPr>
            </w:pPr>
            <w:r w:rsidRPr="00775AB8">
              <w:rPr>
                <w:sz w:val="20"/>
              </w:rPr>
              <w:t>3</w:t>
            </w:r>
          </w:p>
        </w:tc>
        <w:tc>
          <w:tcPr>
            <w:tcW w:w="977" w:type="dxa"/>
            <w:tcBorders>
              <w:left w:val="nil"/>
              <w:right w:val="nil"/>
            </w:tcBorders>
            <w:shd w:val="clear" w:color="auto" w:fill="auto"/>
            <w:vAlign w:val="center"/>
          </w:tcPr>
          <w:p w14:paraId="428A10F7" w14:textId="77777777" w:rsidR="00775AB8" w:rsidRPr="00775AB8" w:rsidRDefault="00775AB8" w:rsidP="00775AB8">
            <w:pPr>
              <w:pStyle w:val="TableParagraph"/>
              <w:widowControl/>
              <w:adjustRightInd w:val="0"/>
              <w:snapToGrid w:val="0"/>
              <w:rPr>
                <w:sz w:val="20"/>
              </w:rPr>
            </w:pPr>
            <w:r w:rsidRPr="00775AB8">
              <w:rPr>
                <w:sz w:val="20"/>
              </w:rPr>
              <w:t>Placebo</w:t>
            </w:r>
          </w:p>
        </w:tc>
        <w:tc>
          <w:tcPr>
            <w:tcW w:w="762" w:type="dxa"/>
            <w:tcBorders>
              <w:left w:val="nil"/>
              <w:right w:val="nil"/>
            </w:tcBorders>
            <w:shd w:val="clear" w:color="auto" w:fill="auto"/>
            <w:vAlign w:val="center"/>
          </w:tcPr>
          <w:p w14:paraId="45B9A1E1" w14:textId="77777777" w:rsidR="00775AB8" w:rsidRPr="00775AB8" w:rsidRDefault="00775AB8" w:rsidP="00775AB8">
            <w:pPr>
              <w:pStyle w:val="TableParagraph"/>
              <w:widowControl/>
              <w:adjustRightInd w:val="0"/>
              <w:snapToGrid w:val="0"/>
              <w:rPr>
                <w:sz w:val="20"/>
              </w:rPr>
            </w:pPr>
            <w:r w:rsidRPr="00775AB8">
              <w:rPr>
                <w:sz w:val="20"/>
              </w:rPr>
              <w:t>150</w:t>
            </w:r>
          </w:p>
        </w:tc>
        <w:tc>
          <w:tcPr>
            <w:tcW w:w="1303" w:type="dxa"/>
            <w:tcBorders>
              <w:left w:val="nil"/>
              <w:right w:val="nil"/>
            </w:tcBorders>
            <w:shd w:val="clear" w:color="auto" w:fill="auto"/>
            <w:vAlign w:val="center"/>
          </w:tcPr>
          <w:p w14:paraId="7D841FE2" w14:textId="3D7D0EC3" w:rsidR="00775AB8" w:rsidRPr="00775AB8" w:rsidRDefault="00775AB8" w:rsidP="00775AB8">
            <w:pPr>
              <w:pStyle w:val="TableParagraph"/>
              <w:widowControl/>
              <w:adjustRightInd w:val="0"/>
              <w:snapToGrid w:val="0"/>
              <w:rPr>
                <w:sz w:val="20"/>
              </w:rPr>
            </w:pPr>
            <w:r w:rsidRPr="00775AB8">
              <w:rPr>
                <w:sz w:val="20"/>
              </w:rPr>
              <w:t>48</w:t>
            </w:r>
            <w:r w:rsidR="007A5DEA">
              <w:rPr>
                <w:sz w:val="20"/>
              </w:rPr>
              <w:t>.</w:t>
            </w:r>
            <w:r w:rsidRPr="00775AB8">
              <w:rPr>
                <w:sz w:val="20"/>
              </w:rPr>
              <w:t>5</w:t>
            </w:r>
          </w:p>
        </w:tc>
        <w:tc>
          <w:tcPr>
            <w:tcW w:w="986" w:type="dxa"/>
            <w:tcBorders>
              <w:left w:val="nil"/>
              <w:right w:val="nil"/>
            </w:tcBorders>
            <w:shd w:val="clear" w:color="auto" w:fill="auto"/>
            <w:vAlign w:val="center"/>
          </w:tcPr>
          <w:p w14:paraId="50C81790" w14:textId="77777777" w:rsidR="00775AB8" w:rsidRPr="00775AB8" w:rsidRDefault="00775AB8" w:rsidP="00775AB8">
            <w:pPr>
              <w:pStyle w:val="TableParagraph"/>
              <w:widowControl/>
              <w:adjustRightInd w:val="0"/>
              <w:snapToGrid w:val="0"/>
              <w:rPr>
                <w:sz w:val="20"/>
              </w:rPr>
            </w:pPr>
            <w:r w:rsidRPr="00775AB8">
              <w:rPr>
                <w:sz w:val="20"/>
              </w:rPr>
              <w:t>52</w:t>
            </w:r>
          </w:p>
        </w:tc>
        <w:tc>
          <w:tcPr>
            <w:tcW w:w="574" w:type="dxa"/>
            <w:tcBorders>
              <w:left w:val="nil"/>
              <w:right w:val="nil"/>
            </w:tcBorders>
            <w:shd w:val="clear" w:color="auto" w:fill="auto"/>
            <w:vAlign w:val="center"/>
          </w:tcPr>
          <w:p w14:paraId="273CCFE6" w14:textId="77777777" w:rsidR="00775AB8" w:rsidRPr="00775AB8" w:rsidRDefault="00775AB8" w:rsidP="00775AB8">
            <w:pPr>
              <w:pStyle w:val="TableParagraph"/>
              <w:widowControl/>
              <w:adjustRightInd w:val="0"/>
              <w:snapToGrid w:val="0"/>
              <w:rPr>
                <w:sz w:val="20"/>
              </w:rPr>
            </w:pPr>
            <w:r w:rsidRPr="00775AB8">
              <w:rPr>
                <w:sz w:val="20"/>
              </w:rPr>
              <w:t>14</w:t>
            </w:r>
          </w:p>
        </w:tc>
      </w:tr>
      <w:tr w:rsidR="00775AB8" w:rsidRPr="00775AB8" w14:paraId="68EAAD65" w14:textId="77777777" w:rsidTr="00973A09">
        <w:tc>
          <w:tcPr>
            <w:tcW w:w="1193" w:type="dxa"/>
            <w:tcBorders>
              <w:left w:val="nil"/>
              <w:right w:val="nil"/>
            </w:tcBorders>
            <w:shd w:val="clear" w:color="auto" w:fill="auto"/>
            <w:vAlign w:val="center"/>
          </w:tcPr>
          <w:p w14:paraId="20EA81A8" w14:textId="77777777" w:rsidR="00775AB8" w:rsidRPr="00775AB8" w:rsidRDefault="00775AB8" w:rsidP="00775AB8">
            <w:pPr>
              <w:pStyle w:val="TableParagraph"/>
              <w:widowControl/>
              <w:adjustRightInd w:val="0"/>
              <w:snapToGrid w:val="0"/>
              <w:rPr>
                <w:sz w:val="20"/>
              </w:rPr>
            </w:pPr>
            <w:r w:rsidRPr="00775AB8">
              <w:rPr>
                <w:sz w:val="20"/>
              </w:rPr>
              <w:t>Wu_2021-3</w:t>
            </w:r>
          </w:p>
        </w:tc>
        <w:tc>
          <w:tcPr>
            <w:tcW w:w="1359" w:type="dxa"/>
            <w:tcBorders>
              <w:left w:val="nil"/>
              <w:right w:val="nil"/>
            </w:tcBorders>
            <w:shd w:val="clear" w:color="auto" w:fill="auto"/>
            <w:vAlign w:val="center"/>
          </w:tcPr>
          <w:p w14:paraId="5F7CD39C" w14:textId="77777777" w:rsidR="00775AB8" w:rsidRPr="00775AB8" w:rsidRDefault="00775AB8" w:rsidP="00775AB8">
            <w:pPr>
              <w:pStyle w:val="TableParagraph"/>
              <w:widowControl/>
              <w:adjustRightInd w:val="0"/>
              <w:snapToGrid w:val="0"/>
              <w:rPr>
                <w:sz w:val="20"/>
              </w:rPr>
            </w:pPr>
            <w:r w:rsidRPr="00775AB8">
              <w:rPr>
                <w:sz w:val="20"/>
              </w:rPr>
              <w:t>NCT04383574</w:t>
            </w:r>
          </w:p>
        </w:tc>
        <w:tc>
          <w:tcPr>
            <w:tcW w:w="621" w:type="dxa"/>
            <w:tcBorders>
              <w:left w:val="nil"/>
              <w:right w:val="nil"/>
            </w:tcBorders>
            <w:shd w:val="clear" w:color="auto" w:fill="auto"/>
            <w:vAlign w:val="center"/>
          </w:tcPr>
          <w:p w14:paraId="52CEEFBF" w14:textId="01AC1281" w:rsidR="00775AB8" w:rsidRPr="00775AB8" w:rsidRDefault="00775AB8" w:rsidP="00775AB8">
            <w:pPr>
              <w:pStyle w:val="TableParagraph"/>
              <w:widowControl/>
              <w:adjustRightInd w:val="0"/>
              <w:snapToGrid w:val="0"/>
              <w:rPr>
                <w:sz w:val="20"/>
              </w:rPr>
            </w:pPr>
            <w:r w:rsidRPr="00775AB8">
              <w:rPr>
                <w:sz w:val="20"/>
              </w:rPr>
              <w:t>Ι</w:t>
            </w:r>
            <w:r w:rsidR="007A5DEA">
              <w:t>–</w:t>
            </w:r>
            <w:r w:rsidRPr="00775AB8">
              <w:rPr>
                <w:sz w:val="20"/>
              </w:rPr>
              <w:t>Ⅱ</w:t>
            </w:r>
          </w:p>
        </w:tc>
        <w:tc>
          <w:tcPr>
            <w:tcW w:w="1416" w:type="dxa"/>
            <w:vMerge/>
            <w:tcBorders>
              <w:top w:val="nil"/>
              <w:left w:val="nil"/>
              <w:right w:val="nil"/>
            </w:tcBorders>
            <w:shd w:val="clear" w:color="auto" w:fill="auto"/>
            <w:vAlign w:val="center"/>
          </w:tcPr>
          <w:p w14:paraId="67D057B0" w14:textId="77777777" w:rsidR="00775AB8" w:rsidRPr="00775AB8" w:rsidRDefault="00775AB8" w:rsidP="00775AB8">
            <w:pPr>
              <w:widowControl/>
              <w:adjustRightInd w:val="0"/>
              <w:snapToGrid w:val="0"/>
              <w:spacing w:line="240" w:lineRule="auto"/>
              <w:jc w:val="center"/>
              <w:rPr>
                <w:rFonts w:ascii="Times New Roman" w:hAnsi="Times New Roman" w:cs="Times New Roman"/>
                <w:sz w:val="20"/>
                <w:szCs w:val="2"/>
              </w:rPr>
            </w:pPr>
          </w:p>
        </w:tc>
        <w:tc>
          <w:tcPr>
            <w:tcW w:w="1274" w:type="dxa"/>
            <w:tcBorders>
              <w:left w:val="nil"/>
              <w:right w:val="nil"/>
            </w:tcBorders>
            <w:shd w:val="clear" w:color="auto" w:fill="auto"/>
            <w:vAlign w:val="center"/>
          </w:tcPr>
          <w:p w14:paraId="3EC0EAF5" w14:textId="77777777" w:rsidR="00775AB8" w:rsidRPr="00775AB8" w:rsidRDefault="00775AB8" w:rsidP="00775AB8">
            <w:pPr>
              <w:pStyle w:val="TableParagraph"/>
              <w:widowControl/>
              <w:adjustRightInd w:val="0"/>
              <w:snapToGrid w:val="0"/>
              <w:rPr>
                <w:sz w:val="20"/>
              </w:rPr>
            </w:pPr>
            <w:r w:rsidRPr="00775AB8">
              <w:rPr>
                <w:sz w:val="20"/>
              </w:rPr>
              <w:t>6</w:t>
            </w:r>
          </w:p>
        </w:tc>
        <w:tc>
          <w:tcPr>
            <w:tcW w:w="977" w:type="dxa"/>
            <w:tcBorders>
              <w:left w:val="nil"/>
              <w:right w:val="nil"/>
            </w:tcBorders>
            <w:shd w:val="clear" w:color="auto" w:fill="auto"/>
            <w:vAlign w:val="center"/>
          </w:tcPr>
          <w:p w14:paraId="0A0281B0" w14:textId="77777777" w:rsidR="00775AB8" w:rsidRPr="00775AB8" w:rsidRDefault="00775AB8" w:rsidP="00775AB8">
            <w:pPr>
              <w:pStyle w:val="TableParagraph"/>
              <w:widowControl/>
              <w:adjustRightInd w:val="0"/>
              <w:snapToGrid w:val="0"/>
              <w:rPr>
                <w:sz w:val="20"/>
              </w:rPr>
            </w:pPr>
            <w:r w:rsidRPr="00775AB8">
              <w:rPr>
                <w:sz w:val="20"/>
              </w:rPr>
              <w:t>Placebo</w:t>
            </w:r>
          </w:p>
        </w:tc>
        <w:tc>
          <w:tcPr>
            <w:tcW w:w="762" w:type="dxa"/>
            <w:tcBorders>
              <w:left w:val="nil"/>
              <w:right w:val="nil"/>
            </w:tcBorders>
            <w:shd w:val="clear" w:color="auto" w:fill="auto"/>
            <w:vAlign w:val="center"/>
          </w:tcPr>
          <w:p w14:paraId="1D35F7C2" w14:textId="77777777" w:rsidR="00775AB8" w:rsidRPr="00775AB8" w:rsidRDefault="00775AB8" w:rsidP="00775AB8">
            <w:pPr>
              <w:pStyle w:val="TableParagraph"/>
              <w:widowControl/>
              <w:adjustRightInd w:val="0"/>
              <w:snapToGrid w:val="0"/>
              <w:rPr>
                <w:sz w:val="20"/>
              </w:rPr>
            </w:pPr>
            <w:r w:rsidRPr="00775AB8">
              <w:rPr>
                <w:sz w:val="20"/>
              </w:rPr>
              <w:t>149</w:t>
            </w:r>
          </w:p>
        </w:tc>
        <w:tc>
          <w:tcPr>
            <w:tcW w:w="1303" w:type="dxa"/>
            <w:tcBorders>
              <w:left w:val="nil"/>
              <w:right w:val="nil"/>
            </w:tcBorders>
            <w:shd w:val="clear" w:color="auto" w:fill="auto"/>
            <w:vAlign w:val="center"/>
          </w:tcPr>
          <w:p w14:paraId="3A6E9782" w14:textId="77777777" w:rsidR="00775AB8" w:rsidRPr="00775AB8" w:rsidRDefault="00775AB8" w:rsidP="00775AB8">
            <w:pPr>
              <w:pStyle w:val="TableParagraph"/>
              <w:widowControl/>
              <w:adjustRightInd w:val="0"/>
              <w:snapToGrid w:val="0"/>
              <w:rPr>
                <w:sz w:val="20"/>
              </w:rPr>
            </w:pPr>
            <w:r w:rsidRPr="00775AB8">
              <w:rPr>
                <w:sz w:val="20"/>
              </w:rPr>
              <w:t>51</w:t>
            </w:r>
          </w:p>
        </w:tc>
        <w:tc>
          <w:tcPr>
            <w:tcW w:w="986" w:type="dxa"/>
            <w:tcBorders>
              <w:left w:val="nil"/>
              <w:right w:val="nil"/>
            </w:tcBorders>
            <w:shd w:val="clear" w:color="auto" w:fill="auto"/>
            <w:vAlign w:val="center"/>
          </w:tcPr>
          <w:p w14:paraId="3FB71B63" w14:textId="414E932A" w:rsidR="00775AB8" w:rsidRPr="00775AB8" w:rsidRDefault="00775AB8" w:rsidP="00775AB8">
            <w:pPr>
              <w:pStyle w:val="TableParagraph"/>
              <w:widowControl/>
              <w:adjustRightInd w:val="0"/>
              <w:snapToGrid w:val="0"/>
              <w:rPr>
                <w:sz w:val="20"/>
              </w:rPr>
            </w:pPr>
            <w:r w:rsidRPr="00775AB8">
              <w:rPr>
                <w:sz w:val="20"/>
              </w:rPr>
              <w:t>49</w:t>
            </w:r>
            <w:r w:rsidR="007A5DEA">
              <w:rPr>
                <w:sz w:val="20"/>
              </w:rPr>
              <w:t>.</w:t>
            </w:r>
            <w:r w:rsidRPr="00775AB8">
              <w:rPr>
                <w:sz w:val="20"/>
              </w:rPr>
              <w:t>4</w:t>
            </w:r>
          </w:p>
        </w:tc>
        <w:tc>
          <w:tcPr>
            <w:tcW w:w="574" w:type="dxa"/>
            <w:tcBorders>
              <w:left w:val="nil"/>
              <w:right w:val="nil"/>
            </w:tcBorders>
            <w:shd w:val="clear" w:color="auto" w:fill="auto"/>
            <w:vAlign w:val="center"/>
          </w:tcPr>
          <w:p w14:paraId="6EA2718A" w14:textId="77777777" w:rsidR="00775AB8" w:rsidRPr="00775AB8" w:rsidRDefault="00775AB8" w:rsidP="00775AB8">
            <w:pPr>
              <w:pStyle w:val="TableParagraph"/>
              <w:widowControl/>
              <w:adjustRightInd w:val="0"/>
              <w:snapToGrid w:val="0"/>
              <w:rPr>
                <w:sz w:val="20"/>
              </w:rPr>
            </w:pPr>
            <w:r w:rsidRPr="00775AB8">
              <w:rPr>
                <w:sz w:val="20"/>
              </w:rPr>
              <w:t>14</w:t>
            </w:r>
          </w:p>
        </w:tc>
      </w:tr>
      <w:tr w:rsidR="00775AB8" w:rsidRPr="00775AB8" w14:paraId="1D9DACC7" w14:textId="77777777" w:rsidTr="00973A09">
        <w:tc>
          <w:tcPr>
            <w:tcW w:w="1193" w:type="dxa"/>
            <w:tcBorders>
              <w:left w:val="nil"/>
              <w:right w:val="nil"/>
            </w:tcBorders>
            <w:shd w:val="clear" w:color="auto" w:fill="auto"/>
            <w:vAlign w:val="center"/>
          </w:tcPr>
          <w:p w14:paraId="0E0AFC0C" w14:textId="77777777" w:rsidR="00775AB8" w:rsidRPr="00775AB8" w:rsidRDefault="00775AB8" w:rsidP="00775AB8">
            <w:pPr>
              <w:pStyle w:val="TableParagraph"/>
              <w:widowControl/>
              <w:adjustRightInd w:val="0"/>
              <w:snapToGrid w:val="0"/>
              <w:rPr>
                <w:sz w:val="20"/>
              </w:rPr>
            </w:pPr>
            <w:r w:rsidRPr="00775AB8">
              <w:rPr>
                <w:sz w:val="20"/>
              </w:rPr>
              <w:t>Bueno_2021</w:t>
            </w:r>
          </w:p>
        </w:tc>
        <w:tc>
          <w:tcPr>
            <w:tcW w:w="1359" w:type="dxa"/>
            <w:tcBorders>
              <w:left w:val="nil"/>
              <w:right w:val="nil"/>
            </w:tcBorders>
            <w:shd w:val="clear" w:color="auto" w:fill="auto"/>
            <w:vAlign w:val="center"/>
          </w:tcPr>
          <w:p w14:paraId="5674119B" w14:textId="77777777" w:rsidR="00775AB8" w:rsidRPr="00775AB8" w:rsidRDefault="00775AB8" w:rsidP="00775AB8">
            <w:pPr>
              <w:pStyle w:val="TableParagraph"/>
              <w:widowControl/>
              <w:adjustRightInd w:val="0"/>
              <w:snapToGrid w:val="0"/>
              <w:rPr>
                <w:sz w:val="20"/>
              </w:rPr>
            </w:pPr>
            <w:r w:rsidRPr="00775AB8">
              <w:rPr>
                <w:sz w:val="20"/>
              </w:rPr>
              <w:t>NCT04651790</w:t>
            </w:r>
          </w:p>
        </w:tc>
        <w:tc>
          <w:tcPr>
            <w:tcW w:w="621" w:type="dxa"/>
            <w:tcBorders>
              <w:left w:val="nil"/>
              <w:right w:val="nil"/>
            </w:tcBorders>
            <w:shd w:val="clear" w:color="auto" w:fill="auto"/>
            <w:vAlign w:val="center"/>
          </w:tcPr>
          <w:p w14:paraId="3DD43875" w14:textId="77777777" w:rsidR="00775AB8" w:rsidRPr="00775AB8" w:rsidRDefault="00775AB8" w:rsidP="00775AB8">
            <w:pPr>
              <w:pStyle w:val="TableParagraph"/>
              <w:widowControl/>
              <w:adjustRightInd w:val="0"/>
              <w:snapToGrid w:val="0"/>
              <w:rPr>
                <w:sz w:val="20"/>
              </w:rPr>
            </w:pPr>
            <w:r w:rsidRPr="00775AB8">
              <w:rPr>
                <w:sz w:val="20"/>
              </w:rPr>
              <w:t>Ⅱ</w:t>
            </w:r>
          </w:p>
        </w:tc>
        <w:tc>
          <w:tcPr>
            <w:tcW w:w="1416" w:type="dxa"/>
            <w:vMerge/>
            <w:tcBorders>
              <w:top w:val="nil"/>
              <w:left w:val="nil"/>
              <w:right w:val="nil"/>
            </w:tcBorders>
            <w:shd w:val="clear" w:color="auto" w:fill="auto"/>
            <w:vAlign w:val="center"/>
          </w:tcPr>
          <w:p w14:paraId="1186AF7B" w14:textId="77777777" w:rsidR="00775AB8" w:rsidRPr="00775AB8" w:rsidRDefault="00775AB8" w:rsidP="00775AB8">
            <w:pPr>
              <w:widowControl/>
              <w:adjustRightInd w:val="0"/>
              <w:snapToGrid w:val="0"/>
              <w:spacing w:line="240" w:lineRule="auto"/>
              <w:jc w:val="center"/>
              <w:rPr>
                <w:rFonts w:ascii="Times New Roman" w:hAnsi="Times New Roman" w:cs="Times New Roman"/>
                <w:sz w:val="20"/>
                <w:szCs w:val="2"/>
              </w:rPr>
            </w:pPr>
          </w:p>
        </w:tc>
        <w:tc>
          <w:tcPr>
            <w:tcW w:w="1274" w:type="dxa"/>
            <w:tcBorders>
              <w:left w:val="nil"/>
              <w:right w:val="nil"/>
            </w:tcBorders>
            <w:shd w:val="clear" w:color="auto" w:fill="auto"/>
            <w:vAlign w:val="center"/>
          </w:tcPr>
          <w:p w14:paraId="7706C664" w14:textId="77777777" w:rsidR="00775AB8" w:rsidRPr="00775AB8" w:rsidRDefault="00775AB8" w:rsidP="00775AB8">
            <w:pPr>
              <w:pStyle w:val="TableParagraph"/>
              <w:widowControl/>
              <w:adjustRightInd w:val="0"/>
              <w:snapToGrid w:val="0"/>
              <w:rPr>
                <w:sz w:val="20"/>
              </w:rPr>
            </w:pPr>
            <w:r w:rsidRPr="00775AB8">
              <w:rPr>
                <w:sz w:val="20"/>
              </w:rPr>
              <w:t>3</w:t>
            </w:r>
          </w:p>
        </w:tc>
        <w:tc>
          <w:tcPr>
            <w:tcW w:w="977" w:type="dxa"/>
            <w:tcBorders>
              <w:left w:val="nil"/>
              <w:right w:val="nil"/>
            </w:tcBorders>
            <w:shd w:val="clear" w:color="auto" w:fill="auto"/>
            <w:vAlign w:val="center"/>
          </w:tcPr>
          <w:p w14:paraId="59F5D9D2" w14:textId="77777777" w:rsidR="00775AB8" w:rsidRPr="00775AB8" w:rsidRDefault="00775AB8" w:rsidP="00775AB8">
            <w:pPr>
              <w:pStyle w:val="TableParagraph"/>
              <w:widowControl/>
              <w:adjustRightInd w:val="0"/>
              <w:snapToGrid w:val="0"/>
              <w:rPr>
                <w:sz w:val="20"/>
              </w:rPr>
            </w:pPr>
            <w:r w:rsidRPr="00775AB8">
              <w:rPr>
                <w:sz w:val="20"/>
              </w:rPr>
              <w:t>Placebo</w:t>
            </w:r>
          </w:p>
        </w:tc>
        <w:tc>
          <w:tcPr>
            <w:tcW w:w="762" w:type="dxa"/>
            <w:tcBorders>
              <w:left w:val="nil"/>
              <w:right w:val="nil"/>
            </w:tcBorders>
            <w:shd w:val="clear" w:color="auto" w:fill="auto"/>
            <w:vAlign w:val="center"/>
          </w:tcPr>
          <w:p w14:paraId="47B231EB" w14:textId="77777777" w:rsidR="00775AB8" w:rsidRPr="00775AB8" w:rsidRDefault="00775AB8" w:rsidP="00775AB8">
            <w:pPr>
              <w:pStyle w:val="TableParagraph"/>
              <w:widowControl/>
              <w:adjustRightInd w:val="0"/>
              <w:snapToGrid w:val="0"/>
              <w:rPr>
                <w:sz w:val="20"/>
              </w:rPr>
            </w:pPr>
            <w:r w:rsidRPr="00775AB8">
              <w:rPr>
                <w:sz w:val="20"/>
              </w:rPr>
              <w:t>310</w:t>
            </w:r>
          </w:p>
        </w:tc>
        <w:tc>
          <w:tcPr>
            <w:tcW w:w="1303" w:type="dxa"/>
            <w:tcBorders>
              <w:left w:val="nil"/>
              <w:right w:val="nil"/>
            </w:tcBorders>
            <w:shd w:val="clear" w:color="auto" w:fill="auto"/>
            <w:vAlign w:val="center"/>
          </w:tcPr>
          <w:p w14:paraId="1A31DC0A" w14:textId="77777777" w:rsidR="00775AB8" w:rsidRPr="00775AB8" w:rsidRDefault="00775AB8" w:rsidP="00775AB8">
            <w:pPr>
              <w:pStyle w:val="TableParagraph"/>
              <w:widowControl/>
              <w:adjustRightInd w:val="0"/>
              <w:snapToGrid w:val="0"/>
              <w:rPr>
                <w:sz w:val="20"/>
              </w:rPr>
            </w:pPr>
            <w:r w:rsidRPr="00775AB8">
              <w:rPr>
                <w:sz w:val="20"/>
              </w:rPr>
              <w:t>NA</w:t>
            </w:r>
          </w:p>
        </w:tc>
        <w:tc>
          <w:tcPr>
            <w:tcW w:w="986" w:type="dxa"/>
            <w:tcBorders>
              <w:left w:val="nil"/>
              <w:right w:val="nil"/>
            </w:tcBorders>
            <w:shd w:val="clear" w:color="auto" w:fill="auto"/>
            <w:vAlign w:val="center"/>
          </w:tcPr>
          <w:p w14:paraId="05D3330B" w14:textId="77777777" w:rsidR="00775AB8" w:rsidRPr="00775AB8" w:rsidRDefault="00775AB8" w:rsidP="00775AB8">
            <w:pPr>
              <w:pStyle w:val="TableParagraph"/>
              <w:widowControl/>
              <w:adjustRightInd w:val="0"/>
              <w:snapToGrid w:val="0"/>
              <w:rPr>
                <w:sz w:val="20"/>
              </w:rPr>
            </w:pPr>
            <w:r w:rsidRPr="00775AB8">
              <w:rPr>
                <w:sz w:val="20"/>
              </w:rPr>
              <w:t>NA</w:t>
            </w:r>
          </w:p>
        </w:tc>
        <w:tc>
          <w:tcPr>
            <w:tcW w:w="574" w:type="dxa"/>
            <w:tcBorders>
              <w:left w:val="nil"/>
              <w:right w:val="nil"/>
            </w:tcBorders>
            <w:shd w:val="clear" w:color="auto" w:fill="auto"/>
            <w:vAlign w:val="center"/>
          </w:tcPr>
          <w:p w14:paraId="1259E472" w14:textId="77777777" w:rsidR="00775AB8" w:rsidRPr="00775AB8" w:rsidRDefault="00775AB8" w:rsidP="00775AB8">
            <w:pPr>
              <w:pStyle w:val="TableParagraph"/>
              <w:widowControl/>
              <w:adjustRightInd w:val="0"/>
              <w:snapToGrid w:val="0"/>
              <w:rPr>
                <w:sz w:val="20"/>
              </w:rPr>
            </w:pPr>
            <w:r w:rsidRPr="00775AB8">
              <w:rPr>
                <w:sz w:val="20"/>
              </w:rPr>
              <w:t>15</w:t>
            </w:r>
          </w:p>
        </w:tc>
      </w:tr>
      <w:tr w:rsidR="00775AB8" w:rsidRPr="00775AB8" w14:paraId="6AA1B1D0" w14:textId="77777777" w:rsidTr="00973A09">
        <w:tc>
          <w:tcPr>
            <w:tcW w:w="1193" w:type="dxa"/>
            <w:tcBorders>
              <w:left w:val="nil"/>
              <w:right w:val="nil"/>
            </w:tcBorders>
            <w:shd w:val="clear" w:color="auto" w:fill="auto"/>
            <w:vAlign w:val="center"/>
          </w:tcPr>
          <w:p w14:paraId="44FA0D15" w14:textId="77777777" w:rsidR="00775AB8" w:rsidRPr="00775AB8" w:rsidRDefault="00775AB8" w:rsidP="00775AB8">
            <w:pPr>
              <w:pStyle w:val="TableParagraph"/>
              <w:widowControl/>
              <w:adjustRightInd w:val="0"/>
              <w:snapToGrid w:val="0"/>
              <w:rPr>
                <w:sz w:val="20"/>
              </w:rPr>
            </w:pPr>
            <w:r w:rsidRPr="00775AB8">
              <w:rPr>
                <w:sz w:val="20"/>
              </w:rPr>
              <w:t>Palacios_2021</w:t>
            </w:r>
          </w:p>
        </w:tc>
        <w:tc>
          <w:tcPr>
            <w:tcW w:w="1359" w:type="dxa"/>
            <w:tcBorders>
              <w:left w:val="nil"/>
              <w:right w:val="nil"/>
            </w:tcBorders>
            <w:shd w:val="clear" w:color="auto" w:fill="auto"/>
            <w:vAlign w:val="center"/>
          </w:tcPr>
          <w:p w14:paraId="47D4C0B6" w14:textId="77777777" w:rsidR="00775AB8" w:rsidRPr="00775AB8" w:rsidRDefault="00775AB8" w:rsidP="00775AB8">
            <w:pPr>
              <w:pStyle w:val="TableParagraph"/>
              <w:widowControl/>
              <w:adjustRightInd w:val="0"/>
              <w:snapToGrid w:val="0"/>
              <w:rPr>
                <w:sz w:val="20"/>
              </w:rPr>
            </w:pPr>
            <w:r w:rsidRPr="00775AB8">
              <w:rPr>
                <w:sz w:val="20"/>
              </w:rPr>
              <w:t>NCT04456595</w:t>
            </w:r>
          </w:p>
        </w:tc>
        <w:tc>
          <w:tcPr>
            <w:tcW w:w="621" w:type="dxa"/>
            <w:tcBorders>
              <w:left w:val="nil"/>
              <w:right w:val="nil"/>
            </w:tcBorders>
            <w:shd w:val="clear" w:color="auto" w:fill="auto"/>
            <w:vAlign w:val="center"/>
          </w:tcPr>
          <w:p w14:paraId="47F1D70A" w14:textId="77777777" w:rsidR="00775AB8" w:rsidRPr="00775AB8" w:rsidRDefault="00775AB8" w:rsidP="00775AB8">
            <w:pPr>
              <w:pStyle w:val="TableParagraph"/>
              <w:widowControl/>
              <w:adjustRightInd w:val="0"/>
              <w:snapToGrid w:val="0"/>
              <w:rPr>
                <w:sz w:val="20"/>
              </w:rPr>
            </w:pPr>
            <w:r w:rsidRPr="00775AB8">
              <w:rPr>
                <w:sz w:val="20"/>
              </w:rPr>
              <w:t>Ⅲ</w:t>
            </w:r>
          </w:p>
        </w:tc>
        <w:tc>
          <w:tcPr>
            <w:tcW w:w="1416" w:type="dxa"/>
            <w:vMerge/>
            <w:tcBorders>
              <w:top w:val="nil"/>
              <w:left w:val="nil"/>
              <w:right w:val="nil"/>
            </w:tcBorders>
            <w:shd w:val="clear" w:color="auto" w:fill="auto"/>
            <w:vAlign w:val="center"/>
          </w:tcPr>
          <w:p w14:paraId="23D37B11" w14:textId="77777777" w:rsidR="00775AB8" w:rsidRPr="00775AB8" w:rsidRDefault="00775AB8" w:rsidP="00775AB8">
            <w:pPr>
              <w:widowControl/>
              <w:adjustRightInd w:val="0"/>
              <w:snapToGrid w:val="0"/>
              <w:spacing w:line="240" w:lineRule="auto"/>
              <w:jc w:val="center"/>
              <w:rPr>
                <w:rFonts w:ascii="Times New Roman" w:hAnsi="Times New Roman" w:cs="Times New Roman"/>
                <w:sz w:val="20"/>
                <w:szCs w:val="2"/>
              </w:rPr>
            </w:pPr>
          </w:p>
        </w:tc>
        <w:tc>
          <w:tcPr>
            <w:tcW w:w="1274" w:type="dxa"/>
            <w:tcBorders>
              <w:left w:val="nil"/>
              <w:right w:val="nil"/>
            </w:tcBorders>
            <w:shd w:val="clear" w:color="auto" w:fill="auto"/>
            <w:vAlign w:val="center"/>
          </w:tcPr>
          <w:p w14:paraId="03250C41" w14:textId="77777777" w:rsidR="00775AB8" w:rsidRPr="00775AB8" w:rsidRDefault="00775AB8" w:rsidP="00775AB8">
            <w:pPr>
              <w:pStyle w:val="TableParagraph"/>
              <w:widowControl/>
              <w:adjustRightInd w:val="0"/>
              <w:snapToGrid w:val="0"/>
              <w:rPr>
                <w:sz w:val="20"/>
              </w:rPr>
            </w:pPr>
            <w:r w:rsidRPr="00775AB8">
              <w:rPr>
                <w:sz w:val="20"/>
              </w:rPr>
              <w:t>3</w:t>
            </w:r>
          </w:p>
        </w:tc>
        <w:tc>
          <w:tcPr>
            <w:tcW w:w="977" w:type="dxa"/>
            <w:tcBorders>
              <w:left w:val="nil"/>
              <w:right w:val="nil"/>
            </w:tcBorders>
            <w:shd w:val="clear" w:color="auto" w:fill="auto"/>
            <w:vAlign w:val="center"/>
          </w:tcPr>
          <w:p w14:paraId="3F53BB42" w14:textId="77777777" w:rsidR="00775AB8" w:rsidRPr="00775AB8" w:rsidRDefault="00775AB8" w:rsidP="00775AB8">
            <w:pPr>
              <w:pStyle w:val="TableParagraph"/>
              <w:widowControl/>
              <w:adjustRightInd w:val="0"/>
              <w:snapToGrid w:val="0"/>
              <w:rPr>
                <w:sz w:val="20"/>
              </w:rPr>
            </w:pPr>
            <w:r w:rsidRPr="00775AB8">
              <w:rPr>
                <w:sz w:val="20"/>
              </w:rPr>
              <w:t>Placebo</w:t>
            </w:r>
          </w:p>
        </w:tc>
        <w:tc>
          <w:tcPr>
            <w:tcW w:w="762" w:type="dxa"/>
            <w:tcBorders>
              <w:left w:val="nil"/>
              <w:right w:val="nil"/>
            </w:tcBorders>
            <w:shd w:val="clear" w:color="auto" w:fill="auto"/>
            <w:vAlign w:val="center"/>
          </w:tcPr>
          <w:p w14:paraId="0A439BD0" w14:textId="77777777" w:rsidR="00775AB8" w:rsidRPr="00775AB8" w:rsidRDefault="00775AB8" w:rsidP="00775AB8">
            <w:pPr>
              <w:pStyle w:val="TableParagraph"/>
              <w:widowControl/>
              <w:adjustRightInd w:val="0"/>
              <w:snapToGrid w:val="0"/>
              <w:rPr>
                <w:sz w:val="20"/>
              </w:rPr>
            </w:pPr>
            <w:r w:rsidRPr="00775AB8">
              <w:rPr>
                <w:sz w:val="20"/>
              </w:rPr>
              <w:t>12,396</w:t>
            </w:r>
          </w:p>
        </w:tc>
        <w:tc>
          <w:tcPr>
            <w:tcW w:w="1303" w:type="dxa"/>
            <w:tcBorders>
              <w:left w:val="nil"/>
              <w:right w:val="nil"/>
            </w:tcBorders>
            <w:shd w:val="clear" w:color="auto" w:fill="auto"/>
            <w:vAlign w:val="center"/>
          </w:tcPr>
          <w:p w14:paraId="5EBD33F5" w14:textId="7E7083DB" w:rsidR="00775AB8" w:rsidRPr="00775AB8" w:rsidRDefault="00775AB8" w:rsidP="00775AB8">
            <w:pPr>
              <w:pStyle w:val="TableParagraph"/>
              <w:widowControl/>
              <w:adjustRightInd w:val="0"/>
              <w:snapToGrid w:val="0"/>
              <w:rPr>
                <w:sz w:val="20"/>
              </w:rPr>
            </w:pPr>
            <w:r w:rsidRPr="00775AB8">
              <w:rPr>
                <w:sz w:val="20"/>
              </w:rPr>
              <w:t>64</w:t>
            </w:r>
            <w:r w:rsidR="007A5DEA">
              <w:rPr>
                <w:sz w:val="20"/>
              </w:rPr>
              <w:t>.</w:t>
            </w:r>
            <w:r w:rsidRPr="00775AB8">
              <w:rPr>
                <w:sz w:val="20"/>
              </w:rPr>
              <w:t>2</w:t>
            </w:r>
          </w:p>
        </w:tc>
        <w:tc>
          <w:tcPr>
            <w:tcW w:w="986" w:type="dxa"/>
            <w:tcBorders>
              <w:left w:val="nil"/>
              <w:right w:val="nil"/>
            </w:tcBorders>
            <w:shd w:val="clear" w:color="auto" w:fill="auto"/>
            <w:vAlign w:val="center"/>
          </w:tcPr>
          <w:p w14:paraId="1B7F1D17" w14:textId="3D7F51FC" w:rsidR="00775AB8" w:rsidRPr="00775AB8" w:rsidRDefault="00775AB8" w:rsidP="00775AB8">
            <w:pPr>
              <w:pStyle w:val="TableParagraph"/>
              <w:widowControl/>
              <w:adjustRightInd w:val="0"/>
              <w:snapToGrid w:val="0"/>
              <w:rPr>
                <w:sz w:val="20"/>
              </w:rPr>
            </w:pPr>
            <w:r w:rsidRPr="00775AB8">
              <w:rPr>
                <w:sz w:val="20"/>
              </w:rPr>
              <w:t>64</w:t>
            </w:r>
            <w:r w:rsidR="007A5DEA">
              <w:rPr>
                <w:sz w:val="20"/>
              </w:rPr>
              <w:t>.</w:t>
            </w:r>
            <w:r w:rsidRPr="00775AB8">
              <w:rPr>
                <w:sz w:val="20"/>
              </w:rPr>
              <w:t>2</w:t>
            </w:r>
          </w:p>
        </w:tc>
        <w:tc>
          <w:tcPr>
            <w:tcW w:w="574" w:type="dxa"/>
            <w:tcBorders>
              <w:left w:val="nil"/>
              <w:right w:val="nil"/>
            </w:tcBorders>
            <w:shd w:val="clear" w:color="auto" w:fill="auto"/>
            <w:vAlign w:val="center"/>
          </w:tcPr>
          <w:p w14:paraId="768BC216" w14:textId="77777777" w:rsidR="00775AB8" w:rsidRPr="00775AB8" w:rsidRDefault="00775AB8" w:rsidP="00775AB8">
            <w:pPr>
              <w:pStyle w:val="TableParagraph"/>
              <w:widowControl/>
              <w:adjustRightInd w:val="0"/>
              <w:snapToGrid w:val="0"/>
              <w:rPr>
                <w:sz w:val="20"/>
              </w:rPr>
            </w:pPr>
            <w:r w:rsidRPr="00775AB8">
              <w:rPr>
                <w:sz w:val="20"/>
              </w:rPr>
              <w:t>17</w:t>
            </w:r>
          </w:p>
        </w:tc>
      </w:tr>
      <w:tr w:rsidR="00775AB8" w:rsidRPr="00775AB8" w14:paraId="04BC014A" w14:textId="77777777" w:rsidTr="00973A09">
        <w:tc>
          <w:tcPr>
            <w:tcW w:w="1193" w:type="dxa"/>
            <w:tcBorders>
              <w:left w:val="nil"/>
              <w:right w:val="nil"/>
            </w:tcBorders>
            <w:shd w:val="clear" w:color="auto" w:fill="auto"/>
            <w:vAlign w:val="center"/>
          </w:tcPr>
          <w:p w14:paraId="582F6116" w14:textId="77777777" w:rsidR="00775AB8" w:rsidRPr="00775AB8" w:rsidRDefault="00775AB8" w:rsidP="00775AB8">
            <w:pPr>
              <w:pStyle w:val="TableParagraph"/>
              <w:widowControl/>
              <w:adjustRightInd w:val="0"/>
              <w:snapToGrid w:val="0"/>
              <w:rPr>
                <w:sz w:val="20"/>
              </w:rPr>
            </w:pPr>
            <w:r w:rsidRPr="00775AB8">
              <w:rPr>
                <w:sz w:val="20"/>
              </w:rPr>
              <w:t>Zhu_2020-1</w:t>
            </w:r>
          </w:p>
        </w:tc>
        <w:tc>
          <w:tcPr>
            <w:tcW w:w="1359" w:type="dxa"/>
            <w:tcBorders>
              <w:left w:val="nil"/>
              <w:right w:val="nil"/>
            </w:tcBorders>
            <w:shd w:val="clear" w:color="auto" w:fill="auto"/>
            <w:vAlign w:val="center"/>
          </w:tcPr>
          <w:p w14:paraId="2CAC71BE" w14:textId="77777777" w:rsidR="00775AB8" w:rsidRPr="00775AB8" w:rsidRDefault="00775AB8" w:rsidP="00775AB8">
            <w:pPr>
              <w:pStyle w:val="TableParagraph"/>
              <w:widowControl/>
              <w:adjustRightInd w:val="0"/>
              <w:snapToGrid w:val="0"/>
              <w:rPr>
                <w:sz w:val="20"/>
              </w:rPr>
            </w:pPr>
            <w:r w:rsidRPr="00775AB8">
              <w:rPr>
                <w:sz w:val="20"/>
              </w:rPr>
              <w:t>NCT04341389</w:t>
            </w:r>
          </w:p>
        </w:tc>
        <w:tc>
          <w:tcPr>
            <w:tcW w:w="621" w:type="dxa"/>
            <w:tcBorders>
              <w:left w:val="nil"/>
              <w:right w:val="nil"/>
            </w:tcBorders>
            <w:shd w:val="clear" w:color="auto" w:fill="auto"/>
            <w:vAlign w:val="center"/>
          </w:tcPr>
          <w:p w14:paraId="6E945D50" w14:textId="77777777" w:rsidR="00775AB8" w:rsidRPr="00775AB8" w:rsidRDefault="00775AB8" w:rsidP="00775AB8">
            <w:pPr>
              <w:pStyle w:val="TableParagraph"/>
              <w:widowControl/>
              <w:adjustRightInd w:val="0"/>
              <w:snapToGrid w:val="0"/>
              <w:rPr>
                <w:sz w:val="20"/>
              </w:rPr>
            </w:pPr>
            <w:r w:rsidRPr="00775AB8">
              <w:rPr>
                <w:sz w:val="20"/>
              </w:rPr>
              <w:t>Ⅱ</w:t>
            </w:r>
          </w:p>
        </w:tc>
        <w:tc>
          <w:tcPr>
            <w:tcW w:w="1416" w:type="dxa"/>
            <w:vMerge w:val="restart"/>
            <w:tcBorders>
              <w:left w:val="nil"/>
              <w:right w:val="nil"/>
            </w:tcBorders>
            <w:shd w:val="clear" w:color="auto" w:fill="auto"/>
            <w:vAlign w:val="center"/>
          </w:tcPr>
          <w:p w14:paraId="4CCCB75B" w14:textId="77777777" w:rsidR="00775AB8" w:rsidRPr="00775AB8" w:rsidRDefault="00775AB8" w:rsidP="00775AB8">
            <w:pPr>
              <w:pStyle w:val="TableParagraph"/>
              <w:widowControl/>
              <w:adjustRightInd w:val="0"/>
              <w:snapToGrid w:val="0"/>
              <w:rPr>
                <w:sz w:val="20"/>
              </w:rPr>
            </w:pPr>
            <w:r w:rsidRPr="00775AB8">
              <w:rPr>
                <w:sz w:val="20"/>
              </w:rPr>
              <w:t>Ad5-nCoV/ CanSino</w:t>
            </w:r>
          </w:p>
        </w:tc>
        <w:tc>
          <w:tcPr>
            <w:tcW w:w="1274" w:type="dxa"/>
            <w:tcBorders>
              <w:left w:val="nil"/>
              <w:right w:val="nil"/>
            </w:tcBorders>
            <w:shd w:val="clear" w:color="auto" w:fill="auto"/>
            <w:vAlign w:val="center"/>
          </w:tcPr>
          <w:p w14:paraId="64A2EA1C" w14:textId="77777777" w:rsidR="00775AB8" w:rsidRPr="00775AB8" w:rsidRDefault="00775AB8" w:rsidP="00775AB8">
            <w:pPr>
              <w:pStyle w:val="TableParagraph"/>
              <w:widowControl/>
              <w:adjustRightInd w:val="0"/>
              <w:snapToGrid w:val="0"/>
              <w:rPr>
                <w:sz w:val="20"/>
              </w:rPr>
            </w:pPr>
            <w:r w:rsidRPr="00775AB8">
              <w:rPr>
                <w:sz w:val="20"/>
              </w:rPr>
              <w:t>1*10^11vp/ml</w:t>
            </w:r>
          </w:p>
        </w:tc>
        <w:tc>
          <w:tcPr>
            <w:tcW w:w="977" w:type="dxa"/>
            <w:tcBorders>
              <w:left w:val="nil"/>
              <w:right w:val="nil"/>
            </w:tcBorders>
            <w:shd w:val="clear" w:color="auto" w:fill="auto"/>
            <w:vAlign w:val="center"/>
          </w:tcPr>
          <w:p w14:paraId="58FC1C05" w14:textId="77777777" w:rsidR="00775AB8" w:rsidRPr="00775AB8" w:rsidRDefault="00775AB8" w:rsidP="00775AB8">
            <w:pPr>
              <w:pStyle w:val="TableParagraph"/>
              <w:widowControl/>
              <w:adjustRightInd w:val="0"/>
              <w:snapToGrid w:val="0"/>
              <w:rPr>
                <w:sz w:val="20"/>
              </w:rPr>
            </w:pPr>
            <w:r w:rsidRPr="00775AB8">
              <w:rPr>
                <w:sz w:val="20"/>
              </w:rPr>
              <w:t>Placebo</w:t>
            </w:r>
          </w:p>
        </w:tc>
        <w:tc>
          <w:tcPr>
            <w:tcW w:w="762" w:type="dxa"/>
            <w:tcBorders>
              <w:left w:val="nil"/>
              <w:right w:val="nil"/>
            </w:tcBorders>
            <w:shd w:val="clear" w:color="auto" w:fill="auto"/>
            <w:vAlign w:val="center"/>
          </w:tcPr>
          <w:p w14:paraId="5ACBE294" w14:textId="77777777" w:rsidR="00775AB8" w:rsidRPr="00775AB8" w:rsidRDefault="00775AB8" w:rsidP="00775AB8">
            <w:pPr>
              <w:pStyle w:val="TableParagraph"/>
              <w:widowControl/>
              <w:adjustRightInd w:val="0"/>
              <w:snapToGrid w:val="0"/>
              <w:rPr>
                <w:sz w:val="20"/>
              </w:rPr>
            </w:pPr>
            <w:r w:rsidRPr="00775AB8">
              <w:rPr>
                <w:sz w:val="20"/>
              </w:rPr>
              <w:t>379</w:t>
            </w:r>
          </w:p>
        </w:tc>
        <w:tc>
          <w:tcPr>
            <w:tcW w:w="1303" w:type="dxa"/>
            <w:tcBorders>
              <w:left w:val="nil"/>
              <w:right w:val="nil"/>
            </w:tcBorders>
            <w:shd w:val="clear" w:color="auto" w:fill="auto"/>
            <w:vAlign w:val="center"/>
          </w:tcPr>
          <w:p w14:paraId="5AC01DC8" w14:textId="5878F9E7" w:rsidR="00775AB8" w:rsidRPr="00775AB8" w:rsidRDefault="00775AB8" w:rsidP="00775AB8">
            <w:pPr>
              <w:pStyle w:val="TableParagraph"/>
              <w:widowControl/>
              <w:adjustRightInd w:val="0"/>
              <w:snapToGrid w:val="0"/>
              <w:rPr>
                <w:sz w:val="20"/>
              </w:rPr>
            </w:pPr>
            <w:r w:rsidRPr="00775AB8">
              <w:rPr>
                <w:sz w:val="20"/>
              </w:rPr>
              <w:t>39</w:t>
            </w:r>
            <w:r w:rsidR="007A5DEA">
              <w:rPr>
                <w:sz w:val="20"/>
              </w:rPr>
              <w:t>.</w:t>
            </w:r>
            <w:r w:rsidRPr="00775AB8">
              <w:rPr>
                <w:sz w:val="20"/>
              </w:rPr>
              <w:t>6</w:t>
            </w:r>
          </w:p>
        </w:tc>
        <w:tc>
          <w:tcPr>
            <w:tcW w:w="986" w:type="dxa"/>
            <w:tcBorders>
              <w:left w:val="nil"/>
              <w:right w:val="nil"/>
            </w:tcBorders>
            <w:shd w:val="clear" w:color="auto" w:fill="auto"/>
            <w:vAlign w:val="center"/>
          </w:tcPr>
          <w:p w14:paraId="17436F94" w14:textId="3417E617" w:rsidR="00775AB8" w:rsidRPr="00775AB8" w:rsidRDefault="00775AB8" w:rsidP="00775AB8">
            <w:pPr>
              <w:pStyle w:val="TableParagraph"/>
              <w:widowControl/>
              <w:adjustRightInd w:val="0"/>
              <w:snapToGrid w:val="0"/>
              <w:rPr>
                <w:sz w:val="20"/>
              </w:rPr>
            </w:pPr>
            <w:r w:rsidRPr="00775AB8">
              <w:rPr>
                <w:sz w:val="20"/>
              </w:rPr>
              <w:t>49</w:t>
            </w:r>
            <w:r w:rsidR="007A5DEA">
              <w:rPr>
                <w:sz w:val="20"/>
              </w:rPr>
              <w:t>.</w:t>
            </w:r>
            <w:r w:rsidRPr="00775AB8">
              <w:rPr>
                <w:sz w:val="20"/>
              </w:rPr>
              <w:t>9</w:t>
            </w:r>
          </w:p>
        </w:tc>
        <w:tc>
          <w:tcPr>
            <w:tcW w:w="574" w:type="dxa"/>
            <w:tcBorders>
              <w:left w:val="nil"/>
              <w:right w:val="nil"/>
            </w:tcBorders>
            <w:shd w:val="clear" w:color="auto" w:fill="auto"/>
            <w:vAlign w:val="center"/>
          </w:tcPr>
          <w:p w14:paraId="111C4627" w14:textId="77777777" w:rsidR="00775AB8" w:rsidRPr="00775AB8" w:rsidRDefault="00775AB8" w:rsidP="00775AB8">
            <w:pPr>
              <w:pStyle w:val="TableParagraph"/>
              <w:widowControl/>
              <w:adjustRightInd w:val="0"/>
              <w:snapToGrid w:val="0"/>
              <w:rPr>
                <w:sz w:val="20"/>
              </w:rPr>
            </w:pPr>
            <w:r w:rsidRPr="00775AB8">
              <w:rPr>
                <w:sz w:val="20"/>
              </w:rPr>
              <w:t>9</w:t>
            </w:r>
          </w:p>
        </w:tc>
      </w:tr>
      <w:tr w:rsidR="00775AB8" w:rsidRPr="00775AB8" w14:paraId="3594BD90" w14:textId="77777777" w:rsidTr="00973A09">
        <w:tc>
          <w:tcPr>
            <w:tcW w:w="1193" w:type="dxa"/>
            <w:tcBorders>
              <w:left w:val="nil"/>
              <w:right w:val="nil"/>
            </w:tcBorders>
            <w:shd w:val="clear" w:color="auto" w:fill="auto"/>
            <w:vAlign w:val="center"/>
          </w:tcPr>
          <w:p w14:paraId="3B8A336C" w14:textId="77777777" w:rsidR="00775AB8" w:rsidRPr="00775AB8" w:rsidRDefault="00775AB8" w:rsidP="00775AB8">
            <w:pPr>
              <w:pStyle w:val="TableParagraph"/>
              <w:widowControl/>
              <w:adjustRightInd w:val="0"/>
              <w:snapToGrid w:val="0"/>
              <w:rPr>
                <w:sz w:val="20"/>
              </w:rPr>
            </w:pPr>
            <w:r w:rsidRPr="00775AB8">
              <w:rPr>
                <w:sz w:val="20"/>
              </w:rPr>
              <w:t>Zhu_2020-2</w:t>
            </w:r>
          </w:p>
        </w:tc>
        <w:tc>
          <w:tcPr>
            <w:tcW w:w="1359" w:type="dxa"/>
            <w:tcBorders>
              <w:left w:val="nil"/>
              <w:right w:val="nil"/>
            </w:tcBorders>
            <w:shd w:val="clear" w:color="auto" w:fill="auto"/>
            <w:vAlign w:val="center"/>
          </w:tcPr>
          <w:p w14:paraId="3FE39146" w14:textId="77777777" w:rsidR="00775AB8" w:rsidRPr="00775AB8" w:rsidRDefault="00775AB8" w:rsidP="00775AB8">
            <w:pPr>
              <w:pStyle w:val="TableParagraph"/>
              <w:widowControl/>
              <w:adjustRightInd w:val="0"/>
              <w:snapToGrid w:val="0"/>
              <w:rPr>
                <w:sz w:val="20"/>
              </w:rPr>
            </w:pPr>
            <w:r w:rsidRPr="00775AB8">
              <w:rPr>
                <w:sz w:val="20"/>
              </w:rPr>
              <w:t>NCT04341389</w:t>
            </w:r>
          </w:p>
        </w:tc>
        <w:tc>
          <w:tcPr>
            <w:tcW w:w="621" w:type="dxa"/>
            <w:tcBorders>
              <w:left w:val="nil"/>
              <w:right w:val="nil"/>
            </w:tcBorders>
            <w:shd w:val="clear" w:color="auto" w:fill="auto"/>
            <w:vAlign w:val="center"/>
          </w:tcPr>
          <w:p w14:paraId="1848F882" w14:textId="77777777" w:rsidR="00775AB8" w:rsidRPr="00775AB8" w:rsidRDefault="00775AB8" w:rsidP="00775AB8">
            <w:pPr>
              <w:pStyle w:val="TableParagraph"/>
              <w:widowControl/>
              <w:adjustRightInd w:val="0"/>
              <w:snapToGrid w:val="0"/>
              <w:rPr>
                <w:sz w:val="20"/>
              </w:rPr>
            </w:pPr>
            <w:r w:rsidRPr="00775AB8">
              <w:rPr>
                <w:sz w:val="20"/>
              </w:rPr>
              <w:t>Ⅱ</w:t>
            </w:r>
          </w:p>
        </w:tc>
        <w:tc>
          <w:tcPr>
            <w:tcW w:w="1416" w:type="dxa"/>
            <w:vMerge/>
            <w:tcBorders>
              <w:top w:val="nil"/>
              <w:left w:val="nil"/>
              <w:right w:val="nil"/>
            </w:tcBorders>
            <w:shd w:val="clear" w:color="auto" w:fill="auto"/>
            <w:vAlign w:val="center"/>
          </w:tcPr>
          <w:p w14:paraId="4272510B" w14:textId="77777777" w:rsidR="00775AB8" w:rsidRPr="00775AB8" w:rsidRDefault="00775AB8" w:rsidP="00775AB8">
            <w:pPr>
              <w:widowControl/>
              <w:adjustRightInd w:val="0"/>
              <w:snapToGrid w:val="0"/>
              <w:spacing w:line="240" w:lineRule="auto"/>
              <w:jc w:val="center"/>
              <w:rPr>
                <w:rFonts w:ascii="Times New Roman" w:hAnsi="Times New Roman" w:cs="Times New Roman"/>
                <w:sz w:val="20"/>
                <w:szCs w:val="2"/>
              </w:rPr>
            </w:pPr>
          </w:p>
        </w:tc>
        <w:tc>
          <w:tcPr>
            <w:tcW w:w="1274" w:type="dxa"/>
            <w:tcBorders>
              <w:left w:val="nil"/>
              <w:right w:val="nil"/>
            </w:tcBorders>
            <w:shd w:val="clear" w:color="auto" w:fill="auto"/>
            <w:vAlign w:val="center"/>
          </w:tcPr>
          <w:p w14:paraId="369BE737" w14:textId="77777777" w:rsidR="00775AB8" w:rsidRPr="00775AB8" w:rsidRDefault="00775AB8" w:rsidP="00775AB8">
            <w:pPr>
              <w:pStyle w:val="TableParagraph"/>
              <w:widowControl/>
              <w:adjustRightInd w:val="0"/>
              <w:snapToGrid w:val="0"/>
              <w:rPr>
                <w:sz w:val="20"/>
              </w:rPr>
            </w:pPr>
            <w:r w:rsidRPr="00775AB8">
              <w:rPr>
                <w:sz w:val="20"/>
              </w:rPr>
              <w:t>5*10^10vp/ml</w:t>
            </w:r>
          </w:p>
        </w:tc>
        <w:tc>
          <w:tcPr>
            <w:tcW w:w="977" w:type="dxa"/>
            <w:tcBorders>
              <w:left w:val="nil"/>
              <w:right w:val="nil"/>
            </w:tcBorders>
            <w:shd w:val="clear" w:color="auto" w:fill="auto"/>
            <w:vAlign w:val="center"/>
          </w:tcPr>
          <w:p w14:paraId="1602091E" w14:textId="77777777" w:rsidR="00775AB8" w:rsidRPr="00775AB8" w:rsidRDefault="00775AB8" w:rsidP="00775AB8">
            <w:pPr>
              <w:pStyle w:val="TableParagraph"/>
              <w:widowControl/>
              <w:adjustRightInd w:val="0"/>
              <w:snapToGrid w:val="0"/>
              <w:rPr>
                <w:sz w:val="20"/>
              </w:rPr>
            </w:pPr>
            <w:r w:rsidRPr="00775AB8">
              <w:rPr>
                <w:sz w:val="20"/>
              </w:rPr>
              <w:t>Placebo</w:t>
            </w:r>
          </w:p>
        </w:tc>
        <w:tc>
          <w:tcPr>
            <w:tcW w:w="762" w:type="dxa"/>
            <w:tcBorders>
              <w:left w:val="nil"/>
              <w:right w:val="nil"/>
            </w:tcBorders>
            <w:shd w:val="clear" w:color="auto" w:fill="auto"/>
            <w:vAlign w:val="center"/>
          </w:tcPr>
          <w:p w14:paraId="67247918" w14:textId="77777777" w:rsidR="00775AB8" w:rsidRPr="00775AB8" w:rsidRDefault="00775AB8" w:rsidP="00775AB8">
            <w:pPr>
              <w:pStyle w:val="TableParagraph"/>
              <w:widowControl/>
              <w:adjustRightInd w:val="0"/>
              <w:snapToGrid w:val="0"/>
              <w:rPr>
                <w:sz w:val="20"/>
              </w:rPr>
            </w:pPr>
            <w:r w:rsidRPr="00775AB8">
              <w:rPr>
                <w:sz w:val="20"/>
              </w:rPr>
              <w:t>255</w:t>
            </w:r>
          </w:p>
        </w:tc>
        <w:tc>
          <w:tcPr>
            <w:tcW w:w="1303" w:type="dxa"/>
            <w:tcBorders>
              <w:left w:val="nil"/>
              <w:right w:val="nil"/>
            </w:tcBorders>
            <w:shd w:val="clear" w:color="auto" w:fill="auto"/>
            <w:vAlign w:val="center"/>
          </w:tcPr>
          <w:p w14:paraId="7D468C92" w14:textId="13E2CBA9" w:rsidR="00775AB8" w:rsidRPr="00775AB8" w:rsidRDefault="00775AB8" w:rsidP="00775AB8">
            <w:pPr>
              <w:pStyle w:val="TableParagraph"/>
              <w:widowControl/>
              <w:adjustRightInd w:val="0"/>
              <w:snapToGrid w:val="0"/>
              <w:rPr>
                <w:sz w:val="20"/>
              </w:rPr>
            </w:pPr>
            <w:r w:rsidRPr="00775AB8">
              <w:rPr>
                <w:sz w:val="20"/>
              </w:rPr>
              <w:t>39</w:t>
            </w:r>
            <w:r w:rsidR="007A5DEA">
              <w:rPr>
                <w:sz w:val="20"/>
              </w:rPr>
              <w:t>.</w:t>
            </w:r>
            <w:r w:rsidRPr="00775AB8">
              <w:rPr>
                <w:sz w:val="20"/>
              </w:rPr>
              <w:t>45</w:t>
            </w:r>
          </w:p>
        </w:tc>
        <w:tc>
          <w:tcPr>
            <w:tcW w:w="986" w:type="dxa"/>
            <w:tcBorders>
              <w:left w:val="nil"/>
              <w:right w:val="nil"/>
            </w:tcBorders>
            <w:shd w:val="clear" w:color="auto" w:fill="auto"/>
            <w:vAlign w:val="center"/>
          </w:tcPr>
          <w:p w14:paraId="168BAABD" w14:textId="7EABDAEC" w:rsidR="00775AB8" w:rsidRPr="00775AB8" w:rsidRDefault="00775AB8" w:rsidP="00775AB8">
            <w:pPr>
              <w:pStyle w:val="TableParagraph"/>
              <w:widowControl/>
              <w:adjustRightInd w:val="0"/>
              <w:snapToGrid w:val="0"/>
              <w:rPr>
                <w:sz w:val="20"/>
              </w:rPr>
            </w:pPr>
            <w:r w:rsidRPr="00775AB8">
              <w:rPr>
                <w:sz w:val="20"/>
              </w:rPr>
              <w:t>49</w:t>
            </w:r>
            <w:r w:rsidR="007A5DEA">
              <w:rPr>
                <w:sz w:val="20"/>
              </w:rPr>
              <w:t>.</w:t>
            </w:r>
            <w:r w:rsidRPr="00775AB8">
              <w:rPr>
                <w:sz w:val="20"/>
              </w:rPr>
              <w:t>9</w:t>
            </w:r>
          </w:p>
        </w:tc>
        <w:tc>
          <w:tcPr>
            <w:tcW w:w="574" w:type="dxa"/>
            <w:tcBorders>
              <w:left w:val="nil"/>
              <w:right w:val="nil"/>
            </w:tcBorders>
            <w:shd w:val="clear" w:color="auto" w:fill="auto"/>
            <w:vAlign w:val="center"/>
          </w:tcPr>
          <w:p w14:paraId="0721C524" w14:textId="77777777" w:rsidR="00775AB8" w:rsidRPr="00775AB8" w:rsidRDefault="00775AB8" w:rsidP="00775AB8">
            <w:pPr>
              <w:pStyle w:val="TableParagraph"/>
              <w:widowControl/>
              <w:adjustRightInd w:val="0"/>
              <w:snapToGrid w:val="0"/>
              <w:rPr>
                <w:sz w:val="20"/>
              </w:rPr>
            </w:pPr>
            <w:r w:rsidRPr="00775AB8">
              <w:rPr>
                <w:sz w:val="20"/>
              </w:rPr>
              <w:t>9</w:t>
            </w:r>
          </w:p>
        </w:tc>
      </w:tr>
      <w:tr w:rsidR="00775AB8" w:rsidRPr="00775AB8" w14:paraId="701C0792" w14:textId="77777777" w:rsidTr="00973A09">
        <w:tc>
          <w:tcPr>
            <w:tcW w:w="1193" w:type="dxa"/>
            <w:tcBorders>
              <w:left w:val="nil"/>
              <w:right w:val="nil"/>
            </w:tcBorders>
            <w:shd w:val="clear" w:color="auto" w:fill="auto"/>
            <w:vAlign w:val="center"/>
          </w:tcPr>
          <w:p w14:paraId="2638FBBB" w14:textId="77777777" w:rsidR="00775AB8" w:rsidRPr="00775AB8" w:rsidRDefault="00775AB8" w:rsidP="00775AB8">
            <w:pPr>
              <w:pStyle w:val="TableParagraph"/>
              <w:widowControl/>
              <w:adjustRightInd w:val="0"/>
              <w:snapToGrid w:val="0"/>
              <w:rPr>
                <w:sz w:val="20"/>
              </w:rPr>
            </w:pPr>
            <w:r w:rsidRPr="00775AB8">
              <w:rPr>
                <w:sz w:val="20"/>
              </w:rPr>
              <w:t>Madhi_2021</w:t>
            </w:r>
          </w:p>
        </w:tc>
        <w:tc>
          <w:tcPr>
            <w:tcW w:w="1359" w:type="dxa"/>
            <w:tcBorders>
              <w:left w:val="nil"/>
              <w:right w:val="nil"/>
            </w:tcBorders>
            <w:shd w:val="clear" w:color="auto" w:fill="auto"/>
            <w:vAlign w:val="center"/>
          </w:tcPr>
          <w:p w14:paraId="731DF42C" w14:textId="77777777" w:rsidR="00775AB8" w:rsidRPr="00775AB8" w:rsidRDefault="00775AB8" w:rsidP="00775AB8">
            <w:pPr>
              <w:pStyle w:val="TableParagraph"/>
              <w:widowControl/>
              <w:adjustRightInd w:val="0"/>
              <w:snapToGrid w:val="0"/>
              <w:rPr>
                <w:sz w:val="20"/>
              </w:rPr>
            </w:pPr>
            <w:r w:rsidRPr="00775AB8">
              <w:rPr>
                <w:sz w:val="20"/>
              </w:rPr>
              <w:t>NCT04444674</w:t>
            </w:r>
          </w:p>
        </w:tc>
        <w:tc>
          <w:tcPr>
            <w:tcW w:w="621" w:type="dxa"/>
            <w:tcBorders>
              <w:left w:val="nil"/>
              <w:right w:val="nil"/>
            </w:tcBorders>
            <w:shd w:val="clear" w:color="auto" w:fill="auto"/>
            <w:vAlign w:val="center"/>
          </w:tcPr>
          <w:p w14:paraId="5F2D2183" w14:textId="21FA8958" w:rsidR="00775AB8" w:rsidRPr="00775AB8" w:rsidRDefault="00775AB8" w:rsidP="00775AB8">
            <w:pPr>
              <w:pStyle w:val="TableParagraph"/>
              <w:widowControl/>
              <w:adjustRightInd w:val="0"/>
              <w:snapToGrid w:val="0"/>
              <w:rPr>
                <w:sz w:val="20"/>
              </w:rPr>
            </w:pPr>
            <w:r w:rsidRPr="00775AB8">
              <w:rPr>
                <w:sz w:val="20"/>
              </w:rPr>
              <w:t>Ι</w:t>
            </w:r>
            <w:r w:rsidR="007A5DEA">
              <w:t>–</w:t>
            </w:r>
            <w:r w:rsidRPr="00775AB8">
              <w:rPr>
                <w:sz w:val="20"/>
              </w:rPr>
              <w:t>Ⅱ</w:t>
            </w:r>
          </w:p>
        </w:tc>
        <w:tc>
          <w:tcPr>
            <w:tcW w:w="1416" w:type="dxa"/>
            <w:tcBorders>
              <w:left w:val="nil"/>
              <w:right w:val="nil"/>
            </w:tcBorders>
            <w:shd w:val="clear" w:color="auto" w:fill="auto"/>
            <w:vAlign w:val="center"/>
          </w:tcPr>
          <w:p w14:paraId="616B7D39" w14:textId="77777777" w:rsidR="00775AB8" w:rsidRPr="00775AB8" w:rsidRDefault="00775AB8" w:rsidP="00775AB8">
            <w:pPr>
              <w:pStyle w:val="TableParagraph"/>
              <w:widowControl/>
              <w:adjustRightInd w:val="0"/>
              <w:snapToGrid w:val="0"/>
              <w:rPr>
                <w:sz w:val="20"/>
              </w:rPr>
            </w:pPr>
            <w:r w:rsidRPr="00775AB8">
              <w:rPr>
                <w:sz w:val="20"/>
              </w:rPr>
              <w:t>AZD1222/</w:t>
            </w:r>
          </w:p>
          <w:p w14:paraId="73AFDD5A" w14:textId="77777777" w:rsidR="00775AB8" w:rsidRPr="00775AB8" w:rsidRDefault="00775AB8" w:rsidP="00775AB8">
            <w:pPr>
              <w:pStyle w:val="TableParagraph"/>
              <w:widowControl/>
              <w:adjustRightInd w:val="0"/>
              <w:snapToGrid w:val="0"/>
              <w:rPr>
                <w:sz w:val="20"/>
              </w:rPr>
            </w:pPr>
            <w:r w:rsidRPr="00775AB8">
              <w:rPr>
                <w:sz w:val="20"/>
              </w:rPr>
              <w:t>Oxford/AstraZeneca</w:t>
            </w:r>
          </w:p>
        </w:tc>
        <w:tc>
          <w:tcPr>
            <w:tcW w:w="1274" w:type="dxa"/>
            <w:tcBorders>
              <w:left w:val="nil"/>
              <w:right w:val="nil"/>
            </w:tcBorders>
            <w:shd w:val="clear" w:color="auto" w:fill="auto"/>
            <w:vAlign w:val="center"/>
          </w:tcPr>
          <w:p w14:paraId="3CCBCA3E" w14:textId="77777777" w:rsidR="00775AB8" w:rsidRPr="00775AB8" w:rsidRDefault="00775AB8" w:rsidP="00775AB8">
            <w:pPr>
              <w:pStyle w:val="TableParagraph"/>
              <w:widowControl/>
              <w:adjustRightInd w:val="0"/>
              <w:snapToGrid w:val="0"/>
              <w:rPr>
                <w:sz w:val="20"/>
              </w:rPr>
            </w:pPr>
            <w:r w:rsidRPr="00775AB8">
              <w:rPr>
                <w:sz w:val="20"/>
              </w:rPr>
              <w:t>5*10^10vp/ml</w:t>
            </w:r>
          </w:p>
        </w:tc>
        <w:tc>
          <w:tcPr>
            <w:tcW w:w="977" w:type="dxa"/>
            <w:tcBorders>
              <w:left w:val="nil"/>
              <w:right w:val="nil"/>
            </w:tcBorders>
            <w:shd w:val="clear" w:color="auto" w:fill="auto"/>
            <w:vAlign w:val="center"/>
          </w:tcPr>
          <w:p w14:paraId="711A92CC" w14:textId="77777777" w:rsidR="00775AB8" w:rsidRPr="00775AB8" w:rsidRDefault="00775AB8" w:rsidP="00775AB8">
            <w:pPr>
              <w:pStyle w:val="TableParagraph"/>
              <w:widowControl/>
              <w:adjustRightInd w:val="0"/>
              <w:snapToGrid w:val="0"/>
              <w:rPr>
                <w:sz w:val="20"/>
              </w:rPr>
            </w:pPr>
            <w:r w:rsidRPr="00775AB8">
              <w:rPr>
                <w:sz w:val="20"/>
              </w:rPr>
              <w:t>Placebo</w:t>
            </w:r>
          </w:p>
        </w:tc>
        <w:tc>
          <w:tcPr>
            <w:tcW w:w="762" w:type="dxa"/>
            <w:tcBorders>
              <w:left w:val="nil"/>
              <w:right w:val="nil"/>
            </w:tcBorders>
            <w:shd w:val="clear" w:color="auto" w:fill="auto"/>
            <w:vAlign w:val="center"/>
          </w:tcPr>
          <w:p w14:paraId="237E99FE" w14:textId="77777777" w:rsidR="00775AB8" w:rsidRPr="00775AB8" w:rsidRDefault="00775AB8" w:rsidP="00775AB8">
            <w:pPr>
              <w:pStyle w:val="TableParagraph"/>
              <w:widowControl/>
              <w:adjustRightInd w:val="0"/>
              <w:snapToGrid w:val="0"/>
              <w:rPr>
                <w:sz w:val="20"/>
              </w:rPr>
            </w:pPr>
            <w:r w:rsidRPr="00775AB8">
              <w:rPr>
                <w:sz w:val="20"/>
              </w:rPr>
              <w:t>2021</w:t>
            </w:r>
          </w:p>
        </w:tc>
        <w:tc>
          <w:tcPr>
            <w:tcW w:w="1303" w:type="dxa"/>
            <w:tcBorders>
              <w:left w:val="nil"/>
              <w:right w:val="nil"/>
            </w:tcBorders>
            <w:shd w:val="clear" w:color="auto" w:fill="auto"/>
            <w:vAlign w:val="center"/>
          </w:tcPr>
          <w:p w14:paraId="4AE65EBE" w14:textId="77777777" w:rsidR="00775AB8" w:rsidRPr="00775AB8" w:rsidRDefault="00775AB8" w:rsidP="00775AB8">
            <w:pPr>
              <w:pStyle w:val="TableParagraph"/>
              <w:widowControl/>
              <w:adjustRightInd w:val="0"/>
              <w:snapToGrid w:val="0"/>
              <w:rPr>
                <w:sz w:val="20"/>
              </w:rPr>
            </w:pPr>
            <w:r w:rsidRPr="00775AB8">
              <w:rPr>
                <w:sz w:val="20"/>
              </w:rPr>
              <w:t>NA</w:t>
            </w:r>
          </w:p>
        </w:tc>
        <w:tc>
          <w:tcPr>
            <w:tcW w:w="986" w:type="dxa"/>
            <w:tcBorders>
              <w:left w:val="nil"/>
              <w:right w:val="nil"/>
            </w:tcBorders>
            <w:shd w:val="clear" w:color="auto" w:fill="auto"/>
            <w:vAlign w:val="center"/>
          </w:tcPr>
          <w:p w14:paraId="02CD8514" w14:textId="2373C751" w:rsidR="00775AB8" w:rsidRPr="00775AB8" w:rsidRDefault="00775AB8" w:rsidP="00775AB8">
            <w:pPr>
              <w:pStyle w:val="TableParagraph"/>
              <w:widowControl/>
              <w:adjustRightInd w:val="0"/>
              <w:snapToGrid w:val="0"/>
              <w:rPr>
                <w:sz w:val="20"/>
              </w:rPr>
            </w:pPr>
            <w:r w:rsidRPr="00775AB8">
              <w:rPr>
                <w:sz w:val="20"/>
              </w:rPr>
              <w:t>43</w:t>
            </w:r>
            <w:r w:rsidR="007A5DEA">
              <w:rPr>
                <w:sz w:val="20"/>
              </w:rPr>
              <w:t>.</w:t>
            </w:r>
            <w:r w:rsidRPr="00775AB8">
              <w:rPr>
                <w:sz w:val="20"/>
              </w:rPr>
              <w:t>5</w:t>
            </w:r>
          </w:p>
        </w:tc>
        <w:tc>
          <w:tcPr>
            <w:tcW w:w="574" w:type="dxa"/>
            <w:tcBorders>
              <w:left w:val="nil"/>
              <w:right w:val="nil"/>
            </w:tcBorders>
            <w:shd w:val="clear" w:color="auto" w:fill="auto"/>
            <w:vAlign w:val="center"/>
          </w:tcPr>
          <w:p w14:paraId="217712E1" w14:textId="77777777" w:rsidR="00775AB8" w:rsidRPr="00775AB8" w:rsidRDefault="00775AB8" w:rsidP="00775AB8">
            <w:pPr>
              <w:pStyle w:val="TableParagraph"/>
              <w:widowControl/>
              <w:adjustRightInd w:val="0"/>
              <w:snapToGrid w:val="0"/>
              <w:rPr>
                <w:sz w:val="20"/>
              </w:rPr>
            </w:pPr>
            <w:r w:rsidRPr="00775AB8">
              <w:rPr>
                <w:sz w:val="20"/>
              </w:rPr>
              <w:t>10</w:t>
            </w:r>
          </w:p>
        </w:tc>
      </w:tr>
      <w:tr w:rsidR="00775AB8" w:rsidRPr="00775AB8" w14:paraId="39304927" w14:textId="77777777" w:rsidTr="00973A09">
        <w:tc>
          <w:tcPr>
            <w:tcW w:w="1193" w:type="dxa"/>
            <w:tcBorders>
              <w:left w:val="nil"/>
              <w:right w:val="nil"/>
            </w:tcBorders>
            <w:shd w:val="clear" w:color="auto" w:fill="auto"/>
            <w:vAlign w:val="center"/>
          </w:tcPr>
          <w:p w14:paraId="7E5B67F8" w14:textId="77777777" w:rsidR="00775AB8" w:rsidRPr="00775AB8" w:rsidRDefault="00775AB8" w:rsidP="00775AB8">
            <w:pPr>
              <w:pStyle w:val="TableParagraph"/>
              <w:widowControl/>
              <w:adjustRightInd w:val="0"/>
              <w:snapToGrid w:val="0"/>
              <w:rPr>
                <w:sz w:val="20"/>
              </w:rPr>
            </w:pPr>
            <w:r w:rsidRPr="00775AB8">
              <w:rPr>
                <w:sz w:val="20"/>
              </w:rPr>
              <w:t>Goepfert_2021-1</w:t>
            </w:r>
          </w:p>
        </w:tc>
        <w:tc>
          <w:tcPr>
            <w:tcW w:w="1359" w:type="dxa"/>
            <w:tcBorders>
              <w:left w:val="nil"/>
              <w:right w:val="nil"/>
            </w:tcBorders>
            <w:shd w:val="clear" w:color="auto" w:fill="auto"/>
            <w:vAlign w:val="center"/>
          </w:tcPr>
          <w:p w14:paraId="13B07FB8" w14:textId="77777777" w:rsidR="00775AB8" w:rsidRPr="00775AB8" w:rsidRDefault="00775AB8" w:rsidP="00775AB8">
            <w:pPr>
              <w:pStyle w:val="TableParagraph"/>
              <w:widowControl/>
              <w:adjustRightInd w:val="0"/>
              <w:snapToGrid w:val="0"/>
              <w:rPr>
                <w:sz w:val="20"/>
              </w:rPr>
            </w:pPr>
            <w:r w:rsidRPr="00775AB8">
              <w:rPr>
                <w:sz w:val="20"/>
              </w:rPr>
              <w:t>NCT04537208</w:t>
            </w:r>
          </w:p>
        </w:tc>
        <w:tc>
          <w:tcPr>
            <w:tcW w:w="621" w:type="dxa"/>
            <w:tcBorders>
              <w:left w:val="nil"/>
              <w:right w:val="nil"/>
            </w:tcBorders>
            <w:shd w:val="clear" w:color="auto" w:fill="auto"/>
            <w:vAlign w:val="center"/>
          </w:tcPr>
          <w:p w14:paraId="75207B99" w14:textId="2BB239CE" w:rsidR="00775AB8" w:rsidRPr="00775AB8" w:rsidRDefault="00775AB8" w:rsidP="00775AB8">
            <w:pPr>
              <w:pStyle w:val="TableParagraph"/>
              <w:widowControl/>
              <w:adjustRightInd w:val="0"/>
              <w:snapToGrid w:val="0"/>
              <w:rPr>
                <w:sz w:val="20"/>
              </w:rPr>
            </w:pPr>
            <w:r w:rsidRPr="00775AB8">
              <w:rPr>
                <w:sz w:val="20"/>
              </w:rPr>
              <w:t>Ι</w:t>
            </w:r>
            <w:r w:rsidR="007A5DEA">
              <w:t>–</w:t>
            </w:r>
            <w:r w:rsidRPr="00775AB8">
              <w:rPr>
                <w:sz w:val="20"/>
              </w:rPr>
              <w:t>Ⅱ</w:t>
            </w:r>
          </w:p>
        </w:tc>
        <w:tc>
          <w:tcPr>
            <w:tcW w:w="1416" w:type="dxa"/>
            <w:vMerge w:val="restart"/>
            <w:tcBorders>
              <w:left w:val="nil"/>
              <w:right w:val="nil"/>
            </w:tcBorders>
            <w:shd w:val="clear" w:color="auto" w:fill="auto"/>
            <w:vAlign w:val="center"/>
          </w:tcPr>
          <w:p w14:paraId="7A32A0E7" w14:textId="77777777" w:rsidR="00775AB8" w:rsidRPr="00775AB8" w:rsidRDefault="00775AB8" w:rsidP="00775AB8">
            <w:pPr>
              <w:pStyle w:val="TableParagraph"/>
              <w:widowControl/>
              <w:adjustRightInd w:val="0"/>
              <w:snapToGrid w:val="0"/>
              <w:rPr>
                <w:b/>
                <w:sz w:val="20"/>
              </w:rPr>
            </w:pPr>
          </w:p>
          <w:p w14:paraId="0353B5BB" w14:textId="77777777" w:rsidR="00775AB8" w:rsidRPr="00775AB8" w:rsidRDefault="00775AB8" w:rsidP="00775AB8">
            <w:pPr>
              <w:pStyle w:val="TableParagraph"/>
              <w:widowControl/>
              <w:adjustRightInd w:val="0"/>
              <w:snapToGrid w:val="0"/>
              <w:rPr>
                <w:b/>
                <w:sz w:val="20"/>
              </w:rPr>
            </w:pPr>
          </w:p>
          <w:p w14:paraId="3D6F8B7E" w14:textId="77777777" w:rsidR="00775AB8" w:rsidRPr="00775AB8" w:rsidRDefault="00775AB8" w:rsidP="00775AB8">
            <w:pPr>
              <w:pStyle w:val="TableParagraph"/>
              <w:widowControl/>
              <w:adjustRightInd w:val="0"/>
              <w:snapToGrid w:val="0"/>
              <w:rPr>
                <w:b/>
                <w:sz w:val="20"/>
              </w:rPr>
            </w:pPr>
          </w:p>
          <w:p w14:paraId="7B474254" w14:textId="77777777" w:rsidR="00775AB8" w:rsidRPr="00775AB8" w:rsidRDefault="00775AB8" w:rsidP="00775AB8">
            <w:pPr>
              <w:pStyle w:val="TableParagraph"/>
              <w:widowControl/>
              <w:adjustRightInd w:val="0"/>
              <w:snapToGrid w:val="0"/>
              <w:rPr>
                <w:sz w:val="20"/>
              </w:rPr>
            </w:pPr>
            <w:r w:rsidRPr="00775AB8">
              <w:rPr>
                <w:sz w:val="20"/>
              </w:rPr>
              <w:t xml:space="preserve">CoV2 </w:t>
            </w:r>
            <w:proofErr w:type="spellStart"/>
            <w:r w:rsidRPr="00775AB8">
              <w:rPr>
                <w:sz w:val="20"/>
              </w:rPr>
              <w:t>preS</w:t>
            </w:r>
            <w:proofErr w:type="spellEnd"/>
            <w:r w:rsidRPr="00775AB8">
              <w:rPr>
                <w:sz w:val="20"/>
              </w:rPr>
              <w:t xml:space="preserve"> Dtm-AS03/ Sanofi</w:t>
            </w:r>
          </w:p>
        </w:tc>
        <w:tc>
          <w:tcPr>
            <w:tcW w:w="1274" w:type="dxa"/>
            <w:tcBorders>
              <w:left w:val="nil"/>
              <w:right w:val="nil"/>
            </w:tcBorders>
            <w:shd w:val="clear" w:color="auto" w:fill="auto"/>
            <w:vAlign w:val="center"/>
          </w:tcPr>
          <w:p w14:paraId="77C89463" w14:textId="6F606355" w:rsidR="00775AB8" w:rsidRPr="00775AB8" w:rsidRDefault="00775AB8" w:rsidP="00775AB8">
            <w:pPr>
              <w:pStyle w:val="TableParagraph"/>
              <w:widowControl/>
              <w:adjustRightInd w:val="0"/>
              <w:snapToGrid w:val="0"/>
              <w:rPr>
                <w:sz w:val="20"/>
              </w:rPr>
            </w:pPr>
            <w:r w:rsidRPr="00775AB8">
              <w:rPr>
                <w:sz w:val="20"/>
              </w:rPr>
              <w:t>1</w:t>
            </w:r>
            <w:r w:rsidR="007A5DEA">
              <w:rPr>
                <w:sz w:val="20"/>
              </w:rPr>
              <w:t>.</w:t>
            </w:r>
            <w:r w:rsidRPr="00775AB8">
              <w:rPr>
                <w:sz w:val="20"/>
              </w:rPr>
              <w:t>3</w:t>
            </w:r>
          </w:p>
        </w:tc>
        <w:tc>
          <w:tcPr>
            <w:tcW w:w="977" w:type="dxa"/>
            <w:tcBorders>
              <w:left w:val="nil"/>
              <w:right w:val="nil"/>
            </w:tcBorders>
            <w:shd w:val="clear" w:color="auto" w:fill="auto"/>
            <w:vAlign w:val="center"/>
          </w:tcPr>
          <w:p w14:paraId="64F18E2D" w14:textId="77777777" w:rsidR="00775AB8" w:rsidRPr="00775AB8" w:rsidRDefault="00775AB8" w:rsidP="00775AB8">
            <w:pPr>
              <w:pStyle w:val="TableParagraph"/>
              <w:widowControl/>
              <w:adjustRightInd w:val="0"/>
              <w:snapToGrid w:val="0"/>
              <w:rPr>
                <w:sz w:val="20"/>
              </w:rPr>
            </w:pPr>
            <w:r w:rsidRPr="00775AB8">
              <w:rPr>
                <w:sz w:val="20"/>
              </w:rPr>
              <w:t>Placebo</w:t>
            </w:r>
          </w:p>
        </w:tc>
        <w:tc>
          <w:tcPr>
            <w:tcW w:w="762" w:type="dxa"/>
            <w:tcBorders>
              <w:left w:val="nil"/>
              <w:right w:val="nil"/>
            </w:tcBorders>
            <w:shd w:val="clear" w:color="auto" w:fill="auto"/>
            <w:vAlign w:val="center"/>
          </w:tcPr>
          <w:p w14:paraId="21E84A10" w14:textId="77777777" w:rsidR="00775AB8" w:rsidRPr="00775AB8" w:rsidRDefault="00775AB8" w:rsidP="00775AB8">
            <w:pPr>
              <w:pStyle w:val="TableParagraph"/>
              <w:widowControl/>
              <w:adjustRightInd w:val="0"/>
              <w:snapToGrid w:val="0"/>
              <w:rPr>
                <w:sz w:val="20"/>
              </w:rPr>
            </w:pPr>
            <w:r w:rsidRPr="00775AB8">
              <w:rPr>
                <w:sz w:val="20"/>
              </w:rPr>
              <w:t>57</w:t>
            </w:r>
          </w:p>
        </w:tc>
        <w:tc>
          <w:tcPr>
            <w:tcW w:w="1303" w:type="dxa"/>
            <w:tcBorders>
              <w:left w:val="nil"/>
              <w:right w:val="nil"/>
            </w:tcBorders>
            <w:shd w:val="clear" w:color="auto" w:fill="auto"/>
            <w:vAlign w:val="center"/>
          </w:tcPr>
          <w:p w14:paraId="676E08FF" w14:textId="5FCFA95D" w:rsidR="00775AB8" w:rsidRPr="00775AB8" w:rsidRDefault="00775AB8" w:rsidP="00775AB8">
            <w:pPr>
              <w:pStyle w:val="TableParagraph"/>
              <w:widowControl/>
              <w:adjustRightInd w:val="0"/>
              <w:snapToGrid w:val="0"/>
              <w:rPr>
                <w:sz w:val="20"/>
              </w:rPr>
            </w:pPr>
            <w:r w:rsidRPr="00775AB8">
              <w:rPr>
                <w:sz w:val="20"/>
              </w:rPr>
              <w:t>33</w:t>
            </w:r>
            <w:r w:rsidR="007A5DEA">
              <w:rPr>
                <w:sz w:val="20"/>
              </w:rPr>
              <w:t>.</w:t>
            </w:r>
            <w:r w:rsidRPr="00775AB8">
              <w:rPr>
                <w:sz w:val="20"/>
              </w:rPr>
              <w:t>65</w:t>
            </w:r>
          </w:p>
        </w:tc>
        <w:tc>
          <w:tcPr>
            <w:tcW w:w="986" w:type="dxa"/>
            <w:tcBorders>
              <w:left w:val="nil"/>
              <w:right w:val="nil"/>
            </w:tcBorders>
            <w:shd w:val="clear" w:color="auto" w:fill="auto"/>
            <w:vAlign w:val="center"/>
          </w:tcPr>
          <w:p w14:paraId="035C1FE4" w14:textId="77777777" w:rsidR="00775AB8" w:rsidRPr="00775AB8" w:rsidRDefault="00775AB8" w:rsidP="00775AB8">
            <w:pPr>
              <w:pStyle w:val="TableParagraph"/>
              <w:widowControl/>
              <w:adjustRightInd w:val="0"/>
              <w:snapToGrid w:val="0"/>
              <w:rPr>
                <w:sz w:val="20"/>
              </w:rPr>
            </w:pPr>
            <w:r w:rsidRPr="00775AB8">
              <w:rPr>
                <w:sz w:val="20"/>
              </w:rPr>
              <w:t>47</w:t>
            </w:r>
          </w:p>
        </w:tc>
        <w:tc>
          <w:tcPr>
            <w:tcW w:w="574" w:type="dxa"/>
            <w:tcBorders>
              <w:left w:val="nil"/>
              <w:right w:val="nil"/>
            </w:tcBorders>
            <w:shd w:val="clear" w:color="auto" w:fill="auto"/>
            <w:vAlign w:val="center"/>
          </w:tcPr>
          <w:p w14:paraId="00402DF9" w14:textId="77777777" w:rsidR="00775AB8" w:rsidRPr="00775AB8" w:rsidRDefault="00775AB8" w:rsidP="00775AB8">
            <w:pPr>
              <w:pStyle w:val="TableParagraph"/>
              <w:widowControl/>
              <w:adjustRightInd w:val="0"/>
              <w:snapToGrid w:val="0"/>
              <w:rPr>
                <w:sz w:val="20"/>
              </w:rPr>
            </w:pPr>
            <w:r w:rsidRPr="00775AB8">
              <w:rPr>
                <w:sz w:val="20"/>
              </w:rPr>
              <w:t>22</w:t>
            </w:r>
          </w:p>
        </w:tc>
      </w:tr>
      <w:tr w:rsidR="00775AB8" w:rsidRPr="00775AB8" w14:paraId="53B965EE" w14:textId="77777777" w:rsidTr="00973A09">
        <w:tc>
          <w:tcPr>
            <w:tcW w:w="1193" w:type="dxa"/>
            <w:tcBorders>
              <w:left w:val="nil"/>
              <w:right w:val="nil"/>
            </w:tcBorders>
            <w:shd w:val="clear" w:color="auto" w:fill="auto"/>
            <w:vAlign w:val="center"/>
          </w:tcPr>
          <w:p w14:paraId="0C7330A5" w14:textId="77777777" w:rsidR="00775AB8" w:rsidRPr="00775AB8" w:rsidRDefault="00775AB8" w:rsidP="00775AB8">
            <w:pPr>
              <w:pStyle w:val="TableParagraph"/>
              <w:widowControl/>
              <w:adjustRightInd w:val="0"/>
              <w:snapToGrid w:val="0"/>
              <w:rPr>
                <w:sz w:val="20"/>
              </w:rPr>
            </w:pPr>
            <w:r w:rsidRPr="00775AB8">
              <w:rPr>
                <w:sz w:val="20"/>
              </w:rPr>
              <w:t>Goepfert_2021-2</w:t>
            </w:r>
          </w:p>
        </w:tc>
        <w:tc>
          <w:tcPr>
            <w:tcW w:w="1359" w:type="dxa"/>
            <w:tcBorders>
              <w:left w:val="nil"/>
              <w:right w:val="nil"/>
            </w:tcBorders>
            <w:shd w:val="clear" w:color="auto" w:fill="auto"/>
            <w:vAlign w:val="center"/>
          </w:tcPr>
          <w:p w14:paraId="3A1DD2C7" w14:textId="77777777" w:rsidR="00775AB8" w:rsidRPr="00775AB8" w:rsidRDefault="00775AB8" w:rsidP="00775AB8">
            <w:pPr>
              <w:pStyle w:val="TableParagraph"/>
              <w:widowControl/>
              <w:adjustRightInd w:val="0"/>
              <w:snapToGrid w:val="0"/>
              <w:rPr>
                <w:sz w:val="20"/>
              </w:rPr>
            </w:pPr>
            <w:r w:rsidRPr="00775AB8">
              <w:rPr>
                <w:sz w:val="20"/>
              </w:rPr>
              <w:t>NCT04537208</w:t>
            </w:r>
          </w:p>
        </w:tc>
        <w:tc>
          <w:tcPr>
            <w:tcW w:w="621" w:type="dxa"/>
            <w:tcBorders>
              <w:left w:val="nil"/>
              <w:right w:val="nil"/>
            </w:tcBorders>
            <w:shd w:val="clear" w:color="auto" w:fill="auto"/>
            <w:vAlign w:val="center"/>
          </w:tcPr>
          <w:p w14:paraId="252BF5E9" w14:textId="3CA14DCB" w:rsidR="00775AB8" w:rsidRPr="00775AB8" w:rsidRDefault="00775AB8" w:rsidP="00775AB8">
            <w:pPr>
              <w:pStyle w:val="TableParagraph"/>
              <w:widowControl/>
              <w:adjustRightInd w:val="0"/>
              <w:snapToGrid w:val="0"/>
              <w:rPr>
                <w:sz w:val="20"/>
              </w:rPr>
            </w:pPr>
            <w:r w:rsidRPr="00775AB8">
              <w:rPr>
                <w:sz w:val="20"/>
              </w:rPr>
              <w:t>Ι</w:t>
            </w:r>
            <w:r w:rsidR="007A5DEA">
              <w:t>–</w:t>
            </w:r>
            <w:r w:rsidRPr="00775AB8">
              <w:rPr>
                <w:sz w:val="20"/>
              </w:rPr>
              <w:t>Ⅱ</w:t>
            </w:r>
          </w:p>
        </w:tc>
        <w:tc>
          <w:tcPr>
            <w:tcW w:w="1416" w:type="dxa"/>
            <w:vMerge/>
            <w:tcBorders>
              <w:top w:val="nil"/>
              <w:left w:val="nil"/>
              <w:right w:val="nil"/>
            </w:tcBorders>
            <w:shd w:val="clear" w:color="auto" w:fill="auto"/>
            <w:vAlign w:val="center"/>
          </w:tcPr>
          <w:p w14:paraId="2285A86A" w14:textId="77777777" w:rsidR="00775AB8" w:rsidRPr="00775AB8" w:rsidRDefault="00775AB8" w:rsidP="00775AB8">
            <w:pPr>
              <w:widowControl/>
              <w:adjustRightInd w:val="0"/>
              <w:snapToGrid w:val="0"/>
              <w:spacing w:line="240" w:lineRule="auto"/>
              <w:jc w:val="center"/>
              <w:rPr>
                <w:rFonts w:ascii="Times New Roman" w:hAnsi="Times New Roman" w:cs="Times New Roman"/>
                <w:sz w:val="20"/>
                <w:szCs w:val="2"/>
              </w:rPr>
            </w:pPr>
          </w:p>
        </w:tc>
        <w:tc>
          <w:tcPr>
            <w:tcW w:w="1274" w:type="dxa"/>
            <w:tcBorders>
              <w:left w:val="nil"/>
              <w:right w:val="nil"/>
            </w:tcBorders>
            <w:shd w:val="clear" w:color="auto" w:fill="auto"/>
            <w:vAlign w:val="center"/>
          </w:tcPr>
          <w:p w14:paraId="7C9AA9E5" w14:textId="13324C00" w:rsidR="00775AB8" w:rsidRPr="00775AB8" w:rsidRDefault="00775AB8" w:rsidP="00775AB8">
            <w:pPr>
              <w:pStyle w:val="TableParagraph"/>
              <w:widowControl/>
              <w:adjustRightInd w:val="0"/>
              <w:snapToGrid w:val="0"/>
              <w:rPr>
                <w:sz w:val="20"/>
              </w:rPr>
            </w:pPr>
            <w:r w:rsidRPr="00775AB8">
              <w:rPr>
                <w:sz w:val="20"/>
              </w:rPr>
              <w:t>1</w:t>
            </w:r>
            <w:r w:rsidR="007A5DEA">
              <w:rPr>
                <w:sz w:val="20"/>
              </w:rPr>
              <w:t>.</w:t>
            </w:r>
            <w:r w:rsidRPr="00775AB8">
              <w:rPr>
                <w:sz w:val="20"/>
              </w:rPr>
              <w:t>3</w:t>
            </w:r>
          </w:p>
        </w:tc>
        <w:tc>
          <w:tcPr>
            <w:tcW w:w="977" w:type="dxa"/>
            <w:tcBorders>
              <w:left w:val="nil"/>
              <w:right w:val="nil"/>
            </w:tcBorders>
            <w:shd w:val="clear" w:color="auto" w:fill="auto"/>
            <w:vAlign w:val="center"/>
          </w:tcPr>
          <w:p w14:paraId="5474A9A8" w14:textId="77777777" w:rsidR="00775AB8" w:rsidRPr="00775AB8" w:rsidRDefault="00775AB8" w:rsidP="00775AB8">
            <w:pPr>
              <w:pStyle w:val="TableParagraph"/>
              <w:widowControl/>
              <w:adjustRightInd w:val="0"/>
              <w:snapToGrid w:val="0"/>
              <w:rPr>
                <w:sz w:val="20"/>
              </w:rPr>
            </w:pPr>
            <w:r w:rsidRPr="00775AB8">
              <w:rPr>
                <w:sz w:val="20"/>
              </w:rPr>
              <w:t>Placebo</w:t>
            </w:r>
          </w:p>
        </w:tc>
        <w:tc>
          <w:tcPr>
            <w:tcW w:w="762" w:type="dxa"/>
            <w:tcBorders>
              <w:left w:val="nil"/>
              <w:right w:val="nil"/>
            </w:tcBorders>
            <w:shd w:val="clear" w:color="auto" w:fill="auto"/>
            <w:vAlign w:val="center"/>
          </w:tcPr>
          <w:p w14:paraId="1A9D686D" w14:textId="77777777" w:rsidR="00775AB8" w:rsidRPr="00775AB8" w:rsidRDefault="00775AB8" w:rsidP="00775AB8">
            <w:pPr>
              <w:pStyle w:val="TableParagraph"/>
              <w:widowControl/>
              <w:adjustRightInd w:val="0"/>
              <w:snapToGrid w:val="0"/>
              <w:rPr>
                <w:sz w:val="20"/>
              </w:rPr>
            </w:pPr>
            <w:r w:rsidRPr="00775AB8">
              <w:rPr>
                <w:sz w:val="20"/>
              </w:rPr>
              <w:t>111</w:t>
            </w:r>
          </w:p>
        </w:tc>
        <w:tc>
          <w:tcPr>
            <w:tcW w:w="1303" w:type="dxa"/>
            <w:tcBorders>
              <w:left w:val="nil"/>
              <w:right w:val="nil"/>
            </w:tcBorders>
            <w:shd w:val="clear" w:color="auto" w:fill="auto"/>
            <w:vAlign w:val="center"/>
          </w:tcPr>
          <w:p w14:paraId="23BBE1A2" w14:textId="0B9A5B05" w:rsidR="00775AB8" w:rsidRPr="00775AB8" w:rsidRDefault="00775AB8" w:rsidP="00775AB8">
            <w:pPr>
              <w:pStyle w:val="TableParagraph"/>
              <w:widowControl/>
              <w:adjustRightInd w:val="0"/>
              <w:snapToGrid w:val="0"/>
              <w:rPr>
                <w:sz w:val="20"/>
              </w:rPr>
            </w:pPr>
            <w:r w:rsidRPr="00775AB8">
              <w:rPr>
                <w:sz w:val="20"/>
              </w:rPr>
              <w:t>32</w:t>
            </w:r>
            <w:r w:rsidR="007A5DEA">
              <w:rPr>
                <w:sz w:val="20"/>
              </w:rPr>
              <w:t>.</w:t>
            </w:r>
            <w:r w:rsidRPr="00775AB8">
              <w:rPr>
                <w:sz w:val="20"/>
              </w:rPr>
              <w:t>85</w:t>
            </w:r>
          </w:p>
        </w:tc>
        <w:tc>
          <w:tcPr>
            <w:tcW w:w="986" w:type="dxa"/>
            <w:tcBorders>
              <w:left w:val="nil"/>
              <w:right w:val="nil"/>
            </w:tcBorders>
            <w:shd w:val="clear" w:color="auto" w:fill="auto"/>
            <w:vAlign w:val="center"/>
          </w:tcPr>
          <w:p w14:paraId="79CBDAFD" w14:textId="77777777" w:rsidR="00775AB8" w:rsidRPr="00775AB8" w:rsidRDefault="00775AB8" w:rsidP="00775AB8">
            <w:pPr>
              <w:pStyle w:val="TableParagraph"/>
              <w:widowControl/>
              <w:adjustRightInd w:val="0"/>
              <w:snapToGrid w:val="0"/>
              <w:rPr>
                <w:sz w:val="20"/>
              </w:rPr>
            </w:pPr>
            <w:r w:rsidRPr="00775AB8">
              <w:rPr>
                <w:sz w:val="20"/>
              </w:rPr>
              <w:t>45</w:t>
            </w:r>
          </w:p>
        </w:tc>
        <w:tc>
          <w:tcPr>
            <w:tcW w:w="574" w:type="dxa"/>
            <w:tcBorders>
              <w:left w:val="nil"/>
              <w:right w:val="nil"/>
            </w:tcBorders>
            <w:shd w:val="clear" w:color="auto" w:fill="auto"/>
            <w:vAlign w:val="center"/>
          </w:tcPr>
          <w:p w14:paraId="1C9D25A1" w14:textId="77777777" w:rsidR="00775AB8" w:rsidRPr="00775AB8" w:rsidRDefault="00775AB8" w:rsidP="00775AB8">
            <w:pPr>
              <w:pStyle w:val="TableParagraph"/>
              <w:widowControl/>
              <w:adjustRightInd w:val="0"/>
              <w:snapToGrid w:val="0"/>
              <w:rPr>
                <w:sz w:val="20"/>
              </w:rPr>
            </w:pPr>
            <w:r w:rsidRPr="00775AB8">
              <w:rPr>
                <w:sz w:val="20"/>
              </w:rPr>
              <w:t>22</w:t>
            </w:r>
          </w:p>
        </w:tc>
      </w:tr>
      <w:tr w:rsidR="00775AB8" w:rsidRPr="00775AB8" w14:paraId="46414B04" w14:textId="77777777" w:rsidTr="00973A09">
        <w:tc>
          <w:tcPr>
            <w:tcW w:w="1193" w:type="dxa"/>
            <w:tcBorders>
              <w:left w:val="nil"/>
              <w:right w:val="nil"/>
            </w:tcBorders>
            <w:shd w:val="clear" w:color="auto" w:fill="auto"/>
            <w:vAlign w:val="center"/>
          </w:tcPr>
          <w:p w14:paraId="0A885081" w14:textId="77777777" w:rsidR="00775AB8" w:rsidRPr="00775AB8" w:rsidRDefault="00775AB8" w:rsidP="00775AB8">
            <w:pPr>
              <w:pStyle w:val="TableParagraph"/>
              <w:widowControl/>
              <w:adjustRightInd w:val="0"/>
              <w:snapToGrid w:val="0"/>
              <w:rPr>
                <w:sz w:val="20"/>
              </w:rPr>
            </w:pPr>
            <w:r w:rsidRPr="00775AB8">
              <w:rPr>
                <w:sz w:val="20"/>
              </w:rPr>
              <w:t>Goepfert_2021-3</w:t>
            </w:r>
          </w:p>
        </w:tc>
        <w:tc>
          <w:tcPr>
            <w:tcW w:w="1359" w:type="dxa"/>
            <w:tcBorders>
              <w:left w:val="nil"/>
              <w:right w:val="nil"/>
            </w:tcBorders>
            <w:shd w:val="clear" w:color="auto" w:fill="auto"/>
            <w:vAlign w:val="center"/>
          </w:tcPr>
          <w:p w14:paraId="2A850DB3" w14:textId="77777777" w:rsidR="00775AB8" w:rsidRPr="00775AB8" w:rsidRDefault="00775AB8" w:rsidP="00775AB8">
            <w:pPr>
              <w:pStyle w:val="TableParagraph"/>
              <w:widowControl/>
              <w:adjustRightInd w:val="0"/>
              <w:snapToGrid w:val="0"/>
              <w:rPr>
                <w:sz w:val="20"/>
              </w:rPr>
            </w:pPr>
            <w:r w:rsidRPr="00775AB8">
              <w:rPr>
                <w:sz w:val="20"/>
              </w:rPr>
              <w:t>NCT04537208</w:t>
            </w:r>
          </w:p>
        </w:tc>
        <w:tc>
          <w:tcPr>
            <w:tcW w:w="621" w:type="dxa"/>
            <w:tcBorders>
              <w:left w:val="nil"/>
              <w:right w:val="nil"/>
            </w:tcBorders>
            <w:shd w:val="clear" w:color="auto" w:fill="auto"/>
            <w:vAlign w:val="center"/>
          </w:tcPr>
          <w:p w14:paraId="4D6B65A4" w14:textId="3BA27914" w:rsidR="00775AB8" w:rsidRPr="00775AB8" w:rsidRDefault="00775AB8" w:rsidP="00775AB8">
            <w:pPr>
              <w:pStyle w:val="TableParagraph"/>
              <w:widowControl/>
              <w:adjustRightInd w:val="0"/>
              <w:snapToGrid w:val="0"/>
              <w:rPr>
                <w:sz w:val="20"/>
              </w:rPr>
            </w:pPr>
            <w:r w:rsidRPr="00775AB8">
              <w:rPr>
                <w:sz w:val="20"/>
              </w:rPr>
              <w:t>Ι</w:t>
            </w:r>
            <w:r w:rsidR="007A5DEA">
              <w:t>–</w:t>
            </w:r>
            <w:r w:rsidRPr="00775AB8">
              <w:rPr>
                <w:sz w:val="20"/>
              </w:rPr>
              <w:t>Ⅱ</w:t>
            </w:r>
          </w:p>
        </w:tc>
        <w:tc>
          <w:tcPr>
            <w:tcW w:w="1416" w:type="dxa"/>
            <w:vMerge/>
            <w:tcBorders>
              <w:top w:val="nil"/>
              <w:left w:val="nil"/>
              <w:right w:val="nil"/>
            </w:tcBorders>
            <w:shd w:val="clear" w:color="auto" w:fill="auto"/>
            <w:vAlign w:val="center"/>
          </w:tcPr>
          <w:p w14:paraId="2C2727B6" w14:textId="77777777" w:rsidR="00775AB8" w:rsidRPr="00775AB8" w:rsidRDefault="00775AB8" w:rsidP="00775AB8">
            <w:pPr>
              <w:widowControl/>
              <w:adjustRightInd w:val="0"/>
              <w:snapToGrid w:val="0"/>
              <w:spacing w:line="240" w:lineRule="auto"/>
              <w:jc w:val="center"/>
              <w:rPr>
                <w:rFonts w:ascii="Times New Roman" w:hAnsi="Times New Roman" w:cs="Times New Roman"/>
                <w:sz w:val="20"/>
                <w:szCs w:val="2"/>
              </w:rPr>
            </w:pPr>
          </w:p>
        </w:tc>
        <w:tc>
          <w:tcPr>
            <w:tcW w:w="1274" w:type="dxa"/>
            <w:tcBorders>
              <w:left w:val="nil"/>
              <w:right w:val="nil"/>
            </w:tcBorders>
            <w:shd w:val="clear" w:color="auto" w:fill="auto"/>
            <w:vAlign w:val="center"/>
          </w:tcPr>
          <w:p w14:paraId="752B3081" w14:textId="630BB8D3" w:rsidR="00775AB8" w:rsidRPr="00775AB8" w:rsidRDefault="00775AB8" w:rsidP="00775AB8">
            <w:pPr>
              <w:pStyle w:val="TableParagraph"/>
              <w:widowControl/>
              <w:adjustRightInd w:val="0"/>
              <w:snapToGrid w:val="0"/>
              <w:rPr>
                <w:sz w:val="20"/>
              </w:rPr>
            </w:pPr>
            <w:r w:rsidRPr="00775AB8">
              <w:rPr>
                <w:sz w:val="20"/>
              </w:rPr>
              <w:t>2</w:t>
            </w:r>
            <w:r w:rsidR="007A5DEA">
              <w:rPr>
                <w:sz w:val="20"/>
              </w:rPr>
              <w:t>.</w:t>
            </w:r>
            <w:r w:rsidRPr="00775AB8">
              <w:rPr>
                <w:sz w:val="20"/>
              </w:rPr>
              <w:t>6</w:t>
            </w:r>
          </w:p>
        </w:tc>
        <w:tc>
          <w:tcPr>
            <w:tcW w:w="977" w:type="dxa"/>
            <w:tcBorders>
              <w:left w:val="nil"/>
              <w:right w:val="nil"/>
            </w:tcBorders>
            <w:shd w:val="clear" w:color="auto" w:fill="auto"/>
            <w:vAlign w:val="center"/>
          </w:tcPr>
          <w:p w14:paraId="14F0B855" w14:textId="77777777" w:rsidR="00775AB8" w:rsidRPr="00775AB8" w:rsidRDefault="00775AB8" w:rsidP="00775AB8">
            <w:pPr>
              <w:pStyle w:val="TableParagraph"/>
              <w:widowControl/>
              <w:adjustRightInd w:val="0"/>
              <w:snapToGrid w:val="0"/>
              <w:rPr>
                <w:sz w:val="20"/>
              </w:rPr>
            </w:pPr>
            <w:r w:rsidRPr="00775AB8">
              <w:rPr>
                <w:sz w:val="20"/>
              </w:rPr>
              <w:t>Placebo</w:t>
            </w:r>
          </w:p>
        </w:tc>
        <w:tc>
          <w:tcPr>
            <w:tcW w:w="762" w:type="dxa"/>
            <w:tcBorders>
              <w:left w:val="nil"/>
              <w:right w:val="nil"/>
            </w:tcBorders>
            <w:shd w:val="clear" w:color="auto" w:fill="auto"/>
            <w:vAlign w:val="center"/>
          </w:tcPr>
          <w:p w14:paraId="71DC44E8" w14:textId="77777777" w:rsidR="00775AB8" w:rsidRPr="00775AB8" w:rsidRDefault="00775AB8" w:rsidP="00775AB8">
            <w:pPr>
              <w:pStyle w:val="TableParagraph"/>
              <w:widowControl/>
              <w:adjustRightInd w:val="0"/>
              <w:snapToGrid w:val="0"/>
              <w:rPr>
                <w:sz w:val="20"/>
              </w:rPr>
            </w:pPr>
            <w:r w:rsidRPr="00775AB8">
              <w:rPr>
                <w:sz w:val="20"/>
              </w:rPr>
              <w:t>56</w:t>
            </w:r>
          </w:p>
        </w:tc>
        <w:tc>
          <w:tcPr>
            <w:tcW w:w="1303" w:type="dxa"/>
            <w:tcBorders>
              <w:left w:val="nil"/>
              <w:right w:val="nil"/>
            </w:tcBorders>
            <w:shd w:val="clear" w:color="auto" w:fill="auto"/>
            <w:vAlign w:val="center"/>
          </w:tcPr>
          <w:p w14:paraId="2A4C62AE" w14:textId="53BE5835" w:rsidR="00775AB8" w:rsidRPr="00775AB8" w:rsidRDefault="00775AB8" w:rsidP="00775AB8">
            <w:pPr>
              <w:pStyle w:val="TableParagraph"/>
              <w:widowControl/>
              <w:adjustRightInd w:val="0"/>
              <w:snapToGrid w:val="0"/>
              <w:rPr>
                <w:sz w:val="20"/>
              </w:rPr>
            </w:pPr>
            <w:r w:rsidRPr="00775AB8">
              <w:rPr>
                <w:sz w:val="20"/>
              </w:rPr>
              <w:t>32</w:t>
            </w:r>
            <w:r w:rsidR="007A5DEA">
              <w:rPr>
                <w:sz w:val="20"/>
              </w:rPr>
              <w:t>.</w:t>
            </w:r>
            <w:r w:rsidRPr="00775AB8">
              <w:rPr>
                <w:sz w:val="20"/>
              </w:rPr>
              <w:t>25</w:t>
            </w:r>
          </w:p>
        </w:tc>
        <w:tc>
          <w:tcPr>
            <w:tcW w:w="986" w:type="dxa"/>
            <w:tcBorders>
              <w:left w:val="nil"/>
              <w:right w:val="nil"/>
            </w:tcBorders>
            <w:shd w:val="clear" w:color="auto" w:fill="auto"/>
            <w:vAlign w:val="center"/>
          </w:tcPr>
          <w:p w14:paraId="4F72845A" w14:textId="484AD620" w:rsidR="00775AB8" w:rsidRPr="00775AB8" w:rsidRDefault="00775AB8" w:rsidP="00775AB8">
            <w:pPr>
              <w:pStyle w:val="TableParagraph"/>
              <w:widowControl/>
              <w:adjustRightInd w:val="0"/>
              <w:snapToGrid w:val="0"/>
              <w:rPr>
                <w:sz w:val="20"/>
              </w:rPr>
            </w:pPr>
            <w:r w:rsidRPr="00775AB8">
              <w:rPr>
                <w:sz w:val="20"/>
              </w:rPr>
              <w:t>54</w:t>
            </w:r>
            <w:r w:rsidR="007A5DEA">
              <w:rPr>
                <w:sz w:val="20"/>
              </w:rPr>
              <w:t>.</w:t>
            </w:r>
            <w:r w:rsidRPr="00775AB8">
              <w:rPr>
                <w:sz w:val="20"/>
              </w:rPr>
              <w:t>5</w:t>
            </w:r>
          </w:p>
        </w:tc>
        <w:tc>
          <w:tcPr>
            <w:tcW w:w="574" w:type="dxa"/>
            <w:tcBorders>
              <w:left w:val="nil"/>
              <w:right w:val="nil"/>
            </w:tcBorders>
            <w:shd w:val="clear" w:color="auto" w:fill="auto"/>
            <w:vAlign w:val="center"/>
          </w:tcPr>
          <w:p w14:paraId="774C540C" w14:textId="77777777" w:rsidR="00775AB8" w:rsidRPr="00775AB8" w:rsidRDefault="00775AB8" w:rsidP="00775AB8">
            <w:pPr>
              <w:pStyle w:val="TableParagraph"/>
              <w:widowControl/>
              <w:adjustRightInd w:val="0"/>
              <w:snapToGrid w:val="0"/>
              <w:rPr>
                <w:sz w:val="20"/>
              </w:rPr>
            </w:pPr>
            <w:r w:rsidRPr="00775AB8">
              <w:rPr>
                <w:sz w:val="20"/>
              </w:rPr>
              <w:t>22</w:t>
            </w:r>
          </w:p>
        </w:tc>
      </w:tr>
      <w:tr w:rsidR="00775AB8" w:rsidRPr="00775AB8" w14:paraId="1E275FA4" w14:textId="77777777" w:rsidTr="00973A09">
        <w:tc>
          <w:tcPr>
            <w:tcW w:w="1193" w:type="dxa"/>
            <w:tcBorders>
              <w:left w:val="nil"/>
              <w:right w:val="nil"/>
            </w:tcBorders>
            <w:shd w:val="clear" w:color="auto" w:fill="auto"/>
            <w:vAlign w:val="center"/>
          </w:tcPr>
          <w:p w14:paraId="51E7BFA1" w14:textId="77777777" w:rsidR="00775AB8" w:rsidRPr="00775AB8" w:rsidRDefault="00775AB8" w:rsidP="00775AB8">
            <w:pPr>
              <w:pStyle w:val="TableParagraph"/>
              <w:widowControl/>
              <w:adjustRightInd w:val="0"/>
              <w:snapToGrid w:val="0"/>
              <w:rPr>
                <w:sz w:val="20"/>
              </w:rPr>
            </w:pPr>
            <w:r w:rsidRPr="00775AB8">
              <w:rPr>
                <w:sz w:val="20"/>
              </w:rPr>
              <w:t>Goepfert_2021-4</w:t>
            </w:r>
          </w:p>
        </w:tc>
        <w:tc>
          <w:tcPr>
            <w:tcW w:w="1359" w:type="dxa"/>
            <w:tcBorders>
              <w:left w:val="nil"/>
              <w:right w:val="nil"/>
            </w:tcBorders>
            <w:shd w:val="clear" w:color="auto" w:fill="auto"/>
            <w:vAlign w:val="center"/>
          </w:tcPr>
          <w:p w14:paraId="42AF61E6" w14:textId="77777777" w:rsidR="00775AB8" w:rsidRPr="00775AB8" w:rsidRDefault="00775AB8" w:rsidP="00775AB8">
            <w:pPr>
              <w:pStyle w:val="TableParagraph"/>
              <w:widowControl/>
              <w:adjustRightInd w:val="0"/>
              <w:snapToGrid w:val="0"/>
              <w:rPr>
                <w:sz w:val="20"/>
              </w:rPr>
            </w:pPr>
            <w:r w:rsidRPr="00775AB8">
              <w:rPr>
                <w:sz w:val="20"/>
              </w:rPr>
              <w:t>NCT04537208</w:t>
            </w:r>
          </w:p>
        </w:tc>
        <w:tc>
          <w:tcPr>
            <w:tcW w:w="621" w:type="dxa"/>
            <w:tcBorders>
              <w:left w:val="nil"/>
              <w:right w:val="nil"/>
            </w:tcBorders>
            <w:shd w:val="clear" w:color="auto" w:fill="auto"/>
            <w:vAlign w:val="center"/>
          </w:tcPr>
          <w:p w14:paraId="5D4B894C" w14:textId="7A05608A" w:rsidR="00775AB8" w:rsidRPr="00775AB8" w:rsidRDefault="00775AB8" w:rsidP="00775AB8">
            <w:pPr>
              <w:pStyle w:val="TableParagraph"/>
              <w:widowControl/>
              <w:adjustRightInd w:val="0"/>
              <w:snapToGrid w:val="0"/>
              <w:rPr>
                <w:sz w:val="20"/>
              </w:rPr>
            </w:pPr>
            <w:r w:rsidRPr="00775AB8">
              <w:rPr>
                <w:sz w:val="20"/>
              </w:rPr>
              <w:t>Ι</w:t>
            </w:r>
            <w:r w:rsidR="007A5DEA">
              <w:t>–</w:t>
            </w:r>
            <w:r w:rsidRPr="00775AB8">
              <w:rPr>
                <w:sz w:val="20"/>
              </w:rPr>
              <w:t>Ⅱ</w:t>
            </w:r>
          </w:p>
        </w:tc>
        <w:tc>
          <w:tcPr>
            <w:tcW w:w="1416" w:type="dxa"/>
            <w:vMerge/>
            <w:tcBorders>
              <w:top w:val="nil"/>
              <w:left w:val="nil"/>
              <w:right w:val="nil"/>
            </w:tcBorders>
            <w:shd w:val="clear" w:color="auto" w:fill="auto"/>
            <w:vAlign w:val="center"/>
          </w:tcPr>
          <w:p w14:paraId="35DF1329" w14:textId="77777777" w:rsidR="00775AB8" w:rsidRPr="00775AB8" w:rsidRDefault="00775AB8" w:rsidP="00775AB8">
            <w:pPr>
              <w:widowControl/>
              <w:adjustRightInd w:val="0"/>
              <w:snapToGrid w:val="0"/>
              <w:spacing w:line="240" w:lineRule="auto"/>
              <w:jc w:val="center"/>
              <w:rPr>
                <w:rFonts w:ascii="Times New Roman" w:hAnsi="Times New Roman" w:cs="Times New Roman"/>
                <w:sz w:val="20"/>
                <w:szCs w:val="2"/>
              </w:rPr>
            </w:pPr>
          </w:p>
        </w:tc>
        <w:tc>
          <w:tcPr>
            <w:tcW w:w="1274" w:type="dxa"/>
            <w:tcBorders>
              <w:left w:val="nil"/>
              <w:right w:val="nil"/>
            </w:tcBorders>
            <w:shd w:val="clear" w:color="auto" w:fill="auto"/>
            <w:vAlign w:val="center"/>
          </w:tcPr>
          <w:p w14:paraId="49EECA9C" w14:textId="3B5582F2" w:rsidR="00775AB8" w:rsidRPr="00775AB8" w:rsidRDefault="00775AB8" w:rsidP="00775AB8">
            <w:pPr>
              <w:pStyle w:val="TableParagraph"/>
              <w:widowControl/>
              <w:adjustRightInd w:val="0"/>
              <w:snapToGrid w:val="0"/>
              <w:rPr>
                <w:sz w:val="20"/>
              </w:rPr>
            </w:pPr>
            <w:r w:rsidRPr="00775AB8">
              <w:rPr>
                <w:sz w:val="20"/>
              </w:rPr>
              <w:t>2</w:t>
            </w:r>
            <w:r w:rsidR="007A5DEA">
              <w:rPr>
                <w:sz w:val="20"/>
              </w:rPr>
              <w:t>.</w:t>
            </w:r>
            <w:r w:rsidRPr="00775AB8">
              <w:rPr>
                <w:sz w:val="20"/>
              </w:rPr>
              <w:t>6</w:t>
            </w:r>
          </w:p>
        </w:tc>
        <w:tc>
          <w:tcPr>
            <w:tcW w:w="977" w:type="dxa"/>
            <w:tcBorders>
              <w:left w:val="nil"/>
              <w:right w:val="nil"/>
            </w:tcBorders>
            <w:shd w:val="clear" w:color="auto" w:fill="auto"/>
            <w:vAlign w:val="center"/>
          </w:tcPr>
          <w:p w14:paraId="68DF9DC8" w14:textId="77777777" w:rsidR="00775AB8" w:rsidRPr="00775AB8" w:rsidRDefault="00775AB8" w:rsidP="00775AB8">
            <w:pPr>
              <w:pStyle w:val="TableParagraph"/>
              <w:widowControl/>
              <w:adjustRightInd w:val="0"/>
              <w:snapToGrid w:val="0"/>
              <w:rPr>
                <w:sz w:val="20"/>
              </w:rPr>
            </w:pPr>
            <w:r w:rsidRPr="00775AB8">
              <w:rPr>
                <w:sz w:val="20"/>
              </w:rPr>
              <w:t>Placebo</w:t>
            </w:r>
          </w:p>
        </w:tc>
        <w:tc>
          <w:tcPr>
            <w:tcW w:w="762" w:type="dxa"/>
            <w:tcBorders>
              <w:left w:val="nil"/>
              <w:right w:val="nil"/>
            </w:tcBorders>
            <w:shd w:val="clear" w:color="auto" w:fill="auto"/>
            <w:vAlign w:val="center"/>
          </w:tcPr>
          <w:p w14:paraId="65B4FD10" w14:textId="77777777" w:rsidR="00775AB8" w:rsidRPr="00775AB8" w:rsidRDefault="00775AB8" w:rsidP="00775AB8">
            <w:pPr>
              <w:pStyle w:val="TableParagraph"/>
              <w:widowControl/>
              <w:adjustRightInd w:val="0"/>
              <w:snapToGrid w:val="0"/>
              <w:rPr>
                <w:sz w:val="20"/>
              </w:rPr>
            </w:pPr>
            <w:r w:rsidRPr="00775AB8">
              <w:rPr>
                <w:sz w:val="20"/>
              </w:rPr>
              <w:t>114</w:t>
            </w:r>
          </w:p>
        </w:tc>
        <w:tc>
          <w:tcPr>
            <w:tcW w:w="1303" w:type="dxa"/>
            <w:tcBorders>
              <w:left w:val="nil"/>
              <w:right w:val="nil"/>
            </w:tcBorders>
            <w:shd w:val="clear" w:color="auto" w:fill="auto"/>
            <w:vAlign w:val="center"/>
          </w:tcPr>
          <w:p w14:paraId="6B5D2EDE" w14:textId="5A8D5EA5" w:rsidR="00775AB8" w:rsidRPr="00775AB8" w:rsidRDefault="00775AB8" w:rsidP="00775AB8">
            <w:pPr>
              <w:pStyle w:val="TableParagraph"/>
              <w:widowControl/>
              <w:adjustRightInd w:val="0"/>
              <w:snapToGrid w:val="0"/>
              <w:rPr>
                <w:sz w:val="20"/>
              </w:rPr>
            </w:pPr>
            <w:r w:rsidRPr="00775AB8">
              <w:rPr>
                <w:sz w:val="20"/>
              </w:rPr>
              <w:t>33</w:t>
            </w:r>
            <w:r w:rsidR="007A5DEA">
              <w:rPr>
                <w:sz w:val="20"/>
              </w:rPr>
              <w:t>.</w:t>
            </w:r>
            <w:r w:rsidRPr="00775AB8">
              <w:rPr>
                <w:sz w:val="20"/>
              </w:rPr>
              <w:t>45</w:t>
            </w:r>
          </w:p>
        </w:tc>
        <w:tc>
          <w:tcPr>
            <w:tcW w:w="986" w:type="dxa"/>
            <w:tcBorders>
              <w:left w:val="nil"/>
              <w:right w:val="nil"/>
            </w:tcBorders>
            <w:shd w:val="clear" w:color="auto" w:fill="auto"/>
            <w:vAlign w:val="center"/>
          </w:tcPr>
          <w:p w14:paraId="70DBF59A" w14:textId="7C74CCE2" w:rsidR="00775AB8" w:rsidRPr="00775AB8" w:rsidRDefault="00775AB8" w:rsidP="00775AB8">
            <w:pPr>
              <w:pStyle w:val="TableParagraph"/>
              <w:widowControl/>
              <w:adjustRightInd w:val="0"/>
              <w:snapToGrid w:val="0"/>
              <w:rPr>
                <w:sz w:val="20"/>
              </w:rPr>
            </w:pPr>
            <w:r w:rsidRPr="00775AB8">
              <w:rPr>
                <w:sz w:val="20"/>
              </w:rPr>
              <w:t>66</w:t>
            </w:r>
            <w:r w:rsidR="007A5DEA">
              <w:rPr>
                <w:sz w:val="20"/>
              </w:rPr>
              <w:t>.</w:t>
            </w:r>
            <w:r w:rsidRPr="00775AB8">
              <w:rPr>
                <w:sz w:val="20"/>
              </w:rPr>
              <w:t>55</w:t>
            </w:r>
          </w:p>
        </w:tc>
        <w:tc>
          <w:tcPr>
            <w:tcW w:w="574" w:type="dxa"/>
            <w:tcBorders>
              <w:left w:val="nil"/>
              <w:right w:val="nil"/>
            </w:tcBorders>
            <w:shd w:val="clear" w:color="auto" w:fill="auto"/>
            <w:vAlign w:val="center"/>
          </w:tcPr>
          <w:p w14:paraId="416A17FF" w14:textId="77777777" w:rsidR="00775AB8" w:rsidRPr="00775AB8" w:rsidRDefault="00775AB8" w:rsidP="00775AB8">
            <w:pPr>
              <w:pStyle w:val="TableParagraph"/>
              <w:widowControl/>
              <w:adjustRightInd w:val="0"/>
              <w:snapToGrid w:val="0"/>
              <w:rPr>
                <w:sz w:val="20"/>
              </w:rPr>
            </w:pPr>
            <w:r w:rsidRPr="00775AB8">
              <w:rPr>
                <w:sz w:val="20"/>
              </w:rPr>
              <w:t>22</w:t>
            </w:r>
          </w:p>
        </w:tc>
      </w:tr>
      <w:tr w:rsidR="00775AB8" w:rsidRPr="00775AB8" w14:paraId="5298DA02" w14:textId="77777777" w:rsidTr="00973A09">
        <w:tc>
          <w:tcPr>
            <w:tcW w:w="1193" w:type="dxa"/>
            <w:tcBorders>
              <w:left w:val="nil"/>
              <w:right w:val="nil"/>
            </w:tcBorders>
            <w:shd w:val="clear" w:color="auto" w:fill="auto"/>
            <w:vAlign w:val="center"/>
          </w:tcPr>
          <w:p w14:paraId="678CCD6C" w14:textId="77777777" w:rsidR="00775AB8" w:rsidRPr="00775AB8" w:rsidRDefault="00775AB8" w:rsidP="00775AB8">
            <w:pPr>
              <w:pStyle w:val="TableParagraph"/>
              <w:widowControl/>
              <w:adjustRightInd w:val="0"/>
              <w:snapToGrid w:val="0"/>
              <w:rPr>
                <w:sz w:val="20"/>
              </w:rPr>
            </w:pPr>
            <w:r w:rsidRPr="00775AB8">
              <w:rPr>
                <w:sz w:val="20"/>
              </w:rPr>
              <w:t>Goepfert_2021-5</w:t>
            </w:r>
          </w:p>
        </w:tc>
        <w:tc>
          <w:tcPr>
            <w:tcW w:w="1359" w:type="dxa"/>
            <w:tcBorders>
              <w:left w:val="nil"/>
              <w:right w:val="nil"/>
            </w:tcBorders>
            <w:shd w:val="clear" w:color="auto" w:fill="auto"/>
            <w:vAlign w:val="center"/>
          </w:tcPr>
          <w:p w14:paraId="1FB1A6F1" w14:textId="77777777" w:rsidR="00775AB8" w:rsidRPr="00775AB8" w:rsidRDefault="00775AB8" w:rsidP="00775AB8">
            <w:pPr>
              <w:pStyle w:val="TableParagraph"/>
              <w:widowControl/>
              <w:adjustRightInd w:val="0"/>
              <w:snapToGrid w:val="0"/>
              <w:rPr>
                <w:sz w:val="20"/>
              </w:rPr>
            </w:pPr>
            <w:r w:rsidRPr="00775AB8">
              <w:rPr>
                <w:sz w:val="20"/>
              </w:rPr>
              <w:t>NCT04537208</w:t>
            </w:r>
          </w:p>
        </w:tc>
        <w:tc>
          <w:tcPr>
            <w:tcW w:w="621" w:type="dxa"/>
            <w:tcBorders>
              <w:left w:val="nil"/>
              <w:right w:val="nil"/>
            </w:tcBorders>
            <w:shd w:val="clear" w:color="auto" w:fill="auto"/>
            <w:vAlign w:val="center"/>
          </w:tcPr>
          <w:p w14:paraId="7D5E24F1" w14:textId="27E4FE5A" w:rsidR="00775AB8" w:rsidRPr="00775AB8" w:rsidRDefault="00775AB8" w:rsidP="00775AB8">
            <w:pPr>
              <w:pStyle w:val="TableParagraph"/>
              <w:widowControl/>
              <w:adjustRightInd w:val="0"/>
              <w:snapToGrid w:val="0"/>
              <w:rPr>
                <w:sz w:val="20"/>
              </w:rPr>
            </w:pPr>
            <w:r w:rsidRPr="00775AB8">
              <w:rPr>
                <w:sz w:val="20"/>
              </w:rPr>
              <w:t>Ι</w:t>
            </w:r>
            <w:r w:rsidR="007A5DEA">
              <w:t>–</w:t>
            </w:r>
            <w:r w:rsidRPr="00775AB8">
              <w:rPr>
                <w:sz w:val="20"/>
              </w:rPr>
              <w:t>Ⅱ</w:t>
            </w:r>
          </w:p>
        </w:tc>
        <w:tc>
          <w:tcPr>
            <w:tcW w:w="1416" w:type="dxa"/>
            <w:vMerge/>
            <w:tcBorders>
              <w:top w:val="nil"/>
              <w:left w:val="nil"/>
              <w:right w:val="nil"/>
            </w:tcBorders>
            <w:shd w:val="clear" w:color="auto" w:fill="auto"/>
            <w:vAlign w:val="center"/>
          </w:tcPr>
          <w:p w14:paraId="1FBC3700" w14:textId="77777777" w:rsidR="00775AB8" w:rsidRPr="00775AB8" w:rsidRDefault="00775AB8" w:rsidP="00775AB8">
            <w:pPr>
              <w:widowControl/>
              <w:adjustRightInd w:val="0"/>
              <w:snapToGrid w:val="0"/>
              <w:spacing w:line="240" w:lineRule="auto"/>
              <w:jc w:val="center"/>
              <w:rPr>
                <w:rFonts w:ascii="Times New Roman" w:hAnsi="Times New Roman" w:cs="Times New Roman"/>
                <w:sz w:val="20"/>
                <w:szCs w:val="2"/>
              </w:rPr>
            </w:pPr>
          </w:p>
        </w:tc>
        <w:tc>
          <w:tcPr>
            <w:tcW w:w="1274" w:type="dxa"/>
            <w:tcBorders>
              <w:left w:val="nil"/>
              <w:right w:val="nil"/>
            </w:tcBorders>
            <w:shd w:val="clear" w:color="auto" w:fill="auto"/>
            <w:vAlign w:val="center"/>
          </w:tcPr>
          <w:p w14:paraId="1296C1CF" w14:textId="16FE8D1A" w:rsidR="00775AB8" w:rsidRPr="00775AB8" w:rsidRDefault="00775AB8" w:rsidP="00775AB8">
            <w:pPr>
              <w:pStyle w:val="TableParagraph"/>
              <w:widowControl/>
              <w:adjustRightInd w:val="0"/>
              <w:snapToGrid w:val="0"/>
              <w:rPr>
                <w:sz w:val="20"/>
              </w:rPr>
            </w:pPr>
            <w:r w:rsidRPr="00775AB8">
              <w:rPr>
                <w:sz w:val="20"/>
              </w:rPr>
              <w:t>1</w:t>
            </w:r>
            <w:r w:rsidR="007A5DEA">
              <w:rPr>
                <w:sz w:val="20"/>
              </w:rPr>
              <w:t>.</w:t>
            </w:r>
            <w:r w:rsidRPr="00775AB8">
              <w:rPr>
                <w:sz w:val="20"/>
              </w:rPr>
              <w:t>3</w:t>
            </w:r>
          </w:p>
        </w:tc>
        <w:tc>
          <w:tcPr>
            <w:tcW w:w="977" w:type="dxa"/>
            <w:tcBorders>
              <w:left w:val="nil"/>
              <w:right w:val="nil"/>
            </w:tcBorders>
            <w:shd w:val="clear" w:color="auto" w:fill="auto"/>
            <w:vAlign w:val="center"/>
          </w:tcPr>
          <w:p w14:paraId="3C95EEA0" w14:textId="77777777" w:rsidR="00775AB8" w:rsidRPr="00775AB8" w:rsidRDefault="00775AB8" w:rsidP="00775AB8">
            <w:pPr>
              <w:pStyle w:val="TableParagraph"/>
              <w:widowControl/>
              <w:adjustRightInd w:val="0"/>
              <w:snapToGrid w:val="0"/>
              <w:rPr>
                <w:sz w:val="20"/>
              </w:rPr>
            </w:pPr>
            <w:r w:rsidRPr="00775AB8">
              <w:rPr>
                <w:sz w:val="20"/>
              </w:rPr>
              <w:t>Placebo</w:t>
            </w:r>
          </w:p>
        </w:tc>
        <w:tc>
          <w:tcPr>
            <w:tcW w:w="762" w:type="dxa"/>
            <w:tcBorders>
              <w:left w:val="nil"/>
              <w:right w:val="nil"/>
            </w:tcBorders>
            <w:shd w:val="clear" w:color="auto" w:fill="auto"/>
            <w:vAlign w:val="center"/>
          </w:tcPr>
          <w:p w14:paraId="5EF05474" w14:textId="77777777" w:rsidR="00775AB8" w:rsidRPr="00775AB8" w:rsidRDefault="00775AB8" w:rsidP="00775AB8">
            <w:pPr>
              <w:pStyle w:val="TableParagraph"/>
              <w:widowControl/>
              <w:adjustRightInd w:val="0"/>
              <w:snapToGrid w:val="0"/>
              <w:rPr>
                <w:sz w:val="20"/>
              </w:rPr>
            </w:pPr>
            <w:r w:rsidRPr="00775AB8">
              <w:rPr>
                <w:sz w:val="20"/>
              </w:rPr>
              <w:t>57</w:t>
            </w:r>
          </w:p>
        </w:tc>
        <w:tc>
          <w:tcPr>
            <w:tcW w:w="1303" w:type="dxa"/>
            <w:tcBorders>
              <w:left w:val="nil"/>
              <w:right w:val="nil"/>
            </w:tcBorders>
            <w:shd w:val="clear" w:color="auto" w:fill="auto"/>
            <w:vAlign w:val="center"/>
          </w:tcPr>
          <w:p w14:paraId="44E4C84C" w14:textId="3E77E015" w:rsidR="00775AB8" w:rsidRPr="00775AB8" w:rsidRDefault="00775AB8" w:rsidP="00775AB8">
            <w:pPr>
              <w:pStyle w:val="TableParagraph"/>
              <w:widowControl/>
              <w:adjustRightInd w:val="0"/>
              <w:snapToGrid w:val="0"/>
              <w:rPr>
                <w:sz w:val="20"/>
              </w:rPr>
            </w:pPr>
            <w:r w:rsidRPr="00775AB8">
              <w:rPr>
                <w:sz w:val="20"/>
              </w:rPr>
              <w:t>60</w:t>
            </w:r>
            <w:r w:rsidR="007A5DEA">
              <w:rPr>
                <w:sz w:val="20"/>
              </w:rPr>
              <w:t>.</w:t>
            </w:r>
            <w:r w:rsidRPr="00775AB8">
              <w:rPr>
                <w:sz w:val="20"/>
              </w:rPr>
              <w:t>15</w:t>
            </w:r>
          </w:p>
        </w:tc>
        <w:tc>
          <w:tcPr>
            <w:tcW w:w="986" w:type="dxa"/>
            <w:tcBorders>
              <w:left w:val="nil"/>
              <w:right w:val="nil"/>
            </w:tcBorders>
            <w:shd w:val="clear" w:color="auto" w:fill="auto"/>
            <w:vAlign w:val="center"/>
          </w:tcPr>
          <w:p w14:paraId="17E4E381" w14:textId="17DC63F7" w:rsidR="00775AB8" w:rsidRPr="00775AB8" w:rsidRDefault="00775AB8" w:rsidP="00775AB8">
            <w:pPr>
              <w:pStyle w:val="TableParagraph"/>
              <w:widowControl/>
              <w:adjustRightInd w:val="0"/>
              <w:snapToGrid w:val="0"/>
              <w:rPr>
                <w:sz w:val="20"/>
              </w:rPr>
            </w:pPr>
            <w:r w:rsidRPr="00775AB8">
              <w:rPr>
                <w:sz w:val="20"/>
              </w:rPr>
              <w:t>52</w:t>
            </w:r>
            <w:r w:rsidR="007A5DEA">
              <w:rPr>
                <w:sz w:val="20"/>
              </w:rPr>
              <w:t>.</w:t>
            </w:r>
            <w:r w:rsidRPr="00775AB8">
              <w:rPr>
                <w:sz w:val="20"/>
              </w:rPr>
              <w:t>5</w:t>
            </w:r>
          </w:p>
        </w:tc>
        <w:tc>
          <w:tcPr>
            <w:tcW w:w="574" w:type="dxa"/>
            <w:tcBorders>
              <w:left w:val="nil"/>
              <w:right w:val="nil"/>
            </w:tcBorders>
            <w:shd w:val="clear" w:color="auto" w:fill="auto"/>
            <w:vAlign w:val="center"/>
          </w:tcPr>
          <w:p w14:paraId="42F881D0" w14:textId="77777777" w:rsidR="00775AB8" w:rsidRPr="00775AB8" w:rsidRDefault="00775AB8" w:rsidP="00775AB8">
            <w:pPr>
              <w:pStyle w:val="TableParagraph"/>
              <w:widowControl/>
              <w:adjustRightInd w:val="0"/>
              <w:snapToGrid w:val="0"/>
              <w:rPr>
                <w:sz w:val="20"/>
              </w:rPr>
            </w:pPr>
            <w:r w:rsidRPr="00775AB8">
              <w:rPr>
                <w:sz w:val="20"/>
              </w:rPr>
              <w:t>22</w:t>
            </w:r>
          </w:p>
        </w:tc>
      </w:tr>
      <w:tr w:rsidR="00775AB8" w:rsidRPr="00775AB8" w14:paraId="158A053A" w14:textId="77777777" w:rsidTr="00973A09">
        <w:tc>
          <w:tcPr>
            <w:tcW w:w="1193" w:type="dxa"/>
            <w:tcBorders>
              <w:left w:val="nil"/>
              <w:right w:val="nil"/>
            </w:tcBorders>
            <w:shd w:val="clear" w:color="auto" w:fill="auto"/>
            <w:vAlign w:val="center"/>
          </w:tcPr>
          <w:p w14:paraId="4CF06993" w14:textId="77777777" w:rsidR="00775AB8" w:rsidRPr="00775AB8" w:rsidRDefault="00775AB8" w:rsidP="00775AB8">
            <w:pPr>
              <w:pStyle w:val="TableParagraph"/>
              <w:widowControl/>
              <w:adjustRightInd w:val="0"/>
              <w:snapToGrid w:val="0"/>
              <w:rPr>
                <w:sz w:val="20"/>
              </w:rPr>
            </w:pPr>
            <w:r w:rsidRPr="00775AB8">
              <w:rPr>
                <w:sz w:val="20"/>
              </w:rPr>
              <w:lastRenderedPageBreak/>
              <w:t>Goepfert_2021-6</w:t>
            </w:r>
          </w:p>
        </w:tc>
        <w:tc>
          <w:tcPr>
            <w:tcW w:w="1359" w:type="dxa"/>
            <w:tcBorders>
              <w:left w:val="nil"/>
              <w:right w:val="nil"/>
            </w:tcBorders>
            <w:shd w:val="clear" w:color="auto" w:fill="auto"/>
            <w:vAlign w:val="center"/>
          </w:tcPr>
          <w:p w14:paraId="3E0F06FE" w14:textId="77777777" w:rsidR="00775AB8" w:rsidRPr="00775AB8" w:rsidRDefault="00775AB8" w:rsidP="00775AB8">
            <w:pPr>
              <w:pStyle w:val="TableParagraph"/>
              <w:widowControl/>
              <w:adjustRightInd w:val="0"/>
              <w:snapToGrid w:val="0"/>
              <w:rPr>
                <w:sz w:val="20"/>
              </w:rPr>
            </w:pPr>
            <w:r w:rsidRPr="00775AB8">
              <w:rPr>
                <w:sz w:val="20"/>
              </w:rPr>
              <w:t>NCT04537208</w:t>
            </w:r>
          </w:p>
        </w:tc>
        <w:tc>
          <w:tcPr>
            <w:tcW w:w="621" w:type="dxa"/>
            <w:tcBorders>
              <w:left w:val="nil"/>
              <w:right w:val="nil"/>
            </w:tcBorders>
            <w:shd w:val="clear" w:color="auto" w:fill="auto"/>
            <w:vAlign w:val="center"/>
          </w:tcPr>
          <w:p w14:paraId="618C08E6" w14:textId="7CF3C881" w:rsidR="00775AB8" w:rsidRPr="00775AB8" w:rsidRDefault="00775AB8" w:rsidP="00775AB8">
            <w:pPr>
              <w:pStyle w:val="TableParagraph"/>
              <w:widowControl/>
              <w:adjustRightInd w:val="0"/>
              <w:snapToGrid w:val="0"/>
              <w:rPr>
                <w:sz w:val="20"/>
              </w:rPr>
            </w:pPr>
            <w:r w:rsidRPr="00775AB8">
              <w:rPr>
                <w:sz w:val="20"/>
              </w:rPr>
              <w:t>Ι</w:t>
            </w:r>
            <w:r w:rsidR="007A5DEA">
              <w:t>–</w:t>
            </w:r>
            <w:r w:rsidRPr="00775AB8">
              <w:rPr>
                <w:sz w:val="20"/>
              </w:rPr>
              <w:t>Ⅱ</w:t>
            </w:r>
          </w:p>
        </w:tc>
        <w:tc>
          <w:tcPr>
            <w:tcW w:w="1416" w:type="dxa"/>
            <w:vMerge/>
            <w:tcBorders>
              <w:top w:val="nil"/>
              <w:left w:val="nil"/>
              <w:right w:val="nil"/>
            </w:tcBorders>
            <w:shd w:val="clear" w:color="auto" w:fill="auto"/>
            <w:vAlign w:val="center"/>
          </w:tcPr>
          <w:p w14:paraId="543E5C76" w14:textId="77777777" w:rsidR="00775AB8" w:rsidRPr="00775AB8" w:rsidRDefault="00775AB8" w:rsidP="00775AB8">
            <w:pPr>
              <w:widowControl/>
              <w:adjustRightInd w:val="0"/>
              <w:snapToGrid w:val="0"/>
              <w:spacing w:line="240" w:lineRule="auto"/>
              <w:jc w:val="center"/>
              <w:rPr>
                <w:rFonts w:ascii="Times New Roman" w:hAnsi="Times New Roman" w:cs="Times New Roman"/>
                <w:sz w:val="20"/>
                <w:szCs w:val="2"/>
              </w:rPr>
            </w:pPr>
          </w:p>
        </w:tc>
        <w:tc>
          <w:tcPr>
            <w:tcW w:w="1274" w:type="dxa"/>
            <w:tcBorders>
              <w:left w:val="nil"/>
              <w:right w:val="nil"/>
            </w:tcBorders>
            <w:shd w:val="clear" w:color="auto" w:fill="auto"/>
            <w:vAlign w:val="center"/>
          </w:tcPr>
          <w:p w14:paraId="776DECD6" w14:textId="2F5FEB89" w:rsidR="00775AB8" w:rsidRPr="00775AB8" w:rsidRDefault="00775AB8" w:rsidP="00775AB8">
            <w:pPr>
              <w:pStyle w:val="TableParagraph"/>
              <w:widowControl/>
              <w:adjustRightInd w:val="0"/>
              <w:snapToGrid w:val="0"/>
              <w:rPr>
                <w:sz w:val="20"/>
              </w:rPr>
            </w:pPr>
            <w:r w:rsidRPr="00775AB8">
              <w:rPr>
                <w:sz w:val="20"/>
              </w:rPr>
              <w:t>1</w:t>
            </w:r>
            <w:r w:rsidR="007A5DEA">
              <w:rPr>
                <w:sz w:val="20"/>
              </w:rPr>
              <w:t>.</w:t>
            </w:r>
            <w:r w:rsidRPr="00775AB8">
              <w:rPr>
                <w:sz w:val="20"/>
              </w:rPr>
              <w:t>3</w:t>
            </w:r>
          </w:p>
        </w:tc>
        <w:tc>
          <w:tcPr>
            <w:tcW w:w="977" w:type="dxa"/>
            <w:tcBorders>
              <w:left w:val="nil"/>
              <w:right w:val="nil"/>
            </w:tcBorders>
            <w:shd w:val="clear" w:color="auto" w:fill="auto"/>
            <w:vAlign w:val="center"/>
          </w:tcPr>
          <w:p w14:paraId="4F23C301" w14:textId="77777777" w:rsidR="00775AB8" w:rsidRPr="00775AB8" w:rsidRDefault="00775AB8" w:rsidP="00775AB8">
            <w:pPr>
              <w:pStyle w:val="TableParagraph"/>
              <w:widowControl/>
              <w:adjustRightInd w:val="0"/>
              <w:snapToGrid w:val="0"/>
              <w:rPr>
                <w:sz w:val="20"/>
              </w:rPr>
            </w:pPr>
            <w:r w:rsidRPr="00775AB8">
              <w:rPr>
                <w:sz w:val="20"/>
              </w:rPr>
              <w:t>Placebo</w:t>
            </w:r>
          </w:p>
        </w:tc>
        <w:tc>
          <w:tcPr>
            <w:tcW w:w="762" w:type="dxa"/>
            <w:tcBorders>
              <w:left w:val="nil"/>
              <w:right w:val="nil"/>
            </w:tcBorders>
            <w:shd w:val="clear" w:color="auto" w:fill="auto"/>
            <w:vAlign w:val="center"/>
          </w:tcPr>
          <w:p w14:paraId="29FCE18B" w14:textId="77777777" w:rsidR="00775AB8" w:rsidRPr="00775AB8" w:rsidRDefault="00775AB8" w:rsidP="00775AB8">
            <w:pPr>
              <w:pStyle w:val="TableParagraph"/>
              <w:widowControl/>
              <w:adjustRightInd w:val="0"/>
              <w:snapToGrid w:val="0"/>
              <w:rPr>
                <w:sz w:val="20"/>
              </w:rPr>
            </w:pPr>
            <w:r w:rsidRPr="00775AB8">
              <w:rPr>
                <w:sz w:val="20"/>
              </w:rPr>
              <w:t>111</w:t>
            </w:r>
          </w:p>
        </w:tc>
        <w:tc>
          <w:tcPr>
            <w:tcW w:w="1303" w:type="dxa"/>
            <w:tcBorders>
              <w:left w:val="nil"/>
              <w:right w:val="nil"/>
            </w:tcBorders>
            <w:shd w:val="clear" w:color="auto" w:fill="auto"/>
            <w:vAlign w:val="center"/>
          </w:tcPr>
          <w:p w14:paraId="656565B7" w14:textId="0DDBA530" w:rsidR="00775AB8" w:rsidRPr="00775AB8" w:rsidRDefault="00775AB8" w:rsidP="00775AB8">
            <w:pPr>
              <w:pStyle w:val="TableParagraph"/>
              <w:widowControl/>
              <w:adjustRightInd w:val="0"/>
              <w:snapToGrid w:val="0"/>
              <w:rPr>
                <w:sz w:val="20"/>
              </w:rPr>
            </w:pPr>
            <w:r w:rsidRPr="00775AB8">
              <w:rPr>
                <w:sz w:val="20"/>
              </w:rPr>
              <w:t>60</w:t>
            </w:r>
            <w:r w:rsidR="007A5DEA">
              <w:rPr>
                <w:sz w:val="20"/>
              </w:rPr>
              <w:t>.</w:t>
            </w:r>
            <w:r w:rsidRPr="00775AB8">
              <w:rPr>
                <w:sz w:val="20"/>
              </w:rPr>
              <w:t>65</w:t>
            </w:r>
          </w:p>
        </w:tc>
        <w:tc>
          <w:tcPr>
            <w:tcW w:w="986" w:type="dxa"/>
            <w:tcBorders>
              <w:left w:val="nil"/>
              <w:right w:val="nil"/>
            </w:tcBorders>
            <w:shd w:val="clear" w:color="auto" w:fill="auto"/>
            <w:vAlign w:val="center"/>
          </w:tcPr>
          <w:p w14:paraId="7DFBFD9C" w14:textId="77777777" w:rsidR="00775AB8" w:rsidRPr="00775AB8" w:rsidRDefault="00775AB8" w:rsidP="00775AB8">
            <w:pPr>
              <w:pStyle w:val="TableParagraph"/>
              <w:widowControl/>
              <w:adjustRightInd w:val="0"/>
              <w:snapToGrid w:val="0"/>
              <w:rPr>
                <w:sz w:val="20"/>
              </w:rPr>
            </w:pPr>
            <w:r w:rsidRPr="00775AB8">
              <w:rPr>
                <w:sz w:val="20"/>
              </w:rPr>
              <w:t>47</w:t>
            </w:r>
          </w:p>
        </w:tc>
        <w:tc>
          <w:tcPr>
            <w:tcW w:w="574" w:type="dxa"/>
            <w:tcBorders>
              <w:left w:val="nil"/>
              <w:right w:val="nil"/>
            </w:tcBorders>
            <w:shd w:val="clear" w:color="auto" w:fill="auto"/>
            <w:vAlign w:val="center"/>
          </w:tcPr>
          <w:p w14:paraId="473D4B99" w14:textId="77777777" w:rsidR="00775AB8" w:rsidRPr="00775AB8" w:rsidRDefault="00775AB8" w:rsidP="00775AB8">
            <w:pPr>
              <w:pStyle w:val="TableParagraph"/>
              <w:widowControl/>
              <w:adjustRightInd w:val="0"/>
              <w:snapToGrid w:val="0"/>
              <w:rPr>
                <w:sz w:val="20"/>
              </w:rPr>
            </w:pPr>
            <w:r w:rsidRPr="00775AB8">
              <w:rPr>
                <w:sz w:val="20"/>
              </w:rPr>
              <w:t>22</w:t>
            </w:r>
          </w:p>
        </w:tc>
      </w:tr>
      <w:tr w:rsidR="00775AB8" w:rsidRPr="00775AB8" w14:paraId="4C831896" w14:textId="77777777" w:rsidTr="00973A09">
        <w:tc>
          <w:tcPr>
            <w:tcW w:w="1193" w:type="dxa"/>
            <w:tcBorders>
              <w:left w:val="nil"/>
              <w:right w:val="nil"/>
            </w:tcBorders>
            <w:shd w:val="clear" w:color="auto" w:fill="auto"/>
            <w:vAlign w:val="center"/>
          </w:tcPr>
          <w:p w14:paraId="6AF730F9" w14:textId="77777777" w:rsidR="00775AB8" w:rsidRPr="00775AB8" w:rsidRDefault="00775AB8" w:rsidP="00775AB8">
            <w:pPr>
              <w:pStyle w:val="TableParagraph"/>
              <w:widowControl/>
              <w:adjustRightInd w:val="0"/>
              <w:snapToGrid w:val="0"/>
              <w:rPr>
                <w:sz w:val="20"/>
              </w:rPr>
            </w:pPr>
            <w:r w:rsidRPr="00775AB8">
              <w:rPr>
                <w:sz w:val="20"/>
              </w:rPr>
              <w:t>Goepfert_2021-7</w:t>
            </w:r>
          </w:p>
        </w:tc>
        <w:tc>
          <w:tcPr>
            <w:tcW w:w="1359" w:type="dxa"/>
            <w:tcBorders>
              <w:left w:val="nil"/>
              <w:right w:val="nil"/>
            </w:tcBorders>
            <w:shd w:val="clear" w:color="auto" w:fill="auto"/>
            <w:vAlign w:val="center"/>
          </w:tcPr>
          <w:p w14:paraId="281EB56C" w14:textId="77777777" w:rsidR="00775AB8" w:rsidRPr="00775AB8" w:rsidRDefault="00775AB8" w:rsidP="00775AB8">
            <w:pPr>
              <w:pStyle w:val="TableParagraph"/>
              <w:widowControl/>
              <w:adjustRightInd w:val="0"/>
              <w:snapToGrid w:val="0"/>
              <w:rPr>
                <w:sz w:val="20"/>
              </w:rPr>
            </w:pPr>
            <w:r w:rsidRPr="00775AB8">
              <w:rPr>
                <w:sz w:val="20"/>
              </w:rPr>
              <w:t>NCT04537208</w:t>
            </w:r>
          </w:p>
        </w:tc>
        <w:tc>
          <w:tcPr>
            <w:tcW w:w="621" w:type="dxa"/>
            <w:tcBorders>
              <w:left w:val="nil"/>
              <w:right w:val="nil"/>
            </w:tcBorders>
            <w:shd w:val="clear" w:color="auto" w:fill="auto"/>
            <w:vAlign w:val="center"/>
          </w:tcPr>
          <w:p w14:paraId="3D22B88A" w14:textId="3E5CE1AD" w:rsidR="00775AB8" w:rsidRPr="00775AB8" w:rsidRDefault="00775AB8" w:rsidP="00775AB8">
            <w:pPr>
              <w:pStyle w:val="TableParagraph"/>
              <w:widowControl/>
              <w:adjustRightInd w:val="0"/>
              <w:snapToGrid w:val="0"/>
              <w:rPr>
                <w:sz w:val="20"/>
              </w:rPr>
            </w:pPr>
            <w:r w:rsidRPr="00775AB8">
              <w:rPr>
                <w:sz w:val="20"/>
              </w:rPr>
              <w:t>Ι</w:t>
            </w:r>
            <w:r w:rsidR="007A5DEA">
              <w:t>–</w:t>
            </w:r>
            <w:r w:rsidRPr="00775AB8">
              <w:rPr>
                <w:sz w:val="20"/>
              </w:rPr>
              <w:t>Ⅱ</w:t>
            </w:r>
          </w:p>
        </w:tc>
        <w:tc>
          <w:tcPr>
            <w:tcW w:w="1416" w:type="dxa"/>
            <w:vMerge/>
            <w:tcBorders>
              <w:top w:val="nil"/>
              <w:left w:val="nil"/>
              <w:right w:val="nil"/>
            </w:tcBorders>
            <w:shd w:val="clear" w:color="auto" w:fill="auto"/>
            <w:vAlign w:val="center"/>
          </w:tcPr>
          <w:p w14:paraId="780E6AD5" w14:textId="77777777" w:rsidR="00775AB8" w:rsidRPr="00775AB8" w:rsidRDefault="00775AB8" w:rsidP="00775AB8">
            <w:pPr>
              <w:widowControl/>
              <w:adjustRightInd w:val="0"/>
              <w:snapToGrid w:val="0"/>
              <w:spacing w:line="240" w:lineRule="auto"/>
              <w:jc w:val="center"/>
              <w:rPr>
                <w:rFonts w:ascii="Times New Roman" w:hAnsi="Times New Roman" w:cs="Times New Roman"/>
                <w:sz w:val="20"/>
                <w:szCs w:val="2"/>
              </w:rPr>
            </w:pPr>
          </w:p>
        </w:tc>
        <w:tc>
          <w:tcPr>
            <w:tcW w:w="1274" w:type="dxa"/>
            <w:tcBorders>
              <w:left w:val="nil"/>
              <w:right w:val="nil"/>
            </w:tcBorders>
            <w:shd w:val="clear" w:color="auto" w:fill="auto"/>
            <w:vAlign w:val="center"/>
          </w:tcPr>
          <w:p w14:paraId="5C257260" w14:textId="0C4A8F61" w:rsidR="00775AB8" w:rsidRPr="00775AB8" w:rsidRDefault="00775AB8" w:rsidP="00775AB8">
            <w:pPr>
              <w:pStyle w:val="TableParagraph"/>
              <w:widowControl/>
              <w:adjustRightInd w:val="0"/>
              <w:snapToGrid w:val="0"/>
              <w:rPr>
                <w:sz w:val="20"/>
              </w:rPr>
            </w:pPr>
            <w:r w:rsidRPr="00775AB8">
              <w:rPr>
                <w:sz w:val="20"/>
              </w:rPr>
              <w:t>2</w:t>
            </w:r>
            <w:r w:rsidR="007A5DEA">
              <w:rPr>
                <w:sz w:val="20"/>
              </w:rPr>
              <w:t>.</w:t>
            </w:r>
            <w:r w:rsidRPr="00775AB8">
              <w:rPr>
                <w:sz w:val="20"/>
              </w:rPr>
              <w:t>6</w:t>
            </w:r>
          </w:p>
        </w:tc>
        <w:tc>
          <w:tcPr>
            <w:tcW w:w="977" w:type="dxa"/>
            <w:tcBorders>
              <w:left w:val="nil"/>
              <w:right w:val="nil"/>
            </w:tcBorders>
            <w:shd w:val="clear" w:color="auto" w:fill="auto"/>
            <w:vAlign w:val="center"/>
          </w:tcPr>
          <w:p w14:paraId="23A1B69A" w14:textId="77777777" w:rsidR="00775AB8" w:rsidRPr="00775AB8" w:rsidRDefault="00775AB8" w:rsidP="00775AB8">
            <w:pPr>
              <w:pStyle w:val="TableParagraph"/>
              <w:widowControl/>
              <w:adjustRightInd w:val="0"/>
              <w:snapToGrid w:val="0"/>
              <w:rPr>
                <w:sz w:val="20"/>
              </w:rPr>
            </w:pPr>
            <w:r w:rsidRPr="00775AB8">
              <w:rPr>
                <w:sz w:val="20"/>
              </w:rPr>
              <w:t>Placebo</w:t>
            </w:r>
          </w:p>
        </w:tc>
        <w:tc>
          <w:tcPr>
            <w:tcW w:w="762" w:type="dxa"/>
            <w:tcBorders>
              <w:left w:val="nil"/>
              <w:right w:val="nil"/>
            </w:tcBorders>
            <w:shd w:val="clear" w:color="auto" w:fill="auto"/>
            <w:vAlign w:val="center"/>
          </w:tcPr>
          <w:p w14:paraId="0DE6F0BD" w14:textId="77777777" w:rsidR="00775AB8" w:rsidRPr="00775AB8" w:rsidRDefault="00775AB8" w:rsidP="00775AB8">
            <w:pPr>
              <w:pStyle w:val="TableParagraph"/>
              <w:widowControl/>
              <w:adjustRightInd w:val="0"/>
              <w:snapToGrid w:val="0"/>
              <w:rPr>
                <w:sz w:val="20"/>
              </w:rPr>
            </w:pPr>
            <w:r w:rsidRPr="00775AB8">
              <w:rPr>
                <w:sz w:val="20"/>
              </w:rPr>
              <w:t>56</w:t>
            </w:r>
          </w:p>
        </w:tc>
        <w:tc>
          <w:tcPr>
            <w:tcW w:w="1303" w:type="dxa"/>
            <w:tcBorders>
              <w:left w:val="nil"/>
              <w:right w:val="nil"/>
            </w:tcBorders>
            <w:shd w:val="clear" w:color="auto" w:fill="auto"/>
            <w:vAlign w:val="center"/>
          </w:tcPr>
          <w:p w14:paraId="6FAE3E60" w14:textId="236B3470" w:rsidR="00775AB8" w:rsidRPr="00775AB8" w:rsidRDefault="00775AB8" w:rsidP="00775AB8">
            <w:pPr>
              <w:pStyle w:val="TableParagraph"/>
              <w:widowControl/>
              <w:adjustRightInd w:val="0"/>
              <w:snapToGrid w:val="0"/>
              <w:rPr>
                <w:sz w:val="20"/>
              </w:rPr>
            </w:pPr>
            <w:r w:rsidRPr="00775AB8">
              <w:rPr>
                <w:sz w:val="20"/>
              </w:rPr>
              <w:t>60</w:t>
            </w:r>
            <w:r w:rsidR="007A5DEA">
              <w:rPr>
                <w:sz w:val="20"/>
              </w:rPr>
              <w:t>.</w:t>
            </w:r>
            <w:r w:rsidRPr="00775AB8">
              <w:rPr>
                <w:sz w:val="20"/>
              </w:rPr>
              <w:t>1</w:t>
            </w:r>
          </w:p>
        </w:tc>
        <w:tc>
          <w:tcPr>
            <w:tcW w:w="986" w:type="dxa"/>
            <w:tcBorders>
              <w:left w:val="nil"/>
              <w:right w:val="nil"/>
            </w:tcBorders>
            <w:shd w:val="clear" w:color="auto" w:fill="auto"/>
            <w:vAlign w:val="center"/>
          </w:tcPr>
          <w:p w14:paraId="0A9BE02A" w14:textId="62C76901" w:rsidR="00775AB8" w:rsidRPr="00775AB8" w:rsidRDefault="00775AB8" w:rsidP="00775AB8">
            <w:pPr>
              <w:pStyle w:val="TableParagraph"/>
              <w:widowControl/>
              <w:adjustRightInd w:val="0"/>
              <w:snapToGrid w:val="0"/>
              <w:rPr>
                <w:sz w:val="20"/>
              </w:rPr>
            </w:pPr>
            <w:r w:rsidRPr="00775AB8">
              <w:rPr>
                <w:sz w:val="20"/>
              </w:rPr>
              <w:t>62</w:t>
            </w:r>
            <w:r w:rsidR="007A5DEA">
              <w:rPr>
                <w:sz w:val="20"/>
              </w:rPr>
              <w:t>.</w:t>
            </w:r>
            <w:r w:rsidRPr="00775AB8">
              <w:rPr>
                <w:sz w:val="20"/>
              </w:rPr>
              <w:t>5</w:t>
            </w:r>
          </w:p>
        </w:tc>
        <w:tc>
          <w:tcPr>
            <w:tcW w:w="574" w:type="dxa"/>
            <w:tcBorders>
              <w:left w:val="nil"/>
              <w:right w:val="nil"/>
            </w:tcBorders>
            <w:shd w:val="clear" w:color="auto" w:fill="auto"/>
            <w:vAlign w:val="center"/>
          </w:tcPr>
          <w:p w14:paraId="18F36554" w14:textId="77777777" w:rsidR="00775AB8" w:rsidRPr="00775AB8" w:rsidRDefault="00775AB8" w:rsidP="00775AB8">
            <w:pPr>
              <w:pStyle w:val="TableParagraph"/>
              <w:widowControl/>
              <w:adjustRightInd w:val="0"/>
              <w:snapToGrid w:val="0"/>
              <w:rPr>
                <w:sz w:val="20"/>
              </w:rPr>
            </w:pPr>
            <w:r w:rsidRPr="00775AB8">
              <w:rPr>
                <w:sz w:val="20"/>
              </w:rPr>
              <w:t>22</w:t>
            </w:r>
          </w:p>
        </w:tc>
      </w:tr>
      <w:tr w:rsidR="00775AB8" w:rsidRPr="00775AB8" w14:paraId="64E4F94E" w14:textId="77777777" w:rsidTr="00973A09">
        <w:tc>
          <w:tcPr>
            <w:tcW w:w="1193" w:type="dxa"/>
            <w:tcBorders>
              <w:left w:val="nil"/>
              <w:bottom w:val="single" w:sz="8" w:space="0" w:color="auto"/>
              <w:right w:val="nil"/>
            </w:tcBorders>
            <w:shd w:val="clear" w:color="auto" w:fill="auto"/>
            <w:vAlign w:val="center"/>
          </w:tcPr>
          <w:p w14:paraId="5C5320DC" w14:textId="77777777" w:rsidR="00775AB8" w:rsidRPr="00775AB8" w:rsidRDefault="00775AB8" w:rsidP="00775AB8">
            <w:pPr>
              <w:pStyle w:val="TableParagraph"/>
              <w:widowControl/>
              <w:adjustRightInd w:val="0"/>
              <w:snapToGrid w:val="0"/>
              <w:rPr>
                <w:sz w:val="20"/>
              </w:rPr>
            </w:pPr>
            <w:r w:rsidRPr="00775AB8">
              <w:rPr>
                <w:sz w:val="20"/>
              </w:rPr>
              <w:t>Goepfert_2021-8</w:t>
            </w:r>
          </w:p>
        </w:tc>
        <w:tc>
          <w:tcPr>
            <w:tcW w:w="1359" w:type="dxa"/>
            <w:tcBorders>
              <w:left w:val="nil"/>
              <w:bottom w:val="single" w:sz="8" w:space="0" w:color="auto"/>
              <w:right w:val="nil"/>
            </w:tcBorders>
            <w:shd w:val="clear" w:color="auto" w:fill="auto"/>
            <w:vAlign w:val="center"/>
          </w:tcPr>
          <w:p w14:paraId="7C20871D" w14:textId="77777777" w:rsidR="00775AB8" w:rsidRPr="00775AB8" w:rsidRDefault="00775AB8" w:rsidP="00775AB8">
            <w:pPr>
              <w:pStyle w:val="TableParagraph"/>
              <w:widowControl/>
              <w:adjustRightInd w:val="0"/>
              <w:snapToGrid w:val="0"/>
              <w:rPr>
                <w:sz w:val="20"/>
              </w:rPr>
            </w:pPr>
            <w:r w:rsidRPr="00775AB8">
              <w:rPr>
                <w:sz w:val="20"/>
              </w:rPr>
              <w:t>NCT04537208</w:t>
            </w:r>
          </w:p>
        </w:tc>
        <w:tc>
          <w:tcPr>
            <w:tcW w:w="621" w:type="dxa"/>
            <w:tcBorders>
              <w:left w:val="nil"/>
              <w:bottom w:val="single" w:sz="8" w:space="0" w:color="auto"/>
              <w:right w:val="nil"/>
            </w:tcBorders>
            <w:shd w:val="clear" w:color="auto" w:fill="auto"/>
            <w:vAlign w:val="center"/>
          </w:tcPr>
          <w:p w14:paraId="06EC52A8" w14:textId="17142DAC" w:rsidR="00775AB8" w:rsidRPr="00775AB8" w:rsidRDefault="00775AB8" w:rsidP="00775AB8">
            <w:pPr>
              <w:pStyle w:val="TableParagraph"/>
              <w:widowControl/>
              <w:adjustRightInd w:val="0"/>
              <w:snapToGrid w:val="0"/>
              <w:rPr>
                <w:sz w:val="20"/>
              </w:rPr>
            </w:pPr>
            <w:r w:rsidRPr="00775AB8">
              <w:rPr>
                <w:sz w:val="20"/>
              </w:rPr>
              <w:t>Ι</w:t>
            </w:r>
            <w:r w:rsidR="007A5DEA">
              <w:t>–</w:t>
            </w:r>
            <w:r w:rsidRPr="00775AB8">
              <w:rPr>
                <w:sz w:val="20"/>
              </w:rPr>
              <w:t>Ⅱ</w:t>
            </w:r>
          </w:p>
        </w:tc>
        <w:tc>
          <w:tcPr>
            <w:tcW w:w="1416" w:type="dxa"/>
            <w:vMerge/>
            <w:tcBorders>
              <w:top w:val="nil"/>
              <w:left w:val="nil"/>
              <w:bottom w:val="single" w:sz="8" w:space="0" w:color="auto"/>
              <w:right w:val="nil"/>
            </w:tcBorders>
            <w:shd w:val="clear" w:color="auto" w:fill="auto"/>
            <w:vAlign w:val="center"/>
          </w:tcPr>
          <w:p w14:paraId="332BB8E5" w14:textId="77777777" w:rsidR="00775AB8" w:rsidRPr="00775AB8" w:rsidRDefault="00775AB8" w:rsidP="00775AB8">
            <w:pPr>
              <w:widowControl/>
              <w:adjustRightInd w:val="0"/>
              <w:snapToGrid w:val="0"/>
              <w:spacing w:line="240" w:lineRule="auto"/>
              <w:jc w:val="center"/>
              <w:rPr>
                <w:rFonts w:ascii="Times New Roman" w:hAnsi="Times New Roman" w:cs="Times New Roman"/>
                <w:sz w:val="20"/>
                <w:szCs w:val="2"/>
              </w:rPr>
            </w:pPr>
          </w:p>
        </w:tc>
        <w:tc>
          <w:tcPr>
            <w:tcW w:w="1274" w:type="dxa"/>
            <w:tcBorders>
              <w:left w:val="nil"/>
              <w:bottom w:val="single" w:sz="8" w:space="0" w:color="auto"/>
              <w:right w:val="nil"/>
            </w:tcBorders>
            <w:shd w:val="clear" w:color="auto" w:fill="auto"/>
            <w:vAlign w:val="center"/>
          </w:tcPr>
          <w:p w14:paraId="2F60F612" w14:textId="7C28DEF2" w:rsidR="00775AB8" w:rsidRPr="00775AB8" w:rsidRDefault="00775AB8" w:rsidP="00775AB8">
            <w:pPr>
              <w:pStyle w:val="TableParagraph"/>
              <w:widowControl/>
              <w:adjustRightInd w:val="0"/>
              <w:snapToGrid w:val="0"/>
              <w:rPr>
                <w:sz w:val="20"/>
              </w:rPr>
            </w:pPr>
            <w:r w:rsidRPr="00775AB8">
              <w:rPr>
                <w:sz w:val="20"/>
              </w:rPr>
              <w:t>2</w:t>
            </w:r>
            <w:r w:rsidR="007A5DEA">
              <w:rPr>
                <w:sz w:val="20"/>
              </w:rPr>
              <w:t>.</w:t>
            </w:r>
            <w:r w:rsidRPr="00775AB8">
              <w:rPr>
                <w:sz w:val="20"/>
              </w:rPr>
              <w:t>6</w:t>
            </w:r>
          </w:p>
        </w:tc>
        <w:tc>
          <w:tcPr>
            <w:tcW w:w="977" w:type="dxa"/>
            <w:tcBorders>
              <w:left w:val="nil"/>
              <w:bottom w:val="single" w:sz="8" w:space="0" w:color="auto"/>
              <w:right w:val="nil"/>
            </w:tcBorders>
            <w:shd w:val="clear" w:color="auto" w:fill="auto"/>
            <w:vAlign w:val="center"/>
          </w:tcPr>
          <w:p w14:paraId="35CCD1F4" w14:textId="77777777" w:rsidR="00775AB8" w:rsidRPr="00775AB8" w:rsidRDefault="00775AB8" w:rsidP="00775AB8">
            <w:pPr>
              <w:pStyle w:val="TableParagraph"/>
              <w:widowControl/>
              <w:adjustRightInd w:val="0"/>
              <w:snapToGrid w:val="0"/>
              <w:rPr>
                <w:sz w:val="20"/>
              </w:rPr>
            </w:pPr>
            <w:r w:rsidRPr="00775AB8">
              <w:rPr>
                <w:sz w:val="20"/>
              </w:rPr>
              <w:t>Placebo</w:t>
            </w:r>
          </w:p>
        </w:tc>
        <w:tc>
          <w:tcPr>
            <w:tcW w:w="762" w:type="dxa"/>
            <w:tcBorders>
              <w:left w:val="nil"/>
              <w:bottom w:val="single" w:sz="8" w:space="0" w:color="auto"/>
              <w:right w:val="nil"/>
            </w:tcBorders>
            <w:shd w:val="clear" w:color="auto" w:fill="auto"/>
            <w:vAlign w:val="center"/>
          </w:tcPr>
          <w:p w14:paraId="0D9F4713" w14:textId="77777777" w:rsidR="00775AB8" w:rsidRPr="00775AB8" w:rsidRDefault="00775AB8" w:rsidP="00775AB8">
            <w:pPr>
              <w:pStyle w:val="TableParagraph"/>
              <w:widowControl/>
              <w:adjustRightInd w:val="0"/>
              <w:snapToGrid w:val="0"/>
              <w:rPr>
                <w:sz w:val="20"/>
              </w:rPr>
            </w:pPr>
            <w:r w:rsidRPr="00775AB8">
              <w:rPr>
                <w:sz w:val="20"/>
              </w:rPr>
              <w:t>114</w:t>
            </w:r>
          </w:p>
        </w:tc>
        <w:tc>
          <w:tcPr>
            <w:tcW w:w="1303" w:type="dxa"/>
            <w:tcBorders>
              <w:left w:val="nil"/>
              <w:bottom w:val="single" w:sz="8" w:space="0" w:color="auto"/>
              <w:right w:val="nil"/>
            </w:tcBorders>
            <w:shd w:val="clear" w:color="auto" w:fill="auto"/>
            <w:vAlign w:val="center"/>
          </w:tcPr>
          <w:p w14:paraId="327657AE" w14:textId="46FDE459" w:rsidR="00775AB8" w:rsidRPr="00775AB8" w:rsidRDefault="00775AB8" w:rsidP="00775AB8">
            <w:pPr>
              <w:pStyle w:val="TableParagraph"/>
              <w:widowControl/>
              <w:adjustRightInd w:val="0"/>
              <w:snapToGrid w:val="0"/>
              <w:rPr>
                <w:sz w:val="20"/>
              </w:rPr>
            </w:pPr>
            <w:r w:rsidRPr="00775AB8">
              <w:rPr>
                <w:sz w:val="20"/>
              </w:rPr>
              <w:t>61</w:t>
            </w:r>
            <w:r w:rsidR="007A5DEA">
              <w:rPr>
                <w:sz w:val="20"/>
              </w:rPr>
              <w:t>.</w:t>
            </w:r>
            <w:r w:rsidRPr="00775AB8">
              <w:rPr>
                <w:sz w:val="20"/>
              </w:rPr>
              <w:t>7</w:t>
            </w:r>
          </w:p>
        </w:tc>
        <w:tc>
          <w:tcPr>
            <w:tcW w:w="986" w:type="dxa"/>
            <w:tcBorders>
              <w:left w:val="nil"/>
              <w:bottom w:val="single" w:sz="8" w:space="0" w:color="auto"/>
              <w:right w:val="nil"/>
            </w:tcBorders>
            <w:shd w:val="clear" w:color="auto" w:fill="auto"/>
            <w:vAlign w:val="center"/>
          </w:tcPr>
          <w:p w14:paraId="010E7566" w14:textId="77777777" w:rsidR="00775AB8" w:rsidRPr="00775AB8" w:rsidRDefault="00775AB8" w:rsidP="00775AB8">
            <w:pPr>
              <w:pStyle w:val="TableParagraph"/>
              <w:widowControl/>
              <w:adjustRightInd w:val="0"/>
              <w:snapToGrid w:val="0"/>
              <w:rPr>
                <w:sz w:val="20"/>
              </w:rPr>
            </w:pPr>
            <w:r w:rsidRPr="00775AB8">
              <w:rPr>
                <w:sz w:val="20"/>
              </w:rPr>
              <w:t>68</w:t>
            </w:r>
          </w:p>
        </w:tc>
        <w:tc>
          <w:tcPr>
            <w:tcW w:w="574" w:type="dxa"/>
            <w:tcBorders>
              <w:left w:val="nil"/>
              <w:bottom w:val="single" w:sz="8" w:space="0" w:color="auto"/>
              <w:right w:val="nil"/>
            </w:tcBorders>
            <w:shd w:val="clear" w:color="auto" w:fill="auto"/>
            <w:vAlign w:val="center"/>
          </w:tcPr>
          <w:p w14:paraId="22BA6C99" w14:textId="77777777" w:rsidR="00775AB8" w:rsidRPr="00775AB8" w:rsidRDefault="00775AB8" w:rsidP="00775AB8">
            <w:pPr>
              <w:pStyle w:val="TableParagraph"/>
              <w:widowControl/>
              <w:adjustRightInd w:val="0"/>
              <w:snapToGrid w:val="0"/>
              <w:rPr>
                <w:sz w:val="20"/>
              </w:rPr>
            </w:pPr>
            <w:r w:rsidRPr="00775AB8">
              <w:rPr>
                <w:sz w:val="20"/>
              </w:rPr>
              <w:t>22</w:t>
            </w:r>
          </w:p>
        </w:tc>
      </w:tr>
    </w:tbl>
    <w:p w14:paraId="1E8880C3" w14:textId="77777777" w:rsidR="00775AB8" w:rsidRPr="00775AB8" w:rsidRDefault="00775AB8" w:rsidP="00775AB8">
      <w:pPr>
        <w:pStyle w:val="MDPI41tablecaption"/>
        <w:ind w:left="0"/>
        <w:jc w:val="both"/>
      </w:pPr>
    </w:p>
    <w:p w14:paraId="08E1A244" w14:textId="753DCB2D" w:rsidR="00D3318C" w:rsidRPr="0003228E" w:rsidRDefault="0003228E" w:rsidP="0003228E">
      <w:pPr>
        <w:pStyle w:val="MDPI22heading2"/>
        <w:spacing w:before="240"/>
      </w:pPr>
      <w:r w:rsidRPr="0003228E">
        <w:t xml:space="preserve">2.2. </w:t>
      </w:r>
      <w:r w:rsidR="00D3318C" w:rsidRPr="0003228E">
        <w:t>Outcomes and data analysis</w:t>
      </w:r>
    </w:p>
    <w:p w14:paraId="531ACA17" w14:textId="5685A02F" w:rsidR="00D3318C" w:rsidRPr="004B41BF" w:rsidRDefault="00D3318C" w:rsidP="0003228E">
      <w:pPr>
        <w:pStyle w:val="MDPI31text"/>
      </w:pPr>
      <w:r w:rsidRPr="004B41BF">
        <w:t xml:space="preserve">The primary outcomes were vaccine efficacy, the immunogenic endpoint of neutralizing antibodies to live SARS-CoV-2, and local and systemic adverse reactions (ARs) to the </w:t>
      </w:r>
      <w:r w:rsidR="005C2D3E" w:rsidRPr="004B41BF">
        <w:t>full</w:t>
      </w:r>
      <w:r w:rsidR="005C2D3E">
        <w:t>-</w:t>
      </w:r>
      <w:r w:rsidRPr="004B41BF">
        <w:t xml:space="preserve">dose </w:t>
      </w:r>
      <w:r w:rsidR="005C2D3E">
        <w:t>regimen</w:t>
      </w:r>
      <w:r w:rsidRPr="004B41BF">
        <w:t>. Vaccine efficacy was defined as the vaccines’ efficacy against confirmed COVID-19, with onset after the last dose, in participants who had no serologic or virologic evidence of SARS-CoV-2 infection at baseline. Confirmed COVID-19 was defined according to the FDA criteria as symptoms of cough and fever</w:t>
      </w:r>
      <w:r w:rsidR="005A2AAF">
        <w:t xml:space="preserve"> </w:t>
      </w:r>
      <w:r w:rsidRPr="004B41BF">
        <w:fldChar w:fldCharType="begin"/>
      </w:r>
      <w:r w:rsidR="00B63676">
        <w:instrText xml:space="preserve"> ADDIN EN.CITE &lt;EndNote&gt;&lt;Cite&gt;&lt;Author&gt;Fernando P. Polack&lt;/Author&gt;&lt;Year&gt;2020&lt;/Year&gt;&lt;RecNum&gt;61&lt;/RecNum&gt;&lt;DisplayText&gt;&lt;style size="10"&gt;[3]&lt;/style&gt;&lt;/DisplayText&gt;&lt;record&gt;&lt;rec-number&gt;61&lt;/rec-number&gt;&lt;foreign-keys&gt;&lt;key app="EN" db-id="vr0xx0v9irwx0nexr9m529505250a5pa5drz" timestamp="1627345989"&gt;61&lt;/key&gt;&lt;/foreign-keys&gt;&lt;ref-type name="Journal Article"&gt;17&lt;/ref-type&gt;&lt;contributors&gt;&lt;authors&gt;&lt;author&gt;Fernando P. Polack,  Stephen J. Thomas,  Nicholas Kitchin, et al.&lt;/author&gt;&lt;/authors&gt;&lt;/contributors&gt;&lt;titles&gt;&lt;title&gt;Safety and Efficacy of the BNT162b2 mRNA Covid-19 Vaccine&lt;/title&gt;&lt;secondary-title&gt;N Engl J Med&lt;/secondary-title&gt;&lt;/titles&gt;&lt;pages&gt;383:2603-2615&lt;/pages&gt;&lt;dates&gt;&lt;year&gt;2020&lt;/year&gt;&lt;/dates&gt;&lt;urls&gt;&lt;/urls&gt;&lt;electronic-resource-num&gt;10.1056/NEJMoa2034577&lt;/electronic-resource-num&gt;&lt;/record&gt;&lt;/Cite&gt;&lt;/EndNote&gt;</w:instrText>
      </w:r>
      <w:r w:rsidRPr="004B41BF">
        <w:fldChar w:fldCharType="separate"/>
      </w:r>
      <w:r w:rsidR="00B63676">
        <w:rPr>
          <w:noProof/>
        </w:rPr>
        <w:t>[3]</w:t>
      </w:r>
      <w:r w:rsidRPr="004B41BF">
        <w:fldChar w:fldCharType="end"/>
      </w:r>
      <w:r w:rsidR="005A2AAF">
        <w:t>.</w:t>
      </w:r>
      <w:r w:rsidRPr="004B41BF">
        <w:t xml:space="preserve"> Most studies measured immunogenicity 14 days after the last dose; however, </w:t>
      </w:r>
      <w:r w:rsidR="005C2D3E">
        <w:t>this study</w:t>
      </w:r>
      <w:r w:rsidR="005C2D3E" w:rsidRPr="004B41BF">
        <w:t xml:space="preserve"> </w:t>
      </w:r>
      <w:r w:rsidRPr="004B41BF">
        <w:t xml:space="preserve">included studies that measured immunogenicity on the day of the last dose or more than 14 days after the last dose. Table S4 </w:t>
      </w:r>
      <w:r w:rsidR="005C2D3E">
        <w:t>provides</w:t>
      </w:r>
      <w:r w:rsidR="005C2D3E" w:rsidRPr="004B41BF">
        <w:t xml:space="preserve"> </w:t>
      </w:r>
      <w:r w:rsidRPr="004B41BF">
        <w:t>more information. The secondary outcomes were the geometric mean titers of neutralizing antibodies or specific immunoglobulin G, the unsolicited local and systemic ARs of the first and second vaccinations, and serious adverse events</w:t>
      </w:r>
      <w:r w:rsidR="00F4291A">
        <w:t xml:space="preserve"> (SAEs)</w:t>
      </w:r>
      <w:r w:rsidRPr="004B41BF">
        <w:t xml:space="preserve">. The definition of </w:t>
      </w:r>
      <w:r w:rsidR="005C2D3E">
        <w:t>“</w:t>
      </w:r>
      <w:r w:rsidRPr="004B41BF">
        <w:t>safety</w:t>
      </w:r>
      <w:r w:rsidR="005C2D3E">
        <w:t>”</w:t>
      </w:r>
      <w:r w:rsidRPr="004B41BF">
        <w:t xml:space="preserve"> </w:t>
      </w:r>
      <w:r w:rsidR="005C2D3E">
        <w:t>is</w:t>
      </w:r>
      <w:r w:rsidR="005C2D3E" w:rsidRPr="004B41BF">
        <w:t xml:space="preserve"> </w:t>
      </w:r>
      <w:r w:rsidR="005C2D3E">
        <w:t>given</w:t>
      </w:r>
      <w:r w:rsidR="005C2D3E" w:rsidRPr="004B41BF">
        <w:t xml:space="preserve"> </w:t>
      </w:r>
      <w:r w:rsidR="005C2D3E">
        <w:t xml:space="preserve">in </w:t>
      </w:r>
      <w:r w:rsidRPr="004B41BF">
        <w:t>Table S3.</w:t>
      </w:r>
    </w:p>
    <w:p w14:paraId="45C7C7D2" w14:textId="080A4867" w:rsidR="00D3318C" w:rsidRPr="004B41BF" w:rsidRDefault="005C2D3E" w:rsidP="0003228E">
      <w:pPr>
        <w:pStyle w:val="MDPI31text"/>
      </w:pPr>
      <w:r>
        <w:t>This study</w:t>
      </w:r>
      <w:r w:rsidRPr="004B41BF">
        <w:t xml:space="preserve"> </w:t>
      </w:r>
      <w:r w:rsidR="00D3318C" w:rsidRPr="004B41BF">
        <w:t>performed a network meta-analysis of indirect treatment comparisons between vaccines. Indirect treatment comparisons were performed using the Bayesian models with the established method outlined by the National Institute for Health and Care Excellence</w:t>
      </w:r>
      <w:r w:rsidR="005A2AAF">
        <w:t xml:space="preserve"> </w:t>
      </w:r>
      <w:r w:rsidR="00D3318C" w:rsidRPr="004B41BF">
        <w:fldChar w:fldCharType="begin"/>
      </w:r>
      <w:r w:rsidR="000C68E7">
        <w:instrText xml:space="preserve"> ADDIN EN.CITE &lt;EndNote&gt;&lt;Cite&gt;&lt;Author&gt;Dias&lt;/Author&gt;&lt;Year&gt;2013&lt;/Year&gt;&lt;RecNum&gt;22&lt;/RecNum&gt;&lt;DisplayText&gt;&lt;style size="10"&gt;[12]&lt;/style&gt;&lt;/DisplayText&gt;&lt;record&gt;&lt;rec-number&gt;22&lt;/rec-number&gt;&lt;foreign-keys&gt;&lt;key app="EN" db-id="vr0xx0v9irwx0nexr9m529505250a5pa5drz" timestamp="1627275272"&gt;22&lt;/key&gt;&lt;/foreign-keys&gt;&lt;ref-type name="Journal Article"&gt;17&lt;/ref-type&gt;&lt;contributors&gt;&lt;authors&gt;&lt;author&gt;Dias, S.&lt;/author&gt;&lt;author&gt;Welton, N. J.&lt;/author&gt;&lt;author&gt;Sutton, A. J.&lt;/author&gt;&lt;author&gt;Caldwell, D. M.&lt;/author&gt;&lt;author&gt;Lu, G.&lt;/author&gt;&lt;author&gt;Ades, A. E.&lt;/author&gt;&lt;/authors&gt;&lt;/contributors&gt;&lt;auth-address&gt;School of Social and Community Medicine, University of Bristol, Bristol, UK (SD, NJW, DMC, GL, AEA)&amp;#xD;Department of Health Sciences, University of Leicester, Leicester, UK (AJS)&lt;/auth-address&gt;&lt;titles&gt;&lt;title&gt;Evidence synthesis for decision making 4: inconsistency in networks of evidence based on randomized controlled trials&lt;/title&gt;&lt;secondary-title&gt;Med Decis Making&lt;/secondary-title&gt;&lt;/titles&gt;&lt;pages&gt;641-56&lt;/pages&gt;&lt;volume&gt;33&lt;/volume&gt;&lt;number&gt;5&lt;/number&gt;&lt;edition&gt;2013/06/28&lt;/edition&gt;&lt;keywords&gt;&lt;keyword&gt;*Decision Making&lt;/keyword&gt;&lt;keyword&gt;*Evidence-Based Medicine&lt;/keyword&gt;&lt;keyword&gt;Humans&lt;/keyword&gt;&lt;keyword&gt;*Randomized Controlled Trials as Topic&lt;/keyword&gt;&lt;keyword&gt;Smoking Cessation&lt;/keyword&gt;&lt;keyword&gt;*Bayesian&lt;/keyword&gt;&lt;keyword&gt;*Network meta-analysis&lt;/keyword&gt;&lt;keyword&gt;*inconsistency&lt;/keyword&gt;&lt;keyword&gt;*indirect evidence&lt;/keyword&gt;&lt;/keywords&gt;&lt;dates&gt;&lt;year&gt;2013&lt;/year&gt;&lt;pub-dates&gt;&lt;date&gt;Jul&lt;/date&gt;&lt;/pub-dates&gt;&lt;/dates&gt;&lt;isbn&gt;1552-681X (Electronic)&amp;#xD;0272-989X (Linking)&lt;/isbn&gt;&lt;accession-num&gt;23804508&lt;/accession-num&gt;&lt;urls&gt;&lt;related-urls&gt;&lt;url&gt;https://www.ncbi.nlm.nih.gov/pubmed/23804508&lt;/url&gt;&lt;/related-urls&gt;&lt;/urls&gt;&lt;custom2&gt;PMC3704208&lt;/custom2&gt;&lt;electronic-resource-num&gt;10.1177/0272989X12455847&lt;/electronic-resource-num&gt;&lt;/record&gt;&lt;/Cite&gt;&lt;/EndNote&gt;</w:instrText>
      </w:r>
      <w:r w:rsidR="00D3318C" w:rsidRPr="004B41BF">
        <w:fldChar w:fldCharType="separate"/>
      </w:r>
      <w:r w:rsidR="000C68E7">
        <w:rPr>
          <w:noProof/>
        </w:rPr>
        <w:t>[12]</w:t>
      </w:r>
      <w:r w:rsidR="00D3318C" w:rsidRPr="004B41BF">
        <w:fldChar w:fldCharType="end"/>
      </w:r>
      <w:r w:rsidR="005A2AAF">
        <w:t>.</w:t>
      </w:r>
      <w:r w:rsidR="00D3318C" w:rsidRPr="004B41BF">
        <w:t xml:space="preserve"> Network meta-analyses provide more precise estimates </w:t>
      </w:r>
      <w:r>
        <w:t>than</w:t>
      </w:r>
      <w:r w:rsidR="00D3318C" w:rsidRPr="004B41BF">
        <w:t xml:space="preserve"> standard, pairwise analyses</w:t>
      </w:r>
      <w:r w:rsidR="005A2AAF">
        <w:t xml:space="preserve"> </w:t>
      </w:r>
      <w:r w:rsidR="00D3318C" w:rsidRPr="004B41BF">
        <w:fldChar w:fldCharType="begin"/>
      </w:r>
      <w:r w:rsidR="000C68E7">
        <w:instrText xml:space="preserve"> ADDIN EN.CITE &lt;EndNote&gt;&lt;Cite&gt;&lt;Author&gt;Salanti&lt;/Author&gt;&lt;Year&gt;2014&lt;/Year&gt;&lt;RecNum&gt;88&lt;/RecNum&gt;&lt;DisplayText&gt;&lt;style size="10"&gt;[13]&lt;/style&gt;&lt;/DisplayText&gt;&lt;record&gt;&lt;rec-number&gt;88&lt;/rec-number&gt;&lt;foreign-keys&gt;&lt;key app="EN" db-id="vr0xx0v9irwx0nexr9m529505250a5pa5drz" timestamp="1628483632"&gt;88&lt;/key&gt;&lt;/foreign-keys&gt;&lt;ref-type name="Journal Article"&gt;17&lt;/ref-type&gt;&lt;contributors&gt;&lt;authors&gt;&lt;author&gt;Salanti, G.&lt;/author&gt;&lt;author&gt;Del Giovane, C.&lt;/author&gt;&lt;author&gt;Chaimani, A.&lt;/author&gt;&lt;author&gt;Caldwell, D. M.&lt;/author&gt;&lt;author&gt;Higgins, J. P.&lt;/author&gt;&lt;/authors&gt;&lt;/contributors&gt;&lt;auth-address&gt;Department of Hygiene and Epidemiology, University of Ioannina School of Medicine, Ioannina, Greece.&amp;#xD;Statistics Unit, Department of Clinical and Diagnostic Medicine and Public Health, University of Modena and Reggio Emilia, Modena, Italy.&amp;#xD;School of Social and Community Medicine, University of Bristol, Bristol, United Kingdom.&amp;#xD;School of Social and Community Medicine, University of Bristol, Bristol, United Kingdom; Centre for Reviews and Dissemination, University of York, York, United Kingdom.&lt;/auth-address&gt;&lt;titles&gt;&lt;title&gt;Evaluating the quality of evidence from a network meta-analysis&lt;/title&gt;&lt;secondary-title&gt;PLoS One&lt;/secondary-title&gt;&lt;/titles&gt;&lt;pages&gt;e99682&lt;/pages&gt;&lt;volume&gt;9&lt;/volume&gt;&lt;number&gt;7&lt;/number&gt;&lt;edition&gt;2014/07/06&lt;/edition&gt;&lt;keywords&gt;&lt;keyword&gt;Humans&lt;/keyword&gt;&lt;keyword&gt;*Meta-Analysis as Topic&lt;/keyword&gt;&lt;keyword&gt;*Models, Theoretical&lt;/keyword&gt;&lt;/keywords&gt;&lt;dates&gt;&lt;year&gt;2014&lt;/year&gt;&lt;/dates&gt;&lt;isbn&gt;1932-6203&lt;/isbn&gt;&lt;accession-num&gt;24992266&lt;/accession-num&gt;&lt;urls&gt;&lt;/urls&gt;&lt;custom2&gt;PMC4084629&lt;/custom2&gt;&lt;electronic-resource-num&gt;10.1371/journal.pone.0099682&lt;/electronic-resource-num&gt;&lt;remote-database-provider&gt;NLM&lt;/remote-database-provider&gt;&lt;language&gt;eng&lt;/language&gt;&lt;/record&gt;&lt;/Cite&gt;&lt;/EndNote&gt;</w:instrText>
      </w:r>
      <w:r w:rsidR="00D3318C" w:rsidRPr="004B41BF">
        <w:fldChar w:fldCharType="separate"/>
      </w:r>
      <w:r w:rsidR="000C68E7">
        <w:rPr>
          <w:noProof/>
        </w:rPr>
        <w:t>[13]</w:t>
      </w:r>
      <w:r w:rsidR="00D3318C" w:rsidRPr="004B41BF">
        <w:fldChar w:fldCharType="end"/>
      </w:r>
      <w:r w:rsidR="00D3318C" w:rsidRPr="004B41BF">
        <w:t xml:space="preserve"> and can rank treatments to inform clinical decisions</w:t>
      </w:r>
      <w:r w:rsidR="005A2AAF">
        <w:t xml:space="preserve"> </w:t>
      </w:r>
      <w:r w:rsidR="00D3318C" w:rsidRPr="004B41BF">
        <w:fldChar w:fldCharType="begin"/>
      </w:r>
      <w:r w:rsidR="000C68E7">
        <w:instrText xml:space="preserve"> ADDIN EN.CITE &lt;EndNote&gt;&lt;Cite&gt;&lt;Author&gt;Salanti&lt;/Author&gt;&lt;Year&gt;2011&lt;/Year&gt;&lt;RecNum&gt;89&lt;/RecNum&gt;&lt;DisplayText&gt;&lt;style size="10"&gt;[14]&lt;/style&gt;&lt;/DisplayText&gt;&lt;record&gt;&lt;rec-number&gt;89&lt;/rec-number&gt;&lt;foreign-keys&gt;&lt;key app="EN" db-id="t9fpvz0w3a95zxef00n5aws3d59re2fdtxe5" timestamp="1628483682"&gt;89&lt;/key&gt;&lt;/foreign-keys&gt;&lt;ref-type name="Journal Article"&gt;17&lt;/ref-type&gt;&lt;contributors&gt;&lt;authors&gt;&lt;author&gt;Salanti, G.&lt;/author&gt;&lt;author&gt;Ades, A. E.&lt;/author&gt;&lt;author&gt;Ioannidis, J. P.&lt;/author&gt;&lt;/authors&gt;&lt;/contributors&gt;&lt;auth-address&gt;Department of Hygiene and Epidemiology, University of Ioannina School of Medicine, Ioannina, Greece. gsalanti@cc.uoi.gr&lt;/auth-address&gt;&lt;titles&gt;&lt;title&gt;Graphical methods and numerical summaries for presenting results from multiple-treatment meta-analysis: an overview and tutorial&lt;/title&gt;&lt;secondary-title&gt;J Clin Epidemiol&lt;/secondary-title&gt;&lt;/titles&gt;&lt;periodical&gt;&lt;full-title&gt;J Clin Epidemiol&lt;/full-title&gt;&lt;/periodical&gt;&lt;pages&gt;163-71&lt;/pages&gt;&lt;volume&gt;64&lt;/volume&gt;&lt;number&gt;2&lt;/number&gt;&lt;edition&gt;2010/08/07&lt;/edition&gt;&lt;keywords&gt;&lt;keyword&gt;*Bayes Theorem&lt;/keyword&gt;&lt;keyword&gt;Clinical Trials as Topic/*statistics &amp;amp; numerical data&lt;/keyword&gt;&lt;keyword&gt;Data Display&lt;/keyword&gt;&lt;keyword&gt;Data Interpretation, Statistical&lt;/keyword&gt;&lt;keyword&gt;Humans&lt;/keyword&gt;&lt;keyword&gt;Ischemic Attack, Transient/drug therapy&lt;/keyword&gt;&lt;keyword&gt;*Meta-Analysis as Topic&lt;/keyword&gt;&lt;keyword&gt;Models, Statistical&lt;/keyword&gt;&lt;keyword&gt;Platelet Aggregation Inhibitors/therapeutic use&lt;/keyword&gt;&lt;keyword&gt;Stroke/drug therapy&lt;/keyword&gt;&lt;/keywords&gt;&lt;dates&gt;&lt;year&gt;2011&lt;/year&gt;&lt;pub-dates&gt;&lt;date&gt;Feb&lt;/date&gt;&lt;/pub-dates&gt;&lt;/dates&gt;&lt;isbn&gt;0895-4356&lt;/isbn&gt;&lt;accession-num&gt;20688472&lt;/accession-num&gt;&lt;urls&gt;&lt;/urls&gt;&lt;electronic-resource-num&gt;10.1016/j.jclinepi.2010.03.016&lt;/electronic-resource-num&gt;&lt;remote-database-provider&gt;NLM&lt;/remote-database-provider&gt;&lt;language&gt;eng&lt;/language&gt;&lt;/record&gt;&lt;/Cite&gt;&lt;/EndNote&gt;</w:instrText>
      </w:r>
      <w:r w:rsidR="00D3318C" w:rsidRPr="004B41BF">
        <w:fldChar w:fldCharType="separate"/>
      </w:r>
      <w:r w:rsidR="000C68E7">
        <w:rPr>
          <w:noProof/>
        </w:rPr>
        <w:t>[14]</w:t>
      </w:r>
      <w:r w:rsidR="00D3318C" w:rsidRPr="004B41BF">
        <w:fldChar w:fldCharType="end"/>
      </w:r>
      <w:r w:rsidR="005A2AAF">
        <w:t>.</w:t>
      </w:r>
      <w:r w:rsidR="00D3318C" w:rsidRPr="004B41BF">
        <w:t xml:space="preserve"> </w:t>
      </w:r>
      <w:r>
        <w:t>This study</w:t>
      </w:r>
      <w:r w:rsidRPr="004B41BF">
        <w:t xml:space="preserve"> </w:t>
      </w:r>
      <w:r w:rsidR="00D3318C" w:rsidRPr="004B41BF">
        <w:t xml:space="preserve">also used </w:t>
      </w:r>
      <w:r>
        <w:t>the f</w:t>
      </w:r>
      <w:r w:rsidRPr="004B41BF">
        <w:t xml:space="preserve">requentist </w:t>
      </w:r>
      <w:r w:rsidR="00D3318C" w:rsidRPr="004B41BF">
        <w:t xml:space="preserve">model to check the correctness of the Bayesian model. The analysis was </w:t>
      </w:r>
      <w:r>
        <w:t>conducted using the</w:t>
      </w:r>
      <w:r w:rsidRPr="004B41BF">
        <w:t xml:space="preserve"> </w:t>
      </w:r>
      <w:r w:rsidR="00D3318C" w:rsidRPr="004B41BF">
        <w:t>statistical package in R studio (version 4.1.1).</w:t>
      </w:r>
    </w:p>
    <w:p w14:paraId="1C49999C" w14:textId="7B3B40F7" w:rsidR="00D3318C" w:rsidRDefault="00DB5057" w:rsidP="0003228E">
      <w:pPr>
        <w:pStyle w:val="MDPI31text"/>
      </w:pPr>
      <w:r>
        <w:t>T</w:t>
      </w:r>
      <w:r w:rsidRPr="004B41BF">
        <w:t xml:space="preserve">he </w:t>
      </w:r>
      <w:r w:rsidR="00D3318C" w:rsidRPr="004B41BF">
        <w:t xml:space="preserve">symmetry and geometry of the evidence </w:t>
      </w:r>
      <w:r>
        <w:t>were examined using</w:t>
      </w:r>
      <w:r w:rsidR="00D3318C" w:rsidRPr="004B41BF">
        <w:t xml:space="preserve"> a network plot with a node size corresponding to the number of study participants and a connection size corresponding to the number of studies (</w:t>
      </w:r>
      <w:r w:rsidR="005C2D3E" w:rsidRPr="004B41BF">
        <w:t>Figur</w:t>
      </w:r>
      <w:r w:rsidR="005C2D3E">
        <w:t>es</w:t>
      </w:r>
      <w:r w:rsidR="005C2D3E" w:rsidRPr="004B41BF">
        <w:t xml:space="preserve"> </w:t>
      </w:r>
      <w:r w:rsidR="00D3318C" w:rsidRPr="004B41BF">
        <w:t xml:space="preserve">2 and S1). </w:t>
      </w:r>
    </w:p>
    <w:p w14:paraId="464776C6" w14:textId="671FF386" w:rsidR="005363B6" w:rsidRDefault="007E5285" w:rsidP="007E5285">
      <w:pPr>
        <w:pStyle w:val="MDPI52figure"/>
      </w:pPr>
      <w:r w:rsidRPr="004B41BF">
        <w:rPr>
          <w:noProof/>
          <w:lang w:eastAsia="ko-KR" w:bidi="ar-SA"/>
        </w:rPr>
        <w:drawing>
          <wp:inline distT="0" distB="0" distL="0" distR="0" wp14:anchorId="4FCE561D" wp14:editId="59BADD95">
            <wp:extent cx="6645910" cy="3393124"/>
            <wp:effectExtent l="0" t="0" r="2540" b="0"/>
            <wp:docPr id="7" name="그림 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그림 1" descr="Diagram&#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6645910" cy="3393124"/>
                    </a:xfrm>
                    <a:prstGeom prst="rect">
                      <a:avLst/>
                    </a:prstGeom>
                  </pic:spPr>
                </pic:pic>
              </a:graphicData>
            </a:graphic>
          </wp:inline>
        </w:drawing>
      </w:r>
    </w:p>
    <w:p w14:paraId="5532520A" w14:textId="25C459E8" w:rsidR="005363B6" w:rsidRDefault="005363B6" w:rsidP="005363B6">
      <w:pPr>
        <w:pStyle w:val="MDPI51figurecaption"/>
      </w:pPr>
      <w:r w:rsidRPr="005363B6">
        <w:rPr>
          <w:b/>
        </w:rPr>
        <w:lastRenderedPageBreak/>
        <w:t xml:space="preserve">Figure 1. </w:t>
      </w:r>
      <w:r w:rsidRPr="004B41BF">
        <w:t xml:space="preserve">PRISMA </w:t>
      </w:r>
      <w:r w:rsidR="005C2D3E">
        <w:t>f</w:t>
      </w:r>
      <w:r w:rsidR="005C2D3E" w:rsidRPr="004B41BF">
        <w:t xml:space="preserve">low </w:t>
      </w:r>
      <w:r w:rsidRPr="004B41BF">
        <w:t xml:space="preserve">chart of </w:t>
      </w:r>
      <w:r w:rsidR="005C2D3E">
        <w:t xml:space="preserve">the </w:t>
      </w:r>
      <w:r w:rsidRPr="004B41BF">
        <w:t>article search and screening process</w:t>
      </w:r>
      <w:r>
        <w:t>.</w:t>
      </w:r>
    </w:p>
    <w:p w14:paraId="07217ED2" w14:textId="77777777" w:rsidR="000B4927" w:rsidRDefault="000B4927" w:rsidP="005363B6">
      <w:pPr>
        <w:pStyle w:val="MDPI51figurecaption"/>
      </w:pPr>
    </w:p>
    <w:p w14:paraId="3AAFD39F" w14:textId="6B38AEEC" w:rsidR="003765DF" w:rsidRDefault="003765DF" w:rsidP="003765DF">
      <w:pPr>
        <w:pStyle w:val="MDPI52figure"/>
      </w:pPr>
      <w:r w:rsidRPr="004B41BF">
        <w:rPr>
          <w:noProof/>
          <w:lang w:eastAsia="ko-KR" w:bidi="ar-SA"/>
        </w:rPr>
        <w:drawing>
          <wp:inline distT="0" distB="0" distL="0" distR="0" wp14:anchorId="789B85FF" wp14:editId="04FDA063">
            <wp:extent cx="5839532" cy="3600450"/>
            <wp:effectExtent l="0" t="0" r="8890" b="0"/>
            <wp:docPr id="8" name="그림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그림 2"/>
                    <pic:cNvPicPr/>
                  </pic:nvPicPr>
                  <pic:blipFill>
                    <a:blip r:embed="rId9" cstate="print">
                      <a:extLst>
                        <a:ext uri="{28A0092B-C50C-407E-A947-70E740481C1C}">
                          <a14:useLocalDpi xmlns:a14="http://schemas.microsoft.com/office/drawing/2010/main" val="0"/>
                        </a:ext>
                      </a:extLst>
                    </a:blip>
                    <a:stretch>
                      <a:fillRect/>
                    </a:stretch>
                  </pic:blipFill>
                  <pic:spPr>
                    <a:xfrm>
                      <a:off x="0" y="0"/>
                      <a:ext cx="5841110" cy="3601423"/>
                    </a:xfrm>
                    <a:prstGeom prst="rect">
                      <a:avLst/>
                    </a:prstGeom>
                  </pic:spPr>
                </pic:pic>
              </a:graphicData>
            </a:graphic>
          </wp:inline>
        </w:drawing>
      </w:r>
    </w:p>
    <w:p w14:paraId="553577CF" w14:textId="5F17E0EB" w:rsidR="000B4927" w:rsidRDefault="003765DF" w:rsidP="007C2150">
      <w:pPr>
        <w:pStyle w:val="MDPI51figurecaption"/>
      </w:pPr>
      <w:r w:rsidRPr="003765DF">
        <w:rPr>
          <w:b/>
        </w:rPr>
        <w:t xml:space="preserve">Figure 2. </w:t>
      </w:r>
      <w:r w:rsidRPr="007C2150">
        <w:t xml:space="preserve">Network </w:t>
      </w:r>
      <w:r w:rsidR="006A3EA3" w:rsidRPr="007C2150">
        <w:t>plo</w:t>
      </w:r>
      <w:r w:rsidR="006A3EA3">
        <w:t xml:space="preserve">ts </w:t>
      </w:r>
      <w:r w:rsidRPr="007C2150">
        <w:t>for indirect comparison of vaccine efficacy and immunogenicity.</w:t>
      </w:r>
      <w:r w:rsidR="00DB5057">
        <w:rPr>
          <w:szCs w:val="18"/>
        </w:rPr>
        <w:t xml:space="preserve"> </w:t>
      </w:r>
      <w:r w:rsidR="000B12CC" w:rsidRPr="007C2150">
        <w:rPr>
          <w:szCs w:val="18"/>
        </w:rPr>
        <w:t xml:space="preserve">The size of the nodes is proportional to the number of subjects (sample size) </w:t>
      </w:r>
      <w:r w:rsidR="00DB5057" w:rsidRPr="007C2150">
        <w:rPr>
          <w:szCs w:val="18"/>
        </w:rPr>
        <w:t>randomly chosen</w:t>
      </w:r>
      <w:r w:rsidR="000B12CC" w:rsidRPr="007C2150">
        <w:rPr>
          <w:szCs w:val="18"/>
        </w:rPr>
        <w:t xml:space="preserve"> to receive the therapy. The width of the lines is proportional to the number of trials comparing each pair of treatments. a. Vaccine </w:t>
      </w:r>
      <w:proofErr w:type="gramStart"/>
      <w:r w:rsidR="000B12CC" w:rsidRPr="007C2150">
        <w:rPr>
          <w:szCs w:val="18"/>
        </w:rPr>
        <w:t>efficacy;</w:t>
      </w:r>
      <w:proofErr w:type="gramEnd"/>
      <w:r w:rsidR="000B12CC" w:rsidRPr="007C2150">
        <w:rPr>
          <w:szCs w:val="18"/>
        </w:rPr>
        <w:t xml:space="preserve"> b. Neutralizing </w:t>
      </w:r>
      <w:r w:rsidR="00D33836" w:rsidRPr="007C2150">
        <w:rPr>
          <w:szCs w:val="18"/>
        </w:rPr>
        <w:t>antibod</w:t>
      </w:r>
      <w:r w:rsidR="00D33836">
        <w:rPr>
          <w:szCs w:val="18"/>
        </w:rPr>
        <w:t>ies</w:t>
      </w:r>
      <w:r w:rsidR="00D33836" w:rsidRPr="007C2150">
        <w:rPr>
          <w:szCs w:val="18"/>
        </w:rPr>
        <w:t xml:space="preserve"> </w:t>
      </w:r>
      <w:r w:rsidR="000B12CC" w:rsidRPr="007C2150">
        <w:rPr>
          <w:szCs w:val="18"/>
        </w:rPr>
        <w:t>to live SARS-CoV-2; c. Neutralizing antibody to specific and immunoglobulin G.</w:t>
      </w:r>
    </w:p>
    <w:p w14:paraId="4137E1FC" w14:textId="270430C7" w:rsidR="000B4927" w:rsidRDefault="000B4927" w:rsidP="000B4927">
      <w:pPr>
        <w:pStyle w:val="MDPI31text"/>
      </w:pPr>
    </w:p>
    <w:p w14:paraId="4E96B2BD" w14:textId="642042AE" w:rsidR="00D3318C" w:rsidRPr="004B41BF" w:rsidRDefault="00D3318C" w:rsidP="0003228E">
      <w:pPr>
        <w:pStyle w:val="MDPI31text"/>
      </w:pPr>
      <w:r w:rsidRPr="004B41BF">
        <w:t>The quality assessment</w:t>
      </w:r>
      <w:r w:rsidR="00FD6756">
        <w:t>,</w:t>
      </w:r>
      <w:r w:rsidRPr="004B41BF">
        <w:t xml:space="preserve"> </w:t>
      </w:r>
      <w:r w:rsidR="00FD6756">
        <w:t>which</w:t>
      </w:r>
      <w:r w:rsidR="00FD6756" w:rsidRPr="004B41BF">
        <w:t xml:space="preserve"> </w:t>
      </w:r>
      <w:r w:rsidRPr="004B41BF">
        <w:t>included individual articles</w:t>
      </w:r>
      <w:r w:rsidR="00FD6756">
        <w:t>,</w:t>
      </w:r>
      <w:r w:rsidRPr="004B41BF">
        <w:t xml:space="preserve"> was performed using the Cochrane risk of bias tool RoB2. </w:t>
      </w:r>
      <w:r w:rsidR="00FD6756">
        <w:t>In addition</w:t>
      </w:r>
      <w:r w:rsidRPr="004B41BF">
        <w:t xml:space="preserve">, </w:t>
      </w:r>
      <w:r w:rsidR="00FD6756">
        <w:t>t</w:t>
      </w:r>
      <w:r w:rsidR="00FD6756" w:rsidRPr="004B41BF">
        <w:t xml:space="preserve">he </w:t>
      </w:r>
      <w:r w:rsidRPr="004B41BF">
        <w:t xml:space="preserve">quality of evidence of collective outcomes </w:t>
      </w:r>
      <w:r w:rsidR="00FD6756">
        <w:t>was</w:t>
      </w:r>
      <w:r w:rsidR="00FD6756" w:rsidRPr="004B41BF">
        <w:t xml:space="preserve"> </w:t>
      </w:r>
      <w:r w:rsidRPr="004B41BF">
        <w:t>estimated using the Grading of Recommendations Assessment, Development, and Evaluation (GRADE) framework</w:t>
      </w:r>
      <w:r w:rsidR="00E221A4">
        <w:t xml:space="preserve"> </w:t>
      </w:r>
      <w:r w:rsidRPr="004B41BF">
        <w:fldChar w:fldCharType="begin">
          <w:fldData xml:space="preserve">PEVuZE5vdGU+PENpdGU+PEF1dGhvcj5QdWhhbjwvQXV0aG9yPjxZZWFyPjIwMTQ8L1llYXI+PFJl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</w:fldData>
        </w:fldChar>
      </w:r>
      <w:r w:rsidR="000C68E7">
        <w:instrText xml:space="preserve"> ADDIN EN.CITE </w:instrText>
      </w:r>
      <w:r w:rsidR="000C68E7">
        <w:fldChar w:fldCharType="begin">
          <w:fldData xml:space="preserve">PEVuZE5vdGU+PENpdGU+PEF1dGhvcj5QdWhhbjwvQXV0aG9yPjxZZWFyPjIwMTQ8L1llYXI+PFJl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</w:fldData>
        </w:fldChar>
      </w:r>
      <w:r w:rsidR="000C68E7">
        <w:instrText xml:space="preserve"> ADDIN EN.CITE.DATA </w:instrText>
      </w:r>
      <w:r w:rsidR="000C68E7">
        <w:fldChar w:fldCharType="end"/>
      </w:r>
      <w:r w:rsidRPr="004B41BF">
        <w:fldChar w:fldCharType="separate"/>
      </w:r>
      <w:r w:rsidR="000C68E7">
        <w:rPr>
          <w:noProof/>
        </w:rPr>
        <w:t>[15]</w:t>
      </w:r>
      <w:r w:rsidRPr="004B41BF">
        <w:fldChar w:fldCharType="end"/>
      </w:r>
      <w:r w:rsidR="00E221A4">
        <w:t>.</w:t>
      </w:r>
      <w:r w:rsidRPr="004B41BF">
        <w:t xml:space="preserve"> Publication bias was also assessed using funnel plots</w:t>
      </w:r>
      <w:r w:rsidR="00E221A4">
        <w:t xml:space="preserve"> </w:t>
      </w:r>
      <w:r w:rsidRPr="004B41BF">
        <w:fldChar w:fldCharType="begin"/>
      </w:r>
      <w:r w:rsidR="000C68E7">
        <w:instrText xml:space="preserve"> ADDIN EN.CITE &lt;EndNote&gt;&lt;Cite&gt;&lt;Author&gt;Sterne&lt;/Author&gt;&lt;Year&gt;2011&lt;/Year&gt;&lt;RecNum&gt;90&lt;/RecNum&gt;&lt;DisplayText&gt;&lt;style size="10"&gt;[16]&lt;/style&gt;&lt;/DisplayText&gt;&lt;record&gt;&lt;rec-number&gt;90&lt;/rec-number&gt;&lt;foreign-keys&gt;&lt;key app="EN" db-id="vr0xx0v9irwx0nexr9m529505250a5pa5drz" timestamp="1628484150"&gt;90&lt;/key&gt;&lt;/foreign-keys&gt;&lt;ref-type name="Journal Article"&gt;17&lt;/ref-type&gt;&lt;contributors&gt;&lt;authors&gt;&lt;author&gt;Sterne, J. A.&lt;/author&gt;&lt;author&gt;Sutton, A. J.&lt;/author&gt;&lt;author&gt;Ioannidis, J. P.&lt;/author&gt;&lt;author&gt;Terrin, N.&lt;/author&gt;&lt;author&gt;Jones, D. R.&lt;/author&gt;&lt;author&gt;Lau, J.&lt;/author&gt;&lt;author&gt;Carpenter, J.&lt;/author&gt;&lt;author&gt;Rücker, G.&lt;/author&gt;&lt;author&gt;Harbord, R. M.&lt;/author&gt;&lt;author&gt;Schmid, C. H.&lt;/author&gt;&lt;author&gt;Tetzlaff, J.&lt;/author&gt;&lt;author&gt;Deeks, J. J.&lt;/author&gt;&lt;author&gt;Peters, J.&lt;/author&gt;&lt;author&gt;Macaskill, P.&lt;/author&gt;&lt;author&gt;Schwarzer, G.&lt;/author&gt;&lt;author&gt;Duval, S.&lt;/author&gt;&lt;author&gt;Altman, D. G.&lt;/author&gt;&lt;author&gt;Moher, D.&lt;/author&gt;&lt;author&gt;Higgins, J. P.&lt;/author&gt;&lt;/authors&gt;&lt;/contributors&gt;&lt;auth-address&gt;School of Social and Community Medicine, University of Bristol, Bristol BS8 2PS, UK. jonathan.sterne@bristol.ac.uk&lt;/auth-address&gt;&lt;titles&gt;&lt;title&gt;Recommendations for examining and interpreting funnel plot asymmetry in meta-analyses of randomised controlled trials&lt;/title&gt;&lt;secondary-title&gt;Bmj&lt;/secondary-title&gt;&lt;/titles&gt;&lt;pages&gt;d4002&lt;/pages&gt;&lt;volume&gt;343&lt;/volume&gt;&lt;edition&gt;2011/07/26&lt;/edition&gt;&lt;keywords&gt;&lt;keyword&gt;*Meta-Analysis as Topic&lt;/keyword&gt;&lt;keyword&gt;*Randomized Controlled Trials as Topic&lt;/keyword&gt;&lt;keyword&gt;Selection Bias&lt;/keyword&gt;&lt;keyword&gt;Statistics as Topic/*methods&lt;/keyword&gt;&lt;/keywords&gt;&lt;dates&gt;&lt;year&gt;2011&lt;/year&gt;&lt;pub-dates&gt;&lt;date&gt;Jul 22&lt;/date&gt;&lt;/pub-dates&gt;&lt;/dates&gt;&lt;isbn&gt;0959-8138&lt;/isbn&gt;&lt;accession-num&gt;21784880&lt;/accession-num&gt;&lt;urls&gt;&lt;/urls&gt;&lt;electronic-resource-num&gt;10.1136/bmj.d4002&lt;/electronic-resource-num&gt;&lt;remote-database-provider&gt;NLM&lt;/remote-database-provider&gt;&lt;language&gt;eng&lt;/language&gt;&lt;/record&gt;&lt;/Cite&gt;&lt;/EndNote&gt;</w:instrText>
      </w:r>
      <w:r w:rsidRPr="004B41BF">
        <w:fldChar w:fldCharType="separate"/>
      </w:r>
      <w:r w:rsidR="000C68E7">
        <w:rPr>
          <w:noProof/>
        </w:rPr>
        <w:t>[16]</w:t>
      </w:r>
      <w:r w:rsidRPr="004B41BF">
        <w:fldChar w:fldCharType="end"/>
      </w:r>
      <w:r w:rsidR="00E221A4">
        <w:t>.</w:t>
      </w:r>
      <w:r w:rsidRPr="004B41BF">
        <w:t xml:space="preserve"> Vaccine efficacy is expressed as the pooled relative risk (RR) and 95% confidence interval (CI). Immunogenicity is expressed as the standard mean difference (SMD) and 95% CI, while the safety outcomes are expressed as RR and 95% CI. All analyses used a random-effects model as a conservative estimate (Table S24). Due to large deviation errors, only the frequentist models were used to analyze IgG antibody responses.</w:t>
      </w:r>
    </w:p>
    <w:p w14:paraId="0653D7ED" w14:textId="7D870E12" w:rsidR="00D3318C" w:rsidRPr="009751CB" w:rsidRDefault="00FD6756" w:rsidP="0003228E">
      <w:pPr>
        <w:pStyle w:val="MDPI31text"/>
      </w:pPr>
      <w:r>
        <w:t>This study</w:t>
      </w:r>
      <w:r w:rsidRPr="004B41BF">
        <w:t xml:space="preserve"> </w:t>
      </w:r>
      <w:r w:rsidR="00D3318C" w:rsidRPr="004B41BF">
        <w:t>assessed the statistical heterogeneity across all comparisons using the I</w:t>
      </w:r>
      <w:r w:rsidR="00D3318C" w:rsidRPr="004B41BF">
        <w:rPr>
          <w:vertAlign w:val="superscript"/>
        </w:rPr>
        <w:t>2</w:t>
      </w:r>
      <w:r w:rsidR="00D3318C" w:rsidRPr="004B41BF">
        <w:t xml:space="preserve"> measure from the </w:t>
      </w:r>
      <w:proofErr w:type="spellStart"/>
      <w:r w:rsidR="00D3318C" w:rsidRPr="004B41BF">
        <w:t>netmeta</w:t>
      </w:r>
      <w:proofErr w:type="spellEnd"/>
      <w:r w:rsidR="00D3318C" w:rsidRPr="004B41BF">
        <w:t xml:space="preserve"> and </w:t>
      </w:r>
      <w:proofErr w:type="spellStart"/>
      <w:r w:rsidR="00D3318C" w:rsidRPr="004B41BF">
        <w:t>GeMTC</w:t>
      </w:r>
      <w:proofErr w:type="spellEnd"/>
      <w:r w:rsidR="00D3318C" w:rsidRPr="004B41BF">
        <w:t xml:space="preserve"> package. The I</w:t>
      </w:r>
      <w:r w:rsidR="00D3318C" w:rsidRPr="004B41BF">
        <w:rPr>
          <w:vertAlign w:val="superscript"/>
        </w:rPr>
        <w:t xml:space="preserve">2 </w:t>
      </w:r>
      <w:r w:rsidR="00D3318C" w:rsidRPr="004B41BF">
        <w:t>value ranges from 0</w:t>
      </w:r>
      <w:r w:rsidR="00DB5057">
        <w:t>–</w:t>
      </w:r>
      <w:r w:rsidR="00D3318C" w:rsidRPr="004B41BF">
        <w:t xml:space="preserve">100%. The heterogeneity levels are low for values of 25–49%, moderate for </w:t>
      </w:r>
      <w:r>
        <w:t xml:space="preserve">those of </w:t>
      </w:r>
      <w:r w:rsidR="00D3318C" w:rsidRPr="004B41BF">
        <w:t>50–74%, and high for</w:t>
      </w:r>
      <w:r>
        <w:t xml:space="preserve"> those</w:t>
      </w:r>
      <w:r w:rsidR="00D3318C" w:rsidRPr="004B41BF">
        <w:t xml:space="preserve"> &gt;75%.</w:t>
      </w:r>
      <w:r w:rsidR="00D3318C" w:rsidRPr="004B41BF">
        <w:fldChar w:fldCharType="begin"/>
      </w:r>
      <w:r w:rsidR="000C68E7">
        <w:instrText xml:space="preserve"> ADDIN EN.CITE &lt;EndNote&gt;&lt;Cite&gt;&lt;Author&gt;Higgins&lt;/Author&gt;&lt;Year&gt;2003&lt;/Year&gt;&lt;RecNum&gt;91&lt;/RecNum&gt;&lt;DisplayText&gt;&lt;style size="10"&gt;[17]&lt;/style&gt;&lt;/DisplayText&gt;&lt;record&gt;&lt;rec-number&gt;91&lt;/rec-number&gt;&lt;foreign-keys&gt;&lt;key app="EN" db-id="vr0xx0v9irwx0nexr9m529505250a5pa5drz" timestamp="1628484798"&gt;91&lt;/key&gt;&lt;/foreign-keys&gt;&lt;ref-type name="Journal Article"&gt;17&lt;/ref-type&gt;&lt;contributors&gt;&lt;authors&gt;&lt;author&gt;Higgins, Julian P T&lt;/author&gt;&lt;author&gt;Thompson, Simon G&lt;/author&gt;&lt;author&gt;Deeks, Jonathan J&lt;/author&gt;&lt;author&gt;Altman, Douglas G&lt;/author&gt;&lt;/authors&gt;&lt;/contributors&gt;&lt;titles&gt;&lt;title&gt;Measuring inconsistency in meta-analyses&lt;/title&gt;&lt;secondary-title&gt;BMJ&lt;/secondary-title&gt;&lt;/titles&gt;&lt;pages&gt;557-560&lt;/pages&gt;&lt;volume&gt;327&lt;/volume&gt;&lt;number&gt;7414&lt;/number&gt;&lt;dates&gt;&lt;year&gt;2003&lt;/year&gt;&lt;/dates&gt;&lt;urls&gt;&lt;related-urls&gt;&lt;url&gt;https://www.bmj.com/content/bmj/327/7414/557.full.pdf&lt;/url&gt;&lt;/related-urls&gt;&lt;/urls&gt;&lt;electronic-resource-num&gt;10.1136/bmj.327.7414.557&lt;/electronic-resource-num&gt;&lt;/record&gt;&lt;/Cite&gt;&lt;/EndNote&gt;</w:instrText>
      </w:r>
      <w:r w:rsidR="00D3318C" w:rsidRPr="004B41BF">
        <w:fldChar w:fldCharType="separate"/>
      </w:r>
      <w:r w:rsidR="000C68E7">
        <w:rPr>
          <w:noProof/>
        </w:rPr>
        <w:t>[17]</w:t>
      </w:r>
      <w:r w:rsidR="00D3318C" w:rsidRPr="004B41BF">
        <w:fldChar w:fldCharType="end"/>
      </w:r>
      <w:r w:rsidR="00D3318C" w:rsidRPr="004B41BF">
        <w:t xml:space="preserve"> </w:t>
      </w:r>
      <w:r>
        <w:t>This study</w:t>
      </w:r>
      <w:r w:rsidRPr="004B41BF">
        <w:t xml:space="preserve"> </w:t>
      </w:r>
      <w:r w:rsidR="00D3318C" w:rsidRPr="004B41BF">
        <w:t xml:space="preserve">performed a meta-regression to identify the causes and trends for high heterogeneity based on the baseline characteristics. </w:t>
      </w:r>
      <w:r>
        <w:t>It</w:t>
      </w:r>
      <w:r w:rsidRPr="004B41BF">
        <w:t xml:space="preserve"> </w:t>
      </w:r>
      <w:r w:rsidR="00D3318C" w:rsidRPr="004B41BF">
        <w:t xml:space="preserve">also conducted a subgroup analysis to compare the vaccine platforms. </w:t>
      </w:r>
      <w:r>
        <w:t>T</w:t>
      </w:r>
      <w:r w:rsidRPr="004B41BF">
        <w:t xml:space="preserve">he </w:t>
      </w:r>
      <w:r w:rsidR="00D3318C" w:rsidRPr="004B41BF">
        <w:t xml:space="preserve">interventions </w:t>
      </w:r>
      <w:r>
        <w:t xml:space="preserve">were ranked </w:t>
      </w:r>
      <w:r w:rsidR="00D3318C" w:rsidRPr="004B41BF">
        <w:t>according to their P-score and surface under the cumulative ranking (SUCRA), which ranges from 0</w:t>
      </w:r>
      <w:r>
        <w:t>–</w:t>
      </w:r>
      <w:r w:rsidR="00D3318C" w:rsidRPr="004B41BF">
        <w:t>1</w:t>
      </w:r>
      <w:r>
        <w:t xml:space="preserve"> </w:t>
      </w:r>
      <w:r w:rsidR="00D3318C" w:rsidRPr="004B41BF">
        <w:fldChar w:fldCharType="begin"/>
      </w:r>
      <w:r w:rsidR="000C68E7">
        <w:instrText xml:space="preserve"> ADDIN EN.CITE &lt;EndNote&gt;&lt;Cite&gt;&lt;Author&gt;Salanti&lt;/Author&gt;&lt;Year&gt;2011&lt;/Year&gt;&lt;RecNum&gt;25&lt;/RecNum&gt;&lt;DisplayText&gt;&lt;style size="10"&gt;[14]&lt;/style&gt;&lt;/DisplayText&gt;&lt;record&gt;&lt;rec-number&gt;25&lt;/rec-number&gt;&lt;foreign-keys&gt;&lt;key app="EN" db-id="t9fpvz0w3a95zxef00n5aws3d59re2fdtxe5" timestamp="1627275323"&gt;25&lt;/key&gt;&lt;/foreign-keys&gt;&lt;ref-type name="Journal Article"&gt;17&lt;/ref-type&gt;&lt;contributors&gt;&lt;authors&gt;&lt;author&gt;Salanti, G.&lt;/author&gt;&lt;author&gt;Ades, A. E.&lt;/author&gt;&lt;author&gt;Ioannidis, J. P.&lt;/author&gt;&lt;/authors&gt;&lt;/contributors&gt;&lt;auth-address&gt;Department of Hygiene and Epidemiology, University of Ioannina School of Medicine, Ioannina, Greece. gsalanti@cc.uoi.gr&lt;/auth-address&gt;&lt;titles&gt;&lt;title&gt;Graphical methods and numerical summaries for presenting results from multiple-treatment meta-analysis: an overview and tutorial&lt;/title&gt;&lt;secondary-title&gt;J Clin Epidemiol&lt;/secondary-title&gt;&lt;/titles&gt;&lt;periodical&gt;&lt;full-title&gt;J Clin Epidemiol&lt;/full-title&gt;&lt;/periodical&gt;&lt;pages&gt;163-71&lt;/pages&gt;&lt;volume&gt;64&lt;/volume&gt;&lt;number&gt;2&lt;/number&gt;&lt;edition&gt;2010/08/07&lt;/edition&gt;&lt;keywords&gt;&lt;keyword&gt;*Bayes Theorem&lt;/keyword&gt;&lt;keyword&gt;Clinical Trials as Topic/*statistics &amp;amp; numerical data&lt;/keyword&gt;&lt;keyword&gt;Data Display&lt;/keyword&gt;&lt;keyword&gt;Data Interpretation, Statistical&lt;/keyword&gt;&lt;keyword&gt;Humans&lt;/keyword&gt;&lt;keyword&gt;Ischemic Attack, Transient/drug therapy&lt;/keyword&gt;&lt;keyword&gt;*Meta-Analysis as Topic&lt;/keyword&gt;&lt;keyword&gt;Models, Statistical&lt;/keyword&gt;&lt;keyword&gt;Platelet Aggregation Inhibitors/therapeutic use&lt;/keyword&gt;&lt;keyword&gt;Stroke/drug therapy&lt;/keyword&gt;&lt;/keywords&gt;&lt;dates&gt;&lt;year&gt;2011&lt;/year&gt;&lt;pub-dates&gt;&lt;date&gt;Feb&lt;/date&gt;&lt;/pub-dates&gt;&lt;/dates&gt;&lt;isbn&gt;1878-5921 (Electronic)&amp;#xD;0895-4356 (Linking)&lt;/isbn&gt;&lt;accession-num&gt;20688472&lt;/accession-num&gt;&lt;urls&gt;&lt;related-urls&gt;&lt;url&gt;https://www.ncbi.nlm.nih.gov/pubmed/20688472&lt;/url&gt;&lt;/related-urls&gt;&lt;/urls&gt;&lt;electronic-resource-num&gt;10.1016/j.jclinepi.2010.03.016&lt;/electronic-resource-num&gt;&lt;/record&gt;&lt;/Cite&gt;&lt;/EndNote&gt;</w:instrText>
      </w:r>
      <w:r w:rsidR="00D3318C" w:rsidRPr="004B41BF">
        <w:fldChar w:fldCharType="separate"/>
      </w:r>
      <w:r w:rsidR="000C68E7">
        <w:rPr>
          <w:noProof/>
        </w:rPr>
        <w:t>[14]</w:t>
      </w:r>
      <w:r w:rsidR="00D3318C" w:rsidRPr="004B41BF">
        <w:fldChar w:fldCharType="end"/>
      </w:r>
      <w:r>
        <w:t>.</w:t>
      </w:r>
      <w:r w:rsidR="00D3318C" w:rsidRPr="004B41BF">
        <w:t xml:space="preserve"> The P-score and SUCRAs are based solely on the point estimates and standard errors of the network estimates and measure the mean extent of the network estimates and the mean extent of certainty that one intervention is superior to another </w:t>
      </w:r>
      <w:r w:rsidR="00F120AA">
        <w:t xml:space="preserve">after being </w:t>
      </w:r>
      <w:r w:rsidR="00D3318C" w:rsidRPr="004B41BF">
        <w:t>averaged over all competing interventions. When interpreting the results, however, it is also important to take the RR, SMD</w:t>
      </w:r>
      <w:r w:rsidR="00F120AA">
        <w:t>,</w:t>
      </w:r>
      <w:r w:rsidR="00D3318C" w:rsidRPr="004B41BF">
        <w:t xml:space="preserve"> and corresponding 95% CI for each comparison into </w:t>
      </w:r>
      <w:r w:rsidR="00D3318C" w:rsidRPr="004B41BF">
        <w:lastRenderedPageBreak/>
        <w:t xml:space="preserve">account rather than </w:t>
      </w:r>
      <w:r w:rsidR="00F120AA">
        <w:t xml:space="preserve">solely </w:t>
      </w:r>
      <w:r w:rsidR="00D3318C" w:rsidRPr="004B41BF">
        <w:t>relying on rankings</w:t>
      </w:r>
      <w:r w:rsidR="00D3318C" w:rsidRPr="004B41BF">
        <w:fldChar w:fldCharType="begin">
          <w:fldData xml:space="preserve">PEVuZE5vdGU+PENpdGU+PEF1dGhvcj5Nb3J0b248L0F1dGhvcj48WWVhcj4yMDA4PC9ZZWFyPjxS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</w:fldData>
        </w:fldChar>
      </w:r>
      <w:r w:rsidR="000C68E7">
        <w:instrText xml:space="preserve"> ADDIN EN.CITE </w:instrText>
      </w:r>
      <w:r w:rsidR="000C68E7">
        <w:fldChar w:fldCharType="begin">
          <w:fldData xml:space="preserve">PEVuZE5vdGU+PENpdGU+PEF1dGhvcj5Nb3J0b248L0F1dGhvcj48WWVhcj4yMDA4PC9ZZWFyPjxS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</w:fldData>
        </w:fldChar>
      </w:r>
      <w:r w:rsidR="000C68E7">
        <w:instrText xml:space="preserve"> ADDIN EN.CITE.DATA </w:instrText>
      </w:r>
      <w:r w:rsidR="000C68E7">
        <w:fldChar w:fldCharType="end"/>
      </w:r>
      <w:r w:rsidR="00D3318C" w:rsidRPr="004B41BF">
        <w:fldChar w:fldCharType="separate"/>
      </w:r>
      <w:r w:rsidR="000C68E7">
        <w:rPr>
          <w:noProof/>
        </w:rPr>
        <w:t>[18]</w:t>
      </w:r>
      <w:r w:rsidR="00D3318C" w:rsidRPr="004B41BF">
        <w:fldChar w:fldCharType="end"/>
      </w:r>
      <w:r w:rsidR="00E221A4">
        <w:t>.</w:t>
      </w:r>
      <w:r w:rsidR="00D3318C" w:rsidRPr="004B41BF">
        <w:t xml:space="preserve"> The Supplementary </w:t>
      </w:r>
      <w:r w:rsidR="00E221A4">
        <w:t>M</w:t>
      </w:r>
      <w:r w:rsidR="00E221A4" w:rsidRPr="004B41BF">
        <w:t xml:space="preserve">aterial </w:t>
      </w:r>
      <w:r w:rsidR="00D3318C" w:rsidRPr="004B41BF">
        <w:t>provides more detailed information (p. 4).</w:t>
      </w:r>
      <w:bookmarkStart w:id="10" w:name="_Hlk78215509"/>
      <w:bookmarkEnd w:id="9"/>
    </w:p>
    <w:p w14:paraId="598F5BB7" w14:textId="2EE3FA2A" w:rsidR="00D3318C" w:rsidRPr="004B41BF" w:rsidRDefault="0003228E" w:rsidP="0003228E">
      <w:pPr>
        <w:pStyle w:val="MDPI21heading1"/>
        <w:rPr>
          <w:sz w:val="44"/>
        </w:rPr>
      </w:pPr>
      <w:r>
        <w:t xml:space="preserve">3. </w:t>
      </w:r>
      <w:r w:rsidR="00D3318C" w:rsidRPr="004B41BF">
        <w:t>Results</w:t>
      </w:r>
    </w:p>
    <w:p w14:paraId="6BBE534B" w14:textId="3DD03371" w:rsidR="00D3318C" w:rsidRDefault="00D3318C" w:rsidP="0003228E">
      <w:pPr>
        <w:pStyle w:val="MDPI31text"/>
      </w:pPr>
      <w:r w:rsidRPr="004B41BF">
        <w:t xml:space="preserve">Vaccine efficacy was assessed </w:t>
      </w:r>
      <w:r w:rsidR="00F120AA">
        <w:t>on</w:t>
      </w:r>
      <w:r w:rsidR="00F120AA" w:rsidRPr="004B41BF">
        <w:t xml:space="preserve"> </w:t>
      </w:r>
      <w:r w:rsidRPr="004B41BF">
        <w:t xml:space="preserve">206,434 participants in nine RCTs. Three vaccines (mRNA-1273, BNT162b2, </w:t>
      </w:r>
      <w:r w:rsidR="00F120AA">
        <w:t xml:space="preserve">and </w:t>
      </w:r>
      <w:r w:rsidRPr="004B41BF">
        <w:t xml:space="preserve">Gam-COVID-Vac) were significantly more effective than </w:t>
      </w:r>
      <w:r w:rsidR="00F120AA">
        <w:t xml:space="preserve">the </w:t>
      </w:r>
      <w:r w:rsidRPr="004B41BF">
        <w:t xml:space="preserve">placebo (Figure 3a and Table S5); the other vaccines showed higher efficacy than </w:t>
      </w:r>
      <w:r w:rsidR="00F120AA">
        <w:t xml:space="preserve">the </w:t>
      </w:r>
      <w:r w:rsidRPr="004B41BF">
        <w:t xml:space="preserve">placebo, but the </w:t>
      </w:r>
      <w:r w:rsidR="00F120AA" w:rsidRPr="004B41BF">
        <w:t>differenc</w:t>
      </w:r>
      <w:r w:rsidR="00F120AA">
        <w:t>es</w:t>
      </w:r>
      <w:r w:rsidR="00F120AA" w:rsidRPr="004B41BF">
        <w:t xml:space="preserve"> </w:t>
      </w:r>
      <w:r w:rsidR="00F120AA">
        <w:t>were</w:t>
      </w:r>
      <w:r w:rsidR="00F120AA" w:rsidRPr="004B41BF">
        <w:t xml:space="preserve"> </w:t>
      </w:r>
      <w:r w:rsidRPr="004B41BF">
        <w:t xml:space="preserve">not statistically significant. The heterogeneity in vaccine efficacy is shown in Table S7, with the CoronaVac (Sinovac) vaccines showing the lowest relative efficacy. More detailed results are </w:t>
      </w:r>
      <w:r w:rsidR="00F120AA">
        <w:t>given</w:t>
      </w:r>
      <w:r w:rsidR="00F120AA" w:rsidRPr="004B41BF">
        <w:t xml:space="preserve"> </w:t>
      </w:r>
      <w:r w:rsidRPr="004B41BF">
        <w:t>in Table S25.</w:t>
      </w:r>
    </w:p>
    <w:p w14:paraId="781300AB" w14:textId="327F238E" w:rsidR="00873E35" w:rsidRDefault="0095149F" w:rsidP="000660E0">
      <w:pPr>
        <w:pStyle w:val="MDPI52figure"/>
        <w:ind w:left="2608"/>
        <w:jc w:val="left"/>
      </w:pPr>
      <w:r>
        <w:rPr>
          <w:noProof/>
          <w:lang w:eastAsia="ko-KR" w:bidi="ar-SA"/>
        </w:rPr>
        <w:lastRenderedPageBreak/>
        <w:drawing>
          <wp:inline distT="0" distB="0" distL="0" distR="0" wp14:anchorId="0A89DC10" wp14:editId="17DA2EF4">
            <wp:extent cx="4772025" cy="7305675"/>
            <wp:effectExtent l="0" t="0" r="9525" b="9525"/>
            <wp:docPr id="3" name="그림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772025" cy="7305675"/>
                    </a:xfrm>
                    <a:prstGeom prst="rect">
                      <a:avLst/>
                    </a:prstGeom>
                    <a:noFill/>
                    <a:ln>
                      <a:noFill/>
                    </a:ln>
                  </pic:spPr>
                </pic:pic>
              </a:graphicData>
            </a:graphic>
          </wp:inline>
        </w:drawing>
      </w:r>
    </w:p>
    <w:p w14:paraId="26ED9630" w14:textId="2AAA7CB1" w:rsidR="00873E35" w:rsidRPr="0095149F" w:rsidRDefault="00873E35" w:rsidP="00873E35">
      <w:pPr>
        <w:pStyle w:val="MDPI51figurecaption"/>
        <w:jc w:val="both"/>
        <w:rPr>
          <w:b/>
        </w:rPr>
      </w:pPr>
      <w:r w:rsidRPr="00873E35">
        <w:rPr>
          <w:b/>
        </w:rPr>
        <w:t xml:space="preserve">Figure 3. </w:t>
      </w:r>
      <w:r w:rsidRPr="007C2150">
        <w:t xml:space="preserve">Forest </w:t>
      </w:r>
      <w:r w:rsidR="00F120AA" w:rsidRPr="007C2150">
        <w:t>plo</w:t>
      </w:r>
      <w:r w:rsidR="00F120AA">
        <w:t>ts</w:t>
      </w:r>
      <w:r w:rsidR="00F120AA" w:rsidRPr="007C2150">
        <w:t xml:space="preserve"> </w:t>
      </w:r>
      <w:r w:rsidRPr="007C2150">
        <w:t xml:space="preserve">for efficacy and immunogenicity of diverse COVID-19 vaccines compared to </w:t>
      </w:r>
      <w:r w:rsidR="00F120AA">
        <w:t xml:space="preserve">a </w:t>
      </w:r>
      <w:r w:rsidRPr="007C2150">
        <w:t>placebo.</w:t>
      </w:r>
      <w:r w:rsidR="0095149F">
        <w:rPr>
          <w:b/>
        </w:rPr>
        <w:t xml:space="preserve"> </w:t>
      </w:r>
      <w:r w:rsidR="005530E6" w:rsidRPr="007C2150">
        <w:t xml:space="preserve">a. Vaccine </w:t>
      </w:r>
      <w:proofErr w:type="gramStart"/>
      <w:r w:rsidR="005530E6" w:rsidRPr="007C2150">
        <w:t>efficacy;</w:t>
      </w:r>
      <w:proofErr w:type="gramEnd"/>
      <w:r w:rsidR="005530E6" w:rsidRPr="007C2150">
        <w:t xml:space="preserve"> b. Neutralizing antibod</w:t>
      </w:r>
      <w:r w:rsidR="00D33836">
        <w:t>ies</w:t>
      </w:r>
      <w:r w:rsidR="005530E6" w:rsidRPr="007C2150">
        <w:t xml:space="preserve"> to live SARS-CoV-2; c. Neutralizing antibody to specific and immunoglobulin G</w:t>
      </w:r>
      <w:r w:rsidR="00F120AA">
        <w:t>.</w:t>
      </w:r>
    </w:p>
    <w:p w14:paraId="7F8E5FF3" w14:textId="1F74B2A1" w:rsidR="00D3318C" w:rsidRPr="004B41BF" w:rsidRDefault="00F120AA" w:rsidP="0003228E">
      <w:pPr>
        <w:pStyle w:val="MDPI31text"/>
      </w:pPr>
      <w:r>
        <w:t>This study</w:t>
      </w:r>
      <w:r w:rsidRPr="004B41BF">
        <w:t xml:space="preserve"> </w:t>
      </w:r>
      <w:r w:rsidR="00D3318C" w:rsidRPr="004B41BF">
        <w:t xml:space="preserve">included 14 RCTs that assessed the neutralizing antibody response to live SARS-CoV-2, covering 11 vaccines </w:t>
      </w:r>
      <w:r>
        <w:t>and</w:t>
      </w:r>
      <w:r w:rsidRPr="004B41BF">
        <w:t xml:space="preserve"> </w:t>
      </w:r>
      <w:r w:rsidR="00D3318C" w:rsidRPr="004B41BF">
        <w:t xml:space="preserve">a total of 10,208 participants. The vaccines had higher levels of neutralizing antibodies to live SARS-CoV-2 than </w:t>
      </w:r>
      <w:r>
        <w:t xml:space="preserve">the </w:t>
      </w:r>
      <w:r w:rsidR="00D3318C" w:rsidRPr="004B41BF">
        <w:t xml:space="preserve">placebo. The levels of neutralizing antibodies to live SARS-CoV-2 were highly increased after the mRNA-1273 </w:t>
      </w:r>
      <w:r w:rsidR="00D3318C" w:rsidRPr="004B41BF">
        <w:lastRenderedPageBreak/>
        <w:t xml:space="preserve">and NVX-CoV2373 vaccines. However, some vaccines showed no difference compared with </w:t>
      </w:r>
      <w:r>
        <w:t xml:space="preserve">the </w:t>
      </w:r>
      <w:r w:rsidR="00D3318C" w:rsidRPr="004B41BF">
        <w:t xml:space="preserve">placebo (Figure 3b and </w:t>
      </w:r>
      <w:r w:rsidRPr="004B41BF">
        <w:t>Tabl</w:t>
      </w:r>
      <w:r>
        <w:t>es</w:t>
      </w:r>
      <w:r w:rsidRPr="004B41BF">
        <w:t xml:space="preserve"> </w:t>
      </w:r>
      <w:r w:rsidR="00D3318C" w:rsidRPr="004B41BF">
        <w:t>S5</w:t>
      </w:r>
      <w:r>
        <w:t xml:space="preserve"> and</w:t>
      </w:r>
      <w:r w:rsidR="00D3318C" w:rsidRPr="004B41BF">
        <w:t xml:space="preserve"> S26).</w:t>
      </w:r>
    </w:p>
    <w:p w14:paraId="1403E949" w14:textId="199024F2" w:rsidR="00D3318C" w:rsidRPr="004B41BF" w:rsidRDefault="00F120AA" w:rsidP="0003228E">
      <w:pPr>
        <w:pStyle w:val="MDPI31text"/>
      </w:pPr>
      <w:r>
        <w:t>For</w:t>
      </w:r>
      <w:r w:rsidRPr="004B41BF">
        <w:t xml:space="preserve"> </w:t>
      </w:r>
      <w:r>
        <w:t>the analysis of</w:t>
      </w:r>
      <w:r w:rsidRPr="004B41BF">
        <w:t xml:space="preserve"> </w:t>
      </w:r>
      <w:r w:rsidR="00D3318C" w:rsidRPr="004B41BF">
        <w:t xml:space="preserve">specific and IgG antibody responses, 3189 participants were included in six RCTs covering six vaccines (Figure 3c). Gam-COVID-Vac showed the highest statistically significant change in antibody responses. CoronaVac, NVX-CoV2373, and MINHAI also showed statistically significant changes; however, WIV04 showed no statistically significant difference compared with </w:t>
      </w:r>
      <w:r>
        <w:t xml:space="preserve">the </w:t>
      </w:r>
      <w:r w:rsidR="00D3318C" w:rsidRPr="004B41BF">
        <w:t xml:space="preserve">placebo. As shown in Table S7, immunogenicity </w:t>
      </w:r>
      <w:r>
        <w:t>corresponded with</w:t>
      </w:r>
      <w:r w:rsidRPr="004B41BF">
        <w:t xml:space="preserve"> </w:t>
      </w:r>
      <w:r w:rsidR="00D3318C" w:rsidRPr="004B41BF">
        <w:t>high heterogeneity (Table S7). More detailed results on immunogenicity are shown in Figure 3</w:t>
      </w:r>
      <w:r>
        <w:t xml:space="preserve"> and</w:t>
      </w:r>
      <w:r w:rsidR="00D3318C" w:rsidRPr="004B41BF">
        <w:t xml:space="preserve"> Table S5</w:t>
      </w:r>
      <w:r>
        <w:t>.</w:t>
      </w:r>
    </w:p>
    <w:p w14:paraId="751960AB" w14:textId="53E12C9C" w:rsidR="00D3318C" w:rsidRDefault="00D3318C" w:rsidP="0003228E">
      <w:pPr>
        <w:pStyle w:val="MDPI31text"/>
      </w:pPr>
      <w:r w:rsidRPr="004B41BF">
        <w:t xml:space="preserve">Eleven RCTs from seven vaccines with a total of 89,444 participants were included in the total dose to local AR analysis (Figure 4a); most of the vaccines were associated with a higher risk of local ARs than </w:t>
      </w:r>
      <w:r w:rsidR="00F120AA">
        <w:t xml:space="preserve">the </w:t>
      </w:r>
      <w:r w:rsidRPr="004B41BF">
        <w:t xml:space="preserve">placebo. Eight RCTs from six vaccines with a total of 86,244 participants were included in the analysis of systemic ARs (Figure 4b). Three vaccines had fewer systemic ARs than </w:t>
      </w:r>
      <w:r w:rsidR="00F120AA">
        <w:t xml:space="preserve">the </w:t>
      </w:r>
      <w:r w:rsidRPr="004B41BF">
        <w:t>placebo, although</w:t>
      </w:r>
      <w:r w:rsidRPr="004B41BF">
        <w:rPr>
          <w:rFonts w:eastAsia="Malgun Gothic"/>
        </w:rPr>
        <w:t xml:space="preserve"> </w:t>
      </w:r>
      <w:r w:rsidRPr="004B41BF">
        <w:t>the difference was not statistically significant: BBIBP-CorV (RR</w:t>
      </w:r>
      <w:r w:rsidR="00F120AA">
        <w:t>:</w:t>
      </w:r>
      <w:r w:rsidRPr="004B41BF">
        <w:t xml:space="preserve"> 0</w:t>
      </w:r>
      <w:r w:rsidR="00F120AA">
        <w:t>.</w:t>
      </w:r>
      <w:r w:rsidRPr="004B41BF">
        <w:t>75; 95% CI</w:t>
      </w:r>
      <w:r w:rsidR="00F120AA">
        <w:t>:</w:t>
      </w:r>
      <w:r w:rsidRPr="004B41BF">
        <w:t xml:space="preserve"> 0</w:t>
      </w:r>
      <w:r w:rsidR="00F120AA">
        <w:t>.</w:t>
      </w:r>
      <w:r w:rsidRPr="004B41BF">
        <w:t>48</w:t>
      </w:r>
      <w:r w:rsidR="00F120AA">
        <w:t>–</w:t>
      </w:r>
      <w:r w:rsidRPr="004B41BF">
        <w:t>1</w:t>
      </w:r>
      <w:r w:rsidR="00F120AA">
        <w:t>/</w:t>
      </w:r>
      <w:r w:rsidRPr="004B41BF">
        <w:t>17), WIV04 (RR</w:t>
      </w:r>
      <w:r w:rsidR="00F120AA">
        <w:t>:</w:t>
      </w:r>
      <w:r w:rsidRPr="004B41BF">
        <w:t xml:space="preserve"> 0</w:t>
      </w:r>
      <w:r w:rsidR="00F120AA">
        <w:t>.</w:t>
      </w:r>
      <w:r w:rsidRPr="004B41BF">
        <w:t>92; 95% CI</w:t>
      </w:r>
      <w:r w:rsidR="00F120AA">
        <w:t>:</w:t>
      </w:r>
      <w:r w:rsidRPr="004B41BF">
        <w:t xml:space="preserve"> 0</w:t>
      </w:r>
      <w:r w:rsidR="00F120AA">
        <w:t>.</w:t>
      </w:r>
      <w:r w:rsidRPr="004B41BF">
        <w:t>55</w:t>
      </w:r>
      <w:r w:rsidR="00F120AA">
        <w:t>–</w:t>
      </w:r>
      <w:r w:rsidRPr="004B41BF">
        <w:t>1</w:t>
      </w:r>
      <w:r w:rsidR="00F120AA">
        <w:t>.</w:t>
      </w:r>
      <w:r w:rsidRPr="004B41BF">
        <w:t>54), and CoronaVac (RR</w:t>
      </w:r>
      <w:r w:rsidR="00F120AA">
        <w:t>:</w:t>
      </w:r>
      <w:r w:rsidRPr="004B41BF">
        <w:t xml:space="preserve"> 0</w:t>
      </w:r>
      <w:r w:rsidR="00F120AA">
        <w:t>.</w:t>
      </w:r>
      <w:r w:rsidRPr="004B41BF">
        <w:t>99; 95% CI</w:t>
      </w:r>
      <w:r w:rsidR="00F120AA">
        <w:t>:</w:t>
      </w:r>
      <w:r w:rsidRPr="004B41BF">
        <w:t xml:space="preserve"> 0</w:t>
      </w:r>
      <w:r w:rsidR="00F120AA">
        <w:t>.</w:t>
      </w:r>
      <w:r w:rsidRPr="004B41BF">
        <w:t>64</w:t>
      </w:r>
      <w:r w:rsidR="00F120AA">
        <w:t>–</w:t>
      </w:r>
      <w:r w:rsidRPr="004B41BF">
        <w:t>1</w:t>
      </w:r>
      <w:r w:rsidR="00F120AA">
        <w:t>.</w:t>
      </w:r>
      <w:r w:rsidRPr="004B41BF">
        <w:t xml:space="preserve">53). However, the other vaccines had more systemic ARs than </w:t>
      </w:r>
      <w:r w:rsidR="00F120AA">
        <w:t xml:space="preserve">the </w:t>
      </w:r>
      <w:r w:rsidRPr="004B41BF">
        <w:t>placebo. The mRNA-1273 (RR</w:t>
      </w:r>
      <w:r w:rsidR="00F120AA">
        <w:t>:</w:t>
      </w:r>
      <w:r w:rsidRPr="004B41BF">
        <w:t xml:space="preserve"> 6</w:t>
      </w:r>
      <w:r w:rsidR="00F120AA">
        <w:t>.</w:t>
      </w:r>
      <w:r w:rsidRPr="004B41BF">
        <w:t>69; 95% CI</w:t>
      </w:r>
      <w:r w:rsidR="00F120AA">
        <w:t>:</w:t>
      </w:r>
      <w:r w:rsidRPr="004B41BF">
        <w:t xml:space="preserve"> 3</w:t>
      </w:r>
      <w:r w:rsidR="00F120AA">
        <w:t>.</w:t>
      </w:r>
      <w:r w:rsidRPr="004B41BF">
        <w:t>82</w:t>
      </w:r>
      <w:r w:rsidR="00F120AA">
        <w:t>–</w:t>
      </w:r>
      <w:r w:rsidRPr="004B41BF">
        <w:t>11</w:t>
      </w:r>
      <w:r w:rsidR="00F120AA">
        <w:t>.</w:t>
      </w:r>
      <w:r w:rsidRPr="004B41BF">
        <w:t xml:space="preserve">71) vaccine showed the most ARs among the six vaccines (Figure 4b). The safety results had low to moderate heterogenicity across the studies (Table S7). Detailed safety results </w:t>
      </w:r>
      <w:r w:rsidR="00F4291A">
        <w:t>are</w:t>
      </w:r>
      <w:r w:rsidR="00F4291A" w:rsidRPr="004B41BF">
        <w:t xml:space="preserve"> </w:t>
      </w:r>
      <w:r w:rsidRPr="004B41BF">
        <w:t xml:space="preserve">reported </w:t>
      </w:r>
      <w:r w:rsidR="00F4291A">
        <w:t xml:space="preserve">in </w:t>
      </w:r>
      <w:r w:rsidRPr="004B41BF">
        <w:t>Table S6</w:t>
      </w:r>
      <w:r w:rsidR="00F4291A">
        <w:t xml:space="preserve"> and</w:t>
      </w:r>
      <w:r w:rsidRPr="004B41BF">
        <w:t xml:space="preserve"> </w:t>
      </w:r>
      <w:r w:rsidR="00F120AA" w:rsidRPr="004B41BF">
        <w:t>Tabl</w:t>
      </w:r>
      <w:r w:rsidR="00F120AA">
        <w:t>es</w:t>
      </w:r>
      <w:r w:rsidR="00F120AA" w:rsidRPr="004B41BF">
        <w:t xml:space="preserve"> </w:t>
      </w:r>
      <w:r w:rsidRPr="004B41BF">
        <w:t>S27</w:t>
      </w:r>
      <w:r w:rsidR="00F120AA">
        <w:t>–</w:t>
      </w:r>
      <w:r w:rsidRPr="004B41BF">
        <w:t>34.</w:t>
      </w:r>
    </w:p>
    <w:p w14:paraId="20A45085" w14:textId="7ACB0785" w:rsidR="000660E0" w:rsidRDefault="000660E0" w:rsidP="000660E0">
      <w:pPr>
        <w:pStyle w:val="MDPI52figure"/>
      </w:pPr>
      <w:r w:rsidRPr="004B41BF">
        <w:rPr>
          <w:noProof/>
          <w:lang w:eastAsia="ko-KR" w:bidi="ar-SA"/>
        </w:rPr>
        <w:lastRenderedPageBreak/>
        <w:drawing>
          <wp:inline distT="0" distB="0" distL="0" distR="0" wp14:anchorId="59EC6822" wp14:editId="5D63D311">
            <wp:extent cx="5686425" cy="6048238"/>
            <wp:effectExtent l="0" t="0" r="0" b="0"/>
            <wp:docPr id="4" name="그림 4"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그림 4" descr="Diagram, schematic&#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688465" cy="6050408"/>
                    </a:xfrm>
                    <a:prstGeom prst="rect">
                      <a:avLst/>
                    </a:prstGeom>
                  </pic:spPr>
                </pic:pic>
              </a:graphicData>
            </a:graphic>
          </wp:inline>
        </w:drawing>
      </w:r>
    </w:p>
    <w:p w14:paraId="0DE05636" w14:textId="171C0E5F" w:rsidR="000660E0" w:rsidRPr="000660E0" w:rsidRDefault="000660E0" w:rsidP="00840B7F">
      <w:pPr>
        <w:pStyle w:val="MDPI51figurecaption"/>
      </w:pPr>
      <w:bookmarkStart w:id="11" w:name="_Hlk86078370"/>
      <w:r w:rsidRPr="000660E0">
        <w:rPr>
          <w:b/>
        </w:rPr>
        <w:t xml:space="preserve">Figure 4. </w:t>
      </w:r>
      <w:r w:rsidRPr="007C2150">
        <w:t xml:space="preserve">Forest </w:t>
      </w:r>
      <w:r w:rsidR="006A3EA3" w:rsidRPr="007C2150">
        <w:t>plo</w:t>
      </w:r>
      <w:r w:rsidR="006A3EA3">
        <w:t>ts</w:t>
      </w:r>
      <w:r w:rsidR="006A3EA3" w:rsidRPr="007C2150">
        <w:t xml:space="preserve"> </w:t>
      </w:r>
      <w:r w:rsidRPr="007C2150">
        <w:t>for local and systemic AR</w:t>
      </w:r>
      <w:r w:rsidR="00F4291A">
        <w:t>s</w:t>
      </w:r>
      <w:r w:rsidRPr="007C2150">
        <w:t xml:space="preserve">, </w:t>
      </w:r>
      <w:r w:rsidR="00F4291A">
        <w:t>u</w:t>
      </w:r>
      <w:r w:rsidR="00F4291A" w:rsidRPr="007C2150">
        <w:t xml:space="preserve">nsolicited </w:t>
      </w:r>
      <w:r w:rsidRPr="007C2150">
        <w:t>AR</w:t>
      </w:r>
      <w:r w:rsidR="00F4291A">
        <w:t>s</w:t>
      </w:r>
      <w:r w:rsidRPr="007C2150">
        <w:t>, and SAE</w:t>
      </w:r>
      <w:r w:rsidR="00F4291A">
        <w:t>s</w:t>
      </w:r>
      <w:r w:rsidRPr="007C2150">
        <w:t xml:space="preserve"> compared to </w:t>
      </w:r>
      <w:r w:rsidR="00F4291A">
        <w:t xml:space="preserve">the </w:t>
      </w:r>
      <w:r w:rsidRPr="007C2150">
        <w:t>placebo</w:t>
      </w:r>
      <w:bookmarkEnd w:id="11"/>
      <w:r w:rsidRPr="00F4291A">
        <w:t>.</w:t>
      </w:r>
      <w:r w:rsidR="00F4291A">
        <w:rPr>
          <w:sz w:val="16"/>
        </w:rPr>
        <w:t xml:space="preserve"> </w:t>
      </w:r>
      <w:r w:rsidRPr="007C2150">
        <w:t xml:space="preserve">a. Any local </w:t>
      </w:r>
      <w:r w:rsidR="00F4291A" w:rsidRPr="007C2150">
        <w:t>AR</w:t>
      </w:r>
      <w:r w:rsidRPr="007C2150">
        <w:t xml:space="preserve"> of total vaccination; b. Any systemic </w:t>
      </w:r>
      <w:r w:rsidR="00F4291A" w:rsidRPr="007C2150">
        <w:t>AR</w:t>
      </w:r>
      <w:r w:rsidRPr="007C2150">
        <w:t xml:space="preserve"> of total vaccination; c. Any local </w:t>
      </w:r>
      <w:r w:rsidR="00F4291A" w:rsidRPr="007C2150">
        <w:t>AR</w:t>
      </w:r>
      <w:r w:rsidRPr="007C2150">
        <w:t xml:space="preserve"> of first vaccination; d. Any local </w:t>
      </w:r>
      <w:r w:rsidR="00F4291A" w:rsidRPr="007C2150">
        <w:t>AR</w:t>
      </w:r>
      <w:r w:rsidRPr="007C2150">
        <w:t xml:space="preserve"> of second vaccination; e. Any systemic </w:t>
      </w:r>
      <w:r w:rsidR="00F4291A" w:rsidRPr="007C2150">
        <w:t>AR</w:t>
      </w:r>
      <w:r w:rsidRPr="007C2150">
        <w:t xml:space="preserve"> of first vaccination; f. Any systemic </w:t>
      </w:r>
      <w:r w:rsidR="00F4291A" w:rsidRPr="007C2150">
        <w:t>AR</w:t>
      </w:r>
      <w:r w:rsidRPr="007C2150">
        <w:t xml:space="preserve"> of second vaccination; g. Unsolicited </w:t>
      </w:r>
      <w:r w:rsidR="00F4291A" w:rsidRPr="007C2150">
        <w:t>AR</w:t>
      </w:r>
      <w:r w:rsidRPr="007C2150">
        <w:t>; h. SAE</w:t>
      </w:r>
    </w:p>
    <w:p w14:paraId="699E8770" w14:textId="078E6CB4" w:rsidR="00D3318C" w:rsidRDefault="00D3318C" w:rsidP="00C66853">
      <w:pPr>
        <w:pStyle w:val="MDPI31text"/>
        <w:spacing w:before="100" w:beforeAutospacing="1"/>
        <w:ind w:left="1560" w:firstLine="283"/>
      </w:pPr>
      <w:r w:rsidRPr="004B41BF">
        <w:t>Figure 5 shows the cumulative ranking of probability for detecting vaccine efficacy. The mRNA-1273 vaccine had the highest efficacy (SUCRA</w:t>
      </w:r>
      <w:r w:rsidR="00F4291A">
        <w:t>:</w:t>
      </w:r>
      <w:r w:rsidRPr="004B41BF">
        <w:t xml:space="preserve"> 0</w:t>
      </w:r>
      <w:r w:rsidR="00F4291A">
        <w:t>.</w:t>
      </w:r>
      <w:r w:rsidRPr="004B41BF">
        <w:t xml:space="preserve">77), BNT162b2 </w:t>
      </w:r>
      <w:r w:rsidR="00F4291A">
        <w:t>had the</w:t>
      </w:r>
      <w:r w:rsidR="00F4291A" w:rsidRPr="004B41BF">
        <w:t xml:space="preserve"> </w:t>
      </w:r>
      <w:r w:rsidRPr="004B41BF">
        <w:t xml:space="preserve">second </w:t>
      </w:r>
      <w:r w:rsidR="00F4291A">
        <w:t xml:space="preserve">highest, </w:t>
      </w:r>
      <w:r w:rsidRPr="004B41BF">
        <w:t xml:space="preserve">and CoronaVac had the lowest </w:t>
      </w:r>
      <w:r w:rsidR="00F4291A">
        <w:t xml:space="preserve">efficacy </w:t>
      </w:r>
      <w:r w:rsidRPr="004B41BF">
        <w:t>(SUCRA</w:t>
      </w:r>
      <w:r w:rsidR="00F4291A">
        <w:t>:</w:t>
      </w:r>
      <w:r w:rsidRPr="004B41BF">
        <w:t xml:space="preserve"> 0</w:t>
      </w:r>
      <w:r w:rsidR="00F4291A">
        <w:t>.</w:t>
      </w:r>
      <w:r w:rsidRPr="004B41BF">
        <w:t xml:space="preserve">32). mRNA-1273 and NVXCoV2373 produced the highest neutralizing antibody </w:t>
      </w:r>
      <w:r w:rsidR="00F4291A" w:rsidRPr="004B41BF">
        <w:t>respons</w:t>
      </w:r>
      <w:r w:rsidR="00F4291A">
        <w:t>es</w:t>
      </w:r>
      <w:r w:rsidR="00F4291A" w:rsidRPr="004B41BF">
        <w:t xml:space="preserve"> </w:t>
      </w:r>
      <w:r w:rsidRPr="004B41BF">
        <w:t>to live SARS-CoV-2 (SUCRA</w:t>
      </w:r>
      <w:r w:rsidR="00F4291A">
        <w:t>s:</w:t>
      </w:r>
      <w:r w:rsidRPr="004B41BF">
        <w:t xml:space="preserve"> 0</w:t>
      </w:r>
      <w:r w:rsidR="00F4291A">
        <w:t>.</w:t>
      </w:r>
      <w:r w:rsidRPr="004B41BF">
        <w:t xml:space="preserve">99 </w:t>
      </w:r>
      <w:r w:rsidR="00F4291A">
        <w:t>and</w:t>
      </w:r>
      <w:r w:rsidR="00F4291A" w:rsidRPr="004B41BF">
        <w:t xml:space="preserve"> </w:t>
      </w:r>
      <w:r w:rsidRPr="004B41BF">
        <w:t>0</w:t>
      </w:r>
      <w:r w:rsidR="00F4291A">
        <w:t>.</w:t>
      </w:r>
      <w:r w:rsidRPr="004B41BF">
        <w:t>92, respectively)</w:t>
      </w:r>
      <w:r w:rsidR="00F4291A">
        <w:t>,</w:t>
      </w:r>
      <w:r w:rsidRPr="004B41BF">
        <w:t xml:space="preserve"> and Gam-COVID-Vac and NVX-CoV2373 produced the highest neutralizing antibody </w:t>
      </w:r>
      <w:r w:rsidR="00F4291A" w:rsidRPr="004B41BF">
        <w:t>respons</w:t>
      </w:r>
      <w:r w:rsidR="00F4291A">
        <w:t>es</w:t>
      </w:r>
      <w:r w:rsidR="00F4291A" w:rsidRPr="004B41BF">
        <w:t xml:space="preserve"> </w:t>
      </w:r>
      <w:r w:rsidRPr="004B41BF">
        <w:t xml:space="preserve">to specific and IgG </w:t>
      </w:r>
      <w:r w:rsidR="00F4291A" w:rsidRPr="004B41BF">
        <w:t>respons</w:t>
      </w:r>
      <w:r w:rsidR="00F4291A">
        <w:t>es</w:t>
      </w:r>
      <w:r w:rsidR="00F4291A" w:rsidRPr="004B41BF">
        <w:t xml:space="preserve"> </w:t>
      </w:r>
      <w:r w:rsidRPr="004B41BF">
        <w:t>(P-</w:t>
      </w:r>
      <w:r w:rsidR="00F4291A" w:rsidRPr="004B41BF">
        <w:t>scor</w:t>
      </w:r>
      <w:r w:rsidR="00F4291A">
        <w:t>es:</w:t>
      </w:r>
      <w:r w:rsidRPr="004B41BF">
        <w:t xml:space="preserve"> 1</w:t>
      </w:r>
      <w:r w:rsidR="00F4291A">
        <w:t>.</w:t>
      </w:r>
      <w:r w:rsidRPr="004B41BF">
        <w:t>00 vs</w:t>
      </w:r>
      <w:r w:rsidR="00F4291A">
        <w:t>.</w:t>
      </w:r>
      <w:r w:rsidRPr="004B41BF">
        <w:t xml:space="preserve"> 0</w:t>
      </w:r>
      <w:r w:rsidR="00F4291A">
        <w:t>.</w:t>
      </w:r>
      <w:r w:rsidRPr="004B41BF">
        <w:t>72). Safety SUCRA</w:t>
      </w:r>
      <w:r w:rsidR="00F4291A">
        <w:t>s</w:t>
      </w:r>
      <w:r w:rsidRPr="004B41BF">
        <w:t xml:space="preserve"> and P-</w:t>
      </w:r>
      <w:r w:rsidR="00F4291A" w:rsidRPr="004B41BF">
        <w:t>scor</w:t>
      </w:r>
      <w:r w:rsidR="00F4291A">
        <w:t>es</w:t>
      </w:r>
      <w:r w:rsidR="00F4291A" w:rsidRPr="004B41BF">
        <w:t xml:space="preserve"> </w:t>
      </w:r>
      <w:r w:rsidR="00F4291A">
        <w:t>were</w:t>
      </w:r>
      <w:r w:rsidR="00F4291A" w:rsidRPr="004B41BF">
        <w:t xml:space="preserve"> </w:t>
      </w:r>
      <w:r w:rsidRPr="004B41BF">
        <w:t xml:space="preserve">similar. Detailed efficacy and safety results </w:t>
      </w:r>
      <w:r w:rsidR="00F4291A">
        <w:t>are</w:t>
      </w:r>
      <w:r w:rsidR="00F4291A" w:rsidRPr="004B41BF">
        <w:t xml:space="preserve"> </w:t>
      </w:r>
      <w:r w:rsidRPr="004B41BF">
        <w:t xml:space="preserve">reported </w:t>
      </w:r>
      <w:r w:rsidR="00F4291A">
        <w:t xml:space="preserve">in </w:t>
      </w:r>
      <w:r w:rsidR="00F4291A" w:rsidRPr="004B41BF">
        <w:t>Tabl</w:t>
      </w:r>
      <w:r w:rsidR="00F4291A">
        <w:t>es</w:t>
      </w:r>
      <w:r w:rsidR="00F4291A" w:rsidRPr="004B41BF">
        <w:t xml:space="preserve"> </w:t>
      </w:r>
      <w:r w:rsidRPr="004B41BF">
        <w:t>S19</w:t>
      </w:r>
      <w:r w:rsidR="00F4291A">
        <w:t>–</w:t>
      </w:r>
      <w:r w:rsidRPr="004B41BF">
        <w:t>21.</w:t>
      </w:r>
      <w:bookmarkStart w:id="12" w:name="_Hlk78210486"/>
      <w:bookmarkStart w:id="13" w:name="_Hlk78215182"/>
      <w:bookmarkStart w:id="14" w:name="_Hlk77858401"/>
      <w:bookmarkEnd w:id="10"/>
    </w:p>
    <w:p w14:paraId="3FDF205C" w14:textId="48E715E9" w:rsidR="00BC51D2" w:rsidRDefault="00BC51D2" w:rsidP="00BC51D2">
      <w:pPr>
        <w:pStyle w:val="MDPI52figure"/>
      </w:pPr>
      <w:r w:rsidRPr="004B41BF">
        <w:rPr>
          <w:noProof/>
          <w:lang w:eastAsia="ko-KR" w:bidi="ar-SA"/>
        </w:rPr>
        <w:lastRenderedPageBreak/>
        <w:drawing>
          <wp:inline distT="0" distB="0" distL="0" distR="0" wp14:anchorId="644063AF" wp14:editId="153D1AD3">
            <wp:extent cx="5731625" cy="5311833"/>
            <wp:effectExtent l="0" t="0" r="2540" b="3175"/>
            <wp:docPr id="5" name="그림 5" descr="텍스트, 필기구, 문구, 연필이(가) 표시된 사진&#10;&#10;자동 생성된 설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그림 5" descr="텍스트, 필기구, 문구, 연필이(가) 표시된 사진&#10;&#10;자동 생성된 설명"/>
                    <pic:cNvPicPr/>
                  </pic:nvPicPr>
                  <pic:blipFill>
                    <a:blip r:embed="rId12">
                      <a:extLst>
                        <a:ext uri="{28A0092B-C50C-407E-A947-70E740481C1C}">
                          <a14:useLocalDpi xmlns:a14="http://schemas.microsoft.com/office/drawing/2010/main" val="0"/>
                        </a:ext>
                      </a:extLst>
                    </a:blip>
                    <a:stretch>
                      <a:fillRect/>
                    </a:stretch>
                  </pic:blipFill>
                  <pic:spPr>
                    <a:xfrm>
                      <a:off x="0" y="0"/>
                      <a:ext cx="5731625" cy="5311833"/>
                    </a:xfrm>
                    <a:prstGeom prst="rect">
                      <a:avLst/>
                    </a:prstGeom>
                  </pic:spPr>
                </pic:pic>
              </a:graphicData>
            </a:graphic>
          </wp:inline>
        </w:drawing>
      </w:r>
    </w:p>
    <w:p w14:paraId="6D5F839E" w14:textId="513C2755" w:rsidR="00840B7F" w:rsidRDefault="00BC51D2" w:rsidP="007C2150">
      <w:pPr>
        <w:pStyle w:val="MDPI51figurecaption"/>
      </w:pPr>
      <w:r w:rsidRPr="00BC51D2">
        <w:rPr>
          <w:b/>
        </w:rPr>
        <w:t xml:space="preserve">Figure 5. </w:t>
      </w:r>
      <w:r w:rsidRPr="007C2150">
        <w:t xml:space="preserve">Cumulative </w:t>
      </w:r>
      <w:r w:rsidR="00F4291A" w:rsidRPr="007C2150">
        <w:t>ran</w:t>
      </w:r>
      <w:r w:rsidR="00F4291A">
        <w:t>king</w:t>
      </w:r>
      <w:r w:rsidR="00F4291A" w:rsidRPr="007C2150">
        <w:t xml:space="preserve"> </w:t>
      </w:r>
      <w:r w:rsidRPr="007C2150">
        <w:t>of probability for the detection of vaccine efficacy</w:t>
      </w:r>
      <w:r w:rsidRPr="00F4291A">
        <w:t>.</w:t>
      </w:r>
      <w:r w:rsidR="00F4291A">
        <w:rPr>
          <w:sz w:val="16"/>
        </w:rPr>
        <w:t xml:space="preserve"> </w:t>
      </w:r>
      <w:r w:rsidRPr="007C2150">
        <w:rPr>
          <w:szCs w:val="18"/>
        </w:rPr>
        <w:t xml:space="preserve">Changes in </w:t>
      </w:r>
      <w:r w:rsidR="00F4291A" w:rsidRPr="007C2150">
        <w:rPr>
          <w:szCs w:val="18"/>
        </w:rPr>
        <w:t xml:space="preserve">the ranking </w:t>
      </w:r>
      <w:r w:rsidRPr="007C2150">
        <w:rPr>
          <w:szCs w:val="18"/>
        </w:rPr>
        <w:t xml:space="preserve">of treatments across different vaccine efficacy scores. Cumulative rank probabilities for each treatment were estimated using SUCRA. Vaccine efficacy is best almost surely when </w:t>
      </w:r>
      <w:r w:rsidR="00F4291A" w:rsidRPr="007C2150">
        <w:rPr>
          <w:szCs w:val="18"/>
        </w:rPr>
        <w:t xml:space="preserve">the </w:t>
      </w:r>
      <w:r w:rsidRPr="007C2150">
        <w:rPr>
          <w:szCs w:val="18"/>
        </w:rPr>
        <w:t xml:space="preserve">SUCRA index </w:t>
      </w:r>
      <w:r w:rsidR="00F4291A" w:rsidRPr="007C2150">
        <w:rPr>
          <w:szCs w:val="18"/>
        </w:rPr>
        <w:t xml:space="preserve">is </w:t>
      </w:r>
      <w:r w:rsidRPr="007C2150">
        <w:rPr>
          <w:szCs w:val="18"/>
        </w:rPr>
        <w:t xml:space="preserve">1 and the worst </w:t>
      </w:r>
      <w:r w:rsidR="00F4291A" w:rsidRPr="007C2150">
        <w:rPr>
          <w:szCs w:val="18"/>
        </w:rPr>
        <w:t xml:space="preserve">when it </w:t>
      </w:r>
      <w:r w:rsidRPr="007C2150">
        <w:rPr>
          <w:szCs w:val="18"/>
        </w:rPr>
        <w:t>equals 0.</w:t>
      </w:r>
      <w:r w:rsidRPr="00840B7F">
        <w:rPr>
          <w:sz w:val="16"/>
        </w:rPr>
        <w:t xml:space="preserve"> </w:t>
      </w:r>
    </w:p>
    <w:p w14:paraId="14ECC089" w14:textId="77777777" w:rsidR="00840B7F" w:rsidRPr="00840B7F" w:rsidRDefault="00840B7F" w:rsidP="007C2150">
      <w:pPr>
        <w:pStyle w:val="MDPI31text"/>
        <w:ind w:left="0" w:firstLine="0"/>
      </w:pPr>
    </w:p>
    <w:p w14:paraId="01BED5B1" w14:textId="56B1FCC9" w:rsidR="00D3318C" w:rsidRPr="004B41BF" w:rsidRDefault="00D3318C" w:rsidP="0003228E">
      <w:pPr>
        <w:pStyle w:val="MDPI31text"/>
      </w:pPr>
      <w:r w:rsidRPr="004B41BF">
        <w:t xml:space="preserve">A subgroup analysis was performed according to the vaccine platform. </w:t>
      </w:r>
      <w:r w:rsidR="00D33836">
        <w:t>In terms of</w:t>
      </w:r>
      <w:r w:rsidR="00D33836" w:rsidRPr="004B41BF">
        <w:t xml:space="preserve"> </w:t>
      </w:r>
      <w:r w:rsidRPr="004B41BF">
        <w:t>efficacy, the mRNA vaccines ranked highest, whereas the inactivated vaccines ranked lowest. The adenovirus-based platform was ranked highest for IgG antibody response, and the mRNA vaccines ranked highest for neutralizing antibody response to live SARS-CoV-2. The inactivated vaccines ranked highest in terms of safety for local and systemic ARs (</w:t>
      </w:r>
      <w:r w:rsidR="00D33836" w:rsidRPr="004B41BF">
        <w:t>Figur</w:t>
      </w:r>
      <w:r w:rsidR="00D33836">
        <w:t>es</w:t>
      </w:r>
      <w:r w:rsidR="00D33836" w:rsidRPr="004B41BF">
        <w:t xml:space="preserve"> </w:t>
      </w:r>
      <w:r w:rsidRPr="004B41BF">
        <w:t>S2</w:t>
      </w:r>
      <w:r w:rsidR="00D33836">
        <w:t>–</w:t>
      </w:r>
      <w:r w:rsidRPr="004B41BF">
        <w:t>3</w:t>
      </w:r>
      <w:r w:rsidR="00D33836">
        <w:t xml:space="preserve"> and</w:t>
      </w:r>
      <w:r w:rsidRPr="004B41BF">
        <w:t xml:space="preserve"> Table S19). This study found covariates that could explain the high heterogeneity in most of the meta-regression (Figure S7-8).</w:t>
      </w:r>
    </w:p>
    <w:p w14:paraId="1118A066" w14:textId="504A8611" w:rsidR="00D3318C" w:rsidRDefault="00D3318C" w:rsidP="0003228E">
      <w:pPr>
        <w:pStyle w:val="MDPI31text"/>
        <w:rPr>
          <w:rFonts w:eastAsia="Malgun Gothic"/>
        </w:rPr>
      </w:pPr>
      <w:r w:rsidRPr="004B41BF">
        <w:t xml:space="preserve">The overall risk of bias was low to moderate, except for one study. Figure S6 illustrates the quality of evidence using ROB2, and the certainty of evidence (GRADE) for each outcome is summarized in </w:t>
      </w:r>
      <w:r w:rsidR="00D33836" w:rsidRPr="004B41BF">
        <w:t>Tabl</w:t>
      </w:r>
      <w:r w:rsidR="00D33836">
        <w:t>es</w:t>
      </w:r>
      <w:r w:rsidR="00D33836" w:rsidRPr="004B41BF">
        <w:t xml:space="preserve"> </w:t>
      </w:r>
      <w:r w:rsidRPr="004B41BF">
        <w:t>3</w:t>
      </w:r>
      <w:r w:rsidR="005307FE">
        <w:t xml:space="preserve"> and S35</w:t>
      </w:r>
      <w:r w:rsidRPr="004B41BF">
        <w:t xml:space="preserve">. The results of the funnel plot to assess publication bias are shown in </w:t>
      </w:r>
      <w:r w:rsidR="00F4291A" w:rsidRPr="004B41BF">
        <w:t>Tabl</w:t>
      </w:r>
      <w:r w:rsidR="00F4291A">
        <w:t>es</w:t>
      </w:r>
      <w:r w:rsidR="00F4291A" w:rsidRPr="004B41BF">
        <w:t xml:space="preserve"> </w:t>
      </w:r>
      <w:r w:rsidRPr="004B41BF">
        <w:t>S4</w:t>
      </w:r>
      <w:r w:rsidR="00F4291A">
        <w:t>–</w:t>
      </w:r>
      <w:r w:rsidRPr="004B41BF">
        <w:t xml:space="preserve">5. The results of the Bayesian network meta-analysis were </w:t>
      </w:r>
      <w:proofErr w:type="gramStart"/>
      <w:r w:rsidRPr="004B41BF">
        <w:t>similar to</w:t>
      </w:r>
      <w:proofErr w:type="gramEnd"/>
      <w:r w:rsidRPr="004B41BF">
        <w:t xml:space="preserve"> the results using the </w:t>
      </w:r>
      <w:r w:rsidR="00D33836">
        <w:t>f</w:t>
      </w:r>
      <w:r w:rsidR="00D33836" w:rsidRPr="004B41BF">
        <w:t xml:space="preserve">requentist </w:t>
      </w:r>
      <w:r w:rsidRPr="004B41BF">
        <w:t xml:space="preserve">approach </w:t>
      </w:r>
      <w:r w:rsidRPr="004B41BF">
        <w:rPr>
          <w:rFonts w:eastAsia="Malgun Gothic"/>
        </w:rPr>
        <w:t>(</w:t>
      </w:r>
      <w:r w:rsidR="00D33836" w:rsidRPr="004B41BF">
        <w:rPr>
          <w:rFonts w:eastAsia="Malgun Gothic"/>
        </w:rPr>
        <w:t>Tabl</w:t>
      </w:r>
      <w:r w:rsidR="00D33836">
        <w:rPr>
          <w:rFonts w:eastAsia="Malgun Gothic"/>
        </w:rPr>
        <w:t>es</w:t>
      </w:r>
      <w:r w:rsidR="00D33836" w:rsidRPr="004B41BF">
        <w:rPr>
          <w:rFonts w:eastAsia="Malgun Gothic"/>
        </w:rPr>
        <w:t xml:space="preserve"> </w:t>
      </w:r>
      <w:r w:rsidRPr="004B41BF">
        <w:rPr>
          <w:rFonts w:eastAsia="Malgun Gothic"/>
        </w:rPr>
        <w:t>S8</w:t>
      </w:r>
      <w:r w:rsidR="00D33836">
        <w:t>–</w:t>
      </w:r>
      <w:r w:rsidRPr="004B41BF">
        <w:rPr>
          <w:rFonts w:eastAsia="Malgun Gothic"/>
        </w:rPr>
        <w:t>18).</w:t>
      </w:r>
    </w:p>
    <w:p w14:paraId="54C4FDFE" w14:textId="2C100AFA" w:rsidR="00775AB8" w:rsidRDefault="00775AB8" w:rsidP="00775AB8">
      <w:pPr>
        <w:pStyle w:val="MDPI41tablecaption"/>
      </w:pPr>
      <w:bookmarkStart w:id="15" w:name="_Hlk113364722"/>
      <w:r w:rsidRPr="00775AB8">
        <w:rPr>
          <w:b/>
        </w:rPr>
        <w:t xml:space="preserve">Table 3. </w:t>
      </w:r>
      <w:r w:rsidRPr="007C2150">
        <w:t>Certainty of evidence evaluated with GRADE framework</w:t>
      </w:r>
      <w:r w:rsidR="005307FE" w:rsidRPr="007C2150">
        <w:t xml:space="preserve"> of efficacy</w:t>
      </w:r>
      <w:r w:rsidRPr="007C2150">
        <w:t>.</w:t>
      </w:r>
    </w:p>
    <w:tbl>
      <w:tblPr>
        <w:tblStyle w:val="TableGrid"/>
        <w:tblW w:w="8365" w:type="dxa"/>
        <w:tblInd w:w="2110" w:type="dxa"/>
        <w:tblBorders>
          <w:top w:val="single" w:sz="8" w:space="0" w:color="auto"/>
          <w:left w:val="none" w:sz="0" w:space="0" w:color="auto"/>
          <w:bottom w:val="single" w:sz="8" w:space="0" w:color="auto"/>
          <w:right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851"/>
        <w:gridCol w:w="735"/>
        <w:gridCol w:w="2748"/>
        <w:gridCol w:w="817"/>
        <w:gridCol w:w="2208"/>
        <w:gridCol w:w="6"/>
      </w:tblGrid>
      <w:tr w:rsidR="005B20FE" w:rsidRPr="005307FE" w14:paraId="300FA98D" w14:textId="77777777" w:rsidTr="00973A09">
        <w:trPr>
          <w:gridAfter w:val="1"/>
          <w:wAfter w:w="6" w:type="dxa"/>
          <w:trHeight w:val="231"/>
        </w:trPr>
        <w:tc>
          <w:tcPr>
            <w:tcW w:w="1851" w:type="dxa"/>
            <w:tcBorders>
              <w:top w:val="single" w:sz="8" w:space="0" w:color="auto"/>
              <w:bottom w:val="single" w:sz="4" w:space="0" w:color="auto"/>
            </w:tcBorders>
            <w:shd w:val="clear" w:color="auto" w:fill="auto"/>
            <w:vAlign w:val="center"/>
          </w:tcPr>
          <w:bookmarkEnd w:id="15"/>
          <w:p w14:paraId="545038B6" w14:textId="5606294B" w:rsidR="005307FE" w:rsidRPr="00973A09" w:rsidRDefault="005307FE" w:rsidP="00D33836">
            <w:pPr>
              <w:pStyle w:val="MDPI42tablebody"/>
            </w:pPr>
            <w:r w:rsidRPr="00973A09">
              <w:lastRenderedPageBreak/>
              <w:t xml:space="preserve">Comparisons (vs. </w:t>
            </w:r>
            <w:r w:rsidR="00D33836">
              <w:t>p</w:t>
            </w:r>
            <w:r w:rsidR="00D33836" w:rsidRPr="00973A09">
              <w:t>lacebo</w:t>
            </w:r>
            <w:r w:rsidRPr="00973A09">
              <w:t>)</w:t>
            </w:r>
          </w:p>
        </w:tc>
        <w:tc>
          <w:tcPr>
            <w:tcW w:w="735" w:type="dxa"/>
            <w:tcBorders>
              <w:top w:val="single" w:sz="8" w:space="0" w:color="auto"/>
              <w:bottom w:val="single" w:sz="4" w:space="0" w:color="auto"/>
            </w:tcBorders>
            <w:shd w:val="clear" w:color="auto" w:fill="auto"/>
            <w:vAlign w:val="center"/>
          </w:tcPr>
          <w:p w14:paraId="249C72A3" w14:textId="77777777" w:rsidR="005307FE" w:rsidRPr="00973A09" w:rsidRDefault="005307FE" w:rsidP="00973A09">
            <w:pPr>
              <w:pStyle w:val="MDPI42tablebody"/>
            </w:pPr>
            <w:r w:rsidRPr="00973A09">
              <w:t>Study No.</w:t>
            </w:r>
          </w:p>
        </w:tc>
        <w:tc>
          <w:tcPr>
            <w:tcW w:w="2748" w:type="dxa"/>
            <w:tcBorders>
              <w:top w:val="single" w:sz="8" w:space="0" w:color="auto"/>
              <w:bottom w:val="single" w:sz="4" w:space="0" w:color="auto"/>
            </w:tcBorders>
            <w:shd w:val="clear" w:color="auto" w:fill="auto"/>
            <w:vAlign w:val="center"/>
          </w:tcPr>
          <w:p w14:paraId="20E6ACDC" w14:textId="77777777" w:rsidR="005307FE" w:rsidRPr="00973A09" w:rsidRDefault="005307FE" w:rsidP="00973A09">
            <w:pPr>
              <w:pStyle w:val="MDPI42tablebody"/>
            </w:pPr>
            <w:r w:rsidRPr="00973A09">
              <w:t>Effect size (95% CI)</w:t>
            </w:r>
          </w:p>
        </w:tc>
        <w:tc>
          <w:tcPr>
            <w:tcW w:w="817" w:type="dxa"/>
            <w:tcBorders>
              <w:top w:val="single" w:sz="8" w:space="0" w:color="auto"/>
              <w:bottom w:val="single" w:sz="4" w:space="0" w:color="auto"/>
            </w:tcBorders>
            <w:shd w:val="clear" w:color="auto" w:fill="auto"/>
            <w:vAlign w:val="center"/>
          </w:tcPr>
          <w:p w14:paraId="4C823F00" w14:textId="77777777" w:rsidR="005307FE" w:rsidRPr="00973A09" w:rsidRDefault="005307FE" w:rsidP="00973A09">
            <w:pPr>
              <w:pStyle w:val="MDPI42tablebody"/>
            </w:pPr>
            <w:r w:rsidRPr="00973A09">
              <w:t>Study design</w:t>
            </w:r>
          </w:p>
        </w:tc>
        <w:tc>
          <w:tcPr>
            <w:tcW w:w="2208" w:type="dxa"/>
            <w:tcBorders>
              <w:top w:val="single" w:sz="8" w:space="0" w:color="auto"/>
              <w:bottom w:val="single" w:sz="4" w:space="0" w:color="auto"/>
            </w:tcBorders>
            <w:shd w:val="clear" w:color="auto" w:fill="auto"/>
            <w:vAlign w:val="center"/>
          </w:tcPr>
          <w:p w14:paraId="171231DD" w14:textId="77777777" w:rsidR="005307FE" w:rsidRPr="00973A09" w:rsidRDefault="005307FE" w:rsidP="00973A09">
            <w:pPr>
              <w:pStyle w:val="MDPI42tablebody"/>
            </w:pPr>
            <w:r w:rsidRPr="00973A09">
              <w:t>GRADE</w:t>
            </w:r>
          </w:p>
        </w:tc>
      </w:tr>
      <w:tr w:rsidR="005307FE" w:rsidRPr="005307FE" w14:paraId="7C61D07B" w14:textId="77777777" w:rsidTr="00973A09">
        <w:trPr>
          <w:trHeight w:val="231"/>
        </w:trPr>
        <w:tc>
          <w:tcPr>
            <w:tcW w:w="8365" w:type="dxa"/>
            <w:gridSpan w:val="6"/>
            <w:shd w:val="clear" w:color="auto" w:fill="auto"/>
            <w:vAlign w:val="center"/>
          </w:tcPr>
          <w:p w14:paraId="3FA6C860" w14:textId="456B0A65" w:rsidR="005307FE" w:rsidRPr="007C2150" w:rsidRDefault="005307FE" w:rsidP="00D33836">
            <w:pPr>
              <w:pStyle w:val="MDPI42tablebody"/>
              <w:rPr>
                <w:rFonts w:eastAsia="Malgun Gothic" w:cs="Cambria Math"/>
                <w:lang w:eastAsia="ko-KR"/>
              </w:rPr>
            </w:pPr>
            <w:r w:rsidRPr="007C2150">
              <w:rPr>
                <w:rFonts w:eastAsia="Malgun Gothic" w:cs="Cambria Math"/>
                <w:lang w:eastAsia="ko-KR"/>
              </w:rPr>
              <w:t xml:space="preserve">Vaccine efficacy, </w:t>
            </w:r>
            <w:r w:rsidR="00D33836" w:rsidRPr="007C2150">
              <w:rPr>
                <w:rFonts w:eastAsia="Malgun Gothic" w:cs="Cambria Math"/>
                <w:lang w:eastAsia="ko-KR"/>
              </w:rPr>
              <w:t>RR</w:t>
            </w:r>
          </w:p>
        </w:tc>
      </w:tr>
      <w:tr w:rsidR="005B20FE" w:rsidRPr="005307FE" w14:paraId="17D0AA2D" w14:textId="77777777" w:rsidTr="00973A09">
        <w:trPr>
          <w:gridAfter w:val="1"/>
          <w:wAfter w:w="6" w:type="dxa"/>
          <w:trHeight w:val="231"/>
        </w:trPr>
        <w:tc>
          <w:tcPr>
            <w:tcW w:w="1851" w:type="dxa"/>
            <w:shd w:val="clear" w:color="auto" w:fill="auto"/>
            <w:vAlign w:val="center"/>
          </w:tcPr>
          <w:p w14:paraId="5429CA9B" w14:textId="77777777" w:rsidR="005307FE" w:rsidRPr="00973A09" w:rsidRDefault="005307FE" w:rsidP="00973A09">
            <w:pPr>
              <w:pStyle w:val="MDPI42tablebody"/>
            </w:pPr>
            <w:r w:rsidRPr="00973A09">
              <w:t>mRNA-1273</w:t>
            </w:r>
          </w:p>
        </w:tc>
        <w:tc>
          <w:tcPr>
            <w:tcW w:w="735" w:type="dxa"/>
            <w:shd w:val="clear" w:color="auto" w:fill="auto"/>
            <w:vAlign w:val="center"/>
          </w:tcPr>
          <w:p w14:paraId="624E8608" w14:textId="77777777" w:rsidR="005307FE" w:rsidRPr="00973A09" w:rsidRDefault="005307FE" w:rsidP="00973A09">
            <w:pPr>
              <w:pStyle w:val="MDPI42tablebody"/>
            </w:pPr>
            <w:r w:rsidRPr="00973A09">
              <w:t>1</w:t>
            </w:r>
          </w:p>
        </w:tc>
        <w:tc>
          <w:tcPr>
            <w:tcW w:w="2748" w:type="dxa"/>
            <w:shd w:val="clear" w:color="auto" w:fill="auto"/>
            <w:vAlign w:val="center"/>
          </w:tcPr>
          <w:p w14:paraId="7978C60E" w14:textId="77777777" w:rsidR="005307FE" w:rsidRPr="00973A09" w:rsidRDefault="005307FE" w:rsidP="00973A09">
            <w:pPr>
              <w:pStyle w:val="MDPI42tablebody"/>
            </w:pPr>
            <w:r w:rsidRPr="00973A09">
              <w:t>0.05 (0.01,0.47)</w:t>
            </w:r>
          </w:p>
        </w:tc>
        <w:tc>
          <w:tcPr>
            <w:tcW w:w="817" w:type="dxa"/>
            <w:shd w:val="clear" w:color="auto" w:fill="auto"/>
            <w:vAlign w:val="center"/>
          </w:tcPr>
          <w:p w14:paraId="29530F88" w14:textId="77777777" w:rsidR="005307FE" w:rsidRPr="00973A09" w:rsidRDefault="005307FE" w:rsidP="00973A09">
            <w:pPr>
              <w:pStyle w:val="MDPI42tablebody"/>
            </w:pPr>
            <w:r w:rsidRPr="00973A09">
              <w:t>RCT</w:t>
            </w:r>
          </w:p>
        </w:tc>
        <w:tc>
          <w:tcPr>
            <w:tcW w:w="2208" w:type="dxa"/>
            <w:shd w:val="clear" w:color="auto" w:fill="auto"/>
            <w:vAlign w:val="center"/>
          </w:tcPr>
          <w:p w14:paraId="179DB25F" w14:textId="77777777" w:rsidR="005307FE" w:rsidRPr="00973A09" w:rsidRDefault="005307FE" w:rsidP="00973A09">
            <w:pPr>
              <w:pStyle w:val="MDPI42tablebody"/>
            </w:pPr>
            <w:r w:rsidRPr="005307FE">
              <w:rPr>
                <w:rFonts w:ascii="Cambria Math" w:hAnsi="Cambria Math" w:cs="Cambria Math"/>
              </w:rPr>
              <w:t>⊕⊕⊕</w:t>
            </w:r>
            <w:r w:rsidRPr="00973A09">
              <w:rPr>
                <w:rFonts w:ascii="Malgun Gothic" w:eastAsia="Malgun Gothic" w:hAnsi="Malgun Gothic" w:cs="Malgun Gothic" w:hint="eastAsia"/>
              </w:rPr>
              <w:t>○</w:t>
            </w:r>
            <w:r w:rsidRPr="00973A09">
              <w:t xml:space="preserve"> Moderate</w:t>
            </w:r>
          </w:p>
        </w:tc>
      </w:tr>
      <w:tr w:rsidR="005B20FE" w:rsidRPr="005307FE" w14:paraId="1D4BA873" w14:textId="77777777" w:rsidTr="00973A09">
        <w:trPr>
          <w:gridAfter w:val="1"/>
          <w:wAfter w:w="6" w:type="dxa"/>
          <w:trHeight w:val="224"/>
        </w:trPr>
        <w:tc>
          <w:tcPr>
            <w:tcW w:w="1851" w:type="dxa"/>
            <w:shd w:val="clear" w:color="auto" w:fill="auto"/>
            <w:vAlign w:val="center"/>
          </w:tcPr>
          <w:p w14:paraId="3B1D34A6" w14:textId="77777777" w:rsidR="005307FE" w:rsidRPr="00973A09" w:rsidRDefault="005307FE" w:rsidP="00973A09">
            <w:pPr>
              <w:pStyle w:val="MDPI42tablebody"/>
            </w:pPr>
            <w:r w:rsidRPr="00973A09">
              <w:t>NVX-CoV2373</w:t>
            </w:r>
          </w:p>
        </w:tc>
        <w:tc>
          <w:tcPr>
            <w:tcW w:w="735" w:type="dxa"/>
            <w:shd w:val="clear" w:color="auto" w:fill="auto"/>
            <w:vAlign w:val="center"/>
          </w:tcPr>
          <w:p w14:paraId="6A7995E6" w14:textId="77777777" w:rsidR="005307FE" w:rsidRPr="00973A09" w:rsidRDefault="005307FE" w:rsidP="00973A09">
            <w:pPr>
              <w:pStyle w:val="MDPI42tablebody"/>
            </w:pPr>
            <w:r w:rsidRPr="00973A09">
              <w:t>2</w:t>
            </w:r>
          </w:p>
        </w:tc>
        <w:tc>
          <w:tcPr>
            <w:tcW w:w="2748" w:type="dxa"/>
            <w:shd w:val="clear" w:color="auto" w:fill="auto"/>
            <w:vAlign w:val="center"/>
          </w:tcPr>
          <w:p w14:paraId="55789157" w14:textId="77777777" w:rsidR="005307FE" w:rsidRPr="00973A09" w:rsidRDefault="005307FE" w:rsidP="00973A09">
            <w:pPr>
              <w:pStyle w:val="MDPI42tablebody"/>
            </w:pPr>
            <w:r w:rsidRPr="00973A09">
              <w:t>0.23 (0.05, 1.07)</w:t>
            </w:r>
          </w:p>
        </w:tc>
        <w:tc>
          <w:tcPr>
            <w:tcW w:w="817" w:type="dxa"/>
            <w:shd w:val="clear" w:color="auto" w:fill="auto"/>
            <w:vAlign w:val="center"/>
          </w:tcPr>
          <w:p w14:paraId="0D6C88F4" w14:textId="77777777" w:rsidR="005307FE" w:rsidRPr="00973A09" w:rsidRDefault="005307FE" w:rsidP="00973A09">
            <w:pPr>
              <w:pStyle w:val="MDPI42tablebody"/>
            </w:pPr>
            <w:r w:rsidRPr="00973A09">
              <w:t>RCT</w:t>
            </w:r>
          </w:p>
        </w:tc>
        <w:tc>
          <w:tcPr>
            <w:tcW w:w="2208" w:type="dxa"/>
            <w:shd w:val="clear" w:color="auto" w:fill="auto"/>
            <w:vAlign w:val="center"/>
          </w:tcPr>
          <w:p w14:paraId="7FE8B3EE" w14:textId="77777777" w:rsidR="005307FE" w:rsidRPr="00973A09" w:rsidRDefault="005307FE" w:rsidP="00973A09">
            <w:pPr>
              <w:pStyle w:val="MDPI42tablebody"/>
            </w:pPr>
            <w:r w:rsidRPr="005307FE">
              <w:rPr>
                <w:rFonts w:ascii="Cambria Math" w:hAnsi="Cambria Math" w:cs="Cambria Math"/>
              </w:rPr>
              <w:t>⊕⊕</w:t>
            </w:r>
            <w:r w:rsidRPr="00973A09">
              <w:rPr>
                <w:rFonts w:ascii="Malgun Gothic" w:eastAsia="Malgun Gothic" w:hAnsi="Malgun Gothic" w:cs="Malgun Gothic" w:hint="eastAsia"/>
              </w:rPr>
              <w:t>○○</w:t>
            </w:r>
            <w:r w:rsidRPr="00973A09">
              <w:rPr>
                <w:rFonts w:eastAsiaTheme="majorHAnsi"/>
              </w:rPr>
              <w:t xml:space="preserve"> </w:t>
            </w:r>
            <w:r w:rsidRPr="00973A09">
              <w:rPr>
                <w:rFonts w:eastAsia="Malgun Gothic"/>
              </w:rPr>
              <w:t>Low</w:t>
            </w:r>
          </w:p>
        </w:tc>
      </w:tr>
      <w:tr w:rsidR="005B20FE" w:rsidRPr="005307FE" w14:paraId="74FC585C" w14:textId="77777777" w:rsidTr="00973A09">
        <w:trPr>
          <w:gridAfter w:val="1"/>
          <w:wAfter w:w="6" w:type="dxa"/>
          <w:trHeight w:val="231"/>
        </w:trPr>
        <w:tc>
          <w:tcPr>
            <w:tcW w:w="1851" w:type="dxa"/>
            <w:shd w:val="clear" w:color="auto" w:fill="auto"/>
            <w:vAlign w:val="center"/>
          </w:tcPr>
          <w:p w14:paraId="7A8A0855" w14:textId="77777777" w:rsidR="005307FE" w:rsidRPr="00973A09" w:rsidRDefault="005307FE" w:rsidP="00973A09">
            <w:pPr>
              <w:pStyle w:val="MDPI42tablebody"/>
            </w:pPr>
            <w:r w:rsidRPr="00973A09">
              <w:t>BNT162b1</w:t>
            </w:r>
          </w:p>
        </w:tc>
        <w:tc>
          <w:tcPr>
            <w:tcW w:w="735" w:type="dxa"/>
            <w:shd w:val="clear" w:color="auto" w:fill="auto"/>
            <w:vAlign w:val="center"/>
          </w:tcPr>
          <w:p w14:paraId="1C6EACCD" w14:textId="77777777" w:rsidR="005307FE" w:rsidRPr="00973A09" w:rsidRDefault="005307FE" w:rsidP="00973A09">
            <w:pPr>
              <w:pStyle w:val="MDPI42tablebody"/>
            </w:pPr>
            <w:r w:rsidRPr="00973A09">
              <w:t>1</w:t>
            </w:r>
          </w:p>
        </w:tc>
        <w:tc>
          <w:tcPr>
            <w:tcW w:w="2748" w:type="dxa"/>
            <w:shd w:val="clear" w:color="auto" w:fill="auto"/>
            <w:vAlign w:val="center"/>
          </w:tcPr>
          <w:p w14:paraId="5CE7FB21" w14:textId="77777777" w:rsidR="005307FE" w:rsidRPr="00973A09" w:rsidRDefault="005307FE" w:rsidP="00973A09">
            <w:pPr>
              <w:pStyle w:val="MDPI42tablebody"/>
            </w:pPr>
            <w:r w:rsidRPr="00973A09">
              <w:t>0.06 (0.01, 0.50)</w:t>
            </w:r>
          </w:p>
        </w:tc>
        <w:tc>
          <w:tcPr>
            <w:tcW w:w="817" w:type="dxa"/>
            <w:shd w:val="clear" w:color="auto" w:fill="auto"/>
            <w:vAlign w:val="center"/>
          </w:tcPr>
          <w:p w14:paraId="4A9A05D7" w14:textId="77777777" w:rsidR="005307FE" w:rsidRPr="00973A09" w:rsidRDefault="005307FE" w:rsidP="00973A09">
            <w:pPr>
              <w:pStyle w:val="MDPI42tablebody"/>
            </w:pPr>
            <w:r w:rsidRPr="00973A09">
              <w:t>RCT</w:t>
            </w:r>
          </w:p>
        </w:tc>
        <w:tc>
          <w:tcPr>
            <w:tcW w:w="2208" w:type="dxa"/>
            <w:shd w:val="clear" w:color="auto" w:fill="auto"/>
            <w:vAlign w:val="center"/>
          </w:tcPr>
          <w:p w14:paraId="7DB71DBA" w14:textId="77777777" w:rsidR="005307FE" w:rsidRPr="00973A09" w:rsidRDefault="005307FE" w:rsidP="00973A09">
            <w:pPr>
              <w:pStyle w:val="MDPI42tablebody"/>
            </w:pPr>
            <w:r w:rsidRPr="005307FE">
              <w:rPr>
                <w:rFonts w:ascii="Cambria Math" w:hAnsi="Cambria Math" w:cs="Cambria Math"/>
              </w:rPr>
              <w:t>⊕⊕⊕</w:t>
            </w:r>
            <w:r w:rsidRPr="00973A09">
              <w:rPr>
                <w:rFonts w:ascii="Malgun Gothic" w:eastAsia="Malgun Gothic" w:hAnsi="Malgun Gothic" w:cs="Malgun Gothic" w:hint="eastAsia"/>
              </w:rPr>
              <w:t>○</w:t>
            </w:r>
            <w:r w:rsidRPr="00973A09">
              <w:t xml:space="preserve"> Moderate</w:t>
            </w:r>
          </w:p>
        </w:tc>
      </w:tr>
      <w:tr w:rsidR="005B20FE" w:rsidRPr="005307FE" w14:paraId="509EE265" w14:textId="77777777" w:rsidTr="00973A09">
        <w:trPr>
          <w:gridAfter w:val="1"/>
          <w:wAfter w:w="6" w:type="dxa"/>
          <w:trHeight w:val="224"/>
        </w:trPr>
        <w:tc>
          <w:tcPr>
            <w:tcW w:w="1851" w:type="dxa"/>
            <w:shd w:val="clear" w:color="auto" w:fill="auto"/>
            <w:vAlign w:val="center"/>
          </w:tcPr>
          <w:p w14:paraId="0FD6C1ED" w14:textId="77777777" w:rsidR="005307FE" w:rsidRPr="00973A09" w:rsidRDefault="005307FE" w:rsidP="00973A09">
            <w:pPr>
              <w:pStyle w:val="MDPI42tablebody"/>
            </w:pPr>
            <w:r w:rsidRPr="00973A09">
              <w:rPr>
                <w:rFonts w:eastAsia="Malgun Gothic"/>
              </w:rPr>
              <w:t>Gam-COVID-Vac</w:t>
            </w:r>
          </w:p>
        </w:tc>
        <w:tc>
          <w:tcPr>
            <w:tcW w:w="735" w:type="dxa"/>
            <w:shd w:val="clear" w:color="auto" w:fill="auto"/>
            <w:vAlign w:val="center"/>
          </w:tcPr>
          <w:p w14:paraId="3CDA685B" w14:textId="77777777" w:rsidR="005307FE" w:rsidRPr="00973A09" w:rsidRDefault="005307FE" w:rsidP="00973A09">
            <w:pPr>
              <w:pStyle w:val="MDPI42tablebody"/>
            </w:pPr>
            <w:r w:rsidRPr="00973A09">
              <w:t>1</w:t>
            </w:r>
          </w:p>
        </w:tc>
        <w:tc>
          <w:tcPr>
            <w:tcW w:w="2748" w:type="dxa"/>
            <w:shd w:val="clear" w:color="auto" w:fill="auto"/>
            <w:vAlign w:val="center"/>
          </w:tcPr>
          <w:p w14:paraId="21E23AEF" w14:textId="77777777" w:rsidR="005307FE" w:rsidRPr="00973A09" w:rsidRDefault="005307FE" w:rsidP="00973A09">
            <w:pPr>
              <w:pStyle w:val="MDPI42tablebody"/>
            </w:pPr>
            <w:r w:rsidRPr="00973A09">
              <w:t>0.09 (0.01, 0.79)</w:t>
            </w:r>
          </w:p>
        </w:tc>
        <w:tc>
          <w:tcPr>
            <w:tcW w:w="817" w:type="dxa"/>
            <w:shd w:val="clear" w:color="auto" w:fill="auto"/>
            <w:vAlign w:val="center"/>
          </w:tcPr>
          <w:p w14:paraId="7EFBAE6C" w14:textId="77777777" w:rsidR="005307FE" w:rsidRPr="00973A09" w:rsidRDefault="005307FE" w:rsidP="00973A09">
            <w:pPr>
              <w:pStyle w:val="MDPI42tablebody"/>
            </w:pPr>
            <w:r w:rsidRPr="00973A09">
              <w:t>RCT</w:t>
            </w:r>
          </w:p>
        </w:tc>
        <w:tc>
          <w:tcPr>
            <w:tcW w:w="2208" w:type="dxa"/>
            <w:shd w:val="clear" w:color="auto" w:fill="auto"/>
            <w:vAlign w:val="center"/>
          </w:tcPr>
          <w:p w14:paraId="3E9E0E7F" w14:textId="77777777" w:rsidR="005307FE" w:rsidRPr="00973A09" w:rsidRDefault="005307FE" w:rsidP="00973A09">
            <w:pPr>
              <w:pStyle w:val="MDPI42tablebody"/>
            </w:pPr>
            <w:r w:rsidRPr="005307FE">
              <w:rPr>
                <w:rFonts w:ascii="Cambria Math" w:hAnsi="Cambria Math" w:cs="Cambria Math"/>
              </w:rPr>
              <w:t>⊕⊕⊕</w:t>
            </w:r>
            <w:r w:rsidRPr="00973A09">
              <w:rPr>
                <w:rFonts w:ascii="Malgun Gothic" w:eastAsia="Malgun Gothic" w:hAnsi="Malgun Gothic" w:cs="Malgun Gothic" w:hint="eastAsia"/>
              </w:rPr>
              <w:t>○</w:t>
            </w:r>
            <w:r w:rsidRPr="00973A09">
              <w:t xml:space="preserve"> Moderate</w:t>
            </w:r>
          </w:p>
        </w:tc>
      </w:tr>
      <w:tr w:rsidR="005B20FE" w:rsidRPr="005307FE" w14:paraId="76FC30F1" w14:textId="77777777" w:rsidTr="00973A09">
        <w:trPr>
          <w:gridAfter w:val="1"/>
          <w:wAfter w:w="6" w:type="dxa"/>
          <w:trHeight w:val="231"/>
        </w:trPr>
        <w:tc>
          <w:tcPr>
            <w:tcW w:w="1851" w:type="dxa"/>
            <w:shd w:val="clear" w:color="auto" w:fill="auto"/>
            <w:vAlign w:val="center"/>
          </w:tcPr>
          <w:p w14:paraId="7A6028BC" w14:textId="77777777" w:rsidR="005307FE" w:rsidRPr="00973A09" w:rsidRDefault="005307FE" w:rsidP="00973A09">
            <w:pPr>
              <w:pStyle w:val="MDPI42tablebody"/>
            </w:pPr>
            <w:r w:rsidRPr="00973A09">
              <w:rPr>
                <w:rFonts w:eastAsia="Malgun Gothic"/>
                <w:color w:val="333333"/>
              </w:rPr>
              <w:t>Ad26.COV</w:t>
            </w:r>
            <w:proofErr w:type="gramStart"/>
            <w:r w:rsidRPr="00973A09">
              <w:rPr>
                <w:rFonts w:eastAsia="Malgun Gothic"/>
                <w:color w:val="333333"/>
              </w:rPr>
              <w:t>2.S</w:t>
            </w:r>
            <w:proofErr w:type="gramEnd"/>
          </w:p>
        </w:tc>
        <w:tc>
          <w:tcPr>
            <w:tcW w:w="735" w:type="dxa"/>
            <w:shd w:val="clear" w:color="auto" w:fill="auto"/>
            <w:vAlign w:val="center"/>
          </w:tcPr>
          <w:p w14:paraId="5607B1A7" w14:textId="77777777" w:rsidR="005307FE" w:rsidRPr="00973A09" w:rsidRDefault="005307FE" w:rsidP="00973A09">
            <w:pPr>
              <w:pStyle w:val="MDPI42tablebody"/>
            </w:pPr>
            <w:r w:rsidRPr="00973A09">
              <w:t>1</w:t>
            </w:r>
          </w:p>
        </w:tc>
        <w:tc>
          <w:tcPr>
            <w:tcW w:w="2748" w:type="dxa"/>
            <w:shd w:val="clear" w:color="auto" w:fill="auto"/>
            <w:vAlign w:val="center"/>
          </w:tcPr>
          <w:p w14:paraId="0037292A" w14:textId="77777777" w:rsidR="005307FE" w:rsidRPr="00973A09" w:rsidRDefault="005307FE" w:rsidP="00973A09">
            <w:pPr>
              <w:pStyle w:val="MDPI42tablebody"/>
            </w:pPr>
            <w:r w:rsidRPr="00973A09">
              <w:t>0.32 (0.04, 2.61)</w:t>
            </w:r>
          </w:p>
        </w:tc>
        <w:tc>
          <w:tcPr>
            <w:tcW w:w="817" w:type="dxa"/>
            <w:shd w:val="clear" w:color="auto" w:fill="auto"/>
            <w:vAlign w:val="center"/>
          </w:tcPr>
          <w:p w14:paraId="5F32ED66" w14:textId="77777777" w:rsidR="005307FE" w:rsidRPr="00973A09" w:rsidRDefault="005307FE" w:rsidP="00973A09">
            <w:pPr>
              <w:pStyle w:val="MDPI42tablebody"/>
            </w:pPr>
            <w:r w:rsidRPr="00973A09">
              <w:t>RCT</w:t>
            </w:r>
          </w:p>
        </w:tc>
        <w:tc>
          <w:tcPr>
            <w:tcW w:w="2208" w:type="dxa"/>
            <w:shd w:val="clear" w:color="auto" w:fill="auto"/>
            <w:vAlign w:val="center"/>
          </w:tcPr>
          <w:p w14:paraId="6F966060" w14:textId="77777777" w:rsidR="005307FE" w:rsidRPr="00973A09" w:rsidRDefault="005307FE" w:rsidP="00973A09">
            <w:pPr>
              <w:pStyle w:val="MDPI42tablebody"/>
            </w:pPr>
            <w:r w:rsidRPr="005307FE">
              <w:rPr>
                <w:rFonts w:ascii="Cambria Math" w:hAnsi="Cambria Math" w:cs="Cambria Math"/>
              </w:rPr>
              <w:t>⊕⊕⊕</w:t>
            </w:r>
            <w:r w:rsidRPr="00973A09">
              <w:rPr>
                <w:rFonts w:ascii="Malgun Gothic" w:eastAsia="Malgun Gothic" w:hAnsi="Malgun Gothic" w:cs="Malgun Gothic" w:hint="eastAsia"/>
              </w:rPr>
              <w:t>○</w:t>
            </w:r>
            <w:r w:rsidRPr="00973A09">
              <w:t xml:space="preserve"> Moderate</w:t>
            </w:r>
          </w:p>
        </w:tc>
      </w:tr>
      <w:tr w:rsidR="005B20FE" w:rsidRPr="005307FE" w14:paraId="47B0003E" w14:textId="77777777" w:rsidTr="00973A09">
        <w:trPr>
          <w:gridAfter w:val="1"/>
          <w:wAfter w:w="6" w:type="dxa"/>
          <w:trHeight w:val="224"/>
        </w:trPr>
        <w:tc>
          <w:tcPr>
            <w:tcW w:w="1851" w:type="dxa"/>
            <w:shd w:val="clear" w:color="auto" w:fill="auto"/>
            <w:vAlign w:val="center"/>
          </w:tcPr>
          <w:p w14:paraId="43EE874F" w14:textId="77777777" w:rsidR="005307FE" w:rsidRPr="00973A09" w:rsidRDefault="005307FE" w:rsidP="00973A09">
            <w:pPr>
              <w:pStyle w:val="MDPI42tablebody"/>
            </w:pPr>
            <w:r w:rsidRPr="00973A09">
              <w:rPr>
                <w:rFonts w:eastAsia="Malgun Gothic"/>
                <w:color w:val="333333"/>
              </w:rPr>
              <w:t>AZD1222</w:t>
            </w:r>
          </w:p>
        </w:tc>
        <w:tc>
          <w:tcPr>
            <w:tcW w:w="735" w:type="dxa"/>
            <w:shd w:val="clear" w:color="auto" w:fill="auto"/>
            <w:vAlign w:val="center"/>
          </w:tcPr>
          <w:p w14:paraId="30C9C1FC" w14:textId="77777777" w:rsidR="005307FE" w:rsidRPr="00973A09" w:rsidRDefault="005307FE" w:rsidP="00973A09">
            <w:pPr>
              <w:pStyle w:val="MDPI42tablebody"/>
            </w:pPr>
            <w:r w:rsidRPr="00973A09">
              <w:t>1</w:t>
            </w:r>
          </w:p>
        </w:tc>
        <w:tc>
          <w:tcPr>
            <w:tcW w:w="2748" w:type="dxa"/>
            <w:shd w:val="clear" w:color="auto" w:fill="auto"/>
            <w:vAlign w:val="center"/>
          </w:tcPr>
          <w:p w14:paraId="4723A3AF" w14:textId="77777777" w:rsidR="005307FE" w:rsidRPr="00973A09" w:rsidRDefault="005307FE" w:rsidP="00973A09">
            <w:pPr>
              <w:pStyle w:val="MDPI42tablebody"/>
            </w:pPr>
            <w:r w:rsidRPr="00973A09">
              <w:t>0.25 (0.02, 2.84)</w:t>
            </w:r>
          </w:p>
        </w:tc>
        <w:tc>
          <w:tcPr>
            <w:tcW w:w="817" w:type="dxa"/>
            <w:shd w:val="clear" w:color="auto" w:fill="auto"/>
            <w:vAlign w:val="center"/>
          </w:tcPr>
          <w:p w14:paraId="3D4B40D3" w14:textId="77777777" w:rsidR="005307FE" w:rsidRPr="00973A09" w:rsidRDefault="005307FE" w:rsidP="00973A09">
            <w:pPr>
              <w:pStyle w:val="MDPI42tablebody"/>
            </w:pPr>
            <w:r w:rsidRPr="00973A09">
              <w:t>RCT</w:t>
            </w:r>
          </w:p>
        </w:tc>
        <w:tc>
          <w:tcPr>
            <w:tcW w:w="2208" w:type="dxa"/>
            <w:shd w:val="clear" w:color="auto" w:fill="auto"/>
            <w:vAlign w:val="center"/>
          </w:tcPr>
          <w:p w14:paraId="6B556FD4" w14:textId="77777777" w:rsidR="005307FE" w:rsidRPr="00973A09" w:rsidRDefault="005307FE" w:rsidP="00973A09">
            <w:pPr>
              <w:pStyle w:val="MDPI42tablebody"/>
            </w:pPr>
            <w:r w:rsidRPr="005307FE">
              <w:rPr>
                <w:rFonts w:ascii="Cambria Math" w:hAnsi="Cambria Math" w:cs="Cambria Math"/>
              </w:rPr>
              <w:t>⊕⊕⊕</w:t>
            </w:r>
            <w:r w:rsidRPr="00973A09">
              <w:rPr>
                <w:rFonts w:ascii="Malgun Gothic" w:eastAsia="Malgun Gothic" w:hAnsi="Malgun Gothic" w:cs="Malgun Gothic" w:hint="eastAsia"/>
              </w:rPr>
              <w:t>○</w:t>
            </w:r>
            <w:r w:rsidRPr="00973A09">
              <w:t xml:space="preserve"> Moderate</w:t>
            </w:r>
          </w:p>
        </w:tc>
      </w:tr>
      <w:tr w:rsidR="005B20FE" w:rsidRPr="005307FE" w14:paraId="70745BEC" w14:textId="77777777" w:rsidTr="00973A09">
        <w:trPr>
          <w:gridAfter w:val="1"/>
          <w:wAfter w:w="6" w:type="dxa"/>
          <w:trHeight w:val="231"/>
        </w:trPr>
        <w:tc>
          <w:tcPr>
            <w:tcW w:w="1851" w:type="dxa"/>
            <w:shd w:val="clear" w:color="auto" w:fill="auto"/>
            <w:vAlign w:val="center"/>
          </w:tcPr>
          <w:p w14:paraId="4606177A" w14:textId="77777777" w:rsidR="005307FE" w:rsidRPr="00973A09" w:rsidRDefault="005307FE" w:rsidP="00973A09">
            <w:pPr>
              <w:pStyle w:val="MDPI42tablebody"/>
            </w:pPr>
            <w:r w:rsidRPr="00973A09">
              <w:rPr>
                <w:rFonts w:eastAsia="Malgun Gothic"/>
                <w:color w:val="333333"/>
              </w:rPr>
              <w:t>BBIBP-CorV</w:t>
            </w:r>
          </w:p>
        </w:tc>
        <w:tc>
          <w:tcPr>
            <w:tcW w:w="735" w:type="dxa"/>
            <w:shd w:val="clear" w:color="auto" w:fill="auto"/>
            <w:vAlign w:val="center"/>
          </w:tcPr>
          <w:p w14:paraId="72BF6BB3" w14:textId="77777777" w:rsidR="005307FE" w:rsidRPr="00973A09" w:rsidRDefault="005307FE" w:rsidP="00973A09">
            <w:pPr>
              <w:pStyle w:val="MDPI42tablebody"/>
            </w:pPr>
            <w:r w:rsidRPr="00973A09">
              <w:t>1</w:t>
            </w:r>
          </w:p>
        </w:tc>
        <w:tc>
          <w:tcPr>
            <w:tcW w:w="2748" w:type="dxa"/>
            <w:shd w:val="clear" w:color="auto" w:fill="auto"/>
            <w:vAlign w:val="center"/>
          </w:tcPr>
          <w:p w14:paraId="34939DB3" w14:textId="77777777" w:rsidR="005307FE" w:rsidRPr="00973A09" w:rsidRDefault="005307FE" w:rsidP="00973A09">
            <w:pPr>
              <w:pStyle w:val="MDPI42tablebody"/>
            </w:pPr>
            <w:r w:rsidRPr="00973A09">
              <w:t>0.27 (0.03, 2.24)</w:t>
            </w:r>
          </w:p>
        </w:tc>
        <w:tc>
          <w:tcPr>
            <w:tcW w:w="817" w:type="dxa"/>
            <w:shd w:val="clear" w:color="auto" w:fill="auto"/>
            <w:vAlign w:val="center"/>
          </w:tcPr>
          <w:p w14:paraId="1E15B69E" w14:textId="77777777" w:rsidR="005307FE" w:rsidRPr="00973A09" w:rsidRDefault="005307FE" w:rsidP="00973A09">
            <w:pPr>
              <w:pStyle w:val="MDPI42tablebody"/>
            </w:pPr>
            <w:r w:rsidRPr="00973A09">
              <w:t>RCT</w:t>
            </w:r>
          </w:p>
        </w:tc>
        <w:tc>
          <w:tcPr>
            <w:tcW w:w="2208" w:type="dxa"/>
            <w:shd w:val="clear" w:color="auto" w:fill="auto"/>
            <w:vAlign w:val="center"/>
          </w:tcPr>
          <w:p w14:paraId="72DBAC78" w14:textId="77777777" w:rsidR="005307FE" w:rsidRPr="00973A09" w:rsidRDefault="005307FE" w:rsidP="00973A09">
            <w:pPr>
              <w:pStyle w:val="MDPI42tablebody"/>
            </w:pPr>
            <w:r w:rsidRPr="005307FE">
              <w:rPr>
                <w:rFonts w:ascii="Cambria Math" w:hAnsi="Cambria Math" w:cs="Cambria Math"/>
              </w:rPr>
              <w:t>⊕⊕⊕</w:t>
            </w:r>
            <w:r w:rsidRPr="00973A09">
              <w:rPr>
                <w:rFonts w:ascii="Malgun Gothic" w:eastAsia="Malgun Gothic" w:hAnsi="Malgun Gothic" w:cs="Malgun Gothic" w:hint="eastAsia"/>
              </w:rPr>
              <w:t>○</w:t>
            </w:r>
            <w:r w:rsidRPr="00973A09">
              <w:t xml:space="preserve"> Moderate</w:t>
            </w:r>
          </w:p>
        </w:tc>
      </w:tr>
      <w:tr w:rsidR="005B20FE" w:rsidRPr="005307FE" w14:paraId="05BC4373" w14:textId="77777777" w:rsidTr="00973A09">
        <w:trPr>
          <w:gridAfter w:val="1"/>
          <w:wAfter w:w="6" w:type="dxa"/>
          <w:trHeight w:val="231"/>
        </w:trPr>
        <w:tc>
          <w:tcPr>
            <w:tcW w:w="1851" w:type="dxa"/>
            <w:shd w:val="clear" w:color="auto" w:fill="auto"/>
            <w:vAlign w:val="center"/>
          </w:tcPr>
          <w:p w14:paraId="3AF74EF7" w14:textId="77777777" w:rsidR="005307FE" w:rsidRPr="00973A09" w:rsidRDefault="005307FE" w:rsidP="00973A09">
            <w:pPr>
              <w:pStyle w:val="MDPI42tablebody"/>
            </w:pPr>
            <w:r w:rsidRPr="00973A09">
              <w:rPr>
                <w:rFonts w:eastAsia="Malgun Gothic"/>
                <w:color w:val="333333"/>
              </w:rPr>
              <w:t>WIV04</w:t>
            </w:r>
          </w:p>
        </w:tc>
        <w:tc>
          <w:tcPr>
            <w:tcW w:w="735" w:type="dxa"/>
            <w:shd w:val="clear" w:color="auto" w:fill="auto"/>
            <w:vAlign w:val="center"/>
          </w:tcPr>
          <w:p w14:paraId="3C9D38AA" w14:textId="77777777" w:rsidR="005307FE" w:rsidRPr="00973A09" w:rsidRDefault="005307FE" w:rsidP="00973A09">
            <w:pPr>
              <w:pStyle w:val="MDPI42tablebody"/>
            </w:pPr>
            <w:r w:rsidRPr="00973A09">
              <w:t>1</w:t>
            </w:r>
          </w:p>
        </w:tc>
        <w:tc>
          <w:tcPr>
            <w:tcW w:w="2748" w:type="dxa"/>
            <w:shd w:val="clear" w:color="auto" w:fill="auto"/>
            <w:vAlign w:val="center"/>
          </w:tcPr>
          <w:p w14:paraId="7693B0EA" w14:textId="77777777" w:rsidR="005307FE" w:rsidRPr="00973A09" w:rsidRDefault="005307FE" w:rsidP="00973A09">
            <w:pPr>
              <w:pStyle w:val="MDPI42tablebody"/>
            </w:pPr>
            <w:r w:rsidRPr="00973A09">
              <w:t>0.36 (0.04, 3.00)</w:t>
            </w:r>
          </w:p>
        </w:tc>
        <w:tc>
          <w:tcPr>
            <w:tcW w:w="817" w:type="dxa"/>
            <w:shd w:val="clear" w:color="auto" w:fill="auto"/>
            <w:vAlign w:val="center"/>
          </w:tcPr>
          <w:p w14:paraId="1AF6F513" w14:textId="77777777" w:rsidR="005307FE" w:rsidRPr="00973A09" w:rsidRDefault="005307FE" w:rsidP="00973A09">
            <w:pPr>
              <w:pStyle w:val="MDPI42tablebody"/>
            </w:pPr>
            <w:r w:rsidRPr="00973A09">
              <w:t>RCT</w:t>
            </w:r>
          </w:p>
        </w:tc>
        <w:tc>
          <w:tcPr>
            <w:tcW w:w="2208" w:type="dxa"/>
            <w:shd w:val="clear" w:color="auto" w:fill="auto"/>
            <w:vAlign w:val="center"/>
          </w:tcPr>
          <w:p w14:paraId="0D40B068" w14:textId="77777777" w:rsidR="005307FE" w:rsidRPr="00973A09" w:rsidRDefault="005307FE" w:rsidP="00973A09">
            <w:pPr>
              <w:pStyle w:val="MDPI42tablebody"/>
            </w:pPr>
            <w:r w:rsidRPr="005307FE">
              <w:rPr>
                <w:rFonts w:ascii="Cambria Math" w:hAnsi="Cambria Math" w:cs="Cambria Math"/>
              </w:rPr>
              <w:t>⊕⊕⊕</w:t>
            </w:r>
            <w:r w:rsidRPr="00973A09">
              <w:rPr>
                <w:rFonts w:ascii="Malgun Gothic" w:eastAsia="Malgun Gothic" w:hAnsi="Malgun Gothic" w:cs="Malgun Gothic" w:hint="eastAsia"/>
              </w:rPr>
              <w:t>○</w:t>
            </w:r>
            <w:r w:rsidRPr="00973A09">
              <w:t xml:space="preserve"> Moderate</w:t>
            </w:r>
          </w:p>
        </w:tc>
      </w:tr>
      <w:tr w:rsidR="005B20FE" w:rsidRPr="005307FE" w14:paraId="683A7CED" w14:textId="77777777" w:rsidTr="00973A09">
        <w:trPr>
          <w:gridAfter w:val="1"/>
          <w:wAfter w:w="6" w:type="dxa"/>
          <w:trHeight w:val="224"/>
        </w:trPr>
        <w:tc>
          <w:tcPr>
            <w:tcW w:w="1851" w:type="dxa"/>
            <w:shd w:val="clear" w:color="auto" w:fill="auto"/>
            <w:vAlign w:val="center"/>
          </w:tcPr>
          <w:p w14:paraId="22745910" w14:textId="77777777" w:rsidR="005307FE" w:rsidRPr="00973A09" w:rsidRDefault="005307FE" w:rsidP="00973A09">
            <w:pPr>
              <w:pStyle w:val="MDPI42tablebody"/>
            </w:pPr>
            <w:r w:rsidRPr="00973A09">
              <w:rPr>
                <w:rFonts w:eastAsia="Malgun Gothic"/>
                <w:color w:val="333333"/>
              </w:rPr>
              <w:t>CoronaVac</w:t>
            </w:r>
          </w:p>
        </w:tc>
        <w:tc>
          <w:tcPr>
            <w:tcW w:w="735" w:type="dxa"/>
            <w:shd w:val="clear" w:color="auto" w:fill="auto"/>
            <w:vAlign w:val="center"/>
          </w:tcPr>
          <w:p w14:paraId="64897CD3" w14:textId="77777777" w:rsidR="005307FE" w:rsidRPr="00973A09" w:rsidRDefault="005307FE" w:rsidP="00973A09">
            <w:pPr>
              <w:pStyle w:val="MDPI42tablebody"/>
            </w:pPr>
            <w:r w:rsidRPr="00973A09">
              <w:t>1</w:t>
            </w:r>
          </w:p>
        </w:tc>
        <w:tc>
          <w:tcPr>
            <w:tcW w:w="2748" w:type="dxa"/>
            <w:shd w:val="clear" w:color="auto" w:fill="auto"/>
            <w:vAlign w:val="center"/>
          </w:tcPr>
          <w:p w14:paraId="09868578" w14:textId="77777777" w:rsidR="005307FE" w:rsidRPr="00973A09" w:rsidRDefault="005307FE" w:rsidP="00973A09">
            <w:pPr>
              <w:pStyle w:val="MDPI42tablebody"/>
            </w:pPr>
            <w:r w:rsidRPr="00973A09">
              <w:t>0.50 (0.06, 4.07)</w:t>
            </w:r>
          </w:p>
        </w:tc>
        <w:tc>
          <w:tcPr>
            <w:tcW w:w="817" w:type="dxa"/>
            <w:shd w:val="clear" w:color="auto" w:fill="auto"/>
            <w:vAlign w:val="center"/>
          </w:tcPr>
          <w:p w14:paraId="08BB05C5" w14:textId="77777777" w:rsidR="005307FE" w:rsidRPr="00973A09" w:rsidRDefault="005307FE" w:rsidP="00973A09">
            <w:pPr>
              <w:pStyle w:val="MDPI42tablebody"/>
            </w:pPr>
            <w:r w:rsidRPr="00973A09">
              <w:t>RCT</w:t>
            </w:r>
          </w:p>
        </w:tc>
        <w:tc>
          <w:tcPr>
            <w:tcW w:w="2208" w:type="dxa"/>
            <w:shd w:val="clear" w:color="auto" w:fill="auto"/>
            <w:vAlign w:val="center"/>
          </w:tcPr>
          <w:p w14:paraId="61AA959C" w14:textId="77777777" w:rsidR="005307FE" w:rsidRPr="00973A09" w:rsidRDefault="005307FE" w:rsidP="00973A09">
            <w:pPr>
              <w:pStyle w:val="MDPI42tablebody"/>
            </w:pPr>
            <w:r w:rsidRPr="005307FE">
              <w:rPr>
                <w:rFonts w:ascii="Cambria Math" w:hAnsi="Cambria Math" w:cs="Cambria Math"/>
              </w:rPr>
              <w:t>⊕⊕⊕</w:t>
            </w:r>
            <w:r w:rsidRPr="00973A09">
              <w:rPr>
                <w:rFonts w:ascii="Malgun Gothic" w:eastAsia="Malgun Gothic" w:hAnsi="Malgun Gothic" w:cs="Malgun Gothic" w:hint="eastAsia"/>
              </w:rPr>
              <w:t>○</w:t>
            </w:r>
            <w:r w:rsidRPr="00973A09">
              <w:t xml:space="preserve"> Moderate</w:t>
            </w:r>
          </w:p>
        </w:tc>
      </w:tr>
      <w:tr w:rsidR="005307FE" w:rsidRPr="005307FE" w14:paraId="226FC90D" w14:textId="77777777" w:rsidTr="00973A09">
        <w:trPr>
          <w:trHeight w:val="224"/>
        </w:trPr>
        <w:tc>
          <w:tcPr>
            <w:tcW w:w="8365" w:type="dxa"/>
            <w:gridSpan w:val="6"/>
            <w:shd w:val="clear" w:color="auto" w:fill="auto"/>
            <w:vAlign w:val="center"/>
          </w:tcPr>
          <w:p w14:paraId="29EDCA1F" w14:textId="0A472EC3" w:rsidR="005307FE" w:rsidRPr="005307FE" w:rsidRDefault="005307FE" w:rsidP="00D33836">
            <w:pPr>
              <w:pStyle w:val="MDPI42tablebody"/>
              <w:rPr>
                <w:rFonts w:ascii="Cambria Math" w:hAnsi="Cambria Math" w:cs="Cambria Math"/>
              </w:rPr>
            </w:pPr>
            <w:r w:rsidRPr="00973A09">
              <w:t xml:space="preserve">Immunogenicity of </w:t>
            </w:r>
            <w:r w:rsidR="00D33836">
              <w:t>n</w:t>
            </w:r>
            <w:r w:rsidR="00D33836" w:rsidRPr="00973A09">
              <w:t>eutralizing antibod</w:t>
            </w:r>
            <w:r w:rsidR="00D33836">
              <w:t>ies</w:t>
            </w:r>
            <w:r w:rsidR="00D33836" w:rsidRPr="00973A09">
              <w:t xml:space="preserve"> </w:t>
            </w:r>
            <w:r w:rsidRPr="00973A09">
              <w:t xml:space="preserve">to live SARS-CoV-2, </w:t>
            </w:r>
            <w:r w:rsidR="00D33836">
              <w:t>SMD</w:t>
            </w:r>
          </w:p>
        </w:tc>
      </w:tr>
      <w:tr w:rsidR="005B20FE" w:rsidRPr="005307FE" w14:paraId="3DFCF441" w14:textId="77777777" w:rsidTr="00973A09">
        <w:trPr>
          <w:gridAfter w:val="1"/>
          <w:wAfter w:w="6" w:type="dxa"/>
          <w:trHeight w:val="231"/>
        </w:trPr>
        <w:tc>
          <w:tcPr>
            <w:tcW w:w="1851" w:type="dxa"/>
            <w:shd w:val="clear" w:color="auto" w:fill="auto"/>
            <w:vAlign w:val="center"/>
          </w:tcPr>
          <w:p w14:paraId="46BC1798" w14:textId="77777777" w:rsidR="005307FE" w:rsidRPr="00973A09" w:rsidRDefault="005307FE" w:rsidP="00973A09">
            <w:pPr>
              <w:pStyle w:val="MDPI42tablebody"/>
              <w:rPr>
                <w:rFonts w:eastAsia="Malgun Gothic"/>
                <w:color w:val="333333"/>
              </w:rPr>
            </w:pPr>
            <w:r w:rsidRPr="00973A09">
              <w:t>mRNA-1273</w:t>
            </w:r>
          </w:p>
        </w:tc>
        <w:tc>
          <w:tcPr>
            <w:tcW w:w="735" w:type="dxa"/>
            <w:shd w:val="clear" w:color="auto" w:fill="auto"/>
            <w:vAlign w:val="center"/>
          </w:tcPr>
          <w:p w14:paraId="38E1F038" w14:textId="77777777" w:rsidR="005307FE" w:rsidRPr="00973A09" w:rsidRDefault="005307FE" w:rsidP="00973A09">
            <w:pPr>
              <w:pStyle w:val="MDPI42tablebody"/>
            </w:pPr>
            <w:r w:rsidRPr="00973A09">
              <w:t>1</w:t>
            </w:r>
          </w:p>
        </w:tc>
        <w:tc>
          <w:tcPr>
            <w:tcW w:w="2748" w:type="dxa"/>
            <w:shd w:val="clear" w:color="auto" w:fill="auto"/>
            <w:vAlign w:val="center"/>
          </w:tcPr>
          <w:p w14:paraId="4EC9718E" w14:textId="77777777" w:rsidR="005307FE" w:rsidRPr="00973A09" w:rsidRDefault="005307FE" w:rsidP="00973A09">
            <w:pPr>
              <w:pStyle w:val="MDPI42tablebody"/>
            </w:pPr>
            <w:r w:rsidRPr="00973A09">
              <w:t>1605.34 (1534.68, 1676.00)</w:t>
            </w:r>
          </w:p>
        </w:tc>
        <w:tc>
          <w:tcPr>
            <w:tcW w:w="817" w:type="dxa"/>
            <w:shd w:val="clear" w:color="auto" w:fill="auto"/>
            <w:vAlign w:val="center"/>
          </w:tcPr>
          <w:p w14:paraId="21162CEE" w14:textId="77777777" w:rsidR="005307FE" w:rsidRPr="00973A09" w:rsidRDefault="005307FE" w:rsidP="00973A09">
            <w:pPr>
              <w:pStyle w:val="MDPI42tablebody"/>
            </w:pPr>
            <w:r w:rsidRPr="00973A09">
              <w:t>RCT</w:t>
            </w:r>
          </w:p>
        </w:tc>
        <w:tc>
          <w:tcPr>
            <w:tcW w:w="2208" w:type="dxa"/>
            <w:shd w:val="clear" w:color="auto" w:fill="auto"/>
            <w:vAlign w:val="center"/>
          </w:tcPr>
          <w:p w14:paraId="4D046E01" w14:textId="77777777" w:rsidR="005307FE" w:rsidRPr="00973A09" w:rsidRDefault="005307FE" w:rsidP="00973A09">
            <w:pPr>
              <w:pStyle w:val="MDPI42tablebody"/>
            </w:pPr>
            <w:r w:rsidRPr="005307FE">
              <w:rPr>
                <w:rFonts w:ascii="Cambria Math" w:hAnsi="Cambria Math" w:cs="Cambria Math"/>
              </w:rPr>
              <w:t>⊕⊕⊕</w:t>
            </w:r>
            <w:r w:rsidRPr="00973A09">
              <w:rPr>
                <w:rFonts w:ascii="Malgun Gothic" w:eastAsia="Malgun Gothic" w:hAnsi="Malgun Gothic" w:cs="Malgun Gothic" w:hint="eastAsia"/>
              </w:rPr>
              <w:t>○</w:t>
            </w:r>
            <w:r w:rsidRPr="00973A09">
              <w:t xml:space="preserve"> Moderate</w:t>
            </w:r>
          </w:p>
        </w:tc>
      </w:tr>
      <w:tr w:rsidR="005B20FE" w:rsidRPr="005307FE" w14:paraId="6594429E" w14:textId="77777777" w:rsidTr="00973A09">
        <w:trPr>
          <w:gridAfter w:val="1"/>
          <w:wAfter w:w="6" w:type="dxa"/>
          <w:trHeight w:val="224"/>
        </w:trPr>
        <w:tc>
          <w:tcPr>
            <w:tcW w:w="1851" w:type="dxa"/>
            <w:shd w:val="clear" w:color="auto" w:fill="auto"/>
            <w:vAlign w:val="center"/>
          </w:tcPr>
          <w:p w14:paraId="2C333DED" w14:textId="77777777" w:rsidR="005307FE" w:rsidRPr="00973A09" w:rsidRDefault="005307FE" w:rsidP="00973A09">
            <w:pPr>
              <w:pStyle w:val="MDPI42tablebody"/>
              <w:rPr>
                <w:rFonts w:eastAsia="Malgun Gothic"/>
                <w:color w:val="333333"/>
              </w:rPr>
            </w:pPr>
            <w:r w:rsidRPr="00973A09">
              <w:t>NVX-CoV2373</w:t>
            </w:r>
          </w:p>
        </w:tc>
        <w:tc>
          <w:tcPr>
            <w:tcW w:w="735" w:type="dxa"/>
            <w:shd w:val="clear" w:color="auto" w:fill="auto"/>
            <w:vAlign w:val="center"/>
          </w:tcPr>
          <w:p w14:paraId="44DB7E8B" w14:textId="77777777" w:rsidR="005307FE" w:rsidRPr="00973A09" w:rsidRDefault="005307FE" w:rsidP="00973A09">
            <w:pPr>
              <w:pStyle w:val="MDPI42tablebody"/>
            </w:pPr>
            <w:r w:rsidRPr="00973A09">
              <w:t>1</w:t>
            </w:r>
          </w:p>
        </w:tc>
        <w:tc>
          <w:tcPr>
            <w:tcW w:w="2748" w:type="dxa"/>
            <w:shd w:val="clear" w:color="auto" w:fill="auto"/>
            <w:vAlign w:val="center"/>
          </w:tcPr>
          <w:p w14:paraId="33928558" w14:textId="77777777" w:rsidR="005307FE" w:rsidRPr="00973A09" w:rsidRDefault="005307FE" w:rsidP="00973A09">
            <w:pPr>
              <w:pStyle w:val="MDPI42tablebody"/>
            </w:pPr>
            <w:r w:rsidRPr="00973A09">
              <w:t>1360.28 (1019.39, 1701.18)</w:t>
            </w:r>
          </w:p>
        </w:tc>
        <w:tc>
          <w:tcPr>
            <w:tcW w:w="817" w:type="dxa"/>
            <w:shd w:val="clear" w:color="auto" w:fill="auto"/>
            <w:vAlign w:val="center"/>
          </w:tcPr>
          <w:p w14:paraId="17125B8F" w14:textId="77777777" w:rsidR="005307FE" w:rsidRPr="00973A09" w:rsidRDefault="005307FE" w:rsidP="00973A09">
            <w:pPr>
              <w:pStyle w:val="MDPI42tablebody"/>
            </w:pPr>
            <w:r w:rsidRPr="00973A09">
              <w:t>RCT</w:t>
            </w:r>
          </w:p>
        </w:tc>
        <w:tc>
          <w:tcPr>
            <w:tcW w:w="2208" w:type="dxa"/>
            <w:shd w:val="clear" w:color="auto" w:fill="auto"/>
            <w:vAlign w:val="center"/>
          </w:tcPr>
          <w:p w14:paraId="46C09801" w14:textId="77777777" w:rsidR="005307FE" w:rsidRPr="00973A09" w:rsidRDefault="005307FE" w:rsidP="00973A09">
            <w:pPr>
              <w:pStyle w:val="MDPI42tablebody"/>
            </w:pPr>
            <w:r w:rsidRPr="005307FE">
              <w:rPr>
                <w:rFonts w:ascii="Cambria Math" w:hAnsi="Cambria Math" w:cs="Cambria Math"/>
              </w:rPr>
              <w:t>⊕⊕</w:t>
            </w:r>
            <w:r w:rsidRPr="00973A09">
              <w:rPr>
                <w:rFonts w:ascii="Malgun Gothic" w:eastAsia="Malgun Gothic" w:hAnsi="Malgun Gothic" w:cs="Malgun Gothic" w:hint="eastAsia"/>
              </w:rPr>
              <w:t>○○</w:t>
            </w:r>
            <w:r w:rsidRPr="00973A09">
              <w:rPr>
                <w:rFonts w:eastAsiaTheme="majorHAnsi"/>
              </w:rPr>
              <w:t xml:space="preserve"> </w:t>
            </w:r>
            <w:r w:rsidRPr="00973A09">
              <w:rPr>
                <w:rFonts w:eastAsia="Malgun Gothic"/>
              </w:rPr>
              <w:t>Low</w:t>
            </w:r>
          </w:p>
        </w:tc>
      </w:tr>
      <w:tr w:rsidR="005B20FE" w:rsidRPr="005307FE" w14:paraId="265785EA" w14:textId="77777777" w:rsidTr="00973A09">
        <w:trPr>
          <w:gridAfter w:val="1"/>
          <w:wAfter w:w="6" w:type="dxa"/>
          <w:trHeight w:val="231"/>
        </w:trPr>
        <w:tc>
          <w:tcPr>
            <w:tcW w:w="1851" w:type="dxa"/>
            <w:shd w:val="clear" w:color="auto" w:fill="auto"/>
            <w:vAlign w:val="center"/>
          </w:tcPr>
          <w:p w14:paraId="03CC8297" w14:textId="77777777" w:rsidR="005307FE" w:rsidRPr="00973A09" w:rsidRDefault="005307FE" w:rsidP="00973A09">
            <w:pPr>
              <w:pStyle w:val="MDPI42tablebody"/>
              <w:rPr>
                <w:rFonts w:eastAsia="Malgun Gothic"/>
                <w:color w:val="333333"/>
              </w:rPr>
            </w:pPr>
            <w:r w:rsidRPr="00973A09">
              <w:rPr>
                <w:rFonts w:eastAsia="Malgun Gothic"/>
              </w:rPr>
              <w:t>Gam-COVID-Vac</w:t>
            </w:r>
          </w:p>
        </w:tc>
        <w:tc>
          <w:tcPr>
            <w:tcW w:w="735" w:type="dxa"/>
            <w:shd w:val="clear" w:color="auto" w:fill="auto"/>
            <w:vAlign w:val="center"/>
          </w:tcPr>
          <w:p w14:paraId="57BA9081" w14:textId="77777777" w:rsidR="005307FE" w:rsidRPr="00973A09" w:rsidRDefault="005307FE" w:rsidP="00973A09">
            <w:pPr>
              <w:pStyle w:val="MDPI42tablebody"/>
            </w:pPr>
            <w:r w:rsidRPr="00973A09">
              <w:t>1</w:t>
            </w:r>
          </w:p>
        </w:tc>
        <w:tc>
          <w:tcPr>
            <w:tcW w:w="2748" w:type="dxa"/>
            <w:shd w:val="clear" w:color="auto" w:fill="auto"/>
            <w:vAlign w:val="center"/>
          </w:tcPr>
          <w:p w14:paraId="2B4680CD" w14:textId="77777777" w:rsidR="005307FE" w:rsidRPr="00973A09" w:rsidRDefault="005307FE" w:rsidP="00973A09">
            <w:pPr>
              <w:pStyle w:val="MDPI42tablebody"/>
            </w:pPr>
            <w:r w:rsidRPr="00973A09">
              <w:t>42.91 (-14.77, 100.58)</w:t>
            </w:r>
          </w:p>
        </w:tc>
        <w:tc>
          <w:tcPr>
            <w:tcW w:w="817" w:type="dxa"/>
            <w:shd w:val="clear" w:color="auto" w:fill="auto"/>
            <w:vAlign w:val="center"/>
          </w:tcPr>
          <w:p w14:paraId="4AC80D71" w14:textId="77777777" w:rsidR="005307FE" w:rsidRPr="00973A09" w:rsidRDefault="005307FE" w:rsidP="00973A09">
            <w:pPr>
              <w:pStyle w:val="MDPI42tablebody"/>
            </w:pPr>
            <w:r w:rsidRPr="00973A09">
              <w:t>RCT</w:t>
            </w:r>
          </w:p>
        </w:tc>
        <w:tc>
          <w:tcPr>
            <w:tcW w:w="2208" w:type="dxa"/>
            <w:shd w:val="clear" w:color="auto" w:fill="auto"/>
            <w:vAlign w:val="center"/>
          </w:tcPr>
          <w:p w14:paraId="79CF720E" w14:textId="77777777" w:rsidR="005307FE" w:rsidRPr="00973A09" w:rsidRDefault="005307FE" w:rsidP="00973A09">
            <w:pPr>
              <w:pStyle w:val="MDPI42tablebody"/>
            </w:pPr>
            <w:r w:rsidRPr="005307FE">
              <w:rPr>
                <w:rFonts w:ascii="Cambria Math" w:hAnsi="Cambria Math" w:cs="Cambria Math"/>
              </w:rPr>
              <w:t>⊕⊕⊕</w:t>
            </w:r>
            <w:r w:rsidRPr="00973A09">
              <w:rPr>
                <w:rFonts w:ascii="Malgun Gothic" w:eastAsia="Malgun Gothic" w:hAnsi="Malgun Gothic" w:cs="Malgun Gothic" w:hint="eastAsia"/>
              </w:rPr>
              <w:t>○</w:t>
            </w:r>
            <w:r w:rsidRPr="00973A09">
              <w:t xml:space="preserve"> Moderate</w:t>
            </w:r>
          </w:p>
        </w:tc>
      </w:tr>
      <w:tr w:rsidR="005B20FE" w:rsidRPr="005307FE" w14:paraId="56D03B29" w14:textId="77777777" w:rsidTr="00973A09">
        <w:trPr>
          <w:gridAfter w:val="1"/>
          <w:wAfter w:w="6" w:type="dxa"/>
          <w:trHeight w:val="231"/>
        </w:trPr>
        <w:tc>
          <w:tcPr>
            <w:tcW w:w="1851" w:type="dxa"/>
            <w:shd w:val="clear" w:color="auto" w:fill="auto"/>
            <w:vAlign w:val="center"/>
          </w:tcPr>
          <w:p w14:paraId="06B91B2F" w14:textId="77777777" w:rsidR="005307FE" w:rsidRPr="00973A09" w:rsidRDefault="005307FE" w:rsidP="00973A09">
            <w:pPr>
              <w:pStyle w:val="MDPI42tablebody"/>
              <w:rPr>
                <w:rFonts w:eastAsia="Malgun Gothic"/>
                <w:color w:val="333333"/>
              </w:rPr>
            </w:pPr>
            <w:r w:rsidRPr="00973A09">
              <w:rPr>
                <w:rFonts w:eastAsia="Malgun Gothic"/>
                <w:color w:val="333333"/>
              </w:rPr>
              <w:t>Ad26.COV</w:t>
            </w:r>
            <w:proofErr w:type="gramStart"/>
            <w:r w:rsidRPr="00973A09">
              <w:rPr>
                <w:rFonts w:eastAsia="Malgun Gothic"/>
                <w:color w:val="333333"/>
              </w:rPr>
              <w:t>2.S</w:t>
            </w:r>
            <w:proofErr w:type="gramEnd"/>
          </w:p>
        </w:tc>
        <w:tc>
          <w:tcPr>
            <w:tcW w:w="735" w:type="dxa"/>
            <w:shd w:val="clear" w:color="auto" w:fill="auto"/>
            <w:vAlign w:val="center"/>
          </w:tcPr>
          <w:p w14:paraId="06547DE5" w14:textId="77777777" w:rsidR="005307FE" w:rsidRPr="00973A09" w:rsidRDefault="005307FE" w:rsidP="00973A09">
            <w:pPr>
              <w:pStyle w:val="MDPI42tablebody"/>
            </w:pPr>
            <w:r w:rsidRPr="00973A09">
              <w:t>1</w:t>
            </w:r>
          </w:p>
        </w:tc>
        <w:tc>
          <w:tcPr>
            <w:tcW w:w="2748" w:type="dxa"/>
            <w:shd w:val="clear" w:color="auto" w:fill="auto"/>
            <w:vAlign w:val="center"/>
          </w:tcPr>
          <w:p w14:paraId="726E66EC" w14:textId="77777777" w:rsidR="005307FE" w:rsidRPr="00973A09" w:rsidRDefault="005307FE" w:rsidP="00973A09">
            <w:pPr>
              <w:pStyle w:val="MDPI42tablebody"/>
            </w:pPr>
            <w:r w:rsidRPr="00973A09">
              <w:t>223.28 (159.11, 287.44)</w:t>
            </w:r>
          </w:p>
        </w:tc>
        <w:tc>
          <w:tcPr>
            <w:tcW w:w="817" w:type="dxa"/>
            <w:shd w:val="clear" w:color="auto" w:fill="auto"/>
            <w:vAlign w:val="center"/>
          </w:tcPr>
          <w:p w14:paraId="106F566F" w14:textId="77777777" w:rsidR="005307FE" w:rsidRPr="00973A09" w:rsidRDefault="005307FE" w:rsidP="00973A09">
            <w:pPr>
              <w:pStyle w:val="MDPI42tablebody"/>
            </w:pPr>
            <w:r w:rsidRPr="00973A09">
              <w:t>RCT</w:t>
            </w:r>
          </w:p>
        </w:tc>
        <w:tc>
          <w:tcPr>
            <w:tcW w:w="2208" w:type="dxa"/>
            <w:shd w:val="clear" w:color="auto" w:fill="auto"/>
            <w:vAlign w:val="center"/>
          </w:tcPr>
          <w:p w14:paraId="25D4265B" w14:textId="77777777" w:rsidR="005307FE" w:rsidRPr="00973A09" w:rsidRDefault="005307FE" w:rsidP="00973A09">
            <w:pPr>
              <w:pStyle w:val="MDPI42tablebody"/>
            </w:pPr>
            <w:r w:rsidRPr="005307FE">
              <w:rPr>
                <w:rFonts w:ascii="Cambria Math" w:hAnsi="Cambria Math" w:cs="Cambria Math"/>
              </w:rPr>
              <w:t>⊕⊕⊕</w:t>
            </w:r>
            <w:r w:rsidRPr="00973A09">
              <w:rPr>
                <w:rFonts w:ascii="Malgun Gothic" w:eastAsia="Malgun Gothic" w:hAnsi="Malgun Gothic" w:cs="Malgun Gothic" w:hint="eastAsia"/>
              </w:rPr>
              <w:t>○</w:t>
            </w:r>
            <w:r w:rsidRPr="00973A09">
              <w:t xml:space="preserve"> Moderate</w:t>
            </w:r>
          </w:p>
        </w:tc>
      </w:tr>
      <w:tr w:rsidR="005B20FE" w:rsidRPr="005307FE" w14:paraId="74E78DDB" w14:textId="77777777" w:rsidTr="00973A09">
        <w:trPr>
          <w:gridAfter w:val="1"/>
          <w:wAfter w:w="6" w:type="dxa"/>
          <w:trHeight w:val="224"/>
        </w:trPr>
        <w:tc>
          <w:tcPr>
            <w:tcW w:w="1851" w:type="dxa"/>
            <w:shd w:val="clear" w:color="auto" w:fill="auto"/>
            <w:vAlign w:val="center"/>
          </w:tcPr>
          <w:p w14:paraId="0D7A8663" w14:textId="77777777" w:rsidR="005307FE" w:rsidRPr="00973A09" w:rsidRDefault="005307FE" w:rsidP="00973A09">
            <w:pPr>
              <w:pStyle w:val="MDPI42tablebody"/>
              <w:rPr>
                <w:rFonts w:eastAsia="Malgun Gothic"/>
                <w:color w:val="333333"/>
              </w:rPr>
            </w:pPr>
            <w:r w:rsidRPr="00973A09">
              <w:rPr>
                <w:rFonts w:eastAsia="Malgun Gothic"/>
                <w:color w:val="333333"/>
              </w:rPr>
              <w:t>BBIBP-CorV</w:t>
            </w:r>
          </w:p>
        </w:tc>
        <w:tc>
          <w:tcPr>
            <w:tcW w:w="735" w:type="dxa"/>
            <w:shd w:val="clear" w:color="auto" w:fill="auto"/>
            <w:vAlign w:val="center"/>
          </w:tcPr>
          <w:p w14:paraId="30824C6C" w14:textId="77777777" w:rsidR="005307FE" w:rsidRPr="00973A09" w:rsidRDefault="005307FE" w:rsidP="00973A09">
            <w:pPr>
              <w:pStyle w:val="MDPI42tablebody"/>
            </w:pPr>
            <w:r w:rsidRPr="00973A09">
              <w:t>2</w:t>
            </w:r>
          </w:p>
        </w:tc>
        <w:tc>
          <w:tcPr>
            <w:tcW w:w="2748" w:type="dxa"/>
            <w:shd w:val="clear" w:color="auto" w:fill="auto"/>
            <w:vAlign w:val="center"/>
          </w:tcPr>
          <w:p w14:paraId="11BA9784" w14:textId="77777777" w:rsidR="005307FE" w:rsidRPr="00973A09" w:rsidRDefault="005307FE" w:rsidP="00973A09">
            <w:pPr>
              <w:pStyle w:val="MDPI42tablebody"/>
            </w:pPr>
            <w:r w:rsidRPr="00973A09">
              <w:t>142.29 (113.22, 171.36)</w:t>
            </w:r>
          </w:p>
        </w:tc>
        <w:tc>
          <w:tcPr>
            <w:tcW w:w="817" w:type="dxa"/>
            <w:shd w:val="clear" w:color="auto" w:fill="auto"/>
            <w:vAlign w:val="center"/>
          </w:tcPr>
          <w:p w14:paraId="3E5352FC" w14:textId="77777777" w:rsidR="005307FE" w:rsidRPr="00973A09" w:rsidRDefault="005307FE" w:rsidP="00973A09">
            <w:pPr>
              <w:pStyle w:val="MDPI42tablebody"/>
            </w:pPr>
            <w:r w:rsidRPr="00973A09">
              <w:t>RCT</w:t>
            </w:r>
          </w:p>
        </w:tc>
        <w:tc>
          <w:tcPr>
            <w:tcW w:w="2208" w:type="dxa"/>
            <w:shd w:val="clear" w:color="auto" w:fill="auto"/>
            <w:vAlign w:val="center"/>
          </w:tcPr>
          <w:p w14:paraId="699E31C0" w14:textId="77777777" w:rsidR="005307FE" w:rsidRPr="00973A09" w:rsidRDefault="005307FE" w:rsidP="00973A09">
            <w:pPr>
              <w:pStyle w:val="MDPI42tablebody"/>
            </w:pPr>
            <w:r w:rsidRPr="005307FE">
              <w:rPr>
                <w:rFonts w:ascii="Cambria Math" w:hAnsi="Cambria Math" w:cs="Cambria Math"/>
              </w:rPr>
              <w:t>⊕⊕⊕</w:t>
            </w:r>
            <w:r w:rsidRPr="00973A09">
              <w:rPr>
                <w:rFonts w:ascii="Malgun Gothic" w:eastAsia="Malgun Gothic" w:hAnsi="Malgun Gothic" w:cs="Malgun Gothic" w:hint="eastAsia"/>
              </w:rPr>
              <w:t>○</w:t>
            </w:r>
            <w:r w:rsidRPr="00973A09">
              <w:t xml:space="preserve"> Moderate</w:t>
            </w:r>
          </w:p>
        </w:tc>
      </w:tr>
      <w:tr w:rsidR="005B20FE" w:rsidRPr="005307FE" w14:paraId="368DD1CB" w14:textId="77777777" w:rsidTr="00973A09">
        <w:trPr>
          <w:gridAfter w:val="1"/>
          <w:wAfter w:w="6" w:type="dxa"/>
          <w:trHeight w:val="231"/>
        </w:trPr>
        <w:tc>
          <w:tcPr>
            <w:tcW w:w="1851" w:type="dxa"/>
            <w:shd w:val="clear" w:color="auto" w:fill="auto"/>
            <w:vAlign w:val="center"/>
          </w:tcPr>
          <w:p w14:paraId="7239F51B" w14:textId="77777777" w:rsidR="005307FE" w:rsidRPr="00973A09" w:rsidRDefault="005307FE" w:rsidP="00973A09">
            <w:pPr>
              <w:pStyle w:val="MDPI42tablebody"/>
              <w:rPr>
                <w:rFonts w:eastAsia="Malgun Gothic"/>
                <w:color w:val="333333"/>
              </w:rPr>
            </w:pPr>
            <w:r w:rsidRPr="00973A09">
              <w:rPr>
                <w:rFonts w:eastAsia="Malgun Gothic"/>
                <w:color w:val="333333"/>
              </w:rPr>
              <w:t>WIV04</w:t>
            </w:r>
          </w:p>
        </w:tc>
        <w:tc>
          <w:tcPr>
            <w:tcW w:w="735" w:type="dxa"/>
            <w:shd w:val="clear" w:color="auto" w:fill="auto"/>
            <w:vAlign w:val="center"/>
          </w:tcPr>
          <w:p w14:paraId="347CF20A" w14:textId="77777777" w:rsidR="005307FE" w:rsidRPr="00973A09" w:rsidRDefault="005307FE" w:rsidP="00973A09">
            <w:pPr>
              <w:pStyle w:val="MDPI42tablebody"/>
            </w:pPr>
            <w:r w:rsidRPr="00973A09">
              <w:t>2</w:t>
            </w:r>
          </w:p>
        </w:tc>
        <w:tc>
          <w:tcPr>
            <w:tcW w:w="2748" w:type="dxa"/>
            <w:shd w:val="clear" w:color="auto" w:fill="auto"/>
            <w:vAlign w:val="center"/>
          </w:tcPr>
          <w:p w14:paraId="385E2C65" w14:textId="77777777" w:rsidR="005307FE" w:rsidRPr="00973A09" w:rsidRDefault="005307FE" w:rsidP="00973A09">
            <w:pPr>
              <w:pStyle w:val="MDPI42tablebody"/>
            </w:pPr>
            <w:r w:rsidRPr="00973A09">
              <w:t>125.45 (86.83, 164.06)</w:t>
            </w:r>
          </w:p>
        </w:tc>
        <w:tc>
          <w:tcPr>
            <w:tcW w:w="817" w:type="dxa"/>
            <w:shd w:val="clear" w:color="auto" w:fill="auto"/>
            <w:vAlign w:val="center"/>
          </w:tcPr>
          <w:p w14:paraId="0FD9F277" w14:textId="77777777" w:rsidR="005307FE" w:rsidRPr="00973A09" w:rsidRDefault="005307FE" w:rsidP="00973A09">
            <w:pPr>
              <w:pStyle w:val="MDPI42tablebody"/>
            </w:pPr>
            <w:r w:rsidRPr="00973A09">
              <w:t>RCT</w:t>
            </w:r>
          </w:p>
        </w:tc>
        <w:tc>
          <w:tcPr>
            <w:tcW w:w="2208" w:type="dxa"/>
            <w:shd w:val="clear" w:color="auto" w:fill="auto"/>
            <w:vAlign w:val="center"/>
          </w:tcPr>
          <w:p w14:paraId="5F220104" w14:textId="77777777" w:rsidR="005307FE" w:rsidRPr="00973A09" w:rsidRDefault="005307FE" w:rsidP="00973A09">
            <w:pPr>
              <w:pStyle w:val="MDPI42tablebody"/>
            </w:pPr>
            <w:r w:rsidRPr="005307FE">
              <w:rPr>
                <w:rFonts w:ascii="Cambria Math" w:hAnsi="Cambria Math" w:cs="Cambria Math"/>
              </w:rPr>
              <w:t>⊕⊕⊕</w:t>
            </w:r>
            <w:r w:rsidRPr="00973A09">
              <w:rPr>
                <w:rFonts w:ascii="Malgun Gothic" w:eastAsia="Malgun Gothic" w:hAnsi="Malgun Gothic" w:cs="Malgun Gothic" w:hint="eastAsia"/>
              </w:rPr>
              <w:t>○</w:t>
            </w:r>
            <w:r w:rsidRPr="00973A09">
              <w:t xml:space="preserve"> Moderate</w:t>
            </w:r>
          </w:p>
        </w:tc>
      </w:tr>
      <w:tr w:rsidR="005B20FE" w:rsidRPr="005307FE" w14:paraId="63A3693E" w14:textId="77777777" w:rsidTr="00973A09">
        <w:trPr>
          <w:gridAfter w:val="1"/>
          <w:wAfter w:w="6" w:type="dxa"/>
          <w:trHeight w:val="224"/>
        </w:trPr>
        <w:tc>
          <w:tcPr>
            <w:tcW w:w="1851" w:type="dxa"/>
            <w:shd w:val="clear" w:color="auto" w:fill="auto"/>
            <w:vAlign w:val="center"/>
          </w:tcPr>
          <w:p w14:paraId="79B61C54" w14:textId="77777777" w:rsidR="005307FE" w:rsidRPr="00973A09" w:rsidRDefault="005307FE" w:rsidP="00973A09">
            <w:pPr>
              <w:pStyle w:val="MDPI42tablebody"/>
              <w:rPr>
                <w:rFonts w:eastAsia="Malgun Gothic"/>
                <w:color w:val="333333"/>
              </w:rPr>
            </w:pPr>
            <w:r w:rsidRPr="00973A09">
              <w:rPr>
                <w:rFonts w:eastAsia="Malgun Gothic"/>
                <w:color w:val="333333"/>
              </w:rPr>
              <w:t>CoronaVac</w:t>
            </w:r>
          </w:p>
        </w:tc>
        <w:tc>
          <w:tcPr>
            <w:tcW w:w="735" w:type="dxa"/>
            <w:shd w:val="clear" w:color="auto" w:fill="auto"/>
            <w:vAlign w:val="center"/>
          </w:tcPr>
          <w:p w14:paraId="5A69BC93" w14:textId="77777777" w:rsidR="005307FE" w:rsidRPr="00973A09" w:rsidRDefault="005307FE" w:rsidP="00973A09">
            <w:pPr>
              <w:pStyle w:val="MDPI42tablebody"/>
            </w:pPr>
            <w:r w:rsidRPr="00973A09">
              <w:t>1</w:t>
            </w:r>
          </w:p>
        </w:tc>
        <w:tc>
          <w:tcPr>
            <w:tcW w:w="2748" w:type="dxa"/>
            <w:shd w:val="clear" w:color="auto" w:fill="auto"/>
            <w:vAlign w:val="center"/>
          </w:tcPr>
          <w:p w14:paraId="25742932" w14:textId="77777777" w:rsidR="005307FE" w:rsidRPr="00973A09" w:rsidRDefault="005307FE" w:rsidP="00973A09">
            <w:pPr>
              <w:pStyle w:val="MDPI42tablebody"/>
            </w:pPr>
            <w:r w:rsidRPr="00973A09">
              <w:t>35.01 (15.19, 54.83)</w:t>
            </w:r>
          </w:p>
        </w:tc>
        <w:tc>
          <w:tcPr>
            <w:tcW w:w="817" w:type="dxa"/>
            <w:shd w:val="clear" w:color="auto" w:fill="auto"/>
            <w:vAlign w:val="center"/>
          </w:tcPr>
          <w:p w14:paraId="745D3C2D" w14:textId="77777777" w:rsidR="005307FE" w:rsidRPr="00973A09" w:rsidRDefault="005307FE" w:rsidP="00973A09">
            <w:pPr>
              <w:pStyle w:val="MDPI42tablebody"/>
            </w:pPr>
            <w:r w:rsidRPr="00973A09">
              <w:t>RCT</w:t>
            </w:r>
          </w:p>
        </w:tc>
        <w:tc>
          <w:tcPr>
            <w:tcW w:w="2208" w:type="dxa"/>
            <w:shd w:val="clear" w:color="auto" w:fill="auto"/>
            <w:vAlign w:val="center"/>
          </w:tcPr>
          <w:p w14:paraId="04C06305" w14:textId="77777777" w:rsidR="005307FE" w:rsidRPr="00973A09" w:rsidRDefault="005307FE" w:rsidP="00973A09">
            <w:pPr>
              <w:pStyle w:val="MDPI42tablebody"/>
            </w:pPr>
            <w:r w:rsidRPr="005307FE">
              <w:rPr>
                <w:rFonts w:ascii="Cambria Math" w:hAnsi="Cambria Math" w:cs="Cambria Math"/>
              </w:rPr>
              <w:t>⊕⊕⊕</w:t>
            </w:r>
            <w:r w:rsidRPr="00973A09">
              <w:rPr>
                <w:rFonts w:ascii="Malgun Gothic" w:eastAsia="Malgun Gothic" w:hAnsi="Malgun Gothic" w:cs="Malgun Gothic" w:hint="eastAsia"/>
              </w:rPr>
              <w:t>○</w:t>
            </w:r>
            <w:r w:rsidRPr="00973A09">
              <w:t xml:space="preserve"> Moderate</w:t>
            </w:r>
          </w:p>
        </w:tc>
      </w:tr>
      <w:tr w:rsidR="005B20FE" w:rsidRPr="005307FE" w14:paraId="23204FF7" w14:textId="77777777" w:rsidTr="00973A09">
        <w:trPr>
          <w:gridAfter w:val="1"/>
          <w:wAfter w:w="6" w:type="dxa"/>
          <w:trHeight w:val="231"/>
        </w:trPr>
        <w:tc>
          <w:tcPr>
            <w:tcW w:w="1851" w:type="dxa"/>
            <w:shd w:val="clear" w:color="auto" w:fill="auto"/>
            <w:vAlign w:val="center"/>
          </w:tcPr>
          <w:p w14:paraId="0F0952BB" w14:textId="77777777" w:rsidR="005307FE" w:rsidRPr="00973A09" w:rsidRDefault="005307FE" w:rsidP="00973A09">
            <w:pPr>
              <w:pStyle w:val="MDPI42tablebody"/>
              <w:rPr>
                <w:rFonts w:eastAsia="Malgun Gothic"/>
                <w:color w:val="333333"/>
              </w:rPr>
            </w:pPr>
            <w:r w:rsidRPr="00973A09">
              <w:rPr>
                <w:rFonts w:eastAsia="Malgun Gothic"/>
                <w:color w:val="333333"/>
              </w:rPr>
              <w:t>ZF2001</w:t>
            </w:r>
          </w:p>
        </w:tc>
        <w:tc>
          <w:tcPr>
            <w:tcW w:w="735" w:type="dxa"/>
            <w:shd w:val="clear" w:color="auto" w:fill="auto"/>
            <w:vAlign w:val="center"/>
          </w:tcPr>
          <w:p w14:paraId="73B7964A" w14:textId="77777777" w:rsidR="005307FE" w:rsidRPr="00973A09" w:rsidRDefault="005307FE" w:rsidP="00973A09">
            <w:pPr>
              <w:pStyle w:val="MDPI42tablebody"/>
            </w:pPr>
            <w:r w:rsidRPr="00973A09">
              <w:t>1</w:t>
            </w:r>
          </w:p>
        </w:tc>
        <w:tc>
          <w:tcPr>
            <w:tcW w:w="2748" w:type="dxa"/>
            <w:shd w:val="clear" w:color="auto" w:fill="auto"/>
            <w:vAlign w:val="center"/>
          </w:tcPr>
          <w:p w14:paraId="650D8439" w14:textId="77777777" w:rsidR="005307FE" w:rsidRPr="00973A09" w:rsidRDefault="005307FE" w:rsidP="00973A09">
            <w:pPr>
              <w:pStyle w:val="MDPI42tablebody"/>
            </w:pPr>
            <w:r w:rsidRPr="00973A09">
              <w:t>13.97 (-13.92, 41.86)</w:t>
            </w:r>
          </w:p>
        </w:tc>
        <w:tc>
          <w:tcPr>
            <w:tcW w:w="817" w:type="dxa"/>
            <w:shd w:val="clear" w:color="auto" w:fill="auto"/>
            <w:vAlign w:val="center"/>
          </w:tcPr>
          <w:p w14:paraId="52967BE9" w14:textId="77777777" w:rsidR="005307FE" w:rsidRPr="00973A09" w:rsidRDefault="005307FE" w:rsidP="00973A09">
            <w:pPr>
              <w:pStyle w:val="MDPI42tablebody"/>
            </w:pPr>
            <w:r w:rsidRPr="00973A09">
              <w:t>RCT</w:t>
            </w:r>
          </w:p>
        </w:tc>
        <w:tc>
          <w:tcPr>
            <w:tcW w:w="2208" w:type="dxa"/>
            <w:shd w:val="clear" w:color="auto" w:fill="auto"/>
            <w:vAlign w:val="center"/>
          </w:tcPr>
          <w:p w14:paraId="66BE0706" w14:textId="77777777" w:rsidR="005307FE" w:rsidRPr="00973A09" w:rsidRDefault="005307FE" w:rsidP="00973A09">
            <w:pPr>
              <w:pStyle w:val="MDPI42tablebody"/>
            </w:pPr>
            <w:r w:rsidRPr="005307FE">
              <w:rPr>
                <w:rFonts w:ascii="Cambria Math" w:hAnsi="Cambria Math" w:cs="Cambria Math"/>
              </w:rPr>
              <w:t>⊕⊕⊕</w:t>
            </w:r>
            <w:r w:rsidRPr="00973A09">
              <w:rPr>
                <w:rFonts w:ascii="Malgun Gothic" w:eastAsia="Malgun Gothic" w:hAnsi="Malgun Gothic" w:cs="Malgun Gothic" w:hint="eastAsia"/>
              </w:rPr>
              <w:t>○</w:t>
            </w:r>
            <w:r w:rsidRPr="00973A09">
              <w:t xml:space="preserve"> Moderate</w:t>
            </w:r>
          </w:p>
        </w:tc>
      </w:tr>
      <w:tr w:rsidR="005B20FE" w:rsidRPr="005307FE" w14:paraId="0CA03104" w14:textId="77777777" w:rsidTr="00973A09">
        <w:trPr>
          <w:gridAfter w:val="1"/>
          <w:wAfter w:w="6" w:type="dxa"/>
          <w:trHeight w:val="345"/>
        </w:trPr>
        <w:tc>
          <w:tcPr>
            <w:tcW w:w="1851" w:type="dxa"/>
            <w:shd w:val="clear" w:color="auto" w:fill="auto"/>
            <w:vAlign w:val="center"/>
          </w:tcPr>
          <w:p w14:paraId="29A887F4" w14:textId="77777777" w:rsidR="005307FE" w:rsidRPr="00973A09" w:rsidRDefault="005307FE" w:rsidP="00973A09">
            <w:pPr>
              <w:pStyle w:val="MDPI42tablebody"/>
              <w:rPr>
                <w:rFonts w:eastAsia="Malgun Gothic"/>
                <w:color w:val="333333"/>
              </w:rPr>
            </w:pPr>
            <w:r w:rsidRPr="00973A09">
              <w:rPr>
                <w:rFonts w:eastAsia="Malgun Gothic"/>
                <w:color w:val="333333"/>
              </w:rPr>
              <w:t xml:space="preserve">CoV2 </w:t>
            </w:r>
            <w:proofErr w:type="spellStart"/>
            <w:r w:rsidRPr="00973A09">
              <w:rPr>
                <w:rFonts w:eastAsia="Malgun Gothic"/>
                <w:color w:val="333333"/>
              </w:rPr>
              <w:t>preS</w:t>
            </w:r>
            <w:proofErr w:type="spellEnd"/>
            <w:r w:rsidRPr="00973A09">
              <w:rPr>
                <w:rFonts w:eastAsia="Malgun Gothic"/>
                <w:color w:val="333333"/>
              </w:rPr>
              <w:t xml:space="preserve"> Dtm-AS03/ Sanofi</w:t>
            </w:r>
          </w:p>
        </w:tc>
        <w:tc>
          <w:tcPr>
            <w:tcW w:w="735" w:type="dxa"/>
            <w:shd w:val="clear" w:color="auto" w:fill="auto"/>
            <w:vAlign w:val="center"/>
          </w:tcPr>
          <w:p w14:paraId="41747195" w14:textId="77777777" w:rsidR="005307FE" w:rsidRPr="00973A09" w:rsidRDefault="005307FE" w:rsidP="00973A09">
            <w:pPr>
              <w:pStyle w:val="MDPI42tablebody"/>
            </w:pPr>
            <w:r w:rsidRPr="00973A09">
              <w:t>1</w:t>
            </w:r>
          </w:p>
        </w:tc>
        <w:tc>
          <w:tcPr>
            <w:tcW w:w="2748" w:type="dxa"/>
            <w:shd w:val="clear" w:color="auto" w:fill="auto"/>
            <w:vAlign w:val="center"/>
          </w:tcPr>
          <w:p w14:paraId="2B364815" w14:textId="77777777" w:rsidR="005307FE" w:rsidRPr="00973A09" w:rsidRDefault="005307FE" w:rsidP="00973A09">
            <w:pPr>
              <w:pStyle w:val="MDPI42tablebody"/>
            </w:pPr>
            <w:r w:rsidRPr="00973A09">
              <w:t>22.15 (0.93, 43.36)</w:t>
            </w:r>
          </w:p>
        </w:tc>
        <w:tc>
          <w:tcPr>
            <w:tcW w:w="817" w:type="dxa"/>
            <w:shd w:val="clear" w:color="auto" w:fill="auto"/>
            <w:vAlign w:val="center"/>
          </w:tcPr>
          <w:p w14:paraId="5C781722" w14:textId="77777777" w:rsidR="005307FE" w:rsidRPr="00973A09" w:rsidRDefault="005307FE" w:rsidP="00973A09">
            <w:pPr>
              <w:pStyle w:val="MDPI42tablebody"/>
            </w:pPr>
            <w:r w:rsidRPr="00973A09">
              <w:t>RCT</w:t>
            </w:r>
          </w:p>
        </w:tc>
        <w:tc>
          <w:tcPr>
            <w:tcW w:w="2208" w:type="dxa"/>
            <w:shd w:val="clear" w:color="auto" w:fill="auto"/>
            <w:vAlign w:val="center"/>
          </w:tcPr>
          <w:p w14:paraId="254CC14B" w14:textId="77777777" w:rsidR="005307FE" w:rsidRPr="00973A09" w:rsidRDefault="005307FE" w:rsidP="00973A09">
            <w:pPr>
              <w:pStyle w:val="MDPI42tablebody"/>
            </w:pPr>
            <w:r w:rsidRPr="005307FE">
              <w:rPr>
                <w:rFonts w:ascii="Cambria Math" w:hAnsi="Cambria Math" w:cs="Cambria Math"/>
              </w:rPr>
              <w:t>⊕⊕⊕</w:t>
            </w:r>
            <w:r w:rsidRPr="00973A09">
              <w:rPr>
                <w:rFonts w:ascii="Malgun Gothic" w:eastAsia="Malgun Gothic" w:hAnsi="Malgun Gothic" w:cs="Malgun Gothic" w:hint="eastAsia"/>
              </w:rPr>
              <w:t>○</w:t>
            </w:r>
            <w:r w:rsidRPr="00973A09">
              <w:t xml:space="preserve"> Moderate</w:t>
            </w:r>
          </w:p>
        </w:tc>
      </w:tr>
      <w:tr w:rsidR="005B20FE" w:rsidRPr="005307FE" w14:paraId="17749982" w14:textId="77777777" w:rsidTr="00973A09">
        <w:trPr>
          <w:gridAfter w:val="1"/>
          <w:wAfter w:w="6" w:type="dxa"/>
          <w:trHeight w:val="224"/>
        </w:trPr>
        <w:tc>
          <w:tcPr>
            <w:tcW w:w="1851" w:type="dxa"/>
            <w:shd w:val="clear" w:color="auto" w:fill="auto"/>
            <w:vAlign w:val="center"/>
          </w:tcPr>
          <w:p w14:paraId="788526F7" w14:textId="77777777" w:rsidR="005307FE" w:rsidRPr="00973A09" w:rsidRDefault="005307FE" w:rsidP="00973A09">
            <w:pPr>
              <w:pStyle w:val="MDPI42tablebody"/>
              <w:rPr>
                <w:rFonts w:eastAsia="Malgun Gothic"/>
                <w:color w:val="333333"/>
              </w:rPr>
            </w:pPr>
            <w:r w:rsidRPr="00973A09">
              <w:rPr>
                <w:rFonts w:eastAsia="Malgun Gothic"/>
                <w:color w:val="333333"/>
              </w:rPr>
              <w:t>Ad5-nCoV</w:t>
            </w:r>
          </w:p>
        </w:tc>
        <w:tc>
          <w:tcPr>
            <w:tcW w:w="735" w:type="dxa"/>
            <w:shd w:val="clear" w:color="auto" w:fill="auto"/>
            <w:vAlign w:val="center"/>
          </w:tcPr>
          <w:p w14:paraId="2734BAA2" w14:textId="77777777" w:rsidR="005307FE" w:rsidRPr="00973A09" w:rsidRDefault="005307FE" w:rsidP="00973A09">
            <w:pPr>
              <w:pStyle w:val="MDPI42tablebody"/>
            </w:pPr>
            <w:r w:rsidRPr="00973A09">
              <w:t>1</w:t>
            </w:r>
          </w:p>
        </w:tc>
        <w:tc>
          <w:tcPr>
            <w:tcW w:w="2748" w:type="dxa"/>
            <w:shd w:val="clear" w:color="auto" w:fill="auto"/>
            <w:vAlign w:val="center"/>
          </w:tcPr>
          <w:p w14:paraId="2CE897B8" w14:textId="77777777" w:rsidR="005307FE" w:rsidRPr="00973A09" w:rsidRDefault="005307FE" w:rsidP="00973A09">
            <w:pPr>
              <w:pStyle w:val="MDPI42tablebody"/>
            </w:pPr>
            <w:r w:rsidRPr="00973A09">
              <w:t>18.90 (-20.53, 58.33)</w:t>
            </w:r>
          </w:p>
        </w:tc>
        <w:tc>
          <w:tcPr>
            <w:tcW w:w="817" w:type="dxa"/>
            <w:shd w:val="clear" w:color="auto" w:fill="auto"/>
            <w:vAlign w:val="center"/>
          </w:tcPr>
          <w:p w14:paraId="72113087" w14:textId="77777777" w:rsidR="005307FE" w:rsidRPr="00973A09" w:rsidRDefault="005307FE" w:rsidP="00973A09">
            <w:pPr>
              <w:pStyle w:val="MDPI42tablebody"/>
            </w:pPr>
            <w:r w:rsidRPr="00973A09">
              <w:t>RCT</w:t>
            </w:r>
          </w:p>
        </w:tc>
        <w:tc>
          <w:tcPr>
            <w:tcW w:w="2208" w:type="dxa"/>
            <w:shd w:val="clear" w:color="auto" w:fill="auto"/>
            <w:vAlign w:val="center"/>
          </w:tcPr>
          <w:p w14:paraId="02411FFB" w14:textId="77777777" w:rsidR="005307FE" w:rsidRPr="00973A09" w:rsidRDefault="005307FE" w:rsidP="00973A09">
            <w:pPr>
              <w:pStyle w:val="MDPI42tablebody"/>
            </w:pPr>
            <w:r w:rsidRPr="005307FE">
              <w:rPr>
                <w:rFonts w:ascii="Cambria Math" w:hAnsi="Cambria Math" w:cs="Cambria Math"/>
              </w:rPr>
              <w:t>⊕⊕⊕</w:t>
            </w:r>
            <w:r w:rsidRPr="00973A09">
              <w:rPr>
                <w:rFonts w:ascii="Malgun Gothic" w:eastAsia="Malgun Gothic" w:hAnsi="Malgun Gothic" w:cs="Malgun Gothic" w:hint="eastAsia"/>
              </w:rPr>
              <w:t>○</w:t>
            </w:r>
            <w:r w:rsidRPr="00973A09">
              <w:t xml:space="preserve"> Moderate</w:t>
            </w:r>
          </w:p>
        </w:tc>
      </w:tr>
      <w:tr w:rsidR="005B20FE" w:rsidRPr="005307FE" w14:paraId="3F664E04" w14:textId="77777777" w:rsidTr="00973A09">
        <w:trPr>
          <w:gridAfter w:val="1"/>
          <w:wAfter w:w="6" w:type="dxa"/>
          <w:trHeight w:val="231"/>
        </w:trPr>
        <w:tc>
          <w:tcPr>
            <w:tcW w:w="1851" w:type="dxa"/>
            <w:shd w:val="clear" w:color="auto" w:fill="auto"/>
            <w:vAlign w:val="center"/>
          </w:tcPr>
          <w:p w14:paraId="6F31C1FB" w14:textId="77777777" w:rsidR="005307FE" w:rsidRPr="00973A09" w:rsidRDefault="005307FE" w:rsidP="00973A09">
            <w:pPr>
              <w:pStyle w:val="MDPI42tablebody"/>
              <w:rPr>
                <w:rFonts w:eastAsia="Malgun Gothic"/>
                <w:color w:val="333333"/>
              </w:rPr>
            </w:pPr>
            <w:r w:rsidRPr="00973A09">
              <w:rPr>
                <w:rFonts w:eastAsia="Malgun Gothic"/>
                <w:color w:val="333333"/>
              </w:rPr>
              <w:t>MINHAI</w:t>
            </w:r>
          </w:p>
        </w:tc>
        <w:tc>
          <w:tcPr>
            <w:tcW w:w="735" w:type="dxa"/>
            <w:shd w:val="clear" w:color="auto" w:fill="auto"/>
            <w:vAlign w:val="center"/>
          </w:tcPr>
          <w:p w14:paraId="62EB9C0A" w14:textId="77777777" w:rsidR="005307FE" w:rsidRPr="00973A09" w:rsidRDefault="005307FE" w:rsidP="00973A09">
            <w:pPr>
              <w:pStyle w:val="MDPI42tablebody"/>
            </w:pPr>
            <w:r w:rsidRPr="00973A09">
              <w:t>1</w:t>
            </w:r>
          </w:p>
        </w:tc>
        <w:tc>
          <w:tcPr>
            <w:tcW w:w="2748" w:type="dxa"/>
            <w:shd w:val="clear" w:color="auto" w:fill="auto"/>
            <w:vAlign w:val="center"/>
          </w:tcPr>
          <w:p w14:paraId="03CE0E2B" w14:textId="77777777" w:rsidR="005307FE" w:rsidRPr="00973A09" w:rsidRDefault="005307FE" w:rsidP="00973A09">
            <w:pPr>
              <w:pStyle w:val="MDPI42tablebody"/>
            </w:pPr>
            <w:r w:rsidRPr="00973A09">
              <w:t>72.08 (43.25, 100.91)</w:t>
            </w:r>
          </w:p>
        </w:tc>
        <w:tc>
          <w:tcPr>
            <w:tcW w:w="817" w:type="dxa"/>
            <w:shd w:val="clear" w:color="auto" w:fill="auto"/>
            <w:vAlign w:val="center"/>
          </w:tcPr>
          <w:p w14:paraId="130235A1" w14:textId="77777777" w:rsidR="005307FE" w:rsidRPr="00973A09" w:rsidRDefault="005307FE" w:rsidP="00973A09">
            <w:pPr>
              <w:pStyle w:val="MDPI42tablebody"/>
            </w:pPr>
            <w:r w:rsidRPr="00973A09">
              <w:t>RCT</w:t>
            </w:r>
          </w:p>
        </w:tc>
        <w:tc>
          <w:tcPr>
            <w:tcW w:w="2208" w:type="dxa"/>
            <w:shd w:val="clear" w:color="auto" w:fill="auto"/>
            <w:vAlign w:val="center"/>
          </w:tcPr>
          <w:p w14:paraId="5E21527C" w14:textId="77777777" w:rsidR="005307FE" w:rsidRPr="00973A09" w:rsidRDefault="005307FE" w:rsidP="00973A09">
            <w:pPr>
              <w:pStyle w:val="MDPI42tablebody"/>
            </w:pPr>
            <w:r w:rsidRPr="005307FE">
              <w:rPr>
                <w:rFonts w:ascii="Cambria Math" w:hAnsi="Cambria Math" w:cs="Cambria Math"/>
              </w:rPr>
              <w:t>⊕⊕⊕</w:t>
            </w:r>
            <w:r w:rsidRPr="00973A09">
              <w:rPr>
                <w:rFonts w:ascii="Malgun Gothic" w:eastAsia="Malgun Gothic" w:hAnsi="Malgun Gothic" w:cs="Malgun Gothic" w:hint="eastAsia"/>
              </w:rPr>
              <w:t>○</w:t>
            </w:r>
            <w:r w:rsidRPr="00973A09">
              <w:t xml:space="preserve"> Moderate</w:t>
            </w:r>
          </w:p>
        </w:tc>
      </w:tr>
      <w:tr w:rsidR="005307FE" w:rsidRPr="005307FE" w14:paraId="57BB2895" w14:textId="77777777" w:rsidTr="00973A09">
        <w:trPr>
          <w:trHeight w:val="231"/>
        </w:trPr>
        <w:tc>
          <w:tcPr>
            <w:tcW w:w="8365" w:type="dxa"/>
            <w:gridSpan w:val="6"/>
            <w:shd w:val="clear" w:color="auto" w:fill="auto"/>
            <w:vAlign w:val="center"/>
          </w:tcPr>
          <w:p w14:paraId="5CDE504B" w14:textId="67D9A623" w:rsidR="005307FE" w:rsidRPr="007C2150" w:rsidRDefault="005307FE" w:rsidP="00D33836">
            <w:pPr>
              <w:pStyle w:val="MDPI42tablebody"/>
              <w:rPr>
                <w:rFonts w:cs="Cambria Math"/>
              </w:rPr>
            </w:pPr>
            <w:r w:rsidRPr="007C2150">
              <w:rPr>
                <w:rFonts w:cs="Cambria Math"/>
              </w:rPr>
              <w:t xml:space="preserve">Immunogenicity of specific IgG, </w:t>
            </w:r>
            <w:r w:rsidR="00D33836" w:rsidRPr="007C2150">
              <w:rPr>
                <w:rFonts w:cs="Cambria Math"/>
              </w:rPr>
              <w:t>SMD</w:t>
            </w:r>
          </w:p>
        </w:tc>
      </w:tr>
      <w:tr w:rsidR="005B20FE" w:rsidRPr="005307FE" w14:paraId="4EA35A42" w14:textId="77777777" w:rsidTr="00973A09">
        <w:trPr>
          <w:gridAfter w:val="1"/>
          <w:wAfter w:w="6" w:type="dxa"/>
          <w:trHeight w:val="68"/>
        </w:trPr>
        <w:tc>
          <w:tcPr>
            <w:tcW w:w="1851" w:type="dxa"/>
            <w:shd w:val="clear" w:color="auto" w:fill="auto"/>
          </w:tcPr>
          <w:p w14:paraId="45857841" w14:textId="3A7BD1DF" w:rsidR="005307FE" w:rsidRPr="00973A09" w:rsidRDefault="005307FE" w:rsidP="00973A09">
            <w:pPr>
              <w:pStyle w:val="MDPI42tablebody"/>
              <w:rPr>
                <w:rFonts w:eastAsia="Malgun Gothic"/>
                <w:color w:val="333333"/>
              </w:rPr>
            </w:pPr>
            <w:r w:rsidRPr="005307FE">
              <w:t>MINHAI</w:t>
            </w:r>
          </w:p>
        </w:tc>
        <w:tc>
          <w:tcPr>
            <w:tcW w:w="735" w:type="dxa"/>
            <w:shd w:val="clear" w:color="auto" w:fill="auto"/>
          </w:tcPr>
          <w:p w14:paraId="2C6320FE" w14:textId="3B2F20C5" w:rsidR="005307FE" w:rsidRPr="00973A09" w:rsidRDefault="005307FE" w:rsidP="00973A09">
            <w:pPr>
              <w:pStyle w:val="MDPI42tablebody"/>
            </w:pPr>
            <w:r w:rsidRPr="005307FE">
              <w:t>1</w:t>
            </w:r>
          </w:p>
        </w:tc>
        <w:tc>
          <w:tcPr>
            <w:tcW w:w="2748" w:type="dxa"/>
            <w:shd w:val="clear" w:color="auto" w:fill="auto"/>
          </w:tcPr>
          <w:p w14:paraId="71F57FC5" w14:textId="1A08E75B" w:rsidR="005307FE" w:rsidRPr="00973A09" w:rsidRDefault="005307FE" w:rsidP="00973A09">
            <w:pPr>
              <w:pStyle w:val="MDPI42tablebody"/>
            </w:pPr>
            <w:r w:rsidRPr="005307FE">
              <w:t>1250.50 (942.25, 1558.74)</w:t>
            </w:r>
          </w:p>
        </w:tc>
        <w:tc>
          <w:tcPr>
            <w:tcW w:w="817" w:type="dxa"/>
            <w:shd w:val="clear" w:color="auto" w:fill="auto"/>
          </w:tcPr>
          <w:p w14:paraId="72339E0D" w14:textId="62A053F7" w:rsidR="005307FE" w:rsidRPr="00973A09" w:rsidRDefault="005307FE" w:rsidP="00973A09">
            <w:pPr>
              <w:pStyle w:val="MDPI42tablebody"/>
            </w:pPr>
            <w:r w:rsidRPr="005307FE">
              <w:t>RCT</w:t>
            </w:r>
          </w:p>
        </w:tc>
        <w:tc>
          <w:tcPr>
            <w:tcW w:w="2208" w:type="dxa"/>
            <w:shd w:val="clear" w:color="auto" w:fill="auto"/>
          </w:tcPr>
          <w:p w14:paraId="414351BB" w14:textId="2490A297" w:rsidR="005307FE" w:rsidRPr="005307FE" w:rsidRDefault="005307FE" w:rsidP="00973A09">
            <w:pPr>
              <w:pStyle w:val="MDPI42tablebody"/>
              <w:rPr>
                <w:rFonts w:ascii="Cambria Math" w:hAnsi="Cambria Math" w:cs="Cambria Math"/>
              </w:rPr>
            </w:pPr>
            <w:r w:rsidRPr="005307FE">
              <w:rPr>
                <w:rFonts w:ascii="Cambria Math" w:hAnsi="Cambria Math" w:cs="Cambria Math"/>
              </w:rPr>
              <w:t>⊕⊕⊕</w:t>
            </w:r>
            <w:r w:rsidRPr="005307FE">
              <w:rPr>
                <w:rFonts w:ascii="Malgun Gothic" w:eastAsia="Malgun Gothic" w:hAnsi="Malgun Gothic" w:cs="Malgun Gothic" w:hint="eastAsia"/>
              </w:rPr>
              <w:t>○</w:t>
            </w:r>
            <w:r w:rsidRPr="005307FE">
              <w:rPr>
                <w:rFonts w:hint="eastAsia"/>
              </w:rPr>
              <w:t xml:space="preserve"> Moderate</w:t>
            </w:r>
          </w:p>
        </w:tc>
      </w:tr>
      <w:tr w:rsidR="005B20FE" w:rsidRPr="005307FE" w14:paraId="0FA71565" w14:textId="77777777" w:rsidTr="00973A09">
        <w:trPr>
          <w:gridAfter w:val="1"/>
          <w:wAfter w:w="6" w:type="dxa"/>
          <w:trHeight w:val="231"/>
        </w:trPr>
        <w:tc>
          <w:tcPr>
            <w:tcW w:w="1851" w:type="dxa"/>
            <w:shd w:val="clear" w:color="auto" w:fill="auto"/>
          </w:tcPr>
          <w:p w14:paraId="0BE24F50" w14:textId="3BC216A1" w:rsidR="005307FE" w:rsidRPr="00973A09" w:rsidRDefault="005307FE" w:rsidP="00973A09">
            <w:pPr>
              <w:pStyle w:val="MDPI42tablebody"/>
              <w:rPr>
                <w:rFonts w:eastAsia="Malgun Gothic"/>
                <w:color w:val="333333"/>
              </w:rPr>
            </w:pPr>
            <w:r w:rsidRPr="005307FE">
              <w:t>NVX-CoV2373</w:t>
            </w:r>
          </w:p>
        </w:tc>
        <w:tc>
          <w:tcPr>
            <w:tcW w:w="735" w:type="dxa"/>
            <w:shd w:val="clear" w:color="auto" w:fill="auto"/>
          </w:tcPr>
          <w:p w14:paraId="0409712E" w14:textId="1FEAE78C" w:rsidR="005307FE" w:rsidRPr="00973A09" w:rsidRDefault="005307FE" w:rsidP="00973A09">
            <w:pPr>
              <w:pStyle w:val="MDPI42tablebody"/>
            </w:pPr>
            <w:r w:rsidRPr="005307FE">
              <w:t>1</w:t>
            </w:r>
          </w:p>
        </w:tc>
        <w:tc>
          <w:tcPr>
            <w:tcW w:w="2748" w:type="dxa"/>
            <w:shd w:val="clear" w:color="auto" w:fill="auto"/>
          </w:tcPr>
          <w:p w14:paraId="79479F44" w14:textId="11C19D29" w:rsidR="005307FE" w:rsidRPr="00973A09" w:rsidRDefault="005307FE" w:rsidP="00973A09">
            <w:pPr>
              <w:pStyle w:val="MDPI42tablebody"/>
            </w:pPr>
            <w:r w:rsidRPr="005307FE">
              <w:t>1421.49 (426.76, 2416.22)</w:t>
            </w:r>
          </w:p>
        </w:tc>
        <w:tc>
          <w:tcPr>
            <w:tcW w:w="817" w:type="dxa"/>
            <w:shd w:val="clear" w:color="auto" w:fill="auto"/>
          </w:tcPr>
          <w:p w14:paraId="4BB5DE53" w14:textId="4BB6E351" w:rsidR="005307FE" w:rsidRPr="00973A09" w:rsidRDefault="005307FE" w:rsidP="00973A09">
            <w:pPr>
              <w:pStyle w:val="MDPI42tablebody"/>
            </w:pPr>
            <w:r w:rsidRPr="005307FE">
              <w:t>RCT</w:t>
            </w:r>
          </w:p>
        </w:tc>
        <w:tc>
          <w:tcPr>
            <w:tcW w:w="2208" w:type="dxa"/>
            <w:shd w:val="clear" w:color="auto" w:fill="auto"/>
          </w:tcPr>
          <w:p w14:paraId="1B1F0247" w14:textId="5BBA4841" w:rsidR="005307FE" w:rsidRPr="005307FE" w:rsidRDefault="005307FE" w:rsidP="00973A09">
            <w:pPr>
              <w:pStyle w:val="MDPI42tablebody"/>
              <w:rPr>
                <w:rFonts w:ascii="Cambria Math" w:hAnsi="Cambria Math" w:cs="Cambria Math"/>
              </w:rPr>
            </w:pPr>
            <w:r w:rsidRPr="005307FE">
              <w:rPr>
                <w:rFonts w:ascii="Cambria Math" w:hAnsi="Cambria Math" w:cs="Cambria Math"/>
              </w:rPr>
              <w:t>⊕⊕</w:t>
            </w:r>
            <w:r w:rsidRPr="005307FE">
              <w:rPr>
                <w:rFonts w:ascii="Malgun Gothic" w:eastAsia="Malgun Gothic" w:hAnsi="Malgun Gothic" w:cs="Malgun Gothic" w:hint="eastAsia"/>
              </w:rPr>
              <w:t>○○</w:t>
            </w:r>
            <w:r w:rsidRPr="005307FE">
              <w:rPr>
                <w:rFonts w:hint="eastAsia"/>
              </w:rPr>
              <w:t xml:space="preserve"> Low</w:t>
            </w:r>
          </w:p>
        </w:tc>
      </w:tr>
      <w:tr w:rsidR="005B20FE" w:rsidRPr="005307FE" w14:paraId="2D2025FD" w14:textId="77777777" w:rsidTr="00973A09">
        <w:trPr>
          <w:gridAfter w:val="1"/>
          <w:wAfter w:w="6" w:type="dxa"/>
          <w:trHeight w:val="231"/>
        </w:trPr>
        <w:tc>
          <w:tcPr>
            <w:tcW w:w="1851" w:type="dxa"/>
            <w:shd w:val="clear" w:color="auto" w:fill="auto"/>
          </w:tcPr>
          <w:p w14:paraId="577A107A" w14:textId="423B87D2" w:rsidR="005307FE" w:rsidRPr="00973A09" w:rsidRDefault="005307FE" w:rsidP="00973A09">
            <w:pPr>
              <w:pStyle w:val="MDPI42tablebody"/>
              <w:rPr>
                <w:rFonts w:eastAsia="Malgun Gothic"/>
                <w:color w:val="333333"/>
              </w:rPr>
            </w:pPr>
            <w:r w:rsidRPr="005307FE">
              <w:t>Gam-COVID-Vac</w:t>
            </w:r>
          </w:p>
        </w:tc>
        <w:tc>
          <w:tcPr>
            <w:tcW w:w="735" w:type="dxa"/>
            <w:shd w:val="clear" w:color="auto" w:fill="auto"/>
          </w:tcPr>
          <w:p w14:paraId="00D709D7" w14:textId="00D664A0" w:rsidR="005307FE" w:rsidRPr="00973A09" w:rsidRDefault="005307FE" w:rsidP="00973A09">
            <w:pPr>
              <w:pStyle w:val="MDPI42tablebody"/>
            </w:pPr>
            <w:r w:rsidRPr="005307FE">
              <w:t>1</w:t>
            </w:r>
          </w:p>
        </w:tc>
        <w:tc>
          <w:tcPr>
            <w:tcW w:w="2748" w:type="dxa"/>
            <w:shd w:val="clear" w:color="auto" w:fill="auto"/>
          </w:tcPr>
          <w:p w14:paraId="54A137B3" w14:textId="3BDEFFBA" w:rsidR="005307FE" w:rsidRPr="00973A09" w:rsidRDefault="005307FE" w:rsidP="00973A09">
            <w:pPr>
              <w:pStyle w:val="MDPI42tablebody"/>
            </w:pPr>
            <w:r w:rsidRPr="005307FE">
              <w:t>8965.45 (7361.81, 10569.09)</w:t>
            </w:r>
          </w:p>
        </w:tc>
        <w:tc>
          <w:tcPr>
            <w:tcW w:w="817" w:type="dxa"/>
            <w:shd w:val="clear" w:color="auto" w:fill="auto"/>
          </w:tcPr>
          <w:p w14:paraId="47E2A984" w14:textId="750565D9" w:rsidR="005307FE" w:rsidRPr="00973A09" w:rsidRDefault="005307FE" w:rsidP="00973A09">
            <w:pPr>
              <w:pStyle w:val="MDPI42tablebody"/>
            </w:pPr>
            <w:r w:rsidRPr="005307FE">
              <w:t>RCT</w:t>
            </w:r>
          </w:p>
        </w:tc>
        <w:tc>
          <w:tcPr>
            <w:tcW w:w="2208" w:type="dxa"/>
            <w:shd w:val="clear" w:color="auto" w:fill="auto"/>
          </w:tcPr>
          <w:p w14:paraId="5D8E09F0" w14:textId="1472D7CF" w:rsidR="005307FE" w:rsidRPr="005307FE" w:rsidRDefault="005307FE" w:rsidP="00973A09">
            <w:pPr>
              <w:pStyle w:val="MDPI42tablebody"/>
              <w:rPr>
                <w:rFonts w:ascii="Cambria Math" w:hAnsi="Cambria Math" w:cs="Cambria Math"/>
              </w:rPr>
            </w:pPr>
            <w:r w:rsidRPr="005307FE">
              <w:rPr>
                <w:rFonts w:ascii="Cambria Math" w:hAnsi="Cambria Math" w:cs="Cambria Math"/>
              </w:rPr>
              <w:t>⊕⊕⊕</w:t>
            </w:r>
            <w:r w:rsidRPr="005307FE">
              <w:rPr>
                <w:rFonts w:ascii="Malgun Gothic" w:eastAsia="Malgun Gothic" w:hAnsi="Malgun Gothic" w:cs="Malgun Gothic" w:hint="eastAsia"/>
              </w:rPr>
              <w:t>○</w:t>
            </w:r>
            <w:r w:rsidRPr="005307FE">
              <w:rPr>
                <w:rFonts w:hint="eastAsia"/>
              </w:rPr>
              <w:t xml:space="preserve"> Moderate</w:t>
            </w:r>
          </w:p>
        </w:tc>
      </w:tr>
      <w:tr w:rsidR="005B20FE" w:rsidRPr="005307FE" w14:paraId="5871CB72" w14:textId="77777777" w:rsidTr="00973A09">
        <w:trPr>
          <w:gridAfter w:val="1"/>
          <w:wAfter w:w="6" w:type="dxa"/>
          <w:trHeight w:val="231"/>
        </w:trPr>
        <w:tc>
          <w:tcPr>
            <w:tcW w:w="1851" w:type="dxa"/>
            <w:shd w:val="clear" w:color="auto" w:fill="auto"/>
          </w:tcPr>
          <w:p w14:paraId="5D229DB1" w14:textId="6B2134FC" w:rsidR="005307FE" w:rsidRPr="00973A09" w:rsidRDefault="005307FE" w:rsidP="00973A09">
            <w:pPr>
              <w:pStyle w:val="MDPI42tablebody"/>
              <w:rPr>
                <w:rFonts w:eastAsia="Malgun Gothic"/>
                <w:color w:val="333333"/>
              </w:rPr>
            </w:pPr>
            <w:r w:rsidRPr="005307FE">
              <w:t>WIV04</w:t>
            </w:r>
          </w:p>
        </w:tc>
        <w:tc>
          <w:tcPr>
            <w:tcW w:w="735" w:type="dxa"/>
            <w:shd w:val="clear" w:color="auto" w:fill="auto"/>
          </w:tcPr>
          <w:p w14:paraId="14088A1C" w14:textId="73FA8AD3" w:rsidR="005307FE" w:rsidRPr="00973A09" w:rsidRDefault="005307FE" w:rsidP="00973A09">
            <w:pPr>
              <w:pStyle w:val="MDPI42tablebody"/>
            </w:pPr>
            <w:r w:rsidRPr="005307FE">
              <w:t>1</w:t>
            </w:r>
          </w:p>
        </w:tc>
        <w:tc>
          <w:tcPr>
            <w:tcW w:w="2748" w:type="dxa"/>
            <w:shd w:val="clear" w:color="auto" w:fill="auto"/>
          </w:tcPr>
          <w:p w14:paraId="26A722D9" w14:textId="6DACB46A" w:rsidR="005307FE" w:rsidRPr="00973A09" w:rsidRDefault="005307FE" w:rsidP="00973A09">
            <w:pPr>
              <w:pStyle w:val="MDPI42tablebody"/>
            </w:pPr>
            <w:r w:rsidRPr="005307FE">
              <w:t>143.96 (-234.55, 522.47)</w:t>
            </w:r>
          </w:p>
        </w:tc>
        <w:tc>
          <w:tcPr>
            <w:tcW w:w="817" w:type="dxa"/>
            <w:shd w:val="clear" w:color="auto" w:fill="auto"/>
          </w:tcPr>
          <w:p w14:paraId="74F0AE07" w14:textId="159238C7" w:rsidR="005307FE" w:rsidRPr="00973A09" w:rsidRDefault="005307FE" w:rsidP="00973A09">
            <w:pPr>
              <w:pStyle w:val="MDPI42tablebody"/>
            </w:pPr>
            <w:r w:rsidRPr="005307FE">
              <w:t>RCT</w:t>
            </w:r>
          </w:p>
        </w:tc>
        <w:tc>
          <w:tcPr>
            <w:tcW w:w="2208" w:type="dxa"/>
            <w:shd w:val="clear" w:color="auto" w:fill="auto"/>
          </w:tcPr>
          <w:p w14:paraId="50514285" w14:textId="14CDCCC9" w:rsidR="005307FE" w:rsidRPr="005307FE" w:rsidRDefault="005307FE" w:rsidP="00973A09">
            <w:pPr>
              <w:pStyle w:val="MDPI42tablebody"/>
              <w:rPr>
                <w:rFonts w:ascii="Cambria Math" w:hAnsi="Cambria Math" w:cs="Cambria Math"/>
              </w:rPr>
            </w:pPr>
            <w:r w:rsidRPr="005307FE">
              <w:rPr>
                <w:rFonts w:ascii="Cambria Math" w:hAnsi="Cambria Math" w:cs="Cambria Math"/>
              </w:rPr>
              <w:t>⊕⊕⊕</w:t>
            </w:r>
            <w:r w:rsidRPr="005307FE">
              <w:rPr>
                <w:rFonts w:ascii="Malgun Gothic" w:eastAsia="Malgun Gothic" w:hAnsi="Malgun Gothic" w:cs="Malgun Gothic" w:hint="eastAsia"/>
              </w:rPr>
              <w:t>○</w:t>
            </w:r>
            <w:r w:rsidRPr="005307FE">
              <w:rPr>
                <w:rFonts w:hint="eastAsia"/>
              </w:rPr>
              <w:t xml:space="preserve"> Moderate</w:t>
            </w:r>
          </w:p>
        </w:tc>
      </w:tr>
      <w:tr w:rsidR="005B20FE" w:rsidRPr="005307FE" w14:paraId="018C22D2" w14:textId="77777777" w:rsidTr="00973A09">
        <w:trPr>
          <w:gridAfter w:val="1"/>
          <w:wAfter w:w="6" w:type="dxa"/>
          <w:trHeight w:val="231"/>
        </w:trPr>
        <w:tc>
          <w:tcPr>
            <w:tcW w:w="1851" w:type="dxa"/>
            <w:shd w:val="clear" w:color="auto" w:fill="auto"/>
          </w:tcPr>
          <w:p w14:paraId="688C971C" w14:textId="2598DDEC" w:rsidR="005307FE" w:rsidRPr="00973A09" w:rsidRDefault="005307FE" w:rsidP="00973A09">
            <w:pPr>
              <w:pStyle w:val="MDPI42tablebody"/>
              <w:rPr>
                <w:rFonts w:eastAsia="Malgun Gothic"/>
                <w:color w:val="333333"/>
              </w:rPr>
            </w:pPr>
            <w:r w:rsidRPr="005307FE">
              <w:t>CoronaVac</w:t>
            </w:r>
          </w:p>
        </w:tc>
        <w:tc>
          <w:tcPr>
            <w:tcW w:w="735" w:type="dxa"/>
            <w:shd w:val="clear" w:color="auto" w:fill="auto"/>
          </w:tcPr>
          <w:p w14:paraId="748E0128" w14:textId="74865FFA" w:rsidR="005307FE" w:rsidRPr="00973A09" w:rsidRDefault="005307FE" w:rsidP="00973A09">
            <w:pPr>
              <w:pStyle w:val="MDPI42tablebody"/>
            </w:pPr>
            <w:r w:rsidRPr="005307FE">
              <w:t>1</w:t>
            </w:r>
          </w:p>
        </w:tc>
        <w:tc>
          <w:tcPr>
            <w:tcW w:w="2748" w:type="dxa"/>
            <w:shd w:val="clear" w:color="auto" w:fill="auto"/>
          </w:tcPr>
          <w:p w14:paraId="06CF62A1" w14:textId="621CF154" w:rsidR="005307FE" w:rsidRPr="00973A09" w:rsidRDefault="005307FE" w:rsidP="00973A09">
            <w:pPr>
              <w:pStyle w:val="MDPI42tablebody"/>
            </w:pPr>
            <w:r w:rsidRPr="005307FE">
              <w:t>1161.64 (907.67, 1415.62)</w:t>
            </w:r>
          </w:p>
        </w:tc>
        <w:tc>
          <w:tcPr>
            <w:tcW w:w="817" w:type="dxa"/>
            <w:shd w:val="clear" w:color="auto" w:fill="auto"/>
          </w:tcPr>
          <w:p w14:paraId="5D078125" w14:textId="0B6318EF" w:rsidR="005307FE" w:rsidRPr="00973A09" w:rsidRDefault="005307FE" w:rsidP="00973A09">
            <w:pPr>
              <w:pStyle w:val="MDPI42tablebody"/>
            </w:pPr>
            <w:r w:rsidRPr="005307FE">
              <w:t>RCT</w:t>
            </w:r>
          </w:p>
        </w:tc>
        <w:tc>
          <w:tcPr>
            <w:tcW w:w="2208" w:type="dxa"/>
            <w:shd w:val="clear" w:color="auto" w:fill="auto"/>
          </w:tcPr>
          <w:p w14:paraId="03F24D4D" w14:textId="3635F16B" w:rsidR="005307FE" w:rsidRPr="005307FE" w:rsidRDefault="005307FE" w:rsidP="00973A09">
            <w:pPr>
              <w:pStyle w:val="MDPI42tablebody"/>
              <w:rPr>
                <w:rFonts w:ascii="Cambria Math" w:hAnsi="Cambria Math" w:cs="Cambria Math"/>
              </w:rPr>
            </w:pPr>
            <w:r w:rsidRPr="005307FE">
              <w:rPr>
                <w:rFonts w:ascii="Cambria Math" w:hAnsi="Cambria Math" w:cs="Cambria Math"/>
              </w:rPr>
              <w:t>⊕⊕⊕</w:t>
            </w:r>
            <w:r w:rsidRPr="005307FE">
              <w:rPr>
                <w:rFonts w:ascii="Malgun Gothic" w:eastAsia="Malgun Gothic" w:hAnsi="Malgun Gothic" w:cs="Malgun Gothic" w:hint="eastAsia"/>
              </w:rPr>
              <w:t>○</w:t>
            </w:r>
            <w:r w:rsidRPr="005307FE">
              <w:rPr>
                <w:rFonts w:hint="eastAsia"/>
              </w:rPr>
              <w:t xml:space="preserve"> Moderate</w:t>
            </w:r>
          </w:p>
        </w:tc>
      </w:tr>
    </w:tbl>
    <w:p w14:paraId="3F257780" w14:textId="3400E3E5" w:rsidR="005B20FE" w:rsidRPr="005B20FE" w:rsidRDefault="005B20FE" w:rsidP="00973A09">
      <w:pPr>
        <w:pStyle w:val="MDPI43tablefooter"/>
      </w:pPr>
      <w:r w:rsidRPr="005B20FE">
        <w:t xml:space="preserve">High quality: </w:t>
      </w:r>
      <w:r w:rsidR="00D33836">
        <w:t>High</w:t>
      </w:r>
      <w:r w:rsidRPr="005B20FE">
        <w:t xml:space="preserve"> </w:t>
      </w:r>
      <w:r w:rsidR="00D33836" w:rsidRPr="005B20FE">
        <w:t>certai</w:t>
      </w:r>
      <w:r w:rsidR="00D33836">
        <w:t>nty</w:t>
      </w:r>
      <w:r w:rsidR="00D33836" w:rsidRPr="005B20FE">
        <w:t xml:space="preserve"> </w:t>
      </w:r>
      <w:r w:rsidRPr="005B20FE">
        <w:t>that the actual effect closely matches the effect estimate.</w:t>
      </w:r>
    </w:p>
    <w:p w14:paraId="1B662C6A" w14:textId="2133A987" w:rsidR="005B20FE" w:rsidRPr="005B20FE" w:rsidRDefault="005B20FE" w:rsidP="00973A09">
      <w:pPr>
        <w:pStyle w:val="MDPI43tablefooter"/>
      </w:pPr>
      <w:r w:rsidRPr="005B20FE">
        <w:t xml:space="preserve">Moderate quality: </w:t>
      </w:r>
      <w:r w:rsidR="00D33836">
        <w:t>M</w:t>
      </w:r>
      <w:r w:rsidR="00D33836" w:rsidRPr="005B20FE">
        <w:t xml:space="preserve">ediocre </w:t>
      </w:r>
      <w:r w:rsidRPr="005B20FE">
        <w:t xml:space="preserve">level of confidence in the impact estimate; the genuine effect is likely to be </w:t>
      </w:r>
      <w:proofErr w:type="gramStart"/>
      <w:r w:rsidRPr="005B20FE">
        <w:t>similar to</w:t>
      </w:r>
      <w:proofErr w:type="gramEnd"/>
      <w:r w:rsidRPr="005B20FE">
        <w:t xml:space="preserve"> the estimate, but there is a chance that it will be significantly different.</w:t>
      </w:r>
    </w:p>
    <w:p w14:paraId="7009A4CD" w14:textId="092CFA09" w:rsidR="00775AB8" w:rsidRDefault="005B20FE" w:rsidP="00973A09">
      <w:pPr>
        <w:pStyle w:val="MDPI43tablefooter"/>
      </w:pPr>
      <w:r w:rsidRPr="005B20FE">
        <w:t xml:space="preserve">Low quality: </w:t>
      </w:r>
      <w:proofErr w:type="gramStart"/>
      <w:r w:rsidR="00D33836">
        <w:t>L</w:t>
      </w:r>
      <w:r w:rsidR="00D33836" w:rsidRPr="005B20FE">
        <w:t>ittle</w:t>
      </w:r>
      <w:proofErr w:type="gramEnd"/>
      <w:r w:rsidR="00D33836" w:rsidRPr="005B20FE">
        <w:t xml:space="preserve"> </w:t>
      </w:r>
      <w:r w:rsidRPr="005B20FE">
        <w:t>faith in the impact estimate</w:t>
      </w:r>
      <w:r w:rsidR="00D33836">
        <w:t>;</w:t>
      </w:r>
      <w:r w:rsidR="00D33836" w:rsidRPr="005B20FE">
        <w:t xml:space="preserve"> </w:t>
      </w:r>
      <w:r w:rsidR="00D33836">
        <w:t>t</w:t>
      </w:r>
      <w:r w:rsidR="00D33836" w:rsidRPr="005B20FE">
        <w:t xml:space="preserve">he </w:t>
      </w:r>
      <w:r w:rsidRPr="005B20FE">
        <w:t>actual effect could differ significantly from the estimated effect.</w:t>
      </w:r>
    </w:p>
    <w:p w14:paraId="78CE2C44" w14:textId="68061DD0" w:rsidR="00D3318C" w:rsidRPr="004B41BF" w:rsidRDefault="004A1C2F" w:rsidP="004A1C2F">
      <w:pPr>
        <w:pStyle w:val="MDPI21heading1"/>
      </w:pPr>
      <w:r>
        <w:t xml:space="preserve">4. </w:t>
      </w:r>
      <w:r w:rsidR="00D3318C" w:rsidRPr="004B41BF">
        <w:t>Discussion</w:t>
      </w:r>
    </w:p>
    <w:bookmarkEnd w:id="4"/>
    <w:bookmarkEnd w:id="6"/>
    <w:bookmarkEnd w:id="12"/>
    <w:bookmarkEnd w:id="13"/>
    <w:p w14:paraId="4566B111" w14:textId="5738EAF0" w:rsidR="00D3318C" w:rsidRPr="004B41BF" w:rsidRDefault="005B20FE" w:rsidP="00A713D9">
      <w:pPr>
        <w:pStyle w:val="MDPI31text"/>
      </w:pPr>
      <w:r w:rsidRPr="005B20FE">
        <w:t xml:space="preserve">The results of this network meta-analysis, which looked at randomized </w:t>
      </w:r>
      <w:r w:rsidR="00D33836" w:rsidRPr="005B20FE">
        <w:t>contro</w:t>
      </w:r>
      <w:r w:rsidR="00D33836">
        <w:t>lled</w:t>
      </w:r>
      <w:r w:rsidR="00D33836" w:rsidRPr="005B20FE">
        <w:t xml:space="preserve"> </w:t>
      </w:r>
      <w:r w:rsidRPr="005B20FE">
        <w:t>clinical trials to examine the efficacy, immunogenicity</w:t>
      </w:r>
      <w:r w:rsidR="00BB7300">
        <w:t>,</w:t>
      </w:r>
      <w:r w:rsidRPr="005B20FE">
        <w:t xml:space="preserve"> and safety of various COVID-19 vaccines in the pre-</w:t>
      </w:r>
      <w:r w:rsidR="00BB7300">
        <w:t>D</w:t>
      </w:r>
      <w:r w:rsidR="00BB7300" w:rsidRPr="005B20FE">
        <w:t xml:space="preserve">elta </w:t>
      </w:r>
      <w:r w:rsidRPr="005B20FE">
        <w:t xml:space="preserve">era, provided information on these vaccinations. The efficacy of 13 vaccines has been assessed </w:t>
      </w:r>
      <w:r w:rsidR="007E3EC2">
        <w:t>through</w:t>
      </w:r>
      <w:r w:rsidR="007E3EC2" w:rsidRPr="005B20FE">
        <w:t xml:space="preserve"> </w:t>
      </w:r>
      <w:r w:rsidRPr="005B20FE">
        <w:t xml:space="preserve">published trial results. The most effective vaccination </w:t>
      </w:r>
      <w:r w:rsidR="007E3EC2">
        <w:t xml:space="preserve">type </w:t>
      </w:r>
      <w:r w:rsidRPr="005B20FE">
        <w:t xml:space="preserve">against COVID-19 infection, according to </w:t>
      </w:r>
      <w:r w:rsidR="007E3EC2">
        <w:t>this study’s</w:t>
      </w:r>
      <w:r w:rsidR="007E3EC2" w:rsidRPr="005B20FE">
        <w:t xml:space="preserve"> </w:t>
      </w:r>
      <w:r w:rsidRPr="005B20FE">
        <w:t xml:space="preserve">findings, is the mRNA </w:t>
      </w:r>
      <w:r w:rsidR="007E3EC2" w:rsidRPr="005B20FE">
        <w:lastRenderedPageBreak/>
        <w:t>vaccin</w:t>
      </w:r>
      <w:r w:rsidR="007E3EC2">
        <w:t>es</w:t>
      </w:r>
      <w:r w:rsidRPr="005B20FE">
        <w:t xml:space="preserve">, followed by </w:t>
      </w:r>
      <w:r w:rsidR="007E3EC2">
        <w:t xml:space="preserve">the </w:t>
      </w:r>
      <w:r w:rsidRPr="005B20FE">
        <w:t xml:space="preserve">adenovirus-based and inactivated vaccines and </w:t>
      </w:r>
      <w:r w:rsidR="007E3EC2">
        <w:t xml:space="preserve">finally the </w:t>
      </w:r>
      <w:r w:rsidRPr="005B20FE">
        <w:t xml:space="preserve">protein-subunit vaccines, which </w:t>
      </w:r>
      <w:r w:rsidR="007E3EC2">
        <w:t>have</w:t>
      </w:r>
      <w:r w:rsidR="007E3EC2" w:rsidRPr="005B20FE">
        <w:t xml:space="preserve"> </w:t>
      </w:r>
      <w:r w:rsidRPr="005B20FE">
        <w:t xml:space="preserve">the </w:t>
      </w:r>
      <w:r w:rsidR="007E3EC2">
        <w:t>lowest</w:t>
      </w:r>
      <w:r w:rsidR="007E3EC2" w:rsidRPr="005B20FE">
        <w:t xml:space="preserve"> </w:t>
      </w:r>
      <w:r w:rsidRPr="005B20FE">
        <w:t xml:space="preserve">efficacy. </w:t>
      </w:r>
      <w:r w:rsidR="007E3EC2">
        <w:t>In contrast</w:t>
      </w:r>
      <w:r w:rsidRPr="005B20FE">
        <w:t xml:space="preserve">, the </w:t>
      </w:r>
      <w:r w:rsidR="007E3EC2" w:rsidRPr="005B20FE">
        <w:t>safe</w:t>
      </w:r>
      <w:r w:rsidR="007E3EC2">
        <w:t>st</w:t>
      </w:r>
      <w:r w:rsidR="007E3EC2" w:rsidRPr="005B20FE">
        <w:t xml:space="preserve"> </w:t>
      </w:r>
      <w:r w:rsidRPr="005B20FE">
        <w:t>vaccine</w:t>
      </w:r>
      <w:r w:rsidR="007E3EC2">
        <w:t xml:space="preserve"> type</w:t>
      </w:r>
      <w:r w:rsidRPr="005B20FE">
        <w:t xml:space="preserve">, according to </w:t>
      </w:r>
      <w:r w:rsidR="007E3EC2">
        <w:t>this study’s</w:t>
      </w:r>
      <w:r w:rsidR="007E3EC2" w:rsidRPr="005B20FE">
        <w:t xml:space="preserve"> </w:t>
      </w:r>
      <w:r w:rsidRPr="005B20FE">
        <w:t xml:space="preserve">findings, is inactivation </w:t>
      </w:r>
      <w:r w:rsidR="007E3EC2" w:rsidRPr="005B20FE">
        <w:t>vaccin</w:t>
      </w:r>
      <w:r w:rsidR="007E3EC2">
        <w:t>es</w:t>
      </w:r>
      <w:r w:rsidRPr="005B20FE">
        <w:t xml:space="preserve">, followed by adenovirus-based and mRNA vaccines, which are the least safe. </w:t>
      </w:r>
      <w:r w:rsidR="007E3EC2">
        <w:t>These</w:t>
      </w:r>
      <w:r w:rsidR="007E3EC2" w:rsidRPr="005B20FE">
        <w:t xml:space="preserve"> </w:t>
      </w:r>
      <w:r w:rsidRPr="005B20FE">
        <w:t xml:space="preserve">results are </w:t>
      </w:r>
      <w:proofErr w:type="gramStart"/>
      <w:r w:rsidRPr="005B20FE">
        <w:t>similar to</w:t>
      </w:r>
      <w:proofErr w:type="gramEnd"/>
      <w:r w:rsidRPr="005B20FE">
        <w:t xml:space="preserve"> the trends of other previous </w:t>
      </w:r>
      <w:r w:rsidR="007E3EC2" w:rsidRPr="005B20FE">
        <w:t>stud</w:t>
      </w:r>
      <w:r w:rsidR="007E3EC2">
        <w:t xml:space="preserve">ies </w:t>
      </w:r>
      <w:r w:rsidR="00A713D9">
        <w:fldChar w:fldCharType="begin">
          <w:fldData xml:space="preserve">PEVuZE5vdGU+PENpdGU+PEF1dGhvcj5aZW5nPC9BdXRob3I+PFllYXI+MjAyMjwvWWVhcj48UmVj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==
</w:fldData>
        </w:fldChar>
      </w:r>
      <w:r w:rsidR="000C68E7">
        <w:instrText xml:space="preserve"> ADDIN EN.CITE </w:instrText>
      </w:r>
      <w:r w:rsidR="000C68E7">
        <w:fldChar w:fldCharType="begin">
          <w:fldData xml:space="preserve">PEVuZE5vdGU+PENpdGU+PEF1dGhvcj5aZW5nPC9BdXRob3I+PFllYXI+MjAyMjwvWWVhcj48UmVj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==
</w:fldData>
        </w:fldChar>
      </w:r>
      <w:r w:rsidR="000C68E7">
        <w:instrText xml:space="preserve"> ADDIN EN.CITE.DATA </w:instrText>
      </w:r>
      <w:r w:rsidR="000C68E7">
        <w:fldChar w:fldCharType="end"/>
      </w:r>
      <w:r w:rsidR="00A713D9">
        <w:fldChar w:fldCharType="separate"/>
      </w:r>
      <w:r w:rsidR="000C68E7">
        <w:rPr>
          <w:noProof/>
        </w:rPr>
        <w:t>[19-21]</w:t>
      </w:r>
      <w:r w:rsidR="00A713D9">
        <w:fldChar w:fldCharType="end"/>
      </w:r>
      <w:r w:rsidR="000C68E7">
        <w:t xml:space="preserve">. </w:t>
      </w:r>
      <w:bookmarkStart w:id="16" w:name="_Hlk77777142"/>
      <w:r w:rsidR="00D3318C" w:rsidRPr="004B41BF">
        <w:t xml:space="preserve">In </w:t>
      </w:r>
      <w:r w:rsidR="007E3EC2">
        <w:t>this</w:t>
      </w:r>
      <w:r w:rsidR="007E3EC2" w:rsidRPr="004B41BF">
        <w:t xml:space="preserve"> </w:t>
      </w:r>
      <w:r w:rsidR="00D3318C" w:rsidRPr="004B41BF">
        <w:t xml:space="preserve">study, mRNA vaccines ranked best in terms of efficacy. </w:t>
      </w:r>
      <w:bookmarkStart w:id="17" w:name="_Hlk78215210"/>
      <w:r w:rsidR="00A713D9" w:rsidRPr="00A713D9">
        <w:t xml:space="preserve">However, mRNA vaccines showed the lowest safety profile when compared to other COVID-19 vaccine types in terms of local and systemic adverse </w:t>
      </w:r>
      <w:r w:rsidR="0030006D" w:rsidRPr="00A713D9">
        <w:t>even</w:t>
      </w:r>
      <w:r w:rsidR="0030006D">
        <w:t>ts</w:t>
      </w:r>
      <w:r w:rsidR="00A713D9" w:rsidRPr="00A713D9">
        <w:t>.</w:t>
      </w:r>
      <w:bookmarkStart w:id="18" w:name="_Hlk78210536"/>
      <w:bookmarkStart w:id="19" w:name="_Hlk78215581"/>
      <w:bookmarkEnd w:id="17"/>
    </w:p>
    <w:p w14:paraId="0FA3B125" w14:textId="411ED657" w:rsidR="00D3318C" w:rsidRPr="004B41BF" w:rsidRDefault="00D3318C" w:rsidP="004A1C2F">
      <w:pPr>
        <w:pStyle w:val="MDPI31text"/>
      </w:pPr>
      <w:r w:rsidRPr="004B41BF">
        <w:t>The adenovirus-based vaccines were also relatively efficacious</w:t>
      </w:r>
      <w:bookmarkStart w:id="20" w:name="_Hlk78210544"/>
      <w:bookmarkStart w:id="21" w:name="_Hlk78215590"/>
      <w:bookmarkEnd w:id="18"/>
      <w:bookmarkEnd w:id="19"/>
      <w:r w:rsidRPr="004B41BF">
        <w:t xml:space="preserve">. These vaccines induce antibody production by inserting antigen genes into a virus that has been treated so as not to harm the human body. </w:t>
      </w:r>
      <w:r w:rsidR="0030006D" w:rsidRPr="004B41BF">
        <w:t>Th</w:t>
      </w:r>
      <w:r w:rsidR="0030006D">
        <w:t>ey</w:t>
      </w:r>
      <w:r w:rsidR="0030006D" w:rsidRPr="004B41BF">
        <w:t xml:space="preserve"> </w:t>
      </w:r>
      <w:r w:rsidR="0030006D">
        <w:t>are</w:t>
      </w:r>
      <w:r w:rsidR="0030006D" w:rsidRPr="004B41BF">
        <w:t xml:space="preserve"> </w:t>
      </w:r>
      <w:r w:rsidRPr="004B41BF">
        <w:t>then injected to enable cells to synthesize the antigens on their own</w:t>
      </w:r>
      <w:r w:rsidR="00BB7300">
        <w:t xml:space="preserve"> </w:t>
      </w:r>
      <w:r w:rsidR="00A713D9" w:rsidRPr="004B41BF">
        <w:fldChar w:fldCharType="begin"/>
      </w:r>
      <w:r w:rsidR="000C68E7">
        <w:instrText xml:space="preserve"> ADDIN EN.CITE &lt;EndNote&gt;&lt;Cite&gt;&lt;Author&gt;Daussy&lt;/Author&gt;&lt;Year&gt;2021&lt;/Year&gt;&lt;RecNum&gt;85&lt;/RecNum&gt;&lt;DisplayText&gt;&lt;style size="10"&gt;[22]&lt;/style&gt;&lt;/DisplayText&gt;&lt;record&gt;&lt;rec-number&gt;85&lt;/rec-number&gt;&lt;foreign-keys&gt;&lt;key app="EN" db-id="vr0xx0v9irwx0nexr9m529505250a5pa5drz" timestamp="1628209931"&gt;85&lt;/key&gt;&lt;/foreign-keys&gt;&lt;ref-type name="Journal Article"&gt;17&lt;/ref-type&gt;&lt;contributors&gt;&lt;authors&gt;&lt;author&gt;Daussy, Coralie F.&lt;/author&gt;&lt;author&gt;Pied, Noémie&lt;/author&gt;&lt;author&gt;Wodrich, Harald&lt;/author&gt;&lt;/authors&gt;&lt;/contributors&gt;&lt;titles&gt;&lt;title&gt;Understanding Post Entry Sorting of Adenovirus Capsids; A Chance to Change Vaccine Vector Properties&lt;/title&gt;&lt;secondary-title&gt;Viruses&lt;/secondary-title&gt;&lt;/titles&gt;&lt;pages&gt;1221&lt;/pages&gt;&lt;volume&gt;13&lt;/volume&gt;&lt;number&gt;7&lt;/number&gt;&lt;dates&gt;&lt;year&gt;2021&lt;/year&gt;&lt;/dates&gt;&lt;isbn&gt;1999-4915&lt;/isbn&gt;&lt;accession-num&gt;doi:10.3390/v13071221&lt;/accession-num&gt;&lt;urls&gt;&lt;related-urls&gt;&lt;url&gt;https://www.mdpi.com/1999-4915/13/7/1221&lt;/url&gt;&lt;/related-urls&gt;&lt;/urls&gt;&lt;/record&gt;&lt;/Cite&gt;&lt;/EndNote&gt;</w:instrText>
      </w:r>
      <w:r w:rsidR="00A713D9" w:rsidRPr="004B41BF">
        <w:fldChar w:fldCharType="separate"/>
      </w:r>
      <w:r w:rsidR="000C68E7">
        <w:rPr>
          <w:noProof/>
        </w:rPr>
        <w:t>[22]</w:t>
      </w:r>
      <w:r w:rsidR="00A713D9" w:rsidRPr="004B41BF">
        <w:fldChar w:fldCharType="end"/>
      </w:r>
      <w:r w:rsidRPr="004B41BF">
        <w:t>. Notably, the Gam-COVID-Vac vaccine had similar or better efficacy than the AZD1222 vaccine, which is produced using the same platform and has been approved by the EMA. The only difference is that different carriers are employed. Adenovirus antibodies against the vector are generated during the first vaccination, but if the same vector is used for the second vaccination, the antibody production does not increase</w:t>
      </w:r>
      <w:r w:rsidR="0030006D">
        <w:t xml:space="preserve"> </w:t>
      </w:r>
      <w:r w:rsidR="00A713D9" w:rsidRPr="004B41BF">
        <w:fldChar w:fldCharType="begin"/>
      </w:r>
      <w:r w:rsidR="000C68E7">
        <w:instrText xml:space="preserve"> ADDIN EN.CITE &lt;EndNote&gt;&lt;Cite&gt;&lt;Author&gt;Denis Y Logunov&lt;/Author&gt;&lt;Year&gt;2021&lt;/Year&gt;&lt;RecNum&gt;58&lt;/RecNum&gt;&lt;DisplayText&gt;&lt;style size="10"&gt;[23]&lt;/style&gt;&lt;/DisplayText&gt;&lt;record&gt;&lt;rec-number&gt;58&lt;/rec-number&gt;&lt;foreign-keys&gt;&lt;key app="EN" db-id="vr0xx0v9irwx0nexr9m529505250a5pa5drz" timestamp="1627345759"&gt;58&lt;/key&gt;&lt;/foreign-keys&gt;&lt;ref-type name="Journal Article"&gt;17&lt;/ref-type&gt;&lt;contributors&gt;&lt;authors&gt;&lt;author&gt;Denis Y Logunov, Inna V Dolzhikova, Dmitry V Shcheblyakov, et al.&lt;/author&gt;&lt;/authors&gt;&lt;/contributors&gt;&lt;titles&gt;&lt;title&gt;Safety and efficacy of an rAd26 and rAd5 vector-based heterologous prime-boost COVID-19 vaccine: an interim analysis of a randomised controlled phase 3 trial in Russia&lt;/title&gt;&lt;secondary-title&gt;Lancet&lt;/secondary-title&gt;&lt;/titles&gt;&lt;pages&gt;671-681&lt;/pages&gt;&lt;volume&gt;397&lt;/volume&gt;&lt;number&gt;10275&lt;/number&gt;&lt;dates&gt;&lt;year&gt;2021&lt;/year&gt;&lt;/dates&gt;&lt;urls&gt;&lt;/urls&gt;&lt;electronic-resource-num&gt;https://doi.org/10.1016/S0140-6736(21)00234-8&lt;/electronic-resource-num&gt;&lt;/record&gt;&lt;/Cite&gt;&lt;/EndNote&gt;</w:instrText>
      </w:r>
      <w:r w:rsidR="00A713D9" w:rsidRPr="004B41BF">
        <w:fldChar w:fldCharType="separate"/>
      </w:r>
      <w:r w:rsidR="000C68E7">
        <w:rPr>
          <w:noProof/>
        </w:rPr>
        <w:t>[23]</w:t>
      </w:r>
      <w:r w:rsidR="00A713D9" w:rsidRPr="004B41BF">
        <w:fldChar w:fldCharType="end"/>
      </w:r>
      <w:r w:rsidRPr="004B41BF">
        <w:t>.</w:t>
      </w:r>
      <w:bookmarkEnd w:id="20"/>
      <w:bookmarkEnd w:id="21"/>
      <w:r w:rsidRPr="004B41BF">
        <w:t xml:space="preserve"> </w:t>
      </w:r>
      <w:r w:rsidR="0030006D">
        <w:t>T</w:t>
      </w:r>
      <w:r w:rsidR="0030006D" w:rsidRPr="00A713D9">
        <w:t xml:space="preserve">he </w:t>
      </w:r>
      <w:r w:rsidR="00A713D9" w:rsidRPr="00A713D9">
        <w:t xml:space="preserve">reason why AZD1222 has poor efficacy is because the vaccine's efficacy also includes protection against the </w:t>
      </w:r>
      <w:r w:rsidR="0030006D">
        <w:t xml:space="preserve">Beta </w:t>
      </w:r>
      <w:r w:rsidR="00AA2563">
        <w:t>variant</w:t>
      </w:r>
      <w:r w:rsidR="0030006D">
        <w:t xml:space="preserve"> </w:t>
      </w:r>
      <w:r w:rsidR="00AA2563">
        <w:fldChar w:fldCharType="begin"/>
      </w:r>
      <w:r w:rsidR="000C68E7">
        <w:instrText xml:space="preserve"> ADDIN EN.CITE &lt;EndNote&gt;&lt;Cite&gt;&lt;Author&gt;Toubasi&lt;/Author&gt;&lt;RecNum&gt;325&lt;/RecNum&gt;&lt;DisplayText&gt;&lt;style size="10"&gt;[24]&lt;/style&gt;&lt;/DisplayText&gt;&lt;record&gt;&lt;rec-number&gt;325&lt;/rec-number&gt;&lt;foreign-keys&gt;&lt;key app="EN" db-id="xfd2rrawtw9sseee5rv5x0dreeafda95sd2a" timestamp="1662016667" guid="6cdac610-c430-4ea2-9b5b-c6dea8890ceb"&gt;325&lt;/key&gt;&lt;/foreign-keys&gt;&lt;ref-type name="Journal Article"&gt;17&lt;/ref-type&gt;&lt;contributors&gt;&lt;authors&gt;&lt;author&gt;Toubasi, Ahmad A.&lt;/author&gt;&lt;author&gt;Al-Sayegh, Thuraya N.&lt;/author&gt;&lt;author&gt;Obaid, Yazan Y.&lt;/author&gt;&lt;author&gt;Al-Harasis, Sarah M.&lt;/author&gt;&lt;author&gt;AlRyalat, Saif Aldeen S.&lt;/author&gt;&lt;/authors&gt;&lt;/contributors&gt;&lt;titles&gt;&lt;title&gt;Efficacy and safety of COVID-19 vaccines: A network meta-analysis&lt;/title&gt;&lt;/titles&gt;&lt;volume&gt;n/a&lt;/volume&gt;&lt;number&gt;n/a&lt;/number&gt;&lt;dates&gt;&lt;/dates&gt;&lt;isbn&gt;1756-5383&lt;/isbn&gt;&lt;urls&gt;&lt;related-urls&gt;&lt;url&gt;https://onlinelibrary.wiley.com/doi/abs/10.1111/jebm.12492&lt;/url&gt;&lt;/related-urls&gt;&lt;/urls&gt;&lt;electronic-resource-num&gt;https://doi.org/10.1111/jebm.12492&lt;/electronic-resource-num&gt;&lt;/record&gt;&lt;/Cite&gt;&lt;/EndNote&gt;</w:instrText>
      </w:r>
      <w:r w:rsidR="00AA2563">
        <w:fldChar w:fldCharType="separate"/>
      </w:r>
      <w:r w:rsidR="000C68E7">
        <w:rPr>
          <w:noProof/>
        </w:rPr>
        <w:t>[24]</w:t>
      </w:r>
      <w:r w:rsidR="00AA2563">
        <w:fldChar w:fldCharType="end"/>
      </w:r>
      <w:r w:rsidR="00A713D9" w:rsidRPr="00A713D9">
        <w:t xml:space="preserve">. </w:t>
      </w:r>
    </w:p>
    <w:p w14:paraId="15CF955C" w14:textId="0C6BCC5D" w:rsidR="00D3318C" w:rsidRPr="004B41BF" w:rsidRDefault="00D3318C" w:rsidP="004A1C2F">
      <w:pPr>
        <w:pStyle w:val="MDPI31text"/>
      </w:pPr>
      <w:r w:rsidRPr="004B41BF">
        <w:t xml:space="preserve">Inactivated vaccines ranked middle in terms of efficacy. </w:t>
      </w:r>
      <w:bookmarkStart w:id="22" w:name="_Hlk78215619"/>
      <w:bookmarkStart w:id="23" w:name="_Hlk78210571"/>
      <w:r w:rsidR="00AA2563" w:rsidRPr="00AA2563">
        <w:t xml:space="preserve">In </w:t>
      </w:r>
      <w:r w:rsidR="0030006D">
        <w:t xml:space="preserve">terms of </w:t>
      </w:r>
      <w:r w:rsidR="00AA2563" w:rsidRPr="00AA2563">
        <w:t xml:space="preserve">safety, inactivation </w:t>
      </w:r>
      <w:r w:rsidR="0030006D" w:rsidRPr="00AA2563">
        <w:t>vaccin</w:t>
      </w:r>
      <w:r w:rsidR="0030006D">
        <w:t>es</w:t>
      </w:r>
      <w:r w:rsidR="0030006D" w:rsidRPr="00AA2563">
        <w:t xml:space="preserve"> </w:t>
      </w:r>
      <w:r w:rsidR="0030006D">
        <w:t>were</w:t>
      </w:r>
      <w:r w:rsidR="0030006D" w:rsidRPr="00AA2563">
        <w:t xml:space="preserve"> </w:t>
      </w:r>
      <w:r w:rsidR="00AA2563" w:rsidRPr="00AA2563">
        <w:t>the highest. It is significant to note that Sinopharm uses alum adjuvant, undoubtedly one of the most reactogenic adjuvants, which has been widely employed in various vaccine types available on the market. However, safety is extremely important</w:t>
      </w:r>
      <w:r w:rsidR="0030006D">
        <w:t>,</w:t>
      </w:r>
      <w:r w:rsidR="00AA2563" w:rsidRPr="00AA2563">
        <w:t xml:space="preserve"> and </w:t>
      </w:r>
      <w:r w:rsidR="0030006D">
        <w:t>patients were</w:t>
      </w:r>
      <w:r w:rsidR="0030006D" w:rsidRPr="00AA2563">
        <w:t xml:space="preserve"> </w:t>
      </w:r>
      <w:r w:rsidR="00AA2563" w:rsidRPr="00AA2563">
        <w:t xml:space="preserve">carefully monitored for the emergence of adverse drug events (ADEs) and vaccine-associated increased respiratory disease (VAERD). </w:t>
      </w:r>
      <w:r w:rsidR="0030006D">
        <w:t>T</w:t>
      </w:r>
      <w:r w:rsidR="0030006D" w:rsidRPr="00AA2563">
        <w:t xml:space="preserve">here was no indication of these occurrences </w:t>
      </w:r>
      <w:r w:rsidR="0030006D">
        <w:t>i</w:t>
      </w:r>
      <w:r w:rsidR="0030006D" w:rsidRPr="00AA2563">
        <w:t xml:space="preserve">n </w:t>
      </w:r>
      <w:r w:rsidR="00AA2563" w:rsidRPr="00AA2563">
        <w:t>either the ongoing Phase III trial or the extended follow-ups. Additionally, the alum adjuvant is used in many different COVID-19 vaccines that are still in development</w:t>
      </w:r>
      <w:r w:rsidR="0030006D">
        <w:t>,</w:t>
      </w:r>
      <w:r w:rsidR="00AA2563" w:rsidRPr="00AA2563">
        <w:t xml:space="preserve"> with </w:t>
      </w:r>
      <w:r w:rsidR="0030006D">
        <w:t>no reports of</w:t>
      </w:r>
      <w:r w:rsidR="0030006D" w:rsidRPr="00AA2563">
        <w:t xml:space="preserve"> </w:t>
      </w:r>
      <w:r w:rsidR="00AA2563" w:rsidRPr="00AA2563">
        <w:t xml:space="preserve">VAERD. </w:t>
      </w:r>
      <w:r w:rsidR="0030006D">
        <w:t>However</w:t>
      </w:r>
      <w:r w:rsidR="00AA2563" w:rsidRPr="00AA2563">
        <w:t>, alum may lessen immunopathology when compared to COVID-19 vaccinations without adjuvant</w:t>
      </w:r>
      <w:r w:rsidR="0030006D">
        <w:t xml:space="preserve"> </w:t>
      </w:r>
      <w:r w:rsidR="00B6288E">
        <w:fldChar w:fldCharType="begin">
          <w:fldData xml:space="preserve">PEVuZE5vdGU+PENpdGU+PEF1dGhvcj5Ib3RlejwvQXV0aG9yPjxZZWFyPjIwMjA8L1llYXI+PFJl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</w:fldData>
        </w:fldChar>
      </w:r>
      <w:r w:rsidR="000C68E7">
        <w:instrText xml:space="preserve"> ADDIN EN.CITE </w:instrText>
      </w:r>
      <w:r w:rsidR="000C68E7">
        <w:fldChar w:fldCharType="begin">
          <w:fldData xml:space="preserve">PEVuZE5vdGU+PENpdGU+PEF1dGhvcj5Ib3RlejwvQXV0aG9yPjxZZWFyPjIwMjA8L1llYXI+PFJl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</w:fldData>
        </w:fldChar>
      </w:r>
      <w:r w:rsidR="000C68E7">
        <w:instrText xml:space="preserve"> ADDIN EN.CITE.DATA </w:instrText>
      </w:r>
      <w:r w:rsidR="000C68E7">
        <w:fldChar w:fldCharType="end"/>
      </w:r>
      <w:r w:rsidR="00B6288E">
        <w:fldChar w:fldCharType="separate"/>
      </w:r>
      <w:r w:rsidR="000C68E7">
        <w:rPr>
          <w:noProof/>
        </w:rPr>
        <w:t>[25,26]</w:t>
      </w:r>
      <w:r w:rsidR="00B6288E">
        <w:fldChar w:fldCharType="end"/>
      </w:r>
      <w:r w:rsidR="00AA2563" w:rsidRPr="00AA2563">
        <w:t xml:space="preserve">. </w:t>
      </w:r>
      <w:bookmarkStart w:id="24" w:name="_Hlk78210579"/>
      <w:bookmarkEnd w:id="22"/>
      <w:bookmarkEnd w:id="23"/>
    </w:p>
    <w:p w14:paraId="57A1B7BF" w14:textId="53F808A4" w:rsidR="00D3318C" w:rsidRDefault="00D3318C" w:rsidP="004A1C2F">
      <w:pPr>
        <w:pStyle w:val="MDPI31text"/>
      </w:pPr>
      <w:bookmarkStart w:id="25" w:name="_Hlk78210584"/>
      <w:bookmarkStart w:id="26" w:name="_Hlk78215633"/>
      <w:bookmarkEnd w:id="24"/>
      <w:r w:rsidRPr="004B41BF">
        <w:t xml:space="preserve">The protein-subunit vaccines received the lowest </w:t>
      </w:r>
      <w:r w:rsidR="0030006D">
        <w:t xml:space="preserve">efficacy </w:t>
      </w:r>
      <w:r w:rsidRPr="004B41BF">
        <w:t>rank. These vaccines use specific protein fragments and polysaccharides that make up the pathogen’s shell or cell membrane as its main components</w:t>
      </w:r>
      <w:r w:rsidR="0030006D">
        <w:t xml:space="preserve"> </w:t>
      </w:r>
      <w:r w:rsidRPr="004B41BF">
        <w:fldChar w:fldCharType="begin"/>
      </w:r>
      <w:r w:rsidR="000C68E7">
        <w:instrText xml:space="preserve"> ADDIN EN.CITE &lt;EndNote&gt;&lt;Cite&gt;&lt;Author&gt;Paul A Goepfert&lt;/Author&gt;&lt;Year&gt;2021&lt;/Year&gt;&lt;RecNum&gt;72&lt;/RecNum&gt;&lt;DisplayText&gt;&lt;style size="10"&gt;[27]&lt;/style&gt;&lt;/DisplayText&gt;&lt;record&gt;&lt;rec-number&gt;72&lt;/rec-number&gt;&lt;foreign-keys&gt;&lt;key app="EN" db-id="vr0xx0v9irwx0nexr9m529505250a5pa5drz" timestamp="1627347244"&gt;72&lt;/key&gt;&lt;/foreign-keys&gt;&lt;ref-type name="Journal Article"&gt;17&lt;/ref-type&gt;&lt;contributors&gt;&lt;authors&gt;&lt;author&gt;Paul A Goepfert, Bo Fu, Anne-Laure Chabanon, et al.&lt;/author&gt;&lt;/authors&gt;&lt;/contributors&gt;&lt;titles&gt;&lt;title&gt;Safety and immunogenicity of SARS-CoV-2 recombinant protein vaccine formulations in healthy adults: interim results of a randomised, placebo-controlled, phase 1–2, dose-ranging study&lt;/title&gt;&lt;secondary-title&gt;Lancet&lt;/secondary-title&gt;&lt;/titles&gt;&lt;dates&gt;&lt;year&gt;2021&lt;/year&gt;&lt;/dates&gt;&lt;urls&gt;&lt;/urls&gt;&lt;electronic-resource-num&gt;https://doi.org/10.1016/S1473-3099(21)00147-X&lt;/electronic-resource-num&gt;&lt;/record&gt;&lt;/Cite&gt;&lt;/EndNote&gt;</w:instrText>
      </w:r>
      <w:r w:rsidRPr="004B41BF">
        <w:fldChar w:fldCharType="separate"/>
      </w:r>
      <w:r w:rsidR="000C68E7">
        <w:rPr>
          <w:noProof/>
        </w:rPr>
        <w:t>[27]</w:t>
      </w:r>
      <w:r w:rsidRPr="004B41BF">
        <w:fldChar w:fldCharType="end"/>
      </w:r>
      <w:r w:rsidR="0030006D">
        <w:t>.</w:t>
      </w:r>
      <w:r w:rsidRPr="004B41BF">
        <w:t xml:space="preserve"> </w:t>
      </w:r>
      <w:bookmarkEnd w:id="25"/>
      <w:r w:rsidR="0030006D">
        <w:t>Similar to</w:t>
      </w:r>
      <w:r w:rsidRPr="004B41BF">
        <w:t xml:space="preserve"> inactivated vaccines, protein-subunit vaccines are generally safe</w:t>
      </w:r>
      <w:r w:rsidR="0030006D">
        <w:t xml:space="preserve"> </w:t>
      </w:r>
      <w:r w:rsidRPr="004B41BF">
        <w:fldChar w:fldCharType="begin"/>
      </w:r>
      <w:r w:rsidR="000C68E7">
        <w:instrText xml:space="preserve"> ADDIN EN.CITE &lt;EndNote&gt;&lt;Cite&gt;&lt;Author&gt;Paul A Goepfert&lt;/Author&gt;&lt;Year&gt;2021&lt;/Year&gt;&lt;RecNum&gt;72&lt;/RecNum&gt;&lt;DisplayText&gt;&lt;style size="10"&gt;[27]&lt;/style&gt;&lt;/DisplayText&gt;&lt;record&gt;&lt;rec-number&gt;72&lt;/rec-number&gt;&lt;foreign-keys&gt;&lt;key app="EN" db-id="vr0xx0v9irwx0nexr9m529505250a5pa5drz" timestamp="1627347244"&gt;72&lt;/key&gt;&lt;/foreign-keys&gt;&lt;ref-type name="Journal Article"&gt;17&lt;/ref-type&gt;&lt;contributors&gt;&lt;authors&gt;&lt;author&gt;Paul A Goepfert, Bo Fu, Anne-Laure Chabanon, et al.&lt;/author&gt;&lt;/authors&gt;&lt;/contributors&gt;&lt;titles&gt;&lt;title&gt;Safety and immunogenicity of SARS-CoV-2 recombinant protein vaccine formulations in healthy adults: interim results of a randomised, placebo-controlled, phase 1–2, dose-ranging study&lt;/title&gt;&lt;secondary-title&gt;Lancet&lt;/secondary-title&gt;&lt;/titles&gt;&lt;dates&gt;&lt;year&gt;2021&lt;/year&gt;&lt;/dates&gt;&lt;urls&gt;&lt;/urls&gt;&lt;electronic-resource-num&gt;https://doi.org/10.1016/S1473-3099(21)00147-X&lt;/electronic-resource-num&gt;&lt;/record&gt;&lt;/Cite&gt;&lt;/EndNote&gt;</w:instrText>
      </w:r>
      <w:r w:rsidRPr="004B41BF">
        <w:fldChar w:fldCharType="separate"/>
      </w:r>
      <w:r w:rsidR="000C68E7">
        <w:rPr>
          <w:noProof/>
        </w:rPr>
        <w:t>[27]</w:t>
      </w:r>
      <w:r w:rsidRPr="004B41BF">
        <w:fldChar w:fldCharType="end"/>
      </w:r>
      <w:r w:rsidR="0030006D">
        <w:t>;</w:t>
      </w:r>
      <w:r w:rsidRPr="004B41BF">
        <w:t xml:space="preserve"> </w:t>
      </w:r>
      <w:bookmarkStart w:id="27" w:name="_Hlk78210591"/>
      <w:bookmarkStart w:id="28" w:name="_Hlk78215647"/>
      <w:bookmarkStart w:id="29" w:name="_Hlk78210598"/>
      <w:bookmarkEnd w:id="26"/>
      <w:r w:rsidRPr="004B41BF">
        <w:t>however, the antigens are very small and lack the pathogen-associated molecular patterns required for antigen recognition by the host’s immune system, thereby reducing their immunogenicity</w:t>
      </w:r>
      <w:r w:rsidR="0030006D">
        <w:t xml:space="preserve"> </w:t>
      </w:r>
      <w:bookmarkEnd w:id="27"/>
      <w:r w:rsidRPr="004B41BF">
        <w:fldChar w:fldCharType="begin">
          <w:fldData xml:space="preserve">PEVuZE5vdGU+PENpdGU+PEF1dGhvcj5JemRhPC9BdXRob3I+PFllYXI+MjAyMTwvWWVhcj48UmVj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</w:fldData>
        </w:fldChar>
      </w:r>
      <w:r w:rsidR="00B63676">
        <w:instrText xml:space="preserve"> ADDIN EN.CITE </w:instrText>
      </w:r>
      <w:r w:rsidR="00B63676">
        <w:fldChar w:fldCharType="begin">
          <w:fldData xml:space="preserve">PEVuZE5vdGU+PENpdGU+PEF1dGhvcj5JemRhPC9BdXRob3I+PFllYXI+MjAyMTwvWWVhcj48UmVj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</w:fldData>
        </w:fldChar>
      </w:r>
      <w:r w:rsidR="00B63676">
        <w:instrText xml:space="preserve"> ADDIN EN.CITE.DATA </w:instrText>
      </w:r>
      <w:r w:rsidR="00B63676">
        <w:fldChar w:fldCharType="end"/>
      </w:r>
      <w:r w:rsidRPr="004B41BF">
        <w:fldChar w:fldCharType="separate"/>
      </w:r>
      <w:r w:rsidR="00B63676">
        <w:rPr>
          <w:noProof/>
        </w:rPr>
        <w:t>[2]</w:t>
      </w:r>
      <w:r w:rsidRPr="004B41BF">
        <w:fldChar w:fldCharType="end"/>
      </w:r>
      <w:r w:rsidR="0030006D">
        <w:t>.</w:t>
      </w:r>
      <w:r w:rsidRPr="004B41BF">
        <w:t xml:space="preserve"> </w:t>
      </w:r>
      <w:bookmarkEnd w:id="28"/>
      <w:r w:rsidRPr="004B41BF">
        <w:t>Nevertheless, the protein-subunit-based platform is also being actively studied</w:t>
      </w:r>
      <w:r w:rsidR="00B6288E">
        <w:t xml:space="preserve"> </w:t>
      </w:r>
      <w:r w:rsidR="0030006D">
        <w:t>in the post</w:t>
      </w:r>
      <w:r w:rsidR="00B6288E">
        <w:t>-</w:t>
      </w:r>
      <w:r w:rsidR="0030006D">
        <w:t xml:space="preserve">Delta </w:t>
      </w:r>
      <w:r w:rsidR="00B6288E">
        <w:t>era</w:t>
      </w:r>
      <w:r w:rsidRPr="004B41BF">
        <w:t>.</w:t>
      </w:r>
    </w:p>
    <w:p w14:paraId="235CBA70" w14:textId="0EFB39AD" w:rsidR="00B6288E" w:rsidRPr="004B41BF" w:rsidRDefault="00B6288E" w:rsidP="004A1C2F">
      <w:pPr>
        <w:pStyle w:val="MDPI31text"/>
      </w:pPr>
      <w:r w:rsidRPr="00B6288E">
        <w:t>Following the injection of the vaccines Ad26.COV</w:t>
      </w:r>
      <w:proofErr w:type="gramStart"/>
      <w:r w:rsidRPr="00B6288E">
        <w:t>2.S</w:t>
      </w:r>
      <w:proofErr w:type="gramEnd"/>
      <w:r w:rsidRPr="00B6288E">
        <w:t>, AZD1222, BNT162b1, and mRNA-1273, a number of negative side effects have been documented</w:t>
      </w:r>
      <w:r w:rsidR="00312402">
        <w:t xml:space="preserve"> </w:t>
      </w:r>
      <w:r>
        <w:fldChar w:fldCharType="begin">
          <w:fldData xml:space="preserve">PEVuZE5vdGU+PENpdGU+PEF1dGhvcj5TaGFyaWZpYW4tRG9yY2hlPC9BdXRob3I+PFllYXI+MjAy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</w:fldData>
        </w:fldChar>
      </w:r>
      <w:r w:rsidR="00C11EF5">
        <w:instrText xml:space="preserve"> ADDIN EN.CITE </w:instrText>
      </w:r>
      <w:r w:rsidR="00C11EF5">
        <w:fldChar w:fldCharType="begin">
          <w:fldData xml:space="preserve">PEVuZE5vdGU+PENpdGU+PEF1dGhvcj5TaGFyaWZpYW4tRG9yY2hlPC9BdXRob3I+PFllYXI+MjAy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</w:fldData>
        </w:fldChar>
      </w:r>
      <w:r w:rsidR="00C11EF5">
        <w:instrText xml:space="preserve"> ADDIN EN.CITE.DATA </w:instrText>
      </w:r>
      <w:r w:rsidR="00C11EF5">
        <w:fldChar w:fldCharType="end"/>
      </w:r>
      <w:r>
        <w:fldChar w:fldCharType="separate"/>
      </w:r>
      <w:r w:rsidR="00C11EF5">
        <w:rPr>
          <w:noProof/>
        </w:rPr>
        <w:t>[28,29]</w:t>
      </w:r>
      <w:r>
        <w:fldChar w:fldCharType="end"/>
      </w:r>
      <w:r w:rsidRPr="00B6288E">
        <w:t xml:space="preserve">. The </w:t>
      </w:r>
      <w:r w:rsidR="00312402" w:rsidRPr="00B6288E">
        <w:t>rat</w:t>
      </w:r>
      <w:r w:rsidR="00312402">
        <w:t>es</w:t>
      </w:r>
      <w:r w:rsidR="00312402" w:rsidRPr="00B6288E">
        <w:t xml:space="preserve"> </w:t>
      </w:r>
      <w:r w:rsidRPr="00B6288E">
        <w:t xml:space="preserve">of thromboembolic </w:t>
      </w:r>
      <w:r w:rsidR="00312402" w:rsidRPr="00B6288E">
        <w:t>even</w:t>
      </w:r>
      <w:r w:rsidR="00312402">
        <w:t>ts</w:t>
      </w:r>
      <w:r w:rsidR="00312402" w:rsidRPr="00B6288E">
        <w:t xml:space="preserve"> </w:t>
      </w:r>
      <w:r w:rsidRPr="00B6288E">
        <w:t xml:space="preserve">and myocarditis following COVID-19 infection </w:t>
      </w:r>
      <w:r w:rsidR="00312402">
        <w:t>is</w:t>
      </w:r>
      <w:r w:rsidR="00312402" w:rsidRPr="00B6288E">
        <w:t xml:space="preserve"> </w:t>
      </w:r>
      <w:r w:rsidRPr="00B6288E">
        <w:t xml:space="preserve">much higher than </w:t>
      </w:r>
      <w:r w:rsidR="00312402">
        <w:t xml:space="preserve">those </w:t>
      </w:r>
      <w:r w:rsidRPr="00B6288E">
        <w:t xml:space="preserve">after receiving COVID-19 </w:t>
      </w:r>
      <w:r w:rsidR="00312402" w:rsidRPr="00B6288E">
        <w:t>vaccin</w:t>
      </w:r>
      <w:r w:rsidR="00312402">
        <w:t>es;</w:t>
      </w:r>
      <w:r w:rsidR="00312402" w:rsidRPr="00B6288E">
        <w:t xml:space="preserve"> </w:t>
      </w:r>
      <w:r w:rsidRPr="00B6288E">
        <w:t>however</w:t>
      </w:r>
      <w:r w:rsidR="00312402">
        <w:t>,</w:t>
      </w:r>
      <w:r w:rsidRPr="00B6288E">
        <w:t xml:space="preserve"> it is crucial to note that these complications </w:t>
      </w:r>
      <w:r w:rsidR="00312402">
        <w:t>are</w:t>
      </w:r>
      <w:r w:rsidR="00312402" w:rsidRPr="00B6288E">
        <w:t xml:space="preserve"> </w:t>
      </w:r>
      <w:r w:rsidRPr="00B6288E">
        <w:t>incredibly rare</w:t>
      </w:r>
      <w:r w:rsidR="00312402">
        <w:t xml:space="preserve"> </w:t>
      </w:r>
      <w:r>
        <w:fldChar w:fldCharType="begin">
          <w:fldData xml:space="preserve">PEVuZE5vdGU+PENpdGU+PEF1dGhvcj5CaWtkZWxpPC9BdXRob3I+PFllYXI+MjAyMTwvWWVhcj48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</w:fldData>
        </w:fldChar>
      </w:r>
      <w:r w:rsidR="000C68E7">
        <w:instrText xml:space="preserve"> ADDIN EN.CITE </w:instrText>
      </w:r>
      <w:r w:rsidR="000C68E7">
        <w:fldChar w:fldCharType="begin">
          <w:fldData xml:space="preserve">PEVuZE5vdGU+PENpdGU+PEF1dGhvcj5CaWtkZWxpPC9BdXRob3I+PFllYXI+MjAyMTwvWWVhcj48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</w:fldData>
        </w:fldChar>
      </w:r>
      <w:r w:rsidR="000C68E7">
        <w:instrText xml:space="preserve"> ADDIN EN.CITE.DATA </w:instrText>
      </w:r>
      <w:r w:rsidR="000C68E7">
        <w:fldChar w:fldCharType="end"/>
      </w:r>
      <w:r>
        <w:fldChar w:fldCharType="separate"/>
      </w:r>
      <w:r w:rsidR="000C68E7">
        <w:rPr>
          <w:noProof/>
        </w:rPr>
        <w:t>[30,31]</w:t>
      </w:r>
      <w:r>
        <w:fldChar w:fldCharType="end"/>
      </w:r>
      <w:r w:rsidRPr="00B6288E">
        <w:t>. Therefore, this cannot force persons who do not fall into high-risk categories to forego the chance to receive a preventive vaccine against a potentially deadly virus. Consequently, it is evident that the chance of experiencing post</w:t>
      </w:r>
      <w:r w:rsidR="005A0443">
        <w:t>-</w:t>
      </w:r>
      <w:r w:rsidRPr="00B6288E">
        <w:t>vaccination thrombocytopenia is far lower than the risk of passing away or suffering serious side effects from SARS-CoV-2 infections, irrespective of the vaccine administered.</w:t>
      </w:r>
    </w:p>
    <w:bookmarkEnd w:id="16"/>
    <w:bookmarkEnd w:id="29"/>
    <w:p w14:paraId="2E1B1733" w14:textId="65EB16F4" w:rsidR="00D3318C" w:rsidRPr="004B41BF" w:rsidRDefault="00D3318C" w:rsidP="004A1C2F">
      <w:pPr>
        <w:pStyle w:val="MDPI31text"/>
      </w:pPr>
      <w:r w:rsidRPr="004B41BF">
        <w:t>The inactivated vaccines and protein-subunit vaccines had a relatively low rate of ARs. These vaccines do not use whole parts of the pathogen but rather specific fragments of a disease-causing agent to stimulate the immune system, which might therefore be a relatively safe method compared with other platforms</w:t>
      </w:r>
      <w:r w:rsidR="00312402">
        <w:t xml:space="preserve"> </w:t>
      </w:r>
      <w:r w:rsidR="00465F03" w:rsidRPr="004B41BF">
        <w:fldChar w:fldCharType="begin">
          <w:fldData xml:space="preserve">PEVuZE5vdGU+PENpdGU+PEF1dGhvcj5JemRhPC9BdXRob3I+PFllYXI+MjAyMTwvWWVhcj48UmVj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</w:fldData>
        </w:fldChar>
      </w:r>
      <w:r w:rsidR="00465F03">
        <w:instrText xml:space="preserve"> ADDIN EN.CITE </w:instrText>
      </w:r>
      <w:r w:rsidR="00465F03">
        <w:fldChar w:fldCharType="begin">
          <w:fldData xml:space="preserve">PEVuZE5vdGU+PENpdGU+PEF1dGhvcj5JemRhPC9BdXRob3I+PFllYXI+MjAyMTwvWWVhcj48UmVj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</w:fldData>
        </w:fldChar>
      </w:r>
      <w:r w:rsidR="00465F03">
        <w:instrText xml:space="preserve"> ADDIN EN.CITE.DATA </w:instrText>
      </w:r>
      <w:r w:rsidR="00465F03">
        <w:fldChar w:fldCharType="end"/>
      </w:r>
      <w:r w:rsidR="00465F03" w:rsidRPr="004B41BF">
        <w:fldChar w:fldCharType="separate"/>
      </w:r>
      <w:r w:rsidR="00465F03">
        <w:rPr>
          <w:noProof/>
        </w:rPr>
        <w:t>[2]</w:t>
      </w:r>
      <w:r w:rsidR="00465F03" w:rsidRPr="004B41BF">
        <w:fldChar w:fldCharType="end"/>
      </w:r>
      <w:r w:rsidRPr="004B41BF">
        <w:t xml:space="preserve">. </w:t>
      </w:r>
      <w:bookmarkStart w:id="30" w:name="_Hlk78210654"/>
      <w:bookmarkStart w:id="31" w:name="_Hlk78210660"/>
      <w:r w:rsidRPr="004B41BF">
        <w:t xml:space="preserve">Most of the CoronaVac trials included in this study were conducted in China, </w:t>
      </w:r>
      <w:bookmarkEnd w:id="30"/>
      <w:r w:rsidRPr="004B41BF">
        <w:t>in which the incidence of ARs was lower in the vaccinated group than in the placebo group. However, a trial conducted in Turkey found a higher incidence of ARs in the vaccinated group than in the placebo group</w:t>
      </w:r>
      <w:r w:rsidR="00312402">
        <w:t xml:space="preserve"> </w:t>
      </w:r>
      <w:r w:rsidR="00465F03" w:rsidRPr="004B41BF">
        <w:fldChar w:fldCharType="begin">
          <w:fldData xml:space="preserve">PEVuZE5vdGU+PENpdGU+PEF1dGhvcj5UYW5yaW92ZXI8L0F1dGhvcj48WWVhcj4yMDIxPC9ZZWFy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</w:fldData>
        </w:fldChar>
      </w:r>
      <w:r w:rsidR="000C68E7">
        <w:instrText xml:space="preserve"> ADDIN EN.CITE </w:instrText>
      </w:r>
      <w:r w:rsidR="000C68E7">
        <w:fldChar w:fldCharType="begin">
          <w:fldData xml:space="preserve">PEVuZE5vdGU+PENpdGU+PEF1dGhvcj5UYW5yaW92ZXI8L0F1dGhvcj48WWVhcj4yMDIxPC9ZZWFy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</w:fldData>
        </w:fldChar>
      </w:r>
      <w:r w:rsidR="000C68E7">
        <w:instrText xml:space="preserve"> ADDIN EN.CITE.DATA </w:instrText>
      </w:r>
      <w:r w:rsidR="000C68E7">
        <w:fldChar w:fldCharType="end"/>
      </w:r>
      <w:r w:rsidR="00465F03" w:rsidRPr="004B41BF">
        <w:fldChar w:fldCharType="separate"/>
      </w:r>
      <w:r w:rsidR="000C68E7">
        <w:rPr>
          <w:noProof/>
        </w:rPr>
        <w:t>[32]</w:t>
      </w:r>
      <w:r w:rsidR="00465F03" w:rsidRPr="004B41BF">
        <w:fldChar w:fldCharType="end"/>
      </w:r>
      <w:r w:rsidRPr="004B41BF">
        <w:t xml:space="preserve">. </w:t>
      </w:r>
      <w:bookmarkEnd w:id="31"/>
      <w:r w:rsidRPr="004B41BF">
        <w:t xml:space="preserve">The heterogeneity of AR reports needs to be considered when evaluating the safety of </w:t>
      </w:r>
      <w:r w:rsidR="00B07680" w:rsidRPr="004B41BF">
        <w:t>vaccin</w:t>
      </w:r>
      <w:r w:rsidR="00B07680">
        <w:t>es</w:t>
      </w:r>
      <w:r w:rsidRPr="004B41BF">
        <w:t>.</w:t>
      </w:r>
    </w:p>
    <w:p w14:paraId="6055BF84" w14:textId="77ED96B5" w:rsidR="00D3318C" w:rsidRDefault="00D3318C" w:rsidP="004A1C2F">
      <w:pPr>
        <w:pStyle w:val="MDPI31text"/>
      </w:pPr>
      <w:r w:rsidRPr="004B41BF">
        <w:t xml:space="preserve">The mRNA and adenovirus-based vaccines showed a relatively high incidence of ARs compared with vaccines produced using other platforms, which is consistent with </w:t>
      </w:r>
      <w:r w:rsidRPr="004B41BF">
        <w:lastRenderedPageBreak/>
        <w:t>the findings of a previous meta-analysis</w:t>
      </w:r>
      <w:r w:rsidR="00312402">
        <w:t xml:space="preserve"> </w:t>
      </w:r>
      <w:r w:rsidR="00465F03" w:rsidRPr="004B41BF">
        <w:fldChar w:fldCharType="begin">
          <w:fldData xml:space="preserve">PEVuZE5vdGU+PENpdGU+PEF1dGhvcj5Qb3Jtb2hhbW1hZDwvQXV0aG9yPjxZZWFyPjIwMjE8L1ll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</w:fldData>
        </w:fldChar>
      </w:r>
      <w:r w:rsidR="000C68E7">
        <w:instrText xml:space="preserve"> ADDIN EN.CITE </w:instrText>
      </w:r>
      <w:r w:rsidR="000C68E7">
        <w:fldChar w:fldCharType="begin">
          <w:fldData xml:space="preserve">PEVuZE5vdGU+PENpdGU+PEF1dGhvcj5Qb3Jtb2hhbW1hZDwvQXV0aG9yPjxZZWFyPjIwMjE8L1ll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</w:fldData>
        </w:fldChar>
      </w:r>
      <w:r w:rsidR="000C68E7">
        <w:instrText xml:space="preserve"> ADDIN EN.CITE.DATA </w:instrText>
      </w:r>
      <w:r w:rsidR="000C68E7">
        <w:fldChar w:fldCharType="end"/>
      </w:r>
      <w:r w:rsidR="00465F03" w:rsidRPr="004B41BF">
        <w:fldChar w:fldCharType="separate"/>
      </w:r>
      <w:r w:rsidR="000C68E7">
        <w:rPr>
          <w:noProof/>
        </w:rPr>
        <w:t>[19,20,24,33]</w:t>
      </w:r>
      <w:r w:rsidR="00465F03" w:rsidRPr="004B41BF">
        <w:fldChar w:fldCharType="end"/>
      </w:r>
      <w:r w:rsidRPr="004B41BF">
        <w:t xml:space="preserve">. </w:t>
      </w:r>
      <w:bookmarkStart w:id="32" w:name="_Hlk78210667"/>
      <w:r w:rsidR="0093615A" w:rsidRPr="0093615A">
        <w:t>According to a recent study analyzing real-world data on the safety of mRNA vaccinations, COVID-19 mRNA vaccinations were less dangerous than viral vector vaccines</w:t>
      </w:r>
      <w:r w:rsidR="00B07680">
        <w:t xml:space="preserve"> in terms of coagulation disorders</w:t>
      </w:r>
      <w:r w:rsidR="0093615A" w:rsidRPr="0093615A">
        <w:t xml:space="preserve">, although inflammation-related AEs are less common with the viral </w:t>
      </w:r>
      <w:r w:rsidR="00B07680" w:rsidRPr="0093615A">
        <w:t>vaccin</w:t>
      </w:r>
      <w:r w:rsidR="00B07680">
        <w:t xml:space="preserve">es </w:t>
      </w:r>
      <w:r w:rsidR="0093615A">
        <w:fldChar w:fldCharType="begin">
          <w:fldData xml:space="preserve">PEVuZE5vdGU+PENpdGU+PEF1dGhvcj5TYTwvQXV0aG9yPjxZZWFyPjIwMjI8L1llYXI+PFJlY051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</w:fldData>
        </w:fldChar>
      </w:r>
      <w:r w:rsidR="000C68E7">
        <w:instrText xml:space="preserve"> ADDIN EN.CITE </w:instrText>
      </w:r>
      <w:r w:rsidR="000C68E7">
        <w:fldChar w:fldCharType="begin">
          <w:fldData xml:space="preserve">PEVuZE5vdGU+PENpdGU+PEF1dGhvcj5TYTwvQXV0aG9yPjxZZWFyPjIwMjI8L1llYXI+PFJlY051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</w:fldData>
        </w:fldChar>
      </w:r>
      <w:r w:rsidR="000C68E7">
        <w:instrText xml:space="preserve"> ADDIN EN.CITE.DATA </w:instrText>
      </w:r>
      <w:r w:rsidR="000C68E7">
        <w:fldChar w:fldCharType="end"/>
      </w:r>
      <w:r w:rsidR="0093615A">
        <w:fldChar w:fldCharType="separate"/>
      </w:r>
      <w:r w:rsidR="000C68E7">
        <w:rPr>
          <w:noProof/>
        </w:rPr>
        <w:t>[34]</w:t>
      </w:r>
      <w:r w:rsidR="0093615A">
        <w:fldChar w:fldCharType="end"/>
      </w:r>
      <w:r w:rsidR="0093615A" w:rsidRPr="0093615A">
        <w:t xml:space="preserve">. </w:t>
      </w:r>
      <w:bookmarkStart w:id="33" w:name="_Hlk114059791"/>
      <w:r w:rsidR="0093615A" w:rsidRPr="0093615A">
        <w:t>Consideration should be given to the risk</w:t>
      </w:r>
      <w:r w:rsidR="00B07680">
        <w:t>–</w:t>
      </w:r>
      <w:r w:rsidR="0093615A" w:rsidRPr="0093615A">
        <w:t xml:space="preserve">benefit ratio of vaccinations, and SAEs must be closely monitored and managed. </w:t>
      </w:r>
      <w:bookmarkEnd w:id="33"/>
    </w:p>
    <w:p w14:paraId="3899C58E" w14:textId="0112B282" w:rsidR="00F02E2C" w:rsidRPr="00F02E2C" w:rsidRDefault="00F02E2C" w:rsidP="00F02E2C">
      <w:pPr>
        <w:pStyle w:val="MDPI31text"/>
      </w:pPr>
      <w:r w:rsidRPr="00C11EF5">
        <w:t xml:space="preserve">A UK-based study posted, that although the effect of each vaccine was reduced due to the Delta mutation, the relative effect size pattern was similar </w:t>
      </w:r>
      <w:r>
        <w:fldChar w:fldCharType="begin">
          <w:fldData xml:space="preserve">PEVuZE5vdGU+PENpdGU+PEF1dGhvcj5Qb3V3ZWxzPC9BdXRob3I+PFllYXI+MjAyMTwvWWVhcj48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</w:fldData>
        </w:fldChar>
      </w:r>
      <w:r>
        <w:instrText xml:space="preserve"> ADDIN EN.CITE </w:instrText>
      </w:r>
      <w:r>
        <w:fldChar w:fldCharType="begin">
          <w:fldData xml:space="preserve">PEVuZE5vdGU+PENpdGU+PEF1dGhvcj5Qb3V3ZWxzPC9BdXRob3I+PFllYXI+MjAyMTwvWWVhcj48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</w:fldData>
        </w:fldChar>
      </w:r>
      <w:r>
        <w:instrText xml:space="preserve"> ADDIN EN.CITE.DATA </w:instrText>
      </w:r>
      <w:r>
        <w:fldChar w:fldCharType="end"/>
      </w:r>
      <w:r>
        <w:fldChar w:fldCharType="separate"/>
      </w:r>
      <w:r>
        <w:rPr>
          <w:noProof/>
        </w:rPr>
        <w:t>[35-37]</w:t>
      </w:r>
      <w:r>
        <w:fldChar w:fldCharType="end"/>
      </w:r>
      <w:r w:rsidRPr="00C11EF5">
        <w:t>. Contrarily, in the case of CoronaVac, as opposed to BNT162b2, the inducible neutralizing antibody dramatically decreased with time, leading to the increased chance of breakthrough infection</w:t>
      </w:r>
      <w:r>
        <w:t xml:space="preserve"> </w:t>
      </w:r>
      <w:r>
        <w:fldChar w:fldCharType="begin"/>
      </w:r>
      <w:r>
        <w:instrText xml:space="preserve"> ADDIN EN.CITE &lt;EndNote&gt;&lt;Cite&gt;&lt;Author&gt;Peng&lt;/Author&gt;&lt;Year&gt;2022&lt;/Year&gt;&lt;RecNum&gt;357&lt;/RecNum&gt;&lt;DisplayText&gt;&lt;style size="10"&gt;[38]&lt;/style&gt;&lt;/DisplayText&gt;&lt;record&gt;&lt;rec-number&gt;357&lt;/rec-number&gt;&lt;foreign-keys&gt;&lt;key app="EN" db-id="xfd2rrawtw9sseee5rv5x0dreeafda95sd2a" timestamp="1663118481" guid="ab00be1b-a8aa-46af-a6f2-5d6fee89253e"&gt;357&lt;/key&gt;&lt;/foreign-keys&gt;&lt;ref-type name="Journal Article"&gt;17&lt;/ref-type&gt;&lt;contributors&gt;&lt;authors&gt;&lt;author&gt;Peng, Qiaoli&lt;/author&gt;&lt;author&gt;Zhou, Runhong&lt;/author&gt;&lt;author&gt;Wang, Yuewen&lt;/author&gt;&lt;author&gt;Zhao, Meiqing&lt;/author&gt;&lt;author&gt;Liu, Na&lt;/author&gt;&lt;author&gt;Li, Shuang&lt;/author&gt;&lt;author&gt;Huang, Haode&lt;/author&gt;&lt;author&gt;Yang, Dawei&lt;/author&gt;&lt;author&gt;Au, Ka-Kit&lt;/author&gt;&lt;author&gt;Wang, Hui&lt;/author&gt;&lt;author&gt;Man, Kwan&lt;/author&gt;&lt;author&gt;Yuen, Kwok-Yung&lt;/author&gt;&lt;author&gt;Chen, Zhiwei&lt;/author&gt;&lt;/authors&gt;&lt;/contributors&gt;&lt;titles&gt;&lt;title&gt;Waning immune responses against SARS-CoV-2 variants of concern among vaccinees in Hong Kong&lt;/title&gt;&lt;secondary-title&gt;eBioMedicine&lt;/secondary-title&gt;&lt;/titles&gt;&lt;periodical&gt;&lt;full-title&gt;eBioMedicine&lt;/full-title&gt;&lt;/periodical&gt;&lt;volume&gt;77&lt;/volume&gt;&lt;dates&gt;&lt;year&gt;2022&lt;/year&gt;&lt;/dates&gt;&lt;publisher&gt;Elsevier&lt;/publisher&gt;&lt;isbn&gt;2352-3964&lt;/isbn&gt;&lt;urls&gt;&lt;related-urls&gt;&lt;url&gt;https://doi.org/10.1016/j.ebiom.2022.103904&lt;/url&gt;&lt;/related-urls&gt;&lt;/urls&gt;&lt;electronic-resource-num&gt;10.1016/j.ebiom.2022.103904&lt;/electronic-resource-num&gt;&lt;access-date&gt;2022/09/13&lt;/access-date&gt;&lt;/record&gt;&lt;/Cite&gt;&lt;/EndNote&gt;</w:instrText>
      </w:r>
      <w:r>
        <w:fldChar w:fldCharType="separate"/>
      </w:r>
      <w:r>
        <w:rPr>
          <w:noProof/>
        </w:rPr>
        <w:t>[38]</w:t>
      </w:r>
      <w:r>
        <w:fldChar w:fldCharType="end"/>
      </w:r>
      <w:r w:rsidRPr="00C11EF5">
        <w:t>. There is no direct comparison data, but in the comparative analysis data on the effect of each vaccine on Delta, those that are still effective against delta show the relative effect at the time of existing development</w:t>
      </w:r>
      <w:r>
        <w:t xml:space="preserve"> </w:t>
      </w:r>
      <w:r>
        <w:fldChar w:fldCharType="begin"/>
      </w:r>
      <w:r>
        <w:instrText xml:space="preserve"> ADDIN EN.CITE &lt;EndNote&gt;&lt;Cite&gt;&lt;Author&gt;Economist&lt;/Author&gt;&lt;Year&gt;2021&lt;/Year&gt;&lt;RecNum&gt;358&lt;/RecNum&gt;&lt;DisplayText&gt;&lt;style size="10"&gt;[39]&lt;/style&gt;&lt;/DisplayText&gt;&lt;record&gt;&lt;rec-number&gt;358&lt;/rec-number&gt;&lt;foreign-keys&gt;&lt;key app="EN" db-id="xfd2rrawtw9sseee5rv5x0dreeafda95sd2a" timestamp="1663118638" guid="3b3a9468-a3ec-4589-bb43-de1423093418"&gt;358&lt;/key&gt;&lt;/foreign-keys&gt;&lt;ref-type name="Journal Article"&gt;17&lt;/ref-type&gt;&lt;contributors&gt;&lt;authors&gt;&lt;author&gt;The Economist&lt;/author&gt;&lt;/authors&gt;&lt;/contributors&gt;&lt;titles&gt;&lt;title&gt;Which vaccine is the most effective against the Delta variant?&lt;/title&gt;&lt;/titles&gt;&lt;dates&gt;&lt;year&gt;2021&lt;/year&gt;&lt;/dates&gt;&lt;urls&gt;&lt;related-urls&gt;&lt;url&gt;https://www.economist.com/graphic-detail/2021/11/17/which-vaccine-is-the-most-effective-against-the-delta-variant&lt;/url&gt;&lt;/related-urls&gt;&lt;/urls&gt;&lt;/record&gt;&lt;/Cite&gt;&lt;/EndNote&gt;</w:instrText>
      </w:r>
      <w:r>
        <w:fldChar w:fldCharType="separate"/>
      </w:r>
      <w:r>
        <w:rPr>
          <w:noProof/>
        </w:rPr>
        <w:t>[39]</w:t>
      </w:r>
      <w:r>
        <w:fldChar w:fldCharType="end"/>
      </w:r>
      <w:r w:rsidRPr="00C11EF5">
        <w:t>. Therefore, it is necessary to continue to follow up on the vaccines used in the pre-delta era.</w:t>
      </w:r>
    </w:p>
    <w:p w14:paraId="1059A4EB" w14:textId="39F53184" w:rsidR="0093615A" w:rsidRDefault="0093615A" w:rsidP="004A1C2F">
      <w:pPr>
        <w:pStyle w:val="MDPI31text"/>
      </w:pPr>
      <w:r w:rsidRPr="0093615A">
        <w:t>RCT data and real-world evidence (RWE) are seen to be mutually beneficial</w:t>
      </w:r>
      <w:r w:rsidR="00312402">
        <w:t xml:space="preserve"> </w:t>
      </w:r>
      <w:r w:rsidR="00CE144F">
        <w:fldChar w:fldCharType="begin">
          <w:fldData xml:space="preserve">PEVuZE5vdGU+PENpdGU+PEF1dGhvcj5LaW08L0F1dGhvcj48WWVhcj4yMDE4PC9ZZWFyPjxSZWNO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</w:fldData>
        </w:fldChar>
      </w:r>
      <w:r w:rsidR="00F02E2C">
        <w:instrText xml:space="preserve"> ADDIN EN.CITE </w:instrText>
      </w:r>
      <w:r w:rsidR="00F02E2C">
        <w:fldChar w:fldCharType="begin">
          <w:fldData xml:space="preserve">PEVuZE5vdGU+PENpdGU+PEF1dGhvcj5LaW08L0F1dGhvcj48WWVhcj4yMDE4PC9ZZWFyPjxSZWNO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</w:fldData>
        </w:fldChar>
      </w:r>
      <w:r w:rsidR="00F02E2C">
        <w:instrText xml:space="preserve"> ADDIN EN.CITE.DATA </w:instrText>
      </w:r>
      <w:r w:rsidR="00F02E2C">
        <w:fldChar w:fldCharType="end"/>
      </w:r>
      <w:r w:rsidR="00CE144F">
        <w:fldChar w:fldCharType="separate"/>
      </w:r>
      <w:r w:rsidR="00F02E2C">
        <w:rPr>
          <w:noProof/>
        </w:rPr>
        <w:t>[40]</w:t>
      </w:r>
      <w:r w:rsidR="00CE144F">
        <w:fldChar w:fldCharType="end"/>
      </w:r>
      <w:r w:rsidRPr="0093615A">
        <w:t>. A growing body of research indicates that properly executed RW</w:t>
      </w:r>
      <w:r w:rsidR="009C79B2">
        <w:t>E</w:t>
      </w:r>
      <w:r w:rsidRPr="0093615A">
        <w:t xml:space="preserve"> studies may be able to support regulatory decisions in the absence of RCT data. </w:t>
      </w:r>
      <w:r w:rsidR="00CE3EBB">
        <w:t>Further research may be required t</w:t>
      </w:r>
      <w:r w:rsidR="00CE3EBB" w:rsidRPr="0093615A">
        <w:t xml:space="preserve">o </w:t>
      </w:r>
      <w:r w:rsidRPr="0093615A">
        <w:t>better show the circumstances in which RW</w:t>
      </w:r>
      <w:r w:rsidR="009C79B2">
        <w:t>E</w:t>
      </w:r>
      <w:r w:rsidRPr="0093615A">
        <w:t xml:space="preserve"> analyses can reliably and consistently mirror the outcomes of RCTs—and, more significantly, the circumstances </w:t>
      </w:r>
      <w:r w:rsidR="00CE3EBB">
        <w:t>in</w:t>
      </w:r>
      <w:r w:rsidR="00CE3EBB" w:rsidRPr="0093615A">
        <w:t xml:space="preserve"> </w:t>
      </w:r>
      <w:r w:rsidRPr="0093615A">
        <w:t xml:space="preserve">which they cannot. Regulators can then decide when </w:t>
      </w:r>
      <w:r w:rsidR="00CE3EBB">
        <w:t>to</w:t>
      </w:r>
      <w:r w:rsidRPr="0093615A">
        <w:t xml:space="preserve"> categorically accept RW</w:t>
      </w:r>
      <w:r w:rsidR="009C79B2">
        <w:t>E</w:t>
      </w:r>
      <w:r w:rsidRPr="0093615A">
        <w:t xml:space="preserve"> in place of an RCT after carefully examining the possibility of bias. Regulators may have to accept that the expense of expediting patient access to treatment involves a higher level of decision-making uncertainty than that they are accustomed to if studies based on RW</w:t>
      </w:r>
      <w:r w:rsidR="009C79B2">
        <w:t>E</w:t>
      </w:r>
      <w:r w:rsidRPr="0093615A">
        <w:t xml:space="preserve"> are ever to replace RCTs</w:t>
      </w:r>
      <w:r w:rsidR="00CE3EBB">
        <w:t xml:space="preserve"> </w:t>
      </w:r>
      <w:r w:rsidR="00CE144F">
        <w:fldChar w:fldCharType="begin">
          <w:fldData xml:space="preserve">PEVuZE5vdGU+PENpdGU+PEF1dGhvcj5LaW08L0F1dGhvcj48WWVhcj4yMDE4PC9ZZWFyPjxSZWNO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</w:fldData>
        </w:fldChar>
      </w:r>
      <w:r w:rsidR="00F02E2C">
        <w:instrText xml:space="preserve"> ADDIN EN.CITE </w:instrText>
      </w:r>
      <w:r w:rsidR="00F02E2C">
        <w:fldChar w:fldCharType="begin">
          <w:fldData xml:space="preserve">PEVuZE5vdGU+PENpdGU+PEF1dGhvcj5LaW08L0F1dGhvcj48WWVhcj4yMDE4PC9ZZWFyPjxSZWNO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</w:fldData>
        </w:fldChar>
      </w:r>
      <w:r w:rsidR="00F02E2C">
        <w:instrText xml:space="preserve"> ADDIN EN.CITE.DATA </w:instrText>
      </w:r>
      <w:r w:rsidR="00F02E2C">
        <w:fldChar w:fldCharType="end"/>
      </w:r>
      <w:r w:rsidR="00CE144F">
        <w:fldChar w:fldCharType="separate"/>
      </w:r>
      <w:r w:rsidR="00F02E2C">
        <w:rPr>
          <w:noProof/>
        </w:rPr>
        <w:t>[40,41]</w:t>
      </w:r>
      <w:r w:rsidR="00CE144F">
        <w:fldChar w:fldCharType="end"/>
      </w:r>
      <w:r w:rsidRPr="0093615A">
        <w:t xml:space="preserve">. </w:t>
      </w:r>
      <w:r w:rsidR="00CE3EBB">
        <w:t>This study</w:t>
      </w:r>
      <w:r w:rsidR="00CE3EBB" w:rsidRPr="0093615A">
        <w:t xml:space="preserve"> </w:t>
      </w:r>
      <w:r w:rsidRPr="0093615A">
        <w:t>used RCT</w:t>
      </w:r>
      <w:r w:rsidR="00CE3EBB">
        <w:t>s</w:t>
      </w:r>
      <w:r w:rsidRPr="0093615A">
        <w:t xml:space="preserve"> rather than RWE for </w:t>
      </w:r>
      <w:r w:rsidR="00CE3EBB">
        <w:t>its</w:t>
      </w:r>
      <w:r w:rsidR="00CE3EBB" w:rsidRPr="0093615A">
        <w:t xml:space="preserve"> </w:t>
      </w:r>
      <w:r w:rsidRPr="0093615A">
        <w:t>analysis to further reduce uncertainty.</w:t>
      </w:r>
    </w:p>
    <w:p w14:paraId="40F3E966" w14:textId="102F733F" w:rsidR="00D3318C" w:rsidRDefault="00D3318C" w:rsidP="004A1C2F">
      <w:pPr>
        <w:pStyle w:val="MDPI31text"/>
      </w:pPr>
      <w:bookmarkStart w:id="34" w:name="_Hlk78210696"/>
      <w:bookmarkEnd w:id="32"/>
      <w:r w:rsidRPr="004B41BF">
        <w:t xml:space="preserve">This study has several limitations. </w:t>
      </w:r>
      <w:bookmarkEnd w:id="34"/>
      <w:r w:rsidRPr="004B41BF">
        <w:t xml:space="preserve">In terms of efficacy, there were large differences in the IgG measurement methods and results between studies, and </w:t>
      </w:r>
      <w:proofErr w:type="gramStart"/>
      <w:r w:rsidRPr="004B41BF">
        <w:t>a number of</w:t>
      </w:r>
      <w:proofErr w:type="gramEnd"/>
      <w:r w:rsidRPr="004B41BF">
        <w:t xml:space="preserve"> the studies did not assess IgG response. Further well-planned direct comparison studies are needed to </w:t>
      </w:r>
      <w:r w:rsidR="001D74CE">
        <w:t>address</w:t>
      </w:r>
      <w:r w:rsidR="001D74CE" w:rsidRPr="004B41BF">
        <w:t xml:space="preserve"> </w:t>
      </w:r>
      <w:r w:rsidRPr="004B41BF">
        <w:t xml:space="preserve">this issue. This network meta-analysis analyzed the outcomes of clinical trials, and therefore the evaluation of indirect </w:t>
      </w:r>
      <w:r w:rsidR="001038AE">
        <w:t>efficacy</w:t>
      </w:r>
      <w:r w:rsidR="001038AE" w:rsidRPr="004B41BF">
        <w:t xml:space="preserve"> </w:t>
      </w:r>
      <w:r w:rsidRPr="004B41BF">
        <w:t xml:space="preserve">and information on COVID-19 vaccine breakthrough infections is limited. In the future, studies using </w:t>
      </w:r>
      <w:r w:rsidR="001D74CE">
        <w:t>RW</w:t>
      </w:r>
      <w:r w:rsidR="009C79B2">
        <w:t xml:space="preserve">E </w:t>
      </w:r>
      <w:r w:rsidRPr="004B41BF">
        <w:t xml:space="preserve">are expected to </w:t>
      </w:r>
      <w:r w:rsidR="001D74CE">
        <w:t>overcome</w:t>
      </w:r>
      <w:r w:rsidR="001D74CE" w:rsidRPr="004B41BF">
        <w:t xml:space="preserve"> </w:t>
      </w:r>
      <w:r w:rsidRPr="004B41BF">
        <w:t xml:space="preserve">these issues. </w:t>
      </w:r>
      <w:r w:rsidR="001D74CE">
        <w:t>In addition</w:t>
      </w:r>
      <w:r w:rsidR="00CE144F" w:rsidRPr="00CE144F">
        <w:t xml:space="preserve">, this </w:t>
      </w:r>
      <w:r w:rsidR="001D74CE">
        <w:t>network meta-analysis</w:t>
      </w:r>
      <w:r w:rsidR="001D74CE" w:rsidRPr="00CE144F">
        <w:t xml:space="preserve"> </w:t>
      </w:r>
      <w:r w:rsidR="00CE144F" w:rsidRPr="00CE144F">
        <w:t>should be cautiously interpreted in terms of neutralization because different trials utilized varied methodologies in evaluating these outcomes.</w:t>
      </w:r>
      <w:r w:rsidR="00CE144F">
        <w:t xml:space="preserve"> </w:t>
      </w:r>
      <w:r w:rsidRPr="004B41BF">
        <w:t xml:space="preserve">In terms of safety, it was not possible to conduct a combined analysis of all studies because the AR reporting methods differed. These results should therefore be interpreted with caution. Furthermore, the included studies did not contain information on rare </w:t>
      </w:r>
      <w:r w:rsidR="00F4291A">
        <w:t>SAEs</w:t>
      </w:r>
      <w:r w:rsidRPr="004B41BF">
        <w:t>, such as vaccine-induced immune thrombotic thrombocytopenia, myocarditis, and pericarditis after post-approval administration</w:t>
      </w:r>
      <w:r w:rsidR="001D74CE">
        <w:t xml:space="preserve"> </w:t>
      </w:r>
      <w:r w:rsidRPr="004B41BF">
        <w:fldChar w:fldCharType="begin"/>
      </w:r>
      <w:r w:rsidR="00C11EF5">
        <w:instrText xml:space="preserve"> ADDIN EN.CITE &lt;EndNote&gt;&lt;Cite&gt;&lt;Author&gt;Cines&lt;/Author&gt;&lt;Year&gt;2021&lt;/Year&gt;&lt;RecNum&gt;44&lt;/RecNum&gt;&lt;DisplayText&gt;&lt;style size="10"&gt;[42]&lt;/style&gt;&lt;/DisplayText&gt;&lt;record&gt;&lt;rec-number&gt;44&lt;/rec-number&gt;&lt;foreign-keys&gt;&lt;key app="EN" db-id="t9fpvz0w3a95zxef00n5aws3d59re2fdtxe5" timestamp="1627276113"&gt;44&lt;/key&gt;&lt;/foreign-keys&gt;&lt;ref-type name="Journal Article"&gt;17&lt;/ref-type&gt;&lt;contributors&gt;&lt;authors&gt;&lt;author&gt;Cines, D. B.&lt;/author&gt;&lt;author&gt;Bussel, J. B.&lt;/author&gt;&lt;/authors&gt;&lt;/contributors&gt;&lt;auth-address&gt;From the Department of Pathology and Laboratory Medicine and Department of Medicine, Perelman School of Medicine, University of Pennsylvania, Philadelphia (D.B.C.); and the Department of Pediatrics, Weill Cornell Medicine, New York (J.B.B.).&lt;/auth-address&gt;&lt;titles&gt;&lt;title&gt;SARS-CoV-2 Vaccine-Induced Immune Thrombotic Thrombocytopenia&lt;/title&gt;&lt;secondary-title&gt;N Engl J Med&lt;/secondary-title&gt;&lt;/titles&gt;&lt;periodical&gt;&lt;full-title&gt;N Engl J Med&lt;/full-title&gt;&lt;/periodical&gt;&lt;pages&gt;2254-2256&lt;/pages&gt;&lt;volume&gt;384&lt;/volume&gt;&lt;number&gt;23&lt;/number&gt;&lt;edition&gt;2021/04/17&lt;/edition&gt;&lt;keywords&gt;&lt;keyword&gt;*covid-19&lt;/keyword&gt;&lt;keyword&gt;COVID-19 Vaccines&lt;/keyword&gt;&lt;keyword&gt;Humans&lt;/keyword&gt;&lt;keyword&gt;SARS-CoV-2&lt;/keyword&gt;&lt;keyword&gt;*Thrombocytopenia/chemically induced&lt;/keyword&gt;&lt;keyword&gt;Vaccination&lt;/keyword&gt;&lt;/keywords&gt;&lt;dates&gt;&lt;year&gt;2021&lt;/year&gt;&lt;pub-dates&gt;&lt;date&gt;Jun 10&lt;/date&gt;&lt;/pub-dates&gt;&lt;/dates&gt;&lt;isbn&gt;1533-4406 (Electronic)&amp;#xD;0028-4793 (Linking)&lt;/isbn&gt;&lt;accession-num&gt;33861524&lt;/accession-num&gt;&lt;urls&gt;&lt;related-urls&gt;&lt;url&gt;https://www.ncbi.nlm.nih.gov/pubmed/33861524&lt;/url&gt;&lt;/related-urls&gt;&lt;/urls&gt;&lt;custom2&gt;PMC8063912&lt;/custom2&gt;&lt;electronic-resource-num&gt;10.1056/NEJMe2106315&lt;/electronic-resource-num&gt;&lt;/record&gt;&lt;/Cite&gt;&lt;/EndNote&gt;</w:instrText>
      </w:r>
      <w:r w:rsidRPr="004B41BF">
        <w:fldChar w:fldCharType="separate"/>
      </w:r>
      <w:r w:rsidR="00C11EF5">
        <w:rPr>
          <w:noProof/>
        </w:rPr>
        <w:t>[42]</w:t>
      </w:r>
      <w:r w:rsidRPr="004B41BF">
        <w:fldChar w:fldCharType="end"/>
      </w:r>
      <w:r w:rsidR="001D74CE">
        <w:t>.</w:t>
      </w:r>
      <w:r w:rsidRPr="004B41BF">
        <w:t xml:space="preserve"> </w:t>
      </w:r>
      <w:proofErr w:type="gramStart"/>
      <w:r w:rsidRPr="004B41BF">
        <w:t>Similar to</w:t>
      </w:r>
      <w:proofErr w:type="gramEnd"/>
      <w:r w:rsidRPr="004B41BF">
        <w:t xml:space="preserve"> other vaccines, the short- and long-term safety of COVID-19 vaccines should be continuously monitored using </w:t>
      </w:r>
      <w:r w:rsidR="001D74CE">
        <w:t>RW</w:t>
      </w:r>
      <w:r w:rsidR="009C79B2">
        <w:t>E</w:t>
      </w:r>
      <w:r w:rsidRPr="004B41BF">
        <w:t xml:space="preserve"> to determine clear safety profiles. Despite these limitations, this study </w:t>
      </w:r>
      <w:r w:rsidR="001D74CE">
        <w:t>is</w:t>
      </w:r>
      <w:r w:rsidR="001D74CE" w:rsidRPr="004B41BF">
        <w:t xml:space="preserve"> </w:t>
      </w:r>
      <w:r w:rsidRPr="004B41BF">
        <w:t xml:space="preserve">the first indirect comparison using network meta-analysis to determine the relative efficacy and safety of COVID-19 vaccines and those of their platforms. The results of this study also </w:t>
      </w:r>
      <w:r w:rsidR="001D74CE">
        <w:t>address</w:t>
      </w:r>
      <w:r w:rsidR="001D74CE" w:rsidRPr="004B41BF">
        <w:t xml:space="preserve"> </w:t>
      </w:r>
      <w:r w:rsidRPr="004B41BF">
        <w:t>the controversy regarding the efficacy and safety of certain vaccines. Considering the debate over the efficacy and safety of certain vaccines due to the lack of direct head-to-head trials comparing numerous vaccines, the relative ranking of these vaccines and platforms provides possible evidence for this gray zone and is helpful for selecting vaccines or vaccine platform candidates.</w:t>
      </w:r>
    </w:p>
    <w:p w14:paraId="413E0471" w14:textId="4954F60A" w:rsidR="0093615A" w:rsidRPr="004B41BF" w:rsidRDefault="0093615A" w:rsidP="004A1C2F">
      <w:pPr>
        <w:pStyle w:val="MDPI31text"/>
      </w:pPr>
      <w:r w:rsidRPr="0093615A">
        <w:t xml:space="preserve">In conclusion, the COVID-19 vaccinations </w:t>
      </w:r>
      <w:r w:rsidR="00706D9F">
        <w:t xml:space="preserve">that are </w:t>
      </w:r>
      <w:r w:rsidR="006A3EA3">
        <w:t>currently</w:t>
      </w:r>
      <w:r w:rsidR="006A3EA3" w:rsidRPr="0093615A">
        <w:t xml:space="preserve"> </w:t>
      </w:r>
      <w:r w:rsidRPr="0093615A">
        <w:t>in use are the most successful measure for limiting the pandemic. Future studies will be able to use the consolidated baseline data from this study to assess the efficacy and safety</w:t>
      </w:r>
      <w:r w:rsidR="00706D9F">
        <w:t xml:space="preserve"> of the COVID-19 vaccines</w:t>
      </w:r>
      <w:r w:rsidRPr="0093615A">
        <w:t>.</w:t>
      </w:r>
    </w:p>
    <w:p w14:paraId="36424A42" w14:textId="2F4EB764" w:rsidR="002C282C" w:rsidRDefault="002C282C" w:rsidP="007C2150">
      <w:pPr>
        <w:pStyle w:val="MDPI31text"/>
        <w:ind w:firstLine="0"/>
      </w:pPr>
    </w:p>
    <w:p w14:paraId="79DE4CDB" w14:textId="77777777" w:rsidR="00BF5A87" w:rsidRPr="00BF5A87" w:rsidRDefault="00BF5A87" w:rsidP="007C2150">
      <w:pPr>
        <w:pStyle w:val="MDPI31text"/>
        <w:ind w:firstLine="0"/>
      </w:pPr>
    </w:p>
    <w:p w14:paraId="228B0E4F" w14:textId="66743EEC" w:rsidR="00D3318C" w:rsidRPr="00C901C5" w:rsidRDefault="00D3318C" w:rsidP="00184536">
      <w:pPr>
        <w:pStyle w:val="MDPI31text"/>
        <w:rPr>
          <w:sz w:val="18"/>
        </w:rPr>
      </w:pPr>
      <w:r w:rsidRPr="007C2150">
        <w:rPr>
          <w:b/>
          <w:sz w:val="18"/>
        </w:rPr>
        <w:lastRenderedPageBreak/>
        <w:t>Supplementary Materials:</w:t>
      </w:r>
      <w:r w:rsidRPr="00C901C5">
        <w:rPr>
          <w:sz w:val="18"/>
        </w:rPr>
        <w:t xml:space="preserve"> Figure S1. Network plot for indirect comparison of local and systemic AR, Unsolicited AR, and SAE. Figure S2. Forest plot of vaccine efficacy and immunogenicity of vaccine platform. Figure S3. Forest plot between vaccines of local and systemic AR, Unsolicited AR, and SAE of vaccine platform.</w:t>
      </w:r>
      <w:r w:rsidR="00184536">
        <w:rPr>
          <w:sz w:val="18"/>
        </w:rPr>
        <w:t xml:space="preserve"> </w:t>
      </w:r>
      <w:r w:rsidRPr="00C901C5">
        <w:rPr>
          <w:sz w:val="18"/>
        </w:rPr>
        <w:t xml:space="preserve">Figure S4. Publication bias assessment of Vaccine efficacy and immunogenicity. Figure S5. Publication bias assessment between the vaccines of local and systemic AR, Unsolicited AR, and SAE. Figure S6. Risk of bias of include study. Figure S7. Meta-regression of vaccine efficacy and immunogenicity between vaccines. Figure S8. Meta-regression plot between the vaccines of local and systemic AR, Unsolicited AR, and SAE. Table S1. PRISMA NMA Checklist of Items to Include When Reporting </w:t>
      </w:r>
      <w:proofErr w:type="gramStart"/>
      <w:r w:rsidRPr="00C901C5">
        <w:rPr>
          <w:sz w:val="18"/>
        </w:rPr>
        <w:t>A</w:t>
      </w:r>
      <w:proofErr w:type="gramEnd"/>
      <w:r w:rsidRPr="00C901C5">
        <w:rPr>
          <w:sz w:val="18"/>
        </w:rPr>
        <w:t xml:space="preserve"> Systematic Review Involving a Network Meta-analysis. Table S2. Vaccines approved for more than one country and their publication data. Table S3. </w:t>
      </w:r>
      <w:r w:rsidR="00184536" w:rsidRPr="00C901C5">
        <w:rPr>
          <w:sz w:val="18"/>
        </w:rPr>
        <w:t>Definition</w:t>
      </w:r>
      <w:r w:rsidRPr="00C901C5">
        <w:rPr>
          <w:sz w:val="18"/>
        </w:rPr>
        <w:t xml:space="preserve"> of local AR, systemic AR, unsolicited AR, and serious adverse event. Table S4. Outcome measurement </w:t>
      </w:r>
      <w:r w:rsidR="00184536" w:rsidRPr="00C901C5">
        <w:rPr>
          <w:sz w:val="18"/>
        </w:rPr>
        <w:t>period</w:t>
      </w:r>
      <w:r w:rsidRPr="00C901C5">
        <w:rPr>
          <w:sz w:val="18"/>
        </w:rPr>
        <w:t xml:space="preserve"> or follow up duration for individual study. Table S5. network meta-analysis effect of efficacy and immunogenicity. Table S6. network meta-analysis effect of safety. Table S6. network meta-analysis effect of safety </w:t>
      </w:r>
      <w:proofErr w:type="gramStart"/>
      <w:r w:rsidRPr="00C901C5">
        <w:rPr>
          <w:sz w:val="18"/>
        </w:rPr>
        <w:t>continue</w:t>
      </w:r>
      <w:proofErr w:type="gramEnd"/>
      <w:r w:rsidRPr="00C901C5">
        <w:rPr>
          <w:sz w:val="18"/>
        </w:rPr>
        <w:t>. Table S7. network meta-analysis heterogeneity. Table S8. Network estimated effect sizes (95% confidence interval) for Vaccine efficacy (Frequentist random effects model). Table S9. Network estimated effect sizes (95% confidence interval) for Neutralizing antibody responses to live SARS-CoV-2 (Frequentist random effects model). Table S10. Network estimated effect sizes (95% confidence interval) for Immunogenicity of specific and IgG antibody responses (Frequentist random effects model). Table S11. Network estimated effect sizes (95% confidence interval) for total dose of Any local AR (Frequentist random effects model). Table S12. Network estimated effect sizes (95% confidence interval) for total dose of Any systemic AR (Frequentist random effects model). Table S13. Network estimated effect sizes (95% confidence interval) for Any local AR of first vaccination (Frequentist random effects model). Table S14. Network estimated effect sizes (95% confidence interval) for Any local AR of second vaccination (Frequentist random effects model). Table S15. Network estimated effect sizes (95% confidence interval) for Any systemic AR of first vaccination (Frequentist random effects model). Table S16. Network estimated effect sizes (95% confidence interval) for Any systemic AR of second vaccination (Frequentist random effects model). Table S17. Network estimated effect sizes (95% confidence interval) for Unsolicited AR (Frequentist random effects model). Table S18. Network estimated effect sizes (95% confidence interval) for SAE (Frequentist random effects model). Table S19. Ranking of efficacy and immunogenicity. Table S20. Ranking of safety. Table S21. Ranking of safety continue. Table S22. Meta regression of efficacy. Table S23. Meta regression of Safety. Table S24. Deviance information criterion for model selection. Table S25. Network estimated effect sizes (95% confidence interval) for Vaccine efficacy (Bayesian random effects model). Table S26. Network estimated effect sizes (95% confidence interval) for Neutralizing antibody responses to live SARS-CoV-2 (Bayesian random effects model). Table S27. Network estimated effect sizes (95% confidence interval) for Any local AR of first vaccination (Bayesian random effects model). Table S28. Network estimated effect sizes (95% confidence interval) for Any local AR of second vaccination (Bayesian random effects model). Table S29. Network estimated effect sizes (95% confidence interval) for Any systemic AR of first vaccination (Bayesian random effects model). Table S30. Network estimated effect sizes (95% confidence interval) for Any systemic AR of second vaccination (Bayesian random effects model). Table S31. Network estimated effect sizes (95% confidence interval) for total dose of Any local AR (Bayesian random effects model). Table S32. Network estimated effect sizes (95% confidence interval) for total dose of Any systemic AR (Bayesian random effects model). Table S33. Network estimated effect sizes (95% confidence interval) for Unsolicited AR (Bayesian random effects model). Table S34. Network estimated effect sizes (95% confidence interval) for SAE (Bayesian random effects model)</w:t>
      </w:r>
      <w:r w:rsidR="00CE144F" w:rsidRPr="00C901C5">
        <w:rPr>
          <w:sz w:val="18"/>
        </w:rPr>
        <w:t>. Table S35. Certainty of evidence evaluated with GRADE framework of safety</w:t>
      </w:r>
    </w:p>
    <w:p w14:paraId="11EC184B" w14:textId="149ED1A8" w:rsidR="00D3318C" w:rsidRPr="004A1C2F" w:rsidRDefault="004A1C2F" w:rsidP="004A1C2F">
      <w:pPr>
        <w:pStyle w:val="MDPI62BackMatter"/>
        <w:spacing w:before="240"/>
        <w:rPr>
          <w:b/>
        </w:rPr>
      </w:pPr>
      <w:r w:rsidRPr="004A1C2F">
        <w:rPr>
          <w:b/>
        </w:rPr>
        <w:t>Author Contribution</w:t>
      </w:r>
      <w:r w:rsidR="00D3318C" w:rsidRPr="004A1C2F">
        <w:rPr>
          <w:b/>
        </w:rPr>
        <w:t>s</w:t>
      </w:r>
      <w:r w:rsidRPr="004A1C2F">
        <w:rPr>
          <w:b/>
        </w:rPr>
        <w:t xml:space="preserve">: </w:t>
      </w:r>
      <w:r w:rsidR="00D3318C" w:rsidRPr="004B41BF">
        <w:t>Conceptualization, E.K.; methodology, S.O.; software, S.O.; validation, M.K., S.P. and A.K.; formal analysis, S.O.; writing—original draft preparation, S.O.; writing—review and editing, E.K.; visualization, S.P., H.S. and L.S.; supervision, J.S. All authors have read and agreed to the published version of the manuscript.</w:t>
      </w:r>
    </w:p>
    <w:p w14:paraId="5E32817A" w14:textId="596EBDD0" w:rsidR="00D3318C" w:rsidRPr="004A1C2F" w:rsidRDefault="00D3318C" w:rsidP="004A1C2F">
      <w:pPr>
        <w:pStyle w:val="MDPI62BackMatter"/>
        <w:rPr>
          <w:b/>
          <w:bCs/>
        </w:rPr>
      </w:pPr>
      <w:r w:rsidRPr="004A1C2F">
        <w:rPr>
          <w:b/>
          <w:bCs/>
        </w:rPr>
        <w:t>Funding</w:t>
      </w:r>
      <w:r w:rsidR="004A1C2F" w:rsidRPr="004A1C2F">
        <w:rPr>
          <w:b/>
          <w:bCs/>
        </w:rPr>
        <w:t>:</w:t>
      </w:r>
      <w:r w:rsidR="004A1C2F">
        <w:rPr>
          <w:b/>
          <w:bCs/>
        </w:rPr>
        <w:t xml:space="preserve"> </w:t>
      </w:r>
      <w:r w:rsidRPr="004B41BF">
        <w:t xml:space="preserve">This research was supported by a grant from the National Research </w:t>
      </w:r>
      <w:r w:rsidR="005A0443" w:rsidRPr="004B41BF">
        <w:t>Foundation</w:t>
      </w:r>
      <w:r w:rsidRPr="004B41BF">
        <w:t xml:space="preserve"> of Korea (NRF) grant funded by the Korean government (Ministry of Science and ICT, MICT)(NRF2021R1F1A1062044) and by the Basic Science Research Program through the National Research Foundation of Korea (NRF) funded by the Ministry of Education (Grant Number 2021R1A6A1A03044296), which had no further role in the study design, data collection, analysis, interpretation, the writing of the report, or in the decision to submit the paper for publication.</w:t>
      </w:r>
    </w:p>
    <w:p w14:paraId="28B1C3C0" w14:textId="06C061C1" w:rsidR="00D3318C" w:rsidRPr="004A1C2F" w:rsidRDefault="00D3318C" w:rsidP="004A1C2F">
      <w:pPr>
        <w:pStyle w:val="MDPI62BackMatter"/>
        <w:rPr>
          <w:i/>
          <w:iCs/>
        </w:rPr>
      </w:pPr>
      <w:r w:rsidRPr="004A1C2F">
        <w:rPr>
          <w:b/>
        </w:rPr>
        <w:t>Institutional Review Board Statement</w:t>
      </w:r>
      <w:r w:rsidR="004A1C2F" w:rsidRPr="004A1C2F">
        <w:rPr>
          <w:b/>
          <w:i/>
          <w:iCs/>
        </w:rPr>
        <w:t xml:space="preserve">: </w:t>
      </w:r>
      <w:r w:rsidRPr="004B41BF">
        <w:t>Not applicable</w:t>
      </w:r>
    </w:p>
    <w:p w14:paraId="10E7B4BF" w14:textId="6F33C904" w:rsidR="00D3318C" w:rsidRPr="004A1C2F" w:rsidRDefault="00D3318C" w:rsidP="004A1C2F">
      <w:pPr>
        <w:pStyle w:val="MDPI62BackMatter"/>
      </w:pPr>
      <w:r w:rsidRPr="004A1C2F">
        <w:rPr>
          <w:b/>
        </w:rPr>
        <w:lastRenderedPageBreak/>
        <w:t>Informed Consent Statement</w:t>
      </w:r>
      <w:r w:rsidR="004A1C2F" w:rsidRPr="004A1C2F">
        <w:rPr>
          <w:b/>
        </w:rPr>
        <w:t xml:space="preserve">: </w:t>
      </w:r>
      <w:r w:rsidRPr="004B41BF">
        <w:t>Not applicable</w:t>
      </w:r>
    </w:p>
    <w:p w14:paraId="1C29C5E9" w14:textId="7F817504" w:rsidR="00D3318C" w:rsidRPr="004A1C2F" w:rsidRDefault="00D3318C" w:rsidP="004A1C2F">
      <w:pPr>
        <w:pStyle w:val="MDPI62BackMatter"/>
        <w:rPr>
          <w:b/>
          <w:bCs/>
        </w:rPr>
      </w:pPr>
      <w:r w:rsidRPr="004A1C2F">
        <w:rPr>
          <w:b/>
          <w:bCs/>
        </w:rPr>
        <w:t>Data Availability Statement</w:t>
      </w:r>
      <w:r w:rsidR="004A1C2F" w:rsidRPr="004A1C2F">
        <w:rPr>
          <w:b/>
          <w:bCs/>
        </w:rPr>
        <w:t xml:space="preserve">: </w:t>
      </w:r>
      <w:r w:rsidRPr="004B41BF">
        <w:t xml:space="preserve">The data used for the findings of the current study are available </w:t>
      </w:r>
      <w:r w:rsidR="00081E66">
        <w:t>upo</w:t>
      </w:r>
      <w:r w:rsidR="00081E66" w:rsidRPr="004B41BF">
        <w:t>n</w:t>
      </w:r>
      <w:r w:rsidR="00081E66" w:rsidRPr="004B41BF">
        <w:rPr>
          <w:i/>
          <w:iCs/>
        </w:rPr>
        <w:t xml:space="preserve"> </w:t>
      </w:r>
      <w:r w:rsidRPr="004B41BF">
        <w:t>request from the corresponding author</w:t>
      </w:r>
      <w:r w:rsidR="00081E66">
        <w:t>.</w:t>
      </w:r>
    </w:p>
    <w:p w14:paraId="7DC62AA2" w14:textId="3187373B" w:rsidR="00D3318C" w:rsidRDefault="00D3318C" w:rsidP="004A1C2F">
      <w:pPr>
        <w:pStyle w:val="MDPI62BackMatter"/>
      </w:pPr>
      <w:r w:rsidRPr="004A1C2F">
        <w:rPr>
          <w:b/>
          <w:bCs/>
        </w:rPr>
        <w:t>Conflicts of Interest</w:t>
      </w:r>
      <w:r w:rsidR="004A1C2F" w:rsidRPr="004A1C2F">
        <w:rPr>
          <w:b/>
          <w:bCs/>
        </w:rPr>
        <w:t xml:space="preserve">: </w:t>
      </w:r>
      <w:r w:rsidRPr="004B41BF">
        <w:t>The authors declare no conflict of interest.</w:t>
      </w:r>
    </w:p>
    <w:p w14:paraId="2B5E9186" w14:textId="77777777" w:rsidR="00BF5A87" w:rsidRPr="004A1C2F" w:rsidRDefault="00BF5A87" w:rsidP="004A1C2F">
      <w:pPr>
        <w:pStyle w:val="MDPI62BackMatter"/>
        <w:rPr>
          <w:b/>
          <w:bCs/>
        </w:rPr>
      </w:pPr>
    </w:p>
    <w:p w14:paraId="365E88C1" w14:textId="77777777" w:rsidR="00D3318C" w:rsidRPr="004B41BF" w:rsidRDefault="00D3318C" w:rsidP="00770016">
      <w:pPr>
        <w:pStyle w:val="MDPI21heading1"/>
        <w:ind w:left="0"/>
      </w:pPr>
      <w:r w:rsidRPr="004B41BF">
        <w:t>References</w:t>
      </w:r>
    </w:p>
    <w:bookmarkEnd w:id="5"/>
    <w:bookmarkEnd w:id="14"/>
    <w:p w14:paraId="11224825" w14:textId="77777777" w:rsidR="00F02E2C" w:rsidRPr="007C2150" w:rsidRDefault="00D3318C" w:rsidP="00F02E2C">
      <w:pPr>
        <w:pStyle w:val="EndNoteBibliography"/>
        <w:spacing w:after="0"/>
        <w:ind w:left="720" w:hanging="720"/>
        <w:rPr>
          <w:rFonts w:ascii="Palatino Linotype" w:hAnsi="Palatino Linotype"/>
          <w:sz w:val="18"/>
          <w:szCs w:val="18"/>
        </w:rPr>
      </w:pPr>
      <w:r w:rsidRPr="00F02E2C">
        <w:rPr>
          <w:rFonts w:ascii="Palatino Linotype" w:hAnsi="Palatino Linotype" w:cs="Times New Roman"/>
          <w:noProof w:val="0"/>
          <w:sz w:val="18"/>
          <w:szCs w:val="18"/>
        </w:rPr>
        <w:fldChar w:fldCharType="begin"/>
      </w:r>
      <w:r w:rsidRPr="00F02E2C">
        <w:rPr>
          <w:rFonts w:ascii="Palatino Linotype" w:hAnsi="Palatino Linotype" w:cs="Times New Roman"/>
          <w:noProof w:val="0"/>
          <w:sz w:val="18"/>
          <w:szCs w:val="18"/>
        </w:rPr>
        <w:instrText xml:space="preserve"> ADDIN EN.REFLIST </w:instrText>
      </w:r>
      <w:r w:rsidRPr="00F02E2C">
        <w:rPr>
          <w:rFonts w:ascii="Palatino Linotype" w:hAnsi="Palatino Linotype" w:cs="Times New Roman"/>
          <w:noProof w:val="0"/>
          <w:sz w:val="18"/>
          <w:szCs w:val="18"/>
        </w:rPr>
        <w:fldChar w:fldCharType="separate"/>
      </w:r>
      <w:r w:rsidR="00F02E2C" w:rsidRPr="007C2150">
        <w:rPr>
          <w:rFonts w:ascii="Palatino Linotype" w:hAnsi="Palatino Linotype"/>
          <w:sz w:val="18"/>
          <w:szCs w:val="18"/>
        </w:rPr>
        <w:t>1.</w:t>
      </w:r>
      <w:r w:rsidR="00F02E2C" w:rsidRPr="007C2150">
        <w:rPr>
          <w:rFonts w:ascii="Palatino Linotype" w:hAnsi="Palatino Linotype"/>
          <w:sz w:val="18"/>
          <w:szCs w:val="18"/>
        </w:rPr>
        <w:tab/>
        <w:t xml:space="preserve">Purja, S.; Shin, H.; Lee, J.Y.; Kim, E. Is loss of smell an early predictor of COVID-19 severity: a systematic review and meta-analysis. </w:t>
      </w:r>
      <w:r w:rsidR="00F02E2C" w:rsidRPr="007C2150">
        <w:rPr>
          <w:rFonts w:ascii="Palatino Linotype" w:hAnsi="Palatino Linotype"/>
          <w:i/>
          <w:sz w:val="18"/>
          <w:szCs w:val="18"/>
        </w:rPr>
        <w:t xml:space="preserve">Arch Pharm Res </w:t>
      </w:r>
      <w:r w:rsidR="00F02E2C" w:rsidRPr="007C2150">
        <w:rPr>
          <w:rFonts w:ascii="Palatino Linotype" w:hAnsi="Palatino Linotype"/>
          <w:b/>
          <w:sz w:val="18"/>
          <w:szCs w:val="18"/>
        </w:rPr>
        <w:t>2021</w:t>
      </w:r>
      <w:r w:rsidR="00F02E2C" w:rsidRPr="007C2150">
        <w:rPr>
          <w:rFonts w:ascii="Palatino Linotype" w:hAnsi="Palatino Linotype"/>
          <w:sz w:val="18"/>
          <w:szCs w:val="18"/>
        </w:rPr>
        <w:t xml:space="preserve">, </w:t>
      </w:r>
      <w:r w:rsidR="00F02E2C" w:rsidRPr="007C2150">
        <w:rPr>
          <w:rFonts w:ascii="Palatino Linotype" w:hAnsi="Palatino Linotype"/>
          <w:i/>
          <w:sz w:val="18"/>
          <w:szCs w:val="18"/>
        </w:rPr>
        <w:t>44</w:t>
      </w:r>
      <w:r w:rsidR="00F02E2C" w:rsidRPr="007C2150">
        <w:rPr>
          <w:rFonts w:ascii="Palatino Linotype" w:hAnsi="Palatino Linotype"/>
          <w:sz w:val="18"/>
          <w:szCs w:val="18"/>
        </w:rPr>
        <w:t>, 725-740, doi:10.1007/s12272-021-01344-4.</w:t>
      </w:r>
    </w:p>
    <w:p w14:paraId="2B9A5A6A" w14:textId="77777777" w:rsidR="00F02E2C" w:rsidRPr="007C2150" w:rsidRDefault="00F02E2C" w:rsidP="00F02E2C">
      <w:pPr>
        <w:pStyle w:val="EndNoteBibliography"/>
        <w:spacing w:after="0"/>
        <w:ind w:left="720" w:hanging="720"/>
        <w:rPr>
          <w:rFonts w:ascii="Palatino Linotype" w:hAnsi="Palatino Linotype"/>
          <w:sz w:val="18"/>
          <w:szCs w:val="18"/>
        </w:rPr>
      </w:pPr>
      <w:r w:rsidRPr="007C2150">
        <w:rPr>
          <w:rFonts w:ascii="Palatino Linotype" w:hAnsi="Palatino Linotype"/>
          <w:sz w:val="18"/>
          <w:szCs w:val="18"/>
        </w:rPr>
        <w:t>2.</w:t>
      </w:r>
      <w:r w:rsidRPr="007C2150">
        <w:rPr>
          <w:rFonts w:ascii="Palatino Linotype" w:hAnsi="Palatino Linotype"/>
          <w:sz w:val="18"/>
          <w:szCs w:val="18"/>
        </w:rPr>
        <w:tab/>
        <w:t xml:space="preserve">Izda, V.; Jeffries, M.A.; Sawalha, A.H. COVID-19: A review of therapeutic strategies and vaccine candidates. </w:t>
      </w:r>
      <w:r w:rsidRPr="007C2150">
        <w:rPr>
          <w:rFonts w:ascii="Palatino Linotype" w:hAnsi="Palatino Linotype"/>
          <w:i/>
          <w:sz w:val="18"/>
          <w:szCs w:val="18"/>
        </w:rPr>
        <w:t xml:space="preserve">Clin Immunol </w:t>
      </w:r>
      <w:r w:rsidRPr="007C2150">
        <w:rPr>
          <w:rFonts w:ascii="Palatino Linotype" w:hAnsi="Palatino Linotype"/>
          <w:b/>
          <w:sz w:val="18"/>
          <w:szCs w:val="18"/>
        </w:rPr>
        <w:t>2021</w:t>
      </w:r>
      <w:r w:rsidRPr="007C2150">
        <w:rPr>
          <w:rFonts w:ascii="Palatino Linotype" w:hAnsi="Palatino Linotype"/>
          <w:sz w:val="18"/>
          <w:szCs w:val="18"/>
        </w:rPr>
        <w:t xml:space="preserve">, </w:t>
      </w:r>
      <w:r w:rsidRPr="007C2150">
        <w:rPr>
          <w:rFonts w:ascii="Palatino Linotype" w:hAnsi="Palatino Linotype"/>
          <w:i/>
          <w:sz w:val="18"/>
          <w:szCs w:val="18"/>
        </w:rPr>
        <w:t>222</w:t>
      </w:r>
      <w:r w:rsidRPr="007C2150">
        <w:rPr>
          <w:rFonts w:ascii="Palatino Linotype" w:hAnsi="Palatino Linotype"/>
          <w:sz w:val="18"/>
          <w:szCs w:val="18"/>
        </w:rPr>
        <w:t>, 108634, doi:10.1016/j.clim.2020.108634.</w:t>
      </w:r>
    </w:p>
    <w:p w14:paraId="151710DC" w14:textId="77777777" w:rsidR="00F02E2C" w:rsidRPr="007C2150" w:rsidRDefault="00F02E2C" w:rsidP="00F02E2C">
      <w:pPr>
        <w:pStyle w:val="EndNoteBibliography"/>
        <w:spacing w:after="0"/>
        <w:ind w:left="720" w:hanging="720"/>
        <w:rPr>
          <w:rFonts w:ascii="Palatino Linotype" w:hAnsi="Palatino Linotype"/>
          <w:sz w:val="18"/>
          <w:szCs w:val="18"/>
        </w:rPr>
      </w:pPr>
      <w:r w:rsidRPr="007C2150">
        <w:rPr>
          <w:rFonts w:ascii="Palatino Linotype" w:hAnsi="Palatino Linotype"/>
          <w:sz w:val="18"/>
          <w:szCs w:val="18"/>
        </w:rPr>
        <w:t>3.</w:t>
      </w:r>
      <w:r w:rsidRPr="007C2150">
        <w:rPr>
          <w:rFonts w:ascii="Palatino Linotype" w:hAnsi="Palatino Linotype"/>
          <w:sz w:val="18"/>
          <w:szCs w:val="18"/>
        </w:rPr>
        <w:tab/>
        <w:t xml:space="preserve">Fernando P. Polack, S.J.T., Nicholas Kitchin, et al. Safety and Efficacy of the BNT162b2 mRNA Covid-19 Vaccine. </w:t>
      </w:r>
      <w:r w:rsidRPr="007C2150">
        <w:rPr>
          <w:rFonts w:ascii="Palatino Linotype" w:hAnsi="Palatino Linotype"/>
          <w:i/>
          <w:sz w:val="18"/>
          <w:szCs w:val="18"/>
        </w:rPr>
        <w:t xml:space="preserve">N Engl J Med </w:t>
      </w:r>
      <w:r w:rsidRPr="007C2150">
        <w:rPr>
          <w:rFonts w:ascii="Palatino Linotype" w:hAnsi="Palatino Linotype"/>
          <w:b/>
          <w:sz w:val="18"/>
          <w:szCs w:val="18"/>
        </w:rPr>
        <w:t>2020</w:t>
      </w:r>
      <w:r w:rsidRPr="007C2150">
        <w:rPr>
          <w:rFonts w:ascii="Palatino Linotype" w:hAnsi="Palatino Linotype"/>
          <w:sz w:val="18"/>
          <w:szCs w:val="18"/>
        </w:rPr>
        <w:t>, 383:2603-2615, doi:10.1056/NEJMoa2034577.</w:t>
      </w:r>
    </w:p>
    <w:p w14:paraId="06E00876" w14:textId="77777777" w:rsidR="00F02E2C" w:rsidRPr="007C2150" w:rsidRDefault="00F02E2C" w:rsidP="00F02E2C">
      <w:pPr>
        <w:pStyle w:val="EndNoteBibliography"/>
        <w:spacing w:after="0"/>
        <w:ind w:left="720" w:hanging="720"/>
        <w:rPr>
          <w:rFonts w:ascii="Palatino Linotype" w:hAnsi="Palatino Linotype"/>
          <w:sz w:val="18"/>
          <w:szCs w:val="18"/>
        </w:rPr>
      </w:pPr>
      <w:r w:rsidRPr="007C2150">
        <w:rPr>
          <w:rFonts w:ascii="Palatino Linotype" w:hAnsi="Palatino Linotype"/>
          <w:sz w:val="18"/>
          <w:szCs w:val="18"/>
        </w:rPr>
        <w:t>4.</w:t>
      </w:r>
      <w:r w:rsidRPr="007C2150">
        <w:rPr>
          <w:rFonts w:ascii="Palatino Linotype" w:hAnsi="Palatino Linotype"/>
          <w:sz w:val="18"/>
          <w:szCs w:val="18"/>
        </w:rPr>
        <w:tab/>
        <w:t xml:space="preserve">Al Kaabi, N.; Zhang, Y.; Xia, S.; Yang, Y.; Al Qahtani, M.M.; Abdulrazzaq, N.; Al Nusair, M.; Hassany, M.; Jawad, J.S.; Abdalla, J.; et al. Effect of 2 Inactivated SARS-CoV-2 Vaccines on Symptomatic COVID-19 Infection in Adults: A Randomized Clinical Trial. </w:t>
      </w:r>
      <w:r w:rsidRPr="007C2150">
        <w:rPr>
          <w:rFonts w:ascii="Palatino Linotype" w:hAnsi="Palatino Linotype"/>
          <w:i/>
          <w:sz w:val="18"/>
          <w:szCs w:val="18"/>
        </w:rPr>
        <w:t xml:space="preserve">Jama </w:t>
      </w:r>
      <w:r w:rsidRPr="007C2150">
        <w:rPr>
          <w:rFonts w:ascii="Palatino Linotype" w:hAnsi="Palatino Linotype"/>
          <w:b/>
          <w:sz w:val="18"/>
          <w:szCs w:val="18"/>
        </w:rPr>
        <w:t>2021</w:t>
      </w:r>
      <w:r w:rsidRPr="007C2150">
        <w:rPr>
          <w:rFonts w:ascii="Palatino Linotype" w:hAnsi="Palatino Linotype"/>
          <w:sz w:val="18"/>
          <w:szCs w:val="18"/>
        </w:rPr>
        <w:t xml:space="preserve">, </w:t>
      </w:r>
      <w:r w:rsidRPr="007C2150">
        <w:rPr>
          <w:rFonts w:ascii="Palatino Linotype" w:hAnsi="Palatino Linotype"/>
          <w:i/>
          <w:sz w:val="18"/>
          <w:szCs w:val="18"/>
        </w:rPr>
        <w:t>326</w:t>
      </w:r>
      <w:r w:rsidRPr="007C2150">
        <w:rPr>
          <w:rFonts w:ascii="Palatino Linotype" w:hAnsi="Palatino Linotype"/>
          <w:sz w:val="18"/>
          <w:szCs w:val="18"/>
        </w:rPr>
        <w:t>, 35-45, doi:10.1001/jama.2021.8565.</w:t>
      </w:r>
    </w:p>
    <w:p w14:paraId="6BBE036A" w14:textId="77777777" w:rsidR="00F02E2C" w:rsidRPr="007C2150" w:rsidRDefault="00F02E2C" w:rsidP="00F02E2C">
      <w:pPr>
        <w:pStyle w:val="EndNoteBibliography"/>
        <w:spacing w:after="0"/>
        <w:ind w:left="720" w:hanging="720"/>
        <w:rPr>
          <w:rFonts w:ascii="Palatino Linotype" w:hAnsi="Palatino Linotype"/>
          <w:sz w:val="18"/>
          <w:szCs w:val="18"/>
        </w:rPr>
      </w:pPr>
      <w:r w:rsidRPr="007C2150">
        <w:rPr>
          <w:rFonts w:ascii="Palatino Linotype" w:hAnsi="Palatino Linotype"/>
          <w:sz w:val="18"/>
          <w:szCs w:val="18"/>
        </w:rPr>
        <w:t>5.</w:t>
      </w:r>
      <w:r w:rsidRPr="007C2150">
        <w:rPr>
          <w:rFonts w:ascii="Palatino Linotype" w:hAnsi="Palatino Linotype"/>
          <w:sz w:val="18"/>
          <w:szCs w:val="18"/>
        </w:rPr>
        <w:tab/>
        <w:t xml:space="preserve">Majumdar, P.; Niyogi, S. SARS-CoV-2 mutations: the biological trackway towards viral fitness. </w:t>
      </w:r>
      <w:r w:rsidRPr="007C2150">
        <w:rPr>
          <w:rFonts w:ascii="Palatino Linotype" w:hAnsi="Palatino Linotype"/>
          <w:i/>
          <w:sz w:val="18"/>
          <w:szCs w:val="18"/>
        </w:rPr>
        <w:t xml:space="preserve">Epidemiol Infect </w:t>
      </w:r>
      <w:r w:rsidRPr="007C2150">
        <w:rPr>
          <w:rFonts w:ascii="Palatino Linotype" w:hAnsi="Palatino Linotype"/>
          <w:b/>
          <w:sz w:val="18"/>
          <w:szCs w:val="18"/>
        </w:rPr>
        <w:t>2021</w:t>
      </w:r>
      <w:r w:rsidRPr="007C2150">
        <w:rPr>
          <w:rFonts w:ascii="Palatino Linotype" w:hAnsi="Palatino Linotype"/>
          <w:sz w:val="18"/>
          <w:szCs w:val="18"/>
        </w:rPr>
        <w:t xml:space="preserve">, </w:t>
      </w:r>
      <w:r w:rsidRPr="007C2150">
        <w:rPr>
          <w:rFonts w:ascii="Palatino Linotype" w:hAnsi="Palatino Linotype"/>
          <w:i/>
          <w:sz w:val="18"/>
          <w:szCs w:val="18"/>
        </w:rPr>
        <w:t>149</w:t>
      </w:r>
      <w:r w:rsidRPr="007C2150">
        <w:rPr>
          <w:rFonts w:ascii="Palatino Linotype" w:hAnsi="Palatino Linotype"/>
          <w:sz w:val="18"/>
          <w:szCs w:val="18"/>
        </w:rPr>
        <w:t>, e110, doi:10.1017/s0950268821001060.</w:t>
      </w:r>
    </w:p>
    <w:p w14:paraId="58B3EE3B" w14:textId="77777777" w:rsidR="00F02E2C" w:rsidRPr="007C2150" w:rsidRDefault="00F02E2C" w:rsidP="00F02E2C">
      <w:pPr>
        <w:pStyle w:val="EndNoteBibliography"/>
        <w:spacing w:after="0"/>
        <w:ind w:left="720" w:hanging="720"/>
        <w:rPr>
          <w:rFonts w:ascii="Palatino Linotype" w:hAnsi="Palatino Linotype"/>
          <w:sz w:val="18"/>
          <w:szCs w:val="18"/>
        </w:rPr>
      </w:pPr>
      <w:r w:rsidRPr="007C2150">
        <w:rPr>
          <w:rFonts w:ascii="Palatino Linotype" w:hAnsi="Palatino Linotype"/>
          <w:sz w:val="18"/>
          <w:szCs w:val="18"/>
        </w:rPr>
        <w:t>6.</w:t>
      </w:r>
      <w:r w:rsidRPr="007C2150">
        <w:rPr>
          <w:rFonts w:ascii="Palatino Linotype" w:hAnsi="Palatino Linotype"/>
          <w:sz w:val="18"/>
          <w:szCs w:val="18"/>
        </w:rPr>
        <w:tab/>
        <w:t xml:space="preserve">Liu, C.; Shi, W.; Becker, S.T.; Schatz, D.G.; Liu, B.; Yang, Y. Structural basis of mismatch recognition by a SARS-CoV-2 proofreading enzyme. </w:t>
      </w:r>
      <w:r w:rsidRPr="007C2150">
        <w:rPr>
          <w:rFonts w:ascii="Palatino Linotype" w:hAnsi="Palatino Linotype"/>
          <w:i/>
          <w:sz w:val="18"/>
          <w:szCs w:val="18"/>
        </w:rPr>
        <w:t xml:space="preserve">Science </w:t>
      </w:r>
      <w:r w:rsidRPr="007C2150">
        <w:rPr>
          <w:rFonts w:ascii="Palatino Linotype" w:hAnsi="Palatino Linotype"/>
          <w:b/>
          <w:sz w:val="18"/>
          <w:szCs w:val="18"/>
        </w:rPr>
        <w:t>2021</w:t>
      </w:r>
      <w:r w:rsidRPr="007C2150">
        <w:rPr>
          <w:rFonts w:ascii="Palatino Linotype" w:hAnsi="Palatino Linotype"/>
          <w:sz w:val="18"/>
          <w:szCs w:val="18"/>
        </w:rPr>
        <w:t xml:space="preserve">, </w:t>
      </w:r>
      <w:r w:rsidRPr="007C2150">
        <w:rPr>
          <w:rFonts w:ascii="Palatino Linotype" w:hAnsi="Palatino Linotype"/>
          <w:i/>
          <w:sz w:val="18"/>
          <w:szCs w:val="18"/>
        </w:rPr>
        <w:t>373</w:t>
      </w:r>
      <w:r w:rsidRPr="007C2150">
        <w:rPr>
          <w:rFonts w:ascii="Palatino Linotype" w:hAnsi="Palatino Linotype"/>
          <w:sz w:val="18"/>
          <w:szCs w:val="18"/>
        </w:rPr>
        <w:t>, 1142-1146, doi:10.1126/science.abi9310.</w:t>
      </w:r>
    </w:p>
    <w:p w14:paraId="3A77132D" w14:textId="77777777" w:rsidR="00F02E2C" w:rsidRPr="007C2150" w:rsidRDefault="00F02E2C" w:rsidP="00F02E2C">
      <w:pPr>
        <w:pStyle w:val="EndNoteBibliography"/>
        <w:spacing w:after="0"/>
        <w:ind w:left="720" w:hanging="720"/>
        <w:rPr>
          <w:rFonts w:ascii="Palatino Linotype" w:hAnsi="Palatino Linotype"/>
          <w:sz w:val="18"/>
          <w:szCs w:val="18"/>
        </w:rPr>
      </w:pPr>
      <w:r w:rsidRPr="007C2150">
        <w:rPr>
          <w:rFonts w:ascii="Palatino Linotype" w:hAnsi="Palatino Linotype"/>
          <w:sz w:val="18"/>
          <w:szCs w:val="18"/>
        </w:rPr>
        <w:t>7.</w:t>
      </w:r>
      <w:r w:rsidRPr="007C2150">
        <w:rPr>
          <w:rFonts w:ascii="Palatino Linotype" w:hAnsi="Palatino Linotype"/>
          <w:sz w:val="18"/>
          <w:szCs w:val="18"/>
        </w:rPr>
        <w:tab/>
        <w:t xml:space="preserve">Tegally, H.; Wilkinson, E.; Giovanetti, M.; Iranzadeh, A.; Fonseca, V.; Giandhari, J.; Doolabh, D.; Pillay, S.; San, E.J.; Msomi, N.; et al. Detection of a SARS-CoV-2 variant of concern in South Africa. </w:t>
      </w:r>
      <w:r w:rsidRPr="007C2150">
        <w:rPr>
          <w:rFonts w:ascii="Palatino Linotype" w:hAnsi="Palatino Linotype"/>
          <w:i/>
          <w:sz w:val="18"/>
          <w:szCs w:val="18"/>
        </w:rPr>
        <w:t xml:space="preserve">Nature </w:t>
      </w:r>
      <w:r w:rsidRPr="007C2150">
        <w:rPr>
          <w:rFonts w:ascii="Palatino Linotype" w:hAnsi="Palatino Linotype"/>
          <w:b/>
          <w:sz w:val="18"/>
          <w:szCs w:val="18"/>
        </w:rPr>
        <w:t>2021</w:t>
      </w:r>
      <w:r w:rsidRPr="007C2150">
        <w:rPr>
          <w:rFonts w:ascii="Palatino Linotype" w:hAnsi="Palatino Linotype"/>
          <w:sz w:val="18"/>
          <w:szCs w:val="18"/>
        </w:rPr>
        <w:t xml:space="preserve">, </w:t>
      </w:r>
      <w:r w:rsidRPr="007C2150">
        <w:rPr>
          <w:rFonts w:ascii="Palatino Linotype" w:hAnsi="Palatino Linotype"/>
          <w:i/>
          <w:sz w:val="18"/>
          <w:szCs w:val="18"/>
        </w:rPr>
        <w:t>592</w:t>
      </w:r>
      <w:r w:rsidRPr="007C2150">
        <w:rPr>
          <w:rFonts w:ascii="Palatino Linotype" w:hAnsi="Palatino Linotype"/>
          <w:sz w:val="18"/>
          <w:szCs w:val="18"/>
        </w:rPr>
        <w:t>, 438-443, doi:10.1038/s41586-021-03402-9.</w:t>
      </w:r>
    </w:p>
    <w:p w14:paraId="3BFB903D" w14:textId="77777777" w:rsidR="00F02E2C" w:rsidRPr="007C2150" w:rsidRDefault="00F02E2C" w:rsidP="00F02E2C">
      <w:pPr>
        <w:pStyle w:val="EndNoteBibliography"/>
        <w:spacing w:after="0"/>
        <w:ind w:left="720" w:hanging="720"/>
        <w:rPr>
          <w:rFonts w:ascii="Palatino Linotype" w:hAnsi="Palatino Linotype"/>
          <w:sz w:val="18"/>
          <w:szCs w:val="18"/>
        </w:rPr>
      </w:pPr>
      <w:r w:rsidRPr="007C2150">
        <w:rPr>
          <w:rFonts w:ascii="Palatino Linotype" w:hAnsi="Palatino Linotype"/>
          <w:sz w:val="18"/>
          <w:szCs w:val="18"/>
        </w:rPr>
        <w:t>8.</w:t>
      </w:r>
      <w:r w:rsidRPr="007C2150">
        <w:rPr>
          <w:rFonts w:ascii="Palatino Linotype" w:hAnsi="Palatino Linotype"/>
          <w:sz w:val="18"/>
          <w:szCs w:val="18"/>
        </w:rPr>
        <w:tab/>
        <w:t xml:space="preserve">Mlcochova, P.; Kemp, S.A.; Dhar, M.S.; Papa, G.; Meng, B.; Ferreira, I.; Datir, R.; Collier, D.A.; Albecka, A.; Singh, S.; et al. SARS-CoV-2 B.1.617.2 Delta variant replication and immune evasion. </w:t>
      </w:r>
      <w:r w:rsidRPr="007C2150">
        <w:rPr>
          <w:rFonts w:ascii="Palatino Linotype" w:hAnsi="Palatino Linotype"/>
          <w:i/>
          <w:sz w:val="18"/>
          <w:szCs w:val="18"/>
        </w:rPr>
        <w:t xml:space="preserve">Nature </w:t>
      </w:r>
      <w:r w:rsidRPr="007C2150">
        <w:rPr>
          <w:rFonts w:ascii="Palatino Linotype" w:hAnsi="Palatino Linotype"/>
          <w:b/>
          <w:sz w:val="18"/>
          <w:szCs w:val="18"/>
        </w:rPr>
        <w:t>2021</w:t>
      </w:r>
      <w:r w:rsidRPr="007C2150">
        <w:rPr>
          <w:rFonts w:ascii="Palatino Linotype" w:hAnsi="Palatino Linotype"/>
          <w:sz w:val="18"/>
          <w:szCs w:val="18"/>
        </w:rPr>
        <w:t xml:space="preserve">, </w:t>
      </w:r>
      <w:r w:rsidRPr="007C2150">
        <w:rPr>
          <w:rFonts w:ascii="Palatino Linotype" w:hAnsi="Palatino Linotype"/>
          <w:i/>
          <w:sz w:val="18"/>
          <w:szCs w:val="18"/>
        </w:rPr>
        <w:t>599</w:t>
      </w:r>
      <w:r w:rsidRPr="007C2150">
        <w:rPr>
          <w:rFonts w:ascii="Palatino Linotype" w:hAnsi="Palatino Linotype"/>
          <w:sz w:val="18"/>
          <w:szCs w:val="18"/>
        </w:rPr>
        <w:t>, 114-119, doi:10.1038/s41586-021-03944-y.</w:t>
      </w:r>
    </w:p>
    <w:p w14:paraId="39B7772D" w14:textId="77777777" w:rsidR="00F02E2C" w:rsidRPr="007C2150" w:rsidRDefault="00F02E2C" w:rsidP="00F02E2C">
      <w:pPr>
        <w:pStyle w:val="EndNoteBibliography"/>
        <w:spacing w:after="0"/>
        <w:ind w:left="720" w:hanging="720"/>
        <w:rPr>
          <w:rFonts w:ascii="Palatino Linotype" w:hAnsi="Palatino Linotype"/>
          <w:sz w:val="18"/>
          <w:szCs w:val="18"/>
        </w:rPr>
      </w:pPr>
      <w:r w:rsidRPr="007C2150">
        <w:rPr>
          <w:rFonts w:ascii="Palatino Linotype" w:hAnsi="Palatino Linotype"/>
          <w:sz w:val="18"/>
          <w:szCs w:val="18"/>
        </w:rPr>
        <w:t>9.</w:t>
      </w:r>
      <w:r w:rsidRPr="007C2150">
        <w:rPr>
          <w:rFonts w:ascii="Palatino Linotype" w:hAnsi="Palatino Linotype"/>
          <w:sz w:val="18"/>
          <w:szCs w:val="18"/>
        </w:rPr>
        <w:tab/>
        <w:t xml:space="preserve">Meyerowitz, E.A.; Richterman, A. SARS-CoV-2 Transmission and Prevention in the Era of the Delta Variant. </w:t>
      </w:r>
      <w:r w:rsidRPr="007C2150">
        <w:rPr>
          <w:rFonts w:ascii="Palatino Linotype" w:hAnsi="Palatino Linotype"/>
          <w:i/>
          <w:sz w:val="18"/>
          <w:szCs w:val="18"/>
        </w:rPr>
        <w:t xml:space="preserve">Infect Dis Clin North Am </w:t>
      </w:r>
      <w:r w:rsidRPr="007C2150">
        <w:rPr>
          <w:rFonts w:ascii="Palatino Linotype" w:hAnsi="Palatino Linotype"/>
          <w:b/>
          <w:sz w:val="18"/>
          <w:szCs w:val="18"/>
        </w:rPr>
        <w:t>2022</w:t>
      </w:r>
      <w:r w:rsidRPr="007C2150">
        <w:rPr>
          <w:rFonts w:ascii="Palatino Linotype" w:hAnsi="Palatino Linotype"/>
          <w:sz w:val="18"/>
          <w:szCs w:val="18"/>
        </w:rPr>
        <w:t xml:space="preserve">, </w:t>
      </w:r>
      <w:r w:rsidRPr="007C2150">
        <w:rPr>
          <w:rFonts w:ascii="Palatino Linotype" w:hAnsi="Palatino Linotype"/>
          <w:i/>
          <w:sz w:val="18"/>
          <w:szCs w:val="18"/>
        </w:rPr>
        <w:t>36</w:t>
      </w:r>
      <w:r w:rsidRPr="007C2150">
        <w:rPr>
          <w:rFonts w:ascii="Palatino Linotype" w:hAnsi="Palatino Linotype"/>
          <w:sz w:val="18"/>
          <w:szCs w:val="18"/>
        </w:rPr>
        <w:t>, 267-293, doi:10.1016/j.idc.2022.01.007.</w:t>
      </w:r>
    </w:p>
    <w:p w14:paraId="5578CFF5" w14:textId="77777777" w:rsidR="00F02E2C" w:rsidRPr="007C2150" w:rsidRDefault="00F02E2C" w:rsidP="00F02E2C">
      <w:pPr>
        <w:pStyle w:val="EndNoteBibliography"/>
        <w:spacing w:after="0"/>
        <w:ind w:left="720" w:hanging="720"/>
        <w:rPr>
          <w:rFonts w:ascii="Palatino Linotype" w:hAnsi="Palatino Linotype"/>
          <w:sz w:val="18"/>
          <w:szCs w:val="18"/>
        </w:rPr>
      </w:pPr>
      <w:r w:rsidRPr="007C2150">
        <w:rPr>
          <w:rFonts w:ascii="Palatino Linotype" w:hAnsi="Palatino Linotype"/>
          <w:sz w:val="18"/>
          <w:szCs w:val="18"/>
        </w:rPr>
        <w:t>10.</w:t>
      </w:r>
      <w:r w:rsidRPr="007C2150">
        <w:rPr>
          <w:rFonts w:ascii="Palatino Linotype" w:hAnsi="Palatino Linotype"/>
          <w:sz w:val="18"/>
          <w:szCs w:val="18"/>
        </w:rPr>
        <w:tab/>
        <w:t xml:space="preserve">McLean, G.; Kamil, J.; Lee, B.; Moore, P.; Schulz, T.F.; Muik, A.; Sahin, U.; Türeci, Ö.; Pather, S. The Impact of Evolving SARS-CoV-2 Mutations and Variants on COVID-19 Vaccines. </w:t>
      </w:r>
      <w:r w:rsidRPr="007C2150">
        <w:rPr>
          <w:rFonts w:ascii="Palatino Linotype" w:hAnsi="Palatino Linotype"/>
          <w:i/>
          <w:sz w:val="18"/>
          <w:szCs w:val="18"/>
        </w:rPr>
        <w:t xml:space="preserve">mBio </w:t>
      </w:r>
      <w:r w:rsidRPr="007C2150">
        <w:rPr>
          <w:rFonts w:ascii="Palatino Linotype" w:hAnsi="Palatino Linotype"/>
          <w:b/>
          <w:sz w:val="18"/>
          <w:szCs w:val="18"/>
        </w:rPr>
        <w:t>2022</w:t>
      </w:r>
      <w:r w:rsidRPr="007C2150">
        <w:rPr>
          <w:rFonts w:ascii="Palatino Linotype" w:hAnsi="Palatino Linotype"/>
          <w:sz w:val="18"/>
          <w:szCs w:val="18"/>
        </w:rPr>
        <w:t xml:space="preserve">, </w:t>
      </w:r>
      <w:r w:rsidRPr="007C2150">
        <w:rPr>
          <w:rFonts w:ascii="Palatino Linotype" w:hAnsi="Palatino Linotype"/>
          <w:i/>
          <w:sz w:val="18"/>
          <w:szCs w:val="18"/>
        </w:rPr>
        <w:t>13</w:t>
      </w:r>
      <w:r w:rsidRPr="007C2150">
        <w:rPr>
          <w:rFonts w:ascii="Palatino Linotype" w:hAnsi="Palatino Linotype"/>
          <w:sz w:val="18"/>
          <w:szCs w:val="18"/>
        </w:rPr>
        <w:t>, e0297921, doi:10.1128/mbio.02979-21.</w:t>
      </w:r>
    </w:p>
    <w:p w14:paraId="5A711073" w14:textId="77777777" w:rsidR="00F02E2C" w:rsidRPr="007C2150" w:rsidRDefault="00F02E2C" w:rsidP="00F02E2C">
      <w:pPr>
        <w:pStyle w:val="EndNoteBibliography"/>
        <w:spacing w:after="0"/>
        <w:ind w:left="720" w:hanging="720"/>
        <w:rPr>
          <w:rFonts w:ascii="Palatino Linotype" w:hAnsi="Palatino Linotype"/>
          <w:sz w:val="18"/>
          <w:szCs w:val="18"/>
        </w:rPr>
      </w:pPr>
      <w:r w:rsidRPr="007C2150">
        <w:rPr>
          <w:rFonts w:ascii="Palatino Linotype" w:hAnsi="Palatino Linotype"/>
          <w:sz w:val="18"/>
          <w:szCs w:val="18"/>
        </w:rPr>
        <w:t>11.</w:t>
      </w:r>
      <w:r w:rsidRPr="007C2150">
        <w:rPr>
          <w:rFonts w:ascii="Palatino Linotype" w:hAnsi="Palatino Linotype"/>
          <w:sz w:val="18"/>
          <w:szCs w:val="18"/>
        </w:rPr>
        <w:tab/>
        <w:t xml:space="preserve">Page, M.J.M., J. E. Bossuyt, P. M. et al. The PRISMA 2020 statement: an updated guideline for reporting systematic reviews. </w:t>
      </w:r>
      <w:r w:rsidRPr="007C2150">
        <w:rPr>
          <w:rFonts w:ascii="Palatino Linotype" w:hAnsi="Palatino Linotype"/>
          <w:i/>
          <w:sz w:val="18"/>
          <w:szCs w:val="18"/>
        </w:rPr>
        <w:t xml:space="preserve">BMJ </w:t>
      </w:r>
      <w:r w:rsidRPr="007C2150">
        <w:rPr>
          <w:rFonts w:ascii="Palatino Linotype" w:hAnsi="Palatino Linotype"/>
          <w:b/>
          <w:sz w:val="18"/>
          <w:szCs w:val="18"/>
        </w:rPr>
        <w:t>2021</w:t>
      </w:r>
      <w:r w:rsidRPr="007C2150">
        <w:rPr>
          <w:rFonts w:ascii="Palatino Linotype" w:hAnsi="Palatino Linotype"/>
          <w:sz w:val="18"/>
          <w:szCs w:val="18"/>
        </w:rPr>
        <w:t xml:space="preserve">, </w:t>
      </w:r>
      <w:r w:rsidRPr="007C2150">
        <w:rPr>
          <w:rFonts w:ascii="Palatino Linotype" w:hAnsi="Palatino Linotype"/>
          <w:i/>
          <w:sz w:val="18"/>
          <w:szCs w:val="18"/>
        </w:rPr>
        <w:t>372</w:t>
      </w:r>
      <w:r w:rsidRPr="007C2150">
        <w:rPr>
          <w:rFonts w:ascii="Palatino Linotype" w:hAnsi="Palatino Linotype"/>
          <w:sz w:val="18"/>
          <w:szCs w:val="18"/>
        </w:rPr>
        <w:t>, n71, doi:10.1136/bmj.n71.</w:t>
      </w:r>
    </w:p>
    <w:p w14:paraId="3BD189D1" w14:textId="77777777" w:rsidR="00F02E2C" w:rsidRPr="007C2150" w:rsidRDefault="00F02E2C" w:rsidP="00F02E2C">
      <w:pPr>
        <w:pStyle w:val="EndNoteBibliography"/>
        <w:spacing w:after="0"/>
        <w:ind w:left="720" w:hanging="720"/>
        <w:rPr>
          <w:rFonts w:ascii="Palatino Linotype" w:hAnsi="Palatino Linotype"/>
          <w:sz w:val="18"/>
          <w:szCs w:val="18"/>
        </w:rPr>
      </w:pPr>
      <w:r w:rsidRPr="007C2150">
        <w:rPr>
          <w:rFonts w:ascii="Palatino Linotype" w:hAnsi="Palatino Linotype"/>
          <w:sz w:val="18"/>
          <w:szCs w:val="18"/>
        </w:rPr>
        <w:t>12.</w:t>
      </w:r>
      <w:r w:rsidRPr="007C2150">
        <w:rPr>
          <w:rFonts w:ascii="Palatino Linotype" w:hAnsi="Palatino Linotype"/>
          <w:sz w:val="18"/>
          <w:szCs w:val="18"/>
        </w:rPr>
        <w:tab/>
        <w:t xml:space="preserve">Dias, S.; Welton, N.J.; Sutton, A.J.; Caldwell, D.M.; Lu, G.; Ades, A.E. Evidence synthesis for decision making 4: inconsistency in networks of evidence based on randomized controlled trials. </w:t>
      </w:r>
      <w:r w:rsidRPr="007C2150">
        <w:rPr>
          <w:rFonts w:ascii="Palatino Linotype" w:hAnsi="Palatino Linotype"/>
          <w:i/>
          <w:sz w:val="18"/>
          <w:szCs w:val="18"/>
        </w:rPr>
        <w:t xml:space="preserve">Med Decis Making </w:t>
      </w:r>
      <w:r w:rsidRPr="007C2150">
        <w:rPr>
          <w:rFonts w:ascii="Palatino Linotype" w:hAnsi="Palatino Linotype"/>
          <w:b/>
          <w:sz w:val="18"/>
          <w:szCs w:val="18"/>
        </w:rPr>
        <w:t>2013</w:t>
      </w:r>
      <w:r w:rsidRPr="007C2150">
        <w:rPr>
          <w:rFonts w:ascii="Palatino Linotype" w:hAnsi="Palatino Linotype"/>
          <w:sz w:val="18"/>
          <w:szCs w:val="18"/>
        </w:rPr>
        <w:t xml:space="preserve">, </w:t>
      </w:r>
      <w:r w:rsidRPr="007C2150">
        <w:rPr>
          <w:rFonts w:ascii="Palatino Linotype" w:hAnsi="Palatino Linotype"/>
          <w:i/>
          <w:sz w:val="18"/>
          <w:szCs w:val="18"/>
        </w:rPr>
        <w:t>33</w:t>
      </w:r>
      <w:r w:rsidRPr="007C2150">
        <w:rPr>
          <w:rFonts w:ascii="Palatino Linotype" w:hAnsi="Palatino Linotype"/>
          <w:sz w:val="18"/>
          <w:szCs w:val="18"/>
        </w:rPr>
        <w:t>, 641-656, doi:10.1177/0272989X12455847.</w:t>
      </w:r>
    </w:p>
    <w:p w14:paraId="1E261B2A" w14:textId="77777777" w:rsidR="00F02E2C" w:rsidRPr="007C2150" w:rsidRDefault="00F02E2C" w:rsidP="00F02E2C">
      <w:pPr>
        <w:pStyle w:val="EndNoteBibliography"/>
        <w:spacing w:after="0"/>
        <w:ind w:left="720" w:hanging="720"/>
        <w:rPr>
          <w:rFonts w:ascii="Palatino Linotype" w:hAnsi="Palatino Linotype"/>
          <w:sz w:val="18"/>
          <w:szCs w:val="18"/>
        </w:rPr>
      </w:pPr>
      <w:r w:rsidRPr="007C2150">
        <w:rPr>
          <w:rFonts w:ascii="Palatino Linotype" w:hAnsi="Palatino Linotype"/>
          <w:sz w:val="18"/>
          <w:szCs w:val="18"/>
        </w:rPr>
        <w:t>13.</w:t>
      </w:r>
      <w:r w:rsidRPr="007C2150">
        <w:rPr>
          <w:rFonts w:ascii="Palatino Linotype" w:hAnsi="Palatino Linotype"/>
          <w:sz w:val="18"/>
          <w:szCs w:val="18"/>
        </w:rPr>
        <w:tab/>
        <w:t xml:space="preserve">Salanti, G.; Del Giovane, C.; Chaimani, A.; Caldwell, D.M.; Higgins, J.P. Evaluating the quality of evidence from a network meta-analysis. </w:t>
      </w:r>
      <w:r w:rsidRPr="007C2150">
        <w:rPr>
          <w:rFonts w:ascii="Palatino Linotype" w:hAnsi="Palatino Linotype"/>
          <w:i/>
          <w:sz w:val="18"/>
          <w:szCs w:val="18"/>
        </w:rPr>
        <w:t xml:space="preserve">PLoS One </w:t>
      </w:r>
      <w:r w:rsidRPr="007C2150">
        <w:rPr>
          <w:rFonts w:ascii="Palatino Linotype" w:hAnsi="Palatino Linotype"/>
          <w:b/>
          <w:sz w:val="18"/>
          <w:szCs w:val="18"/>
        </w:rPr>
        <w:t>2014</w:t>
      </w:r>
      <w:r w:rsidRPr="007C2150">
        <w:rPr>
          <w:rFonts w:ascii="Palatino Linotype" w:hAnsi="Palatino Linotype"/>
          <w:sz w:val="18"/>
          <w:szCs w:val="18"/>
        </w:rPr>
        <w:t xml:space="preserve">, </w:t>
      </w:r>
      <w:r w:rsidRPr="007C2150">
        <w:rPr>
          <w:rFonts w:ascii="Palatino Linotype" w:hAnsi="Palatino Linotype"/>
          <w:i/>
          <w:sz w:val="18"/>
          <w:szCs w:val="18"/>
        </w:rPr>
        <w:t>9</w:t>
      </w:r>
      <w:r w:rsidRPr="007C2150">
        <w:rPr>
          <w:rFonts w:ascii="Palatino Linotype" w:hAnsi="Palatino Linotype"/>
          <w:sz w:val="18"/>
          <w:szCs w:val="18"/>
        </w:rPr>
        <w:t>, e99682, doi:10.1371/journal.pone.0099682.</w:t>
      </w:r>
    </w:p>
    <w:p w14:paraId="390FEF44" w14:textId="77777777" w:rsidR="00F02E2C" w:rsidRPr="007C2150" w:rsidRDefault="00F02E2C" w:rsidP="00F02E2C">
      <w:pPr>
        <w:pStyle w:val="EndNoteBibliography"/>
        <w:spacing w:after="0"/>
        <w:ind w:left="720" w:hanging="720"/>
        <w:rPr>
          <w:rFonts w:ascii="Palatino Linotype" w:hAnsi="Palatino Linotype"/>
          <w:sz w:val="18"/>
          <w:szCs w:val="18"/>
        </w:rPr>
      </w:pPr>
      <w:r w:rsidRPr="007C2150">
        <w:rPr>
          <w:rFonts w:ascii="Palatino Linotype" w:hAnsi="Palatino Linotype"/>
          <w:sz w:val="18"/>
          <w:szCs w:val="18"/>
        </w:rPr>
        <w:t>14.</w:t>
      </w:r>
      <w:r w:rsidRPr="007C2150">
        <w:rPr>
          <w:rFonts w:ascii="Palatino Linotype" w:hAnsi="Palatino Linotype"/>
          <w:sz w:val="18"/>
          <w:szCs w:val="18"/>
        </w:rPr>
        <w:tab/>
        <w:t xml:space="preserve">Salanti, G.; Ades, A.E.; Ioannidis, J.P. Graphical methods and numerical summaries for presenting results from multiple-treatment meta-analysis: an overview and tutorial. </w:t>
      </w:r>
      <w:r w:rsidRPr="007C2150">
        <w:rPr>
          <w:rFonts w:ascii="Palatino Linotype" w:hAnsi="Palatino Linotype"/>
          <w:i/>
          <w:sz w:val="18"/>
          <w:szCs w:val="18"/>
        </w:rPr>
        <w:t xml:space="preserve">J Clin Epidemiol </w:t>
      </w:r>
      <w:r w:rsidRPr="007C2150">
        <w:rPr>
          <w:rFonts w:ascii="Palatino Linotype" w:hAnsi="Palatino Linotype"/>
          <w:b/>
          <w:sz w:val="18"/>
          <w:szCs w:val="18"/>
        </w:rPr>
        <w:t>2011</w:t>
      </w:r>
      <w:r w:rsidRPr="007C2150">
        <w:rPr>
          <w:rFonts w:ascii="Palatino Linotype" w:hAnsi="Palatino Linotype"/>
          <w:sz w:val="18"/>
          <w:szCs w:val="18"/>
        </w:rPr>
        <w:t xml:space="preserve">, </w:t>
      </w:r>
      <w:r w:rsidRPr="007C2150">
        <w:rPr>
          <w:rFonts w:ascii="Palatino Linotype" w:hAnsi="Palatino Linotype"/>
          <w:i/>
          <w:sz w:val="18"/>
          <w:szCs w:val="18"/>
        </w:rPr>
        <w:t>64</w:t>
      </w:r>
      <w:r w:rsidRPr="007C2150">
        <w:rPr>
          <w:rFonts w:ascii="Palatino Linotype" w:hAnsi="Palatino Linotype"/>
          <w:sz w:val="18"/>
          <w:szCs w:val="18"/>
        </w:rPr>
        <w:t>, 163-171, doi:10.1016/j.jclinepi.2010.03.016.</w:t>
      </w:r>
    </w:p>
    <w:p w14:paraId="66D12F76" w14:textId="77777777" w:rsidR="00F02E2C" w:rsidRPr="007C2150" w:rsidRDefault="00F02E2C" w:rsidP="00F02E2C">
      <w:pPr>
        <w:pStyle w:val="EndNoteBibliography"/>
        <w:spacing w:after="0"/>
        <w:ind w:left="720" w:hanging="720"/>
        <w:rPr>
          <w:rFonts w:ascii="Palatino Linotype" w:hAnsi="Palatino Linotype"/>
          <w:sz w:val="18"/>
          <w:szCs w:val="18"/>
        </w:rPr>
      </w:pPr>
      <w:r w:rsidRPr="007C2150">
        <w:rPr>
          <w:rFonts w:ascii="Palatino Linotype" w:hAnsi="Palatino Linotype"/>
          <w:sz w:val="18"/>
          <w:szCs w:val="18"/>
        </w:rPr>
        <w:t>15.</w:t>
      </w:r>
      <w:r w:rsidRPr="007C2150">
        <w:rPr>
          <w:rFonts w:ascii="Palatino Linotype" w:hAnsi="Palatino Linotype"/>
          <w:sz w:val="18"/>
          <w:szCs w:val="18"/>
        </w:rPr>
        <w:tab/>
        <w:t xml:space="preserve">Puhan, M.A.; Schünemann, H.J.; Murad, M.H.; Li, T.; Brignardello-Petersen, R.; Singh, J.A.; Kessels, A.G.; Guyatt, G.H. A GRADE Working Group approach for rating the quality of treatment effect estimates from network meta-analysis. </w:t>
      </w:r>
      <w:r w:rsidRPr="007C2150">
        <w:rPr>
          <w:rFonts w:ascii="Palatino Linotype" w:hAnsi="Palatino Linotype"/>
          <w:i/>
          <w:sz w:val="18"/>
          <w:szCs w:val="18"/>
        </w:rPr>
        <w:t xml:space="preserve">Bmj </w:t>
      </w:r>
      <w:r w:rsidRPr="007C2150">
        <w:rPr>
          <w:rFonts w:ascii="Palatino Linotype" w:hAnsi="Palatino Linotype"/>
          <w:b/>
          <w:sz w:val="18"/>
          <w:szCs w:val="18"/>
        </w:rPr>
        <w:t>2014</w:t>
      </w:r>
      <w:r w:rsidRPr="007C2150">
        <w:rPr>
          <w:rFonts w:ascii="Palatino Linotype" w:hAnsi="Palatino Linotype"/>
          <w:sz w:val="18"/>
          <w:szCs w:val="18"/>
        </w:rPr>
        <w:t xml:space="preserve">, </w:t>
      </w:r>
      <w:r w:rsidRPr="007C2150">
        <w:rPr>
          <w:rFonts w:ascii="Palatino Linotype" w:hAnsi="Palatino Linotype"/>
          <w:i/>
          <w:sz w:val="18"/>
          <w:szCs w:val="18"/>
        </w:rPr>
        <w:t>349</w:t>
      </w:r>
      <w:r w:rsidRPr="007C2150">
        <w:rPr>
          <w:rFonts w:ascii="Palatino Linotype" w:hAnsi="Palatino Linotype"/>
          <w:sz w:val="18"/>
          <w:szCs w:val="18"/>
        </w:rPr>
        <w:t>, g5630, doi:10.1136/bmj.g5630.</w:t>
      </w:r>
    </w:p>
    <w:p w14:paraId="6CA67138" w14:textId="77777777" w:rsidR="00F02E2C" w:rsidRPr="007C2150" w:rsidRDefault="00F02E2C" w:rsidP="00F02E2C">
      <w:pPr>
        <w:pStyle w:val="EndNoteBibliography"/>
        <w:spacing w:after="0"/>
        <w:ind w:left="720" w:hanging="720"/>
        <w:rPr>
          <w:rFonts w:ascii="Palatino Linotype" w:hAnsi="Palatino Linotype"/>
          <w:sz w:val="18"/>
          <w:szCs w:val="18"/>
        </w:rPr>
      </w:pPr>
      <w:r w:rsidRPr="007C2150">
        <w:rPr>
          <w:rFonts w:ascii="Palatino Linotype" w:hAnsi="Palatino Linotype"/>
          <w:sz w:val="18"/>
          <w:szCs w:val="18"/>
        </w:rPr>
        <w:t>16.</w:t>
      </w:r>
      <w:r w:rsidRPr="007C2150">
        <w:rPr>
          <w:rFonts w:ascii="Palatino Linotype" w:hAnsi="Palatino Linotype"/>
          <w:sz w:val="18"/>
          <w:szCs w:val="18"/>
        </w:rPr>
        <w:tab/>
        <w:t xml:space="preserve">Sterne, J.A.; Sutton, A.J.; Ioannidis, J.P.; Terrin, N.; Jones, D.R.; Lau, J.; Carpenter, J.; Rücker, G.; Harbord, R.M.; Schmid, C.H.; </w:t>
      </w:r>
      <w:r w:rsidRPr="007C2150">
        <w:rPr>
          <w:rFonts w:ascii="Palatino Linotype" w:hAnsi="Palatino Linotype"/>
          <w:sz w:val="18"/>
          <w:szCs w:val="18"/>
        </w:rPr>
        <w:lastRenderedPageBreak/>
        <w:t xml:space="preserve">et al. Recommendations for examining and interpreting funnel plot asymmetry in meta-analyses of randomised controlled trials. </w:t>
      </w:r>
      <w:r w:rsidRPr="007C2150">
        <w:rPr>
          <w:rFonts w:ascii="Palatino Linotype" w:hAnsi="Palatino Linotype"/>
          <w:i/>
          <w:sz w:val="18"/>
          <w:szCs w:val="18"/>
        </w:rPr>
        <w:t xml:space="preserve">Bmj </w:t>
      </w:r>
      <w:r w:rsidRPr="007C2150">
        <w:rPr>
          <w:rFonts w:ascii="Palatino Linotype" w:hAnsi="Palatino Linotype"/>
          <w:b/>
          <w:sz w:val="18"/>
          <w:szCs w:val="18"/>
        </w:rPr>
        <w:t>2011</w:t>
      </w:r>
      <w:r w:rsidRPr="007C2150">
        <w:rPr>
          <w:rFonts w:ascii="Palatino Linotype" w:hAnsi="Palatino Linotype"/>
          <w:sz w:val="18"/>
          <w:szCs w:val="18"/>
        </w:rPr>
        <w:t xml:space="preserve">, </w:t>
      </w:r>
      <w:r w:rsidRPr="007C2150">
        <w:rPr>
          <w:rFonts w:ascii="Palatino Linotype" w:hAnsi="Palatino Linotype"/>
          <w:i/>
          <w:sz w:val="18"/>
          <w:szCs w:val="18"/>
        </w:rPr>
        <w:t>343</w:t>
      </w:r>
      <w:r w:rsidRPr="007C2150">
        <w:rPr>
          <w:rFonts w:ascii="Palatino Linotype" w:hAnsi="Palatino Linotype"/>
          <w:sz w:val="18"/>
          <w:szCs w:val="18"/>
        </w:rPr>
        <w:t>, d4002, doi:10.1136/bmj.d4002.</w:t>
      </w:r>
    </w:p>
    <w:p w14:paraId="1E0317CC" w14:textId="77777777" w:rsidR="00F02E2C" w:rsidRPr="007C2150" w:rsidRDefault="00F02E2C" w:rsidP="00F02E2C">
      <w:pPr>
        <w:pStyle w:val="EndNoteBibliography"/>
        <w:spacing w:after="0"/>
        <w:ind w:left="720" w:hanging="720"/>
        <w:rPr>
          <w:rFonts w:ascii="Palatino Linotype" w:hAnsi="Palatino Linotype"/>
          <w:sz w:val="18"/>
          <w:szCs w:val="18"/>
        </w:rPr>
      </w:pPr>
      <w:r w:rsidRPr="007C2150">
        <w:rPr>
          <w:rFonts w:ascii="Palatino Linotype" w:hAnsi="Palatino Linotype"/>
          <w:sz w:val="18"/>
          <w:szCs w:val="18"/>
        </w:rPr>
        <w:t>17.</w:t>
      </w:r>
      <w:r w:rsidRPr="007C2150">
        <w:rPr>
          <w:rFonts w:ascii="Palatino Linotype" w:hAnsi="Palatino Linotype"/>
          <w:sz w:val="18"/>
          <w:szCs w:val="18"/>
        </w:rPr>
        <w:tab/>
        <w:t xml:space="preserve">Higgins, J.P.T.; Thompson, S.G.; Deeks, J.J.; Altman, D.G. Measuring inconsistency in meta-analyses. </w:t>
      </w:r>
      <w:r w:rsidRPr="007C2150">
        <w:rPr>
          <w:rFonts w:ascii="Palatino Linotype" w:hAnsi="Palatino Linotype"/>
          <w:i/>
          <w:sz w:val="18"/>
          <w:szCs w:val="18"/>
        </w:rPr>
        <w:t xml:space="preserve">BMJ </w:t>
      </w:r>
      <w:r w:rsidRPr="007C2150">
        <w:rPr>
          <w:rFonts w:ascii="Palatino Linotype" w:hAnsi="Palatino Linotype"/>
          <w:b/>
          <w:sz w:val="18"/>
          <w:szCs w:val="18"/>
        </w:rPr>
        <w:t>2003</w:t>
      </w:r>
      <w:r w:rsidRPr="007C2150">
        <w:rPr>
          <w:rFonts w:ascii="Palatino Linotype" w:hAnsi="Palatino Linotype"/>
          <w:sz w:val="18"/>
          <w:szCs w:val="18"/>
        </w:rPr>
        <w:t xml:space="preserve">, </w:t>
      </w:r>
      <w:r w:rsidRPr="007C2150">
        <w:rPr>
          <w:rFonts w:ascii="Palatino Linotype" w:hAnsi="Palatino Linotype"/>
          <w:i/>
          <w:sz w:val="18"/>
          <w:szCs w:val="18"/>
        </w:rPr>
        <w:t>327</w:t>
      </w:r>
      <w:r w:rsidRPr="007C2150">
        <w:rPr>
          <w:rFonts w:ascii="Palatino Linotype" w:hAnsi="Palatino Linotype"/>
          <w:sz w:val="18"/>
          <w:szCs w:val="18"/>
        </w:rPr>
        <w:t>, 557-560, doi:10.1136/bmj.327.7414.557.</w:t>
      </w:r>
    </w:p>
    <w:p w14:paraId="4EEA6D70" w14:textId="77777777" w:rsidR="00F02E2C" w:rsidRPr="007C2150" w:rsidRDefault="00F02E2C" w:rsidP="00F02E2C">
      <w:pPr>
        <w:pStyle w:val="EndNoteBibliography"/>
        <w:ind w:left="720" w:hanging="720"/>
        <w:rPr>
          <w:rFonts w:ascii="Palatino Linotype" w:hAnsi="Palatino Linotype"/>
          <w:sz w:val="18"/>
          <w:szCs w:val="18"/>
        </w:rPr>
      </w:pPr>
      <w:r w:rsidRPr="007C2150">
        <w:rPr>
          <w:rFonts w:ascii="Palatino Linotype" w:hAnsi="Palatino Linotype"/>
          <w:sz w:val="18"/>
          <w:szCs w:val="18"/>
        </w:rPr>
        <w:t>18.</w:t>
      </w:r>
      <w:r w:rsidRPr="007C2150">
        <w:rPr>
          <w:rFonts w:ascii="Palatino Linotype" w:hAnsi="Palatino Linotype"/>
          <w:sz w:val="18"/>
          <w:szCs w:val="18"/>
        </w:rPr>
        <w:tab/>
        <w:t>Morton, S.C.; Murad, M.H.; O’Connor, E.; Lee, C.S.; Booth, M.; Vandermeer, B.W.; Snowden, J.M.; D’Anci, K.E.; Fu, R.; Gartlehner, G.; et al. AHRQ Methods for Effective Health Care</w:t>
      </w:r>
    </w:p>
    <w:p w14:paraId="7340A10F" w14:textId="77777777" w:rsidR="00F02E2C" w:rsidRPr="007C2150" w:rsidRDefault="00F02E2C" w:rsidP="00F02E2C">
      <w:pPr>
        <w:pStyle w:val="EndNoteBibliography"/>
        <w:spacing w:after="0"/>
        <w:ind w:left="720" w:hanging="720"/>
        <w:rPr>
          <w:rFonts w:ascii="Palatino Linotype" w:hAnsi="Palatino Linotype"/>
          <w:sz w:val="18"/>
          <w:szCs w:val="18"/>
        </w:rPr>
      </w:pPr>
      <w:r w:rsidRPr="007C2150">
        <w:rPr>
          <w:rFonts w:ascii="Palatino Linotype" w:hAnsi="Palatino Linotype"/>
          <w:sz w:val="18"/>
          <w:szCs w:val="18"/>
        </w:rPr>
        <w:t xml:space="preserve">Quantitative Synthesis—An Update. In </w:t>
      </w:r>
      <w:r w:rsidRPr="007C2150">
        <w:rPr>
          <w:rFonts w:ascii="Palatino Linotype" w:hAnsi="Palatino Linotype"/>
          <w:i/>
          <w:sz w:val="18"/>
          <w:szCs w:val="18"/>
        </w:rPr>
        <w:t>Methods Guide for Effectiveness and Comparative Effectiveness Reviews</w:t>
      </w:r>
      <w:r w:rsidRPr="007C2150">
        <w:rPr>
          <w:rFonts w:ascii="Palatino Linotype" w:hAnsi="Palatino Linotype"/>
          <w:sz w:val="18"/>
          <w:szCs w:val="18"/>
        </w:rPr>
        <w:t>; Agency for Healthcare Research and Quality (US): Rockville (MD), 2008.</w:t>
      </w:r>
    </w:p>
    <w:p w14:paraId="53816EE1" w14:textId="77777777" w:rsidR="00F02E2C" w:rsidRPr="007C2150" w:rsidRDefault="00F02E2C" w:rsidP="00F02E2C">
      <w:pPr>
        <w:pStyle w:val="EndNoteBibliography"/>
        <w:spacing w:after="0"/>
        <w:ind w:left="720" w:hanging="720"/>
        <w:rPr>
          <w:rFonts w:ascii="Palatino Linotype" w:hAnsi="Palatino Linotype"/>
          <w:sz w:val="18"/>
          <w:szCs w:val="18"/>
        </w:rPr>
      </w:pPr>
      <w:r w:rsidRPr="007C2150">
        <w:rPr>
          <w:rFonts w:ascii="Palatino Linotype" w:hAnsi="Palatino Linotype"/>
          <w:sz w:val="18"/>
          <w:szCs w:val="18"/>
        </w:rPr>
        <w:t>19.</w:t>
      </w:r>
      <w:r w:rsidRPr="007C2150">
        <w:rPr>
          <w:rFonts w:ascii="Palatino Linotype" w:hAnsi="Palatino Linotype"/>
          <w:sz w:val="18"/>
          <w:szCs w:val="18"/>
        </w:rPr>
        <w:tab/>
        <w:t xml:space="preserve">Zeng, B.; Gao, L.; Zhou, Q.; Yu, K.; Sun, F. Effectiveness of COVID-19 vaccines against SARS-CoV-2 variants of concern: a systematic review and meta-analysis. </w:t>
      </w:r>
      <w:r w:rsidRPr="007C2150">
        <w:rPr>
          <w:rFonts w:ascii="Palatino Linotype" w:hAnsi="Palatino Linotype"/>
          <w:i/>
          <w:sz w:val="18"/>
          <w:szCs w:val="18"/>
        </w:rPr>
        <w:t xml:space="preserve">BMC medicine </w:t>
      </w:r>
      <w:r w:rsidRPr="007C2150">
        <w:rPr>
          <w:rFonts w:ascii="Palatino Linotype" w:hAnsi="Palatino Linotype"/>
          <w:b/>
          <w:sz w:val="18"/>
          <w:szCs w:val="18"/>
        </w:rPr>
        <w:t>2022</w:t>
      </w:r>
      <w:r w:rsidRPr="007C2150">
        <w:rPr>
          <w:rFonts w:ascii="Palatino Linotype" w:hAnsi="Palatino Linotype"/>
          <w:sz w:val="18"/>
          <w:szCs w:val="18"/>
        </w:rPr>
        <w:t xml:space="preserve">, </w:t>
      </w:r>
      <w:r w:rsidRPr="007C2150">
        <w:rPr>
          <w:rFonts w:ascii="Palatino Linotype" w:hAnsi="Palatino Linotype"/>
          <w:i/>
          <w:sz w:val="18"/>
          <w:szCs w:val="18"/>
        </w:rPr>
        <w:t>20</w:t>
      </w:r>
      <w:r w:rsidRPr="007C2150">
        <w:rPr>
          <w:rFonts w:ascii="Palatino Linotype" w:hAnsi="Palatino Linotype"/>
          <w:sz w:val="18"/>
          <w:szCs w:val="18"/>
        </w:rPr>
        <w:t>, 200, doi:10.1186/s12916-022-02397-y.</w:t>
      </w:r>
    </w:p>
    <w:p w14:paraId="1809AC2E" w14:textId="77777777" w:rsidR="00F02E2C" w:rsidRPr="007C2150" w:rsidRDefault="00F02E2C" w:rsidP="00F02E2C">
      <w:pPr>
        <w:pStyle w:val="EndNoteBibliography"/>
        <w:spacing w:after="0"/>
        <w:ind w:left="720" w:hanging="720"/>
        <w:rPr>
          <w:rFonts w:ascii="Palatino Linotype" w:hAnsi="Palatino Linotype"/>
          <w:sz w:val="18"/>
          <w:szCs w:val="18"/>
        </w:rPr>
      </w:pPr>
      <w:r w:rsidRPr="007C2150">
        <w:rPr>
          <w:rFonts w:ascii="Palatino Linotype" w:hAnsi="Palatino Linotype"/>
          <w:sz w:val="18"/>
          <w:szCs w:val="18"/>
        </w:rPr>
        <w:t>20.</w:t>
      </w:r>
      <w:r w:rsidRPr="007C2150">
        <w:rPr>
          <w:rFonts w:ascii="Palatino Linotype" w:hAnsi="Palatino Linotype"/>
          <w:sz w:val="18"/>
          <w:szCs w:val="18"/>
        </w:rPr>
        <w:tab/>
        <w:t xml:space="preserve">Cheng, H.; Peng, Z.; Luo, W.; Si, S.; Mo, M.; Zhou, H.; Xin, X.; Liu, H.; Yu, Y. Efficacy and Safety of COVID-19 Vaccines in Phase III Trials: A Meta-Analysis. </w:t>
      </w:r>
      <w:r w:rsidRPr="007C2150">
        <w:rPr>
          <w:rFonts w:ascii="Palatino Linotype" w:hAnsi="Palatino Linotype"/>
          <w:i/>
          <w:sz w:val="18"/>
          <w:szCs w:val="18"/>
        </w:rPr>
        <w:t xml:space="preserve">Vaccines </w:t>
      </w:r>
      <w:r w:rsidRPr="007C2150">
        <w:rPr>
          <w:rFonts w:ascii="Palatino Linotype" w:hAnsi="Palatino Linotype"/>
          <w:b/>
          <w:sz w:val="18"/>
          <w:szCs w:val="18"/>
        </w:rPr>
        <w:t>2021</w:t>
      </w:r>
      <w:r w:rsidRPr="007C2150">
        <w:rPr>
          <w:rFonts w:ascii="Palatino Linotype" w:hAnsi="Palatino Linotype"/>
          <w:sz w:val="18"/>
          <w:szCs w:val="18"/>
        </w:rPr>
        <w:t xml:space="preserve">, </w:t>
      </w:r>
      <w:r w:rsidRPr="007C2150">
        <w:rPr>
          <w:rFonts w:ascii="Palatino Linotype" w:hAnsi="Palatino Linotype"/>
          <w:i/>
          <w:sz w:val="18"/>
          <w:szCs w:val="18"/>
        </w:rPr>
        <w:t>9</w:t>
      </w:r>
      <w:r w:rsidRPr="007C2150">
        <w:rPr>
          <w:rFonts w:ascii="Palatino Linotype" w:hAnsi="Palatino Linotype"/>
          <w:sz w:val="18"/>
          <w:szCs w:val="18"/>
        </w:rPr>
        <w:t>, 582.</w:t>
      </w:r>
    </w:p>
    <w:p w14:paraId="190B66E0" w14:textId="77777777" w:rsidR="00F02E2C" w:rsidRPr="007C2150" w:rsidRDefault="00F02E2C" w:rsidP="00F02E2C">
      <w:pPr>
        <w:pStyle w:val="EndNoteBibliography"/>
        <w:spacing w:after="0"/>
        <w:ind w:left="720" w:hanging="720"/>
        <w:rPr>
          <w:rFonts w:ascii="Palatino Linotype" w:hAnsi="Palatino Linotype"/>
          <w:sz w:val="18"/>
          <w:szCs w:val="18"/>
        </w:rPr>
      </w:pPr>
      <w:r w:rsidRPr="007C2150">
        <w:rPr>
          <w:rFonts w:ascii="Palatino Linotype" w:hAnsi="Palatino Linotype"/>
          <w:sz w:val="18"/>
          <w:szCs w:val="18"/>
        </w:rPr>
        <w:t>21.</w:t>
      </w:r>
      <w:r w:rsidRPr="007C2150">
        <w:rPr>
          <w:rFonts w:ascii="Palatino Linotype" w:hAnsi="Palatino Linotype"/>
          <w:sz w:val="18"/>
          <w:szCs w:val="18"/>
        </w:rPr>
        <w:tab/>
        <w:t xml:space="preserve">Dagan, N.; Barda, N.; Kepten, E.; Miron, O.; Perchik, S.; Katz, M.A.; Hernán, M.A.; Lipsitch, M.; Reis, B.; Balicer, R.D. BNT162b2 mRNA Covid-19 Vaccine in a Nationwide Mass Vaccination Setting. </w:t>
      </w:r>
      <w:r w:rsidRPr="007C2150">
        <w:rPr>
          <w:rFonts w:ascii="Palatino Linotype" w:hAnsi="Palatino Linotype"/>
          <w:i/>
          <w:sz w:val="18"/>
          <w:szCs w:val="18"/>
        </w:rPr>
        <w:t xml:space="preserve">N Engl J Med </w:t>
      </w:r>
      <w:r w:rsidRPr="007C2150">
        <w:rPr>
          <w:rFonts w:ascii="Palatino Linotype" w:hAnsi="Palatino Linotype"/>
          <w:b/>
          <w:sz w:val="18"/>
          <w:szCs w:val="18"/>
        </w:rPr>
        <w:t>2021</w:t>
      </w:r>
      <w:r w:rsidRPr="007C2150">
        <w:rPr>
          <w:rFonts w:ascii="Palatino Linotype" w:hAnsi="Palatino Linotype"/>
          <w:sz w:val="18"/>
          <w:szCs w:val="18"/>
        </w:rPr>
        <w:t xml:space="preserve">, </w:t>
      </w:r>
      <w:r w:rsidRPr="007C2150">
        <w:rPr>
          <w:rFonts w:ascii="Palatino Linotype" w:hAnsi="Palatino Linotype"/>
          <w:i/>
          <w:sz w:val="18"/>
          <w:szCs w:val="18"/>
        </w:rPr>
        <w:t>384</w:t>
      </w:r>
      <w:r w:rsidRPr="007C2150">
        <w:rPr>
          <w:rFonts w:ascii="Palatino Linotype" w:hAnsi="Palatino Linotype"/>
          <w:sz w:val="18"/>
          <w:szCs w:val="18"/>
        </w:rPr>
        <w:t>, 1412-1423, doi:10.1056/NEJMoa2101765.</w:t>
      </w:r>
    </w:p>
    <w:p w14:paraId="0539088E" w14:textId="77777777" w:rsidR="00F02E2C" w:rsidRPr="007C2150" w:rsidRDefault="00F02E2C" w:rsidP="00F02E2C">
      <w:pPr>
        <w:pStyle w:val="EndNoteBibliography"/>
        <w:spacing w:after="0"/>
        <w:ind w:left="720" w:hanging="720"/>
        <w:rPr>
          <w:rFonts w:ascii="Palatino Linotype" w:hAnsi="Palatino Linotype"/>
          <w:sz w:val="18"/>
          <w:szCs w:val="18"/>
        </w:rPr>
      </w:pPr>
      <w:r w:rsidRPr="007C2150">
        <w:rPr>
          <w:rFonts w:ascii="Palatino Linotype" w:hAnsi="Palatino Linotype"/>
          <w:sz w:val="18"/>
          <w:szCs w:val="18"/>
        </w:rPr>
        <w:t>22.</w:t>
      </w:r>
      <w:r w:rsidRPr="007C2150">
        <w:rPr>
          <w:rFonts w:ascii="Palatino Linotype" w:hAnsi="Palatino Linotype"/>
          <w:sz w:val="18"/>
          <w:szCs w:val="18"/>
        </w:rPr>
        <w:tab/>
        <w:t xml:space="preserve">Daussy, C.F.; Pied, N.; Wodrich, H. Understanding Post Entry Sorting of Adenovirus Capsids; A Chance to Change Vaccine Vector Properties. </w:t>
      </w:r>
      <w:r w:rsidRPr="007C2150">
        <w:rPr>
          <w:rFonts w:ascii="Palatino Linotype" w:hAnsi="Palatino Linotype"/>
          <w:i/>
          <w:sz w:val="18"/>
          <w:szCs w:val="18"/>
        </w:rPr>
        <w:t xml:space="preserve">Viruses </w:t>
      </w:r>
      <w:r w:rsidRPr="007C2150">
        <w:rPr>
          <w:rFonts w:ascii="Palatino Linotype" w:hAnsi="Palatino Linotype"/>
          <w:b/>
          <w:sz w:val="18"/>
          <w:szCs w:val="18"/>
        </w:rPr>
        <w:t>2021</w:t>
      </w:r>
      <w:r w:rsidRPr="007C2150">
        <w:rPr>
          <w:rFonts w:ascii="Palatino Linotype" w:hAnsi="Palatino Linotype"/>
          <w:sz w:val="18"/>
          <w:szCs w:val="18"/>
        </w:rPr>
        <w:t xml:space="preserve">, </w:t>
      </w:r>
      <w:r w:rsidRPr="007C2150">
        <w:rPr>
          <w:rFonts w:ascii="Palatino Linotype" w:hAnsi="Palatino Linotype"/>
          <w:i/>
          <w:sz w:val="18"/>
          <w:szCs w:val="18"/>
        </w:rPr>
        <w:t>13</w:t>
      </w:r>
      <w:r w:rsidRPr="007C2150">
        <w:rPr>
          <w:rFonts w:ascii="Palatino Linotype" w:hAnsi="Palatino Linotype"/>
          <w:sz w:val="18"/>
          <w:szCs w:val="18"/>
        </w:rPr>
        <w:t>, 1221.</w:t>
      </w:r>
    </w:p>
    <w:p w14:paraId="59BABDFA" w14:textId="62561E02" w:rsidR="00F02E2C" w:rsidRPr="007C2150" w:rsidRDefault="00F02E2C" w:rsidP="00F02E2C">
      <w:pPr>
        <w:pStyle w:val="EndNoteBibliography"/>
        <w:spacing w:after="0"/>
        <w:ind w:left="720" w:hanging="720"/>
        <w:rPr>
          <w:rFonts w:ascii="Palatino Linotype" w:hAnsi="Palatino Linotype"/>
          <w:sz w:val="18"/>
          <w:szCs w:val="18"/>
        </w:rPr>
      </w:pPr>
      <w:r w:rsidRPr="007C2150">
        <w:rPr>
          <w:rFonts w:ascii="Palatino Linotype" w:hAnsi="Palatino Linotype"/>
          <w:sz w:val="18"/>
          <w:szCs w:val="18"/>
        </w:rPr>
        <w:t>23.</w:t>
      </w:r>
      <w:r w:rsidRPr="007C2150">
        <w:rPr>
          <w:rFonts w:ascii="Palatino Linotype" w:hAnsi="Palatino Linotype"/>
          <w:sz w:val="18"/>
          <w:szCs w:val="18"/>
        </w:rPr>
        <w:tab/>
        <w:t xml:space="preserve">Denis Y Logunov, I.V.D., Dmitry V Shcheblyakov, et al. Safety and efficacy of an rAd26 and rAd5 vector-based heterologous prime-boost COVID-19 vaccine: an interim analysis of a randomised controlled phase 3 trial in Russia. </w:t>
      </w:r>
      <w:r w:rsidRPr="007C2150">
        <w:rPr>
          <w:rFonts w:ascii="Palatino Linotype" w:hAnsi="Palatino Linotype"/>
          <w:i/>
          <w:sz w:val="18"/>
          <w:szCs w:val="18"/>
        </w:rPr>
        <w:t xml:space="preserve">Lancet </w:t>
      </w:r>
      <w:r w:rsidRPr="007C2150">
        <w:rPr>
          <w:rFonts w:ascii="Palatino Linotype" w:hAnsi="Palatino Linotype"/>
          <w:b/>
          <w:sz w:val="18"/>
          <w:szCs w:val="18"/>
        </w:rPr>
        <w:t>2021</w:t>
      </w:r>
      <w:r w:rsidRPr="007C2150">
        <w:rPr>
          <w:rFonts w:ascii="Palatino Linotype" w:hAnsi="Palatino Linotype"/>
          <w:sz w:val="18"/>
          <w:szCs w:val="18"/>
        </w:rPr>
        <w:t xml:space="preserve">, </w:t>
      </w:r>
      <w:r w:rsidRPr="007C2150">
        <w:rPr>
          <w:rFonts w:ascii="Palatino Linotype" w:hAnsi="Palatino Linotype"/>
          <w:i/>
          <w:sz w:val="18"/>
          <w:szCs w:val="18"/>
        </w:rPr>
        <w:t>397</w:t>
      </w:r>
      <w:r w:rsidRPr="007C2150">
        <w:rPr>
          <w:rFonts w:ascii="Palatino Linotype" w:hAnsi="Palatino Linotype"/>
          <w:sz w:val="18"/>
          <w:szCs w:val="18"/>
        </w:rPr>
        <w:t>, 671-681, doi:</w:t>
      </w:r>
      <w:hyperlink r:id="rId13" w:history="1">
        <w:r w:rsidRPr="007C2150">
          <w:rPr>
            <w:rStyle w:val="Hyperlink"/>
            <w:rFonts w:ascii="Palatino Linotype" w:hAnsi="Palatino Linotype"/>
            <w:sz w:val="18"/>
            <w:szCs w:val="18"/>
          </w:rPr>
          <w:t>https://doi.org/10.1016/S0140-6736(21)00234-8</w:t>
        </w:r>
      </w:hyperlink>
      <w:r w:rsidRPr="007C2150">
        <w:rPr>
          <w:rFonts w:ascii="Palatino Linotype" w:hAnsi="Palatino Linotype"/>
          <w:sz w:val="18"/>
          <w:szCs w:val="18"/>
        </w:rPr>
        <w:t>.</w:t>
      </w:r>
    </w:p>
    <w:p w14:paraId="16CE2A41" w14:textId="75FF01CE" w:rsidR="00F02E2C" w:rsidRPr="007C2150" w:rsidRDefault="00F02E2C" w:rsidP="00F02E2C">
      <w:pPr>
        <w:pStyle w:val="EndNoteBibliography"/>
        <w:spacing w:after="0"/>
        <w:ind w:left="720" w:hanging="720"/>
        <w:rPr>
          <w:rFonts w:ascii="Palatino Linotype" w:hAnsi="Palatino Linotype"/>
          <w:sz w:val="18"/>
          <w:szCs w:val="18"/>
        </w:rPr>
      </w:pPr>
      <w:r w:rsidRPr="007C2150">
        <w:rPr>
          <w:rFonts w:ascii="Palatino Linotype" w:hAnsi="Palatino Linotype"/>
          <w:sz w:val="18"/>
          <w:szCs w:val="18"/>
        </w:rPr>
        <w:t>24.</w:t>
      </w:r>
      <w:r w:rsidRPr="007C2150">
        <w:rPr>
          <w:rFonts w:ascii="Palatino Linotype" w:hAnsi="Palatino Linotype"/>
          <w:sz w:val="18"/>
          <w:szCs w:val="18"/>
        </w:rPr>
        <w:tab/>
        <w:t xml:space="preserve">Toubasi, A.A.; Al-Sayegh, T.N.; Obaid, Y.Y.; Al-Harasis, S.M.; AlRyalat, S.A.S. Efficacy and safety of COVID-19 vaccines: A network meta-analysis. </w:t>
      </w:r>
      <w:r w:rsidRPr="007C2150">
        <w:rPr>
          <w:rFonts w:ascii="Palatino Linotype" w:hAnsi="Palatino Linotype"/>
          <w:i/>
          <w:sz w:val="18"/>
          <w:szCs w:val="18"/>
        </w:rPr>
        <w:t>n/a</w:t>
      </w:r>
      <w:r w:rsidRPr="007C2150">
        <w:rPr>
          <w:rFonts w:ascii="Palatino Linotype" w:hAnsi="Palatino Linotype"/>
          <w:sz w:val="18"/>
          <w:szCs w:val="18"/>
        </w:rPr>
        <w:t>, doi:</w:t>
      </w:r>
      <w:hyperlink r:id="rId14" w:history="1">
        <w:r w:rsidRPr="007C2150">
          <w:rPr>
            <w:rStyle w:val="Hyperlink"/>
            <w:rFonts w:ascii="Palatino Linotype" w:hAnsi="Palatino Linotype"/>
            <w:sz w:val="18"/>
            <w:szCs w:val="18"/>
          </w:rPr>
          <w:t>https://doi.org/10.1111/jebm.12492</w:t>
        </w:r>
      </w:hyperlink>
      <w:r w:rsidRPr="007C2150">
        <w:rPr>
          <w:rFonts w:ascii="Palatino Linotype" w:hAnsi="Palatino Linotype"/>
          <w:sz w:val="18"/>
          <w:szCs w:val="18"/>
        </w:rPr>
        <w:t>.</w:t>
      </w:r>
    </w:p>
    <w:p w14:paraId="2F859CD7" w14:textId="77777777" w:rsidR="00F02E2C" w:rsidRPr="007C2150" w:rsidRDefault="00F02E2C" w:rsidP="00F02E2C">
      <w:pPr>
        <w:pStyle w:val="EndNoteBibliography"/>
        <w:spacing w:after="0"/>
        <w:ind w:left="720" w:hanging="720"/>
        <w:rPr>
          <w:rFonts w:ascii="Palatino Linotype" w:hAnsi="Palatino Linotype"/>
          <w:sz w:val="18"/>
          <w:szCs w:val="18"/>
        </w:rPr>
      </w:pPr>
      <w:r w:rsidRPr="007C2150">
        <w:rPr>
          <w:rFonts w:ascii="Palatino Linotype" w:hAnsi="Palatino Linotype"/>
          <w:sz w:val="18"/>
          <w:szCs w:val="18"/>
        </w:rPr>
        <w:t>25.</w:t>
      </w:r>
      <w:r w:rsidRPr="007C2150">
        <w:rPr>
          <w:rFonts w:ascii="Palatino Linotype" w:hAnsi="Palatino Linotype"/>
          <w:sz w:val="18"/>
          <w:szCs w:val="18"/>
        </w:rPr>
        <w:tab/>
        <w:t xml:space="preserve">Hotez, P.J.; Corry, D.B.; Strych, U.; Bottazzi, M.E. COVID-19 vaccines: neutralizing antibodies and the alum advantage. </w:t>
      </w:r>
      <w:r w:rsidRPr="007C2150">
        <w:rPr>
          <w:rFonts w:ascii="Palatino Linotype" w:hAnsi="Palatino Linotype"/>
          <w:i/>
          <w:sz w:val="18"/>
          <w:szCs w:val="18"/>
        </w:rPr>
        <w:t xml:space="preserve">Nature reviews. Immunology </w:t>
      </w:r>
      <w:r w:rsidRPr="007C2150">
        <w:rPr>
          <w:rFonts w:ascii="Palatino Linotype" w:hAnsi="Palatino Linotype"/>
          <w:b/>
          <w:sz w:val="18"/>
          <w:szCs w:val="18"/>
        </w:rPr>
        <w:t>2020</w:t>
      </w:r>
      <w:r w:rsidRPr="007C2150">
        <w:rPr>
          <w:rFonts w:ascii="Palatino Linotype" w:hAnsi="Palatino Linotype"/>
          <w:sz w:val="18"/>
          <w:szCs w:val="18"/>
        </w:rPr>
        <w:t xml:space="preserve">, </w:t>
      </w:r>
      <w:r w:rsidRPr="007C2150">
        <w:rPr>
          <w:rFonts w:ascii="Palatino Linotype" w:hAnsi="Palatino Linotype"/>
          <w:i/>
          <w:sz w:val="18"/>
          <w:szCs w:val="18"/>
        </w:rPr>
        <w:t>20</w:t>
      </w:r>
      <w:r w:rsidRPr="007C2150">
        <w:rPr>
          <w:rFonts w:ascii="Palatino Linotype" w:hAnsi="Palatino Linotype"/>
          <w:sz w:val="18"/>
          <w:szCs w:val="18"/>
        </w:rPr>
        <w:t>, 399-400, doi:10.1038/s41577-020-0358-6.</w:t>
      </w:r>
    </w:p>
    <w:p w14:paraId="7F8643CC" w14:textId="0FE590FB" w:rsidR="00F02E2C" w:rsidRPr="007C2150" w:rsidRDefault="00F02E2C" w:rsidP="00F02E2C">
      <w:pPr>
        <w:pStyle w:val="EndNoteBibliography"/>
        <w:spacing w:after="0"/>
        <w:ind w:left="720" w:hanging="720"/>
        <w:rPr>
          <w:rFonts w:ascii="Palatino Linotype" w:hAnsi="Palatino Linotype"/>
          <w:sz w:val="18"/>
          <w:szCs w:val="18"/>
        </w:rPr>
      </w:pPr>
      <w:r w:rsidRPr="007C2150">
        <w:rPr>
          <w:rFonts w:ascii="Palatino Linotype" w:hAnsi="Palatino Linotype"/>
          <w:sz w:val="18"/>
          <w:szCs w:val="18"/>
        </w:rPr>
        <w:t>26.</w:t>
      </w:r>
      <w:r w:rsidRPr="007C2150">
        <w:rPr>
          <w:rFonts w:ascii="Palatino Linotype" w:hAnsi="Palatino Linotype"/>
          <w:sz w:val="18"/>
          <w:szCs w:val="18"/>
        </w:rPr>
        <w:tab/>
        <w:t xml:space="preserve">REUTERS. Sinopharm, Sinovac COVID-19 vaccine data show efficacy: WHO. Available online: </w:t>
      </w:r>
      <w:hyperlink r:id="rId15" w:history="1">
        <w:r w:rsidRPr="007C2150">
          <w:rPr>
            <w:rStyle w:val="Hyperlink"/>
            <w:rFonts w:ascii="Palatino Linotype" w:hAnsi="Palatino Linotype"/>
            <w:sz w:val="18"/>
            <w:szCs w:val="18"/>
          </w:rPr>
          <w:t>https://www.reuters.com/article/us-health-coronavirus-who-china-vaccines-idUSKBN2BN1K8</w:t>
        </w:r>
      </w:hyperlink>
      <w:r w:rsidRPr="007C2150">
        <w:rPr>
          <w:rFonts w:ascii="Palatino Linotype" w:hAnsi="Palatino Linotype"/>
          <w:sz w:val="18"/>
          <w:szCs w:val="18"/>
        </w:rPr>
        <w:t xml:space="preserve"> (accessed on </w:t>
      </w:r>
    </w:p>
    <w:p w14:paraId="3273818A" w14:textId="0526D1AD" w:rsidR="00F02E2C" w:rsidRPr="007C2150" w:rsidRDefault="00F02E2C" w:rsidP="00F02E2C">
      <w:pPr>
        <w:pStyle w:val="EndNoteBibliography"/>
        <w:spacing w:after="0"/>
        <w:ind w:left="720" w:hanging="720"/>
        <w:rPr>
          <w:rFonts w:ascii="Palatino Linotype" w:hAnsi="Palatino Linotype"/>
          <w:sz w:val="18"/>
          <w:szCs w:val="18"/>
        </w:rPr>
      </w:pPr>
      <w:r w:rsidRPr="007C2150">
        <w:rPr>
          <w:rFonts w:ascii="Palatino Linotype" w:hAnsi="Palatino Linotype"/>
          <w:sz w:val="18"/>
          <w:szCs w:val="18"/>
        </w:rPr>
        <w:t>27.</w:t>
      </w:r>
      <w:r w:rsidRPr="007C2150">
        <w:rPr>
          <w:rFonts w:ascii="Palatino Linotype" w:hAnsi="Palatino Linotype"/>
          <w:sz w:val="18"/>
          <w:szCs w:val="18"/>
        </w:rPr>
        <w:tab/>
        <w:t xml:space="preserve">Paul A Goepfert, B.F., Anne-Laure Chabanon, et al. Safety and immunogenicity of SARS-CoV-2 recombinant protein vaccine formulations in healthy adults: interim results of a randomised, placebo-controlled, phase 1–2, dose-ranging study. </w:t>
      </w:r>
      <w:r w:rsidRPr="007C2150">
        <w:rPr>
          <w:rFonts w:ascii="Palatino Linotype" w:hAnsi="Palatino Linotype"/>
          <w:i/>
          <w:sz w:val="18"/>
          <w:szCs w:val="18"/>
        </w:rPr>
        <w:t xml:space="preserve">Lancet </w:t>
      </w:r>
      <w:r w:rsidRPr="007C2150">
        <w:rPr>
          <w:rFonts w:ascii="Palatino Linotype" w:hAnsi="Palatino Linotype"/>
          <w:b/>
          <w:sz w:val="18"/>
          <w:szCs w:val="18"/>
        </w:rPr>
        <w:t>2021</w:t>
      </w:r>
      <w:r w:rsidRPr="007C2150">
        <w:rPr>
          <w:rFonts w:ascii="Palatino Linotype" w:hAnsi="Palatino Linotype"/>
          <w:sz w:val="18"/>
          <w:szCs w:val="18"/>
        </w:rPr>
        <w:t>, doi:</w:t>
      </w:r>
      <w:hyperlink r:id="rId16" w:history="1">
        <w:r w:rsidRPr="007C2150">
          <w:rPr>
            <w:rStyle w:val="Hyperlink"/>
            <w:rFonts w:ascii="Palatino Linotype" w:hAnsi="Palatino Linotype"/>
            <w:sz w:val="18"/>
            <w:szCs w:val="18"/>
          </w:rPr>
          <w:t>https://doi.org/10.1016/S1473-3099(21)00147-X</w:t>
        </w:r>
      </w:hyperlink>
      <w:r w:rsidRPr="007C2150">
        <w:rPr>
          <w:rFonts w:ascii="Palatino Linotype" w:hAnsi="Palatino Linotype"/>
          <w:sz w:val="18"/>
          <w:szCs w:val="18"/>
        </w:rPr>
        <w:t>.</w:t>
      </w:r>
    </w:p>
    <w:p w14:paraId="67DAD7F0" w14:textId="77777777" w:rsidR="00F02E2C" w:rsidRPr="007C2150" w:rsidRDefault="00F02E2C" w:rsidP="00F02E2C">
      <w:pPr>
        <w:pStyle w:val="EndNoteBibliography"/>
        <w:spacing w:after="0"/>
        <w:ind w:left="720" w:hanging="720"/>
        <w:rPr>
          <w:rFonts w:ascii="Palatino Linotype" w:hAnsi="Palatino Linotype"/>
          <w:sz w:val="18"/>
          <w:szCs w:val="18"/>
        </w:rPr>
      </w:pPr>
      <w:r w:rsidRPr="007C2150">
        <w:rPr>
          <w:rFonts w:ascii="Palatino Linotype" w:hAnsi="Palatino Linotype"/>
          <w:sz w:val="18"/>
          <w:szCs w:val="18"/>
        </w:rPr>
        <w:t>28.</w:t>
      </w:r>
      <w:r w:rsidRPr="007C2150">
        <w:rPr>
          <w:rFonts w:ascii="Palatino Linotype" w:hAnsi="Palatino Linotype"/>
          <w:sz w:val="18"/>
          <w:szCs w:val="18"/>
        </w:rPr>
        <w:tab/>
        <w:t xml:space="preserve">Sharifian-Dorche, M.; Bahmanyar, M.; Sharifian-Dorche, A.; Mohammadi, P.; Nomovi, M.; Mowla, A. Vaccine-induced immune thrombotic thrombocytopenia and cerebral venous sinus thrombosis post COVID-19 vaccination; a systematic review. </w:t>
      </w:r>
      <w:r w:rsidRPr="007C2150">
        <w:rPr>
          <w:rFonts w:ascii="Palatino Linotype" w:hAnsi="Palatino Linotype"/>
          <w:i/>
          <w:sz w:val="18"/>
          <w:szCs w:val="18"/>
        </w:rPr>
        <w:t xml:space="preserve">Journal of the neurological sciences </w:t>
      </w:r>
      <w:r w:rsidRPr="007C2150">
        <w:rPr>
          <w:rFonts w:ascii="Palatino Linotype" w:hAnsi="Palatino Linotype"/>
          <w:b/>
          <w:sz w:val="18"/>
          <w:szCs w:val="18"/>
        </w:rPr>
        <w:t>2021</w:t>
      </w:r>
      <w:r w:rsidRPr="007C2150">
        <w:rPr>
          <w:rFonts w:ascii="Palatino Linotype" w:hAnsi="Palatino Linotype"/>
          <w:sz w:val="18"/>
          <w:szCs w:val="18"/>
        </w:rPr>
        <w:t xml:space="preserve">, </w:t>
      </w:r>
      <w:r w:rsidRPr="007C2150">
        <w:rPr>
          <w:rFonts w:ascii="Palatino Linotype" w:hAnsi="Palatino Linotype"/>
          <w:i/>
          <w:sz w:val="18"/>
          <w:szCs w:val="18"/>
        </w:rPr>
        <w:t>428</w:t>
      </w:r>
      <w:r w:rsidRPr="007C2150">
        <w:rPr>
          <w:rFonts w:ascii="Palatino Linotype" w:hAnsi="Palatino Linotype"/>
          <w:sz w:val="18"/>
          <w:szCs w:val="18"/>
        </w:rPr>
        <w:t>, 117607, doi:10.1016/j.jns.2021.117607.</w:t>
      </w:r>
    </w:p>
    <w:p w14:paraId="105C2B4C" w14:textId="77777777" w:rsidR="00F02E2C" w:rsidRPr="007C2150" w:rsidRDefault="00F02E2C" w:rsidP="00F02E2C">
      <w:pPr>
        <w:pStyle w:val="EndNoteBibliography"/>
        <w:spacing w:after="0"/>
        <w:ind w:left="720" w:hanging="720"/>
        <w:rPr>
          <w:rFonts w:ascii="Palatino Linotype" w:hAnsi="Palatino Linotype"/>
          <w:sz w:val="18"/>
          <w:szCs w:val="18"/>
        </w:rPr>
      </w:pPr>
      <w:r w:rsidRPr="007C2150">
        <w:rPr>
          <w:rFonts w:ascii="Palatino Linotype" w:hAnsi="Palatino Linotype"/>
          <w:sz w:val="18"/>
          <w:szCs w:val="18"/>
        </w:rPr>
        <w:t>29.</w:t>
      </w:r>
      <w:r w:rsidRPr="007C2150">
        <w:rPr>
          <w:rFonts w:ascii="Palatino Linotype" w:hAnsi="Palatino Linotype"/>
          <w:sz w:val="18"/>
          <w:szCs w:val="18"/>
        </w:rPr>
        <w:tab/>
        <w:t xml:space="preserve">Oliver, S.E.; Gargano, J.W.; Marin, M.; Wallace, M.; Curran, K.G.; Chamberland, M.; McClung, N.; Campos-Outcalt, D.; Morgan, R.L.; Mbaeyi, S.; et al. The Advisory Committee on Immunization Practices' Interim Recommendation for Use of Pfizer-BioNTech COVID-19 Vaccine - United States, December 2020. </w:t>
      </w:r>
      <w:r w:rsidRPr="007C2150">
        <w:rPr>
          <w:rFonts w:ascii="Palatino Linotype" w:hAnsi="Palatino Linotype"/>
          <w:i/>
          <w:sz w:val="18"/>
          <w:szCs w:val="18"/>
        </w:rPr>
        <w:t xml:space="preserve">MMWR Morb Mortal Wkly Rep </w:t>
      </w:r>
      <w:r w:rsidRPr="007C2150">
        <w:rPr>
          <w:rFonts w:ascii="Palatino Linotype" w:hAnsi="Palatino Linotype"/>
          <w:b/>
          <w:sz w:val="18"/>
          <w:szCs w:val="18"/>
        </w:rPr>
        <w:t>2020</w:t>
      </w:r>
      <w:r w:rsidRPr="007C2150">
        <w:rPr>
          <w:rFonts w:ascii="Palatino Linotype" w:hAnsi="Palatino Linotype"/>
          <w:sz w:val="18"/>
          <w:szCs w:val="18"/>
        </w:rPr>
        <w:t xml:space="preserve">, </w:t>
      </w:r>
      <w:r w:rsidRPr="007C2150">
        <w:rPr>
          <w:rFonts w:ascii="Palatino Linotype" w:hAnsi="Palatino Linotype"/>
          <w:i/>
          <w:sz w:val="18"/>
          <w:szCs w:val="18"/>
        </w:rPr>
        <w:t>69</w:t>
      </w:r>
      <w:r w:rsidRPr="007C2150">
        <w:rPr>
          <w:rFonts w:ascii="Palatino Linotype" w:hAnsi="Palatino Linotype"/>
          <w:sz w:val="18"/>
          <w:szCs w:val="18"/>
        </w:rPr>
        <w:t>, 1922-1924, doi:10.15585/mmwr.mm6950e2.</w:t>
      </w:r>
    </w:p>
    <w:p w14:paraId="1EFB8DBC" w14:textId="77777777" w:rsidR="00F02E2C" w:rsidRPr="007C2150" w:rsidRDefault="00F02E2C" w:rsidP="00F02E2C">
      <w:pPr>
        <w:pStyle w:val="EndNoteBibliography"/>
        <w:spacing w:after="0"/>
        <w:ind w:left="720" w:hanging="720"/>
        <w:rPr>
          <w:rFonts w:ascii="Palatino Linotype" w:hAnsi="Palatino Linotype"/>
          <w:sz w:val="18"/>
          <w:szCs w:val="18"/>
        </w:rPr>
      </w:pPr>
      <w:r w:rsidRPr="007C2150">
        <w:rPr>
          <w:rFonts w:ascii="Palatino Linotype" w:hAnsi="Palatino Linotype"/>
          <w:sz w:val="18"/>
          <w:szCs w:val="18"/>
        </w:rPr>
        <w:t>30.</w:t>
      </w:r>
      <w:r w:rsidRPr="007C2150">
        <w:rPr>
          <w:rFonts w:ascii="Palatino Linotype" w:hAnsi="Palatino Linotype"/>
          <w:sz w:val="18"/>
          <w:szCs w:val="18"/>
        </w:rPr>
        <w:tab/>
        <w:t xml:space="preserve">Bikdeli, B.; Chatterjee, S.; Arora, S.; Monreal, M.; Jimenez, D.; Krumholz, H.M.; Goldhaber, S.Z.; Elkind, M.S.V.; Piazza, G. Cerebral Venous Sinus Thrombosis in the U.S. Population, After Adenovirus-Based SARS-CoV-2 Vaccination, and After COVID-19. </w:t>
      </w:r>
      <w:r w:rsidRPr="007C2150">
        <w:rPr>
          <w:rFonts w:ascii="Palatino Linotype" w:hAnsi="Palatino Linotype"/>
          <w:i/>
          <w:sz w:val="18"/>
          <w:szCs w:val="18"/>
        </w:rPr>
        <w:t xml:space="preserve">Journal of the American College of Cardiology </w:t>
      </w:r>
      <w:r w:rsidRPr="007C2150">
        <w:rPr>
          <w:rFonts w:ascii="Palatino Linotype" w:hAnsi="Palatino Linotype"/>
          <w:b/>
          <w:sz w:val="18"/>
          <w:szCs w:val="18"/>
        </w:rPr>
        <w:t>2021</w:t>
      </w:r>
      <w:r w:rsidRPr="007C2150">
        <w:rPr>
          <w:rFonts w:ascii="Palatino Linotype" w:hAnsi="Palatino Linotype"/>
          <w:sz w:val="18"/>
          <w:szCs w:val="18"/>
        </w:rPr>
        <w:t xml:space="preserve">, </w:t>
      </w:r>
      <w:r w:rsidRPr="007C2150">
        <w:rPr>
          <w:rFonts w:ascii="Palatino Linotype" w:hAnsi="Palatino Linotype"/>
          <w:i/>
          <w:sz w:val="18"/>
          <w:szCs w:val="18"/>
        </w:rPr>
        <w:t>78</w:t>
      </w:r>
      <w:r w:rsidRPr="007C2150">
        <w:rPr>
          <w:rFonts w:ascii="Palatino Linotype" w:hAnsi="Palatino Linotype"/>
          <w:sz w:val="18"/>
          <w:szCs w:val="18"/>
        </w:rPr>
        <w:t>, 408-411, doi:10.1016/j.jacc.2021.06.001.</w:t>
      </w:r>
    </w:p>
    <w:p w14:paraId="391E7F57" w14:textId="77777777" w:rsidR="00F02E2C" w:rsidRPr="007C2150" w:rsidRDefault="00F02E2C" w:rsidP="00F02E2C">
      <w:pPr>
        <w:pStyle w:val="EndNoteBibliography"/>
        <w:spacing w:after="0"/>
        <w:ind w:left="720" w:hanging="720"/>
        <w:rPr>
          <w:rFonts w:ascii="Palatino Linotype" w:hAnsi="Palatino Linotype"/>
          <w:sz w:val="18"/>
          <w:szCs w:val="18"/>
        </w:rPr>
      </w:pPr>
      <w:r w:rsidRPr="007C2150">
        <w:rPr>
          <w:rFonts w:ascii="Palatino Linotype" w:hAnsi="Palatino Linotype"/>
          <w:sz w:val="18"/>
          <w:szCs w:val="18"/>
        </w:rPr>
        <w:t>31.</w:t>
      </w:r>
      <w:r w:rsidRPr="007C2150">
        <w:rPr>
          <w:rFonts w:ascii="Palatino Linotype" w:hAnsi="Palatino Linotype"/>
          <w:sz w:val="18"/>
          <w:szCs w:val="18"/>
        </w:rPr>
        <w:tab/>
        <w:t xml:space="preserve">Diaz, G.A.; Parsons, G.T.; Gering, S.K.; Meier, A.R.; Hutchinson, I.V.; Robicsek, A. Myocarditis and Pericarditis After Vaccination for COVID-19. </w:t>
      </w:r>
      <w:r w:rsidRPr="007C2150">
        <w:rPr>
          <w:rFonts w:ascii="Palatino Linotype" w:hAnsi="Palatino Linotype"/>
          <w:i/>
          <w:sz w:val="18"/>
          <w:szCs w:val="18"/>
        </w:rPr>
        <w:t xml:space="preserve">Jama </w:t>
      </w:r>
      <w:r w:rsidRPr="007C2150">
        <w:rPr>
          <w:rFonts w:ascii="Palatino Linotype" w:hAnsi="Palatino Linotype"/>
          <w:b/>
          <w:sz w:val="18"/>
          <w:szCs w:val="18"/>
        </w:rPr>
        <w:t>2021</w:t>
      </w:r>
      <w:r w:rsidRPr="007C2150">
        <w:rPr>
          <w:rFonts w:ascii="Palatino Linotype" w:hAnsi="Palatino Linotype"/>
          <w:sz w:val="18"/>
          <w:szCs w:val="18"/>
        </w:rPr>
        <w:t xml:space="preserve">, </w:t>
      </w:r>
      <w:r w:rsidRPr="007C2150">
        <w:rPr>
          <w:rFonts w:ascii="Palatino Linotype" w:hAnsi="Palatino Linotype"/>
          <w:i/>
          <w:sz w:val="18"/>
          <w:szCs w:val="18"/>
        </w:rPr>
        <w:t>326</w:t>
      </w:r>
      <w:r w:rsidRPr="007C2150">
        <w:rPr>
          <w:rFonts w:ascii="Palatino Linotype" w:hAnsi="Palatino Linotype"/>
          <w:sz w:val="18"/>
          <w:szCs w:val="18"/>
        </w:rPr>
        <w:t>, 1210-1212, doi:10.1001/jama.2021.13443.</w:t>
      </w:r>
    </w:p>
    <w:p w14:paraId="7ED334E6" w14:textId="77777777" w:rsidR="00F02E2C" w:rsidRPr="007C2150" w:rsidRDefault="00F02E2C" w:rsidP="00F02E2C">
      <w:pPr>
        <w:pStyle w:val="EndNoteBibliography"/>
        <w:spacing w:after="0"/>
        <w:ind w:left="720" w:hanging="720"/>
        <w:rPr>
          <w:rFonts w:ascii="Palatino Linotype" w:hAnsi="Palatino Linotype"/>
          <w:sz w:val="18"/>
          <w:szCs w:val="18"/>
        </w:rPr>
      </w:pPr>
      <w:r w:rsidRPr="007C2150">
        <w:rPr>
          <w:rFonts w:ascii="Palatino Linotype" w:hAnsi="Palatino Linotype"/>
          <w:sz w:val="18"/>
          <w:szCs w:val="18"/>
        </w:rPr>
        <w:t>32.</w:t>
      </w:r>
      <w:r w:rsidRPr="007C2150">
        <w:rPr>
          <w:rFonts w:ascii="Palatino Linotype" w:hAnsi="Palatino Linotype"/>
          <w:sz w:val="18"/>
          <w:szCs w:val="18"/>
        </w:rPr>
        <w:tab/>
        <w:t>Tanriover, M.D.; Do</w:t>
      </w:r>
      <w:r w:rsidRPr="007C2150">
        <w:rPr>
          <w:rFonts w:ascii="Palatino Linotype" w:hAnsi="Palatino Linotype" w:cs="Calibri"/>
          <w:sz w:val="18"/>
          <w:szCs w:val="18"/>
        </w:rPr>
        <w:t>ğ</w:t>
      </w:r>
      <w:r w:rsidRPr="007C2150">
        <w:rPr>
          <w:rFonts w:ascii="Palatino Linotype" w:hAnsi="Palatino Linotype"/>
          <w:sz w:val="18"/>
          <w:szCs w:val="18"/>
        </w:rPr>
        <w:t>anay, H.L.; Akova, M.; G</w:t>
      </w:r>
      <w:r w:rsidRPr="007C2150">
        <w:rPr>
          <w:rFonts w:ascii="Palatino Linotype" w:hAnsi="Palatino Linotype" w:cs="Malgun Gothic"/>
          <w:sz w:val="18"/>
          <w:szCs w:val="18"/>
        </w:rPr>
        <w:t>ü</w:t>
      </w:r>
      <w:r w:rsidRPr="007C2150">
        <w:rPr>
          <w:rFonts w:ascii="Palatino Linotype" w:hAnsi="Palatino Linotype"/>
          <w:sz w:val="18"/>
          <w:szCs w:val="18"/>
        </w:rPr>
        <w:t>ner, H.R.; Azap, A.; Akhan, S.; K</w:t>
      </w:r>
      <w:r w:rsidRPr="007C2150">
        <w:rPr>
          <w:rFonts w:ascii="Palatino Linotype" w:hAnsi="Palatino Linotype" w:cs="Malgun Gothic"/>
          <w:sz w:val="18"/>
          <w:szCs w:val="18"/>
        </w:rPr>
        <w:t>ö</w:t>
      </w:r>
      <w:r w:rsidRPr="007C2150">
        <w:rPr>
          <w:rFonts w:ascii="Palatino Linotype" w:hAnsi="Palatino Linotype"/>
          <w:sz w:val="18"/>
          <w:szCs w:val="18"/>
        </w:rPr>
        <w:t xml:space="preserve">se, </w:t>
      </w:r>
      <w:r w:rsidRPr="007C2150">
        <w:rPr>
          <w:rFonts w:ascii="Palatino Linotype" w:hAnsi="Palatino Linotype" w:cs="Calibri"/>
          <w:sz w:val="18"/>
          <w:szCs w:val="18"/>
        </w:rPr>
        <w:t>Ş</w:t>
      </w:r>
      <w:r w:rsidRPr="007C2150">
        <w:rPr>
          <w:rFonts w:ascii="Palatino Linotype" w:hAnsi="Palatino Linotype"/>
          <w:sz w:val="18"/>
          <w:szCs w:val="18"/>
        </w:rPr>
        <w:t>.; Erdin</w:t>
      </w:r>
      <w:r w:rsidRPr="007C2150">
        <w:rPr>
          <w:rFonts w:ascii="Palatino Linotype" w:hAnsi="Palatino Linotype" w:cs="Malgun Gothic"/>
          <w:sz w:val="18"/>
          <w:szCs w:val="18"/>
        </w:rPr>
        <w:t>ç</w:t>
      </w:r>
      <w:r w:rsidRPr="007C2150">
        <w:rPr>
          <w:rFonts w:ascii="Palatino Linotype" w:hAnsi="Palatino Linotype"/>
          <w:sz w:val="18"/>
          <w:szCs w:val="18"/>
        </w:rPr>
        <w:t>, F.</w:t>
      </w:r>
      <w:r w:rsidRPr="007C2150">
        <w:rPr>
          <w:rFonts w:ascii="Palatino Linotype" w:hAnsi="Palatino Linotype" w:cs="Calibri"/>
          <w:sz w:val="18"/>
          <w:szCs w:val="18"/>
        </w:rPr>
        <w:t>Ş</w:t>
      </w:r>
      <w:r w:rsidRPr="007C2150">
        <w:rPr>
          <w:rFonts w:ascii="Palatino Linotype" w:hAnsi="Palatino Linotype"/>
          <w:sz w:val="18"/>
          <w:szCs w:val="18"/>
        </w:rPr>
        <w:t>.; Akal</w:t>
      </w:r>
      <w:r w:rsidRPr="007C2150">
        <w:rPr>
          <w:rFonts w:ascii="Palatino Linotype" w:hAnsi="Palatino Linotype" w:cs="Malgun Gothic"/>
          <w:sz w:val="18"/>
          <w:szCs w:val="18"/>
        </w:rPr>
        <w:t>ı</w:t>
      </w:r>
      <w:r w:rsidRPr="007C2150">
        <w:rPr>
          <w:rFonts w:ascii="Palatino Linotype" w:hAnsi="Palatino Linotype"/>
          <w:sz w:val="18"/>
          <w:szCs w:val="18"/>
        </w:rPr>
        <w:t xml:space="preserve">n, E.H.; Tabak, </w:t>
      </w:r>
      <w:r w:rsidRPr="007C2150">
        <w:rPr>
          <w:rFonts w:ascii="Palatino Linotype" w:hAnsi="Palatino Linotype" w:cs="Malgun Gothic"/>
          <w:sz w:val="18"/>
          <w:szCs w:val="18"/>
        </w:rPr>
        <w:t>Ö</w:t>
      </w:r>
      <w:r w:rsidRPr="007C2150">
        <w:rPr>
          <w:rFonts w:ascii="Palatino Linotype" w:hAnsi="Palatino Linotype"/>
          <w:sz w:val="18"/>
          <w:szCs w:val="18"/>
        </w:rPr>
        <w:t xml:space="preserve">.F.; </w:t>
      </w:r>
      <w:r w:rsidRPr="007C2150">
        <w:rPr>
          <w:rFonts w:ascii="Palatino Linotype" w:hAnsi="Palatino Linotype"/>
          <w:sz w:val="18"/>
          <w:szCs w:val="18"/>
        </w:rPr>
        <w:lastRenderedPageBreak/>
        <w:t xml:space="preserve">et al. Efficacy and safety of an inactivated whole-virion SARS-CoV-2 vaccine (CoronaVac): interim results of a double-blind, randomised, placebo-controlled, phase 3 trial in Turkey. </w:t>
      </w:r>
      <w:r w:rsidRPr="007C2150">
        <w:rPr>
          <w:rFonts w:ascii="Palatino Linotype" w:hAnsi="Palatino Linotype"/>
          <w:i/>
          <w:sz w:val="18"/>
          <w:szCs w:val="18"/>
        </w:rPr>
        <w:t xml:space="preserve">The Lancet </w:t>
      </w:r>
      <w:r w:rsidRPr="007C2150">
        <w:rPr>
          <w:rFonts w:ascii="Palatino Linotype" w:hAnsi="Palatino Linotype"/>
          <w:b/>
          <w:sz w:val="18"/>
          <w:szCs w:val="18"/>
        </w:rPr>
        <w:t>2021</w:t>
      </w:r>
      <w:r w:rsidRPr="007C2150">
        <w:rPr>
          <w:rFonts w:ascii="Palatino Linotype" w:hAnsi="Palatino Linotype"/>
          <w:sz w:val="18"/>
          <w:szCs w:val="18"/>
        </w:rPr>
        <w:t xml:space="preserve">, </w:t>
      </w:r>
      <w:r w:rsidRPr="007C2150">
        <w:rPr>
          <w:rFonts w:ascii="Palatino Linotype" w:hAnsi="Palatino Linotype"/>
          <w:i/>
          <w:sz w:val="18"/>
          <w:szCs w:val="18"/>
        </w:rPr>
        <w:t>398</w:t>
      </w:r>
      <w:r w:rsidRPr="007C2150">
        <w:rPr>
          <w:rFonts w:ascii="Palatino Linotype" w:hAnsi="Palatino Linotype"/>
          <w:sz w:val="18"/>
          <w:szCs w:val="18"/>
        </w:rPr>
        <w:t>, 213-222, doi:10.1016/S0140-6736(21)01429-X.</w:t>
      </w:r>
    </w:p>
    <w:p w14:paraId="08F5F598" w14:textId="77777777" w:rsidR="00F02E2C" w:rsidRPr="007C2150" w:rsidRDefault="00F02E2C" w:rsidP="00F02E2C">
      <w:pPr>
        <w:pStyle w:val="EndNoteBibliography"/>
        <w:spacing w:after="0"/>
        <w:ind w:left="720" w:hanging="720"/>
        <w:rPr>
          <w:rFonts w:ascii="Palatino Linotype" w:hAnsi="Palatino Linotype"/>
          <w:sz w:val="18"/>
          <w:szCs w:val="18"/>
        </w:rPr>
      </w:pPr>
      <w:r w:rsidRPr="007C2150">
        <w:rPr>
          <w:rFonts w:ascii="Palatino Linotype" w:hAnsi="Palatino Linotype"/>
          <w:sz w:val="18"/>
          <w:szCs w:val="18"/>
        </w:rPr>
        <w:t>33.</w:t>
      </w:r>
      <w:r w:rsidRPr="007C2150">
        <w:rPr>
          <w:rFonts w:ascii="Palatino Linotype" w:hAnsi="Palatino Linotype"/>
          <w:sz w:val="18"/>
          <w:szCs w:val="18"/>
        </w:rPr>
        <w:tab/>
        <w:t xml:space="preserve">Pormohammad, A.Z., M. Ghorbani, S., et al. Efficacy and Safety of COVID-19 Vaccines: A Systematic Review and Meta-Analysis of Randomized Clinical Trials. </w:t>
      </w:r>
      <w:r w:rsidRPr="007C2150">
        <w:rPr>
          <w:rFonts w:ascii="Palatino Linotype" w:hAnsi="Palatino Linotype"/>
          <w:i/>
          <w:sz w:val="18"/>
          <w:szCs w:val="18"/>
        </w:rPr>
        <w:t xml:space="preserve">Vaccines (Basel) </w:t>
      </w:r>
      <w:r w:rsidRPr="007C2150">
        <w:rPr>
          <w:rFonts w:ascii="Palatino Linotype" w:hAnsi="Palatino Linotype"/>
          <w:b/>
          <w:sz w:val="18"/>
          <w:szCs w:val="18"/>
        </w:rPr>
        <w:t>2021</w:t>
      </w:r>
      <w:r w:rsidRPr="007C2150">
        <w:rPr>
          <w:rFonts w:ascii="Palatino Linotype" w:hAnsi="Palatino Linotype"/>
          <w:sz w:val="18"/>
          <w:szCs w:val="18"/>
        </w:rPr>
        <w:t xml:space="preserve">, </w:t>
      </w:r>
      <w:r w:rsidRPr="007C2150">
        <w:rPr>
          <w:rFonts w:ascii="Palatino Linotype" w:hAnsi="Palatino Linotype"/>
          <w:i/>
          <w:sz w:val="18"/>
          <w:szCs w:val="18"/>
        </w:rPr>
        <w:t>9</w:t>
      </w:r>
      <w:r w:rsidRPr="007C2150">
        <w:rPr>
          <w:rFonts w:ascii="Palatino Linotype" w:hAnsi="Palatino Linotype"/>
          <w:sz w:val="18"/>
          <w:szCs w:val="18"/>
        </w:rPr>
        <w:t>, doi:10.3390/vaccines9050467.</w:t>
      </w:r>
    </w:p>
    <w:p w14:paraId="6AE41A42" w14:textId="77777777" w:rsidR="00F02E2C" w:rsidRPr="007C2150" w:rsidRDefault="00F02E2C" w:rsidP="00F02E2C">
      <w:pPr>
        <w:pStyle w:val="EndNoteBibliography"/>
        <w:spacing w:after="0"/>
        <w:ind w:left="720" w:hanging="720"/>
        <w:rPr>
          <w:rFonts w:ascii="Palatino Linotype" w:hAnsi="Palatino Linotype"/>
          <w:sz w:val="18"/>
          <w:szCs w:val="18"/>
        </w:rPr>
      </w:pPr>
      <w:r w:rsidRPr="007C2150">
        <w:rPr>
          <w:rFonts w:ascii="Palatino Linotype" w:hAnsi="Palatino Linotype"/>
          <w:sz w:val="18"/>
          <w:szCs w:val="18"/>
        </w:rPr>
        <w:t>34.</w:t>
      </w:r>
      <w:r w:rsidRPr="007C2150">
        <w:rPr>
          <w:rFonts w:ascii="Palatino Linotype" w:hAnsi="Palatino Linotype"/>
          <w:sz w:val="18"/>
          <w:szCs w:val="18"/>
        </w:rPr>
        <w:tab/>
        <w:t xml:space="preserve">Sa, S.; Lee, C.W.; Shim, S.R.; Yoo, H.; Choi, J.; Kim, J.H.; Lee, K.; Hong, M.; Han, H.W. The Safety of mRNA-1273, BNT162b2 and JNJ-78436735 COVID-19 Vaccines: Safety Monitoring for Adverse Events Using Real-World Data. </w:t>
      </w:r>
      <w:r w:rsidRPr="007C2150">
        <w:rPr>
          <w:rFonts w:ascii="Palatino Linotype" w:hAnsi="Palatino Linotype"/>
          <w:i/>
          <w:sz w:val="18"/>
          <w:szCs w:val="18"/>
        </w:rPr>
        <w:t xml:space="preserve">Vaccines (Basel) </w:t>
      </w:r>
      <w:r w:rsidRPr="007C2150">
        <w:rPr>
          <w:rFonts w:ascii="Palatino Linotype" w:hAnsi="Palatino Linotype"/>
          <w:b/>
          <w:sz w:val="18"/>
          <w:szCs w:val="18"/>
        </w:rPr>
        <w:t>2022</w:t>
      </w:r>
      <w:r w:rsidRPr="007C2150">
        <w:rPr>
          <w:rFonts w:ascii="Palatino Linotype" w:hAnsi="Palatino Linotype"/>
          <w:sz w:val="18"/>
          <w:szCs w:val="18"/>
        </w:rPr>
        <w:t xml:space="preserve">, </w:t>
      </w:r>
      <w:r w:rsidRPr="007C2150">
        <w:rPr>
          <w:rFonts w:ascii="Palatino Linotype" w:hAnsi="Palatino Linotype"/>
          <w:i/>
          <w:sz w:val="18"/>
          <w:szCs w:val="18"/>
        </w:rPr>
        <w:t>10</w:t>
      </w:r>
      <w:r w:rsidRPr="007C2150">
        <w:rPr>
          <w:rFonts w:ascii="Palatino Linotype" w:hAnsi="Palatino Linotype"/>
          <w:sz w:val="18"/>
          <w:szCs w:val="18"/>
        </w:rPr>
        <w:t>, doi:10.3390/vaccines10020320.</w:t>
      </w:r>
    </w:p>
    <w:p w14:paraId="0BEB5F11" w14:textId="77777777" w:rsidR="00F02E2C" w:rsidRPr="007C2150" w:rsidRDefault="00F02E2C" w:rsidP="00F02E2C">
      <w:pPr>
        <w:pStyle w:val="EndNoteBibliography"/>
        <w:spacing w:after="0"/>
        <w:ind w:left="720" w:hanging="720"/>
        <w:rPr>
          <w:rFonts w:ascii="Palatino Linotype" w:hAnsi="Palatino Linotype"/>
          <w:sz w:val="18"/>
          <w:szCs w:val="18"/>
        </w:rPr>
      </w:pPr>
      <w:r w:rsidRPr="007C2150">
        <w:rPr>
          <w:rFonts w:ascii="Palatino Linotype" w:hAnsi="Palatino Linotype"/>
          <w:sz w:val="18"/>
          <w:szCs w:val="18"/>
        </w:rPr>
        <w:t>35.</w:t>
      </w:r>
      <w:r w:rsidRPr="007C2150">
        <w:rPr>
          <w:rFonts w:ascii="Palatino Linotype" w:hAnsi="Palatino Linotype"/>
          <w:sz w:val="18"/>
          <w:szCs w:val="18"/>
        </w:rPr>
        <w:tab/>
        <w:t xml:space="preserve">Pouwels, K.B.; Pritchard, E.; Matthews, P.C.; Stoesser, N.; Eyre, D.W.; Vihta, K.-D.; House, T.; Hay, J.; Bell, J.I.; Newton, J.N.; et al. Impact of Delta on viral burden and vaccine effectiveness against new SARS-CoV-2 infections in the UK. </w:t>
      </w:r>
      <w:r w:rsidRPr="007C2150">
        <w:rPr>
          <w:rFonts w:ascii="Palatino Linotype" w:hAnsi="Palatino Linotype"/>
          <w:b/>
          <w:sz w:val="18"/>
          <w:szCs w:val="18"/>
        </w:rPr>
        <w:t>2021</w:t>
      </w:r>
      <w:r w:rsidRPr="007C2150">
        <w:rPr>
          <w:rFonts w:ascii="Palatino Linotype" w:hAnsi="Palatino Linotype"/>
          <w:sz w:val="18"/>
          <w:szCs w:val="18"/>
        </w:rPr>
        <w:t>, 2021.2008.2018.21262237, doi:10.1101/2021.08.18.21262237 %J medRxiv.</w:t>
      </w:r>
    </w:p>
    <w:p w14:paraId="1A2C7C09" w14:textId="77777777" w:rsidR="00F02E2C" w:rsidRPr="007C2150" w:rsidRDefault="00F02E2C" w:rsidP="00F02E2C">
      <w:pPr>
        <w:pStyle w:val="EndNoteBibliography"/>
        <w:spacing w:after="0"/>
        <w:ind w:left="720" w:hanging="720"/>
        <w:rPr>
          <w:rFonts w:ascii="Palatino Linotype" w:hAnsi="Palatino Linotype"/>
          <w:sz w:val="18"/>
          <w:szCs w:val="18"/>
        </w:rPr>
      </w:pPr>
      <w:r w:rsidRPr="007C2150">
        <w:rPr>
          <w:rFonts w:ascii="Palatino Linotype" w:hAnsi="Palatino Linotype"/>
          <w:sz w:val="18"/>
          <w:szCs w:val="18"/>
        </w:rPr>
        <w:t>36.</w:t>
      </w:r>
      <w:r w:rsidRPr="007C2150">
        <w:rPr>
          <w:rFonts w:ascii="Palatino Linotype" w:hAnsi="Palatino Linotype"/>
          <w:sz w:val="18"/>
          <w:szCs w:val="18"/>
        </w:rPr>
        <w:tab/>
        <w:t xml:space="preserve">Tang, P.; Hasan, M.R.; Chemaitelly, H.; Yassine, H.M.; Benslimane, F.M.; Khatib, H.A.A.; AlMukdad, S.; Coyle, P.; Ayoub, H.H.; Kanaani, Z.A.; et al. BNT162b2 and mRNA-1273 COVID-19 vaccine effectiveness against the Delta (B.1.617.2) variant in Qatar. </w:t>
      </w:r>
      <w:r w:rsidRPr="007C2150">
        <w:rPr>
          <w:rFonts w:ascii="Palatino Linotype" w:hAnsi="Palatino Linotype"/>
          <w:b/>
          <w:sz w:val="18"/>
          <w:szCs w:val="18"/>
        </w:rPr>
        <w:t>2021</w:t>
      </w:r>
      <w:r w:rsidRPr="007C2150">
        <w:rPr>
          <w:rFonts w:ascii="Palatino Linotype" w:hAnsi="Palatino Linotype"/>
          <w:sz w:val="18"/>
          <w:szCs w:val="18"/>
        </w:rPr>
        <w:t>, 2021.2008.2011.21261885, doi:10.1101/2021.08.11.21261885 %J medRxiv.</w:t>
      </w:r>
    </w:p>
    <w:p w14:paraId="63474F40" w14:textId="77777777" w:rsidR="00F02E2C" w:rsidRPr="007C2150" w:rsidRDefault="00F02E2C" w:rsidP="00F02E2C">
      <w:pPr>
        <w:pStyle w:val="EndNoteBibliography"/>
        <w:spacing w:after="0"/>
        <w:ind w:left="720" w:hanging="720"/>
        <w:rPr>
          <w:rFonts w:ascii="Palatino Linotype" w:hAnsi="Palatino Linotype"/>
          <w:sz w:val="18"/>
          <w:szCs w:val="18"/>
        </w:rPr>
      </w:pPr>
      <w:r w:rsidRPr="007C2150">
        <w:rPr>
          <w:rFonts w:ascii="Palatino Linotype" w:hAnsi="Palatino Linotype"/>
          <w:sz w:val="18"/>
          <w:szCs w:val="18"/>
        </w:rPr>
        <w:t>37.</w:t>
      </w:r>
      <w:r w:rsidRPr="007C2150">
        <w:rPr>
          <w:rFonts w:ascii="Palatino Linotype" w:hAnsi="Palatino Linotype"/>
          <w:sz w:val="18"/>
          <w:szCs w:val="18"/>
        </w:rPr>
        <w:tab/>
        <w:t xml:space="preserve">Sheikh, A.; McMenamin, J.; Taylor, B.; Robertson, C. SARS-CoV-2 Delta VOC in Scotland: demographics, risk of hospital admission, and vaccine effectiveness. </w:t>
      </w:r>
      <w:r w:rsidRPr="007C2150">
        <w:rPr>
          <w:rFonts w:ascii="Palatino Linotype" w:hAnsi="Palatino Linotype"/>
          <w:i/>
          <w:sz w:val="18"/>
          <w:szCs w:val="18"/>
        </w:rPr>
        <w:t xml:space="preserve">The Lancet </w:t>
      </w:r>
      <w:r w:rsidRPr="007C2150">
        <w:rPr>
          <w:rFonts w:ascii="Palatino Linotype" w:hAnsi="Palatino Linotype"/>
          <w:b/>
          <w:sz w:val="18"/>
          <w:szCs w:val="18"/>
        </w:rPr>
        <w:t>2021</w:t>
      </w:r>
      <w:r w:rsidRPr="007C2150">
        <w:rPr>
          <w:rFonts w:ascii="Palatino Linotype" w:hAnsi="Palatino Linotype"/>
          <w:sz w:val="18"/>
          <w:szCs w:val="18"/>
        </w:rPr>
        <w:t xml:space="preserve">, </w:t>
      </w:r>
      <w:r w:rsidRPr="007C2150">
        <w:rPr>
          <w:rFonts w:ascii="Palatino Linotype" w:hAnsi="Palatino Linotype"/>
          <w:i/>
          <w:sz w:val="18"/>
          <w:szCs w:val="18"/>
        </w:rPr>
        <w:t>397</w:t>
      </w:r>
      <w:r w:rsidRPr="007C2150">
        <w:rPr>
          <w:rFonts w:ascii="Palatino Linotype" w:hAnsi="Palatino Linotype"/>
          <w:sz w:val="18"/>
          <w:szCs w:val="18"/>
        </w:rPr>
        <w:t>, 2461-2462, doi:10.1016/S0140-6736(21)01358-1.</w:t>
      </w:r>
    </w:p>
    <w:p w14:paraId="04D2F9D2" w14:textId="77777777" w:rsidR="00F02E2C" w:rsidRPr="007C2150" w:rsidRDefault="00F02E2C" w:rsidP="00F02E2C">
      <w:pPr>
        <w:pStyle w:val="EndNoteBibliography"/>
        <w:spacing w:after="0"/>
        <w:ind w:left="720" w:hanging="720"/>
        <w:rPr>
          <w:rFonts w:ascii="Palatino Linotype" w:hAnsi="Palatino Linotype"/>
          <w:sz w:val="18"/>
          <w:szCs w:val="18"/>
        </w:rPr>
      </w:pPr>
      <w:r w:rsidRPr="007C2150">
        <w:rPr>
          <w:rFonts w:ascii="Palatino Linotype" w:hAnsi="Palatino Linotype"/>
          <w:sz w:val="18"/>
          <w:szCs w:val="18"/>
        </w:rPr>
        <w:t>38.</w:t>
      </w:r>
      <w:r w:rsidRPr="007C2150">
        <w:rPr>
          <w:rFonts w:ascii="Palatino Linotype" w:hAnsi="Palatino Linotype"/>
          <w:sz w:val="18"/>
          <w:szCs w:val="18"/>
        </w:rPr>
        <w:tab/>
        <w:t xml:space="preserve">Peng, Q.; Zhou, R.; Wang, Y.; Zhao, M.; Liu, N.; Li, S.; Huang, H.; Yang, D.; Au, K.-K.; Wang, H.; et al. Waning immune responses against SARS-CoV-2 variants of concern among vaccinees in Hong Kong. </w:t>
      </w:r>
      <w:r w:rsidRPr="007C2150">
        <w:rPr>
          <w:rFonts w:ascii="Palatino Linotype" w:hAnsi="Palatino Linotype"/>
          <w:i/>
          <w:sz w:val="18"/>
          <w:szCs w:val="18"/>
        </w:rPr>
        <w:t xml:space="preserve">eBioMedicine </w:t>
      </w:r>
      <w:r w:rsidRPr="007C2150">
        <w:rPr>
          <w:rFonts w:ascii="Palatino Linotype" w:hAnsi="Palatino Linotype"/>
          <w:b/>
          <w:sz w:val="18"/>
          <w:szCs w:val="18"/>
        </w:rPr>
        <w:t>2022</w:t>
      </w:r>
      <w:r w:rsidRPr="007C2150">
        <w:rPr>
          <w:rFonts w:ascii="Palatino Linotype" w:hAnsi="Palatino Linotype"/>
          <w:sz w:val="18"/>
          <w:szCs w:val="18"/>
        </w:rPr>
        <w:t xml:space="preserve">, </w:t>
      </w:r>
      <w:r w:rsidRPr="007C2150">
        <w:rPr>
          <w:rFonts w:ascii="Palatino Linotype" w:hAnsi="Palatino Linotype"/>
          <w:i/>
          <w:sz w:val="18"/>
          <w:szCs w:val="18"/>
        </w:rPr>
        <w:t>77</w:t>
      </w:r>
      <w:r w:rsidRPr="007C2150">
        <w:rPr>
          <w:rFonts w:ascii="Palatino Linotype" w:hAnsi="Palatino Linotype"/>
          <w:sz w:val="18"/>
          <w:szCs w:val="18"/>
        </w:rPr>
        <w:t>, doi:10.1016/j.ebiom.2022.103904.</w:t>
      </w:r>
    </w:p>
    <w:p w14:paraId="5829D25F" w14:textId="77777777" w:rsidR="00F02E2C" w:rsidRPr="007C2150" w:rsidRDefault="00F02E2C" w:rsidP="00F02E2C">
      <w:pPr>
        <w:pStyle w:val="EndNoteBibliography"/>
        <w:spacing w:after="0"/>
        <w:ind w:left="720" w:hanging="720"/>
        <w:rPr>
          <w:rFonts w:ascii="Palatino Linotype" w:hAnsi="Palatino Linotype"/>
          <w:sz w:val="18"/>
          <w:szCs w:val="18"/>
        </w:rPr>
      </w:pPr>
      <w:r w:rsidRPr="007C2150">
        <w:rPr>
          <w:rFonts w:ascii="Palatino Linotype" w:hAnsi="Palatino Linotype"/>
          <w:sz w:val="18"/>
          <w:szCs w:val="18"/>
        </w:rPr>
        <w:t>39.</w:t>
      </w:r>
      <w:r w:rsidRPr="007C2150">
        <w:rPr>
          <w:rFonts w:ascii="Palatino Linotype" w:hAnsi="Palatino Linotype"/>
          <w:sz w:val="18"/>
          <w:szCs w:val="18"/>
        </w:rPr>
        <w:tab/>
        <w:t xml:space="preserve">Economist, T. Which vaccine is the most effective against the Delta variant? </w:t>
      </w:r>
      <w:r w:rsidRPr="007C2150">
        <w:rPr>
          <w:rFonts w:ascii="Palatino Linotype" w:hAnsi="Palatino Linotype"/>
          <w:b/>
          <w:sz w:val="18"/>
          <w:szCs w:val="18"/>
        </w:rPr>
        <w:t>2021</w:t>
      </w:r>
      <w:r w:rsidRPr="007C2150">
        <w:rPr>
          <w:rFonts w:ascii="Palatino Linotype" w:hAnsi="Palatino Linotype"/>
          <w:sz w:val="18"/>
          <w:szCs w:val="18"/>
        </w:rPr>
        <w:t>.</w:t>
      </w:r>
    </w:p>
    <w:p w14:paraId="3EF28625" w14:textId="77777777" w:rsidR="00F02E2C" w:rsidRPr="007C2150" w:rsidRDefault="00F02E2C" w:rsidP="00F02E2C">
      <w:pPr>
        <w:pStyle w:val="EndNoteBibliography"/>
        <w:spacing w:after="0"/>
        <w:ind w:left="720" w:hanging="720"/>
        <w:rPr>
          <w:rFonts w:ascii="Palatino Linotype" w:hAnsi="Palatino Linotype"/>
          <w:sz w:val="18"/>
          <w:szCs w:val="18"/>
        </w:rPr>
      </w:pPr>
      <w:r w:rsidRPr="007C2150">
        <w:rPr>
          <w:rFonts w:ascii="Palatino Linotype" w:hAnsi="Palatino Linotype"/>
          <w:sz w:val="18"/>
          <w:szCs w:val="18"/>
        </w:rPr>
        <w:t>40.</w:t>
      </w:r>
      <w:r w:rsidRPr="007C2150">
        <w:rPr>
          <w:rFonts w:ascii="Palatino Linotype" w:hAnsi="Palatino Linotype"/>
          <w:sz w:val="18"/>
          <w:szCs w:val="18"/>
        </w:rPr>
        <w:tab/>
        <w:t xml:space="preserve">Kim, H.S.; Lee, S.; Kim, J.H. Real-world Evidence versus Randomized Controlled Trial: Clinical Research Based on Electronic Medical Records. </w:t>
      </w:r>
      <w:r w:rsidRPr="007C2150">
        <w:rPr>
          <w:rFonts w:ascii="Palatino Linotype" w:hAnsi="Palatino Linotype"/>
          <w:i/>
          <w:sz w:val="18"/>
          <w:szCs w:val="18"/>
        </w:rPr>
        <w:t xml:space="preserve">Journal of Korean medical science </w:t>
      </w:r>
      <w:r w:rsidRPr="007C2150">
        <w:rPr>
          <w:rFonts w:ascii="Palatino Linotype" w:hAnsi="Palatino Linotype"/>
          <w:b/>
          <w:sz w:val="18"/>
          <w:szCs w:val="18"/>
        </w:rPr>
        <w:t>2018</w:t>
      </w:r>
      <w:r w:rsidRPr="007C2150">
        <w:rPr>
          <w:rFonts w:ascii="Palatino Linotype" w:hAnsi="Palatino Linotype"/>
          <w:sz w:val="18"/>
          <w:szCs w:val="18"/>
        </w:rPr>
        <w:t xml:space="preserve">, </w:t>
      </w:r>
      <w:r w:rsidRPr="007C2150">
        <w:rPr>
          <w:rFonts w:ascii="Palatino Linotype" w:hAnsi="Palatino Linotype"/>
          <w:i/>
          <w:sz w:val="18"/>
          <w:szCs w:val="18"/>
        </w:rPr>
        <w:t>33</w:t>
      </w:r>
      <w:r w:rsidRPr="007C2150">
        <w:rPr>
          <w:rFonts w:ascii="Palatino Linotype" w:hAnsi="Palatino Linotype"/>
          <w:sz w:val="18"/>
          <w:szCs w:val="18"/>
        </w:rPr>
        <w:t>, e213, doi:10.3346/jkms.2018.33.e213.</w:t>
      </w:r>
    </w:p>
    <w:p w14:paraId="26FBE68D" w14:textId="77777777" w:rsidR="00F02E2C" w:rsidRPr="007C2150" w:rsidRDefault="00F02E2C" w:rsidP="00F02E2C">
      <w:pPr>
        <w:pStyle w:val="EndNoteBibliography"/>
        <w:spacing w:after="0"/>
        <w:ind w:left="720" w:hanging="720"/>
        <w:rPr>
          <w:rFonts w:ascii="Palatino Linotype" w:hAnsi="Palatino Linotype"/>
          <w:sz w:val="18"/>
          <w:szCs w:val="18"/>
        </w:rPr>
      </w:pPr>
      <w:r w:rsidRPr="007C2150">
        <w:rPr>
          <w:rFonts w:ascii="Palatino Linotype" w:hAnsi="Palatino Linotype"/>
          <w:sz w:val="18"/>
          <w:szCs w:val="18"/>
        </w:rPr>
        <w:t>41.</w:t>
      </w:r>
      <w:r w:rsidRPr="007C2150">
        <w:rPr>
          <w:rFonts w:ascii="Palatino Linotype" w:hAnsi="Palatino Linotype"/>
          <w:sz w:val="18"/>
          <w:szCs w:val="18"/>
        </w:rPr>
        <w:tab/>
        <w:t xml:space="preserve">Ramagopalan, S.V.; Simpson, A.; Sammon, C. Can real-world data really replace randomised clinical trials? </w:t>
      </w:r>
      <w:r w:rsidRPr="007C2150">
        <w:rPr>
          <w:rFonts w:ascii="Palatino Linotype" w:hAnsi="Palatino Linotype"/>
          <w:i/>
          <w:sz w:val="18"/>
          <w:szCs w:val="18"/>
        </w:rPr>
        <w:t xml:space="preserve">BMC medicine </w:t>
      </w:r>
      <w:r w:rsidRPr="007C2150">
        <w:rPr>
          <w:rFonts w:ascii="Palatino Linotype" w:hAnsi="Palatino Linotype"/>
          <w:b/>
          <w:sz w:val="18"/>
          <w:szCs w:val="18"/>
        </w:rPr>
        <w:t>2020</w:t>
      </w:r>
      <w:r w:rsidRPr="007C2150">
        <w:rPr>
          <w:rFonts w:ascii="Palatino Linotype" w:hAnsi="Palatino Linotype"/>
          <w:sz w:val="18"/>
          <w:szCs w:val="18"/>
        </w:rPr>
        <w:t xml:space="preserve">, </w:t>
      </w:r>
      <w:r w:rsidRPr="007C2150">
        <w:rPr>
          <w:rFonts w:ascii="Palatino Linotype" w:hAnsi="Palatino Linotype"/>
          <w:i/>
          <w:sz w:val="18"/>
          <w:szCs w:val="18"/>
        </w:rPr>
        <w:t>18</w:t>
      </w:r>
      <w:r w:rsidRPr="007C2150">
        <w:rPr>
          <w:rFonts w:ascii="Palatino Linotype" w:hAnsi="Palatino Linotype"/>
          <w:sz w:val="18"/>
          <w:szCs w:val="18"/>
        </w:rPr>
        <w:t>, 13, doi:10.1186/s12916-019-1481-8.</w:t>
      </w:r>
    </w:p>
    <w:p w14:paraId="2F282908" w14:textId="77777777" w:rsidR="00F02E2C" w:rsidRPr="007C2150" w:rsidRDefault="00F02E2C" w:rsidP="00F02E2C">
      <w:pPr>
        <w:pStyle w:val="EndNoteBibliography"/>
        <w:ind w:left="720" w:hanging="720"/>
        <w:rPr>
          <w:rFonts w:ascii="Palatino Linotype" w:hAnsi="Palatino Linotype"/>
          <w:sz w:val="18"/>
          <w:szCs w:val="18"/>
        </w:rPr>
      </w:pPr>
      <w:r w:rsidRPr="007C2150">
        <w:rPr>
          <w:rFonts w:ascii="Palatino Linotype" w:hAnsi="Palatino Linotype"/>
          <w:sz w:val="18"/>
          <w:szCs w:val="18"/>
        </w:rPr>
        <w:t>42.</w:t>
      </w:r>
      <w:r w:rsidRPr="007C2150">
        <w:rPr>
          <w:rFonts w:ascii="Palatino Linotype" w:hAnsi="Palatino Linotype"/>
          <w:sz w:val="18"/>
          <w:szCs w:val="18"/>
        </w:rPr>
        <w:tab/>
        <w:t xml:space="preserve">Cines, D.B.; Bussel, J.B. SARS-CoV-2 Vaccine-Induced Immune Thrombotic Thrombocytopenia. </w:t>
      </w:r>
      <w:r w:rsidRPr="007C2150">
        <w:rPr>
          <w:rFonts w:ascii="Palatino Linotype" w:hAnsi="Palatino Linotype"/>
          <w:i/>
          <w:sz w:val="18"/>
          <w:szCs w:val="18"/>
        </w:rPr>
        <w:t xml:space="preserve">N Engl J Med </w:t>
      </w:r>
      <w:r w:rsidRPr="007C2150">
        <w:rPr>
          <w:rFonts w:ascii="Palatino Linotype" w:hAnsi="Palatino Linotype"/>
          <w:b/>
          <w:sz w:val="18"/>
          <w:szCs w:val="18"/>
        </w:rPr>
        <w:t>2021</w:t>
      </w:r>
      <w:r w:rsidRPr="007C2150">
        <w:rPr>
          <w:rFonts w:ascii="Palatino Linotype" w:hAnsi="Palatino Linotype"/>
          <w:sz w:val="18"/>
          <w:szCs w:val="18"/>
        </w:rPr>
        <w:t xml:space="preserve">, </w:t>
      </w:r>
      <w:r w:rsidRPr="007C2150">
        <w:rPr>
          <w:rFonts w:ascii="Palatino Linotype" w:hAnsi="Palatino Linotype"/>
          <w:i/>
          <w:sz w:val="18"/>
          <w:szCs w:val="18"/>
        </w:rPr>
        <w:t>384</w:t>
      </w:r>
      <w:r w:rsidRPr="007C2150">
        <w:rPr>
          <w:rFonts w:ascii="Palatino Linotype" w:hAnsi="Palatino Linotype"/>
          <w:sz w:val="18"/>
          <w:szCs w:val="18"/>
        </w:rPr>
        <w:t>, 2254-2256, doi:10.1056/NEJMe2106315.</w:t>
      </w:r>
    </w:p>
    <w:p w14:paraId="7E893BFF" w14:textId="28C881CC" w:rsidR="00D3318C" w:rsidRPr="00F02E2C" w:rsidRDefault="00D3318C" w:rsidP="00C901C5">
      <w:pPr>
        <w:adjustRightInd w:val="0"/>
        <w:snapToGrid w:val="0"/>
        <w:spacing w:line="240" w:lineRule="auto"/>
        <w:ind w:left="425" w:hanging="425"/>
        <w:rPr>
          <w:sz w:val="18"/>
          <w:szCs w:val="18"/>
        </w:rPr>
      </w:pPr>
      <w:r w:rsidRPr="00F02E2C">
        <w:rPr>
          <w:sz w:val="18"/>
          <w:szCs w:val="18"/>
        </w:rPr>
        <w:fldChar w:fldCharType="end"/>
      </w:r>
      <w:bookmarkEnd w:id="1"/>
      <w:bookmarkEnd w:id="2"/>
    </w:p>
    <w:sectPr w:rsidR="00D3318C" w:rsidRPr="00F02E2C" w:rsidSect="00EA4BE7">
      <w:headerReference w:type="even" r:id="rId17"/>
      <w:headerReference w:type="default" r:id="rId18"/>
      <w:footerReference w:type="default" r:id="rId19"/>
      <w:headerReference w:type="first" r:id="rId20"/>
      <w:footerReference w:type="first" r:id="rId21"/>
      <w:type w:val="continuous"/>
      <w:pgSz w:w="11906" w:h="16838" w:code="9"/>
      <w:pgMar w:top="1417" w:right="720" w:bottom="1077" w:left="720" w:header="1020" w:footer="340" w:gutter="0"/>
      <w:pgNumType w:start="1"/>
      <w:cols w:space="425"/>
      <w:titlePg/>
      <w:bidi/>
      <w:docGrid w:type="lines"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8F6F3EE" w14:textId="77777777" w:rsidR="007F1A22" w:rsidRDefault="007F1A22">
      <w:pPr>
        <w:spacing w:line="240" w:lineRule="auto"/>
      </w:pPr>
      <w:r>
        <w:separator/>
      </w:r>
    </w:p>
  </w:endnote>
  <w:endnote w:type="continuationSeparator" w:id="0">
    <w:p w14:paraId="72AB538C" w14:textId="77777777" w:rsidR="007F1A22" w:rsidRDefault="007F1A2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algun Gothic">
    <w:panose1 w:val="020B0503020000020004"/>
    <w:charset w:val="81"/>
    <w:family w:val="swiss"/>
    <w:pitch w:val="variable"/>
    <w:sig w:usb0="9000002F" w:usb1="29D77CFB" w:usb2="00000012" w:usb3="00000000" w:csb0="00080001" w:csb1="00000000"/>
  </w:font>
  <w:font w:name="DengXian">
    <w:altName w:val="等线"/>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Calibri Light">
    <w:panose1 w:val="020F0302020204030204"/>
    <w:charset w:val="00"/>
    <w:family w:val="swiss"/>
    <w:pitch w:val="variable"/>
    <w:sig w:usb0="E4002EFF" w:usb1="C000247B" w:usb2="00000009" w:usb3="00000000" w:csb0="000001FF" w:csb1="00000000"/>
  </w:font>
  <w:font w:name="DengXian Light">
    <w:charset w:val="86"/>
    <w:family w:val="auto"/>
    <w:pitch w:val="variable"/>
    <w:sig w:usb0="A00002BF" w:usb1="38CF7CFA" w:usb2="00000016" w:usb3="00000000" w:csb0="0004000F" w:csb1="00000000"/>
  </w:font>
  <w:font w:name="MS Mincho">
    <w:altName w:val="ＭＳ 明朝"/>
    <w:panose1 w:val="02020609040205080304"/>
    <w:charset w:val="80"/>
    <w:family w:val="modern"/>
    <w:pitch w:val="fixed"/>
    <w:sig w:usb0="E00002FF" w:usb1="6AC7FDFB" w:usb2="08000012" w:usb3="00000000" w:csb0="0002009F" w:csb1="00000000"/>
  </w:font>
  <w:font w:name="Cordia New">
    <w:panose1 w:val="020B0304020202020204"/>
    <w:charset w:val="DE"/>
    <w:family w:val="swiss"/>
    <w:pitch w:val="variable"/>
    <w:sig w:usb0="81000003" w:usb1="00000000" w:usb2="00000000" w:usb3="00000000" w:csb0="00010001" w:csb1="00000000"/>
  </w:font>
  <w:font w:name="Tahoma">
    <w:panose1 w:val="020B0604030504040204"/>
    <w:charset w:val="00"/>
    <w:family w:val="swiss"/>
    <w:pitch w:val="variable"/>
    <w:sig w:usb0="E1002EFF" w:usb1="C000605B" w:usb2="00000029" w:usb3="00000000" w:csb0="000101FF" w:csb1="00000000"/>
  </w:font>
  <w:font w:name="Gulim">
    <w:altName w:val="굴림"/>
    <w:panose1 w:val="020B0600000101010101"/>
    <w:charset w:val="81"/>
    <w:family w:val="swiss"/>
    <w:pitch w:val="variable"/>
    <w:sig w:usb0="B00002AF" w:usb1="69D77CFB" w:usb2="00000030" w:usb3="00000000" w:csb0="0008009F" w:csb1="00000000"/>
  </w:font>
  <w:font w:name="타이포_파피루스 M">
    <w:altName w:val="Batang"/>
    <w:charset w:val="81"/>
    <w:family w:val="roman"/>
    <w:pitch w:val="variable"/>
    <w:sig w:usb0="00000000" w:usb1="39D7FCFB" w:usb2="00000014" w:usb3="00000000" w:csb0="00080003"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49D32F" w14:textId="77777777" w:rsidR="00C23FD7" w:rsidRPr="00F63698" w:rsidRDefault="00C23FD7" w:rsidP="00151E16">
    <w:pPr>
      <w:pStyle w:val="Footer"/>
      <w:spacing w:line="240" w:lineRule="auto"/>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EF445E" w14:textId="77777777" w:rsidR="00C23FD7" w:rsidRDefault="00C23FD7" w:rsidP="008E1E9E">
    <w:pPr>
      <w:pBdr>
        <w:top w:val="single" w:sz="4" w:space="0" w:color="000000"/>
      </w:pBdr>
      <w:tabs>
        <w:tab w:val="right" w:pos="8844"/>
      </w:tabs>
      <w:adjustRightInd w:val="0"/>
      <w:snapToGrid w:val="0"/>
      <w:spacing w:before="480" w:line="100" w:lineRule="exact"/>
      <w:jc w:val="left"/>
      <w:rPr>
        <w:i/>
        <w:sz w:val="16"/>
        <w:szCs w:val="16"/>
      </w:rPr>
    </w:pPr>
  </w:p>
  <w:p w14:paraId="161E80A0" w14:textId="77777777" w:rsidR="00C23FD7" w:rsidRPr="00372FCD" w:rsidRDefault="00C23FD7" w:rsidP="0079253B">
    <w:pPr>
      <w:tabs>
        <w:tab w:val="right" w:pos="10466"/>
      </w:tabs>
      <w:adjustRightInd w:val="0"/>
      <w:snapToGrid w:val="0"/>
      <w:spacing w:line="240" w:lineRule="auto"/>
      <w:rPr>
        <w:sz w:val="16"/>
        <w:szCs w:val="16"/>
        <w:lang w:val="fr-CH"/>
      </w:rPr>
    </w:pPr>
    <w:r w:rsidRPr="00C96587">
      <w:rPr>
        <w:i/>
        <w:sz w:val="16"/>
        <w:szCs w:val="16"/>
      </w:rPr>
      <w:t>Vaccines</w:t>
    </w:r>
    <w:r>
      <w:rPr>
        <w:i/>
        <w:sz w:val="16"/>
        <w:szCs w:val="16"/>
      </w:rPr>
      <w:t xml:space="preserve"> </w:t>
    </w:r>
    <w:r w:rsidRPr="00322D3A">
      <w:rPr>
        <w:b/>
        <w:bCs/>
        <w:iCs/>
        <w:sz w:val="16"/>
        <w:szCs w:val="16"/>
      </w:rPr>
      <w:t>2021</w:t>
    </w:r>
    <w:r w:rsidRPr="009661C0">
      <w:rPr>
        <w:bCs/>
        <w:iCs/>
        <w:sz w:val="16"/>
        <w:szCs w:val="16"/>
      </w:rPr>
      <w:t xml:space="preserve">, </w:t>
    </w:r>
    <w:r w:rsidRPr="00322D3A">
      <w:rPr>
        <w:bCs/>
        <w:i/>
        <w:iCs/>
        <w:sz w:val="16"/>
        <w:szCs w:val="16"/>
      </w:rPr>
      <w:t>9</w:t>
    </w:r>
    <w:r w:rsidRPr="009661C0">
      <w:rPr>
        <w:bCs/>
        <w:iCs/>
        <w:sz w:val="16"/>
        <w:szCs w:val="16"/>
      </w:rPr>
      <w:t xml:space="preserve">, </w:t>
    </w:r>
    <w:r>
      <w:rPr>
        <w:bCs/>
        <w:iCs/>
        <w:sz w:val="16"/>
        <w:szCs w:val="16"/>
      </w:rPr>
      <w:t>x. https://doi.org/10.3390/xxxxx</w:t>
    </w:r>
    <w:r w:rsidRPr="00372FCD">
      <w:rPr>
        <w:sz w:val="16"/>
        <w:szCs w:val="16"/>
        <w:lang w:val="fr-CH"/>
      </w:rPr>
      <w:tab/>
      <w:t>www.mdpi.com/journal/</w:t>
    </w:r>
    <w:r w:rsidRPr="00C96587">
      <w:rPr>
        <w:sz w:val="16"/>
        <w:szCs w:val="16"/>
      </w:rPr>
      <w:t>vaccines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419245B" w14:textId="77777777" w:rsidR="007F1A22" w:rsidRDefault="007F1A22">
      <w:pPr>
        <w:spacing w:line="240" w:lineRule="auto"/>
      </w:pPr>
      <w:r>
        <w:separator/>
      </w:r>
    </w:p>
  </w:footnote>
  <w:footnote w:type="continuationSeparator" w:id="0">
    <w:p w14:paraId="34DB20FD" w14:textId="77777777" w:rsidR="007F1A22" w:rsidRDefault="007F1A22">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B427EB" w14:textId="77777777" w:rsidR="00C23FD7" w:rsidRDefault="00C23FD7" w:rsidP="00151E16">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56D273" w14:textId="0E04F56E" w:rsidR="00C23FD7" w:rsidRDefault="00C23FD7" w:rsidP="0079253B">
    <w:pPr>
      <w:tabs>
        <w:tab w:val="right" w:pos="10466"/>
      </w:tabs>
      <w:adjustRightInd w:val="0"/>
      <w:snapToGrid w:val="0"/>
      <w:spacing w:line="240" w:lineRule="auto"/>
      <w:rPr>
        <w:sz w:val="16"/>
      </w:rPr>
    </w:pPr>
    <w:r>
      <w:rPr>
        <w:i/>
        <w:sz w:val="16"/>
      </w:rPr>
      <w:t xml:space="preserve">Vaccines </w:t>
    </w:r>
    <w:r w:rsidRPr="00D53DF1">
      <w:rPr>
        <w:b/>
        <w:sz w:val="16"/>
      </w:rPr>
      <w:t>2021</w:t>
    </w:r>
    <w:r w:rsidRPr="009661C0">
      <w:rPr>
        <w:sz w:val="16"/>
      </w:rPr>
      <w:t xml:space="preserve">, </w:t>
    </w:r>
    <w:r w:rsidRPr="00D53DF1">
      <w:rPr>
        <w:i/>
        <w:sz w:val="16"/>
      </w:rPr>
      <w:t>9</w:t>
    </w:r>
    <w:r>
      <w:rPr>
        <w:sz w:val="16"/>
      </w:rPr>
      <w:t>, x FOR PEER REVIEW</w:t>
    </w:r>
    <w:r>
      <w:rPr>
        <w:sz w:val="16"/>
      </w:rPr>
      <w:tab/>
    </w:r>
    <w:r>
      <w:rPr>
        <w:sz w:val="16"/>
      </w:rPr>
      <w:fldChar w:fldCharType="begin"/>
    </w:r>
    <w:r>
      <w:rPr>
        <w:sz w:val="16"/>
      </w:rPr>
      <w:instrText xml:space="preserve"> PAGE   \* MERGEFORMAT </w:instrText>
    </w:r>
    <w:r>
      <w:rPr>
        <w:sz w:val="16"/>
      </w:rPr>
      <w:fldChar w:fldCharType="separate"/>
    </w:r>
    <w:r w:rsidR="00765B17">
      <w:rPr>
        <w:sz w:val="16"/>
      </w:rPr>
      <w:t>10</w:t>
    </w:r>
    <w:r>
      <w:rPr>
        <w:sz w:val="16"/>
      </w:rPr>
      <w:fldChar w:fldCharType="end"/>
    </w:r>
    <w:r>
      <w:rPr>
        <w:sz w:val="16"/>
      </w:rPr>
      <w:t xml:space="preserve"> of </w:t>
    </w:r>
    <w:r>
      <w:rPr>
        <w:sz w:val="16"/>
      </w:rPr>
      <w:fldChar w:fldCharType="begin"/>
    </w:r>
    <w:r>
      <w:rPr>
        <w:sz w:val="16"/>
      </w:rPr>
      <w:instrText xml:space="preserve"> NUMPAGES   \* MERGEFORMAT </w:instrText>
    </w:r>
    <w:r>
      <w:rPr>
        <w:sz w:val="16"/>
      </w:rPr>
      <w:fldChar w:fldCharType="separate"/>
    </w:r>
    <w:r w:rsidR="00765B17">
      <w:rPr>
        <w:sz w:val="16"/>
      </w:rPr>
      <w:t>18</w:t>
    </w:r>
    <w:r>
      <w:rPr>
        <w:sz w:val="16"/>
      </w:rPr>
      <w:fldChar w:fldCharType="end"/>
    </w:r>
  </w:p>
  <w:p w14:paraId="7AD43F9E" w14:textId="77777777" w:rsidR="00C23FD7" w:rsidRPr="0010772D" w:rsidRDefault="00C23FD7" w:rsidP="008E1E9E">
    <w:pPr>
      <w:pBdr>
        <w:bottom w:val="single" w:sz="4" w:space="1" w:color="000000"/>
      </w:pBdr>
      <w:tabs>
        <w:tab w:val="right" w:pos="8844"/>
      </w:tabs>
      <w:adjustRightInd w:val="0"/>
      <w:snapToGrid w:val="0"/>
      <w:spacing w:after="480" w:line="100" w:lineRule="exact"/>
      <w:jc w:val="left"/>
      <w:rPr>
        <w:sz w:val="1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487" w:type="dxa"/>
      <w:tblCellMar>
        <w:left w:w="0" w:type="dxa"/>
        <w:right w:w="0" w:type="dxa"/>
      </w:tblCellMar>
      <w:tblLook w:val="04A0" w:firstRow="1" w:lastRow="0" w:firstColumn="1" w:lastColumn="0" w:noHBand="0" w:noVBand="1"/>
    </w:tblPr>
    <w:tblGrid>
      <w:gridCol w:w="3679"/>
      <w:gridCol w:w="4535"/>
      <w:gridCol w:w="2273"/>
    </w:tblGrid>
    <w:tr w:rsidR="00C23FD7" w:rsidRPr="0079253B" w14:paraId="63C078E7" w14:textId="77777777" w:rsidTr="0079253B">
      <w:trPr>
        <w:trHeight w:val="686"/>
      </w:trPr>
      <w:tc>
        <w:tcPr>
          <w:tcW w:w="3679" w:type="dxa"/>
          <w:shd w:val="clear" w:color="auto" w:fill="auto"/>
          <w:vAlign w:val="center"/>
        </w:tcPr>
        <w:p w14:paraId="051CA2EC" w14:textId="77777777" w:rsidR="00C23FD7" w:rsidRPr="00E57C04" w:rsidRDefault="00C23FD7" w:rsidP="0079253B">
          <w:pPr>
            <w:pStyle w:val="Header"/>
            <w:pBdr>
              <w:bottom w:val="none" w:sz="0" w:space="0" w:color="auto"/>
            </w:pBdr>
            <w:jc w:val="left"/>
            <w:rPr>
              <w:rFonts w:eastAsia="DengXian"/>
              <w:b/>
              <w:bCs/>
            </w:rPr>
          </w:pPr>
          <w:r w:rsidRPr="00A8173B">
            <w:rPr>
              <w:lang w:eastAsia="ko-KR"/>
            </w:rPr>
            <w:drawing>
              <wp:inline distT="0" distB="0" distL="0" distR="0" wp14:anchorId="5259A770" wp14:editId="5479553E">
                <wp:extent cx="1433830" cy="42926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3830" cy="429260"/>
                        </a:xfrm>
                        <a:prstGeom prst="rect">
                          <a:avLst/>
                        </a:prstGeom>
                        <a:noFill/>
                        <a:ln>
                          <a:noFill/>
                        </a:ln>
                      </pic:spPr>
                    </pic:pic>
                  </a:graphicData>
                </a:graphic>
              </wp:inline>
            </w:drawing>
          </w:r>
        </w:p>
      </w:tc>
      <w:tc>
        <w:tcPr>
          <w:tcW w:w="4535" w:type="dxa"/>
          <w:shd w:val="clear" w:color="auto" w:fill="auto"/>
          <w:vAlign w:val="center"/>
        </w:tcPr>
        <w:p w14:paraId="36A2DBB3" w14:textId="77777777" w:rsidR="00C23FD7" w:rsidRPr="00E57C04" w:rsidRDefault="00C23FD7" w:rsidP="0079253B">
          <w:pPr>
            <w:pStyle w:val="Header"/>
            <w:pBdr>
              <w:bottom w:val="none" w:sz="0" w:space="0" w:color="auto"/>
            </w:pBdr>
            <w:rPr>
              <w:rFonts w:eastAsia="DengXian"/>
              <w:b/>
              <w:bCs/>
            </w:rPr>
          </w:pPr>
        </w:p>
      </w:tc>
      <w:tc>
        <w:tcPr>
          <w:tcW w:w="2273" w:type="dxa"/>
          <w:shd w:val="clear" w:color="auto" w:fill="auto"/>
          <w:vAlign w:val="center"/>
        </w:tcPr>
        <w:p w14:paraId="20D34310" w14:textId="77777777" w:rsidR="00C23FD7" w:rsidRPr="00E57C04" w:rsidRDefault="00C23FD7" w:rsidP="0079253B">
          <w:pPr>
            <w:pStyle w:val="Header"/>
            <w:pBdr>
              <w:bottom w:val="none" w:sz="0" w:space="0" w:color="auto"/>
            </w:pBdr>
            <w:jc w:val="right"/>
            <w:rPr>
              <w:rFonts w:eastAsia="DengXian"/>
              <w:b/>
              <w:bCs/>
            </w:rPr>
          </w:pPr>
          <w:r w:rsidRPr="00E57C04">
            <w:rPr>
              <w:rFonts w:eastAsia="DengXian"/>
              <w:b/>
              <w:bCs/>
              <w:lang w:eastAsia="ko-KR"/>
            </w:rPr>
            <w:drawing>
              <wp:inline distT="0" distB="0" distL="0" distR="0" wp14:anchorId="4DC81865" wp14:editId="105CB19D">
                <wp:extent cx="540385" cy="35306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40385" cy="353060"/>
                        </a:xfrm>
                        <a:prstGeom prst="rect">
                          <a:avLst/>
                        </a:prstGeom>
                        <a:noFill/>
                        <a:ln>
                          <a:noFill/>
                        </a:ln>
                      </pic:spPr>
                    </pic:pic>
                  </a:graphicData>
                </a:graphic>
              </wp:inline>
            </w:drawing>
          </w:r>
        </w:p>
      </w:tc>
    </w:tr>
  </w:tbl>
  <w:p w14:paraId="69EB29AE" w14:textId="77777777" w:rsidR="00C23FD7" w:rsidRPr="00957EF8" w:rsidRDefault="00C23FD7" w:rsidP="008E1E9E">
    <w:pPr>
      <w:pBdr>
        <w:bottom w:val="single" w:sz="4" w:space="1" w:color="000000"/>
      </w:pBdr>
      <w:adjustRightInd w:val="0"/>
      <w:snapToGrid w:val="0"/>
      <w:spacing w:line="100" w:lineRule="exact"/>
      <w:jc w:val="lef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5A4FB3"/>
    <w:multiLevelType w:val="hybridMultilevel"/>
    <w:tmpl w:val="2662EC2E"/>
    <w:lvl w:ilvl="0" w:tplc="F1C81642">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1" w15:restartNumberingAfterBreak="0">
    <w:nsid w:val="0A7141E5"/>
    <w:multiLevelType w:val="hybridMultilevel"/>
    <w:tmpl w:val="5A6EA85C"/>
    <w:lvl w:ilvl="0" w:tplc="5D62CDCA">
      <w:start w:val="7"/>
      <w:numFmt w:val="decimal"/>
      <w:lvlText w:val="%1"/>
      <w:lvlJc w:val="left"/>
      <w:pPr>
        <w:ind w:left="2968" w:hanging="360"/>
      </w:pPr>
      <w:rPr>
        <w:rFonts w:hint="default"/>
        <w:vertAlign w:val="superscript"/>
      </w:rPr>
    </w:lvl>
    <w:lvl w:ilvl="1" w:tplc="08090019" w:tentative="1">
      <w:start w:val="1"/>
      <w:numFmt w:val="lowerLetter"/>
      <w:lvlText w:val="%2."/>
      <w:lvlJc w:val="left"/>
      <w:pPr>
        <w:ind w:left="3688" w:hanging="360"/>
      </w:pPr>
    </w:lvl>
    <w:lvl w:ilvl="2" w:tplc="0809001B" w:tentative="1">
      <w:start w:val="1"/>
      <w:numFmt w:val="lowerRoman"/>
      <w:lvlText w:val="%3."/>
      <w:lvlJc w:val="right"/>
      <w:pPr>
        <w:ind w:left="4408" w:hanging="180"/>
      </w:pPr>
    </w:lvl>
    <w:lvl w:ilvl="3" w:tplc="0809000F" w:tentative="1">
      <w:start w:val="1"/>
      <w:numFmt w:val="decimal"/>
      <w:lvlText w:val="%4."/>
      <w:lvlJc w:val="left"/>
      <w:pPr>
        <w:ind w:left="5128" w:hanging="360"/>
      </w:pPr>
    </w:lvl>
    <w:lvl w:ilvl="4" w:tplc="08090019" w:tentative="1">
      <w:start w:val="1"/>
      <w:numFmt w:val="lowerLetter"/>
      <w:lvlText w:val="%5."/>
      <w:lvlJc w:val="left"/>
      <w:pPr>
        <w:ind w:left="5848" w:hanging="360"/>
      </w:pPr>
    </w:lvl>
    <w:lvl w:ilvl="5" w:tplc="0809001B" w:tentative="1">
      <w:start w:val="1"/>
      <w:numFmt w:val="lowerRoman"/>
      <w:lvlText w:val="%6."/>
      <w:lvlJc w:val="right"/>
      <w:pPr>
        <w:ind w:left="6568" w:hanging="180"/>
      </w:pPr>
    </w:lvl>
    <w:lvl w:ilvl="6" w:tplc="0809000F" w:tentative="1">
      <w:start w:val="1"/>
      <w:numFmt w:val="decimal"/>
      <w:lvlText w:val="%7."/>
      <w:lvlJc w:val="left"/>
      <w:pPr>
        <w:ind w:left="7288" w:hanging="360"/>
      </w:pPr>
    </w:lvl>
    <w:lvl w:ilvl="7" w:tplc="08090019" w:tentative="1">
      <w:start w:val="1"/>
      <w:numFmt w:val="lowerLetter"/>
      <w:lvlText w:val="%8."/>
      <w:lvlJc w:val="left"/>
      <w:pPr>
        <w:ind w:left="8008" w:hanging="360"/>
      </w:pPr>
    </w:lvl>
    <w:lvl w:ilvl="8" w:tplc="0809001B" w:tentative="1">
      <w:start w:val="1"/>
      <w:numFmt w:val="lowerRoman"/>
      <w:lvlText w:val="%9."/>
      <w:lvlJc w:val="right"/>
      <w:pPr>
        <w:ind w:left="8728" w:hanging="180"/>
      </w:pPr>
    </w:lvl>
  </w:abstractNum>
  <w:abstractNum w:abstractNumId="2" w15:restartNumberingAfterBreak="0">
    <w:nsid w:val="0B5F6105"/>
    <w:multiLevelType w:val="hybridMultilevel"/>
    <w:tmpl w:val="7E201858"/>
    <w:lvl w:ilvl="0" w:tplc="7736F520">
      <w:start w:val="1"/>
      <w:numFmt w:val="decimal"/>
      <w:lvlRestart w:val="0"/>
      <w:pStyle w:val="MDPI71FootNotes"/>
      <w:lvlText w:val="%1."/>
      <w:lvlJc w:val="left"/>
      <w:pPr>
        <w:ind w:left="425" w:hanging="425"/>
      </w:pPr>
      <w:rPr>
        <w:rFonts w:hint="default"/>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5354FF4"/>
    <w:multiLevelType w:val="hybridMultilevel"/>
    <w:tmpl w:val="E0B03A16"/>
    <w:lvl w:ilvl="0" w:tplc="7780CE68">
      <w:start w:val="7"/>
      <w:numFmt w:val="bullet"/>
      <w:lvlText w:val=""/>
      <w:lvlJc w:val="left"/>
      <w:pPr>
        <w:ind w:left="720" w:hanging="360"/>
      </w:pPr>
      <w:rPr>
        <w:rFonts w:ascii="Symbol" w:eastAsia="SimSun"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7EE4B04"/>
    <w:multiLevelType w:val="hybridMultilevel"/>
    <w:tmpl w:val="B9103E56"/>
    <w:lvl w:ilvl="0" w:tplc="6B2CE91E">
      <w:start w:val="1"/>
      <w:numFmt w:val="lowerLetter"/>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5" w15:restartNumberingAfterBreak="0">
    <w:nsid w:val="18B468F5"/>
    <w:multiLevelType w:val="hybridMultilevel"/>
    <w:tmpl w:val="5F745132"/>
    <w:lvl w:ilvl="0" w:tplc="0CD827D8">
      <w:start w:val="1"/>
      <w:numFmt w:val="decimal"/>
      <w:lvlRestart w:val="0"/>
      <w:pStyle w:val="MDPI71References"/>
      <w:lvlText w:val="%1."/>
      <w:lvlJc w:val="left"/>
      <w:pPr>
        <w:ind w:left="425" w:hanging="425"/>
      </w:pPr>
      <w:rPr>
        <w:b w:val="0"/>
        <w:i w:val="0"/>
        <w:sz w:val="20"/>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E0C6F5D"/>
    <w:multiLevelType w:val="hybridMultilevel"/>
    <w:tmpl w:val="8BFE0D56"/>
    <w:lvl w:ilvl="0" w:tplc="CCCE9BD4">
      <w:start w:val="1"/>
      <w:numFmt w:val="bullet"/>
      <w:lvlRestart w:val="0"/>
      <w:pStyle w:val="MDPI38bullet"/>
      <w:lvlText w:val=""/>
      <w:lvlJc w:val="left"/>
      <w:pPr>
        <w:ind w:left="3033" w:hanging="425"/>
      </w:pPr>
      <w:rPr>
        <w:rFonts w:ascii="Symbol" w:hAnsi="Symbol" w:hint="default"/>
      </w:rPr>
    </w:lvl>
    <w:lvl w:ilvl="1" w:tplc="04090003" w:tentative="1">
      <w:start w:val="1"/>
      <w:numFmt w:val="bullet"/>
      <w:lvlText w:val="o"/>
      <w:lvlJc w:val="left"/>
      <w:pPr>
        <w:ind w:left="4048" w:hanging="360"/>
      </w:pPr>
      <w:rPr>
        <w:rFonts w:ascii="Courier New" w:hAnsi="Courier New" w:cs="Courier New" w:hint="default"/>
      </w:rPr>
    </w:lvl>
    <w:lvl w:ilvl="2" w:tplc="04090005" w:tentative="1">
      <w:start w:val="1"/>
      <w:numFmt w:val="bullet"/>
      <w:lvlText w:val=""/>
      <w:lvlJc w:val="left"/>
      <w:pPr>
        <w:ind w:left="4768" w:hanging="360"/>
      </w:pPr>
      <w:rPr>
        <w:rFonts w:ascii="Wingdings" w:hAnsi="Wingdings" w:hint="default"/>
      </w:rPr>
    </w:lvl>
    <w:lvl w:ilvl="3" w:tplc="04090001" w:tentative="1">
      <w:start w:val="1"/>
      <w:numFmt w:val="bullet"/>
      <w:lvlText w:val=""/>
      <w:lvlJc w:val="left"/>
      <w:pPr>
        <w:ind w:left="5488" w:hanging="360"/>
      </w:pPr>
      <w:rPr>
        <w:rFonts w:ascii="Symbol" w:hAnsi="Symbol" w:hint="default"/>
      </w:rPr>
    </w:lvl>
    <w:lvl w:ilvl="4" w:tplc="04090003" w:tentative="1">
      <w:start w:val="1"/>
      <w:numFmt w:val="bullet"/>
      <w:lvlText w:val="o"/>
      <w:lvlJc w:val="left"/>
      <w:pPr>
        <w:ind w:left="6208" w:hanging="360"/>
      </w:pPr>
      <w:rPr>
        <w:rFonts w:ascii="Courier New" w:hAnsi="Courier New" w:cs="Courier New" w:hint="default"/>
      </w:rPr>
    </w:lvl>
    <w:lvl w:ilvl="5" w:tplc="04090005" w:tentative="1">
      <w:start w:val="1"/>
      <w:numFmt w:val="bullet"/>
      <w:lvlText w:val=""/>
      <w:lvlJc w:val="left"/>
      <w:pPr>
        <w:ind w:left="6928" w:hanging="360"/>
      </w:pPr>
      <w:rPr>
        <w:rFonts w:ascii="Wingdings" w:hAnsi="Wingdings" w:hint="default"/>
      </w:rPr>
    </w:lvl>
    <w:lvl w:ilvl="6" w:tplc="04090001" w:tentative="1">
      <w:start w:val="1"/>
      <w:numFmt w:val="bullet"/>
      <w:lvlText w:val=""/>
      <w:lvlJc w:val="left"/>
      <w:pPr>
        <w:ind w:left="7648" w:hanging="360"/>
      </w:pPr>
      <w:rPr>
        <w:rFonts w:ascii="Symbol" w:hAnsi="Symbol" w:hint="default"/>
      </w:rPr>
    </w:lvl>
    <w:lvl w:ilvl="7" w:tplc="04090003" w:tentative="1">
      <w:start w:val="1"/>
      <w:numFmt w:val="bullet"/>
      <w:lvlText w:val="o"/>
      <w:lvlJc w:val="left"/>
      <w:pPr>
        <w:ind w:left="8368" w:hanging="360"/>
      </w:pPr>
      <w:rPr>
        <w:rFonts w:ascii="Courier New" w:hAnsi="Courier New" w:cs="Courier New" w:hint="default"/>
      </w:rPr>
    </w:lvl>
    <w:lvl w:ilvl="8" w:tplc="04090005" w:tentative="1">
      <w:start w:val="1"/>
      <w:numFmt w:val="bullet"/>
      <w:lvlText w:val=""/>
      <w:lvlJc w:val="left"/>
      <w:pPr>
        <w:ind w:left="9088" w:hanging="360"/>
      </w:pPr>
      <w:rPr>
        <w:rFonts w:ascii="Wingdings" w:hAnsi="Wingdings" w:hint="default"/>
      </w:rPr>
    </w:lvl>
  </w:abstractNum>
  <w:abstractNum w:abstractNumId="7" w15:restartNumberingAfterBreak="0">
    <w:nsid w:val="250A245F"/>
    <w:multiLevelType w:val="hybridMultilevel"/>
    <w:tmpl w:val="29E20A30"/>
    <w:lvl w:ilvl="0" w:tplc="1AF444CE">
      <w:start w:val="1"/>
      <w:numFmt w:val="decimal"/>
      <w:lvlText w:val="%1."/>
      <w:lvlJc w:val="left"/>
      <w:pPr>
        <w:ind w:left="780" w:hanging="4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2805051C"/>
    <w:multiLevelType w:val="hybridMultilevel"/>
    <w:tmpl w:val="D6480D34"/>
    <w:lvl w:ilvl="0" w:tplc="CDCEE7DA">
      <w:start w:val="1"/>
      <w:numFmt w:val="decimal"/>
      <w:lvlText w:val="%1."/>
      <w:lvlJc w:val="left"/>
      <w:pPr>
        <w:ind w:left="1429" w:hanging="360"/>
      </w:p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abstractNum w:abstractNumId="9" w15:restartNumberingAfterBreak="0">
    <w:nsid w:val="282E1BA0"/>
    <w:multiLevelType w:val="hybridMultilevel"/>
    <w:tmpl w:val="EF3C6AC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369A6535"/>
    <w:multiLevelType w:val="hybridMultilevel"/>
    <w:tmpl w:val="3CB68362"/>
    <w:lvl w:ilvl="0" w:tplc="B2367048">
      <w:start w:val="1"/>
      <w:numFmt w:val="bullet"/>
      <w:lvlText w:val=""/>
      <w:lvlJc w:val="left"/>
      <w:pPr>
        <w:ind w:left="1429" w:hanging="360"/>
      </w:pPr>
      <w:rPr>
        <w:rFonts w:ascii="Symbol" w:hAnsi="Symbol" w:hint="default"/>
      </w:rPr>
    </w:lvl>
    <w:lvl w:ilvl="1" w:tplc="08070003" w:tentative="1">
      <w:start w:val="1"/>
      <w:numFmt w:val="bullet"/>
      <w:lvlText w:val="o"/>
      <w:lvlJc w:val="left"/>
      <w:pPr>
        <w:ind w:left="2149" w:hanging="360"/>
      </w:pPr>
      <w:rPr>
        <w:rFonts w:ascii="Courier New" w:hAnsi="Courier New" w:cs="Courier New" w:hint="default"/>
      </w:rPr>
    </w:lvl>
    <w:lvl w:ilvl="2" w:tplc="08070005" w:tentative="1">
      <w:start w:val="1"/>
      <w:numFmt w:val="bullet"/>
      <w:lvlText w:val=""/>
      <w:lvlJc w:val="left"/>
      <w:pPr>
        <w:ind w:left="2869" w:hanging="360"/>
      </w:pPr>
      <w:rPr>
        <w:rFonts w:ascii="Wingdings" w:hAnsi="Wingdings" w:hint="default"/>
      </w:rPr>
    </w:lvl>
    <w:lvl w:ilvl="3" w:tplc="08070001" w:tentative="1">
      <w:start w:val="1"/>
      <w:numFmt w:val="bullet"/>
      <w:lvlText w:val=""/>
      <w:lvlJc w:val="left"/>
      <w:pPr>
        <w:ind w:left="3589" w:hanging="360"/>
      </w:pPr>
      <w:rPr>
        <w:rFonts w:ascii="Symbol" w:hAnsi="Symbol" w:hint="default"/>
      </w:rPr>
    </w:lvl>
    <w:lvl w:ilvl="4" w:tplc="08070003" w:tentative="1">
      <w:start w:val="1"/>
      <w:numFmt w:val="bullet"/>
      <w:lvlText w:val="o"/>
      <w:lvlJc w:val="left"/>
      <w:pPr>
        <w:ind w:left="4309" w:hanging="360"/>
      </w:pPr>
      <w:rPr>
        <w:rFonts w:ascii="Courier New" w:hAnsi="Courier New" w:cs="Courier New" w:hint="default"/>
      </w:rPr>
    </w:lvl>
    <w:lvl w:ilvl="5" w:tplc="08070005" w:tentative="1">
      <w:start w:val="1"/>
      <w:numFmt w:val="bullet"/>
      <w:lvlText w:val=""/>
      <w:lvlJc w:val="left"/>
      <w:pPr>
        <w:ind w:left="5029" w:hanging="360"/>
      </w:pPr>
      <w:rPr>
        <w:rFonts w:ascii="Wingdings" w:hAnsi="Wingdings" w:hint="default"/>
      </w:rPr>
    </w:lvl>
    <w:lvl w:ilvl="6" w:tplc="08070001" w:tentative="1">
      <w:start w:val="1"/>
      <w:numFmt w:val="bullet"/>
      <w:lvlText w:val=""/>
      <w:lvlJc w:val="left"/>
      <w:pPr>
        <w:ind w:left="5749" w:hanging="360"/>
      </w:pPr>
      <w:rPr>
        <w:rFonts w:ascii="Symbol" w:hAnsi="Symbol" w:hint="default"/>
      </w:rPr>
    </w:lvl>
    <w:lvl w:ilvl="7" w:tplc="08070003" w:tentative="1">
      <w:start w:val="1"/>
      <w:numFmt w:val="bullet"/>
      <w:lvlText w:val="o"/>
      <w:lvlJc w:val="left"/>
      <w:pPr>
        <w:ind w:left="6469" w:hanging="360"/>
      </w:pPr>
      <w:rPr>
        <w:rFonts w:ascii="Courier New" w:hAnsi="Courier New" w:cs="Courier New" w:hint="default"/>
      </w:rPr>
    </w:lvl>
    <w:lvl w:ilvl="8" w:tplc="08070005" w:tentative="1">
      <w:start w:val="1"/>
      <w:numFmt w:val="bullet"/>
      <w:lvlText w:val=""/>
      <w:lvlJc w:val="left"/>
      <w:pPr>
        <w:ind w:left="7189" w:hanging="360"/>
      </w:pPr>
      <w:rPr>
        <w:rFonts w:ascii="Wingdings" w:hAnsi="Wingdings" w:hint="default"/>
      </w:rPr>
    </w:lvl>
  </w:abstractNum>
  <w:abstractNum w:abstractNumId="11" w15:restartNumberingAfterBreak="0">
    <w:nsid w:val="373C359C"/>
    <w:multiLevelType w:val="hybridMultilevel"/>
    <w:tmpl w:val="1B62D7CA"/>
    <w:lvl w:ilvl="0" w:tplc="AA3405C8">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12" w15:restartNumberingAfterBreak="0">
    <w:nsid w:val="457F5B0B"/>
    <w:multiLevelType w:val="hybridMultilevel"/>
    <w:tmpl w:val="60A87748"/>
    <w:lvl w:ilvl="0" w:tplc="40846A82">
      <w:start w:val="1"/>
      <w:numFmt w:val="decimal"/>
      <w:lvlText w:val="%1)"/>
      <w:lvlJc w:val="left"/>
      <w:pPr>
        <w:ind w:left="760" w:hanging="360"/>
      </w:pPr>
      <w:rPr>
        <w:rFonts w:ascii="Malgun Gothic" w:eastAsia="Malgun Gothic" w:hAnsi="Malgun Gothic" w:cs="Malgun Gothic"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13" w15:restartNumberingAfterBreak="0">
    <w:nsid w:val="52E2771B"/>
    <w:multiLevelType w:val="hybridMultilevel"/>
    <w:tmpl w:val="A2A06AAC"/>
    <w:lvl w:ilvl="0" w:tplc="C788203A">
      <w:start w:val="1"/>
      <w:numFmt w:val="decimal"/>
      <w:lvlRestart w:val="0"/>
      <w:lvlText w:val="%1"/>
      <w:lvlJc w:val="left"/>
      <w:pPr>
        <w:ind w:left="425" w:hanging="425"/>
      </w:pPr>
      <w:rPr>
        <w:rFonts w:hint="eastAsia"/>
        <w:caps w:val="0"/>
        <w:strike w:val="0"/>
        <w:dstrike w:val="0"/>
        <w:vanish w:val="0"/>
        <w:sz w:val="18"/>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54075B53"/>
    <w:multiLevelType w:val="hybridMultilevel"/>
    <w:tmpl w:val="A0DCA02E"/>
    <w:lvl w:ilvl="0" w:tplc="5CB0595C">
      <w:start w:val="1"/>
      <w:numFmt w:val="decimal"/>
      <w:lvlRestart w:val="0"/>
      <w:pStyle w:val="MDPI37itemize"/>
      <w:lvlText w:val="%1."/>
      <w:lvlJc w:val="left"/>
      <w:pPr>
        <w:ind w:left="3033" w:hanging="425"/>
      </w:pPr>
    </w:lvl>
    <w:lvl w:ilvl="1" w:tplc="04090019" w:tentative="1">
      <w:start w:val="1"/>
      <w:numFmt w:val="lowerLetter"/>
      <w:lvlText w:val="%2."/>
      <w:lvlJc w:val="left"/>
      <w:pPr>
        <w:ind w:left="3691" w:hanging="360"/>
      </w:pPr>
    </w:lvl>
    <w:lvl w:ilvl="2" w:tplc="0409001B" w:tentative="1">
      <w:start w:val="1"/>
      <w:numFmt w:val="lowerRoman"/>
      <w:lvlText w:val="%3."/>
      <w:lvlJc w:val="right"/>
      <w:pPr>
        <w:ind w:left="4411" w:hanging="180"/>
      </w:pPr>
    </w:lvl>
    <w:lvl w:ilvl="3" w:tplc="0409000F" w:tentative="1">
      <w:start w:val="1"/>
      <w:numFmt w:val="decimal"/>
      <w:lvlText w:val="%4."/>
      <w:lvlJc w:val="left"/>
      <w:pPr>
        <w:ind w:left="5131" w:hanging="360"/>
      </w:pPr>
    </w:lvl>
    <w:lvl w:ilvl="4" w:tplc="04090019" w:tentative="1">
      <w:start w:val="1"/>
      <w:numFmt w:val="lowerLetter"/>
      <w:lvlText w:val="%5."/>
      <w:lvlJc w:val="left"/>
      <w:pPr>
        <w:ind w:left="5851" w:hanging="360"/>
      </w:pPr>
    </w:lvl>
    <w:lvl w:ilvl="5" w:tplc="0409001B" w:tentative="1">
      <w:start w:val="1"/>
      <w:numFmt w:val="lowerRoman"/>
      <w:lvlText w:val="%6."/>
      <w:lvlJc w:val="right"/>
      <w:pPr>
        <w:ind w:left="6571" w:hanging="180"/>
      </w:pPr>
    </w:lvl>
    <w:lvl w:ilvl="6" w:tplc="0409000F" w:tentative="1">
      <w:start w:val="1"/>
      <w:numFmt w:val="decimal"/>
      <w:lvlText w:val="%7."/>
      <w:lvlJc w:val="left"/>
      <w:pPr>
        <w:ind w:left="7291" w:hanging="360"/>
      </w:pPr>
    </w:lvl>
    <w:lvl w:ilvl="7" w:tplc="04090019" w:tentative="1">
      <w:start w:val="1"/>
      <w:numFmt w:val="lowerLetter"/>
      <w:lvlText w:val="%8."/>
      <w:lvlJc w:val="left"/>
      <w:pPr>
        <w:ind w:left="8011" w:hanging="360"/>
      </w:pPr>
    </w:lvl>
    <w:lvl w:ilvl="8" w:tplc="0409001B" w:tentative="1">
      <w:start w:val="1"/>
      <w:numFmt w:val="lowerRoman"/>
      <w:lvlText w:val="%9."/>
      <w:lvlJc w:val="right"/>
      <w:pPr>
        <w:ind w:left="8731" w:hanging="180"/>
      </w:pPr>
    </w:lvl>
  </w:abstractNum>
  <w:abstractNum w:abstractNumId="15" w15:restartNumberingAfterBreak="0">
    <w:nsid w:val="6B945693"/>
    <w:multiLevelType w:val="hybridMultilevel"/>
    <w:tmpl w:val="479EFCBE"/>
    <w:lvl w:ilvl="0" w:tplc="8A9E4884">
      <w:start w:val="1"/>
      <w:numFmt w:val="lowerLetter"/>
      <w:pStyle w:val="TableNoteLettered"/>
      <w:lvlText w:val="%1"/>
      <w:lvlJc w:val="left"/>
      <w:pPr>
        <w:ind w:left="259" w:hanging="259"/>
      </w:pPr>
      <w:rPr>
        <w:sz w:val="20"/>
        <w:szCs w:val="20"/>
        <w:vertAlign w:val="superscrip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6" w15:restartNumberingAfterBreak="0">
    <w:nsid w:val="706D5736"/>
    <w:multiLevelType w:val="hybridMultilevel"/>
    <w:tmpl w:val="E3640C5C"/>
    <w:lvl w:ilvl="0" w:tplc="0409000F">
      <w:start w:val="1"/>
      <w:numFmt w:val="decimal"/>
      <w:lvlText w:val="%1."/>
      <w:lvlJc w:val="left"/>
      <w:pPr>
        <w:ind w:left="1429" w:hanging="360"/>
      </w:pPr>
      <w:rPr>
        <w:rFonts w:hint="eastAsia"/>
      </w:r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abstractNum w:abstractNumId="17" w15:restartNumberingAfterBreak="0">
    <w:nsid w:val="755D4DE1"/>
    <w:multiLevelType w:val="hybridMultilevel"/>
    <w:tmpl w:val="BA0A8E7E"/>
    <w:lvl w:ilvl="0" w:tplc="AC002116">
      <w:start w:val="7"/>
      <w:numFmt w:val="bullet"/>
      <w:lvlText w:val=""/>
      <w:lvlJc w:val="left"/>
      <w:pPr>
        <w:ind w:left="1080" w:hanging="360"/>
      </w:pPr>
      <w:rPr>
        <w:rFonts w:ascii="Symbol" w:eastAsiaTheme="minorEastAsia" w:hAnsi="Symbol" w:cstheme="minorBid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num w:numId="1" w16cid:durableId="1968198082">
    <w:abstractNumId w:val="8"/>
  </w:num>
  <w:num w:numId="2" w16cid:durableId="1633704893">
    <w:abstractNumId w:val="10"/>
  </w:num>
  <w:num w:numId="3" w16cid:durableId="216555738">
    <w:abstractNumId w:val="7"/>
  </w:num>
  <w:num w:numId="4" w16cid:durableId="91694410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1159273461">
    <w:abstractNumId w:val="9"/>
  </w:num>
  <w:num w:numId="6" w16cid:durableId="497697531">
    <w:abstractNumId w:val="14"/>
  </w:num>
  <w:num w:numId="7" w16cid:durableId="1844659162">
    <w:abstractNumId w:val="6"/>
  </w:num>
  <w:num w:numId="8" w16cid:durableId="1331250808">
    <w:abstractNumId w:val="14"/>
  </w:num>
  <w:num w:numId="9" w16cid:durableId="1929465259">
    <w:abstractNumId w:val="6"/>
  </w:num>
  <w:num w:numId="10" w16cid:durableId="1467157962">
    <w:abstractNumId w:val="14"/>
  </w:num>
  <w:num w:numId="11" w16cid:durableId="1760102568">
    <w:abstractNumId w:val="6"/>
  </w:num>
  <w:num w:numId="12" w16cid:durableId="162283781">
    <w:abstractNumId w:val="16"/>
  </w:num>
  <w:num w:numId="13" w16cid:durableId="622731670">
    <w:abstractNumId w:val="14"/>
  </w:num>
  <w:num w:numId="14" w16cid:durableId="1269435891">
    <w:abstractNumId w:val="6"/>
  </w:num>
  <w:num w:numId="15" w16cid:durableId="2045983032">
    <w:abstractNumId w:val="5"/>
  </w:num>
  <w:num w:numId="16" w16cid:durableId="98377818">
    <w:abstractNumId w:val="13"/>
  </w:num>
  <w:num w:numId="17" w16cid:durableId="1773092631">
    <w:abstractNumId w:val="4"/>
  </w:num>
  <w:num w:numId="18" w16cid:durableId="200677242">
    <w:abstractNumId w:val="12"/>
  </w:num>
  <w:num w:numId="19" w16cid:durableId="2133788555">
    <w:abstractNumId w:val="0"/>
  </w:num>
  <w:num w:numId="20" w16cid:durableId="1068573075">
    <w:abstractNumId w:val="11"/>
  </w:num>
  <w:num w:numId="21" w16cid:durableId="731536577">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2005039112">
    <w:abstractNumId w:val="14"/>
  </w:num>
  <w:num w:numId="23" w16cid:durableId="846292483">
    <w:abstractNumId w:val="6"/>
  </w:num>
  <w:num w:numId="24" w16cid:durableId="1379745833">
    <w:abstractNumId w:val="2"/>
  </w:num>
  <w:num w:numId="25" w16cid:durableId="1769352724">
    <w:abstractNumId w:val="5"/>
  </w:num>
  <w:num w:numId="26" w16cid:durableId="1034236455">
    <w:abstractNumId w:val="3"/>
  </w:num>
  <w:num w:numId="27" w16cid:durableId="68968124">
    <w:abstractNumId w:val="1"/>
  </w:num>
  <w:num w:numId="28" w16cid:durableId="1079132128">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510"/>
  <w:autoHyphenation/>
  <w:drawingGridHorizontalSpacing w:val="100"/>
  <w:drawingGridVerticalSpacing w:val="163"/>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MDPI&lt;/Style&gt;&lt;LeftDelim&gt;{&lt;/LeftDelim&gt;&lt;RightDelim&gt;}&lt;/RightDelim&gt;&lt;FontName&gt;맑은 고딕&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xfd2rrawtw9sseee5rv5x0dreeafda95sd2a&quot;&gt;논문 레퍼런스&lt;record-ids&gt;&lt;item&gt;112&lt;/item&gt;&lt;item&gt;148&lt;/item&gt;&lt;item&gt;162&lt;/item&gt;&lt;item&gt;324&lt;/item&gt;&lt;item&gt;325&lt;/item&gt;&lt;item&gt;326&lt;/item&gt;&lt;item&gt;327&lt;/item&gt;&lt;item&gt;328&lt;/item&gt;&lt;item&gt;330&lt;/item&gt;&lt;item&gt;331&lt;/item&gt;&lt;item&gt;333&lt;/item&gt;&lt;item&gt;334&lt;/item&gt;&lt;item&gt;335&lt;/item&gt;&lt;item&gt;336&lt;/item&gt;&lt;item&gt;337&lt;/item&gt;&lt;item&gt;341&lt;/item&gt;&lt;item&gt;354&lt;/item&gt;&lt;item&gt;355&lt;/item&gt;&lt;item&gt;356&lt;/item&gt;&lt;item&gt;357&lt;/item&gt;&lt;item&gt;358&lt;/item&gt;&lt;/record-ids&gt;&lt;/item&gt;&lt;/Libraries&gt;"/>
  </w:docVars>
  <w:rsids>
    <w:rsidRoot w:val="00D3318C"/>
    <w:rsid w:val="0000677B"/>
    <w:rsid w:val="00013D9E"/>
    <w:rsid w:val="0001524F"/>
    <w:rsid w:val="00015592"/>
    <w:rsid w:val="00021A8D"/>
    <w:rsid w:val="00030BA4"/>
    <w:rsid w:val="0003228E"/>
    <w:rsid w:val="00036954"/>
    <w:rsid w:val="0004473E"/>
    <w:rsid w:val="00046780"/>
    <w:rsid w:val="000660E0"/>
    <w:rsid w:val="00081E66"/>
    <w:rsid w:val="000A5CA3"/>
    <w:rsid w:val="000B12CC"/>
    <w:rsid w:val="000B4927"/>
    <w:rsid w:val="000C151C"/>
    <w:rsid w:val="000C2BBA"/>
    <w:rsid w:val="000C68E7"/>
    <w:rsid w:val="000D4CF4"/>
    <w:rsid w:val="000D685A"/>
    <w:rsid w:val="000E121C"/>
    <w:rsid w:val="000E4B6A"/>
    <w:rsid w:val="000E7977"/>
    <w:rsid w:val="000F702B"/>
    <w:rsid w:val="001038AE"/>
    <w:rsid w:val="0010597A"/>
    <w:rsid w:val="001162F4"/>
    <w:rsid w:val="00123978"/>
    <w:rsid w:val="0014266E"/>
    <w:rsid w:val="00144195"/>
    <w:rsid w:val="001510F6"/>
    <w:rsid w:val="00151E16"/>
    <w:rsid w:val="00171D2F"/>
    <w:rsid w:val="00181948"/>
    <w:rsid w:val="00184536"/>
    <w:rsid w:val="001917AD"/>
    <w:rsid w:val="00197012"/>
    <w:rsid w:val="001A3D5B"/>
    <w:rsid w:val="001B04B2"/>
    <w:rsid w:val="001B3C67"/>
    <w:rsid w:val="001D74CE"/>
    <w:rsid w:val="001E2AEB"/>
    <w:rsid w:val="00201C9E"/>
    <w:rsid w:val="00225863"/>
    <w:rsid w:val="00237B86"/>
    <w:rsid w:val="002A110E"/>
    <w:rsid w:val="002C265A"/>
    <w:rsid w:val="002C282C"/>
    <w:rsid w:val="002D27C8"/>
    <w:rsid w:val="002F7DAA"/>
    <w:rsid w:val="0030006D"/>
    <w:rsid w:val="003013F6"/>
    <w:rsid w:val="0030359C"/>
    <w:rsid w:val="00312402"/>
    <w:rsid w:val="003166D5"/>
    <w:rsid w:val="00321F7A"/>
    <w:rsid w:val="00322D3A"/>
    <w:rsid w:val="00326141"/>
    <w:rsid w:val="0032738C"/>
    <w:rsid w:val="003428E0"/>
    <w:rsid w:val="00342E20"/>
    <w:rsid w:val="00345C55"/>
    <w:rsid w:val="00372448"/>
    <w:rsid w:val="003765DF"/>
    <w:rsid w:val="003815B2"/>
    <w:rsid w:val="003A6FA2"/>
    <w:rsid w:val="003D5100"/>
    <w:rsid w:val="003D727B"/>
    <w:rsid w:val="003E7B3B"/>
    <w:rsid w:val="003F5B25"/>
    <w:rsid w:val="00401D30"/>
    <w:rsid w:val="0042584B"/>
    <w:rsid w:val="00430281"/>
    <w:rsid w:val="00435174"/>
    <w:rsid w:val="00442C2A"/>
    <w:rsid w:val="00465F03"/>
    <w:rsid w:val="004663E5"/>
    <w:rsid w:val="004707C0"/>
    <w:rsid w:val="0047623C"/>
    <w:rsid w:val="00494A4E"/>
    <w:rsid w:val="004A1C2F"/>
    <w:rsid w:val="004C5C97"/>
    <w:rsid w:val="004C6AA2"/>
    <w:rsid w:val="004D3E3A"/>
    <w:rsid w:val="004D45A3"/>
    <w:rsid w:val="004E5B97"/>
    <w:rsid w:val="005040C3"/>
    <w:rsid w:val="00504C72"/>
    <w:rsid w:val="00526D2A"/>
    <w:rsid w:val="005307FE"/>
    <w:rsid w:val="005363B6"/>
    <w:rsid w:val="005530E6"/>
    <w:rsid w:val="0056211A"/>
    <w:rsid w:val="00563088"/>
    <w:rsid w:val="005707B2"/>
    <w:rsid w:val="00572098"/>
    <w:rsid w:val="00596DAC"/>
    <w:rsid w:val="005A0443"/>
    <w:rsid w:val="005A2AAF"/>
    <w:rsid w:val="005B20FE"/>
    <w:rsid w:val="005C10E4"/>
    <w:rsid w:val="005C2D3E"/>
    <w:rsid w:val="005C470A"/>
    <w:rsid w:val="005C5EC3"/>
    <w:rsid w:val="005D13A4"/>
    <w:rsid w:val="005D7BE3"/>
    <w:rsid w:val="005E1615"/>
    <w:rsid w:val="00601104"/>
    <w:rsid w:val="006028AF"/>
    <w:rsid w:val="006044F8"/>
    <w:rsid w:val="00612E50"/>
    <w:rsid w:val="0061427A"/>
    <w:rsid w:val="006241D2"/>
    <w:rsid w:val="006321A0"/>
    <w:rsid w:val="00644DCC"/>
    <w:rsid w:val="006503AD"/>
    <w:rsid w:val="006574F0"/>
    <w:rsid w:val="0066447A"/>
    <w:rsid w:val="00681A83"/>
    <w:rsid w:val="00684E49"/>
    <w:rsid w:val="006878C6"/>
    <w:rsid w:val="00692393"/>
    <w:rsid w:val="006A2592"/>
    <w:rsid w:val="006A3EA3"/>
    <w:rsid w:val="006B36E7"/>
    <w:rsid w:val="006C2B4B"/>
    <w:rsid w:val="006E0092"/>
    <w:rsid w:val="006E1BC7"/>
    <w:rsid w:val="006F2735"/>
    <w:rsid w:val="006F442E"/>
    <w:rsid w:val="00700D29"/>
    <w:rsid w:val="00701BE5"/>
    <w:rsid w:val="00706D9F"/>
    <w:rsid w:val="00707E13"/>
    <w:rsid w:val="00717D50"/>
    <w:rsid w:val="00721FFE"/>
    <w:rsid w:val="00724718"/>
    <w:rsid w:val="007337CD"/>
    <w:rsid w:val="00743D08"/>
    <w:rsid w:val="00754B0E"/>
    <w:rsid w:val="00765B17"/>
    <w:rsid w:val="00770016"/>
    <w:rsid w:val="00775AB8"/>
    <w:rsid w:val="00783DE7"/>
    <w:rsid w:val="007875B2"/>
    <w:rsid w:val="0079253B"/>
    <w:rsid w:val="007A5DEA"/>
    <w:rsid w:val="007B559B"/>
    <w:rsid w:val="007C2150"/>
    <w:rsid w:val="007E3EC2"/>
    <w:rsid w:val="007E5285"/>
    <w:rsid w:val="007E6D8D"/>
    <w:rsid w:val="007E77D3"/>
    <w:rsid w:val="007F1A22"/>
    <w:rsid w:val="007F6174"/>
    <w:rsid w:val="00840B7F"/>
    <w:rsid w:val="0084552B"/>
    <w:rsid w:val="00862969"/>
    <w:rsid w:val="00873E35"/>
    <w:rsid w:val="00876694"/>
    <w:rsid w:val="00882666"/>
    <w:rsid w:val="008837DF"/>
    <w:rsid w:val="00892445"/>
    <w:rsid w:val="008A4DEA"/>
    <w:rsid w:val="008B2B38"/>
    <w:rsid w:val="008B33BC"/>
    <w:rsid w:val="008D53F9"/>
    <w:rsid w:val="008D7FC8"/>
    <w:rsid w:val="008E1E9E"/>
    <w:rsid w:val="008E54B5"/>
    <w:rsid w:val="008F2C12"/>
    <w:rsid w:val="00901D9D"/>
    <w:rsid w:val="0090790E"/>
    <w:rsid w:val="00914DAB"/>
    <w:rsid w:val="0093615A"/>
    <w:rsid w:val="00943229"/>
    <w:rsid w:val="0095149F"/>
    <w:rsid w:val="009556D1"/>
    <w:rsid w:val="00957EF8"/>
    <w:rsid w:val="009661C0"/>
    <w:rsid w:val="00973A09"/>
    <w:rsid w:val="0097419C"/>
    <w:rsid w:val="00993602"/>
    <w:rsid w:val="009B5843"/>
    <w:rsid w:val="009C79B2"/>
    <w:rsid w:val="009D4915"/>
    <w:rsid w:val="009D6D1F"/>
    <w:rsid w:val="009E3760"/>
    <w:rsid w:val="009F70E6"/>
    <w:rsid w:val="00A04D40"/>
    <w:rsid w:val="00A1629B"/>
    <w:rsid w:val="00A219D5"/>
    <w:rsid w:val="00A22B5F"/>
    <w:rsid w:val="00A65953"/>
    <w:rsid w:val="00A713D9"/>
    <w:rsid w:val="00A8173B"/>
    <w:rsid w:val="00AA1DA2"/>
    <w:rsid w:val="00AA2563"/>
    <w:rsid w:val="00AB3CBD"/>
    <w:rsid w:val="00AB4126"/>
    <w:rsid w:val="00AC79FC"/>
    <w:rsid w:val="00AD6B86"/>
    <w:rsid w:val="00AE355A"/>
    <w:rsid w:val="00AE4DED"/>
    <w:rsid w:val="00AE7BB0"/>
    <w:rsid w:val="00B07680"/>
    <w:rsid w:val="00B12495"/>
    <w:rsid w:val="00B147C6"/>
    <w:rsid w:val="00B2159C"/>
    <w:rsid w:val="00B30CF8"/>
    <w:rsid w:val="00B40C2C"/>
    <w:rsid w:val="00B4216C"/>
    <w:rsid w:val="00B541F4"/>
    <w:rsid w:val="00B55CF3"/>
    <w:rsid w:val="00B6288E"/>
    <w:rsid w:val="00B63676"/>
    <w:rsid w:val="00B74EBC"/>
    <w:rsid w:val="00BB7300"/>
    <w:rsid w:val="00BC217E"/>
    <w:rsid w:val="00BC51D2"/>
    <w:rsid w:val="00BE7801"/>
    <w:rsid w:val="00BF4AE8"/>
    <w:rsid w:val="00BF5A87"/>
    <w:rsid w:val="00C10EE5"/>
    <w:rsid w:val="00C11EF5"/>
    <w:rsid w:val="00C13B96"/>
    <w:rsid w:val="00C23FD7"/>
    <w:rsid w:val="00C66853"/>
    <w:rsid w:val="00C901C5"/>
    <w:rsid w:val="00CA3D25"/>
    <w:rsid w:val="00CA41E3"/>
    <w:rsid w:val="00CA4AC9"/>
    <w:rsid w:val="00CC2C66"/>
    <w:rsid w:val="00CD746B"/>
    <w:rsid w:val="00CE144F"/>
    <w:rsid w:val="00CE3EBB"/>
    <w:rsid w:val="00D0501D"/>
    <w:rsid w:val="00D05EA1"/>
    <w:rsid w:val="00D07230"/>
    <w:rsid w:val="00D25313"/>
    <w:rsid w:val="00D3318C"/>
    <w:rsid w:val="00D33836"/>
    <w:rsid w:val="00D4463E"/>
    <w:rsid w:val="00D53DF1"/>
    <w:rsid w:val="00D77FA1"/>
    <w:rsid w:val="00D80E5E"/>
    <w:rsid w:val="00D8257F"/>
    <w:rsid w:val="00DA62CE"/>
    <w:rsid w:val="00DB1871"/>
    <w:rsid w:val="00DB4B71"/>
    <w:rsid w:val="00DB5057"/>
    <w:rsid w:val="00DC6607"/>
    <w:rsid w:val="00DE1068"/>
    <w:rsid w:val="00DE731A"/>
    <w:rsid w:val="00DE7823"/>
    <w:rsid w:val="00DF5297"/>
    <w:rsid w:val="00E221A4"/>
    <w:rsid w:val="00E24C1F"/>
    <w:rsid w:val="00E308AE"/>
    <w:rsid w:val="00E35238"/>
    <w:rsid w:val="00E44376"/>
    <w:rsid w:val="00E45091"/>
    <w:rsid w:val="00E57C04"/>
    <w:rsid w:val="00E83594"/>
    <w:rsid w:val="00EA4BE7"/>
    <w:rsid w:val="00EB0ABA"/>
    <w:rsid w:val="00ED66D2"/>
    <w:rsid w:val="00EE6A8A"/>
    <w:rsid w:val="00EF680F"/>
    <w:rsid w:val="00F02E2C"/>
    <w:rsid w:val="00F06129"/>
    <w:rsid w:val="00F120AA"/>
    <w:rsid w:val="00F2295C"/>
    <w:rsid w:val="00F36586"/>
    <w:rsid w:val="00F4291A"/>
    <w:rsid w:val="00F43587"/>
    <w:rsid w:val="00F4508B"/>
    <w:rsid w:val="00F47648"/>
    <w:rsid w:val="00F569A6"/>
    <w:rsid w:val="00F76224"/>
    <w:rsid w:val="00FA21A1"/>
    <w:rsid w:val="00FC1F53"/>
    <w:rsid w:val="00FC7880"/>
    <w:rsid w:val="00FD275F"/>
    <w:rsid w:val="00FD6756"/>
    <w:rsid w:val="00FD689A"/>
    <w:rsid w:val="00FD7003"/>
    <w:rsid w:val="00FE68C7"/>
    <w:rsid w:val="00FF115F"/>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F167C1F"/>
  <w15:chartTrackingRefBased/>
  <w15:docId w15:val="{A97271C5-3F0C-4265-8DC5-CEEA1EE34CE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SimSun" w:hAnsi="Calibri"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D53F9"/>
    <w:pPr>
      <w:spacing w:line="260" w:lineRule="atLeast"/>
      <w:jc w:val="both"/>
    </w:pPr>
    <w:rPr>
      <w:rFonts w:ascii="Palatino Linotype" w:hAnsi="Palatino Linotype"/>
      <w:noProof/>
      <w:color w:val="000000"/>
    </w:rPr>
  </w:style>
  <w:style w:type="paragraph" w:styleId="Heading1">
    <w:name w:val="heading 1"/>
    <w:basedOn w:val="Normal"/>
    <w:next w:val="Normal"/>
    <w:link w:val="Heading1Char"/>
    <w:uiPriority w:val="9"/>
    <w:qFormat/>
    <w:rsid w:val="00D3318C"/>
    <w:pPr>
      <w:keepNext/>
      <w:widowControl w:val="0"/>
      <w:wordWrap w:val="0"/>
      <w:autoSpaceDE w:val="0"/>
      <w:autoSpaceDN w:val="0"/>
      <w:spacing w:after="160" w:line="259" w:lineRule="auto"/>
      <w:outlineLvl w:val="0"/>
    </w:pPr>
    <w:rPr>
      <w:rFonts w:asciiTheme="majorHAnsi" w:eastAsiaTheme="majorEastAsia" w:hAnsiTheme="majorHAnsi" w:cstheme="majorBidi"/>
      <w:noProof w:val="0"/>
      <w:color w:val="auto"/>
      <w:kern w:val="2"/>
      <w:sz w:val="28"/>
      <w:szCs w:val="28"/>
      <w:lang w:eastAsia="ko-KR"/>
    </w:rPr>
  </w:style>
  <w:style w:type="paragraph" w:styleId="Heading3">
    <w:name w:val="heading 3"/>
    <w:basedOn w:val="Heading1"/>
    <w:next w:val="Normal"/>
    <w:link w:val="Heading3Char"/>
    <w:semiHidden/>
    <w:unhideWhenUsed/>
    <w:qFormat/>
    <w:rsid w:val="00D3318C"/>
    <w:pPr>
      <w:keepLines/>
      <w:widowControl/>
      <w:tabs>
        <w:tab w:val="left" w:pos="1642"/>
      </w:tabs>
      <w:wordWrap/>
      <w:autoSpaceDE/>
      <w:autoSpaceDN/>
      <w:spacing w:before="120" w:after="120" w:line="256" w:lineRule="auto"/>
      <w:jc w:val="left"/>
      <w:outlineLvl w:val="2"/>
    </w:pPr>
    <w:rPr>
      <w:rFonts w:ascii="Calibri" w:eastAsia="MS Mincho" w:hAnsi="Calibri" w:cs="Times New Roman"/>
      <w:b/>
      <w:kern w:val="28"/>
      <w:sz w:val="22"/>
      <w:lang w:val="x-none" w:eastAsia="ja-JP"/>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DPI11articletype">
    <w:name w:val="MDPI_1.1_article_type"/>
    <w:next w:val="Normal"/>
    <w:qFormat/>
    <w:rsid w:val="00862969"/>
    <w:pPr>
      <w:adjustRightInd w:val="0"/>
      <w:snapToGrid w:val="0"/>
      <w:spacing w:before="240"/>
    </w:pPr>
    <w:rPr>
      <w:rFonts w:ascii="Palatino Linotype" w:eastAsia="Times New Roman" w:hAnsi="Palatino Linotype"/>
      <w:i/>
      <w:snapToGrid w:val="0"/>
      <w:color w:val="000000"/>
      <w:szCs w:val="22"/>
      <w:lang w:eastAsia="de-DE" w:bidi="en-US"/>
    </w:rPr>
  </w:style>
  <w:style w:type="paragraph" w:customStyle="1" w:styleId="MDPI12title">
    <w:name w:val="MDPI_1.2_title"/>
    <w:next w:val="Normal"/>
    <w:qFormat/>
    <w:rsid w:val="00862969"/>
    <w:pPr>
      <w:adjustRightInd w:val="0"/>
      <w:snapToGrid w:val="0"/>
      <w:spacing w:after="240" w:line="240" w:lineRule="atLeast"/>
    </w:pPr>
    <w:rPr>
      <w:rFonts w:ascii="Palatino Linotype" w:eastAsia="Times New Roman" w:hAnsi="Palatino Linotype"/>
      <w:b/>
      <w:snapToGrid w:val="0"/>
      <w:color w:val="000000"/>
      <w:sz w:val="36"/>
      <w:lang w:eastAsia="de-DE" w:bidi="en-US"/>
    </w:rPr>
  </w:style>
  <w:style w:type="paragraph" w:customStyle="1" w:styleId="MDPI13authornames">
    <w:name w:val="MDPI_1.3_authornames"/>
    <w:next w:val="Normal"/>
    <w:qFormat/>
    <w:rsid w:val="00862969"/>
    <w:pPr>
      <w:adjustRightInd w:val="0"/>
      <w:snapToGrid w:val="0"/>
      <w:spacing w:after="360" w:line="260" w:lineRule="atLeast"/>
    </w:pPr>
    <w:rPr>
      <w:rFonts w:ascii="Palatino Linotype" w:eastAsia="Times New Roman" w:hAnsi="Palatino Linotype"/>
      <w:b/>
      <w:color w:val="000000"/>
      <w:szCs w:val="22"/>
      <w:lang w:eastAsia="de-DE" w:bidi="en-US"/>
    </w:rPr>
  </w:style>
  <w:style w:type="paragraph" w:customStyle="1" w:styleId="MDPI14history">
    <w:name w:val="MDPI_1.4_history"/>
    <w:basedOn w:val="Normal"/>
    <w:next w:val="Normal"/>
    <w:qFormat/>
    <w:rsid w:val="00862969"/>
    <w:pPr>
      <w:adjustRightInd w:val="0"/>
      <w:snapToGrid w:val="0"/>
      <w:spacing w:line="240" w:lineRule="atLeast"/>
      <w:ind w:right="113"/>
      <w:jc w:val="left"/>
    </w:pPr>
    <w:rPr>
      <w:rFonts w:eastAsia="Times New Roman"/>
      <w:noProof w:val="0"/>
      <w:sz w:val="14"/>
      <w:lang w:eastAsia="de-DE" w:bidi="en-US"/>
    </w:rPr>
  </w:style>
  <w:style w:type="paragraph" w:customStyle="1" w:styleId="MDPI16affiliation">
    <w:name w:val="MDPI_1.6_affiliation"/>
    <w:qFormat/>
    <w:rsid w:val="00862969"/>
    <w:pPr>
      <w:adjustRightInd w:val="0"/>
      <w:snapToGrid w:val="0"/>
      <w:spacing w:line="200" w:lineRule="atLeast"/>
      <w:ind w:left="2806" w:hanging="198"/>
    </w:pPr>
    <w:rPr>
      <w:rFonts w:ascii="Palatino Linotype" w:eastAsia="Times New Roman" w:hAnsi="Palatino Linotype"/>
      <w:color w:val="000000"/>
      <w:sz w:val="16"/>
      <w:szCs w:val="18"/>
      <w:lang w:eastAsia="de-DE" w:bidi="en-US"/>
    </w:rPr>
  </w:style>
  <w:style w:type="paragraph" w:customStyle="1" w:styleId="MDPI17abstract">
    <w:name w:val="MDPI_1.7_abstract"/>
    <w:next w:val="Normal"/>
    <w:qFormat/>
    <w:rsid w:val="00862969"/>
    <w:pPr>
      <w:adjustRightInd w:val="0"/>
      <w:snapToGrid w:val="0"/>
      <w:spacing w:before="240" w:line="260" w:lineRule="atLeast"/>
      <w:ind w:left="2608"/>
      <w:jc w:val="both"/>
    </w:pPr>
    <w:rPr>
      <w:rFonts w:ascii="Palatino Linotype" w:eastAsia="Times New Roman" w:hAnsi="Palatino Linotype"/>
      <w:color w:val="000000"/>
      <w:sz w:val="18"/>
      <w:szCs w:val="22"/>
      <w:lang w:eastAsia="de-DE" w:bidi="en-US"/>
    </w:rPr>
  </w:style>
  <w:style w:type="paragraph" w:customStyle="1" w:styleId="MDPI18keywords">
    <w:name w:val="MDPI_1.8_keywords"/>
    <w:next w:val="Normal"/>
    <w:qFormat/>
    <w:rsid w:val="00862969"/>
    <w:pPr>
      <w:adjustRightInd w:val="0"/>
      <w:snapToGrid w:val="0"/>
      <w:spacing w:before="240" w:line="260" w:lineRule="atLeast"/>
      <w:ind w:left="2608"/>
      <w:jc w:val="both"/>
    </w:pPr>
    <w:rPr>
      <w:rFonts w:ascii="Palatino Linotype" w:eastAsia="Times New Roman" w:hAnsi="Palatino Linotype"/>
      <w:snapToGrid w:val="0"/>
      <w:color w:val="000000"/>
      <w:sz w:val="18"/>
      <w:szCs w:val="22"/>
      <w:lang w:eastAsia="de-DE" w:bidi="en-US"/>
    </w:rPr>
  </w:style>
  <w:style w:type="paragraph" w:customStyle="1" w:styleId="MDPI19line">
    <w:name w:val="MDPI_1.9_line"/>
    <w:qFormat/>
    <w:rsid w:val="000E4B6A"/>
    <w:pPr>
      <w:pBdr>
        <w:bottom w:val="single" w:sz="4" w:space="1" w:color="auto"/>
      </w:pBdr>
      <w:adjustRightInd w:val="0"/>
      <w:snapToGrid w:val="0"/>
      <w:spacing w:after="480" w:line="260" w:lineRule="atLeast"/>
      <w:ind w:left="2608"/>
      <w:jc w:val="both"/>
    </w:pPr>
    <w:rPr>
      <w:rFonts w:ascii="Palatino Linotype" w:eastAsia="Times New Roman" w:hAnsi="Palatino Linotype" w:cs="Cordia New"/>
      <w:color w:val="000000"/>
      <w:szCs w:val="24"/>
      <w:lang w:eastAsia="de-DE" w:bidi="en-US"/>
    </w:rPr>
  </w:style>
  <w:style w:type="table" w:customStyle="1" w:styleId="Mdeck5tablebodythreelines">
    <w:name w:val="M_deck_5_table_body_three_lines"/>
    <w:basedOn w:val="TableNormal"/>
    <w:uiPriority w:val="99"/>
    <w:rsid w:val="001A3D5B"/>
    <w:pPr>
      <w:adjustRightInd w:val="0"/>
      <w:snapToGrid w:val="0"/>
      <w:spacing w:line="300" w:lineRule="exact"/>
      <w:jc w:val="center"/>
    </w:pPr>
    <w:rPr>
      <w:rFonts w:ascii="Times New Roman" w:hAnsi="Times New Roman"/>
      <w:lang w:val="de-DE" w:eastAsia="de-DE"/>
    </w:rPr>
    <w:tblPr>
      <w:jc w:val="center"/>
      <w:tblBorders>
        <w:bottom w:val="single" w:sz="8" w:space="0" w:color="auto"/>
      </w:tblBorders>
    </w:tblPr>
    <w:trPr>
      <w:jc w:val="center"/>
    </w:trPr>
    <w:tcPr>
      <w:vAlign w:val="center"/>
    </w:tcPr>
    <w:tblStylePr w:type="firstRow">
      <w:pPr>
        <w:wordWrap/>
        <w:adjustRightInd w:val="0"/>
        <w:snapToGrid w:val="0"/>
        <w:spacing w:beforeLines="0" w:beforeAutospacing="0" w:afterLines="0" w:afterAutospacing="0" w:line="300" w:lineRule="exact"/>
        <w:ind w:leftChars="0" w:left="0" w:rightChars="0" w:right="0" w:firstLineChars="0" w:firstLine="0"/>
        <w:contextualSpacing w:val="0"/>
        <w:mirrorIndents w:val="0"/>
        <w:jc w:val="center"/>
        <w:outlineLvl w:val="9"/>
      </w:pPr>
      <w:rPr>
        <w:rFonts w:ascii="Times New Roman" w:eastAsia="Times New Roman" w:hAnsi="Times New Roman"/>
        <w:b w:val="0"/>
        <w:i w:val="0"/>
        <w:snapToGrid w:val="0"/>
        <w:sz w:val="22"/>
      </w:rPr>
      <w:tblPr/>
      <w:tcPr>
        <w:tcBorders>
          <w:top w:val="single" w:sz="8" w:space="0" w:color="auto"/>
          <w:left w:val="nil"/>
          <w:bottom w:val="single" w:sz="4" w:space="0" w:color="auto"/>
          <w:right w:val="nil"/>
          <w:insideH w:val="nil"/>
          <w:insideV w:val="nil"/>
          <w:tl2br w:val="nil"/>
          <w:tr2bl w:val="nil"/>
        </w:tcBorders>
      </w:tcPr>
    </w:tblStylePr>
  </w:style>
  <w:style w:type="table" w:styleId="TableGrid">
    <w:name w:val="Table Grid"/>
    <w:basedOn w:val="TableNormal"/>
    <w:uiPriority w:val="39"/>
    <w:rsid w:val="008D53F9"/>
    <w:pPr>
      <w:spacing w:line="260" w:lineRule="atLeast"/>
      <w:jc w:val="both"/>
    </w:pPr>
    <w:rPr>
      <w:rFonts w:ascii="Palatino Linotype" w:hAnsi="Palatino Linotype"/>
      <w:color w:val="00000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rsid w:val="008D53F9"/>
    <w:pPr>
      <w:tabs>
        <w:tab w:val="center" w:pos="4153"/>
        <w:tab w:val="right" w:pos="8306"/>
      </w:tabs>
      <w:snapToGrid w:val="0"/>
      <w:spacing w:line="240" w:lineRule="atLeast"/>
    </w:pPr>
    <w:rPr>
      <w:szCs w:val="18"/>
    </w:rPr>
  </w:style>
  <w:style w:type="character" w:customStyle="1" w:styleId="FooterChar">
    <w:name w:val="Footer Char"/>
    <w:link w:val="Footer"/>
    <w:uiPriority w:val="99"/>
    <w:rsid w:val="008D53F9"/>
    <w:rPr>
      <w:rFonts w:ascii="Palatino Linotype" w:hAnsi="Palatino Linotype"/>
      <w:noProof/>
      <w:color w:val="000000"/>
      <w:szCs w:val="18"/>
    </w:rPr>
  </w:style>
  <w:style w:type="paragraph" w:styleId="Header">
    <w:name w:val="header"/>
    <w:basedOn w:val="Normal"/>
    <w:link w:val="HeaderChar"/>
    <w:uiPriority w:val="99"/>
    <w:rsid w:val="008D53F9"/>
    <w:pPr>
      <w:pBdr>
        <w:bottom w:val="single" w:sz="6" w:space="1" w:color="auto"/>
      </w:pBdr>
      <w:tabs>
        <w:tab w:val="center" w:pos="4153"/>
        <w:tab w:val="right" w:pos="8306"/>
      </w:tabs>
      <w:snapToGrid w:val="0"/>
      <w:spacing w:line="240" w:lineRule="atLeast"/>
      <w:jc w:val="center"/>
    </w:pPr>
    <w:rPr>
      <w:szCs w:val="18"/>
    </w:rPr>
  </w:style>
  <w:style w:type="character" w:customStyle="1" w:styleId="HeaderChar">
    <w:name w:val="Header Char"/>
    <w:link w:val="Header"/>
    <w:uiPriority w:val="99"/>
    <w:rsid w:val="008D53F9"/>
    <w:rPr>
      <w:rFonts w:ascii="Palatino Linotype" w:hAnsi="Palatino Linotype"/>
      <w:noProof/>
      <w:color w:val="000000"/>
      <w:szCs w:val="18"/>
    </w:rPr>
  </w:style>
  <w:style w:type="paragraph" w:customStyle="1" w:styleId="MDPIheaderjournallogo">
    <w:name w:val="MDPI_header_journal_logo"/>
    <w:qFormat/>
    <w:rsid w:val="00862969"/>
    <w:pPr>
      <w:adjustRightInd w:val="0"/>
      <w:snapToGrid w:val="0"/>
      <w:spacing w:line="260" w:lineRule="atLeast"/>
      <w:jc w:val="both"/>
    </w:pPr>
    <w:rPr>
      <w:rFonts w:ascii="Palatino Linotype" w:eastAsia="Times New Roman" w:hAnsi="Palatino Linotype"/>
      <w:i/>
      <w:color w:val="000000"/>
      <w:sz w:val="24"/>
      <w:szCs w:val="22"/>
      <w:lang w:eastAsia="de-CH"/>
    </w:rPr>
  </w:style>
  <w:style w:type="paragraph" w:customStyle="1" w:styleId="MDPI32textnoindent">
    <w:name w:val="MDPI_3.2_text_no_indent"/>
    <w:basedOn w:val="MDPI31text"/>
    <w:qFormat/>
    <w:rsid w:val="00862969"/>
    <w:pPr>
      <w:ind w:firstLine="0"/>
    </w:pPr>
  </w:style>
  <w:style w:type="paragraph" w:customStyle="1" w:styleId="MDPI31text">
    <w:name w:val="MDPI_3.1_text"/>
    <w:qFormat/>
    <w:rsid w:val="00862969"/>
    <w:pPr>
      <w:adjustRightInd w:val="0"/>
      <w:snapToGrid w:val="0"/>
      <w:spacing w:line="228" w:lineRule="auto"/>
      <w:ind w:left="2608" w:firstLine="425"/>
      <w:jc w:val="both"/>
    </w:pPr>
    <w:rPr>
      <w:rFonts w:ascii="Palatino Linotype" w:eastAsia="Times New Roman" w:hAnsi="Palatino Linotype"/>
      <w:snapToGrid w:val="0"/>
      <w:color w:val="000000"/>
      <w:szCs w:val="22"/>
      <w:lang w:eastAsia="de-DE" w:bidi="en-US"/>
    </w:rPr>
  </w:style>
  <w:style w:type="paragraph" w:customStyle="1" w:styleId="MDPI33textspaceafter">
    <w:name w:val="MDPI_3.3_text_space_after"/>
    <w:qFormat/>
    <w:rsid w:val="00862969"/>
    <w:pPr>
      <w:adjustRightInd w:val="0"/>
      <w:snapToGrid w:val="0"/>
      <w:spacing w:after="24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5textbeforelist">
    <w:name w:val="MDPI_3.5_text_before_list"/>
    <w:qFormat/>
    <w:rsid w:val="00862969"/>
    <w:pPr>
      <w:adjustRightInd w:val="0"/>
      <w:snapToGrid w:val="0"/>
      <w:spacing w:line="228" w:lineRule="auto"/>
      <w:ind w:left="2608" w:firstLine="425"/>
      <w:jc w:val="both"/>
    </w:pPr>
    <w:rPr>
      <w:rFonts w:ascii="Palatino Linotype" w:eastAsia="Times New Roman" w:hAnsi="Palatino Linotype"/>
      <w:snapToGrid w:val="0"/>
      <w:color w:val="000000"/>
      <w:szCs w:val="22"/>
      <w:lang w:eastAsia="de-DE" w:bidi="en-US"/>
    </w:rPr>
  </w:style>
  <w:style w:type="paragraph" w:customStyle="1" w:styleId="MDPI36textafterlist">
    <w:name w:val="MDPI_3.6_text_after_list"/>
    <w:qFormat/>
    <w:rsid w:val="00862969"/>
    <w:pPr>
      <w:adjustRightInd w:val="0"/>
      <w:snapToGrid w:val="0"/>
      <w:spacing w:before="12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7itemize">
    <w:name w:val="MDPI_3.7_itemize"/>
    <w:qFormat/>
    <w:rsid w:val="00862969"/>
    <w:pPr>
      <w:numPr>
        <w:numId w:val="22"/>
      </w:numPr>
      <w:adjustRightInd w:val="0"/>
      <w:snapToGrid w:val="0"/>
      <w:spacing w:line="228" w:lineRule="auto"/>
      <w:jc w:val="both"/>
    </w:pPr>
    <w:rPr>
      <w:rFonts w:ascii="Palatino Linotype" w:eastAsia="Times New Roman" w:hAnsi="Palatino Linotype"/>
      <w:color w:val="000000"/>
      <w:szCs w:val="22"/>
      <w:lang w:eastAsia="de-DE" w:bidi="en-US"/>
    </w:rPr>
  </w:style>
  <w:style w:type="paragraph" w:customStyle="1" w:styleId="MDPI38bullet">
    <w:name w:val="MDPI_3.8_bullet"/>
    <w:qFormat/>
    <w:rsid w:val="00862969"/>
    <w:pPr>
      <w:numPr>
        <w:numId w:val="23"/>
      </w:numPr>
      <w:adjustRightInd w:val="0"/>
      <w:snapToGrid w:val="0"/>
      <w:spacing w:line="228" w:lineRule="auto"/>
      <w:jc w:val="both"/>
    </w:pPr>
    <w:rPr>
      <w:rFonts w:ascii="Palatino Linotype" w:eastAsia="Times New Roman" w:hAnsi="Palatino Linotype"/>
      <w:color w:val="000000"/>
      <w:szCs w:val="22"/>
      <w:lang w:eastAsia="de-DE" w:bidi="en-US"/>
    </w:rPr>
  </w:style>
  <w:style w:type="paragraph" w:customStyle="1" w:styleId="MDPI39equation">
    <w:name w:val="MDPI_3.9_equation"/>
    <w:qFormat/>
    <w:rsid w:val="00862969"/>
    <w:pPr>
      <w:adjustRightInd w:val="0"/>
      <w:snapToGrid w:val="0"/>
      <w:spacing w:before="120" w:after="120" w:line="260" w:lineRule="atLeast"/>
      <w:ind w:left="709"/>
      <w:jc w:val="center"/>
    </w:pPr>
    <w:rPr>
      <w:rFonts w:ascii="Palatino Linotype" w:eastAsia="Times New Roman" w:hAnsi="Palatino Linotype"/>
      <w:snapToGrid w:val="0"/>
      <w:color w:val="000000"/>
      <w:szCs w:val="22"/>
      <w:lang w:eastAsia="de-DE" w:bidi="en-US"/>
    </w:rPr>
  </w:style>
  <w:style w:type="paragraph" w:customStyle="1" w:styleId="MDPI3aequationnumber">
    <w:name w:val="MDPI_3.a_equation_number"/>
    <w:qFormat/>
    <w:rsid w:val="00862969"/>
    <w:pPr>
      <w:spacing w:before="120" w:after="120"/>
      <w:jc w:val="right"/>
    </w:pPr>
    <w:rPr>
      <w:rFonts w:ascii="Palatino Linotype" w:eastAsia="Times New Roman" w:hAnsi="Palatino Linotype"/>
      <w:snapToGrid w:val="0"/>
      <w:color w:val="000000"/>
      <w:szCs w:val="22"/>
      <w:lang w:eastAsia="de-DE" w:bidi="en-US"/>
    </w:rPr>
  </w:style>
  <w:style w:type="paragraph" w:customStyle="1" w:styleId="MDPI41tablecaption">
    <w:name w:val="MDPI_4.1_table_caption"/>
    <w:qFormat/>
    <w:rsid w:val="00862969"/>
    <w:pPr>
      <w:adjustRightInd w:val="0"/>
      <w:snapToGrid w:val="0"/>
      <w:spacing w:before="240" w:after="120" w:line="228" w:lineRule="auto"/>
      <w:ind w:left="2608"/>
    </w:pPr>
    <w:rPr>
      <w:rFonts w:ascii="Palatino Linotype" w:eastAsia="Times New Roman" w:hAnsi="Palatino Linotype" w:cstheme="minorBidi"/>
      <w:color w:val="000000"/>
      <w:sz w:val="18"/>
      <w:szCs w:val="22"/>
      <w:lang w:eastAsia="de-DE" w:bidi="en-US"/>
    </w:rPr>
  </w:style>
  <w:style w:type="paragraph" w:customStyle="1" w:styleId="MDPI42tablebody">
    <w:name w:val="MDPI_4.2_table_body"/>
    <w:qFormat/>
    <w:rsid w:val="00862969"/>
    <w:pPr>
      <w:adjustRightInd w:val="0"/>
      <w:snapToGrid w:val="0"/>
      <w:jc w:val="center"/>
    </w:pPr>
    <w:rPr>
      <w:rFonts w:ascii="Palatino Linotype" w:eastAsia="Times New Roman" w:hAnsi="Palatino Linotype"/>
      <w:snapToGrid w:val="0"/>
      <w:color w:val="000000"/>
      <w:lang w:eastAsia="de-DE" w:bidi="en-US"/>
    </w:rPr>
  </w:style>
  <w:style w:type="paragraph" w:customStyle="1" w:styleId="MDPI43tablefooter">
    <w:name w:val="MDPI_4.3_table_footer"/>
    <w:next w:val="MDPI31text"/>
    <w:qFormat/>
    <w:rsid w:val="00862969"/>
    <w:pPr>
      <w:adjustRightInd w:val="0"/>
      <w:snapToGrid w:val="0"/>
      <w:spacing w:line="228" w:lineRule="auto"/>
      <w:ind w:left="2608"/>
      <w:jc w:val="both"/>
    </w:pPr>
    <w:rPr>
      <w:rFonts w:ascii="Palatino Linotype" w:eastAsia="Times New Roman" w:hAnsi="Palatino Linotype" w:cs="Cordia New"/>
      <w:color w:val="000000"/>
      <w:sz w:val="18"/>
      <w:szCs w:val="22"/>
      <w:lang w:eastAsia="de-DE" w:bidi="en-US"/>
    </w:rPr>
  </w:style>
  <w:style w:type="paragraph" w:customStyle="1" w:styleId="MDPI51figurecaption">
    <w:name w:val="MDPI_5.1_figure_caption"/>
    <w:qFormat/>
    <w:rsid w:val="00862969"/>
    <w:pPr>
      <w:adjustRightInd w:val="0"/>
      <w:snapToGrid w:val="0"/>
      <w:spacing w:before="120" w:after="240" w:line="228" w:lineRule="auto"/>
      <w:ind w:left="2608"/>
    </w:pPr>
    <w:rPr>
      <w:rFonts w:ascii="Palatino Linotype" w:eastAsia="Times New Roman" w:hAnsi="Palatino Linotype"/>
      <w:color w:val="000000"/>
      <w:sz w:val="18"/>
      <w:lang w:eastAsia="de-DE" w:bidi="en-US"/>
    </w:rPr>
  </w:style>
  <w:style w:type="paragraph" w:customStyle="1" w:styleId="MDPI52figure">
    <w:name w:val="MDPI_5.2_figure"/>
    <w:qFormat/>
    <w:rsid w:val="00862969"/>
    <w:pPr>
      <w:adjustRightInd w:val="0"/>
      <w:snapToGrid w:val="0"/>
      <w:spacing w:before="240" w:after="120"/>
      <w:jc w:val="center"/>
    </w:pPr>
    <w:rPr>
      <w:rFonts w:ascii="Palatino Linotype" w:eastAsia="Times New Roman" w:hAnsi="Palatino Linotype"/>
      <w:snapToGrid w:val="0"/>
      <w:color w:val="000000"/>
      <w:lang w:eastAsia="de-DE" w:bidi="en-US"/>
    </w:rPr>
  </w:style>
  <w:style w:type="paragraph" w:customStyle="1" w:styleId="MDPI23heading3">
    <w:name w:val="MDPI_2.3_heading3"/>
    <w:qFormat/>
    <w:rsid w:val="00862969"/>
    <w:pPr>
      <w:adjustRightInd w:val="0"/>
      <w:snapToGrid w:val="0"/>
      <w:spacing w:before="60" w:after="60" w:line="228" w:lineRule="auto"/>
      <w:ind w:left="2608"/>
      <w:outlineLvl w:val="2"/>
    </w:pPr>
    <w:rPr>
      <w:rFonts w:ascii="Palatino Linotype" w:eastAsia="Times New Roman" w:hAnsi="Palatino Linotype"/>
      <w:snapToGrid w:val="0"/>
      <w:color w:val="000000"/>
      <w:szCs w:val="22"/>
      <w:lang w:eastAsia="de-DE" w:bidi="en-US"/>
    </w:rPr>
  </w:style>
  <w:style w:type="paragraph" w:customStyle="1" w:styleId="MDPI21heading1">
    <w:name w:val="MDPI_2.1_heading1"/>
    <w:qFormat/>
    <w:rsid w:val="00862969"/>
    <w:pPr>
      <w:adjustRightInd w:val="0"/>
      <w:snapToGrid w:val="0"/>
      <w:spacing w:before="240" w:after="60" w:line="228" w:lineRule="auto"/>
      <w:ind w:left="2608"/>
      <w:outlineLvl w:val="0"/>
    </w:pPr>
    <w:rPr>
      <w:rFonts w:ascii="Palatino Linotype" w:eastAsia="Times New Roman" w:hAnsi="Palatino Linotype"/>
      <w:b/>
      <w:snapToGrid w:val="0"/>
      <w:color w:val="000000"/>
      <w:szCs w:val="22"/>
      <w:lang w:eastAsia="de-DE" w:bidi="en-US"/>
    </w:rPr>
  </w:style>
  <w:style w:type="paragraph" w:customStyle="1" w:styleId="MDPI22heading2">
    <w:name w:val="MDPI_2.2_heading2"/>
    <w:qFormat/>
    <w:rsid w:val="00862969"/>
    <w:pPr>
      <w:adjustRightInd w:val="0"/>
      <w:snapToGrid w:val="0"/>
      <w:spacing w:before="60" w:after="60" w:line="228" w:lineRule="auto"/>
      <w:ind w:left="2608"/>
      <w:outlineLvl w:val="1"/>
    </w:pPr>
    <w:rPr>
      <w:rFonts w:ascii="Palatino Linotype" w:eastAsia="Times New Roman" w:hAnsi="Palatino Linotype"/>
      <w:i/>
      <w:noProof/>
      <w:snapToGrid w:val="0"/>
      <w:color w:val="000000"/>
      <w:szCs w:val="22"/>
      <w:lang w:eastAsia="de-DE" w:bidi="en-US"/>
    </w:rPr>
  </w:style>
  <w:style w:type="paragraph" w:customStyle="1" w:styleId="MDPI71References">
    <w:name w:val="MDPI_7.1_References"/>
    <w:qFormat/>
    <w:rsid w:val="00030BA4"/>
    <w:pPr>
      <w:numPr>
        <w:numId w:val="25"/>
      </w:numPr>
      <w:adjustRightInd w:val="0"/>
      <w:snapToGrid w:val="0"/>
      <w:spacing w:line="228" w:lineRule="auto"/>
      <w:jc w:val="both"/>
    </w:pPr>
    <w:rPr>
      <w:rFonts w:ascii="Palatino Linotype" w:eastAsia="Times New Roman" w:hAnsi="Palatino Linotype"/>
      <w:color w:val="000000"/>
      <w:sz w:val="18"/>
      <w:lang w:eastAsia="de-DE" w:bidi="en-US"/>
    </w:rPr>
  </w:style>
  <w:style w:type="paragraph" w:styleId="BalloonText">
    <w:name w:val="Balloon Text"/>
    <w:basedOn w:val="Normal"/>
    <w:link w:val="BalloonTextChar"/>
    <w:uiPriority w:val="99"/>
    <w:rsid w:val="008D53F9"/>
    <w:rPr>
      <w:rFonts w:cs="Tahoma"/>
      <w:szCs w:val="18"/>
    </w:rPr>
  </w:style>
  <w:style w:type="character" w:customStyle="1" w:styleId="BalloonTextChar">
    <w:name w:val="Balloon Text Char"/>
    <w:link w:val="BalloonText"/>
    <w:uiPriority w:val="99"/>
    <w:rsid w:val="008D53F9"/>
    <w:rPr>
      <w:rFonts w:ascii="Palatino Linotype" w:hAnsi="Palatino Linotype" w:cs="Tahoma"/>
      <w:noProof/>
      <w:color w:val="000000"/>
      <w:szCs w:val="18"/>
    </w:rPr>
  </w:style>
  <w:style w:type="character" w:styleId="LineNumber">
    <w:name w:val="line number"/>
    <w:uiPriority w:val="99"/>
    <w:rsid w:val="007337CD"/>
    <w:rPr>
      <w:rFonts w:ascii="Palatino Linotype" w:hAnsi="Palatino Linotype"/>
      <w:sz w:val="16"/>
    </w:rPr>
  </w:style>
  <w:style w:type="table" w:customStyle="1" w:styleId="MDPI41threelinetable">
    <w:name w:val="MDPI_4.1_three_line_table"/>
    <w:basedOn w:val="TableNormal"/>
    <w:uiPriority w:val="99"/>
    <w:rsid w:val="00862969"/>
    <w:pPr>
      <w:adjustRightInd w:val="0"/>
      <w:snapToGrid w:val="0"/>
      <w:jc w:val="center"/>
    </w:pPr>
    <w:rPr>
      <w:rFonts w:ascii="Palatino Linotype" w:eastAsiaTheme="minorHAnsi" w:hAnsi="Palatino Linotype"/>
      <w:color w:val="000000"/>
      <w:lang w:eastAsia="en-US"/>
    </w:rPr>
    <w:tblPr>
      <w:jc w:val="center"/>
      <w:tblBorders>
        <w:top w:val="single" w:sz="8" w:space="0" w:color="auto"/>
        <w:bottom w:val="single" w:sz="8" w:space="0" w:color="auto"/>
      </w:tblBorders>
    </w:tblPr>
    <w:trPr>
      <w:jc w:val="center"/>
    </w:trPr>
    <w:tcPr>
      <w:vAlign w:val="center"/>
    </w:tcPr>
    <w:tblStylePr w:type="firstRow">
      <w:rPr>
        <w:rFonts w:ascii="Palatino Linotype" w:hAnsi="Palatino Linotype"/>
        <w:b/>
        <w:i w:val="0"/>
        <w:sz w:val="20"/>
      </w:rPr>
      <w:tblPr/>
      <w:tcPr>
        <w:tcBorders>
          <w:bottom w:val="single" w:sz="4" w:space="0" w:color="auto"/>
        </w:tcBorders>
      </w:tcPr>
    </w:tblStylePr>
  </w:style>
  <w:style w:type="character" w:styleId="Hyperlink">
    <w:name w:val="Hyperlink"/>
    <w:uiPriority w:val="99"/>
    <w:rsid w:val="008D53F9"/>
    <w:rPr>
      <w:color w:val="0000FF"/>
      <w:u w:val="single"/>
    </w:rPr>
  </w:style>
  <w:style w:type="character" w:customStyle="1" w:styleId="UnresolvedMention1">
    <w:name w:val="Unresolved Mention1"/>
    <w:uiPriority w:val="99"/>
    <w:semiHidden/>
    <w:unhideWhenUsed/>
    <w:rsid w:val="00612E50"/>
    <w:rPr>
      <w:color w:val="605E5C"/>
      <w:shd w:val="clear" w:color="auto" w:fill="E1DFDD"/>
    </w:rPr>
  </w:style>
  <w:style w:type="table" w:styleId="PlainTable4">
    <w:name w:val="Plain Table 4"/>
    <w:basedOn w:val="TableNormal"/>
    <w:uiPriority w:val="44"/>
    <w:rsid w:val="009661C0"/>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MDPI34textspacebefore">
    <w:name w:val="MDPI_3.4_text_space_before"/>
    <w:qFormat/>
    <w:rsid w:val="00862969"/>
    <w:pPr>
      <w:adjustRightInd w:val="0"/>
      <w:snapToGrid w:val="0"/>
      <w:spacing w:before="24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81theorem">
    <w:name w:val="MDPI_8.1_theorem"/>
    <w:qFormat/>
    <w:rsid w:val="00862969"/>
    <w:pPr>
      <w:adjustRightInd w:val="0"/>
      <w:snapToGrid w:val="0"/>
      <w:spacing w:line="228" w:lineRule="auto"/>
      <w:ind w:left="2608"/>
      <w:jc w:val="both"/>
    </w:pPr>
    <w:rPr>
      <w:rFonts w:ascii="Palatino Linotype" w:eastAsia="Times New Roman" w:hAnsi="Palatino Linotype"/>
      <w:i/>
      <w:snapToGrid w:val="0"/>
      <w:color w:val="000000"/>
      <w:szCs w:val="22"/>
      <w:lang w:eastAsia="de-DE" w:bidi="en-US"/>
    </w:rPr>
  </w:style>
  <w:style w:type="paragraph" w:customStyle="1" w:styleId="MDPI82proof">
    <w:name w:val="MDPI_8.2_proof"/>
    <w:qFormat/>
    <w:rsid w:val="00862969"/>
    <w:pPr>
      <w:adjustRightInd w:val="0"/>
      <w:snapToGrid w:val="0"/>
      <w:spacing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61Citation">
    <w:name w:val="MDPI_6.1_Citation"/>
    <w:qFormat/>
    <w:rsid w:val="00862969"/>
    <w:pPr>
      <w:adjustRightInd w:val="0"/>
      <w:snapToGrid w:val="0"/>
      <w:spacing w:line="240" w:lineRule="atLeast"/>
      <w:ind w:right="113"/>
    </w:pPr>
    <w:rPr>
      <w:rFonts w:ascii="Palatino Linotype" w:hAnsi="Palatino Linotype" w:cs="Cordia New"/>
      <w:sz w:val="14"/>
      <w:szCs w:val="22"/>
      <w:lang w:eastAsia="en-US"/>
    </w:rPr>
  </w:style>
  <w:style w:type="paragraph" w:customStyle="1" w:styleId="MDPI62BackMatter">
    <w:name w:val="MDPI_6.2_BackMatter"/>
    <w:qFormat/>
    <w:rsid w:val="00862969"/>
    <w:pPr>
      <w:adjustRightInd w:val="0"/>
      <w:snapToGrid w:val="0"/>
      <w:spacing w:after="120" w:line="228" w:lineRule="auto"/>
      <w:ind w:left="2608"/>
      <w:jc w:val="both"/>
    </w:pPr>
    <w:rPr>
      <w:rFonts w:ascii="Palatino Linotype" w:eastAsia="Times New Roman" w:hAnsi="Palatino Linotype"/>
      <w:snapToGrid w:val="0"/>
      <w:color w:val="000000"/>
      <w:sz w:val="18"/>
      <w:lang w:eastAsia="en-US" w:bidi="en-US"/>
    </w:rPr>
  </w:style>
  <w:style w:type="paragraph" w:customStyle="1" w:styleId="MDPI63Notes">
    <w:name w:val="MDPI_6.3_Notes"/>
    <w:qFormat/>
    <w:rsid w:val="00862969"/>
    <w:pPr>
      <w:adjustRightInd w:val="0"/>
      <w:snapToGrid w:val="0"/>
      <w:spacing w:after="120" w:line="240" w:lineRule="atLeast"/>
      <w:ind w:right="113"/>
    </w:pPr>
    <w:rPr>
      <w:rFonts w:ascii="Palatino Linotype" w:hAnsi="Palatino Linotype"/>
      <w:snapToGrid w:val="0"/>
      <w:color w:val="000000"/>
      <w:sz w:val="14"/>
      <w:lang w:eastAsia="en-US" w:bidi="en-US"/>
    </w:rPr>
  </w:style>
  <w:style w:type="paragraph" w:customStyle="1" w:styleId="MDPI15academiceditor">
    <w:name w:val="MDPI_1.5_academic_editor"/>
    <w:qFormat/>
    <w:rsid w:val="00862969"/>
    <w:pPr>
      <w:adjustRightInd w:val="0"/>
      <w:snapToGrid w:val="0"/>
      <w:spacing w:before="120" w:line="240" w:lineRule="atLeast"/>
      <w:ind w:right="113"/>
    </w:pPr>
    <w:rPr>
      <w:rFonts w:ascii="Palatino Linotype" w:eastAsia="Times New Roman" w:hAnsi="Palatino Linotype"/>
      <w:color w:val="000000"/>
      <w:sz w:val="14"/>
      <w:szCs w:val="22"/>
      <w:lang w:eastAsia="de-DE" w:bidi="en-US"/>
    </w:rPr>
  </w:style>
  <w:style w:type="paragraph" w:customStyle="1" w:styleId="MDPI19classification">
    <w:name w:val="MDPI_1.9_classification"/>
    <w:qFormat/>
    <w:rsid w:val="00862969"/>
    <w:pPr>
      <w:spacing w:before="240" w:line="260" w:lineRule="atLeast"/>
      <w:ind w:left="113"/>
      <w:jc w:val="both"/>
    </w:pPr>
    <w:rPr>
      <w:rFonts w:ascii="Palatino Linotype" w:eastAsia="Times New Roman" w:hAnsi="Palatino Linotype"/>
      <w:b/>
      <w:color w:val="000000"/>
      <w:szCs w:val="22"/>
      <w:lang w:eastAsia="de-DE" w:bidi="en-US"/>
    </w:rPr>
  </w:style>
  <w:style w:type="paragraph" w:customStyle="1" w:styleId="MDPI411onetablecaption">
    <w:name w:val="MDPI_4.1.1_one_table_caption"/>
    <w:qFormat/>
    <w:rsid w:val="00862969"/>
    <w:pPr>
      <w:adjustRightInd w:val="0"/>
      <w:snapToGrid w:val="0"/>
      <w:spacing w:before="240" w:after="120" w:line="260" w:lineRule="atLeast"/>
      <w:jc w:val="center"/>
    </w:pPr>
    <w:rPr>
      <w:rFonts w:ascii="Palatino Linotype" w:eastAsiaTheme="minorHAnsi" w:hAnsi="Palatino Linotype" w:cstheme="minorBidi"/>
      <w:noProof/>
      <w:color w:val="000000"/>
      <w:sz w:val="18"/>
      <w:szCs w:val="22"/>
      <w:lang w:eastAsia="en-US" w:bidi="en-US"/>
    </w:rPr>
  </w:style>
  <w:style w:type="paragraph" w:customStyle="1" w:styleId="MDPI511onefigurecaption">
    <w:name w:val="MDPI_5.1.1_one_figure_caption"/>
    <w:qFormat/>
    <w:rsid w:val="00862969"/>
    <w:pPr>
      <w:adjustRightInd w:val="0"/>
      <w:snapToGrid w:val="0"/>
      <w:spacing w:before="240" w:after="120" w:line="260" w:lineRule="atLeast"/>
      <w:jc w:val="center"/>
    </w:pPr>
    <w:rPr>
      <w:rFonts w:ascii="Palatino Linotype" w:eastAsiaTheme="minorHAnsi" w:hAnsi="Palatino Linotype"/>
      <w:noProof/>
      <w:color w:val="000000"/>
      <w:sz w:val="18"/>
      <w:lang w:eastAsia="en-US" w:bidi="en-US"/>
    </w:rPr>
  </w:style>
  <w:style w:type="paragraph" w:customStyle="1" w:styleId="MDPI72Copyright">
    <w:name w:val="MDPI_7.2_Copyright"/>
    <w:qFormat/>
    <w:rsid w:val="00862969"/>
    <w:pPr>
      <w:adjustRightInd w:val="0"/>
      <w:snapToGrid w:val="0"/>
      <w:spacing w:before="240" w:line="240" w:lineRule="atLeast"/>
      <w:ind w:right="113"/>
    </w:pPr>
    <w:rPr>
      <w:rFonts w:ascii="Palatino Linotype" w:eastAsia="Times New Roman" w:hAnsi="Palatino Linotype"/>
      <w:noProof/>
      <w:snapToGrid w:val="0"/>
      <w:color w:val="000000"/>
      <w:spacing w:val="-2"/>
      <w:sz w:val="14"/>
      <w:lang w:val="en-GB" w:eastAsia="en-GB"/>
    </w:rPr>
  </w:style>
  <w:style w:type="paragraph" w:customStyle="1" w:styleId="MDPI73CopyrightImage">
    <w:name w:val="MDPI_7.3_CopyrightImage"/>
    <w:rsid w:val="00862969"/>
    <w:pPr>
      <w:adjustRightInd w:val="0"/>
      <w:snapToGrid w:val="0"/>
      <w:spacing w:after="100" w:line="260" w:lineRule="atLeast"/>
      <w:jc w:val="right"/>
    </w:pPr>
    <w:rPr>
      <w:rFonts w:ascii="Palatino Linotype" w:eastAsia="Times New Roman" w:hAnsi="Palatino Linotype"/>
      <w:color w:val="000000"/>
      <w:lang w:eastAsia="de-CH"/>
    </w:rPr>
  </w:style>
  <w:style w:type="paragraph" w:customStyle="1" w:styleId="MDPIequationFram">
    <w:name w:val="MDPI_equationFram"/>
    <w:qFormat/>
    <w:rsid w:val="00862969"/>
    <w:pPr>
      <w:adjustRightInd w:val="0"/>
      <w:snapToGrid w:val="0"/>
      <w:spacing w:before="120" w:after="120"/>
      <w:jc w:val="center"/>
    </w:pPr>
    <w:rPr>
      <w:rFonts w:ascii="Palatino Linotype" w:eastAsia="Times New Roman" w:hAnsi="Palatino Linotype"/>
      <w:snapToGrid w:val="0"/>
      <w:color w:val="000000"/>
      <w:szCs w:val="22"/>
      <w:lang w:eastAsia="de-DE" w:bidi="en-US"/>
    </w:rPr>
  </w:style>
  <w:style w:type="paragraph" w:customStyle="1" w:styleId="MDPIfooter">
    <w:name w:val="MDPI_footer"/>
    <w:qFormat/>
    <w:rsid w:val="00862969"/>
    <w:pPr>
      <w:adjustRightInd w:val="0"/>
      <w:snapToGrid w:val="0"/>
      <w:spacing w:before="120" w:line="260" w:lineRule="atLeast"/>
      <w:jc w:val="center"/>
    </w:pPr>
    <w:rPr>
      <w:rFonts w:ascii="Palatino Linotype" w:eastAsia="Times New Roman" w:hAnsi="Palatino Linotype"/>
      <w:color w:val="000000"/>
      <w:lang w:eastAsia="de-DE"/>
    </w:rPr>
  </w:style>
  <w:style w:type="paragraph" w:customStyle="1" w:styleId="MDPIfooterfirstpage">
    <w:name w:val="MDPI_footer_firstpage"/>
    <w:qFormat/>
    <w:rsid w:val="00862969"/>
    <w:pPr>
      <w:tabs>
        <w:tab w:val="right" w:pos="8845"/>
      </w:tabs>
      <w:spacing w:line="160" w:lineRule="exact"/>
    </w:pPr>
    <w:rPr>
      <w:rFonts w:ascii="Palatino Linotype" w:eastAsia="Times New Roman" w:hAnsi="Palatino Linotype"/>
      <w:color w:val="000000"/>
      <w:sz w:val="16"/>
      <w:lang w:eastAsia="de-DE"/>
    </w:rPr>
  </w:style>
  <w:style w:type="paragraph" w:customStyle="1" w:styleId="MDPIheader">
    <w:name w:val="MDPI_header"/>
    <w:qFormat/>
    <w:rsid w:val="00862969"/>
    <w:pPr>
      <w:adjustRightInd w:val="0"/>
      <w:snapToGrid w:val="0"/>
      <w:spacing w:after="240" w:line="260" w:lineRule="atLeast"/>
      <w:jc w:val="both"/>
    </w:pPr>
    <w:rPr>
      <w:rFonts w:ascii="Palatino Linotype" w:eastAsia="Times New Roman" w:hAnsi="Palatino Linotype"/>
      <w:iCs/>
      <w:color w:val="000000"/>
      <w:sz w:val="16"/>
      <w:lang w:eastAsia="de-DE"/>
    </w:rPr>
  </w:style>
  <w:style w:type="paragraph" w:customStyle="1" w:styleId="MDPIheadercitation">
    <w:name w:val="MDPI_header_citation"/>
    <w:rsid w:val="00862969"/>
    <w:pPr>
      <w:spacing w:after="240"/>
    </w:pPr>
    <w:rPr>
      <w:rFonts w:ascii="Palatino Linotype" w:eastAsia="Times New Roman" w:hAnsi="Palatino Linotype"/>
      <w:snapToGrid w:val="0"/>
      <w:color w:val="000000"/>
      <w:sz w:val="18"/>
      <w:lang w:eastAsia="de-DE" w:bidi="en-US"/>
    </w:rPr>
  </w:style>
  <w:style w:type="paragraph" w:customStyle="1" w:styleId="MDPIheadermdpilogo">
    <w:name w:val="MDPI_header_mdpi_logo"/>
    <w:qFormat/>
    <w:rsid w:val="00862969"/>
    <w:pPr>
      <w:adjustRightInd w:val="0"/>
      <w:snapToGrid w:val="0"/>
      <w:spacing w:line="260" w:lineRule="atLeast"/>
      <w:jc w:val="right"/>
    </w:pPr>
    <w:rPr>
      <w:rFonts w:ascii="Palatino Linotype" w:eastAsia="Times New Roman" w:hAnsi="Palatino Linotype"/>
      <w:color w:val="000000"/>
      <w:sz w:val="24"/>
      <w:szCs w:val="22"/>
      <w:lang w:eastAsia="de-CH"/>
    </w:rPr>
  </w:style>
  <w:style w:type="table" w:customStyle="1" w:styleId="MDPITable">
    <w:name w:val="MDPI_Table"/>
    <w:basedOn w:val="TableNormal"/>
    <w:uiPriority w:val="99"/>
    <w:rsid w:val="00862969"/>
    <w:rPr>
      <w:rFonts w:ascii="Palatino Linotype" w:hAnsi="Palatino Linotype"/>
      <w:color w:val="000000" w:themeColor="text1"/>
      <w:lang w:val="en-CA" w:eastAsia="en-US"/>
    </w:rPr>
    <w:tblPr>
      <w:tblCellMar>
        <w:left w:w="0" w:type="dxa"/>
        <w:right w:w="0" w:type="dxa"/>
      </w:tblCellMar>
    </w:tblPr>
  </w:style>
  <w:style w:type="paragraph" w:customStyle="1" w:styleId="MDPItext">
    <w:name w:val="MDPI_text"/>
    <w:qFormat/>
    <w:rsid w:val="00862969"/>
    <w:pPr>
      <w:spacing w:line="260" w:lineRule="atLeast"/>
      <w:ind w:left="425" w:right="425" w:firstLine="284"/>
      <w:jc w:val="both"/>
    </w:pPr>
    <w:rPr>
      <w:rFonts w:ascii="Times New Roman" w:eastAsia="Times New Roman" w:hAnsi="Times New Roman"/>
      <w:noProof/>
      <w:snapToGrid w:val="0"/>
      <w:color w:val="000000"/>
      <w:sz w:val="22"/>
      <w:szCs w:val="22"/>
      <w:lang w:eastAsia="de-DE" w:bidi="en-US"/>
    </w:rPr>
  </w:style>
  <w:style w:type="paragraph" w:customStyle="1" w:styleId="MDPItitle">
    <w:name w:val="MDPI_title"/>
    <w:qFormat/>
    <w:rsid w:val="00862969"/>
    <w:pPr>
      <w:adjustRightInd w:val="0"/>
      <w:snapToGrid w:val="0"/>
      <w:spacing w:after="240" w:line="260" w:lineRule="atLeast"/>
      <w:jc w:val="both"/>
    </w:pPr>
    <w:rPr>
      <w:rFonts w:ascii="Palatino Linotype" w:eastAsia="Times New Roman" w:hAnsi="Palatino Linotype"/>
      <w:b/>
      <w:snapToGrid w:val="0"/>
      <w:color w:val="000000"/>
      <w:sz w:val="36"/>
      <w:lang w:eastAsia="de-DE" w:bidi="en-US"/>
    </w:rPr>
  </w:style>
  <w:style w:type="character" w:customStyle="1" w:styleId="apple-converted-space">
    <w:name w:val="apple-converted-space"/>
    <w:rsid w:val="008D53F9"/>
  </w:style>
  <w:style w:type="paragraph" w:styleId="Bibliography">
    <w:name w:val="Bibliography"/>
    <w:basedOn w:val="Normal"/>
    <w:next w:val="Normal"/>
    <w:uiPriority w:val="37"/>
    <w:semiHidden/>
    <w:unhideWhenUsed/>
    <w:rsid w:val="008D53F9"/>
  </w:style>
  <w:style w:type="paragraph" w:styleId="BodyText">
    <w:name w:val="Body Text"/>
    <w:link w:val="BodyTextChar"/>
    <w:rsid w:val="008D53F9"/>
    <w:pPr>
      <w:spacing w:after="120" w:line="340" w:lineRule="atLeast"/>
      <w:jc w:val="both"/>
    </w:pPr>
    <w:rPr>
      <w:rFonts w:ascii="Palatino Linotype" w:hAnsi="Palatino Linotype"/>
      <w:color w:val="000000"/>
      <w:sz w:val="24"/>
      <w:lang w:eastAsia="de-DE"/>
    </w:rPr>
  </w:style>
  <w:style w:type="character" w:customStyle="1" w:styleId="BodyTextChar">
    <w:name w:val="Body Text Char"/>
    <w:link w:val="BodyText"/>
    <w:rsid w:val="008D53F9"/>
    <w:rPr>
      <w:rFonts w:ascii="Palatino Linotype" w:hAnsi="Palatino Linotype"/>
      <w:color w:val="000000"/>
      <w:sz w:val="24"/>
      <w:lang w:eastAsia="de-DE"/>
    </w:rPr>
  </w:style>
  <w:style w:type="character" w:styleId="CommentReference">
    <w:name w:val="annotation reference"/>
    <w:uiPriority w:val="99"/>
    <w:rsid w:val="008D53F9"/>
    <w:rPr>
      <w:sz w:val="21"/>
      <w:szCs w:val="21"/>
    </w:rPr>
  </w:style>
  <w:style w:type="paragraph" w:styleId="CommentText">
    <w:name w:val="annotation text"/>
    <w:basedOn w:val="Normal"/>
    <w:link w:val="CommentTextChar"/>
    <w:uiPriority w:val="99"/>
    <w:rsid w:val="008D53F9"/>
  </w:style>
  <w:style w:type="character" w:customStyle="1" w:styleId="CommentTextChar">
    <w:name w:val="Comment Text Char"/>
    <w:link w:val="CommentText"/>
    <w:uiPriority w:val="99"/>
    <w:rsid w:val="008D53F9"/>
    <w:rPr>
      <w:rFonts w:ascii="Palatino Linotype" w:hAnsi="Palatino Linotype"/>
      <w:noProof/>
      <w:color w:val="000000"/>
    </w:rPr>
  </w:style>
  <w:style w:type="paragraph" w:styleId="CommentSubject">
    <w:name w:val="annotation subject"/>
    <w:basedOn w:val="CommentText"/>
    <w:next w:val="CommentText"/>
    <w:link w:val="CommentSubjectChar"/>
    <w:uiPriority w:val="99"/>
    <w:rsid w:val="008D53F9"/>
    <w:rPr>
      <w:b/>
      <w:bCs/>
    </w:rPr>
  </w:style>
  <w:style w:type="character" w:customStyle="1" w:styleId="CommentSubjectChar">
    <w:name w:val="Comment Subject Char"/>
    <w:link w:val="CommentSubject"/>
    <w:uiPriority w:val="99"/>
    <w:rsid w:val="008D53F9"/>
    <w:rPr>
      <w:rFonts w:ascii="Palatino Linotype" w:hAnsi="Palatino Linotype"/>
      <w:b/>
      <w:bCs/>
      <w:noProof/>
      <w:color w:val="000000"/>
    </w:rPr>
  </w:style>
  <w:style w:type="character" w:styleId="EndnoteReference">
    <w:name w:val="endnote reference"/>
    <w:rsid w:val="008D53F9"/>
    <w:rPr>
      <w:vertAlign w:val="superscript"/>
    </w:rPr>
  </w:style>
  <w:style w:type="paragraph" w:styleId="EndnoteText">
    <w:name w:val="endnote text"/>
    <w:basedOn w:val="Normal"/>
    <w:link w:val="EndnoteTextChar"/>
    <w:semiHidden/>
    <w:unhideWhenUsed/>
    <w:rsid w:val="008D53F9"/>
    <w:pPr>
      <w:spacing w:line="240" w:lineRule="auto"/>
    </w:pPr>
  </w:style>
  <w:style w:type="character" w:customStyle="1" w:styleId="EndnoteTextChar">
    <w:name w:val="Endnote Text Char"/>
    <w:link w:val="EndnoteText"/>
    <w:semiHidden/>
    <w:rsid w:val="008D53F9"/>
    <w:rPr>
      <w:rFonts w:ascii="Palatino Linotype" w:hAnsi="Palatino Linotype"/>
      <w:noProof/>
      <w:color w:val="000000"/>
    </w:rPr>
  </w:style>
  <w:style w:type="character" w:styleId="FollowedHyperlink">
    <w:name w:val="FollowedHyperlink"/>
    <w:uiPriority w:val="99"/>
    <w:rsid w:val="008D53F9"/>
    <w:rPr>
      <w:color w:val="954F72"/>
      <w:u w:val="single"/>
    </w:rPr>
  </w:style>
  <w:style w:type="paragraph" w:styleId="FootnoteText">
    <w:name w:val="footnote text"/>
    <w:basedOn w:val="Normal"/>
    <w:link w:val="FootnoteTextChar"/>
    <w:semiHidden/>
    <w:unhideWhenUsed/>
    <w:rsid w:val="008D53F9"/>
    <w:pPr>
      <w:spacing w:line="240" w:lineRule="auto"/>
    </w:pPr>
  </w:style>
  <w:style w:type="character" w:customStyle="1" w:styleId="FootnoteTextChar">
    <w:name w:val="Footnote Text Char"/>
    <w:link w:val="FootnoteText"/>
    <w:semiHidden/>
    <w:rsid w:val="008D53F9"/>
    <w:rPr>
      <w:rFonts w:ascii="Palatino Linotype" w:hAnsi="Palatino Linotype"/>
      <w:noProof/>
      <w:color w:val="000000"/>
    </w:rPr>
  </w:style>
  <w:style w:type="paragraph" w:styleId="NormalWeb">
    <w:name w:val="Normal (Web)"/>
    <w:basedOn w:val="Normal"/>
    <w:uiPriority w:val="99"/>
    <w:rsid w:val="008D53F9"/>
    <w:rPr>
      <w:szCs w:val="24"/>
    </w:rPr>
  </w:style>
  <w:style w:type="paragraph" w:customStyle="1" w:styleId="MsoFootnoteText0">
    <w:name w:val="MsoFootnoteText"/>
    <w:basedOn w:val="NormalWeb"/>
    <w:qFormat/>
    <w:rsid w:val="008D53F9"/>
    <w:rPr>
      <w:rFonts w:ascii="Times New Roman" w:hAnsi="Times New Roman"/>
    </w:rPr>
  </w:style>
  <w:style w:type="character" w:styleId="PageNumber">
    <w:name w:val="page number"/>
    <w:rsid w:val="008D53F9"/>
  </w:style>
  <w:style w:type="character" w:styleId="PlaceholderText">
    <w:name w:val="Placeholder Text"/>
    <w:uiPriority w:val="99"/>
    <w:semiHidden/>
    <w:rsid w:val="008D53F9"/>
    <w:rPr>
      <w:color w:val="808080"/>
    </w:rPr>
  </w:style>
  <w:style w:type="paragraph" w:customStyle="1" w:styleId="MDPI71FootNotes">
    <w:name w:val="MDPI_7.1_FootNotes"/>
    <w:qFormat/>
    <w:rsid w:val="00862969"/>
    <w:pPr>
      <w:numPr>
        <w:numId w:val="24"/>
      </w:numPr>
      <w:adjustRightInd w:val="0"/>
      <w:snapToGrid w:val="0"/>
      <w:spacing w:line="228" w:lineRule="auto"/>
    </w:pPr>
    <w:rPr>
      <w:rFonts w:ascii="Palatino Linotype" w:eastAsiaTheme="minorHAnsi" w:hAnsi="Palatino Linotype"/>
      <w:noProof/>
      <w:color w:val="000000"/>
      <w:sz w:val="18"/>
      <w:lang w:eastAsia="en-US"/>
    </w:rPr>
  </w:style>
  <w:style w:type="character" w:customStyle="1" w:styleId="Heading1Char">
    <w:name w:val="Heading 1 Char"/>
    <w:basedOn w:val="DefaultParagraphFont"/>
    <w:link w:val="Heading1"/>
    <w:uiPriority w:val="9"/>
    <w:rsid w:val="00D3318C"/>
    <w:rPr>
      <w:rFonts w:asciiTheme="majorHAnsi" w:eastAsiaTheme="majorEastAsia" w:hAnsiTheme="majorHAnsi" w:cstheme="majorBidi"/>
      <w:kern w:val="2"/>
      <w:sz w:val="28"/>
      <w:szCs w:val="28"/>
      <w:lang w:eastAsia="ko-KR"/>
    </w:rPr>
  </w:style>
  <w:style w:type="character" w:customStyle="1" w:styleId="Heading3Char">
    <w:name w:val="Heading 3 Char"/>
    <w:basedOn w:val="DefaultParagraphFont"/>
    <w:link w:val="Heading3"/>
    <w:semiHidden/>
    <w:rsid w:val="00D3318C"/>
    <w:rPr>
      <w:rFonts w:eastAsia="MS Mincho"/>
      <w:b/>
      <w:kern w:val="28"/>
      <w:sz w:val="22"/>
      <w:szCs w:val="28"/>
      <w:lang w:val="x-none" w:eastAsia="ja-JP"/>
    </w:rPr>
  </w:style>
  <w:style w:type="character" w:customStyle="1" w:styleId="identifier">
    <w:name w:val="identifier"/>
    <w:basedOn w:val="DefaultParagraphFont"/>
    <w:rsid w:val="00D3318C"/>
  </w:style>
  <w:style w:type="character" w:customStyle="1" w:styleId="id-label">
    <w:name w:val="id-label"/>
    <w:basedOn w:val="DefaultParagraphFont"/>
    <w:rsid w:val="00D3318C"/>
  </w:style>
  <w:style w:type="paragraph" w:customStyle="1" w:styleId="EndNoteBibliographyTitle">
    <w:name w:val="EndNote Bibliography Title"/>
    <w:basedOn w:val="Normal"/>
    <w:link w:val="EndNoteBibliographyTitleChar"/>
    <w:rsid w:val="00D3318C"/>
    <w:pPr>
      <w:widowControl w:val="0"/>
      <w:wordWrap w:val="0"/>
      <w:autoSpaceDE w:val="0"/>
      <w:autoSpaceDN w:val="0"/>
      <w:spacing w:line="259" w:lineRule="auto"/>
      <w:jc w:val="center"/>
    </w:pPr>
    <w:rPr>
      <w:rFonts w:ascii="Malgun Gothic" w:eastAsia="Malgun Gothic" w:hAnsi="Malgun Gothic" w:cstheme="minorBidi"/>
      <w:color w:val="auto"/>
      <w:kern w:val="2"/>
      <w:szCs w:val="22"/>
      <w:lang w:eastAsia="ko-KR"/>
    </w:rPr>
  </w:style>
  <w:style w:type="character" w:customStyle="1" w:styleId="EndNoteBibliographyTitleChar">
    <w:name w:val="EndNote Bibliography Title Char"/>
    <w:basedOn w:val="DefaultParagraphFont"/>
    <w:link w:val="EndNoteBibliographyTitle"/>
    <w:rsid w:val="00D3318C"/>
    <w:rPr>
      <w:rFonts w:ascii="Malgun Gothic" w:eastAsia="Malgun Gothic" w:hAnsi="Malgun Gothic" w:cstheme="minorBidi"/>
      <w:noProof/>
      <w:kern w:val="2"/>
      <w:szCs w:val="22"/>
      <w:lang w:eastAsia="ko-KR"/>
    </w:rPr>
  </w:style>
  <w:style w:type="paragraph" w:customStyle="1" w:styleId="EndNoteBibliography">
    <w:name w:val="EndNote Bibliography"/>
    <w:basedOn w:val="Normal"/>
    <w:link w:val="EndNoteBibliographyChar"/>
    <w:rsid w:val="00D3318C"/>
    <w:pPr>
      <w:widowControl w:val="0"/>
      <w:wordWrap w:val="0"/>
      <w:autoSpaceDE w:val="0"/>
      <w:autoSpaceDN w:val="0"/>
      <w:spacing w:after="160" w:line="240" w:lineRule="auto"/>
    </w:pPr>
    <w:rPr>
      <w:rFonts w:ascii="Malgun Gothic" w:eastAsia="Malgun Gothic" w:hAnsi="Malgun Gothic" w:cstheme="minorBidi"/>
      <w:color w:val="auto"/>
      <w:kern w:val="2"/>
      <w:szCs w:val="22"/>
      <w:lang w:eastAsia="ko-KR"/>
    </w:rPr>
  </w:style>
  <w:style w:type="character" w:customStyle="1" w:styleId="EndNoteBibliographyChar">
    <w:name w:val="EndNote Bibliography Char"/>
    <w:basedOn w:val="DefaultParagraphFont"/>
    <w:link w:val="EndNoteBibliography"/>
    <w:rsid w:val="00D3318C"/>
    <w:rPr>
      <w:rFonts w:ascii="Malgun Gothic" w:eastAsia="Malgun Gothic" w:hAnsi="Malgun Gothic" w:cstheme="minorBidi"/>
      <w:noProof/>
      <w:kern w:val="2"/>
      <w:szCs w:val="22"/>
      <w:lang w:eastAsia="ko-KR"/>
    </w:rPr>
  </w:style>
  <w:style w:type="character" w:customStyle="1" w:styleId="1">
    <w:name w:val="확인되지 않은 멘션1"/>
    <w:basedOn w:val="DefaultParagraphFont"/>
    <w:uiPriority w:val="99"/>
    <w:semiHidden/>
    <w:unhideWhenUsed/>
    <w:rsid w:val="00D3318C"/>
    <w:rPr>
      <w:color w:val="605E5C"/>
      <w:shd w:val="clear" w:color="auto" w:fill="E1DFDD"/>
    </w:rPr>
  </w:style>
  <w:style w:type="character" w:customStyle="1" w:styleId="2">
    <w:name w:val="확인되지 않은 멘션2"/>
    <w:basedOn w:val="DefaultParagraphFont"/>
    <w:uiPriority w:val="99"/>
    <w:semiHidden/>
    <w:unhideWhenUsed/>
    <w:rsid w:val="00D3318C"/>
    <w:rPr>
      <w:color w:val="605E5C"/>
      <w:shd w:val="clear" w:color="auto" w:fill="E1DFDD"/>
    </w:rPr>
  </w:style>
  <w:style w:type="character" w:customStyle="1" w:styleId="3">
    <w:name w:val="확인되지 않은 멘션3"/>
    <w:basedOn w:val="DefaultParagraphFont"/>
    <w:uiPriority w:val="99"/>
    <w:semiHidden/>
    <w:unhideWhenUsed/>
    <w:rsid w:val="00D3318C"/>
    <w:rPr>
      <w:color w:val="605E5C"/>
      <w:shd w:val="clear" w:color="auto" w:fill="E1DFDD"/>
    </w:rPr>
  </w:style>
  <w:style w:type="character" w:customStyle="1" w:styleId="4">
    <w:name w:val="확인되지 않은 멘션4"/>
    <w:basedOn w:val="DefaultParagraphFont"/>
    <w:uiPriority w:val="99"/>
    <w:semiHidden/>
    <w:unhideWhenUsed/>
    <w:rsid w:val="00D3318C"/>
    <w:rPr>
      <w:color w:val="605E5C"/>
      <w:shd w:val="clear" w:color="auto" w:fill="E1DFDD"/>
    </w:rPr>
  </w:style>
  <w:style w:type="character" w:customStyle="1" w:styleId="5">
    <w:name w:val="확인되지 않은 멘션5"/>
    <w:basedOn w:val="DefaultParagraphFont"/>
    <w:uiPriority w:val="99"/>
    <w:semiHidden/>
    <w:unhideWhenUsed/>
    <w:rsid w:val="00D3318C"/>
    <w:rPr>
      <w:color w:val="605E5C"/>
      <w:shd w:val="clear" w:color="auto" w:fill="E1DFDD"/>
    </w:rPr>
  </w:style>
  <w:style w:type="paragraph" w:styleId="ListParagraph">
    <w:name w:val="List Paragraph"/>
    <w:basedOn w:val="Normal"/>
    <w:uiPriority w:val="34"/>
    <w:qFormat/>
    <w:rsid w:val="00D3318C"/>
    <w:pPr>
      <w:widowControl w:val="0"/>
      <w:wordWrap w:val="0"/>
      <w:autoSpaceDE w:val="0"/>
      <w:autoSpaceDN w:val="0"/>
      <w:spacing w:after="160" w:line="259" w:lineRule="auto"/>
      <w:ind w:leftChars="400" w:left="800"/>
    </w:pPr>
    <w:rPr>
      <w:rFonts w:asciiTheme="minorHAnsi" w:eastAsiaTheme="minorEastAsia" w:hAnsiTheme="minorHAnsi" w:cstheme="minorBidi"/>
      <w:noProof w:val="0"/>
      <w:color w:val="auto"/>
      <w:kern w:val="2"/>
      <w:szCs w:val="22"/>
      <w:lang w:eastAsia="ko-KR"/>
    </w:rPr>
  </w:style>
  <w:style w:type="character" w:customStyle="1" w:styleId="fm-affl">
    <w:name w:val="fm-affl"/>
    <w:basedOn w:val="DefaultParagraphFont"/>
    <w:rsid w:val="00D3318C"/>
  </w:style>
  <w:style w:type="character" w:customStyle="1" w:styleId="email-label">
    <w:name w:val="email-label"/>
    <w:basedOn w:val="DefaultParagraphFont"/>
    <w:rsid w:val="00D3318C"/>
  </w:style>
  <w:style w:type="character" w:customStyle="1" w:styleId="6">
    <w:name w:val="확인되지 않은 멘션6"/>
    <w:basedOn w:val="DefaultParagraphFont"/>
    <w:uiPriority w:val="99"/>
    <w:semiHidden/>
    <w:unhideWhenUsed/>
    <w:rsid w:val="00D3318C"/>
    <w:rPr>
      <w:color w:val="605E5C"/>
      <w:shd w:val="clear" w:color="auto" w:fill="E1DFDD"/>
    </w:rPr>
  </w:style>
  <w:style w:type="table" w:customStyle="1" w:styleId="TableNormal1">
    <w:name w:val="Table Normal1"/>
    <w:uiPriority w:val="2"/>
    <w:semiHidden/>
    <w:unhideWhenUsed/>
    <w:qFormat/>
    <w:rsid w:val="00D3318C"/>
    <w:pPr>
      <w:widowControl w:val="0"/>
      <w:autoSpaceDE w:val="0"/>
      <w:autoSpaceDN w:val="0"/>
    </w:pPr>
    <w:rPr>
      <w:rFonts w:asciiTheme="minorHAnsi" w:eastAsiaTheme="minorEastAsia" w:hAnsiTheme="minorHAnsi" w:cstheme="minorBidi"/>
      <w:sz w:val="22"/>
      <w:szCs w:val="22"/>
      <w:lang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D3318C"/>
    <w:pPr>
      <w:widowControl w:val="0"/>
      <w:autoSpaceDE w:val="0"/>
      <w:autoSpaceDN w:val="0"/>
      <w:spacing w:line="240" w:lineRule="auto"/>
      <w:jc w:val="center"/>
    </w:pPr>
    <w:rPr>
      <w:rFonts w:ascii="Times New Roman" w:eastAsia="Times New Roman" w:hAnsi="Times New Roman"/>
      <w:noProof w:val="0"/>
      <w:color w:val="auto"/>
      <w:sz w:val="22"/>
      <w:szCs w:val="22"/>
      <w:lang w:eastAsia="en-US"/>
    </w:rPr>
  </w:style>
  <w:style w:type="paragraph" w:customStyle="1" w:styleId="TableCellHeading10pt">
    <w:name w:val="Table Cell Heading 10pt"/>
    <w:basedOn w:val="Normal"/>
    <w:rsid w:val="00D3318C"/>
    <w:pPr>
      <w:keepNext/>
      <w:spacing w:before="20" w:after="20" w:line="240" w:lineRule="auto"/>
      <w:jc w:val="left"/>
    </w:pPr>
    <w:rPr>
      <w:rFonts w:ascii="Times New Roman" w:eastAsia="MS Mincho" w:hAnsi="Times New Roman"/>
      <w:b/>
      <w:noProof w:val="0"/>
      <w:color w:val="auto"/>
      <w:kern w:val="20"/>
      <w:szCs w:val="24"/>
      <w:lang w:eastAsia="ja-JP"/>
    </w:rPr>
  </w:style>
  <w:style w:type="paragraph" w:customStyle="1" w:styleId="TableCellText10pt">
    <w:name w:val="Table Cell Text 10pt"/>
    <w:basedOn w:val="Normal"/>
    <w:rsid w:val="00D3318C"/>
    <w:pPr>
      <w:keepNext/>
      <w:spacing w:line="240" w:lineRule="auto"/>
      <w:jc w:val="left"/>
    </w:pPr>
    <w:rPr>
      <w:rFonts w:ascii="Times New Roman" w:eastAsia="MS Mincho" w:hAnsi="Times New Roman"/>
      <w:noProof w:val="0"/>
      <w:color w:val="auto"/>
      <w:kern w:val="24"/>
      <w:szCs w:val="24"/>
      <w:lang w:eastAsia="ja-JP"/>
    </w:rPr>
  </w:style>
  <w:style w:type="paragraph" w:customStyle="1" w:styleId="TableNoteLettered">
    <w:name w:val="Table Note Lettered"/>
    <w:basedOn w:val="Normal"/>
    <w:rsid w:val="00D3318C"/>
    <w:pPr>
      <w:numPr>
        <w:numId w:val="21"/>
      </w:numPr>
      <w:tabs>
        <w:tab w:val="num" w:pos="360"/>
      </w:tabs>
      <w:spacing w:before="40" w:line="240" w:lineRule="auto"/>
      <w:ind w:left="187" w:hanging="187"/>
      <w:jc w:val="left"/>
    </w:pPr>
    <w:rPr>
      <w:rFonts w:ascii="Times New Roman" w:eastAsia="MS Mincho" w:hAnsi="Times New Roman"/>
      <w:noProof w:val="0"/>
      <w:color w:val="auto"/>
      <w:kern w:val="20"/>
      <w:lang w:eastAsia="ja-JP"/>
    </w:rPr>
  </w:style>
  <w:style w:type="paragraph" w:customStyle="1" w:styleId="p">
    <w:name w:val="p"/>
    <w:basedOn w:val="Normal"/>
    <w:rsid w:val="00D3318C"/>
    <w:pPr>
      <w:spacing w:before="100" w:beforeAutospacing="1" w:after="100" w:afterAutospacing="1" w:line="240" w:lineRule="auto"/>
      <w:jc w:val="left"/>
    </w:pPr>
    <w:rPr>
      <w:rFonts w:ascii="Gulim" w:eastAsia="Gulim" w:hAnsi="Gulim" w:cs="Gulim"/>
      <w:noProof w:val="0"/>
      <w:color w:val="auto"/>
      <w:sz w:val="24"/>
      <w:szCs w:val="24"/>
      <w:lang w:eastAsia="ko-KR"/>
    </w:rPr>
  </w:style>
  <w:style w:type="character" w:styleId="Strong">
    <w:name w:val="Strong"/>
    <w:basedOn w:val="DefaultParagraphFont"/>
    <w:uiPriority w:val="22"/>
    <w:qFormat/>
    <w:rsid w:val="00D3318C"/>
    <w:rPr>
      <w:b/>
      <w:bCs/>
    </w:rPr>
  </w:style>
  <w:style w:type="character" w:styleId="Emphasis">
    <w:name w:val="Emphasis"/>
    <w:basedOn w:val="DefaultParagraphFont"/>
    <w:uiPriority w:val="20"/>
    <w:qFormat/>
    <w:rsid w:val="00D3318C"/>
    <w:rPr>
      <w:i/>
      <w:iCs/>
    </w:rPr>
  </w:style>
  <w:style w:type="paragraph" w:styleId="Revision">
    <w:name w:val="Revision"/>
    <w:hidden/>
    <w:uiPriority w:val="99"/>
    <w:semiHidden/>
    <w:rsid w:val="00D3318C"/>
    <w:rPr>
      <w:rFonts w:asciiTheme="minorHAnsi" w:eastAsiaTheme="minorEastAsia" w:hAnsiTheme="minorHAnsi" w:cstheme="minorBidi"/>
      <w:kern w:val="2"/>
      <w:szCs w:val="22"/>
      <w:lang w:eastAsia="ko-KR"/>
    </w:rPr>
  </w:style>
  <w:style w:type="character" w:customStyle="1" w:styleId="UnresolvedMention2">
    <w:name w:val="Unresolved Mention2"/>
    <w:basedOn w:val="DefaultParagraphFont"/>
    <w:uiPriority w:val="99"/>
    <w:semiHidden/>
    <w:unhideWhenUsed/>
    <w:rsid w:val="000C68E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encoding w:val="iso-8859-6"/>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tiff"/><Relationship Id="rId13" Type="http://schemas.openxmlformats.org/officeDocument/2006/relationships/hyperlink" Target="https://doi.org/10.1016/S0140-6736(21)00234-8" TargetMode="External"/><Relationship Id="rId18" Type="http://schemas.openxmlformats.org/officeDocument/2006/relationships/header" Target="header2.xml"/><Relationship Id="rId3" Type="http://schemas.openxmlformats.org/officeDocument/2006/relationships/settings" Target="settings.xml"/><Relationship Id="rId21" Type="http://schemas.openxmlformats.org/officeDocument/2006/relationships/footer" Target="footer2.xml"/><Relationship Id="rId7" Type="http://schemas.openxmlformats.org/officeDocument/2006/relationships/image" Target="media/image1.png"/><Relationship Id="rId12" Type="http://schemas.openxmlformats.org/officeDocument/2006/relationships/image" Target="media/image6.tif"/><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hyperlink" Target="https://doi.org/10.1016/S1473-3099(21)00147-X" TargetMode="External"/><Relationship Id="rId20" Type="http://schemas.openxmlformats.org/officeDocument/2006/relationships/header" Target="head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tiff"/><Relationship Id="rId5" Type="http://schemas.openxmlformats.org/officeDocument/2006/relationships/footnotes" Target="footnotes.xml"/><Relationship Id="rId15" Type="http://schemas.openxmlformats.org/officeDocument/2006/relationships/hyperlink" Target="https://www.reuters.com/article/us-health-coronavirus-who-china-vaccines-idUSKBN2BN1K8" TargetMode="External"/><Relationship Id="rId23"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tiff"/><Relationship Id="rId14" Type="http://schemas.openxmlformats.org/officeDocument/2006/relationships/hyperlink" Target="https://doi.org/10.1111/jebm.12492" TargetMode="External"/><Relationship Id="rId22" Type="http://schemas.openxmlformats.org/officeDocument/2006/relationships/fontTable" Target="fontTable.xml"/></Relationships>
</file>

<file path=word/_rels/header3.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ndreea%20Fita\Desktop\Word%20templates\vaccines-templat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vaccines-template</Template>
  <TotalTime>3</TotalTime>
  <Pages>18</Pages>
  <Words>10648</Words>
  <Characters>60696</Characters>
  <Application>Microsoft Office Word</Application>
  <DocSecurity>0</DocSecurity>
  <Lines>505</Lines>
  <Paragraphs>142</Paragraphs>
  <ScaleCrop>false</ScaleCrop>
  <HeadingPairs>
    <vt:vector size="4" baseType="variant">
      <vt:variant>
        <vt:lpstr>제목</vt:lpstr>
      </vt:variant>
      <vt:variant>
        <vt:i4>1</vt:i4>
      </vt:variant>
      <vt:variant>
        <vt:lpstr>Title</vt:lpstr>
      </vt:variant>
      <vt:variant>
        <vt:i4>1</vt:i4>
      </vt:variant>
    </vt:vector>
  </HeadingPairs>
  <TitlesOfParts>
    <vt:vector size="2" baseType="lpstr">
      <vt:lpstr>Type of the Paper (Article</vt:lpstr>
      <vt:lpstr>Type of the Paper (Article</vt:lpstr>
    </vt:vector>
  </TitlesOfParts>
  <Company/>
  <LinksUpToDate>false</LinksUpToDate>
  <CharactersWithSpaces>71202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Type of the Paper (Article</dc:title>
  <dc:subject/>
  <dc:creator>Andreea Fita</dc:creator>
  <cp:keywords/>
  <dc:description/>
  <cp:lastModifiedBy>Hellen, Catherine</cp:lastModifiedBy>
  <cp:revision>5</cp:revision>
  <cp:lastPrinted>2022-09-16T10:49:00Z</cp:lastPrinted>
  <dcterms:created xsi:type="dcterms:W3CDTF">2022-09-16T10:48:00Z</dcterms:created>
  <dcterms:modified xsi:type="dcterms:W3CDTF">2022-09-16T10:50:00Z</dcterms:modified>
</cp:coreProperties>
</file>