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3D791" w14:textId="333B1D40" w:rsidR="00A31EF2" w:rsidRPr="002A07B3" w:rsidRDefault="00651CF6">
      <w:pPr>
        <w:rPr>
          <w:rFonts w:eastAsia="Calibri"/>
          <w:sz w:val="28"/>
          <w:szCs w:val="28"/>
        </w:rPr>
      </w:pPr>
      <w:r w:rsidRPr="002A07B3">
        <w:rPr>
          <w:rFonts w:eastAsia="Calibri"/>
          <w:sz w:val="28"/>
          <w:szCs w:val="28"/>
        </w:rPr>
        <w:t xml:space="preserve">A </w:t>
      </w:r>
      <w:r w:rsidR="00C13596">
        <w:rPr>
          <w:rFonts w:eastAsia="Calibri"/>
          <w:sz w:val="28"/>
          <w:szCs w:val="28"/>
        </w:rPr>
        <w:t>F</w:t>
      </w:r>
      <w:r w:rsidRPr="002A07B3">
        <w:rPr>
          <w:rFonts w:eastAsia="Calibri"/>
          <w:sz w:val="28"/>
          <w:szCs w:val="28"/>
        </w:rPr>
        <w:t xml:space="preserve">ield </w:t>
      </w:r>
      <w:r w:rsidR="00C13596">
        <w:rPr>
          <w:rFonts w:eastAsia="Calibri"/>
          <w:sz w:val="28"/>
          <w:szCs w:val="28"/>
        </w:rPr>
        <w:t>S</w:t>
      </w:r>
      <w:r w:rsidRPr="002A07B3">
        <w:rPr>
          <w:rFonts w:eastAsia="Calibri"/>
          <w:sz w:val="28"/>
          <w:szCs w:val="28"/>
        </w:rPr>
        <w:t xml:space="preserve">tudy </w:t>
      </w:r>
      <w:r w:rsidR="00A31EF2" w:rsidRPr="002A07B3">
        <w:rPr>
          <w:rFonts w:eastAsia="Calibri"/>
          <w:sz w:val="28"/>
          <w:szCs w:val="28"/>
        </w:rPr>
        <w:t xml:space="preserve">of </w:t>
      </w:r>
      <w:r w:rsidR="00C13596">
        <w:rPr>
          <w:rFonts w:eastAsia="Calibri"/>
          <w:sz w:val="28"/>
          <w:szCs w:val="28"/>
        </w:rPr>
        <w:t>A</w:t>
      </w:r>
      <w:r w:rsidR="00035B80" w:rsidRPr="002A07B3">
        <w:rPr>
          <w:rFonts w:eastAsia="Calibri"/>
          <w:sz w:val="28"/>
          <w:szCs w:val="28"/>
        </w:rPr>
        <w:t xml:space="preserve">ge </w:t>
      </w:r>
      <w:r w:rsidR="00C13596">
        <w:rPr>
          <w:rFonts w:eastAsia="Calibri"/>
          <w:sz w:val="28"/>
          <w:szCs w:val="28"/>
        </w:rPr>
        <w:t>D</w:t>
      </w:r>
      <w:r w:rsidR="00CD350B" w:rsidRPr="002A07B3">
        <w:rPr>
          <w:rFonts w:eastAsia="Calibri"/>
          <w:sz w:val="28"/>
          <w:szCs w:val="28"/>
        </w:rPr>
        <w:t>iscrimination</w:t>
      </w:r>
      <w:r w:rsidR="00035B80" w:rsidRPr="002A07B3">
        <w:rPr>
          <w:rFonts w:eastAsia="Calibri"/>
          <w:sz w:val="28"/>
          <w:szCs w:val="28"/>
        </w:rPr>
        <w:t xml:space="preserve"> </w:t>
      </w:r>
      <w:r w:rsidRPr="002A07B3">
        <w:rPr>
          <w:rFonts w:eastAsia="Calibri"/>
          <w:sz w:val="28"/>
          <w:szCs w:val="28"/>
        </w:rPr>
        <w:t xml:space="preserve">in the </w:t>
      </w:r>
      <w:r w:rsidR="00C13596">
        <w:rPr>
          <w:rFonts w:eastAsia="Calibri"/>
          <w:sz w:val="28"/>
          <w:szCs w:val="28"/>
        </w:rPr>
        <w:t>W</w:t>
      </w:r>
      <w:r w:rsidRPr="002A07B3">
        <w:rPr>
          <w:rFonts w:eastAsia="Calibri"/>
          <w:sz w:val="28"/>
          <w:szCs w:val="28"/>
        </w:rPr>
        <w:t xml:space="preserve">orkplace: </w:t>
      </w:r>
      <w:r w:rsidR="00C13596">
        <w:rPr>
          <w:rFonts w:eastAsia="Calibri"/>
          <w:sz w:val="28"/>
          <w:szCs w:val="28"/>
        </w:rPr>
        <w:t>T</w:t>
      </w:r>
      <w:r w:rsidRPr="002A07B3">
        <w:rPr>
          <w:rFonts w:eastAsia="Calibri"/>
          <w:sz w:val="28"/>
          <w:szCs w:val="28"/>
        </w:rPr>
        <w:t xml:space="preserve">he </w:t>
      </w:r>
      <w:r w:rsidR="00C13596">
        <w:rPr>
          <w:rFonts w:eastAsia="Calibri"/>
          <w:sz w:val="28"/>
          <w:szCs w:val="28"/>
        </w:rPr>
        <w:t>I</w:t>
      </w:r>
      <w:r w:rsidRPr="002A07B3">
        <w:rPr>
          <w:rFonts w:eastAsia="Calibri"/>
          <w:sz w:val="28"/>
          <w:szCs w:val="28"/>
        </w:rPr>
        <w:t xml:space="preserve">mportance of </w:t>
      </w:r>
      <w:r w:rsidR="00C13596">
        <w:rPr>
          <w:rFonts w:eastAsia="Calibri"/>
          <w:sz w:val="28"/>
          <w:szCs w:val="28"/>
        </w:rPr>
        <w:t>G</w:t>
      </w:r>
      <w:r w:rsidRPr="002A07B3">
        <w:rPr>
          <w:rFonts w:eastAsia="Calibri"/>
          <w:sz w:val="28"/>
          <w:szCs w:val="28"/>
        </w:rPr>
        <w:t xml:space="preserve">ender and </w:t>
      </w:r>
      <w:r w:rsidR="00C13596">
        <w:rPr>
          <w:rFonts w:eastAsia="Calibri"/>
          <w:sz w:val="28"/>
          <w:szCs w:val="28"/>
        </w:rPr>
        <w:t>R</w:t>
      </w:r>
      <w:r w:rsidRPr="002A07B3">
        <w:rPr>
          <w:rFonts w:eastAsia="Calibri"/>
          <w:sz w:val="28"/>
          <w:szCs w:val="28"/>
        </w:rPr>
        <w:t>ace</w:t>
      </w:r>
      <w:r w:rsidR="00A31EF2" w:rsidRPr="002A07B3">
        <w:rPr>
          <w:rFonts w:eastAsia="Calibri"/>
          <w:sz w:val="28"/>
          <w:szCs w:val="28"/>
        </w:rPr>
        <w:t xml:space="preserve">. Pay the </w:t>
      </w:r>
      <w:r w:rsidR="00C13596">
        <w:rPr>
          <w:rFonts w:eastAsia="Calibri"/>
          <w:sz w:val="28"/>
          <w:szCs w:val="28"/>
        </w:rPr>
        <w:t>G</w:t>
      </w:r>
      <w:r w:rsidR="00A31EF2" w:rsidRPr="002A07B3">
        <w:rPr>
          <w:rFonts w:eastAsia="Calibri"/>
          <w:sz w:val="28"/>
          <w:szCs w:val="28"/>
        </w:rPr>
        <w:t>ap</w:t>
      </w:r>
    </w:p>
    <w:p w14:paraId="23F32EA4" w14:textId="77777777" w:rsidR="00A31EF2" w:rsidRPr="002A07B3" w:rsidRDefault="00A31EF2">
      <w:pPr>
        <w:rPr>
          <w:rFonts w:eastAsia="Calibri"/>
          <w:sz w:val="28"/>
          <w:szCs w:val="28"/>
        </w:rPr>
      </w:pPr>
    </w:p>
    <w:p w14:paraId="29D23892" w14:textId="77777777" w:rsidR="00207C5D" w:rsidRPr="00207C5D" w:rsidRDefault="00651CF6" w:rsidP="00207C5D">
      <w:pPr>
        <w:rPr>
          <w:color w:val="000000"/>
          <w:sz w:val="22"/>
          <w:szCs w:val="22"/>
          <w:vertAlign w:val="superscript"/>
          <w:lang w:val="en-US" w:eastAsia="el-GR"/>
        </w:rPr>
      </w:pPr>
      <w:r w:rsidRPr="002A07B3">
        <w:rPr>
          <w:rFonts w:eastAsia="Calibri"/>
          <w:sz w:val="28"/>
          <w:szCs w:val="28"/>
        </w:rPr>
        <w:t xml:space="preserve"> </w:t>
      </w:r>
      <w:r w:rsidR="00207C5D" w:rsidRPr="00207C5D">
        <w:rPr>
          <w:b/>
          <w:bCs/>
          <w:color w:val="000000" w:themeColor="text1"/>
          <w:sz w:val="22"/>
          <w:szCs w:val="22"/>
          <w:lang w:val="en-US" w:eastAsia="el-GR"/>
        </w:rPr>
        <w:t>Nick Drydakis</w:t>
      </w:r>
      <w:r w:rsidR="00207C5D" w:rsidRPr="00207C5D">
        <w:rPr>
          <w:b/>
          <w:bCs/>
          <w:color w:val="000000" w:themeColor="text1"/>
          <w:sz w:val="22"/>
          <w:szCs w:val="22"/>
          <w:vertAlign w:val="superscript"/>
          <w:lang w:val="en-US" w:eastAsia="el-GR"/>
        </w:rPr>
        <w:t>1</w:t>
      </w:r>
      <w:r w:rsidR="00207C5D" w:rsidRPr="00207C5D">
        <w:rPr>
          <w:color w:val="000000" w:themeColor="text1"/>
          <w:sz w:val="22"/>
          <w:szCs w:val="22"/>
          <w:vertAlign w:val="superscript"/>
          <w:lang w:val="en-US" w:eastAsia="el-GR"/>
        </w:rPr>
        <w:t>,2,3,4,5</w:t>
      </w:r>
    </w:p>
    <w:p w14:paraId="00D10E3D" w14:textId="77777777" w:rsidR="00207C5D" w:rsidRPr="00207C5D" w:rsidRDefault="00207C5D" w:rsidP="00207C5D">
      <w:pPr>
        <w:rPr>
          <w:color w:val="000000"/>
          <w:sz w:val="22"/>
          <w:szCs w:val="22"/>
          <w:lang w:val="en-US" w:eastAsia="el-GR"/>
        </w:rPr>
      </w:pPr>
      <w:r w:rsidRPr="00207C5D">
        <w:rPr>
          <w:color w:val="000000"/>
          <w:sz w:val="22"/>
          <w:szCs w:val="22"/>
          <w:vertAlign w:val="superscript"/>
          <w:lang w:val="en-US" w:eastAsia="el-GR"/>
        </w:rPr>
        <w:t xml:space="preserve">1 </w:t>
      </w:r>
      <w:r w:rsidRPr="00207C5D">
        <w:rPr>
          <w:color w:val="000000"/>
          <w:sz w:val="22"/>
          <w:szCs w:val="22"/>
          <w:lang w:val="en-US" w:eastAsia="el-GR"/>
        </w:rPr>
        <w:t>School of Economics, Centre for Pluralist Economics, Faculty of Business and Law, East Road, Anglia Ruskin University, Cambridge, CB 1 1PT, UK</w:t>
      </w:r>
    </w:p>
    <w:p w14:paraId="6F1BDB6D" w14:textId="77777777" w:rsidR="00207C5D" w:rsidRPr="00207C5D" w:rsidRDefault="00207C5D" w:rsidP="00207C5D">
      <w:pPr>
        <w:rPr>
          <w:color w:val="000000"/>
          <w:sz w:val="22"/>
          <w:szCs w:val="22"/>
          <w:lang w:val="en-US" w:eastAsia="el-GR"/>
        </w:rPr>
      </w:pPr>
      <w:r w:rsidRPr="00207C5D">
        <w:rPr>
          <w:color w:val="000000"/>
          <w:sz w:val="22"/>
          <w:szCs w:val="22"/>
          <w:vertAlign w:val="superscript"/>
          <w:lang w:val="en-US" w:eastAsia="el-GR"/>
        </w:rPr>
        <w:t>2</w:t>
      </w:r>
      <w:r w:rsidRPr="00207C5D">
        <w:rPr>
          <w:sz w:val="22"/>
          <w:szCs w:val="22"/>
          <w:lang w:val="en-US" w:eastAsia="el-GR"/>
        </w:rPr>
        <w:t xml:space="preserve"> </w:t>
      </w:r>
      <w:r w:rsidRPr="00207C5D">
        <w:rPr>
          <w:color w:val="000000"/>
          <w:sz w:val="22"/>
          <w:szCs w:val="22"/>
          <w:lang w:val="en-US" w:eastAsia="el-GR"/>
        </w:rPr>
        <w:t>Pembroke College, University of Cambridge, UK</w:t>
      </w:r>
    </w:p>
    <w:p w14:paraId="1ABDD751" w14:textId="77777777" w:rsidR="00207C5D" w:rsidRPr="00207C5D" w:rsidRDefault="00207C5D" w:rsidP="00207C5D">
      <w:pPr>
        <w:rPr>
          <w:color w:val="000000"/>
          <w:sz w:val="22"/>
          <w:szCs w:val="22"/>
          <w:lang w:val="en-US" w:eastAsia="el-GR"/>
        </w:rPr>
      </w:pPr>
      <w:r w:rsidRPr="00207C5D">
        <w:rPr>
          <w:color w:val="000000"/>
          <w:sz w:val="22"/>
          <w:szCs w:val="22"/>
          <w:vertAlign w:val="superscript"/>
          <w:lang w:val="en-US" w:eastAsia="el-GR"/>
        </w:rPr>
        <w:t>3</w:t>
      </w:r>
      <w:r w:rsidRPr="00207C5D">
        <w:rPr>
          <w:color w:val="000000"/>
          <w:sz w:val="22"/>
          <w:szCs w:val="22"/>
          <w:lang w:val="en-US" w:eastAsia="el-GR"/>
        </w:rPr>
        <w:t xml:space="preserve"> Centre for Science and Policy, University of Cambridge, UK</w:t>
      </w:r>
    </w:p>
    <w:p w14:paraId="7FFA0109" w14:textId="77777777" w:rsidR="00207C5D" w:rsidRPr="00207C5D" w:rsidRDefault="00207C5D" w:rsidP="00207C5D">
      <w:pPr>
        <w:rPr>
          <w:color w:val="000000"/>
          <w:sz w:val="22"/>
          <w:szCs w:val="22"/>
          <w:lang w:val="en-US" w:eastAsia="el-GR"/>
        </w:rPr>
      </w:pPr>
      <w:r w:rsidRPr="00207C5D">
        <w:rPr>
          <w:color w:val="000000"/>
          <w:sz w:val="22"/>
          <w:szCs w:val="22"/>
          <w:vertAlign w:val="superscript"/>
          <w:lang w:val="en-US" w:eastAsia="el-GR"/>
        </w:rPr>
        <w:t>4</w:t>
      </w:r>
      <w:r w:rsidRPr="00207C5D">
        <w:rPr>
          <w:sz w:val="22"/>
          <w:szCs w:val="22"/>
          <w:lang w:val="en-US" w:eastAsia="el-GR"/>
        </w:rPr>
        <w:t xml:space="preserve"> </w:t>
      </w:r>
      <w:r w:rsidRPr="00207C5D">
        <w:rPr>
          <w:color w:val="000000"/>
          <w:sz w:val="22"/>
          <w:szCs w:val="22"/>
          <w:lang w:val="en-US" w:eastAsia="el-GR"/>
        </w:rPr>
        <w:t>Global Labor Organization, Essen, Germany</w:t>
      </w:r>
    </w:p>
    <w:p w14:paraId="3506A278" w14:textId="77777777" w:rsidR="00207C5D" w:rsidRPr="00207C5D" w:rsidRDefault="00207C5D" w:rsidP="00207C5D">
      <w:pPr>
        <w:rPr>
          <w:color w:val="000000"/>
          <w:sz w:val="22"/>
          <w:szCs w:val="22"/>
          <w:lang w:val="en-US" w:eastAsia="el-GR"/>
        </w:rPr>
      </w:pPr>
      <w:r w:rsidRPr="00207C5D">
        <w:rPr>
          <w:color w:val="000000"/>
          <w:sz w:val="22"/>
          <w:szCs w:val="22"/>
          <w:vertAlign w:val="superscript"/>
          <w:lang w:val="en-US" w:eastAsia="el-GR"/>
        </w:rPr>
        <w:t xml:space="preserve">5 </w:t>
      </w:r>
      <w:r w:rsidRPr="00207C5D">
        <w:rPr>
          <w:color w:val="000000"/>
          <w:sz w:val="22"/>
          <w:szCs w:val="22"/>
          <w:lang w:val="en-US" w:eastAsia="el-GR"/>
        </w:rPr>
        <w:t xml:space="preserve">IZA, Bonn, Germany </w:t>
      </w:r>
    </w:p>
    <w:p w14:paraId="5A939428" w14:textId="77777777" w:rsidR="00207C5D" w:rsidRPr="00207C5D" w:rsidRDefault="00207C5D" w:rsidP="00207C5D">
      <w:pPr>
        <w:rPr>
          <w:color w:val="000000"/>
          <w:sz w:val="22"/>
          <w:szCs w:val="22"/>
          <w:lang w:val="en-US" w:eastAsia="el-GR"/>
        </w:rPr>
      </w:pPr>
      <w:r w:rsidRPr="00207C5D">
        <w:rPr>
          <w:sz w:val="22"/>
          <w:szCs w:val="22"/>
          <w:lang w:val="en-US" w:eastAsia="el-GR"/>
        </w:rPr>
        <w:t xml:space="preserve">Email: </w:t>
      </w:r>
      <w:hyperlink r:id="rId8" w:history="1">
        <w:r w:rsidRPr="00207C5D">
          <w:rPr>
            <w:color w:val="0000FF"/>
            <w:sz w:val="22"/>
            <w:szCs w:val="22"/>
            <w:u w:val="single"/>
            <w:lang w:val="en-US" w:eastAsia="el-GR"/>
          </w:rPr>
          <w:t>nick.drydakis@aru.ac.uk</w:t>
        </w:r>
      </w:hyperlink>
    </w:p>
    <w:p w14:paraId="6AA7B612" w14:textId="77777777" w:rsidR="00207C5D" w:rsidRPr="00207C5D" w:rsidRDefault="00207C5D" w:rsidP="00207C5D">
      <w:pPr>
        <w:rPr>
          <w:color w:val="000000"/>
          <w:sz w:val="22"/>
          <w:szCs w:val="22"/>
          <w:lang w:val="en-US" w:eastAsia="el-GR"/>
        </w:rPr>
      </w:pPr>
      <w:r w:rsidRPr="00207C5D">
        <w:rPr>
          <w:color w:val="000000"/>
          <w:sz w:val="22"/>
          <w:szCs w:val="22"/>
          <w:lang w:val="en-US" w:eastAsia="el-GR"/>
        </w:rPr>
        <w:t xml:space="preserve">ORCID: </w:t>
      </w:r>
      <w:hyperlink r:id="rId9" w:history="1">
        <w:r w:rsidRPr="00207C5D">
          <w:rPr>
            <w:color w:val="0000FF"/>
            <w:sz w:val="22"/>
            <w:szCs w:val="22"/>
            <w:u w:val="single"/>
            <w:lang w:val="en-US" w:eastAsia="el-GR"/>
          </w:rPr>
          <w:t>https://orcid.org/0000-0001-9827-6678</w:t>
        </w:r>
      </w:hyperlink>
    </w:p>
    <w:p w14:paraId="3F00ADD3" w14:textId="77777777" w:rsidR="00207C5D" w:rsidRPr="00207C5D" w:rsidRDefault="00207C5D" w:rsidP="00207C5D">
      <w:pPr>
        <w:rPr>
          <w:rFonts w:eastAsia="Calibri"/>
          <w:bCs/>
          <w:lang w:val="en-US" w:eastAsia="en-US"/>
        </w:rPr>
      </w:pPr>
    </w:p>
    <w:p w14:paraId="181956F7" w14:textId="77777777" w:rsidR="00207C5D" w:rsidRPr="00207C5D" w:rsidRDefault="00207C5D" w:rsidP="00207C5D">
      <w:pPr>
        <w:rPr>
          <w:rFonts w:eastAsia="Calibri"/>
          <w:b/>
          <w:lang w:val="en-US" w:eastAsia="en-US"/>
        </w:rPr>
      </w:pPr>
      <w:r w:rsidRPr="00207C5D">
        <w:rPr>
          <w:rFonts w:eastAsia="Calibri"/>
          <w:b/>
          <w:lang w:val="en-US" w:eastAsia="en-US"/>
        </w:rPr>
        <w:t>Anna Paraskevopoulou</w:t>
      </w:r>
    </w:p>
    <w:p w14:paraId="1F29F702" w14:textId="77777777" w:rsidR="00207C5D" w:rsidRPr="00207C5D" w:rsidRDefault="00207C5D" w:rsidP="00207C5D">
      <w:pPr>
        <w:rPr>
          <w:rFonts w:eastAsia="Calibri"/>
          <w:bCs/>
          <w:lang w:val="en-US" w:eastAsia="en-US"/>
        </w:rPr>
      </w:pPr>
      <w:r w:rsidRPr="00207C5D">
        <w:rPr>
          <w:rFonts w:eastAsia="Calibri"/>
          <w:bCs/>
          <w:lang w:val="en-US" w:eastAsia="en-US"/>
        </w:rPr>
        <w:t>Anglia Ruskin University, Business School, East Road, Cambridge, CB1 1PT, UK.</w:t>
      </w:r>
    </w:p>
    <w:p w14:paraId="27F5C0D3" w14:textId="77777777" w:rsidR="00207C5D" w:rsidRPr="00207C5D" w:rsidRDefault="00207C5D" w:rsidP="00207C5D">
      <w:pPr>
        <w:rPr>
          <w:rFonts w:eastAsia="Calibri"/>
          <w:bCs/>
          <w:lang w:val="en-US" w:eastAsia="en-US"/>
        </w:rPr>
      </w:pPr>
      <w:r w:rsidRPr="00207C5D">
        <w:rPr>
          <w:rFonts w:eastAsia="Calibri"/>
          <w:bCs/>
          <w:lang w:val="en-US" w:eastAsia="en-US"/>
        </w:rPr>
        <w:t>E-mail: anna.paraskevopoulou@aru.ac.uk</w:t>
      </w:r>
    </w:p>
    <w:p w14:paraId="19F321DE" w14:textId="77777777" w:rsidR="00207C5D" w:rsidRPr="00207C5D" w:rsidRDefault="00207C5D" w:rsidP="00207C5D">
      <w:pPr>
        <w:rPr>
          <w:rFonts w:eastAsia="Calibri"/>
          <w:bCs/>
          <w:lang w:val="en-US" w:eastAsia="en-US"/>
        </w:rPr>
      </w:pPr>
    </w:p>
    <w:p w14:paraId="1F66F281" w14:textId="77777777" w:rsidR="00207C5D" w:rsidRPr="00207C5D" w:rsidRDefault="00207C5D" w:rsidP="00207C5D">
      <w:pPr>
        <w:rPr>
          <w:rFonts w:eastAsia="Calibri"/>
          <w:b/>
          <w:lang w:val="en-US" w:eastAsia="en-US"/>
        </w:rPr>
      </w:pPr>
      <w:r w:rsidRPr="00207C5D">
        <w:rPr>
          <w:rFonts w:eastAsia="Calibri"/>
          <w:b/>
          <w:lang w:val="en-US" w:eastAsia="en-US"/>
        </w:rPr>
        <w:t xml:space="preserve">Vasiliki </w:t>
      </w:r>
      <w:proofErr w:type="spellStart"/>
      <w:r w:rsidRPr="00207C5D">
        <w:rPr>
          <w:rFonts w:eastAsia="Calibri"/>
          <w:b/>
          <w:lang w:val="en-US" w:eastAsia="en-US"/>
        </w:rPr>
        <w:t>Bozani</w:t>
      </w:r>
      <w:proofErr w:type="spellEnd"/>
    </w:p>
    <w:p w14:paraId="4B7202D3" w14:textId="77777777" w:rsidR="00207C5D" w:rsidRPr="00207C5D" w:rsidRDefault="00207C5D" w:rsidP="00207C5D">
      <w:pPr>
        <w:rPr>
          <w:rFonts w:eastAsia="Calibri"/>
          <w:bCs/>
          <w:lang w:val="en-US" w:eastAsia="en-US"/>
        </w:rPr>
      </w:pPr>
      <w:r w:rsidRPr="00207C5D">
        <w:rPr>
          <w:rFonts w:eastAsia="Calibri"/>
          <w:bCs/>
          <w:lang w:val="en-US" w:eastAsia="en-US"/>
        </w:rPr>
        <w:t>Economics Research Centre, University of Cyprus, Nicosia, CY-1678</w:t>
      </w:r>
      <w:r w:rsidRPr="00207C5D">
        <w:rPr>
          <w:rFonts w:ascii="Calibri" w:eastAsia="Calibri" w:hAnsi="Calibri"/>
          <w:sz w:val="22"/>
          <w:szCs w:val="22"/>
          <w:lang w:val="en-US" w:eastAsia="en-US"/>
        </w:rPr>
        <w:t xml:space="preserve">, </w:t>
      </w:r>
      <w:r w:rsidRPr="00207C5D">
        <w:rPr>
          <w:rFonts w:eastAsia="Calibri"/>
          <w:bCs/>
          <w:lang w:val="en-US" w:eastAsia="en-US"/>
        </w:rPr>
        <w:t>Cyprus.</w:t>
      </w:r>
    </w:p>
    <w:p w14:paraId="2949BE4F" w14:textId="379FBADC" w:rsidR="00651CF6" w:rsidRPr="00207C5D" w:rsidRDefault="00207C5D">
      <w:pPr>
        <w:rPr>
          <w:rFonts w:eastAsia="Calibri"/>
          <w:bCs/>
          <w:lang w:val="en-US" w:eastAsia="en-US"/>
        </w:rPr>
      </w:pPr>
      <w:r w:rsidRPr="00207C5D">
        <w:rPr>
          <w:rFonts w:eastAsia="Calibri"/>
          <w:bCs/>
          <w:lang w:val="en-US" w:eastAsia="en-US"/>
        </w:rPr>
        <w:t>E-mail: bozani.vasiliki@ucy.ac.cy</w:t>
      </w:r>
    </w:p>
    <w:p w14:paraId="09C6D3B0" w14:textId="77777777" w:rsidR="003D67C7" w:rsidRPr="002A07B3" w:rsidRDefault="003D67C7" w:rsidP="003D67C7">
      <w:pPr>
        <w:rPr>
          <w:rFonts w:eastAsia="Calibri"/>
        </w:rPr>
      </w:pPr>
    </w:p>
    <w:p w14:paraId="2B54DA51" w14:textId="7990B480" w:rsidR="00035B80" w:rsidRPr="002A07B3" w:rsidRDefault="00035B80" w:rsidP="003D67C7">
      <w:pPr>
        <w:rPr>
          <w:rFonts w:eastAsia="Calibri"/>
        </w:rPr>
      </w:pPr>
      <w:r w:rsidRPr="002A07B3">
        <w:rPr>
          <w:rFonts w:eastAsia="Calibri"/>
          <w:b/>
        </w:rPr>
        <w:t>Purpose:</w:t>
      </w:r>
      <w:r w:rsidR="00AF4F54" w:rsidRPr="002A07B3">
        <w:rPr>
          <w:rFonts w:eastAsia="Calibri"/>
          <w:b/>
        </w:rPr>
        <w:t xml:space="preserve"> </w:t>
      </w:r>
      <w:r w:rsidRPr="002A07B3">
        <w:rPr>
          <w:rFonts w:eastAsia="Calibri"/>
        </w:rPr>
        <w:t xml:space="preserve">The study examines whether </w:t>
      </w:r>
      <w:r w:rsidR="00A31EF2" w:rsidRPr="002A07B3">
        <w:rPr>
          <w:rFonts w:eastAsia="Calibri"/>
        </w:rPr>
        <w:t>age intersects with gender and race during the initial stage of the hiring process</w:t>
      </w:r>
      <w:r w:rsidR="00F76A6E" w:rsidRPr="002A07B3">
        <w:rPr>
          <w:rFonts w:eastAsia="Calibri"/>
        </w:rPr>
        <w:t xml:space="preserve"> and affect</w:t>
      </w:r>
      <w:r w:rsidR="008D7499" w:rsidRPr="002A07B3">
        <w:rPr>
          <w:rFonts w:eastAsia="Calibri"/>
        </w:rPr>
        <w:t>s</w:t>
      </w:r>
      <w:r w:rsidR="00F76A6E" w:rsidRPr="002A07B3">
        <w:rPr>
          <w:rFonts w:eastAsia="Calibri"/>
        </w:rPr>
        <w:t xml:space="preserve"> access to vacancies outcomes and wage sorting</w:t>
      </w:r>
      <w:r w:rsidR="00A31EF2" w:rsidRPr="002A07B3">
        <w:rPr>
          <w:rFonts w:eastAsia="Calibri"/>
        </w:rPr>
        <w:t>.</w:t>
      </w:r>
    </w:p>
    <w:p w14:paraId="71482A9E" w14:textId="34A27B51" w:rsidR="00035B80" w:rsidRPr="002A07B3" w:rsidRDefault="00035B80" w:rsidP="003D67C7">
      <w:pPr>
        <w:rPr>
          <w:rFonts w:eastAsia="Calibri"/>
          <w:b/>
        </w:rPr>
      </w:pPr>
      <w:r w:rsidRPr="002A07B3">
        <w:rPr>
          <w:rFonts w:eastAsia="Calibri"/>
          <w:b/>
        </w:rPr>
        <w:t xml:space="preserve">Methodology: </w:t>
      </w:r>
      <w:r w:rsidRPr="002A07B3">
        <w:rPr>
          <w:rFonts w:eastAsia="Calibri"/>
        </w:rPr>
        <w:t xml:space="preserve">In order to answer the </w:t>
      </w:r>
      <w:proofErr w:type="gramStart"/>
      <w:r w:rsidRPr="002A07B3">
        <w:rPr>
          <w:rFonts w:eastAsia="Calibri"/>
        </w:rPr>
        <w:t>research</w:t>
      </w:r>
      <w:proofErr w:type="gramEnd"/>
      <w:r w:rsidRPr="002A07B3">
        <w:rPr>
          <w:rFonts w:eastAsia="Calibri"/>
        </w:rPr>
        <w:t xml:space="preserve"> question</w:t>
      </w:r>
      <w:r w:rsidR="00BD468F" w:rsidRPr="002A07B3">
        <w:rPr>
          <w:rFonts w:eastAsia="Calibri"/>
        </w:rPr>
        <w:t xml:space="preserve"> </w:t>
      </w:r>
      <w:r w:rsidR="00A83077" w:rsidRPr="002A07B3">
        <w:rPr>
          <w:rFonts w:eastAsia="Calibri"/>
        </w:rPr>
        <w:t>the study</w:t>
      </w:r>
      <w:r w:rsidRPr="002A07B3">
        <w:rPr>
          <w:rFonts w:eastAsia="Calibri"/>
        </w:rPr>
        <w:t xml:space="preserve"> collect</w:t>
      </w:r>
      <w:r w:rsidR="00A83077" w:rsidRPr="002A07B3">
        <w:rPr>
          <w:rFonts w:eastAsia="Calibri"/>
        </w:rPr>
        <w:t>s</w:t>
      </w:r>
      <w:r w:rsidRPr="002A07B3">
        <w:rPr>
          <w:rFonts w:eastAsia="Calibri"/>
        </w:rPr>
        <w:t xml:space="preserve"> data from four simultaneous field experiments in </w:t>
      </w:r>
      <w:r w:rsidR="00E263D1" w:rsidRPr="002A07B3">
        <w:rPr>
          <w:rFonts w:eastAsia="Calibri"/>
        </w:rPr>
        <w:t>England</w:t>
      </w:r>
      <w:r w:rsidRPr="002A07B3">
        <w:rPr>
          <w:rFonts w:eastAsia="Calibri"/>
        </w:rPr>
        <w:t>.</w:t>
      </w:r>
      <w:r w:rsidR="00D761C6" w:rsidRPr="002A07B3">
        <w:rPr>
          <w:rFonts w:eastAsia="Calibri"/>
        </w:rPr>
        <w:t xml:space="preserve"> </w:t>
      </w:r>
      <w:r w:rsidR="00A83077" w:rsidRPr="002A07B3">
        <w:rPr>
          <w:rFonts w:eastAsia="Calibri"/>
        </w:rPr>
        <w:t>The study</w:t>
      </w:r>
      <w:r w:rsidRPr="002A07B3">
        <w:rPr>
          <w:rFonts w:eastAsia="Calibri"/>
        </w:rPr>
        <w:t xml:space="preserve"> compare</w:t>
      </w:r>
      <w:r w:rsidR="00A83077" w:rsidRPr="002A07B3">
        <w:rPr>
          <w:rFonts w:eastAsia="Calibri"/>
        </w:rPr>
        <w:t>s</w:t>
      </w:r>
      <w:r w:rsidRPr="002A07B3">
        <w:rPr>
          <w:rFonts w:eastAsia="Calibri"/>
        </w:rPr>
        <w:t xml:space="preserve"> the labour market outcomes of younger White</w:t>
      </w:r>
      <w:r w:rsidR="00D33283" w:rsidRPr="002A07B3">
        <w:rPr>
          <w:rFonts w:eastAsia="Calibri"/>
        </w:rPr>
        <w:t xml:space="preserve"> </w:t>
      </w:r>
      <w:r w:rsidRPr="002A07B3">
        <w:rPr>
          <w:rFonts w:eastAsia="Calibri"/>
        </w:rPr>
        <w:t>British men with those of older White</w:t>
      </w:r>
      <w:r w:rsidR="00D33283" w:rsidRPr="002A07B3">
        <w:rPr>
          <w:rFonts w:eastAsia="Calibri"/>
        </w:rPr>
        <w:t xml:space="preserve"> </w:t>
      </w:r>
      <w:r w:rsidRPr="002A07B3">
        <w:rPr>
          <w:rFonts w:eastAsia="Calibri"/>
        </w:rPr>
        <w:t>British men and women, and with those of older Black</w:t>
      </w:r>
      <w:r w:rsidR="00043538" w:rsidRPr="002A07B3">
        <w:rPr>
          <w:rFonts w:eastAsia="Calibri"/>
        </w:rPr>
        <w:t xml:space="preserve"> </w:t>
      </w:r>
      <w:r w:rsidRPr="002A07B3">
        <w:rPr>
          <w:rFonts w:eastAsia="Calibri"/>
        </w:rPr>
        <w:t>British men and women.</w:t>
      </w:r>
      <w:r w:rsidR="00493213" w:rsidRPr="00493213">
        <w:t xml:space="preserve"> </w:t>
      </w:r>
      <w:r w:rsidR="00493213" w:rsidRPr="00493213">
        <w:rPr>
          <w:rFonts w:eastAsia="Calibri"/>
        </w:rPr>
        <w:t>The study concentrate</w:t>
      </w:r>
      <w:r w:rsidR="00493213">
        <w:rPr>
          <w:rFonts w:eastAsia="Calibri"/>
        </w:rPr>
        <w:t>s</w:t>
      </w:r>
      <w:r w:rsidR="00493213" w:rsidRPr="00493213">
        <w:rPr>
          <w:rFonts w:eastAsia="Calibri"/>
        </w:rPr>
        <w:t xml:space="preserve"> on low-skilled vacancies in hospitality and sales in the private sector.</w:t>
      </w:r>
    </w:p>
    <w:p w14:paraId="7897DD64" w14:textId="2C67DDDB" w:rsidR="00035B80" w:rsidRPr="002A07B3" w:rsidRDefault="00035B80" w:rsidP="003D67C7">
      <w:pPr>
        <w:rPr>
          <w:rFonts w:eastAsia="Calibri"/>
        </w:rPr>
      </w:pPr>
      <w:r w:rsidRPr="002A07B3">
        <w:rPr>
          <w:rFonts w:eastAsia="Calibri"/>
          <w:b/>
        </w:rPr>
        <w:t>Findings</w:t>
      </w:r>
      <w:r w:rsidRPr="002A07B3">
        <w:rPr>
          <w:rFonts w:eastAsia="Calibri"/>
        </w:rPr>
        <w:t xml:space="preserve">: The results of this study </w:t>
      </w:r>
      <w:r w:rsidR="00BD468F" w:rsidRPr="002A07B3">
        <w:rPr>
          <w:rFonts w:eastAsia="Calibri"/>
        </w:rPr>
        <w:t>indicate</w:t>
      </w:r>
      <w:r w:rsidRPr="002A07B3">
        <w:rPr>
          <w:rFonts w:eastAsia="Calibri"/>
        </w:rPr>
        <w:t xml:space="preserve"> that older White</w:t>
      </w:r>
      <w:r w:rsidR="00043538" w:rsidRPr="002A07B3">
        <w:rPr>
          <w:rFonts w:eastAsia="Calibri"/>
        </w:rPr>
        <w:t xml:space="preserve"> </w:t>
      </w:r>
      <w:r w:rsidRPr="002A07B3">
        <w:rPr>
          <w:rFonts w:eastAsia="Calibri"/>
        </w:rPr>
        <w:t>British men and women, as well as older Black</w:t>
      </w:r>
      <w:r w:rsidR="00043538" w:rsidRPr="002A07B3">
        <w:rPr>
          <w:rFonts w:eastAsia="Calibri"/>
        </w:rPr>
        <w:t xml:space="preserve"> </w:t>
      </w:r>
      <w:r w:rsidRPr="002A07B3">
        <w:rPr>
          <w:rFonts w:eastAsia="Calibri"/>
        </w:rPr>
        <w:t>British men and women, experience</w:t>
      </w:r>
      <w:r w:rsidR="000C6D61" w:rsidRPr="002A07B3">
        <w:rPr>
          <w:rFonts w:eastAsia="Calibri"/>
        </w:rPr>
        <w:t xml:space="preserve"> </w:t>
      </w:r>
      <w:r w:rsidRPr="002A07B3">
        <w:rPr>
          <w:rFonts w:eastAsia="Calibri"/>
        </w:rPr>
        <w:t>occupational access constraints and are sorted in</w:t>
      </w:r>
      <w:r w:rsidR="002A07B3" w:rsidRPr="002A07B3">
        <w:rPr>
          <w:rFonts w:eastAsia="Calibri"/>
        </w:rPr>
        <w:t>to</w:t>
      </w:r>
      <w:r w:rsidRPr="002A07B3">
        <w:rPr>
          <w:rFonts w:eastAsia="Calibri"/>
        </w:rPr>
        <w:t xml:space="preserve"> lower-paid jobs than younger White</w:t>
      </w:r>
      <w:r w:rsidR="00043538" w:rsidRPr="002A07B3">
        <w:rPr>
          <w:rFonts w:eastAsia="Calibri"/>
        </w:rPr>
        <w:t xml:space="preserve"> </w:t>
      </w:r>
      <w:r w:rsidRPr="002A07B3">
        <w:rPr>
          <w:rFonts w:eastAsia="Calibri"/>
        </w:rPr>
        <w:t xml:space="preserve">British men. The level of age </w:t>
      </w:r>
      <w:r w:rsidR="00A83077" w:rsidRPr="002A07B3">
        <w:rPr>
          <w:rFonts w:eastAsia="Calibri"/>
        </w:rPr>
        <w:t>discrimination</w:t>
      </w:r>
      <w:r w:rsidRPr="002A07B3">
        <w:rPr>
          <w:rFonts w:eastAsia="Calibri"/>
        </w:rPr>
        <w:t xml:space="preserve"> is found to be higher for Black</w:t>
      </w:r>
      <w:r w:rsidR="00043538" w:rsidRPr="002A07B3">
        <w:rPr>
          <w:rFonts w:eastAsia="Calibri"/>
        </w:rPr>
        <w:t xml:space="preserve"> </w:t>
      </w:r>
      <w:r w:rsidRPr="002A07B3">
        <w:rPr>
          <w:rFonts w:eastAsia="Calibri"/>
        </w:rPr>
        <w:t>British men and women. In addition, Black</w:t>
      </w:r>
      <w:r w:rsidR="00043538" w:rsidRPr="002A07B3">
        <w:rPr>
          <w:rFonts w:eastAsia="Calibri"/>
        </w:rPr>
        <w:t xml:space="preserve"> </w:t>
      </w:r>
      <w:r w:rsidR="00DE6784" w:rsidRPr="002A07B3">
        <w:rPr>
          <w:rFonts w:eastAsia="Calibri"/>
        </w:rPr>
        <w:t>British</w:t>
      </w:r>
      <w:r w:rsidRPr="002A07B3">
        <w:rPr>
          <w:rFonts w:eastAsia="Calibri"/>
        </w:rPr>
        <w:t xml:space="preserve"> women experience the highest level of </w:t>
      </w:r>
      <w:r w:rsidR="000C6D61" w:rsidRPr="002A07B3">
        <w:rPr>
          <w:rFonts w:eastAsia="Calibri"/>
        </w:rPr>
        <w:t xml:space="preserve">age </w:t>
      </w:r>
      <w:r w:rsidR="00A83077" w:rsidRPr="002A07B3">
        <w:rPr>
          <w:rFonts w:eastAsia="Calibri"/>
        </w:rPr>
        <w:t>discrimination</w:t>
      </w:r>
      <w:r w:rsidRPr="002A07B3">
        <w:rPr>
          <w:rFonts w:eastAsia="Calibri"/>
        </w:rPr>
        <w:t>.</w:t>
      </w:r>
      <w:r w:rsidR="00A83077" w:rsidRPr="002A07B3">
        <w:rPr>
          <w:rFonts w:eastAsia="Calibri"/>
        </w:rPr>
        <w:t xml:space="preserve"> </w:t>
      </w:r>
      <w:r w:rsidRPr="002A07B3">
        <w:rPr>
          <w:rFonts w:eastAsia="Calibri"/>
        </w:rPr>
        <w:t>These patterns may well be in</w:t>
      </w:r>
      <w:r w:rsidR="002A07B3" w:rsidRPr="002A07B3">
        <w:rPr>
          <w:rFonts w:eastAsia="Calibri"/>
        </w:rPr>
        <w:t>-</w:t>
      </w:r>
      <w:r w:rsidRPr="002A07B3">
        <w:rPr>
          <w:rFonts w:eastAsia="Calibri"/>
        </w:rPr>
        <w:t xml:space="preserve">line with </w:t>
      </w:r>
      <w:r w:rsidR="0013772F" w:rsidRPr="002A07B3">
        <w:rPr>
          <w:rFonts w:eastAsia="Calibri"/>
        </w:rPr>
        <w:t xml:space="preserve">prejudices against racial minority groups and </w:t>
      </w:r>
      <w:r w:rsidRPr="002A07B3">
        <w:rPr>
          <w:rFonts w:eastAsia="Calibri"/>
        </w:rPr>
        <w:t>stereotypical sexist beliefs that the physical strengths and job performance of women decline earlier than they do for men</w:t>
      </w:r>
      <w:r w:rsidR="0013772F" w:rsidRPr="002A07B3">
        <w:rPr>
          <w:rFonts w:eastAsia="Calibri"/>
        </w:rPr>
        <w:t>.</w:t>
      </w:r>
    </w:p>
    <w:p w14:paraId="4A13DB6E" w14:textId="37FA23AA" w:rsidR="00035B80" w:rsidRPr="002A07B3" w:rsidRDefault="00035B80" w:rsidP="003D67C7">
      <w:pPr>
        <w:rPr>
          <w:rFonts w:eastAsia="Calibri"/>
          <w:b/>
        </w:rPr>
      </w:pPr>
      <w:r w:rsidRPr="002A07B3">
        <w:rPr>
          <w:rFonts w:eastAsia="Calibri"/>
          <w:b/>
        </w:rPr>
        <w:t xml:space="preserve">Originality/value: </w:t>
      </w:r>
      <w:r w:rsidRPr="002A07B3">
        <w:rPr>
          <w:rFonts w:eastAsia="Calibri"/>
        </w:rPr>
        <w:t xml:space="preserve">This research presents for the </w:t>
      </w:r>
      <w:r w:rsidR="00373E8E" w:rsidRPr="002A07B3">
        <w:rPr>
          <w:rFonts w:eastAsia="Calibri"/>
        </w:rPr>
        <w:t>first-time</w:t>
      </w:r>
      <w:r w:rsidRPr="002A07B3">
        <w:rPr>
          <w:rFonts w:eastAsia="Calibri"/>
        </w:rPr>
        <w:t xml:space="preserve"> comparisons o</w:t>
      </w:r>
      <w:r w:rsidR="002A07B3" w:rsidRPr="002A07B3">
        <w:rPr>
          <w:rFonts w:eastAsia="Calibri"/>
        </w:rPr>
        <w:t>f</w:t>
      </w:r>
      <w:r w:rsidRPr="002A07B3">
        <w:rPr>
          <w:rFonts w:eastAsia="Calibri"/>
        </w:rPr>
        <w:t xml:space="preserve"> access to vacancies and wage sorting between younger male racial majorities and older male racial majorities, older female racial majorities, older male racial minorities, and older female racial minorities. In addition, the </w:t>
      </w:r>
      <w:r w:rsidRPr="00C13596">
        <w:rPr>
          <w:rFonts w:eastAsia="Calibri"/>
        </w:rPr>
        <w:t>driven mechanism</w:t>
      </w:r>
      <w:r w:rsidR="00C13596">
        <w:rPr>
          <w:rFonts w:eastAsia="Calibri"/>
        </w:rPr>
        <w:t xml:space="preserve"> </w:t>
      </w:r>
      <w:r w:rsidRPr="002A07B3">
        <w:rPr>
          <w:rFonts w:eastAsia="Calibri"/>
        </w:rPr>
        <w:t>of the assigned differences is explored.</w:t>
      </w:r>
      <w:r w:rsidR="00C13596" w:rsidRPr="00C13596">
        <w:t xml:space="preserve"> </w:t>
      </w:r>
      <w:r w:rsidR="00C13596" w:rsidRPr="00C13596">
        <w:rPr>
          <w:rFonts w:eastAsia="Calibri"/>
        </w:rPr>
        <w:t>Because the study has attempted to minimise the negative employer stereotypes vis-à-vis older employees, with respect to their motivation, productivity, and health, such prejudices against older individuals may be considered Taste-based discrimination.</w:t>
      </w:r>
    </w:p>
    <w:p w14:paraId="1FD9167C" w14:textId="19D949A6" w:rsidR="00FA0271" w:rsidRPr="002A07B3" w:rsidRDefault="00FA0271" w:rsidP="003D67C7">
      <w:pPr>
        <w:rPr>
          <w:rFonts w:eastAsia="Calibri"/>
        </w:rPr>
      </w:pPr>
      <w:r w:rsidRPr="002A07B3">
        <w:rPr>
          <w:rFonts w:eastAsia="Calibri"/>
          <w:b/>
        </w:rPr>
        <w:t>Implications:</w:t>
      </w:r>
      <w:r w:rsidRPr="002A07B3">
        <w:rPr>
          <w:rFonts w:eastAsia="Calibri"/>
        </w:rPr>
        <w:t xml:space="preserve"> If prejudices against older individuals are </w:t>
      </w:r>
      <w:r w:rsidR="0013772F" w:rsidRPr="002A07B3">
        <w:rPr>
          <w:rFonts w:eastAsia="Calibri"/>
        </w:rPr>
        <w:t>present</w:t>
      </w:r>
      <w:r w:rsidRPr="002A07B3">
        <w:rPr>
          <w:rFonts w:eastAsia="Calibri"/>
        </w:rPr>
        <w:t xml:space="preserve">, then anti-discrimination legislation may be the appropriate response, especially for racial </w:t>
      </w:r>
      <w:r w:rsidR="00227467" w:rsidRPr="002A07B3">
        <w:rPr>
          <w:rFonts w:eastAsia="Calibri"/>
        </w:rPr>
        <w:t>minorities and women</w:t>
      </w:r>
      <w:r w:rsidRPr="002A07B3">
        <w:rPr>
          <w:rFonts w:eastAsia="Calibri"/>
        </w:rPr>
        <w:t>.</w:t>
      </w:r>
      <w:r w:rsidRPr="002A07B3">
        <w:t xml:space="preserve"> </w:t>
      </w:r>
      <w:r w:rsidR="002A07B3" w:rsidRPr="002A07B3">
        <w:rPr>
          <w:rFonts w:eastAsia="Calibri"/>
        </w:rPr>
        <w:t>E</w:t>
      </w:r>
      <w:r w:rsidRPr="002A07B3">
        <w:rPr>
          <w:rFonts w:eastAsia="Calibri"/>
        </w:rPr>
        <w:t xml:space="preserve">liminating age </w:t>
      </w:r>
      <w:r w:rsidR="00A83077" w:rsidRPr="002A07B3">
        <w:rPr>
          <w:rFonts w:eastAsia="Calibri"/>
        </w:rPr>
        <w:t>discrimination</w:t>
      </w:r>
      <w:r w:rsidRPr="002A07B3">
        <w:rPr>
          <w:rFonts w:eastAsia="Calibri"/>
        </w:rPr>
        <w:t xml:space="preserve"> in selection requires firms to adopt inclusive HR policies at the earliest stages of the recruitment process.</w:t>
      </w:r>
    </w:p>
    <w:p w14:paraId="76D5F847" w14:textId="77777777" w:rsidR="00035B80" w:rsidRPr="002A07B3" w:rsidRDefault="00035B80" w:rsidP="00035B80">
      <w:pPr>
        <w:rPr>
          <w:rFonts w:eastAsia="Calibri"/>
          <w:b/>
        </w:rPr>
      </w:pPr>
    </w:p>
    <w:p w14:paraId="09A2BC86" w14:textId="77777777" w:rsidR="00035B80" w:rsidRPr="002A07B3" w:rsidRDefault="00035B80" w:rsidP="00035B80">
      <w:pPr>
        <w:spacing w:line="360" w:lineRule="auto"/>
        <w:rPr>
          <w:rFonts w:eastAsia="Calibri"/>
        </w:rPr>
      </w:pPr>
    </w:p>
    <w:p w14:paraId="4327168E" w14:textId="77777777" w:rsidR="00035B80" w:rsidRPr="002A07B3" w:rsidRDefault="00035B80" w:rsidP="00035B80">
      <w:pPr>
        <w:rPr>
          <w:rFonts w:eastAsia="Calibri"/>
        </w:rPr>
      </w:pPr>
      <w:r w:rsidRPr="002A07B3">
        <w:rPr>
          <w:rFonts w:eastAsia="Calibri"/>
          <w:b/>
        </w:rPr>
        <w:t>JEL Codes</w:t>
      </w:r>
      <w:r w:rsidRPr="002A07B3">
        <w:rPr>
          <w:rFonts w:eastAsia="Calibri"/>
        </w:rPr>
        <w:t>: C93, C9, J14, J1</w:t>
      </w:r>
    </w:p>
    <w:p w14:paraId="4D991010" w14:textId="5DFEA0AF" w:rsidR="00035B80" w:rsidRPr="002A07B3" w:rsidRDefault="00035B80" w:rsidP="00035B80">
      <w:pPr>
        <w:rPr>
          <w:rFonts w:eastAsia="Calibri"/>
        </w:rPr>
      </w:pPr>
      <w:r w:rsidRPr="002A07B3">
        <w:rPr>
          <w:rFonts w:eastAsia="Calibri"/>
          <w:b/>
        </w:rPr>
        <w:t>Keywords:</w:t>
      </w:r>
      <w:r w:rsidRPr="002A07B3">
        <w:rPr>
          <w:rFonts w:eastAsia="Calibri"/>
        </w:rPr>
        <w:t xml:space="preserve"> </w:t>
      </w:r>
      <w:r w:rsidR="00623A44" w:rsidRPr="002A07B3">
        <w:rPr>
          <w:rFonts w:eastAsia="Calibri"/>
        </w:rPr>
        <w:t xml:space="preserve">Age Discrimination; </w:t>
      </w:r>
      <w:r w:rsidRPr="002A07B3">
        <w:rPr>
          <w:rFonts w:eastAsia="Calibri"/>
        </w:rPr>
        <w:t>Women</w:t>
      </w:r>
      <w:r w:rsidR="00623A44" w:rsidRPr="002A07B3">
        <w:rPr>
          <w:rFonts w:eastAsia="Calibri"/>
        </w:rPr>
        <w:t>;</w:t>
      </w:r>
      <w:r w:rsidRPr="002A07B3">
        <w:rPr>
          <w:rFonts w:eastAsia="Calibri"/>
        </w:rPr>
        <w:t xml:space="preserve"> Racial Minorities</w:t>
      </w:r>
      <w:r w:rsidR="00623A44" w:rsidRPr="002A07B3">
        <w:rPr>
          <w:rFonts w:eastAsia="Calibri"/>
        </w:rPr>
        <w:t>;</w:t>
      </w:r>
      <w:r w:rsidRPr="002A07B3">
        <w:rPr>
          <w:rFonts w:eastAsia="Calibri"/>
        </w:rPr>
        <w:t xml:space="preserve"> </w:t>
      </w:r>
      <w:r w:rsidR="00227467" w:rsidRPr="002A07B3">
        <w:rPr>
          <w:rFonts w:eastAsia="Calibri"/>
        </w:rPr>
        <w:t xml:space="preserve">Intersectionality; </w:t>
      </w:r>
      <w:r w:rsidRPr="002A07B3">
        <w:rPr>
          <w:rFonts w:eastAsia="Calibri"/>
        </w:rPr>
        <w:t>Access to Occupations</w:t>
      </w:r>
      <w:r w:rsidR="00743A1A" w:rsidRPr="002A07B3">
        <w:rPr>
          <w:rFonts w:eastAsia="Calibri"/>
        </w:rPr>
        <w:t>; Wages</w:t>
      </w:r>
    </w:p>
    <w:p w14:paraId="040A24C9" w14:textId="77777777" w:rsidR="00035B80" w:rsidRPr="002A07B3" w:rsidRDefault="00035B80" w:rsidP="00035B80">
      <w:pPr>
        <w:rPr>
          <w:rFonts w:eastAsia="Calibri"/>
        </w:rPr>
      </w:pPr>
    </w:p>
    <w:p w14:paraId="181D5EB6" w14:textId="24286624" w:rsidR="00166CFA" w:rsidRPr="002A07B3" w:rsidRDefault="00035B80" w:rsidP="00E60B52">
      <w:pPr>
        <w:spacing w:line="360" w:lineRule="auto"/>
        <w:rPr>
          <w:rFonts w:eastAsia="Calibri"/>
        </w:rPr>
      </w:pPr>
      <w:r w:rsidRPr="002A07B3">
        <w:rPr>
          <w:rFonts w:eastAsia="Calibri"/>
          <w:b/>
        </w:rPr>
        <w:lastRenderedPageBreak/>
        <w:t>1. Introduction</w:t>
      </w:r>
    </w:p>
    <w:p w14:paraId="2881C862" w14:textId="76824522" w:rsidR="00241A80" w:rsidRDefault="00E05B8D" w:rsidP="00241A80">
      <w:pPr>
        <w:spacing w:line="360" w:lineRule="auto"/>
        <w:ind w:firstLine="720"/>
      </w:pPr>
      <w:r w:rsidRPr="002A07B3">
        <w:rPr>
          <w:rFonts w:eastAsia="Calibri"/>
        </w:rPr>
        <w:t>United Nations estimate</w:t>
      </w:r>
      <w:r w:rsidR="00ED2E78" w:rsidRPr="002A07B3">
        <w:rPr>
          <w:rFonts w:eastAsia="Calibri"/>
        </w:rPr>
        <w:t>s</w:t>
      </w:r>
      <w:r w:rsidRPr="002A07B3">
        <w:rPr>
          <w:rFonts w:eastAsia="Calibri"/>
        </w:rPr>
        <w:t xml:space="preserve"> tha</w:t>
      </w:r>
      <w:r w:rsidR="00ED2E78" w:rsidRPr="002A07B3">
        <w:rPr>
          <w:rFonts w:eastAsia="Calibri"/>
        </w:rPr>
        <w:t>t</w:t>
      </w:r>
      <w:r w:rsidRPr="002A07B3">
        <w:rPr>
          <w:rFonts w:eastAsia="Calibri"/>
        </w:rPr>
        <w:t xml:space="preserve"> </w:t>
      </w:r>
      <w:r w:rsidR="00ED2E78" w:rsidRPr="002A07B3">
        <w:rPr>
          <w:rFonts w:eastAsia="Calibri"/>
        </w:rPr>
        <w:t xml:space="preserve">the population of people in their 60s will increase </w:t>
      </w:r>
      <w:r w:rsidRPr="002A07B3">
        <w:rPr>
          <w:rFonts w:eastAsia="Calibri"/>
        </w:rPr>
        <w:t xml:space="preserve">in most countries </w:t>
      </w:r>
      <w:r w:rsidR="00695EB8" w:rsidRPr="002A07B3">
        <w:rPr>
          <w:rFonts w:eastAsia="Calibri"/>
        </w:rPr>
        <w:t>by 2050</w:t>
      </w:r>
      <w:r w:rsidR="00A13EDE" w:rsidRPr="002A07B3">
        <w:rPr>
          <w:rFonts w:eastAsia="Calibri"/>
        </w:rPr>
        <w:t xml:space="preserve"> (United Nations, 2017a)</w:t>
      </w:r>
      <w:r w:rsidRPr="002A07B3">
        <w:rPr>
          <w:rFonts w:eastAsia="Calibri"/>
        </w:rPr>
        <w:t xml:space="preserve">. </w:t>
      </w:r>
      <w:r w:rsidR="00FF641F" w:rsidRPr="002A07B3">
        <w:rPr>
          <w:rFonts w:eastAsia="Calibri"/>
        </w:rPr>
        <w:t>P</w:t>
      </w:r>
      <w:r w:rsidRPr="002A07B3">
        <w:rPr>
          <w:rFonts w:eastAsia="Calibri"/>
        </w:rPr>
        <w:t xml:space="preserve">eople </w:t>
      </w:r>
      <w:r w:rsidR="00FF641F" w:rsidRPr="002A07B3">
        <w:rPr>
          <w:rFonts w:eastAsia="Calibri"/>
        </w:rPr>
        <w:t>m</w:t>
      </w:r>
      <w:r w:rsidR="002A6C09" w:rsidRPr="002A07B3">
        <w:rPr>
          <w:rFonts w:eastAsia="Calibri"/>
        </w:rPr>
        <w:t>ay</w:t>
      </w:r>
      <w:r w:rsidRPr="002A07B3">
        <w:rPr>
          <w:rFonts w:eastAsia="Calibri"/>
        </w:rPr>
        <w:t xml:space="preserve"> have to work longer and the number of older people seeking work </w:t>
      </w:r>
      <w:r w:rsidR="008C1F37" w:rsidRPr="002A07B3">
        <w:rPr>
          <w:rFonts w:eastAsia="Calibri"/>
        </w:rPr>
        <w:t xml:space="preserve">might </w:t>
      </w:r>
      <w:r w:rsidRPr="002A07B3">
        <w:rPr>
          <w:rFonts w:eastAsia="Calibri"/>
        </w:rPr>
        <w:t>also increase</w:t>
      </w:r>
      <w:r w:rsidR="00A13EDE" w:rsidRPr="002A07B3">
        <w:rPr>
          <w:rFonts w:eastAsia="Calibri"/>
        </w:rPr>
        <w:t xml:space="preserve"> (Age UK, 2011; Feyer, 2007)</w:t>
      </w:r>
      <w:r w:rsidRPr="002A07B3">
        <w:rPr>
          <w:rFonts w:eastAsia="Calibri"/>
        </w:rPr>
        <w:t>. Although most countries provide some legal protection against age discrimination</w:t>
      </w:r>
      <w:r w:rsidR="00880C72" w:rsidRPr="002A07B3">
        <w:rPr>
          <w:rStyle w:val="FootnoteReference"/>
          <w:rFonts w:eastAsia="Calibri"/>
        </w:rPr>
        <w:footnoteReference w:id="1"/>
      </w:r>
      <w:r w:rsidR="00880C72" w:rsidRPr="002A07B3">
        <w:rPr>
          <w:rFonts w:eastAsia="Calibri"/>
        </w:rPr>
        <w:t xml:space="preserve">, </w:t>
      </w:r>
      <w:r w:rsidRPr="002A07B3">
        <w:rPr>
          <w:rFonts w:eastAsia="Calibri"/>
        </w:rPr>
        <w:t>negative stereotypes persist in many areas of life (</w:t>
      </w:r>
      <w:r w:rsidRPr="002A07B3">
        <w:t xml:space="preserve">Ayalon and </w:t>
      </w:r>
      <w:proofErr w:type="spellStart"/>
      <w:r w:rsidRPr="002A07B3">
        <w:t>Tesch-Römer</w:t>
      </w:r>
      <w:proofErr w:type="spellEnd"/>
      <w:r w:rsidRPr="002A07B3">
        <w:t>, 2018) leading to the exclusion of older workers from the labour market (</w:t>
      </w:r>
      <w:proofErr w:type="spellStart"/>
      <w:r w:rsidR="00E813A1" w:rsidRPr="00E813A1">
        <w:t>Berde</w:t>
      </w:r>
      <w:proofErr w:type="spellEnd"/>
      <w:r w:rsidR="00E813A1" w:rsidRPr="00E813A1">
        <w:t xml:space="preserve"> and </w:t>
      </w:r>
      <w:proofErr w:type="spellStart"/>
      <w:r w:rsidR="00E813A1" w:rsidRPr="00E813A1">
        <w:t>Mágó</w:t>
      </w:r>
      <w:proofErr w:type="spellEnd"/>
      <w:r w:rsidR="00E813A1" w:rsidRPr="00E813A1">
        <w:t>, 2022</w:t>
      </w:r>
      <w:r w:rsidR="00E813A1">
        <w:t xml:space="preserve">; </w:t>
      </w:r>
      <w:proofErr w:type="spellStart"/>
      <w:r w:rsidRPr="002A07B3">
        <w:t>Stypińska</w:t>
      </w:r>
      <w:proofErr w:type="spellEnd"/>
      <w:r w:rsidRPr="002A07B3">
        <w:t xml:space="preserve"> and </w:t>
      </w:r>
      <w:proofErr w:type="spellStart"/>
      <w:r w:rsidRPr="002A07B3">
        <w:t>Nikander</w:t>
      </w:r>
      <w:proofErr w:type="spellEnd"/>
      <w:r w:rsidRPr="002A07B3">
        <w:t xml:space="preserve">, 2018) </w:t>
      </w:r>
      <w:r w:rsidR="00695EB8" w:rsidRPr="002A07B3">
        <w:t xml:space="preserve">and therefore </w:t>
      </w:r>
      <w:r w:rsidRPr="002A07B3">
        <w:t>affecting their security and their overall wellbeing (Woods et al, 2013).</w:t>
      </w:r>
      <w:r w:rsidR="008F7BDD" w:rsidRPr="002A07B3">
        <w:t xml:space="preserve"> </w:t>
      </w:r>
      <w:r w:rsidR="00241A80" w:rsidRPr="002A2ABF">
        <w:t>A major review study found that ageism</w:t>
      </w:r>
      <w:r w:rsidR="002A2ABF" w:rsidRPr="002A2ABF">
        <w:t xml:space="preserve"> is manifested </w:t>
      </w:r>
      <w:r w:rsidR="00241A80" w:rsidRPr="002A2ABF">
        <w:t xml:space="preserve">in a plurality of </w:t>
      </w:r>
      <w:r w:rsidR="002A2ABF" w:rsidRPr="002A2ABF">
        <w:t>ways</w:t>
      </w:r>
      <w:r w:rsidR="00241A80" w:rsidRPr="002A2ABF">
        <w:t>, such as obstacles in the hiring process, employability</w:t>
      </w:r>
      <w:r w:rsidR="002A2ABF" w:rsidRPr="002A2ABF">
        <w:t>,</w:t>
      </w:r>
      <w:r w:rsidR="00241A80" w:rsidRPr="002A2ABF">
        <w:t xml:space="preserve"> and</w:t>
      </w:r>
      <w:r w:rsidR="002A2ABF" w:rsidRPr="002A2ABF">
        <w:t xml:space="preserve"> the </w:t>
      </w:r>
      <w:r w:rsidR="00241A80" w:rsidRPr="002A2ABF">
        <w:t>performance evaluation of older workers (</w:t>
      </w:r>
      <w:proofErr w:type="spellStart"/>
      <w:r w:rsidR="00463DD8" w:rsidRPr="002A2ABF">
        <w:t>Cebola</w:t>
      </w:r>
      <w:proofErr w:type="spellEnd"/>
      <w:r w:rsidR="00463DD8" w:rsidRPr="002A2ABF">
        <w:t xml:space="preserve"> et al., 2021</w:t>
      </w:r>
      <w:r w:rsidR="00241A80" w:rsidRPr="002A2ABF">
        <w:t>).</w:t>
      </w:r>
    </w:p>
    <w:p w14:paraId="2B959CEA" w14:textId="048EB895" w:rsidR="00ED2E78" w:rsidRPr="00241A80" w:rsidRDefault="00241A80" w:rsidP="00241A80">
      <w:pPr>
        <w:spacing w:line="360" w:lineRule="auto"/>
        <w:ind w:firstLine="720"/>
      </w:pPr>
      <w:r>
        <w:rPr>
          <w:rFonts w:eastAsia="Calibri"/>
        </w:rPr>
        <w:t>T</w:t>
      </w:r>
      <w:r w:rsidR="006507FF" w:rsidRPr="002A07B3">
        <w:rPr>
          <w:rFonts w:eastAsia="Calibri"/>
        </w:rPr>
        <w:t xml:space="preserve">he present study </w:t>
      </w:r>
      <w:r w:rsidR="00ED2E78" w:rsidRPr="002A07B3">
        <w:rPr>
          <w:rFonts w:eastAsia="Calibri"/>
        </w:rPr>
        <w:t>explores</w:t>
      </w:r>
      <w:r w:rsidR="00695EB8" w:rsidRPr="002A07B3">
        <w:rPr>
          <w:rFonts w:eastAsia="Calibri"/>
        </w:rPr>
        <w:t xml:space="preserve"> </w:t>
      </w:r>
      <w:r w:rsidR="00ED2E78" w:rsidRPr="002A07B3">
        <w:rPr>
          <w:rFonts w:eastAsia="Calibri"/>
        </w:rPr>
        <w:t xml:space="preserve">the extent to which </w:t>
      </w:r>
      <w:r w:rsidR="008807AB" w:rsidRPr="002A07B3">
        <w:rPr>
          <w:rFonts w:eastAsia="Calibri"/>
        </w:rPr>
        <w:t>chronological age</w:t>
      </w:r>
      <w:r w:rsidR="00A13EDE" w:rsidRPr="002A07B3">
        <w:rPr>
          <w:rFonts w:eastAsia="Calibri"/>
        </w:rPr>
        <w:t xml:space="preserve"> intersects </w:t>
      </w:r>
      <w:r w:rsidR="008807AB" w:rsidRPr="002A07B3">
        <w:rPr>
          <w:rFonts w:eastAsia="Calibri"/>
        </w:rPr>
        <w:t>with other characteristics, such as gender</w:t>
      </w:r>
      <w:r w:rsidR="00A13EDE" w:rsidRPr="002A07B3">
        <w:t xml:space="preserve"> and </w:t>
      </w:r>
      <w:r w:rsidR="00A13EDE" w:rsidRPr="002A07B3">
        <w:rPr>
          <w:rFonts w:eastAsia="Calibri"/>
        </w:rPr>
        <w:t>race</w:t>
      </w:r>
      <w:r w:rsidR="00E76DDE" w:rsidRPr="002A07B3">
        <w:rPr>
          <w:rFonts w:eastAsia="Calibri"/>
        </w:rPr>
        <w:t>,</w:t>
      </w:r>
      <w:r w:rsidR="008807AB" w:rsidRPr="002A07B3">
        <w:rPr>
          <w:rFonts w:eastAsia="Calibri"/>
        </w:rPr>
        <w:t xml:space="preserve"> </w:t>
      </w:r>
      <w:r w:rsidR="00A13EDE" w:rsidRPr="002A07B3">
        <w:rPr>
          <w:rFonts w:eastAsia="Calibri"/>
        </w:rPr>
        <w:t xml:space="preserve">and </w:t>
      </w:r>
      <w:r w:rsidR="00ED2E78" w:rsidRPr="002A07B3">
        <w:rPr>
          <w:rFonts w:eastAsia="Calibri"/>
        </w:rPr>
        <w:t xml:space="preserve">has an impact on the recruitment process </w:t>
      </w:r>
      <w:r w:rsidR="008807AB" w:rsidRPr="002A07B3">
        <w:rPr>
          <w:rFonts w:eastAsia="Calibri"/>
        </w:rPr>
        <w:t>(</w:t>
      </w:r>
      <w:proofErr w:type="spellStart"/>
      <w:r w:rsidR="008807AB" w:rsidRPr="002A07B3">
        <w:rPr>
          <w:rFonts w:eastAsia="Calibri"/>
        </w:rPr>
        <w:t>Neumark</w:t>
      </w:r>
      <w:proofErr w:type="spellEnd"/>
      <w:r w:rsidR="008807AB" w:rsidRPr="002A07B3">
        <w:rPr>
          <w:rFonts w:eastAsia="Calibri"/>
        </w:rPr>
        <w:t xml:space="preserve"> et al., 2019;</w:t>
      </w:r>
      <w:r w:rsidR="008807AB" w:rsidRPr="002A07B3">
        <w:t xml:space="preserve"> </w:t>
      </w:r>
      <w:r w:rsidR="008807AB" w:rsidRPr="002A07B3">
        <w:rPr>
          <w:rFonts w:eastAsia="Calibri"/>
        </w:rPr>
        <w:t xml:space="preserve">Drydakis et al., 2018a). </w:t>
      </w:r>
      <w:r w:rsidR="00ED2E78" w:rsidRPr="002A07B3">
        <w:rPr>
          <w:rFonts w:eastAsia="Calibri"/>
        </w:rPr>
        <w:t>Although there are studies that examine the role of age or the role of gender and race on employment outcomes, there are only few that try to understand how the three characteristics – age, gender and race – intersect and shape recruitment decisions (Lahey and Oxley, 2020). The present research builds upon previous work by Drydakis et al (2018</w:t>
      </w:r>
      <w:r w:rsidR="00A24190" w:rsidRPr="002A07B3">
        <w:rPr>
          <w:rFonts w:eastAsia="Calibri"/>
        </w:rPr>
        <w:t>a</w:t>
      </w:r>
      <w:r w:rsidR="00ED2E78" w:rsidRPr="002A07B3">
        <w:rPr>
          <w:rFonts w:eastAsia="Calibri"/>
        </w:rPr>
        <w:t xml:space="preserve">) that compared outcomes for young and old Black and White applicants in low skilled positions. </w:t>
      </w:r>
      <w:r w:rsidR="00A13EDE" w:rsidRPr="002A07B3">
        <w:rPr>
          <w:rFonts w:eastAsia="Calibri"/>
        </w:rPr>
        <w:t>T</w:t>
      </w:r>
      <w:r w:rsidR="00ED2E78" w:rsidRPr="002A07B3">
        <w:rPr>
          <w:rFonts w:eastAsia="Calibri"/>
        </w:rPr>
        <w:t>his study add</w:t>
      </w:r>
      <w:r w:rsidR="00A13EDE" w:rsidRPr="002A07B3">
        <w:rPr>
          <w:rFonts w:eastAsia="Calibri"/>
        </w:rPr>
        <w:t>s</w:t>
      </w:r>
      <w:r w:rsidR="00ED2E78" w:rsidRPr="002A07B3">
        <w:rPr>
          <w:rFonts w:eastAsia="Calibri"/>
        </w:rPr>
        <w:t xml:space="preserve"> the characteristic of gender in order to better understand employment discrimination </w:t>
      </w:r>
      <w:proofErr w:type="gramStart"/>
      <w:r w:rsidR="00ED2E78" w:rsidRPr="002A07B3">
        <w:rPr>
          <w:rFonts w:eastAsia="Calibri"/>
        </w:rPr>
        <w:t>on the basis of</w:t>
      </w:r>
      <w:proofErr w:type="gramEnd"/>
      <w:r w:rsidR="00ED2E78" w:rsidRPr="002A07B3">
        <w:rPr>
          <w:rFonts w:eastAsia="Calibri"/>
        </w:rPr>
        <w:t xml:space="preserve"> socially constructed identities. </w:t>
      </w:r>
      <w:r w:rsidR="00A91C63" w:rsidRPr="002A07B3">
        <w:rPr>
          <w:rFonts w:eastAsia="Calibri"/>
        </w:rPr>
        <w:t>Petersen and Saporta (2004) explain how difficult it is to uncover discrimination</w:t>
      </w:r>
      <w:r w:rsidR="002D524F" w:rsidRPr="002A07B3">
        <w:rPr>
          <w:rStyle w:val="FootnoteReference"/>
          <w:rFonts w:eastAsia="Calibri"/>
        </w:rPr>
        <w:footnoteReference w:id="2"/>
      </w:r>
      <w:r w:rsidR="00A91C63" w:rsidRPr="002A07B3">
        <w:rPr>
          <w:rFonts w:eastAsia="Calibri"/>
        </w:rPr>
        <w:t xml:space="preserve"> during recruitment and therefore</w:t>
      </w:r>
      <w:r w:rsidR="00E76DDE" w:rsidRPr="002A07B3">
        <w:rPr>
          <w:rFonts w:eastAsia="Calibri"/>
        </w:rPr>
        <w:t>,</w:t>
      </w:r>
      <w:r w:rsidR="00ED2E78" w:rsidRPr="002A07B3">
        <w:rPr>
          <w:rFonts w:eastAsia="Calibri"/>
        </w:rPr>
        <w:t xml:space="preserve"> </w:t>
      </w:r>
      <w:r w:rsidR="00A13EDE" w:rsidRPr="002A07B3">
        <w:rPr>
          <w:rFonts w:eastAsia="Calibri"/>
        </w:rPr>
        <w:t>the study</w:t>
      </w:r>
      <w:r w:rsidR="00ED2E78" w:rsidRPr="002A07B3">
        <w:rPr>
          <w:rFonts w:eastAsia="Calibri"/>
        </w:rPr>
        <w:t xml:space="preserve"> </w:t>
      </w:r>
      <w:r w:rsidR="00874BAC">
        <w:rPr>
          <w:rFonts w:eastAsia="Calibri"/>
        </w:rPr>
        <w:t>suggests</w:t>
      </w:r>
      <w:r w:rsidR="00ED2E78" w:rsidRPr="002A07B3">
        <w:rPr>
          <w:rFonts w:eastAsia="Calibri"/>
        </w:rPr>
        <w:t xml:space="preserve"> that </w:t>
      </w:r>
      <w:r w:rsidR="00E76DDE" w:rsidRPr="002A07B3">
        <w:rPr>
          <w:rFonts w:eastAsia="Calibri"/>
        </w:rPr>
        <w:t xml:space="preserve">the outcomes of this research </w:t>
      </w:r>
      <w:r w:rsidR="00ED2E78" w:rsidRPr="002A07B3">
        <w:rPr>
          <w:rFonts w:eastAsia="Calibri"/>
        </w:rPr>
        <w:t>will assist policy makers in finding remedies to tackle</w:t>
      </w:r>
      <w:r w:rsidR="008C1F37" w:rsidRPr="002A07B3">
        <w:rPr>
          <w:rFonts w:eastAsia="Calibri"/>
        </w:rPr>
        <w:t xml:space="preserve"> </w:t>
      </w:r>
      <w:r w:rsidR="00ED2E78" w:rsidRPr="002A07B3">
        <w:rPr>
          <w:rFonts w:eastAsia="Calibri"/>
        </w:rPr>
        <w:t xml:space="preserve">discriminatory practices such as refusing to hire workers from minority groups or to provide </w:t>
      </w:r>
      <w:r w:rsidR="00BA25AB" w:rsidRPr="002A07B3">
        <w:rPr>
          <w:rFonts w:eastAsia="Calibri"/>
        </w:rPr>
        <w:t>lower</w:t>
      </w:r>
      <w:r w:rsidR="00ED2E78" w:rsidRPr="002A07B3">
        <w:rPr>
          <w:rFonts w:eastAsia="Calibri"/>
        </w:rPr>
        <w:t xml:space="preserve"> wages to workers from m</w:t>
      </w:r>
      <w:r w:rsidR="00BA25AB" w:rsidRPr="002A07B3">
        <w:rPr>
          <w:rFonts w:eastAsia="Calibri"/>
        </w:rPr>
        <w:t xml:space="preserve">inority </w:t>
      </w:r>
      <w:r w:rsidR="00ED2E78" w:rsidRPr="002A07B3">
        <w:rPr>
          <w:rFonts w:eastAsia="Calibri"/>
        </w:rPr>
        <w:t>groups and thus contributing further to pay gaps based on minority characteristics.</w:t>
      </w:r>
      <w:r w:rsidR="001977F4" w:rsidRPr="002A07B3">
        <w:t xml:space="preserve"> </w:t>
      </w:r>
      <w:r w:rsidR="00A24190" w:rsidRPr="002A07B3">
        <w:t xml:space="preserve">The present study therefore indicates that </w:t>
      </w:r>
      <w:r w:rsidR="00A24190" w:rsidRPr="002A07B3">
        <w:rPr>
          <w:rFonts w:eastAsia="Calibri"/>
        </w:rPr>
        <w:t>measuring intersections is crucial for inclusivity in the workplace (Centre for Ageing Better, 2021</w:t>
      </w:r>
      <w:r w:rsidR="00FD3AB5">
        <w:rPr>
          <w:rFonts w:eastAsia="Calibri"/>
        </w:rPr>
        <w:t>a</w:t>
      </w:r>
      <w:r w:rsidR="00A24190" w:rsidRPr="002A07B3">
        <w:rPr>
          <w:rFonts w:eastAsia="Calibri"/>
        </w:rPr>
        <w:t>).</w:t>
      </w:r>
    </w:p>
    <w:p w14:paraId="60D53385" w14:textId="26142C64" w:rsidR="00F2541F" w:rsidRPr="002A07B3" w:rsidRDefault="00A24190" w:rsidP="00F2541F">
      <w:pPr>
        <w:spacing w:line="360" w:lineRule="auto"/>
        <w:ind w:firstLine="720"/>
      </w:pPr>
      <w:r w:rsidRPr="002A07B3">
        <w:rPr>
          <w:rFonts w:eastAsia="Calibri"/>
        </w:rPr>
        <w:lastRenderedPageBreak/>
        <w:t>A</w:t>
      </w:r>
      <w:r w:rsidR="008807AB" w:rsidRPr="002A07B3">
        <w:rPr>
          <w:rFonts w:eastAsia="Calibri"/>
        </w:rPr>
        <w:t xml:space="preserve">ge </w:t>
      </w:r>
      <w:r w:rsidRPr="002A07B3">
        <w:rPr>
          <w:rFonts w:eastAsia="Calibri"/>
        </w:rPr>
        <w:t xml:space="preserve">is the primary focus of this study </w:t>
      </w:r>
      <w:r w:rsidR="008807AB" w:rsidRPr="002A07B3">
        <w:rPr>
          <w:rFonts w:eastAsia="Calibri"/>
        </w:rPr>
        <w:t xml:space="preserve">because the United Nations (2017b) </w:t>
      </w:r>
      <w:r w:rsidR="00E76DDE" w:rsidRPr="002A07B3">
        <w:rPr>
          <w:rFonts w:eastAsia="Calibri"/>
        </w:rPr>
        <w:t>state</w:t>
      </w:r>
      <w:r w:rsidR="008807AB" w:rsidRPr="002A07B3">
        <w:rPr>
          <w:rFonts w:eastAsia="Calibri"/>
        </w:rPr>
        <w:t xml:space="preserve"> that age is a critical factor</w:t>
      </w:r>
      <w:r w:rsidR="0006163F" w:rsidRPr="002A07B3">
        <w:rPr>
          <w:rFonts w:eastAsia="Calibri"/>
        </w:rPr>
        <w:t xml:space="preserve"> for an individual</w:t>
      </w:r>
      <w:r w:rsidR="008807AB" w:rsidRPr="002A07B3">
        <w:rPr>
          <w:rFonts w:eastAsia="Calibri"/>
        </w:rPr>
        <w:t xml:space="preserve"> in being hired or dismissed, offered training, promotion or when salary levels are being decided upon (U</w:t>
      </w:r>
      <w:r w:rsidR="00A16ED9" w:rsidRPr="002A07B3">
        <w:rPr>
          <w:rFonts w:eastAsia="Calibri"/>
        </w:rPr>
        <w:t xml:space="preserve">nited </w:t>
      </w:r>
      <w:r w:rsidR="008807AB" w:rsidRPr="002A07B3">
        <w:rPr>
          <w:rFonts w:eastAsia="Calibri"/>
        </w:rPr>
        <w:t>N</w:t>
      </w:r>
      <w:r w:rsidR="00A16ED9" w:rsidRPr="002A07B3">
        <w:rPr>
          <w:rFonts w:eastAsia="Calibri"/>
        </w:rPr>
        <w:t>ations</w:t>
      </w:r>
      <w:r w:rsidR="008807AB" w:rsidRPr="002A07B3">
        <w:rPr>
          <w:rFonts w:eastAsia="Calibri"/>
        </w:rPr>
        <w:t>, 2017</w:t>
      </w:r>
      <w:r w:rsidR="00A16ED9" w:rsidRPr="002A07B3">
        <w:rPr>
          <w:rFonts w:eastAsia="Calibri"/>
        </w:rPr>
        <w:t>a</w:t>
      </w:r>
      <w:r w:rsidR="008807AB" w:rsidRPr="002A07B3">
        <w:rPr>
          <w:rFonts w:eastAsia="Calibri"/>
        </w:rPr>
        <w:t>).</w:t>
      </w:r>
      <w:r w:rsidR="006507FF" w:rsidRPr="002A07B3">
        <w:rPr>
          <w:rFonts w:eastAsia="Calibri"/>
        </w:rPr>
        <w:t xml:space="preserve"> Indeed, </w:t>
      </w:r>
      <w:r w:rsidR="008807AB" w:rsidRPr="002A07B3">
        <w:rPr>
          <w:rFonts w:eastAsia="Calibri"/>
        </w:rPr>
        <w:t xml:space="preserve">in </w:t>
      </w:r>
      <w:r w:rsidR="00B4680D" w:rsidRPr="002A07B3">
        <w:rPr>
          <w:rFonts w:eastAsia="Calibri"/>
        </w:rPr>
        <w:t>2017</w:t>
      </w:r>
      <w:r w:rsidR="006507FF" w:rsidRPr="002A07B3">
        <w:rPr>
          <w:rFonts w:eastAsia="Calibri"/>
        </w:rPr>
        <w:t xml:space="preserve"> </w:t>
      </w:r>
      <w:r w:rsidR="00B4680D" w:rsidRPr="002A07B3">
        <w:rPr>
          <w:rFonts w:eastAsia="Calibri"/>
        </w:rPr>
        <w:t xml:space="preserve">a staggering 70.8 per cent of UK </w:t>
      </w:r>
      <w:r w:rsidR="00775A9F" w:rsidRPr="002A07B3">
        <w:rPr>
          <w:rFonts w:eastAsia="Calibri"/>
        </w:rPr>
        <w:t xml:space="preserve">employees </w:t>
      </w:r>
      <w:r w:rsidR="00B4680D" w:rsidRPr="002A07B3">
        <w:rPr>
          <w:rFonts w:eastAsia="Calibri"/>
        </w:rPr>
        <w:t>reveal</w:t>
      </w:r>
      <w:r w:rsidR="00775A9F" w:rsidRPr="002A07B3">
        <w:rPr>
          <w:rFonts w:eastAsia="Calibri"/>
        </w:rPr>
        <w:t xml:space="preserve">ed that age </w:t>
      </w:r>
      <w:r w:rsidR="00B4680D" w:rsidRPr="002A07B3">
        <w:rPr>
          <w:rFonts w:eastAsia="Calibri"/>
        </w:rPr>
        <w:t>discrimination</w:t>
      </w:r>
      <w:r w:rsidR="00775A9F" w:rsidRPr="002A07B3">
        <w:rPr>
          <w:rFonts w:eastAsia="Calibri"/>
        </w:rPr>
        <w:t xml:space="preserve"> </w:t>
      </w:r>
      <w:r w:rsidR="00B4680D" w:rsidRPr="002A07B3">
        <w:rPr>
          <w:rFonts w:eastAsia="Calibri"/>
        </w:rPr>
        <w:t xml:space="preserve">is common in their workplace, rising to 85.3 per cent amongst those aged </w:t>
      </w:r>
      <w:r w:rsidR="00C1140E" w:rsidRPr="002A07B3">
        <w:rPr>
          <w:rFonts w:eastAsia="Calibri"/>
        </w:rPr>
        <w:t xml:space="preserve">between </w:t>
      </w:r>
      <w:r w:rsidR="00B4680D" w:rsidRPr="002A07B3">
        <w:rPr>
          <w:rFonts w:eastAsia="Calibri"/>
        </w:rPr>
        <w:t>55</w:t>
      </w:r>
      <w:r w:rsidR="00C1140E" w:rsidRPr="002A07B3">
        <w:rPr>
          <w:rFonts w:eastAsia="Calibri"/>
        </w:rPr>
        <w:t xml:space="preserve"> and</w:t>
      </w:r>
      <w:r w:rsidR="00E76DDE" w:rsidRPr="002A07B3">
        <w:rPr>
          <w:rFonts w:eastAsia="Calibri"/>
        </w:rPr>
        <w:t xml:space="preserve"> </w:t>
      </w:r>
      <w:r w:rsidR="00B4680D" w:rsidRPr="002A07B3">
        <w:rPr>
          <w:rFonts w:eastAsia="Calibri"/>
        </w:rPr>
        <w:t xml:space="preserve">64 </w:t>
      </w:r>
      <w:r w:rsidR="00C1140E" w:rsidRPr="002A07B3">
        <w:rPr>
          <w:rFonts w:eastAsia="Calibri"/>
        </w:rPr>
        <w:t xml:space="preserve">years old </w:t>
      </w:r>
      <w:r w:rsidR="00B4680D" w:rsidRPr="002A07B3">
        <w:rPr>
          <w:rFonts w:eastAsia="Calibri"/>
        </w:rPr>
        <w:t>(CV-Library, 2017).</w:t>
      </w:r>
      <w:r w:rsidR="004B2431" w:rsidRPr="002A07B3">
        <w:rPr>
          <w:rFonts w:eastAsia="Calibri"/>
        </w:rPr>
        <w:t xml:space="preserve"> A </w:t>
      </w:r>
      <w:r w:rsidR="00ED2E78" w:rsidRPr="002A07B3">
        <w:rPr>
          <w:rFonts w:eastAsia="Calibri"/>
        </w:rPr>
        <w:t xml:space="preserve">UK </w:t>
      </w:r>
      <w:r w:rsidR="004B2431" w:rsidRPr="002A07B3">
        <w:rPr>
          <w:rFonts w:eastAsia="Calibri"/>
        </w:rPr>
        <w:t xml:space="preserve">government report </w:t>
      </w:r>
      <w:r w:rsidR="00ED2E78" w:rsidRPr="002A07B3">
        <w:rPr>
          <w:rFonts w:eastAsia="Calibri"/>
        </w:rPr>
        <w:t xml:space="preserve">published in 2018 </w:t>
      </w:r>
      <w:r w:rsidR="0030433D" w:rsidRPr="002A07B3">
        <w:rPr>
          <w:rFonts w:eastAsia="Calibri"/>
        </w:rPr>
        <w:t>showed that despite the existence of anti</w:t>
      </w:r>
      <w:r w:rsidR="00C1140E" w:rsidRPr="002A07B3">
        <w:rPr>
          <w:rFonts w:eastAsia="Calibri"/>
        </w:rPr>
        <w:t>-</w:t>
      </w:r>
      <w:r w:rsidR="0030433D" w:rsidRPr="002A07B3">
        <w:rPr>
          <w:rFonts w:eastAsia="Calibri"/>
        </w:rPr>
        <w:t xml:space="preserve">age discrimination since 2006, practices based on stereotyped and prejudiced notions about age are still widespread in many workplaces (House of Commons, 2018). </w:t>
      </w:r>
      <w:r w:rsidR="00ED2E78" w:rsidRPr="002A07B3">
        <w:rPr>
          <w:rFonts w:eastAsia="Calibri"/>
        </w:rPr>
        <w:t xml:space="preserve">Furthermore, a recent </w:t>
      </w:r>
      <w:r w:rsidR="000D57E6" w:rsidRPr="002A07B3">
        <w:rPr>
          <w:rFonts w:eastAsia="Calibri"/>
        </w:rPr>
        <w:t xml:space="preserve">Eurobarometer </w:t>
      </w:r>
      <w:r w:rsidR="0030433D" w:rsidRPr="002A07B3">
        <w:rPr>
          <w:rFonts w:eastAsia="Calibri"/>
        </w:rPr>
        <w:t xml:space="preserve">survey </w:t>
      </w:r>
      <w:r w:rsidR="000D57E6" w:rsidRPr="002A07B3">
        <w:rPr>
          <w:rFonts w:eastAsia="Calibri"/>
        </w:rPr>
        <w:t xml:space="preserve">(2019), found that age discrimination </w:t>
      </w:r>
      <w:r w:rsidR="0030433D" w:rsidRPr="002A07B3">
        <w:rPr>
          <w:rFonts w:eastAsia="Calibri"/>
        </w:rPr>
        <w:t xml:space="preserve">in the UK </w:t>
      </w:r>
      <w:r w:rsidR="000D57E6" w:rsidRPr="002A07B3">
        <w:rPr>
          <w:rFonts w:eastAsia="Calibri"/>
        </w:rPr>
        <w:t xml:space="preserve">is more widespread than gender discrimination, 51% versus </w:t>
      </w:r>
      <w:r w:rsidR="00A02C0F" w:rsidRPr="002A07B3">
        <w:rPr>
          <w:rFonts w:eastAsia="Calibri"/>
        </w:rPr>
        <w:t>44%</w:t>
      </w:r>
      <w:r w:rsidR="000D57E6" w:rsidRPr="002A07B3">
        <w:rPr>
          <w:rFonts w:eastAsia="Calibri"/>
        </w:rPr>
        <w:t>, respectively (Eurobarometer, 2019).</w:t>
      </w:r>
      <w:r w:rsidR="001C2232" w:rsidRPr="002A07B3">
        <w:rPr>
          <w:rFonts w:eastAsia="Calibri"/>
        </w:rPr>
        <w:t xml:space="preserve"> </w:t>
      </w:r>
      <w:r w:rsidR="00C9612C" w:rsidRPr="002A07B3">
        <w:rPr>
          <w:rFonts w:eastAsia="Calibri"/>
        </w:rPr>
        <w:t>More i</w:t>
      </w:r>
      <w:r w:rsidR="00230B7F" w:rsidRPr="002A07B3">
        <w:rPr>
          <w:rFonts w:eastAsia="Calibri"/>
        </w:rPr>
        <w:t>mportantly, t</w:t>
      </w:r>
      <w:r w:rsidR="006507FF" w:rsidRPr="002A07B3">
        <w:rPr>
          <w:rFonts w:eastAsia="Calibri"/>
        </w:rPr>
        <w:t>he present study focuses</w:t>
      </w:r>
      <w:r w:rsidR="000D57E6" w:rsidRPr="002A07B3">
        <w:rPr>
          <w:rFonts w:eastAsia="Calibri"/>
        </w:rPr>
        <w:t xml:space="preserve"> also</w:t>
      </w:r>
      <w:r w:rsidR="006507FF" w:rsidRPr="002A07B3">
        <w:rPr>
          <w:rFonts w:eastAsia="Calibri"/>
        </w:rPr>
        <w:t xml:space="preserve"> on </w:t>
      </w:r>
      <w:r w:rsidR="0006163F" w:rsidRPr="002A07B3">
        <w:rPr>
          <w:rFonts w:eastAsia="Calibri"/>
        </w:rPr>
        <w:t>gender</w:t>
      </w:r>
      <w:r w:rsidR="006507FF" w:rsidRPr="002A07B3">
        <w:rPr>
          <w:rFonts w:eastAsia="Calibri"/>
        </w:rPr>
        <w:t xml:space="preserve"> and </w:t>
      </w:r>
      <w:r w:rsidR="0006163F" w:rsidRPr="002A07B3">
        <w:rPr>
          <w:rFonts w:eastAsia="Calibri"/>
        </w:rPr>
        <w:t xml:space="preserve">race </w:t>
      </w:r>
      <w:r w:rsidR="006507FF" w:rsidRPr="002A07B3">
        <w:rPr>
          <w:rFonts w:eastAsia="Calibri"/>
        </w:rPr>
        <w:t xml:space="preserve">because </w:t>
      </w:r>
      <w:r w:rsidR="000D57E6" w:rsidRPr="002A07B3">
        <w:rPr>
          <w:rFonts w:eastAsia="Calibri"/>
        </w:rPr>
        <w:t>scarce</w:t>
      </w:r>
      <w:r w:rsidR="006507FF" w:rsidRPr="002A07B3">
        <w:rPr>
          <w:rFonts w:eastAsia="Calibri"/>
        </w:rPr>
        <w:t xml:space="preserve"> research indicates that </w:t>
      </w:r>
      <w:r w:rsidR="00775A9F" w:rsidRPr="002A07B3">
        <w:rPr>
          <w:rFonts w:eastAsia="Calibri"/>
        </w:rPr>
        <w:t xml:space="preserve">age often intersects </w:t>
      </w:r>
      <w:r w:rsidR="000B4D15" w:rsidRPr="002A07B3">
        <w:rPr>
          <w:rFonts w:eastAsia="Calibri"/>
        </w:rPr>
        <w:t xml:space="preserve">with core </w:t>
      </w:r>
      <w:r w:rsidR="0006163F" w:rsidRPr="002A07B3">
        <w:rPr>
          <w:rFonts w:eastAsia="Calibri"/>
        </w:rPr>
        <w:t>demographic characteristics</w:t>
      </w:r>
      <w:r w:rsidR="003E0955" w:rsidRPr="002A07B3">
        <w:rPr>
          <w:rFonts w:eastAsia="Calibri"/>
        </w:rPr>
        <w:t xml:space="preserve"> (</w:t>
      </w:r>
      <w:proofErr w:type="spellStart"/>
      <w:r w:rsidR="008807AB" w:rsidRPr="002A07B3">
        <w:rPr>
          <w:rFonts w:eastAsia="Calibri"/>
        </w:rPr>
        <w:t>Neumark</w:t>
      </w:r>
      <w:proofErr w:type="spellEnd"/>
      <w:r w:rsidR="008807AB" w:rsidRPr="002A07B3">
        <w:rPr>
          <w:rFonts w:eastAsia="Calibri"/>
        </w:rPr>
        <w:t xml:space="preserve"> et al., 2019; </w:t>
      </w:r>
      <w:r w:rsidR="0017055D" w:rsidRPr="002A07B3">
        <w:rPr>
          <w:rFonts w:eastAsia="Calibri"/>
        </w:rPr>
        <w:t>United Nations, 2017b</w:t>
      </w:r>
      <w:r w:rsidR="003E0955" w:rsidRPr="002A07B3">
        <w:rPr>
          <w:rFonts w:eastAsia="Calibri"/>
        </w:rPr>
        <w:t>)</w:t>
      </w:r>
      <w:r w:rsidR="00775A9F" w:rsidRPr="002A07B3">
        <w:rPr>
          <w:rFonts w:eastAsia="Calibri"/>
        </w:rPr>
        <w:t xml:space="preserve">. </w:t>
      </w:r>
      <w:r w:rsidR="006507FF" w:rsidRPr="002A07B3">
        <w:rPr>
          <w:rFonts w:eastAsia="Calibri"/>
        </w:rPr>
        <w:t>For instance, in the US, o</w:t>
      </w:r>
      <w:r w:rsidR="00775A9F" w:rsidRPr="002A07B3">
        <w:rPr>
          <w:rFonts w:eastAsia="Calibri"/>
        </w:rPr>
        <w:t>lder women have been found to experience age discrimination more frequently than older men, in</w:t>
      </w:r>
      <w:r w:rsidR="003E0955" w:rsidRPr="002A07B3">
        <w:rPr>
          <w:rFonts w:eastAsia="Calibri"/>
        </w:rPr>
        <w:t xml:space="preserve"> </w:t>
      </w:r>
      <w:r w:rsidR="00775A9F" w:rsidRPr="002A07B3">
        <w:rPr>
          <w:rFonts w:eastAsia="Calibri"/>
        </w:rPr>
        <w:t xml:space="preserve">addition to being disadvantaged </w:t>
      </w:r>
      <w:proofErr w:type="gramStart"/>
      <w:r w:rsidR="00775A9F" w:rsidRPr="002A07B3">
        <w:rPr>
          <w:rFonts w:eastAsia="Calibri"/>
        </w:rPr>
        <w:t>on the basis of</w:t>
      </w:r>
      <w:proofErr w:type="gramEnd"/>
      <w:r w:rsidR="00775A9F" w:rsidRPr="002A07B3">
        <w:rPr>
          <w:rFonts w:eastAsia="Calibri"/>
        </w:rPr>
        <w:t xml:space="preserve"> their gender</w:t>
      </w:r>
      <w:r w:rsidR="003E0955" w:rsidRPr="002A07B3">
        <w:rPr>
          <w:rFonts w:eastAsia="Calibri"/>
        </w:rPr>
        <w:t xml:space="preserve"> (</w:t>
      </w:r>
      <w:proofErr w:type="spellStart"/>
      <w:r w:rsidR="008807AB" w:rsidRPr="002A07B3">
        <w:rPr>
          <w:rFonts w:eastAsia="Calibri"/>
        </w:rPr>
        <w:t>Neumark</w:t>
      </w:r>
      <w:proofErr w:type="spellEnd"/>
      <w:r w:rsidR="008807AB" w:rsidRPr="002A07B3">
        <w:rPr>
          <w:rFonts w:eastAsia="Calibri"/>
        </w:rPr>
        <w:t xml:space="preserve"> et al., 2019</w:t>
      </w:r>
      <w:r w:rsidR="003E0955" w:rsidRPr="002A07B3">
        <w:rPr>
          <w:rFonts w:eastAsia="Calibri"/>
        </w:rPr>
        <w:t>)</w:t>
      </w:r>
      <w:r w:rsidR="00775A9F" w:rsidRPr="002A07B3">
        <w:rPr>
          <w:rFonts w:eastAsia="Calibri"/>
        </w:rPr>
        <w:t>.</w:t>
      </w:r>
      <w:r w:rsidR="0006163F" w:rsidRPr="002A07B3">
        <w:rPr>
          <w:rFonts w:eastAsia="Calibri"/>
        </w:rPr>
        <w:t xml:space="preserve"> Similarly, in the UK research found that age intersects with race</w:t>
      </w:r>
      <w:r w:rsidR="00E76DDE" w:rsidRPr="002A07B3">
        <w:rPr>
          <w:rFonts w:eastAsia="Calibri"/>
        </w:rPr>
        <w:t>,</w:t>
      </w:r>
      <w:r w:rsidR="0006163F" w:rsidRPr="002A07B3">
        <w:rPr>
          <w:rFonts w:eastAsia="Calibri"/>
        </w:rPr>
        <w:t xml:space="preserve"> </w:t>
      </w:r>
      <w:r w:rsidR="0062740A" w:rsidRPr="002A07B3">
        <w:rPr>
          <w:rFonts w:eastAsia="Calibri"/>
        </w:rPr>
        <w:t>affecting workplace outcomes (Drydakis et al., 2018a).</w:t>
      </w:r>
    </w:p>
    <w:p w14:paraId="5F889963" w14:textId="57F0E113" w:rsidR="00C317E5" w:rsidRPr="0089014C" w:rsidRDefault="006507FF" w:rsidP="00B65735">
      <w:pPr>
        <w:spacing w:line="360" w:lineRule="auto"/>
        <w:ind w:firstLine="720"/>
        <w:rPr>
          <w:rFonts w:eastAsia="Calibri"/>
        </w:rPr>
      </w:pPr>
      <w:r w:rsidRPr="002A07B3">
        <w:rPr>
          <w:rFonts w:eastAsia="Calibri"/>
        </w:rPr>
        <w:t>Th</w:t>
      </w:r>
      <w:r w:rsidR="00E93A55" w:rsidRPr="002A07B3">
        <w:rPr>
          <w:rFonts w:eastAsia="Calibri"/>
        </w:rPr>
        <w:t>is</w:t>
      </w:r>
      <w:r w:rsidRPr="002A07B3">
        <w:rPr>
          <w:rFonts w:eastAsia="Calibri"/>
        </w:rPr>
        <w:t xml:space="preserve"> study </w:t>
      </w:r>
      <w:r w:rsidR="008807AB" w:rsidRPr="002A07B3">
        <w:rPr>
          <w:rFonts w:eastAsia="Calibri"/>
        </w:rPr>
        <w:t xml:space="preserve">investigates age discrimination in the labour market during the initial stage of the hiring process. </w:t>
      </w:r>
      <w:r w:rsidR="004C415C" w:rsidRPr="002A07B3">
        <w:rPr>
          <w:rFonts w:eastAsia="Calibri"/>
        </w:rPr>
        <w:t>Hard discrimination is associated with matters directly relevant to employment decisions, such as hiring a person (</w:t>
      </w:r>
      <w:proofErr w:type="spellStart"/>
      <w:r w:rsidR="004C415C" w:rsidRPr="002A07B3">
        <w:rPr>
          <w:rFonts w:eastAsia="Calibri"/>
        </w:rPr>
        <w:t>Stypińska</w:t>
      </w:r>
      <w:proofErr w:type="spellEnd"/>
      <w:r w:rsidR="004C415C" w:rsidRPr="002A07B3">
        <w:rPr>
          <w:rFonts w:eastAsia="Calibri"/>
        </w:rPr>
        <w:t xml:space="preserve"> and </w:t>
      </w:r>
      <w:proofErr w:type="spellStart"/>
      <w:r w:rsidR="004C415C" w:rsidRPr="002A07B3">
        <w:rPr>
          <w:rFonts w:eastAsia="Calibri"/>
        </w:rPr>
        <w:t>Turek</w:t>
      </w:r>
      <w:proofErr w:type="spellEnd"/>
      <w:r w:rsidR="004C415C" w:rsidRPr="002A07B3">
        <w:rPr>
          <w:rFonts w:eastAsia="Calibri"/>
        </w:rPr>
        <w:t xml:space="preserve">, 2017). </w:t>
      </w:r>
      <w:r w:rsidR="00383E2D" w:rsidRPr="002A07B3">
        <w:rPr>
          <w:rFonts w:eastAsia="Calibri"/>
        </w:rPr>
        <w:t xml:space="preserve">To provide direct evidence of potential </w:t>
      </w:r>
      <w:r w:rsidR="004C415C" w:rsidRPr="002A07B3">
        <w:rPr>
          <w:rFonts w:eastAsia="Calibri"/>
        </w:rPr>
        <w:t>age discrimination</w:t>
      </w:r>
      <w:r w:rsidR="00383E2D" w:rsidRPr="002A07B3">
        <w:rPr>
          <w:rFonts w:eastAsia="Calibri"/>
        </w:rPr>
        <w:t xml:space="preserve">, </w:t>
      </w:r>
      <w:r w:rsidR="00C27A2D" w:rsidRPr="002A07B3">
        <w:rPr>
          <w:rFonts w:eastAsia="Calibri"/>
        </w:rPr>
        <w:t xml:space="preserve">the present </w:t>
      </w:r>
      <w:r w:rsidR="00C9612C" w:rsidRPr="002A07B3">
        <w:rPr>
          <w:rFonts w:eastAsia="Calibri"/>
        </w:rPr>
        <w:t>research</w:t>
      </w:r>
      <w:r w:rsidR="00E76DDE" w:rsidRPr="002A07B3">
        <w:rPr>
          <w:rFonts w:eastAsia="Calibri"/>
        </w:rPr>
        <w:t xml:space="preserve"> </w:t>
      </w:r>
      <w:r w:rsidR="00383E2D" w:rsidRPr="002A07B3">
        <w:rPr>
          <w:rFonts w:eastAsia="Calibri"/>
        </w:rPr>
        <w:t xml:space="preserve">collects data from four simultaneous field experiments conducted between 2017 and 2018 in England. The </w:t>
      </w:r>
      <w:r w:rsidR="00C9612C" w:rsidRPr="002A07B3">
        <w:rPr>
          <w:rFonts w:eastAsia="Calibri"/>
        </w:rPr>
        <w:t xml:space="preserve">purpose of the experiments is to </w:t>
      </w:r>
      <w:r w:rsidR="00383E2D" w:rsidRPr="002A07B3">
        <w:rPr>
          <w:rFonts w:eastAsia="Calibri"/>
        </w:rPr>
        <w:t xml:space="preserve">test for </w:t>
      </w:r>
      <w:r w:rsidR="00880C72" w:rsidRPr="002A07B3">
        <w:rPr>
          <w:rFonts w:eastAsia="Calibri"/>
        </w:rPr>
        <w:t>age discrimination</w:t>
      </w:r>
      <w:r w:rsidR="00383E2D" w:rsidRPr="002A07B3">
        <w:rPr>
          <w:rFonts w:eastAsia="Calibri"/>
        </w:rPr>
        <w:t xml:space="preserve"> against older </w:t>
      </w:r>
      <w:r w:rsidR="000B7E8B" w:rsidRPr="002A07B3">
        <w:rPr>
          <w:rFonts w:eastAsia="Calibri"/>
        </w:rPr>
        <w:t xml:space="preserve">British </w:t>
      </w:r>
      <w:r w:rsidR="00383E2D" w:rsidRPr="002A07B3">
        <w:rPr>
          <w:rFonts w:eastAsia="Calibri"/>
        </w:rPr>
        <w:t xml:space="preserve">White and </w:t>
      </w:r>
      <w:r w:rsidR="000B7E8B" w:rsidRPr="002A07B3">
        <w:rPr>
          <w:rFonts w:eastAsia="Calibri"/>
        </w:rPr>
        <w:t xml:space="preserve">British </w:t>
      </w:r>
      <w:r w:rsidR="00383E2D" w:rsidRPr="002A07B3">
        <w:rPr>
          <w:rFonts w:eastAsia="Calibri"/>
        </w:rPr>
        <w:t>Black male and female job applicants by researching employer recruitment behaviours</w:t>
      </w:r>
      <w:r w:rsidR="00E76DDE" w:rsidRPr="002A07B3">
        <w:rPr>
          <w:rFonts w:eastAsia="Calibri"/>
        </w:rPr>
        <w:t>:</w:t>
      </w:r>
      <w:r w:rsidR="00383E2D" w:rsidRPr="002A07B3">
        <w:rPr>
          <w:rFonts w:eastAsia="Calibri"/>
        </w:rPr>
        <w:t xml:space="preserve"> </w:t>
      </w:r>
      <w:r w:rsidR="00C9612C" w:rsidRPr="002A07B3">
        <w:rPr>
          <w:rFonts w:eastAsia="Calibri"/>
        </w:rPr>
        <w:t>first</w:t>
      </w:r>
      <w:r w:rsidR="00E76DDE" w:rsidRPr="002A07B3">
        <w:rPr>
          <w:rFonts w:eastAsia="Calibri"/>
        </w:rPr>
        <w:t>,</w:t>
      </w:r>
      <w:r w:rsidR="00C9612C" w:rsidRPr="002A07B3">
        <w:rPr>
          <w:rFonts w:eastAsia="Calibri"/>
        </w:rPr>
        <w:t xml:space="preserve"> </w:t>
      </w:r>
      <w:r w:rsidR="00383E2D" w:rsidRPr="002A07B3">
        <w:rPr>
          <w:rFonts w:eastAsia="Calibri"/>
        </w:rPr>
        <w:t xml:space="preserve">access to vacancies and </w:t>
      </w:r>
      <w:r w:rsidR="00C9612C" w:rsidRPr="002A07B3">
        <w:rPr>
          <w:rFonts w:eastAsia="Calibri"/>
        </w:rPr>
        <w:t>second</w:t>
      </w:r>
      <w:r w:rsidR="00E76DDE" w:rsidRPr="002A07B3">
        <w:rPr>
          <w:rFonts w:eastAsia="Calibri"/>
        </w:rPr>
        <w:t>,</w:t>
      </w:r>
      <w:r w:rsidR="00C9612C" w:rsidRPr="002A07B3">
        <w:rPr>
          <w:rFonts w:eastAsia="Calibri"/>
        </w:rPr>
        <w:t xml:space="preserve"> </w:t>
      </w:r>
      <w:r w:rsidR="00383E2D" w:rsidRPr="002A07B3">
        <w:rPr>
          <w:rFonts w:eastAsia="Calibri"/>
        </w:rPr>
        <w:t>wage sorting</w:t>
      </w:r>
      <w:r w:rsidR="00E76DDE" w:rsidRPr="002A07B3">
        <w:rPr>
          <w:rFonts w:eastAsia="Calibri"/>
        </w:rPr>
        <w:t>.</w:t>
      </w:r>
      <w:r w:rsidR="00383E2D" w:rsidRPr="002A07B3">
        <w:rPr>
          <w:rFonts w:eastAsia="Calibri"/>
        </w:rPr>
        <w:t xml:space="preserve"> </w:t>
      </w:r>
      <w:r w:rsidR="00E76DDE" w:rsidRPr="002A07B3">
        <w:rPr>
          <w:rFonts w:eastAsia="Calibri"/>
        </w:rPr>
        <w:t>T</w:t>
      </w:r>
      <w:r w:rsidR="00383E2D" w:rsidRPr="002A07B3">
        <w:rPr>
          <w:rFonts w:eastAsia="Calibri"/>
        </w:rPr>
        <w:t>his is achieved through employing the correspondence testing technique (</w:t>
      </w:r>
      <w:proofErr w:type="spellStart"/>
      <w:r w:rsidR="00383E2D" w:rsidRPr="002A07B3">
        <w:rPr>
          <w:rFonts w:eastAsia="Calibri"/>
        </w:rPr>
        <w:t>Riach</w:t>
      </w:r>
      <w:proofErr w:type="spellEnd"/>
      <w:r w:rsidR="00383E2D" w:rsidRPr="002A07B3">
        <w:rPr>
          <w:rFonts w:eastAsia="Calibri"/>
        </w:rPr>
        <w:t xml:space="preserve"> and Rich, 2010). </w:t>
      </w:r>
      <w:r w:rsidR="00C9612C" w:rsidRPr="002A07B3">
        <w:rPr>
          <w:rFonts w:eastAsia="Calibri"/>
        </w:rPr>
        <w:t>Furthermore, t</w:t>
      </w:r>
      <w:r w:rsidR="0081068E" w:rsidRPr="002A07B3">
        <w:rPr>
          <w:rFonts w:eastAsia="Calibri"/>
        </w:rPr>
        <w:t>h</w:t>
      </w:r>
      <w:r w:rsidR="000B7E8B" w:rsidRPr="002A07B3">
        <w:rPr>
          <w:rFonts w:eastAsia="Calibri"/>
        </w:rPr>
        <w:t xml:space="preserve">is empirical </w:t>
      </w:r>
      <w:r w:rsidR="0081068E" w:rsidRPr="002A07B3">
        <w:rPr>
          <w:rFonts w:eastAsia="Calibri"/>
        </w:rPr>
        <w:t xml:space="preserve">study adopts an intersectional approach in order to gain a </w:t>
      </w:r>
      <w:r w:rsidR="0081068E" w:rsidRPr="0089014C">
        <w:rPr>
          <w:rFonts w:eastAsia="Calibri"/>
        </w:rPr>
        <w:t xml:space="preserve">better understanding of </w:t>
      </w:r>
      <w:r w:rsidR="000F1495" w:rsidRPr="0089014C">
        <w:rPr>
          <w:rFonts w:eastAsia="Calibri"/>
        </w:rPr>
        <w:t xml:space="preserve">the multifaceted way labour market experiences are being shaped for older workers </w:t>
      </w:r>
      <w:r w:rsidR="000B7E8B" w:rsidRPr="0089014C">
        <w:rPr>
          <w:rFonts w:eastAsia="Calibri"/>
        </w:rPr>
        <w:t>(Liu, 2018; Bilge, 2010;</w:t>
      </w:r>
      <w:r w:rsidR="00C82039">
        <w:rPr>
          <w:rFonts w:eastAsia="Calibri"/>
        </w:rPr>
        <w:t xml:space="preserve"> </w:t>
      </w:r>
      <w:r w:rsidR="000B7E8B" w:rsidRPr="0089014C">
        <w:rPr>
          <w:rFonts w:eastAsia="Calibri"/>
        </w:rPr>
        <w:t>Moore, 2009; Holgate et al., 2006)</w:t>
      </w:r>
      <w:r w:rsidR="000B7E8B" w:rsidRPr="0089014C">
        <w:rPr>
          <w:rStyle w:val="FootnoteReference"/>
          <w:rFonts w:eastAsia="Calibri"/>
        </w:rPr>
        <w:footnoteReference w:id="3"/>
      </w:r>
      <w:r w:rsidR="0081068E" w:rsidRPr="0089014C">
        <w:rPr>
          <w:rFonts w:eastAsia="Calibri"/>
        </w:rPr>
        <w:t>.</w:t>
      </w:r>
      <w:r w:rsidR="00D501A8" w:rsidRPr="0089014C">
        <w:t xml:space="preserve"> </w:t>
      </w:r>
    </w:p>
    <w:p w14:paraId="75F7A770" w14:textId="31725FA3" w:rsidR="00035B80" w:rsidRPr="00B65735" w:rsidRDefault="00B65735" w:rsidP="00B65735">
      <w:pPr>
        <w:spacing w:line="360" w:lineRule="auto"/>
        <w:ind w:firstLine="720"/>
        <w:rPr>
          <w:rFonts w:eastAsia="Calibri"/>
          <w:color w:val="FF0000"/>
        </w:rPr>
      </w:pPr>
      <w:r w:rsidRPr="0089014C">
        <w:rPr>
          <w:rFonts w:eastAsia="Calibri"/>
        </w:rPr>
        <w:t>Although the study was conducted between 2017 and 2018, age discrimination remains a topical issue in most countries as ageist attitudes persist in the workplace (</w:t>
      </w:r>
      <w:proofErr w:type="spellStart"/>
      <w:r w:rsidRPr="0089014C">
        <w:rPr>
          <w:rFonts w:eastAsia="Calibri"/>
        </w:rPr>
        <w:t>Axelrad</w:t>
      </w:r>
      <w:proofErr w:type="spellEnd"/>
      <w:r w:rsidR="00CD528F" w:rsidRPr="0089014C">
        <w:rPr>
          <w:rFonts w:eastAsia="Calibri"/>
        </w:rPr>
        <w:t xml:space="preserve"> et al., </w:t>
      </w:r>
      <w:r w:rsidRPr="0089014C">
        <w:rPr>
          <w:rFonts w:eastAsia="Calibri"/>
        </w:rPr>
        <w:t>2022), in the media and</w:t>
      </w:r>
      <w:r w:rsidR="00C317E5" w:rsidRPr="0089014C">
        <w:rPr>
          <w:rFonts w:eastAsia="Calibri"/>
        </w:rPr>
        <w:t xml:space="preserve"> </w:t>
      </w:r>
      <w:proofErr w:type="gramStart"/>
      <w:r w:rsidRPr="0089014C">
        <w:rPr>
          <w:rFonts w:eastAsia="Calibri"/>
        </w:rPr>
        <w:t>society as a whole</w:t>
      </w:r>
      <w:proofErr w:type="gramEnd"/>
      <w:r w:rsidRPr="0089014C">
        <w:rPr>
          <w:rFonts w:eastAsia="Calibri"/>
        </w:rPr>
        <w:t xml:space="preserve"> (Ng, 2021). During the Covid19 pandemic </w:t>
      </w:r>
      <w:r w:rsidR="00C317E5" w:rsidRPr="0089014C">
        <w:rPr>
          <w:rFonts w:eastAsia="Calibri"/>
        </w:rPr>
        <w:t xml:space="preserve">further </w:t>
      </w:r>
      <w:r w:rsidR="00CD528F" w:rsidRPr="0089014C">
        <w:rPr>
          <w:rFonts w:eastAsia="Calibri"/>
        </w:rPr>
        <w:t>age-related</w:t>
      </w:r>
      <w:r w:rsidRPr="0089014C">
        <w:rPr>
          <w:rFonts w:eastAsia="Calibri"/>
        </w:rPr>
        <w:t xml:space="preserve"> prejudices </w:t>
      </w:r>
      <w:r w:rsidR="00C317E5" w:rsidRPr="0089014C">
        <w:rPr>
          <w:rFonts w:eastAsia="Calibri"/>
        </w:rPr>
        <w:t>were</w:t>
      </w:r>
      <w:r w:rsidR="001F1BF9">
        <w:rPr>
          <w:rFonts w:eastAsia="Calibri"/>
        </w:rPr>
        <w:t xml:space="preserve"> </w:t>
      </w:r>
      <w:r w:rsidRPr="0089014C">
        <w:rPr>
          <w:rFonts w:eastAsia="Calibri"/>
        </w:rPr>
        <w:t>exposed</w:t>
      </w:r>
      <w:r w:rsidR="00C317E5" w:rsidRPr="0089014C">
        <w:rPr>
          <w:rFonts w:eastAsia="Calibri"/>
        </w:rPr>
        <w:t xml:space="preserve">. A </w:t>
      </w:r>
      <w:r w:rsidRPr="0089014C">
        <w:rPr>
          <w:rFonts w:eastAsia="Calibri"/>
        </w:rPr>
        <w:t xml:space="preserve">World Health Organisation report (World Health Organisation, 2021) notes discriminatory practices against older people accessing health care and other vital services </w:t>
      </w:r>
      <w:r w:rsidRPr="0089014C">
        <w:rPr>
          <w:rFonts w:eastAsia="Calibri"/>
        </w:rPr>
        <w:lastRenderedPageBreak/>
        <w:t>while research by the Resolution Foundation found that more older workers (50 to 69 years old) lost their job compared to other age groups (</w:t>
      </w:r>
      <w:proofErr w:type="spellStart"/>
      <w:r w:rsidRPr="0089014C">
        <w:t>Cominetti</w:t>
      </w:r>
      <w:proofErr w:type="spellEnd"/>
      <w:r w:rsidRPr="0089014C">
        <w:t>, 2021)</w:t>
      </w:r>
      <w:r w:rsidR="00CD528F" w:rsidRPr="0089014C">
        <w:rPr>
          <w:rStyle w:val="FootnoteReference"/>
          <w:rFonts w:eastAsia="Calibri"/>
        </w:rPr>
        <w:t xml:space="preserve"> </w:t>
      </w:r>
      <w:r w:rsidR="00CD528F" w:rsidRPr="0089014C">
        <w:rPr>
          <w:rStyle w:val="FootnoteReference"/>
          <w:rFonts w:eastAsia="Calibri"/>
        </w:rPr>
        <w:footnoteReference w:id="4"/>
      </w:r>
      <w:r w:rsidRPr="0089014C">
        <w:t>.</w:t>
      </w:r>
    </w:p>
    <w:p w14:paraId="7727C2B8" w14:textId="524B14DE" w:rsidR="00512990" w:rsidRPr="002A07B3" w:rsidRDefault="004D4D1D" w:rsidP="00512990">
      <w:pPr>
        <w:spacing w:line="360" w:lineRule="auto"/>
        <w:ind w:firstLine="720"/>
        <w:rPr>
          <w:rFonts w:eastAsia="Calibri"/>
        </w:rPr>
      </w:pPr>
      <w:r w:rsidRPr="002A07B3">
        <w:rPr>
          <w:rFonts w:eastAsia="Calibri"/>
        </w:rPr>
        <w:t>Age discrimination</w:t>
      </w:r>
      <w:r w:rsidR="003E4B6F" w:rsidRPr="002A07B3">
        <w:t xml:space="preserve"> </w:t>
      </w:r>
      <w:r w:rsidR="00512990" w:rsidRPr="002A07B3">
        <w:t>is not easily measured</w:t>
      </w:r>
      <w:r w:rsidR="00E76DDE" w:rsidRPr="002A07B3">
        <w:t>,</w:t>
      </w:r>
      <w:r w:rsidR="00512990" w:rsidRPr="002A07B3">
        <w:t xml:space="preserve"> mainly because </w:t>
      </w:r>
      <w:r w:rsidR="00512990" w:rsidRPr="002A07B3">
        <w:rPr>
          <w:rFonts w:eastAsia="Calibri"/>
        </w:rPr>
        <w:t>surveys of attitudes towards older individuals and employers in the workplace regularly fail to produce accurate responses (</w:t>
      </w:r>
      <w:proofErr w:type="spellStart"/>
      <w:r w:rsidR="00512990" w:rsidRPr="002A07B3">
        <w:rPr>
          <w:rFonts w:eastAsia="Calibri"/>
        </w:rPr>
        <w:t>Riach</w:t>
      </w:r>
      <w:proofErr w:type="spellEnd"/>
      <w:r w:rsidR="00512990" w:rsidRPr="002A07B3">
        <w:rPr>
          <w:rFonts w:eastAsia="Calibri"/>
        </w:rPr>
        <w:t xml:space="preserve"> and Rich, 2010).</w:t>
      </w:r>
      <w:r w:rsidR="00512990" w:rsidRPr="002A07B3">
        <w:t xml:space="preserve"> Employers </w:t>
      </w:r>
      <w:r w:rsidR="00C9612C" w:rsidRPr="002A07B3">
        <w:t>may</w:t>
      </w:r>
      <w:r w:rsidR="00E76DDE" w:rsidRPr="002A07B3">
        <w:t xml:space="preserve"> </w:t>
      </w:r>
      <w:r w:rsidR="00512990" w:rsidRPr="002A07B3">
        <w:t xml:space="preserve">downsize the magnitude of the problem, while the opposite </w:t>
      </w:r>
      <w:r w:rsidR="00C9612C" w:rsidRPr="002A07B3">
        <w:t>may</w:t>
      </w:r>
      <w:r w:rsidR="004425D2" w:rsidRPr="002A07B3">
        <w:t xml:space="preserve"> </w:t>
      </w:r>
      <w:r w:rsidR="00512990" w:rsidRPr="002A07B3">
        <w:t xml:space="preserve">hold for older employees. </w:t>
      </w:r>
      <w:r w:rsidR="00512990" w:rsidRPr="002A07B3">
        <w:rPr>
          <w:rFonts w:eastAsia="Calibri"/>
        </w:rPr>
        <w:t xml:space="preserve">The difficulty in measuring </w:t>
      </w:r>
      <w:r w:rsidRPr="002A07B3">
        <w:rPr>
          <w:rFonts w:eastAsia="Calibri"/>
        </w:rPr>
        <w:t>age discrimination</w:t>
      </w:r>
      <w:r w:rsidR="00512990" w:rsidRPr="002A07B3">
        <w:rPr>
          <w:rFonts w:eastAsia="Calibri"/>
        </w:rPr>
        <w:t xml:space="preserve"> in the workplace</w:t>
      </w:r>
      <w:r w:rsidR="006916FD">
        <w:rPr>
          <w:rFonts w:eastAsia="Calibri"/>
        </w:rPr>
        <w:t xml:space="preserve"> – </w:t>
      </w:r>
      <w:r w:rsidR="006916FD" w:rsidRPr="002A07B3">
        <w:rPr>
          <w:rFonts w:eastAsia="Calibri"/>
        </w:rPr>
        <w:t>and especially</w:t>
      </w:r>
      <w:r w:rsidR="00512990" w:rsidRPr="002A07B3">
        <w:rPr>
          <w:rFonts w:eastAsia="Calibri"/>
        </w:rPr>
        <w:t xml:space="preserve"> during the selection process</w:t>
      </w:r>
      <w:r w:rsidR="006916FD">
        <w:rPr>
          <w:rFonts w:eastAsia="Calibri"/>
        </w:rPr>
        <w:t xml:space="preserve"> – </w:t>
      </w:r>
      <w:r w:rsidR="00512990" w:rsidRPr="002A07B3">
        <w:rPr>
          <w:rFonts w:eastAsia="Calibri"/>
        </w:rPr>
        <w:t xml:space="preserve">may limit the knowledge of the actual magnitude of existing discriminatory practices, and the actual causes of </w:t>
      </w:r>
      <w:r w:rsidRPr="002A07B3">
        <w:rPr>
          <w:rFonts w:eastAsia="Calibri"/>
        </w:rPr>
        <w:t xml:space="preserve">age discrimination </w:t>
      </w:r>
      <w:r w:rsidR="00C26171" w:rsidRPr="002A07B3">
        <w:rPr>
          <w:rFonts w:eastAsia="Calibri"/>
        </w:rPr>
        <w:t xml:space="preserve">itself experienced by </w:t>
      </w:r>
      <w:r w:rsidR="00512990" w:rsidRPr="002A07B3">
        <w:rPr>
          <w:rFonts w:eastAsia="Calibri"/>
        </w:rPr>
        <w:t>older individuals during the initial stage of the recruitment process (</w:t>
      </w:r>
      <w:proofErr w:type="spellStart"/>
      <w:r w:rsidR="00512990" w:rsidRPr="002A07B3">
        <w:rPr>
          <w:rFonts w:eastAsia="Calibri"/>
        </w:rPr>
        <w:t>Riach</w:t>
      </w:r>
      <w:proofErr w:type="spellEnd"/>
      <w:r w:rsidR="00512990" w:rsidRPr="002A07B3">
        <w:rPr>
          <w:rFonts w:eastAsia="Calibri"/>
        </w:rPr>
        <w:t xml:space="preserve"> and Rich, 2010). </w:t>
      </w:r>
    </w:p>
    <w:p w14:paraId="2E5B97E1" w14:textId="6AD7CA80" w:rsidR="008F7BDD" w:rsidRPr="002A07B3" w:rsidRDefault="00035B80" w:rsidP="008F7BDD">
      <w:pPr>
        <w:spacing w:line="360" w:lineRule="auto"/>
        <w:ind w:firstLine="720"/>
        <w:rPr>
          <w:rFonts w:eastAsia="Calibri"/>
        </w:rPr>
      </w:pPr>
      <w:r w:rsidRPr="002A07B3">
        <w:rPr>
          <w:rFonts w:eastAsia="Calibri"/>
        </w:rPr>
        <w:t xml:space="preserve">The importance and validity of correspondence testing in measuring </w:t>
      </w:r>
      <w:r w:rsidR="004D4D1D" w:rsidRPr="002A07B3">
        <w:rPr>
          <w:rFonts w:eastAsia="Calibri"/>
        </w:rPr>
        <w:t>discriminatory</w:t>
      </w:r>
      <w:r w:rsidRPr="002A07B3">
        <w:rPr>
          <w:rFonts w:eastAsia="Calibri"/>
        </w:rPr>
        <w:t xml:space="preserve"> treatments in the labour market have recently been demonstrated by a 2018 Special Issue in the </w:t>
      </w:r>
      <w:r w:rsidRPr="002A07B3">
        <w:rPr>
          <w:rFonts w:eastAsia="Calibri"/>
          <w:i/>
        </w:rPr>
        <w:t>International Journal of Manpower</w:t>
      </w:r>
      <w:r w:rsidRPr="002A07B3">
        <w:rPr>
          <w:rFonts w:eastAsia="Calibri"/>
        </w:rPr>
        <w:t xml:space="preserve"> (see, for instance, Drydakis et al., 2018</w:t>
      </w:r>
      <w:r w:rsidR="000003FB" w:rsidRPr="002A07B3">
        <w:rPr>
          <w:rFonts w:eastAsia="Calibri"/>
        </w:rPr>
        <w:t>b</w:t>
      </w:r>
      <w:r w:rsidRPr="002A07B3">
        <w:rPr>
          <w:rFonts w:eastAsia="Calibri"/>
        </w:rPr>
        <w:t xml:space="preserve">). By utilising correspondence tests, researchers can </w:t>
      </w:r>
      <w:r w:rsidR="001F542A" w:rsidRPr="002A07B3">
        <w:rPr>
          <w:rFonts w:eastAsia="Calibri"/>
        </w:rPr>
        <w:t>demonstrate a direct link between different ‘minority</w:t>
      </w:r>
      <w:r w:rsidR="00D33D75" w:rsidRPr="002A07B3">
        <w:rPr>
          <w:rFonts w:eastAsia="Calibri"/>
        </w:rPr>
        <w:t>/protected</w:t>
      </w:r>
      <w:r w:rsidR="001F542A" w:rsidRPr="002A07B3">
        <w:rPr>
          <w:rFonts w:eastAsia="Calibri"/>
        </w:rPr>
        <w:t>’ characteristics and potential discriminatory practices during the process of recruitment</w:t>
      </w:r>
      <w:r w:rsidR="00D00DB3" w:rsidRPr="002A07B3">
        <w:rPr>
          <w:rFonts w:eastAsia="Calibri"/>
        </w:rPr>
        <w:t xml:space="preserve"> by ‘</w:t>
      </w:r>
      <w:r w:rsidRPr="002A07B3">
        <w:rPr>
          <w:rFonts w:eastAsia="Calibri"/>
        </w:rPr>
        <w:t>catch</w:t>
      </w:r>
      <w:r w:rsidR="00D00DB3" w:rsidRPr="002A07B3">
        <w:rPr>
          <w:rFonts w:eastAsia="Calibri"/>
        </w:rPr>
        <w:t>ing’</w:t>
      </w:r>
      <w:r w:rsidRPr="002A07B3">
        <w:rPr>
          <w:rFonts w:eastAsia="Calibri"/>
        </w:rPr>
        <w:t xml:space="preserve"> </w:t>
      </w:r>
      <w:r w:rsidR="001977F4" w:rsidRPr="002A07B3">
        <w:rPr>
          <w:rFonts w:eastAsia="Calibri"/>
        </w:rPr>
        <w:t xml:space="preserve">preferential treatment </w:t>
      </w:r>
      <w:r w:rsidRPr="002A07B3">
        <w:rPr>
          <w:rFonts w:eastAsia="Calibri"/>
        </w:rPr>
        <w:t>(</w:t>
      </w:r>
      <w:proofErr w:type="spellStart"/>
      <w:r w:rsidRPr="002A07B3">
        <w:rPr>
          <w:rFonts w:eastAsia="Calibri"/>
        </w:rPr>
        <w:t>Riach</w:t>
      </w:r>
      <w:proofErr w:type="spellEnd"/>
      <w:r w:rsidRPr="002A07B3">
        <w:rPr>
          <w:rFonts w:eastAsia="Calibri"/>
        </w:rPr>
        <w:t xml:space="preserve"> and Rich, 2010; Drydakis, 2009).</w:t>
      </w:r>
    </w:p>
    <w:p w14:paraId="20F4A1F9" w14:textId="724BE54C" w:rsidR="002D3A27" w:rsidRPr="002A07B3" w:rsidRDefault="00944F1F">
      <w:pPr>
        <w:spacing w:line="360" w:lineRule="auto"/>
        <w:ind w:firstLine="720"/>
        <w:rPr>
          <w:rFonts w:eastAsia="Calibri"/>
        </w:rPr>
      </w:pPr>
      <w:r w:rsidRPr="002A07B3">
        <w:rPr>
          <w:rFonts w:eastAsia="Calibri"/>
        </w:rPr>
        <w:t>Correspondence test</w:t>
      </w:r>
      <w:r w:rsidR="009E252D" w:rsidRPr="002A07B3">
        <w:rPr>
          <w:rFonts w:eastAsia="Calibri"/>
        </w:rPr>
        <w:t>s</w:t>
      </w:r>
      <w:r w:rsidRPr="002A07B3">
        <w:rPr>
          <w:rFonts w:eastAsia="Calibri"/>
        </w:rPr>
        <w:t xml:space="preserve"> are used in US</w:t>
      </w:r>
      <w:r w:rsidR="00834C42" w:rsidRPr="002A07B3">
        <w:rPr>
          <w:rFonts w:eastAsia="Calibri"/>
        </w:rPr>
        <w:t xml:space="preserve"> and UK</w:t>
      </w:r>
      <w:r w:rsidRPr="002A07B3">
        <w:rPr>
          <w:rFonts w:eastAsia="Calibri"/>
        </w:rPr>
        <w:t xml:space="preserve"> courts of law because of their ability to provide objective and definitive evidence, otherwise unavailable, of discriminatory behaviour (</w:t>
      </w:r>
      <w:proofErr w:type="spellStart"/>
      <w:r w:rsidR="00834C42" w:rsidRPr="002A07B3">
        <w:rPr>
          <w:rFonts w:eastAsia="Calibri"/>
        </w:rPr>
        <w:t>Neumark</w:t>
      </w:r>
      <w:proofErr w:type="spellEnd"/>
      <w:r w:rsidR="00834C42" w:rsidRPr="002A07B3">
        <w:rPr>
          <w:rFonts w:eastAsia="Calibri"/>
        </w:rPr>
        <w:t xml:space="preserve">, 2012; </w:t>
      </w:r>
      <w:proofErr w:type="spellStart"/>
      <w:r w:rsidRPr="002A07B3">
        <w:rPr>
          <w:rFonts w:eastAsia="Calibri"/>
        </w:rPr>
        <w:t>Riach</w:t>
      </w:r>
      <w:proofErr w:type="spellEnd"/>
      <w:r w:rsidRPr="002A07B3">
        <w:rPr>
          <w:rFonts w:eastAsia="Calibri"/>
        </w:rPr>
        <w:t xml:space="preserve"> and Rich, 2004).</w:t>
      </w:r>
      <w:r w:rsidR="00834C42" w:rsidRPr="002A07B3">
        <w:rPr>
          <w:rFonts w:eastAsia="Calibri"/>
        </w:rPr>
        <w:t xml:space="preserve"> </w:t>
      </w:r>
      <w:r w:rsidR="000F1495" w:rsidRPr="002A07B3">
        <w:rPr>
          <w:rFonts w:eastAsia="Calibri"/>
        </w:rPr>
        <w:t>For example, i</w:t>
      </w:r>
      <w:r w:rsidR="002112C6" w:rsidRPr="002A07B3">
        <w:rPr>
          <w:rFonts w:eastAsia="Calibri"/>
        </w:rPr>
        <w:t>n 2021</w:t>
      </w:r>
      <w:r w:rsidR="00D33D75" w:rsidRPr="002A07B3">
        <w:rPr>
          <w:rFonts w:eastAsia="Calibri"/>
        </w:rPr>
        <w:t>,</w:t>
      </w:r>
      <w:r w:rsidR="002112C6" w:rsidRPr="002A07B3">
        <w:rPr>
          <w:rFonts w:eastAsia="Calibri"/>
        </w:rPr>
        <w:t xml:space="preserve"> the</w:t>
      </w:r>
      <w:r w:rsidR="00F711E0" w:rsidRPr="002A07B3">
        <w:rPr>
          <w:rFonts w:eastAsia="Calibri"/>
        </w:rPr>
        <w:t xml:space="preserve"> Government of</w:t>
      </w:r>
      <w:r w:rsidRPr="002A07B3">
        <w:rPr>
          <w:rFonts w:eastAsia="Calibri"/>
        </w:rPr>
        <w:t xml:space="preserve"> Canada </w:t>
      </w:r>
      <w:r w:rsidR="00F711E0" w:rsidRPr="002A07B3">
        <w:rPr>
          <w:rFonts w:eastAsia="Calibri"/>
        </w:rPr>
        <w:t>utilized correspondence test outcomes (</w:t>
      </w:r>
      <w:r w:rsidR="00544B5B" w:rsidRPr="002A07B3">
        <w:rPr>
          <w:rFonts w:eastAsia="Calibri"/>
        </w:rPr>
        <w:t>e.g.,</w:t>
      </w:r>
      <w:r w:rsidR="002112C6" w:rsidRPr="002A07B3">
        <w:rPr>
          <w:rFonts w:eastAsia="Calibri"/>
        </w:rPr>
        <w:t xml:space="preserve"> </w:t>
      </w:r>
      <w:r w:rsidR="00F711E0" w:rsidRPr="002A07B3">
        <w:rPr>
          <w:rFonts w:eastAsia="Calibri"/>
        </w:rPr>
        <w:t>Drydakis et al., 2018</w:t>
      </w:r>
      <w:r w:rsidR="00DE7188">
        <w:rPr>
          <w:rFonts w:eastAsia="Calibri"/>
        </w:rPr>
        <w:t>a</w:t>
      </w:r>
      <w:r w:rsidR="00F711E0" w:rsidRPr="002A07B3">
        <w:rPr>
          <w:rFonts w:eastAsia="Calibri"/>
        </w:rPr>
        <w:t>) to shape</w:t>
      </w:r>
      <w:r w:rsidR="00E3595C" w:rsidRPr="002A07B3">
        <w:rPr>
          <w:rFonts w:eastAsia="Calibri"/>
        </w:rPr>
        <w:t xml:space="preserve"> </w:t>
      </w:r>
      <w:r w:rsidR="00F711E0" w:rsidRPr="002A07B3">
        <w:rPr>
          <w:rFonts w:eastAsia="Calibri"/>
        </w:rPr>
        <w:t xml:space="preserve">anti-ageism workplace </w:t>
      </w:r>
      <w:r w:rsidR="00E3595C" w:rsidRPr="002A07B3">
        <w:rPr>
          <w:rFonts w:eastAsia="Calibri"/>
        </w:rPr>
        <w:t>guid</w:t>
      </w:r>
      <w:r w:rsidR="00D27AFC" w:rsidRPr="002A07B3">
        <w:rPr>
          <w:rFonts w:eastAsia="Calibri"/>
        </w:rPr>
        <w:t>es</w:t>
      </w:r>
      <w:r w:rsidR="00F711E0" w:rsidRPr="002A07B3">
        <w:rPr>
          <w:rFonts w:eastAsia="Calibri"/>
        </w:rPr>
        <w:t xml:space="preserve"> (</w:t>
      </w:r>
      <w:r w:rsidR="00E3595C" w:rsidRPr="002A07B3">
        <w:rPr>
          <w:rFonts w:eastAsia="Calibri"/>
        </w:rPr>
        <w:t>Government of Canada, 2021</w:t>
      </w:r>
      <w:r w:rsidR="00F711E0" w:rsidRPr="002A07B3">
        <w:rPr>
          <w:rFonts w:eastAsia="Calibri"/>
        </w:rPr>
        <w:t>).</w:t>
      </w:r>
      <w:r w:rsidR="009E252D" w:rsidRPr="002A07B3">
        <w:rPr>
          <w:rFonts w:eastAsia="Calibri"/>
        </w:rPr>
        <w:t xml:space="preserve"> </w:t>
      </w:r>
      <w:r w:rsidR="000F1495" w:rsidRPr="002A07B3">
        <w:rPr>
          <w:rFonts w:eastAsia="Calibri"/>
        </w:rPr>
        <w:t xml:space="preserve">In the UK, in 2010, the Department for Work and Pensions (DWP) commissioned research that employed correspondence testing to measure the level of racial discrimination by employers when recruiting staff (Wood et al, 2009). In </w:t>
      </w:r>
      <w:r w:rsidR="007A1FD0" w:rsidRPr="002A07B3">
        <w:rPr>
          <w:rFonts w:eastAsia="Calibri"/>
        </w:rPr>
        <w:t>fact,</w:t>
      </w:r>
      <w:r w:rsidR="000F1495" w:rsidRPr="002A07B3">
        <w:rPr>
          <w:rFonts w:eastAsia="Calibri"/>
        </w:rPr>
        <w:t xml:space="preserve"> as noted by Heath and Di </w:t>
      </w:r>
      <w:proofErr w:type="spellStart"/>
      <w:r w:rsidR="000F1495" w:rsidRPr="002A07B3">
        <w:rPr>
          <w:rFonts w:eastAsia="Calibri"/>
        </w:rPr>
        <w:t>Stasio</w:t>
      </w:r>
      <w:proofErr w:type="spellEnd"/>
      <w:r w:rsidR="000F1495" w:rsidRPr="002A07B3">
        <w:rPr>
          <w:rFonts w:eastAsia="Calibri"/>
        </w:rPr>
        <w:t xml:space="preserve"> (2019), “field experiments have become the gold standard research method for </w:t>
      </w:r>
      <w:r w:rsidR="000F1495" w:rsidRPr="002A07B3">
        <w:rPr>
          <w:rFonts w:eastAsia="Calibri"/>
        </w:rPr>
        <w:lastRenderedPageBreak/>
        <w:t>establishing risks of discrimination…[and] Britain was one of the pioneers in developing anti-discrimination legislation and was also the pioneer in using field experiments to monitor discrimination” (p</w:t>
      </w:r>
      <w:r w:rsidR="007639E9" w:rsidRPr="002A07B3">
        <w:rPr>
          <w:rFonts w:eastAsia="Calibri"/>
        </w:rPr>
        <w:t>p</w:t>
      </w:r>
      <w:r w:rsidR="000F1495" w:rsidRPr="002A07B3">
        <w:rPr>
          <w:rFonts w:eastAsia="Calibri"/>
        </w:rPr>
        <w:t>.</w:t>
      </w:r>
      <w:r w:rsidR="007A1FD0" w:rsidRPr="002A07B3">
        <w:rPr>
          <w:rFonts w:eastAsia="Calibri"/>
        </w:rPr>
        <w:t xml:space="preserve"> </w:t>
      </w:r>
      <w:r w:rsidR="000F1495" w:rsidRPr="002A07B3">
        <w:rPr>
          <w:rFonts w:eastAsia="Calibri"/>
        </w:rPr>
        <w:t xml:space="preserve">1775-1776). </w:t>
      </w:r>
      <w:r w:rsidR="00D33D75" w:rsidRPr="002A07B3">
        <w:rPr>
          <w:rFonts w:eastAsia="Calibri"/>
        </w:rPr>
        <w:t>Moreover, in 2021, i</w:t>
      </w:r>
      <w:r w:rsidR="009E252D" w:rsidRPr="002A07B3">
        <w:rPr>
          <w:rFonts w:eastAsia="Calibri"/>
        </w:rPr>
        <w:t>n the UK, leading HR bodies (</w:t>
      </w:r>
      <w:r w:rsidR="007A1FD0" w:rsidRPr="002A07B3">
        <w:rPr>
          <w:rFonts w:eastAsia="Calibri"/>
        </w:rPr>
        <w:t>e.g.,</w:t>
      </w:r>
      <w:r w:rsidR="002112C6" w:rsidRPr="002A07B3">
        <w:rPr>
          <w:rFonts w:eastAsia="Calibri"/>
        </w:rPr>
        <w:t xml:space="preserve"> </w:t>
      </w:r>
      <w:r w:rsidR="008F1CD9" w:rsidRPr="002A07B3">
        <w:rPr>
          <w:rFonts w:eastAsia="Calibri"/>
        </w:rPr>
        <w:t xml:space="preserve">the </w:t>
      </w:r>
      <w:r w:rsidR="007E0BA7" w:rsidRPr="002A07B3">
        <w:rPr>
          <w:rFonts w:eastAsia="Calibri"/>
        </w:rPr>
        <w:t xml:space="preserve">Chartered Institute of Personnel and </w:t>
      </w:r>
      <w:r w:rsidR="008F1CD9" w:rsidRPr="002A07B3">
        <w:rPr>
          <w:rFonts w:eastAsia="Calibri"/>
        </w:rPr>
        <w:t xml:space="preserve">the </w:t>
      </w:r>
      <w:r w:rsidR="007E0BA7" w:rsidRPr="002A07B3">
        <w:rPr>
          <w:rFonts w:eastAsia="Calibri"/>
        </w:rPr>
        <w:t>Development</w:t>
      </w:r>
      <w:r w:rsidR="00D27AFC" w:rsidRPr="002A07B3">
        <w:rPr>
          <w:rFonts w:eastAsia="Calibri"/>
        </w:rPr>
        <w:t xml:space="preserve"> and the Recruitment </w:t>
      </w:r>
      <w:r w:rsidR="000003FB" w:rsidRPr="002A07B3">
        <w:rPr>
          <w:rFonts w:eastAsia="Calibri"/>
        </w:rPr>
        <w:t>and</w:t>
      </w:r>
      <w:r w:rsidR="00D27AFC" w:rsidRPr="002A07B3">
        <w:rPr>
          <w:rFonts w:eastAsia="Calibri"/>
        </w:rPr>
        <w:t xml:space="preserve"> Employment Confederation</w:t>
      </w:r>
      <w:r w:rsidR="009E252D" w:rsidRPr="002A07B3">
        <w:rPr>
          <w:rFonts w:eastAsia="Calibri"/>
        </w:rPr>
        <w:t>) and institutions working on ageing (</w:t>
      </w:r>
      <w:r w:rsidR="00544B5B" w:rsidRPr="002A07B3">
        <w:rPr>
          <w:rFonts w:eastAsia="Calibri"/>
        </w:rPr>
        <w:t>e.g.,</w:t>
      </w:r>
      <w:r w:rsidR="002112C6" w:rsidRPr="002A07B3">
        <w:rPr>
          <w:rFonts w:eastAsia="Calibri"/>
        </w:rPr>
        <w:t xml:space="preserve"> </w:t>
      </w:r>
      <w:r w:rsidR="008F1CD9" w:rsidRPr="002A07B3">
        <w:rPr>
          <w:rFonts w:eastAsia="Calibri"/>
        </w:rPr>
        <w:t xml:space="preserve">the </w:t>
      </w:r>
      <w:r w:rsidR="007E0BA7" w:rsidRPr="002A07B3">
        <w:rPr>
          <w:rFonts w:eastAsia="Calibri"/>
        </w:rPr>
        <w:t>Centre for Ageing Better</w:t>
      </w:r>
      <w:r w:rsidR="009E252D" w:rsidRPr="002A07B3">
        <w:rPr>
          <w:rFonts w:eastAsia="Calibri"/>
        </w:rPr>
        <w:t>) utilized correspondence test outcomes (</w:t>
      </w:r>
      <w:r w:rsidR="00544B5B" w:rsidRPr="002A07B3">
        <w:rPr>
          <w:rFonts w:eastAsia="Calibri"/>
        </w:rPr>
        <w:t>e.g.,</w:t>
      </w:r>
      <w:r w:rsidR="002112C6" w:rsidRPr="002A07B3">
        <w:rPr>
          <w:rFonts w:eastAsia="Calibri"/>
        </w:rPr>
        <w:t xml:space="preserve"> </w:t>
      </w:r>
      <w:r w:rsidR="007E0BA7" w:rsidRPr="002A07B3">
        <w:rPr>
          <w:rFonts w:eastAsia="Calibri"/>
        </w:rPr>
        <w:t>Drydakis et al., 2018</w:t>
      </w:r>
      <w:r w:rsidR="000003FB" w:rsidRPr="002A07B3">
        <w:rPr>
          <w:rFonts w:eastAsia="Calibri"/>
        </w:rPr>
        <w:t>a</w:t>
      </w:r>
      <w:r w:rsidR="009E252D" w:rsidRPr="002A07B3">
        <w:rPr>
          <w:rFonts w:eastAsia="Calibri"/>
        </w:rPr>
        <w:t xml:space="preserve">) to shape </w:t>
      </w:r>
      <w:r w:rsidR="007E0BA7" w:rsidRPr="002A07B3">
        <w:rPr>
          <w:rFonts w:eastAsia="Calibri"/>
        </w:rPr>
        <w:t xml:space="preserve">good recruitment </w:t>
      </w:r>
      <w:r w:rsidR="00D27AFC" w:rsidRPr="002A07B3">
        <w:rPr>
          <w:rFonts w:eastAsia="Calibri"/>
        </w:rPr>
        <w:t>guides</w:t>
      </w:r>
      <w:r w:rsidR="007E0BA7" w:rsidRPr="002A07B3">
        <w:rPr>
          <w:rFonts w:eastAsia="Calibri"/>
        </w:rPr>
        <w:t xml:space="preserve"> for older workers (</w:t>
      </w:r>
      <w:r w:rsidR="00D27AFC" w:rsidRPr="002A07B3">
        <w:rPr>
          <w:rFonts w:eastAsia="Calibri"/>
        </w:rPr>
        <w:t>Centre for Ageing Better, 2021</w:t>
      </w:r>
      <w:r w:rsidR="00FD3AB5">
        <w:rPr>
          <w:rFonts w:eastAsia="Calibri"/>
        </w:rPr>
        <w:t>a</w:t>
      </w:r>
      <w:r w:rsidR="007E0BA7" w:rsidRPr="002A07B3">
        <w:rPr>
          <w:rFonts w:eastAsia="Calibri"/>
        </w:rPr>
        <w:t>)</w:t>
      </w:r>
      <w:r w:rsidR="009E252D" w:rsidRPr="002A07B3">
        <w:rPr>
          <w:rFonts w:eastAsia="Calibri"/>
        </w:rPr>
        <w:t>.</w:t>
      </w:r>
      <w:r w:rsidR="00A91C63" w:rsidRPr="002A07B3">
        <w:rPr>
          <w:rFonts w:eastAsia="Calibri"/>
        </w:rPr>
        <w:t xml:space="preserve"> </w:t>
      </w:r>
    </w:p>
    <w:p w14:paraId="5A0FF85F" w14:textId="4BCB56A2" w:rsidR="0016505C" w:rsidRPr="002A07B3" w:rsidRDefault="00A91C63">
      <w:pPr>
        <w:spacing w:line="360" w:lineRule="auto"/>
        <w:ind w:firstLine="720"/>
        <w:rPr>
          <w:rFonts w:eastAsia="Calibri"/>
        </w:rPr>
      </w:pPr>
      <w:bookmarkStart w:id="0" w:name="_Hlk89199675"/>
      <w:r w:rsidRPr="002A07B3">
        <w:rPr>
          <w:rFonts w:eastAsia="Calibri"/>
        </w:rPr>
        <w:t>Correspondence testing has been critiqued as a method mainly in terms of ethics</w:t>
      </w:r>
      <w:r w:rsidR="002D3A27" w:rsidRPr="002A07B3">
        <w:rPr>
          <w:rFonts w:eastAsia="Calibri"/>
        </w:rPr>
        <w:t>;</w:t>
      </w:r>
      <w:r w:rsidRPr="002A07B3">
        <w:rPr>
          <w:rFonts w:eastAsia="Calibri"/>
        </w:rPr>
        <w:t xml:space="preserve"> however, according to </w:t>
      </w:r>
      <w:bookmarkStart w:id="1" w:name="_Hlk89199714"/>
      <w:proofErr w:type="spellStart"/>
      <w:r w:rsidRPr="002A07B3">
        <w:rPr>
          <w:rFonts w:eastAsia="Calibri"/>
        </w:rPr>
        <w:t>Zschirnt</w:t>
      </w:r>
      <w:proofErr w:type="spellEnd"/>
      <w:r w:rsidRPr="002A07B3">
        <w:rPr>
          <w:rFonts w:eastAsia="Calibri"/>
        </w:rPr>
        <w:t xml:space="preserve"> (2019) well-designed research based on strict principles such as causing the least possible disruption to employers, guaranteeing confidentiality and analys</w:t>
      </w:r>
      <w:r w:rsidR="002D3A27" w:rsidRPr="002A07B3">
        <w:rPr>
          <w:rFonts w:eastAsia="Calibri"/>
        </w:rPr>
        <w:t>ing</w:t>
      </w:r>
      <w:r w:rsidRPr="002A07B3">
        <w:rPr>
          <w:rFonts w:eastAsia="Calibri"/>
        </w:rPr>
        <w:t xml:space="preserve"> the data in a way that research participants cannot be identified can overcome such concerns. As </w:t>
      </w:r>
      <w:proofErr w:type="spellStart"/>
      <w:r w:rsidRPr="002A07B3">
        <w:rPr>
          <w:rFonts w:eastAsia="Calibri"/>
        </w:rPr>
        <w:t>Zschirnt</w:t>
      </w:r>
      <w:proofErr w:type="spellEnd"/>
      <w:r w:rsidRPr="002A07B3">
        <w:rPr>
          <w:rFonts w:eastAsia="Calibri"/>
        </w:rPr>
        <w:t xml:space="preserve"> (2019) notes, it w</w:t>
      </w:r>
      <w:r w:rsidR="002D3A27" w:rsidRPr="002A07B3">
        <w:rPr>
          <w:rFonts w:eastAsia="Calibri"/>
        </w:rPr>
        <w:t>ould</w:t>
      </w:r>
      <w:r w:rsidRPr="002A07B3">
        <w:rPr>
          <w:rFonts w:eastAsia="Calibri"/>
        </w:rPr>
        <w:t xml:space="preserve"> in fact be unethical to stop researching discrimination in the labour</w:t>
      </w:r>
      <w:r w:rsidR="0016505C" w:rsidRPr="002A07B3">
        <w:rPr>
          <w:rFonts w:eastAsia="Calibri"/>
        </w:rPr>
        <w:t xml:space="preserve"> market</w:t>
      </w:r>
      <w:r w:rsidRPr="002A07B3">
        <w:rPr>
          <w:rFonts w:eastAsia="Calibri"/>
        </w:rPr>
        <w:t xml:space="preserve"> using research methods that have been proven to be efficient in measuring discriminatory practices during the recruitment process (</w:t>
      </w:r>
      <w:proofErr w:type="spellStart"/>
      <w:r w:rsidRPr="002A07B3">
        <w:rPr>
          <w:rFonts w:eastAsia="Calibri"/>
        </w:rPr>
        <w:t>Zschirnt</w:t>
      </w:r>
      <w:proofErr w:type="spellEnd"/>
      <w:r w:rsidRPr="002A07B3">
        <w:rPr>
          <w:rFonts w:eastAsia="Calibri"/>
        </w:rPr>
        <w:t>, 2019). The</w:t>
      </w:r>
      <w:r w:rsidR="0016505C" w:rsidRPr="002A07B3">
        <w:rPr>
          <w:rFonts w:eastAsia="Calibri"/>
        </w:rPr>
        <w:t xml:space="preserve"> present</w:t>
      </w:r>
      <w:r w:rsidRPr="002A07B3">
        <w:rPr>
          <w:rFonts w:eastAsia="Calibri"/>
        </w:rPr>
        <w:t xml:space="preserve"> study is based on </w:t>
      </w:r>
      <w:r w:rsidR="00EE2A4D" w:rsidRPr="002A07B3">
        <w:rPr>
          <w:rFonts w:eastAsia="Calibri"/>
        </w:rPr>
        <w:t xml:space="preserve">a </w:t>
      </w:r>
      <w:r w:rsidRPr="002A07B3">
        <w:rPr>
          <w:rFonts w:eastAsia="Calibri"/>
        </w:rPr>
        <w:t>careful plan and design and as discussed in detail i</w:t>
      </w:r>
      <w:r w:rsidR="002D3A27" w:rsidRPr="002A07B3">
        <w:rPr>
          <w:rFonts w:eastAsia="Calibri"/>
        </w:rPr>
        <w:t>n</w:t>
      </w:r>
      <w:r w:rsidRPr="002A07B3">
        <w:rPr>
          <w:rFonts w:eastAsia="Calibri"/>
        </w:rPr>
        <w:t xml:space="preserve"> Section 5, these strict principles have been observed.</w:t>
      </w:r>
      <w:bookmarkEnd w:id="1"/>
    </w:p>
    <w:bookmarkEnd w:id="0"/>
    <w:p w14:paraId="4A752E13" w14:textId="77777777" w:rsidR="00393035" w:rsidRDefault="00D82773" w:rsidP="00393035">
      <w:pPr>
        <w:spacing w:line="360" w:lineRule="auto"/>
        <w:ind w:firstLine="720"/>
        <w:rPr>
          <w:rFonts w:eastAsia="Calibri"/>
        </w:rPr>
      </w:pPr>
      <w:r w:rsidRPr="002A07B3">
        <w:rPr>
          <w:rFonts w:eastAsia="Calibri"/>
        </w:rPr>
        <w:t>The research findings</w:t>
      </w:r>
      <w:r w:rsidR="00514A0F" w:rsidRPr="002A07B3">
        <w:rPr>
          <w:rFonts w:eastAsia="Calibri"/>
        </w:rPr>
        <w:t xml:space="preserve"> of this study</w:t>
      </w:r>
      <w:r w:rsidRPr="002A07B3">
        <w:rPr>
          <w:rFonts w:eastAsia="Calibri"/>
        </w:rPr>
        <w:t xml:space="preserve"> </w:t>
      </w:r>
      <w:proofErr w:type="gramStart"/>
      <w:r w:rsidRPr="002A07B3">
        <w:rPr>
          <w:rFonts w:eastAsia="Calibri"/>
        </w:rPr>
        <w:t xml:space="preserve">make a </w:t>
      </w:r>
      <w:r w:rsidR="001F1562" w:rsidRPr="002A07B3">
        <w:rPr>
          <w:rFonts w:eastAsia="Calibri"/>
        </w:rPr>
        <w:t>contribut</w:t>
      </w:r>
      <w:r w:rsidRPr="002A07B3">
        <w:rPr>
          <w:rFonts w:eastAsia="Calibri"/>
        </w:rPr>
        <w:t>ion</w:t>
      </w:r>
      <w:proofErr w:type="gramEnd"/>
      <w:r w:rsidRPr="002A07B3">
        <w:rPr>
          <w:rFonts w:eastAsia="Calibri"/>
        </w:rPr>
        <w:t xml:space="preserve"> </w:t>
      </w:r>
      <w:r w:rsidR="001F1562" w:rsidRPr="002A07B3">
        <w:rPr>
          <w:rFonts w:eastAsia="Calibri"/>
        </w:rPr>
        <w:t>to the literature</w:t>
      </w:r>
      <w:r w:rsidRPr="002A07B3">
        <w:rPr>
          <w:rFonts w:eastAsia="Calibri"/>
        </w:rPr>
        <w:t xml:space="preserve"> as this is the first empirical</w:t>
      </w:r>
      <w:r w:rsidR="00BD0651" w:rsidRPr="002A07B3">
        <w:rPr>
          <w:rFonts w:eastAsia="Calibri"/>
        </w:rPr>
        <w:t xml:space="preserve"> </w:t>
      </w:r>
      <w:r w:rsidR="00CD350B" w:rsidRPr="002A07B3">
        <w:rPr>
          <w:rFonts w:eastAsia="Calibri"/>
        </w:rPr>
        <w:t xml:space="preserve">field study </w:t>
      </w:r>
      <w:r w:rsidRPr="002A07B3">
        <w:rPr>
          <w:rFonts w:eastAsia="Calibri"/>
        </w:rPr>
        <w:t xml:space="preserve">that </w:t>
      </w:r>
      <w:r w:rsidR="00CD350B" w:rsidRPr="002A07B3">
        <w:rPr>
          <w:rFonts w:eastAsia="Calibri"/>
        </w:rPr>
        <w:t xml:space="preserve">has </w:t>
      </w:r>
      <w:r w:rsidRPr="002A07B3">
        <w:rPr>
          <w:rFonts w:eastAsia="Calibri"/>
        </w:rPr>
        <w:t xml:space="preserve">explored </w:t>
      </w:r>
      <w:r w:rsidR="00CD350B" w:rsidRPr="002A07B3">
        <w:rPr>
          <w:rFonts w:eastAsia="Calibri"/>
        </w:rPr>
        <w:t>whether gender and race can exacerbate age</w:t>
      </w:r>
      <w:r w:rsidR="0081068E" w:rsidRPr="002A07B3">
        <w:rPr>
          <w:rFonts w:eastAsia="Calibri"/>
        </w:rPr>
        <w:t xml:space="preserve"> discrimination</w:t>
      </w:r>
      <w:r w:rsidR="00CD350B" w:rsidRPr="002A07B3">
        <w:rPr>
          <w:rFonts w:eastAsia="Calibri"/>
        </w:rPr>
        <w:t xml:space="preserve"> </w:t>
      </w:r>
      <w:r w:rsidRPr="002A07B3">
        <w:rPr>
          <w:rFonts w:eastAsia="Calibri"/>
        </w:rPr>
        <w:t xml:space="preserve">within </w:t>
      </w:r>
      <w:r w:rsidR="00CD350B" w:rsidRPr="002A07B3">
        <w:rPr>
          <w:rFonts w:eastAsia="Calibri"/>
        </w:rPr>
        <w:t xml:space="preserve">a single experimental setting. </w:t>
      </w:r>
      <w:r w:rsidR="0081068E" w:rsidRPr="002A07B3">
        <w:rPr>
          <w:rFonts w:eastAsia="Calibri"/>
        </w:rPr>
        <w:t>Intersectionality as a theoretical approach is widely adopted in social sciences in the study of discrimination</w:t>
      </w:r>
      <w:r w:rsidR="002D3A27" w:rsidRPr="002A07B3">
        <w:rPr>
          <w:rFonts w:eastAsia="Calibri"/>
        </w:rPr>
        <w:t>;</w:t>
      </w:r>
      <w:r w:rsidR="0081068E" w:rsidRPr="002A07B3">
        <w:rPr>
          <w:rFonts w:eastAsia="Calibri"/>
        </w:rPr>
        <w:t xml:space="preserve"> however, it is less common in empirical analysis (Steffensmeier, 2017).</w:t>
      </w:r>
      <w:r w:rsidR="00BD0651" w:rsidRPr="002A07B3">
        <w:rPr>
          <w:rFonts w:eastAsia="Calibri"/>
        </w:rPr>
        <w:t xml:space="preserve"> </w:t>
      </w:r>
      <w:r w:rsidR="00CF4FB5" w:rsidRPr="002A07B3">
        <w:rPr>
          <w:rFonts w:eastAsia="Calibri"/>
        </w:rPr>
        <w:t xml:space="preserve">Measuring </w:t>
      </w:r>
      <w:r w:rsidR="00E6025F" w:rsidRPr="002A07B3">
        <w:rPr>
          <w:rFonts w:eastAsia="Calibri"/>
        </w:rPr>
        <w:t xml:space="preserve">intersections at the recruitment process is </w:t>
      </w:r>
      <w:r w:rsidRPr="002A07B3">
        <w:rPr>
          <w:rFonts w:eastAsia="Calibri"/>
        </w:rPr>
        <w:t xml:space="preserve">therefore </w:t>
      </w:r>
      <w:r w:rsidR="00E6025F" w:rsidRPr="002A07B3">
        <w:rPr>
          <w:rFonts w:eastAsia="Calibri"/>
        </w:rPr>
        <w:t xml:space="preserve">crucial for policies </w:t>
      </w:r>
      <w:r w:rsidR="005C5272" w:rsidRPr="002A07B3">
        <w:rPr>
          <w:rFonts w:eastAsia="Calibri"/>
        </w:rPr>
        <w:t>to address multiface</w:t>
      </w:r>
      <w:r w:rsidR="00A91C63" w:rsidRPr="002A07B3">
        <w:rPr>
          <w:rFonts w:eastAsia="Calibri"/>
        </w:rPr>
        <w:t>te</w:t>
      </w:r>
      <w:r w:rsidR="005C5272" w:rsidRPr="002A07B3">
        <w:rPr>
          <w:rFonts w:eastAsia="Calibri"/>
        </w:rPr>
        <w:t xml:space="preserve">d labour discrimination </w:t>
      </w:r>
      <w:r w:rsidR="00E6025F" w:rsidRPr="002A07B3">
        <w:rPr>
          <w:rFonts w:eastAsia="Calibri"/>
        </w:rPr>
        <w:t>(Centre for Ageing Better, 2021).</w:t>
      </w:r>
    </w:p>
    <w:p w14:paraId="1975C12B" w14:textId="468EC982" w:rsidR="00D67450" w:rsidRPr="00393035" w:rsidRDefault="00A66636" w:rsidP="00393035">
      <w:pPr>
        <w:spacing w:line="360" w:lineRule="auto"/>
        <w:ind w:firstLine="720"/>
        <w:rPr>
          <w:rFonts w:eastAsia="Calibri"/>
        </w:rPr>
      </w:pPr>
      <w:r w:rsidRPr="00341224">
        <w:rPr>
          <w:rFonts w:eastAsia="Calibri"/>
        </w:rPr>
        <w:t xml:space="preserve">Assessing whether discrimination drives inferior labour market outcomes for minority population groups has drawn the attention of social scientists for decades. Based on the Taste for </w:t>
      </w:r>
      <w:r w:rsidR="00341224" w:rsidRPr="00341224">
        <w:rPr>
          <w:rFonts w:eastAsia="Calibri"/>
        </w:rPr>
        <w:t>D</w:t>
      </w:r>
      <w:r w:rsidRPr="00341224">
        <w:rPr>
          <w:rFonts w:eastAsia="Calibri"/>
        </w:rPr>
        <w:t>iscrimination theory (Becker, 1957</w:t>
      </w:r>
      <w:r w:rsidR="00CE700A" w:rsidRPr="00341224">
        <w:rPr>
          <w:rFonts w:eastAsia="Calibri"/>
        </w:rPr>
        <w:t>; 1993</w:t>
      </w:r>
      <w:r w:rsidRPr="00341224">
        <w:rPr>
          <w:rFonts w:eastAsia="Calibri"/>
        </w:rPr>
        <w:t xml:space="preserve">), employers might want to maintain a physical distance from certain minority groups because they dislike transacting with them. Discrimination incorporates the influence of characteristics unrelated to productivity, such as ageism, racism and sexism. The Statistical </w:t>
      </w:r>
      <w:r w:rsidR="00341224" w:rsidRPr="00341224">
        <w:rPr>
          <w:rFonts w:eastAsia="Calibri"/>
        </w:rPr>
        <w:t>D</w:t>
      </w:r>
      <w:r w:rsidRPr="00341224">
        <w:rPr>
          <w:rFonts w:eastAsia="Calibri"/>
        </w:rPr>
        <w:t>iscrimination theory (Arrow, 1973</w:t>
      </w:r>
      <w:r w:rsidR="009E62D6" w:rsidRPr="00341224">
        <w:rPr>
          <w:rFonts w:eastAsia="Calibri"/>
        </w:rPr>
        <w:t>; 1998</w:t>
      </w:r>
      <w:r w:rsidRPr="00341224">
        <w:rPr>
          <w:rFonts w:eastAsia="Calibri"/>
        </w:rPr>
        <w:t>) indicates that the usage of average group characteristics to predict individual productivity and define employment decisions can incorrectly evaluate the productivity of workers who are atypical of their minority demographic characteristic</w:t>
      </w:r>
      <w:r w:rsidR="00633250" w:rsidRPr="00341224">
        <w:rPr>
          <w:rFonts w:eastAsia="Calibri"/>
        </w:rPr>
        <w:t xml:space="preserve"> (Pager and </w:t>
      </w:r>
      <w:proofErr w:type="spellStart"/>
      <w:r w:rsidR="00633250" w:rsidRPr="00341224">
        <w:rPr>
          <w:rFonts w:eastAsia="Calibri"/>
        </w:rPr>
        <w:t>Karafin</w:t>
      </w:r>
      <w:proofErr w:type="spellEnd"/>
      <w:r w:rsidR="00633250" w:rsidRPr="00341224">
        <w:rPr>
          <w:rFonts w:eastAsia="Calibri"/>
        </w:rPr>
        <w:t>, 2009)</w:t>
      </w:r>
      <w:r w:rsidRPr="00341224">
        <w:rPr>
          <w:rFonts w:eastAsia="Calibri"/>
        </w:rPr>
        <w:t>. If employers’ uncertainty regarding older people’s productivity and work commitment is strong, they might decide not to employ older people.</w:t>
      </w:r>
      <w:r w:rsidR="00341224" w:rsidRPr="00341224">
        <w:rPr>
          <w:rFonts w:eastAsia="Calibri"/>
        </w:rPr>
        <w:t xml:space="preserve"> </w:t>
      </w:r>
      <w:r w:rsidRPr="00341224">
        <w:rPr>
          <w:rFonts w:eastAsia="Calibri"/>
        </w:rPr>
        <w:t xml:space="preserve">The theory is grounded in what the employers believe to be valid inferences about productivity, e.g., older people are frequently negatively stereotyped as being less motivated, less willing to change, and more vulnerable to work-family imbalance (Ng and Feldman, 2012). </w:t>
      </w:r>
    </w:p>
    <w:p w14:paraId="3165BC35" w14:textId="15EF53FD" w:rsidR="00BD0651" w:rsidRPr="00B65735" w:rsidRDefault="00B65359" w:rsidP="00D67450">
      <w:pPr>
        <w:spacing w:line="360" w:lineRule="auto"/>
        <w:ind w:firstLine="720"/>
      </w:pPr>
      <w:r w:rsidRPr="002A07B3">
        <w:rPr>
          <w:rFonts w:eastAsia="Calibri"/>
        </w:rPr>
        <w:lastRenderedPageBreak/>
        <w:t>T</w:t>
      </w:r>
      <w:r w:rsidR="00D82773" w:rsidRPr="002A07B3">
        <w:rPr>
          <w:rFonts w:eastAsia="Calibri"/>
        </w:rPr>
        <w:t xml:space="preserve">he present research was able to </w:t>
      </w:r>
      <w:r w:rsidR="008F7BDD" w:rsidRPr="002A07B3">
        <w:rPr>
          <w:rFonts w:eastAsia="Calibri"/>
        </w:rPr>
        <w:t>examine whether potential age discrimination against older individuals</w:t>
      </w:r>
      <w:r w:rsidR="00BD0651" w:rsidRPr="002A07B3">
        <w:rPr>
          <w:rFonts w:eastAsia="Calibri"/>
        </w:rPr>
        <w:t xml:space="preserve"> is </w:t>
      </w:r>
      <w:r w:rsidR="00CC0005" w:rsidRPr="002A07B3">
        <w:rPr>
          <w:rFonts w:eastAsia="Calibri"/>
        </w:rPr>
        <w:t xml:space="preserve">either </w:t>
      </w:r>
      <w:r w:rsidR="008F7BDD" w:rsidRPr="002A07B3">
        <w:rPr>
          <w:rFonts w:eastAsia="Calibri"/>
        </w:rPr>
        <w:t xml:space="preserve">due to </w:t>
      </w:r>
      <w:r w:rsidR="00D6111C" w:rsidRPr="002A07B3">
        <w:rPr>
          <w:rFonts w:eastAsia="Calibri"/>
        </w:rPr>
        <w:t>prejudices</w:t>
      </w:r>
      <w:r w:rsidR="00537E8F">
        <w:rPr>
          <w:rFonts w:eastAsia="Calibri"/>
        </w:rPr>
        <w:t xml:space="preserve"> </w:t>
      </w:r>
      <w:r w:rsidR="005C5272" w:rsidRPr="002A07B3">
        <w:rPr>
          <w:rFonts w:eastAsia="Calibri"/>
        </w:rPr>
        <w:t>(Becker, 1957</w:t>
      </w:r>
      <w:r w:rsidR="00CE700A">
        <w:rPr>
          <w:rFonts w:eastAsia="Calibri"/>
        </w:rPr>
        <w:t>; 1993</w:t>
      </w:r>
      <w:r w:rsidR="005C5272" w:rsidRPr="002A07B3">
        <w:rPr>
          <w:rFonts w:eastAsia="Calibri"/>
        </w:rPr>
        <w:t xml:space="preserve">) </w:t>
      </w:r>
      <w:r w:rsidR="00CC0005" w:rsidRPr="002A07B3">
        <w:rPr>
          <w:rFonts w:eastAsia="Calibri"/>
        </w:rPr>
        <w:t xml:space="preserve">or </w:t>
      </w:r>
      <w:r w:rsidR="00D6111C" w:rsidRPr="002A07B3">
        <w:rPr>
          <w:rFonts w:eastAsia="Calibri"/>
        </w:rPr>
        <w:t>due to stereotypes</w:t>
      </w:r>
      <w:r w:rsidR="00537E8F">
        <w:rPr>
          <w:rFonts w:eastAsia="Calibri"/>
        </w:rPr>
        <w:t xml:space="preserve"> </w:t>
      </w:r>
      <w:r w:rsidR="005C5272" w:rsidRPr="002A07B3">
        <w:rPr>
          <w:rFonts w:eastAsia="Calibri"/>
        </w:rPr>
        <w:t>(Arrow, 1973</w:t>
      </w:r>
      <w:r w:rsidR="009E62D6">
        <w:rPr>
          <w:rFonts w:eastAsia="Calibri"/>
        </w:rPr>
        <w:t>; 1998</w:t>
      </w:r>
      <w:r w:rsidR="005C5272" w:rsidRPr="002A07B3">
        <w:rPr>
          <w:rFonts w:eastAsia="Calibri"/>
        </w:rPr>
        <w:t xml:space="preserve">). </w:t>
      </w:r>
      <w:r w:rsidR="002A6C6C" w:rsidRPr="002A07B3">
        <w:rPr>
          <w:rFonts w:eastAsia="Calibri"/>
        </w:rPr>
        <w:t xml:space="preserve">This </w:t>
      </w:r>
      <w:r w:rsidR="00FD1249" w:rsidRPr="002A07B3">
        <w:rPr>
          <w:rFonts w:eastAsia="Calibri"/>
        </w:rPr>
        <w:t>was carried out by</w:t>
      </w:r>
      <w:r w:rsidR="002A6C6C" w:rsidRPr="002A07B3">
        <w:rPr>
          <w:rFonts w:eastAsia="Calibri"/>
        </w:rPr>
        <w:t xml:space="preserve"> contro</w:t>
      </w:r>
      <w:r w:rsidR="00FD1249" w:rsidRPr="002A07B3">
        <w:rPr>
          <w:rFonts w:eastAsia="Calibri"/>
        </w:rPr>
        <w:t>l</w:t>
      </w:r>
      <w:r w:rsidR="002A6C6C" w:rsidRPr="002A07B3">
        <w:rPr>
          <w:rFonts w:eastAsia="Calibri"/>
        </w:rPr>
        <w:t>l</w:t>
      </w:r>
      <w:r w:rsidR="00FD1249" w:rsidRPr="002A07B3">
        <w:rPr>
          <w:rFonts w:eastAsia="Calibri"/>
        </w:rPr>
        <w:t>ing</w:t>
      </w:r>
      <w:r w:rsidR="002A6C6C" w:rsidRPr="002A07B3">
        <w:rPr>
          <w:rFonts w:eastAsia="Calibri"/>
        </w:rPr>
        <w:t xml:space="preserve"> for older individuals’ physical capacities and mental flexibility in order to minimise the potential negative influence of stereotypes (Ng and Feldman, 2012).</w:t>
      </w:r>
      <w:r w:rsidR="00FD1249" w:rsidRPr="002A07B3">
        <w:rPr>
          <w:rFonts w:eastAsia="Calibri"/>
        </w:rPr>
        <w:t xml:space="preserve"> </w:t>
      </w:r>
      <w:r w:rsidR="00CC0005" w:rsidRPr="002A07B3">
        <w:rPr>
          <w:rFonts w:eastAsia="Calibri"/>
        </w:rPr>
        <w:t xml:space="preserve">If </w:t>
      </w:r>
      <w:r w:rsidR="001A3EB7" w:rsidRPr="002A07B3">
        <w:rPr>
          <w:rFonts w:eastAsia="Calibri"/>
        </w:rPr>
        <w:t>Taste</w:t>
      </w:r>
      <w:r w:rsidR="00514A0F" w:rsidRPr="002A07B3">
        <w:rPr>
          <w:rFonts w:eastAsia="Calibri"/>
        </w:rPr>
        <w:t>-based discrimination</w:t>
      </w:r>
      <w:r w:rsidR="00D82773" w:rsidRPr="002A07B3">
        <w:rPr>
          <w:rFonts w:eastAsia="Calibri"/>
        </w:rPr>
        <w:t xml:space="preserve"> </w:t>
      </w:r>
      <w:r w:rsidR="00CC0005" w:rsidRPr="002A07B3">
        <w:rPr>
          <w:rFonts w:eastAsia="Calibri"/>
        </w:rPr>
        <w:t xml:space="preserve">is the cause of employment </w:t>
      </w:r>
      <w:r w:rsidR="00514A0F" w:rsidRPr="002A07B3">
        <w:rPr>
          <w:rFonts w:eastAsia="Calibri"/>
        </w:rPr>
        <w:t>prejudices</w:t>
      </w:r>
      <w:r w:rsidR="00CC0005" w:rsidRPr="002A07B3">
        <w:rPr>
          <w:rFonts w:eastAsia="Calibri"/>
        </w:rPr>
        <w:t>, then anti-discrimination laws could discourage employers from practising it (Becker, 1957</w:t>
      </w:r>
      <w:r w:rsidR="00CE700A">
        <w:rPr>
          <w:rFonts w:eastAsia="Calibri"/>
        </w:rPr>
        <w:t>; 1993</w:t>
      </w:r>
      <w:r w:rsidR="00CC0005" w:rsidRPr="002A07B3">
        <w:rPr>
          <w:rFonts w:eastAsia="Calibri"/>
        </w:rPr>
        <w:t xml:space="preserve">). However, if stereotypes are the cause of workplace bias, employers should </w:t>
      </w:r>
      <w:r w:rsidR="00514A0F" w:rsidRPr="002A07B3">
        <w:rPr>
          <w:rFonts w:eastAsia="Calibri"/>
        </w:rPr>
        <w:t>better screen applicants in order</w:t>
      </w:r>
      <w:r w:rsidR="00CC0005" w:rsidRPr="002A07B3">
        <w:rPr>
          <w:rFonts w:eastAsia="Calibri"/>
        </w:rPr>
        <w:t xml:space="preserve"> to </w:t>
      </w:r>
      <w:r w:rsidR="00514A0F" w:rsidRPr="002A07B3">
        <w:rPr>
          <w:rFonts w:eastAsia="Calibri"/>
        </w:rPr>
        <w:t>minimize the influence of</w:t>
      </w:r>
      <w:r w:rsidR="00CC0005" w:rsidRPr="002A07B3">
        <w:rPr>
          <w:rFonts w:eastAsia="Calibri"/>
        </w:rPr>
        <w:t xml:space="preserve"> </w:t>
      </w:r>
      <w:r w:rsidR="00514A0F" w:rsidRPr="002A07B3">
        <w:rPr>
          <w:rFonts w:eastAsia="Calibri"/>
        </w:rPr>
        <w:t>stereotypes</w:t>
      </w:r>
      <w:r w:rsidR="00706B69" w:rsidRPr="002A07B3">
        <w:rPr>
          <w:rFonts w:eastAsia="Calibri"/>
        </w:rPr>
        <w:t xml:space="preserve"> (Budd, 2011)</w:t>
      </w:r>
      <w:r w:rsidR="00CC0005" w:rsidRPr="002A07B3">
        <w:rPr>
          <w:rFonts w:eastAsia="Calibri"/>
        </w:rPr>
        <w:t xml:space="preserve">. </w:t>
      </w:r>
    </w:p>
    <w:p w14:paraId="04397EFE" w14:textId="77777777" w:rsidR="00E869D9" w:rsidRDefault="00CD350B">
      <w:pPr>
        <w:spacing w:line="360" w:lineRule="auto"/>
        <w:ind w:firstLine="720"/>
        <w:rPr>
          <w:rFonts w:eastAsia="Calibri"/>
        </w:rPr>
      </w:pPr>
      <w:r w:rsidRPr="002A07B3">
        <w:rPr>
          <w:rFonts w:eastAsia="Calibri"/>
        </w:rPr>
        <w:t>The</w:t>
      </w:r>
      <w:r w:rsidR="00DE28C2" w:rsidRPr="002A07B3">
        <w:rPr>
          <w:rFonts w:eastAsia="Calibri"/>
        </w:rPr>
        <w:t xml:space="preserve"> outcomes of this study show that efforts to extend working lives and to increase participation rates among older people may be undermined by age </w:t>
      </w:r>
      <w:r w:rsidRPr="002A07B3">
        <w:rPr>
          <w:rFonts w:eastAsia="Calibri"/>
        </w:rPr>
        <w:t>discrimination</w:t>
      </w:r>
      <w:r w:rsidR="00DE28C2" w:rsidRPr="002A07B3">
        <w:rPr>
          <w:rFonts w:eastAsia="Calibri"/>
        </w:rPr>
        <w:t xml:space="preserve"> due to prejudices in the labour market. The study point</w:t>
      </w:r>
      <w:r w:rsidR="002D3A27" w:rsidRPr="002A07B3">
        <w:rPr>
          <w:rFonts w:eastAsia="Calibri"/>
        </w:rPr>
        <w:t>s</w:t>
      </w:r>
      <w:r w:rsidR="00DE28C2" w:rsidRPr="002A07B3">
        <w:rPr>
          <w:rFonts w:eastAsia="Calibri"/>
        </w:rPr>
        <w:t xml:space="preserve"> to the necessity for developing policies that reduce age</w:t>
      </w:r>
      <w:r w:rsidR="00410358" w:rsidRPr="002A07B3">
        <w:rPr>
          <w:rFonts w:eastAsia="Calibri"/>
        </w:rPr>
        <w:t>ism</w:t>
      </w:r>
      <w:r w:rsidR="00DE28C2" w:rsidRPr="002A07B3">
        <w:rPr>
          <w:rFonts w:eastAsia="Calibri"/>
        </w:rPr>
        <w:t>, sexism</w:t>
      </w:r>
      <w:r w:rsidR="000736F0" w:rsidRPr="002A07B3">
        <w:rPr>
          <w:rStyle w:val="FootnoteReference"/>
          <w:rFonts w:eastAsia="Calibri"/>
        </w:rPr>
        <w:footnoteReference w:id="5"/>
      </w:r>
      <w:r w:rsidR="00DE28C2" w:rsidRPr="002A07B3">
        <w:rPr>
          <w:rFonts w:eastAsia="Calibri"/>
        </w:rPr>
        <w:t xml:space="preserve"> and racism</w:t>
      </w:r>
      <w:r w:rsidR="00750F38" w:rsidRPr="002A07B3">
        <w:rPr>
          <w:rStyle w:val="FootnoteReference"/>
          <w:rFonts w:eastAsia="Calibri"/>
        </w:rPr>
        <w:footnoteReference w:id="6"/>
      </w:r>
      <w:r w:rsidR="00DE28C2" w:rsidRPr="002A07B3">
        <w:rPr>
          <w:rFonts w:eastAsia="Calibri"/>
        </w:rPr>
        <w:t>.</w:t>
      </w:r>
      <w:r w:rsidR="00BD0651" w:rsidRPr="002A07B3">
        <w:rPr>
          <w:rFonts w:eastAsia="Calibri"/>
        </w:rPr>
        <w:t xml:space="preserve"> </w:t>
      </w:r>
    </w:p>
    <w:p w14:paraId="2937582A" w14:textId="7D7ECADD" w:rsidR="007D5A8E" w:rsidRPr="002A07B3" w:rsidRDefault="00DE28C2">
      <w:pPr>
        <w:spacing w:line="360" w:lineRule="auto"/>
        <w:ind w:firstLine="720"/>
        <w:rPr>
          <w:rFonts w:eastAsia="Calibri"/>
        </w:rPr>
      </w:pPr>
      <w:proofErr w:type="gramStart"/>
      <w:r w:rsidRPr="002A07B3">
        <w:rPr>
          <w:rFonts w:eastAsia="Calibri"/>
        </w:rPr>
        <w:t>With regard to</w:t>
      </w:r>
      <w:proofErr w:type="gramEnd"/>
      <w:r w:rsidRPr="002A07B3">
        <w:rPr>
          <w:rFonts w:eastAsia="Calibri"/>
        </w:rPr>
        <w:t xml:space="preserve"> the remainder of this paper, </w:t>
      </w:r>
      <w:r w:rsidR="00CD350B" w:rsidRPr="002A07B3">
        <w:rPr>
          <w:rFonts w:eastAsia="Calibri"/>
        </w:rPr>
        <w:t xml:space="preserve">in Section 2 empirical patterns on age discrimination are offered. Section 3 presents theoretical insights. </w:t>
      </w:r>
      <w:r w:rsidRPr="002A07B3">
        <w:rPr>
          <w:rFonts w:eastAsia="Calibri"/>
        </w:rPr>
        <w:t xml:space="preserve">Section </w:t>
      </w:r>
      <w:r w:rsidR="00CD350B" w:rsidRPr="002A07B3">
        <w:rPr>
          <w:rFonts w:eastAsia="Calibri"/>
        </w:rPr>
        <w:t>4</w:t>
      </w:r>
      <w:r w:rsidRPr="002A07B3">
        <w:rPr>
          <w:rFonts w:eastAsia="Calibri"/>
        </w:rPr>
        <w:t xml:space="preserve"> present</w:t>
      </w:r>
      <w:r w:rsidR="00CD350B" w:rsidRPr="002A07B3">
        <w:rPr>
          <w:rFonts w:eastAsia="Calibri"/>
        </w:rPr>
        <w:t>s</w:t>
      </w:r>
      <w:r w:rsidRPr="002A07B3">
        <w:rPr>
          <w:rFonts w:eastAsia="Calibri"/>
        </w:rPr>
        <w:t xml:space="preserve"> a brief review of correspondence tests based on age</w:t>
      </w:r>
      <w:r w:rsidR="001A3EB7" w:rsidRPr="002A07B3">
        <w:rPr>
          <w:rFonts w:eastAsia="Calibri"/>
        </w:rPr>
        <w:t xml:space="preserve"> while</w:t>
      </w:r>
      <w:r w:rsidR="002D3A27" w:rsidRPr="002A07B3">
        <w:rPr>
          <w:rFonts w:eastAsia="Calibri"/>
        </w:rPr>
        <w:t xml:space="preserve"> </w:t>
      </w:r>
      <w:r w:rsidRPr="002A07B3">
        <w:rPr>
          <w:rFonts w:eastAsia="Calibri"/>
        </w:rPr>
        <w:t xml:space="preserve">Section </w:t>
      </w:r>
      <w:r w:rsidR="00CD350B" w:rsidRPr="002A07B3">
        <w:rPr>
          <w:rFonts w:eastAsia="Calibri"/>
        </w:rPr>
        <w:t>5</w:t>
      </w:r>
      <w:r w:rsidRPr="002A07B3">
        <w:rPr>
          <w:rFonts w:eastAsia="Calibri"/>
        </w:rPr>
        <w:t xml:space="preserve"> </w:t>
      </w:r>
      <w:r w:rsidR="001A3EB7" w:rsidRPr="002A07B3">
        <w:rPr>
          <w:rFonts w:eastAsia="Calibri"/>
        </w:rPr>
        <w:t xml:space="preserve">discusses </w:t>
      </w:r>
      <w:r w:rsidRPr="002A07B3">
        <w:rPr>
          <w:rFonts w:eastAsia="Calibri"/>
        </w:rPr>
        <w:t xml:space="preserve">the design of the experiments. In Sections </w:t>
      </w:r>
      <w:r w:rsidR="00CD350B" w:rsidRPr="002A07B3">
        <w:rPr>
          <w:rFonts w:eastAsia="Calibri"/>
        </w:rPr>
        <w:t>6</w:t>
      </w:r>
      <w:r w:rsidRPr="002A07B3">
        <w:rPr>
          <w:rFonts w:eastAsia="Calibri"/>
        </w:rPr>
        <w:t xml:space="preserve"> and </w:t>
      </w:r>
      <w:r w:rsidR="00CD350B" w:rsidRPr="002A07B3">
        <w:rPr>
          <w:rFonts w:eastAsia="Calibri"/>
        </w:rPr>
        <w:t>7</w:t>
      </w:r>
      <w:r w:rsidRPr="002A07B3">
        <w:rPr>
          <w:rFonts w:eastAsia="Calibri"/>
        </w:rPr>
        <w:t xml:space="preserve">, the statistical and econometric results </w:t>
      </w:r>
      <w:r w:rsidR="00CD350B" w:rsidRPr="002A07B3">
        <w:rPr>
          <w:rFonts w:eastAsia="Calibri"/>
        </w:rPr>
        <w:t>are</w:t>
      </w:r>
      <w:r w:rsidR="00F906F4" w:rsidRPr="002A07B3">
        <w:rPr>
          <w:rFonts w:eastAsia="Calibri"/>
        </w:rPr>
        <w:t xml:space="preserve"> </w:t>
      </w:r>
      <w:r w:rsidR="002D3A27" w:rsidRPr="002A07B3">
        <w:rPr>
          <w:rFonts w:eastAsia="Calibri"/>
        </w:rPr>
        <w:t>analysed</w:t>
      </w:r>
      <w:r w:rsidRPr="002A07B3">
        <w:rPr>
          <w:rFonts w:eastAsia="Calibri"/>
        </w:rPr>
        <w:t xml:space="preserve">. Sections </w:t>
      </w:r>
      <w:r w:rsidR="00CD350B" w:rsidRPr="002A07B3">
        <w:rPr>
          <w:rFonts w:eastAsia="Calibri"/>
        </w:rPr>
        <w:t>8</w:t>
      </w:r>
      <w:r w:rsidRPr="002A07B3">
        <w:rPr>
          <w:rFonts w:eastAsia="Calibri"/>
        </w:rPr>
        <w:t xml:space="preserve"> and </w:t>
      </w:r>
      <w:r w:rsidR="00CD350B" w:rsidRPr="002A07B3">
        <w:rPr>
          <w:rFonts w:eastAsia="Calibri"/>
        </w:rPr>
        <w:t>9</w:t>
      </w:r>
      <w:r w:rsidRPr="002A07B3">
        <w:rPr>
          <w:rFonts w:eastAsia="Calibri"/>
        </w:rPr>
        <w:t>,</w:t>
      </w:r>
      <w:r w:rsidR="00CD350B" w:rsidRPr="002A07B3">
        <w:rPr>
          <w:rFonts w:eastAsia="Calibri"/>
        </w:rPr>
        <w:t xml:space="preserve"> </w:t>
      </w:r>
      <w:r w:rsidRPr="002A07B3">
        <w:rPr>
          <w:rFonts w:eastAsia="Calibri"/>
        </w:rPr>
        <w:t>offer a discussion and conclusions.</w:t>
      </w:r>
    </w:p>
    <w:p w14:paraId="302DDCF3" w14:textId="77777777" w:rsidR="00DE28C2" w:rsidRPr="002A07B3" w:rsidRDefault="00DE28C2">
      <w:pPr>
        <w:spacing w:line="360" w:lineRule="auto"/>
        <w:ind w:firstLine="720"/>
        <w:rPr>
          <w:rFonts w:eastAsia="Calibri"/>
        </w:rPr>
      </w:pPr>
    </w:p>
    <w:p w14:paraId="6DED9079" w14:textId="6D226E95" w:rsidR="009A7070" w:rsidRPr="002A07B3" w:rsidRDefault="009A7070" w:rsidP="009A7070">
      <w:pPr>
        <w:spacing w:line="360" w:lineRule="auto"/>
        <w:rPr>
          <w:rFonts w:eastAsia="Calibri"/>
          <w:b/>
          <w:bCs/>
        </w:rPr>
      </w:pPr>
      <w:r w:rsidRPr="002A07B3">
        <w:rPr>
          <w:rFonts w:eastAsia="Calibri"/>
          <w:b/>
          <w:bCs/>
        </w:rPr>
        <w:t>2. Age</w:t>
      </w:r>
      <w:r w:rsidR="00CD350B" w:rsidRPr="002A07B3">
        <w:rPr>
          <w:rFonts w:eastAsia="Calibri"/>
          <w:b/>
          <w:bCs/>
        </w:rPr>
        <w:t xml:space="preserve"> discrimination </w:t>
      </w:r>
      <w:r w:rsidRPr="002A07B3">
        <w:rPr>
          <w:rFonts w:eastAsia="Calibri"/>
          <w:b/>
          <w:bCs/>
        </w:rPr>
        <w:t>in the labour market: Empirical patterns</w:t>
      </w:r>
    </w:p>
    <w:p w14:paraId="2F067772" w14:textId="7A1EED54" w:rsidR="00035B80" w:rsidRPr="002A07B3" w:rsidRDefault="0094655D" w:rsidP="00BA7681">
      <w:pPr>
        <w:spacing w:line="360" w:lineRule="auto"/>
        <w:ind w:firstLine="720"/>
        <w:rPr>
          <w:rFonts w:eastAsia="Calibri"/>
        </w:rPr>
      </w:pPr>
      <w:r w:rsidRPr="002A07B3">
        <w:rPr>
          <w:rFonts w:eastAsia="Calibri"/>
        </w:rPr>
        <w:t>C</w:t>
      </w:r>
      <w:r w:rsidR="00035B80" w:rsidRPr="002A07B3">
        <w:rPr>
          <w:rFonts w:eastAsia="Calibri"/>
        </w:rPr>
        <w:t>urrent studies suggest that</w:t>
      </w:r>
      <w:r w:rsidR="00035B80" w:rsidRPr="002A07B3">
        <w:t xml:space="preserve"> </w:t>
      </w:r>
      <w:r w:rsidR="00035B80" w:rsidRPr="002A07B3">
        <w:rPr>
          <w:rFonts w:eastAsia="Calibri"/>
        </w:rPr>
        <w:t>age discrimination is prevalent in the labour market across different countries</w:t>
      </w:r>
      <w:r w:rsidR="005B51C7" w:rsidRPr="002A07B3">
        <w:rPr>
          <w:rFonts w:eastAsia="Calibri"/>
        </w:rPr>
        <w:t xml:space="preserve"> (</w:t>
      </w:r>
      <w:r w:rsidR="009A7070" w:rsidRPr="002A07B3">
        <w:rPr>
          <w:rFonts w:eastAsia="Calibri"/>
        </w:rPr>
        <w:t>Centre for Ageing Better, 2021</w:t>
      </w:r>
      <w:r w:rsidR="00FD3AB5">
        <w:rPr>
          <w:rFonts w:eastAsia="Calibri"/>
        </w:rPr>
        <w:t>a</w:t>
      </w:r>
      <w:r w:rsidR="009A7070" w:rsidRPr="002A07B3">
        <w:rPr>
          <w:rFonts w:eastAsia="Calibri"/>
        </w:rPr>
        <w:t xml:space="preserve">; </w:t>
      </w:r>
      <w:r w:rsidR="005B51C7" w:rsidRPr="002A07B3">
        <w:rPr>
          <w:rFonts w:eastAsia="Calibri"/>
        </w:rPr>
        <w:t>Marques et al., 2020)</w:t>
      </w:r>
      <w:r w:rsidR="00035B80" w:rsidRPr="002A07B3">
        <w:rPr>
          <w:rFonts w:eastAsia="Calibri"/>
        </w:rPr>
        <w:t xml:space="preserve">. </w:t>
      </w:r>
      <w:r w:rsidR="003140A7">
        <w:rPr>
          <w:rFonts w:eastAsia="Calibri"/>
        </w:rPr>
        <w:t xml:space="preserve">In the UK, </w:t>
      </w:r>
      <w:r w:rsidR="00BA7681" w:rsidRPr="00BA7681">
        <w:rPr>
          <w:rFonts w:eastAsia="Calibri"/>
        </w:rPr>
        <w:t>the Centre for Ageing Better (20</w:t>
      </w:r>
      <w:r w:rsidR="00BA7681">
        <w:rPr>
          <w:rFonts w:eastAsia="Calibri"/>
        </w:rPr>
        <w:t>21</w:t>
      </w:r>
      <w:r w:rsidR="00FD3AB5">
        <w:rPr>
          <w:rFonts w:eastAsia="Calibri"/>
        </w:rPr>
        <w:t>b</w:t>
      </w:r>
      <w:r w:rsidR="00BA7681" w:rsidRPr="00BA7681">
        <w:rPr>
          <w:rFonts w:eastAsia="Calibri"/>
        </w:rPr>
        <w:t>)</w:t>
      </w:r>
      <w:r w:rsidR="00BA7681">
        <w:rPr>
          <w:rFonts w:eastAsia="Calibri"/>
        </w:rPr>
        <w:t xml:space="preserve">, found that </w:t>
      </w:r>
      <w:r w:rsidR="003140A7">
        <w:rPr>
          <w:rFonts w:eastAsia="Calibri"/>
        </w:rPr>
        <w:t>m</w:t>
      </w:r>
      <w:r w:rsidR="003140A7" w:rsidRPr="003140A7">
        <w:rPr>
          <w:rFonts w:eastAsia="Calibri"/>
        </w:rPr>
        <w:t>ore than a third (36%)</w:t>
      </w:r>
      <w:r w:rsidR="003140A7">
        <w:rPr>
          <w:rFonts w:eastAsia="Calibri"/>
        </w:rPr>
        <w:t xml:space="preserve"> </w:t>
      </w:r>
      <w:r w:rsidR="003140A7" w:rsidRPr="003140A7">
        <w:rPr>
          <w:rFonts w:eastAsia="Calibri"/>
        </w:rPr>
        <w:t>of</w:t>
      </w:r>
      <w:r w:rsidR="003140A7">
        <w:rPr>
          <w:rFonts w:eastAsia="Calibri"/>
        </w:rPr>
        <w:t xml:space="preserve"> </w:t>
      </w:r>
      <w:r w:rsidR="003140A7" w:rsidRPr="003140A7">
        <w:rPr>
          <w:rFonts w:eastAsia="Calibri"/>
        </w:rPr>
        <w:t xml:space="preserve">50–70-year-olds </w:t>
      </w:r>
      <w:r w:rsidR="00BA7681">
        <w:rPr>
          <w:rFonts w:eastAsia="Calibri"/>
        </w:rPr>
        <w:t xml:space="preserve">believed they </w:t>
      </w:r>
      <w:r w:rsidR="003140A7" w:rsidRPr="003140A7">
        <w:rPr>
          <w:rFonts w:eastAsia="Calibri"/>
        </w:rPr>
        <w:t>feel at a disadvantage when</w:t>
      </w:r>
      <w:r w:rsidR="00BA7681">
        <w:rPr>
          <w:rFonts w:eastAsia="Calibri"/>
        </w:rPr>
        <w:t xml:space="preserve"> </w:t>
      </w:r>
      <w:r w:rsidR="003140A7" w:rsidRPr="003140A7">
        <w:rPr>
          <w:rFonts w:eastAsia="Calibri"/>
        </w:rPr>
        <w:t>applying for jobs due to their</w:t>
      </w:r>
      <w:r w:rsidR="00BA7681">
        <w:rPr>
          <w:rFonts w:eastAsia="Calibri"/>
        </w:rPr>
        <w:t xml:space="preserve"> </w:t>
      </w:r>
      <w:r w:rsidR="003140A7" w:rsidRPr="003140A7">
        <w:rPr>
          <w:rFonts w:eastAsia="Calibri"/>
        </w:rPr>
        <w:t>age. They felt this at every</w:t>
      </w:r>
      <w:r w:rsidR="00BA7681">
        <w:rPr>
          <w:rFonts w:eastAsia="Calibri"/>
        </w:rPr>
        <w:t xml:space="preserve"> </w:t>
      </w:r>
      <w:r w:rsidR="003140A7" w:rsidRPr="003140A7">
        <w:rPr>
          <w:rFonts w:eastAsia="Calibri"/>
        </w:rPr>
        <w:t>stage of the recruitment</w:t>
      </w:r>
      <w:r w:rsidR="00BA7681">
        <w:rPr>
          <w:rFonts w:eastAsia="Calibri"/>
        </w:rPr>
        <w:t xml:space="preserve"> </w:t>
      </w:r>
      <w:r w:rsidR="003140A7" w:rsidRPr="003140A7">
        <w:rPr>
          <w:rFonts w:eastAsia="Calibri"/>
        </w:rPr>
        <w:t>process, from the language</w:t>
      </w:r>
      <w:r w:rsidR="00BA7681">
        <w:rPr>
          <w:rFonts w:eastAsia="Calibri"/>
        </w:rPr>
        <w:t xml:space="preserve"> </w:t>
      </w:r>
      <w:r w:rsidR="003140A7" w:rsidRPr="003140A7">
        <w:rPr>
          <w:rFonts w:eastAsia="Calibri"/>
        </w:rPr>
        <w:t>in job adverts to interview</w:t>
      </w:r>
      <w:r w:rsidR="00BA7681">
        <w:rPr>
          <w:rFonts w:eastAsia="Calibri"/>
        </w:rPr>
        <w:t xml:space="preserve"> </w:t>
      </w:r>
      <w:r w:rsidR="003140A7" w:rsidRPr="003140A7">
        <w:rPr>
          <w:rFonts w:eastAsia="Calibri"/>
        </w:rPr>
        <w:t>panels.</w:t>
      </w:r>
      <w:r w:rsidR="00BA7681">
        <w:rPr>
          <w:rFonts w:eastAsia="Calibri"/>
        </w:rPr>
        <w:t xml:space="preserve"> </w:t>
      </w:r>
      <w:r w:rsidR="003140A7">
        <w:rPr>
          <w:rFonts w:eastAsia="Calibri"/>
        </w:rPr>
        <w:t xml:space="preserve">Moreover, </w:t>
      </w:r>
      <w:r w:rsidR="00BA7681">
        <w:rPr>
          <w:rFonts w:eastAsia="Calibri"/>
        </w:rPr>
        <w:t>in the same region</w:t>
      </w:r>
      <w:r w:rsidR="00035B80" w:rsidRPr="002A07B3">
        <w:rPr>
          <w:rFonts w:eastAsia="Calibri"/>
        </w:rPr>
        <w:t xml:space="preserve">, the Centre for Ageing Better (2018) found that 14% of over-50 employees believed that, since turning 50, they had been turned down for a job due to their age, while nearly </w:t>
      </w:r>
      <w:r w:rsidR="00AD7467" w:rsidRPr="002A07B3">
        <w:rPr>
          <w:rFonts w:eastAsia="Calibri"/>
        </w:rPr>
        <w:t>one</w:t>
      </w:r>
      <w:r w:rsidR="00035B80" w:rsidRPr="002A07B3">
        <w:rPr>
          <w:rFonts w:eastAsia="Calibri"/>
        </w:rPr>
        <w:t xml:space="preserve"> in </w:t>
      </w:r>
      <w:r w:rsidR="00AD7467" w:rsidRPr="002A07B3">
        <w:rPr>
          <w:rFonts w:eastAsia="Calibri"/>
        </w:rPr>
        <w:t>five</w:t>
      </w:r>
      <w:r w:rsidR="00035B80" w:rsidRPr="002A07B3">
        <w:rPr>
          <w:rFonts w:eastAsia="Calibri"/>
        </w:rPr>
        <w:t xml:space="preserve"> (18%) had considered hiding their age in job applications. In addition, nearly half (46%) thought that their age would disadvantage them in applying for a job and </w:t>
      </w:r>
      <w:r w:rsidR="00AD7467" w:rsidRPr="002A07B3">
        <w:rPr>
          <w:rFonts w:eastAsia="Calibri"/>
        </w:rPr>
        <w:t>one</w:t>
      </w:r>
      <w:r w:rsidR="00035B80" w:rsidRPr="002A07B3">
        <w:rPr>
          <w:rFonts w:eastAsia="Calibri"/>
        </w:rPr>
        <w:t xml:space="preserve"> in </w:t>
      </w:r>
      <w:r w:rsidR="00AD7467" w:rsidRPr="002A07B3">
        <w:rPr>
          <w:rFonts w:eastAsia="Calibri"/>
        </w:rPr>
        <w:t>five</w:t>
      </w:r>
      <w:r w:rsidR="00035B80" w:rsidRPr="002A07B3">
        <w:rPr>
          <w:rFonts w:eastAsia="Calibri"/>
        </w:rPr>
        <w:t xml:space="preserve"> thought that people saw them as less capable due to their age. Moreover, while 40% of employees over the age of 50 </w:t>
      </w:r>
      <w:r w:rsidR="00035B80" w:rsidRPr="002A07B3">
        <w:rPr>
          <w:rFonts w:eastAsia="Calibri"/>
        </w:rPr>
        <w:lastRenderedPageBreak/>
        <w:t xml:space="preserve">thought that their workplace had a policy related to preventing age discrimination, nearly half (47%) stated that </w:t>
      </w:r>
      <w:r w:rsidR="008B4869" w:rsidRPr="002A07B3">
        <w:rPr>
          <w:rFonts w:eastAsia="Calibri"/>
        </w:rPr>
        <w:t xml:space="preserve">such policies </w:t>
      </w:r>
      <w:r w:rsidR="00035B80" w:rsidRPr="002A07B3">
        <w:rPr>
          <w:rFonts w:eastAsia="Calibri"/>
        </w:rPr>
        <w:t>made no difference.</w:t>
      </w:r>
    </w:p>
    <w:p w14:paraId="5D038376" w14:textId="40F85DB9" w:rsidR="00035B80" w:rsidRPr="002A07B3" w:rsidRDefault="00035B80" w:rsidP="00994D62">
      <w:pPr>
        <w:spacing w:line="360" w:lineRule="auto"/>
        <w:ind w:firstLine="720"/>
        <w:rPr>
          <w:rFonts w:eastAsia="Calibri"/>
        </w:rPr>
      </w:pPr>
      <w:r w:rsidRPr="002A07B3">
        <w:rPr>
          <w:rFonts w:eastAsia="Calibri"/>
        </w:rPr>
        <w:t>The American Association of Retired Persons career study (AARP, 2014) on older employees suggested that 64% of older employees have witnessed or experienced age discrimination in the workplace. In Europe, Eurobarometer research in 2015 estimated that most respondents believed that age discrimination is widespread in their country, especially for people over 55 years old (Eurobarometer, 2015).</w:t>
      </w:r>
      <w:r w:rsidR="00AD7467" w:rsidRPr="002A07B3">
        <w:rPr>
          <w:rFonts w:eastAsia="Calibri"/>
        </w:rPr>
        <w:t xml:space="preserve"> </w:t>
      </w:r>
      <w:r w:rsidRPr="002A07B3">
        <w:rPr>
          <w:rFonts w:eastAsia="Calibri"/>
        </w:rPr>
        <w:t>In the UK, a series of laboratory experiments conducted by Abrams et al. (2016) showed that over 70% of participants preferred to hire younger employees. The study also found that 50% of the participants preferred to give supervisor positions to younger people. The study concluded that such ageist assumptions present an obstacle for older people when it comes to gaining access to employment or to new roles within organisations</w:t>
      </w:r>
      <w:r w:rsidR="00DF22F1" w:rsidRPr="002A07B3">
        <w:rPr>
          <w:rFonts w:eastAsia="Calibri"/>
        </w:rPr>
        <w:t xml:space="preserve"> (Abrams et al., 2016)</w:t>
      </w:r>
      <w:r w:rsidRPr="002A07B3">
        <w:rPr>
          <w:rFonts w:eastAsia="Calibri"/>
        </w:rPr>
        <w:t>.</w:t>
      </w:r>
    </w:p>
    <w:p w14:paraId="6AD73954" w14:textId="5353E037" w:rsidR="00035B80" w:rsidRPr="002A07B3" w:rsidRDefault="00035B80" w:rsidP="00035B80">
      <w:pPr>
        <w:spacing w:line="360" w:lineRule="auto"/>
        <w:ind w:firstLine="720"/>
        <w:rPr>
          <w:rFonts w:eastAsia="Calibri"/>
        </w:rPr>
      </w:pPr>
      <w:r w:rsidRPr="002A07B3">
        <w:rPr>
          <w:rFonts w:eastAsia="Calibri"/>
        </w:rPr>
        <w:t xml:space="preserve">Evidence </w:t>
      </w:r>
      <w:r w:rsidR="00784D12" w:rsidRPr="002A07B3">
        <w:rPr>
          <w:rFonts w:eastAsia="Calibri"/>
        </w:rPr>
        <w:t xml:space="preserve">also </w:t>
      </w:r>
      <w:r w:rsidRPr="002A07B3">
        <w:rPr>
          <w:rFonts w:eastAsia="Calibri"/>
        </w:rPr>
        <w:t xml:space="preserve">suggests that </w:t>
      </w:r>
      <w:proofErr w:type="gramStart"/>
      <w:r w:rsidRPr="002A07B3">
        <w:rPr>
          <w:rFonts w:eastAsia="Calibri"/>
        </w:rPr>
        <w:t>particular groups</w:t>
      </w:r>
      <w:proofErr w:type="gramEnd"/>
      <w:r w:rsidRPr="002A07B3">
        <w:rPr>
          <w:rFonts w:eastAsia="Calibri"/>
        </w:rPr>
        <w:t xml:space="preserve"> of older employees experience greater </w:t>
      </w:r>
      <w:r w:rsidR="00CE6FD2" w:rsidRPr="002A07B3">
        <w:rPr>
          <w:rFonts w:eastAsia="Calibri"/>
        </w:rPr>
        <w:t xml:space="preserve">age </w:t>
      </w:r>
      <w:r w:rsidRPr="002A07B3">
        <w:rPr>
          <w:rFonts w:eastAsia="Calibri"/>
        </w:rPr>
        <w:t xml:space="preserve">discrimination than others. For example, a government inquiry in the UK heard that older women tend to experience more discrimination in their employment than men, and this takes the form of pay differences, lack of promotion and having less access to training (House of Commons, 2018). The same inquiry noted that </w:t>
      </w:r>
      <w:proofErr w:type="gramStart"/>
      <w:r w:rsidRPr="002A07B3">
        <w:rPr>
          <w:rFonts w:eastAsia="Calibri"/>
        </w:rPr>
        <w:t>the majority of</w:t>
      </w:r>
      <w:proofErr w:type="gramEnd"/>
      <w:r w:rsidRPr="002A07B3">
        <w:rPr>
          <w:rFonts w:eastAsia="Calibri"/>
        </w:rPr>
        <w:t xml:space="preserve"> older women tend to work in public administration, education and health, and these sectors </w:t>
      </w:r>
      <w:r w:rsidR="00784D12" w:rsidRPr="002A07B3">
        <w:rPr>
          <w:rFonts w:eastAsia="Calibri"/>
        </w:rPr>
        <w:t xml:space="preserve">also </w:t>
      </w:r>
      <w:r w:rsidRPr="002A07B3">
        <w:rPr>
          <w:rFonts w:eastAsia="Calibri"/>
        </w:rPr>
        <w:t xml:space="preserve">face challenges in retaining employees. Consequently, older women </w:t>
      </w:r>
      <w:r w:rsidR="00784D12" w:rsidRPr="002A07B3">
        <w:rPr>
          <w:rFonts w:eastAsia="Calibri"/>
        </w:rPr>
        <w:t xml:space="preserve">may </w:t>
      </w:r>
      <w:r w:rsidRPr="002A07B3">
        <w:rPr>
          <w:rFonts w:eastAsia="Calibri"/>
        </w:rPr>
        <w:t>be more at risk of becoming unemployed.</w:t>
      </w:r>
      <w:r w:rsidR="00066E2C" w:rsidRPr="002A07B3">
        <w:t xml:space="preserve"> </w:t>
      </w:r>
      <w:r w:rsidRPr="002A07B3">
        <w:t xml:space="preserve">In addition, there is a recognition </w:t>
      </w:r>
      <w:r w:rsidR="00784D12" w:rsidRPr="002A07B3">
        <w:t xml:space="preserve">in the UK </w:t>
      </w:r>
      <w:r w:rsidRPr="002A07B3">
        <w:t xml:space="preserve">that </w:t>
      </w:r>
      <w:r w:rsidRPr="002A07B3">
        <w:rPr>
          <w:rFonts w:eastAsia="Calibri"/>
        </w:rPr>
        <w:t>barriers in the labour market exist</w:t>
      </w:r>
      <w:r w:rsidR="00784D12" w:rsidRPr="002A07B3">
        <w:rPr>
          <w:rFonts w:eastAsia="Calibri"/>
        </w:rPr>
        <w:t xml:space="preserve"> for B</w:t>
      </w:r>
      <w:r w:rsidR="00DF22F1" w:rsidRPr="002A07B3">
        <w:rPr>
          <w:rFonts w:eastAsia="Calibri"/>
        </w:rPr>
        <w:t>lack and Minority Ethnic groups</w:t>
      </w:r>
      <w:r w:rsidRPr="002A07B3">
        <w:rPr>
          <w:rFonts w:eastAsia="Calibri"/>
        </w:rPr>
        <w:t>, from entry through to board level, and these barriers prevent them from reaching their full potential (McGregor-Smith, 2017).</w:t>
      </w:r>
      <w:r w:rsidR="00066E2C" w:rsidRPr="002A07B3">
        <w:rPr>
          <w:rFonts w:eastAsia="Calibri"/>
        </w:rPr>
        <w:t xml:space="preserve"> </w:t>
      </w:r>
    </w:p>
    <w:p w14:paraId="5DBF4832" w14:textId="1C2C2943" w:rsidR="00035B80" w:rsidRPr="002A07B3" w:rsidRDefault="00035B80" w:rsidP="00035B80">
      <w:pPr>
        <w:spacing w:line="360" w:lineRule="auto"/>
        <w:ind w:firstLine="720"/>
        <w:rPr>
          <w:rFonts w:eastAsia="Calibri"/>
        </w:rPr>
      </w:pPr>
      <w:r w:rsidRPr="002A07B3">
        <w:rPr>
          <w:rFonts w:eastAsia="Calibri"/>
        </w:rPr>
        <w:t>In Table 1, 2017 OECD data for employment levels for the</w:t>
      </w:r>
      <w:r w:rsidR="006746FE" w:rsidRPr="002A07B3">
        <w:rPr>
          <w:rFonts w:eastAsia="Calibri"/>
        </w:rPr>
        <w:t xml:space="preserve"> UK</w:t>
      </w:r>
      <w:r w:rsidRPr="002A07B3">
        <w:rPr>
          <w:rFonts w:eastAsia="Calibri"/>
        </w:rPr>
        <w:t xml:space="preserve"> reveal that only </w:t>
      </w:r>
      <w:r w:rsidR="00650CF7" w:rsidRPr="002A07B3">
        <w:rPr>
          <w:rFonts w:eastAsia="Calibri"/>
        </w:rPr>
        <w:t>63.6</w:t>
      </w:r>
      <w:r w:rsidRPr="002A07B3">
        <w:rPr>
          <w:rFonts w:eastAsia="Calibri"/>
        </w:rPr>
        <w:t>% of people aged between 55 and 64 are employed compared to 8</w:t>
      </w:r>
      <w:r w:rsidR="00650CF7" w:rsidRPr="002A07B3">
        <w:rPr>
          <w:rFonts w:eastAsia="Calibri"/>
        </w:rPr>
        <w:t>3</w:t>
      </w:r>
      <w:r w:rsidRPr="002A07B3">
        <w:rPr>
          <w:rFonts w:eastAsia="Calibri"/>
        </w:rPr>
        <w:t>.</w:t>
      </w:r>
      <w:r w:rsidR="00650CF7" w:rsidRPr="002A07B3">
        <w:rPr>
          <w:rFonts w:eastAsia="Calibri"/>
        </w:rPr>
        <w:t>9</w:t>
      </w:r>
      <w:r w:rsidRPr="002A07B3">
        <w:rPr>
          <w:rFonts w:eastAsia="Calibri"/>
        </w:rPr>
        <w:t>% of people aged between 45 and 54 who are employed, and 8</w:t>
      </w:r>
      <w:r w:rsidR="00650CF7" w:rsidRPr="002A07B3">
        <w:rPr>
          <w:rFonts w:eastAsia="Calibri"/>
        </w:rPr>
        <w:t>4</w:t>
      </w:r>
      <w:r w:rsidRPr="002A07B3">
        <w:rPr>
          <w:rFonts w:eastAsia="Calibri"/>
        </w:rPr>
        <w:t>% of people aged between 35 and 44 who are employed (OECD, 2018). The figures clearly suggest that, after the age of 55, employment levels fall sharply</w:t>
      </w:r>
      <w:r w:rsidR="00DC1A51" w:rsidRPr="002A07B3">
        <w:rPr>
          <w:rFonts w:eastAsia="Calibri"/>
        </w:rPr>
        <w:t xml:space="preserve"> for both men and women</w:t>
      </w:r>
      <w:r w:rsidRPr="002A07B3">
        <w:rPr>
          <w:rFonts w:eastAsia="Calibri"/>
        </w:rPr>
        <w:t xml:space="preserve">. </w:t>
      </w:r>
      <w:r w:rsidR="00DC1A51" w:rsidRPr="002A07B3">
        <w:rPr>
          <w:rFonts w:eastAsia="Calibri"/>
        </w:rPr>
        <w:t xml:space="preserve">However, it </w:t>
      </w:r>
      <w:r w:rsidRPr="002A07B3">
        <w:rPr>
          <w:rFonts w:eastAsia="Calibri"/>
        </w:rPr>
        <w:t>is noteworthy that, in all age categories, employment levels</w:t>
      </w:r>
      <w:r w:rsidR="009A0684" w:rsidRPr="002A07B3">
        <w:rPr>
          <w:rFonts w:eastAsia="Calibri"/>
        </w:rPr>
        <w:t xml:space="preserve"> of women</w:t>
      </w:r>
      <w:r w:rsidRPr="002A07B3">
        <w:rPr>
          <w:rFonts w:eastAsia="Calibri"/>
        </w:rPr>
        <w:t xml:space="preserve"> </w:t>
      </w:r>
      <w:r w:rsidR="00DC1A51" w:rsidRPr="002A07B3">
        <w:rPr>
          <w:rFonts w:eastAsia="Calibri"/>
        </w:rPr>
        <w:t xml:space="preserve">are lower </w:t>
      </w:r>
      <w:r w:rsidRPr="002A07B3">
        <w:rPr>
          <w:rFonts w:eastAsia="Calibri"/>
        </w:rPr>
        <w:t xml:space="preserve">than </w:t>
      </w:r>
      <w:r w:rsidR="00DC1A51" w:rsidRPr="002A07B3">
        <w:rPr>
          <w:rFonts w:eastAsia="Calibri"/>
        </w:rPr>
        <w:t xml:space="preserve">those of </w:t>
      </w:r>
      <w:r w:rsidRPr="002A07B3">
        <w:rPr>
          <w:rFonts w:eastAsia="Calibri"/>
        </w:rPr>
        <w:t xml:space="preserve">men. </w:t>
      </w:r>
      <w:proofErr w:type="gramStart"/>
      <w:r w:rsidRPr="002A07B3">
        <w:rPr>
          <w:rFonts w:eastAsia="Calibri"/>
        </w:rPr>
        <w:t>Qualitatively-comparable</w:t>
      </w:r>
      <w:proofErr w:type="gramEnd"/>
      <w:r w:rsidRPr="002A07B3">
        <w:rPr>
          <w:rFonts w:eastAsia="Calibri"/>
        </w:rPr>
        <w:t xml:space="preserve"> patterns are observed for the labour force participation levels. Although the target set by the Europe 2020 Strategy </w:t>
      </w:r>
      <w:r w:rsidR="00DC1A51" w:rsidRPr="002A07B3">
        <w:rPr>
          <w:rFonts w:eastAsia="Calibri"/>
        </w:rPr>
        <w:t>wa</w:t>
      </w:r>
      <w:r w:rsidRPr="002A07B3">
        <w:rPr>
          <w:rFonts w:eastAsia="Calibri"/>
        </w:rPr>
        <w:t xml:space="preserve">s to reach 75% employment for all Europeans aged 20-64, the </w:t>
      </w:r>
      <w:proofErr w:type="gramStart"/>
      <w:r w:rsidRPr="002A07B3">
        <w:rPr>
          <w:rFonts w:eastAsia="Calibri"/>
        </w:rPr>
        <w:t>aforementioned findings</w:t>
      </w:r>
      <w:proofErr w:type="gramEnd"/>
      <w:r w:rsidRPr="002A07B3">
        <w:rPr>
          <w:rFonts w:eastAsia="Calibri"/>
        </w:rPr>
        <w:t xml:space="preserve"> raise serious concerns and call for further research to identify the driving factors of these patterns. </w:t>
      </w:r>
    </w:p>
    <w:p w14:paraId="0E418999" w14:textId="55843A4E" w:rsidR="00035B80" w:rsidRPr="002A07B3" w:rsidRDefault="00035B80" w:rsidP="00035B80">
      <w:pPr>
        <w:spacing w:line="360" w:lineRule="auto"/>
        <w:ind w:firstLine="720"/>
        <w:jc w:val="center"/>
        <w:rPr>
          <w:rFonts w:eastAsia="Calibri"/>
        </w:rPr>
      </w:pPr>
      <w:r w:rsidRPr="002A07B3">
        <w:rPr>
          <w:rFonts w:eastAsia="Calibri"/>
        </w:rPr>
        <w:t xml:space="preserve"> [Table 1]</w:t>
      </w:r>
    </w:p>
    <w:p w14:paraId="4CBDB354" w14:textId="77777777" w:rsidR="00B93FA2" w:rsidRPr="002A07B3" w:rsidRDefault="00B93FA2" w:rsidP="00035B80">
      <w:pPr>
        <w:spacing w:line="360" w:lineRule="auto"/>
        <w:ind w:firstLine="720"/>
        <w:jc w:val="center"/>
        <w:rPr>
          <w:rFonts w:eastAsia="Calibri"/>
        </w:rPr>
      </w:pPr>
    </w:p>
    <w:p w14:paraId="64B092EC" w14:textId="5B2BA939" w:rsidR="009A7070" w:rsidRPr="002A07B3" w:rsidRDefault="00B93FA2" w:rsidP="00E60B52">
      <w:pPr>
        <w:spacing w:line="360" w:lineRule="auto"/>
        <w:rPr>
          <w:rFonts w:eastAsia="Calibri"/>
          <w:b/>
          <w:bCs/>
        </w:rPr>
      </w:pPr>
      <w:r w:rsidRPr="002A07B3">
        <w:rPr>
          <w:rFonts w:eastAsia="Calibri"/>
          <w:b/>
          <w:bCs/>
        </w:rPr>
        <w:t>3. Theoretical considerations</w:t>
      </w:r>
    </w:p>
    <w:p w14:paraId="26995B53" w14:textId="4A15DCF3" w:rsidR="00FB45A3" w:rsidRPr="00D67450" w:rsidRDefault="004F18B1" w:rsidP="002C533B">
      <w:pPr>
        <w:spacing w:line="360" w:lineRule="auto"/>
        <w:ind w:firstLine="720"/>
        <w:rPr>
          <w:rFonts w:eastAsia="Calibri"/>
        </w:rPr>
      </w:pPr>
      <w:r w:rsidRPr="00E869D9">
        <w:rPr>
          <w:rFonts w:eastAsia="Calibri"/>
        </w:rPr>
        <w:lastRenderedPageBreak/>
        <w:t xml:space="preserve">The study is primarily guided by economic theories on discrimination. </w:t>
      </w:r>
      <w:r w:rsidR="00FB45A3" w:rsidRPr="00E869D9">
        <w:rPr>
          <w:rFonts w:eastAsia="Calibri"/>
        </w:rPr>
        <w:t>A</w:t>
      </w:r>
      <w:r w:rsidR="00E869D9" w:rsidRPr="00E869D9">
        <w:rPr>
          <w:rFonts w:eastAsia="Calibri"/>
        </w:rPr>
        <w:t xml:space="preserve"> substantial </w:t>
      </w:r>
      <w:r w:rsidR="00FB45A3" w:rsidRPr="00E869D9">
        <w:rPr>
          <w:rFonts w:eastAsia="Calibri"/>
        </w:rPr>
        <w:t xml:space="preserve">literature, starting with Becker’s 1957 book </w:t>
      </w:r>
      <w:r w:rsidR="00FB45A3" w:rsidRPr="00E869D9">
        <w:rPr>
          <w:rFonts w:eastAsia="Calibri"/>
          <w:i/>
          <w:iCs/>
        </w:rPr>
        <w:t>The Economics of Discrimination</w:t>
      </w:r>
      <w:r w:rsidR="00FB45A3" w:rsidRPr="00E869D9">
        <w:rPr>
          <w:rFonts w:eastAsia="Calibri"/>
        </w:rPr>
        <w:t>, explores the economics of discrimination. The correspondence testing method has been heavily utilized by economists to quantify unlawful discrimination during the hiring stage based on ethnicity, race, health condition, gender, age, religion, and sexual orientation in a wide array of countries around the world (Drydakis, 2009</w:t>
      </w:r>
      <w:r w:rsidR="00E869D9" w:rsidRPr="00E869D9">
        <w:rPr>
          <w:rFonts w:eastAsia="Calibri"/>
        </w:rPr>
        <w:t>; 2022</w:t>
      </w:r>
      <w:r w:rsidR="00FB45A3" w:rsidRPr="00E869D9">
        <w:rPr>
          <w:rFonts w:eastAsia="Calibri"/>
        </w:rPr>
        <w:t xml:space="preserve">). In the </w:t>
      </w:r>
      <w:r w:rsidR="00791E7A" w:rsidRPr="00E869D9">
        <w:rPr>
          <w:rFonts w:eastAsia="Calibri"/>
        </w:rPr>
        <w:t xml:space="preserve">relevant </w:t>
      </w:r>
      <w:r w:rsidR="00FB45A3" w:rsidRPr="00E869D9">
        <w:rPr>
          <w:rFonts w:eastAsia="Calibri"/>
        </w:rPr>
        <w:t>literature</w:t>
      </w:r>
      <w:r w:rsidR="00791E7A" w:rsidRPr="00E869D9">
        <w:rPr>
          <w:rFonts w:eastAsia="Calibri"/>
        </w:rPr>
        <w:t xml:space="preserve"> on age discrimination</w:t>
      </w:r>
      <w:r w:rsidR="00FB45A3" w:rsidRPr="00E869D9">
        <w:rPr>
          <w:rFonts w:eastAsia="Calibri"/>
        </w:rPr>
        <w:t xml:space="preserve">, the great majority of correspondence tests to assess unlawful hiring discrimination based on age are from economists (Carlsson and Eriksson, 2017; Drydakis et al., 2017; </w:t>
      </w:r>
      <w:proofErr w:type="spellStart"/>
      <w:r w:rsidR="00FB45A3" w:rsidRPr="00E869D9">
        <w:rPr>
          <w:rFonts w:eastAsia="Calibri"/>
        </w:rPr>
        <w:t>Neumark</w:t>
      </w:r>
      <w:proofErr w:type="spellEnd"/>
      <w:r w:rsidR="00FB45A3" w:rsidRPr="00E869D9">
        <w:rPr>
          <w:rFonts w:eastAsia="Calibri"/>
        </w:rPr>
        <w:t xml:space="preserve"> et al., 2016; </w:t>
      </w:r>
      <w:proofErr w:type="spellStart"/>
      <w:r w:rsidR="00FB45A3" w:rsidRPr="00E869D9">
        <w:rPr>
          <w:rFonts w:eastAsia="Calibri"/>
        </w:rPr>
        <w:t>Riach</w:t>
      </w:r>
      <w:proofErr w:type="spellEnd"/>
      <w:r w:rsidR="00FB45A3" w:rsidRPr="00E869D9">
        <w:rPr>
          <w:rFonts w:eastAsia="Calibri"/>
        </w:rPr>
        <w:t xml:space="preserve"> and Rich, 2006a; 2007)</w:t>
      </w:r>
      <w:r w:rsidR="00E869D9" w:rsidRPr="00E869D9">
        <w:rPr>
          <w:rFonts w:eastAsia="Calibri"/>
        </w:rPr>
        <w:t>. F</w:t>
      </w:r>
      <w:r w:rsidR="00791E7A" w:rsidRPr="00E869D9">
        <w:rPr>
          <w:rFonts w:eastAsia="Calibri"/>
        </w:rPr>
        <w:t xml:space="preserve">indings from their research </w:t>
      </w:r>
      <w:r w:rsidR="00440A5C" w:rsidRPr="00E869D9">
        <w:rPr>
          <w:rFonts w:eastAsia="Calibri"/>
        </w:rPr>
        <w:t xml:space="preserve">- </w:t>
      </w:r>
      <w:r w:rsidR="00791E7A" w:rsidRPr="00E869D9">
        <w:rPr>
          <w:rFonts w:eastAsia="Calibri"/>
        </w:rPr>
        <w:t xml:space="preserve">if considered within different contexts </w:t>
      </w:r>
      <w:r w:rsidR="00440A5C" w:rsidRPr="00E869D9">
        <w:rPr>
          <w:rFonts w:eastAsia="Calibri"/>
        </w:rPr>
        <w:t xml:space="preserve">- </w:t>
      </w:r>
      <w:r w:rsidR="00791E7A" w:rsidRPr="00E869D9">
        <w:rPr>
          <w:rFonts w:eastAsia="Calibri"/>
        </w:rPr>
        <w:t xml:space="preserve">can help to </w:t>
      </w:r>
      <w:r w:rsidR="00440A5C" w:rsidRPr="00E869D9">
        <w:rPr>
          <w:rFonts w:eastAsia="Calibri"/>
        </w:rPr>
        <w:t>understand how economic inequalities are being reproduced in our society and what policies can tackle them.</w:t>
      </w:r>
      <w:r w:rsidR="00440A5C" w:rsidRPr="00D67450">
        <w:rPr>
          <w:rFonts w:eastAsia="Calibri"/>
        </w:rPr>
        <w:t xml:space="preserve">  </w:t>
      </w:r>
    </w:p>
    <w:p w14:paraId="28E5ACA9" w14:textId="77777777" w:rsidR="00DD4F4C" w:rsidRDefault="002C533B" w:rsidP="002C533B">
      <w:pPr>
        <w:spacing w:line="360" w:lineRule="auto"/>
        <w:ind w:firstLine="720"/>
        <w:rPr>
          <w:rFonts w:eastAsia="Calibri"/>
        </w:rPr>
      </w:pPr>
      <w:r w:rsidRPr="002A07B3">
        <w:rPr>
          <w:rFonts w:eastAsia="Calibri"/>
        </w:rPr>
        <w:t>T</w:t>
      </w:r>
      <w:r w:rsidR="00035B80" w:rsidRPr="002A07B3">
        <w:rPr>
          <w:rFonts w:eastAsia="Calibri"/>
        </w:rPr>
        <w:t>he</w:t>
      </w:r>
      <w:r w:rsidRPr="002A07B3">
        <w:rPr>
          <w:rFonts w:eastAsia="Calibri"/>
        </w:rPr>
        <w:t xml:space="preserve"> </w:t>
      </w:r>
      <w:r w:rsidR="00514A0F" w:rsidRPr="002A07B3">
        <w:rPr>
          <w:rFonts w:eastAsia="Calibri"/>
        </w:rPr>
        <w:t>T</w:t>
      </w:r>
      <w:r w:rsidR="00035B80" w:rsidRPr="002A07B3">
        <w:rPr>
          <w:rFonts w:eastAsia="Calibri"/>
        </w:rPr>
        <w:t>aste</w:t>
      </w:r>
      <w:r w:rsidR="00014A2F" w:rsidRPr="002A07B3">
        <w:rPr>
          <w:rFonts w:eastAsia="Calibri"/>
        </w:rPr>
        <w:t xml:space="preserve"> discrimination</w:t>
      </w:r>
      <w:r w:rsidR="00035B80" w:rsidRPr="002A07B3">
        <w:rPr>
          <w:rFonts w:eastAsia="Calibri"/>
        </w:rPr>
        <w:t xml:space="preserve"> framework suggests that if employers have tendencies towards discrimination and are keen to avoid interactions with minorities, then occupational access might be restricted for older individuals and/or older individuals might have access only to lower paid jobs (Becker, 1957</w:t>
      </w:r>
      <w:r w:rsidR="00CE700A">
        <w:rPr>
          <w:rFonts w:eastAsia="Calibri"/>
        </w:rPr>
        <w:t>; 1993</w:t>
      </w:r>
      <w:r w:rsidR="00035B80" w:rsidRPr="002A07B3">
        <w:rPr>
          <w:rFonts w:eastAsia="Calibri"/>
        </w:rPr>
        <w:t xml:space="preserve">). </w:t>
      </w:r>
      <w:r w:rsidRPr="002A07B3">
        <w:rPr>
          <w:rFonts w:eastAsia="Calibri"/>
        </w:rPr>
        <w:t xml:space="preserve">Therefore, according to the </w:t>
      </w:r>
      <w:r w:rsidR="00994D62" w:rsidRPr="002A07B3">
        <w:rPr>
          <w:rFonts w:eastAsia="Calibri"/>
        </w:rPr>
        <w:t>T</w:t>
      </w:r>
      <w:r w:rsidRPr="002A07B3">
        <w:rPr>
          <w:rFonts w:eastAsia="Calibri"/>
        </w:rPr>
        <w:t xml:space="preserve">aste theory, discriminatory behaviours and practices stem from peoples’ </w:t>
      </w:r>
      <w:r w:rsidR="009E07F8" w:rsidRPr="002A07B3">
        <w:rPr>
          <w:rFonts w:eastAsia="Calibri"/>
        </w:rPr>
        <w:t xml:space="preserve">antipathy </w:t>
      </w:r>
      <w:r w:rsidRPr="002A07B3">
        <w:rPr>
          <w:rFonts w:eastAsia="Calibri"/>
        </w:rPr>
        <w:t>towards minority groups.</w:t>
      </w:r>
    </w:p>
    <w:p w14:paraId="5DA29819" w14:textId="0FE3955C" w:rsidR="00B927CB" w:rsidRPr="002A07B3" w:rsidRDefault="002C533B" w:rsidP="002C533B">
      <w:pPr>
        <w:spacing w:line="360" w:lineRule="auto"/>
        <w:ind w:firstLine="720"/>
        <w:rPr>
          <w:rFonts w:eastAsia="Calibri"/>
        </w:rPr>
      </w:pPr>
      <w:r w:rsidRPr="002A07B3">
        <w:rPr>
          <w:rFonts w:eastAsia="Calibri"/>
        </w:rPr>
        <w:t>S</w:t>
      </w:r>
      <w:r w:rsidR="00035B80" w:rsidRPr="002A07B3">
        <w:rPr>
          <w:rFonts w:eastAsia="Calibri"/>
        </w:rPr>
        <w:t>tatistical</w:t>
      </w:r>
      <w:r w:rsidR="00014A2F" w:rsidRPr="002A07B3">
        <w:rPr>
          <w:rFonts w:eastAsia="Calibri"/>
        </w:rPr>
        <w:t xml:space="preserve"> discrimination</w:t>
      </w:r>
      <w:r w:rsidR="00035B80" w:rsidRPr="002A07B3">
        <w:rPr>
          <w:rFonts w:eastAsia="Calibri"/>
        </w:rPr>
        <w:t xml:space="preserve"> framework</w:t>
      </w:r>
      <w:r w:rsidRPr="002A07B3">
        <w:rPr>
          <w:rFonts w:eastAsia="Calibri"/>
        </w:rPr>
        <w:t xml:space="preserve">-developed in response to </w:t>
      </w:r>
      <w:r w:rsidR="00236218" w:rsidRPr="002A07B3">
        <w:rPr>
          <w:rFonts w:eastAsia="Calibri"/>
        </w:rPr>
        <w:t xml:space="preserve">the </w:t>
      </w:r>
      <w:r w:rsidR="00514A0F" w:rsidRPr="002A07B3">
        <w:rPr>
          <w:rFonts w:eastAsia="Calibri"/>
        </w:rPr>
        <w:t>T</w:t>
      </w:r>
      <w:r w:rsidRPr="002A07B3">
        <w:rPr>
          <w:rFonts w:eastAsia="Calibri"/>
        </w:rPr>
        <w:t>aste</w:t>
      </w:r>
      <w:r w:rsidR="00514A0F" w:rsidRPr="002A07B3">
        <w:rPr>
          <w:rFonts w:eastAsia="Calibri"/>
        </w:rPr>
        <w:t>-</w:t>
      </w:r>
      <w:r w:rsidRPr="002A07B3">
        <w:rPr>
          <w:rFonts w:eastAsia="Calibri"/>
        </w:rPr>
        <w:t>based framework-</w:t>
      </w:r>
      <w:r w:rsidR="00035B80" w:rsidRPr="002A07B3">
        <w:rPr>
          <w:rFonts w:eastAsia="Calibri"/>
        </w:rPr>
        <w:t xml:space="preserve">posits that </w:t>
      </w:r>
      <w:r w:rsidRPr="002A07B3">
        <w:rPr>
          <w:rFonts w:eastAsia="Calibri"/>
        </w:rPr>
        <w:t xml:space="preserve">discrimination occurs when rational decisions are taken by employers to reject applicants with </w:t>
      </w:r>
      <w:proofErr w:type="gramStart"/>
      <w:r w:rsidRPr="002A07B3">
        <w:rPr>
          <w:rFonts w:eastAsia="Calibri"/>
        </w:rPr>
        <w:t>particular demographic</w:t>
      </w:r>
      <w:proofErr w:type="gramEnd"/>
      <w:r w:rsidRPr="002A07B3">
        <w:rPr>
          <w:rFonts w:eastAsia="Calibri"/>
        </w:rPr>
        <w:t xml:space="preserve"> characteristics when they are uncertain about the skills an</w:t>
      </w:r>
      <w:r w:rsidR="009E07F8" w:rsidRPr="002A07B3">
        <w:rPr>
          <w:rFonts w:eastAsia="Calibri"/>
        </w:rPr>
        <w:t>d</w:t>
      </w:r>
      <w:r w:rsidRPr="002A07B3">
        <w:rPr>
          <w:rFonts w:eastAsia="Calibri"/>
        </w:rPr>
        <w:t xml:space="preserve"> competencies of applicants</w:t>
      </w:r>
      <w:r w:rsidR="00511C86">
        <w:rPr>
          <w:rFonts w:eastAsia="Calibri"/>
        </w:rPr>
        <w:t xml:space="preserve"> (</w:t>
      </w:r>
      <w:r w:rsidR="00511C86" w:rsidRPr="00511C86">
        <w:rPr>
          <w:rFonts w:eastAsia="Calibri"/>
        </w:rPr>
        <w:t xml:space="preserve">Charles and </w:t>
      </w:r>
      <w:proofErr w:type="spellStart"/>
      <w:r w:rsidR="00511C86" w:rsidRPr="00511C86">
        <w:rPr>
          <w:rFonts w:eastAsia="Calibri"/>
        </w:rPr>
        <w:t>Guryan</w:t>
      </w:r>
      <w:proofErr w:type="spellEnd"/>
      <w:r w:rsidR="00511C86" w:rsidRPr="00511C86">
        <w:rPr>
          <w:rFonts w:eastAsia="Calibri"/>
        </w:rPr>
        <w:t>, 2008</w:t>
      </w:r>
      <w:r w:rsidR="00511C86">
        <w:rPr>
          <w:rFonts w:eastAsia="Calibri"/>
        </w:rPr>
        <w:t>)</w:t>
      </w:r>
      <w:r w:rsidRPr="002A07B3">
        <w:rPr>
          <w:rFonts w:eastAsia="Calibri"/>
        </w:rPr>
        <w:t xml:space="preserve">. If </w:t>
      </w:r>
      <w:r w:rsidR="00035B80" w:rsidRPr="002A07B3">
        <w:rPr>
          <w:rFonts w:eastAsia="Calibri"/>
        </w:rPr>
        <w:t>there are differences in the motivation and productivity of older and younger individuals, these features may create permanent differentials in older individuals’ workplace outcomes (Arrow, 1973</w:t>
      </w:r>
      <w:r w:rsidR="009E62D6">
        <w:rPr>
          <w:rFonts w:eastAsia="Calibri"/>
        </w:rPr>
        <w:t>; 1998</w:t>
      </w:r>
      <w:r w:rsidR="00035B80" w:rsidRPr="002A07B3">
        <w:rPr>
          <w:rFonts w:eastAsia="Calibri"/>
        </w:rPr>
        <w:t>).</w:t>
      </w:r>
      <w:r w:rsidR="00035B80" w:rsidRPr="002A07B3">
        <w:t xml:space="preserve"> </w:t>
      </w:r>
      <w:r w:rsidR="00035B80" w:rsidRPr="002A07B3">
        <w:rPr>
          <w:rFonts w:eastAsia="Calibri"/>
        </w:rPr>
        <w:t xml:space="preserve">In this case, </w:t>
      </w:r>
      <w:r w:rsidR="004F3FB3" w:rsidRPr="002A07B3">
        <w:rPr>
          <w:rFonts w:eastAsia="Calibri"/>
        </w:rPr>
        <w:t xml:space="preserve">discrimination </w:t>
      </w:r>
      <w:r w:rsidR="00035B80" w:rsidRPr="002A07B3">
        <w:rPr>
          <w:rFonts w:eastAsia="Calibri"/>
        </w:rPr>
        <w:t>is not the consequence of prejudices</w:t>
      </w:r>
      <w:r w:rsidRPr="002A07B3">
        <w:rPr>
          <w:rFonts w:eastAsia="Calibri"/>
        </w:rPr>
        <w:t xml:space="preserve"> or irrational emotions</w:t>
      </w:r>
      <w:r w:rsidR="00035B80" w:rsidRPr="002A07B3">
        <w:rPr>
          <w:rFonts w:eastAsia="Calibri"/>
        </w:rPr>
        <w:t xml:space="preserve">, as claimed by the </w:t>
      </w:r>
      <w:r w:rsidRPr="002A07B3">
        <w:rPr>
          <w:rFonts w:eastAsia="Calibri"/>
        </w:rPr>
        <w:t>T</w:t>
      </w:r>
      <w:r w:rsidR="00035B80" w:rsidRPr="002A07B3">
        <w:rPr>
          <w:rFonts w:eastAsia="Calibri"/>
        </w:rPr>
        <w:t xml:space="preserve">aste framework, but </w:t>
      </w:r>
      <w:r w:rsidRPr="002A07B3">
        <w:rPr>
          <w:rFonts w:eastAsia="Calibri"/>
        </w:rPr>
        <w:t xml:space="preserve">the result of rational and </w:t>
      </w:r>
      <w:r w:rsidR="00035B80" w:rsidRPr="002A07B3">
        <w:rPr>
          <w:rFonts w:eastAsia="Calibri"/>
        </w:rPr>
        <w:t>profit-maximising behaviour of risk-averse employers.</w:t>
      </w:r>
      <w:r w:rsidRPr="002A07B3">
        <w:rPr>
          <w:rFonts w:eastAsia="Calibri"/>
        </w:rPr>
        <w:t xml:space="preserve"> </w:t>
      </w:r>
    </w:p>
    <w:p w14:paraId="7C50B909" w14:textId="77777777" w:rsidR="00DD4F4C" w:rsidRDefault="00035B80" w:rsidP="00EE2A4D">
      <w:pPr>
        <w:spacing w:line="360" w:lineRule="auto"/>
        <w:ind w:firstLine="720"/>
        <w:rPr>
          <w:rFonts w:eastAsia="Calibri"/>
        </w:rPr>
      </w:pPr>
      <w:r w:rsidRPr="002A07B3">
        <w:t xml:space="preserve">The </w:t>
      </w:r>
      <w:r w:rsidR="00514A0F" w:rsidRPr="002A07B3">
        <w:t>S</w:t>
      </w:r>
      <w:r w:rsidRPr="002A07B3">
        <w:t>tatistical framework suggests that societal s</w:t>
      </w:r>
      <w:r w:rsidRPr="002A07B3">
        <w:rPr>
          <w:rFonts w:eastAsia="Calibri"/>
        </w:rPr>
        <w:t>tereotypes can lead to incorrect predictions of the productivity of older employees who are atypical of their minority demographic characteristic (Arrow, 1973</w:t>
      </w:r>
      <w:r w:rsidR="009E62D6">
        <w:rPr>
          <w:rFonts w:eastAsia="Calibri"/>
        </w:rPr>
        <w:t>; 1998</w:t>
      </w:r>
      <w:r w:rsidR="00C46942">
        <w:rPr>
          <w:rFonts w:eastAsia="Calibri"/>
        </w:rPr>
        <w:t xml:space="preserve">; </w:t>
      </w:r>
      <w:r w:rsidR="00C46942" w:rsidRPr="00C46942">
        <w:rPr>
          <w:rFonts w:eastAsia="Calibri"/>
        </w:rPr>
        <w:t>Pager</w:t>
      </w:r>
      <w:r w:rsidR="00C46942">
        <w:rPr>
          <w:rFonts w:eastAsia="Calibri"/>
        </w:rPr>
        <w:t xml:space="preserve"> </w:t>
      </w:r>
      <w:r w:rsidR="00C46942" w:rsidRPr="00C46942">
        <w:rPr>
          <w:rFonts w:eastAsia="Calibri"/>
        </w:rPr>
        <w:t xml:space="preserve">and </w:t>
      </w:r>
      <w:proofErr w:type="spellStart"/>
      <w:r w:rsidR="00C46942" w:rsidRPr="00C46942">
        <w:rPr>
          <w:rFonts w:eastAsia="Calibri"/>
        </w:rPr>
        <w:t>Karafin</w:t>
      </w:r>
      <w:proofErr w:type="spellEnd"/>
      <w:r w:rsidR="00C46942" w:rsidRPr="00C46942">
        <w:rPr>
          <w:rFonts w:eastAsia="Calibri"/>
        </w:rPr>
        <w:t>,</w:t>
      </w:r>
      <w:r w:rsidR="00C46942">
        <w:rPr>
          <w:rFonts w:eastAsia="Calibri"/>
        </w:rPr>
        <w:t xml:space="preserve"> </w:t>
      </w:r>
      <w:r w:rsidR="00C46942" w:rsidRPr="00C46942">
        <w:rPr>
          <w:rFonts w:eastAsia="Calibri"/>
        </w:rPr>
        <w:t>2009</w:t>
      </w:r>
      <w:r w:rsidRPr="002A07B3">
        <w:rPr>
          <w:rFonts w:eastAsia="Calibri"/>
        </w:rPr>
        <w:t>).</w:t>
      </w:r>
      <w:r w:rsidR="00014A2F" w:rsidRPr="002A07B3">
        <w:rPr>
          <w:rFonts w:eastAsia="Calibri"/>
        </w:rPr>
        <w:t xml:space="preserve"> </w:t>
      </w:r>
      <w:r w:rsidRPr="002A07B3">
        <w:rPr>
          <w:rFonts w:eastAsia="Calibri"/>
        </w:rPr>
        <w:t>Indeed, in a recent review paper, Ng and Feldman (2012) identified six common age stereotypes. They suggested that older employees are frequently negatively stereotyped as being less motivated, less willing to participate in training and career development, more resistant and less willing to change, less trusting, less healthy, and more vulnerable to work-family imbalance</w:t>
      </w:r>
      <w:r w:rsidR="00F070AF" w:rsidRPr="002A07B3">
        <w:t xml:space="preserve"> (</w:t>
      </w:r>
      <w:r w:rsidR="00F070AF" w:rsidRPr="002A07B3">
        <w:rPr>
          <w:rFonts w:eastAsia="Calibri"/>
        </w:rPr>
        <w:t>Ng and Feldman, 2012)</w:t>
      </w:r>
      <w:r w:rsidRPr="002A07B3">
        <w:rPr>
          <w:rFonts w:eastAsia="Calibri"/>
        </w:rPr>
        <w:t>. However, after reviewing 418 empirical studies, the authors found that the only stereotype which was consistent with empirical evidence was that older employees are less willing to participate in training and career development activities</w:t>
      </w:r>
      <w:r w:rsidR="00C82307" w:rsidRPr="002A07B3">
        <w:rPr>
          <w:rFonts w:eastAsia="Calibri"/>
        </w:rPr>
        <w:t xml:space="preserve"> (</w:t>
      </w:r>
      <w:bookmarkStart w:id="2" w:name="_Hlk87901323"/>
      <w:r w:rsidR="00C82307" w:rsidRPr="002A07B3">
        <w:rPr>
          <w:rFonts w:eastAsia="Calibri"/>
        </w:rPr>
        <w:t>Ng and Feldman, 2012</w:t>
      </w:r>
      <w:bookmarkEnd w:id="2"/>
      <w:r w:rsidR="00C82307" w:rsidRPr="002A07B3">
        <w:rPr>
          <w:rFonts w:eastAsia="Calibri"/>
        </w:rPr>
        <w:t>)</w:t>
      </w:r>
      <w:r w:rsidRPr="002A07B3">
        <w:rPr>
          <w:rFonts w:eastAsia="Calibri"/>
        </w:rPr>
        <w:t>.</w:t>
      </w:r>
    </w:p>
    <w:p w14:paraId="24DDBA24" w14:textId="2079D0EC" w:rsidR="00A91C63" w:rsidRPr="002A07B3" w:rsidRDefault="00014A2F" w:rsidP="00EE2A4D">
      <w:pPr>
        <w:spacing w:line="360" w:lineRule="auto"/>
        <w:ind w:firstLine="720"/>
        <w:rPr>
          <w:rFonts w:eastAsia="Calibri"/>
        </w:rPr>
      </w:pPr>
      <w:r w:rsidRPr="002A07B3">
        <w:rPr>
          <w:rFonts w:eastAsia="Calibri"/>
        </w:rPr>
        <w:t>T</w:t>
      </w:r>
      <w:r w:rsidR="00CC0005" w:rsidRPr="002A07B3">
        <w:rPr>
          <w:rFonts w:eastAsia="Calibri"/>
        </w:rPr>
        <w:t>he</w:t>
      </w:r>
      <w:r w:rsidR="00035B80" w:rsidRPr="002A07B3">
        <w:rPr>
          <w:rFonts w:eastAsia="Calibri"/>
        </w:rPr>
        <w:t xml:space="preserve"> case for older individuals could become even more problematic if the information for an average group characteristic is unreliable or wrong</w:t>
      </w:r>
      <w:r w:rsidR="00C82307" w:rsidRPr="002A07B3">
        <w:rPr>
          <w:rFonts w:eastAsia="Calibri"/>
        </w:rPr>
        <w:t xml:space="preserve"> (Arrow, 1973</w:t>
      </w:r>
      <w:r w:rsidR="009E62D6">
        <w:rPr>
          <w:rFonts w:eastAsia="Calibri"/>
        </w:rPr>
        <w:t>; 1998</w:t>
      </w:r>
      <w:r w:rsidR="00C82307" w:rsidRPr="002A07B3">
        <w:rPr>
          <w:rFonts w:eastAsia="Calibri"/>
        </w:rPr>
        <w:t>)</w:t>
      </w:r>
      <w:r w:rsidR="00035B80" w:rsidRPr="002A07B3">
        <w:rPr>
          <w:rFonts w:eastAsia="Calibri"/>
        </w:rPr>
        <w:t xml:space="preserve">. Research on the topic has </w:t>
      </w:r>
      <w:r w:rsidR="00035B80" w:rsidRPr="002A07B3">
        <w:rPr>
          <w:rFonts w:eastAsia="Calibri"/>
        </w:rPr>
        <w:lastRenderedPageBreak/>
        <w:t xml:space="preserve">noted that the negative stereotyping of older employees, who are portrayed as a burden on modern workplaces, has often resulted in discrimination against them (Van Dalen and </w:t>
      </w:r>
      <w:proofErr w:type="spellStart"/>
      <w:r w:rsidR="00035B80" w:rsidRPr="002A07B3">
        <w:rPr>
          <w:rFonts w:eastAsia="Calibri"/>
        </w:rPr>
        <w:t>Henkens</w:t>
      </w:r>
      <w:proofErr w:type="spellEnd"/>
      <w:r w:rsidR="00035B80" w:rsidRPr="002A07B3">
        <w:rPr>
          <w:rFonts w:eastAsia="Calibri"/>
        </w:rPr>
        <w:t>, 201</w:t>
      </w:r>
      <w:r w:rsidR="005B51C7" w:rsidRPr="002A07B3">
        <w:rPr>
          <w:rFonts w:eastAsia="Calibri"/>
        </w:rPr>
        <w:t>8</w:t>
      </w:r>
      <w:r w:rsidR="00035B80" w:rsidRPr="002A07B3">
        <w:rPr>
          <w:rFonts w:eastAsia="Calibri"/>
        </w:rPr>
        <w:t xml:space="preserve">; Brownell and Kelly, 2013). The </w:t>
      </w:r>
      <w:r w:rsidR="00514A0F" w:rsidRPr="002A07B3">
        <w:rPr>
          <w:rFonts w:eastAsia="Calibri"/>
        </w:rPr>
        <w:t>S</w:t>
      </w:r>
      <w:r w:rsidR="00035B80" w:rsidRPr="002A07B3">
        <w:rPr>
          <w:rFonts w:eastAsia="Calibri"/>
        </w:rPr>
        <w:t xml:space="preserve">tatistical argument suggests that firms which rely on stereotypes and practice </w:t>
      </w:r>
      <w:r w:rsidR="00B927CB" w:rsidRPr="002A07B3">
        <w:rPr>
          <w:rFonts w:eastAsia="Calibri"/>
        </w:rPr>
        <w:t xml:space="preserve">age discrimination </w:t>
      </w:r>
      <w:r w:rsidR="00035B80" w:rsidRPr="002A07B3">
        <w:rPr>
          <w:rFonts w:eastAsia="Calibri"/>
        </w:rPr>
        <w:t>will face a competitive disadvantage because they cannot retain good-quality employees (Arrow, 1973</w:t>
      </w:r>
      <w:r w:rsidR="009E62D6">
        <w:rPr>
          <w:rFonts w:eastAsia="Calibri"/>
        </w:rPr>
        <w:t>; 1998</w:t>
      </w:r>
      <w:r w:rsidR="00035B80" w:rsidRPr="002A07B3">
        <w:rPr>
          <w:rFonts w:eastAsia="Calibri"/>
        </w:rPr>
        <w:t>).</w:t>
      </w:r>
    </w:p>
    <w:p w14:paraId="2594841E" w14:textId="04EB8221" w:rsidR="00116599" w:rsidRPr="002A07B3" w:rsidRDefault="00EE2A4D" w:rsidP="00DC29FD">
      <w:pPr>
        <w:spacing w:line="360" w:lineRule="auto"/>
        <w:ind w:firstLine="720"/>
        <w:rPr>
          <w:rFonts w:eastAsia="Calibri"/>
        </w:rPr>
      </w:pPr>
      <w:r w:rsidRPr="002A07B3">
        <w:rPr>
          <w:rFonts w:eastAsia="Calibri"/>
        </w:rPr>
        <w:t xml:space="preserve">Increasingly there is a recognition that </w:t>
      </w:r>
      <w:r w:rsidR="00A91C63" w:rsidRPr="002A07B3">
        <w:rPr>
          <w:rFonts w:eastAsia="Calibri"/>
        </w:rPr>
        <w:t xml:space="preserve">discriminatory practices </w:t>
      </w:r>
      <w:r w:rsidRPr="002A07B3">
        <w:rPr>
          <w:rFonts w:eastAsia="Calibri"/>
        </w:rPr>
        <w:t xml:space="preserve">can be better explained by understanding the intersection of different minority characteristics or strands such as gender, age, race or ethnicity. </w:t>
      </w:r>
      <w:r w:rsidR="002E1F89" w:rsidRPr="002A07B3">
        <w:rPr>
          <w:rFonts w:eastAsia="Calibri"/>
        </w:rPr>
        <w:t>T</w:t>
      </w:r>
      <w:r w:rsidRPr="002A07B3">
        <w:rPr>
          <w:rFonts w:eastAsia="Calibri"/>
        </w:rPr>
        <w:t>his is not a new concept</w:t>
      </w:r>
      <w:r w:rsidR="002E1F89" w:rsidRPr="002A07B3">
        <w:rPr>
          <w:rFonts w:eastAsia="Calibri"/>
        </w:rPr>
        <w:t xml:space="preserve"> and</w:t>
      </w:r>
      <w:r w:rsidR="00CE07DA" w:rsidRPr="002A07B3">
        <w:rPr>
          <w:rFonts w:eastAsia="Calibri"/>
        </w:rPr>
        <w:t xml:space="preserve"> as a critical framework</w:t>
      </w:r>
      <w:r w:rsidR="001B64E5" w:rsidRPr="002A07B3">
        <w:rPr>
          <w:rFonts w:eastAsia="Calibri"/>
        </w:rPr>
        <w:t xml:space="preserve"> </w:t>
      </w:r>
      <w:r w:rsidRPr="002A07B3">
        <w:rPr>
          <w:rFonts w:eastAsia="Calibri"/>
        </w:rPr>
        <w:t>it is widely used by academics (Healy, Kirton and Noon, 2011)</w:t>
      </w:r>
      <w:r w:rsidR="00CE07DA" w:rsidRPr="002A07B3">
        <w:rPr>
          <w:rFonts w:eastAsia="Calibri"/>
        </w:rPr>
        <w:t xml:space="preserve">, </w:t>
      </w:r>
      <w:proofErr w:type="spellStart"/>
      <w:r w:rsidRPr="002A07B3">
        <w:rPr>
          <w:rFonts w:eastAsia="Calibri"/>
        </w:rPr>
        <w:t>practioners</w:t>
      </w:r>
      <w:proofErr w:type="spellEnd"/>
      <w:r w:rsidR="002E1F89" w:rsidRPr="002A07B3">
        <w:rPr>
          <w:rFonts w:eastAsia="Calibri"/>
        </w:rPr>
        <w:t>,</w:t>
      </w:r>
      <w:r w:rsidRPr="002A07B3">
        <w:rPr>
          <w:rFonts w:eastAsia="Calibri"/>
        </w:rPr>
        <w:t xml:space="preserve"> policy makers and other bodies (such </w:t>
      </w:r>
      <w:r w:rsidR="00BB49FC" w:rsidRPr="002A07B3">
        <w:rPr>
          <w:rFonts w:eastAsia="Calibri"/>
        </w:rPr>
        <w:t xml:space="preserve">as </w:t>
      </w:r>
      <w:r w:rsidRPr="002A07B3">
        <w:rPr>
          <w:rFonts w:eastAsia="Calibri"/>
        </w:rPr>
        <w:t>the United Nations or the European Union)</w:t>
      </w:r>
      <w:r w:rsidR="00363823" w:rsidRPr="002A07B3">
        <w:rPr>
          <w:rFonts w:eastAsia="Calibri"/>
        </w:rPr>
        <w:t>.</w:t>
      </w:r>
      <w:r w:rsidR="00CE07DA" w:rsidRPr="002A07B3">
        <w:rPr>
          <w:rFonts w:eastAsia="Calibri"/>
        </w:rPr>
        <w:t xml:space="preserve"> </w:t>
      </w:r>
      <w:r w:rsidR="00363823" w:rsidRPr="002A07B3">
        <w:rPr>
          <w:rFonts w:eastAsia="Calibri"/>
        </w:rPr>
        <w:t xml:space="preserve">Intersectionality offers </w:t>
      </w:r>
      <w:r w:rsidR="003F677B" w:rsidRPr="002A07B3">
        <w:rPr>
          <w:rFonts w:eastAsia="Calibri"/>
        </w:rPr>
        <w:t xml:space="preserve">theoretical insights </w:t>
      </w:r>
      <w:r w:rsidR="00363823" w:rsidRPr="002A07B3">
        <w:rPr>
          <w:rFonts w:eastAsia="Calibri"/>
        </w:rPr>
        <w:t xml:space="preserve">that differ from unitary approaches </w:t>
      </w:r>
      <w:r w:rsidR="00B67128" w:rsidRPr="002A07B3">
        <w:rPr>
          <w:rFonts w:eastAsia="Calibri"/>
        </w:rPr>
        <w:t xml:space="preserve">which are </w:t>
      </w:r>
      <w:r w:rsidR="00363823" w:rsidRPr="002A07B3">
        <w:rPr>
          <w:rFonts w:eastAsia="Calibri"/>
        </w:rPr>
        <w:t xml:space="preserve">based on </w:t>
      </w:r>
      <w:r w:rsidR="00ED2A40" w:rsidRPr="002A07B3">
        <w:rPr>
          <w:rFonts w:eastAsia="Calibri"/>
        </w:rPr>
        <w:t xml:space="preserve">the research and analysis of </w:t>
      </w:r>
      <w:r w:rsidR="00363823" w:rsidRPr="002A07B3">
        <w:rPr>
          <w:rFonts w:eastAsia="Calibri"/>
        </w:rPr>
        <w:t xml:space="preserve">one primary social category </w:t>
      </w:r>
      <w:r w:rsidR="00BB49FC" w:rsidRPr="002A07B3">
        <w:rPr>
          <w:rFonts w:eastAsia="Calibri"/>
        </w:rPr>
        <w:t xml:space="preserve">like </w:t>
      </w:r>
      <w:r w:rsidR="00363823" w:rsidRPr="002A07B3">
        <w:rPr>
          <w:rFonts w:eastAsia="Calibri"/>
        </w:rPr>
        <w:t>age or race</w:t>
      </w:r>
      <w:r w:rsidR="00BB49FC" w:rsidRPr="002A07B3">
        <w:rPr>
          <w:rFonts w:eastAsia="Calibri"/>
        </w:rPr>
        <w:t>,</w:t>
      </w:r>
      <w:r w:rsidR="00363823" w:rsidRPr="002A07B3">
        <w:rPr>
          <w:rFonts w:eastAsia="Calibri"/>
        </w:rPr>
        <w:t xml:space="preserve"> </w:t>
      </w:r>
      <w:r w:rsidR="00ED2A40" w:rsidRPr="002A07B3">
        <w:rPr>
          <w:rFonts w:eastAsia="Calibri"/>
        </w:rPr>
        <w:t>or</w:t>
      </w:r>
      <w:r w:rsidR="00363823" w:rsidRPr="002A07B3">
        <w:rPr>
          <w:rFonts w:eastAsia="Calibri"/>
        </w:rPr>
        <w:t xml:space="preserve"> from multiple approaches</w:t>
      </w:r>
      <w:r w:rsidR="00ED2A40" w:rsidRPr="002A07B3">
        <w:rPr>
          <w:rFonts w:eastAsia="Calibri"/>
        </w:rPr>
        <w:t xml:space="preserve"> </w:t>
      </w:r>
      <w:r w:rsidR="003F130B" w:rsidRPr="002A07B3">
        <w:rPr>
          <w:rFonts w:eastAsia="Calibri"/>
        </w:rPr>
        <w:t>that analyse dimensions of social inequality by foc</w:t>
      </w:r>
      <w:r w:rsidR="008E4369" w:rsidRPr="002A07B3">
        <w:rPr>
          <w:rFonts w:eastAsia="Calibri"/>
        </w:rPr>
        <w:t xml:space="preserve">using on the additive </w:t>
      </w:r>
      <w:r w:rsidR="00B67128" w:rsidRPr="002A07B3">
        <w:rPr>
          <w:rFonts w:eastAsia="Calibri"/>
        </w:rPr>
        <w:t xml:space="preserve">effect </w:t>
      </w:r>
      <w:r w:rsidR="008E4369" w:rsidRPr="002A07B3">
        <w:rPr>
          <w:rFonts w:eastAsia="Calibri"/>
        </w:rPr>
        <w:t>of several categories</w:t>
      </w:r>
      <w:r w:rsidR="00B67128" w:rsidRPr="002A07B3">
        <w:rPr>
          <w:rFonts w:eastAsia="Calibri"/>
        </w:rPr>
        <w:t xml:space="preserve"> (</w:t>
      </w:r>
      <w:proofErr w:type="spellStart"/>
      <w:r w:rsidR="00B67128" w:rsidRPr="002A07B3">
        <w:rPr>
          <w:rFonts w:eastAsia="Calibri"/>
        </w:rPr>
        <w:t>Hannock</w:t>
      </w:r>
      <w:proofErr w:type="spellEnd"/>
      <w:r w:rsidR="00B67128" w:rsidRPr="002A07B3">
        <w:rPr>
          <w:rFonts w:eastAsia="Calibri"/>
        </w:rPr>
        <w:t>, 2007)</w:t>
      </w:r>
      <w:r w:rsidR="008E4369" w:rsidRPr="002A07B3">
        <w:rPr>
          <w:rFonts w:eastAsia="Calibri"/>
        </w:rPr>
        <w:t>.</w:t>
      </w:r>
    </w:p>
    <w:p w14:paraId="48D3FA4A" w14:textId="621FF83E" w:rsidR="001231C5" w:rsidRPr="002A07B3" w:rsidRDefault="008E4369" w:rsidP="00DC29FD">
      <w:pPr>
        <w:spacing w:line="360" w:lineRule="auto"/>
        <w:ind w:firstLine="720"/>
        <w:rPr>
          <w:rFonts w:eastAsia="Calibri"/>
        </w:rPr>
      </w:pPr>
      <w:r w:rsidRPr="002A07B3">
        <w:rPr>
          <w:rFonts w:eastAsia="Calibri"/>
        </w:rPr>
        <w:t xml:space="preserve">Intersectionality </w:t>
      </w:r>
      <w:r w:rsidR="0017790E" w:rsidRPr="002A07B3">
        <w:rPr>
          <w:rFonts w:eastAsia="Calibri"/>
        </w:rPr>
        <w:t xml:space="preserve">explains the complexities of social </w:t>
      </w:r>
      <w:r w:rsidRPr="002A07B3">
        <w:rPr>
          <w:rFonts w:eastAsia="Calibri"/>
        </w:rPr>
        <w:t xml:space="preserve">inequalities </w:t>
      </w:r>
      <w:r w:rsidR="0017790E" w:rsidRPr="002A07B3">
        <w:rPr>
          <w:rFonts w:eastAsia="Calibri"/>
        </w:rPr>
        <w:t xml:space="preserve">by considering the impact of several </w:t>
      </w:r>
      <w:r w:rsidRPr="002A07B3">
        <w:rPr>
          <w:rFonts w:eastAsia="Calibri"/>
        </w:rPr>
        <w:t xml:space="preserve">social characteristics (for example, age, gender, race, ethnicity, social class, ability sexuality) </w:t>
      </w:r>
      <w:r w:rsidR="0017790E" w:rsidRPr="002A07B3">
        <w:rPr>
          <w:rFonts w:eastAsia="Calibri"/>
        </w:rPr>
        <w:t xml:space="preserve">as </w:t>
      </w:r>
      <w:r w:rsidRPr="002A07B3">
        <w:rPr>
          <w:rFonts w:eastAsia="Calibri"/>
        </w:rPr>
        <w:t xml:space="preserve">mutually reinforcing </w:t>
      </w:r>
      <w:r w:rsidR="0017790E" w:rsidRPr="002A07B3">
        <w:rPr>
          <w:rFonts w:eastAsia="Calibri"/>
        </w:rPr>
        <w:t xml:space="preserve">or constituted phenomena which according to Anthias and Yuval Davis </w:t>
      </w:r>
      <w:r w:rsidR="00116599" w:rsidRPr="002A07B3">
        <w:rPr>
          <w:rFonts w:eastAsia="Calibri"/>
        </w:rPr>
        <w:t xml:space="preserve">(1983) </w:t>
      </w:r>
      <w:r w:rsidR="0017790E" w:rsidRPr="002A07B3">
        <w:rPr>
          <w:rFonts w:eastAsia="Calibri"/>
        </w:rPr>
        <w:t>“</w:t>
      </w:r>
      <w:r w:rsidR="00BB49FC" w:rsidRPr="002A07B3">
        <w:rPr>
          <w:rFonts w:eastAsia="Calibri"/>
        </w:rPr>
        <w:t>…</w:t>
      </w:r>
      <w:r w:rsidR="0017790E" w:rsidRPr="002A07B3">
        <w:rPr>
          <w:rFonts w:eastAsia="Calibri"/>
        </w:rPr>
        <w:t xml:space="preserve"> are enmeshed in each other and the particular intersections involved produce specific effects” (</w:t>
      </w:r>
      <w:r w:rsidR="00F316DF" w:rsidRPr="002A07B3">
        <w:rPr>
          <w:rFonts w:eastAsia="Calibri"/>
        </w:rPr>
        <w:t>Anthias and Yuval Davis,</w:t>
      </w:r>
      <w:r w:rsidR="00FF1C8F">
        <w:rPr>
          <w:rFonts w:eastAsia="Calibri"/>
        </w:rPr>
        <w:t xml:space="preserve"> </w:t>
      </w:r>
      <w:r w:rsidR="00F316DF" w:rsidRPr="002A07B3">
        <w:rPr>
          <w:rFonts w:eastAsia="Calibri"/>
        </w:rPr>
        <w:t>1983</w:t>
      </w:r>
      <w:r w:rsidR="00866F13" w:rsidRPr="002A07B3">
        <w:rPr>
          <w:rFonts w:eastAsia="Calibri"/>
        </w:rPr>
        <w:t xml:space="preserve">, </w:t>
      </w:r>
      <w:r w:rsidR="007639E9" w:rsidRPr="002A07B3">
        <w:rPr>
          <w:rFonts w:eastAsia="Calibri"/>
        </w:rPr>
        <w:t>p</w:t>
      </w:r>
      <w:r w:rsidR="00116599" w:rsidRPr="002A07B3">
        <w:rPr>
          <w:rFonts w:eastAsia="Calibri"/>
        </w:rPr>
        <w:t>p.</w:t>
      </w:r>
      <w:r w:rsidR="0017790E" w:rsidRPr="002A07B3">
        <w:rPr>
          <w:rFonts w:eastAsia="Calibri"/>
        </w:rPr>
        <w:t xml:space="preserve"> 62-63). </w:t>
      </w:r>
      <w:r w:rsidR="00BB49FC" w:rsidRPr="002A07B3">
        <w:rPr>
          <w:rFonts w:eastAsia="Calibri"/>
        </w:rPr>
        <w:t>Therefore, i</w:t>
      </w:r>
      <w:r w:rsidR="0011190E" w:rsidRPr="002A07B3">
        <w:rPr>
          <w:rFonts w:eastAsia="Calibri"/>
        </w:rPr>
        <w:t xml:space="preserve">n addition to the economic theories of discrimination </w:t>
      </w:r>
      <w:r w:rsidR="00116599" w:rsidRPr="002A07B3">
        <w:rPr>
          <w:rFonts w:eastAsia="Calibri"/>
        </w:rPr>
        <w:t>the</w:t>
      </w:r>
      <w:r w:rsidR="00B67128" w:rsidRPr="002A07B3">
        <w:rPr>
          <w:rFonts w:eastAsia="Calibri"/>
        </w:rPr>
        <w:t xml:space="preserve"> </w:t>
      </w:r>
      <w:r w:rsidR="0011190E" w:rsidRPr="002A07B3">
        <w:rPr>
          <w:rFonts w:eastAsia="Calibri"/>
        </w:rPr>
        <w:t xml:space="preserve">experimental </w:t>
      </w:r>
      <w:r w:rsidR="00116599" w:rsidRPr="002A07B3">
        <w:rPr>
          <w:rFonts w:eastAsia="Calibri"/>
        </w:rPr>
        <w:t xml:space="preserve">design of this </w:t>
      </w:r>
      <w:r w:rsidR="00B67128" w:rsidRPr="002A07B3">
        <w:rPr>
          <w:rFonts w:eastAsia="Calibri"/>
        </w:rPr>
        <w:t>study</w:t>
      </w:r>
      <w:r w:rsidR="0011190E" w:rsidRPr="002A07B3">
        <w:rPr>
          <w:rFonts w:eastAsia="Calibri"/>
        </w:rPr>
        <w:t xml:space="preserve"> also </w:t>
      </w:r>
      <w:r w:rsidR="0017790E" w:rsidRPr="002A07B3">
        <w:rPr>
          <w:rFonts w:eastAsia="Calibri"/>
        </w:rPr>
        <w:t>explore</w:t>
      </w:r>
      <w:r w:rsidR="0011190E" w:rsidRPr="002A07B3">
        <w:rPr>
          <w:rFonts w:eastAsia="Calibri"/>
        </w:rPr>
        <w:t>s</w:t>
      </w:r>
      <w:r w:rsidR="0017790E" w:rsidRPr="002A07B3">
        <w:rPr>
          <w:rFonts w:eastAsia="Calibri"/>
        </w:rPr>
        <w:t xml:space="preserve"> </w:t>
      </w:r>
      <w:r w:rsidR="00B67128" w:rsidRPr="002A07B3">
        <w:rPr>
          <w:rFonts w:eastAsia="Calibri"/>
        </w:rPr>
        <w:t>how age intersects with gender and</w:t>
      </w:r>
      <w:r w:rsidR="00116599" w:rsidRPr="002A07B3">
        <w:rPr>
          <w:rFonts w:eastAsia="Calibri"/>
        </w:rPr>
        <w:t xml:space="preserve"> </w:t>
      </w:r>
      <w:r w:rsidR="00B67128" w:rsidRPr="002A07B3">
        <w:rPr>
          <w:rFonts w:eastAsia="Calibri"/>
        </w:rPr>
        <w:t xml:space="preserve">race </w:t>
      </w:r>
      <w:r w:rsidR="0011190E" w:rsidRPr="002A07B3">
        <w:rPr>
          <w:rFonts w:eastAsia="Calibri"/>
        </w:rPr>
        <w:t xml:space="preserve">to </w:t>
      </w:r>
      <w:r w:rsidR="00481AC8" w:rsidRPr="002A07B3">
        <w:rPr>
          <w:rFonts w:eastAsia="Calibri"/>
        </w:rPr>
        <w:t>shape</w:t>
      </w:r>
      <w:r w:rsidR="0011190E" w:rsidRPr="002A07B3">
        <w:rPr>
          <w:rFonts w:eastAsia="Calibri"/>
        </w:rPr>
        <w:t xml:space="preserve"> discriminatory practices during recruitment</w:t>
      </w:r>
      <w:r w:rsidR="00EE1954" w:rsidRPr="002A07B3">
        <w:rPr>
          <w:rFonts w:eastAsia="Calibri"/>
        </w:rPr>
        <w:t xml:space="preserve">. Such an approach can </w:t>
      </w:r>
      <w:r w:rsidR="00481AC8" w:rsidRPr="002A07B3">
        <w:rPr>
          <w:rFonts w:eastAsia="Calibri"/>
        </w:rPr>
        <w:t xml:space="preserve">better inform </w:t>
      </w:r>
      <w:r w:rsidR="00EE1954" w:rsidRPr="002A07B3">
        <w:rPr>
          <w:rFonts w:eastAsia="Calibri"/>
        </w:rPr>
        <w:t xml:space="preserve">an </w:t>
      </w:r>
      <w:r w:rsidR="00116599" w:rsidRPr="002A07B3">
        <w:rPr>
          <w:rFonts w:eastAsia="Calibri"/>
        </w:rPr>
        <w:t>understanding</w:t>
      </w:r>
      <w:r w:rsidR="00481AC8" w:rsidRPr="002A07B3">
        <w:rPr>
          <w:rFonts w:eastAsia="Calibri"/>
        </w:rPr>
        <w:t xml:space="preserve"> of labour market </w:t>
      </w:r>
      <w:r w:rsidR="00116599" w:rsidRPr="002A07B3">
        <w:rPr>
          <w:rFonts w:eastAsia="Calibri"/>
        </w:rPr>
        <w:t>discrimination</w:t>
      </w:r>
      <w:r w:rsidR="00481AC8" w:rsidRPr="002A07B3">
        <w:rPr>
          <w:rFonts w:eastAsia="Calibri"/>
        </w:rPr>
        <w:t xml:space="preserve">. </w:t>
      </w:r>
      <w:r w:rsidR="0011190E" w:rsidRPr="002A07B3">
        <w:rPr>
          <w:rFonts w:eastAsia="Calibri"/>
        </w:rPr>
        <w:t xml:space="preserve"> </w:t>
      </w:r>
    </w:p>
    <w:p w14:paraId="3CDF31BA" w14:textId="77777777" w:rsidR="00B52D87" w:rsidRPr="002A07B3" w:rsidRDefault="00B52D87" w:rsidP="00DC29FD">
      <w:pPr>
        <w:spacing w:line="360" w:lineRule="auto"/>
        <w:ind w:firstLine="720"/>
        <w:rPr>
          <w:rFonts w:eastAsia="Calibri"/>
        </w:rPr>
      </w:pPr>
    </w:p>
    <w:p w14:paraId="4FCB471A" w14:textId="40A7D440" w:rsidR="00035B80" w:rsidRPr="002A07B3" w:rsidRDefault="00535D94" w:rsidP="00035B80">
      <w:pPr>
        <w:spacing w:line="360" w:lineRule="auto"/>
        <w:rPr>
          <w:rFonts w:eastAsia="Calibri"/>
          <w:b/>
        </w:rPr>
      </w:pPr>
      <w:r w:rsidRPr="002A07B3">
        <w:rPr>
          <w:rFonts w:eastAsia="Calibri"/>
          <w:b/>
        </w:rPr>
        <w:t>4</w:t>
      </w:r>
      <w:r w:rsidR="00035B80" w:rsidRPr="002A07B3">
        <w:rPr>
          <w:rFonts w:eastAsia="Calibri"/>
          <w:b/>
        </w:rPr>
        <w:t>. Field experiments on age</w:t>
      </w:r>
    </w:p>
    <w:p w14:paraId="447382F1" w14:textId="6198CEEC" w:rsidR="00035B80" w:rsidRPr="002A07B3" w:rsidRDefault="00035B80" w:rsidP="00035B80">
      <w:pPr>
        <w:spacing w:line="360" w:lineRule="auto"/>
        <w:ind w:firstLine="720"/>
        <w:rPr>
          <w:rFonts w:eastAsia="Calibri"/>
        </w:rPr>
      </w:pPr>
      <w:r w:rsidRPr="002A07B3">
        <w:rPr>
          <w:rFonts w:eastAsia="Calibri"/>
        </w:rPr>
        <w:t>A correspondence test enables researchers to investigate whether discrimination exists in the labour market</w:t>
      </w:r>
      <w:r w:rsidR="005A531C" w:rsidRPr="002A07B3">
        <w:rPr>
          <w:rFonts w:eastAsia="Calibri"/>
        </w:rPr>
        <w:t xml:space="preserve"> (</w:t>
      </w:r>
      <w:proofErr w:type="spellStart"/>
      <w:r w:rsidR="005A531C" w:rsidRPr="002A07B3">
        <w:rPr>
          <w:rFonts w:eastAsia="Calibri"/>
        </w:rPr>
        <w:t>Riach</w:t>
      </w:r>
      <w:proofErr w:type="spellEnd"/>
      <w:r w:rsidR="005A531C" w:rsidRPr="002A07B3">
        <w:rPr>
          <w:rFonts w:eastAsia="Calibri"/>
        </w:rPr>
        <w:t xml:space="preserve"> and Rich, 2006a)</w:t>
      </w:r>
      <w:r w:rsidRPr="002A07B3">
        <w:rPr>
          <w:rFonts w:eastAsia="Calibri"/>
        </w:rPr>
        <w:t xml:space="preserve">. </w:t>
      </w:r>
      <w:r w:rsidRPr="00874BAC">
        <w:rPr>
          <w:rFonts w:eastAsia="Calibri"/>
        </w:rPr>
        <w:t xml:space="preserve">In terms of methodology, </w:t>
      </w:r>
      <w:r w:rsidR="00874BAC" w:rsidRPr="00874BAC">
        <w:rPr>
          <w:rFonts w:eastAsia="Calibri"/>
        </w:rPr>
        <w:t>t</w:t>
      </w:r>
      <w:r w:rsidRPr="00874BAC">
        <w:rPr>
          <w:rFonts w:eastAsia="Calibri"/>
        </w:rPr>
        <w:t>he applicants</w:t>
      </w:r>
      <w:r w:rsidRPr="002A07B3">
        <w:rPr>
          <w:rFonts w:eastAsia="Calibri"/>
        </w:rPr>
        <w:t xml:space="preserve"> are identical except for the basis of discrimination which the researchers are investigating. These applications are forwarded to job openings and replies from firms are recorded (</w:t>
      </w:r>
      <w:proofErr w:type="spellStart"/>
      <w:r w:rsidRPr="002A07B3">
        <w:rPr>
          <w:rFonts w:eastAsia="Calibri"/>
        </w:rPr>
        <w:t>Riach</w:t>
      </w:r>
      <w:proofErr w:type="spellEnd"/>
      <w:r w:rsidRPr="002A07B3">
        <w:rPr>
          <w:rFonts w:eastAsia="Calibri"/>
        </w:rPr>
        <w:t xml:space="preserve"> and Rich, 2006a). Drydakis (2009) extended the </w:t>
      </w:r>
      <w:proofErr w:type="gramStart"/>
      <w:r w:rsidRPr="002A07B3">
        <w:rPr>
          <w:rFonts w:eastAsia="Calibri"/>
        </w:rPr>
        <w:t>aforementioned technique</w:t>
      </w:r>
      <w:proofErr w:type="gramEnd"/>
      <w:r w:rsidRPr="002A07B3">
        <w:rPr>
          <w:rFonts w:eastAsia="Calibri"/>
        </w:rPr>
        <w:t xml:space="preserve"> by collecting data on wage sorting. This is feasible by recording the job’s wage if a vacancy advertises the relevant information. In doing so, researchers </w:t>
      </w:r>
      <w:proofErr w:type="gramStart"/>
      <w:r w:rsidRPr="002A07B3">
        <w:rPr>
          <w:rFonts w:eastAsia="Calibri"/>
        </w:rPr>
        <w:t>are able to</w:t>
      </w:r>
      <w:proofErr w:type="gramEnd"/>
      <w:r w:rsidRPr="002A07B3">
        <w:rPr>
          <w:rFonts w:eastAsia="Calibri"/>
        </w:rPr>
        <w:t xml:space="preserve"> observe whether minorities have access to those occupations which offer lower wages than those of the majorities</w:t>
      </w:r>
      <w:r w:rsidR="005A531C" w:rsidRPr="002A07B3">
        <w:rPr>
          <w:rFonts w:eastAsia="Calibri"/>
        </w:rPr>
        <w:t xml:space="preserve"> (Drydakis, 2015)</w:t>
      </w:r>
      <w:r w:rsidRPr="002A07B3">
        <w:rPr>
          <w:rFonts w:eastAsia="Calibri"/>
        </w:rPr>
        <w:t xml:space="preserve">. </w:t>
      </w:r>
    </w:p>
    <w:p w14:paraId="1E7330DE" w14:textId="3008FC6A" w:rsidR="00035B80" w:rsidRPr="002A07B3" w:rsidRDefault="00035B80" w:rsidP="00035B80">
      <w:pPr>
        <w:spacing w:line="360" w:lineRule="auto"/>
        <w:ind w:firstLine="720"/>
        <w:rPr>
          <w:rFonts w:eastAsia="Calibri"/>
        </w:rPr>
      </w:pPr>
      <w:r w:rsidRPr="002A07B3">
        <w:rPr>
          <w:rFonts w:eastAsia="Calibri"/>
        </w:rPr>
        <w:t xml:space="preserve">Since 2006, at least </w:t>
      </w:r>
      <w:r w:rsidR="00BB49FC" w:rsidRPr="002A07B3">
        <w:rPr>
          <w:rFonts w:eastAsia="Calibri"/>
        </w:rPr>
        <w:t>ten</w:t>
      </w:r>
      <w:r w:rsidRPr="002A07B3">
        <w:rPr>
          <w:rFonts w:eastAsia="Calibri"/>
        </w:rPr>
        <w:t xml:space="preserve"> field experiments have been conducted to examine age </w:t>
      </w:r>
      <w:r w:rsidR="002F19FC" w:rsidRPr="002A07B3">
        <w:rPr>
          <w:rFonts w:eastAsia="Calibri"/>
        </w:rPr>
        <w:t xml:space="preserve">discrimination </w:t>
      </w:r>
      <w:r w:rsidRPr="002A07B3">
        <w:rPr>
          <w:rFonts w:eastAsia="Calibri"/>
        </w:rPr>
        <w:t xml:space="preserve">(Carlsson and Eriksson, 2017). In all cases, older individuals were found to receive fewer invitations for interviews or to have less access to vacancies. However, such research has not focused on whether </w:t>
      </w:r>
      <w:r w:rsidR="002F19FC" w:rsidRPr="002A07B3">
        <w:rPr>
          <w:rFonts w:eastAsia="Calibri"/>
        </w:rPr>
        <w:t xml:space="preserve">age discrimination </w:t>
      </w:r>
      <w:r w:rsidRPr="002A07B3">
        <w:rPr>
          <w:rFonts w:eastAsia="Calibri"/>
        </w:rPr>
        <w:t xml:space="preserve">is moderated by gender and race in a single experimental </w:t>
      </w:r>
      <w:r w:rsidRPr="002A07B3">
        <w:rPr>
          <w:rFonts w:eastAsia="Calibri"/>
        </w:rPr>
        <w:lastRenderedPageBreak/>
        <w:t xml:space="preserve">setting; moreover, studies concerning either </w:t>
      </w:r>
      <w:r w:rsidR="00207AE2" w:rsidRPr="002A07B3">
        <w:rPr>
          <w:rFonts w:eastAsia="Calibri"/>
        </w:rPr>
        <w:t xml:space="preserve">age discrimination </w:t>
      </w:r>
      <w:r w:rsidRPr="002A07B3">
        <w:rPr>
          <w:rFonts w:eastAsia="Calibri"/>
        </w:rPr>
        <w:t xml:space="preserve">and gender or </w:t>
      </w:r>
      <w:r w:rsidR="00207AE2" w:rsidRPr="002A07B3">
        <w:rPr>
          <w:rFonts w:eastAsia="Calibri"/>
        </w:rPr>
        <w:t xml:space="preserve">age discrimination </w:t>
      </w:r>
      <w:r w:rsidRPr="002A07B3">
        <w:rPr>
          <w:rFonts w:eastAsia="Calibri"/>
        </w:rPr>
        <w:t xml:space="preserve">and race are scarce. For instance, Drydakis et al. (2017) and </w:t>
      </w:r>
      <w:proofErr w:type="spellStart"/>
      <w:r w:rsidRPr="002A07B3">
        <w:rPr>
          <w:rFonts w:eastAsia="Calibri"/>
        </w:rPr>
        <w:t>Neumark</w:t>
      </w:r>
      <w:proofErr w:type="spellEnd"/>
      <w:r w:rsidRPr="002A07B3">
        <w:rPr>
          <w:rFonts w:eastAsia="Calibri"/>
        </w:rPr>
        <w:t xml:space="preserve"> et al. (2016) indicated that age </w:t>
      </w:r>
      <w:r w:rsidR="00207AE2" w:rsidRPr="002A07B3">
        <w:rPr>
          <w:rFonts w:eastAsia="Calibri"/>
        </w:rPr>
        <w:t xml:space="preserve">discrimination </w:t>
      </w:r>
      <w:r w:rsidRPr="002A07B3">
        <w:rPr>
          <w:rFonts w:eastAsia="Calibri"/>
        </w:rPr>
        <w:t>might be stronger for women than for men of the same race. In addition, Drydakis et al. (2018</w:t>
      </w:r>
      <w:r w:rsidR="00207AE2" w:rsidRPr="002A07B3">
        <w:rPr>
          <w:rFonts w:eastAsia="Calibri"/>
        </w:rPr>
        <w:t>a</w:t>
      </w:r>
      <w:r w:rsidRPr="002A07B3">
        <w:rPr>
          <w:rFonts w:eastAsia="Calibri"/>
        </w:rPr>
        <w:t xml:space="preserve">) estimated that age </w:t>
      </w:r>
      <w:r w:rsidR="00207AE2" w:rsidRPr="002A07B3">
        <w:rPr>
          <w:rFonts w:eastAsia="Calibri"/>
        </w:rPr>
        <w:t>discrimination</w:t>
      </w:r>
      <w:r w:rsidRPr="002A07B3">
        <w:rPr>
          <w:rFonts w:eastAsia="Calibri"/>
        </w:rPr>
        <w:t xml:space="preserve"> might be higher for racial male minorities than for racial male majorities. At the same time, there is currently no available experimental research on wage sorting based on the inter-correlation between age, gender and race. Partial evidence is offered in the study of Drydakis et al. (2018</w:t>
      </w:r>
      <w:r w:rsidR="00DE7188">
        <w:rPr>
          <w:rFonts w:eastAsia="Calibri"/>
        </w:rPr>
        <w:t>a</w:t>
      </w:r>
      <w:r w:rsidRPr="002A07B3">
        <w:rPr>
          <w:rFonts w:eastAsia="Calibri"/>
        </w:rPr>
        <w:t>), who estimated that older male racial minorities might be pointed towards vacancies that offer lower wages more so than older male racial majorities.</w:t>
      </w:r>
      <w:r w:rsidRPr="002A07B3">
        <w:t xml:space="preserve"> </w:t>
      </w:r>
    </w:p>
    <w:p w14:paraId="44267BE8" w14:textId="3C3A7A38" w:rsidR="00035B80" w:rsidRPr="002A07B3" w:rsidRDefault="00015D04" w:rsidP="00035B80">
      <w:pPr>
        <w:spacing w:line="360" w:lineRule="auto"/>
        <w:ind w:firstLine="720"/>
        <w:rPr>
          <w:rFonts w:eastAsia="Calibri"/>
        </w:rPr>
      </w:pPr>
      <w:r w:rsidRPr="002A07B3">
        <w:rPr>
          <w:rFonts w:eastAsia="Calibri"/>
        </w:rPr>
        <w:t>U</w:t>
      </w:r>
      <w:r w:rsidR="00035B80" w:rsidRPr="002A07B3">
        <w:rPr>
          <w:rFonts w:eastAsia="Calibri"/>
        </w:rPr>
        <w:t xml:space="preserve">tilising correspondence tests reveals the existence of age </w:t>
      </w:r>
      <w:r w:rsidR="002F6204" w:rsidRPr="002A07B3">
        <w:rPr>
          <w:rFonts w:eastAsia="Calibri"/>
        </w:rPr>
        <w:t xml:space="preserve">discrimination </w:t>
      </w:r>
      <w:r w:rsidR="00035B80" w:rsidRPr="002A07B3">
        <w:rPr>
          <w:rFonts w:eastAsia="Calibri"/>
        </w:rPr>
        <w:t>across countries, which demonstrates the magnitude of the problem.</w:t>
      </w:r>
      <w:r w:rsidR="00035B80" w:rsidRPr="002A07B3">
        <w:rPr>
          <w:rFonts w:ascii="Calibri" w:eastAsia="Calibri" w:hAnsi="Calibri"/>
        </w:rPr>
        <w:t xml:space="preserve"> </w:t>
      </w:r>
      <w:r w:rsidR="00035B80" w:rsidRPr="002A07B3">
        <w:rPr>
          <w:rFonts w:eastAsia="Calibri"/>
        </w:rPr>
        <w:t xml:space="preserve">In France and Spain, </w:t>
      </w:r>
      <w:proofErr w:type="spellStart"/>
      <w:r w:rsidR="00035B80" w:rsidRPr="002A07B3">
        <w:rPr>
          <w:rFonts w:eastAsia="Calibri"/>
        </w:rPr>
        <w:t>Riach</w:t>
      </w:r>
      <w:proofErr w:type="spellEnd"/>
      <w:r w:rsidR="00035B80" w:rsidRPr="002A07B3">
        <w:rPr>
          <w:rFonts w:eastAsia="Calibri"/>
        </w:rPr>
        <w:t xml:space="preserve"> and Rich (2006a; 2007a) showed the presence of </w:t>
      </w:r>
      <w:r w:rsidR="002F6204" w:rsidRPr="002A07B3">
        <w:rPr>
          <w:rFonts w:eastAsia="Calibri"/>
        </w:rPr>
        <w:t xml:space="preserve">age discrimination </w:t>
      </w:r>
      <w:r w:rsidR="00035B80" w:rsidRPr="002A07B3">
        <w:rPr>
          <w:rFonts w:eastAsia="Calibri"/>
        </w:rPr>
        <w:t xml:space="preserve">against older male waiters. In Britain, </w:t>
      </w:r>
      <w:proofErr w:type="spellStart"/>
      <w:r w:rsidR="00035B80" w:rsidRPr="002A07B3">
        <w:rPr>
          <w:rFonts w:eastAsia="Calibri"/>
        </w:rPr>
        <w:t>Riach</w:t>
      </w:r>
      <w:proofErr w:type="spellEnd"/>
      <w:r w:rsidR="00035B80" w:rsidRPr="002A07B3">
        <w:rPr>
          <w:rFonts w:eastAsia="Calibri"/>
        </w:rPr>
        <w:t xml:space="preserve"> and Rich (2007b) found that age discrimination existed for older female graduates (in a variety of fields) and for older male waiters. </w:t>
      </w:r>
      <w:r w:rsidRPr="002A07B3">
        <w:rPr>
          <w:rFonts w:eastAsia="Calibri"/>
        </w:rPr>
        <w:t>I</w:t>
      </w:r>
      <w:r w:rsidR="00035B80" w:rsidRPr="002A07B3">
        <w:rPr>
          <w:rFonts w:eastAsia="Calibri"/>
        </w:rPr>
        <w:t xml:space="preserve">n England, France, Germany and Spain, </w:t>
      </w:r>
      <w:proofErr w:type="spellStart"/>
      <w:r w:rsidR="00035B80" w:rsidRPr="002A07B3">
        <w:rPr>
          <w:rFonts w:eastAsia="Calibri"/>
        </w:rPr>
        <w:t>Riach</w:t>
      </w:r>
      <w:proofErr w:type="spellEnd"/>
      <w:r w:rsidR="00035B80" w:rsidRPr="002A07B3">
        <w:rPr>
          <w:rFonts w:eastAsia="Calibri"/>
        </w:rPr>
        <w:t xml:space="preserve"> (2015) found </w:t>
      </w:r>
      <w:r w:rsidR="002F6204" w:rsidRPr="002A07B3">
        <w:rPr>
          <w:rFonts w:eastAsia="Calibri"/>
        </w:rPr>
        <w:t xml:space="preserve">age discrimination </w:t>
      </w:r>
      <w:r w:rsidR="00035B80" w:rsidRPr="002A07B3">
        <w:rPr>
          <w:rFonts w:eastAsia="Calibri"/>
        </w:rPr>
        <w:t>against older male waiters.</w:t>
      </w:r>
    </w:p>
    <w:p w14:paraId="03EC6FD0" w14:textId="4738D0CF" w:rsidR="009F3214" w:rsidRPr="002A07B3" w:rsidRDefault="00035B80" w:rsidP="00035B80">
      <w:pPr>
        <w:spacing w:line="360" w:lineRule="auto"/>
        <w:ind w:firstLine="720"/>
        <w:rPr>
          <w:rFonts w:eastAsia="Calibri"/>
        </w:rPr>
      </w:pPr>
      <w:r w:rsidRPr="002A07B3">
        <w:rPr>
          <w:rFonts w:eastAsia="Calibri"/>
        </w:rPr>
        <w:t xml:space="preserve">In Sweden, Ahmed et al. (2012) discovered that older male waiters and sale assistants experienced </w:t>
      </w:r>
      <w:r w:rsidR="006C7594" w:rsidRPr="002A07B3">
        <w:rPr>
          <w:rFonts w:eastAsia="Calibri"/>
        </w:rPr>
        <w:t>age discrimination</w:t>
      </w:r>
      <w:r w:rsidRPr="002A07B3">
        <w:rPr>
          <w:rFonts w:eastAsia="Calibri"/>
        </w:rPr>
        <w:t>.</w:t>
      </w:r>
      <w:r w:rsidR="009F3214" w:rsidRPr="002A07B3">
        <w:t xml:space="preserve"> In addition, </w:t>
      </w:r>
      <w:r w:rsidR="009F3214" w:rsidRPr="002A07B3">
        <w:rPr>
          <w:rFonts w:eastAsia="Calibri"/>
        </w:rPr>
        <w:t xml:space="preserve">in Sweden, where Carlsson and Eriksson (2017) suggested that older women in a variety of occupations, including administrative assistants, chefs, and cleaners, experience higher age discrimination than older men. In the same region, Carlsson and Eriksson (2019) found that age discrimination starts at the age of 40 and becomes </w:t>
      </w:r>
      <w:r w:rsidR="00481AC8" w:rsidRPr="002A07B3">
        <w:rPr>
          <w:rFonts w:eastAsia="Calibri"/>
        </w:rPr>
        <w:t xml:space="preserve">more prevalent </w:t>
      </w:r>
      <w:r w:rsidR="009F3214" w:rsidRPr="002A07B3">
        <w:rPr>
          <w:rFonts w:eastAsia="Calibri"/>
        </w:rPr>
        <w:t>for workers close to the retirement age</w:t>
      </w:r>
      <w:r w:rsidR="00661C47" w:rsidRPr="002A07B3">
        <w:rPr>
          <w:rFonts w:eastAsia="Calibri"/>
        </w:rPr>
        <w:t>, especially for women relative to men</w:t>
      </w:r>
      <w:r w:rsidR="009F3214" w:rsidRPr="002A07B3">
        <w:rPr>
          <w:rFonts w:eastAsia="Calibri"/>
        </w:rPr>
        <w:t>.</w:t>
      </w:r>
      <w:r w:rsidR="00FA7263" w:rsidRPr="002A07B3">
        <w:rPr>
          <w:rFonts w:eastAsia="Calibri"/>
        </w:rPr>
        <w:t xml:space="preserve"> The study found that employer stereotypes about the ability to learn new tasks, flexibility, and ambition seem to be an important explanation for age discrimination.</w:t>
      </w:r>
    </w:p>
    <w:p w14:paraId="3AB79B1A" w14:textId="503F5095" w:rsidR="009F3214" w:rsidRPr="002A07B3" w:rsidRDefault="00035B80" w:rsidP="00035B80">
      <w:pPr>
        <w:spacing w:line="360" w:lineRule="auto"/>
        <w:ind w:firstLine="720"/>
        <w:rPr>
          <w:rFonts w:eastAsia="Calibri"/>
        </w:rPr>
      </w:pPr>
      <w:r w:rsidRPr="002A07B3">
        <w:rPr>
          <w:rFonts w:eastAsia="Calibri"/>
        </w:rPr>
        <w:t xml:space="preserve"> In </w:t>
      </w:r>
      <w:r w:rsidR="00BB49FC" w:rsidRPr="002A07B3">
        <w:rPr>
          <w:rFonts w:eastAsia="Calibri"/>
        </w:rPr>
        <w:t>the UK</w:t>
      </w:r>
      <w:r w:rsidRPr="002A07B3">
        <w:rPr>
          <w:rFonts w:eastAsia="Calibri"/>
        </w:rPr>
        <w:t xml:space="preserve">, Drydakis et al. (2017) estimated </w:t>
      </w:r>
      <w:r w:rsidR="006C7594" w:rsidRPr="002A07B3">
        <w:rPr>
          <w:rFonts w:eastAsia="Calibri"/>
        </w:rPr>
        <w:t xml:space="preserve">age discrimination </w:t>
      </w:r>
      <w:r w:rsidRPr="002A07B3">
        <w:rPr>
          <w:rFonts w:eastAsia="Calibri"/>
        </w:rPr>
        <w:t xml:space="preserve">for </w:t>
      </w:r>
      <w:r w:rsidR="00072463" w:rsidRPr="002A07B3">
        <w:rPr>
          <w:rFonts w:eastAsia="Calibri"/>
        </w:rPr>
        <w:t>men and women</w:t>
      </w:r>
      <w:r w:rsidRPr="002A07B3">
        <w:rPr>
          <w:rFonts w:eastAsia="Calibri"/>
        </w:rPr>
        <w:t xml:space="preserve"> in office, factory and sales jobs. The latter study postulated that age </w:t>
      </w:r>
      <w:r w:rsidR="00072463" w:rsidRPr="002A07B3">
        <w:rPr>
          <w:rFonts w:eastAsia="Calibri"/>
        </w:rPr>
        <w:t>discrimination</w:t>
      </w:r>
      <w:r w:rsidRPr="002A07B3">
        <w:rPr>
          <w:rFonts w:eastAsia="Calibri"/>
        </w:rPr>
        <w:t xml:space="preserve"> is present even in firms where HR departments exist and provide equal opportunities. Moreover, the study suggested that </w:t>
      </w:r>
      <w:r w:rsidR="006C7594" w:rsidRPr="002A07B3">
        <w:rPr>
          <w:rFonts w:eastAsia="Calibri"/>
        </w:rPr>
        <w:t xml:space="preserve">age discrimination </w:t>
      </w:r>
      <w:r w:rsidRPr="002A07B3">
        <w:rPr>
          <w:rFonts w:eastAsia="Calibri"/>
        </w:rPr>
        <w:t xml:space="preserve">is higher for women than for men. </w:t>
      </w:r>
      <w:r w:rsidR="009F3214" w:rsidRPr="002A07B3">
        <w:rPr>
          <w:rFonts w:eastAsia="Calibri"/>
        </w:rPr>
        <w:t xml:space="preserve">Drydakis et al. (2018a) </w:t>
      </w:r>
      <w:r w:rsidR="00BB49FC" w:rsidRPr="002A07B3">
        <w:rPr>
          <w:rFonts w:eastAsia="Calibri"/>
        </w:rPr>
        <w:t xml:space="preserve">also </w:t>
      </w:r>
      <w:r w:rsidR="009F3214" w:rsidRPr="002A07B3">
        <w:rPr>
          <w:rFonts w:eastAsia="Calibri"/>
        </w:rPr>
        <w:t>estimated that older Black</w:t>
      </w:r>
      <w:r w:rsidR="00043538" w:rsidRPr="002A07B3">
        <w:rPr>
          <w:rFonts w:eastAsia="Calibri"/>
        </w:rPr>
        <w:t xml:space="preserve"> </w:t>
      </w:r>
      <w:r w:rsidR="009F3214" w:rsidRPr="002A07B3">
        <w:rPr>
          <w:rFonts w:eastAsia="Calibri"/>
        </w:rPr>
        <w:t xml:space="preserve">British </w:t>
      </w:r>
      <w:r w:rsidR="00A91C63" w:rsidRPr="002A07B3">
        <w:rPr>
          <w:rFonts w:eastAsia="Calibri"/>
        </w:rPr>
        <w:t>people</w:t>
      </w:r>
      <w:r w:rsidR="009F3214" w:rsidRPr="002A07B3">
        <w:rPr>
          <w:rFonts w:eastAsia="Calibri"/>
        </w:rPr>
        <w:t xml:space="preserve"> experience higher age discrimination than older White</w:t>
      </w:r>
      <w:r w:rsidR="00043538" w:rsidRPr="002A07B3">
        <w:rPr>
          <w:rFonts w:eastAsia="Calibri"/>
        </w:rPr>
        <w:t xml:space="preserve"> </w:t>
      </w:r>
      <w:r w:rsidR="009F3214" w:rsidRPr="002A07B3">
        <w:rPr>
          <w:rFonts w:eastAsia="Calibri"/>
        </w:rPr>
        <w:t>British individuals in office, factory and sales jobs.</w:t>
      </w:r>
    </w:p>
    <w:p w14:paraId="136C4328" w14:textId="340085F4" w:rsidR="00035B80" w:rsidRDefault="009F3214" w:rsidP="00035B80">
      <w:pPr>
        <w:spacing w:line="360" w:lineRule="auto"/>
        <w:ind w:firstLine="720"/>
      </w:pPr>
      <w:r w:rsidRPr="002A07B3">
        <w:rPr>
          <w:rFonts w:eastAsia="Calibri"/>
        </w:rPr>
        <w:t>I</w:t>
      </w:r>
      <w:r w:rsidR="00035B80" w:rsidRPr="002A07B3">
        <w:rPr>
          <w:rFonts w:eastAsia="Calibri"/>
        </w:rPr>
        <w:t xml:space="preserve">n the US, </w:t>
      </w:r>
      <w:proofErr w:type="spellStart"/>
      <w:r w:rsidR="00035B80" w:rsidRPr="002A07B3">
        <w:rPr>
          <w:rFonts w:eastAsia="Calibri"/>
        </w:rPr>
        <w:t>Neumark</w:t>
      </w:r>
      <w:proofErr w:type="spellEnd"/>
      <w:r w:rsidR="00035B80" w:rsidRPr="002A07B3">
        <w:rPr>
          <w:rFonts w:eastAsia="Calibri"/>
        </w:rPr>
        <w:t xml:space="preserve"> et al. (2016) found that </w:t>
      </w:r>
      <w:r w:rsidR="006C7594" w:rsidRPr="002A07B3">
        <w:rPr>
          <w:rFonts w:eastAsia="Calibri"/>
        </w:rPr>
        <w:t xml:space="preserve">age discrimination </w:t>
      </w:r>
      <w:r w:rsidR="00035B80" w:rsidRPr="002A07B3">
        <w:rPr>
          <w:rFonts w:eastAsia="Calibri"/>
        </w:rPr>
        <w:t>in retail, security</w:t>
      </w:r>
      <w:r w:rsidR="00F65B4D" w:rsidRPr="002A07B3">
        <w:rPr>
          <w:rFonts w:eastAsia="Calibri"/>
        </w:rPr>
        <w:t xml:space="preserve">, </w:t>
      </w:r>
      <w:r w:rsidR="00035B80" w:rsidRPr="002A07B3">
        <w:rPr>
          <w:rFonts w:eastAsia="Calibri"/>
        </w:rPr>
        <w:t>cleaning and building maintenance was higher for older women than older men.</w:t>
      </w:r>
      <w:r w:rsidR="002B4ECC" w:rsidRPr="002A07B3">
        <w:t xml:space="preserve"> </w:t>
      </w:r>
      <w:r w:rsidR="002B4ECC" w:rsidRPr="002A07B3">
        <w:rPr>
          <w:rFonts w:eastAsia="Calibri"/>
        </w:rPr>
        <w:t xml:space="preserve">In the same region, </w:t>
      </w:r>
      <w:proofErr w:type="spellStart"/>
      <w:r w:rsidR="002B4ECC" w:rsidRPr="002A07B3">
        <w:rPr>
          <w:rFonts w:eastAsia="Calibri"/>
        </w:rPr>
        <w:t>Neumark</w:t>
      </w:r>
      <w:proofErr w:type="spellEnd"/>
      <w:r w:rsidR="002B4ECC" w:rsidRPr="002A07B3">
        <w:rPr>
          <w:rFonts w:eastAsia="Calibri"/>
        </w:rPr>
        <w:t xml:space="preserve"> et al (2019)</w:t>
      </w:r>
      <w:r w:rsidR="00BB49FC" w:rsidRPr="002A07B3">
        <w:rPr>
          <w:rFonts w:eastAsia="Calibri"/>
        </w:rPr>
        <w:t xml:space="preserve"> </w:t>
      </w:r>
      <w:r w:rsidR="002B4ECC" w:rsidRPr="002A07B3">
        <w:rPr>
          <w:rFonts w:eastAsia="Calibri"/>
        </w:rPr>
        <w:t xml:space="preserve">found </w:t>
      </w:r>
      <w:r w:rsidR="00BB49FC" w:rsidRPr="002A07B3">
        <w:rPr>
          <w:rFonts w:eastAsia="Calibri"/>
        </w:rPr>
        <w:t xml:space="preserve">similar </w:t>
      </w:r>
      <w:r w:rsidR="002B4ECC" w:rsidRPr="002A07B3">
        <w:rPr>
          <w:rFonts w:eastAsia="Calibri"/>
        </w:rPr>
        <w:t>evidence of age discrimination in hiring against older women, especially those near retirement age</w:t>
      </w:r>
      <w:r w:rsidR="00DF0393" w:rsidRPr="002A07B3">
        <w:rPr>
          <w:rFonts w:eastAsia="Calibri"/>
        </w:rPr>
        <w:t xml:space="preserve">. The authors </w:t>
      </w:r>
      <w:r w:rsidR="000439AD" w:rsidRPr="002A07B3">
        <w:rPr>
          <w:rFonts w:eastAsia="Calibri"/>
        </w:rPr>
        <w:t>attribute</w:t>
      </w:r>
      <w:r w:rsidR="00F65B4D" w:rsidRPr="002A07B3">
        <w:rPr>
          <w:rFonts w:eastAsia="Calibri"/>
        </w:rPr>
        <w:t>d</w:t>
      </w:r>
      <w:r w:rsidR="000439AD" w:rsidRPr="002A07B3">
        <w:rPr>
          <w:rFonts w:eastAsia="Calibri"/>
        </w:rPr>
        <w:t xml:space="preserve"> </w:t>
      </w:r>
      <w:r w:rsidR="00DF0393" w:rsidRPr="002A07B3">
        <w:rPr>
          <w:rFonts w:eastAsia="Calibri"/>
        </w:rPr>
        <w:t xml:space="preserve">this </w:t>
      </w:r>
      <w:r w:rsidR="000439AD" w:rsidRPr="002A07B3">
        <w:rPr>
          <w:rFonts w:eastAsia="Calibri"/>
        </w:rPr>
        <w:t>to the stereotypical belief about the inverse relation between employees’ physical capacities</w:t>
      </w:r>
      <w:r w:rsidR="00BB49FC" w:rsidRPr="002A07B3">
        <w:rPr>
          <w:rFonts w:eastAsia="Calibri"/>
        </w:rPr>
        <w:t xml:space="preserve"> </w:t>
      </w:r>
      <w:r w:rsidR="000439AD" w:rsidRPr="002A07B3">
        <w:rPr>
          <w:rFonts w:eastAsia="Calibri"/>
        </w:rPr>
        <w:t>and health problems with age</w:t>
      </w:r>
      <w:r w:rsidR="00FF1C8F">
        <w:rPr>
          <w:rFonts w:eastAsia="Calibri"/>
        </w:rPr>
        <w:t xml:space="preserve"> </w:t>
      </w:r>
      <w:r w:rsidR="000439AD" w:rsidRPr="002A07B3">
        <w:t>(</w:t>
      </w:r>
      <w:proofErr w:type="spellStart"/>
      <w:r w:rsidR="000439AD" w:rsidRPr="002A07B3">
        <w:t>Neumark</w:t>
      </w:r>
      <w:proofErr w:type="spellEnd"/>
      <w:r w:rsidR="000439AD" w:rsidRPr="002A07B3">
        <w:t xml:space="preserve"> et al., 2017). </w:t>
      </w:r>
    </w:p>
    <w:p w14:paraId="1177B4C6" w14:textId="4DEC3259" w:rsidR="00DC0462" w:rsidRDefault="00DC0462" w:rsidP="009566EE">
      <w:pPr>
        <w:spacing w:line="360" w:lineRule="auto"/>
        <w:ind w:firstLine="720"/>
      </w:pPr>
      <w:r w:rsidRPr="00A53F7F">
        <w:lastRenderedPageBreak/>
        <w:t xml:space="preserve">In Hungary, </w:t>
      </w:r>
      <w:proofErr w:type="spellStart"/>
      <w:r w:rsidR="00241D33" w:rsidRPr="00A53F7F">
        <w:t>Berde</w:t>
      </w:r>
      <w:proofErr w:type="spellEnd"/>
      <w:r w:rsidR="00241D33" w:rsidRPr="00A53F7F">
        <w:t xml:space="preserve"> and </w:t>
      </w:r>
      <w:proofErr w:type="spellStart"/>
      <w:r w:rsidR="00241D33" w:rsidRPr="00A53F7F">
        <w:t>Mágó</w:t>
      </w:r>
      <w:proofErr w:type="spellEnd"/>
      <w:r w:rsidR="00241D33" w:rsidRPr="00A53F7F">
        <w:t xml:space="preserve"> (2022) </w:t>
      </w:r>
      <w:r w:rsidRPr="00A53F7F">
        <w:t xml:space="preserve">found that younger job seekers </w:t>
      </w:r>
      <w:r w:rsidR="009566EE">
        <w:t xml:space="preserve">in </w:t>
      </w:r>
      <w:r w:rsidR="009566EE" w:rsidRPr="009566EE">
        <w:t>office assistant</w:t>
      </w:r>
      <w:r w:rsidR="009566EE">
        <w:t xml:space="preserve"> and economic analyst</w:t>
      </w:r>
      <w:r w:rsidR="009566EE" w:rsidRPr="009566EE">
        <w:t xml:space="preserve"> positions,</w:t>
      </w:r>
      <w:r w:rsidR="009566EE">
        <w:t xml:space="preserve"> </w:t>
      </w:r>
      <w:r w:rsidRPr="00A53F7F">
        <w:t>were invited to interviews more often than the older seekers. The study estimated that employers evaluated the skills of older applicants at only 45–67% of their actual skills.</w:t>
      </w:r>
    </w:p>
    <w:p w14:paraId="3B592122" w14:textId="57AA3F66" w:rsidR="00035B80" w:rsidRPr="002A07B3" w:rsidRDefault="00035B80" w:rsidP="00035B80">
      <w:pPr>
        <w:spacing w:line="360" w:lineRule="auto"/>
        <w:ind w:firstLine="720"/>
        <w:rPr>
          <w:rFonts w:eastAsia="Calibri"/>
        </w:rPr>
      </w:pPr>
      <w:r w:rsidRPr="002A07B3">
        <w:rPr>
          <w:rFonts w:eastAsia="Calibri"/>
        </w:rPr>
        <w:t xml:space="preserve">The correspondence tests results are </w:t>
      </w:r>
      <w:r w:rsidR="00BB49FC" w:rsidRPr="002A07B3">
        <w:rPr>
          <w:rFonts w:eastAsia="Calibri"/>
        </w:rPr>
        <w:t xml:space="preserve">designed </w:t>
      </w:r>
      <w:r w:rsidRPr="002A07B3">
        <w:rPr>
          <w:rFonts w:eastAsia="Calibri"/>
        </w:rPr>
        <w:t>to indicate the causal effect of age on employment outcomes. This is mainly because information concerning the most important characteristics of productivity-relevant individuals which are observed by firms is controlled for (Carlsson and Eriksson, 2017). This is not the case with administrative data, where unobserved heterogeneity does not allow for causality inferences</w:t>
      </w:r>
      <w:r w:rsidR="00072463" w:rsidRPr="002A07B3">
        <w:rPr>
          <w:rFonts w:eastAsia="Calibri"/>
        </w:rPr>
        <w:t xml:space="preserve"> (</w:t>
      </w:r>
      <w:proofErr w:type="spellStart"/>
      <w:r w:rsidR="00072463" w:rsidRPr="002A07B3">
        <w:rPr>
          <w:rFonts w:eastAsia="Calibri"/>
        </w:rPr>
        <w:t>Riach</w:t>
      </w:r>
      <w:proofErr w:type="spellEnd"/>
      <w:r w:rsidR="00072463" w:rsidRPr="002A07B3">
        <w:rPr>
          <w:rFonts w:eastAsia="Calibri"/>
        </w:rPr>
        <w:t xml:space="preserve"> and Rich, 2010)</w:t>
      </w:r>
      <w:r w:rsidRPr="002A07B3">
        <w:rPr>
          <w:rFonts w:eastAsia="Calibri"/>
        </w:rPr>
        <w:t xml:space="preserve">. </w:t>
      </w:r>
    </w:p>
    <w:p w14:paraId="6558F9C1" w14:textId="77777777" w:rsidR="00035B80" w:rsidRPr="002A07B3" w:rsidRDefault="00035B80" w:rsidP="00035B80">
      <w:pPr>
        <w:spacing w:line="360" w:lineRule="auto"/>
        <w:ind w:firstLine="720"/>
        <w:rPr>
          <w:rFonts w:eastAsia="Calibri"/>
        </w:rPr>
      </w:pPr>
    </w:p>
    <w:p w14:paraId="21724A3D" w14:textId="2067B67B" w:rsidR="00035B80" w:rsidRPr="002A07B3" w:rsidRDefault="00535D94" w:rsidP="00035B80">
      <w:pPr>
        <w:spacing w:line="360" w:lineRule="auto"/>
        <w:rPr>
          <w:rFonts w:eastAsia="Calibri"/>
          <w:b/>
        </w:rPr>
      </w:pPr>
      <w:r w:rsidRPr="002A07B3">
        <w:rPr>
          <w:rFonts w:eastAsia="Calibri"/>
          <w:b/>
        </w:rPr>
        <w:t>5</w:t>
      </w:r>
      <w:r w:rsidR="00035B80" w:rsidRPr="002A07B3">
        <w:rPr>
          <w:rFonts w:eastAsia="Calibri"/>
          <w:b/>
        </w:rPr>
        <w:t>. Experiments’ structure</w:t>
      </w:r>
    </w:p>
    <w:p w14:paraId="4772B0DD" w14:textId="0FE87E90" w:rsidR="006050F2" w:rsidRPr="002A07B3" w:rsidRDefault="00035B80" w:rsidP="00035B80">
      <w:pPr>
        <w:spacing w:line="360" w:lineRule="auto"/>
        <w:ind w:firstLine="720"/>
        <w:rPr>
          <w:rFonts w:eastAsia="Calibri"/>
        </w:rPr>
      </w:pPr>
      <w:r w:rsidRPr="002A07B3">
        <w:rPr>
          <w:rFonts w:eastAsia="Calibri"/>
        </w:rPr>
        <w:t xml:space="preserve">In order to answer the study’s research questions, </w:t>
      </w:r>
      <w:r w:rsidR="00DC7597" w:rsidRPr="002A07B3">
        <w:rPr>
          <w:rFonts w:eastAsia="Calibri"/>
        </w:rPr>
        <w:t>the study</w:t>
      </w:r>
      <w:r w:rsidRPr="002A07B3">
        <w:rPr>
          <w:rFonts w:eastAsia="Calibri"/>
        </w:rPr>
        <w:t xml:space="preserve"> collected data from four simultaneous field experiments between 2017 and 2018. </w:t>
      </w:r>
      <w:r w:rsidR="006050F2" w:rsidRPr="002A07B3">
        <w:rPr>
          <w:rFonts w:eastAsia="Calibri"/>
        </w:rPr>
        <w:t xml:space="preserve">The study followed the </w:t>
      </w:r>
      <w:r w:rsidR="004D68F3" w:rsidRPr="002A07B3">
        <w:rPr>
          <w:rFonts w:eastAsia="Calibri"/>
        </w:rPr>
        <w:t>required procedures</w:t>
      </w:r>
      <w:r w:rsidR="006050F2" w:rsidRPr="002A07B3">
        <w:rPr>
          <w:rFonts w:eastAsia="Calibri"/>
        </w:rPr>
        <w:t xml:space="preserve"> for securing ethics approval.</w:t>
      </w:r>
      <w:r w:rsidR="00B44D68" w:rsidRPr="002A07B3">
        <w:t xml:space="preserve"> </w:t>
      </w:r>
      <w:bookmarkStart w:id="3" w:name="_Hlk89199489"/>
      <w:r w:rsidR="00B44D68" w:rsidRPr="002A07B3">
        <w:t>In 2017, the study</w:t>
      </w:r>
      <w:r w:rsidR="00B44D68" w:rsidRPr="002A07B3">
        <w:rPr>
          <w:rFonts w:eastAsia="Calibri"/>
        </w:rPr>
        <w:t xml:space="preserve"> obtained approval from the ethics committee of Anglia Ruskin University, UK.</w:t>
      </w:r>
      <w:bookmarkEnd w:id="3"/>
    </w:p>
    <w:p w14:paraId="7A373427" w14:textId="073497CE" w:rsidR="00DC7597" w:rsidRPr="002A07B3" w:rsidRDefault="00035B80" w:rsidP="00035B80">
      <w:pPr>
        <w:spacing w:line="360" w:lineRule="auto"/>
        <w:ind w:firstLine="720"/>
      </w:pPr>
      <w:r w:rsidRPr="002A07B3">
        <w:rPr>
          <w:rFonts w:eastAsia="Calibri"/>
        </w:rPr>
        <w:t xml:space="preserve">In Experiment 1, </w:t>
      </w:r>
      <w:r w:rsidR="00DC7597" w:rsidRPr="002A07B3">
        <w:rPr>
          <w:rFonts w:eastAsia="Calibri"/>
        </w:rPr>
        <w:t xml:space="preserve">the research team sent </w:t>
      </w:r>
      <w:r w:rsidRPr="002A07B3">
        <w:rPr>
          <w:rFonts w:eastAsia="Calibri"/>
        </w:rPr>
        <w:t>19</w:t>
      </w:r>
      <w:r w:rsidR="00EC1268">
        <w:rPr>
          <w:rFonts w:eastAsia="Calibri"/>
        </w:rPr>
        <w:t>0</w:t>
      </w:r>
      <w:r w:rsidRPr="002A07B3">
        <w:rPr>
          <w:rFonts w:eastAsia="Calibri"/>
        </w:rPr>
        <w:t xml:space="preserve"> pairs of matched applications from a fictitious 28-year-old White</w:t>
      </w:r>
      <w:r w:rsidR="00043538" w:rsidRPr="002A07B3">
        <w:rPr>
          <w:rFonts w:eastAsia="Calibri"/>
        </w:rPr>
        <w:t xml:space="preserve"> </w:t>
      </w:r>
      <w:r w:rsidRPr="002A07B3">
        <w:rPr>
          <w:rFonts w:eastAsia="Calibri"/>
        </w:rPr>
        <w:t>British male and from a fictitious 50-year-old White</w:t>
      </w:r>
      <w:r w:rsidR="00043538" w:rsidRPr="002A07B3">
        <w:rPr>
          <w:rFonts w:eastAsia="Calibri"/>
        </w:rPr>
        <w:t xml:space="preserve"> </w:t>
      </w:r>
      <w:r w:rsidRPr="002A07B3">
        <w:rPr>
          <w:rFonts w:eastAsia="Calibri"/>
        </w:rPr>
        <w:t xml:space="preserve">British male. In Experiment 2, </w:t>
      </w:r>
      <w:r w:rsidR="00DC7597" w:rsidRPr="002A07B3">
        <w:rPr>
          <w:rFonts w:eastAsia="Calibri"/>
        </w:rPr>
        <w:t>the research team</w:t>
      </w:r>
      <w:r w:rsidRPr="002A07B3">
        <w:rPr>
          <w:rFonts w:eastAsia="Calibri"/>
        </w:rPr>
        <w:t xml:space="preserve"> sent 22</w:t>
      </w:r>
      <w:r w:rsidR="00EC1268">
        <w:rPr>
          <w:rFonts w:eastAsia="Calibri"/>
        </w:rPr>
        <w:t>1</w:t>
      </w:r>
      <w:r w:rsidRPr="002A07B3">
        <w:rPr>
          <w:rFonts w:eastAsia="Calibri"/>
        </w:rPr>
        <w:t xml:space="preserve"> pairs of matched applications from a fictitious 28-year-old White</w:t>
      </w:r>
      <w:r w:rsidR="00043538" w:rsidRPr="002A07B3">
        <w:rPr>
          <w:rFonts w:eastAsia="Calibri"/>
        </w:rPr>
        <w:t xml:space="preserve"> </w:t>
      </w:r>
      <w:r w:rsidRPr="002A07B3">
        <w:rPr>
          <w:rFonts w:eastAsia="Calibri"/>
        </w:rPr>
        <w:t>British male and from a fictitious 50-year-old White</w:t>
      </w:r>
      <w:r w:rsidR="00043538" w:rsidRPr="002A07B3">
        <w:rPr>
          <w:rFonts w:eastAsia="Calibri"/>
        </w:rPr>
        <w:t xml:space="preserve"> </w:t>
      </w:r>
      <w:r w:rsidRPr="002A07B3">
        <w:rPr>
          <w:rFonts w:eastAsia="Calibri"/>
        </w:rPr>
        <w:t xml:space="preserve">British </w:t>
      </w:r>
      <w:r w:rsidR="00EC1268">
        <w:rPr>
          <w:rFonts w:eastAsia="Calibri"/>
        </w:rPr>
        <w:t>fe</w:t>
      </w:r>
      <w:r w:rsidRPr="002A07B3">
        <w:rPr>
          <w:rFonts w:eastAsia="Calibri"/>
        </w:rPr>
        <w:t xml:space="preserve">male. </w:t>
      </w:r>
      <w:r w:rsidR="00BB49FC" w:rsidRPr="002A07B3">
        <w:rPr>
          <w:rFonts w:eastAsia="Calibri"/>
        </w:rPr>
        <w:t>I</w:t>
      </w:r>
      <w:r w:rsidRPr="002A07B3">
        <w:rPr>
          <w:rFonts w:eastAsia="Calibri"/>
        </w:rPr>
        <w:t>n Experiment 3,</w:t>
      </w:r>
      <w:r w:rsidR="00DC7597" w:rsidRPr="002A07B3">
        <w:rPr>
          <w:rFonts w:eastAsia="Calibri"/>
        </w:rPr>
        <w:t xml:space="preserve"> the research team</w:t>
      </w:r>
      <w:r w:rsidRPr="002A07B3">
        <w:rPr>
          <w:rFonts w:eastAsia="Calibri"/>
        </w:rPr>
        <w:t xml:space="preserve"> sent 184 pairs of matched applications from a fictitious 28-year-old White</w:t>
      </w:r>
      <w:r w:rsidR="00043538" w:rsidRPr="002A07B3">
        <w:rPr>
          <w:rFonts w:eastAsia="Calibri"/>
        </w:rPr>
        <w:t xml:space="preserve"> </w:t>
      </w:r>
      <w:r w:rsidRPr="002A07B3">
        <w:rPr>
          <w:rFonts w:eastAsia="Calibri"/>
        </w:rPr>
        <w:t>British male and from a fictitious 50-year-old</w:t>
      </w:r>
      <w:r w:rsidRPr="002A07B3">
        <w:t xml:space="preserve"> </w:t>
      </w:r>
      <w:r w:rsidRPr="002A07B3">
        <w:rPr>
          <w:rFonts w:eastAsia="Calibri"/>
        </w:rPr>
        <w:t>Black</w:t>
      </w:r>
      <w:r w:rsidR="00043538" w:rsidRPr="002A07B3">
        <w:rPr>
          <w:rFonts w:eastAsia="Calibri"/>
        </w:rPr>
        <w:t xml:space="preserve"> </w:t>
      </w:r>
      <w:r w:rsidRPr="002A07B3">
        <w:rPr>
          <w:rFonts w:eastAsia="Calibri"/>
        </w:rPr>
        <w:t xml:space="preserve">British male. Similarly, in Experiment 4, </w:t>
      </w:r>
      <w:r w:rsidR="00DC7597" w:rsidRPr="002A07B3">
        <w:rPr>
          <w:rFonts w:eastAsia="Calibri"/>
        </w:rPr>
        <w:t>the research team</w:t>
      </w:r>
      <w:r w:rsidRPr="002A07B3">
        <w:rPr>
          <w:rFonts w:eastAsia="Calibri"/>
        </w:rPr>
        <w:t xml:space="preserve"> sent 209 pairs of matched applications from a fictitious 28-year-old White</w:t>
      </w:r>
      <w:r w:rsidR="00043538" w:rsidRPr="002A07B3">
        <w:rPr>
          <w:rFonts w:eastAsia="Calibri"/>
        </w:rPr>
        <w:t xml:space="preserve"> </w:t>
      </w:r>
      <w:r w:rsidRPr="002A07B3">
        <w:rPr>
          <w:rFonts w:eastAsia="Calibri"/>
        </w:rPr>
        <w:t>British male and from a fictitious 50-year-old</w:t>
      </w:r>
      <w:r w:rsidRPr="002A07B3">
        <w:t xml:space="preserve"> </w:t>
      </w:r>
      <w:r w:rsidRPr="002A07B3">
        <w:rPr>
          <w:rFonts w:eastAsia="Calibri"/>
        </w:rPr>
        <w:t>Black</w:t>
      </w:r>
      <w:r w:rsidR="00043538" w:rsidRPr="002A07B3">
        <w:rPr>
          <w:rFonts w:eastAsia="Calibri"/>
        </w:rPr>
        <w:t xml:space="preserve"> </w:t>
      </w:r>
      <w:r w:rsidRPr="002A07B3">
        <w:rPr>
          <w:rFonts w:eastAsia="Calibri"/>
        </w:rPr>
        <w:t>British female.</w:t>
      </w:r>
    </w:p>
    <w:p w14:paraId="3896D9EE" w14:textId="654C0B17" w:rsidR="00035B80" w:rsidRPr="002A07B3" w:rsidRDefault="00035B80" w:rsidP="00035B80">
      <w:pPr>
        <w:spacing w:line="360" w:lineRule="auto"/>
        <w:ind w:firstLine="720"/>
        <w:rPr>
          <w:rFonts w:eastAsia="Calibri"/>
        </w:rPr>
      </w:pPr>
      <w:r w:rsidRPr="002A07B3">
        <w:rPr>
          <w:rFonts w:eastAsia="Calibri"/>
        </w:rPr>
        <w:t>The applications stated that the younger applicants had 9 years of work experience in the specific occupation. On the other hand, the older applicants stated that they had 31 years of work experience in the specific occupation.</w:t>
      </w:r>
      <w:r w:rsidRPr="002A07B3">
        <w:t xml:space="preserve"> </w:t>
      </w:r>
      <w:r w:rsidRPr="002A07B3">
        <w:rPr>
          <w:rFonts w:eastAsia="Calibri"/>
        </w:rPr>
        <w:t xml:space="preserve">In all experiments, </w:t>
      </w:r>
      <w:r w:rsidR="00DC7597" w:rsidRPr="002A07B3">
        <w:rPr>
          <w:rFonts w:eastAsia="Calibri"/>
        </w:rPr>
        <w:t>it was</w:t>
      </w:r>
      <w:r w:rsidRPr="002A07B3">
        <w:rPr>
          <w:rFonts w:eastAsia="Calibri"/>
        </w:rPr>
        <w:t xml:space="preserve"> ensured that the applicants were currently in employment so that all applicants had current working experience; the purpose of this was to reduce fears that older applicants had time for skills to deteriorate.</w:t>
      </w:r>
    </w:p>
    <w:p w14:paraId="0E335C27" w14:textId="56130DDC" w:rsidR="00035B80" w:rsidRPr="002A07B3" w:rsidRDefault="00035B80" w:rsidP="00035B80">
      <w:pPr>
        <w:spacing w:line="360" w:lineRule="auto"/>
        <w:ind w:firstLine="720"/>
        <w:rPr>
          <w:rFonts w:eastAsia="Calibri"/>
        </w:rPr>
      </w:pPr>
      <w:r w:rsidRPr="002A07B3">
        <w:rPr>
          <w:rFonts w:eastAsia="Calibri"/>
        </w:rPr>
        <w:t xml:space="preserve">In this study, if positive preferences are found for younger applicants with 22 years less experience, </w:t>
      </w:r>
      <w:r w:rsidR="00BB49FC" w:rsidRPr="002A07B3">
        <w:rPr>
          <w:rFonts w:eastAsia="Calibri"/>
        </w:rPr>
        <w:t>that</w:t>
      </w:r>
      <w:r w:rsidRPr="002A07B3">
        <w:rPr>
          <w:rFonts w:eastAsia="Calibri"/>
        </w:rPr>
        <w:t xml:space="preserve"> would indicate a significant level of workplace bias against older applicants (</w:t>
      </w:r>
      <w:proofErr w:type="spellStart"/>
      <w:r w:rsidRPr="002A07B3">
        <w:rPr>
          <w:rFonts w:eastAsia="Calibri"/>
        </w:rPr>
        <w:t>Riach</w:t>
      </w:r>
      <w:proofErr w:type="spellEnd"/>
      <w:r w:rsidRPr="002A07B3">
        <w:rPr>
          <w:rFonts w:eastAsia="Calibri"/>
        </w:rPr>
        <w:t xml:space="preserve"> and Rich, 2010). However, if positive preferences for the older applicants</w:t>
      </w:r>
      <w:r w:rsidR="008827AB" w:rsidRPr="002A07B3">
        <w:rPr>
          <w:rFonts w:eastAsia="Calibri"/>
        </w:rPr>
        <w:t xml:space="preserve"> are observed</w:t>
      </w:r>
      <w:r w:rsidRPr="002A07B3">
        <w:rPr>
          <w:rFonts w:eastAsia="Calibri"/>
        </w:rPr>
        <w:t xml:space="preserve">, this </w:t>
      </w:r>
      <w:r w:rsidR="008827AB" w:rsidRPr="002A07B3">
        <w:rPr>
          <w:rFonts w:eastAsia="Calibri"/>
        </w:rPr>
        <w:t>will</w:t>
      </w:r>
      <w:r w:rsidRPr="002A07B3">
        <w:rPr>
          <w:rFonts w:eastAsia="Calibri"/>
        </w:rPr>
        <w:t xml:space="preserve"> be interpreted as a rational response to working experience and specialisation superiority, rather than bias against youth (</w:t>
      </w:r>
      <w:proofErr w:type="spellStart"/>
      <w:r w:rsidRPr="002A07B3">
        <w:rPr>
          <w:rFonts w:eastAsia="Calibri"/>
        </w:rPr>
        <w:t>Riach</w:t>
      </w:r>
      <w:proofErr w:type="spellEnd"/>
      <w:r w:rsidRPr="002A07B3">
        <w:rPr>
          <w:rFonts w:eastAsia="Calibri"/>
        </w:rPr>
        <w:t xml:space="preserve"> and Rich, 2010). In all cases, if older women and Black</w:t>
      </w:r>
      <w:r w:rsidR="003E4792" w:rsidRPr="002A07B3">
        <w:rPr>
          <w:rFonts w:eastAsia="Calibri"/>
        </w:rPr>
        <w:t xml:space="preserve"> </w:t>
      </w:r>
      <w:r w:rsidRPr="002A07B3">
        <w:rPr>
          <w:rFonts w:eastAsia="Calibri"/>
        </w:rPr>
        <w:t>British</w:t>
      </w:r>
      <w:r w:rsidR="000D60D5" w:rsidRPr="002A07B3">
        <w:rPr>
          <w:rFonts w:eastAsia="Calibri"/>
        </w:rPr>
        <w:t xml:space="preserve"> people</w:t>
      </w:r>
      <w:r w:rsidRPr="002A07B3">
        <w:rPr>
          <w:rFonts w:eastAsia="Calibri"/>
        </w:rPr>
        <w:t xml:space="preserve"> experience higher levels of age bias than older men and White</w:t>
      </w:r>
      <w:r w:rsidR="003E4792" w:rsidRPr="002A07B3">
        <w:rPr>
          <w:rFonts w:eastAsia="Calibri"/>
        </w:rPr>
        <w:t xml:space="preserve"> </w:t>
      </w:r>
      <w:r w:rsidRPr="002A07B3">
        <w:rPr>
          <w:rFonts w:eastAsia="Calibri"/>
        </w:rPr>
        <w:t>British</w:t>
      </w:r>
      <w:r w:rsidR="000D60D5" w:rsidRPr="002A07B3">
        <w:rPr>
          <w:rFonts w:eastAsia="Calibri"/>
        </w:rPr>
        <w:t xml:space="preserve"> people</w:t>
      </w:r>
      <w:r w:rsidRPr="002A07B3">
        <w:rPr>
          <w:rFonts w:eastAsia="Calibri"/>
        </w:rPr>
        <w:t xml:space="preserve">, then sexism and racial </w:t>
      </w:r>
      <w:r w:rsidR="000D60D5" w:rsidRPr="002A07B3">
        <w:rPr>
          <w:rFonts w:eastAsia="Calibri"/>
        </w:rPr>
        <w:t>prejudices</w:t>
      </w:r>
      <w:r w:rsidRPr="002A07B3">
        <w:rPr>
          <w:rFonts w:eastAsia="Calibri"/>
        </w:rPr>
        <w:t xml:space="preserve"> might be in play (Drydakis et al., </w:t>
      </w:r>
      <w:r w:rsidR="001D41DB">
        <w:rPr>
          <w:rFonts w:eastAsia="Calibri"/>
        </w:rPr>
        <w:t xml:space="preserve">2017; </w:t>
      </w:r>
      <w:r w:rsidRPr="002A07B3">
        <w:rPr>
          <w:rFonts w:eastAsia="Calibri"/>
        </w:rPr>
        <w:t>2018</w:t>
      </w:r>
      <w:r w:rsidR="001D41DB">
        <w:rPr>
          <w:rFonts w:eastAsia="Calibri"/>
        </w:rPr>
        <w:t xml:space="preserve">a; </w:t>
      </w:r>
      <w:r w:rsidRPr="002A07B3">
        <w:rPr>
          <w:rFonts w:eastAsia="Calibri"/>
        </w:rPr>
        <w:t xml:space="preserve">b). </w:t>
      </w:r>
    </w:p>
    <w:p w14:paraId="6362EBBA" w14:textId="315254B6" w:rsidR="00035B80" w:rsidRPr="002A07B3" w:rsidRDefault="00035B80" w:rsidP="00035B80">
      <w:pPr>
        <w:spacing w:line="360" w:lineRule="auto"/>
        <w:ind w:firstLine="720"/>
        <w:rPr>
          <w:rFonts w:eastAsia="Calibri"/>
        </w:rPr>
      </w:pPr>
      <w:r w:rsidRPr="002A07B3">
        <w:rPr>
          <w:rFonts w:eastAsia="Calibri"/>
        </w:rPr>
        <w:lastRenderedPageBreak/>
        <w:t>The applications consisted of three parts: email communication, attachment of an application letter, and a CV. In the opening email, a short message inform</w:t>
      </w:r>
      <w:r w:rsidR="008827AB" w:rsidRPr="002A07B3">
        <w:rPr>
          <w:rFonts w:eastAsia="Calibri"/>
        </w:rPr>
        <w:t>ed</w:t>
      </w:r>
      <w:r w:rsidRPr="002A07B3">
        <w:rPr>
          <w:rFonts w:eastAsia="Calibri"/>
        </w:rPr>
        <w:t xml:space="preserve"> firms that the applicants were applying for the vacant job opening and that an application letter and a CV were attached. The application letter stated that the applicants had seen the announcement for the job opening and were interested in obtaining the position. CVs were prepared in conjunction with advice from relevant HR departments. The CVs contained information about the applicants’ demographic characteristics and work experience. They included the applicants’ year of birth, </w:t>
      </w:r>
      <w:r w:rsidR="003A2687" w:rsidRPr="002A07B3">
        <w:rPr>
          <w:rFonts w:eastAsia="Calibri"/>
        </w:rPr>
        <w:t xml:space="preserve">gender </w:t>
      </w:r>
      <w:r w:rsidRPr="002A07B3">
        <w:rPr>
          <w:rFonts w:eastAsia="Calibri"/>
        </w:rPr>
        <w:t>(female/male), ethnicity (White</w:t>
      </w:r>
      <w:r w:rsidR="003E4792" w:rsidRPr="002A07B3">
        <w:rPr>
          <w:rFonts w:eastAsia="Calibri"/>
        </w:rPr>
        <w:t xml:space="preserve"> </w:t>
      </w:r>
      <w:r w:rsidRPr="002A07B3">
        <w:rPr>
          <w:rFonts w:eastAsia="Calibri"/>
        </w:rPr>
        <w:t>British/Black</w:t>
      </w:r>
      <w:r w:rsidR="003E4792" w:rsidRPr="002A07B3">
        <w:rPr>
          <w:rFonts w:eastAsia="Calibri"/>
        </w:rPr>
        <w:t xml:space="preserve"> </w:t>
      </w:r>
      <w:r w:rsidRPr="002A07B3">
        <w:rPr>
          <w:rFonts w:eastAsia="Calibri"/>
        </w:rPr>
        <w:t>British), marital status (married, one child), previous employment and education (both applicants had completed school to Year 11), hobbies (sports and cinema) and</w:t>
      </w:r>
      <w:r w:rsidRPr="002A07B3">
        <w:t xml:space="preserve"> </w:t>
      </w:r>
      <w:r w:rsidRPr="002A07B3">
        <w:rPr>
          <w:rFonts w:eastAsia="Calibri"/>
        </w:rPr>
        <w:t>contact information (email). The postal addresses were in comparable socio-economic districts, approximately one mile apart in each region.</w:t>
      </w:r>
      <w:r w:rsidRPr="002A07B3">
        <w:t xml:space="preserve"> </w:t>
      </w:r>
      <w:r w:rsidRPr="002A07B3">
        <w:rPr>
          <w:rFonts w:eastAsia="Calibri"/>
        </w:rPr>
        <w:t xml:space="preserve">Working with HR departments, </w:t>
      </w:r>
      <w:r w:rsidR="000D60D5" w:rsidRPr="002A07B3">
        <w:rPr>
          <w:rFonts w:eastAsia="Calibri"/>
        </w:rPr>
        <w:t xml:space="preserve">the research team </w:t>
      </w:r>
      <w:r w:rsidRPr="002A07B3">
        <w:rPr>
          <w:rFonts w:eastAsia="Calibri"/>
        </w:rPr>
        <w:t xml:space="preserve">conducted internal pre-tests to ensure that emails, application letters, and CVs would elicit preferences. However, in order to control for the possibility that the style of an application influences a firm’s response, the different application styles were allocated equally, in a pair, among the two applicants. The applications were posted simultaneously within one day of the appearance of the advertisement. In anyone posting, half of the enquiries emanated from the younger applicants, and half from the older applicants. </w:t>
      </w:r>
    </w:p>
    <w:p w14:paraId="577E3021" w14:textId="0247BB9B" w:rsidR="00543596" w:rsidRPr="002A07B3" w:rsidRDefault="000D60D5" w:rsidP="00035B80">
      <w:pPr>
        <w:spacing w:line="360" w:lineRule="auto"/>
        <w:ind w:firstLine="720"/>
        <w:rPr>
          <w:rFonts w:eastAsia="Calibri"/>
        </w:rPr>
      </w:pPr>
      <w:r w:rsidRPr="002A07B3">
        <w:rPr>
          <w:rFonts w:eastAsia="Calibri"/>
        </w:rPr>
        <w:t>The study</w:t>
      </w:r>
      <w:r w:rsidR="00035B80" w:rsidRPr="002A07B3">
        <w:rPr>
          <w:rFonts w:eastAsia="Calibri"/>
        </w:rPr>
        <w:t xml:space="preserve"> concentrated on low-skilled jobs in the private sector as this group was expected to be more at risk of age discrimination (Drydakis et al., 2017;</w:t>
      </w:r>
      <w:r w:rsidR="001D41DB">
        <w:rPr>
          <w:rFonts w:eastAsia="Calibri"/>
        </w:rPr>
        <w:t xml:space="preserve"> </w:t>
      </w:r>
      <w:r w:rsidR="00035B80" w:rsidRPr="002A07B3">
        <w:rPr>
          <w:rFonts w:eastAsia="Calibri"/>
        </w:rPr>
        <w:t>2018</w:t>
      </w:r>
      <w:r w:rsidR="001D41DB">
        <w:rPr>
          <w:rFonts w:eastAsia="Calibri"/>
        </w:rPr>
        <w:t xml:space="preserve">a; </w:t>
      </w:r>
      <w:r w:rsidR="00035B80" w:rsidRPr="002A07B3">
        <w:rPr>
          <w:rFonts w:eastAsia="Calibri"/>
        </w:rPr>
        <w:t>b). Pairs of applications were sent to employers with a variety of job openings for restaurant-café employees, and sales assistants in England</w:t>
      </w:r>
      <w:r w:rsidR="00543596" w:rsidRPr="002A07B3">
        <w:rPr>
          <w:rFonts w:eastAsia="Calibri"/>
        </w:rPr>
        <w:t>,</w:t>
      </w:r>
      <w:r w:rsidR="00543596" w:rsidRPr="002A07B3">
        <w:t xml:space="preserve"> </w:t>
      </w:r>
      <w:r w:rsidR="00543596" w:rsidRPr="002A07B3">
        <w:rPr>
          <w:rFonts w:eastAsia="Calibri"/>
        </w:rPr>
        <w:t>with no higher education requirements</w:t>
      </w:r>
      <w:r w:rsidR="00035B80" w:rsidRPr="002A07B3">
        <w:rPr>
          <w:rFonts w:eastAsia="Calibri"/>
        </w:rPr>
        <w:t xml:space="preserve">. </w:t>
      </w:r>
      <w:r w:rsidR="006A33FE" w:rsidRPr="002A07B3">
        <w:rPr>
          <w:rFonts w:eastAsia="Calibri"/>
        </w:rPr>
        <w:t xml:space="preserve">This profile of workers is seen as more at risk of experiencing biased treatments than better-skilled workers (OECD, 2019). Moreover, the study indicates that the public sector is </w:t>
      </w:r>
      <w:proofErr w:type="gramStart"/>
      <w:r w:rsidR="006A33FE" w:rsidRPr="002A07B3">
        <w:rPr>
          <w:rFonts w:eastAsia="Calibri"/>
        </w:rPr>
        <w:t>more weakly</w:t>
      </w:r>
      <w:proofErr w:type="gramEnd"/>
      <w:r w:rsidR="006A33FE" w:rsidRPr="002A07B3">
        <w:rPr>
          <w:rFonts w:eastAsia="Calibri"/>
        </w:rPr>
        <w:t xml:space="preserve"> constrained by profitability requirements than in the private sector and biases might be lower (Laurent and </w:t>
      </w:r>
      <w:proofErr w:type="spellStart"/>
      <w:r w:rsidR="006A33FE" w:rsidRPr="002A07B3">
        <w:rPr>
          <w:rFonts w:eastAsia="Calibri"/>
        </w:rPr>
        <w:t>Mihoubi</w:t>
      </w:r>
      <w:proofErr w:type="spellEnd"/>
      <w:r w:rsidR="006A33FE" w:rsidRPr="002A07B3">
        <w:rPr>
          <w:rFonts w:eastAsia="Calibri"/>
        </w:rPr>
        <w:t xml:space="preserve">, 2012; Kara, 2006; </w:t>
      </w:r>
      <w:proofErr w:type="spellStart"/>
      <w:r w:rsidR="006A33FE" w:rsidRPr="002A07B3">
        <w:rPr>
          <w:rFonts w:eastAsia="Calibri"/>
        </w:rPr>
        <w:t>Hoffnar</w:t>
      </w:r>
      <w:proofErr w:type="spellEnd"/>
      <w:r w:rsidR="006A33FE" w:rsidRPr="002A07B3">
        <w:rPr>
          <w:rFonts w:eastAsia="Calibri"/>
        </w:rPr>
        <w:t xml:space="preserve"> and Greene, 1996). In the literature, it is indicated that a focus on less-educated population groups in the private sector shall merit consideration in experimental studies (Drydakis, 2009; 2011). Furthermore, in this study, i</w:t>
      </w:r>
      <w:r w:rsidR="00035B80" w:rsidRPr="002A07B3">
        <w:rPr>
          <w:rFonts w:eastAsia="Calibri"/>
        </w:rPr>
        <w:t xml:space="preserve">t was important to choose job openings where it was realistic to expect that job applications would come from individuals many years apart in age. </w:t>
      </w:r>
      <w:r w:rsidRPr="002A07B3">
        <w:rPr>
          <w:rFonts w:eastAsia="Calibri"/>
        </w:rPr>
        <w:t xml:space="preserve">In this study there was an attempt to </w:t>
      </w:r>
      <w:r w:rsidR="00035B80" w:rsidRPr="002A07B3">
        <w:rPr>
          <w:rFonts w:eastAsia="Calibri"/>
        </w:rPr>
        <w:t>rule out investigating jobs with a career hierarchy (i.e.</w:t>
      </w:r>
      <w:r w:rsidRPr="002A07B3">
        <w:rPr>
          <w:rFonts w:eastAsia="Calibri"/>
        </w:rPr>
        <w:t>,</w:t>
      </w:r>
      <w:r w:rsidR="00035B80" w:rsidRPr="002A07B3">
        <w:rPr>
          <w:rFonts w:eastAsia="Calibri"/>
        </w:rPr>
        <w:t xml:space="preserve"> managers, directors).</w:t>
      </w:r>
    </w:p>
    <w:p w14:paraId="6EBD09CF" w14:textId="708BD579" w:rsidR="00035B80" w:rsidRPr="002A07B3" w:rsidRDefault="000D60D5">
      <w:pPr>
        <w:spacing w:line="360" w:lineRule="auto"/>
        <w:ind w:firstLine="720"/>
        <w:rPr>
          <w:rFonts w:eastAsia="Calibri"/>
        </w:rPr>
      </w:pPr>
      <w:r w:rsidRPr="002A07B3">
        <w:rPr>
          <w:rFonts w:eastAsia="Calibri"/>
        </w:rPr>
        <w:t>The applications were sent to</w:t>
      </w:r>
      <w:r w:rsidR="00035B80" w:rsidRPr="002A07B3">
        <w:rPr>
          <w:rFonts w:eastAsia="Calibri"/>
        </w:rPr>
        <w:t xml:space="preserve"> vacancies where there was demand for employment of eight hours a day, five days a week. These vacancies were identified through a random sample of advertisements appearing on leading newspaper websites. </w:t>
      </w:r>
      <w:r w:rsidRPr="002A07B3">
        <w:rPr>
          <w:rFonts w:eastAsia="Calibri"/>
        </w:rPr>
        <w:t xml:space="preserve">Applications were sent </w:t>
      </w:r>
      <w:r w:rsidR="00035B80" w:rsidRPr="002A07B3">
        <w:rPr>
          <w:rFonts w:eastAsia="Calibri"/>
        </w:rPr>
        <w:t xml:space="preserve">only to companies that accepted applications via email. Whenever firms invited the applicants for an interview, it was recorded as a call-back. Invitations to interviews were politely declined </w:t>
      </w:r>
      <w:proofErr w:type="gramStart"/>
      <w:r w:rsidR="00035B80" w:rsidRPr="002A07B3">
        <w:rPr>
          <w:rFonts w:eastAsia="Calibri"/>
        </w:rPr>
        <w:t>so as to</w:t>
      </w:r>
      <w:proofErr w:type="gramEnd"/>
      <w:r w:rsidR="00035B80" w:rsidRPr="002A07B3">
        <w:rPr>
          <w:rFonts w:eastAsia="Calibri"/>
        </w:rPr>
        <w:t xml:space="preserve"> minimise the inconvenience to the firms. In addition, as in Drydakis’ (2009) study, if a vacancy advertised the </w:t>
      </w:r>
      <w:r w:rsidR="00035B80" w:rsidRPr="002A07B3">
        <w:rPr>
          <w:rFonts w:eastAsia="Calibri"/>
        </w:rPr>
        <w:lastRenderedPageBreak/>
        <w:t xml:space="preserve">job’s wage, this was recorded. </w:t>
      </w:r>
      <w:r w:rsidR="00994D62" w:rsidRPr="002A07B3">
        <w:rPr>
          <w:rFonts w:eastAsia="Calibri"/>
        </w:rPr>
        <w:t xml:space="preserve">Job openings for restaurant-café employees and sales assistants have fixed pay scales. </w:t>
      </w:r>
    </w:p>
    <w:p w14:paraId="652E2995" w14:textId="4899023D" w:rsidR="00035B80" w:rsidRDefault="00035B80" w:rsidP="00035B80">
      <w:pPr>
        <w:spacing w:line="360" w:lineRule="auto"/>
        <w:ind w:firstLine="720"/>
        <w:rPr>
          <w:rFonts w:eastAsia="Calibri"/>
        </w:rPr>
      </w:pPr>
      <w:r w:rsidRPr="002A07B3">
        <w:rPr>
          <w:rFonts w:eastAsia="Calibri"/>
        </w:rPr>
        <w:t xml:space="preserve">As discussed in the previous sections, the most </w:t>
      </w:r>
      <w:proofErr w:type="gramStart"/>
      <w:r w:rsidRPr="002A07B3">
        <w:rPr>
          <w:rFonts w:eastAsia="Calibri"/>
        </w:rPr>
        <w:t>commonly-held</w:t>
      </w:r>
      <w:proofErr w:type="gramEnd"/>
      <w:r w:rsidRPr="002A07B3">
        <w:rPr>
          <w:rFonts w:eastAsia="Calibri"/>
        </w:rPr>
        <w:t xml:space="preserve"> stereotypes regarding older employees are that they are less motivated than younger employees, do not exhibit positive behaviours around training and career development, have weak social relationships, and are characterised by a lack of mobility (Ng and Feldman, 2012). To address the </w:t>
      </w:r>
      <w:proofErr w:type="gramStart"/>
      <w:r w:rsidRPr="002A07B3">
        <w:rPr>
          <w:rFonts w:eastAsia="Calibri"/>
        </w:rPr>
        <w:t>aforementioned negative</w:t>
      </w:r>
      <w:proofErr w:type="gramEnd"/>
      <w:r w:rsidRPr="002A07B3">
        <w:rPr>
          <w:rFonts w:eastAsia="Calibri"/>
        </w:rPr>
        <w:t xml:space="preserve"> stereotypes, in the older applicants’ cover letter the following positive information was introduced: </w:t>
      </w:r>
      <w:r w:rsidRPr="002A07B3">
        <w:rPr>
          <w:rFonts w:eastAsia="Calibri"/>
          <w:i/>
        </w:rPr>
        <w:t xml:space="preserve">"I am a motivated employee who loves my job. I enjoy interacting with customers and create a cheerful environment for my customers and colleagues. I regularly receive exceptional ratings on service quality and communication from customers and I closely collaborate with my supervisors to meet our targets. I am passionate about </w:t>
      </w:r>
      <w:proofErr w:type="gramStart"/>
      <w:r w:rsidRPr="002A07B3">
        <w:rPr>
          <w:rFonts w:eastAsia="Calibri"/>
          <w:i/>
        </w:rPr>
        <w:t>technology</w:t>
      </w:r>
      <w:proofErr w:type="gramEnd"/>
      <w:r w:rsidRPr="002A07B3">
        <w:rPr>
          <w:rFonts w:eastAsia="Calibri"/>
          <w:i/>
        </w:rPr>
        <w:t xml:space="preserve"> and I constantly undertake customer-orientated training using technological applications. In my spare time I enjoy cycling and mountain-biking with my family and friends and visiting new places to explore new customs."</w:t>
      </w:r>
      <w:r w:rsidRPr="002A07B3">
        <w:rPr>
          <w:rFonts w:eastAsia="Calibri"/>
        </w:rPr>
        <w:t xml:space="preserve">  </w:t>
      </w:r>
      <w:bookmarkStart w:id="4" w:name="_Hlk89199109"/>
      <w:r w:rsidRPr="002A07B3">
        <w:rPr>
          <w:rFonts w:eastAsia="Calibri"/>
        </w:rPr>
        <w:t xml:space="preserve">The </w:t>
      </w:r>
      <w:r w:rsidR="00242F8B" w:rsidRPr="002A07B3">
        <w:rPr>
          <w:rFonts w:eastAsia="Calibri"/>
        </w:rPr>
        <w:t>applications and statements</w:t>
      </w:r>
      <w:r w:rsidRPr="002A07B3">
        <w:rPr>
          <w:rFonts w:eastAsia="Calibri"/>
        </w:rPr>
        <w:t xml:space="preserve"> w</w:t>
      </w:r>
      <w:r w:rsidR="00242F8B" w:rsidRPr="002A07B3">
        <w:rPr>
          <w:rFonts w:eastAsia="Calibri"/>
        </w:rPr>
        <w:t>ere</w:t>
      </w:r>
      <w:r w:rsidRPr="002A07B3">
        <w:rPr>
          <w:rFonts w:eastAsia="Calibri"/>
        </w:rPr>
        <w:t xml:space="preserve"> reviewed by the HR personnel. </w:t>
      </w:r>
      <w:r w:rsidR="00857CDA" w:rsidRPr="002A07B3">
        <w:rPr>
          <w:rFonts w:eastAsia="Calibri"/>
        </w:rPr>
        <w:t>They were</w:t>
      </w:r>
      <w:r w:rsidRPr="002A07B3">
        <w:rPr>
          <w:rFonts w:eastAsia="Calibri"/>
        </w:rPr>
        <w:t xml:space="preserve"> asked to comment on whether such kinds of statements are expected from employees with decades of work experience in customer services. </w:t>
      </w:r>
      <w:r w:rsidR="00C57B0E" w:rsidRPr="002A07B3">
        <w:rPr>
          <w:rFonts w:eastAsia="Calibri"/>
        </w:rPr>
        <w:t>No c</w:t>
      </w:r>
      <w:r w:rsidRPr="002A07B3">
        <w:rPr>
          <w:rFonts w:eastAsia="Calibri"/>
        </w:rPr>
        <w:t>oncerns regarding the statement were raised.</w:t>
      </w:r>
      <w:bookmarkEnd w:id="4"/>
      <w:r w:rsidRPr="002A07B3">
        <w:rPr>
          <w:rFonts w:eastAsia="Calibri"/>
        </w:rPr>
        <w:t xml:space="preserve"> Finally, on the older applicants’ CVs, information regarding history of training was included. </w:t>
      </w:r>
      <w:r w:rsidR="00857CDA" w:rsidRPr="002A07B3">
        <w:rPr>
          <w:rFonts w:eastAsia="Calibri"/>
        </w:rPr>
        <w:t>T</w:t>
      </w:r>
      <w:r w:rsidRPr="002A07B3">
        <w:rPr>
          <w:rFonts w:eastAsia="Calibri"/>
        </w:rPr>
        <w:t>he appendix provide</w:t>
      </w:r>
      <w:r w:rsidR="00857CDA" w:rsidRPr="002A07B3">
        <w:rPr>
          <w:rFonts w:eastAsia="Calibri"/>
        </w:rPr>
        <w:t>s</w:t>
      </w:r>
      <w:r w:rsidRPr="002A07B3">
        <w:rPr>
          <w:rFonts w:eastAsia="Calibri"/>
        </w:rPr>
        <w:t xml:space="preserve"> short versions of the applications. </w:t>
      </w:r>
    </w:p>
    <w:p w14:paraId="17592261" w14:textId="77777777" w:rsidR="00525A8E" w:rsidRPr="002A07B3" w:rsidRDefault="00525A8E" w:rsidP="00035B80">
      <w:pPr>
        <w:spacing w:line="360" w:lineRule="auto"/>
        <w:ind w:firstLine="720"/>
        <w:rPr>
          <w:rFonts w:eastAsia="Calibri"/>
        </w:rPr>
      </w:pPr>
    </w:p>
    <w:p w14:paraId="4D7DB681" w14:textId="45D06087" w:rsidR="00035B80" w:rsidRPr="002A07B3" w:rsidRDefault="00535D94" w:rsidP="00035B80">
      <w:pPr>
        <w:spacing w:line="360" w:lineRule="auto"/>
        <w:rPr>
          <w:rFonts w:eastAsia="Calibri"/>
          <w:b/>
        </w:rPr>
      </w:pPr>
      <w:r w:rsidRPr="002A07B3">
        <w:rPr>
          <w:rFonts w:eastAsia="Calibri"/>
          <w:b/>
        </w:rPr>
        <w:t>6</w:t>
      </w:r>
      <w:r w:rsidR="00035B80" w:rsidRPr="002A07B3">
        <w:rPr>
          <w:rFonts w:eastAsia="Calibri"/>
          <w:b/>
        </w:rPr>
        <w:t>. Statistics</w:t>
      </w:r>
    </w:p>
    <w:p w14:paraId="6ACF58B0" w14:textId="6613FEB2" w:rsidR="00035B80" w:rsidRPr="002A07B3" w:rsidRDefault="00535D94" w:rsidP="00035B80">
      <w:pPr>
        <w:spacing w:line="360" w:lineRule="auto"/>
        <w:rPr>
          <w:rFonts w:eastAsia="Calibri"/>
          <w:bCs/>
          <w:i/>
          <w:iCs/>
        </w:rPr>
      </w:pPr>
      <w:r w:rsidRPr="002A07B3">
        <w:rPr>
          <w:rFonts w:eastAsia="Calibri"/>
          <w:bCs/>
          <w:i/>
          <w:iCs/>
        </w:rPr>
        <w:t>6.1</w:t>
      </w:r>
      <w:r w:rsidR="00035B80" w:rsidRPr="002A07B3">
        <w:rPr>
          <w:rFonts w:eastAsia="Calibri"/>
          <w:bCs/>
          <w:i/>
          <w:iCs/>
        </w:rPr>
        <w:t xml:space="preserve"> Access to Vacancies</w:t>
      </w:r>
    </w:p>
    <w:p w14:paraId="1AAB83B9" w14:textId="77777777" w:rsidR="004A4CDE" w:rsidRPr="002A07B3" w:rsidRDefault="004A4CDE" w:rsidP="004A4CDE">
      <w:pPr>
        <w:spacing w:line="360" w:lineRule="auto"/>
        <w:ind w:firstLine="720"/>
        <w:rPr>
          <w:rFonts w:eastAsia="Calibri"/>
        </w:rPr>
      </w:pPr>
      <w:r w:rsidRPr="002A07B3">
        <w:rPr>
          <w:rFonts w:eastAsia="Calibri"/>
        </w:rPr>
        <w:t xml:space="preserve">Table 2 summarises the data and the results of Experiment 1. The study presents the results for firms which did not respond to either of the applicants; firms which responded positively to at least one applicant; firms which responded positively to </w:t>
      </w:r>
      <w:proofErr w:type="gramStart"/>
      <w:r w:rsidRPr="002A07B3">
        <w:rPr>
          <w:rFonts w:eastAsia="Calibri"/>
        </w:rPr>
        <w:t>both of the applicants</w:t>
      </w:r>
      <w:proofErr w:type="gramEnd"/>
      <w:r w:rsidRPr="002A07B3">
        <w:rPr>
          <w:rFonts w:eastAsia="Calibri"/>
        </w:rPr>
        <w:t xml:space="preserve">; firms which responded positively only to the younger 28-year-old applicant; and firms which responded positively to only the older 50-year-old applicant. The results are presented for the total sample, and by occupation. The last row shows the aggregated results </w:t>
      </w:r>
      <w:proofErr w:type="gramStart"/>
      <w:r w:rsidRPr="002A07B3">
        <w:rPr>
          <w:rFonts w:eastAsia="Calibri"/>
        </w:rPr>
        <w:t>and,</w:t>
      </w:r>
      <w:proofErr w:type="gramEnd"/>
      <w:r w:rsidRPr="002A07B3">
        <w:rPr>
          <w:rFonts w:eastAsia="Calibri"/>
        </w:rPr>
        <w:t xml:space="preserve"> as can be seen in the second column, applications were sent for 19</w:t>
      </w:r>
      <w:r w:rsidRPr="00D3090C">
        <w:rPr>
          <w:rFonts w:eastAsia="Calibri"/>
          <w:lang w:val="en-US"/>
        </w:rPr>
        <w:t>0</w:t>
      </w:r>
      <w:r w:rsidRPr="002A07B3">
        <w:rPr>
          <w:rFonts w:eastAsia="Calibri"/>
        </w:rPr>
        <w:t xml:space="preserve"> job openings. The third column shows that, in 119 cases, neither individual was invited for interview. In 7</w:t>
      </w:r>
      <w:r w:rsidRPr="00D3090C">
        <w:rPr>
          <w:rFonts w:eastAsia="Calibri"/>
          <w:lang w:val="en-US"/>
        </w:rPr>
        <w:t>1</w:t>
      </w:r>
      <w:r w:rsidRPr="002A07B3">
        <w:rPr>
          <w:rFonts w:eastAsia="Calibri"/>
        </w:rPr>
        <w:t xml:space="preserve"> cases, at least one applicant was invited. In 33 cases, both applicants were invited; in 3</w:t>
      </w:r>
      <w:r w:rsidRPr="00D3090C">
        <w:rPr>
          <w:rFonts w:eastAsia="Calibri"/>
          <w:lang w:val="en-US"/>
        </w:rPr>
        <w:t>4</w:t>
      </w:r>
      <w:r w:rsidRPr="002A07B3">
        <w:rPr>
          <w:rFonts w:eastAsia="Calibri"/>
        </w:rPr>
        <w:t xml:space="preserve"> cases, only the younger White British male applicant was invited, and in 4 cases only the older White British male applicant was invited. The net difference for the older White British male applicant can be seen in the last two columns and represents 3</w:t>
      </w:r>
      <w:r w:rsidRPr="00676A8D">
        <w:rPr>
          <w:rFonts w:eastAsia="Calibri"/>
          <w:lang w:val="en-US"/>
        </w:rPr>
        <w:t>0</w:t>
      </w:r>
      <w:r w:rsidRPr="002A07B3">
        <w:rPr>
          <w:rFonts w:eastAsia="Calibri"/>
        </w:rPr>
        <w:t xml:space="preserve"> cases (or, 4</w:t>
      </w:r>
      <w:r w:rsidRPr="000B40AD">
        <w:rPr>
          <w:rFonts w:eastAsia="Calibri"/>
          <w:lang w:val="en-US"/>
        </w:rPr>
        <w:t>2</w:t>
      </w:r>
      <w:r w:rsidRPr="002A07B3">
        <w:rPr>
          <w:rFonts w:eastAsia="Calibri"/>
        </w:rPr>
        <w:t>%). In other words, the younger White British male applicant, despite having 22 years less work experience, is approximately 8</w:t>
      </w:r>
      <w:r>
        <w:rPr>
          <w:rFonts w:eastAsia="Calibri"/>
        </w:rPr>
        <w:t>.5</w:t>
      </w:r>
      <w:r w:rsidRPr="002A07B3">
        <w:rPr>
          <w:rFonts w:eastAsia="Calibri"/>
        </w:rPr>
        <w:t xml:space="preserve"> times more likely than the older White British male </w:t>
      </w:r>
      <w:r w:rsidRPr="002A07B3">
        <w:rPr>
          <w:rFonts w:eastAsia="Calibri"/>
        </w:rPr>
        <w:lastRenderedPageBreak/>
        <w:t>applicant to receive an invitation for a job interview. The outcome is statistically significant at the 1% level.</w:t>
      </w:r>
    </w:p>
    <w:p w14:paraId="40E90E79" w14:textId="77777777" w:rsidR="004A4CDE" w:rsidRPr="002A07B3" w:rsidRDefault="004A4CDE" w:rsidP="004A4CDE">
      <w:pPr>
        <w:spacing w:line="360" w:lineRule="auto"/>
        <w:ind w:firstLine="720"/>
        <w:jc w:val="center"/>
        <w:rPr>
          <w:rFonts w:eastAsia="Calibri"/>
        </w:rPr>
      </w:pPr>
      <w:r w:rsidRPr="002A07B3">
        <w:rPr>
          <w:rFonts w:eastAsia="Calibri"/>
        </w:rPr>
        <w:t>[Table 2]</w:t>
      </w:r>
    </w:p>
    <w:p w14:paraId="47DD0F9F" w14:textId="77777777" w:rsidR="004A4CDE" w:rsidRPr="002A07B3" w:rsidRDefault="004A4CDE" w:rsidP="004A4CDE">
      <w:pPr>
        <w:spacing w:line="360" w:lineRule="auto"/>
        <w:ind w:firstLine="720"/>
        <w:rPr>
          <w:rFonts w:eastAsia="Calibri"/>
        </w:rPr>
      </w:pPr>
      <w:r w:rsidRPr="002A07B3">
        <w:rPr>
          <w:rFonts w:eastAsia="Calibri"/>
        </w:rPr>
        <w:t xml:space="preserve">Table 3 presents the results of Experiment 2. In </w:t>
      </w:r>
      <w:r>
        <w:rPr>
          <w:rFonts w:eastAsia="Calibri"/>
        </w:rPr>
        <w:t>44</w:t>
      </w:r>
      <w:r w:rsidRPr="002A07B3">
        <w:rPr>
          <w:rFonts w:eastAsia="Calibri"/>
        </w:rPr>
        <w:t xml:space="preserve"> cases, only the younger White British male applicant was invited, and in 5 cases only the older White British female applicant was invited. Hence, the net difference against the older</w:t>
      </w:r>
      <w:r w:rsidRPr="002A07B3">
        <w:t xml:space="preserve"> </w:t>
      </w:r>
      <w:r w:rsidRPr="002A07B3">
        <w:rPr>
          <w:rFonts w:eastAsia="Calibri"/>
        </w:rPr>
        <w:t>White British female applicant is 5</w:t>
      </w:r>
      <w:r>
        <w:rPr>
          <w:rFonts w:eastAsia="Calibri"/>
        </w:rPr>
        <w:t>0</w:t>
      </w:r>
      <w:r w:rsidRPr="002A07B3">
        <w:rPr>
          <w:rFonts w:eastAsia="Calibri"/>
        </w:rPr>
        <w:t xml:space="preserve">%, or the younger White British male applicant is </w:t>
      </w:r>
      <w:r>
        <w:rPr>
          <w:rFonts w:eastAsia="Calibri"/>
        </w:rPr>
        <w:t>8.8</w:t>
      </w:r>
      <w:r w:rsidRPr="002A07B3">
        <w:rPr>
          <w:rFonts w:eastAsia="Calibri"/>
        </w:rPr>
        <w:t xml:space="preserve"> times more likely than the older White British female applicant to receive an invitation for a job interview.</w:t>
      </w:r>
      <w:r w:rsidRPr="002A07B3">
        <w:t xml:space="preserve"> The outcome is statistically significant at the 1% level. </w:t>
      </w:r>
      <w:r w:rsidRPr="002A07B3">
        <w:rPr>
          <w:rFonts w:eastAsia="Calibri"/>
        </w:rPr>
        <w:t xml:space="preserve">If Experiments 1 and 2 are compared, </w:t>
      </w:r>
      <w:proofErr w:type="gramStart"/>
      <w:r w:rsidRPr="002A07B3">
        <w:rPr>
          <w:rFonts w:eastAsia="Calibri"/>
        </w:rPr>
        <w:t>it can be seen that among</w:t>
      </w:r>
      <w:proofErr w:type="gramEnd"/>
      <w:r w:rsidRPr="002A07B3">
        <w:rPr>
          <w:rFonts w:eastAsia="Calibri"/>
        </w:rPr>
        <w:t xml:space="preserve"> White British applicants the magnitude of age discrimination is stronger for women.</w:t>
      </w:r>
    </w:p>
    <w:p w14:paraId="06AD3489" w14:textId="77777777" w:rsidR="004A4CDE" w:rsidRPr="002A07B3" w:rsidRDefault="004A4CDE" w:rsidP="004A4CDE">
      <w:pPr>
        <w:spacing w:line="360" w:lineRule="auto"/>
        <w:ind w:firstLine="720"/>
        <w:jc w:val="center"/>
        <w:rPr>
          <w:rFonts w:eastAsia="Calibri"/>
        </w:rPr>
      </w:pPr>
      <w:r w:rsidRPr="002A07B3">
        <w:rPr>
          <w:rFonts w:eastAsia="Calibri"/>
        </w:rPr>
        <w:t>[Table 3]</w:t>
      </w:r>
    </w:p>
    <w:p w14:paraId="18749916" w14:textId="44A4EC06" w:rsidR="00035B80" w:rsidRPr="002A07B3" w:rsidRDefault="00035B80" w:rsidP="00035B80">
      <w:pPr>
        <w:spacing w:line="360" w:lineRule="auto"/>
        <w:ind w:firstLine="720"/>
        <w:rPr>
          <w:rFonts w:eastAsia="Calibri"/>
        </w:rPr>
      </w:pPr>
      <w:r w:rsidRPr="002A07B3">
        <w:rPr>
          <w:rFonts w:eastAsia="Calibri"/>
        </w:rPr>
        <w:t>Table 4 presents the results of Experiment 3.</w:t>
      </w:r>
      <w:r w:rsidRPr="002A07B3">
        <w:t xml:space="preserve"> As can be seen, </w:t>
      </w:r>
      <w:r w:rsidRPr="002A07B3">
        <w:rPr>
          <w:rFonts w:eastAsia="Calibri"/>
        </w:rPr>
        <w:t>in 4</w:t>
      </w:r>
      <w:r w:rsidR="00770EB1" w:rsidRPr="002A07B3">
        <w:rPr>
          <w:rFonts w:eastAsia="Calibri"/>
        </w:rPr>
        <w:t>4</w:t>
      </w:r>
      <w:r w:rsidRPr="002A07B3">
        <w:rPr>
          <w:rFonts w:eastAsia="Calibri"/>
        </w:rPr>
        <w:t xml:space="preserve"> cases only the younger White</w:t>
      </w:r>
      <w:r w:rsidR="003E4792" w:rsidRPr="002A07B3">
        <w:rPr>
          <w:rFonts w:eastAsia="Calibri"/>
        </w:rPr>
        <w:t xml:space="preserve"> </w:t>
      </w:r>
      <w:r w:rsidRPr="002A07B3">
        <w:rPr>
          <w:rFonts w:eastAsia="Calibri"/>
        </w:rPr>
        <w:t>British male applicant was invited for an interview, and in 3 cases only the older Black</w:t>
      </w:r>
      <w:r w:rsidR="003E4792" w:rsidRPr="002A07B3">
        <w:rPr>
          <w:rFonts w:eastAsia="Calibri"/>
        </w:rPr>
        <w:t xml:space="preserve"> </w:t>
      </w:r>
      <w:r w:rsidRPr="002A07B3">
        <w:rPr>
          <w:rFonts w:eastAsia="Calibri"/>
        </w:rPr>
        <w:t>British male applicant was invited. The net difference against the older Black</w:t>
      </w:r>
      <w:r w:rsidR="003E4792" w:rsidRPr="002A07B3">
        <w:rPr>
          <w:rFonts w:eastAsia="Calibri"/>
        </w:rPr>
        <w:t xml:space="preserve"> </w:t>
      </w:r>
      <w:r w:rsidRPr="002A07B3">
        <w:rPr>
          <w:rFonts w:eastAsia="Calibri"/>
        </w:rPr>
        <w:t>British male applicant is 59%, or the younger White</w:t>
      </w:r>
      <w:r w:rsidR="003E4792" w:rsidRPr="002A07B3">
        <w:rPr>
          <w:rFonts w:eastAsia="Calibri"/>
        </w:rPr>
        <w:t xml:space="preserve"> </w:t>
      </w:r>
      <w:r w:rsidRPr="002A07B3">
        <w:rPr>
          <w:rFonts w:eastAsia="Calibri"/>
        </w:rPr>
        <w:t>British male applicant is 14 times more likely than the older Black</w:t>
      </w:r>
      <w:r w:rsidR="003E4792" w:rsidRPr="002A07B3">
        <w:rPr>
          <w:rFonts w:eastAsia="Calibri"/>
        </w:rPr>
        <w:t xml:space="preserve"> </w:t>
      </w:r>
      <w:r w:rsidRPr="002A07B3">
        <w:rPr>
          <w:rFonts w:eastAsia="Calibri"/>
        </w:rPr>
        <w:t>British male applicant to receive an invitation for a job interview.</w:t>
      </w:r>
      <w:r w:rsidRPr="002A07B3">
        <w:t xml:space="preserve"> The outcome is statistically significant at the 1% level. </w:t>
      </w:r>
      <w:r w:rsidRPr="002A07B3">
        <w:rPr>
          <w:rFonts w:eastAsia="Calibri"/>
        </w:rPr>
        <w:t xml:space="preserve">If Experiments 1 and </w:t>
      </w:r>
      <w:r w:rsidR="00766256" w:rsidRPr="002A07B3">
        <w:rPr>
          <w:rFonts w:eastAsia="Calibri"/>
        </w:rPr>
        <w:t>3</w:t>
      </w:r>
      <w:r w:rsidR="00BF55CB" w:rsidRPr="002A07B3">
        <w:rPr>
          <w:rFonts w:eastAsia="Calibri"/>
        </w:rPr>
        <w:t xml:space="preserve"> are compared</w:t>
      </w:r>
      <w:r w:rsidRPr="002A07B3">
        <w:rPr>
          <w:rFonts w:eastAsia="Calibri"/>
        </w:rPr>
        <w:t xml:space="preserve">, </w:t>
      </w:r>
      <w:proofErr w:type="gramStart"/>
      <w:r w:rsidR="00BF55CB" w:rsidRPr="002A07B3">
        <w:rPr>
          <w:rFonts w:eastAsia="Calibri"/>
        </w:rPr>
        <w:t>it</w:t>
      </w:r>
      <w:r w:rsidRPr="002A07B3">
        <w:rPr>
          <w:rFonts w:eastAsia="Calibri"/>
        </w:rPr>
        <w:t xml:space="preserve"> can</w:t>
      </w:r>
      <w:r w:rsidR="00BF55CB" w:rsidRPr="002A07B3">
        <w:rPr>
          <w:rFonts w:eastAsia="Calibri"/>
        </w:rPr>
        <w:t xml:space="preserve"> be</w:t>
      </w:r>
      <w:r w:rsidRPr="002A07B3">
        <w:rPr>
          <w:rFonts w:eastAsia="Calibri"/>
        </w:rPr>
        <w:t xml:space="preserve"> se</w:t>
      </w:r>
      <w:r w:rsidR="00BF55CB" w:rsidRPr="002A07B3">
        <w:rPr>
          <w:rFonts w:eastAsia="Calibri"/>
        </w:rPr>
        <w:t>en</w:t>
      </w:r>
      <w:r w:rsidRPr="002A07B3">
        <w:rPr>
          <w:rFonts w:eastAsia="Calibri"/>
        </w:rPr>
        <w:t xml:space="preserve"> that among</w:t>
      </w:r>
      <w:proofErr w:type="gramEnd"/>
      <w:r w:rsidRPr="002A07B3">
        <w:rPr>
          <w:rFonts w:eastAsia="Calibri"/>
        </w:rPr>
        <w:t xml:space="preserve"> male applicants the magnitude of </w:t>
      </w:r>
      <w:r w:rsidR="00D9068E" w:rsidRPr="002A07B3">
        <w:rPr>
          <w:rFonts w:eastAsia="Calibri"/>
        </w:rPr>
        <w:t>age discrimination</w:t>
      </w:r>
      <w:r w:rsidRPr="002A07B3">
        <w:t xml:space="preserve"> </w:t>
      </w:r>
      <w:r w:rsidRPr="002A07B3">
        <w:rPr>
          <w:rFonts w:eastAsia="Calibri"/>
        </w:rPr>
        <w:t>is stronger for Black</w:t>
      </w:r>
      <w:r w:rsidR="003E4792" w:rsidRPr="002A07B3">
        <w:rPr>
          <w:rFonts w:eastAsia="Calibri"/>
        </w:rPr>
        <w:t xml:space="preserve"> </w:t>
      </w:r>
      <w:r w:rsidRPr="002A07B3">
        <w:rPr>
          <w:rFonts w:eastAsia="Calibri"/>
        </w:rPr>
        <w:t>British than for White</w:t>
      </w:r>
      <w:r w:rsidR="003E4792" w:rsidRPr="002A07B3">
        <w:rPr>
          <w:rFonts w:eastAsia="Calibri"/>
        </w:rPr>
        <w:t xml:space="preserve"> </w:t>
      </w:r>
      <w:r w:rsidRPr="002A07B3">
        <w:rPr>
          <w:rFonts w:eastAsia="Calibri"/>
        </w:rPr>
        <w:t>British.</w:t>
      </w:r>
    </w:p>
    <w:p w14:paraId="4C218D46" w14:textId="77777777" w:rsidR="00035B80" w:rsidRPr="002A07B3" w:rsidRDefault="00035B80" w:rsidP="00035B80">
      <w:pPr>
        <w:spacing w:line="360" w:lineRule="auto"/>
        <w:ind w:firstLine="720"/>
        <w:jc w:val="center"/>
        <w:rPr>
          <w:rFonts w:eastAsia="Calibri"/>
        </w:rPr>
      </w:pPr>
      <w:r w:rsidRPr="002A07B3">
        <w:rPr>
          <w:rFonts w:eastAsia="Calibri"/>
        </w:rPr>
        <w:t>[Table 4]</w:t>
      </w:r>
    </w:p>
    <w:p w14:paraId="3E359DAE" w14:textId="34F2055A" w:rsidR="00035B80" w:rsidRPr="002A07B3" w:rsidRDefault="00035B80" w:rsidP="00035B80">
      <w:pPr>
        <w:spacing w:line="360" w:lineRule="auto"/>
        <w:ind w:firstLine="720"/>
        <w:rPr>
          <w:rFonts w:eastAsia="Calibri"/>
        </w:rPr>
      </w:pPr>
      <w:r w:rsidRPr="002A07B3">
        <w:rPr>
          <w:rFonts w:eastAsia="Calibri"/>
        </w:rPr>
        <w:t>Table 5 presents the results of Experiment 4.</w:t>
      </w:r>
      <w:r w:rsidRPr="002A07B3">
        <w:t xml:space="preserve"> In </w:t>
      </w:r>
      <w:r w:rsidRPr="002A07B3">
        <w:rPr>
          <w:rFonts w:eastAsia="Calibri"/>
        </w:rPr>
        <w:t>6</w:t>
      </w:r>
      <w:r w:rsidR="00770EB1" w:rsidRPr="002A07B3">
        <w:rPr>
          <w:rFonts w:eastAsia="Calibri"/>
        </w:rPr>
        <w:t>3</w:t>
      </w:r>
      <w:r w:rsidRPr="002A07B3">
        <w:rPr>
          <w:rFonts w:eastAsia="Calibri"/>
        </w:rPr>
        <w:t xml:space="preserve"> cases, only the younger White</w:t>
      </w:r>
      <w:r w:rsidR="003E4792" w:rsidRPr="002A07B3">
        <w:rPr>
          <w:rFonts w:eastAsia="Calibri"/>
        </w:rPr>
        <w:t xml:space="preserve"> </w:t>
      </w:r>
      <w:r w:rsidRPr="002A07B3">
        <w:rPr>
          <w:rFonts w:eastAsia="Calibri"/>
        </w:rPr>
        <w:t>British male applicant was invited, and in 2 cases only the older Black</w:t>
      </w:r>
      <w:r w:rsidR="003E4792" w:rsidRPr="002A07B3">
        <w:rPr>
          <w:rFonts w:eastAsia="Calibri"/>
        </w:rPr>
        <w:t xml:space="preserve"> </w:t>
      </w:r>
      <w:r w:rsidRPr="002A07B3">
        <w:rPr>
          <w:rFonts w:eastAsia="Calibri"/>
        </w:rPr>
        <w:t>British female applicant was invited. The net difference against the older Black</w:t>
      </w:r>
      <w:r w:rsidR="003E4792" w:rsidRPr="002A07B3">
        <w:rPr>
          <w:rFonts w:eastAsia="Calibri"/>
        </w:rPr>
        <w:t xml:space="preserve"> </w:t>
      </w:r>
      <w:r w:rsidRPr="002A07B3">
        <w:rPr>
          <w:rFonts w:eastAsia="Calibri"/>
        </w:rPr>
        <w:t>British female applicant is 64%, or the younger White</w:t>
      </w:r>
      <w:r w:rsidR="003E4792" w:rsidRPr="002A07B3">
        <w:rPr>
          <w:rFonts w:eastAsia="Calibri"/>
        </w:rPr>
        <w:t xml:space="preserve"> </w:t>
      </w:r>
      <w:r w:rsidRPr="002A07B3">
        <w:rPr>
          <w:rFonts w:eastAsia="Calibri"/>
        </w:rPr>
        <w:t>British male applicant is 31 times more likely than the older Black</w:t>
      </w:r>
      <w:r w:rsidR="003E4792" w:rsidRPr="002A07B3">
        <w:rPr>
          <w:rFonts w:eastAsia="Calibri"/>
        </w:rPr>
        <w:t xml:space="preserve"> </w:t>
      </w:r>
      <w:r w:rsidRPr="002A07B3">
        <w:rPr>
          <w:rFonts w:eastAsia="Calibri"/>
        </w:rPr>
        <w:t>British female applicant to receive an invitation for a job interview. The outcome is statistically significant at the 1% level. If Experiments 2 and 4</w:t>
      </w:r>
      <w:r w:rsidR="00D9068E" w:rsidRPr="002A07B3">
        <w:rPr>
          <w:rFonts w:eastAsia="Calibri"/>
        </w:rPr>
        <w:t xml:space="preserve"> are compared</w:t>
      </w:r>
      <w:proofErr w:type="gramStart"/>
      <w:r w:rsidRPr="002A07B3">
        <w:rPr>
          <w:rFonts w:eastAsia="Calibri"/>
        </w:rPr>
        <w:t xml:space="preserve">, it can </w:t>
      </w:r>
      <w:r w:rsidR="00D9068E" w:rsidRPr="002A07B3">
        <w:rPr>
          <w:rFonts w:eastAsia="Calibri"/>
        </w:rPr>
        <w:t>be</w:t>
      </w:r>
      <w:r w:rsidRPr="002A07B3">
        <w:rPr>
          <w:rFonts w:eastAsia="Calibri"/>
        </w:rPr>
        <w:t xml:space="preserve"> seen that, among</w:t>
      </w:r>
      <w:proofErr w:type="gramEnd"/>
      <w:r w:rsidRPr="002A07B3">
        <w:rPr>
          <w:rFonts w:eastAsia="Calibri"/>
        </w:rPr>
        <w:t xml:space="preserve"> female applicants, the magnitude of </w:t>
      </w:r>
      <w:r w:rsidR="00D9068E" w:rsidRPr="002A07B3">
        <w:rPr>
          <w:rFonts w:eastAsia="Calibri"/>
        </w:rPr>
        <w:t>age discrimination</w:t>
      </w:r>
      <w:r w:rsidRPr="002A07B3">
        <w:rPr>
          <w:rFonts w:eastAsia="Calibri"/>
        </w:rPr>
        <w:t xml:space="preserve"> is stronger for Black</w:t>
      </w:r>
      <w:r w:rsidR="003E4792" w:rsidRPr="002A07B3">
        <w:rPr>
          <w:rFonts w:eastAsia="Calibri"/>
        </w:rPr>
        <w:t xml:space="preserve"> </w:t>
      </w:r>
      <w:r w:rsidRPr="002A07B3">
        <w:rPr>
          <w:rFonts w:eastAsia="Calibri"/>
        </w:rPr>
        <w:t>British than for White</w:t>
      </w:r>
      <w:r w:rsidR="003E4792" w:rsidRPr="002A07B3">
        <w:rPr>
          <w:rFonts w:eastAsia="Calibri"/>
        </w:rPr>
        <w:t xml:space="preserve"> </w:t>
      </w:r>
      <w:r w:rsidRPr="002A07B3">
        <w:rPr>
          <w:rFonts w:eastAsia="Calibri"/>
        </w:rPr>
        <w:t>British. In addition, if Experiments 3 and 4</w:t>
      </w:r>
      <w:r w:rsidR="00D9068E" w:rsidRPr="002A07B3">
        <w:rPr>
          <w:rFonts w:eastAsia="Calibri"/>
        </w:rPr>
        <w:t xml:space="preserve"> are compared</w:t>
      </w:r>
      <w:r w:rsidRPr="002A07B3">
        <w:rPr>
          <w:rFonts w:eastAsia="Calibri"/>
        </w:rPr>
        <w:t xml:space="preserve">, </w:t>
      </w:r>
      <w:r w:rsidR="00D9068E" w:rsidRPr="002A07B3">
        <w:rPr>
          <w:rFonts w:eastAsia="Calibri"/>
        </w:rPr>
        <w:t>it is observed</w:t>
      </w:r>
      <w:r w:rsidRPr="002A07B3">
        <w:rPr>
          <w:rFonts w:eastAsia="Calibri"/>
        </w:rPr>
        <w:t xml:space="preserve"> that among Black</w:t>
      </w:r>
      <w:r w:rsidR="003E4792" w:rsidRPr="002A07B3">
        <w:rPr>
          <w:rFonts w:eastAsia="Calibri"/>
        </w:rPr>
        <w:t xml:space="preserve"> </w:t>
      </w:r>
      <w:r w:rsidRPr="002A07B3">
        <w:rPr>
          <w:rFonts w:eastAsia="Calibri"/>
        </w:rPr>
        <w:t xml:space="preserve">British applicants the magnitude of </w:t>
      </w:r>
      <w:r w:rsidR="00D9068E" w:rsidRPr="002A07B3">
        <w:rPr>
          <w:rFonts w:eastAsia="Calibri"/>
        </w:rPr>
        <w:t>age discrimination</w:t>
      </w:r>
      <w:r w:rsidRPr="002A07B3">
        <w:rPr>
          <w:rFonts w:eastAsia="Calibri"/>
        </w:rPr>
        <w:t xml:space="preserve"> is stronger for women than men. In addition, it is observed that in all cases, </w:t>
      </w:r>
      <w:r w:rsidR="00D9068E" w:rsidRPr="002A07B3">
        <w:rPr>
          <w:rFonts w:eastAsia="Calibri"/>
        </w:rPr>
        <w:t>age discrimination</w:t>
      </w:r>
      <w:r w:rsidRPr="002A07B3">
        <w:rPr>
          <w:rFonts w:eastAsia="Calibri"/>
        </w:rPr>
        <w:t xml:space="preserve"> is higher in sales than in restaurant and café jobs. </w:t>
      </w:r>
    </w:p>
    <w:p w14:paraId="29EF0197" w14:textId="598389B4" w:rsidR="00035B80" w:rsidRPr="002A07B3" w:rsidRDefault="00035B80" w:rsidP="00035B80">
      <w:pPr>
        <w:spacing w:line="360" w:lineRule="auto"/>
        <w:ind w:firstLine="720"/>
        <w:jc w:val="center"/>
        <w:rPr>
          <w:rFonts w:eastAsia="Calibri"/>
        </w:rPr>
      </w:pPr>
      <w:r w:rsidRPr="002A07B3">
        <w:rPr>
          <w:rFonts w:eastAsia="Calibri"/>
        </w:rPr>
        <w:t>[Table 5]</w:t>
      </w:r>
    </w:p>
    <w:p w14:paraId="2646B621" w14:textId="77777777" w:rsidR="00B52D87" w:rsidRPr="002A07B3" w:rsidRDefault="00B52D87" w:rsidP="00035B80">
      <w:pPr>
        <w:spacing w:line="360" w:lineRule="auto"/>
        <w:ind w:firstLine="720"/>
        <w:jc w:val="center"/>
        <w:rPr>
          <w:rFonts w:eastAsia="Calibri"/>
        </w:rPr>
      </w:pPr>
    </w:p>
    <w:p w14:paraId="592A093E" w14:textId="281EE2D5" w:rsidR="00035B80" w:rsidRPr="002A07B3" w:rsidRDefault="00535D94" w:rsidP="00035B80">
      <w:pPr>
        <w:spacing w:line="360" w:lineRule="auto"/>
        <w:rPr>
          <w:rFonts w:eastAsia="Calibri"/>
          <w:bCs/>
          <w:i/>
          <w:iCs/>
        </w:rPr>
      </w:pPr>
      <w:r w:rsidRPr="002A07B3">
        <w:rPr>
          <w:rFonts w:eastAsia="Calibri"/>
          <w:bCs/>
          <w:i/>
          <w:iCs/>
        </w:rPr>
        <w:t>6.2</w:t>
      </w:r>
      <w:r w:rsidR="00035B80" w:rsidRPr="002A07B3">
        <w:rPr>
          <w:rFonts w:eastAsia="Calibri"/>
          <w:bCs/>
          <w:i/>
          <w:iCs/>
        </w:rPr>
        <w:t xml:space="preserve"> Wage sorting</w:t>
      </w:r>
    </w:p>
    <w:p w14:paraId="6A9E0E74" w14:textId="25874A8A" w:rsidR="002A5286" w:rsidRDefault="002A5286" w:rsidP="002A5286">
      <w:pPr>
        <w:spacing w:after="160" w:line="360" w:lineRule="auto"/>
        <w:ind w:firstLine="720"/>
        <w:rPr>
          <w:rFonts w:eastAsiaTheme="minorHAnsi"/>
          <w:lang w:val="en-US" w:eastAsia="en-US"/>
        </w:rPr>
      </w:pPr>
      <w:bookmarkStart w:id="5" w:name="_Hlk109587413"/>
      <w:r w:rsidRPr="002A5286">
        <w:rPr>
          <w:rFonts w:eastAsiaTheme="minorHAnsi"/>
          <w:lang w:val="en-US" w:eastAsia="en-US"/>
        </w:rPr>
        <w:t>The experiments record the entry-level annual wages</w:t>
      </w:r>
      <w:r w:rsidR="00954428">
        <w:rPr>
          <w:color w:val="201F1E"/>
          <w:lang w:val="en-US"/>
        </w:rPr>
        <w:t>, i.e., salaried work,</w:t>
      </w:r>
      <w:r w:rsidR="00954428" w:rsidRPr="00852588">
        <w:rPr>
          <w:color w:val="201F1E"/>
          <w:lang w:val="en-US"/>
        </w:rPr>
        <w:t xml:space="preserve"> </w:t>
      </w:r>
      <w:r w:rsidRPr="002A5286">
        <w:rPr>
          <w:rFonts w:eastAsiaTheme="minorHAnsi"/>
          <w:lang w:val="en-US" w:eastAsia="en-US"/>
        </w:rPr>
        <w:t xml:space="preserve">of the vacancies if the job openings featured this information. If older applicants were invited for an interview in firms offering statistically significant lower entry-level annual wages than the wages experienced by </w:t>
      </w:r>
      <w:r w:rsidRPr="002A5286">
        <w:rPr>
          <w:rFonts w:eastAsiaTheme="minorHAnsi"/>
          <w:lang w:val="en-US" w:eastAsia="en-US"/>
        </w:rPr>
        <w:lastRenderedPageBreak/>
        <w:t xml:space="preserve">younger applicants, this indicates a pattern of wage sorting into lower-paid jobs due to age (Drydakis, 2009; 2011; </w:t>
      </w:r>
      <w:r w:rsidR="00321851">
        <w:rPr>
          <w:rFonts w:eastAsiaTheme="minorHAnsi"/>
          <w:lang w:val="en-US" w:eastAsia="en-US"/>
        </w:rPr>
        <w:t xml:space="preserve">Drydakis et al., </w:t>
      </w:r>
      <w:r w:rsidRPr="002A5286">
        <w:rPr>
          <w:rFonts w:eastAsiaTheme="minorHAnsi"/>
          <w:lang w:val="en-US" w:eastAsia="en-US"/>
        </w:rPr>
        <w:t xml:space="preserve">2017; </w:t>
      </w:r>
      <w:r w:rsidR="00321851">
        <w:rPr>
          <w:rFonts w:eastAsiaTheme="minorHAnsi"/>
          <w:lang w:val="en-US" w:eastAsia="en-US"/>
        </w:rPr>
        <w:t xml:space="preserve">Drydakis et al., </w:t>
      </w:r>
      <w:r w:rsidRPr="002A5286">
        <w:rPr>
          <w:rFonts w:eastAsiaTheme="minorHAnsi"/>
          <w:lang w:val="en-US" w:eastAsia="en-US"/>
        </w:rPr>
        <w:t>2018a).</w:t>
      </w:r>
    </w:p>
    <w:bookmarkEnd w:id="5"/>
    <w:p w14:paraId="3CB17115" w14:textId="4C9D6516" w:rsidR="00035B80" w:rsidRPr="002A5286" w:rsidRDefault="00035B80" w:rsidP="002A5286">
      <w:pPr>
        <w:spacing w:after="160" w:line="360" w:lineRule="auto"/>
        <w:ind w:firstLine="720"/>
        <w:rPr>
          <w:rFonts w:eastAsiaTheme="minorHAnsi"/>
          <w:lang w:val="en-US" w:eastAsia="en-US"/>
        </w:rPr>
      </w:pPr>
      <w:r w:rsidRPr="002A07B3">
        <w:rPr>
          <w:rFonts w:eastAsia="Calibri"/>
        </w:rPr>
        <w:t>Table 6 presents the annual wages for those who received invitations for interviews. In Experiment 1, although younger White</w:t>
      </w:r>
      <w:r w:rsidR="003E4792" w:rsidRPr="002A07B3">
        <w:rPr>
          <w:rFonts w:eastAsia="Calibri"/>
        </w:rPr>
        <w:t xml:space="preserve"> </w:t>
      </w:r>
      <w:r w:rsidRPr="002A07B3">
        <w:rPr>
          <w:rFonts w:eastAsia="Calibri"/>
        </w:rPr>
        <w:t>British male applicants have 22 years less work experience, they are sorted in jobs offering annual wages that are, on average, higher than those that are offered to older White</w:t>
      </w:r>
      <w:r w:rsidR="003E4792" w:rsidRPr="002A07B3">
        <w:rPr>
          <w:rFonts w:eastAsia="Calibri"/>
        </w:rPr>
        <w:t xml:space="preserve"> B</w:t>
      </w:r>
      <w:r w:rsidRPr="002A07B3">
        <w:rPr>
          <w:rFonts w:eastAsia="Calibri"/>
        </w:rPr>
        <w:t xml:space="preserve">ritish male applicants: £19,863 versus £17,552. The age-wage difference disadvantages </w:t>
      </w:r>
      <w:r w:rsidR="00286736">
        <w:rPr>
          <w:rFonts w:eastAsia="Calibri"/>
        </w:rPr>
        <w:t>f</w:t>
      </w:r>
      <w:r w:rsidRPr="002A07B3">
        <w:rPr>
          <w:rFonts w:eastAsia="Calibri"/>
        </w:rPr>
        <w:t>older</w:t>
      </w:r>
      <w:r w:rsidRPr="002A07B3">
        <w:t xml:space="preserve"> </w:t>
      </w:r>
      <w:r w:rsidRPr="002A07B3">
        <w:rPr>
          <w:rFonts w:eastAsia="Calibri"/>
        </w:rPr>
        <w:t>White</w:t>
      </w:r>
      <w:r w:rsidR="003E4792" w:rsidRPr="002A07B3">
        <w:rPr>
          <w:rFonts w:eastAsia="Calibri"/>
        </w:rPr>
        <w:t xml:space="preserve"> </w:t>
      </w:r>
      <w:r w:rsidRPr="002A07B3">
        <w:rPr>
          <w:rFonts w:eastAsia="Calibri"/>
        </w:rPr>
        <w:t>British male applicants by approximately £2,311 per year (or, 13%). The outcome is statistically significant at the 1% level.</w:t>
      </w:r>
    </w:p>
    <w:p w14:paraId="7E4BF922" w14:textId="7D755C07" w:rsidR="00035B80" w:rsidRPr="002A07B3" w:rsidRDefault="00035B80" w:rsidP="00035B80">
      <w:pPr>
        <w:spacing w:line="360" w:lineRule="auto"/>
        <w:ind w:firstLine="720"/>
        <w:rPr>
          <w:rFonts w:eastAsia="Calibri"/>
        </w:rPr>
      </w:pPr>
      <w:r w:rsidRPr="002A07B3">
        <w:rPr>
          <w:rFonts w:eastAsia="Calibri"/>
        </w:rPr>
        <w:t>Similarly, in Experiment 2, younger White</w:t>
      </w:r>
      <w:r w:rsidR="003E4792" w:rsidRPr="002A07B3">
        <w:rPr>
          <w:rFonts w:eastAsia="Calibri"/>
        </w:rPr>
        <w:t xml:space="preserve"> </w:t>
      </w:r>
      <w:r w:rsidRPr="002A07B3">
        <w:rPr>
          <w:rFonts w:eastAsia="Calibri"/>
        </w:rPr>
        <w:t>British male applicants are sorted in jobs offering annual wages that are higher than those that are offered to older White</w:t>
      </w:r>
      <w:r w:rsidR="003E4792" w:rsidRPr="002A07B3">
        <w:rPr>
          <w:rFonts w:eastAsia="Calibri"/>
        </w:rPr>
        <w:t xml:space="preserve"> </w:t>
      </w:r>
      <w:r w:rsidRPr="002A07B3">
        <w:rPr>
          <w:rFonts w:eastAsia="Calibri"/>
        </w:rPr>
        <w:t>British female applicants. The age-wage difference negatively affects older White</w:t>
      </w:r>
      <w:r w:rsidR="003E4792" w:rsidRPr="002A07B3">
        <w:rPr>
          <w:rFonts w:eastAsia="Calibri"/>
        </w:rPr>
        <w:t xml:space="preserve"> </w:t>
      </w:r>
      <w:r w:rsidRPr="002A07B3">
        <w:rPr>
          <w:rFonts w:eastAsia="Calibri"/>
        </w:rPr>
        <w:t>British female applicants by £2,454 per year (or, 14%).</w:t>
      </w:r>
      <w:r w:rsidRPr="002A07B3">
        <w:t xml:space="preserve"> </w:t>
      </w:r>
      <w:r w:rsidRPr="002A07B3">
        <w:rPr>
          <w:rFonts w:eastAsia="Calibri"/>
        </w:rPr>
        <w:t>The outcome is statistically significant at the 1% level.</w:t>
      </w:r>
    </w:p>
    <w:p w14:paraId="43A18AA2" w14:textId="5E3AF0EA" w:rsidR="00035B80" w:rsidRPr="002A07B3" w:rsidRDefault="00035B80" w:rsidP="00035B80">
      <w:pPr>
        <w:spacing w:line="360" w:lineRule="auto"/>
        <w:ind w:firstLine="720"/>
        <w:rPr>
          <w:rFonts w:eastAsia="Calibri"/>
        </w:rPr>
      </w:pPr>
      <w:r w:rsidRPr="002A07B3">
        <w:rPr>
          <w:rFonts w:eastAsia="Calibri"/>
        </w:rPr>
        <w:t>In Experiment 3, younger White</w:t>
      </w:r>
      <w:r w:rsidR="003E4792" w:rsidRPr="002A07B3">
        <w:rPr>
          <w:rFonts w:eastAsia="Calibri"/>
        </w:rPr>
        <w:t xml:space="preserve"> </w:t>
      </w:r>
      <w:r w:rsidRPr="002A07B3">
        <w:rPr>
          <w:rFonts w:eastAsia="Calibri"/>
        </w:rPr>
        <w:t>British male applicants experience higher annual wages than older Black</w:t>
      </w:r>
      <w:r w:rsidR="003E4792" w:rsidRPr="002A07B3">
        <w:rPr>
          <w:rFonts w:eastAsia="Calibri"/>
        </w:rPr>
        <w:t xml:space="preserve"> </w:t>
      </w:r>
      <w:r w:rsidRPr="002A07B3">
        <w:rPr>
          <w:rFonts w:eastAsia="Calibri"/>
        </w:rPr>
        <w:t>British male applicants by £2,572 per year (or, 14%).</w:t>
      </w:r>
      <w:r w:rsidRPr="002A07B3">
        <w:t xml:space="preserve"> </w:t>
      </w:r>
      <w:r w:rsidRPr="002A07B3">
        <w:rPr>
          <w:rFonts w:eastAsia="Calibri"/>
        </w:rPr>
        <w:t>The outcome is statistically significant at the 1% level.</w:t>
      </w:r>
    </w:p>
    <w:p w14:paraId="2750374E" w14:textId="04C2372F" w:rsidR="00035B80" w:rsidRPr="002A07B3" w:rsidRDefault="00035B80" w:rsidP="00035B80">
      <w:pPr>
        <w:spacing w:line="360" w:lineRule="auto"/>
        <w:ind w:firstLine="720"/>
        <w:rPr>
          <w:rFonts w:eastAsia="Calibri"/>
        </w:rPr>
      </w:pPr>
      <w:r w:rsidRPr="002A07B3">
        <w:rPr>
          <w:rFonts w:eastAsia="Calibri"/>
        </w:rPr>
        <w:t>Moreover, in Experiment 4, younger White</w:t>
      </w:r>
      <w:r w:rsidR="003E4792" w:rsidRPr="002A07B3">
        <w:rPr>
          <w:rFonts w:eastAsia="Calibri"/>
        </w:rPr>
        <w:t xml:space="preserve"> </w:t>
      </w:r>
      <w:r w:rsidRPr="002A07B3">
        <w:rPr>
          <w:rFonts w:eastAsia="Calibri"/>
        </w:rPr>
        <w:t>British male applicants face higher annual wages than older Black</w:t>
      </w:r>
      <w:r w:rsidR="003E4792" w:rsidRPr="002A07B3">
        <w:rPr>
          <w:rFonts w:eastAsia="Calibri"/>
        </w:rPr>
        <w:t xml:space="preserve"> </w:t>
      </w:r>
      <w:r w:rsidRPr="002A07B3">
        <w:rPr>
          <w:rFonts w:eastAsia="Calibri"/>
        </w:rPr>
        <w:t xml:space="preserve">British female applicants by £2,937 per year (or, 17%). The outcome is statistically significant at the 1% level. </w:t>
      </w:r>
    </w:p>
    <w:p w14:paraId="4B6665A1" w14:textId="77777777" w:rsidR="00035B80" w:rsidRPr="002A07B3" w:rsidRDefault="00035B80" w:rsidP="00035B80">
      <w:pPr>
        <w:spacing w:line="360" w:lineRule="auto"/>
        <w:ind w:firstLine="720"/>
        <w:jc w:val="center"/>
        <w:rPr>
          <w:rFonts w:eastAsia="Calibri"/>
        </w:rPr>
      </w:pPr>
      <w:r w:rsidRPr="002A07B3">
        <w:rPr>
          <w:rFonts w:eastAsia="Calibri"/>
        </w:rPr>
        <w:t xml:space="preserve"> [Table 6]</w:t>
      </w:r>
    </w:p>
    <w:p w14:paraId="3255B778" w14:textId="43C40BA9" w:rsidR="00035B80" w:rsidRPr="002A07B3" w:rsidRDefault="00035B80" w:rsidP="00035B80">
      <w:pPr>
        <w:spacing w:line="360" w:lineRule="auto"/>
        <w:ind w:firstLine="720"/>
        <w:rPr>
          <w:rFonts w:eastAsia="Calibri"/>
        </w:rPr>
      </w:pPr>
      <w:r w:rsidRPr="002A07B3">
        <w:rPr>
          <w:rFonts w:eastAsia="Calibri"/>
        </w:rPr>
        <w:t xml:space="preserve">Comparing Experiments 1 and 2, it </w:t>
      </w:r>
      <w:r w:rsidR="00C57B0E" w:rsidRPr="002A07B3">
        <w:rPr>
          <w:rFonts w:eastAsia="Calibri"/>
        </w:rPr>
        <w:t>appears</w:t>
      </w:r>
      <w:r w:rsidRPr="002A07B3">
        <w:rPr>
          <w:rFonts w:eastAsia="Calibri"/>
        </w:rPr>
        <w:t xml:space="preserve"> that older White</w:t>
      </w:r>
      <w:r w:rsidR="003E4792" w:rsidRPr="002A07B3">
        <w:rPr>
          <w:rFonts w:eastAsia="Calibri"/>
        </w:rPr>
        <w:t xml:space="preserve"> </w:t>
      </w:r>
      <w:r w:rsidRPr="002A07B3">
        <w:rPr>
          <w:rFonts w:eastAsia="Calibri"/>
        </w:rPr>
        <w:t xml:space="preserve">British male and female applicants experience approximately the same annual wage </w:t>
      </w:r>
      <w:r w:rsidR="003072BE" w:rsidRPr="002A07B3">
        <w:rPr>
          <w:rFonts w:eastAsia="Calibri"/>
        </w:rPr>
        <w:t xml:space="preserve">sorting </w:t>
      </w:r>
      <w:r w:rsidRPr="002A07B3">
        <w:rPr>
          <w:rFonts w:eastAsia="Calibri"/>
        </w:rPr>
        <w:t>penalty. The same holds in Experiment 3 for older Black</w:t>
      </w:r>
      <w:r w:rsidR="003E4792" w:rsidRPr="002A07B3">
        <w:rPr>
          <w:rFonts w:eastAsia="Calibri"/>
        </w:rPr>
        <w:t xml:space="preserve"> </w:t>
      </w:r>
      <w:r w:rsidRPr="002A07B3">
        <w:rPr>
          <w:rFonts w:eastAsia="Calibri"/>
        </w:rPr>
        <w:t>British male applicants. However, in Experiment 4</w:t>
      </w:r>
      <w:r w:rsidR="00C57B0E" w:rsidRPr="002A07B3">
        <w:rPr>
          <w:rFonts w:eastAsia="Calibri"/>
        </w:rPr>
        <w:t>,</w:t>
      </w:r>
      <w:r w:rsidRPr="002A07B3">
        <w:rPr>
          <w:rFonts w:eastAsia="Calibri"/>
        </w:rPr>
        <w:t xml:space="preserve"> older Black</w:t>
      </w:r>
      <w:r w:rsidR="003E4792" w:rsidRPr="002A07B3">
        <w:rPr>
          <w:rFonts w:eastAsia="Calibri"/>
        </w:rPr>
        <w:t xml:space="preserve"> </w:t>
      </w:r>
      <w:r w:rsidRPr="002A07B3">
        <w:rPr>
          <w:rFonts w:eastAsia="Calibri"/>
        </w:rPr>
        <w:t xml:space="preserve">British female applicants experience the highest wage </w:t>
      </w:r>
      <w:r w:rsidR="003072BE" w:rsidRPr="002A07B3">
        <w:rPr>
          <w:rFonts w:eastAsia="Calibri"/>
        </w:rPr>
        <w:t xml:space="preserve">sorting </w:t>
      </w:r>
      <w:r w:rsidRPr="002A07B3">
        <w:rPr>
          <w:rFonts w:eastAsia="Calibri"/>
        </w:rPr>
        <w:t>penalty</w:t>
      </w:r>
      <w:r w:rsidR="003072BE" w:rsidRPr="002A07B3">
        <w:t xml:space="preserve"> </w:t>
      </w:r>
      <w:r w:rsidRPr="002A07B3">
        <w:rPr>
          <w:rFonts w:eastAsia="Calibri"/>
        </w:rPr>
        <w:t xml:space="preserve">in this study. </w:t>
      </w:r>
      <w:r w:rsidR="00371739" w:rsidRPr="002A07B3">
        <w:rPr>
          <w:rFonts w:eastAsia="Calibri"/>
        </w:rPr>
        <w:t>It is indicated</w:t>
      </w:r>
      <w:r w:rsidRPr="002A07B3">
        <w:rPr>
          <w:rFonts w:eastAsia="Calibri"/>
        </w:rPr>
        <w:t xml:space="preserve"> that the combination of a minority racial background and being a woman exacerbates the age-wage sorting penalty. Finally, a consistent pattern between sectors in relation to wage sorting is not observed. In Experiments 1, 2 and 4, </w:t>
      </w:r>
      <w:proofErr w:type="gramStart"/>
      <w:r w:rsidRPr="002A07B3">
        <w:rPr>
          <w:rFonts w:eastAsia="Calibri"/>
        </w:rPr>
        <w:t>with regard to</w:t>
      </w:r>
      <w:proofErr w:type="gramEnd"/>
      <w:r w:rsidRPr="002A07B3">
        <w:rPr>
          <w:rFonts w:eastAsia="Calibri"/>
        </w:rPr>
        <w:t xml:space="preserve"> restaurant/café jobs, the age-wage </w:t>
      </w:r>
      <w:r w:rsidR="003072BE" w:rsidRPr="002A07B3">
        <w:rPr>
          <w:rFonts w:eastAsia="Calibri"/>
        </w:rPr>
        <w:t xml:space="preserve">sorting </w:t>
      </w:r>
      <w:r w:rsidRPr="002A07B3">
        <w:rPr>
          <w:rFonts w:eastAsia="Calibri"/>
        </w:rPr>
        <w:t xml:space="preserve">penalty is higher than in sales jobs. In Experiment 3, the age-wage </w:t>
      </w:r>
      <w:r w:rsidR="003072BE" w:rsidRPr="002A07B3">
        <w:rPr>
          <w:rFonts w:eastAsia="Calibri"/>
        </w:rPr>
        <w:t xml:space="preserve">sorting </w:t>
      </w:r>
      <w:r w:rsidRPr="002A07B3">
        <w:rPr>
          <w:rFonts w:eastAsia="Calibri"/>
        </w:rPr>
        <w:t xml:space="preserve">penalty is higher in sales than in restaurant/café jobs. </w:t>
      </w:r>
    </w:p>
    <w:p w14:paraId="1D6C323D" w14:textId="77777777" w:rsidR="00035B80" w:rsidRPr="002A07B3" w:rsidRDefault="00035B80" w:rsidP="00035B80">
      <w:pPr>
        <w:spacing w:line="360" w:lineRule="auto"/>
        <w:ind w:firstLine="720"/>
        <w:rPr>
          <w:rFonts w:eastAsia="Calibri"/>
        </w:rPr>
      </w:pPr>
    </w:p>
    <w:p w14:paraId="5AD0181D" w14:textId="43F0DBFF" w:rsidR="00035B80" w:rsidRPr="002A07B3" w:rsidRDefault="00535D94" w:rsidP="00035B80">
      <w:pPr>
        <w:spacing w:line="360" w:lineRule="auto"/>
        <w:rPr>
          <w:rFonts w:eastAsia="Calibri"/>
          <w:b/>
        </w:rPr>
      </w:pPr>
      <w:r w:rsidRPr="002A07B3">
        <w:rPr>
          <w:rFonts w:eastAsia="Calibri"/>
          <w:b/>
        </w:rPr>
        <w:t>7</w:t>
      </w:r>
      <w:r w:rsidR="00035B80" w:rsidRPr="002A07B3">
        <w:rPr>
          <w:rFonts w:eastAsia="Calibri"/>
          <w:b/>
        </w:rPr>
        <w:t>. Estimations</w:t>
      </w:r>
    </w:p>
    <w:p w14:paraId="7C39F516" w14:textId="1FB45E8C" w:rsidR="00035B80" w:rsidRPr="002A07B3" w:rsidRDefault="00535D94" w:rsidP="00035B80">
      <w:pPr>
        <w:spacing w:line="360" w:lineRule="auto"/>
        <w:rPr>
          <w:rFonts w:eastAsia="Calibri"/>
          <w:bCs/>
          <w:i/>
          <w:iCs/>
        </w:rPr>
      </w:pPr>
      <w:r w:rsidRPr="002A07B3">
        <w:rPr>
          <w:rFonts w:eastAsia="Calibri"/>
          <w:bCs/>
          <w:i/>
          <w:iCs/>
        </w:rPr>
        <w:t xml:space="preserve">7.1 </w:t>
      </w:r>
      <w:r w:rsidR="00035B80" w:rsidRPr="002A07B3">
        <w:rPr>
          <w:rFonts w:eastAsia="Calibri"/>
          <w:bCs/>
          <w:i/>
          <w:iCs/>
        </w:rPr>
        <w:t xml:space="preserve">Access to </w:t>
      </w:r>
      <w:r w:rsidRPr="002A07B3">
        <w:rPr>
          <w:rFonts w:eastAsia="Calibri"/>
          <w:bCs/>
          <w:i/>
          <w:iCs/>
        </w:rPr>
        <w:t>v</w:t>
      </w:r>
      <w:r w:rsidR="00035B80" w:rsidRPr="002A07B3">
        <w:rPr>
          <w:rFonts w:eastAsia="Calibri"/>
          <w:bCs/>
          <w:i/>
          <w:iCs/>
        </w:rPr>
        <w:t>acancies</w:t>
      </w:r>
    </w:p>
    <w:p w14:paraId="2F425C59" w14:textId="5300348D" w:rsidR="00F468AA" w:rsidRPr="002A07B3" w:rsidRDefault="00035B80" w:rsidP="00035B80">
      <w:pPr>
        <w:spacing w:line="360" w:lineRule="auto"/>
        <w:ind w:firstLine="720"/>
        <w:rPr>
          <w:rFonts w:eastAsia="Calibri"/>
        </w:rPr>
      </w:pPr>
      <w:r w:rsidRPr="002A07B3">
        <w:rPr>
          <w:rFonts w:eastAsia="Calibri"/>
        </w:rPr>
        <w:t xml:space="preserve">In Table 7, </w:t>
      </w:r>
      <w:r w:rsidR="00260ABA" w:rsidRPr="002A07B3">
        <w:rPr>
          <w:rFonts w:eastAsia="Calibri"/>
        </w:rPr>
        <w:t>the</w:t>
      </w:r>
      <w:r w:rsidRPr="002A07B3">
        <w:rPr>
          <w:rFonts w:eastAsia="Calibri"/>
        </w:rPr>
        <w:t xml:space="preserve"> </w:t>
      </w:r>
      <w:proofErr w:type="spellStart"/>
      <w:r w:rsidRPr="002A07B3">
        <w:rPr>
          <w:rFonts w:eastAsia="Calibri"/>
        </w:rPr>
        <w:t>probit</w:t>
      </w:r>
      <w:proofErr w:type="spellEnd"/>
      <w:r w:rsidRPr="002A07B3">
        <w:rPr>
          <w:rFonts w:eastAsia="Calibri"/>
        </w:rPr>
        <w:t xml:space="preserve"> results regarding access to vacancies</w:t>
      </w:r>
      <w:r w:rsidR="00260ABA" w:rsidRPr="002A07B3">
        <w:rPr>
          <w:rFonts w:eastAsia="Calibri"/>
        </w:rPr>
        <w:t xml:space="preserve"> are reported</w:t>
      </w:r>
      <w:r w:rsidRPr="002A07B3">
        <w:rPr>
          <w:rFonts w:eastAsia="Calibri"/>
        </w:rPr>
        <w:t xml:space="preserve">. </w:t>
      </w:r>
      <w:r w:rsidR="00260ABA" w:rsidRPr="002A07B3">
        <w:rPr>
          <w:rFonts w:eastAsia="Calibri"/>
        </w:rPr>
        <w:t xml:space="preserve">The </w:t>
      </w:r>
      <w:r w:rsidRPr="002A07B3">
        <w:rPr>
          <w:rFonts w:eastAsia="Calibri"/>
        </w:rPr>
        <w:t>marginal effects</w:t>
      </w:r>
      <w:r w:rsidR="00260ABA" w:rsidRPr="002A07B3">
        <w:rPr>
          <w:rFonts w:eastAsia="Calibri"/>
        </w:rPr>
        <w:t xml:space="preserve"> are offered</w:t>
      </w:r>
      <w:r w:rsidR="009B1964" w:rsidRPr="002A07B3">
        <w:rPr>
          <w:rFonts w:eastAsia="Calibri"/>
        </w:rPr>
        <w:t xml:space="preserve"> (Wooldridge, 2010)</w:t>
      </w:r>
      <w:r w:rsidRPr="002A07B3">
        <w:rPr>
          <w:rFonts w:eastAsia="Calibri"/>
        </w:rPr>
        <w:t>.</w:t>
      </w:r>
      <w:r w:rsidRPr="002A07B3">
        <w:t xml:space="preserve"> </w:t>
      </w:r>
      <w:r w:rsidRPr="002A07B3">
        <w:rPr>
          <w:rFonts w:eastAsia="Calibri"/>
        </w:rPr>
        <w:t>In all experiments, the reference category is younger White</w:t>
      </w:r>
      <w:r w:rsidR="00F11F48" w:rsidRPr="002A07B3">
        <w:rPr>
          <w:rFonts w:eastAsia="Calibri"/>
        </w:rPr>
        <w:t xml:space="preserve"> </w:t>
      </w:r>
      <w:r w:rsidRPr="002A07B3">
        <w:rPr>
          <w:rFonts w:eastAsia="Calibri"/>
        </w:rPr>
        <w:t xml:space="preserve">British men. Moreover, all </w:t>
      </w:r>
      <w:r w:rsidR="00AD2D90" w:rsidRPr="002A07B3">
        <w:rPr>
          <w:rFonts w:eastAsia="Calibri"/>
        </w:rPr>
        <w:t>empirical specifications</w:t>
      </w:r>
      <w:r w:rsidR="00260ABA" w:rsidRPr="002A07B3">
        <w:rPr>
          <w:rFonts w:eastAsia="Calibri"/>
        </w:rPr>
        <w:t xml:space="preserve"> </w:t>
      </w:r>
      <w:r w:rsidRPr="002A07B3">
        <w:rPr>
          <w:rFonts w:eastAsia="Calibri"/>
        </w:rPr>
        <w:t xml:space="preserve">control for occupation, application type and </w:t>
      </w:r>
      <w:r w:rsidRPr="002A07B3">
        <w:rPr>
          <w:rFonts w:eastAsia="Calibri"/>
        </w:rPr>
        <w:lastRenderedPageBreak/>
        <w:t xml:space="preserve">sending order. Experiment 1 </w:t>
      </w:r>
      <w:r w:rsidR="00C57B0E" w:rsidRPr="002A07B3">
        <w:rPr>
          <w:rFonts w:eastAsia="Calibri"/>
        </w:rPr>
        <w:t>shows</w:t>
      </w:r>
      <w:r w:rsidRPr="002A07B3">
        <w:rPr>
          <w:rFonts w:eastAsia="Calibri"/>
        </w:rPr>
        <w:t xml:space="preserve"> that older White</w:t>
      </w:r>
      <w:r w:rsidR="00F11F48" w:rsidRPr="002A07B3">
        <w:rPr>
          <w:rFonts w:eastAsia="Calibri"/>
        </w:rPr>
        <w:t xml:space="preserve"> </w:t>
      </w:r>
      <w:r w:rsidRPr="002A07B3">
        <w:rPr>
          <w:rFonts w:eastAsia="Calibri"/>
        </w:rPr>
        <w:t>British men have a 15.8% lower chance of receiving an invitation for interview than</w:t>
      </w:r>
      <w:r w:rsidRPr="002A07B3">
        <w:t xml:space="preserve"> </w:t>
      </w:r>
      <w:r w:rsidRPr="002A07B3">
        <w:rPr>
          <w:rFonts w:eastAsia="Calibri"/>
        </w:rPr>
        <w:t>younger White</w:t>
      </w:r>
      <w:r w:rsidR="00F11F48" w:rsidRPr="002A07B3">
        <w:rPr>
          <w:rFonts w:eastAsia="Calibri"/>
        </w:rPr>
        <w:t xml:space="preserve"> </w:t>
      </w:r>
      <w:r w:rsidRPr="002A07B3">
        <w:rPr>
          <w:rFonts w:eastAsia="Calibri"/>
        </w:rPr>
        <w:t>British men. Experiment 2 shows that older White</w:t>
      </w:r>
      <w:r w:rsidR="00F11F48" w:rsidRPr="002A07B3">
        <w:rPr>
          <w:rFonts w:eastAsia="Calibri"/>
        </w:rPr>
        <w:t xml:space="preserve"> </w:t>
      </w:r>
      <w:r w:rsidRPr="002A07B3">
        <w:rPr>
          <w:rFonts w:eastAsia="Calibri"/>
        </w:rPr>
        <w:t>British women have a 17.7% lower chance of receiving an invitation for interview than</w:t>
      </w:r>
      <w:r w:rsidRPr="002A07B3">
        <w:t xml:space="preserve"> </w:t>
      </w:r>
      <w:r w:rsidRPr="002A07B3">
        <w:rPr>
          <w:rFonts w:eastAsia="Calibri"/>
        </w:rPr>
        <w:t>younger White</w:t>
      </w:r>
      <w:r w:rsidR="00F11F48" w:rsidRPr="002A07B3">
        <w:rPr>
          <w:rFonts w:eastAsia="Calibri"/>
        </w:rPr>
        <w:t xml:space="preserve"> </w:t>
      </w:r>
      <w:r w:rsidRPr="002A07B3">
        <w:rPr>
          <w:rFonts w:eastAsia="Calibri"/>
        </w:rPr>
        <w:t>British men.</w:t>
      </w:r>
    </w:p>
    <w:p w14:paraId="567C440D" w14:textId="3E889E69" w:rsidR="00035B80" w:rsidRPr="002A07B3" w:rsidRDefault="00035B80" w:rsidP="00035B80">
      <w:pPr>
        <w:spacing w:line="360" w:lineRule="auto"/>
        <w:ind w:firstLine="720"/>
        <w:rPr>
          <w:rFonts w:eastAsia="Calibri"/>
        </w:rPr>
      </w:pPr>
      <w:r w:rsidRPr="002A07B3">
        <w:rPr>
          <w:rFonts w:eastAsia="Calibri"/>
        </w:rPr>
        <w:t xml:space="preserve">In addition, Experiment 3 </w:t>
      </w:r>
      <w:r w:rsidR="00F33F0E" w:rsidRPr="002A07B3">
        <w:rPr>
          <w:rFonts w:eastAsia="Calibri"/>
        </w:rPr>
        <w:t>shows</w:t>
      </w:r>
      <w:r w:rsidRPr="002A07B3">
        <w:rPr>
          <w:rFonts w:eastAsia="Calibri"/>
        </w:rPr>
        <w:t xml:space="preserve"> that older Black</w:t>
      </w:r>
      <w:r w:rsidR="00F11F48" w:rsidRPr="002A07B3">
        <w:rPr>
          <w:rFonts w:eastAsia="Calibri"/>
        </w:rPr>
        <w:t xml:space="preserve"> </w:t>
      </w:r>
      <w:r w:rsidRPr="002A07B3">
        <w:rPr>
          <w:rFonts w:eastAsia="Calibri"/>
        </w:rPr>
        <w:t>British men have a 22.3% lower chance of receiving an invitation for interview than</w:t>
      </w:r>
      <w:r w:rsidRPr="002A07B3">
        <w:t xml:space="preserve"> </w:t>
      </w:r>
      <w:r w:rsidRPr="002A07B3">
        <w:rPr>
          <w:rFonts w:eastAsia="Calibri"/>
        </w:rPr>
        <w:t>younger White</w:t>
      </w:r>
      <w:r w:rsidR="00F11F48" w:rsidRPr="002A07B3">
        <w:rPr>
          <w:rFonts w:eastAsia="Calibri"/>
        </w:rPr>
        <w:t xml:space="preserve"> </w:t>
      </w:r>
      <w:r w:rsidRPr="002A07B3">
        <w:rPr>
          <w:rFonts w:eastAsia="Calibri"/>
        </w:rPr>
        <w:t>British men. Furthermore, Experiment 4 shows that older Black</w:t>
      </w:r>
      <w:r w:rsidR="00F11F48" w:rsidRPr="002A07B3">
        <w:rPr>
          <w:rFonts w:eastAsia="Calibri"/>
        </w:rPr>
        <w:t xml:space="preserve"> </w:t>
      </w:r>
      <w:r w:rsidRPr="002A07B3">
        <w:rPr>
          <w:rFonts w:eastAsia="Calibri"/>
        </w:rPr>
        <w:t>British women have a 29.2% lower chance of receiving an invitation for interview than</w:t>
      </w:r>
      <w:r w:rsidRPr="002A07B3">
        <w:t xml:space="preserve"> </w:t>
      </w:r>
      <w:r w:rsidRPr="002A07B3">
        <w:rPr>
          <w:rFonts w:eastAsia="Calibri"/>
        </w:rPr>
        <w:t>younger White</w:t>
      </w:r>
      <w:r w:rsidR="00F11F48" w:rsidRPr="002A07B3">
        <w:rPr>
          <w:rFonts w:eastAsia="Calibri"/>
        </w:rPr>
        <w:t xml:space="preserve"> </w:t>
      </w:r>
      <w:r w:rsidRPr="002A07B3">
        <w:rPr>
          <w:rFonts w:eastAsia="Calibri"/>
        </w:rPr>
        <w:t>British men. In all cases, the outcomes are statistically significant at the 1% level. In addition, in all cases, neither occupation heterogeneity nor the study’s controls have any impact.</w:t>
      </w:r>
      <w:r w:rsidRPr="002A07B3">
        <w:t xml:space="preserve"> </w:t>
      </w:r>
      <w:r w:rsidR="003807C0" w:rsidRPr="002A07B3">
        <w:t>Based</w:t>
      </w:r>
      <w:r w:rsidRPr="002A07B3">
        <w:t xml:space="preserve"> on the magnitude of age </w:t>
      </w:r>
      <w:r w:rsidR="003807C0" w:rsidRPr="002A07B3">
        <w:t>discrimination</w:t>
      </w:r>
      <w:r w:rsidRPr="002A07B3">
        <w:t xml:space="preserve"> in relation to access to vacancies, the estimates suggest that </w:t>
      </w:r>
      <w:r w:rsidRPr="002A07B3">
        <w:rPr>
          <w:rFonts w:eastAsia="Calibri"/>
        </w:rPr>
        <w:t>Black</w:t>
      </w:r>
      <w:r w:rsidR="00F11F48" w:rsidRPr="002A07B3">
        <w:rPr>
          <w:rFonts w:eastAsia="Calibri"/>
        </w:rPr>
        <w:t xml:space="preserve"> </w:t>
      </w:r>
      <w:r w:rsidRPr="002A07B3">
        <w:rPr>
          <w:rFonts w:eastAsia="Calibri"/>
        </w:rPr>
        <w:t xml:space="preserve">British </w:t>
      </w:r>
      <w:r w:rsidR="003807C0" w:rsidRPr="002A07B3">
        <w:rPr>
          <w:rFonts w:eastAsia="Calibri"/>
        </w:rPr>
        <w:t>men and women</w:t>
      </w:r>
      <w:r w:rsidRPr="002A07B3">
        <w:rPr>
          <w:rFonts w:eastAsia="Calibri"/>
        </w:rPr>
        <w:t xml:space="preserve"> and </w:t>
      </w:r>
      <w:r w:rsidR="003807C0" w:rsidRPr="002A07B3">
        <w:rPr>
          <w:rFonts w:eastAsia="Calibri"/>
        </w:rPr>
        <w:t>White</w:t>
      </w:r>
      <w:r w:rsidR="00F11F48" w:rsidRPr="002A07B3">
        <w:rPr>
          <w:rFonts w:eastAsia="Calibri"/>
        </w:rPr>
        <w:t xml:space="preserve"> </w:t>
      </w:r>
      <w:r w:rsidR="003807C0" w:rsidRPr="002A07B3">
        <w:rPr>
          <w:rFonts w:eastAsia="Calibri"/>
        </w:rPr>
        <w:t xml:space="preserve">British </w:t>
      </w:r>
      <w:r w:rsidRPr="002A07B3">
        <w:rPr>
          <w:rFonts w:eastAsia="Calibri"/>
        </w:rPr>
        <w:t>women are worse off than White</w:t>
      </w:r>
      <w:r w:rsidR="00F11F48" w:rsidRPr="002A07B3">
        <w:rPr>
          <w:rFonts w:eastAsia="Calibri"/>
        </w:rPr>
        <w:t xml:space="preserve"> </w:t>
      </w:r>
      <w:r w:rsidRPr="002A07B3">
        <w:rPr>
          <w:rFonts w:eastAsia="Calibri"/>
        </w:rPr>
        <w:t xml:space="preserve">British people and men.  </w:t>
      </w:r>
    </w:p>
    <w:p w14:paraId="784B98AF" w14:textId="43DEBC0A" w:rsidR="00035B80" w:rsidRPr="002A07B3" w:rsidRDefault="00035B80" w:rsidP="00035B80">
      <w:pPr>
        <w:spacing w:line="360" w:lineRule="auto"/>
        <w:ind w:firstLine="720"/>
        <w:jc w:val="center"/>
        <w:rPr>
          <w:rFonts w:eastAsia="Calibri"/>
        </w:rPr>
      </w:pPr>
      <w:r w:rsidRPr="002A07B3">
        <w:rPr>
          <w:rFonts w:eastAsia="Calibri"/>
        </w:rPr>
        <w:t>[Table 7]</w:t>
      </w:r>
    </w:p>
    <w:p w14:paraId="52E0B6C8" w14:textId="77777777" w:rsidR="00F11F48" w:rsidRPr="002A07B3" w:rsidRDefault="00F11F48" w:rsidP="00035B80">
      <w:pPr>
        <w:spacing w:line="360" w:lineRule="auto"/>
        <w:ind w:firstLine="720"/>
        <w:jc w:val="center"/>
        <w:rPr>
          <w:rFonts w:eastAsia="Calibri"/>
        </w:rPr>
      </w:pPr>
    </w:p>
    <w:p w14:paraId="072D7C58" w14:textId="659BDEF9" w:rsidR="00035B80" w:rsidRPr="002A07B3" w:rsidRDefault="00535D94" w:rsidP="00035B80">
      <w:pPr>
        <w:spacing w:line="360" w:lineRule="auto"/>
        <w:rPr>
          <w:rFonts w:eastAsia="Calibri"/>
          <w:bCs/>
          <w:i/>
          <w:iCs/>
        </w:rPr>
      </w:pPr>
      <w:r w:rsidRPr="002A07B3">
        <w:rPr>
          <w:rFonts w:eastAsia="Calibri"/>
          <w:bCs/>
          <w:i/>
          <w:iCs/>
        </w:rPr>
        <w:t xml:space="preserve">7.2 </w:t>
      </w:r>
      <w:r w:rsidR="00035B80" w:rsidRPr="002A07B3">
        <w:rPr>
          <w:rFonts w:eastAsia="Calibri"/>
          <w:bCs/>
          <w:i/>
          <w:iCs/>
        </w:rPr>
        <w:t>Wage sorting</w:t>
      </w:r>
    </w:p>
    <w:p w14:paraId="15396E6F" w14:textId="481369A6" w:rsidR="00F468AA" w:rsidRPr="002A07B3" w:rsidRDefault="00035B80" w:rsidP="00035B80">
      <w:pPr>
        <w:spacing w:line="360" w:lineRule="auto"/>
        <w:ind w:firstLine="720"/>
        <w:rPr>
          <w:rFonts w:eastAsia="Calibri"/>
        </w:rPr>
      </w:pPr>
      <w:r w:rsidRPr="002A07B3">
        <w:rPr>
          <w:rFonts w:eastAsia="Calibri"/>
        </w:rPr>
        <w:t>Table 8 present</w:t>
      </w:r>
      <w:r w:rsidR="00AD2D90" w:rsidRPr="002A07B3">
        <w:rPr>
          <w:rFonts w:eastAsia="Calibri"/>
        </w:rPr>
        <w:t>s</w:t>
      </w:r>
      <w:r w:rsidRPr="002A07B3">
        <w:rPr>
          <w:rFonts w:eastAsia="Calibri"/>
        </w:rPr>
        <w:t xml:space="preserve"> the results regarding</w:t>
      </w:r>
      <w:r w:rsidRPr="002A07B3">
        <w:t xml:space="preserve"> </w:t>
      </w:r>
      <w:r w:rsidRPr="002A07B3">
        <w:rPr>
          <w:rFonts w:eastAsia="Calibri"/>
        </w:rPr>
        <w:t>the logged net annual wages</w:t>
      </w:r>
      <w:r w:rsidR="00080ACA" w:rsidRPr="00080ACA">
        <w:rPr>
          <w:rFonts w:eastAsia="Calibri"/>
        </w:rPr>
        <w:t xml:space="preserve">, i.e., salaried work, </w:t>
      </w:r>
      <w:r w:rsidRPr="002A07B3">
        <w:rPr>
          <w:rFonts w:eastAsia="Calibri"/>
        </w:rPr>
        <w:t>offered where applicants received an invitation to interview.</w:t>
      </w:r>
      <w:r w:rsidRPr="002A07B3">
        <w:t xml:space="preserve"> </w:t>
      </w:r>
      <w:r w:rsidRPr="002A07B3">
        <w:rPr>
          <w:rFonts w:eastAsia="Calibri"/>
        </w:rPr>
        <w:t>In all experiments, the reference category is younger White</w:t>
      </w:r>
      <w:r w:rsidR="00F11F48" w:rsidRPr="002A07B3">
        <w:rPr>
          <w:rFonts w:eastAsia="Calibri"/>
        </w:rPr>
        <w:t xml:space="preserve"> </w:t>
      </w:r>
      <w:r w:rsidRPr="002A07B3">
        <w:rPr>
          <w:rFonts w:eastAsia="Calibri"/>
        </w:rPr>
        <w:t xml:space="preserve">British men. In addition, all </w:t>
      </w:r>
      <w:r w:rsidR="00AD2D90" w:rsidRPr="002A07B3">
        <w:rPr>
          <w:rFonts w:eastAsia="Calibri"/>
        </w:rPr>
        <w:t xml:space="preserve">empirical specifications </w:t>
      </w:r>
      <w:r w:rsidRPr="002A07B3">
        <w:rPr>
          <w:rFonts w:eastAsia="Calibri"/>
        </w:rPr>
        <w:t>control for occupation, application type and sending order.</w:t>
      </w:r>
    </w:p>
    <w:p w14:paraId="4694BFDF" w14:textId="1A81F1A5" w:rsidR="00F468AA" w:rsidRPr="002A07B3" w:rsidRDefault="00035B80" w:rsidP="00035B80">
      <w:pPr>
        <w:spacing w:line="360" w:lineRule="auto"/>
        <w:ind w:firstLine="720"/>
        <w:rPr>
          <w:rFonts w:eastAsia="Calibri"/>
        </w:rPr>
      </w:pPr>
      <w:r w:rsidRPr="002A07B3">
        <w:rPr>
          <w:rFonts w:eastAsia="Calibri"/>
        </w:rPr>
        <w:t>In Experiment 1, it is observed that older White</w:t>
      </w:r>
      <w:r w:rsidR="00F11F48" w:rsidRPr="002A07B3">
        <w:rPr>
          <w:rFonts w:eastAsia="Calibri"/>
        </w:rPr>
        <w:t xml:space="preserve"> </w:t>
      </w:r>
      <w:r w:rsidRPr="002A07B3">
        <w:rPr>
          <w:rFonts w:eastAsia="Calibri"/>
        </w:rPr>
        <w:t>British men are invited to interviews for vacancies that offer 11.5% lower wages compared to younger White</w:t>
      </w:r>
      <w:r w:rsidR="00F11F48" w:rsidRPr="002A07B3">
        <w:rPr>
          <w:rFonts w:eastAsia="Calibri"/>
        </w:rPr>
        <w:t xml:space="preserve"> </w:t>
      </w:r>
      <w:r w:rsidRPr="002A07B3">
        <w:rPr>
          <w:rFonts w:eastAsia="Calibri"/>
        </w:rPr>
        <w:t xml:space="preserve">British men. Experiment 2 </w:t>
      </w:r>
      <w:r w:rsidR="00F33F0E" w:rsidRPr="002A07B3">
        <w:rPr>
          <w:rFonts w:eastAsia="Calibri"/>
        </w:rPr>
        <w:t>shows</w:t>
      </w:r>
      <w:r w:rsidR="00F468AA" w:rsidRPr="002A07B3">
        <w:rPr>
          <w:rFonts w:eastAsia="Calibri"/>
        </w:rPr>
        <w:t xml:space="preserve"> </w:t>
      </w:r>
      <w:r w:rsidRPr="002A07B3">
        <w:rPr>
          <w:rFonts w:eastAsia="Calibri"/>
        </w:rPr>
        <w:t>that older White</w:t>
      </w:r>
      <w:r w:rsidR="00F11F48" w:rsidRPr="002A07B3">
        <w:rPr>
          <w:rFonts w:eastAsia="Calibri"/>
        </w:rPr>
        <w:t xml:space="preserve"> </w:t>
      </w:r>
      <w:r w:rsidRPr="002A07B3">
        <w:rPr>
          <w:rFonts w:eastAsia="Calibri"/>
        </w:rPr>
        <w:t>British women are invited to interviews for vacancies that offer 12.4% lower wages compared to younger White</w:t>
      </w:r>
      <w:r w:rsidR="00F11F48" w:rsidRPr="002A07B3">
        <w:rPr>
          <w:rFonts w:eastAsia="Calibri"/>
        </w:rPr>
        <w:t xml:space="preserve"> </w:t>
      </w:r>
      <w:r w:rsidRPr="002A07B3">
        <w:rPr>
          <w:rFonts w:eastAsia="Calibri"/>
        </w:rPr>
        <w:t>British men.</w:t>
      </w:r>
    </w:p>
    <w:p w14:paraId="7707FEBA" w14:textId="6AFEF759" w:rsidR="00035B80" w:rsidRPr="002A07B3" w:rsidRDefault="00035B80" w:rsidP="00035B80">
      <w:pPr>
        <w:spacing w:line="360" w:lineRule="auto"/>
        <w:ind w:firstLine="720"/>
        <w:rPr>
          <w:rFonts w:eastAsia="Calibri"/>
        </w:rPr>
      </w:pPr>
      <w:r w:rsidRPr="002A07B3">
        <w:rPr>
          <w:rFonts w:eastAsia="Calibri"/>
        </w:rPr>
        <w:t>Experiment 3 shows that older Black</w:t>
      </w:r>
      <w:r w:rsidR="00F11F48" w:rsidRPr="002A07B3">
        <w:rPr>
          <w:rFonts w:eastAsia="Calibri"/>
        </w:rPr>
        <w:t xml:space="preserve"> </w:t>
      </w:r>
      <w:r w:rsidRPr="002A07B3">
        <w:rPr>
          <w:rFonts w:eastAsia="Calibri"/>
        </w:rPr>
        <w:t>British men are invited to interviews for vacancies that offer 13.3% lower wages compared to younger White</w:t>
      </w:r>
      <w:r w:rsidR="00F11F48" w:rsidRPr="002A07B3">
        <w:rPr>
          <w:rFonts w:eastAsia="Calibri"/>
        </w:rPr>
        <w:t xml:space="preserve"> </w:t>
      </w:r>
      <w:r w:rsidRPr="002A07B3">
        <w:rPr>
          <w:rFonts w:eastAsia="Calibri"/>
        </w:rPr>
        <w:t>British men. In Experiment 4, it is observed that older Black</w:t>
      </w:r>
      <w:r w:rsidR="00F11F48" w:rsidRPr="002A07B3">
        <w:rPr>
          <w:rFonts w:eastAsia="Calibri"/>
        </w:rPr>
        <w:t xml:space="preserve"> </w:t>
      </w:r>
      <w:r w:rsidRPr="002A07B3">
        <w:rPr>
          <w:rFonts w:eastAsia="Calibri"/>
        </w:rPr>
        <w:t>British women are invited to interviews for vacancies that offer 14.6% lower wages compared to younger White</w:t>
      </w:r>
      <w:r w:rsidR="00F11F48" w:rsidRPr="002A07B3">
        <w:rPr>
          <w:rFonts w:eastAsia="Calibri"/>
        </w:rPr>
        <w:t xml:space="preserve"> </w:t>
      </w:r>
      <w:r w:rsidRPr="002A07B3">
        <w:rPr>
          <w:rFonts w:eastAsia="Calibri"/>
        </w:rPr>
        <w:t xml:space="preserve">British men. In all cases, the outcomes are statistically significant at the 1% level. Moreover, in all cases, neither occupation heterogeneity nor the study’s controls have an impact on wages. It is observed that the level of age </w:t>
      </w:r>
      <w:r w:rsidR="00EB4BAB" w:rsidRPr="002A07B3">
        <w:rPr>
          <w:rFonts w:eastAsia="Calibri"/>
        </w:rPr>
        <w:t xml:space="preserve">discrimination </w:t>
      </w:r>
      <w:r w:rsidRPr="002A07B3">
        <w:rPr>
          <w:rFonts w:eastAsia="Calibri"/>
        </w:rPr>
        <w:t xml:space="preserve">for wage sorting is slightly increased </w:t>
      </w:r>
      <w:r w:rsidR="003378E5" w:rsidRPr="002A07B3">
        <w:rPr>
          <w:rFonts w:eastAsia="Calibri"/>
        </w:rPr>
        <w:t>for Black</w:t>
      </w:r>
      <w:r w:rsidR="00F11F48" w:rsidRPr="002A07B3">
        <w:rPr>
          <w:rFonts w:eastAsia="Calibri"/>
        </w:rPr>
        <w:t xml:space="preserve"> </w:t>
      </w:r>
      <w:r w:rsidR="003378E5" w:rsidRPr="002A07B3">
        <w:rPr>
          <w:rFonts w:eastAsia="Calibri"/>
        </w:rPr>
        <w:t>British men and women</w:t>
      </w:r>
      <w:r w:rsidR="00F33F0E" w:rsidRPr="002A07B3">
        <w:rPr>
          <w:rFonts w:eastAsia="Calibri"/>
        </w:rPr>
        <w:t>,</w:t>
      </w:r>
      <w:r w:rsidR="003378E5" w:rsidRPr="002A07B3">
        <w:rPr>
          <w:rFonts w:eastAsia="Calibri"/>
        </w:rPr>
        <w:t xml:space="preserve"> and White</w:t>
      </w:r>
      <w:r w:rsidR="00F11F48" w:rsidRPr="002A07B3">
        <w:rPr>
          <w:rFonts w:eastAsia="Calibri"/>
        </w:rPr>
        <w:t xml:space="preserve"> </w:t>
      </w:r>
      <w:r w:rsidR="003378E5" w:rsidRPr="002A07B3">
        <w:rPr>
          <w:rFonts w:eastAsia="Calibri"/>
        </w:rPr>
        <w:t>British women</w:t>
      </w:r>
      <w:r w:rsidRPr="002A07B3">
        <w:rPr>
          <w:rFonts w:eastAsia="Calibri"/>
        </w:rPr>
        <w:t xml:space="preserve">.  </w:t>
      </w:r>
    </w:p>
    <w:p w14:paraId="08C41FB5" w14:textId="77777777" w:rsidR="00035B80" w:rsidRPr="002A07B3" w:rsidRDefault="00035B80" w:rsidP="00035B80">
      <w:pPr>
        <w:spacing w:line="360" w:lineRule="auto"/>
        <w:ind w:firstLine="720"/>
        <w:jc w:val="center"/>
        <w:rPr>
          <w:rFonts w:eastAsia="Calibri"/>
        </w:rPr>
      </w:pPr>
      <w:r w:rsidRPr="002A07B3">
        <w:rPr>
          <w:rFonts w:eastAsia="Calibri"/>
        </w:rPr>
        <w:t>[Table 8]</w:t>
      </w:r>
    </w:p>
    <w:p w14:paraId="6701193A" w14:textId="446B2BC9" w:rsidR="00035B80" w:rsidRPr="002A07B3" w:rsidRDefault="00035B80" w:rsidP="00035B80">
      <w:pPr>
        <w:spacing w:line="360" w:lineRule="auto"/>
        <w:ind w:firstLine="720"/>
        <w:rPr>
          <w:rFonts w:eastAsia="Calibri"/>
        </w:rPr>
      </w:pPr>
      <w:r w:rsidRPr="002A07B3">
        <w:rPr>
          <w:rFonts w:eastAsia="Calibri"/>
        </w:rPr>
        <w:t xml:space="preserve">Before offering a discussion and policy implications based on the assigned patterns, </w:t>
      </w:r>
      <w:r w:rsidR="003378E5" w:rsidRPr="002A07B3">
        <w:rPr>
          <w:rFonts w:eastAsia="Calibri"/>
        </w:rPr>
        <w:t>it is</w:t>
      </w:r>
      <w:r w:rsidRPr="002A07B3">
        <w:rPr>
          <w:rFonts w:eastAsia="Calibri"/>
        </w:rPr>
        <w:t xml:space="preserve"> highlight</w:t>
      </w:r>
      <w:r w:rsidR="003378E5" w:rsidRPr="002A07B3">
        <w:rPr>
          <w:rFonts w:eastAsia="Calibri"/>
        </w:rPr>
        <w:t>ed</w:t>
      </w:r>
      <w:r w:rsidRPr="002A07B3">
        <w:rPr>
          <w:rFonts w:eastAsia="Calibri"/>
        </w:rPr>
        <w:t xml:space="preserve"> that the </w:t>
      </w:r>
      <w:proofErr w:type="gramStart"/>
      <w:r w:rsidRPr="002A07B3">
        <w:rPr>
          <w:rFonts w:eastAsia="Calibri"/>
        </w:rPr>
        <w:t>aforementioned results</w:t>
      </w:r>
      <w:proofErr w:type="gramEnd"/>
      <w:r w:rsidRPr="002A07B3">
        <w:rPr>
          <w:rFonts w:eastAsia="Calibri"/>
        </w:rPr>
        <w:t xml:space="preserve"> should be evaluated while considering the characteristics of the experiment, the applicants’ profiles, occupation, country, and the time period.</w:t>
      </w:r>
      <w:r w:rsidRPr="002A07B3">
        <w:t xml:space="preserve"> </w:t>
      </w:r>
      <w:r w:rsidR="003378E5" w:rsidRPr="002A07B3">
        <w:t>T</w:t>
      </w:r>
      <w:r w:rsidRPr="002A07B3">
        <w:t>his study</w:t>
      </w:r>
      <w:r w:rsidRPr="002A07B3">
        <w:rPr>
          <w:rFonts w:eastAsia="Calibri"/>
        </w:rPr>
        <w:t xml:space="preserve"> examined only </w:t>
      </w:r>
      <w:r w:rsidR="00B05F7D">
        <w:rPr>
          <w:rFonts w:eastAsia="Calibri"/>
        </w:rPr>
        <w:t>two</w:t>
      </w:r>
      <w:r w:rsidRPr="002A07B3">
        <w:rPr>
          <w:rFonts w:eastAsia="Calibri"/>
        </w:rPr>
        <w:t xml:space="preserve"> occupations</w:t>
      </w:r>
      <w:r w:rsidR="00B05F7D">
        <w:rPr>
          <w:rFonts w:eastAsia="Calibri"/>
        </w:rPr>
        <w:t xml:space="preserve"> (i.e., r</w:t>
      </w:r>
      <w:r w:rsidR="00B05F7D" w:rsidRPr="00B05F7D">
        <w:rPr>
          <w:rFonts w:eastAsia="Calibri"/>
        </w:rPr>
        <w:t>estaurants and cafes</w:t>
      </w:r>
      <w:r w:rsidR="00B05F7D">
        <w:rPr>
          <w:rFonts w:eastAsia="Calibri"/>
        </w:rPr>
        <w:t>,</w:t>
      </w:r>
      <w:r w:rsidR="00B05F7D" w:rsidRPr="00B05F7D">
        <w:rPr>
          <w:rFonts w:eastAsia="Calibri"/>
        </w:rPr>
        <w:t xml:space="preserve"> </w:t>
      </w:r>
      <w:r w:rsidR="00B05F7D">
        <w:rPr>
          <w:rFonts w:eastAsia="Calibri"/>
        </w:rPr>
        <w:t>and sales)</w:t>
      </w:r>
      <w:r w:rsidRPr="002A07B3">
        <w:rPr>
          <w:rFonts w:eastAsia="Calibri"/>
        </w:rPr>
        <w:t xml:space="preserve"> and used </w:t>
      </w:r>
      <w:r w:rsidRPr="002A07B3">
        <w:rPr>
          <w:rFonts w:eastAsia="Calibri"/>
        </w:rPr>
        <w:lastRenderedPageBreak/>
        <w:t xml:space="preserve">applicants with no higher educational level, all of whom resided in only one country; thus, firm generalisations cannot be offered. In addition, the research has focused on the recruitment stage and has ignored potential discrimination that could arise </w:t>
      </w:r>
      <w:proofErr w:type="gramStart"/>
      <w:r w:rsidRPr="002A07B3">
        <w:rPr>
          <w:rFonts w:eastAsia="Calibri"/>
        </w:rPr>
        <w:t>later on</w:t>
      </w:r>
      <w:proofErr w:type="gramEnd"/>
      <w:r w:rsidRPr="002A07B3">
        <w:rPr>
          <w:rFonts w:eastAsia="Calibri"/>
        </w:rPr>
        <w:t xml:space="preserve"> during the actual interview, and if actual employment starts. Future research should certainly consider a variety of profiles, occupations, and regions. </w:t>
      </w:r>
    </w:p>
    <w:p w14:paraId="3031A1EF" w14:textId="77777777" w:rsidR="00035B80" w:rsidRPr="002A07B3" w:rsidRDefault="00035B80" w:rsidP="00035B80">
      <w:pPr>
        <w:spacing w:line="360" w:lineRule="auto"/>
        <w:rPr>
          <w:rFonts w:eastAsia="Calibri"/>
        </w:rPr>
      </w:pPr>
    </w:p>
    <w:p w14:paraId="7B1E1BD2" w14:textId="27C5E68D" w:rsidR="00035B80" w:rsidRPr="002A07B3" w:rsidRDefault="009876D5" w:rsidP="00035B80">
      <w:pPr>
        <w:spacing w:line="360" w:lineRule="auto"/>
        <w:rPr>
          <w:rFonts w:eastAsia="Calibri"/>
          <w:b/>
        </w:rPr>
      </w:pPr>
      <w:r w:rsidRPr="002A07B3">
        <w:rPr>
          <w:rFonts w:eastAsia="Calibri"/>
          <w:b/>
        </w:rPr>
        <w:t>8.</w:t>
      </w:r>
      <w:r w:rsidR="00035B80" w:rsidRPr="002A07B3">
        <w:rPr>
          <w:rFonts w:eastAsia="Calibri"/>
          <w:b/>
        </w:rPr>
        <w:t xml:space="preserve"> Discussion </w:t>
      </w:r>
    </w:p>
    <w:p w14:paraId="3BB16F3D" w14:textId="5978756F" w:rsidR="009859B5" w:rsidRPr="002A07B3" w:rsidRDefault="009859B5" w:rsidP="00035B80">
      <w:pPr>
        <w:spacing w:line="360" w:lineRule="auto"/>
        <w:rPr>
          <w:rFonts w:eastAsia="Calibri"/>
          <w:bCs/>
          <w:i/>
          <w:iCs/>
        </w:rPr>
      </w:pPr>
      <w:r w:rsidRPr="002A07B3">
        <w:rPr>
          <w:rFonts w:eastAsia="Calibri"/>
          <w:bCs/>
          <w:i/>
          <w:iCs/>
        </w:rPr>
        <w:t>8.1 Outcomes evaluation</w:t>
      </w:r>
    </w:p>
    <w:p w14:paraId="4D1E4ADD" w14:textId="061FFB2C" w:rsidR="00035B80" w:rsidRPr="002A07B3" w:rsidRDefault="00035B80" w:rsidP="00035B80">
      <w:pPr>
        <w:spacing w:line="360" w:lineRule="auto"/>
        <w:ind w:firstLine="720"/>
        <w:rPr>
          <w:rFonts w:eastAsia="Calibri"/>
        </w:rPr>
      </w:pPr>
      <w:r w:rsidRPr="002A07B3">
        <w:rPr>
          <w:rFonts w:eastAsia="Calibri"/>
        </w:rPr>
        <w:t>In order to eliminate age discrimination in the labour market, the UK implemented European Union legislation in the Employment Equality (Age) Regulations 2006. These were superseded by the Equality Act 2010, which came fully into effect in 2012. Despite the existence of legislation, the outcomes of the present study suggest that age discrimination persists. Older White and Black</w:t>
      </w:r>
      <w:r w:rsidR="004676FD" w:rsidRPr="002A07B3">
        <w:rPr>
          <w:rFonts w:eastAsia="Calibri"/>
        </w:rPr>
        <w:t xml:space="preserve"> </w:t>
      </w:r>
      <w:r w:rsidRPr="002A07B3">
        <w:rPr>
          <w:rFonts w:eastAsia="Calibri"/>
        </w:rPr>
        <w:t>British men and women experience significant occupational access constraints and are sorted in lower paid jobs than younger White</w:t>
      </w:r>
      <w:r w:rsidR="004676FD" w:rsidRPr="002A07B3">
        <w:rPr>
          <w:rFonts w:eastAsia="Calibri"/>
        </w:rPr>
        <w:t xml:space="preserve"> </w:t>
      </w:r>
      <w:r w:rsidRPr="002A07B3">
        <w:rPr>
          <w:rFonts w:eastAsia="Calibri"/>
        </w:rPr>
        <w:t>British men. Based on these outcomes, it can be suggested that (older) age affects workplace outcomes for both older men and women, as well as for both older majority and minority racial groups. These patterns highlight that the prevalence of age stereotypes and a history of bias against older people cannot be easily reversed by passing legislation (Drydakis et al., 2017). The outcomes of the present study are in line with the evidence from the EU and US field experiments reviewed in this paper (</w:t>
      </w:r>
      <w:proofErr w:type="spellStart"/>
      <w:r w:rsidRPr="002A07B3">
        <w:rPr>
          <w:rFonts w:eastAsia="Calibri"/>
        </w:rPr>
        <w:t>Riach</w:t>
      </w:r>
      <w:proofErr w:type="spellEnd"/>
      <w:r w:rsidRPr="002A07B3">
        <w:rPr>
          <w:rFonts w:eastAsia="Calibri"/>
        </w:rPr>
        <w:t xml:space="preserve"> and Rich, 2006a; 2007a; Ahmed et al., 2012; </w:t>
      </w:r>
      <w:proofErr w:type="spellStart"/>
      <w:r w:rsidRPr="002A07B3">
        <w:rPr>
          <w:rFonts w:eastAsia="Calibri"/>
        </w:rPr>
        <w:t>Riach</w:t>
      </w:r>
      <w:proofErr w:type="spellEnd"/>
      <w:r w:rsidRPr="002A07B3">
        <w:rPr>
          <w:rFonts w:eastAsia="Calibri"/>
        </w:rPr>
        <w:t xml:space="preserve">, 2015; </w:t>
      </w:r>
      <w:proofErr w:type="spellStart"/>
      <w:r w:rsidRPr="002A07B3">
        <w:rPr>
          <w:rFonts w:eastAsia="Calibri"/>
        </w:rPr>
        <w:t>Neumark</w:t>
      </w:r>
      <w:proofErr w:type="spellEnd"/>
      <w:r w:rsidRPr="002A07B3">
        <w:rPr>
          <w:rFonts w:eastAsia="Calibri"/>
        </w:rPr>
        <w:t xml:space="preserve"> et al., 2016; Carlsson and Eriksson, 2017).</w:t>
      </w:r>
    </w:p>
    <w:p w14:paraId="1E2AD8A1" w14:textId="7C664CCA" w:rsidR="00035B80" w:rsidRPr="002A07B3" w:rsidRDefault="00035B80" w:rsidP="00035B80">
      <w:pPr>
        <w:spacing w:line="360" w:lineRule="auto"/>
        <w:ind w:firstLine="720"/>
        <w:rPr>
          <w:rFonts w:eastAsia="Calibri"/>
        </w:rPr>
      </w:pPr>
      <w:r w:rsidRPr="002A07B3">
        <w:rPr>
          <w:rFonts w:eastAsia="Calibri"/>
        </w:rPr>
        <w:t xml:space="preserve">Moreover, the results of this study revealed that the level of </w:t>
      </w:r>
      <w:r w:rsidR="00FF3F0F" w:rsidRPr="002A07B3">
        <w:rPr>
          <w:rFonts w:eastAsia="Calibri"/>
        </w:rPr>
        <w:t>age discrimination in</w:t>
      </w:r>
      <w:r w:rsidRPr="002A07B3">
        <w:rPr>
          <w:rFonts w:eastAsia="Calibri"/>
        </w:rPr>
        <w:t xml:space="preserve"> access to vacancies and wage sorting is higher for Black</w:t>
      </w:r>
      <w:r w:rsidR="004676FD" w:rsidRPr="002A07B3">
        <w:rPr>
          <w:rFonts w:eastAsia="Calibri"/>
        </w:rPr>
        <w:t xml:space="preserve"> </w:t>
      </w:r>
      <w:r w:rsidRPr="002A07B3">
        <w:rPr>
          <w:rFonts w:eastAsia="Calibri"/>
        </w:rPr>
        <w:t xml:space="preserve">British </w:t>
      </w:r>
      <w:r w:rsidR="00FF3F0F" w:rsidRPr="002A07B3">
        <w:rPr>
          <w:rFonts w:eastAsia="Calibri"/>
        </w:rPr>
        <w:t>men</w:t>
      </w:r>
      <w:r w:rsidRPr="002A07B3">
        <w:rPr>
          <w:rFonts w:eastAsia="Calibri"/>
        </w:rPr>
        <w:t xml:space="preserve"> and women. </w:t>
      </w:r>
      <w:r w:rsidRPr="002A07B3">
        <w:t xml:space="preserve">In addition, the highest </w:t>
      </w:r>
      <w:r w:rsidR="00FF3F0F" w:rsidRPr="002A07B3">
        <w:t>age discrimination</w:t>
      </w:r>
      <w:r w:rsidRPr="002A07B3">
        <w:t xml:space="preserve"> w</w:t>
      </w:r>
      <w:r w:rsidR="00B90982" w:rsidRPr="002A07B3">
        <w:t>as</w:t>
      </w:r>
      <w:r w:rsidRPr="002A07B3">
        <w:t xml:space="preserve"> observed for Black</w:t>
      </w:r>
      <w:r w:rsidR="00DF0393" w:rsidRPr="002A07B3">
        <w:t xml:space="preserve"> </w:t>
      </w:r>
      <w:r w:rsidR="00FF3F0F" w:rsidRPr="002A07B3">
        <w:t>British</w:t>
      </w:r>
      <w:r w:rsidRPr="002A07B3">
        <w:t xml:space="preserve"> women. </w:t>
      </w:r>
      <w:r w:rsidRPr="002A07B3">
        <w:rPr>
          <w:rFonts w:eastAsia="Calibri"/>
        </w:rPr>
        <w:t>These outcomes might be in line with</w:t>
      </w:r>
      <w:r w:rsidR="00B90982" w:rsidRPr="002A07B3">
        <w:rPr>
          <w:rFonts w:eastAsia="Calibri"/>
        </w:rPr>
        <w:t xml:space="preserve"> </w:t>
      </w:r>
      <w:r w:rsidRPr="002A07B3">
        <w:rPr>
          <w:rFonts w:eastAsia="Calibri"/>
        </w:rPr>
        <w:t>stereotypical beliefs that the physical strengths and job performance of women decline earlier than for men (</w:t>
      </w:r>
      <w:proofErr w:type="spellStart"/>
      <w:r w:rsidRPr="002A07B3">
        <w:rPr>
          <w:rFonts w:eastAsia="Calibri"/>
        </w:rPr>
        <w:t>Böhm</w:t>
      </w:r>
      <w:proofErr w:type="spellEnd"/>
      <w:r w:rsidRPr="002A07B3">
        <w:rPr>
          <w:rFonts w:eastAsia="Calibri"/>
        </w:rPr>
        <w:t xml:space="preserve"> et al., 2013; Colin and Loretto, 2004), as do general and persistent racial prejudices (Drydakis, 2012; Drydakis et al., 2017).</w:t>
      </w:r>
      <w:r w:rsidRPr="002A07B3">
        <w:t xml:space="preserve"> </w:t>
      </w:r>
      <w:r w:rsidRPr="002A07B3">
        <w:rPr>
          <w:rFonts w:eastAsia="Calibri"/>
        </w:rPr>
        <w:t>Older women regularly feel scrutinised about their looks (</w:t>
      </w:r>
      <w:proofErr w:type="spellStart"/>
      <w:r w:rsidRPr="002A07B3">
        <w:rPr>
          <w:rFonts w:eastAsia="Calibri"/>
        </w:rPr>
        <w:t>Bisom</w:t>
      </w:r>
      <w:proofErr w:type="spellEnd"/>
      <w:r w:rsidRPr="002A07B3">
        <w:rPr>
          <w:rFonts w:eastAsia="Calibri"/>
        </w:rPr>
        <w:t xml:space="preserve">-Rapp and </w:t>
      </w:r>
      <w:proofErr w:type="spellStart"/>
      <w:r w:rsidRPr="002A07B3">
        <w:rPr>
          <w:rFonts w:eastAsia="Calibri"/>
        </w:rPr>
        <w:t>Sargeant</w:t>
      </w:r>
      <w:proofErr w:type="spellEnd"/>
      <w:r w:rsidRPr="002A07B3">
        <w:rPr>
          <w:rFonts w:eastAsia="Calibri"/>
        </w:rPr>
        <w:t xml:space="preserve">, 2016; House of Commons, 2018; </w:t>
      </w:r>
      <w:proofErr w:type="spellStart"/>
      <w:r w:rsidRPr="002A07B3">
        <w:rPr>
          <w:rFonts w:eastAsia="Calibri"/>
        </w:rPr>
        <w:t>Calasanti</w:t>
      </w:r>
      <w:proofErr w:type="spellEnd"/>
      <w:r w:rsidRPr="002A07B3">
        <w:rPr>
          <w:rFonts w:eastAsia="Calibri"/>
        </w:rPr>
        <w:t xml:space="preserve">, 2005) and racial minorities constantly experience </w:t>
      </w:r>
      <w:r w:rsidR="00AA5040" w:rsidRPr="002A07B3">
        <w:rPr>
          <w:rFonts w:eastAsia="Calibri"/>
        </w:rPr>
        <w:t>discriminatory</w:t>
      </w:r>
      <w:r w:rsidRPr="002A07B3">
        <w:rPr>
          <w:rFonts w:eastAsia="Calibri"/>
        </w:rPr>
        <w:t xml:space="preserve"> treatment in the labour market (McGregor-Smith, 2017).</w:t>
      </w:r>
      <w:r w:rsidRPr="002A07B3">
        <w:t xml:space="preserve"> The outcomes of this study suggest that </w:t>
      </w:r>
      <w:r w:rsidRPr="002A07B3">
        <w:rPr>
          <w:rFonts w:eastAsia="Calibri"/>
        </w:rPr>
        <w:t xml:space="preserve">the complexity of </w:t>
      </w:r>
      <w:r w:rsidR="00AA5040" w:rsidRPr="002A07B3">
        <w:rPr>
          <w:rFonts w:eastAsia="Calibri"/>
        </w:rPr>
        <w:t xml:space="preserve">age discrimination </w:t>
      </w:r>
      <w:r w:rsidRPr="002A07B3">
        <w:rPr>
          <w:rFonts w:eastAsia="Calibri"/>
        </w:rPr>
        <w:t>on multiple grounds, such as gender and race, should be approached within the framework of intersectionality (Crenshaw, 1989; Moon, 2006). Social class, gender and race are considered core elements as they shape both socialisations and exclusions within different processes, such as during the hiring stage (</w:t>
      </w:r>
      <w:proofErr w:type="spellStart"/>
      <w:r w:rsidRPr="002A07B3">
        <w:rPr>
          <w:rFonts w:eastAsia="Calibri"/>
        </w:rPr>
        <w:t>Dannefer</w:t>
      </w:r>
      <w:proofErr w:type="spellEnd"/>
      <w:r w:rsidRPr="002A07B3">
        <w:rPr>
          <w:rFonts w:eastAsia="Calibri"/>
        </w:rPr>
        <w:t xml:space="preserve"> and </w:t>
      </w:r>
      <w:proofErr w:type="spellStart"/>
      <w:r w:rsidRPr="002A07B3">
        <w:rPr>
          <w:rFonts w:eastAsia="Calibri"/>
        </w:rPr>
        <w:t>Settersten</w:t>
      </w:r>
      <w:proofErr w:type="spellEnd"/>
      <w:r w:rsidRPr="002A07B3">
        <w:rPr>
          <w:rFonts w:eastAsia="Calibri"/>
        </w:rPr>
        <w:t>, 2010).</w:t>
      </w:r>
    </w:p>
    <w:p w14:paraId="6CC551E2" w14:textId="7EE4BEEE" w:rsidR="00035B80" w:rsidRPr="002A07B3" w:rsidRDefault="00CC716A" w:rsidP="00035B80">
      <w:pPr>
        <w:spacing w:line="360" w:lineRule="auto"/>
        <w:ind w:firstLine="720"/>
        <w:rPr>
          <w:rFonts w:eastAsia="Calibri"/>
        </w:rPr>
      </w:pPr>
      <w:r w:rsidRPr="002A07B3">
        <w:rPr>
          <w:rFonts w:eastAsia="Calibri"/>
        </w:rPr>
        <w:t>In this study, t</w:t>
      </w:r>
      <w:r w:rsidR="00035B80" w:rsidRPr="002A07B3">
        <w:rPr>
          <w:rFonts w:eastAsia="Calibri"/>
        </w:rPr>
        <w:t>h</w:t>
      </w:r>
      <w:r w:rsidRPr="002A07B3">
        <w:rPr>
          <w:rFonts w:eastAsia="Calibri"/>
        </w:rPr>
        <w:t>e experiments</w:t>
      </w:r>
      <w:r w:rsidR="00035B80" w:rsidRPr="002A07B3">
        <w:rPr>
          <w:rFonts w:eastAsia="Calibri"/>
        </w:rPr>
        <w:t xml:space="preserve"> attempted to minimise the negative </w:t>
      </w:r>
      <w:r w:rsidRPr="002A07B3">
        <w:rPr>
          <w:rFonts w:eastAsia="Calibri"/>
        </w:rPr>
        <w:t xml:space="preserve">typical </w:t>
      </w:r>
      <w:r w:rsidR="00035B80" w:rsidRPr="002A07B3">
        <w:rPr>
          <w:rFonts w:eastAsia="Calibri"/>
        </w:rPr>
        <w:t xml:space="preserve">stereotypes </w:t>
      </w:r>
      <w:r w:rsidRPr="002A07B3">
        <w:rPr>
          <w:rFonts w:eastAsia="Calibri"/>
        </w:rPr>
        <w:t xml:space="preserve">against older individuals </w:t>
      </w:r>
      <w:r w:rsidR="00035B80" w:rsidRPr="002A07B3">
        <w:rPr>
          <w:rFonts w:eastAsia="Calibri"/>
        </w:rPr>
        <w:t xml:space="preserve">with respect to their motivation </w:t>
      </w:r>
      <w:r w:rsidR="00EB0486" w:rsidRPr="002A07B3">
        <w:rPr>
          <w:rFonts w:eastAsia="Calibri"/>
        </w:rPr>
        <w:t xml:space="preserve">and </w:t>
      </w:r>
      <w:r w:rsidR="00035B80" w:rsidRPr="002A07B3">
        <w:rPr>
          <w:rFonts w:eastAsia="Calibri"/>
        </w:rPr>
        <w:t>productivity</w:t>
      </w:r>
      <w:r w:rsidR="00EB0486" w:rsidRPr="002A07B3">
        <w:rPr>
          <w:rFonts w:eastAsia="Calibri"/>
        </w:rPr>
        <w:t>. Hence, the</w:t>
      </w:r>
      <w:r w:rsidRPr="002A07B3">
        <w:rPr>
          <w:rFonts w:eastAsia="Calibri"/>
        </w:rPr>
        <w:t xml:space="preserve"> </w:t>
      </w:r>
      <w:r w:rsidR="00035B80" w:rsidRPr="002A07B3">
        <w:rPr>
          <w:rFonts w:eastAsia="Calibri"/>
        </w:rPr>
        <w:t xml:space="preserve">prejudices against </w:t>
      </w:r>
      <w:r w:rsidR="00035B80" w:rsidRPr="002A07B3">
        <w:rPr>
          <w:rFonts w:eastAsia="Calibri"/>
        </w:rPr>
        <w:lastRenderedPageBreak/>
        <w:t xml:space="preserve">older individuals might be the case of </w:t>
      </w:r>
      <w:r w:rsidRPr="002A07B3">
        <w:rPr>
          <w:rFonts w:eastAsia="Calibri"/>
        </w:rPr>
        <w:t xml:space="preserve">Taste discrimination </w:t>
      </w:r>
      <w:r w:rsidR="00035B80" w:rsidRPr="002A07B3">
        <w:rPr>
          <w:rFonts w:eastAsia="Calibri"/>
        </w:rPr>
        <w:t>(Becker, 1957</w:t>
      </w:r>
      <w:r w:rsidR="00CE700A">
        <w:rPr>
          <w:rFonts w:eastAsia="Calibri"/>
        </w:rPr>
        <w:t>; 1993</w:t>
      </w:r>
      <w:r w:rsidR="00035B80" w:rsidRPr="002A07B3">
        <w:rPr>
          <w:rFonts w:eastAsia="Calibri"/>
        </w:rPr>
        <w:t>).</w:t>
      </w:r>
      <w:r w:rsidR="00035B80" w:rsidRPr="002A07B3">
        <w:t xml:space="preserve"> Given the design of this study, </w:t>
      </w:r>
      <w:r w:rsidR="00AA5040" w:rsidRPr="002A07B3">
        <w:t>it is</w:t>
      </w:r>
      <w:r w:rsidR="00035B80" w:rsidRPr="002A07B3">
        <w:t xml:space="preserve"> suggest</w:t>
      </w:r>
      <w:r w:rsidR="00AA5040" w:rsidRPr="002A07B3">
        <w:t>ed</w:t>
      </w:r>
      <w:r w:rsidR="00035B80" w:rsidRPr="002A07B3">
        <w:t xml:space="preserve"> that organisations might experience </w:t>
      </w:r>
      <w:r w:rsidR="00B90982" w:rsidRPr="002A07B3">
        <w:t>discomfort</w:t>
      </w:r>
      <w:r w:rsidR="00035B80" w:rsidRPr="002A07B3">
        <w:t xml:space="preserve"> whenever they </w:t>
      </w:r>
      <w:proofErr w:type="gramStart"/>
      <w:r w:rsidR="00035B80" w:rsidRPr="002A07B3">
        <w:t>have to</w:t>
      </w:r>
      <w:proofErr w:type="gramEnd"/>
      <w:r w:rsidR="00035B80" w:rsidRPr="002A07B3">
        <w:t xml:space="preserve"> screen an application from an older individual; indeed, this is unrelated to her/his motivation and productiveness. O</w:t>
      </w:r>
      <w:r w:rsidR="00035B80" w:rsidRPr="002A07B3">
        <w:rPr>
          <w:rFonts w:eastAsia="Calibri"/>
        </w:rPr>
        <w:t>lder applicants may not receive invitations for an interview, or they may receive invitations to interview for lower-paid jobs; the reason for this might be because employers want to equalise the unit costs of labour after factoring in the distaste towards them (Becker, 1957</w:t>
      </w:r>
      <w:r w:rsidR="00CE700A">
        <w:rPr>
          <w:rFonts w:eastAsia="Calibri"/>
        </w:rPr>
        <w:t>; 1993</w:t>
      </w:r>
      <w:r w:rsidR="00035B80" w:rsidRPr="002A07B3">
        <w:rPr>
          <w:rFonts w:eastAsia="Calibri"/>
        </w:rPr>
        <w:t xml:space="preserve">). </w:t>
      </w:r>
    </w:p>
    <w:p w14:paraId="68E32A2F" w14:textId="264E0B5A" w:rsidR="00035B80" w:rsidRPr="002A07B3" w:rsidRDefault="00035B80" w:rsidP="00035B80">
      <w:pPr>
        <w:spacing w:line="360" w:lineRule="auto"/>
        <w:ind w:firstLine="720"/>
        <w:rPr>
          <w:rFonts w:eastAsia="Calibri"/>
        </w:rPr>
      </w:pPr>
      <w:r w:rsidRPr="002A07B3">
        <w:rPr>
          <w:rFonts w:eastAsia="Calibri"/>
        </w:rPr>
        <w:t xml:space="preserve">The outcomes of this study show how much work is still needed to address </w:t>
      </w:r>
      <w:r w:rsidR="00AA5040" w:rsidRPr="002A07B3">
        <w:rPr>
          <w:rFonts w:eastAsia="Calibri"/>
        </w:rPr>
        <w:t>age</w:t>
      </w:r>
      <w:r w:rsidR="007639E9" w:rsidRPr="002A07B3">
        <w:rPr>
          <w:rFonts w:eastAsia="Calibri"/>
        </w:rPr>
        <w:t xml:space="preserve"> </w:t>
      </w:r>
      <w:r w:rsidR="00AA5040" w:rsidRPr="002A07B3">
        <w:rPr>
          <w:rFonts w:eastAsia="Calibri"/>
        </w:rPr>
        <w:t xml:space="preserve">discrimination </w:t>
      </w:r>
      <w:r w:rsidRPr="002A07B3">
        <w:rPr>
          <w:rFonts w:eastAsia="Calibri"/>
        </w:rPr>
        <w:t xml:space="preserve">in the labour market. If prejudices against older individuals are in play, then anti-discrimination legislation may be the appropriate response. Based on the Taste theory, in the long run, competition can eliminate biased treatment. So long as employers discriminate and </w:t>
      </w:r>
      <w:r w:rsidR="007639E9" w:rsidRPr="002A07B3">
        <w:rPr>
          <w:rFonts w:eastAsia="Calibri"/>
        </w:rPr>
        <w:t>policy makers</w:t>
      </w:r>
      <w:r w:rsidRPr="002A07B3">
        <w:rPr>
          <w:rFonts w:eastAsia="Calibri"/>
        </w:rPr>
        <w:t xml:space="preserve"> penalise them through fines, labour will cost more than it does for non-discriminatory employers (Becker, 1957</w:t>
      </w:r>
      <w:r w:rsidR="00CE700A">
        <w:rPr>
          <w:rFonts w:eastAsia="Calibri"/>
        </w:rPr>
        <w:t>; 1993</w:t>
      </w:r>
      <w:r w:rsidR="0001086C">
        <w:rPr>
          <w:rFonts w:eastAsia="Calibri"/>
        </w:rPr>
        <w:t xml:space="preserve">; </w:t>
      </w:r>
      <w:r w:rsidR="0001086C" w:rsidRPr="0001086C">
        <w:rPr>
          <w:rFonts w:eastAsia="Calibri"/>
        </w:rPr>
        <w:t>Charles</w:t>
      </w:r>
      <w:r w:rsidR="0001086C">
        <w:rPr>
          <w:rFonts w:eastAsia="Calibri"/>
        </w:rPr>
        <w:t xml:space="preserve"> </w:t>
      </w:r>
      <w:r w:rsidR="0001086C" w:rsidRPr="0001086C">
        <w:rPr>
          <w:rFonts w:eastAsia="Calibri"/>
        </w:rPr>
        <w:t xml:space="preserve">and </w:t>
      </w:r>
      <w:proofErr w:type="spellStart"/>
      <w:r w:rsidR="0001086C" w:rsidRPr="0001086C">
        <w:rPr>
          <w:rFonts w:eastAsia="Calibri"/>
        </w:rPr>
        <w:t>Guryan</w:t>
      </w:r>
      <w:proofErr w:type="spellEnd"/>
      <w:r w:rsidR="0001086C">
        <w:rPr>
          <w:rFonts w:eastAsia="Calibri"/>
        </w:rPr>
        <w:t xml:space="preserve">, </w:t>
      </w:r>
      <w:r w:rsidR="0001086C" w:rsidRPr="0001086C">
        <w:rPr>
          <w:rFonts w:eastAsia="Calibri"/>
        </w:rPr>
        <w:t>2008</w:t>
      </w:r>
      <w:r w:rsidRPr="002A07B3">
        <w:rPr>
          <w:rFonts w:eastAsia="Calibri"/>
        </w:rPr>
        <w:t>). It is suggested that fair employment laws can raise the cost of discrimination and discourage employers from practising discrimination</w:t>
      </w:r>
      <w:r w:rsidR="00F2445F" w:rsidRPr="002A07B3">
        <w:rPr>
          <w:rFonts w:eastAsia="Calibri"/>
        </w:rPr>
        <w:t xml:space="preserve"> </w:t>
      </w:r>
      <w:r w:rsidR="0009276D" w:rsidRPr="002A07B3">
        <w:rPr>
          <w:rFonts w:eastAsia="Calibri"/>
        </w:rPr>
        <w:t>(Becker, 1957</w:t>
      </w:r>
      <w:r w:rsidR="00CE700A">
        <w:rPr>
          <w:rFonts w:eastAsia="Calibri"/>
        </w:rPr>
        <w:t>; 1993</w:t>
      </w:r>
      <w:r w:rsidR="0001086C">
        <w:rPr>
          <w:rFonts w:eastAsia="Calibri"/>
        </w:rPr>
        <w:t xml:space="preserve">; </w:t>
      </w:r>
      <w:r w:rsidR="0001086C" w:rsidRPr="0001086C">
        <w:rPr>
          <w:rFonts w:eastAsia="Calibri"/>
        </w:rPr>
        <w:t xml:space="preserve">Charles and </w:t>
      </w:r>
      <w:proofErr w:type="spellStart"/>
      <w:r w:rsidR="0001086C" w:rsidRPr="0001086C">
        <w:rPr>
          <w:rFonts w:eastAsia="Calibri"/>
        </w:rPr>
        <w:t>Guryan</w:t>
      </w:r>
      <w:proofErr w:type="spellEnd"/>
      <w:r w:rsidR="0001086C" w:rsidRPr="0001086C">
        <w:rPr>
          <w:rFonts w:eastAsia="Calibri"/>
        </w:rPr>
        <w:t>, 2008</w:t>
      </w:r>
      <w:r w:rsidR="0009276D" w:rsidRPr="002A07B3">
        <w:rPr>
          <w:rFonts w:eastAsia="Calibri"/>
        </w:rPr>
        <w:t>)</w:t>
      </w:r>
      <w:r w:rsidRPr="002A07B3">
        <w:rPr>
          <w:rFonts w:eastAsia="Calibri"/>
        </w:rPr>
        <w:t>.</w:t>
      </w:r>
    </w:p>
    <w:p w14:paraId="6DD63A3E" w14:textId="0391E6AD" w:rsidR="00035B80" w:rsidRPr="002A07B3" w:rsidRDefault="00035B80" w:rsidP="00035B80">
      <w:pPr>
        <w:spacing w:line="360" w:lineRule="auto"/>
        <w:ind w:firstLine="720"/>
        <w:rPr>
          <w:rFonts w:eastAsia="Calibri"/>
        </w:rPr>
      </w:pPr>
      <w:r w:rsidRPr="002A07B3">
        <w:rPr>
          <w:rFonts w:eastAsia="Calibri"/>
        </w:rPr>
        <w:t xml:space="preserve">The study’s patterns suggest that older women and </w:t>
      </w:r>
      <w:r w:rsidR="007772BE" w:rsidRPr="002A07B3">
        <w:rPr>
          <w:rFonts w:eastAsia="Calibri"/>
        </w:rPr>
        <w:t xml:space="preserve">people from </w:t>
      </w:r>
      <w:r w:rsidR="00F2445F" w:rsidRPr="002A07B3">
        <w:rPr>
          <w:rFonts w:eastAsia="Calibri"/>
        </w:rPr>
        <w:t xml:space="preserve">minority racial </w:t>
      </w:r>
      <w:r w:rsidR="007772BE" w:rsidRPr="002A07B3">
        <w:rPr>
          <w:rFonts w:eastAsia="Calibri"/>
        </w:rPr>
        <w:t xml:space="preserve">backgrounds </w:t>
      </w:r>
      <w:r w:rsidRPr="002A07B3">
        <w:rPr>
          <w:rFonts w:eastAsia="Calibri"/>
        </w:rPr>
        <w:t>are sorted in lower-paid jobs, and thus there might be a need for policy evaluation through a pluralist lens (Drydakis, 2018). Feminis</w:t>
      </w:r>
      <w:r w:rsidR="00F33F0E" w:rsidRPr="002A07B3">
        <w:rPr>
          <w:rFonts w:eastAsia="Calibri"/>
        </w:rPr>
        <w:t>t</w:t>
      </w:r>
      <w:r w:rsidRPr="002A07B3">
        <w:rPr>
          <w:rFonts w:eastAsia="Calibri"/>
        </w:rPr>
        <w:t xml:space="preserve"> (Bergmann, 1986) and </w:t>
      </w:r>
      <w:r w:rsidR="002D373C" w:rsidRPr="002A07B3">
        <w:rPr>
          <w:rFonts w:eastAsia="Calibri"/>
        </w:rPr>
        <w:t xml:space="preserve">Labour Market </w:t>
      </w:r>
      <w:r w:rsidRPr="002A07B3">
        <w:rPr>
          <w:rFonts w:eastAsia="Calibri"/>
        </w:rPr>
        <w:t>Segmentation (Edwards et al., 1975) theories can provide insights. Feminist theories suggest that</w:t>
      </w:r>
      <w:r w:rsidR="007772BE" w:rsidRPr="002A07B3">
        <w:rPr>
          <w:rFonts w:eastAsia="Calibri"/>
        </w:rPr>
        <w:t xml:space="preserve"> being a</w:t>
      </w:r>
      <w:r w:rsidR="00F2445F" w:rsidRPr="002A07B3">
        <w:rPr>
          <w:rFonts w:eastAsia="Calibri"/>
        </w:rPr>
        <w:t xml:space="preserve"> minority racial</w:t>
      </w:r>
      <w:r w:rsidR="00226415" w:rsidRPr="002A07B3">
        <w:rPr>
          <w:rFonts w:eastAsia="Calibri"/>
        </w:rPr>
        <w:t xml:space="preserve"> </w:t>
      </w:r>
      <w:r w:rsidR="007772BE" w:rsidRPr="002A07B3">
        <w:rPr>
          <w:rFonts w:eastAsia="Calibri"/>
        </w:rPr>
        <w:t>woman</w:t>
      </w:r>
      <w:r w:rsidRPr="002A07B3">
        <w:rPr>
          <w:rFonts w:eastAsia="Calibri"/>
        </w:rPr>
        <w:t xml:space="preserve"> </w:t>
      </w:r>
      <w:r w:rsidR="00226415" w:rsidRPr="002A07B3">
        <w:rPr>
          <w:rFonts w:eastAsia="Calibri"/>
        </w:rPr>
        <w:t>might lead</w:t>
      </w:r>
      <w:r w:rsidR="007772BE" w:rsidRPr="002A07B3">
        <w:rPr>
          <w:rFonts w:eastAsia="Calibri"/>
        </w:rPr>
        <w:t xml:space="preserve"> to </w:t>
      </w:r>
      <w:r w:rsidRPr="002A07B3">
        <w:rPr>
          <w:rFonts w:eastAsia="Calibri"/>
        </w:rPr>
        <w:t xml:space="preserve">segregated into low-paid jobs as a result of sexism and racism, which leads to wage differentials between </w:t>
      </w:r>
      <w:proofErr w:type="gramStart"/>
      <w:r w:rsidRPr="002A07B3">
        <w:rPr>
          <w:rFonts w:eastAsia="Calibri"/>
        </w:rPr>
        <w:t>equally-skilled</w:t>
      </w:r>
      <w:proofErr w:type="gramEnd"/>
      <w:r w:rsidRPr="002A07B3">
        <w:rPr>
          <w:rFonts w:eastAsia="Calibri"/>
        </w:rPr>
        <w:t xml:space="preserve"> jobs (Bergmann, 1986). Feminist theory </w:t>
      </w:r>
      <w:r w:rsidR="00226415" w:rsidRPr="002A07B3">
        <w:rPr>
          <w:rFonts w:eastAsia="Calibri"/>
        </w:rPr>
        <w:t>indicates</w:t>
      </w:r>
      <w:r w:rsidRPr="002A07B3">
        <w:rPr>
          <w:rFonts w:eastAsia="Calibri"/>
        </w:rPr>
        <w:t xml:space="preserve"> that in economies where males and racial majorities dominate females and racial minorities, the opportunities of the latter are restricted, it is not surprising that women and </w:t>
      </w:r>
      <w:r w:rsidR="00226415" w:rsidRPr="002A07B3">
        <w:rPr>
          <w:rFonts w:eastAsia="Calibri"/>
        </w:rPr>
        <w:t>racial minorities experience</w:t>
      </w:r>
      <w:r w:rsidRPr="002A07B3">
        <w:rPr>
          <w:rFonts w:eastAsia="Calibri"/>
        </w:rPr>
        <w:t xml:space="preserve"> inferior labour market outcomes (</w:t>
      </w:r>
      <w:proofErr w:type="spellStart"/>
      <w:r w:rsidRPr="002A07B3">
        <w:rPr>
          <w:rFonts w:eastAsia="Calibri"/>
        </w:rPr>
        <w:t>Weichselbaumer</w:t>
      </w:r>
      <w:proofErr w:type="spellEnd"/>
      <w:r w:rsidRPr="002A07B3">
        <w:rPr>
          <w:rFonts w:eastAsia="Calibri"/>
        </w:rPr>
        <w:t xml:space="preserve"> and Winter-</w:t>
      </w:r>
      <w:proofErr w:type="spellStart"/>
      <w:r w:rsidRPr="002A07B3">
        <w:rPr>
          <w:rFonts w:eastAsia="Calibri"/>
        </w:rPr>
        <w:t>Ebmer</w:t>
      </w:r>
      <w:proofErr w:type="spellEnd"/>
      <w:r w:rsidRPr="002A07B3">
        <w:rPr>
          <w:rFonts w:eastAsia="Calibri"/>
        </w:rPr>
        <w:t xml:space="preserve">, 2005; Drydakis, 2012; </w:t>
      </w:r>
      <w:r w:rsidR="00486B48">
        <w:rPr>
          <w:rFonts w:eastAsia="Calibri"/>
        </w:rPr>
        <w:t xml:space="preserve">Drydakis et al., </w:t>
      </w:r>
      <w:r w:rsidRPr="002A07B3">
        <w:rPr>
          <w:rFonts w:eastAsia="Calibri"/>
        </w:rPr>
        <w:t>2017). Feminists fight for the abolition of dominance over minorities, should positively affect their labour market outcomes (Bergmann, 1986).</w:t>
      </w:r>
    </w:p>
    <w:p w14:paraId="4E854F50" w14:textId="21D3D658" w:rsidR="00035B80" w:rsidRPr="002A07B3" w:rsidRDefault="00035B80" w:rsidP="00035B80">
      <w:pPr>
        <w:spacing w:line="360" w:lineRule="auto"/>
        <w:ind w:firstLine="720"/>
        <w:rPr>
          <w:rFonts w:eastAsia="Calibri"/>
        </w:rPr>
      </w:pPr>
      <w:r w:rsidRPr="002A07B3">
        <w:rPr>
          <w:rFonts w:eastAsia="Calibri"/>
        </w:rPr>
        <w:t xml:space="preserve">Moreover, based on the Labour Market Segmentation framework (Edwards et al., 1975), sexism and racism are practised </w:t>
      </w:r>
      <w:proofErr w:type="gramStart"/>
      <w:r w:rsidRPr="002A07B3">
        <w:rPr>
          <w:rFonts w:eastAsia="Calibri"/>
        </w:rPr>
        <w:t>so as to</w:t>
      </w:r>
      <w:proofErr w:type="gramEnd"/>
      <w:r w:rsidRPr="002A07B3">
        <w:rPr>
          <w:rFonts w:eastAsia="Calibri"/>
        </w:rPr>
        <w:t xml:space="preserve"> divide employees for profitable purposes. In lower-status/lower-paid jobs where employers’ power is stronger, minorities’ lower wages are perceived as a labour cost-reduction strategy. Employers are able to reap higher profits from a gendered and </w:t>
      </w:r>
      <w:proofErr w:type="gramStart"/>
      <w:r w:rsidRPr="002A07B3">
        <w:rPr>
          <w:rFonts w:eastAsia="Calibri"/>
        </w:rPr>
        <w:t>racially-divided</w:t>
      </w:r>
      <w:proofErr w:type="gramEnd"/>
      <w:r w:rsidRPr="002A07B3">
        <w:rPr>
          <w:rFonts w:eastAsia="Calibri"/>
        </w:rPr>
        <w:t xml:space="preserve"> working population than from a united one. The theory suggests that in order for a society to achieve equality in wages</w:t>
      </w:r>
      <w:r w:rsidRPr="002A07B3">
        <w:t xml:space="preserve"> and for </w:t>
      </w:r>
      <w:proofErr w:type="gramStart"/>
      <w:r w:rsidRPr="002A07B3">
        <w:rPr>
          <w:rFonts w:eastAsia="Calibri"/>
        </w:rPr>
        <w:t>equally-skilled</w:t>
      </w:r>
      <w:proofErr w:type="gramEnd"/>
      <w:r w:rsidRPr="002A07B3">
        <w:rPr>
          <w:rFonts w:eastAsia="Calibri"/>
        </w:rPr>
        <w:t xml:space="preserve"> employees, power relations leading to segmentation in societies must be abolished (Edwards et al., 1975). </w:t>
      </w:r>
    </w:p>
    <w:p w14:paraId="35E674C1" w14:textId="6519DDF6" w:rsidR="009859B5" w:rsidRPr="002A07B3" w:rsidRDefault="009859B5" w:rsidP="009859B5">
      <w:pPr>
        <w:spacing w:line="360" w:lineRule="auto"/>
        <w:rPr>
          <w:rFonts w:eastAsia="Calibri"/>
        </w:rPr>
      </w:pPr>
    </w:p>
    <w:p w14:paraId="2C651C02" w14:textId="0F3B18F7" w:rsidR="009859B5" w:rsidRPr="002A07B3" w:rsidRDefault="009859B5" w:rsidP="009859B5">
      <w:pPr>
        <w:spacing w:line="360" w:lineRule="auto"/>
        <w:rPr>
          <w:rFonts w:eastAsia="Calibri"/>
          <w:i/>
          <w:iCs/>
        </w:rPr>
      </w:pPr>
      <w:r w:rsidRPr="002A07B3">
        <w:rPr>
          <w:rFonts w:eastAsia="Calibri"/>
          <w:i/>
          <w:iCs/>
        </w:rPr>
        <w:t>8.2 Policy implications</w:t>
      </w:r>
    </w:p>
    <w:p w14:paraId="6B409464" w14:textId="538A4E47" w:rsidR="00035B80" w:rsidRPr="002A07B3" w:rsidRDefault="00035B80" w:rsidP="00035B80">
      <w:pPr>
        <w:spacing w:line="360" w:lineRule="auto"/>
        <w:ind w:firstLine="720"/>
        <w:rPr>
          <w:rFonts w:eastAsia="Calibri"/>
        </w:rPr>
      </w:pPr>
      <w:r w:rsidRPr="002A07B3">
        <w:rPr>
          <w:rFonts w:eastAsia="Calibri"/>
        </w:rPr>
        <w:lastRenderedPageBreak/>
        <w:t xml:space="preserve">The existence of age, gender and racial </w:t>
      </w:r>
      <w:r w:rsidR="002D373C" w:rsidRPr="002A07B3">
        <w:rPr>
          <w:rFonts w:eastAsia="Calibri"/>
        </w:rPr>
        <w:t>discrimination</w:t>
      </w:r>
      <w:r w:rsidRPr="002A07B3">
        <w:rPr>
          <w:rFonts w:eastAsia="Calibri"/>
        </w:rPr>
        <w:t xml:space="preserve"> in the workplace could have serious consequences for the society as a whole and the individuals affected.</w:t>
      </w:r>
      <w:r w:rsidRPr="002A07B3">
        <w:t xml:space="preserve"> </w:t>
      </w:r>
      <w:r w:rsidR="002D373C" w:rsidRPr="002A07B3">
        <w:rPr>
          <w:rFonts w:eastAsia="Calibri"/>
        </w:rPr>
        <w:t>The outcomes of the present study</w:t>
      </w:r>
      <w:r w:rsidRPr="002A07B3">
        <w:rPr>
          <w:rFonts w:eastAsia="Calibri"/>
        </w:rPr>
        <w:t xml:space="preserve"> have shown that older individuals might have to spend more time, effort and resources than younger individuals to obtain an interview for a lower-paid vacancy. In the UK, one often-suggested solution is to encourage older employees to remain </w:t>
      </w:r>
      <w:r w:rsidR="00DB2A2C" w:rsidRPr="002A07B3">
        <w:rPr>
          <w:rFonts w:eastAsia="Calibri"/>
        </w:rPr>
        <w:t xml:space="preserve">and/or return </w:t>
      </w:r>
      <w:r w:rsidRPr="002A07B3">
        <w:rPr>
          <w:rFonts w:eastAsia="Calibri"/>
        </w:rPr>
        <w:t>in the labour force</w:t>
      </w:r>
      <w:r w:rsidR="00DB2A2C" w:rsidRPr="002A07B3">
        <w:rPr>
          <w:rFonts w:eastAsia="Calibri"/>
        </w:rPr>
        <w:t>.</w:t>
      </w:r>
      <w:r w:rsidRPr="002A07B3">
        <w:rPr>
          <w:rFonts w:eastAsia="Calibri"/>
        </w:rPr>
        <w:t xml:space="preserve"> The current outcomes suggest that simply encouraging older people to re-enter the labour force may not guarantee that they will be able to find jobs in a timely manner, if at all. </w:t>
      </w:r>
    </w:p>
    <w:p w14:paraId="2789A27C" w14:textId="29F8EFAD" w:rsidR="00035B80" w:rsidRDefault="00035B80" w:rsidP="00035B80">
      <w:pPr>
        <w:spacing w:line="360" w:lineRule="auto"/>
        <w:ind w:firstLine="720"/>
        <w:rPr>
          <w:rFonts w:eastAsia="Calibri"/>
        </w:rPr>
      </w:pPr>
      <w:r w:rsidRPr="002A07B3">
        <w:rPr>
          <w:rFonts w:eastAsia="Calibri"/>
        </w:rPr>
        <w:t>If policies to increase working lives and boost labour force participation rates among older individuals are to be successful, it is not sufficient to adapt HR policies to accommodate the ageing of only existing employees. As discussed in Drydakis et al. (2017), anti-discrimination and inclusion policies should be designed in order to create a c</w:t>
      </w:r>
      <w:r w:rsidR="00DB2A2C" w:rsidRPr="002A07B3">
        <w:rPr>
          <w:rFonts w:eastAsia="Calibri"/>
        </w:rPr>
        <w:t>ycle</w:t>
      </w:r>
      <w:r w:rsidRPr="002A07B3">
        <w:rPr>
          <w:rFonts w:eastAsia="Calibri"/>
        </w:rPr>
        <w:t xml:space="preserve"> in which unbiased selection would promote inclusive practices, which, in turn, would re-promote a greater diversity of people drawn to join firms’ workforce. </w:t>
      </w:r>
      <w:proofErr w:type="spellStart"/>
      <w:r w:rsidRPr="002A07B3">
        <w:rPr>
          <w:rFonts w:eastAsia="Calibri"/>
        </w:rPr>
        <w:t>Lievens</w:t>
      </w:r>
      <w:proofErr w:type="spellEnd"/>
      <w:r w:rsidRPr="002A07B3">
        <w:rPr>
          <w:rFonts w:eastAsia="Calibri"/>
        </w:rPr>
        <w:t xml:space="preserve"> et al. (2012) suggested that firms should not only actively solicit applications from older individuals but also ensure that they are fairly considered once received</w:t>
      </w:r>
      <w:r w:rsidRPr="002A07B3">
        <w:t xml:space="preserve">. </w:t>
      </w:r>
      <w:proofErr w:type="spellStart"/>
      <w:r w:rsidRPr="002A07B3">
        <w:rPr>
          <w:rFonts w:eastAsia="Calibri"/>
        </w:rPr>
        <w:t>Naegele</w:t>
      </w:r>
      <w:proofErr w:type="spellEnd"/>
      <w:r w:rsidRPr="002A07B3">
        <w:rPr>
          <w:rFonts w:eastAsia="Calibri"/>
        </w:rPr>
        <w:t xml:space="preserve"> and Walker (2011) proposed that </w:t>
      </w:r>
      <w:r w:rsidR="00326E6C" w:rsidRPr="002A07B3">
        <w:rPr>
          <w:rFonts w:eastAsia="Calibri"/>
        </w:rPr>
        <w:t>policy makers</w:t>
      </w:r>
      <w:r w:rsidRPr="002A07B3">
        <w:rPr>
          <w:rFonts w:eastAsia="Calibri"/>
        </w:rPr>
        <w:t xml:space="preserve"> should require firms to implement ageing-at-work policies which have to explicitly address all stages of the recruitment process.</w:t>
      </w:r>
      <w:r w:rsidRPr="002A07B3">
        <w:t xml:space="preserve"> Indeed, </w:t>
      </w:r>
      <w:r w:rsidRPr="002A07B3">
        <w:rPr>
          <w:rFonts w:eastAsia="Calibri"/>
        </w:rPr>
        <w:t xml:space="preserve">age </w:t>
      </w:r>
      <w:r w:rsidR="009859B5" w:rsidRPr="002A07B3">
        <w:rPr>
          <w:rFonts w:eastAsia="Calibri"/>
        </w:rPr>
        <w:t>discrimination</w:t>
      </w:r>
      <w:r w:rsidRPr="002A07B3">
        <w:rPr>
          <w:rFonts w:eastAsia="Calibri"/>
        </w:rPr>
        <w:t xml:space="preserve"> in recruitment should not be considered in isolation but must be seen in the context of other characteristics, such as ethnicity, race, gender, sexual orientation</w:t>
      </w:r>
      <w:r w:rsidR="00DB2A2C" w:rsidRPr="002A07B3">
        <w:rPr>
          <w:rFonts w:eastAsia="Calibri"/>
        </w:rPr>
        <w:t xml:space="preserve"> and disability</w:t>
      </w:r>
      <w:r w:rsidR="004D68F3">
        <w:rPr>
          <w:rFonts w:eastAsia="Calibri"/>
        </w:rPr>
        <w:t xml:space="preserve"> </w:t>
      </w:r>
      <w:r w:rsidRPr="002A07B3">
        <w:rPr>
          <w:rFonts w:eastAsia="Calibri"/>
        </w:rPr>
        <w:t xml:space="preserve">(Drydakis, 2012; 2014). </w:t>
      </w:r>
    </w:p>
    <w:p w14:paraId="4E0F927E" w14:textId="1EB3E287" w:rsidR="00DE7A0A" w:rsidRDefault="007A5B3B" w:rsidP="007A5B3B">
      <w:pPr>
        <w:spacing w:line="360" w:lineRule="auto"/>
        <w:ind w:firstLine="720"/>
        <w:rPr>
          <w:rFonts w:eastAsia="Calibri"/>
        </w:rPr>
      </w:pPr>
      <w:r w:rsidRPr="00F43CB3">
        <w:rPr>
          <w:rFonts w:eastAsia="Calibri"/>
        </w:rPr>
        <w:t xml:space="preserve">The Centre for Ageing Better (2021) </w:t>
      </w:r>
      <w:r w:rsidR="00F43CB3" w:rsidRPr="00F43CB3">
        <w:rPr>
          <w:rFonts w:eastAsia="Calibri"/>
        </w:rPr>
        <w:t>has</w:t>
      </w:r>
      <w:r w:rsidR="006570DF">
        <w:rPr>
          <w:rFonts w:eastAsia="Calibri"/>
        </w:rPr>
        <w:t xml:space="preserve"> </w:t>
      </w:r>
      <w:r w:rsidRPr="00F43CB3">
        <w:rPr>
          <w:rFonts w:eastAsia="Calibri"/>
        </w:rPr>
        <w:t xml:space="preserve">developed a guide setting out five key actions, designed to help firms to become a more age-inclusive employer. It </w:t>
      </w:r>
      <w:r w:rsidR="00F43CB3" w:rsidRPr="00F43CB3">
        <w:rPr>
          <w:rFonts w:eastAsia="Calibri"/>
        </w:rPr>
        <w:t xml:space="preserve">suggests </w:t>
      </w:r>
      <w:r w:rsidRPr="00F43CB3">
        <w:rPr>
          <w:rFonts w:eastAsia="Calibri"/>
        </w:rPr>
        <w:t>that workplace</w:t>
      </w:r>
      <w:r w:rsidR="00F43CB3" w:rsidRPr="00F43CB3">
        <w:rPr>
          <w:rFonts w:eastAsia="Calibri"/>
        </w:rPr>
        <w:t>s</w:t>
      </w:r>
      <w:r w:rsidRPr="00F43CB3">
        <w:rPr>
          <w:rFonts w:eastAsia="Calibri"/>
        </w:rPr>
        <w:t xml:space="preserve"> should (</w:t>
      </w:r>
      <w:proofErr w:type="spellStart"/>
      <w:r w:rsidRPr="00F43CB3">
        <w:rPr>
          <w:rFonts w:eastAsia="Calibri"/>
        </w:rPr>
        <w:t>i</w:t>
      </w:r>
      <w:proofErr w:type="spellEnd"/>
      <w:r w:rsidRPr="00F43CB3">
        <w:rPr>
          <w:rFonts w:eastAsia="Calibri"/>
        </w:rPr>
        <w:t>) include a short diversity statement in job adverts emphasising age-inclusivity, (ii) regularly collect and scrutinise age data from the recruitment process to analyse the age profile of the current workforce as well as job applicants to evaluate whether job adverts are attracting candidates of all ages, (iii) emphasise employer benefits that might appeal to older workers, such as flexible working, (iv) structure job interview process using multiple decision-makers, predefined questions and scoring mechanisms and (v) ensure that staff are aware of how best to reduce bias and avoid discrimination in the interview process, avoid making assumptions about older workers on the basis of stereotypes, and recognise the importance of age-inclusivity and build a workplace culture that acknowledges the contribution of people of all ages (Centre for Ageing Better, 2021).</w:t>
      </w:r>
      <w:r w:rsidR="00F43CB3" w:rsidRPr="00F43CB3">
        <w:rPr>
          <w:rFonts w:eastAsia="Calibri"/>
        </w:rPr>
        <w:t xml:space="preserve"> </w:t>
      </w:r>
      <w:r w:rsidR="00DE7A0A" w:rsidRPr="00F43CB3">
        <w:rPr>
          <w:rFonts w:eastAsia="Calibri"/>
        </w:rPr>
        <w:t xml:space="preserve">Beyond that, </w:t>
      </w:r>
      <w:bookmarkStart w:id="6" w:name="_Hlk109593091"/>
      <w:r w:rsidR="00DE7A0A" w:rsidRPr="00F43CB3">
        <w:rPr>
          <w:rFonts w:eastAsia="Calibri"/>
        </w:rPr>
        <w:t>workplaces should implement effective practices that promote age-diverse work environments, and</w:t>
      </w:r>
      <w:r w:rsidR="00F43CB3" w:rsidRPr="00F43CB3">
        <w:rPr>
          <w:rFonts w:eastAsia="Calibri"/>
        </w:rPr>
        <w:t xml:space="preserve"> </w:t>
      </w:r>
      <w:r w:rsidR="00DE7A0A" w:rsidRPr="00F43CB3">
        <w:rPr>
          <w:rFonts w:eastAsia="Calibri"/>
        </w:rPr>
        <w:t>employees of all ages should be provided the apprenticeship opportunities they need to thrive in the workplace as they age (</w:t>
      </w:r>
      <w:r w:rsidR="008D456B" w:rsidRPr="00F43CB3">
        <w:rPr>
          <w:rFonts w:eastAsia="Calibri"/>
        </w:rPr>
        <w:t>Suh, 2021</w:t>
      </w:r>
      <w:r w:rsidR="00DE7A0A" w:rsidRPr="00F43CB3">
        <w:rPr>
          <w:rFonts w:eastAsia="Calibri"/>
        </w:rPr>
        <w:t>).</w:t>
      </w:r>
      <w:r w:rsidR="00E64498" w:rsidRPr="00F43CB3">
        <w:rPr>
          <w:rFonts w:eastAsia="Calibri"/>
        </w:rPr>
        <w:t xml:space="preserve"> Importantly, access to job-protected paid sick leave or paid family leave will help older employees stay employed during the current health and economic recession (</w:t>
      </w:r>
      <w:r w:rsidR="008D456B" w:rsidRPr="00F43CB3">
        <w:rPr>
          <w:rFonts w:eastAsia="Calibri"/>
        </w:rPr>
        <w:t>Suh, 2021</w:t>
      </w:r>
      <w:r w:rsidR="00E64498" w:rsidRPr="00F43CB3">
        <w:rPr>
          <w:rFonts w:eastAsia="Calibri"/>
        </w:rPr>
        <w:t>).</w:t>
      </w:r>
    </w:p>
    <w:bookmarkEnd w:id="6"/>
    <w:p w14:paraId="662B4716" w14:textId="74A97A6F" w:rsidR="00035B80" w:rsidRPr="002A07B3" w:rsidRDefault="00035B80" w:rsidP="00035B80">
      <w:pPr>
        <w:spacing w:line="360" w:lineRule="auto"/>
        <w:ind w:firstLine="720"/>
        <w:rPr>
          <w:rFonts w:eastAsia="Calibri"/>
        </w:rPr>
      </w:pPr>
      <w:r w:rsidRPr="002A07B3">
        <w:rPr>
          <w:rFonts w:eastAsia="Calibri"/>
        </w:rPr>
        <w:lastRenderedPageBreak/>
        <w:t xml:space="preserve">The success of inclusive policies lies in ensuring that within firms both employers and employees can present their interests and, through social dialogue, arrive at practices which are beneficial for all. It is suggested that social dialogue should be a critical part of the process of changing attitudes and establishing more inclusive employment, as it gives participants the chance to raise issues and negotiate solutions (Drydakis et al., 2017). </w:t>
      </w:r>
    </w:p>
    <w:p w14:paraId="2553013E" w14:textId="24CAE252" w:rsidR="00035B80" w:rsidRPr="002A07B3" w:rsidRDefault="00035B80" w:rsidP="00035B80">
      <w:pPr>
        <w:spacing w:line="360" w:lineRule="auto"/>
        <w:ind w:firstLine="720"/>
        <w:rPr>
          <w:rFonts w:eastAsia="Calibri"/>
        </w:rPr>
      </w:pPr>
      <w:r w:rsidRPr="002A07B3">
        <w:rPr>
          <w:rFonts w:eastAsia="Calibri"/>
        </w:rPr>
        <w:t>The role of trade unions is important both at national and European level as they are involved in the social dialogue process and seek to influence both state and European policies. Paraskevopoulou and McKay (2015) identified a range of initiatives for tackling age discrimination which were developed by trade unions across Europe. These include campaigning and raising awareness of older individuals and employees; negotiating collective agreements for protecting older employees nearing retirement; and establishing NGOs in order to support older employees. The UK has relied solely on unions as the channel for employee representation (</w:t>
      </w:r>
      <w:proofErr w:type="spellStart"/>
      <w:r w:rsidRPr="002A07B3">
        <w:rPr>
          <w:rFonts w:eastAsia="Calibri"/>
        </w:rPr>
        <w:t>Euwema</w:t>
      </w:r>
      <w:proofErr w:type="spellEnd"/>
      <w:r w:rsidRPr="002A07B3">
        <w:rPr>
          <w:rFonts w:eastAsia="Calibri"/>
        </w:rPr>
        <w:t xml:space="preserve"> et al., 2015). However, the UK is characterised by a low level of formal employee representation at firm level, and especially for the low-skilled occupations that make up the sample of </w:t>
      </w:r>
      <w:r w:rsidR="00F33FEE" w:rsidRPr="002A07B3">
        <w:rPr>
          <w:rFonts w:eastAsia="Calibri"/>
        </w:rPr>
        <w:t>the present</w:t>
      </w:r>
      <w:r w:rsidRPr="002A07B3">
        <w:rPr>
          <w:rFonts w:eastAsia="Calibri"/>
        </w:rPr>
        <w:t xml:space="preserve"> study (Martinez-Lucio and Keizer, 2015). One challenge is to cultivate an effective employee representation at firm level (</w:t>
      </w:r>
      <w:proofErr w:type="spellStart"/>
      <w:r w:rsidRPr="002A07B3">
        <w:rPr>
          <w:rFonts w:eastAsia="Calibri"/>
        </w:rPr>
        <w:t>Euwema</w:t>
      </w:r>
      <w:proofErr w:type="spellEnd"/>
      <w:r w:rsidRPr="002A07B3">
        <w:rPr>
          <w:rFonts w:eastAsia="Calibri"/>
        </w:rPr>
        <w:t xml:space="preserve"> et al., 2015).</w:t>
      </w:r>
      <w:r w:rsidRPr="002A07B3">
        <w:t xml:space="preserve"> </w:t>
      </w:r>
      <w:r w:rsidRPr="002A07B3">
        <w:rPr>
          <w:rFonts w:eastAsia="Calibri"/>
        </w:rPr>
        <w:t>Developing cooperative relations and social dialogue requires investments by both employers and employees (</w:t>
      </w:r>
      <w:proofErr w:type="spellStart"/>
      <w:r w:rsidRPr="002A07B3">
        <w:rPr>
          <w:rFonts w:eastAsia="Calibri"/>
        </w:rPr>
        <w:t>Euwema</w:t>
      </w:r>
      <w:proofErr w:type="spellEnd"/>
      <w:r w:rsidRPr="002A07B3">
        <w:rPr>
          <w:rFonts w:eastAsia="Calibri"/>
        </w:rPr>
        <w:t xml:space="preserve"> et al., 2015), while</w:t>
      </w:r>
      <w:r w:rsidRPr="002A07B3">
        <w:t xml:space="preserve"> </w:t>
      </w:r>
      <w:r w:rsidRPr="002A07B3">
        <w:rPr>
          <w:rFonts w:eastAsia="Calibri"/>
        </w:rPr>
        <w:t>the pressures of population ageing make actions quite imperative.</w:t>
      </w:r>
    </w:p>
    <w:p w14:paraId="4F4AE17E" w14:textId="77777777" w:rsidR="00466227" w:rsidRPr="002A07B3" w:rsidRDefault="00466227" w:rsidP="00035B80">
      <w:pPr>
        <w:spacing w:line="360" w:lineRule="auto"/>
        <w:rPr>
          <w:rFonts w:eastAsia="Calibri"/>
        </w:rPr>
      </w:pPr>
    </w:p>
    <w:p w14:paraId="0DE87B2C" w14:textId="2FC18D27" w:rsidR="00035B80" w:rsidRPr="002A07B3" w:rsidRDefault="00F84BAD" w:rsidP="00035B80">
      <w:pPr>
        <w:spacing w:line="360" w:lineRule="auto"/>
        <w:rPr>
          <w:rFonts w:eastAsia="Calibri"/>
          <w:b/>
        </w:rPr>
      </w:pPr>
      <w:r w:rsidRPr="002A07B3">
        <w:rPr>
          <w:rFonts w:eastAsia="Calibri"/>
          <w:b/>
        </w:rPr>
        <w:t>9</w:t>
      </w:r>
      <w:r w:rsidR="00035B80" w:rsidRPr="002A07B3">
        <w:rPr>
          <w:rFonts w:eastAsia="Calibri"/>
          <w:b/>
        </w:rPr>
        <w:t xml:space="preserve">. Conclusions </w:t>
      </w:r>
    </w:p>
    <w:p w14:paraId="2AC9F42B" w14:textId="16593025" w:rsidR="00035B80" w:rsidRPr="002A07B3" w:rsidRDefault="00035B80" w:rsidP="00035B80">
      <w:pPr>
        <w:spacing w:line="360" w:lineRule="auto"/>
        <w:ind w:firstLine="720"/>
        <w:rPr>
          <w:rFonts w:eastAsia="Calibri"/>
        </w:rPr>
      </w:pPr>
      <w:r w:rsidRPr="002A07B3">
        <w:rPr>
          <w:rFonts w:eastAsia="Calibri"/>
        </w:rPr>
        <w:t>Through an experimental design for the labour market</w:t>
      </w:r>
      <w:r w:rsidR="003508E1" w:rsidRPr="002A07B3">
        <w:rPr>
          <w:rFonts w:eastAsia="Calibri"/>
        </w:rPr>
        <w:t xml:space="preserve"> in England</w:t>
      </w:r>
      <w:r w:rsidRPr="002A07B3">
        <w:rPr>
          <w:rFonts w:eastAsia="Calibri"/>
        </w:rPr>
        <w:t xml:space="preserve">, </w:t>
      </w:r>
      <w:r w:rsidR="006426F9" w:rsidRPr="002A07B3">
        <w:rPr>
          <w:rFonts w:eastAsia="Calibri"/>
        </w:rPr>
        <w:t>the study</w:t>
      </w:r>
      <w:r w:rsidRPr="002A07B3">
        <w:rPr>
          <w:rFonts w:eastAsia="Calibri"/>
        </w:rPr>
        <w:t xml:space="preserve"> offered comparisons on access to vacancies and wage sorting between younger male racial majorities and older male racial majorities, older female racial majorities, older male racial minorities, and older female racial minorities. In all cases, older individuals were found to experience adverse employment outcomes. It was also found that age </w:t>
      </w:r>
      <w:r w:rsidR="006426F9" w:rsidRPr="002A07B3">
        <w:rPr>
          <w:rFonts w:eastAsia="Calibri"/>
        </w:rPr>
        <w:t>discrimination</w:t>
      </w:r>
      <w:r w:rsidRPr="002A07B3">
        <w:rPr>
          <w:rFonts w:eastAsia="Calibri"/>
        </w:rPr>
        <w:t xml:space="preserve"> is moderated by gender and race. Women and racial minorities were more negatively affected by </w:t>
      </w:r>
      <w:r w:rsidR="006426F9" w:rsidRPr="002A07B3">
        <w:rPr>
          <w:rFonts w:eastAsia="Calibri"/>
        </w:rPr>
        <w:t xml:space="preserve">age discrimination </w:t>
      </w:r>
      <w:r w:rsidRPr="002A07B3">
        <w:rPr>
          <w:rFonts w:eastAsia="Calibri"/>
        </w:rPr>
        <w:t xml:space="preserve">than men and racial majorities, and the highest penalty was experienced by female racial minorities. The design of the study suggested that </w:t>
      </w:r>
      <w:r w:rsidR="006426F9" w:rsidRPr="002A07B3">
        <w:rPr>
          <w:rFonts w:eastAsia="Calibri"/>
        </w:rPr>
        <w:t xml:space="preserve">age discrimination </w:t>
      </w:r>
      <w:r w:rsidRPr="002A07B3">
        <w:rPr>
          <w:rFonts w:eastAsia="Calibri"/>
        </w:rPr>
        <w:t>might be the result of prejudices for older individuals which, unfortunately, have not been reduced by the introduction of anti-discrimination legislation.</w:t>
      </w:r>
      <w:r w:rsidRPr="002A07B3">
        <w:t xml:space="preserve"> </w:t>
      </w:r>
      <w:r w:rsidRPr="002A07B3">
        <w:rPr>
          <w:rFonts w:eastAsia="Calibri"/>
        </w:rPr>
        <w:t>Cooperation between firms and employees might be essential for an inclusive work</w:t>
      </w:r>
      <w:r w:rsidR="007B0EA5" w:rsidRPr="002A07B3">
        <w:rPr>
          <w:rFonts w:eastAsia="Calibri"/>
        </w:rPr>
        <w:t>place</w:t>
      </w:r>
      <w:r w:rsidRPr="002A07B3">
        <w:rPr>
          <w:rFonts w:eastAsia="Calibri"/>
        </w:rPr>
        <w:t xml:space="preserve"> environment, as this would allow arguments for reducing ageism, sexism and racism within the labour force to be presented, and solutions developed. These policies should be accompanied by effective laws which can raise the cost of discrimination and discourage employers from practising discrimination. An active older population enjoying equal treatment in the labour market will be better able to help </w:t>
      </w:r>
      <w:r w:rsidR="005C184B" w:rsidRPr="002A07B3">
        <w:rPr>
          <w:rFonts w:eastAsia="Calibri"/>
        </w:rPr>
        <w:t>build</w:t>
      </w:r>
      <w:r w:rsidRPr="002A07B3">
        <w:rPr>
          <w:rFonts w:eastAsia="Calibri"/>
        </w:rPr>
        <w:t xml:space="preserve"> the social and economic capital of their regions. </w:t>
      </w:r>
    </w:p>
    <w:p w14:paraId="3C361F86" w14:textId="03643ABD" w:rsidR="00C55CF2" w:rsidRPr="002A07B3" w:rsidRDefault="00035B80" w:rsidP="00A80E7F">
      <w:pPr>
        <w:rPr>
          <w:rFonts w:eastAsia="Calibri"/>
        </w:rPr>
      </w:pPr>
      <w:r w:rsidRPr="002A07B3">
        <w:rPr>
          <w:rFonts w:eastAsia="Calibri"/>
          <w:b/>
        </w:rPr>
        <w:lastRenderedPageBreak/>
        <w:t>References</w:t>
      </w:r>
    </w:p>
    <w:p w14:paraId="501BA423" w14:textId="77777777" w:rsidR="00C55CF2" w:rsidRPr="002A07B3" w:rsidRDefault="00035B80" w:rsidP="00A80E7F">
      <w:pPr>
        <w:ind w:left="567" w:hanging="567"/>
        <w:rPr>
          <w:rFonts w:eastAsia="Calibri"/>
          <w:lang w:eastAsia="en-US"/>
        </w:rPr>
      </w:pPr>
      <w:r w:rsidRPr="002A07B3">
        <w:t xml:space="preserve">Ayalon, L., and </w:t>
      </w:r>
      <w:proofErr w:type="spellStart"/>
      <w:r w:rsidRPr="002A07B3">
        <w:t>Tesch-Römer</w:t>
      </w:r>
      <w:proofErr w:type="spellEnd"/>
      <w:r w:rsidRPr="002A07B3">
        <w:t xml:space="preserve">, C. (2018). </w:t>
      </w:r>
      <w:r w:rsidRPr="002A07B3">
        <w:rPr>
          <w:i/>
          <w:iCs/>
        </w:rPr>
        <w:t>Contemporary Perspectives on Ageism</w:t>
      </w:r>
      <w:r w:rsidRPr="002A07B3">
        <w:t>. Cham, Switzerland: Springer.</w:t>
      </w:r>
    </w:p>
    <w:p w14:paraId="37E9FC00" w14:textId="22977729" w:rsidR="00C55CF2" w:rsidRPr="002A07B3" w:rsidRDefault="00035B80" w:rsidP="00C55CF2">
      <w:pPr>
        <w:ind w:left="567" w:hanging="567"/>
        <w:rPr>
          <w:rFonts w:eastAsia="Calibri"/>
          <w:lang w:eastAsia="en-US"/>
        </w:rPr>
      </w:pPr>
      <w:r w:rsidRPr="002A07B3">
        <w:rPr>
          <w:rFonts w:eastAsia="Calibri"/>
        </w:rPr>
        <w:t>Abrams, D.</w:t>
      </w:r>
      <w:r w:rsidR="0065561E">
        <w:rPr>
          <w:rFonts w:eastAsia="Calibri"/>
        </w:rPr>
        <w:t>,</w:t>
      </w:r>
      <w:r w:rsidRPr="002A07B3">
        <w:rPr>
          <w:rFonts w:eastAsia="Calibri"/>
        </w:rPr>
        <w:t xml:space="preserve"> Swift, H. J.</w:t>
      </w:r>
      <w:r w:rsidR="0065561E">
        <w:rPr>
          <w:rFonts w:eastAsia="Calibri"/>
        </w:rPr>
        <w:t>,</w:t>
      </w:r>
      <w:r w:rsidRPr="002A07B3">
        <w:rPr>
          <w:rFonts w:eastAsia="Calibri"/>
        </w:rPr>
        <w:t xml:space="preserve"> and Drury, L. (2016). Old and Unemployable? How Age-Based Stereotypes Affect Willingness to Hire Job Candidates. </w:t>
      </w:r>
      <w:r w:rsidRPr="002A07B3">
        <w:rPr>
          <w:rFonts w:eastAsia="Calibri"/>
          <w:i/>
          <w:iCs/>
        </w:rPr>
        <w:t>Journal of Social Issues</w:t>
      </w:r>
      <w:r w:rsidRPr="002A07B3">
        <w:rPr>
          <w:rFonts w:eastAsia="Calibri"/>
        </w:rPr>
        <w:t>, 72(1): 105-121.</w:t>
      </w:r>
    </w:p>
    <w:p w14:paraId="473F1626" w14:textId="77777777" w:rsidR="00C55CF2" w:rsidRPr="002A07B3" w:rsidRDefault="00035B80" w:rsidP="00C55CF2">
      <w:pPr>
        <w:ind w:left="567" w:hanging="567"/>
        <w:rPr>
          <w:rFonts w:eastAsia="Calibri"/>
          <w:lang w:eastAsia="en-US"/>
        </w:rPr>
      </w:pPr>
      <w:r w:rsidRPr="002A07B3">
        <w:rPr>
          <w:rFonts w:eastAsia="Calibri"/>
        </w:rPr>
        <w:t xml:space="preserve">Age UK (2011). </w:t>
      </w:r>
      <w:r w:rsidRPr="002A07B3">
        <w:rPr>
          <w:rFonts w:eastAsia="Calibri"/>
          <w:i/>
        </w:rPr>
        <w:t>Grey Matters: A Survey of Ageism across Europe</w:t>
      </w:r>
      <w:r w:rsidRPr="002A07B3">
        <w:rPr>
          <w:rFonts w:eastAsia="Calibri"/>
        </w:rPr>
        <w:t>. London: Age UK.</w:t>
      </w:r>
    </w:p>
    <w:p w14:paraId="2EB3BF9B" w14:textId="040F9B10" w:rsidR="00C55CF2" w:rsidRPr="002A07B3" w:rsidRDefault="00035B80" w:rsidP="00C55CF2">
      <w:pPr>
        <w:ind w:left="567" w:hanging="567"/>
        <w:rPr>
          <w:rFonts w:eastAsia="Calibri"/>
          <w:lang w:eastAsia="en-US"/>
        </w:rPr>
      </w:pPr>
      <w:r w:rsidRPr="002A07B3">
        <w:rPr>
          <w:rFonts w:eastAsia="Calibri"/>
        </w:rPr>
        <w:t>Ahmed, A.</w:t>
      </w:r>
      <w:r w:rsidR="0065561E">
        <w:rPr>
          <w:rFonts w:eastAsia="Calibri"/>
        </w:rPr>
        <w:t>,</w:t>
      </w:r>
      <w:r w:rsidRPr="002A07B3">
        <w:rPr>
          <w:rFonts w:eastAsia="Calibri"/>
        </w:rPr>
        <w:t xml:space="preserve"> Andersson, L.</w:t>
      </w:r>
      <w:r w:rsidR="0065561E">
        <w:rPr>
          <w:rFonts w:eastAsia="Calibri"/>
        </w:rPr>
        <w:t>,</w:t>
      </w:r>
      <w:r w:rsidRPr="002A07B3">
        <w:rPr>
          <w:rFonts w:eastAsia="Calibri"/>
        </w:rPr>
        <w:t xml:space="preserve"> and </w:t>
      </w:r>
      <w:proofErr w:type="spellStart"/>
      <w:r w:rsidRPr="002A07B3">
        <w:rPr>
          <w:rFonts w:eastAsia="Calibri"/>
        </w:rPr>
        <w:t>Hammarstedt</w:t>
      </w:r>
      <w:proofErr w:type="spellEnd"/>
      <w:r w:rsidRPr="002A07B3">
        <w:rPr>
          <w:rFonts w:eastAsia="Calibri"/>
        </w:rPr>
        <w:t xml:space="preserve">, M. (2012). Does Age Matter for Employability? A Field Experiments on Ageism in the Swedish Labour Market. </w:t>
      </w:r>
      <w:r w:rsidRPr="002A07B3">
        <w:rPr>
          <w:rFonts w:eastAsia="Calibri"/>
          <w:i/>
        </w:rPr>
        <w:t>Applied Economics Letter</w:t>
      </w:r>
      <w:r w:rsidRPr="002A07B3">
        <w:rPr>
          <w:rFonts w:eastAsia="Calibri"/>
        </w:rPr>
        <w:t xml:space="preserve">, 19(4): 403-406. </w:t>
      </w:r>
    </w:p>
    <w:p w14:paraId="0B942699" w14:textId="71205480" w:rsidR="00C55CF2" w:rsidRPr="002A07B3" w:rsidRDefault="00035B80" w:rsidP="00C55CF2">
      <w:pPr>
        <w:ind w:left="567" w:hanging="567"/>
        <w:rPr>
          <w:rFonts w:eastAsia="Calibri"/>
        </w:rPr>
      </w:pPr>
      <w:r w:rsidRPr="002A07B3">
        <w:rPr>
          <w:rFonts w:eastAsia="Calibri"/>
        </w:rPr>
        <w:t>American Association of Retired Person (2014). Staying Ahead of the Curve 2013: AARP Multicultural Work and Career Study. Older Workers in an Uneasy Job Market. Washington, DC: AARP.</w:t>
      </w:r>
    </w:p>
    <w:p w14:paraId="2E803781" w14:textId="1C6259F1" w:rsidR="00394D02" w:rsidRPr="002A07B3" w:rsidRDefault="00394D02" w:rsidP="00394D02">
      <w:pPr>
        <w:ind w:left="567" w:hanging="567"/>
        <w:rPr>
          <w:rFonts w:eastAsia="Calibri"/>
        </w:rPr>
      </w:pPr>
      <w:bookmarkStart w:id="7" w:name="_Hlk110101228"/>
      <w:r w:rsidRPr="002A07B3">
        <w:rPr>
          <w:rFonts w:eastAsia="Calibri"/>
        </w:rPr>
        <w:t xml:space="preserve">Anthias, F. and Yuval-Davis, N. (1983). Contextualizing Feminism - Gender, Ethnic and Class Divisions. </w:t>
      </w:r>
      <w:r w:rsidRPr="002A07B3">
        <w:rPr>
          <w:rFonts w:eastAsia="Calibri"/>
          <w:i/>
          <w:iCs/>
        </w:rPr>
        <w:t>Feminist Review</w:t>
      </w:r>
      <w:r w:rsidRPr="002A07B3">
        <w:rPr>
          <w:rFonts w:eastAsia="Calibri"/>
        </w:rPr>
        <w:t>, 15: 62–75.</w:t>
      </w:r>
    </w:p>
    <w:bookmarkEnd w:id="7"/>
    <w:p w14:paraId="1BAC4BFA" w14:textId="77777777" w:rsidR="00B716D6" w:rsidRDefault="00035B80" w:rsidP="00B716D6">
      <w:pPr>
        <w:ind w:left="567" w:hanging="567"/>
        <w:rPr>
          <w:rFonts w:eastAsia="Calibri"/>
          <w:lang w:eastAsia="en-US"/>
        </w:rPr>
      </w:pPr>
      <w:r w:rsidRPr="002A07B3">
        <w:rPr>
          <w:rFonts w:eastAsia="Calibri"/>
        </w:rPr>
        <w:t xml:space="preserve">Arrow, K. J. (1973). The Theory of Discrimination, in A. </w:t>
      </w:r>
      <w:proofErr w:type="spellStart"/>
      <w:r w:rsidRPr="002A07B3">
        <w:rPr>
          <w:rFonts w:eastAsia="Calibri"/>
        </w:rPr>
        <w:t>Orley</w:t>
      </w:r>
      <w:proofErr w:type="spellEnd"/>
      <w:r w:rsidRPr="002A07B3">
        <w:rPr>
          <w:rFonts w:eastAsia="Calibri"/>
        </w:rPr>
        <w:t xml:space="preserve">, and R. Albert (Eds), </w:t>
      </w:r>
      <w:r w:rsidRPr="002A07B3">
        <w:rPr>
          <w:rFonts w:eastAsia="Calibri"/>
          <w:i/>
        </w:rPr>
        <w:t xml:space="preserve">Discrimination in </w:t>
      </w:r>
      <w:proofErr w:type="spellStart"/>
      <w:r w:rsidRPr="002A07B3">
        <w:rPr>
          <w:rFonts w:eastAsia="Calibri"/>
          <w:i/>
        </w:rPr>
        <w:t>Labor</w:t>
      </w:r>
      <w:proofErr w:type="spellEnd"/>
      <w:r w:rsidRPr="002A07B3">
        <w:rPr>
          <w:rFonts w:eastAsia="Calibri"/>
          <w:i/>
        </w:rPr>
        <w:t xml:space="preserve"> Markets</w:t>
      </w:r>
      <w:r w:rsidRPr="002A07B3">
        <w:rPr>
          <w:rFonts w:eastAsia="Calibri"/>
        </w:rPr>
        <w:t xml:space="preserve"> (pp. 3-33). N</w:t>
      </w:r>
      <w:r w:rsidR="003A05F3" w:rsidRPr="002A07B3">
        <w:rPr>
          <w:rFonts w:eastAsia="Calibri"/>
        </w:rPr>
        <w:t xml:space="preserve">ew </w:t>
      </w:r>
      <w:r w:rsidRPr="002A07B3">
        <w:rPr>
          <w:rFonts w:eastAsia="Calibri"/>
        </w:rPr>
        <w:t>J</w:t>
      </w:r>
      <w:r w:rsidR="003A05F3" w:rsidRPr="002A07B3">
        <w:rPr>
          <w:rFonts w:eastAsia="Calibri"/>
        </w:rPr>
        <w:t>ersey</w:t>
      </w:r>
      <w:r w:rsidRPr="002A07B3">
        <w:rPr>
          <w:rFonts w:eastAsia="Calibri"/>
        </w:rPr>
        <w:t>: Princeton University Press.</w:t>
      </w:r>
    </w:p>
    <w:p w14:paraId="783551A8" w14:textId="6C23276C" w:rsidR="009E62D6" w:rsidRPr="00B716D6" w:rsidRDefault="009E62D6" w:rsidP="00B716D6">
      <w:pPr>
        <w:ind w:left="567" w:hanging="567"/>
        <w:rPr>
          <w:rFonts w:eastAsia="Calibri"/>
          <w:lang w:eastAsia="en-US"/>
        </w:rPr>
      </w:pPr>
      <w:r w:rsidRPr="00B716D6">
        <w:rPr>
          <w:rFonts w:eastAsia="Calibri"/>
        </w:rPr>
        <w:t xml:space="preserve">Arrow, K. J. (1998). What has economics to say about racial discrimination? </w:t>
      </w:r>
      <w:r w:rsidRPr="00B716D6">
        <w:rPr>
          <w:rFonts w:eastAsia="Calibri"/>
          <w:i/>
          <w:iCs/>
        </w:rPr>
        <w:t>Journal of Economic</w:t>
      </w:r>
    </w:p>
    <w:p w14:paraId="3CB967D8" w14:textId="680336EB" w:rsidR="00B716D6" w:rsidRDefault="009E62D6" w:rsidP="00B716D6">
      <w:pPr>
        <w:ind w:left="567"/>
        <w:rPr>
          <w:rFonts w:eastAsia="Calibri"/>
        </w:rPr>
      </w:pPr>
      <w:r w:rsidRPr="00B716D6">
        <w:rPr>
          <w:rFonts w:eastAsia="Calibri"/>
          <w:i/>
          <w:iCs/>
        </w:rPr>
        <w:t>Perspectives</w:t>
      </w:r>
      <w:r w:rsidRPr="00B716D6">
        <w:rPr>
          <w:rFonts w:eastAsia="Calibri"/>
        </w:rPr>
        <w:t>, 12(2), 91–100.</w:t>
      </w:r>
    </w:p>
    <w:p w14:paraId="166D76A7" w14:textId="32393D67" w:rsidR="00B716D6" w:rsidRDefault="00B716D6" w:rsidP="00B716D6">
      <w:pPr>
        <w:ind w:left="567" w:hanging="567"/>
        <w:rPr>
          <w:rFonts w:eastAsia="Calibri"/>
        </w:rPr>
      </w:pPr>
      <w:proofErr w:type="spellStart"/>
      <w:r w:rsidRPr="00B716D6">
        <w:t>Axelrad</w:t>
      </w:r>
      <w:proofErr w:type="spellEnd"/>
      <w:r w:rsidRPr="00B716D6">
        <w:t xml:space="preserve">, H., </w:t>
      </w:r>
      <w:proofErr w:type="spellStart"/>
      <w:r w:rsidRPr="00B716D6">
        <w:t>Kalev</w:t>
      </w:r>
      <w:proofErr w:type="spellEnd"/>
      <w:r w:rsidRPr="00B716D6">
        <w:t>, A., and Lewin-Epstein, N. (2022). How Do Employers Think About Older</w:t>
      </w:r>
      <w:r>
        <w:rPr>
          <w:rFonts w:eastAsia="Calibri"/>
        </w:rPr>
        <w:t xml:space="preserve"> </w:t>
      </w:r>
      <w:proofErr w:type="gramStart"/>
      <w:r w:rsidRPr="00B716D6">
        <w:t>Workers?.</w:t>
      </w:r>
      <w:proofErr w:type="gramEnd"/>
      <w:r w:rsidRPr="00B716D6">
        <w:t xml:space="preserve"> </w:t>
      </w:r>
      <w:r w:rsidRPr="00B716D6">
        <w:rPr>
          <w:i/>
          <w:iCs/>
        </w:rPr>
        <w:t>Qualitative Research in Organizations and Management</w:t>
      </w:r>
      <w:r w:rsidRPr="00B716D6">
        <w:t>, 17(2): 201-220.</w:t>
      </w:r>
    </w:p>
    <w:p w14:paraId="559AF243" w14:textId="2FD195D2" w:rsidR="00CE700A" w:rsidRDefault="00A33500" w:rsidP="00CE700A">
      <w:pPr>
        <w:ind w:left="567" w:hanging="567"/>
        <w:rPr>
          <w:rFonts w:eastAsia="Calibri"/>
          <w:lang w:eastAsia="en-US"/>
        </w:rPr>
      </w:pPr>
      <w:r w:rsidRPr="00A33500">
        <w:rPr>
          <w:rFonts w:eastAsia="Calibri"/>
        </w:rPr>
        <w:t>Ayalon, L. (2020). There is nothing new under the sun: Ageism and intergenerational tension in the age of the COVID-19 outbreak. International Psychogeriatrics, 32(10), 1221-1224.</w:t>
      </w:r>
    </w:p>
    <w:p w14:paraId="67FF6080" w14:textId="77777777" w:rsidR="00010F20" w:rsidRDefault="00035B80" w:rsidP="00010F20">
      <w:pPr>
        <w:ind w:left="567" w:hanging="567"/>
        <w:rPr>
          <w:rFonts w:eastAsia="Calibri"/>
          <w:lang w:eastAsia="en-US"/>
        </w:rPr>
      </w:pPr>
      <w:r w:rsidRPr="002A07B3">
        <w:rPr>
          <w:rFonts w:eastAsia="Calibri"/>
        </w:rPr>
        <w:t xml:space="preserve">Becker, G. S. (1957). </w:t>
      </w:r>
      <w:r w:rsidRPr="002A07B3">
        <w:rPr>
          <w:rFonts w:eastAsia="Calibri"/>
          <w:i/>
        </w:rPr>
        <w:t>The Economics of Discrimination</w:t>
      </w:r>
      <w:r w:rsidRPr="002A07B3">
        <w:rPr>
          <w:rFonts w:eastAsia="Calibri"/>
        </w:rPr>
        <w:t>. Chicago: University of Chicago Press.</w:t>
      </w:r>
    </w:p>
    <w:p w14:paraId="364CA282" w14:textId="4A98EE6B" w:rsidR="00CE700A" w:rsidRPr="00CE700A" w:rsidRDefault="00CE700A" w:rsidP="00010F20">
      <w:pPr>
        <w:ind w:left="567" w:hanging="567"/>
        <w:rPr>
          <w:rFonts w:eastAsia="Calibri"/>
          <w:lang w:eastAsia="en-US"/>
        </w:rPr>
      </w:pPr>
      <w:bookmarkStart w:id="8" w:name="_Hlk109592432"/>
      <w:r w:rsidRPr="00CE700A">
        <w:rPr>
          <w:rFonts w:eastAsia="Calibri"/>
        </w:rPr>
        <w:t xml:space="preserve">Becker, G. S. (1993). Nobel lecture: the economic way of looking at </w:t>
      </w:r>
      <w:proofErr w:type="spellStart"/>
      <w:r w:rsidRPr="00CE700A">
        <w:rPr>
          <w:rFonts w:eastAsia="Calibri"/>
        </w:rPr>
        <w:t>behavior</w:t>
      </w:r>
      <w:proofErr w:type="spellEnd"/>
      <w:r w:rsidRPr="00CE700A">
        <w:rPr>
          <w:rFonts w:eastAsia="Calibri"/>
        </w:rPr>
        <w:t xml:space="preserve">. </w:t>
      </w:r>
      <w:r w:rsidRPr="00CE700A">
        <w:rPr>
          <w:rFonts w:eastAsia="Calibri"/>
          <w:i/>
          <w:iCs/>
        </w:rPr>
        <w:t>Journal of Political</w:t>
      </w:r>
    </w:p>
    <w:p w14:paraId="447868D9" w14:textId="68AE2B4F" w:rsidR="00010F20" w:rsidRDefault="00CE700A" w:rsidP="00010F20">
      <w:pPr>
        <w:ind w:left="567"/>
        <w:rPr>
          <w:rFonts w:eastAsia="Calibri"/>
        </w:rPr>
      </w:pPr>
      <w:r w:rsidRPr="00CE700A">
        <w:rPr>
          <w:rFonts w:eastAsia="Calibri"/>
          <w:i/>
          <w:iCs/>
        </w:rPr>
        <w:t>Economy</w:t>
      </w:r>
      <w:r w:rsidRPr="00CE700A">
        <w:rPr>
          <w:rFonts w:eastAsia="Calibri"/>
        </w:rPr>
        <w:t>, 101(3), 385–409.</w:t>
      </w:r>
    </w:p>
    <w:bookmarkEnd w:id="8"/>
    <w:p w14:paraId="7CC072C0" w14:textId="43FED6FB" w:rsidR="00010F20" w:rsidRPr="00010F20" w:rsidRDefault="00010F20" w:rsidP="00010F20">
      <w:pPr>
        <w:ind w:left="567" w:hanging="567"/>
        <w:rPr>
          <w:rFonts w:eastAsia="Calibri"/>
          <w:lang w:eastAsia="en-US"/>
        </w:rPr>
      </w:pPr>
      <w:proofErr w:type="spellStart"/>
      <w:r w:rsidRPr="000D68F0">
        <w:rPr>
          <w:rFonts w:eastAsia="Calibri"/>
        </w:rPr>
        <w:t>Berde</w:t>
      </w:r>
      <w:proofErr w:type="spellEnd"/>
      <w:r w:rsidRPr="000D68F0">
        <w:rPr>
          <w:rFonts w:eastAsia="Calibri"/>
        </w:rPr>
        <w:t xml:space="preserve">, E., </w:t>
      </w:r>
      <w:proofErr w:type="spellStart"/>
      <w:r w:rsidRPr="000D68F0">
        <w:rPr>
          <w:rFonts w:eastAsia="Calibri"/>
        </w:rPr>
        <w:t>Mágó</w:t>
      </w:r>
      <w:proofErr w:type="spellEnd"/>
      <w:r w:rsidRPr="000D68F0">
        <w:rPr>
          <w:rFonts w:eastAsia="Calibri"/>
        </w:rPr>
        <w:t>, M. L. (2022). Are Older Applicants Less Likely</w:t>
      </w:r>
      <w:r>
        <w:rPr>
          <w:rFonts w:eastAsia="Calibri"/>
        </w:rPr>
        <w:t xml:space="preserve"> </w:t>
      </w:r>
      <w:r w:rsidRPr="000D68F0">
        <w:rPr>
          <w:rFonts w:eastAsia="Calibri"/>
        </w:rPr>
        <w:t>to Be Invited to a Job Intervie</w:t>
      </w:r>
      <w:r>
        <w:rPr>
          <w:rFonts w:eastAsia="Calibri"/>
        </w:rPr>
        <w:t xml:space="preserve">w. </w:t>
      </w:r>
      <w:r w:rsidRPr="000D68F0">
        <w:rPr>
          <w:rFonts w:eastAsia="Calibri"/>
        </w:rPr>
        <w:t>An Experimental Study on Ageism</w:t>
      </w:r>
      <w:r w:rsidRPr="00010F20">
        <w:rPr>
          <w:rFonts w:eastAsia="Calibri"/>
          <w:i/>
          <w:iCs/>
        </w:rPr>
        <w:t>. Employee Relations</w:t>
      </w:r>
      <w:r w:rsidRPr="000D68F0">
        <w:rPr>
          <w:rFonts w:eastAsia="Calibri"/>
        </w:rPr>
        <w:t>.</w:t>
      </w:r>
      <w:r>
        <w:rPr>
          <w:rFonts w:eastAsia="Calibri"/>
        </w:rPr>
        <w:t xml:space="preserve"> </w:t>
      </w:r>
      <w:r w:rsidRPr="000D68F0">
        <w:rPr>
          <w:rFonts w:eastAsia="Calibri"/>
        </w:rPr>
        <w:t>https://doi.org/10.1108/ER-11-2020-0515</w:t>
      </w:r>
    </w:p>
    <w:p w14:paraId="4441C61B" w14:textId="56ECBCC3" w:rsidR="00C55CF2" w:rsidRPr="002A07B3" w:rsidRDefault="00035B80" w:rsidP="00C55CF2">
      <w:pPr>
        <w:ind w:left="567" w:hanging="567"/>
        <w:rPr>
          <w:rFonts w:eastAsia="Calibri"/>
          <w:lang w:eastAsia="en-US"/>
        </w:rPr>
      </w:pPr>
      <w:r w:rsidRPr="002A07B3">
        <w:rPr>
          <w:rFonts w:eastAsia="Calibri"/>
        </w:rPr>
        <w:t xml:space="preserve">Bergmann, B. (1986). </w:t>
      </w:r>
      <w:r w:rsidRPr="002A07B3">
        <w:rPr>
          <w:rFonts w:eastAsia="Calibri"/>
          <w:i/>
          <w:iCs/>
        </w:rPr>
        <w:t>The Economic Emergence of Women</w:t>
      </w:r>
      <w:r w:rsidRPr="002A07B3">
        <w:rPr>
          <w:rFonts w:eastAsia="Calibri"/>
        </w:rPr>
        <w:t>. New York: Basic Books</w:t>
      </w:r>
      <w:r w:rsidR="00C55CF2" w:rsidRPr="002A07B3">
        <w:rPr>
          <w:rFonts w:eastAsia="Calibri"/>
        </w:rPr>
        <w:t>.</w:t>
      </w:r>
    </w:p>
    <w:p w14:paraId="0900D63C" w14:textId="77777777" w:rsidR="00C55CF2" w:rsidRPr="002A07B3" w:rsidRDefault="00035B80" w:rsidP="00C55CF2">
      <w:pPr>
        <w:ind w:left="567" w:hanging="567"/>
        <w:rPr>
          <w:rFonts w:eastAsia="Calibri"/>
          <w:lang w:eastAsia="en-US"/>
        </w:rPr>
      </w:pPr>
      <w:r w:rsidRPr="002A07B3">
        <w:t xml:space="preserve">Bilge, S. (2010). Recent Feminist Outlooks on Intersectionality. </w:t>
      </w:r>
      <w:r w:rsidRPr="002A07B3">
        <w:rPr>
          <w:i/>
          <w:iCs/>
        </w:rPr>
        <w:t>Diogenes</w:t>
      </w:r>
      <w:r w:rsidRPr="002A07B3">
        <w:t>, 57(225): 58–72.</w:t>
      </w:r>
    </w:p>
    <w:p w14:paraId="6315B521" w14:textId="506D37C1" w:rsidR="00C55CF2" w:rsidRPr="002A07B3" w:rsidRDefault="00035B80" w:rsidP="00C55CF2">
      <w:pPr>
        <w:ind w:left="567" w:hanging="567"/>
        <w:rPr>
          <w:rFonts w:eastAsia="Calibri"/>
          <w:lang w:eastAsia="en-US"/>
        </w:rPr>
      </w:pPr>
      <w:proofErr w:type="spellStart"/>
      <w:r w:rsidRPr="002A07B3">
        <w:rPr>
          <w:rFonts w:eastAsia="Calibri"/>
        </w:rPr>
        <w:t>Bisom</w:t>
      </w:r>
      <w:proofErr w:type="spellEnd"/>
      <w:r w:rsidRPr="002A07B3">
        <w:rPr>
          <w:rFonts w:eastAsia="Calibri"/>
        </w:rPr>
        <w:t xml:space="preserve">-Rapp, S. and </w:t>
      </w:r>
      <w:proofErr w:type="spellStart"/>
      <w:r w:rsidRPr="002A07B3">
        <w:rPr>
          <w:rFonts w:eastAsia="Calibri"/>
        </w:rPr>
        <w:t>Sargeant</w:t>
      </w:r>
      <w:proofErr w:type="spellEnd"/>
      <w:r w:rsidRPr="002A07B3">
        <w:rPr>
          <w:rFonts w:eastAsia="Calibri"/>
        </w:rPr>
        <w:t xml:space="preserve">, M.  (2016). </w:t>
      </w:r>
      <w:r w:rsidRPr="002A07B3">
        <w:rPr>
          <w:rFonts w:eastAsia="Calibri"/>
          <w:i/>
        </w:rPr>
        <w:t>Lifetime Disadvantage, Discrimination and the</w:t>
      </w:r>
    </w:p>
    <w:p w14:paraId="75C09B09" w14:textId="77777777" w:rsidR="00C55CF2" w:rsidRPr="002A07B3" w:rsidRDefault="00035B80" w:rsidP="00C55CF2">
      <w:pPr>
        <w:ind w:left="567"/>
        <w:rPr>
          <w:rFonts w:eastAsia="Calibri"/>
          <w:lang w:eastAsia="en-US"/>
        </w:rPr>
      </w:pPr>
      <w:r w:rsidRPr="002A07B3">
        <w:rPr>
          <w:rFonts w:eastAsia="Calibri"/>
          <w:i/>
        </w:rPr>
        <w:t>Gendered Workforce</w:t>
      </w:r>
      <w:r w:rsidRPr="002A07B3">
        <w:rPr>
          <w:rFonts w:eastAsia="Calibri"/>
        </w:rPr>
        <w:t>. Cambridge: Cambridge University Press.</w:t>
      </w:r>
    </w:p>
    <w:p w14:paraId="52F3B226" w14:textId="77777777" w:rsidR="00C55CF2" w:rsidRPr="002A07B3" w:rsidRDefault="00035B80" w:rsidP="00C55CF2">
      <w:pPr>
        <w:rPr>
          <w:rFonts w:eastAsia="Calibri"/>
        </w:rPr>
      </w:pPr>
      <w:proofErr w:type="spellStart"/>
      <w:r w:rsidRPr="002A07B3">
        <w:rPr>
          <w:rFonts w:eastAsia="Calibri"/>
        </w:rPr>
        <w:t>Böhm</w:t>
      </w:r>
      <w:proofErr w:type="spellEnd"/>
      <w:r w:rsidRPr="002A07B3">
        <w:rPr>
          <w:rFonts w:eastAsia="Calibri"/>
        </w:rPr>
        <w:t xml:space="preserve">, S. A., </w:t>
      </w:r>
      <w:proofErr w:type="spellStart"/>
      <w:r w:rsidRPr="002A07B3">
        <w:rPr>
          <w:rFonts w:eastAsia="Calibri"/>
        </w:rPr>
        <w:t>Schröder</w:t>
      </w:r>
      <w:proofErr w:type="spellEnd"/>
      <w:r w:rsidRPr="002A07B3">
        <w:rPr>
          <w:rFonts w:eastAsia="Calibri"/>
        </w:rPr>
        <w:t>, H. S., and Kunze, F. (2013). Comparative Age</w:t>
      </w:r>
      <w:r w:rsidR="00C55CF2" w:rsidRPr="002A07B3">
        <w:rPr>
          <w:rFonts w:eastAsia="Calibri"/>
        </w:rPr>
        <w:t xml:space="preserve"> </w:t>
      </w:r>
      <w:r w:rsidRPr="002A07B3">
        <w:rPr>
          <w:rFonts w:eastAsia="Calibri"/>
        </w:rPr>
        <w:t>Management:</w:t>
      </w:r>
    </w:p>
    <w:p w14:paraId="5EED4B2B" w14:textId="77777777" w:rsidR="00C55CF2" w:rsidRPr="002A07B3" w:rsidRDefault="00035B80" w:rsidP="00C55CF2">
      <w:pPr>
        <w:ind w:left="567"/>
        <w:rPr>
          <w:rFonts w:eastAsia="Calibri"/>
          <w:lang w:eastAsia="en-US"/>
        </w:rPr>
      </w:pPr>
      <w:r w:rsidRPr="002A07B3">
        <w:rPr>
          <w:rFonts w:eastAsia="Calibri"/>
        </w:rPr>
        <w:t>Theoretical</w:t>
      </w:r>
      <w:r w:rsidR="00C55CF2" w:rsidRPr="002A07B3">
        <w:rPr>
          <w:rFonts w:eastAsia="Calibri"/>
          <w:lang w:eastAsia="en-US"/>
        </w:rPr>
        <w:t xml:space="preserve"> </w:t>
      </w:r>
      <w:r w:rsidRPr="002A07B3">
        <w:rPr>
          <w:rFonts w:eastAsia="Calibri"/>
        </w:rPr>
        <w:t xml:space="preserve">Perspective and Practical Implications, in J. Field, R. J. Burke and C. L. Cooper (Eds), </w:t>
      </w:r>
      <w:r w:rsidRPr="002A07B3">
        <w:rPr>
          <w:rFonts w:eastAsia="Calibri"/>
          <w:i/>
        </w:rPr>
        <w:t>The SAGE Handbook on Work, Aging, and Society</w:t>
      </w:r>
      <w:r w:rsidRPr="002A07B3">
        <w:rPr>
          <w:rFonts w:eastAsia="Calibri"/>
        </w:rPr>
        <w:t xml:space="preserve"> (pp. 211-237). CA: Thousand Oakes, Sage.</w:t>
      </w:r>
    </w:p>
    <w:p w14:paraId="31057FA7" w14:textId="60EF09A9" w:rsidR="00C55CF2" w:rsidRPr="002A07B3" w:rsidRDefault="00035B80" w:rsidP="00C55CF2">
      <w:pPr>
        <w:rPr>
          <w:rFonts w:eastAsia="Calibri"/>
          <w:lang w:eastAsia="en-US"/>
        </w:rPr>
      </w:pPr>
      <w:r w:rsidRPr="002A07B3">
        <w:rPr>
          <w:rFonts w:eastAsia="Calibri"/>
        </w:rPr>
        <w:t xml:space="preserve">Brownell, P. and Kelly, J. J. (2013). </w:t>
      </w:r>
      <w:r w:rsidRPr="002A07B3">
        <w:rPr>
          <w:rFonts w:eastAsia="Calibri"/>
          <w:i/>
          <w:iCs/>
        </w:rPr>
        <w:t>Ageism and Mistreatment of Older Workers: Current Reality,</w:t>
      </w:r>
    </w:p>
    <w:p w14:paraId="11BD5BC1" w14:textId="77777777" w:rsidR="00C55CF2" w:rsidRPr="002A07B3" w:rsidRDefault="00035B80" w:rsidP="00C55CF2">
      <w:pPr>
        <w:ind w:firstLine="720"/>
        <w:rPr>
          <w:rFonts w:eastAsia="Calibri"/>
          <w:lang w:eastAsia="en-US"/>
        </w:rPr>
      </w:pPr>
      <w:r w:rsidRPr="002A07B3">
        <w:rPr>
          <w:rFonts w:eastAsia="Calibri"/>
          <w:i/>
          <w:iCs/>
        </w:rPr>
        <w:t>Future Solutions</w:t>
      </w:r>
      <w:r w:rsidRPr="002A07B3">
        <w:rPr>
          <w:rFonts w:eastAsia="Calibri"/>
        </w:rPr>
        <w:t>. New York: Springer.</w:t>
      </w:r>
    </w:p>
    <w:p w14:paraId="40B9D7B4" w14:textId="77777777" w:rsidR="00C55CF2" w:rsidRPr="002A07B3" w:rsidRDefault="00706B69" w:rsidP="00C55CF2">
      <w:pPr>
        <w:rPr>
          <w:rFonts w:eastAsia="Calibri"/>
          <w:lang w:eastAsia="en-US"/>
        </w:rPr>
      </w:pPr>
      <w:r w:rsidRPr="002A07B3">
        <w:rPr>
          <w:rFonts w:eastAsia="Calibri"/>
        </w:rPr>
        <w:t xml:space="preserve">Budd, J. W. (2011) </w:t>
      </w:r>
      <w:r w:rsidRPr="002A07B3">
        <w:rPr>
          <w:rFonts w:eastAsia="Calibri"/>
          <w:i/>
          <w:iCs/>
        </w:rPr>
        <w:t>The thought of Work</w:t>
      </w:r>
      <w:r w:rsidRPr="002A07B3">
        <w:rPr>
          <w:rFonts w:eastAsia="Calibri"/>
        </w:rPr>
        <w:t>, New York: Cornell University Press</w:t>
      </w:r>
      <w:r w:rsidR="00C55CF2" w:rsidRPr="002A07B3">
        <w:rPr>
          <w:rFonts w:eastAsia="Calibri"/>
          <w:lang w:eastAsia="en-US"/>
        </w:rPr>
        <w:t>.</w:t>
      </w:r>
    </w:p>
    <w:p w14:paraId="37140D7D" w14:textId="77777777" w:rsidR="00C55CF2" w:rsidRPr="002A07B3" w:rsidRDefault="00035B80" w:rsidP="00C55CF2">
      <w:pPr>
        <w:rPr>
          <w:rFonts w:eastAsia="Calibri"/>
          <w:lang w:eastAsia="en-US"/>
        </w:rPr>
      </w:pPr>
      <w:r w:rsidRPr="002A07B3">
        <w:t xml:space="preserve">Butler, R. (1975). </w:t>
      </w:r>
      <w:r w:rsidRPr="002A07B3">
        <w:rPr>
          <w:i/>
          <w:iCs/>
        </w:rPr>
        <w:t>Why Survive? Being Old in America</w:t>
      </w:r>
      <w:r w:rsidRPr="002A07B3">
        <w:t>. New York: Harper and Row</w:t>
      </w:r>
    </w:p>
    <w:p w14:paraId="2811B854" w14:textId="5E79D1A4" w:rsidR="00C55CF2" w:rsidRPr="002A07B3" w:rsidRDefault="00035B80" w:rsidP="00C55CF2">
      <w:pPr>
        <w:rPr>
          <w:rFonts w:eastAsia="Calibri"/>
          <w:lang w:eastAsia="en-US"/>
        </w:rPr>
      </w:pPr>
      <w:r w:rsidRPr="002A07B3">
        <w:t xml:space="preserve">Butler, R. (1980). Ageism: A Foreword. </w:t>
      </w:r>
      <w:r w:rsidRPr="002A07B3">
        <w:rPr>
          <w:i/>
          <w:iCs/>
        </w:rPr>
        <w:t>Journal of Social Issues.</w:t>
      </w:r>
      <w:r w:rsidRPr="002A07B3">
        <w:t xml:space="preserve"> 36: 8– 11.</w:t>
      </w:r>
    </w:p>
    <w:p w14:paraId="30357BD7" w14:textId="77777777" w:rsidR="00C55CF2" w:rsidRPr="002A07B3" w:rsidRDefault="00035B80" w:rsidP="00C55CF2">
      <w:pPr>
        <w:ind w:left="567" w:hanging="567"/>
        <w:rPr>
          <w:rFonts w:eastAsia="Calibri"/>
          <w:lang w:eastAsia="en-US"/>
        </w:rPr>
      </w:pPr>
      <w:proofErr w:type="spellStart"/>
      <w:r w:rsidRPr="002A07B3">
        <w:rPr>
          <w:rFonts w:eastAsia="Calibri"/>
        </w:rPr>
        <w:t>Calasanti</w:t>
      </w:r>
      <w:proofErr w:type="spellEnd"/>
      <w:r w:rsidRPr="002A07B3">
        <w:rPr>
          <w:rFonts w:eastAsia="Calibri"/>
        </w:rPr>
        <w:t xml:space="preserve">, T. (2005). Ageism, Gravity, and Gender: Experiences of Aging Bodies. </w:t>
      </w:r>
      <w:r w:rsidRPr="002A07B3">
        <w:rPr>
          <w:rFonts w:eastAsia="Calibri"/>
          <w:i/>
        </w:rPr>
        <w:t>Generations</w:t>
      </w:r>
      <w:r w:rsidRPr="002A07B3">
        <w:rPr>
          <w:rFonts w:eastAsia="Calibri"/>
        </w:rPr>
        <w:t>, 29(3): 8-12.</w:t>
      </w:r>
    </w:p>
    <w:p w14:paraId="77402DEF" w14:textId="77777777" w:rsidR="00C55CF2" w:rsidRPr="002A07B3" w:rsidRDefault="00035B80" w:rsidP="00C55CF2">
      <w:pPr>
        <w:ind w:left="567" w:hanging="567"/>
        <w:rPr>
          <w:rFonts w:eastAsia="Calibri"/>
          <w:lang w:eastAsia="en-US"/>
        </w:rPr>
      </w:pPr>
      <w:r w:rsidRPr="002A07B3">
        <w:rPr>
          <w:rFonts w:eastAsia="Calibri"/>
        </w:rPr>
        <w:t xml:space="preserve">Carlsson, M. and Eriksson, S. (2017). The Effect of Age and Gender on </w:t>
      </w:r>
      <w:proofErr w:type="spellStart"/>
      <w:r w:rsidRPr="002A07B3">
        <w:rPr>
          <w:rFonts w:eastAsia="Calibri"/>
        </w:rPr>
        <w:t>Labor</w:t>
      </w:r>
      <w:proofErr w:type="spellEnd"/>
      <w:r w:rsidRPr="002A07B3">
        <w:rPr>
          <w:rFonts w:eastAsia="Calibri"/>
        </w:rPr>
        <w:t xml:space="preserve"> Demand Evidence from a Field Experiment</w:t>
      </w:r>
      <w:r w:rsidRPr="002A07B3">
        <w:rPr>
          <w:rFonts w:eastAsia="Calibri"/>
          <w:shd w:val="clear" w:color="auto" w:fill="FFFFFF"/>
        </w:rPr>
        <w:t>. IFAU Discussion Paper No. 8. Uppsala: Institute for Evaluation of Labour Market and Education Policy.</w:t>
      </w:r>
    </w:p>
    <w:p w14:paraId="13E36228" w14:textId="77777777" w:rsidR="0007619D" w:rsidRDefault="00146678" w:rsidP="0007619D">
      <w:pPr>
        <w:ind w:left="567" w:hanging="567"/>
        <w:rPr>
          <w:rFonts w:eastAsia="Calibri"/>
          <w:lang w:eastAsia="en-US"/>
        </w:rPr>
      </w:pPr>
      <w:r w:rsidRPr="002A07B3">
        <w:rPr>
          <w:rFonts w:eastAsia="Calibri"/>
        </w:rPr>
        <w:t xml:space="preserve">Carlsson, M.  and Eriksson, S. (2019). Age Discrimination in Hiring Decisions: Evidence from a Field Experiment in the </w:t>
      </w:r>
      <w:proofErr w:type="spellStart"/>
      <w:r w:rsidRPr="002A07B3">
        <w:rPr>
          <w:rFonts w:eastAsia="Calibri"/>
        </w:rPr>
        <w:t>Labor</w:t>
      </w:r>
      <w:proofErr w:type="spellEnd"/>
      <w:r w:rsidRPr="002A07B3">
        <w:rPr>
          <w:rFonts w:eastAsia="Calibri"/>
        </w:rPr>
        <w:t xml:space="preserve"> Market. </w:t>
      </w:r>
      <w:r w:rsidRPr="002A07B3">
        <w:rPr>
          <w:rFonts w:eastAsia="Calibri"/>
          <w:i/>
          <w:iCs/>
        </w:rPr>
        <w:t>Labour Economics</w:t>
      </w:r>
      <w:r w:rsidRPr="002A07B3">
        <w:rPr>
          <w:rFonts w:eastAsia="Calibri"/>
        </w:rPr>
        <w:t>, 59: 173-183</w:t>
      </w:r>
      <w:r w:rsidR="0007619D">
        <w:rPr>
          <w:rFonts w:eastAsia="Calibri"/>
          <w:lang w:eastAsia="en-US"/>
        </w:rPr>
        <w:t>.</w:t>
      </w:r>
    </w:p>
    <w:p w14:paraId="3E98D70A" w14:textId="7BAE880A" w:rsidR="0007619D" w:rsidRDefault="0007619D" w:rsidP="0007619D">
      <w:pPr>
        <w:ind w:left="567" w:hanging="567"/>
        <w:rPr>
          <w:rFonts w:eastAsia="Calibri"/>
          <w:lang w:eastAsia="en-US"/>
        </w:rPr>
      </w:pPr>
      <w:proofErr w:type="spellStart"/>
      <w:r w:rsidRPr="0007619D">
        <w:rPr>
          <w:rFonts w:eastAsia="Calibri"/>
        </w:rPr>
        <w:t>Cebola</w:t>
      </w:r>
      <w:proofErr w:type="spellEnd"/>
      <w:r w:rsidRPr="0007619D">
        <w:rPr>
          <w:rFonts w:eastAsia="Calibri"/>
        </w:rPr>
        <w:t xml:space="preserve">, M., Dos Santos, N., </w:t>
      </w:r>
      <w:r>
        <w:rPr>
          <w:rFonts w:eastAsia="Calibri"/>
        </w:rPr>
        <w:t>and</w:t>
      </w:r>
      <w:r w:rsidRPr="0007619D">
        <w:rPr>
          <w:rFonts w:eastAsia="Calibri"/>
        </w:rPr>
        <w:t xml:space="preserve"> </w:t>
      </w:r>
      <w:proofErr w:type="spellStart"/>
      <w:r w:rsidRPr="0007619D">
        <w:rPr>
          <w:rFonts w:eastAsia="Calibri"/>
        </w:rPr>
        <w:t>Dionísio</w:t>
      </w:r>
      <w:proofErr w:type="spellEnd"/>
      <w:r w:rsidRPr="0007619D">
        <w:rPr>
          <w:rFonts w:eastAsia="Calibri"/>
        </w:rPr>
        <w:t>, A. (2021). Worker-</w:t>
      </w:r>
      <w:r>
        <w:rPr>
          <w:rFonts w:eastAsia="Calibri"/>
        </w:rPr>
        <w:t>R</w:t>
      </w:r>
      <w:r w:rsidRPr="0007619D">
        <w:rPr>
          <w:rFonts w:eastAsia="Calibri"/>
        </w:rPr>
        <w:t xml:space="preserve">elated </w:t>
      </w:r>
      <w:r>
        <w:rPr>
          <w:rFonts w:eastAsia="Calibri"/>
        </w:rPr>
        <w:t>A</w:t>
      </w:r>
      <w:r w:rsidRPr="0007619D">
        <w:rPr>
          <w:rFonts w:eastAsia="Calibri"/>
        </w:rPr>
        <w:t xml:space="preserve">geism: A </w:t>
      </w:r>
      <w:r>
        <w:rPr>
          <w:rFonts w:eastAsia="Calibri"/>
        </w:rPr>
        <w:t>S</w:t>
      </w:r>
      <w:r w:rsidRPr="0007619D">
        <w:rPr>
          <w:rFonts w:eastAsia="Calibri"/>
        </w:rPr>
        <w:t xml:space="preserve">ystematic </w:t>
      </w:r>
      <w:r>
        <w:rPr>
          <w:rFonts w:eastAsia="Calibri"/>
        </w:rPr>
        <w:t>R</w:t>
      </w:r>
      <w:r w:rsidRPr="0007619D">
        <w:rPr>
          <w:rFonts w:eastAsia="Calibri"/>
        </w:rPr>
        <w:t xml:space="preserve">eview of </w:t>
      </w:r>
      <w:r>
        <w:rPr>
          <w:rFonts w:eastAsia="Calibri"/>
        </w:rPr>
        <w:t>E</w:t>
      </w:r>
      <w:r w:rsidRPr="0007619D">
        <w:rPr>
          <w:rFonts w:eastAsia="Calibri"/>
        </w:rPr>
        <w:t xml:space="preserve">mpirical </w:t>
      </w:r>
      <w:r>
        <w:rPr>
          <w:rFonts w:eastAsia="Calibri"/>
        </w:rPr>
        <w:t>R</w:t>
      </w:r>
      <w:r w:rsidRPr="0007619D">
        <w:rPr>
          <w:rFonts w:eastAsia="Calibri"/>
        </w:rPr>
        <w:t xml:space="preserve">esearch. </w:t>
      </w:r>
      <w:r w:rsidRPr="0007619D">
        <w:rPr>
          <w:rFonts w:eastAsia="Calibri"/>
          <w:i/>
          <w:iCs/>
        </w:rPr>
        <w:t>Ageing and Society</w:t>
      </w:r>
      <w:r w:rsidRPr="0007619D">
        <w:rPr>
          <w:rFonts w:eastAsia="Calibri"/>
        </w:rPr>
        <w:t>, 1-33. doi:10.1017/S0144686X21001380</w:t>
      </w:r>
    </w:p>
    <w:p w14:paraId="167E945D" w14:textId="1F91FCB8" w:rsidR="00C55CF2" w:rsidRPr="002A07B3" w:rsidRDefault="00035B80" w:rsidP="00C55CF2">
      <w:pPr>
        <w:ind w:left="567" w:hanging="567"/>
        <w:rPr>
          <w:rFonts w:eastAsia="Calibri"/>
          <w:lang w:eastAsia="en-US"/>
        </w:rPr>
      </w:pPr>
      <w:r w:rsidRPr="002A07B3">
        <w:rPr>
          <w:rFonts w:eastAsia="Calibri"/>
        </w:rPr>
        <w:lastRenderedPageBreak/>
        <w:t>Centre for Ageing Better (2018). Age Discrimination in the Workplace. London: Centre for Ageing Better.</w:t>
      </w:r>
    </w:p>
    <w:p w14:paraId="2259EE81" w14:textId="2D0BF70B" w:rsidR="006D1788" w:rsidRDefault="00E61A90" w:rsidP="006D1788">
      <w:pPr>
        <w:ind w:left="567" w:hanging="567"/>
        <w:rPr>
          <w:rFonts w:eastAsia="Calibri"/>
        </w:rPr>
      </w:pPr>
      <w:r w:rsidRPr="002A07B3">
        <w:rPr>
          <w:rFonts w:eastAsia="Calibri"/>
        </w:rPr>
        <w:t>Centre for Ageing Better (2021</w:t>
      </w:r>
      <w:r w:rsidR="00E56738">
        <w:rPr>
          <w:rFonts w:eastAsia="Calibri"/>
        </w:rPr>
        <w:t>a</w:t>
      </w:r>
      <w:r w:rsidRPr="002A07B3">
        <w:rPr>
          <w:rFonts w:eastAsia="Calibri"/>
        </w:rPr>
        <w:t xml:space="preserve">). Good Recruitment for Older Workers: A </w:t>
      </w:r>
      <w:r w:rsidR="003A05F3" w:rsidRPr="002A07B3">
        <w:rPr>
          <w:rFonts w:eastAsia="Calibri"/>
        </w:rPr>
        <w:t>G</w:t>
      </w:r>
      <w:r w:rsidRPr="002A07B3">
        <w:rPr>
          <w:rFonts w:eastAsia="Calibri"/>
        </w:rPr>
        <w:t xml:space="preserve">uide for </w:t>
      </w:r>
      <w:r w:rsidR="003A05F3" w:rsidRPr="002A07B3">
        <w:rPr>
          <w:rFonts w:eastAsia="Calibri"/>
        </w:rPr>
        <w:t>E</w:t>
      </w:r>
      <w:r w:rsidRPr="002A07B3">
        <w:rPr>
          <w:rFonts w:eastAsia="Calibri"/>
        </w:rPr>
        <w:t>mployers. London: Centre for Ageing Better.</w:t>
      </w:r>
    </w:p>
    <w:p w14:paraId="3F111D04" w14:textId="552F7112" w:rsidR="00E56738" w:rsidRDefault="00E56738" w:rsidP="00E56738">
      <w:pPr>
        <w:ind w:left="567" w:hanging="567"/>
        <w:rPr>
          <w:rFonts w:eastAsia="Calibri"/>
          <w:lang w:eastAsia="en-US"/>
        </w:rPr>
      </w:pPr>
      <w:r w:rsidRPr="00E0029B">
        <w:rPr>
          <w:rFonts w:eastAsia="Calibri"/>
          <w:lang w:eastAsia="en-US"/>
        </w:rPr>
        <w:t>Centre for Ageing Better (2021</w:t>
      </w:r>
      <w:r>
        <w:rPr>
          <w:rFonts w:eastAsia="Calibri"/>
          <w:lang w:eastAsia="en-US"/>
        </w:rPr>
        <w:t>b</w:t>
      </w:r>
      <w:r w:rsidRPr="00E0029B">
        <w:rPr>
          <w:rFonts w:eastAsia="Calibri"/>
          <w:lang w:eastAsia="en-US"/>
        </w:rPr>
        <w:t>)</w:t>
      </w:r>
      <w:r>
        <w:rPr>
          <w:rFonts w:eastAsia="Calibri"/>
          <w:lang w:eastAsia="en-US"/>
        </w:rPr>
        <w:t xml:space="preserve">. </w:t>
      </w:r>
      <w:r w:rsidRPr="00E0029B">
        <w:rPr>
          <w:rFonts w:eastAsia="Calibri"/>
          <w:lang w:eastAsia="en-US"/>
        </w:rPr>
        <w:t xml:space="preserve">Too </w:t>
      </w:r>
      <w:r>
        <w:rPr>
          <w:rFonts w:eastAsia="Calibri"/>
          <w:lang w:eastAsia="en-US"/>
        </w:rPr>
        <w:t>M</w:t>
      </w:r>
      <w:r w:rsidRPr="00E0029B">
        <w:rPr>
          <w:rFonts w:eastAsia="Calibri"/>
          <w:lang w:eastAsia="en-US"/>
        </w:rPr>
        <w:t xml:space="preserve">uch </w:t>
      </w:r>
      <w:r>
        <w:rPr>
          <w:rFonts w:eastAsia="Calibri"/>
          <w:lang w:eastAsia="en-US"/>
        </w:rPr>
        <w:t>E</w:t>
      </w:r>
      <w:r w:rsidRPr="00E0029B">
        <w:rPr>
          <w:rFonts w:eastAsia="Calibri"/>
          <w:lang w:eastAsia="en-US"/>
        </w:rPr>
        <w:t>xperience:</w:t>
      </w:r>
      <w:r>
        <w:rPr>
          <w:rFonts w:eastAsia="Calibri"/>
          <w:lang w:eastAsia="en-US"/>
        </w:rPr>
        <w:t xml:space="preserve"> </w:t>
      </w:r>
      <w:r w:rsidRPr="00E0029B">
        <w:rPr>
          <w:rFonts w:eastAsia="Calibri"/>
          <w:lang w:eastAsia="en-US"/>
        </w:rPr>
        <w:t xml:space="preserve">Older </w:t>
      </w:r>
      <w:r>
        <w:rPr>
          <w:rFonts w:eastAsia="Calibri"/>
          <w:lang w:eastAsia="en-US"/>
        </w:rPr>
        <w:t>W</w:t>
      </w:r>
      <w:r w:rsidRPr="00E0029B">
        <w:rPr>
          <w:rFonts w:eastAsia="Calibri"/>
          <w:lang w:eastAsia="en-US"/>
        </w:rPr>
        <w:t>orkers’</w:t>
      </w:r>
      <w:r>
        <w:rPr>
          <w:rFonts w:eastAsia="Calibri"/>
          <w:lang w:eastAsia="en-US"/>
        </w:rPr>
        <w:t xml:space="preserve"> P</w:t>
      </w:r>
      <w:r w:rsidRPr="00E0029B">
        <w:rPr>
          <w:rFonts w:eastAsia="Calibri"/>
          <w:lang w:eastAsia="en-US"/>
        </w:rPr>
        <w:t xml:space="preserve">erceptions of </w:t>
      </w:r>
      <w:r>
        <w:rPr>
          <w:rFonts w:eastAsia="Calibri"/>
          <w:lang w:eastAsia="en-US"/>
        </w:rPr>
        <w:t>A</w:t>
      </w:r>
      <w:r w:rsidRPr="00E0029B">
        <w:rPr>
          <w:rFonts w:eastAsia="Calibri"/>
          <w:lang w:eastAsia="en-US"/>
        </w:rPr>
        <w:t xml:space="preserve">geism in the </w:t>
      </w:r>
      <w:r>
        <w:rPr>
          <w:rFonts w:eastAsia="Calibri"/>
          <w:lang w:eastAsia="en-US"/>
        </w:rPr>
        <w:t>R</w:t>
      </w:r>
      <w:r w:rsidRPr="00E0029B">
        <w:rPr>
          <w:rFonts w:eastAsia="Calibri"/>
          <w:lang w:eastAsia="en-US"/>
        </w:rPr>
        <w:t xml:space="preserve">ecruitment </w:t>
      </w:r>
      <w:r>
        <w:rPr>
          <w:rFonts w:eastAsia="Calibri"/>
          <w:lang w:eastAsia="en-US"/>
        </w:rPr>
        <w:t>P</w:t>
      </w:r>
      <w:r w:rsidRPr="00E0029B">
        <w:rPr>
          <w:rFonts w:eastAsia="Calibri"/>
          <w:lang w:eastAsia="en-US"/>
        </w:rPr>
        <w:t>rocess.</w:t>
      </w:r>
      <w:r>
        <w:rPr>
          <w:rFonts w:eastAsia="Calibri"/>
          <w:lang w:eastAsia="en-US"/>
        </w:rPr>
        <w:t xml:space="preserve"> London:</w:t>
      </w:r>
      <w:r w:rsidRPr="00E0029B">
        <w:t xml:space="preserve"> </w:t>
      </w:r>
      <w:r w:rsidRPr="00E0029B">
        <w:rPr>
          <w:rFonts w:eastAsia="Calibri"/>
          <w:lang w:eastAsia="en-US"/>
        </w:rPr>
        <w:t>Centre for Ageing Better</w:t>
      </w:r>
      <w:r>
        <w:rPr>
          <w:rFonts w:eastAsia="Calibri"/>
          <w:lang w:eastAsia="en-US"/>
        </w:rPr>
        <w:t xml:space="preserve">. </w:t>
      </w:r>
    </w:p>
    <w:p w14:paraId="47DFDA47" w14:textId="6C0486BB" w:rsidR="006D1788" w:rsidRDefault="006D1788" w:rsidP="006D1788">
      <w:pPr>
        <w:ind w:left="567" w:hanging="567"/>
        <w:rPr>
          <w:rFonts w:eastAsia="Calibri"/>
          <w:lang w:eastAsia="en-US"/>
        </w:rPr>
      </w:pPr>
      <w:r w:rsidRPr="006D1788">
        <w:rPr>
          <w:rFonts w:eastAsia="Calibri"/>
        </w:rPr>
        <w:t>Charles, K.</w:t>
      </w:r>
      <w:r>
        <w:rPr>
          <w:rFonts w:eastAsia="Calibri"/>
        </w:rPr>
        <w:t xml:space="preserve"> </w:t>
      </w:r>
      <w:r w:rsidRPr="006D1788">
        <w:rPr>
          <w:rFonts w:eastAsia="Calibri"/>
        </w:rPr>
        <w:t xml:space="preserve">K. and </w:t>
      </w:r>
      <w:proofErr w:type="spellStart"/>
      <w:r w:rsidRPr="006D1788">
        <w:rPr>
          <w:rFonts w:eastAsia="Calibri"/>
        </w:rPr>
        <w:t>Guryan</w:t>
      </w:r>
      <w:proofErr w:type="spellEnd"/>
      <w:r w:rsidRPr="006D1788">
        <w:rPr>
          <w:rFonts w:eastAsia="Calibri"/>
        </w:rPr>
        <w:t>, J. (2008)</w:t>
      </w:r>
      <w:r>
        <w:rPr>
          <w:rFonts w:eastAsia="Calibri"/>
        </w:rPr>
        <w:t xml:space="preserve">. </w:t>
      </w:r>
      <w:r w:rsidRPr="006D1788">
        <w:rPr>
          <w:rFonts w:eastAsia="Calibri"/>
        </w:rPr>
        <w:t xml:space="preserve">Prejudice and </w:t>
      </w:r>
      <w:r>
        <w:rPr>
          <w:rFonts w:eastAsia="Calibri"/>
        </w:rPr>
        <w:t>W</w:t>
      </w:r>
      <w:r w:rsidRPr="006D1788">
        <w:rPr>
          <w:rFonts w:eastAsia="Calibri"/>
        </w:rPr>
        <w:t xml:space="preserve">ages: </w:t>
      </w:r>
      <w:r>
        <w:rPr>
          <w:rFonts w:eastAsia="Calibri"/>
        </w:rPr>
        <w:t>A</w:t>
      </w:r>
      <w:r w:rsidRPr="006D1788">
        <w:rPr>
          <w:rFonts w:eastAsia="Calibri"/>
        </w:rPr>
        <w:t xml:space="preserve">n </w:t>
      </w:r>
      <w:r>
        <w:rPr>
          <w:rFonts w:eastAsia="Calibri"/>
        </w:rPr>
        <w:t>E</w:t>
      </w:r>
      <w:r w:rsidRPr="006D1788">
        <w:rPr>
          <w:rFonts w:eastAsia="Calibri"/>
        </w:rPr>
        <w:t xml:space="preserve">mpirical </w:t>
      </w:r>
      <w:r>
        <w:rPr>
          <w:rFonts w:eastAsia="Calibri"/>
        </w:rPr>
        <w:t>A</w:t>
      </w:r>
      <w:r w:rsidRPr="006D1788">
        <w:rPr>
          <w:rFonts w:eastAsia="Calibri"/>
        </w:rPr>
        <w:t>ssessment of</w:t>
      </w:r>
      <w:r>
        <w:rPr>
          <w:rFonts w:eastAsia="Calibri"/>
          <w:lang w:eastAsia="en-US"/>
        </w:rPr>
        <w:t xml:space="preserve"> </w:t>
      </w:r>
      <w:r w:rsidRPr="006D1788">
        <w:rPr>
          <w:rFonts w:eastAsia="Calibri"/>
        </w:rPr>
        <w:t xml:space="preserve">Becker’s the </w:t>
      </w:r>
      <w:r>
        <w:rPr>
          <w:rFonts w:eastAsia="Calibri"/>
        </w:rPr>
        <w:t>E</w:t>
      </w:r>
      <w:r w:rsidRPr="006D1788">
        <w:rPr>
          <w:rFonts w:eastAsia="Calibri"/>
        </w:rPr>
        <w:t xml:space="preserve">conomics of </w:t>
      </w:r>
      <w:r>
        <w:rPr>
          <w:rFonts w:eastAsia="Calibri"/>
        </w:rPr>
        <w:t>D</w:t>
      </w:r>
      <w:r w:rsidRPr="006D1788">
        <w:rPr>
          <w:rFonts w:eastAsia="Calibri"/>
        </w:rPr>
        <w:t>iscrimination</w:t>
      </w:r>
      <w:r>
        <w:rPr>
          <w:rFonts w:eastAsia="Calibri"/>
        </w:rPr>
        <w:t xml:space="preserve">. </w:t>
      </w:r>
      <w:r w:rsidRPr="006D1788">
        <w:rPr>
          <w:rFonts w:eastAsia="Calibri"/>
          <w:i/>
          <w:iCs/>
        </w:rPr>
        <w:t>Journal of Political Economy</w:t>
      </w:r>
      <w:r w:rsidRPr="006D1788">
        <w:rPr>
          <w:rFonts w:eastAsia="Calibri"/>
        </w:rPr>
        <w:t>,</w:t>
      </w:r>
      <w:r>
        <w:rPr>
          <w:rFonts w:eastAsia="Calibri"/>
        </w:rPr>
        <w:t xml:space="preserve"> </w:t>
      </w:r>
      <w:r w:rsidRPr="006D1788">
        <w:rPr>
          <w:rFonts w:eastAsia="Calibri"/>
        </w:rPr>
        <w:t>116</w:t>
      </w:r>
      <w:r>
        <w:rPr>
          <w:rFonts w:eastAsia="Calibri"/>
        </w:rPr>
        <w:t>(</w:t>
      </w:r>
      <w:r w:rsidRPr="006D1788">
        <w:rPr>
          <w:rFonts w:eastAsia="Calibri"/>
        </w:rPr>
        <w:t>5</w:t>
      </w:r>
      <w:r>
        <w:rPr>
          <w:rFonts w:eastAsia="Calibri"/>
        </w:rPr>
        <w:t xml:space="preserve">): </w:t>
      </w:r>
      <w:r w:rsidRPr="006D1788">
        <w:rPr>
          <w:rFonts w:eastAsia="Calibri"/>
        </w:rPr>
        <w:t>773-809.</w:t>
      </w:r>
    </w:p>
    <w:p w14:paraId="00D3CFD9" w14:textId="77777777" w:rsidR="00B716D6" w:rsidRDefault="00035B80" w:rsidP="00B716D6">
      <w:pPr>
        <w:ind w:left="567" w:hanging="567"/>
        <w:rPr>
          <w:rFonts w:eastAsia="Calibri"/>
        </w:rPr>
      </w:pPr>
      <w:r w:rsidRPr="002A07B3">
        <w:rPr>
          <w:rFonts w:eastAsia="Calibri"/>
        </w:rPr>
        <w:t xml:space="preserve">Colin, D. and Loretto, W. (2004). Never the Right Age? Gender and Age-Based Discrimination in Employment. </w:t>
      </w:r>
      <w:r w:rsidRPr="002A07B3">
        <w:rPr>
          <w:rFonts w:eastAsia="Calibri"/>
          <w:i/>
        </w:rPr>
        <w:t>Gender, Work and Organization</w:t>
      </w:r>
      <w:r w:rsidRPr="002A07B3">
        <w:rPr>
          <w:rFonts w:eastAsia="Calibri"/>
        </w:rPr>
        <w:t>, 11(1): 95-115.</w:t>
      </w:r>
    </w:p>
    <w:p w14:paraId="14E21366" w14:textId="271BC136" w:rsidR="00B65735" w:rsidRPr="00B716D6" w:rsidRDefault="00B65735" w:rsidP="00B716D6">
      <w:pPr>
        <w:ind w:left="567" w:hanging="567"/>
        <w:rPr>
          <w:rFonts w:eastAsia="Calibri"/>
        </w:rPr>
      </w:pPr>
      <w:proofErr w:type="spellStart"/>
      <w:r w:rsidRPr="00B716D6">
        <w:t>Cominetti</w:t>
      </w:r>
      <w:proofErr w:type="spellEnd"/>
      <w:r w:rsidRPr="00B716D6">
        <w:t>, N</w:t>
      </w:r>
      <w:r w:rsidR="00B716D6">
        <w:t>.</w:t>
      </w:r>
      <w:r w:rsidRPr="00B716D6">
        <w:t xml:space="preserve"> (2021)</w:t>
      </w:r>
      <w:r w:rsidR="00B716D6" w:rsidRPr="00B716D6">
        <w:t>.</w:t>
      </w:r>
      <w:r w:rsidRPr="00B716D6">
        <w:t xml:space="preserve"> A U-</w:t>
      </w:r>
      <w:r w:rsidR="00B716D6" w:rsidRPr="00B716D6">
        <w:t>S</w:t>
      </w:r>
      <w:r w:rsidRPr="00B716D6">
        <w:t xml:space="preserve">haped </w:t>
      </w:r>
      <w:r w:rsidR="00B716D6" w:rsidRPr="00B716D6">
        <w:t>C</w:t>
      </w:r>
      <w:r w:rsidRPr="00B716D6">
        <w:t xml:space="preserve">risis: The </w:t>
      </w:r>
      <w:r w:rsidR="00B716D6" w:rsidRPr="00B716D6">
        <w:t>I</w:t>
      </w:r>
      <w:r w:rsidRPr="00B716D6">
        <w:t xml:space="preserve">mpact of the Covid-19 </w:t>
      </w:r>
      <w:r w:rsidR="00B716D6" w:rsidRPr="00B716D6">
        <w:t>C</w:t>
      </w:r>
      <w:r w:rsidRPr="00B716D6">
        <w:t xml:space="preserve">risis on </w:t>
      </w:r>
      <w:r w:rsidR="00B716D6" w:rsidRPr="00B716D6">
        <w:t>O</w:t>
      </w:r>
      <w:r w:rsidRPr="00B716D6">
        <w:t xml:space="preserve">lder </w:t>
      </w:r>
      <w:r w:rsidR="00B716D6" w:rsidRPr="00B716D6">
        <w:t>W</w:t>
      </w:r>
      <w:r w:rsidRPr="00B716D6">
        <w:t>orkers</w:t>
      </w:r>
      <w:r w:rsidR="00B716D6" w:rsidRPr="00B716D6">
        <w:t xml:space="preserve">. London: </w:t>
      </w:r>
      <w:r w:rsidRPr="00B716D6">
        <w:t>Resolution Foundation</w:t>
      </w:r>
      <w:r w:rsidR="00B716D6" w:rsidRPr="00B716D6">
        <w:t>.</w:t>
      </w:r>
    </w:p>
    <w:p w14:paraId="6EA79EEE" w14:textId="77777777" w:rsidR="004B2312" w:rsidRPr="002A07B3" w:rsidRDefault="00035B80" w:rsidP="004B2312">
      <w:pPr>
        <w:ind w:left="567" w:hanging="567"/>
        <w:rPr>
          <w:rFonts w:eastAsia="Calibri"/>
          <w:lang w:eastAsia="en-US"/>
        </w:rPr>
      </w:pPr>
      <w:r w:rsidRPr="002A07B3">
        <w:rPr>
          <w:rFonts w:eastAsia="Calibri"/>
        </w:rPr>
        <w:t xml:space="preserve">Crenshaw, K. (1989). Demarginalizing the Intersection of Race and Sex: A Black Feminist Critique of Antidiscrimination Doctrine, Feminist Theory and Antiracist Politics. </w:t>
      </w:r>
      <w:r w:rsidRPr="002A07B3">
        <w:rPr>
          <w:rFonts w:eastAsia="Calibri"/>
          <w:i/>
        </w:rPr>
        <w:t>The University of Chicago Legal Forum</w:t>
      </w:r>
      <w:r w:rsidRPr="002A07B3">
        <w:rPr>
          <w:rFonts w:eastAsia="Calibri"/>
        </w:rPr>
        <w:t xml:space="preserve">, 1989(1): 139-167. </w:t>
      </w:r>
    </w:p>
    <w:p w14:paraId="21A02ECD" w14:textId="193A78CC" w:rsidR="004B2312" w:rsidRPr="002A07B3" w:rsidRDefault="00844FE9" w:rsidP="004B2312">
      <w:pPr>
        <w:ind w:left="567" w:hanging="567"/>
        <w:rPr>
          <w:rFonts w:eastAsia="Calibri"/>
        </w:rPr>
      </w:pPr>
      <w:r w:rsidRPr="002A07B3">
        <w:rPr>
          <w:rFonts w:eastAsia="Calibri"/>
        </w:rPr>
        <w:t>CV-Library (2017). Age Discrimination at Work. Fleet: CV-Library.</w:t>
      </w:r>
    </w:p>
    <w:p w14:paraId="7F4C2D15" w14:textId="7698B270" w:rsidR="00B25DC6" w:rsidRPr="002A07B3" w:rsidRDefault="00B25DC6" w:rsidP="00B25DC6">
      <w:pPr>
        <w:ind w:left="567" w:hanging="567"/>
        <w:rPr>
          <w:rFonts w:eastAsia="Calibri"/>
          <w:lang w:eastAsia="en-US"/>
        </w:rPr>
      </w:pPr>
      <w:proofErr w:type="spellStart"/>
      <w:r w:rsidRPr="002A07B3">
        <w:rPr>
          <w:rFonts w:eastAsia="Calibri"/>
        </w:rPr>
        <w:t>Dannefer</w:t>
      </w:r>
      <w:proofErr w:type="spellEnd"/>
      <w:r w:rsidRPr="002A07B3">
        <w:rPr>
          <w:rFonts w:eastAsia="Calibri"/>
        </w:rPr>
        <w:t xml:space="preserve">, W. D. and </w:t>
      </w:r>
      <w:proofErr w:type="spellStart"/>
      <w:r w:rsidRPr="002A07B3">
        <w:rPr>
          <w:rFonts w:eastAsia="Calibri"/>
        </w:rPr>
        <w:t>Settersten</w:t>
      </w:r>
      <w:proofErr w:type="spellEnd"/>
      <w:r w:rsidRPr="002A07B3">
        <w:rPr>
          <w:rFonts w:eastAsia="Calibri"/>
        </w:rPr>
        <w:t xml:space="preserve">, R. A. Jr. (2010). The Study of the Life Course: Implications for Social Gerontology, in W. D. </w:t>
      </w:r>
      <w:proofErr w:type="spellStart"/>
      <w:r w:rsidRPr="002A07B3">
        <w:rPr>
          <w:rFonts w:eastAsia="Calibri"/>
        </w:rPr>
        <w:t>Dannefer</w:t>
      </w:r>
      <w:proofErr w:type="spellEnd"/>
      <w:r w:rsidRPr="002A07B3">
        <w:rPr>
          <w:rFonts w:eastAsia="Calibri"/>
        </w:rPr>
        <w:t xml:space="preserve"> and C. Phillipson (Eds.), </w:t>
      </w:r>
      <w:r w:rsidRPr="002A07B3">
        <w:rPr>
          <w:rFonts w:eastAsia="Calibri"/>
          <w:i/>
        </w:rPr>
        <w:t>International Handbook of Social Gerontology</w:t>
      </w:r>
      <w:r w:rsidRPr="002A07B3">
        <w:rPr>
          <w:rFonts w:eastAsia="Calibri"/>
        </w:rPr>
        <w:t xml:space="preserve"> (pp. 3 – 19). London: Sage</w:t>
      </w:r>
      <w:r w:rsidRPr="002A07B3">
        <w:rPr>
          <w:rFonts w:eastAsia="Calibri"/>
          <w:lang w:eastAsia="en-US"/>
        </w:rPr>
        <w:t>.</w:t>
      </w:r>
    </w:p>
    <w:p w14:paraId="08705CF8" w14:textId="14C6345F" w:rsidR="00A1764C" w:rsidRPr="002A07B3" w:rsidRDefault="00A1764C" w:rsidP="00A1764C">
      <w:pPr>
        <w:ind w:left="567" w:hanging="567"/>
      </w:pPr>
      <w:r w:rsidRPr="002A07B3">
        <w:t xml:space="preserve">Drydakis, N. (2009). Sexual Orientation Discrimination in the Labour Market. </w:t>
      </w:r>
      <w:r w:rsidRPr="002A07B3">
        <w:rPr>
          <w:i/>
          <w:iCs/>
        </w:rPr>
        <w:t>Labour Economics</w:t>
      </w:r>
      <w:r w:rsidRPr="002A07B3">
        <w:t>, 16(4): 364-372.</w:t>
      </w:r>
    </w:p>
    <w:p w14:paraId="12D3E466" w14:textId="1B476923" w:rsidR="004F1CDC" w:rsidRPr="002A07B3" w:rsidRDefault="004F1CDC" w:rsidP="004F1CDC">
      <w:pPr>
        <w:ind w:left="709" w:hanging="709"/>
        <w:rPr>
          <w:rFonts w:eastAsia="Calibri"/>
          <w:lang w:eastAsia="en-US"/>
        </w:rPr>
      </w:pPr>
      <w:r w:rsidRPr="002A07B3">
        <w:rPr>
          <w:rFonts w:eastAsia="Calibri"/>
          <w:lang w:eastAsia="en-US"/>
        </w:rPr>
        <w:t xml:space="preserve">Drydakis, N. (2011). Women’s Sexual Orientation and </w:t>
      </w:r>
      <w:proofErr w:type="spellStart"/>
      <w:r w:rsidRPr="002A07B3">
        <w:rPr>
          <w:rFonts w:eastAsia="Calibri"/>
          <w:lang w:eastAsia="en-US"/>
        </w:rPr>
        <w:t>Labor</w:t>
      </w:r>
      <w:proofErr w:type="spellEnd"/>
      <w:r w:rsidRPr="002A07B3">
        <w:rPr>
          <w:rFonts w:eastAsia="Calibri"/>
          <w:lang w:eastAsia="en-US"/>
        </w:rPr>
        <w:t xml:space="preserve"> Market Outcomes in Greece. </w:t>
      </w:r>
      <w:r w:rsidRPr="002A07B3">
        <w:rPr>
          <w:rFonts w:eastAsia="Calibri"/>
          <w:i/>
          <w:iCs/>
          <w:lang w:eastAsia="en-US"/>
        </w:rPr>
        <w:t>Feminist Economics</w:t>
      </w:r>
      <w:r w:rsidRPr="002A07B3">
        <w:rPr>
          <w:rFonts w:eastAsia="Calibri"/>
          <w:lang w:eastAsia="en-US"/>
        </w:rPr>
        <w:t>, 11(1):89-117.</w:t>
      </w:r>
    </w:p>
    <w:p w14:paraId="2649F757" w14:textId="2BA3710E" w:rsidR="00B25DC6" w:rsidRPr="002A07B3" w:rsidRDefault="00035B80" w:rsidP="00B25DC6">
      <w:pPr>
        <w:ind w:left="567" w:hanging="567"/>
        <w:rPr>
          <w:rFonts w:eastAsia="Calibri"/>
          <w:lang w:eastAsia="en-US"/>
        </w:rPr>
      </w:pPr>
      <w:r w:rsidRPr="002A07B3">
        <w:rPr>
          <w:rFonts w:eastAsia="Calibri"/>
        </w:rPr>
        <w:t xml:space="preserve">Drydakis, N. (2012). Roma Women in Athenian Firms: Do They Face Wage Bias? </w:t>
      </w:r>
      <w:r w:rsidRPr="002A07B3">
        <w:rPr>
          <w:rFonts w:eastAsia="Calibri"/>
          <w:i/>
        </w:rPr>
        <w:t>Ethnic and Racial Studies</w:t>
      </w:r>
      <w:r w:rsidRPr="002A07B3">
        <w:rPr>
          <w:rFonts w:eastAsia="Calibri"/>
        </w:rPr>
        <w:t>, 35(12): 2054-2074.</w:t>
      </w:r>
    </w:p>
    <w:p w14:paraId="10645D3A" w14:textId="77777777" w:rsidR="00B25DC6" w:rsidRPr="002A07B3" w:rsidRDefault="00035B80" w:rsidP="00B25DC6">
      <w:pPr>
        <w:ind w:left="567" w:hanging="567"/>
        <w:rPr>
          <w:rFonts w:eastAsia="Calibri"/>
          <w:lang w:eastAsia="en-US"/>
        </w:rPr>
      </w:pPr>
      <w:r w:rsidRPr="002A07B3">
        <w:rPr>
          <w:rFonts w:eastAsia="Calibri"/>
        </w:rPr>
        <w:t xml:space="preserve">Drydakis, N. (2014). Sexual Orientation Discrimination in the Cypriot Labour Market. Distastes or Uncertainty? </w:t>
      </w:r>
      <w:r w:rsidRPr="002A07B3">
        <w:rPr>
          <w:rFonts w:eastAsia="Calibri"/>
          <w:i/>
        </w:rPr>
        <w:t>International Journal of Manpower</w:t>
      </w:r>
      <w:r w:rsidRPr="002A07B3">
        <w:rPr>
          <w:rFonts w:eastAsia="Calibri"/>
        </w:rPr>
        <w:t>, 35(5): 720-744.</w:t>
      </w:r>
    </w:p>
    <w:p w14:paraId="4F5D910D" w14:textId="77777777" w:rsidR="00B25DC6" w:rsidRPr="002A07B3" w:rsidRDefault="00035B80" w:rsidP="00B25DC6">
      <w:pPr>
        <w:ind w:left="567" w:hanging="567"/>
        <w:rPr>
          <w:rFonts w:eastAsia="Calibri"/>
          <w:lang w:eastAsia="en-US"/>
        </w:rPr>
      </w:pPr>
      <w:r w:rsidRPr="002A07B3">
        <w:rPr>
          <w:rFonts w:eastAsia="Calibri"/>
        </w:rPr>
        <w:t xml:space="preserve">Drydakis, N. (2015). Measuring Sexual Orientation Discrimination in the UK’s Labour Market; A Field Experiment. </w:t>
      </w:r>
      <w:r w:rsidRPr="002A07B3">
        <w:rPr>
          <w:rFonts w:eastAsia="Calibri"/>
          <w:i/>
        </w:rPr>
        <w:t>Human Relations</w:t>
      </w:r>
      <w:r w:rsidRPr="002A07B3">
        <w:rPr>
          <w:rFonts w:eastAsia="Calibri"/>
        </w:rPr>
        <w:t>, 68(11): 1769-1796.</w:t>
      </w:r>
    </w:p>
    <w:p w14:paraId="23C5FD79" w14:textId="6EAE8BF5" w:rsidR="00B25DC6" w:rsidRDefault="00035B80" w:rsidP="00B25DC6">
      <w:pPr>
        <w:ind w:left="567" w:hanging="567"/>
        <w:rPr>
          <w:rFonts w:eastAsia="Calibri"/>
        </w:rPr>
      </w:pPr>
      <w:bookmarkStart w:id="9" w:name="_Hlk89116997"/>
      <w:r w:rsidRPr="002A07B3">
        <w:rPr>
          <w:rFonts w:eastAsia="Calibri"/>
        </w:rPr>
        <w:t>Drydakis, N.</w:t>
      </w:r>
      <w:r w:rsidR="0065561E">
        <w:rPr>
          <w:rFonts w:eastAsia="Calibri"/>
        </w:rPr>
        <w:t>,</w:t>
      </w:r>
      <w:r w:rsidRPr="002A07B3">
        <w:rPr>
          <w:rFonts w:eastAsia="Calibri"/>
        </w:rPr>
        <w:t xml:space="preserve"> MacDonald, P.</w:t>
      </w:r>
      <w:r w:rsidR="0065561E">
        <w:rPr>
          <w:rFonts w:eastAsia="Calibri"/>
        </w:rPr>
        <w:t>,</w:t>
      </w:r>
      <w:r w:rsidRPr="002A07B3">
        <w:rPr>
          <w:rFonts w:eastAsia="Calibri"/>
        </w:rPr>
        <w:t xml:space="preserve"> </w:t>
      </w:r>
      <w:proofErr w:type="spellStart"/>
      <w:r w:rsidRPr="002A07B3">
        <w:rPr>
          <w:rFonts w:eastAsia="Calibri"/>
        </w:rPr>
        <w:t>Bozani</w:t>
      </w:r>
      <w:proofErr w:type="spellEnd"/>
      <w:r w:rsidRPr="002A07B3">
        <w:rPr>
          <w:rFonts w:eastAsia="Calibri"/>
        </w:rPr>
        <w:t>, V</w:t>
      </w:r>
      <w:r w:rsidR="0065561E">
        <w:rPr>
          <w:rFonts w:eastAsia="Calibri"/>
        </w:rPr>
        <w:t>.</w:t>
      </w:r>
      <w:r w:rsidRPr="002A07B3">
        <w:rPr>
          <w:rFonts w:eastAsia="Calibri"/>
        </w:rPr>
        <w:t xml:space="preserve">, and </w:t>
      </w:r>
      <w:proofErr w:type="spellStart"/>
      <w:r w:rsidRPr="002A07B3">
        <w:rPr>
          <w:rFonts w:eastAsia="Calibri"/>
        </w:rPr>
        <w:t>Chiotis</w:t>
      </w:r>
      <w:proofErr w:type="spellEnd"/>
      <w:r w:rsidRPr="002A07B3">
        <w:rPr>
          <w:rFonts w:eastAsia="Calibri"/>
        </w:rPr>
        <w:t>, V. (2017).</w:t>
      </w:r>
      <w:r w:rsidRPr="002A07B3">
        <w:t xml:space="preserve"> </w:t>
      </w:r>
      <w:r w:rsidRPr="002A07B3">
        <w:rPr>
          <w:rFonts w:eastAsia="Calibri"/>
        </w:rPr>
        <w:t xml:space="preserve">Inclusive Recruitment? Hiring Discrimination against Older Workers, in A. Arenas, D. Di Marco, L. </w:t>
      </w:r>
      <w:proofErr w:type="spellStart"/>
      <w:r w:rsidRPr="002A07B3">
        <w:rPr>
          <w:rFonts w:eastAsia="Calibri"/>
        </w:rPr>
        <w:t>Munduate</w:t>
      </w:r>
      <w:proofErr w:type="spellEnd"/>
      <w:r w:rsidRPr="002A07B3">
        <w:rPr>
          <w:rFonts w:eastAsia="Calibri"/>
        </w:rPr>
        <w:t xml:space="preserve">, and M. C. </w:t>
      </w:r>
      <w:proofErr w:type="spellStart"/>
      <w:r w:rsidRPr="002A07B3">
        <w:rPr>
          <w:rFonts w:eastAsia="Calibri"/>
        </w:rPr>
        <w:t>Euwema</w:t>
      </w:r>
      <w:proofErr w:type="spellEnd"/>
      <w:r w:rsidRPr="002A07B3">
        <w:rPr>
          <w:rFonts w:eastAsia="Calibri"/>
        </w:rPr>
        <w:t xml:space="preserve"> (Eds.), </w:t>
      </w:r>
      <w:r w:rsidRPr="002A07B3">
        <w:rPr>
          <w:rFonts w:eastAsia="Calibri"/>
          <w:i/>
        </w:rPr>
        <w:t>Shaping Inclusive Workplaces through Social Dialogue</w:t>
      </w:r>
      <w:r w:rsidRPr="002A07B3">
        <w:rPr>
          <w:rFonts w:eastAsia="Calibri"/>
        </w:rPr>
        <w:t xml:space="preserve"> (pp. 87-102). Geneva: Springer.</w:t>
      </w:r>
    </w:p>
    <w:p w14:paraId="393C1F34" w14:textId="379AEB90" w:rsidR="00DE7188" w:rsidRPr="002A07B3" w:rsidRDefault="00DE7188" w:rsidP="00DE7188">
      <w:pPr>
        <w:ind w:left="567" w:hanging="567"/>
        <w:rPr>
          <w:rFonts w:eastAsia="Calibri"/>
          <w:lang w:eastAsia="en-US"/>
        </w:rPr>
      </w:pPr>
      <w:r w:rsidRPr="002A07B3">
        <w:rPr>
          <w:rFonts w:eastAsia="Calibri"/>
        </w:rPr>
        <w:t xml:space="preserve">Drydakis, N. (2018). Economic Pluralism in the Study of Wage Discrimination: A Note. </w:t>
      </w:r>
      <w:r w:rsidRPr="002A07B3">
        <w:rPr>
          <w:rFonts w:eastAsia="Calibri"/>
          <w:i/>
        </w:rPr>
        <w:t>International Journal of Manpower</w:t>
      </w:r>
      <w:r w:rsidRPr="002A07B3">
        <w:rPr>
          <w:rFonts w:eastAsia="Calibri"/>
        </w:rPr>
        <w:t>, 39(4): 631-636.</w:t>
      </w:r>
    </w:p>
    <w:bookmarkEnd w:id="9"/>
    <w:p w14:paraId="211550B7" w14:textId="3AA949EA" w:rsidR="00B25DC6" w:rsidRPr="002A07B3" w:rsidRDefault="00035B80" w:rsidP="00B25DC6">
      <w:pPr>
        <w:ind w:left="567" w:hanging="567"/>
        <w:rPr>
          <w:rFonts w:eastAsia="Calibri"/>
          <w:lang w:eastAsia="en-US"/>
        </w:rPr>
      </w:pPr>
      <w:r w:rsidRPr="002A07B3">
        <w:t>Drydakis, N.</w:t>
      </w:r>
      <w:r w:rsidR="0065561E">
        <w:t>,</w:t>
      </w:r>
      <w:r w:rsidRPr="002A07B3">
        <w:t xml:space="preserve"> MacDonald P.</w:t>
      </w:r>
      <w:r w:rsidR="0065561E">
        <w:t>,</w:t>
      </w:r>
      <w:r w:rsidRPr="002A07B3">
        <w:t xml:space="preserve"> </w:t>
      </w:r>
      <w:proofErr w:type="spellStart"/>
      <w:r w:rsidRPr="002A07B3">
        <w:t>Chiotis</w:t>
      </w:r>
      <w:proofErr w:type="spellEnd"/>
      <w:r w:rsidRPr="002A07B3">
        <w:t>, V. and Somers, L. (2018</w:t>
      </w:r>
      <w:r w:rsidR="008F3CF1" w:rsidRPr="002A07B3">
        <w:t>a</w:t>
      </w:r>
      <w:r w:rsidRPr="002A07B3">
        <w:t xml:space="preserve">). Age Discrimination in the UK Labour Market. Does Race Moderate Ageism? An Experimental Investigation. </w:t>
      </w:r>
      <w:r w:rsidRPr="002A07B3">
        <w:rPr>
          <w:bCs/>
          <w:i/>
        </w:rPr>
        <w:t>Applied Economics Letters</w:t>
      </w:r>
      <w:r w:rsidRPr="002A07B3">
        <w:t xml:space="preserve">, 25(1): 1-4. </w:t>
      </w:r>
    </w:p>
    <w:p w14:paraId="4F8E372E" w14:textId="135517DB" w:rsidR="00B25DC6" w:rsidRDefault="008F3CF1" w:rsidP="00B25DC6">
      <w:pPr>
        <w:ind w:left="567" w:hanging="567"/>
        <w:rPr>
          <w:rFonts w:eastAsia="Calibri"/>
        </w:rPr>
      </w:pPr>
      <w:r w:rsidRPr="002A07B3">
        <w:rPr>
          <w:rFonts w:eastAsia="Calibri"/>
        </w:rPr>
        <w:t>Drydakis, N.</w:t>
      </w:r>
      <w:r w:rsidR="0065561E">
        <w:rPr>
          <w:rFonts w:eastAsia="Calibri"/>
        </w:rPr>
        <w:t>,</w:t>
      </w:r>
      <w:r w:rsidRPr="002A07B3">
        <w:rPr>
          <w:rFonts w:eastAsia="Calibri"/>
        </w:rPr>
        <w:t xml:space="preserve"> </w:t>
      </w:r>
      <w:proofErr w:type="spellStart"/>
      <w:r w:rsidRPr="002A07B3">
        <w:rPr>
          <w:rFonts w:eastAsia="Calibri"/>
        </w:rPr>
        <w:t>Sidiropoulou</w:t>
      </w:r>
      <w:proofErr w:type="spellEnd"/>
      <w:r w:rsidRPr="002A07B3">
        <w:rPr>
          <w:rFonts w:eastAsia="Calibri"/>
        </w:rPr>
        <w:t xml:space="preserve"> K.</w:t>
      </w:r>
      <w:r w:rsidR="0065561E">
        <w:rPr>
          <w:rFonts w:eastAsia="Calibri"/>
        </w:rPr>
        <w:t>,</w:t>
      </w:r>
      <w:r w:rsidRPr="002A07B3">
        <w:rPr>
          <w:rFonts w:eastAsia="Calibri"/>
        </w:rPr>
        <w:t xml:space="preserve"> Patnaik, S.</w:t>
      </w:r>
      <w:r w:rsidR="0065561E">
        <w:rPr>
          <w:rFonts w:eastAsia="Calibri"/>
        </w:rPr>
        <w:t>,</w:t>
      </w:r>
      <w:r w:rsidRPr="002A07B3">
        <w:rPr>
          <w:rFonts w:eastAsia="Calibri"/>
        </w:rPr>
        <w:t xml:space="preserve"> </w:t>
      </w:r>
      <w:proofErr w:type="spellStart"/>
      <w:r w:rsidRPr="002A07B3">
        <w:rPr>
          <w:rFonts w:eastAsia="Calibri"/>
        </w:rPr>
        <w:t>Selmanovic</w:t>
      </w:r>
      <w:proofErr w:type="spellEnd"/>
      <w:r w:rsidRPr="002A07B3">
        <w:rPr>
          <w:rFonts w:eastAsia="Calibri"/>
        </w:rPr>
        <w:t xml:space="preserve">, S. and </w:t>
      </w:r>
      <w:proofErr w:type="spellStart"/>
      <w:r w:rsidRPr="002A07B3">
        <w:rPr>
          <w:rFonts w:eastAsia="Calibri"/>
        </w:rPr>
        <w:t>Bozani</w:t>
      </w:r>
      <w:proofErr w:type="spellEnd"/>
      <w:r w:rsidRPr="002A07B3">
        <w:rPr>
          <w:rFonts w:eastAsia="Calibri"/>
        </w:rPr>
        <w:t>, V. (2018</w:t>
      </w:r>
      <w:r w:rsidR="00DE7188">
        <w:rPr>
          <w:rFonts w:eastAsia="Calibri"/>
        </w:rPr>
        <w:t>b</w:t>
      </w:r>
      <w:r w:rsidRPr="002A07B3">
        <w:rPr>
          <w:rFonts w:eastAsia="Calibri"/>
        </w:rPr>
        <w:t xml:space="preserve">). Masculine vs Feminine Personality Traits and Women’s Employment Outcomes in Britain: A Field Experiment. </w:t>
      </w:r>
      <w:r w:rsidRPr="002A07B3">
        <w:rPr>
          <w:rFonts w:eastAsia="Calibri"/>
          <w:i/>
        </w:rPr>
        <w:t>International Journal of Manpower</w:t>
      </w:r>
      <w:r w:rsidRPr="002A07B3">
        <w:rPr>
          <w:rFonts w:eastAsia="Calibri"/>
        </w:rPr>
        <w:t>, 39(4): 621-630.</w:t>
      </w:r>
    </w:p>
    <w:p w14:paraId="491DA1F4" w14:textId="04BF8EC1" w:rsidR="000B70B9" w:rsidRPr="002A07B3" w:rsidRDefault="000B70B9" w:rsidP="00B25DC6">
      <w:pPr>
        <w:ind w:left="567" w:hanging="567"/>
        <w:rPr>
          <w:rFonts w:eastAsia="Calibri"/>
          <w:lang w:eastAsia="en-US"/>
        </w:rPr>
      </w:pPr>
      <w:r>
        <w:rPr>
          <w:rFonts w:eastAsia="Calibri"/>
        </w:rPr>
        <w:t xml:space="preserve">Drydakis, N. (2022). </w:t>
      </w:r>
      <w:r w:rsidR="0056269A" w:rsidRPr="0056269A">
        <w:rPr>
          <w:rFonts w:eastAsia="Calibri"/>
        </w:rPr>
        <w:t xml:space="preserve">Sexual </w:t>
      </w:r>
      <w:r w:rsidR="0056269A">
        <w:rPr>
          <w:rFonts w:eastAsia="Calibri"/>
        </w:rPr>
        <w:t>O</w:t>
      </w:r>
      <w:r w:rsidR="0056269A" w:rsidRPr="0056269A">
        <w:rPr>
          <w:rFonts w:eastAsia="Calibri"/>
        </w:rPr>
        <w:t xml:space="preserve">rientation </w:t>
      </w:r>
      <w:r w:rsidR="0056269A">
        <w:rPr>
          <w:rFonts w:eastAsia="Calibri"/>
        </w:rPr>
        <w:t>D</w:t>
      </w:r>
      <w:r w:rsidR="0056269A" w:rsidRPr="0056269A">
        <w:rPr>
          <w:rFonts w:eastAsia="Calibri"/>
        </w:rPr>
        <w:t xml:space="preserve">iscrimination in the </w:t>
      </w:r>
      <w:proofErr w:type="spellStart"/>
      <w:r w:rsidR="0056269A">
        <w:rPr>
          <w:rFonts w:eastAsia="Calibri"/>
        </w:rPr>
        <w:t>L</w:t>
      </w:r>
      <w:r w:rsidR="0056269A" w:rsidRPr="0056269A">
        <w:rPr>
          <w:rFonts w:eastAsia="Calibri"/>
        </w:rPr>
        <w:t>abor</w:t>
      </w:r>
      <w:proofErr w:type="spellEnd"/>
      <w:r w:rsidR="0056269A" w:rsidRPr="0056269A">
        <w:rPr>
          <w:rFonts w:eastAsia="Calibri"/>
        </w:rPr>
        <w:t xml:space="preserve"> market </w:t>
      </w:r>
      <w:r w:rsidR="0056269A">
        <w:rPr>
          <w:rFonts w:eastAsia="Calibri"/>
        </w:rPr>
        <w:t>A</w:t>
      </w:r>
      <w:r w:rsidR="0056269A" w:rsidRPr="0056269A">
        <w:rPr>
          <w:rFonts w:eastAsia="Calibri"/>
        </w:rPr>
        <w:t xml:space="preserve">gainst </w:t>
      </w:r>
      <w:r w:rsidR="0056269A">
        <w:rPr>
          <w:rFonts w:eastAsia="Calibri"/>
        </w:rPr>
        <w:t>G</w:t>
      </w:r>
      <w:r w:rsidR="0056269A" w:rsidRPr="0056269A">
        <w:rPr>
          <w:rFonts w:eastAsia="Calibri"/>
        </w:rPr>
        <w:t xml:space="preserve">ay </w:t>
      </w:r>
      <w:r w:rsidR="0056269A">
        <w:rPr>
          <w:rFonts w:eastAsia="Calibri"/>
        </w:rPr>
        <w:t>M</w:t>
      </w:r>
      <w:r w:rsidR="0056269A" w:rsidRPr="0056269A">
        <w:rPr>
          <w:rFonts w:eastAsia="Calibri"/>
        </w:rPr>
        <w:t>en</w:t>
      </w:r>
      <w:r w:rsidR="0056269A">
        <w:rPr>
          <w:rFonts w:eastAsia="Calibri"/>
        </w:rPr>
        <w:t xml:space="preserve">. </w:t>
      </w:r>
      <w:r w:rsidR="0056269A" w:rsidRPr="00E25DAF">
        <w:rPr>
          <w:rFonts w:eastAsia="Calibri"/>
          <w:i/>
          <w:iCs/>
        </w:rPr>
        <w:t>Review of Economics of the Household</w:t>
      </w:r>
      <w:r w:rsidR="0056269A">
        <w:rPr>
          <w:rFonts w:eastAsia="Calibri"/>
        </w:rPr>
        <w:t xml:space="preserve">, </w:t>
      </w:r>
      <w:r w:rsidR="0056269A" w:rsidRPr="0056269A">
        <w:rPr>
          <w:rFonts w:eastAsia="Calibri"/>
        </w:rPr>
        <w:t>20</w:t>
      </w:r>
      <w:r w:rsidR="0056269A">
        <w:rPr>
          <w:rFonts w:eastAsia="Calibri"/>
        </w:rPr>
        <w:t xml:space="preserve">: </w:t>
      </w:r>
      <w:r w:rsidR="0056269A" w:rsidRPr="0056269A">
        <w:rPr>
          <w:rFonts w:eastAsia="Calibri"/>
        </w:rPr>
        <w:t>1027–1058</w:t>
      </w:r>
      <w:r w:rsidR="0056269A">
        <w:rPr>
          <w:rFonts w:eastAsia="Calibri"/>
        </w:rPr>
        <w:t xml:space="preserve">. </w:t>
      </w:r>
    </w:p>
    <w:p w14:paraId="31316003" w14:textId="6CE8679C" w:rsidR="00B25DC6" w:rsidRPr="002A07B3" w:rsidRDefault="00035B80" w:rsidP="00B25DC6">
      <w:pPr>
        <w:ind w:left="567" w:hanging="567"/>
      </w:pPr>
      <w:r w:rsidRPr="002A07B3">
        <w:t>Edwards, R., Reich,</w:t>
      </w:r>
      <w:r w:rsidR="0065561E">
        <w:t xml:space="preserve"> M.,</w:t>
      </w:r>
      <w:r w:rsidRPr="002A07B3">
        <w:t xml:space="preserve"> and D. Gordon (1975). </w:t>
      </w:r>
      <w:proofErr w:type="spellStart"/>
      <w:r w:rsidRPr="002A07B3">
        <w:t>Labor</w:t>
      </w:r>
      <w:proofErr w:type="spellEnd"/>
      <w:r w:rsidRPr="002A07B3">
        <w:t xml:space="preserve"> Market Segmentation. Lexington, MA: Health Lexington Books. </w:t>
      </w:r>
    </w:p>
    <w:p w14:paraId="1C4E3BBA" w14:textId="0A1B633B" w:rsidR="00B25DC6" w:rsidRPr="002A07B3" w:rsidRDefault="00035B80" w:rsidP="00B25DC6">
      <w:pPr>
        <w:ind w:left="567" w:hanging="567"/>
      </w:pPr>
      <w:r w:rsidRPr="002A07B3">
        <w:t xml:space="preserve">Eurobarometer (2015). Special Eurobarometer 437: Discrimination in the EU in 2015. Brussels: European Commission. </w:t>
      </w:r>
    </w:p>
    <w:p w14:paraId="4CCA71F2" w14:textId="77777777" w:rsidR="00DE79CE" w:rsidRDefault="00DE08A6" w:rsidP="00DE79CE">
      <w:pPr>
        <w:ind w:left="567" w:hanging="567"/>
        <w:rPr>
          <w:rFonts w:eastAsia="Calibri"/>
          <w:lang w:eastAsia="en-US"/>
        </w:rPr>
      </w:pPr>
      <w:r w:rsidRPr="002A07B3">
        <w:t>Eurobarometer (2019).</w:t>
      </w:r>
      <w:r w:rsidR="003404B0" w:rsidRPr="002A07B3">
        <w:t xml:space="preserve"> Discrimination in the European Union.</w:t>
      </w:r>
      <w:r w:rsidRPr="002A07B3">
        <w:t xml:space="preserve"> Brussels: European Commission.</w:t>
      </w:r>
    </w:p>
    <w:p w14:paraId="4F88534F" w14:textId="3DB2D386" w:rsidR="00DE79CE" w:rsidRDefault="00DE79CE" w:rsidP="00DE79CE">
      <w:pPr>
        <w:ind w:left="567" w:hanging="567"/>
      </w:pPr>
      <w:r w:rsidRPr="00DE79CE">
        <w:t>European Parliament (2020). The Gendered Impact of COVID-19 Crisis and Post-Crisis Period. Brussels: European Parliament.</w:t>
      </w:r>
    </w:p>
    <w:p w14:paraId="28116094" w14:textId="75245105" w:rsidR="009C3577" w:rsidRPr="009C3577" w:rsidRDefault="009C3577" w:rsidP="009C3577">
      <w:pPr>
        <w:ind w:left="567" w:hanging="567"/>
      </w:pPr>
      <w:proofErr w:type="spellStart"/>
      <w:r w:rsidRPr="009C3577">
        <w:rPr>
          <w:rFonts w:eastAsia="Calibri"/>
          <w:lang w:eastAsia="en-US"/>
        </w:rPr>
        <w:t>Euwema</w:t>
      </w:r>
      <w:proofErr w:type="spellEnd"/>
      <w:r w:rsidRPr="009C3577">
        <w:rPr>
          <w:rFonts w:eastAsia="Calibri"/>
          <w:lang w:eastAsia="en-US"/>
        </w:rPr>
        <w:t xml:space="preserve">, M., García, A., </w:t>
      </w:r>
      <w:proofErr w:type="spellStart"/>
      <w:r w:rsidRPr="009C3577">
        <w:rPr>
          <w:rFonts w:eastAsia="Calibri"/>
          <w:lang w:eastAsia="en-US"/>
        </w:rPr>
        <w:t>Munduate</w:t>
      </w:r>
      <w:proofErr w:type="spellEnd"/>
      <w:r w:rsidRPr="009C3577">
        <w:rPr>
          <w:rFonts w:eastAsia="Calibri"/>
          <w:lang w:eastAsia="en-US"/>
        </w:rPr>
        <w:t xml:space="preserve">, L., </w:t>
      </w:r>
      <w:proofErr w:type="spellStart"/>
      <w:r w:rsidRPr="009C3577">
        <w:rPr>
          <w:rFonts w:eastAsia="Calibri"/>
          <w:lang w:eastAsia="en-US"/>
        </w:rPr>
        <w:t>Elgoibar</w:t>
      </w:r>
      <w:proofErr w:type="spellEnd"/>
      <w:r w:rsidRPr="009C3577">
        <w:rPr>
          <w:rFonts w:eastAsia="Calibri"/>
          <w:lang w:eastAsia="en-US"/>
        </w:rPr>
        <w:t xml:space="preserve">, P., Pender, E. (2015). Employee Representatives in European Organizations. In: </w:t>
      </w:r>
      <w:proofErr w:type="spellStart"/>
      <w:r w:rsidRPr="009C3577">
        <w:rPr>
          <w:rFonts w:eastAsia="Calibri"/>
          <w:lang w:eastAsia="en-US"/>
        </w:rPr>
        <w:t>Euwema</w:t>
      </w:r>
      <w:proofErr w:type="spellEnd"/>
      <w:r w:rsidRPr="009C3577">
        <w:rPr>
          <w:rFonts w:eastAsia="Calibri"/>
          <w:lang w:eastAsia="en-US"/>
        </w:rPr>
        <w:t xml:space="preserve">, M., </w:t>
      </w:r>
      <w:proofErr w:type="spellStart"/>
      <w:r w:rsidRPr="009C3577">
        <w:rPr>
          <w:rFonts w:eastAsia="Calibri"/>
          <w:lang w:eastAsia="en-US"/>
        </w:rPr>
        <w:t>Munduate</w:t>
      </w:r>
      <w:proofErr w:type="spellEnd"/>
      <w:r w:rsidRPr="009C3577">
        <w:rPr>
          <w:rFonts w:eastAsia="Calibri"/>
          <w:lang w:eastAsia="en-US"/>
        </w:rPr>
        <w:t xml:space="preserve">, L., </w:t>
      </w:r>
      <w:proofErr w:type="spellStart"/>
      <w:r w:rsidRPr="009C3577">
        <w:rPr>
          <w:rFonts w:eastAsia="Calibri"/>
          <w:lang w:eastAsia="en-US"/>
        </w:rPr>
        <w:t>Elgoibar</w:t>
      </w:r>
      <w:proofErr w:type="spellEnd"/>
      <w:r w:rsidRPr="009C3577">
        <w:rPr>
          <w:rFonts w:eastAsia="Calibri"/>
          <w:lang w:eastAsia="en-US"/>
        </w:rPr>
        <w:t xml:space="preserve">, P., Pender, E., </w:t>
      </w:r>
      <w:proofErr w:type="spellStart"/>
      <w:r w:rsidRPr="009C3577">
        <w:rPr>
          <w:rFonts w:eastAsia="Calibri"/>
          <w:lang w:eastAsia="en-US"/>
        </w:rPr>
        <w:t>Belén</w:t>
      </w:r>
      <w:proofErr w:type="spellEnd"/>
      <w:r w:rsidRPr="009C3577">
        <w:rPr>
          <w:rFonts w:eastAsia="Calibri"/>
          <w:lang w:eastAsia="en-US"/>
        </w:rPr>
        <w:t xml:space="preserve"> </w:t>
      </w:r>
      <w:r w:rsidRPr="009C3577">
        <w:rPr>
          <w:rFonts w:eastAsia="Calibri"/>
          <w:lang w:eastAsia="en-US"/>
        </w:rPr>
        <w:lastRenderedPageBreak/>
        <w:t>García, A. (eds)</w:t>
      </w:r>
      <w:r>
        <w:rPr>
          <w:rFonts w:eastAsia="Calibri"/>
          <w:lang w:eastAsia="en-US"/>
        </w:rPr>
        <w:t xml:space="preserve">, </w:t>
      </w:r>
      <w:r w:rsidRPr="009C3577">
        <w:rPr>
          <w:rFonts w:eastAsia="Calibri"/>
          <w:i/>
          <w:iCs/>
          <w:lang w:eastAsia="en-US"/>
        </w:rPr>
        <w:t>Promoting Social Dialogue in European Organizations. Industrial Relations and Conflict Management</w:t>
      </w:r>
      <w:r w:rsidRPr="009C3577">
        <w:rPr>
          <w:rFonts w:eastAsia="Calibri"/>
          <w:lang w:eastAsia="en-US"/>
        </w:rPr>
        <w:t>. Springer, Cham, pp. 1-17.</w:t>
      </w:r>
    </w:p>
    <w:p w14:paraId="4B193596" w14:textId="77777777" w:rsidR="00A1764C" w:rsidRPr="002A07B3" w:rsidRDefault="00A1764C" w:rsidP="00A1764C">
      <w:pPr>
        <w:ind w:left="567" w:hanging="567"/>
        <w:rPr>
          <w:rFonts w:eastAsia="Calibri"/>
          <w:lang w:eastAsia="en-US"/>
        </w:rPr>
      </w:pPr>
      <w:proofErr w:type="spellStart"/>
      <w:r w:rsidRPr="002A07B3">
        <w:t>Feyrer</w:t>
      </w:r>
      <w:proofErr w:type="spellEnd"/>
      <w:r w:rsidRPr="002A07B3">
        <w:t xml:space="preserve">, J. (2007). Demographics and Productivity. </w:t>
      </w:r>
      <w:r w:rsidRPr="002A07B3">
        <w:rPr>
          <w:i/>
          <w:iCs/>
        </w:rPr>
        <w:t>The Review of Economics and Statistics</w:t>
      </w:r>
      <w:r w:rsidRPr="002A07B3">
        <w:t>, 89, 100– 109.</w:t>
      </w:r>
    </w:p>
    <w:p w14:paraId="21298CCB" w14:textId="77777777" w:rsidR="00A1764C" w:rsidRPr="002A07B3" w:rsidRDefault="00A1764C" w:rsidP="00A1764C">
      <w:pPr>
        <w:ind w:left="567" w:hanging="567"/>
        <w:rPr>
          <w:rFonts w:eastAsia="Calibri"/>
          <w:lang w:eastAsia="en-US"/>
        </w:rPr>
      </w:pPr>
      <w:r w:rsidRPr="002A07B3">
        <w:t>Government of Canada (2021) Older Workers: Exploring and Addressing the Stereotypes. Ottawa: Government of Canada.</w:t>
      </w:r>
    </w:p>
    <w:p w14:paraId="520AFE4B" w14:textId="74B882BB" w:rsidR="00A1764C" w:rsidRPr="002A07B3" w:rsidRDefault="00A1764C" w:rsidP="00A1764C">
      <w:pPr>
        <w:ind w:left="567" w:hanging="567"/>
        <w:rPr>
          <w:rFonts w:eastAsia="Calibri"/>
          <w:lang w:eastAsia="en-US"/>
        </w:rPr>
      </w:pPr>
      <w:r w:rsidRPr="002A07B3">
        <w:t>Hancock, A</w:t>
      </w:r>
      <w:r w:rsidR="0065561E">
        <w:t xml:space="preserve">. </w:t>
      </w:r>
      <w:r w:rsidRPr="002A07B3">
        <w:t>M</w:t>
      </w:r>
      <w:r w:rsidR="0065561E">
        <w:t>.</w:t>
      </w:r>
      <w:r w:rsidRPr="002A07B3">
        <w:t xml:space="preserve"> (2007)</w:t>
      </w:r>
      <w:r w:rsidR="003A05F3" w:rsidRPr="002A07B3">
        <w:t xml:space="preserve">. </w:t>
      </w:r>
      <w:r w:rsidRPr="002A07B3">
        <w:t xml:space="preserve">When </w:t>
      </w:r>
      <w:r w:rsidR="003A05F3" w:rsidRPr="002A07B3">
        <w:t>M</w:t>
      </w:r>
      <w:r w:rsidRPr="002A07B3">
        <w:t xml:space="preserve">ultiplication </w:t>
      </w:r>
      <w:r w:rsidR="003A05F3" w:rsidRPr="002A07B3">
        <w:t>D</w:t>
      </w:r>
      <w:r w:rsidRPr="002A07B3">
        <w:t xml:space="preserve">oesn't </w:t>
      </w:r>
      <w:r w:rsidR="003A05F3" w:rsidRPr="002A07B3">
        <w:t>E</w:t>
      </w:r>
      <w:r w:rsidRPr="002A07B3">
        <w:t xml:space="preserve">qual </w:t>
      </w:r>
      <w:r w:rsidR="003A05F3" w:rsidRPr="002A07B3">
        <w:t>Q</w:t>
      </w:r>
      <w:r w:rsidRPr="002A07B3">
        <w:t xml:space="preserve">uick </w:t>
      </w:r>
      <w:r w:rsidR="003A05F3" w:rsidRPr="002A07B3">
        <w:t>A</w:t>
      </w:r>
      <w:r w:rsidRPr="002A07B3">
        <w:t xml:space="preserve">ddition: </w:t>
      </w:r>
      <w:r w:rsidR="003A05F3" w:rsidRPr="002A07B3">
        <w:t>E</w:t>
      </w:r>
      <w:r w:rsidRPr="002A07B3">
        <w:t xml:space="preserve">xamining </w:t>
      </w:r>
      <w:r w:rsidR="003A05F3" w:rsidRPr="002A07B3">
        <w:t>I</w:t>
      </w:r>
      <w:r w:rsidRPr="002A07B3">
        <w:t xml:space="preserve">ntersectionality </w:t>
      </w:r>
      <w:r w:rsidR="003A05F3" w:rsidRPr="002A07B3">
        <w:t>a</w:t>
      </w:r>
      <w:r w:rsidRPr="002A07B3">
        <w:t xml:space="preserve">s </w:t>
      </w:r>
      <w:r w:rsidR="003A05F3" w:rsidRPr="002A07B3">
        <w:t>a</w:t>
      </w:r>
      <w:r w:rsidRPr="002A07B3">
        <w:t xml:space="preserve"> </w:t>
      </w:r>
      <w:r w:rsidR="003A05F3" w:rsidRPr="002A07B3">
        <w:t>R</w:t>
      </w:r>
      <w:r w:rsidRPr="002A07B3">
        <w:t xml:space="preserve">esearch </w:t>
      </w:r>
      <w:proofErr w:type="gramStart"/>
      <w:r w:rsidR="003A05F3" w:rsidRPr="002A07B3">
        <w:t>P</w:t>
      </w:r>
      <w:r w:rsidRPr="002A07B3">
        <w:t>aradigm</w:t>
      </w:r>
      <w:r w:rsidR="003A05F3" w:rsidRPr="002A07B3">
        <w:t>.</w:t>
      </w:r>
      <w:proofErr w:type="gramEnd"/>
      <w:r w:rsidRPr="002A07B3">
        <w:t xml:space="preserve"> </w:t>
      </w:r>
      <w:r w:rsidRPr="002A07B3">
        <w:rPr>
          <w:i/>
          <w:iCs/>
        </w:rPr>
        <w:t>Perspective on Politics</w:t>
      </w:r>
      <w:r w:rsidRPr="002A07B3">
        <w:t>, 5(1)</w:t>
      </w:r>
      <w:r w:rsidR="003A05F3" w:rsidRPr="002A07B3">
        <w:t xml:space="preserve">: </w:t>
      </w:r>
      <w:r w:rsidRPr="002A07B3">
        <w:t>63-79</w:t>
      </w:r>
      <w:r w:rsidRPr="002A07B3">
        <w:rPr>
          <w:rFonts w:eastAsia="Calibri"/>
          <w:lang w:eastAsia="en-US"/>
        </w:rPr>
        <w:t>.</w:t>
      </w:r>
    </w:p>
    <w:p w14:paraId="0ACA6615" w14:textId="487FB90B" w:rsidR="00A1764C" w:rsidRPr="002A07B3" w:rsidRDefault="00A1764C" w:rsidP="00A1764C">
      <w:pPr>
        <w:ind w:left="567" w:hanging="567"/>
        <w:rPr>
          <w:rFonts w:eastAsia="Calibri"/>
          <w:lang w:eastAsia="en-US"/>
        </w:rPr>
      </w:pPr>
      <w:r w:rsidRPr="002A07B3">
        <w:t xml:space="preserve">Healy, G., Kirton, G., </w:t>
      </w:r>
      <w:r w:rsidR="0065561E">
        <w:t xml:space="preserve">and </w:t>
      </w:r>
      <w:r w:rsidRPr="002A07B3">
        <w:t xml:space="preserve">Noon, M. (2011). </w:t>
      </w:r>
      <w:r w:rsidRPr="002A07B3">
        <w:rPr>
          <w:i/>
          <w:iCs/>
        </w:rPr>
        <w:t>Equality, Inequalities and Diversity: Contemporary Challenges and Strategies</w:t>
      </w:r>
      <w:r w:rsidRPr="002A07B3">
        <w:t xml:space="preserve">. </w:t>
      </w:r>
      <w:r w:rsidR="00602C52" w:rsidRPr="002A07B3">
        <w:t xml:space="preserve">London: </w:t>
      </w:r>
      <w:r w:rsidRPr="002A07B3">
        <w:t>Palgrave, M</w:t>
      </w:r>
      <w:r w:rsidR="00602C52" w:rsidRPr="002A07B3">
        <w:t>a</w:t>
      </w:r>
      <w:r w:rsidRPr="002A07B3">
        <w:t>cmillan.</w:t>
      </w:r>
    </w:p>
    <w:p w14:paraId="61A5E646" w14:textId="66EAA938" w:rsidR="00394D02" w:rsidRPr="002A07B3" w:rsidRDefault="000F1495" w:rsidP="00394D02">
      <w:pPr>
        <w:ind w:left="567" w:hanging="567"/>
        <w:rPr>
          <w:rFonts w:eastAsia="Calibri"/>
          <w:lang w:eastAsia="en-US"/>
        </w:rPr>
      </w:pPr>
      <w:r w:rsidRPr="002A07B3">
        <w:t>Heath, A.</w:t>
      </w:r>
      <w:r w:rsidR="0065561E">
        <w:t xml:space="preserve"> </w:t>
      </w:r>
      <w:r w:rsidRPr="002A07B3">
        <w:t xml:space="preserve">F. and Di </w:t>
      </w:r>
      <w:proofErr w:type="spellStart"/>
      <w:r w:rsidRPr="002A07B3">
        <w:t>Stasio</w:t>
      </w:r>
      <w:proofErr w:type="spellEnd"/>
      <w:r w:rsidRPr="002A07B3">
        <w:t>, V. (2019)</w:t>
      </w:r>
      <w:r w:rsidR="00D156D7" w:rsidRPr="002A07B3">
        <w:t xml:space="preserve">. </w:t>
      </w:r>
      <w:r w:rsidRPr="002A07B3">
        <w:t xml:space="preserve">Racial </w:t>
      </w:r>
      <w:r w:rsidR="00D156D7" w:rsidRPr="002A07B3">
        <w:t>D</w:t>
      </w:r>
      <w:r w:rsidRPr="002A07B3">
        <w:t xml:space="preserve">iscrimination in Britain, 1969–2017: a </w:t>
      </w:r>
      <w:r w:rsidR="00D156D7" w:rsidRPr="002A07B3">
        <w:t>M</w:t>
      </w:r>
      <w:r w:rsidRPr="002A07B3">
        <w:t>eta-</w:t>
      </w:r>
      <w:r w:rsidR="00D156D7" w:rsidRPr="002A07B3">
        <w:t>A</w:t>
      </w:r>
      <w:r w:rsidRPr="002A07B3">
        <w:t xml:space="preserve">nalysis of </w:t>
      </w:r>
      <w:r w:rsidR="00D156D7" w:rsidRPr="002A07B3">
        <w:t>Fi</w:t>
      </w:r>
      <w:r w:rsidRPr="002A07B3">
        <w:t xml:space="preserve">eld </w:t>
      </w:r>
      <w:r w:rsidR="00D156D7" w:rsidRPr="002A07B3">
        <w:t>E</w:t>
      </w:r>
      <w:r w:rsidRPr="002A07B3">
        <w:t xml:space="preserve">xperiments on </w:t>
      </w:r>
      <w:r w:rsidR="00D156D7" w:rsidRPr="002A07B3">
        <w:t>R</w:t>
      </w:r>
      <w:r w:rsidRPr="002A07B3">
        <w:t xml:space="preserve">acial </w:t>
      </w:r>
      <w:r w:rsidR="00D156D7" w:rsidRPr="002A07B3">
        <w:t>D</w:t>
      </w:r>
      <w:r w:rsidRPr="002A07B3">
        <w:t xml:space="preserve">iscrimination in the British </w:t>
      </w:r>
      <w:r w:rsidR="00D156D7" w:rsidRPr="002A07B3">
        <w:t>L</w:t>
      </w:r>
      <w:r w:rsidRPr="002A07B3">
        <w:t xml:space="preserve">abour </w:t>
      </w:r>
      <w:r w:rsidR="00D156D7" w:rsidRPr="002A07B3">
        <w:t>M</w:t>
      </w:r>
      <w:r w:rsidRPr="002A07B3">
        <w:t>arket</w:t>
      </w:r>
      <w:r w:rsidR="00D156D7" w:rsidRPr="002A07B3">
        <w:t>.</w:t>
      </w:r>
      <w:r w:rsidRPr="002A07B3">
        <w:t xml:space="preserve"> </w:t>
      </w:r>
      <w:r w:rsidRPr="002A07B3">
        <w:rPr>
          <w:i/>
          <w:iCs/>
        </w:rPr>
        <w:t>British Journal of Sociology</w:t>
      </w:r>
      <w:r w:rsidRPr="002A07B3">
        <w:t>, 70: 1774-1798</w:t>
      </w:r>
      <w:r w:rsidR="00394D02" w:rsidRPr="002A07B3">
        <w:rPr>
          <w:rFonts w:eastAsia="Calibri"/>
          <w:lang w:eastAsia="en-US"/>
        </w:rPr>
        <w:t>.</w:t>
      </w:r>
    </w:p>
    <w:p w14:paraId="734055B3" w14:textId="536ABB75" w:rsidR="00FA40BF" w:rsidRPr="002A07B3" w:rsidRDefault="00FA40BF" w:rsidP="00FA40BF">
      <w:pPr>
        <w:ind w:left="709" w:hanging="709"/>
        <w:rPr>
          <w:rFonts w:eastAsia="Calibri"/>
          <w:lang w:eastAsia="en-US"/>
        </w:rPr>
      </w:pPr>
      <w:proofErr w:type="spellStart"/>
      <w:r w:rsidRPr="002A07B3">
        <w:rPr>
          <w:rFonts w:eastAsia="Calibri"/>
          <w:lang w:eastAsia="en-US"/>
        </w:rPr>
        <w:t>Hoffnar</w:t>
      </w:r>
      <w:proofErr w:type="spellEnd"/>
      <w:r w:rsidRPr="002A07B3">
        <w:rPr>
          <w:rFonts w:eastAsia="Calibri"/>
          <w:lang w:eastAsia="en-US"/>
        </w:rPr>
        <w:t>, E.</w:t>
      </w:r>
      <w:r w:rsidR="0065561E">
        <w:rPr>
          <w:rFonts w:eastAsia="Calibri"/>
          <w:lang w:eastAsia="en-US"/>
        </w:rPr>
        <w:t>,</w:t>
      </w:r>
      <w:r w:rsidRPr="002A07B3">
        <w:rPr>
          <w:rFonts w:eastAsia="Calibri"/>
          <w:lang w:eastAsia="en-US"/>
        </w:rPr>
        <w:t xml:space="preserve"> and Greene, M. (1996). Gender Discrimination in the Public and Private Sectors: A Sample Selectivity Approach. </w:t>
      </w:r>
      <w:r w:rsidRPr="002A07B3">
        <w:rPr>
          <w:rFonts w:eastAsia="Calibri"/>
          <w:i/>
          <w:iCs/>
          <w:lang w:eastAsia="en-US"/>
        </w:rPr>
        <w:t xml:space="preserve">The Journal of </w:t>
      </w:r>
      <w:proofErr w:type="gramStart"/>
      <w:r w:rsidRPr="002A07B3">
        <w:rPr>
          <w:rFonts w:eastAsia="Calibri"/>
          <w:i/>
          <w:iCs/>
          <w:lang w:eastAsia="en-US"/>
        </w:rPr>
        <w:t>Socio-Economics</w:t>
      </w:r>
      <w:proofErr w:type="gramEnd"/>
      <w:r w:rsidRPr="002A07B3">
        <w:rPr>
          <w:rFonts w:eastAsia="Calibri"/>
          <w:lang w:eastAsia="en-US"/>
        </w:rPr>
        <w:t>, 25(1): 105-114.</w:t>
      </w:r>
    </w:p>
    <w:p w14:paraId="5D37D011" w14:textId="7C41B768" w:rsidR="00394D02" w:rsidRPr="002A07B3" w:rsidRDefault="00035B80" w:rsidP="00394D02">
      <w:pPr>
        <w:ind w:left="567" w:hanging="567"/>
        <w:rPr>
          <w:rFonts w:eastAsia="Calibri"/>
          <w:lang w:eastAsia="en-US"/>
        </w:rPr>
      </w:pPr>
      <w:r w:rsidRPr="002A07B3">
        <w:t>Holgate, J</w:t>
      </w:r>
      <w:r w:rsidR="00D156D7" w:rsidRPr="002A07B3">
        <w:t>.</w:t>
      </w:r>
      <w:r w:rsidR="0065561E">
        <w:t>,</w:t>
      </w:r>
      <w:r w:rsidRPr="002A07B3">
        <w:t xml:space="preserve"> </w:t>
      </w:r>
      <w:proofErr w:type="spellStart"/>
      <w:r w:rsidRPr="002A07B3">
        <w:t>Hebson</w:t>
      </w:r>
      <w:proofErr w:type="spellEnd"/>
      <w:r w:rsidRPr="002A07B3">
        <w:t>, G</w:t>
      </w:r>
      <w:r w:rsidR="0065561E">
        <w:t>.</w:t>
      </w:r>
      <w:r w:rsidRPr="002A07B3">
        <w:t>,</w:t>
      </w:r>
      <w:r w:rsidR="0065561E">
        <w:t xml:space="preserve"> and</w:t>
      </w:r>
      <w:r w:rsidRPr="002A07B3">
        <w:t xml:space="preserve"> McBride, A</w:t>
      </w:r>
      <w:r w:rsidR="00D156D7" w:rsidRPr="002A07B3">
        <w:t xml:space="preserve">. </w:t>
      </w:r>
      <w:r w:rsidRPr="002A07B3">
        <w:t>(2006)</w:t>
      </w:r>
      <w:r w:rsidR="00D156D7" w:rsidRPr="002A07B3">
        <w:t>.</w:t>
      </w:r>
      <w:r w:rsidRPr="002A07B3">
        <w:t xml:space="preserve"> Why Gender and ‘Difference’ Matters: A Critical Appraisal of Industrial Relations Research. </w:t>
      </w:r>
      <w:r w:rsidRPr="002A07B3">
        <w:rPr>
          <w:i/>
          <w:iCs/>
        </w:rPr>
        <w:t>Industrial Relations Journal</w:t>
      </w:r>
      <w:r w:rsidRPr="002A07B3">
        <w:t>, 37(4): 310–28</w:t>
      </w:r>
    </w:p>
    <w:p w14:paraId="70FCF7F7" w14:textId="494C993C" w:rsidR="00394D02" w:rsidRPr="002A07B3" w:rsidRDefault="00035B80" w:rsidP="00394D02">
      <w:pPr>
        <w:ind w:left="567" w:hanging="567"/>
        <w:rPr>
          <w:rFonts w:eastAsia="Calibri"/>
          <w:lang w:eastAsia="en-US"/>
        </w:rPr>
      </w:pPr>
      <w:r w:rsidRPr="002A07B3">
        <w:t xml:space="preserve">House of Commons (2018). Older people and employment, Fourth Report of Session 2017–19. London: </w:t>
      </w:r>
      <w:r w:rsidR="00460369" w:rsidRPr="00460369">
        <w:t>Women and Equalities Committee</w:t>
      </w:r>
      <w:r w:rsidRPr="002A07B3">
        <w:t>.</w:t>
      </w:r>
    </w:p>
    <w:p w14:paraId="5CD8E617" w14:textId="77777777" w:rsidR="00394D02" w:rsidRPr="002A07B3" w:rsidRDefault="009052C2" w:rsidP="00394D02">
      <w:pPr>
        <w:ind w:left="567" w:hanging="567"/>
      </w:pPr>
      <w:r w:rsidRPr="002A07B3">
        <w:t xml:space="preserve">Hoyt, Jr. C. (2012). The Pedagogy of the Meaning of Racism: Reconciling a Discordant Discourse. </w:t>
      </w:r>
      <w:r w:rsidRPr="002A07B3">
        <w:rPr>
          <w:i/>
          <w:iCs/>
        </w:rPr>
        <w:t>Social Work</w:t>
      </w:r>
      <w:r w:rsidRPr="002A07B3">
        <w:t>, 57(3): 225–234</w:t>
      </w:r>
      <w:r w:rsidR="00394D02" w:rsidRPr="002A07B3">
        <w:t>.</w:t>
      </w:r>
    </w:p>
    <w:p w14:paraId="21EF26CB" w14:textId="28913CD5" w:rsidR="007A0D22" w:rsidRPr="002A07B3" w:rsidRDefault="007A0D22" w:rsidP="007A0D22">
      <w:pPr>
        <w:ind w:left="709" w:hanging="709"/>
        <w:rPr>
          <w:rFonts w:eastAsia="Calibri"/>
          <w:lang w:eastAsia="en-US"/>
        </w:rPr>
      </w:pPr>
      <w:r w:rsidRPr="002A07B3">
        <w:rPr>
          <w:rFonts w:eastAsia="Calibri"/>
          <w:lang w:eastAsia="en-US"/>
        </w:rPr>
        <w:t xml:space="preserve">Kara, O. (2006). Occupational Gender Wage Discrimination in Turkey. </w:t>
      </w:r>
      <w:r w:rsidRPr="002A07B3">
        <w:rPr>
          <w:rFonts w:eastAsia="Calibri"/>
          <w:i/>
          <w:iCs/>
          <w:lang w:eastAsia="en-US"/>
        </w:rPr>
        <w:t>Journal of Economic Studies</w:t>
      </w:r>
      <w:r w:rsidRPr="002A07B3">
        <w:rPr>
          <w:rFonts w:eastAsia="Calibri"/>
          <w:lang w:eastAsia="en-US"/>
        </w:rPr>
        <w:t xml:space="preserve">, 33(2): 130-143. </w:t>
      </w:r>
    </w:p>
    <w:p w14:paraId="6C071BAA" w14:textId="1561087B" w:rsidR="00394D02" w:rsidRPr="002A07B3" w:rsidRDefault="00A24190" w:rsidP="00394D02">
      <w:pPr>
        <w:ind w:left="567" w:hanging="567"/>
        <w:rPr>
          <w:rFonts w:eastAsia="Calibri"/>
          <w:lang w:eastAsia="en-US"/>
        </w:rPr>
      </w:pPr>
      <w:r w:rsidRPr="002A07B3">
        <w:t>Lahey, J.</w:t>
      </w:r>
      <w:r w:rsidR="0065561E">
        <w:t xml:space="preserve"> </w:t>
      </w:r>
      <w:r w:rsidRPr="002A07B3">
        <w:t xml:space="preserve">N. and Oxley, D.R. (2021), Discrimination at the Intersection of Age, Race, and Gender: Evidence from an Eye-Tracking Experiment, </w:t>
      </w:r>
      <w:r w:rsidRPr="002A07B3">
        <w:rPr>
          <w:i/>
          <w:iCs/>
        </w:rPr>
        <w:t>Journal of Policy Analysis and Management</w:t>
      </w:r>
      <w:r w:rsidR="00394D02" w:rsidRPr="002A07B3">
        <w:rPr>
          <w:rFonts w:eastAsia="Calibri"/>
          <w:lang w:eastAsia="en-US"/>
        </w:rPr>
        <w:t>.</w:t>
      </w:r>
      <w:r w:rsidR="00576D26">
        <w:rPr>
          <w:rFonts w:eastAsia="Calibri"/>
          <w:lang w:eastAsia="en-US"/>
        </w:rPr>
        <w:t xml:space="preserve"> 40(4): 1083-1119. </w:t>
      </w:r>
    </w:p>
    <w:p w14:paraId="1A90550C" w14:textId="2DF9526C" w:rsidR="000E2C04" w:rsidRPr="002A07B3" w:rsidRDefault="000E2C04" w:rsidP="000E2C04">
      <w:pPr>
        <w:ind w:left="709" w:hanging="709"/>
        <w:rPr>
          <w:rFonts w:eastAsia="Calibri"/>
          <w:lang w:eastAsia="en-US"/>
        </w:rPr>
      </w:pPr>
      <w:r w:rsidRPr="002A07B3">
        <w:rPr>
          <w:rFonts w:eastAsia="Calibri"/>
          <w:lang w:eastAsia="en-US"/>
        </w:rPr>
        <w:t xml:space="preserve">Laurent, T. and </w:t>
      </w:r>
      <w:proofErr w:type="spellStart"/>
      <w:r w:rsidRPr="002A07B3">
        <w:rPr>
          <w:rFonts w:eastAsia="Calibri"/>
          <w:lang w:eastAsia="en-US"/>
        </w:rPr>
        <w:t>Mihoubi</w:t>
      </w:r>
      <w:proofErr w:type="spellEnd"/>
      <w:r w:rsidRPr="002A07B3">
        <w:rPr>
          <w:rFonts w:eastAsia="Calibri"/>
          <w:lang w:eastAsia="en-US"/>
        </w:rPr>
        <w:t xml:space="preserve">, F. (2012). Sexual Orientation and Wage Discrimination in France: The Hidden Side of the Rainbow. </w:t>
      </w:r>
      <w:r w:rsidRPr="002A07B3">
        <w:rPr>
          <w:rFonts w:eastAsia="Calibri"/>
          <w:i/>
          <w:iCs/>
          <w:lang w:eastAsia="en-US"/>
        </w:rPr>
        <w:t xml:space="preserve">Journal of </w:t>
      </w:r>
      <w:proofErr w:type="spellStart"/>
      <w:r w:rsidRPr="002A07B3">
        <w:rPr>
          <w:rFonts w:eastAsia="Calibri"/>
          <w:i/>
          <w:iCs/>
          <w:lang w:eastAsia="en-US"/>
        </w:rPr>
        <w:t>Labor</w:t>
      </w:r>
      <w:proofErr w:type="spellEnd"/>
      <w:r w:rsidRPr="002A07B3">
        <w:rPr>
          <w:rFonts w:eastAsia="Calibri"/>
          <w:i/>
          <w:iCs/>
          <w:lang w:eastAsia="en-US"/>
        </w:rPr>
        <w:t xml:space="preserve"> Research</w:t>
      </w:r>
      <w:r w:rsidRPr="002A07B3">
        <w:rPr>
          <w:rFonts w:eastAsia="Calibri"/>
          <w:lang w:eastAsia="en-US"/>
        </w:rPr>
        <w:t xml:space="preserve">, 33: 487–527. </w:t>
      </w:r>
    </w:p>
    <w:p w14:paraId="4862A95D" w14:textId="2ACB2C47" w:rsidR="00394D02" w:rsidRPr="002A07B3" w:rsidRDefault="00035B80" w:rsidP="00394D02">
      <w:pPr>
        <w:ind w:left="567" w:hanging="567"/>
        <w:rPr>
          <w:rFonts w:eastAsia="Calibri"/>
          <w:lang w:eastAsia="en-US"/>
        </w:rPr>
      </w:pPr>
      <w:proofErr w:type="spellStart"/>
      <w:r w:rsidRPr="002A07B3">
        <w:t>Lievens</w:t>
      </w:r>
      <w:proofErr w:type="spellEnd"/>
      <w:r w:rsidRPr="002A07B3">
        <w:t>, F.</w:t>
      </w:r>
      <w:r w:rsidR="0065561E">
        <w:t xml:space="preserve">, </w:t>
      </w:r>
      <w:r w:rsidRPr="002A07B3">
        <w:t xml:space="preserve">Van </w:t>
      </w:r>
      <w:proofErr w:type="spellStart"/>
      <w:r w:rsidRPr="002A07B3">
        <w:t>Hoye</w:t>
      </w:r>
      <w:proofErr w:type="spellEnd"/>
      <w:r w:rsidRPr="002A07B3">
        <w:t xml:space="preserve">, G.  and </w:t>
      </w:r>
      <w:proofErr w:type="spellStart"/>
      <w:r w:rsidRPr="002A07B3">
        <w:t>Zacher</w:t>
      </w:r>
      <w:proofErr w:type="spellEnd"/>
      <w:r w:rsidRPr="002A07B3">
        <w:t xml:space="preserve">, H. (2012). Recruiting/Hiring of Older Workers, </w:t>
      </w:r>
      <w:r w:rsidR="00E27C42" w:rsidRPr="002A07B3">
        <w:t>i</w:t>
      </w:r>
      <w:r w:rsidRPr="002A07B3">
        <w:t xml:space="preserve">n W.C. Borman and J.W. Hedge (Eds.), </w:t>
      </w:r>
      <w:r w:rsidRPr="002A07B3">
        <w:rPr>
          <w:i/>
        </w:rPr>
        <w:t xml:space="preserve">The Oxford Handbook of Work and Aging </w:t>
      </w:r>
      <w:r w:rsidRPr="002A07B3">
        <w:t>(pp. 380-391). Oxford: Oxford University Press.</w:t>
      </w:r>
    </w:p>
    <w:p w14:paraId="2B4E46A4" w14:textId="77777777" w:rsidR="00B958F7" w:rsidRPr="00B958F7" w:rsidRDefault="00035B80" w:rsidP="00B958F7">
      <w:pPr>
        <w:ind w:left="567" w:hanging="567"/>
      </w:pPr>
      <w:bookmarkStart w:id="10" w:name="_Hlk89117147"/>
      <w:proofErr w:type="spellStart"/>
      <w:r w:rsidRPr="00B958F7">
        <w:t>Liou</w:t>
      </w:r>
      <w:proofErr w:type="spellEnd"/>
      <w:r w:rsidRPr="00B958F7">
        <w:t>, H</w:t>
      </w:r>
      <w:r w:rsidR="00E27C42" w:rsidRPr="00B958F7">
        <w:t>.</w:t>
      </w:r>
      <w:r w:rsidRPr="00B958F7">
        <w:t xml:space="preserve"> (2018</w:t>
      </w:r>
      <w:r w:rsidR="00E27C42" w:rsidRPr="00B958F7">
        <w:t>).</w:t>
      </w:r>
      <w:r w:rsidRPr="00B958F7">
        <w:t xml:space="preserve"> Re-</w:t>
      </w:r>
      <w:r w:rsidR="00E27C42" w:rsidRPr="00B958F7">
        <w:t>R</w:t>
      </w:r>
      <w:r w:rsidRPr="00B958F7">
        <w:t xml:space="preserve">adicalising </w:t>
      </w:r>
      <w:r w:rsidR="00E27C42" w:rsidRPr="00B958F7">
        <w:t>I</w:t>
      </w:r>
      <w:r w:rsidRPr="00B958F7">
        <w:t xml:space="preserve">ntersectionality in </w:t>
      </w:r>
      <w:r w:rsidR="00E27C42" w:rsidRPr="00B958F7">
        <w:t>O</w:t>
      </w:r>
      <w:r w:rsidRPr="00B958F7">
        <w:t xml:space="preserve">rganisation </w:t>
      </w:r>
      <w:r w:rsidR="00E27C42" w:rsidRPr="00B958F7">
        <w:t>S</w:t>
      </w:r>
      <w:r w:rsidRPr="00B958F7">
        <w:t>tudies</w:t>
      </w:r>
      <w:r w:rsidR="00E27C42" w:rsidRPr="00B958F7">
        <w:t xml:space="preserve">. </w:t>
      </w:r>
      <w:r w:rsidRPr="00B958F7">
        <w:rPr>
          <w:i/>
          <w:iCs/>
        </w:rPr>
        <w:t>Ephemera:</w:t>
      </w:r>
      <w:r w:rsidRPr="00B958F7">
        <w:t xml:space="preserve"> </w:t>
      </w:r>
      <w:r w:rsidRPr="00B958F7">
        <w:rPr>
          <w:i/>
          <w:iCs/>
        </w:rPr>
        <w:t>Theory and Politics in Organization</w:t>
      </w:r>
      <w:r w:rsidR="00E27C42" w:rsidRPr="00B958F7">
        <w:rPr>
          <w:i/>
          <w:iCs/>
        </w:rPr>
        <w:t xml:space="preserve">, </w:t>
      </w:r>
      <w:r w:rsidRPr="00B958F7">
        <w:t>18(1): 81-101</w:t>
      </w:r>
      <w:r w:rsidR="00E27C42" w:rsidRPr="00B958F7">
        <w:t>.</w:t>
      </w:r>
      <w:bookmarkEnd w:id="10"/>
    </w:p>
    <w:p w14:paraId="7A56C086" w14:textId="2A8A43E5" w:rsidR="00B1037B" w:rsidRPr="002A07B3" w:rsidRDefault="001F26AB" w:rsidP="00B1037B">
      <w:pPr>
        <w:ind w:left="567" w:hanging="567"/>
        <w:rPr>
          <w:rFonts w:eastAsia="Calibri"/>
          <w:lang w:eastAsia="en-US"/>
        </w:rPr>
      </w:pPr>
      <w:r w:rsidRPr="002A07B3">
        <w:t>Marques, S.</w:t>
      </w:r>
      <w:r w:rsidR="0065561E">
        <w:t>,</w:t>
      </w:r>
      <w:r w:rsidRPr="002A07B3">
        <w:t xml:space="preserve"> Mariano, J.</w:t>
      </w:r>
      <w:r w:rsidR="0065561E">
        <w:t>,</w:t>
      </w:r>
      <w:r w:rsidRPr="002A07B3">
        <w:t xml:space="preserve"> </w:t>
      </w:r>
      <w:proofErr w:type="spellStart"/>
      <w:r w:rsidRPr="002A07B3">
        <w:t>Mendonça</w:t>
      </w:r>
      <w:proofErr w:type="spellEnd"/>
      <w:r w:rsidRPr="002A07B3">
        <w:t>, J.</w:t>
      </w:r>
      <w:r w:rsidR="0065561E">
        <w:t>,</w:t>
      </w:r>
      <w:r w:rsidRPr="002A07B3">
        <w:t xml:space="preserve"> De Tavernier, W.</w:t>
      </w:r>
      <w:r w:rsidR="0065561E">
        <w:t>,</w:t>
      </w:r>
      <w:r w:rsidRPr="002A07B3">
        <w:t xml:space="preserve"> Hess, M.</w:t>
      </w:r>
      <w:r w:rsidR="0065561E">
        <w:t>,</w:t>
      </w:r>
      <w:r w:rsidRPr="002A07B3">
        <w:t xml:space="preserve"> </w:t>
      </w:r>
      <w:proofErr w:type="spellStart"/>
      <w:r w:rsidRPr="002A07B3">
        <w:t>Naegele</w:t>
      </w:r>
      <w:proofErr w:type="spellEnd"/>
      <w:r w:rsidRPr="002A07B3">
        <w:t>, L.</w:t>
      </w:r>
      <w:r w:rsidR="0065561E">
        <w:t>,</w:t>
      </w:r>
      <w:r w:rsidRPr="002A07B3">
        <w:t xml:space="preserve"> </w:t>
      </w:r>
      <w:proofErr w:type="spellStart"/>
      <w:r w:rsidRPr="002A07B3">
        <w:t>Peixeiro</w:t>
      </w:r>
      <w:proofErr w:type="spellEnd"/>
      <w:r w:rsidRPr="002A07B3">
        <w:t xml:space="preserve">, F. and Martins, D. (2020). </w:t>
      </w:r>
      <w:r w:rsidRPr="002A07B3">
        <w:rPr>
          <w:i/>
          <w:iCs/>
        </w:rPr>
        <w:t>Determinants of Ageism against Older Adults: A Systematic Review. International Journal of Environmental Research and Public Health</w:t>
      </w:r>
      <w:r w:rsidRPr="002A07B3">
        <w:t>, 17(7:</w:t>
      </w:r>
      <w:r w:rsidR="00394D02" w:rsidRPr="002A07B3">
        <w:t xml:space="preserve"> </w:t>
      </w:r>
      <w:r w:rsidRPr="002A07B3">
        <w:t>2560</w:t>
      </w:r>
      <w:r w:rsidR="00611919">
        <w:t>): 1-28</w:t>
      </w:r>
      <w:r w:rsidRPr="002A07B3">
        <w:t>.</w:t>
      </w:r>
    </w:p>
    <w:p w14:paraId="774D320C" w14:textId="794DA327" w:rsidR="00B1037B" w:rsidRPr="002A07B3" w:rsidRDefault="00035B80" w:rsidP="00B1037B">
      <w:pPr>
        <w:ind w:left="567" w:hanging="567"/>
        <w:rPr>
          <w:rFonts w:eastAsia="Calibri"/>
          <w:lang w:eastAsia="en-US"/>
        </w:rPr>
      </w:pPr>
      <w:proofErr w:type="spellStart"/>
      <w:r w:rsidRPr="002A07B3">
        <w:t>Naegele</w:t>
      </w:r>
      <w:proofErr w:type="spellEnd"/>
      <w:r w:rsidRPr="002A07B3">
        <w:t xml:space="preserve">, G. and Walker, A. (2011). Age Management in Organisations in the European Union, </w:t>
      </w:r>
      <w:r w:rsidR="00E27C42" w:rsidRPr="002A07B3">
        <w:t>I</w:t>
      </w:r>
      <w:r w:rsidRPr="002A07B3">
        <w:t xml:space="preserve">n M. Malloch, B.N. O'Connor, K. Evans and L. Cairns (Eds.). </w:t>
      </w:r>
      <w:r w:rsidRPr="002A07B3">
        <w:rPr>
          <w:i/>
        </w:rPr>
        <w:t xml:space="preserve">The SAGE </w:t>
      </w:r>
      <w:r w:rsidR="00E27C42" w:rsidRPr="002A07B3">
        <w:rPr>
          <w:i/>
        </w:rPr>
        <w:t>H</w:t>
      </w:r>
      <w:r w:rsidRPr="002A07B3">
        <w:rPr>
          <w:i/>
        </w:rPr>
        <w:t xml:space="preserve">andbook of </w:t>
      </w:r>
      <w:r w:rsidR="00E27C42" w:rsidRPr="002A07B3">
        <w:rPr>
          <w:i/>
        </w:rPr>
        <w:t>W</w:t>
      </w:r>
      <w:r w:rsidRPr="002A07B3">
        <w:rPr>
          <w:i/>
        </w:rPr>
        <w:t xml:space="preserve">orkplace </w:t>
      </w:r>
      <w:r w:rsidR="00E27C42" w:rsidRPr="002A07B3">
        <w:rPr>
          <w:i/>
        </w:rPr>
        <w:t>L</w:t>
      </w:r>
      <w:r w:rsidRPr="002A07B3">
        <w:rPr>
          <w:i/>
        </w:rPr>
        <w:t>earning</w:t>
      </w:r>
      <w:r w:rsidRPr="002A07B3">
        <w:t xml:space="preserve"> (pp. 251-267). C</w:t>
      </w:r>
      <w:r w:rsidR="00E27C42" w:rsidRPr="002A07B3">
        <w:t>alifornia</w:t>
      </w:r>
      <w:r w:rsidRPr="002A07B3">
        <w:t>: Thousand Oakes, Sage.</w:t>
      </w:r>
    </w:p>
    <w:p w14:paraId="564223A4" w14:textId="77777777" w:rsidR="00B1037B" w:rsidRPr="002A07B3" w:rsidRDefault="00035B80" w:rsidP="00B1037B">
      <w:pPr>
        <w:ind w:left="567" w:hanging="567"/>
        <w:rPr>
          <w:rFonts w:eastAsia="Calibri"/>
          <w:lang w:eastAsia="en-US"/>
        </w:rPr>
      </w:pPr>
      <w:proofErr w:type="spellStart"/>
      <w:r w:rsidRPr="002A07B3">
        <w:t>Neumark</w:t>
      </w:r>
      <w:proofErr w:type="spellEnd"/>
      <w:r w:rsidRPr="002A07B3">
        <w:t xml:space="preserve">, D. (2012). Detecting Discrimination in Audit and Correspondence Studies. </w:t>
      </w:r>
      <w:r w:rsidRPr="002A07B3">
        <w:rPr>
          <w:i/>
        </w:rPr>
        <w:t>Journal of Human Resources</w:t>
      </w:r>
      <w:r w:rsidRPr="002A07B3">
        <w:t>, 47(4): 1128-1157.</w:t>
      </w:r>
    </w:p>
    <w:p w14:paraId="138C1FC9" w14:textId="59107161" w:rsidR="0036446D" w:rsidRPr="002A07B3" w:rsidRDefault="00035B80" w:rsidP="0036446D">
      <w:pPr>
        <w:ind w:left="567" w:hanging="567"/>
      </w:pPr>
      <w:proofErr w:type="spellStart"/>
      <w:r w:rsidRPr="002A07B3">
        <w:t>Neumark</w:t>
      </w:r>
      <w:proofErr w:type="spellEnd"/>
      <w:r w:rsidRPr="002A07B3">
        <w:t>, D.</w:t>
      </w:r>
      <w:r w:rsidR="0065561E">
        <w:t>,</w:t>
      </w:r>
      <w:r w:rsidRPr="002A07B3">
        <w:t xml:space="preserve"> Burn, I. and Button, P. (2016). Evidence form Lab and Field Experiments on Discrimination. </w:t>
      </w:r>
      <w:r w:rsidRPr="002A07B3">
        <w:rPr>
          <w:i/>
        </w:rPr>
        <w:t>American Economic Review, Papers and Proceedings</w:t>
      </w:r>
      <w:r w:rsidRPr="002A07B3">
        <w:t>, 106(5): 303-308.</w:t>
      </w:r>
    </w:p>
    <w:p w14:paraId="00B45DBE" w14:textId="66DA7BB0" w:rsidR="0036446D" w:rsidRPr="002A07B3" w:rsidRDefault="0036446D" w:rsidP="0036446D">
      <w:pPr>
        <w:ind w:left="567" w:hanging="567"/>
      </w:pPr>
      <w:proofErr w:type="spellStart"/>
      <w:r w:rsidRPr="002A07B3">
        <w:rPr>
          <w:rFonts w:eastAsia="Calibri"/>
          <w:lang w:eastAsia="en-US"/>
        </w:rPr>
        <w:t>Neumark</w:t>
      </w:r>
      <w:proofErr w:type="spellEnd"/>
      <w:r w:rsidRPr="002A07B3">
        <w:rPr>
          <w:rFonts w:eastAsia="Calibri"/>
          <w:lang w:eastAsia="en-US"/>
        </w:rPr>
        <w:t>, D.</w:t>
      </w:r>
      <w:r w:rsidR="0065561E">
        <w:rPr>
          <w:rFonts w:eastAsia="Calibri"/>
          <w:lang w:eastAsia="en-US"/>
        </w:rPr>
        <w:t>,</w:t>
      </w:r>
      <w:r w:rsidRPr="002A07B3">
        <w:rPr>
          <w:rFonts w:eastAsia="Calibri"/>
          <w:lang w:eastAsia="en-US"/>
        </w:rPr>
        <w:t xml:space="preserve"> Song, J. and Button, P. (2017). Does Protecting Older Workers from</w:t>
      </w:r>
      <w:r w:rsidRPr="002A07B3">
        <w:t xml:space="preserve"> </w:t>
      </w:r>
      <w:r w:rsidRPr="002A07B3">
        <w:rPr>
          <w:rFonts w:eastAsia="Calibri"/>
          <w:lang w:eastAsia="en-US"/>
        </w:rPr>
        <w:t>Discrimination Make It Harder to Get Hired? Evidence from Disability Discrimination Laws.</w:t>
      </w:r>
      <w:r w:rsidRPr="002A07B3">
        <w:t xml:space="preserve"> </w:t>
      </w:r>
      <w:r w:rsidRPr="002A07B3">
        <w:rPr>
          <w:rFonts w:eastAsia="Calibri"/>
          <w:i/>
          <w:iCs/>
          <w:lang w:eastAsia="en-US"/>
        </w:rPr>
        <w:t>Research on Aging</w:t>
      </w:r>
      <w:r w:rsidRPr="002A07B3">
        <w:rPr>
          <w:rFonts w:eastAsia="Calibri"/>
          <w:lang w:eastAsia="en-US"/>
        </w:rPr>
        <w:t>, 39(1): 29-63.</w:t>
      </w:r>
    </w:p>
    <w:p w14:paraId="7F907E7F" w14:textId="77777777" w:rsidR="00B958F7" w:rsidRPr="00B958F7" w:rsidRDefault="002D179A" w:rsidP="00B958F7">
      <w:pPr>
        <w:ind w:left="567" w:hanging="567"/>
      </w:pPr>
      <w:proofErr w:type="spellStart"/>
      <w:r w:rsidRPr="002A07B3">
        <w:t>Neumark</w:t>
      </w:r>
      <w:proofErr w:type="spellEnd"/>
      <w:r w:rsidRPr="002A07B3">
        <w:t>, D.</w:t>
      </w:r>
      <w:r w:rsidR="0065561E">
        <w:t>,</w:t>
      </w:r>
      <w:r w:rsidRPr="002A07B3">
        <w:t xml:space="preserve"> Burn, I. and Button, P. (2019). Is it Harder for Older Workers to Find Jobs? New and Improved Evidence from a Field Experiment. </w:t>
      </w:r>
      <w:r w:rsidRPr="002A07B3">
        <w:rPr>
          <w:i/>
          <w:iCs/>
        </w:rPr>
        <w:t>Journal of Political Economy</w:t>
      </w:r>
      <w:r w:rsidRPr="002A07B3">
        <w:t xml:space="preserve">, 127(2): 855- </w:t>
      </w:r>
      <w:r w:rsidRPr="00B958F7">
        <w:t>921.</w:t>
      </w:r>
    </w:p>
    <w:p w14:paraId="7B120B59" w14:textId="4BF75C61" w:rsidR="00B65735" w:rsidRPr="00B958F7" w:rsidRDefault="00B65735" w:rsidP="00B958F7">
      <w:pPr>
        <w:ind w:left="567" w:hanging="567"/>
      </w:pPr>
      <w:r w:rsidRPr="00B958F7">
        <w:t>Ng, R. (2021)</w:t>
      </w:r>
      <w:r w:rsidR="00B958F7" w:rsidRPr="00B958F7">
        <w:t xml:space="preserve">. </w:t>
      </w:r>
      <w:r w:rsidRPr="00B958F7">
        <w:t xml:space="preserve">Societal Age Stereotypes in the U.S. and U.K. from a Media Database of 1.1 </w:t>
      </w:r>
      <w:proofErr w:type="gramStart"/>
      <w:r w:rsidRPr="00B958F7">
        <w:t>Billion</w:t>
      </w:r>
      <w:proofErr w:type="gramEnd"/>
      <w:r w:rsidR="00B958F7" w:rsidRPr="00B958F7">
        <w:t xml:space="preserve"> </w:t>
      </w:r>
      <w:r w:rsidRPr="00B958F7">
        <w:t>Words</w:t>
      </w:r>
      <w:r w:rsidR="00B958F7" w:rsidRPr="00B958F7">
        <w:t xml:space="preserve">. </w:t>
      </w:r>
      <w:r w:rsidRPr="00B958F7">
        <w:rPr>
          <w:i/>
          <w:iCs/>
        </w:rPr>
        <w:t>International Journal of Environmental Research and Public Health</w:t>
      </w:r>
      <w:r w:rsidR="00B958F7" w:rsidRPr="00B958F7">
        <w:t xml:space="preserve">, </w:t>
      </w:r>
      <w:r w:rsidRPr="00B958F7">
        <w:t>18</w:t>
      </w:r>
      <w:r w:rsidR="00B958F7" w:rsidRPr="00B958F7">
        <w:t>(</w:t>
      </w:r>
      <w:r w:rsidRPr="00B958F7">
        <w:t>16: 8822</w:t>
      </w:r>
      <w:r w:rsidR="006C0D71">
        <w:t>): 1-10</w:t>
      </w:r>
      <w:r w:rsidR="00B958F7" w:rsidRPr="00B958F7">
        <w:t>.</w:t>
      </w:r>
    </w:p>
    <w:p w14:paraId="6C1A119F" w14:textId="77777777" w:rsidR="001A2EF2" w:rsidRPr="002A07B3" w:rsidRDefault="00035B80" w:rsidP="001A2EF2">
      <w:pPr>
        <w:ind w:left="567" w:hanging="567"/>
      </w:pPr>
      <w:r w:rsidRPr="002A07B3">
        <w:lastRenderedPageBreak/>
        <w:t xml:space="preserve">Ng, T. W. H. and Feldman, D. C. (2012). Evaluating Six Common Stereotypes about Older Workers with Meta-Analytical Data. </w:t>
      </w:r>
      <w:r w:rsidRPr="002A07B3">
        <w:rPr>
          <w:i/>
        </w:rPr>
        <w:t>Personnel Psychology</w:t>
      </w:r>
      <w:r w:rsidRPr="002A07B3">
        <w:t xml:space="preserve">, 65(4): 821-858. </w:t>
      </w:r>
    </w:p>
    <w:p w14:paraId="70B0FE74" w14:textId="77777777" w:rsidR="001A2EF2" w:rsidRPr="002A07B3" w:rsidRDefault="001A2EF2" w:rsidP="001A2EF2">
      <w:pPr>
        <w:ind w:left="567" w:hanging="567"/>
        <w:rPr>
          <w:rFonts w:eastAsia="Calibri"/>
          <w:lang w:eastAsia="en-US"/>
        </w:rPr>
      </w:pPr>
      <w:r w:rsidRPr="002A07B3">
        <w:t>McGregor-Smith, R. (2017). Race in the Workplace: The McGregor-Smith Review. London: Department for Business, Energy and Industrial Strategy</w:t>
      </w:r>
      <w:r w:rsidRPr="002A07B3">
        <w:rPr>
          <w:rFonts w:eastAsia="Calibri"/>
          <w:lang w:eastAsia="en-US"/>
        </w:rPr>
        <w:t>.</w:t>
      </w:r>
    </w:p>
    <w:p w14:paraId="328F8070" w14:textId="77777777" w:rsidR="001A3444" w:rsidRDefault="00857B49" w:rsidP="001A3444">
      <w:pPr>
        <w:ind w:left="567" w:hanging="567"/>
        <w:rPr>
          <w:rFonts w:eastAsiaTheme="minorHAnsi"/>
          <w:lang w:eastAsia="en-US"/>
        </w:rPr>
      </w:pPr>
      <w:r w:rsidRPr="002A07B3">
        <w:rPr>
          <w:rFonts w:eastAsiaTheme="minorHAnsi"/>
          <w:lang w:eastAsia="en-US"/>
        </w:rPr>
        <w:t xml:space="preserve">Martinez-Lucio, M. and Keizer, A. B. (2015). Employee Representatives and Participation in the United Kingdom, </w:t>
      </w:r>
      <w:r w:rsidR="000B4506" w:rsidRPr="002A07B3">
        <w:rPr>
          <w:rFonts w:eastAsiaTheme="minorHAnsi"/>
          <w:lang w:eastAsia="en-US"/>
        </w:rPr>
        <w:t>i</w:t>
      </w:r>
      <w:r w:rsidRPr="002A07B3">
        <w:rPr>
          <w:rFonts w:eastAsiaTheme="minorHAnsi"/>
          <w:lang w:eastAsia="en-US"/>
        </w:rPr>
        <w:t xml:space="preserve">n M.C. </w:t>
      </w:r>
      <w:proofErr w:type="spellStart"/>
      <w:r w:rsidRPr="002A07B3">
        <w:rPr>
          <w:rFonts w:eastAsiaTheme="minorHAnsi"/>
          <w:lang w:eastAsia="en-US"/>
        </w:rPr>
        <w:t>Euwema</w:t>
      </w:r>
      <w:proofErr w:type="spellEnd"/>
      <w:r w:rsidRPr="002A07B3">
        <w:rPr>
          <w:rFonts w:eastAsiaTheme="minorHAnsi"/>
          <w:lang w:eastAsia="en-US"/>
        </w:rPr>
        <w:t xml:space="preserve"> et al. (Eds.), </w:t>
      </w:r>
      <w:r w:rsidRPr="002A07B3">
        <w:rPr>
          <w:rFonts w:eastAsiaTheme="minorHAnsi"/>
          <w:i/>
          <w:iCs/>
          <w:lang w:eastAsia="en-US"/>
        </w:rPr>
        <w:t>Promoting Social Dialogue in European Organizations</w:t>
      </w:r>
      <w:r w:rsidRPr="002A07B3">
        <w:rPr>
          <w:rFonts w:eastAsiaTheme="minorHAnsi"/>
          <w:lang w:eastAsia="en-US"/>
        </w:rPr>
        <w:t xml:space="preserve"> (pp. 1-17). Cham: Springer.</w:t>
      </w:r>
    </w:p>
    <w:p w14:paraId="4E30A2C4" w14:textId="463F20E1" w:rsidR="001A3444" w:rsidRPr="001A3444" w:rsidRDefault="001A3444" w:rsidP="001A3444">
      <w:pPr>
        <w:ind w:left="567" w:hanging="567"/>
        <w:rPr>
          <w:rFonts w:eastAsiaTheme="minorHAnsi"/>
          <w:lang w:eastAsia="en-US"/>
        </w:rPr>
      </w:pPr>
      <w:r w:rsidRPr="001A3444">
        <w:rPr>
          <w:rFonts w:eastAsiaTheme="minorHAnsi"/>
          <w:lang w:eastAsia="en-US"/>
        </w:rPr>
        <w:t xml:space="preserve">Moen, P., </w:t>
      </w:r>
      <w:proofErr w:type="spellStart"/>
      <w:r w:rsidRPr="001A3444">
        <w:rPr>
          <w:rFonts w:eastAsiaTheme="minorHAnsi"/>
          <w:lang w:eastAsia="en-US"/>
        </w:rPr>
        <w:t>Pedtke</w:t>
      </w:r>
      <w:proofErr w:type="spellEnd"/>
      <w:r w:rsidRPr="001A3444">
        <w:rPr>
          <w:rFonts w:eastAsiaTheme="minorHAnsi"/>
          <w:lang w:eastAsia="en-US"/>
        </w:rPr>
        <w:t>, J. H., and Flood, S. (2020). Disparate Disruptions: Intersectional COVID-19 Employment Effects by Age, Gender, Education, and Race/Ethnicity. Work, Aging and Retirement, 6(4):207-228.</w:t>
      </w:r>
    </w:p>
    <w:p w14:paraId="7080479E" w14:textId="77777777" w:rsidR="00857B49" w:rsidRPr="002A07B3" w:rsidRDefault="00857B49" w:rsidP="00857B49">
      <w:pPr>
        <w:ind w:left="567" w:hanging="567"/>
        <w:rPr>
          <w:rFonts w:eastAsia="Calibri"/>
          <w:lang w:eastAsia="en-US"/>
        </w:rPr>
      </w:pPr>
      <w:r w:rsidRPr="002A07B3">
        <w:rPr>
          <w:rFonts w:eastAsiaTheme="minorHAnsi"/>
          <w:lang w:eastAsia="en-US"/>
        </w:rPr>
        <w:t xml:space="preserve">Moon, G. (2006). Multiple Discrimination. Problem Compounded or Solutions Found? </w:t>
      </w:r>
      <w:r w:rsidRPr="002A07B3">
        <w:rPr>
          <w:rFonts w:eastAsiaTheme="minorHAnsi"/>
          <w:i/>
          <w:iCs/>
          <w:lang w:eastAsia="en-US"/>
        </w:rPr>
        <w:t>Justice Journal</w:t>
      </w:r>
      <w:r w:rsidRPr="002A07B3">
        <w:rPr>
          <w:rFonts w:eastAsiaTheme="minorHAnsi"/>
          <w:lang w:eastAsia="en-US"/>
        </w:rPr>
        <w:t>, 3 (2): 86-102.</w:t>
      </w:r>
    </w:p>
    <w:p w14:paraId="044868DF" w14:textId="475183E7" w:rsidR="00857B49" w:rsidRPr="002A07B3" w:rsidRDefault="00857B49" w:rsidP="00857B49">
      <w:pPr>
        <w:ind w:left="567" w:hanging="567"/>
        <w:rPr>
          <w:rFonts w:eastAsia="Calibri"/>
          <w:lang w:eastAsia="en-US"/>
        </w:rPr>
      </w:pPr>
      <w:r w:rsidRPr="002A07B3">
        <w:rPr>
          <w:rFonts w:eastAsiaTheme="minorHAnsi"/>
          <w:lang w:eastAsia="en-US"/>
        </w:rPr>
        <w:t xml:space="preserve">Moore, S. (2009). No Matter What I Did I Would Still End Up in the Same Position: Age </w:t>
      </w:r>
      <w:r w:rsidR="000B4506" w:rsidRPr="002A07B3">
        <w:rPr>
          <w:rFonts w:eastAsiaTheme="minorHAnsi"/>
          <w:lang w:eastAsia="en-US"/>
        </w:rPr>
        <w:t>a</w:t>
      </w:r>
      <w:r w:rsidRPr="002A07B3">
        <w:rPr>
          <w:rFonts w:eastAsiaTheme="minorHAnsi"/>
          <w:lang w:eastAsia="en-US"/>
        </w:rPr>
        <w:t xml:space="preserve">s a Factor Defining Older Women’s Experience of </w:t>
      </w:r>
      <w:proofErr w:type="spellStart"/>
      <w:r w:rsidRPr="002A07B3">
        <w:rPr>
          <w:rFonts w:eastAsiaTheme="minorHAnsi"/>
          <w:lang w:eastAsia="en-US"/>
        </w:rPr>
        <w:t>Labor</w:t>
      </w:r>
      <w:proofErr w:type="spellEnd"/>
      <w:r w:rsidRPr="002A07B3">
        <w:rPr>
          <w:rFonts w:eastAsiaTheme="minorHAnsi"/>
          <w:lang w:eastAsia="en-US"/>
        </w:rPr>
        <w:t xml:space="preserve"> Market Participatio</w:t>
      </w:r>
      <w:r w:rsidR="000B4506" w:rsidRPr="002A07B3">
        <w:rPr>
          <w:rFonts w:eastAsiaTheme="minorHAnsi"/>
          <w:lang w:eastAsia="en-US"/>
        </w:rPr>
        <w:t xml:space="preserve">n. </w:t>
      </w:r>
      <w:r w:rsidRPr="002A07B3">
        <w:rPr>
          <w:rFonts w:eastAsiaTheme="minorHAnsi"/>
          <w:i/>
          <w:iCs/>
          <w:lang w:eastAsia="en-US"/>
        </w:rPr>
        <w:t>Work, Employment and Society</w:t>
      </w:r>
      <w:r w:rsidRPr="002A07B3">
        <w:rPr>
          <w:rFonts w:eastAsiaTheme="minorHAnsi"/>
          <w:lang w:eastAsia="en-US"/>
        </w:rPr>
        <w:t>, 23(4): 655–667.</w:t>
      </w:r>
    </w:p>
    <w:p w14:paraId="5CAAC192" w14:textId="07A42292" w:rsidR="00035B80" w:rsidRPr="002A07B3" w:rsidRDefault="00035B80" w:rsidP="00724431">
      <w:r w:rsidRPr="002A07B3">
        <w:t>OECD (2018). On-line data set. Paris: OECD.</w:t>
      </w:r>
    </w:p>
    <w:p w14:paraId="1F8209A6" w14:textId="77777777" w:rsidR="00C00A09" w:rsidRDefault="00870630" w:rsidP="00C00A09">
      <w:pPr>
        <w:ind w:left="709" w:hanging="709"/>
        <w:rPr>
          <w:rFonts w:eastAsia="Calibri"/>
          <w:lang w:eastAsia="en-US"/>
        </w:rPr>
      </w:pPr>
      <w:r w:rsidRPr="002A07B3">
        <w:rPr>
          <w:rFonts w:eastAsia="Calibri"/>
          <w:lang w:eastAsia="en-US"/>
        </w:rPr>
        <w:t xml:space="preserve">OECD (2019). </w:t>
      </w:r>
      <w:r w:rsidRPr="002A07B3">
        <w:rPr>
          <w:rFonts w:eastAsia="Calibri"/>
          <w:i/>
          <w:iCs/>
          <w:lang w:eastAsia="en-US"/>
        </w:rPr>
        <w:t xml:space="preserve">Society </w:t>
      </w:r>
      <w:proofErr w:type="gramStart"/>
      <w:r w:rsidRPr="002A07B3">
        <w:rPr>
          <w:rFonts w:eastAsia="Calibri"/>
          <w:i/>
          <w:iCs/>
          <w:lang w:eastAsia="en-US"/>
        </w:rPr>
        <w:t>at a Glance</w:t>
      </w:r>
      <w:proofErr w:type="gramEnd"/>
      <w:r w:rsidRPr="002A07B3">
        <w:rPr>
          <w:rFonts w:eastAsia="Calibri"/>
          <w:i/>
          <w:iCs/>
          <w:lang w:eastAsia="en-US"/>
        </w:rPr>
        <w:t xml:space="preserve"> 2019. OECD Social Indicators</w:t>
      </w:r>
      <w:r w:rsidRPr="002A07B3">
        <w:rPr>
          <w:rFonts w:eastAsia="Calibri"/>
          <w:lang w:eastAsia="en-US"/>
        </w:rPr>
        <w:t>. Paris: OECD.</w:t>
      </w:r>
    </w:p>
    <w:p w14:paraId="0F8A7B46" w14:textId="77777777" w:rsidR="00633250" w:rsidRDefault="00C00A09" w:rsidP="00633250">
      <w:pPr>
        <w:ind w:left="709" w:hanging="709"/>
        <w:rPr>
          <w:rFonts w:eastAsia="Calibri"/>
          <w:lang w:eastAsia="en-US"/>
        </w:rPr>
      </w:pPr>
      <w:r w:rsidRPr="00C00A09">
        <w:rPr>
          <w:rFonts w:eastAsiaTheme="minorHAnsi"/>
          <w:lang w:val="en-US" w:eastAsia="en-US"/>
        </w:rPr>
        <w:t>Office for National Statistics (2021).</w:t>
      </w:r>
      <w:r w:rsidRPr="00C00A09">
        <w:rPr>
          <w:rFonts w:asciiTheme="minorHAnsi" w:eastAsiaTheme="minorHAnsi" w:hAnsiTheme="minorHAnsi" w:cstheme="minorBidi"/>
          <w:sz w:val="22"/>
          <w:szCs w:val="22"/>
          <w:lang w:val="en-US" w:eastAsia="en-US"/>
        </w:rPr>
        <w:t xml:space="preserve"> </w:t>
      </w:r>
      <w:r w:rsidRPr="00C00A09">
        <w:rPr>
          <w:rFonts w:eastAsiaTheme="minorHAnsi"/>
          <w:lang w:val="en-US" w:eastAsia="en-US"/>
        </w:rPr>
        <w:t>Impact of Coronavirus on People Aged 50 to 70 Years and their Employment After the Pandemic.</w:t>
      </w:r>
      <w:r w:rsidRPr="00C00A09">
        <w:rPr>
          <w:rFonts w:asciiTheme="minorHAnsi" w:eastAsiaTheme="minorHAnsi" w:hAnsiTheme="minorHAnsi" w:cstheme="minorBidi"/>
          <w:sz w:val="22"/>
          <w:szCs w:val="22"/>
          <w:lang w:val="en-US" w:eastAsia="en-US"/>
        </w:rPr>
        <w:t xml:space="preserve"> </w:t>
      </w:r>
      <w:r w:rsidRPr="00C00A09">
        <w:rPr>
          <w:rFonts w:eastAsiaTheme="minorHAnsi"/>
          <w:lang w:val="en-US" w:eastAsia="en-US"/>
        </w:rPr>
        <w:t xml:space="preserve">Newport: Office for National Statistics. </w:t>
      </w:r>
    </w:p>
    <w:p w14:paraId="57EF577A" w14:textId="48B1577B" w:rsidR="00633250" w:rsidRPr="00633250" w:rsidRDefault="00633250" w:rsidP="00633250">
      <w:pPr>
        <w:ind w:left="709" w:hanging="709"/>
        <w:rPr>
          <w:rFonts w:eastAsia="Calibri"/>
          <w:lang w:eastAsia="en-US"/>
        </w:rPr>
      </w:pPr>
      <w:r>
        <w:t xml:space="preserve">Pager, D. D. and </w:t>
      </w:r>
      <w:proofErr w:type="spellStart"/>
      <w:r>
        <w:t>Karafin</w:t>
      </w:r>
      <w:proofErr w:type="spellEnd"/>
      <w:r>
        <w:t>, D. (2009). Bayesian Bigot? Statistical Discrimination, Stereotypes, and</w:t>
      </w:r>
      <w:r>
        <w:rPr>
          <w:rFonts w:eastAsia="Calibri"/>
          <w:lang w:eastAsia="en-US"/>
        </w:rPr>
        <w:t xml:space="preserve"> </w:t>
      </w:r>
      <w:r>
        <w:t xml:space="preserve">Employer Decision Making. </w:t>
      </w:r>
      <w:r w:rsidRPr="00633250">
        <w:rPr>
          <w:i/>
          <w:iCs/>
        </w:rPr>
        <w:t>ANNALS of the American Academy of Political and Social</w:t>
      </w:r>
      <w:r>
        <w:rPr>
          <w:rFonts w:eastAsia="Calibri"/>
          <w:lang w:eastAsia="en-US"/>
        </w:rPr>
        <w:t xml:space="preserve"> </w:t>
      </w:r>
      <w:r w:rsidRPr="00633250">
        <w:rPr>
          <w:i/>
          <w:iCs/>
        </w:rPr>
        <w:t>Science</w:t>
      </w:r>
      <w:r>
        <w:t>, 621(1): 70-93.</w:t>
      </w:r>
    </w:p>
    <w:p w14:paraId="1DD0EC09" w14:textId="7B3C6B5A" w:rsidR="00035B80" w:rsidRPr="002A07B3" w:rsidRDefault="00035B80" w:rsidP="00C00A09">
      <w:pPr>
        <w:ind w:left="709" w:hanging="709"/>
        <w:rPr>
          <w:rFonts w:eastAsia="Calibri"/>
          <w:lang w:eastAsia="en-US"/>
        </w:rPr>
      </w:pPr>
      <w:r w:rsidRPr="002A07B3">
        <w:t xml:space="preserve">Paraskevopoulou, A. and McKay, S. (2015). </w:t>
      </w:r>
      <w:r w:rsidRPr="002A07B3">
        <w:rPr>
          <w:i/>
          <w:iCs/>
        </w:rPr>
        <w:t>Workplace Equality in Europe: The Role of Trade Unions</w:t>
      </w:r>
      <w:r w:rsidRPr="002A07B3">
        <w:t>. London: Routledge</w:t>
      </w:r>
    </w:p>
    <w:p w14:paraId="645B028C" w14:textId="77777777" w:rsidR="00B1037B" w:rsidRPr="002A07B3" w:rsidRDefault="00A91C63" w:rsidP="00B1037B">
      <w:pPr>
        <w:ind w:left="567" w:hanging="567"/>
        <w:rPr>
          <w:rFonts w:eastAsia="Calibri"/>
          <w:lang w:eastAsia="en-US"/>
        </w:rPr>
      </w:pPr>
      <w:r w:rsidRPr="002A07B3">
        <w:t xml:space="preserve">Petersen, T., and Saporta, I. (2004). The Opportunity Structure for Discrimination. </w:t>
      </w:r>
      <w:r w:rsidRPr="002A07B3">
        <w:rPr>
          <w:i/>
          <w:iCs/>
        </w:rPr>
        <w:t>American Journal of Sociology, 109</w:t>
      </w:r>
      <w:r w:rsidRPr="002A07B3">
        <w:t>(4), 852–901</w:t>
      </w:r>
      <w:r w:rsidR="00A16ED9" w:rsidRPr="002A07B3">
        <w:t>.</w:t>
      </w:r>
    </w:p>
    <w:p w14:paraId="66DD90EB" w14:textId="77777777" w:rsidR="00B1037B" w:rsidRPr="002A07B3" w:rsidRDefault="00C0051E" w:rsidP="00B1037B">
      <w:pPr>
        <w:ind w:left="567" w:hanging="567"/>
        <w:rPr>
          <w:rFonts w:eastAsia="Calibri"/>
          <w:lang w:eastAsia="en-US"/>
        </w:rPr>
      </w:pPr>
      <w:proofErr w:type="spellStart"/>
      <w:r w:rsidRPr="002A07B3">
        <w:t>Riach</w:t>
      </w:r>
      <w:proofErr w:type="spellEnd"/>
      <w:r w:rsidRPr="002A07B3">
        <w:t xml:space="preserve">, P. A. and Rich, J. (2004). Deceptive Field Experiments of Discrimination: Are they Ethical? </w:t>
      </w:r>
      <w:proofErr w:type="spellStart"/>
      <w:r w:rsidRPr="002A07B3">
        <w:rPr>
          <w:i/>
          <w:iCs/>
        </w:rPr>
        <w:t>Kyklos</w:t>
      </w:r>
      <w:proofErr w:type="spellEnd"/>
      <w:r w:rsidRPr="002A07B3">
        <w:t>, 57(3): 457–470.</w:t>
      </w:r>
    </w:p>
    <w:p w14:paraId="55339DA7" w14:textId="77777777" w:rsidR="00B1037B" w:rsidRPr="002A07B3" w:rsidRDefault="00035B80" w:rsidP="00B1037B">
      <w:pPr>
        <w:ind w:left="567" w:hanging="567"/>
        <w:rPr>
          <w:rFonts w:eastAsia="Calibri"/>
          <w:lang w:eastAsia="en-US"/>
        </w:rPr>
      </w:pPr>
      <w:proofErr w:type="spellStart"/>
      <w:r w:rsidRPr="002A07B3">
        <w:t>Riach</w:t>
      </w:r>
      <w:proofErr w:type="spellEnd"/>
      <w:r w:rsidRPr="002A07B3">
        <w:t xml:space="preserve">, P. A. and Rich, J. (2006a). An Experimental Investigation of Age Discrimination in the French Labour Market. IZA Discussion Paper No. 2522. Bonn: Institute for the Study of </w:t>
      </w:r>
      <w:proofErr w:type="spellStart"/>
      <w:r w:rsidRPr="002A07B3">
        <w:t>Labor</w:t>
      </w:r>
      <w:proofErr w:type="spellEnd"/>
      <w:r w:rsidRPr="002A07B3">
        <w:t>.</w:t>
      </w:r>
    </w:p>
    <w:p w14:paraId="1B8E55C7" w14:textId="77777777" w:rsidR="00B1037B" w:rsidRPr="002A07B3" w:rsidRDefault="00035B80" w:rsidP="00B1037B">
      <w:pPr>
        <w:ind w:left="567" w:hanging="567"/>
        <w:rPr>
          <w:rFonts w:eastAsia="Calibri"/>
          <w:lang w:eastAsia="en-US"/>
        </w:rPr>
      </w:pPr>
      <w:proofErr w:type="spellStart"/>
      <w:r w:rsidRPr="002A07B3">
        <w:t>Riach</w:t>
      </w:r>
      <w:proofErr w:type="spellEnd"/>
      <w:r w:rsidRPr="002A07B3">
        <w:t xml:space="preserve">, P. A. and Rich, J. (2007a). An Experimental Investigation of Age Discrimination in the Spanish Labour Market. IZA Discussion Paper No. 2654. Bonn: Institute for the Study of </w:t>
      </w:r>
      <w:proofErr w:type="spellStart"/>
      <w:r w:rsidRPr="002A07B3">
        <w:t>Labor</w:t>
      </w:r>
      <w:proofErr w:type="spellEnd"/>
      <w:r w:rsidRPr="002A07B3">
        <w:t>.</w:t>
      </w:r>
    </w:p>
    <w:p w14:paraId="0A68E8A9" w14:textId="77777777" w:rsidR="00B1037B" w:rsidRPr="002A07B3" w:rsidRDefault="00035B80" w:rsidP="00B1037B">
      <w:pPr>
        <w:ind w:left="567" w:hanging="567"/>
        <w:rPr>
          <w:rFonts w:eastAsia="Calibri"/>
          <w:lang w:eastAsia="en-US"/>
        </w:rPr>
      </w:pPr>
      <w:r w:rsidRPr="002A07B3">
        <w:t xml:space="preserve">Rich, J. (2007b). An Experimental Investigation of Age Discrimination in the English </w:t>
      </w:r>
      <w:proofErr w:type="spellStart"/>
      <w:r w:rsidRPr="002A07B3">
        <w:t>Labor</w:t>
      </w:r>
      <w:proofErr w:type="spellEnd"/>
      <w:r w:rsidRPr="002A07B3">
        <w:t xml:space="preserve"> Market. IZA Discussion Paper No. 3029. Bonn: Institute for the Study of </w:t>
      </w:r>
      <w:proofErr w:type="spellStart"/>
      <w:r w:rsidRPr="002A07B3">
        <w:t>Labor</w:t>
      </w:r>
      <w:proofErr w:type="spellEnd"/>
      <w:r w:rsidRPr="002A07B3">
        <w:t>.</w:t>
      </w:r>
    </w:p>
    <w:p w14:paraId="47EE346C" w14:textId="77777777" w:rsidR="00B1037B" w:rsidRPr="002A07B3" w:rsidRDefault="00035B80" w:rsidP="00B1037B">
      <w:pPr>
        <w:ind w:left="567" w:hanging="567"/>
        <w:rPr>
          <w:rFonts w:eastAsia="Calibri"/>
          <w:lang w:eastAsia="en-US"/>
        </w:rPr>
      </w:pPr>
      <w:proofErr w:type="spellStart"/>
      <w:r w:rsidRPr="002A07B3">
        <w:t>Riach</w:t>
      </w:r>
      <w:proofErr w:type="spellEnd"/>
      <w:r w:rsidRPr="002A07B3">
        <w:t xml:space="preserve">, P. A. (2015). A Field Experiment Investigating Age Discrimination in Four European Labour Markets. </w:t>
      </w:r>
      <w:r w:rsidRPr="002A07B3">
        <w:rPr>
          <w:i/>
          <w:iCs/>
        </w:rPr>
        <w:t>International Review of Applied Economics</w:t>
      </w:r>
      <w:r w:rsidRPr="002A07B3">
        <w:t>, 29(5): 608-619.</w:t>
      </w:r>
    </w:p>
    <w:p w14:paraId="768E718A" w14:textId="52F624CA" w:rsidR="00562BD1" w:rsidRPr="002A07B3" w:rsidRDefault="00035B80" w:rsidP="00B1037B">
      <w:pPr>
        <w:ind w:left="567" w:hanging="567"/>
        <w:rPr>
          <w:rFonts w:eastAsia="Calibri"/>
          <w:lang w:eastAsia="en-US"/>
        </w:rPr>
      </w:pPr>
      <w:proofErr w:type="spellStart"/>
      <w:r w:rsidRPr="002A07B3">
        <w:t>Riach</w:t>
      </w:r>
      <w:proofErr w:type="spellEnd"/>
      <w:r w:rsidRPr="002A07B3">
        <w:t xml:space="preserve">, P. A., and Rich, J. (2010). An Experimental Investigation of Age Discrimination in the English </w:t>
      </w:r>
      <w:proofErr w:type="spellStart"/>
      <w:r w:rsidRPr="002A07B3">
        <w:t>Labor</w:t>
      </w:r>
      <w:proofErr w:type="spellEnd"/>
      <w:r w:rsidRPr="002A07B3">
        <w:t xml:space="preserve"> Market. </w:t>
      </w:r>
      <w:r w:rsidRPr="002A07B3">
        <w:rPr>
          <w:i/>
        </w:rPr>
        <w:t>Annals of Economics and Statistics</w:t>
      </w:r>
      <w:r w:rsidRPr="002A07B3">
        <w:t>, 99/100, July/December: 169–185.</w:t>
      </w:r>
    </w:p>
    <w:p w14:paraId="69DED812" w14:textId="19E281EB" w:rsidR="00B1037B" w:rsidRPr="002A07B3" w:rsidRDefault="00035B80" w:rsidP="00B1037B">
      <w:pPr>
        <w:ind w:left="567" w:hanging="567"/>
        <w:rPr>
          <w:rFonts w:eastAsia="Calibri"/>
          <w:lang w:eastAsia="en-US"/>
        </w:rPr>
      </w:pPr>
      <w:r w:rsidRPr="002A07B3">
        <w:t>Steffensmeier</w:t>
      </w:r>
      <w:r w:rsidR="0065561E">
        <w:t>,</w:t>
      </w:r>
      <w:r w:rsidRPr="002A07B3">
        <w:t xml:space="preserve"> D</w:t>
      </w:r>
      <w:r w:rsidR="0065561E">
        <w:t>.</w:t>
      </w:r>
      <w:r w:rsidRPr="002A07B3">
        <w:t>, Painter-Davis</w:t>
      </w:r>
      <w:r w:rsidR="0065561E">
        <w:t>,</w:t>
      </w:r>
      <w:r w:rsidRPr="002A07B3">
        <w:t xml:space="preserve"> N</w:t>
      </w:r>
      <w:r w:rsidR="0065561E">
        <w:t>.</w:t>
      </w:r>
      <w:r w:rsidRPr="002A07B3">
        <w:t xml:space="preserve">, </w:t>
      </w:r>
      <w:r w:rsidR="0065561E">
        <w:t xml:space="preserve">and </w:t>
      </w:r>
      <w:r w:rsidRPr="002A07B3">
        <w:t>Ulmer J.</w:t>
      </w:r>
      <w:r w:rsidR="0065561E">
        <w:t xml:space="preserve"> (2017). </w:t>
      </w:r>
      <w:r w:rsidRPr="002A07B3">
        <w:t xml:space="preserve">Intersectionality of Race, Ethnicity, Gender, and Age on Criminal Punishment. </w:t>
      </w:r>
      <w:r w:rsidRPr="002A07B3">
        <w:rPr>
          <w:i/>
          <w:iCs/>
        </w:rPr>
        <w:t>Sociological Perspectives</w:t>
      </w:r>
      <w:r w:rsidR="000827A7">
        <w:t xml:space="preserve">, </w:t>
      </w:r>
      <w:r w:rsidRPr="002A07B3">
        <w:t xml:space="preserve">60(4):810-833. </w:t>
      </w:r>
    </w:p>
    <w:p w14:paraId="6DF460E1" w14:textId="3BCFF476" w:rsidR="00B1037B" w:rsidRPr="002A07B3" w:rsidRDefault="00035B80" w:rsidP="00B1037B">
      <w:pPr>
        <w:ind w:left="567" w:hanging="567"/>
        <w:rPr>
          <w:rFonts w:eastAsia="Calibri"/>
          <w:lang w:eastAsia="en-US"/>
        </w:rPr>
      </w:pPr>
      <w:proofErr w:type="spellStart"/>
      <w:r w:rsidRPr="002A07B3">
        <w:t>Stypińska</w:t>
      </w:r>
      <w:proofErr w:type="spellEnd"/>
      <w:r w:rsidRPr="002A07B3">
        <w:t xml:space="preserve">, J. </w:t>
      </w:r>
      <w:r w:rsidR="0022719C">
        <w:t xml:space="preserve">and </w:t>
      </w:r>
      <w:proofErr w:type="spellStart"/>
      <w:r w:rsidRPr="002A07B3">
        <w:t>Turek</w:t>
      </w:r>
      <w:proofErr w:type="spellEnd"/>
      <w:r w:rsidRPr="002A07B3">
        <w:t xml:space="preserve">, K. (2017). Soft and Hard Age Discrimination. Dual Nature of Workplace Discrimination. </w:t>
      </w:r>
      <w:r w:rsidRPr="002A07B3">
        <w:rPr>
          <w:i/>
        </w:rPr>
        <w:t>European Journal of Ageing</w:t>
      </w:r>
      <w:r w:rsidRPr="002A07B3">
        <w:t xml:space="preserve">, 14(1): 49–61. </w:t>
      </w:r>
    </w:p>
    <w:p w14:paraId="5669E6E3" w14:textId="77777777" w:rsidR="00751A94" w:rsidRDefault="00035B80" w:rsidP="00751A94">
      <w:pPr>
        <w:ind w:left="567" w:hanging="567"/>
        <w:rPr>
          <w:rFonts w:eastAsia="Calibri"/>
          <w:lang w:eastAsia="en-US"/>
        </w:rPr>
      </w:pPr>
      <w:proofErr w:type="spellStart"/>
      <w:r w:rsidRPr="002A07B3">
        <w:t>Stypińska</w:t>
      </w:r>
      <w:proofErr w:type="spellEnd"/>
      <w:r w:rsidRPr="002A07B3">
        <w:t xml:space="preserve">, J. and </w:t>
      </w:r>
      <w:proofErr w:type="spellStart"/>
      <w:r w:rsidRPr="002A07B3">
        <w:t>Nikander</w:t>
      </w:r>
      <w:proofErr w:type="spellEnd"/>
      <w:r w:rsidRPr="002A07B3">
        <w:t xml:space="preserve">, P (2018).  Ageism and Age Discrimination in the Labour Market: A Macrostructural Perspective’ in Ayalon, L., and </w:t>
      </w:r>
      <w:proofErr w:type="spellStart"/>
      <w:r w:rsidRPr="002A07B3">
        <w:t>Tesch-Römer</w:t>
      </w:r>
      <w:proofErr w:type="spellEnd"/>
      <w:r w:rsidRPr="002A07B3">
        <w:t xml:space="preserve">, C. (Eds.) (2018). </w:t>
      </w:r>
      <w:r w:rsidRPr="002A07B3">
        <w:rPr>
          <w:i/>
          <w:iCs/>
        </w:rPr>
        <w:t>Contemporary Perspectives on Ageism</w:t>
      </w:r>
      <w:r w:rsidRPr="002A07B3">
        <w:t>. Cham, Switzerland: Springer.</w:t>
      </w:r>
    </w:p>
    <w:p w14:paraId="1832787C" w14:textId="37CB6809" w:rsidR="00751A94" w:rsidRDefault="00751A94" w:rsidP="00B1037B">
      <w:pPr>
        <w:ind w:left="567" w:hanging="567"/>
      </w:pPr>
      <w:r w:rsidRPr="00C720CB">
        <w:t>Suh, J.</w:t>
      </w:r>
      <w:r>
        <w:t xml:space="preserve"> </w:t>
      </w:r>
      <w:r w:rsidRPr="00C720CB">
        <w:t xml:space="preserve">Y. </w:t>
      </w:r>
      <w:r>
        <w:t xml:space="preserve">(2021). </w:t>
      </w:r>
      <w:r w:rsidRPr="00C720CB">
        <w:t xml:space="preserve">Age </w:t>
      </w:r>
      <w:r>
        <w:t>D</w:t>
      </w:r>
      <w:r w:rsidRPr="00C720CB">
        <w:t xml:space="preserve">iscrimination in the </w:t>
      </w:r>
      <w:r>
        <w:t>W</w:t>
      </w:r>
      <w:r w:rsidRPr="00C720CB">
        <w:t xml:space="preserve">orkplace </w:t>
      </w:r>
      <w:r>
        <w:t>H</w:t>
      </w:r>
      <w:r w:rsidRPr="00C720CB">
        <w:t xml:space="preserve">urts </w:t>
      </w:r>
      <w:r>
        <w:t>U</w:t>
      </w:r>
      <w:r w:rsidRPr="00C720CB">
        <w:t xml:space="preserve">s </w:t>
      </w:r>
      <w:r>
        <w:t>A</w:t>
      </w:r>
      <w:r w:rsidRPr="00C720CB">
        <w:t xml:space="preserve">ll. </w:t>
      </w:r>
      <w:r w:rsidRPr="00C720CB">
        <w:rPr>
          <w:i/>
          <w:iCs/>
        </w:rPr>
        <w:t>Nature Aging</w:t>
      </w:r>
      <w:r>
        <w:rPr>
          <w:i/>
          <w:iCs/>
        </w:rPr>
        <w:t>,</w:t>
      </w:r>
      <w:r w:rsidRPr="00C720CB">
        <w:t xml:space="preserve"> 1</w:t>
      </w:r>
      <w:r>
        <w:t xml:space="preserve">: </w:t>
      </w:r>
      <w:r w:rsidRPr="00C720CB">
        <w:t>147. https://doi.org/10.1038/s43587-020-00023-1</w:t>
      </w:r>
    </w:p>
    <w:p w14:paraId="6B01B54A" w14:textId="2E6C9F92" w:rsidR="00B1037B" w:rsidRPr="002A07B3" w:rsidRDefault="006457D0" w:rsidP="00B1037B">
      <w:pPr>
        <w:ind w:left="567" w:hanging="567"/>
        <w:rPr>
          <w:rFonts w:eastAsia="Calibri"/>
          <w:lang w:eastAsia="en-US"/>
        </w:rPr>
      </w:pPr>
      <w:r w:rsidRPr="002A07B3">
        <w:t xml:space="preserve">Swim, J. K. and </w:t>
      </w:r>
      <w:proofErr w:type="spellStart"/>
      <w:r w:rsidRPr="002A07B3">
        <w:t>Hyers</w:t>
      </w:r>
      <w:proofErr w:type="spellEnd"/>
      <w:r w:rsidRPr="002A07B3">
        <w:t xml:space="preserve">, L. L. (2009). Sexism, in T. D. Nelson (Ed.), </w:t>
      </w:r>
      <w:r w:rsidRPr="002A07B3">
        <w:rPr>
          <w:i/>
          <w:iCs/>
        </w:rPr>
        <w:t>Handbook of Prejudice, Stereotyping, and Discrimination</w:t>
      </w:r>
      <w:r w:rsidRPr="002A07B3">
        <w:t xml:space="preserve"> (pp. 407–430). </w:t>
      </w:r>
      <w:r w:rsidR="007F32A9" w:rsidRPr="002A07B3">
        <w:t xml:space="preserve">Hove, East Sussex: </w:t>
      </w:r>
      <w:r w:rsidRPr="002A07B3">
        <w:t>Psychology Press.</w:t>
      </w:r>
    </w:p>
    <w:p w14:paraId="375AE8F5" w14:textId="77777777" w:rsidR="00B1037B" w:rsidRPr="002A07B3" w:rsidRDefault="00385AE7" w:rsidP="00B1037B">
      <w:pPr>
        <w:ind w:left="567" w:hanging="567"/>
        <w:rPr>
          <w:rFonts w:eastAsia="Calibri"/>
          <w:lang w:eastAsia="en-US"/>
        </w:rPr>
      </w:pPr>
      <w:r w:rsidRPr="002A07B3">
        <w:lastRenderedPageBreak/>
        <w:t>United Nations (2017a). Combating Ageism in the World of Work. Washington D.C.: United Nations.</w:t>
      </w:r>
    </w:p>
    <w:p w14:paraId="783D70FF" w14:textId="3669A5B7" w:rsidR="00385AE7" w:rsidRPr="002A07B3" w:rsidRDefault="00035B80" w:rsidP="00B1037B">
      <w:pPr>
        <w:ind w:left="567" w:hanging="567"/>
        <w:rPr>
          <w:rFonts w:eastAsia="Calibri"/>
          <w:lang w:eastAsia="en-US"/>
        </w:rPr>
      </w:pPr>
      <w:r w:rsidRPr="002A07B3">
        <w:t>United Nations (2017</w:t>
      </w:r>
      <w:r w:rsidR="00385AE7" w:rsidRPr="002A07B3">
        <w:t>b</w:t>
      </w:r>
      <w:r w:rsidRPr="002A07B3">
        <w:t xml:space="preserve">). </w:t>
      </w:r>
      <w:r w:rsidRPr="002A07B3">
        <w:rPr>
          <w:i/>
          <w:iCs/>
        </w:rPr>
        <w:t xml:space="preserve">World Population Ageing 2017 - Highlights </w:t>
      </w:r>
      <w:r w:rsidRPr="002A07B3">
        <w:t xml:space="preserve">(ST/ESA/SER.A/397). </w:t>
      </w:r>
      <w:r w:rsidR="00887F96" w:rsidRPr="00887F96">
        <w:t>Washington D.C.: United Nations.</w:t>
      </w:r>
    </w:p>
    <w:p w14:paraId="67E91545" w14:textId="77777777" w:rsidR="00B1037B" w:rsidRPr="002A07B3" w:rsidRDefault="00035B80" w:rsidP="00B1037B">
      <w:pPr>
        <w:ind w:left="567" w:hanging="567"/>
        <w:rPr>
          <w:rFonts w:eastAsia="Calibri"/>
          <w:lang w:eastAsia="en-US"/>
        </w:rPr>
      </w:pPr>
      <w:r w:rsidRPr="002A07B3">
        <w:t xml:space="preserve">Van Dalen, H. P. and </w:t>
      </w:r>
      <w:proofErr w:type="spellStart"/>
      <w:r w:rsidRPr="002A07B3">
        <w:t>Henkens</w:t>
      </w:r>
      <w:proofErr w:type="spellEnd"/>
      <w:r w:rsidRPr="002A07B3">
        <w:t xml:space="preserve">, K. (2018). Why Demotion of Older Workers is a No-Go Area for Managers. </w:t>
      </w:r>
      <w:r w:rsidRPr="002A07B3">
        <w:rPr>
          <w:i/>
        </w:rPr>
        <w:t>International Journal of Human Resource Management</w:t>
      </w:r>
      <w:r w:rsidRPr="002A07B3">
        <w:t>, 29(15): 2303-2329.</w:t>
      </w:r>
    </w:p>
    <w:p w14:paraId="0F956AB9" w14:textId="6D6C1EDE" w:rsidR="00035B80" w:rsidRPr="002A07B3" w:rsidRDefault="00035B80" w:rsidP="00B1037B">
      <w:pPr>
        <w:ind w:left="567" w:hanging="567"/>
        <w:rPr>
          <w:rFonts w:eastAsia="Calibri"/>
          <w:lang w:eastAsia="en-US"/>
        </w:rPr>
      </w:pPr>
      <w:proofErr w:type="spellStart"/>
      <w:r w:rsidRPr="002A07B3">
        <w:t>Weichselbaumer</w:t>
      </w:r>
      <w:proofErr w:type="spellEnd"/>
      <w:r w:rsidRPr="002A07B3">
        <w:t>, D. and Winter-</w:t>
      </w:r>
      <w:proofErr w:type="spellStart"/>
      <w:r w:rsidRPr="002A07B3">
        <w:t>Ebmer</w:t>
      </w:r>
      <w:proofErr w:type="spellEnd"/>
      <w:r w:rsidRPr="002A07B3">
        <w:t xml:space="preserve">, R. (2005). A Meta-Analysis on the International Gender Wage Gap. </w:t>
      </w:r>
      <w:r w:rsidRPr="002A07B3">
        <w:rPr>
          <w:i/>
        </w:rPr>
        <w:t>Journal of Economic Surveys</w:t>
      </w:r>
      <w:r w:rsidRPr="002A07B3">
        <w:t>, 19(3): 479-511.</w:t>
      </w:r>
    </w:p>
    <w:p w14:paraId="234E1358" w14:textId="33E23373" w:rsidR="00B1037B" w:rsidRPr="002A07B3" w:rsidRDefault="00035B80" w:rsidP="00B1037B">
      <w:pPr>
        <w:ind w:left="567" w:hanging="567"/>
        <w:rPr>
          <w:rFonts w:eastAsia="Calibri"/>
          <w:lang w:eastAsia="en-US"/>
        </w:rPr>
      </w:pPr>
      <w:r w:rsidRPr="002A07B3">
        <w:t>Wood, S.</w:t>
      </w:r>
      <w:r w:rsidR="0022719C">
        <w:t>,</w:t>
      </w:r>
      <w:r w:rsidRPr="002A07B3">
        <w:t xml:space="preserve"> </w:t>
      </w:r>
      <w:proofErr w:type="spellStart"/>
      <w:r w:rsidRPr="002A07B3">
        <w:t>Braeken</w:t>
      </w:r>
      <w:proofErr w:type="spellEnd"/>
      <w:r w:rsidRPr="002A07B3">
        <w:t xml:space="preserve">, J. and Niven, K. (2013). Discrimination and Well-Being in Organizations: Testing the Differential Power and Organizational Justice Theories of Workplace Aggression. </w:t>
      </w:r>
      <w:r w:rsidRPr="002A07B3">
        <w:rPr>
          <w:i/>
          <w:iCs/>
        </w:rPr>
        <w:t>Journal of Business Ethics</w:t>
      </w:r>
      <w:r w:rsidRPr="002A07B3">
        <w:t>, 115(3)</w:t>
      </w:r>
      <w:r w:rsidR="00816DF2" w:rsidRPr="002A07B3">
        <w:t>:</w:t>
      </w:r>
      <w:r w:rsidRPr="002A07B3">
        <w:t xml:space="preserve"> 617–634</w:t>
      </w:r>
      <w:r w:rsidR="00B1037B" w:rsidRPr="002A07B3">
        <w:rPr>
          <w:rFonts w:eastAsia="Calibri"/>
          <w:lang w:eastAsia="en-US"/>
        </w:rPr>
        <w:t>.</w:t>
      </w:r>
    </w:p>
    <w:p w14:paraId="15F69BB8" w14:textId="1A66EEE3" w:rsidR="00B1037B" w:rsidRPr="002A07B3" w:rsidRDefault="000F1495" w:rsidP="00B1037B">
      <w:pPr>
        <w:ind w:left="567" w:hanging="567"/>
        <w:rPr>
          <w:rFonts w:eastAsia="Calibri"/>
          <w:lang w:eastAsia="en-US"/>
        </w:rPr>
      </w:pPr>
      <w:r w:rsidRPr="002A07B3">
        <w:t xml:space="preserve">Wood, M., Hales, J., Purdon, S., </w:t>
      </w:r>
      <w:proofErr w:type="spellStart"/>
      <w:r w:rsidRPr="002A07B3">
        <w:t>Sejersen</w:t>
      </w:r>
      <w:proofErr w:type="spellEnd"/>
      <w:r w:rsidRPr="002A07B3">
        <w:t xml:space="preserve">, T. and </w:t>
      </w:r>
      <w:proofErr w:type="spellStart"/>
      <w:r w:rsidRPr="002A07B3">
        <w:t>Hayllar</w:t>
      </w:r>
      <w:proofErr w:type="spellEnd"/>
      <w:r w:rsidRPr="002A07B3">
        <w:t xml:space="preserve">, O. (2009). A </w:t>
      </w:r>
      <w:r w:rsidR="00816DF2" w:rsidRPr="002A07B3">
        <w:t>T</w:t>
      </w:r>
      <w:r w:rsidRPr="002A07B3">
        <w:t xml:space="preserve">est </w:t>
      </w:r>
      <w:r w:rsidR="00816DF2" w:rsidRPr="002A07B3">
        <w:t>for</w:t>
      </w:r>
      <w:r w:rsidRPr="002A07B3">
        <w:t xml:space="preserve"> </w:t>
      </w:r>
      <w:r w:rsidR="00816DF2" w:rsidRPr="002A07B3">
        <w:t>R</w:t>
      </w:r>
      <w:r w:rsidRPr="002A07B3">
        <w:t xml:space="preserve">acial </w:t>
      </w:r>
      <w:r w:rsidR="00816DF2" w:rsidRPr="002A07B3">
        <w:t>D</w:t>
      </w:r>
      <w:r w:rsidRPr="002A07B3">
        <w:t xml:space="preserve">iscrimination in </w:t>
      </w:r>
      <w:r w:rsidR="00816DF2" w:rsidRPr="002A07B3">
        <w:t>R</w:t>
      </w:r>
      <w:r w:rsidRPr="002A07B3">
        <w:t xml:space="preserve">ecruitment </w:t>
      </w:r>
      <w:r w:rsidR="00816DF2" w:rsidRPr="002A07B3">
        <w:t>P</w:t>
      </w:r>
      <w:r w:rsidRPr="002A07B3">
        <w:t xml:space="preserve">ractice in British </w:t>
      </w:r>
      <w:r w:rsidR="00816DF2" w:rsidRPr="002A07B3">
        <w:t>C</w:t>
      </w:r>
      <w:r w:rsidRPr="002A07B3">
        <w:t>ities.</w:t>
      </w:r>
      <w:r w:rsidR="00816DF2" w:rsidRPr="002A07B3">
        <w:t xml:space="preserve"> London</w:t>
      </w:r>
      <w:r w:rsidR="00816DF2" w:rsidRPr="002A07B3">
        <w:rPr>
          <w:rFonts w:eastAsia="Calibri"/>
          <w:lang w:eastAsia="en-US"/>
        </w:rPr>
        <w:t xml:space="preserve">: </w:t>
      </w:r>
      <w:r w:rsidRPr="002A07B3">
        <w:t>Department for Work and Pensions</w:t>
      </w:r>
      <w:r w:rsidR="00816DF2" w:rsidRPr="002A07B3">
        <w:t xml:space="preserve">. </w:t>
      </w:r>
      <w:r w:rsidRPr="002A07B3">
        <w:t xml:space="preserve"> </w:t>
      </w:r>
    </w:p>
    <w:p w14:paraId="2CE47DAD" w14:textId="77777777" w:rsidR="00B958F7" w:rsidRPr="00B958F7" w:rsidRDefault="00C55CF2" w:rsidP="00B958F7">
      <w:pPr>
        <w:ind w:left="567" w:hanging="567"/>
      </w:pPr>
      <w:r w:rsidRPr="00B958F7">
        <w:t xml:space="preserve">Wooldridge, J. M. (2010). </w:t>
      </w:r>
      <w:r w:rsidRPr="00B958F7">
        <w:rPr>
          <w:i/>
          <w:iCs/>
        </w:rPr>
        <w:t>Econometric Analysis of Cross Section and Panel Data</w:t>
      </w:r>
      <w:r w:rsidRPr="00B958F7">
        <w:t>. Cambridge MA: The MIT Press.</w:t>
      </w:r>
    </w:p>
    <w:p w14:paraId="0D7035A7" w14:textId="7783A39F" w:rsidR="00B65735" w:rsidRPr="00B958F7" w:rsidRDefault="00B65735" w:rsidP="00B958F7">
      <w:pPr>
        <w:ind w:left="567" w:hanging="567"/>
      </w:pPr>
      <w:r w:rsidRPr="00B958F7">
        <w:t>World Health Organisation (2021)</w:t>
      </w:r>
      <w:r w:rsidR="00B958F7" w:rsidRPr="00B958F7">
        <w:t xml:space="preserve">. </w:t>
      </w:r>
      <w:r w:rsidRPr="00B958F7">
        <w:t xml:space="preserve">Global </w:t>
      </w:r>
      <w:r w:rsidR="00B958F7" w:rsidRPr="00B958F7">
        <w:t>R</w:t>
      </w:r>
      <w:r w:rsidRPr="00B958F7">
        <w:t xml:space="preserve">eport on </w:t>
      </w:r>
      <w:r w:rsidR="00B958F7" w:rsidRPr="00B958F7">
        <w:t>A</w:t>
      </w:r>
      <w:r w:rsidRPr="00B958F7">
        <w:t>geism. Geneva: World Health Organization</w:t>
      </w:r>
      <w:r w:rsidR="00B958F7" w:rsidRPr="00B958F7">
        <w:t>.</w:t>
      </w:r>
    </w:p>
    <w:p w14:paraId="77898050" w14:textId="646A36DB" w:rsidR="00A1764C" w:rsidRPr="002A07B3" w:rsidRDefault="00A91C63" w:rsidP="00A1764C">
      <w:pPr>
        <w:ind w:left="567" w:hanging="567"/>
        <w:rPr>
          <w:rFonts w:eastAsia="Calibri"/>
          <w:lang w:eastAsia="en-US"/>
        </w:rPr>
      </w:pPr>
      <w:proofErr w:type="spellStart"/>
      <w:r w:rsidRPr="002A07B3">
        <w:t>Zschirnt</w:t>
      </w:r>
      <w:proofErr w:type="spellEnd"/>
      <w:r w:rsidRPr="002A07B3">
        <w:t xml:space="preserve"> E.</w:t>
      </w:r>
      <w:r w:rsidR="00A6619D" w:rsidRPr="002A07B3">
        <w:t xml:space="preserve"> (2019)</w:t>
      </w:r>
      <w:r w:rsidR="00816DF2" w:rsidRPr="002A07B3">
        <w:t xml:space="preserve">. </w:t>
      </w:r>
      <w:r w:rsidRPr="002A07B3">
        <w:t xml:space="preserve">Research Ethics in Correspondence Testing: An Update. </w:t>
      </w:r>
      <w:r w:rsidRPr="002A07B3">
        <w:rPr>
          <w:i/>
          <w:iCs/>
        </w:rPr>
        <w:t>Research Ethics</w:t>
      </w:r>
      <w:r w:rsidRPr="002A07B3">
        <w:t>. 2019;15(2):1-21</w:t>
      </w:r>
      <w:r w:rsidR="00A1764C" w:rsidRPr="002A07B3">
        <w:rPr>
          <w:rFonts w:eastAsia="Calibri"/>
          <w:lang w:eastAsia="en-US"/>
        </w:rPr>
        <w:t>.</w:t>
      </w:r>
    </w:p>
    <w:p w14:paraId="34E0FB82" w14:textId="77777777" w:rsidR="00035B80" w:rsidRPr="002A07B3" w:rsidRDefault="00035B80" w:rsidP="00035B80">
      <w:pPr>
        <w:spacing w:after="240"/>
        <w:ind w:left="567" w:hanging="567"/>
      </w:pPr>
    </w:p>
    <w:p w14:paraId="361D6FD6" w14:textId="77777777" w:rsidR="00035B80" w:rsidRPr="002A07B3" w:rsidRDefault="00035B80" w:rsidP="00035B80">
      <w:pPr>
        <w:spacing w:after="200" w:line="360" w:lineRule="auto"/>
        <w:ind w:left="567" w:hanging="567"/>
      </w:pPr>
    </w:p>
    <w:p w14:paraId="225834C5" w14:textId="77777777" w:rsidR="00035B80" w:rsidRPr="002A07B3" w:rsidRDefault="00035B80" w:rsidP="00035B80">
      <w:pPr>
        <w:spacing w:after="200" w:line="360" w:lineRule="auto"/>
        <w:ind w:left="567" w:hanging="567"/>
      </w:pPr>
    </w:p>
    <w:p w14:paraId="2CED1CBE" w14:textId="77777777" w:rsidR="00035B80" w:rsidRPr="002A07B3" w:rsidRDefault="00035B80" w:rsidP="00035B80">
      <w:pPr>
        <w:spacing w:after="200" w:line="360" w:lineRule="auto"/>
        <w:ind w:left="567" w:hanging="567"/>
      </w:pPr>
    </w:p>
    <w:p w14:paraId="1F748130" w14:textId="77777777" w:rsidR="00035B80" w:rsidRPr="002A07B3" w:rsidRDefault="00035B80" w:rsidP="00035B80">
      <w:pPr>
        <w:spacing w:after="200" w:line="360" w:lineRule="auto"/>
        <w:ind w:left="567" w:hanging="567"/>
      </w:pPr>
    </w:p>
    <w:p w14:paraId="538CD1F2" w14:textId="77777777" w:rsidR="00035B80" w:rsidRPr="002A07B3" w:rsidRDefault="00035B80" w:rsidP="00035B80">
      <w:pPr>
        <w:spacing w:after="200" w:line="360" w:lineRule="auto"/>
        <w:ind w:left="567" w:hanging="567"/>
      </w:pPr>
    </w:p>
    <w:p w14:paraId="48F51434" w14:textId="77777777" w:rsidR="00035B80" w:rsidRPr="002A07B3" w:rsidRDefault="00035B80" w:rsidP="0022719C">
      <w:pPr>
        <w:spacing w:after="200" w:line="360" w:lineRule="auto"/>
      </w:pPr>
    </w:p>
    <w:p w14:paraId="7D14E08F" w14:textId="77777777" w:rsidR="00035B80" w:rsidRPr="002A07B3" w:rsidRDefault="00035B80" w:rsidP="00035B80">
      <w:pPr>
        <w:spacing w:after="200" w:line="360" w:lineRule="auto"/>
        <w:ind w:left="567" w:hanging="567"/>
      </w:pPr>
    </w:p>
    <w:p w14:paraId="24F7CDB4" w14:textId="77777777" w:rsidR="00035B80" w:rsidRPr="002A07B3" w:rsidRDefault="00035B80" w:rsidP="00035B80">
      <w:pPr>
        <w:spacing w:after="200" w:line="360" w:lineRule="auto"/>
        <w:ind w:left="567" w:hanging="567"/>
      </w:pPr>
    </w:p>
    <w:p w14:paraId="64B00897" w14:textId="77777777" w:rsidR="00035B80" w:rsidRPr="002A07B3" w:rsidRDefault="00035B80" w:rsidP="00035B80">
      <w:pPr>
        <w:spacing w:after="200" w:line="360" w:lineRule="auto"/>
        <w:ind w:left="567" w:hanging="567"/>
      </w:pPr>
    </w:p>
    <w:p w14:paraId="504676D9" w14:textId="77777777" w:rsidR="00035B80" w:rsidRPr="002A07B3" w:rsidRDefault="00035B80" w:rsidP="00035B80">
      <w:pPr>
        <w:spacing w:after="200" w:line="360" w:lineRule="auto"/>
        <w:ind w:left="567" w:hanging="567"/>
      </w:pPr>
    </w:p>
    <w:p w14:paraId="1A7811D0" w14:textId="77777777" w:rsidR="006C353D" w:rsidRPr="002A07B3" w:rsidRDefault="006C353D" w:rsidP="00035B80">
      <w:pPr>
        <w:tabs>
          <w:tab w:val="left" w:pos="780"/>
        </w:tabs>
        <w:rPr>
          <w:rFonts w:ascii="Calibri" w:eastAsia="Calibri" w:hAnsi="Calibri"/>
        </w:rPr>
      </w:pPr>
    </w:p>
    <w:tbl>
      <w:tblPr>
        <w:tblStyle w:val="TableGrid"/>
        <w:tblpPr w:leftFromText="180" w:rightFromText="180" w:vertAnchor="page" w:horzAnchor="margin" w:tblpY="2566"/>
        <w:tblW w:w="0" w:type="auto"/>
        <w:tblLook w:val="04A0" w:firstRow="1" w:lastRow="0" w:firstColumn="1" w:lastColumn="0" w:noHBand="0" w:noVBand="1"/>
      </w:tblPr>
      <w:tblGrid>
        <w:gridCol w:w="4260"/>
        <w:gridCol w:w="1517"/>
        <w:gridCol w:w="1517"/>
        <w:gridCol w:w="2344"/>
      </w:tblGrid>
      <w:tr w:rsidR="006C353D" w:rsidRPr="002A07B3" w14:paraId="1B6BB078" w14:textId="77777777" w:rsidTr="00816DF2">
        <w:tc>
          <w:tcPr>
            <w:tcW w:w="9924" w:type="dxa"/>
            <w:gridSpan w:val="4"/>
            <w:tcBorders>
              <w:top w:val="single" w:sz="4" w:space="0" w:color="auto"/>
              <w:left w:val="nil"/>
              <w:bottom w:val="single" w:sz="4" w:space="0" w:color="auto"/>
              <w:right w:val="nil"/>
            </w:tcBorders>
          </w:tcPr>
          <w:p w14:paraId="0B501CC0" w14:textId="2A25CF11" w:rsidR="006C353D" w:rsidRPr="002A07B3" w:rsidRDefault="006C353D" w:rsidP="00695EB8">
            <w:pPr>
              <w:rPr>
                <w:b/>
                <w:bCs/>
              </w:rPr>
            </w:pPr>
            <w:r w:rsidRPr="002A07B3">
              <w:rPr>
                <w:b/>
                <w:bCs/>
              </w:rPr>
              <w:lastRenderedPageBreak/>
              <w:t xml:space="preserve">Table 1. Percentages of Employment and Labour Force Participation Levels in 2017 for the UK </w:t>
            </w:r>
          </w:p>
        </w:tc>
      </w:tr>
      <w:tr w:rsidR="006C353D" w:rsidRPr="002A07B3" w14:paraId="40B1B7AB" w14:textId="77777777" w:rsidTr="00695EB8">
        <w:tc>
          <w:tcPr>
            <w:tcW w:w="4395" w:type="dxa"/>
            <w:tcBorders>
              <w:left w:val="nil"/>
              <w:bottom w:val="nil"/>
              <w:right w:val="nil"/>
            </w:tcBorders>
          </w:tcPr>
          <w:p w14:paraId="0D5DA059" w14:textId="77777777" w:rsidR="006C353D" w:rsidRPr="002A07B3" w:rsidRDefault="006C353D" w:rsidP="00695EB8"/>
        </w:tc>
        <w:tc>
          <w:tcPr>
            <w:tcW w:w="1560" w:type="dxa"/>
            <w:tcBorders>
              <w:left w:val="nil"/>
              <w:bottom w:val="nil"/>
              <w:right w:val="nil"/>
            </w:tcBorders>
          </w:tcPr>
          <w:p w14:paraId="5BDD2503" w14:textId="77777777" w:rsidR="006C353D" w:rsidRPr="002A07B3" w:rsidRDefault="006C353D" w:rsidP="00695EB8">
            <w:r w:rsidRPr="002A07B3">
              <w:t>All</w:t>
            </w:r>
          </w:p>
        </w:tc>
        <w:tc>
          <w:tcPr>
            <w:tcW w:w="1559" w:type="dxa"/>
            <w:tcBorders>
              <w:left w:val="nil"/>
              <w:bottom w:val="nil"/>
              <w:right w:val="nil"/>
            </w:tcBorders>
          </w:tcPr>
          <w:p w14:paraId="4DE1C426" w14:textId="77777777" w:rsidR="006C353D" w:rsidRPr="002A07B3" w:rsidRDefault="006C353D" w:rsidP="00695EB8">
            <w:r w:rsidRPr="002A07B3">
              <w:t>Men</w:t>
            </w:r>
          </w:p>
        </w:tc>
        <w:tc>
          <w:tcPr>
            <w:tcW w:w="2410" w:type="dxa"/>
            <w:tcBorders>
              <w:left w:val="nil"/>
              <w:bottom w:val="nil"/>
              <w:right w:val="nil"/>
            </w:tcBorders>
          </w:tcPr>
          <w:p w14:paraId="692EBA66" w14:textId="77777777" w:rsidR="006C353D" w:rsidRPr="002A07B3" w:rsidRDefault="006C353D" w:rsidP="00695EB8">
            <w:r w:rsidRPr="002A07B3">
              <w:t>Women</w:t>
            </w:r>
          </w:p>
        </w:tc>
      </w:tr>
      <w:tr w:rsidR="006C353D" w:rsidRPr="002A07B3" w14:paraId="2EB31854" w14:textId="77777777" w:rsidTr="00695EB8">
        <w:tc>
          <w:tcPr>
            <w:tcW w:w="4395" w:type="dxa"/>
            <w:tcBorders>
              <w:top w:val="nil"/>
              <w:left w:val="nil"/>
              <w:bottom w:val="single" w:sz="4" w:space="0" w:color="auto"/>
              <w:right w:val="nil"/>
            </w:tcBorders>
          </w:tcPr>
          <w:p w14:paraId="7CDFE213" w14:textId="77777777" w:rsidR="006C353D" w:rsidRPr="002A07B3" w:rsidRDefault="006C353D" w:rsidP="00695EB8">
            <w:r w:rsidRPr="002A07B3">
              <w:t>Employment levels</w:t>
            </w:r>
          </w:p>
        </w:tc>
        <w:tc>
          <w:tcPr>
            <w:tcW w:w="1560" w:type="dxa"/>
            <w:tcBorders>
              <w:top w:val="nil"/>
              <w:left w:val="nil"/>
              <w:bottom w:val="single" w:sz="4" w:space="0" w:color="auto"/>
              <w:right w:val="nil"/>
            </w:tcBorders>
          </w:tcPr>
          <w:p w14:paraId="33F0F3A1" w14:textId="77777777" w:rsidR="006C353D" w:rsidRPr="002A07B3" w:rsidRDefault="006C353D" w:rsidP="00695EB8"/>
        </w:tc>
        <w:tc>
          <w:tcPr>
            <w:tcW w:w="1559" w:type="dxa"/>
            <w:tcBorders>
              <w:top w:val="nil"/>
              <w:left w:val="nil"/>
              <w:bottom w:val="single" w:sz="4" w:space="0" w:color="auto"/>
              <w:right w:val="nil"/>
            </w:tcBorders>
          </w:tcPr>
          <w:p w14:paraId="3DBF43BA" w14:textId="77777777" w:rsidR="006C353D" w:rsidRPr="002A07B3" w:rsidRDefault="006C353D" w:rsidP="00695EB8"/>
        </w:tc>
        <w:tc>
          <w:tcPr>
            <w:tcW w:w="2410" w:type="dxa"/>
            <w:tcBorders>
              <w:top w:val="nil"/>
              <w:left w:val="nil"/>
              <w:bottom w:val="single" w:sz="4" w:space="0" w:color="auto"/>
              <w:right w:val="nil"/>
            </w:tcBorders>
          </w:tcPr>
          <w:p w14:paraId="6D96010C" w14:textId="77777777" w:rsidR="006C353D" w:rsidRPr="002A07B3" w:rsidRDefault="006C353D" w:rsidP="00695EB8"/>
        </w:tc>
      </w:tr>
      <w:tr w:rsidR="006C353D" w:rsidRPr="002A07B3" w14:paraId="58A8B6B0" w14:textId="77777777" w:rsidTr="00695EB8">
        <w:tc>
          <w:tcPr>
            <w:tcW w:w="4395" w:type="dxa"/>
            <w:tcBorders>
              <w:left w:val="nil"/>
              <w:bottom w:val="nil"/>
              <w:right w:val="nil"/>
            </w:tcBorders>
          </w:tcPr>
          <w:p w14:paraId="27B928CE" w14:textId="77777777" w:rsidR="006C353D" w:rsidRPr="002A07B3" w:rsidRDefault="006C353D" w:rsidP="00695EB8">
            <w:r w:rsidRPr="002A07B3">
              <w:t>55-64 years of age</w:t>
            </w:r>
          </w:p>
          <w:p w14:paraId="055F3BF5" w14:textId="77777777" w:rsidR="006C353D" w:rsidRPr="002A07B3" w:rsidRDefault="006C353D" w:rsidP="00695EB8"/>
        </w:tc>
        <w:tc>
          <w:tcPr>
            <w:tcW w:w="1560" w:type="dxa"/>
            <w:tcBorders>
              <w:left w:val="nil"/>
              <w:bottom w:val="nil"/>
              <w:right w:val="nil"/>
            </w:tcBorders>
          </w:tcPr>
          <w:p w14:paraId="318BE6AB" w14:textId="77777777" w:rsidR="006C353D" w:rsidRPr="002A07B3" w:rsidRDefault="006C353D" w:rsidP="00695EB8">
            <w:r w:rsidRPr="002A07B3">
              <w:t>63.6</w:t>
            </w:r>
          </w:p>
        </w:tc>
        <w:tc>
          <w:tcPr>
            <w:tcW w:w="1559" w:type="dxa"/>
            <w:tcBorders>
              <w:left w:val="nil"/>
              <w:bottom w:val="nil"/>
              <w:right w:val="nil"/>
            </w:tcBorders>
          </w:tcPr>
          <w:p w14:paraId="5F1CFE98" w14:textId="77777777" w:rsidR="006C353D" w:rsidRPr="002A07B3" w:rsidRDefault="006C353D" w:rsidP="00695EB8">
            <w:r w:rsidRPr="002A07B3">
              <w:t>69.2</w:t>
            </w:r>
          </w:p>
        </w:tc>
        <w:tc>
          <w:tcPr>
            <w:tcW w:w="2410" w:type="dxa"/>
            <w:tcBorders>
              <w:left w:val="nil"/>
              <w:bottom w:val="nil"/>
              <w:right w:val="nil"/>
            </w:tcBorders>
          </w:tcPr>
          <w:p w14:paraId="765FEA34" w14:textId="77777777" w:rsidR="006C353D" w:rsidRPr="002A07B3" w:rsidRDefault="006C353D" w:rsidP="00695EB8">
            <w:r w:rsidRPr="002A07B3">
              <w:t>58.3</w:t>
            </w:r>
          </w:p>
        </w:tc>
      </w:tr>
      <w:tr w:rsidR="006C353D" w:rsidRPr="002A07B3" w14:paraId="672E2168" w14:textId="77777777" w:rsidTr="00695EB8">
        <w:tc>
          <w:tcPr>
            <w:tcW w:w="4395" w:type="dxa"/>
            <w:tcBorders>
              <w:top w:val="nil"/>
              <w:left w:val="nil"/>
              <w:bottom w:val="nil"/>
              <w:right w:val="nil"/>
            </w:tcBorders>
          </w:tcPr>
          <w:p w14:paraId="5B756A0F" w14:textId="77777777" w:rsidR="006C353D" w:rsidRPr="002A07B3" w:rsidRDefault="006C353D" w:rsidP="00695EB8">
            <w:r w:rsidRPr="002A07B3">
              <w:t>45-54 years of age</w:t>
            </w:r>
          </w:p>
          <w:p w14:paraId="42729F69" w14:textId="77777777" w:rsidR="006C353D" w:rsidRPr="002A07B3" w:rsidRDefault="006C353D" w:rsidP="00695EB8"/>
        </w:tc>
        <w:tc>
          <w:tcPr>
            <w:tcW w:w="1560" w:type="dxa"/>
            <w:tcBorders>
              <w:top w:val="nil"/>
              <w:left w:val="nil"/>
              <w:bottom w:val="nil"/>
              <w:right w:val="nil"/>
            </w:tcBorders>
          </w:tcPr>
          <w:p w14:paraId="425A5071" w14:textId="77777777" w:rsidR="006C353D" w:rsidRPr="002A07B3" w:rsidRDefault="006C353D" w:rsidP="00695EB8">
            <w:r w:rsidRPr="002A07B3">
              <w:t>83.9</w:t>
            </w:r>
          </w:p>
        </w:tc>
        <w:tc>
          <w:tcPr>
            <w:tcW w:w="1559" w:type="dxa"/>
            <w:tcBorders>
              <w:top w:val="nil"/>
              <w:left w:val="nil"/>
              <w:bottom w:val="nil"/>
              <w:right w:val="nil"/>
            </w:tcBorders>
          </w:tcPr>
          <w:p w14:paraId="1DCCDBF7" w14:textId="77777777" w:rsidR="006C353D" w:rsidRPr="002A07B3" w:rsidRDefault="006C353D" w:rsidP="00695EB8">
            <w:r w:rsidRPr="002A07B3">
              <w:t>88.1</w:t>
            </w:r>
          </w:p>
        </w:tc>
        <w:tc>
          <w:tcPr>
            <w:tcW w:w="2410" w:type="dxa"/>
            <w:tcBorders>
              <w:top w:val="nil"/>
              <w:left w:val="nil"/>
              <w:bottom w:val="nil"/>
              <w:right w:val="nil"/>
            </w:tcBorders>
          </w:tcPr>
          <w:p w14:paraId="571F4F32" w14:textId="77777777" w:rsidR="006C353D" w:rsidRPr="002A07B3" w:rsidRDefault="006C353D" w:rsidP="00695EB8">
            <w:r w:rsidRPr="002A07B3">
              <w:t>79.8</w:t>
            </w:r>
          </w:p>
        </w:tc>
      </w:tr>
      <w:tr w:rsidR="006C353D" w:rsidRPr="002A07B3" w14:paraId="6D045986" w14:textId="77777777" w:rsidTr="00695EB8">
        <w:tc>
          <w:tcPr>
            <w:tcW w:w="4395" w:type="dxa"/>
            <w:tcBorders>
              <w:top w:val="nil"/>
              <w:left w:val="nil"/>
              <w:bottom w:val="nil"/>
              <w:right w:val="nil"/>
            </w:tcBorders>
          </w:tcPr>
          <w:p w14:paraId="6FC4705D" w14:textId="77777777" w:rsidR="006C353D" w:rsidRPr="002A07B3" w:rsidRDefault="006C353D" w:rsidP="00695EB8">
            <w:r w:rsidRPr="002A07B3">
              <w:t>35-44 years of age</w:t>
            </w:r>
          </w:p>
          <w:p w14:paraId="5E179AF7" w14:textId="77777777" w:rsidR="006C353D" w:rsidRPr="002A07B3" w:rsidRDefault="006C353D" w:rsidP="00695EB8"/>
        </w:tc>
        <w:tc>
          <w:tcPr>
            <w:tcW w:w="1560" w:type="dxa"/>
            <w:tcBorders>
              <w:top w:val="nil"/>
              <w:left w:val="nil"/>
              <w:bottom w:val="nil"/>
              <w:right w:val="nil"/>
            </w:tcBorders>
          </w:tcPr>
          <w:p w14:paraId="4AA0E73F" w14:textId="77777777" w:rsidR="006C353D" w:rsidRPr="002A07B3" w:rsidRDefault="006C353D" w:rsidP="00695EB8">
            <w:r w:rsidRPr="002A07B3">
              <w:t>84.0</w:t>
            </w:r>
          </w:p>
        </w:tc>
        <w:tc>
          <w:tcPr>
            <w:tcW w:w="1559" w:type="dxa"/>
            <w:tcBorders>
              <w:top w:val="nil"/>
              <w:left w:val="nil"/>
              <w:bottom w:val="nil"/>
              <w:right w:val="nil"/>
            </w:tcBorders>
          </w:tcPr>
          <w:p w14:paraId="19D43CD9" w14:textId="77777777" w:rsidR="006C353D" w:rsidRPr="002A07B3" w:rsidRDefault="006C353D" w:rsidP="00695EB8">
            <w:r w:rsidRPr="002A07B3">
              <w:t>90.9</w:t>
            </w:r>
          </w:p>
        </w:tc>
        <w:tc>
          <w:tcPr>
            <w:tcW w:w="2410" w:type="dxa"/>
            <w:tcBorders>
              <w:top w:val="nil"/>
              <w:left w:val="nil"/>
              <w:bottom w:val="nil"/>
              <w:right w:val="nil"/>
            </w:tcBorders>
          </w:tcPr>
          <w:p w14:paraId="7E2F05F4" w14:textId="77777777" w:rsidR="006C353D" w:rsidRPr="002A07B3" w:rsidRDefault="006C353D" w:rsidP="00695EB8">
            <w:r w:rsidRPr="002A07B3">
              <w:t>77.3</w:t>
            </w:r>
          </w:p>
        </w:tc>
      </w:tr>
      <w:tr w:rsidR="006C353D" w:rsidRPr="002A07B3" w14:paraId="7E999C8F" w14:textId="77777777" w:rsidTr="00695EB8">
        <w:tc>
          <w:tcPr>
            <w:tcW w:w="4395" w:type="dxa"/>
            <w:tcBorders>
              <w:top w:val="nil"/>
              <w:left w:val="nil"/>
              <w:bottom w:val="single" w:sz="4" w:space="0" w:color="auto"/>
              <w:right w:val="nil"/>
            </w:tcBorders>
          </w:tcPr>
          <w:p w14:paraId="5AEB5B7F" w14:textId="77777777" w:rsidR="006C353D" w:rsidRPr="002A07B3" w:rsidRDefault="006C353D" w:rsidP="00695EB8">
            <w:r w:rsidRPr="002A07B3">
              <w:t>25-34 years of age</w:t>
            </w:r>
          </w:p>
          <w:p w14:paraId="1221EDAF" w14:textId="77777777" w:rsidR="006C353D" w:rsidRPr="002A07B3" w:rsidRDefault="006C353D" w:rsidP="00695EB8"/>
        </w:tc>
        <w:tc>
          <w:tcPr>
            <w:tcW w:w="1560" w:type="dxa"/>
            <w:tcBorders>
              <w:top w:val="nil"/>
              <w:left w:val="nil"/>
              <w:bottom w:val="single" w:sz="4" w:space="0" w:color="auto"/>
              <w:right w:val="nil"/>
            </w:tcBorders>
          </w:tcPr>
          <w:p w14:paraId="3AA7FE2F" w14:textId="77777777" w:rsidR="006C353D" w:rsidRPr="002A07B3" w:rsidRDefault="006C353D" w:rsidP="00695EB8">
            <w:r w:rsidRPr="002A07B3">
              <w:t>82.8</w:t>
            </w:r>
          </w:p>
        </w:tc>
        <w:tc>
          <w:tcPr>
            <w:tcW w:w="1559" w:type="dxa"/>
            <w:tcBorders>
              <w:top w:val="nil"/>
              <w:left w:val="nil"/>
              <w:bottom w:val="single" w:sz="4" w:space="0" w:color="auto"/>
              <w:right w:val="nil"/>
            </w:tcBorders>
          </w:tcPr>
          <w:p w14:paraId="59CF1FF9" w14:textId="77777777" w:rsidR="006C353D" w:rsidRPr="002A07B3" w:rsidRDefault="006C353D" w:rsidP="00695EB8">
            <w:r w:rsidRPr="002A07B3">
              <w:t>89.2</w:t>
            </w:r>
          </w:p>
        </w:tc>
        <w:tc>
          <w:tcPr>
            <w:tcW w:w="2410" w:type="dxa"/>
            <w:tcBorders>
              <w:top w:val="nil"/>
              <w:left w:val="nil"/>
              <w:bottom w:val="single" w:sz="4" w:space="0" w:color="auto"/>
              <w:right w:val="nil"/>
            </w:tcBorders>
          </w:tcPr>
          <w:p w14:paraId="7A0A778F" w14:textId="77777777" w:rsidR="006C353D" w:rsidRPr="002A07B3" w:rsidRDefault="006C353D" w:rsidP="00695EB8">
            <w:r w:rsidRPr="002A07B3">
              <w:t>76.5</w:t>
            </w:r>
          </w:p>
        </w:tc>
      </w:tr>
      <w:tr w:rsidR="006C353D" w:rsidRPr="002A07B3" w14:paraId="474289CF" w14:textId="77777777" w:rsidTr="00695EB8">
        <w:tc>
          <w:tcPr>
            <w:tcW w:w="9924" w:type="dxa"/>
            <w:gridSpan w:val="4"/>
            <w:tcBorders>
              <w:top w:val="single" w:sz="4" w:space="0" w:color="auto"/>
              <w:left w:val="nil"/>
              <w:bottom w:val="single" w:sz="4" w:space="0" w:color="auto"/>
              <w:right w:val="nil"/>
            </w:tcBorders>
          </w:tcPr>
          <w:p w14:paraId="661824A4" w14:textId="77777777" w:rsidR="006C353D" w:rsidRPr="002A07B3" w:rsidRDefault="006C353D" w:rsidP="00695EB8">
            <w:r w:rsidRPr="002A07B3">
              <w:t>Labour Force Participation levels</w:t>
            </w:r>
          </w:p>
        </w:tc>
      </w:tr>
      <w:tr w:rsidR="006C353D" w:rsidRPr="002A07B3" w14:paraId="0423ACFF" w14:textId="77777777" w:rsidTr="00695EB8">
        <w:tc>
          <w:tcPr>
            <w:tcW w:w="4395" w:type="dxa"/>
            <w:tcBorders>
              <w:top w:val="single" w:sz="4" w:space="0" w:color="auto"/>
              <w:left w:val="nil"/>
              <w:bottom w:val="nil"/>
              <w:right w:val="nil"/>
            </w:tcBorders>
          </w:tcPr>
          <w:p w14:paraId="5EADA90F" w14:textId="77777777" w:rsidR="006C353D" w:rsidRPr="002A07B3" w:rsidRDefault="006C353D" w:rsidP="00695EB8">
            <w:r w:rsidRPr="002A07B3">
              <w:t>55-64 years of age</w:t>
            </w:r>
          </w:p>
          <w:p w14:paraId="473B7CA4" w14:textId="77777777" w:rsidR="006C353D" w:rsidRPr="002A07B3" w:rsidRDefault="006C353D" w:rsidP="00695EB8"/>
        </w:tc>
        <w:tc>
          <w:tcPr>
            <w:tcW w:w="1560" w:type="dxa"/>
            <w:tcBorders>
              <w:top w:val="single" w:sz="4" w:space="0" w:color="auto"/>
              <w:left w:val="nil"/>
              <w:bottom w:val="nil"/>
              <w:right w:val="nil"/>
            </w:tcBorders>
          </w:tcPr>
          <w:p w14:paraId="50297166" w14:textId="77777777" w:rsidR="006C353D" w:rsidRPr="002A07B3" w:rsidRDefault="006C353D" w:rsidP="00695EB8">
            <w:r w:rsidRPr="002A07B3">
              <w:t>65.9</w:t>
            </w:r>
          </w:p>
        </w:tc>
        <w:tc>
          <w:tcPr>
            <w:tcW w:w="1559" w:type="dxa"/>
            <w:tcBorders>
              <w:top w:val="single" w:sz="4" w:space="0" w:color="auto"/>
              <w:left w:val="nil"/>
              <w:bottom w:val="nil"/>
              <w:right w:val="nil"/>
            </w:tcBorders>
          </w:tcPr>
          <w:p w14:paraId="60F03D61" w14:textId="77777777" w:rsidR="006C353D" w:rsidRPr="002A07B3" w:rsidRDefault="006C353D" w:rsidP="00695EB8">
            <w:r w:rsidRPr="002A07B3">
              <w:t>72.0</w:t>
            </w:r>
          </w:p>
        </w:tc>
        <w:tc>
          <w:tcPr>
            <w:tcW w:w="2410" w:type="dxa"/>
            <w:tcBorders>
              <w:top w:val="single" w:sz="4" w:space="0" w:color="auto"/>
              <w:left w:val="nil"/>
              <w:bottom w:val="nil"/>
              <w:right w:val="nil"/>
            </w:tcBorders>
          </w:tcPr>
          <w:p w14:paraId="7B6F9E95" w14:textId="77777777" w:rsidR="006C353D" w:rsidRPr="002A07B3" w:rsidRDefault="006C353D" w:rsidP="00695EB8">
            <w:r w:rsidRPr="002A07B3">
              <w:t>60.1</w:t>
            </w:r>
          </w:p>
        </w:tc>
      </w:tr>
      <w:tr w:rsidR="006C353D" w:rsidRPr="002A07B3" w14:paraId="471D5BDA" w14:textId="77777777" w:rsidTr="00695EB8">
        <w:tc>
          <w:tcPr>
            <w:tcW w:w="4395" w:type="dxa"/>
            <w:tcBorders>
              <w:top w:val="nil"/>
              <w:left w:val="nil"/>
              <w:bottom w:val="nil"/>
              <w:right w:val="nil"/>
            </w:tcBorders>
          </w:tcPr>
          <w:p w14:paraId="67B077A5" w14:textId="77777777" w:rsidR="006C353D" w:rsidRPr="002A07B3" w:rsidRDefault="006C353D" w:rsidP="00695EB8">
            <w:r w:rsidRPr="002A07B3">
              <w:t>45-54 years of age</w:t>
            </w:r>
          </w:p>
          <w:p w14:paraId="77EAD9F1" w14:textId="77777777" w:rsidR="006C353D" w:rsidRPr="002A07B3" w:rsidRDefault="006C353D" w:rsidP="00695EB8"/>
        </w:tc>
        <w:tc>
          <w:tcPr>
            <w:tcW w:w="1560" w:type="dxa"/>
            <w:tcBorders>
              <w:top w:val="nil"/>
              <w:left w:val="nil"/>
              <w:bottom w:val="nil"/>
              <w:right w:val="nil"/>
            </w:tcBorders>
          </w:tcPr>
          <w:p w14:paraId="07B7ED10" w14:textId="77777777" w:rsidR="006C353D" w:rsidRPr="002A07B3" w:rsidRDefault="006C353D" w:rsidP="00695EB8">
            <w:r w:rsidRPr="002A07B3">
              <w:t>86.0</w:t>
            </w:r>
          </w:p>
        </w:tc>
        <w:tc>
          <w:tcPr>
            <w:tcW w:w="1559" w:type="dxa"/>
            <w:tcBorders>
              <w:top w:val="nil"/>
              <w:left w:val="nil"/>
              <w:bottom w:val="nil"/>
              <w:right w:val="nil"/>
            </w:tcBorders>
          </w:tcPr>
          <w:p w14:paraId="360E31B1" w14:textId="77777777" w:rsidR="006C353D" w:rsidRPr="002A07B3" w:rsidRDefault="006C353D" w:rsidP="00695EB8">
            <w:r w:rsidRPr="002A07B3">
              <w:t>90.3</w:t>
            </w:r>
          </w:p>
        </w:tc>
        <w:tc>
          <w:tcPr>
            <w:tcW w:w="2410" w:type="dxa"/>
            <w:tcBorders>
              <w:top w:val="nil"/>
              <w:left w:val="nil"/>
              <w:bottom w:val="nil"/>
              <w:right w:val="nil"/>
            </w:tcBorders>
          </w:tcPr>
          <w:p w14:paraId="59951397" w14:textId="77777777" w:rsidR="006C353D" w:rsidRPr="002A07B3" w:rsidRDefault="006C353D" w:rsidP="00695EB8">
            <w:r w:rsidRPr="002A07B3">
              <w:t>81.8</w:t>
            </w:r>
          </w:p>
        </w:tc>
      </w:tr>
      <w:tr w:rsidR="006C353D" w:rsidRPr="002A07B3" w14:paraId="1639A695" w14:textId="77777777" w:rsidTr="00695EB8">
        <w:tc>
          <w:tcPr>
            <w:tcW w:w="4395" w:type="dxa"/>
            <w:tcBorders>
              <w:top w:val="nil"/>
              <w:left w:val="nil"/>
              <w:bottom w:val="nil"/>
              <w:right w:val="nil"/>
            </w:tcBorders>
          </w:tcPr>
          <w:p w14:paraId="4C59856C" w14:textId="77777777" w:rsidR="006C353D" w:rsidRPr="002A07B3" w:rsidRDefault="006C353D" w:rsidP="00695EB8">
            <w:r w:rsidRPr="002A07B3">
              <w:t>35-44 years of age</w:t>
            </w:r>
          </w:p>
          <w:p w14:paraId="21606829" w14:textId="77777777" w:rsidR="006C353D" w:rsidRPr="002A07B3" w:rsidRDefault="006C353D" w:rsidP="00695EB8"/>
        </w:tc>
        <w:tc>
          <w:tcPr>
            <w:tcW w:w="1560" w:type="dxa"/>
            <w:tcBorders>
              <w:top w:val="nil"/>
              <w:left w:val="nil"/>
              <w:bottom w:val="nil"/>
              <w:right w:val="nil"/>
            </w:tcBorders>
          </w:tcPr>
          <w:p w14:paraId="0A88C444" w14:textId="77777777" w:rsidR="006C353D" w:rsidRPr="002A07B3" w:rsidRDefault="006C353D" w:rsidP="00695EB8">
            <w:r w:rsidRPr="002A07B3">
              <w:t>86.7</w:t>
            </w:r>
          </w:p>
        </w:tc>
        <w:tc>
          <w:tcPr>
            <w:tcW w:w="1559" w:type="dxa"/>
            <w:tcBorders>
              <w:top w:val="nil"/>
              <w:left w:val="nil"/>
              <w:bottom w:val="nil"/>
              <w:right w:val="nil"/>
            </w:tcBorders>
          </w:tcPr>
          <w:p w14:paraId="3BDE103D" w14:textId="77777777" w:rsidR="006C353D" w:rsidRPr="002A07B3" w:rsidRDefault="006C353D" w:rsidP="00695EB8">
            <w:r w:rsidRPr="002A07B3">
              <w:t>93.3</w:t>
            </w:r>
          </w:p>
        </w:tc>
        <w:tc>
          <w:tcPr>
            <w:tcW w:w="2410" w:type="dxa"/>
            <w:tcBorders>
              <w:top w:val="nil"/>
              <w:left w:val="nil"/>
              <w:bottom w:val="nil"/>
              <w:right w:val="nil"/>
            </w:tcBorders>
          </w:tcPr>
          <w:p w14:paraId="5121BC17" w14:textId="77777777" w:rsidR="006C353D" w:rsidRPr="002A07B3" w:rsidRDefault="006C353D" w:rsidP="00695EB8">
            <w:r w:rsidRPr="002A07B3">
              <w:t>80.2</w:t>
            </w:r>
          </w:p>
        </w:tc>
      </w:tr>
      <w:tr w:rsidR="006C353D" w:rsidRPr="002A07B3" w14:paraId="5CA5A2C8" w14:textId="77777777" w:rsidTr="00695EB8">
        <w:tc>
          <w:tcPr>
            <w:tcW w:w="4395" w:type="dxa"/>
            <w:tcBorders>
              <w:top w:val="nil"/>
              <w:left w:val="nil"/>
              <w:right w:val="nil"/>
            </w:tcBorders>
          </w:tcPr>
          <w:p w14:paraId="3CB86F02" w14:textId="77777777" w:rsidR="006C353D" w:rsidRPr="002A07B3" w:rsidRDefault="006C353D" w:rsidP="00695EB8">
            <w:r w:rsidRPr="002A07B3">
              <w:t>25-34 years of age</w:t>
            </w:r>
          </w:p>
          <w:p w14:paraId="0A876124" w14:textId="77777777" w:rsidR="006C353D" w:rsidRPr="002A07B3" w:rsidRDefault="006C353D" w:rsidP="00695EB8"/>
        </w:tc>
        <w:tc>
          <w:tcPr>
            <w:tcW w:w="1560" w:type="dxa"/>
            <w:tcBorders>
              <w:top w:val="nil"/>
              <w:left w:val="nil"/>
              <w:right w:val="nil"/>
            </w:tcBorders>
          </w:tcPr>
          <w:p w14:paraId="06A66B83" w14:textId="77777777" w:rsidR="006C353D" w:rsidRPr="002A07B3" w:rsidRDefault="006C353D" w:rsidP="00695EB8">
            <w:r w:rsidRPr="002A07B3">
              <w:t>86.4</w:t>
            </w:r>
          </w:p>
        </w:tc>
        <w:tc>
          <w:tcPr>
            <w:tcW w:w="1559" w:type="dxa"/>
            <w:tcBorders>
              <w:top w:val="nil"/>
              <w:left w:val="nil"/>
              <w:right w:val="nil"/>
            </w:tcBorders>
          </w:tcPr>
          <w:p w14:paraId="3977345E" w14:textId="77777777" w:rsidR="006C353D" w:rsidRPr="002A07B3" w:rsidRDefault="006C353D" w:rsidP="00695EB8">
            <w:r w:rsidRPr="002A07B3">
              <w:t>93.1</w:t>
            </w:r>
          </w:p>
        </w:tc>
        <w:tc>
          <w:tcPr>
            <w:tcW w:w="2410" w:type="dxa"/>
            <w:tcBorders>
              <w:top w:val="nil"/>
              <w:left w:val="nil"/>
              <w:right w:val="nil"/>
            </w:tcBorders>
          </w:tcPr>
          <w:p w14:paraId="2D20C155" w14:textId="77777777" w:rsidR="006C353D" w:rsidRPr="002A07B3" w:rsidRDefault="006C353D" w:rsidP="00695EB8">
            <w:r w:rsidRPr="002A07B3">
              <w:t>79.8</w:t>
            </w:r>
          </w:p>
        </w:tc>
      </w:tr>
      <w:tr w:rsidR="006C353D" w:rsidRPr="002A07B3" w14:paraId="711AB05E" w14:textId="77777777" w:rsidTr="00695EB8">
        <w:tc>
          <w:tcPr>
            <w:tcW w:w="9924" w:type="dxa"/>
            <w:gridSpan w:val="4"/>
            <w:tcBorders>
              <w:left w:val="nil"/>
              <w:right w:val="nil"/>
            </w:tcBorders>
          </w:tcPr>
          <w:p w14:paraId="3DBC050E" w14:textId="125D2B2B" w:rsidR="006C353D" w:rsidRPr="002A07B3" w:rsidRDefault="006C353D" w:rsidP="00695EB8">
            <w:pPr>
              <w:rPr>
                <w:i/>
              </w:rPr>
            </w:pPr>
            <w:r w:rsidRPr="002A07B3">
              <w:rPr>
                <w:i/>
              </w:rPr>
              <w:t xml:space="preserve">Notes: Data set: OECD </w:t>
            </w:r>
            <w:r w:rsidR="00650CF7" w:rsidRPr="002A07B3">
              <w:rPr>
                <w:i/>
              </w:rPr>
              <w:t xml:space="preserve">(2018) </w:t>
            </w:r>
            <w:r w:rsidRPr="002A07B3">
              <w:rPr>
                <w:i/>
              </w:rPr>
              <w:t>Statistics. On-line data set. Paris: OECD.</w:t>
            </w:r>
          </w:p>
        </w:tc>
      </w:tr>
    </w:tbl>
    <w:p w14:paraId="45147DFC" w14:textId="344A1E45" w:rsidR="006C353D" w:rsidRPr="002A07B3" w:rsidRDefault="006C353D" w:rsidP="00035B80">
      <w:pPr>
        <w:tabs>
          <w:tab w:val="left" w:pos="780"/>
        </w:tabs>
        <w:rPr>
          <w:rFonts w:ascii="Calibri" w:eastAsia="Calibri" w:hAnsi="Calibri"/>
        </w:rPr>
        <w:sectPr w:rsidR="006C353D" w:rsidRPr="002A07B3" w:rsidSect="004622C2">
          <w:footerReference w:type="default" r:id="rId10"/>
          <w:pgSz w:w="11906" w:h="16838"/>
          <w:pgMar w:top="1134" w:right="1134" w:bottom="1134" w:left="1134" w:header="709" w:footer="709" w:gutter="0"/>
          <w:cols w:space="708"/>
          <w:docGrid w:linePitch="360"/>
        </w:sectPr>
      </w:pPr>
    </w:p>
    <w:p w14:paraId="1AC04B7B" w14:textId="769A2AEE" w:rsidR="0055522E" w:rsidRPr="002A07B3" w:rsidRDefault="0055522E" w:rsidP="00035B80">
      <w:pPr>
        <w:spacing w:after="200" w:line="276" w:lineRule="auto"/>
        <w:rPr>
          <w:rFonts w:ascii="Calibri" w:eastAsia="Calibri" w:hAnsi="Calibri"/>
        </w:rPr>
      </w:pPr>
    </w:p>
    <w:tbl>
      <w:tblPr>
        <w:tblpPr w:leftFromText="180" w:rightFromText="180" w:vertAnchor="page" w:horzAnchor="margin" w:tblpY="1537"/>
        <w:tblW w:w="14709" w:type="dxa"/>
        <w:tblBorders>
          <w:bottom w:val="single" w:sz="4" w:space="0" w:color="00000A"/>
          <w:insideH w:val="single" w:sz="4" w:space="0" w:color="00000A"/>
        </w:tblBorders>
        <w:tblLayout w:type="fixed"/>
        <w:tblLook w:val="0000" w:firstRow="0" w:lastRow="0" w:firstColumn="0" w:lastColumn="0" w:noHBand="0" w:noVBand="0"/>
      </w:tblPr>
      <w:tblGrid>
        <w:gridCol w:w="2553"/>
        <w:gridCol w:w="708"/>
        <w:gridCol w:w="993"/>
        <w:gridCol w:w="1099"/>
        <w:gridCol w:w="992"/>
        <w:gridCol w:w="2552"/>
        <w:gridCol w:w="2410"/>
        <w:gridCol w:w="1134"/>
        <w:gridCol w:w="1417"/>
        <w:gridCol w:w="851"/>
      </w:tblGrid>
      <w:tr w:rsidR="007D140F" w:rsidRPr="002A07B3" w14:paraId="0EDA04FC" w14:textId="77777777" w:rsidTr="00327F36">
        <w:trPr>
          <w:trHeight w:val="276"/>
        </w:trPr>
        <w:tc>
          <w:tcPr>
            <w:tcW w:w="14709" w:type="dxa"/>
            <w:gridSpan w:val="10"/>
            <w:tcBorders>
              <w:top w:val="single" w:sz="4" w:space="0" w:color="auto"/>
              <w:bottom w:val="single" w:sz="4" w:space="0" w:color="00000A"/>
            </w:tcBorders>
            <w:shd w:val="clear" w:color="auto" w:fill="auto"/>
          </w:tcPr>
          <w:p w14:paraId="4D1DE4A9" w14:textId="77777777" w:rsidR="007D140F" w:rsidRPr="002A07B3" w:rsidRDefault="007D140F" w:rsidP="00327F36">
            <w:pPr>
              <w:rPr>
                <w:rFonts w:eastAsia="SimSun"/>
                <w:b/>
                <w:color w:val="000000"/>
                <w:lang w:eastAsia="zh-CN"/>
              </w:rPr>
            </w:pPr>
            <w:r w:rsidRPr="002A07B3">
              <w:rPr>
                <w:rFonts w:eastAsia="SimSun"/>
                <w:b/>
                <w:color w:val="000000"/>
                <w:lang w:eastAsia="zh-CN"/>
              </w:rPr>
              <w:t xml:space="preserve">Table 2. Access to occupations. Experiment 1. Younger White British Men vs Older White British Men </w:t>
            </w:r>
          </w:p>
        </w:tc>
      </w:tr>
      <w:tr w:rsidR="007D140F" w:rsidRPr="002A07B3" w14:paraId="7784DECD" w14:textId="77777777" w:rsidTr="00327F36">
        <w:trPr>
          <w:trHeight w:val="1643"/>
        </w:trPr>
        <w:tc>
          <w:tcPr>
            <w:tcW w:w="2553" w:type="dxa"/>
            <w:tcBorders>
              <w:top w:val="single" w:sz="4" w:space="0" w:color="00000A"/>
              <w:bottom w:val="single" w:sz="4" w:space="0" w:color="00000A"/>
            </w:tcBorders>
            <w:shd w:val="clear" w:color="auto" w:fill="auto"/>
          </w:tcPr>
          <w:p w14:paraId="5CFDE600" w14:textId="77777777" w:rsidR="007D140F" w:rsidRPr="002A07B3" w:rsidRDefault="007D140F" w:rsidP="00327F36">
            <w:pPr>
              <w:rPr>
                <w:rFonts w:eastAsia="SimSun"/>
                <w:color w:val="000000"/>
                <w:lang w:eastAsia="zh-CN"/>
              </w:rPr>
            </w:pPr>
            <w:r w:rsidRPr="002A07B3">
              <w:rPr>
                <w:rFonts w:eastAsia="SimSun"/>
                <w:color w:val="000000"/>
                <w:lang w:eastAsia="zh-CN"/>
              </w:rPr>
              <w:t xml:space="preserve">Outcomes </w:t>
            </w:r>
          </w:p>
          <w:p w14:paraId="136D7F85" w14:textId="77777777" w:rsidR="007D140F" w:rsidRPr="002A07B3" w:rsidRDefault="007D140F" w:rsidP="00327F36">
            <w:pPr>
              <w:rPr>
                <w:rFonts w:eastAsia="SimSun"/>
                <w:color w:val="000000"/>
                <w:lang w:eastAsia="zh-CN"/>
              </w:rPr>
            </w:pPr>
            <w:r w:rsidRPr="002A07B3">
              <w:rPr>
                <w:rFonts w:eastAsia="SimSun"/>
                <w:color w:val="000000"/>
                <w:lang w:eastAsia="zh-CN"/>
              </w:rPr>
              <w:t xml:space="preserve">Jobs </w:t>
            </w:r>
          </w:p>
        </w:tc>
        <w:tc>
          <w:tcPr>
            <w:tcW w:w="708" w:type="dxa"/>
            <w:tcBorders>
              <w:top w:val="single" w:sz="4" w:space="0" w:color="00000A"/>
              <w:bottom w:val="single" w:sz="4" w:space="0" w:color="00000A"/>
            </w:tcBorders>
            <w:shd w:val="clear" w:color="auto" w:fill="auto"/>
          </w:tcPr>
          <w:p w14:paraId="6AC1CBE8" w14:textId="77777777" w:rsidR="007D140F" w:rsidRPr="002A07B3" w:rsidRDefault="007D140F" w:rsidP="00327F36">
            <w:pPr>
              <w:jc w:val="center"/>
              <w:rPr>
                <w:rFonts w:eastAsia="SimSun"/>
                <w:color w:val="000000"/>
                <w:lang w:eastAsia="zh-CN"/>
              </w:rPr>
            </w:pPr>
            <w:r w:rsidRPr="002A07B3">
              <w:rPr>
                <w:rFonts w:eastAsia="SimSun"/>
                <w:color w:val="000000"/>
                <w:lang w:eastAsia="zh-CN"/>
              </w:rPr>
              <w:t xml:space="preserve">Jobs </w:t>
            </w:r>
          </w:p>
        </w:tc>
        <w:tc>
          <w:tcPr>
            <w:tcW w:w="993" w:type="dxa"/>
            <w:tcBorders>
              <w:top w:val="single" w:sz="4" w:space="0" w:color="00000A"/>
              <w:bottom w:val="single" w:sz="4" w:space="0" w:color="00000A"/>
            </w:tcBorders>
            <w:shd w:val="clear" w:color="auto" w:fill="auto"/>
          </w:tcPr>
          <w:p w14:paraId="27B88522" w14:textId="77777777" w:rsidR="007D140F" w:rsidRPr="002A07B3" w:rsidRDefault="007D140F" w:rsidP="00327F36">
            <w:pPr>
              <w:jc w:val="center"/>
              <w:rPr>
                <w:rFonts w:eastAsia="SimSun"/>
                <w:color w:val="000000"/>
                <w:lang w:eastAsia="zh-CN"/>
              </w:rPr>
            </w:pPr>
            <w:r w:rsidRPr="002A07B3">
              <w:rPr>
                <w:rFonts w:eastAsia="SimSun"/>
                <w:color w:val="000000"/>
                <w:lang w:eastAsia="zh-CN"/>
              </w:rPr>
              <w:t xml:space="preserve">Neither </w:t>
            </w:r>
          </w:p>
          <w:p w14:paraId="6CD83ADF" w14:textId="77777777" w:rsidR="007D140F" w:rsidRPr="002A07B3" w:rsidRDefault="007D140F" w:rsidP="00327F36">
            <w:pPr>
              <w:jc w:val="center"/>
              <w:rPr>
                <w:rFonts w:eastAsia="SimSun"/>
                <w:color w:val="000000"/>
                <w:lang w:eastAsia="zh-CN"/>
              </w:rPr>
            </w:pPr>
            <w:r w:rsidRPr="002A07B3">
              <w:rPr>
                <w:rFonts w:eastAsia="SimSun"/>
                <w:color w:val="000000"/>
                <w:lang w:eastAsia="zh-CN"/>
              </w:rPr>
              <w:t xml:space="preserve">Invited </w:t>
            </w:r>
          </w:p>
        </w:tc>
        <w:tc>
          <w:tcPr>
            <w:tcW w:w="1099" w:type="dxa"/>
            <w:tcBorders>
              <w:top w:val="single" w:sz="4" w:space="0" w:color="00000A"/>
              <w:bottom w:val="single" w:sz="4" w:space="0" w:color="00000A"/>
            </w:tcBorders>
            <w:shd w:val="clear" w:color="auto" w:fill="auto"/>
          </w:tcPr>
          <w:p w14:paraId="3E576ED4" w14:textId="77777777" w:rsidR="007D140F" w:rsidRPr="002A07B3" w:rsidRDefault="007D140F" w:rsidP="00327F36">
            <w:pPr>
              <w:jc w:val="center"/>
              <w:rPr>
                <w:rFonts w:eastAsia="SimSun"/>
                <w:color w:val="000000"/>
                <w:lang w:eastAsia="zh-CN"/>
              </w:rPr>
            </w:pPr>
            <w:r w:rsidRPr="002A07B3">
              <w:rPr>
                <w:rFonts w:eastAsia="SimSun"/>
                <w:color w:val="000000"/>
                <w:lang w:eastAsia="zh-CN"/>
              </w:rPr>
              <w:t xml:space="preserve">At least one invited </w:t>
            </w:r>
          </w:p>
          <w:p w14:paraId="3B43918F" w14:textId="77777777" w:rsidR="007D140F" w:rsidRPr="002A07B3" w:rsidRDefault="007D140F" w:rsidP="00327F36">
            <w:pPr>
              <w:rPr>
                <w:rFonts w:eastAsia="SimSun"/>
                <w:color w:val="000000"/>
                <w:lang w:eastAsia="zh-CN"/>
              </w:rPr>
            </w:pPr>
          </w:p>
          <w:p w14:paraId="2A33ECEC" w14:textId="77777777" w:rsidR="007D140F" w:rsidRPr="002A07B3" w:rsidRDefault="007D140F" w:rsidP="00327F36">
            <w:pPr>
              <w:jc w:val="center"/>
              <w:rPr>
                <w:rFonts w:eastAsia="SimSun"/>
                <w:color w:val="000000"/>
                <w:lang w:eastAsia="zh-CN"/>
              </w:rPr>
            </w:pPr>
            <w:r w:rsidRPr="002A07B3">
              <w:rPr>
                <w:rFonts w:eastAsia="SimSun"/>
                <w:color w:val="000000"/>
                <w:lang w:eastAsia="zh-CN"/>
              </w:rPr>
              <w:t xml:space="preserve">(1) </w:t>
            </w:r>
          </w:p>
        </w:tc>
        <w:tc>
          <w:tcPr>
            <w:tcW w:w="992" w:type="dxa"/>
            <w:tcBorders>
              <w:top w:val="single" w:sz="4" w:space="0" w:color="00000A"/>
              <w:bottom w:val="single" w:sz="4" w:space="0" w:color="00000A"/>
            </w:tcBorders>
            <w:shd w:val="clear" w:color="auto" w:fill="auto"/>
          </w:tcPr>
          <w:p w14:paraId="2514E8A3" w14:textId="77777777" w:rsidR="007D140F" w:rsidRPr="002A07B3" w:rsidRDefault="007D140F" w:rsidP="00327F36">
            <w:pPr>
              <w:jc w:val="center"/>
              <w:rPr>
                <w:rFonts w:eastAsia="SimSun"/>
                <w:color w:val="000000"/>
                <w:lang w:eastAsia="zh-CN"/>
              </w:rPr>
            </w:pPr>
            <w:r w:rsidRPr="002A07B3">
              <w:rPr>
                <w:rFonts w:eastAsia="SimSun"/>
                <w:color w:val="000000"/>
                <w:lang w:eastAsia="zh-CN"/>
              </w:rPr>
              <w:t xml:space="preserve">Both invited </w:t>
            </w:r>
          </w:p>
        </w:tc>
        <w:tc>
          <w:tcPr>
            <w:tcW w:w="2552" w:type="dxa"/>
            <w:tcBorders>
              <w:top w:val="single" w:sz="4" w:space="0" w:color="00000A"/>
              <w:bottom w:val="single" w:sz="4" w:space="0" w:color="00000A"/>
            </w:tcBorders>
            <w:shd w:val="clear" w:color="auto" w:fill="auto"/>
          </w:tcPr>
          <w:p w14:paraId="2E2D72F5" w14:textId="77777777" w:rsidR="007D140F" w:rsidRPr="002A07B3" w:rsidRDefault="007D140F" w:rsidP="00327F36">
            <w:pPr>
              <w:jc w:val="center"/>
              <w:rPr>
                <w:rFonts w:eastAsia="SimSun"/>
                <w:color w:val="000000"/>
                <w:lang w:eastAsia="zh-CN"/>
              </w:rPr>
            </w:pPr>
            <w:r w:rsidRPr="002A07B3">
              <w:rPr>
                <w:rFonts w:eastAsia="SimSun"/>
                <w:color w:val="000000"/>
                <w:lang w:eastAsia="zh-CN"/>
              </w:rPr>
              <w:t xml:space="preserve">Only younger </w:t>
            </w:r>
          </w:p>
          <w:p w14:paraId="209FEE42" w14:textId="77777777" w:rsidR="007D140F" w:rsidRPr="002A07B3" w:rsidRDefault="007D140F" w:rsidP="00327F36">
            <w:pPr>
              <w:jc w:val="center"/>
              <w:rPr>
                <w:rFonts w:eastAsia="SimSun"/>
                <w:color w:val="000000"/>
                <w:lang w:eastAsia="zh-CN"/>
              </w:rPr>
            </w:pPr>
            <w:r w:rsidRPr="002A07B3">
              <w:rPr>
                <w:rFonts w:eastAsia="SimSun"/>
                <w:color w:val="000000"/>
                <w:lang w:eastAsia="zh-CN"/>
              </w:rPr>
              <w:t xml:space="preserve">White British men </w:t>
            </w:r>
          </w:p>
          <w:p w14:paraId="328417DE" w14:textId="77777777" w:rsidR="007D140F" w:rsidRPr="002A07B3" w:rsidRDefault="007D140F" w:rsidP="00327F36">
            <w:pPr>
              <w:jc w:val="center"/>
              <w:rPr>
                <w:rFonts w:eastAsia="SimSun"/>
                <w:color w:val="000000"/>
                <w:lang w:eastAsia="zh-CN"/>
              </w:rPr>
            </w:pPr>
            <w:r w:rsidRPr="002A07B3">
              <w:rPr>
                <w:rFonts w:eastAsia="SimSun"/>
                <w:color w:val="000000"/>
                <w:lang w:eastAsia="zh-CN"/>
              </w:rPr>
              <w:t xml:space="preserve">were invited </w:t>
            </w:r>
          </w:p>
          <w:p w14:paraId="10947AD7" w14:textId="77777777" w:rsidR="007D140F" w:rsidRPr="002A07B3" w:rsidRDefault="007D140F" w:rsidP="00327F36">
            <w:pPr>
              <w:jc w:val="center"/>
              <w:rPr>
                <w:rFonts w:eastAsia="SimSun"/>
                <w:color w:val="000000"/>
                <w:lang w:eastAsia="zh-CN"/>
              </w:rPr>
            </w:pPr>
          </w:p>
          <w:p w14:paraId="2B393FC1" w14:textId="77777777" w:rsidR="007D140F" w:rsidRPr="002A07B3" w:rsidRDefault="007D140F" w:rsidP="00327F36">
            <w:pPr>
              <w:jc w:val="center"/>
              <w:rPr>
                <w:rFonts w:eastAsia="SimSun"/>
                <w:color w:val="000000"/>
                <w:lang w:eastAsia="zh-CN"/>
              </w:rPr>
            </w:pPr>
            <w:r w:rsidRPr="002A07B3">
              <w:rPr>
                <w:rFonts w:eastAsia="SimSun"/>
                <w:color w:val="000000"/>
                <w:lang w:eastAsia="zh-CN"/>
              </w:rPr>
              <w:t xml:space="preserve">(2) </w:t>
            </w:r>
          </w:p>
        </w:tc>
        <w:tc>
          <w:tcPr>
            <w:tcW w:w="2410" w:type="dxa"/>
            <w:tcBorders>
              <w:top w:val="single" w:sz="4" w:space="0" w:color="00000A"/>
              <w:bottom w:val="single" w:sz="4" w:space="0" w:color="00000A"/>
            </w:tcBorders>
            <w:shd w:val="clear" w:color="auto" w:fill="auto"/>
          </w:tcPr>
          <w:p w14:paraId="4E4FAB0D" w14:textId="77777777" w:rsidR="007D140F" w:rsidRPr="002A07B3" w:rsidRDefault="007D140F" w:rsidP="00327F36">
            <w:pPr>
              <w:jc w:val="center"/>
              <w:rPr>
                <w:rFonts w:eastAsia="SimSun"/>
                <w:color w:val="000000"/>
                <w:lang w:eastAsia="zh-CN"/>
              </w:rPr>
            </w:pPr>
            <w:r w:rsidRPr="002A07B3">
              <w:rPr>
                <w:rFonts w:eastAsia="SimSun"/>
                <w:color w:val="000000"/>
                <w:lang w:eastAsia="zh-CN"/>
              </w:rPr>
              <w:t>Only older</w:t>
            </w:r>
          </w:p>
          <w:p w14:paraId="6161E6B1" w14:textId="77777777" w:rsidR="007D140F" w:rsidRPr="002A07B3" w:rsidRDefault="007D140F" w:rsidP="00327F36">
            <w:pPr>
              <w:jc w:val="center"/>
              <w:rPr>
                <w:rFonts w:eastAsia="SimSun"/>
                <w:color w:val="000000"/>
                <w:lang w:eastAsia="zh-CN"/>
              </w:rPr>
            </w:pPr>
            <w:r w:rsidRPr="002A07B3">
              <w:rPr>
                <w:rFonts w:eastAsia="SimSun"/>
                <w:color w:val="000000"/>
                <w:lang w:eastAsia="zh-CN"/>
              </w:rPr>
              <w:t xml:space="preserve">White British men </w:t>
            </w:r>
          </w:p>
          <w:p w14:paraId="03DBED65" w14:textId="77777777" w:rsidR="007D140F" w:rsidRPr="002A07B3" w:rsidRDefault="007D140F" w:rsidP="00327F36">
            <w:pPr>
              <w:jc w:val="center"/>
              <w:rPr>
                <w:rFonts w:eastAsia="SimSun"/>
                <w:color w:val="000000"/>
                <w:lang w:eastAsia="zh-CN"/>
              </w:rPr>
            </w:pPr>
            <w:r w:rsidRPr="002A07B3">
              <w:rPr>
                <w:rFonts w:eastAsia="SimSun"/>
                <w:color w:val="000000"/>
                <w:lang w:eastAsia="zh-CN"/>
              </w:rPr>
              <w:t xml:space="preserve">were invited </w:t>
            </w:r>
          </w:p>
          <w:p w14:paraId="272EEE0C" w14:textId="77777777" w:rsidR="007D140F" w:rsidRPr="002A07B3" w:rsidRDefault="007D140F" w:rsidP="00327F36">
            <w:pPr>
              <w:rPr>
                <w:rFonts w:eastAsia="SimSun"/>
                <w:color w:val="000000"/>
                <w:lang w:eastAsia="zh-CN"/>
              </w:rPr>
            </w:pPr>
          </w:p>
          <w:p w14:paraId="4E6EF83B" w14:textId="77777777" w:rsidR="007D140F" w:rsidRPr="002A07B3" w:rsidRDefault="007D140F" w:rsidP="00327F36">
            <w:pPr>
              <w:jc w:val="center"/>
              <w:rPr>
                <w:rFonts w:eastAsia="SimSun"/>
                <w:color w:val="000000"/>
                <w:lang w:eastAsia="zh-CN"/>
              </w:rPr>
            </w:pPr>
            <w:r w:rsidRPr="002A07B3">
              <w:rPr>
                <w:rFonts w:eastAsia="SimSun"/>
                <w:color w:val="000000"/>
                <w:lang w:eastAsia="zh-CN"/>
              </w:rPr>
              <w:t xml:space="preserve">(3) </w:t>
            </w:r>
          </w:p>
          <w:p w14:paraId="1235E047" w14:textId="77777777" w:rsidR="007D140F" w:rsidRPr="002A07B3" w:rsidRDefault="007D140F" w:rsidP="00327F36">
            <w:pPr>
              <w:jc w:val="center"/>
              <w:rPr>
                <w:rFonts w:eastAsia="SimSun"/>
                <w:color w:val="000000"/>
                <w:lang w:eastAsia="zh-CN"/>
              </w:rPr>
            </w:pPr>
          </w:p>
        </w:tc>
        <w:tc>
          <w:tcPr>
            <w:tcW w:w="2551" w:type="dxa"/>
            <w:gridSpan w:val="2"/>
            <w:tcBorders>
              <w:top w:val="single" w:sz="4" w:space="0" w:color="00000A"/>
              <w:bottom w:val="single" w:sz="4" w:space="0" w:color="00000A"/>
            </w:tcBorders>
            <w:shd w:val="clear" w:color="auto" w:fill="auto"/>
          </w:tcPr>
          <w:p w14:paraId="37E9CC66" w14:textId="77777777" w:rsidR="007D140F" w:rsidRPr="002A07B3" w:rsidRDefault="007D140F" w:rsidP="00327F36">
            <w:pPr>
              <w:jc w:val="center"/>
              <w:rPr>
                <w:rFonts w:eastAsia="SimSun"/>
                <w:color w:val="000000"/>
                <w:lang w:eastAsia="zh-CN"/>
              </w:rPr>
            </w:pPr>
            <w:r w:rsidRPr="002A07B3">
              <w:rPr>
                <w:rFonts w:eastAsia="SimSun"/>
                <w:color w:val="000000"/>
                <w:lang w:eastAsia="zh-CN"/>
              </w:rPr>
              <w:t xml:space="preserve">Net difference </w:t>
            </w:r>
          </w:p>
          <w:p w14:paraId="1F533F45" w14:textId="77777777" w:rsidR="007D140F" w:rsidRPr="002A07B3" w:rsidRDefault="007D140F" w:rsidP="00327F36">
            <w:pPr>
              <w:jc w:val="center"/>
              <w:rPr>
                <w:rFonts w:eastAsia="SimSun"/>
                <w:color w:val="000000"/>
                <w:lang w:eastAsia="zh-CN"/>
              </w:rPr>
            </w:pPr>
          </w:p>
          <w:p w14:paraId="57AF0837" w14:textId="77777777" w:rsidR="007D140F" w:rsidRPr="002A07B3" w:rsidRDefault="007D140F" w:rsidP="00327F36">
            <w:pPr>
              <w:jc w:val="center"/>
              <w:rPr>
                <w:rFonts w:eastAsia="SimSun"/>
                <w:color w:val="000000"/>
                <w:lang w:eastAsia="zh-CN"/>
              </w:rPr>
            </w:pPr>
          </w:p>
          <w:p w14:paraId="70DB1120" w14:textId="77777777" w:rsidR="007D140F" w:rsidRPr="002A07B3" w:rsidRDefault="007D140F" w:rsidP="00327F36">
            <w:pPr>
              <w:rPr>
                <w:rFonts w:eastAsia="SimSun"/>
                <w:color w:val="000000"/>
                <w:lang w:eastAsia="zh-CN"/>
              </w:rPr>
            </w:pPr>
          </w:p>
          <w:p w14:paraId="1F2CEF17" w14:textId="77777777" w:rsidR="007D140F" w:rsidRPr="002A07B3" w:rsidRDefault="007D140F" w:rsidP="00327F36">
            <w:pPr>
              <w:jc w:val="center"/>
              <w:rPr>
                <w:rFonts w:eastAsia="SimSun"/>
                <w:color w:val="000000"/>
                <w:lang w:eastAsia="zh-CN"/>
              </w:rPr>
            </w:pPr>
            <w:r w:rsidRPr="002A07B3">
              <w:rPr>
                <w:rFonts w:eastAsia="SimSun"/>
                <w:color w:val="000000"/>
                <w:lang w:eastAsia="zh-CN"/>
              </w:rPr>
              <w:t>(2)-(3</w:t>
            </w:r>
            <w:proofErr w:type="gramStart"/>
            <w:r w:rsidRPr="002A07B3">
              <w:rPr>
                <w:rFonts w:eastAsia="SimSun"/>
                <w:color w:val="000000"/>
                <w:lang w:eastAsia="zh-CN"/>
              </w:rPr>
              <w:t>)  [</w:t>
            </w:r>
            <w:proofErr w:type="gramEnd"/>
            <w:r w:rsidRPr="002A07B3">
              <w:rPr>
                <w:rFonts w:eastAsia="SimSun"/>
                <w:color w:val="000000"/>
                <w:lang w:eastAsia="zh-CN"/>
              </w:rPr>
              <w:t>(2)-(3)]/(1)</w:t>
            </w:r>
          </w:p>
          <w:p w14:paraId="19DCFF94" w14:textId="77777777" w:rsidR="007D140F" w:rsidRPr="002A07B3" w:rsidRDefault="007D140F" w:rsidP="00327F36">
            <w:pPr>
              <w:jc w:val="center"/>
              <w:rPr>
                <w:rFonts w:eastAsia="SimSun"/>
                <w:color w:val="000000"/>
                <w:lang w:eastAsia="zh-CN"/>
              </w:rPr>
            </w:pPr>
            <w:r w:rsidRPr="002A07B3">
              <w:rPr>
                <w:rFonts w:eastAsia="SimSun"/>
                <w:color w:val="000000"/>
                <w:lang w:eastAsia="zh-CN"/>
              </w:rPr>
              <w:t xml:space="preserve">            %</w:t>
            </w:r>
          </w:p>
          <w:p w14:paraId="4E458969" w14:textId="77777777" w:rsidR="007D140F" w:rsidRPr="002A07B3" w:rsidRDefault="007D140F" w:rsidP="00327F36">
            <w:pPr>
              <w:jc w:val="both"/>
              <w:rPr>
                <w:rFonts w:eastAsia="SimSun"/>
                <w:color w:val="000000"/>
                <w:lang w:eastAsia="zh-CN"/>
              </w:rPr>
            </w:pPr>
          </w:p>
        </w:tc>
        <w:tc>
          <w:tcPr>
            <w:tcW w:w="851" w:type="dxa"/>
            <w:tcBorders>
              <w:top w:val="single" w:sz="4" w:space="0" w:color="00000A"/>
              <w:bottom w:val="single" w:sz="4" w:space="0" w:color="00000A"/>
            </w:tcBorders>
            <w:shd w:val="clear" w:color="auto" w:fill="auto"/>
          </w:tcPr>
          <w:p w14:paraId="5CB56745" w14:textId="77777777" w:rsidR="007D140F" w:rsidRPr="002A07B3" w:rsidRDefault="007D140F" w:rsidP="00327F36">
            <w:pPr>
              <w:jc w:val="center"/>
              <w:rPr>
                <w:rFonts w:eastAsia="SimSun"/>
                <w:color w:val="000000"/>
                <w:lang w:eastAsia="zh-CN"/>
              </w:rPr>
            </w:pPr>
            <w:r w:rsidRPr="002A07B3">
              <w:rPr>
                <w:rFonts w:eastAsia="SimSun"/>
                <w:i/>
                <w:iCs/>
                <w:color w:val="000000"/>
                <w:lang w:eastAsia="zh-CN"/>
              </w:rPr>
              <w:t>χ</w:t>
            </w:r>
            <w:r w:rsidRPr="002A07B3">
              <w:rPr>
                <w:rFonts w:eastAsia="SimSun"/>
                <w:color w:val="000000"/>
                <w:position w:val="8"/>
                <w:lang w:eastAsia="zh-CN"/>
              </w:rPr>
              <w:t xml:space="preserve">2 </w:t>
            </w:r>
          </w:p>
          <w:p w14:paraId="3647B203" w14:textId="77777777" w:rsidR="007D140F" w:rsidRPr="002A07B3" w:rsidRDefault="007D140F" w:rsidP="00327F36">
            <w:pPr>
              <w:jc w:val="center"/>
              <w:rPr>
                <w:rFonts w:eastAsia="SimSun"/>
                <w:color w:val="000000"/>
                <w:lang w:eastAsia="zh-CN"/>
              </w:rPr>
            </w:pPr>
            <w:r w:rsidRPr="002A07B3">
              <w:rPr>
                <w:rFonts w:eastAsia="SimSun"/>
                <w:color w:val="000000"/>
                <w:lang w:eastAsia="zh-CN"/>
              </w:rPr>
              <w:t xml:space="preserve">test </w:t>
            </w:r>
          </w:p>
        </w:tc>
      </w:tr>
      <w:tr w:rsidR="007D140F" w:rsidRPr="002A07B3" w14:paraId="3CB5C861" w14:textId="77777777" w:rsidTr="00327F36">
        <w:trPr>
          <w:trHeight w:val="263"/>
        </w:trPr>
        <w:tc>
          <w:tcPr>
            <w:tcW w:w="2553" w:type="dxa"/>
            <w:tcBorders>
              <w:top w:val="single" w:sz="4" w:space="0" w:color="00000A"/>
              <w:bottom w:val="nil"/>
            </w:tcBorders>
            <w:shd w:val="clear" w:color="auto" w:fill="auto"/>
          </w:tcPr>
          <w:p w14:paraId="3F6443C7" w14:textId="77777777" w:rsidR="007D140F" w:rsidRPr="002A07B3" w:rsidRDefault="007D140F" w:rsidP="00327F36">
            <w:pPr>
              <w:rPr>
                <w:rFonts w:eastAsia="SimSun"/>
                <w:color w:val="000000"/>
                <w:lang w:eastAsia="zh-CN"/>
              </w:rPr>
            </w:pPr>
            <w:r w:rsidRPr="002A07B3">
              <w:rPr>
                <w:rFonts w:eastAsia="SimSun"/>
                <w:color w:val="000000"/>
                <w:lang w:eastAsia="zh-CN"/>
              </w:rPr>
              <w:t>Restaurants and cafes</w:t>
            </w:r>
          </w:p>
        </w:tc>
        <w:tc>
          <w:tcPr>
            <w:tcW w:w="708" w:type="dxa"/>
            <w:tcBorders>
              <w:top w:val="nil"/>
              <w:bottom w:val="nil"/>
            </w:tcBorders>
            <w:shd w:val="clear" w:color="auto" w:fill="auto"/>
          </w:tcPr>
          <w:p w14:paraId="0488F2F4" w14:textId="77777777" w:rsidR="007D140F" w:rsidRPr="002A07B3" w:rsidRDefault="007D140F" w:rsidP="00327F36">
            <w:pPr>
              <w:jc w:val="center"/>
              <w:rPr>
                <w:rFonts w:eastAsia="SimSun"/>
                <w:color w:val="000000"/>
                <w:lang w:eastAsia="zh-CN"/>
              </w:rPr>
            </w:pPr>
            <w:r w:rsidRPr="002A07B3">
              <w:rPr>
                <w:rFonts w:eastAsia="SimSun"/>
                <w:color w:val="000000"/>
                <w:lang w:eastAsia="zh-CN"/>
              </w:rPr>
              <w:t>89</w:t>
            </w:r>
          </w:p>
        </w:tc>
        <w:tc>
          <w:tcPr>
            <w:tcW w:w="993" w:type="dxa"/>
            <w:tcBorders>
              <w:top w:val="nil"/>
              <w:bottom w:val="nil"/>
            </w:tcBorders>
            <w:shd w:val="clear" w:color="auto" w:fill="auto"/>
          </w:tcPr>
          <w:p w14:paraId="14DD1CF6" w14:textId="77777777" w:rsidR="007D140F" w:rsidRPr="002A07B3" w:rsidRDefault="007D140F" w:rsidP="00327F36">
            <w:pPr>
              <w:jc w:val="center"/>
              <w:rPr>
                <w:rFonts w:eastAsia="SimSun"/>
                <w:color w:val="000000"/>
                <w:lang w:eastAsia="zh-CN"/>
              </w:rPr>
            </w:pPr>
            <w:r w:rsidRPr="002A07B3">
              <w:rPr>
                <w:rFonts w:eastAsia="SimSun"/>
                <w:color w:val="000000"/>
                <w:lang w:eastAsia="zh-CN"/>
              </w:rPr>
              <w:t>52</w:t>
            </w:r>
          </w:p>
        </w:tc>
        <w:tc>
          <w:tcPr>
            <w:tcW w:w="1099" w:type="dxa"/>
            <w:tcBorders>
              <w:top w:val="nil"/>
              <w:bottom w:val="nil"/>
            </w:tcBorders>
            <w:shd w:val="clear" w:color="auto" w:fill="auto"/>
          </w:tcPr>
          <w:p w14:paraId="01ACC431" w14:textId="77777777" w:rsidR="007D140F" w:rsidRPr="002A07B3" w:rsidRDefault="007D140F" w:rsidP="00327F36">
            <w:pPr>
              <w:jc w:val="center"/>
              <w:rPr>
                <w:rFonts w:eastAsia="SimSun"/>
                <w:color w:val="000000"/>
                <w:lang w:eastAsia="zh-CN"/>
              </w:rPr>
            </w:pPr>
            <w:r w:rsidRPr="002A07B3">
              <w:rPr>
                <w:rFonts w:eastAsia="SimSun"/>
                <w:color w:val="000000"/>
                <w:lang w:eastAsia="zh-CN"/>
              </w:rPr>
              <w:t>37</w:t>
            </w:r>
          </w:p>
        </w:tc>
        <w:tc>
          <w:tcPr>
            <w:tcW w:w="992" w:type="dxa"/>
            <w:tcBorders>
              <w:top w:val="nil"/>
              <w:bottom w:val="nil"/>
            </w:tcBorders>
            <w:shd w:val="clear" w:color="auto" w:fill="auto"/>
          </w:tcPr>
          <w:p w14:paraId="5BEF2F77" w14:textId="77777777" w:rsidR="007D140F" w:rsidRPr="002A07B3" w:rsidRDefault="007D140F" w:rsidP="00327F36">
            <w:pPr>
              <w:jc w:val="center"/>
              <w:rPr>
                <w:rFonts w:eastAsia="SimSun"/>
                <w:color w:val="000000"/>
                <w:lang w:eastAsia="zh-CN"/>
              </w:rPr>
            </w:pPr>
            <w:r w:rsidRPr="002A07B3">
              <w:rPr>
                <w:rFonts w:eastAsia="SimSun"/>
                <w:color w:val="000000"/>
                <w:lang w:eastAsia="zh-CN"/>
              </w:rPr>
              <w:t>18</w:t>
            </w:r>
          </w:p>
        </w:tc>
        <w:tc>
          <w:tcPr>
            <w:tcW w:w="2552" w:type="dxa"/>
            <w:tcBorders>
              <w:top w:val="nil"/>
              <w:bottom w:val="nil"/>
            </w:tcBorders>
            <w:shd w:val="clear" w:color="auto" w:fill="auto"/>
          </w:tcPr>
          <w:p w14:paraId="01FCD3C2" w14:textId="77777777" w:rsidR="007D140F" w:rsidRPr="002A07B3" w:rsidRDefault="007D140F" w:rsidP="00327F36">
            <w:pPr>
              <w:jc w:val="center"/>
              <w:rPr>
                <w:rFonts w:eastAsia="SimSun"/>
                <w:color w:val="000000"/>
                <w:lang w:eastAsia="zh-CN"/>
              </w:rPr>
            </w:pPr>
            <w:r w:rsidRPr="002A07B3">
              <w:rPr>
                <w:rFonts w:eastAsia="SimSun"/>
                <w:color w:val="000000"/>
                <w:lang w:eastAsia="zh-CN"/>
              </w:rPr>
              <w:t>17</w:t>
            </w:r>
          </w:p>
        </w:tc>
        <w:tc>
          <w:tcPr>
            <w:tcW w:w="2410" w:type="dxa"/>
            <w:tcBorders>
              <w:top w:val="nil"/>
              <w:bottom w:val="nil"/>
            </w:tcBorders>
            <w:shd w:val="clear" w:color="auto" w:fill="auto"/>
          </w:tcPr>
          <w:p w14:paraId="5B5476B1" w14:textId="77777777" w:rsidR="007D140F" w:rsidRPr="002A07B3" w:rsidRDefault="007D140F" w:rsidP="00327F36">
            <w:pPr>
              <w:jc w:val="center"/>
              <w:rPr>
                <w:rFonts w:eastAsia="SimSun"/>
                <w:color w:val="000000"/>
                <w:lang w:eastAsia="zh-CN"/>
              </w:rPr>
            </w:pPr>
            <w:r w:rsidRPr="002A07B3">
              <w:rPr>
                <w:rFonts w:eastAsia="SimSun"/>
                <w:color w:val="000000"/>
                <w:lang w:eastAsia="zh-CN"/>
              </w:rPr>
              <w:t>2</w:t>
            </w:r>
          </w:p>
        </w:tc>
        <w:tc>
          <w:tcPr>
            <w:tcW w:w="1134" w:type="dxa"/>
            <w:tcBorders>
              <w:top w:val="nil"/>
              <w:bottom w:val="nil"/>
            </w:tcBorders>
            <w:shd w:val="clear" w:color="auto" w:fill="auto"/>
          </w:tcPr>
          <w:p w14:paraId="525A4D80" w14:textId="77777777" w:rsidR="007D140F" w:rsidRPr="002A07B3" w:rsidRDefault="007D140F" w:rsidP="00327F36">
            <w:pPr>
              <w:jc w:val="center"/>
              <w:rPr>
                <w:rFonts w:eastAsia="SimSun"/>
                <w:color w:val="000000"/>
                <w:lang w:eastAsia="zh-CN"/>
              </w:rPr>
            </w:pPr>
            <w:r w:rsidRPr="002A07B3">
              <w:rPr>
                <w:rFonts w:eastAsia="SimSun"/>
                <w:color w:val="000000"/>
                <w:lang w:eastAsia="zh-CN"/>
              </w:rPr>
              <w:t>15</w:t>
            </w:r>
          </w:p>
        </w:tc>
        <w:tc>
          <w:tcPr>
            <w:tcW w:w="1417" w:type="dxa"/>
            <w:tcBorders>
              <w:top w:val="nil"/>
              <w:bottom w:val="nil"/>
            </w:tcBorders>
            <w:shd w:val="clear" w:color="auto" w:fill="auto"/>
          </w:tcPr>
          <w:p w14:paraId="6D5C193D" w14:textId="77777777" w:rsidR="007D140F" w:rsidRPr="002A07B3" w:rsidRDefault="007D140F" w:rsidP="00327F36">
            <w:pPr>
              <w:jc w:val="center"/>
              <w:rPr>
                <w:rFonts w:eastAsia="SimSun"/>
                <w:color w:val="000000"/>
                <w:lang w:eastAsia="zh-CN"/>
              </w:rPr>
            </w:pPr>
            <w:r w:rsidRPr="002A07B3">
              <w:rPr>
                <w:rFonts w:eastAsia="SimSun"/>
                <w:color w:val="000000"/>
                <w:lang w:eastAsia="zh-CN"/>
              </w:rPr>
              <w:t>40.5</w:t>
            </w:r>
          </w:p>
        </w:tc>
        <w:tc>
          <w:tcPr>
            <w:tcW w:w="851" w:type="dxa"/>
            <w:tcBorders>
              <w:top w:val="nil"/>
              <w:bottom w:val="nil"/>
            </w:tcBorders>
            <w:shd w:val="clear" w:color="auto" w:fill="auto"/>
          </w:tcPr>
          <w:p w14:paraId="01412F07" w14:textId="77777777" w:rsidR="007D140F" w:rsidRPr="002A07B3" w:rsidRDefault="007D140F" w:rsidP="00327F36">
            <w:pPr>
              <w:jc w:val="center"/>
              <w:rPr>
                <w:rFonts w:eastAsia="SimSun"/>
                <w:color w:val="000000"/>
                <w:lang w:eastAsia="zh-CN"/>
              </w:rPr>
            </w:pPr>
            <w:r w:rsidRPr="002A07B3">
              <w:rPr>
                <w:rFonts w:eastAsia="SimSun"/>
                <w:color w:val="000000"/>
                <w:lang w:eastAsia="zh-CN"/>
              </w:rPr>
              <w:t>11.8*</w:t>
            </w:r>
          </w:p>
        </w:tc>
      </w:tr>
      <w:tr w:rsidR="007D140F" w:rsidRPr="00290694" w14:paraId="5297FE68" w14:textId="77777777" w:rsidTr="00327F36">
        <w:trPr>
          <w:trHeight w:val="263"/>
        </w:trPr>
        <w:tc>
          <w:tcPr>
            <w:tcW w:w="2553" w:type="dxa"/>
            <w:tcBorders>
              <w:top w:val="nil"/>
              <w:bottom w:val="nil"/>
            </w:tcBorders>
            <w:shd w:val="clear" w:color="auto" w:fill="auto"/>
          </w:tcPr>
          <w:p w14:paraId="24D50ADB" w14:textId="77777777" w:rsidR="007D140F" w:rsidRPr="002A07B3" w:rsidRDefault="007D140F" w:rsidP="00327F36">
            <w:pPr>
              <w:rPr>
                <w:rFonts w:eastAsia="SimSun"/>
                <w:color w:val="000000"/>
                <w:lang w:eastAsia="zh-CN"/>
              </w:rPr>
            </w:pPr>
            <w:r w:rsidRPr="002A07B3">
              <w:rPr>
                <w:rFonts w:eastAsia="SimSun"/>
                <w:color w:val="000000"/>
                <w:lang w:eastAsia="zh-CN"/>
              </w:rPr>
              <w:t>Sales</w:t>
            </w:r>
          </w:p>
        </w:tc>
        <w:tc>
          <w:tcPr>
            <w:tcW w:w="708" w:type="dxa"/>
            <w:tcBorders>
              <w:top w:val="nil"/>
              <w:bottom w:val="nil"/>
            </w:tcBorders>
            <w:shd w:val="clear" w:color="auto" w:fill="auto"/>
          </w:tcPr>
          <w:p w14:paraId="1C0E3BCB" w14:textId="77777777" w:rsidR="007D140F" w:rsidRPr="00290694" w:rsidRDefault="007D140F" w:rsidP="00327F36">
            <w:pPr>
              <w:jc w:val="center"/>
              <w:rPr>
                <w:rFonts w:eastAsia="SimSun"/>
                <w:color w:val="000000"/>
                <w:lang w:val="el-GR" w:eastAsia="zh-CN"/>
              </w:rPr>
            </w:pPr>
            <w:r w:rsidRPr="00290694">
              <w:rPr>
                <w:rFonts w:eastAsia="SimSun"/>
                <w:color w:val="000000"/>
                <w:lang w:eastAsia="zh-CN"/>
              </w:rPr>
              <w:t>10</w:t>
            </w:r>
            <w:r w:rsidRPr="00290694">
              <w:rPr>
                <w:rFonts w:eastAsia="SimSun"/>
                <w:color w:val="000000"/>
                <w:lang w:val="el-GR" w:eastAsia="zh-CN"/>
              </w:rPr>
              <w:t>1</w:t>
            </w:r>
          </w:p>
        </w:tc>
        <w:tc>
          <w:tcPr>
            <w:tcW w:w="993" w:type="dxa"/>
            <w:tcBorders>
              <w:top w:val="nil"/>
              <w:bottom w:val="nil"/>
            </w:tcBorders>
            <w:shd w:val="clear" w:color="auto" w:fill="auto"/>
          </w:tcPr>
          <w:p w14:paraId="6918921E" w14:textId="77777777" w:rsidR="007D140F" w:rsidRPr="00290694" w:rsidRDefault="007D140F" w:rsidP="00327F36">
            <w:pPr>
              <w:jc w:val="center"/>
              <w:rPr>
                <w:rFonts w:eastAsia="SimSun"/>
                <w:color w:val="000000"/>
                <w:lang w:eastAsia="zh-CN"/>
              </w:rPr>
            </w:pPr>
            <w:r w:rsidRPr="00290694">
              <w:rPr>
                <w:rFonts w:eastAsia="SimSun"/>
                <w:color w:val="000000"/>
                <w:lang w:eastAsia="zh-CN"/>
              </w:rPr>
              <w:t>67</w:t>
            </w:r>
          </w:p>
        </w:tc>
        <w:tc>
          <w:tcPr>
            <w:tcW w:w="1099" w:type="dxa"/>
            <w:tcBorders>
              <w:top w:val="nil"/>
              <w:bottom w:val="nil"/>
            </w:tcBorders>
            <w:shd w:val="clear" w:color="auto" w:fill="auto"/>
          </w:tcPr>
          <w:p w14:paraId="6EAA6BA7" w14:textId="77777777" w:rsidR="007D140F" w:rsidRPr="00290694" w:rsidRDefault="007D140F" w:rsidP="00327F36">
            <w:pPr>
              <w:jc w:val="center"/>
              <w:rPr>
                <w:rFonts w:eastAsia="SimSun"/>
                <w:color w:val="000000"/>
                <w:lang w:val="el-GR" w:eastAsia="zh-CN"/>
              </w:rPr>
            </w:pPr>
            <w:r w:rsidRPr="00290694">
              <w:rPr>
                <w:rFonts w:eastAsia="SimSun"/>
                <w:color w:val="000000"/>
                <w:lang w:eastAsia="zh-CN"/>
              </w:rPr>
              <w:t>3</w:t>
            </w:r>
            <w:r w:rsidRPr="00290694">
              <w:rPr>
                <w:rFonts w:eastAsia="SimSun"/>
                <w:color w:val="000000"/>
                <w:lang w:val="el-GR" w:eastAsia="zh-CN"/>
              </w:rPr>
              <w:t>4</w:t>
            </w:r>
          </w:p>
        </w:tc>
        <w:tc>
          <w:tcPr>
            <w:tcW w:w="992" w:type="dxa"/>
            <w:tcBorders>
              <w:top w:val="nil"/>
              <w:bottom w:val="nil"/>
            </w:tcBorders>
            <w:shd w:val="clear" w:color="auto" w:fill="auto"/>
          </w:tcPr>
          <w:p w14:paraId="1AF0CEF2" w14:textId="77777777" w:rsidR="007D140F" w:rsidRPr="00290694" w:rsidRDefault="007D140F" w:rsidP="00327F36">
            <w:pPr>
              <w:jc w:val="center"/>
              <w:rPr>
                <w:rFonts w:eastAsia="SimSun"/>
                <w:color w:val="000000"/>
                <w:lang w:eastAsia="zh-CN"/>
              </w:rPr>
            </w:pPr>
            <w:r w:rsidRPr="00290694">
              <w:rPr>
                <w:rFonts w:eastAsia="SimSun"/>
                <w:color w:val="000000"/>
                <w:lang w:eastAsia="zh-CN"/>
              </w:rPr>
              <w:t>15</w:t>
            </w:r>
          </w:p>
        </w:tc>
        <w:tc>
          <w:tcPr>
            <w:tcW w:w="2552" w:type="dxa"/>
            <w:tcBorders>
              <w:top w:val="nil"/>
              <w:bottom w:val="nil"/>
            </w:tcBorders>
            <w:shd w:val="clear" w:color="auto" w:fill="auto"/>
          </w:tcPr>
          <w:p w14:paraId="233FD556" w14:textId="77777777" w:rsidR="007D140F" w:rsidRPr="00290694" w:rsidRDefault="007D140F" w:rsidP="00327F36">
            <w:pPr>
              <w:jc w:val="center"/>
              <w:rPr>
                <w:rFonts w:eastAsia="SimSun"/>
                <w:color w:val="000000"/>
                <w:lang w:val="el-GR" w:eastAsia="zh-CN"/>
              </w:rPr>
            </w:pPr>
            <w:r w:rsidRPr="00290694">
              <w:rPr>
                <w:rFonts w:eastAsia="SimSun"/>
                <w:color w:val="000000"/>
                <w:lang w:eastAsia="zh-CN"/>
              </w:rPr>
              <w:t>1</w:t>
            </w:r>
            <w:r w:rsidRPr="00290694">
              <w:rPr>
                <w:rFonts w:eastAsia="SimSun"/>
                <w:color w:val="000000"/>
                <w:lang w:val="el-GR" w:eastAsia="zh-CN"/>
              </w:rPr>
              <w:t>7</w:t>
            </w:r>
          </w:p>
        </w:tc>
        <w:tc>
          <w:tcPr>
            <w:tcW w:w="2410" w:type="dxa"/>
            <w:tcBorders>
              <w:top w:val="nil"/>
              <w:bottom w:val="nil"/>
            </w:tcBorders>
            <w:shd w:val="clear" w:color="auto" w:fill="auto"/>
          </w:tcPr>
          <w:p w14:paraId="62E7F94A" w14:textId="77777777" w:rsidR="007D140F" w:rsidRPr="00290694" w:rsidRDefault="007D140F" w:rsidP="00327F36">
            <w:pPr>
              <w:jc w:val="center"/>
              <w:rPr>
                <w:rFonts w:eastAsia="SimSun"/>
                <w:color w:val="000000"/>
                <w:lang w:eastAsia="zh-CN"/>
              </w:rPr>
            </w:pPr>
            <w:r w:rsidRPr="00290694">
              <w:rPr>
                <w:rFonts w:eastAsia="SimSun"/>
                <w:color w:val="000000"/>
                <w:lang w:eastAsia="zh-CN"/>
              </w:rPr>
              <w:t>2</w:t>
            </w:r>
          </w:p>
        </w:tc>
        <w:tc>
          <w:tcPr>
            <w:tcW w:w="1134" w:type="dxa"/>
            <w:tcBorders>
              <w:top w:val="nil"/>
              <w:bottom w:val="nil"/>
            </w:tcBorders>
            <w:shd w:val="clear" w:color="auto" w:fill="auto"/>
          </w:tcPr>
          <w:p w14:paraId="78537CCC" w14:textId="77777777" w:rsidR="007D140F" w:rsidRPr="00290694" w:rsidRDefault="007D140F" w:rsidP="00327F36">
            <w:pPr>
              <w:jc w:val="center"/>
              <w:rPr>
                <w:rFonts w:eastAsia="SimSun"/>
                <w:color w:val="000000"/>
                <w:lang w:val="el-GR" w:eastAsia="zh-CN"/>
              </w:rPr>
            </w:pPr>
            <w:r w:rsidRPr="00290694">
              <w:rPr>
                <w:rFonts w:eastAsia="SimSun"/>
                <w:color w:val="000000"/>
                <w:lang w:eastAsia="zh-CN"/>
              </w:rPr>
              <w:t>1</w:t>
            </w:r>
            <w:r w:rsidRPr="00290694">
              <w:rPr>
                <w:rFonts w:eastAsia="SimSun"/>
                <w:color w:val="000000"/>
                <w:lang w:val="el-GR" w:eastAsia="zh-CN"/>
              </w:rPr>
              <w:t>5</w:t>
            </w:r>
          </w:p>
        </w:tc>
        <w:tc>
          <w:tcPr>
            <w:tcW w:w="1417" w:type="dxa"/>
            <w:tcBorders>
              <w:top w:val="nil"/>
              <w:bottom w:val="nil"/>
            </w:tcBorders>
            <w:shd w:val="clear" w:color="auto" w:fill="auto"/>
          </w:tcPr>
          <w:p w14:paraId="35E7940C" w14:textId="77777777" w:rsidR="007D140F" w:rsidRPr="00290694" w:rsidRDefault="007D140F" w:rsidP="00327F36">
            <w:pPr>
              <w:jc w:val="center"/>
              <w:rPr>
                <w:rFonts w:eastAsia="SimSun"/>
                <w:color w:val="000000"/>
                <w:lang w:val="el-GR" w:eastAsia="zh-CN"/>
              </w:rPr>
            </w:pPr>
            <w:r w:rsidRPr="00290694">
              <w:rPr>
                <w:rFonts w:eastAsia="SimSun"/>
                <w:color w:val="000000"/>
                <w:lang w:eastAsia="zh-CN"/>
              </w:rPr>
              <w:t>4</w:t>
            </w:r>
            <w:r w:rsidRPr="00290694">
              <w:rPr>
                <w:rFonts w:eastAsia="SimSun"/>
                <w:color w:val="000000"/>
                <w:lang w:val="el-GR" w:eastAsia="zh-CN"/>
              </w:rPr>
              <w:t>4</w:t>
            </w:r>
            <w:r w:rsidRPr="00290694">
              <w:rPr>
                <w:rFonts w:eastAsia="SimSun"/>
                <w:color w:val="000000"/>
                <w:lang w:eastAsia="zh-CN"/>
              </w:rPr>
              <w:t>.</w:t>
            </w:r>
            <w:r w:rsidRPr="00290694">
              <w:rPr>
                <w:rFonts w:eastAsia="SimSun"/>
                <w:color w:val="000000"/>
                <w:lang w:val="el-GR" w:eastAsia="zh-CN"/>
              </w:rPr>
              <w:t>1</w:t>
            </w:r>
          </w:p>
        </w:tc>
        <w:tc>
          <w:tcPr>
            <w:tcW w:w="851" w:type="dxa"/>
            <w:tcBorders>
              <w:top w:val="nil"/>
              <w:bottom w:val="nil"/>
            </w:tcBorders>
            <w:shd w:val="clear" w:color="auto" w:fill="auto"/>
          </w:tcPr>
          <w:p w14:paraId="1027669B" w14:textId="77777777" w:rsidR="007D140F" w:rsidRPr="00A85FED" w:rsidRDefault="007D140F" w:rsidP="00327F36">
            <w:pPr>
              <w:jc w:val="center"/>
              <w:rPr>
                <w:rFonts w:eastAsia="SimSun"/>
                <w:color w:val="000000"/>
                <w:highlight w:val="yellow"/>
                <w:lang w:eastAsia="zh-CN"/>
              </w:rPr>
            </w:pPr>
            <w:r w:rsidRPr="00EE3CB4">
              <w:rPr>
                <w:rFonts w:eastAsia="SimSun"/>
                <w:color w:val="000000"/>
                <w:lang w:eastAsia="zh-CN"/>
              </w:rPr>
              <w:t>11.8*</w:t>
            </w:r>
          </w:p>
        </w:tc>
      </w:tr>
      <w:tr w:rsidR="007D140F" w:rsidRPr="00290694" w14:paraId="0C32AD06" w14:textId="77777777" w:rsidTr="00327F36">
        <w:trPr>
          <w:trHeight w:val="240"/>
        </w:trPr>
        <w:tc>
          <w:tcPr>
            <w:tcW w:w="2553" w:type="dxa"/>
            <w:tcBorders>
              <w:top w:val="nil"/>
              <w:bottom w:val="single" w:sz="4" w:space="0" w:color="auto"/>
            </w:tcBorders>
            <w:shd w:val="clear" w:color="auto" w:fill="auto"/>
          </w:tcPr>
          <w:p w14:paraId="2C07BB2B" w14:textId="77777777" w:rsidR="007D140F" w:rsidRPr="002A07B3" w:rsidRDefault="007D140F" w:rsidP="00327F36">
            <w:pPr>
              <w:rPr>
                <w:rFonts w:eastAsia="SimSun"/>
                <w:color w:val="000000"/>
                <w:lang w:eastAsia="zh-CN"/>
              </w:rPr>
            </w:pPr>
            <w:r w:rsidRPr="002A07B3">
              <w:rPr>
                <w:rFonts w:eastAsia="SimSun"/>
                <w:color w:val="000000"/>
                <w:lang w:eastAsia="zh-CN"/>
              </w:rPr>
              <w:t>Total</w:t>
            </w:r>
          </w:p>
        </w:tc>
        <w:tc>
          <w:tcPr>
            <w:tcW w:w="708" w:type="dxa"/>
            <w:tcBorders>
              <w:top w:val="nil"/>
              <w:bottom w:val="single" w:sz="4" w:space="0" w:color="auto"/>
            </w:tcBorders>
            <w:shd w:val="clear" w:color="auto" w:fill="auto"/>
          </w:tcPr>
          <w:p w14:paraId="3FA41CDD" w14:textId="77777777" w:rsidR="007D140F" w:rsidRPr="00290694" w:rsidRDefault="007D140F" w:rsidP="00327F36">
            <w:pPr>
              <w:jc w:val="center"/>
              <w:rPr>
                <w:rFonts w:eastAsia="SimSun"/>
                <w:color w:val="000000"/>
                <w:lang w:val="el-GR" w:eastAsia="zh-CN"/>
              </w:rPr>
            </w:pPr>
            <w:r w:rsidRPr="00290694">
              <w:rPr>
                <w:rFonts w:eastAsia="SimSun"/>
                <w:color w:val="000000"/>
                <w:lang w:eastAsia="zh-CN"/>
              </w:rPr>
              <w:t>19</w:t>
            </w:r>
            <w:r w:rsidRPr="00290694">
              <w:rPr>
                <w:rFonts w:eastAsia="SimSun"/>
                <w:color w:val="000000"/>
                <w:lang w:val="el-GR" w:eastAsia="zh-CN"/>
              </w:rPr>
              <w:t>0</w:t>
            </w:r>
          </w:p>
        </w:tc>
        <w:tc>
          <w:tcPr>
            <w:tcW w:w="993" w:type="dxa"/>
            <w:tcBorders>
              <w:top w:val="nil"/>
              <w:bottom w:val="single" w:sz="4" w:space="0" w:color="auto"/>
            </w:tcBorders>
            <w:shd w:val="clear" w:color="auto" w:fill="auto"/>
          </w:tcPr>
          <w:p w14:paraId="15F425A0" w14:textId="77777777" w:rsidR="007D140F" w:rsidRPr="00290694" w:rsidRDefault="007D140F" w:rsidP="00327F36">
            <w:pPr>
              <w:jc w:val="center"/>
              <w:rPr>
                <w:rFonts w:eastAsia="SimSun"/>
                <w:color w:val="000000"/>
                <w:lang w:eastAsia="zh-CN"/>
              </w:rPr>
            </w:pPr>
            <w:r w:rsidRPr="00290694">
              <w:rPr>
                <w:rFonts w:eastAsia="SimSun"/>
                <w:color w:val="000000"/>
                <w:lang w:eastAsia="zh-CN"/>
              </w:rPr>
              <w:t>119</w:t>
            </w:r>
          </w:p>
        </w:tc>
        <w:tc>
          <w:tcPr>
            <w:tcW w:w="1099" w:type="dxa"/>
            <w:tcBorders>
              <w:top w:val="nil"/>
              <w:bottom w:val="single" w:sz="4" w:space="0" w:color="auto"/>
            </w:tcBorders>
            <w:shd w:val="clear" w:color="auto" w:fill="auto"/>
          </w:tcPr>
          <w:p w14:paraId="52542EB6" w14:textId="77777777" w:rsidR="007D140F" w:rsidRPr="00290694" w:rsidRDefault="007D140F" w:rsidP="00327F36">
            <w:pPr>
              <w:jc w:val="center"/>
              <w:rPr>
                <w:rFonts w:eastAsia="SimSun"/>
                <w:color w:val="000000"/>
                <w:lang w:val="el-GR" w:eastAsia="zh-CN"/>
              </w:rPr>
            </w:pPr>
            <w:r w:rsidRPr="00290694">
              <w:rPr>
                <w:rFonts w:eastAsia="SimSun"/>
                <w:color w:val="000000"/>
                <w:lang w:eastAsia="zh-CN"/>
              </w:rPr>
              <w:t>7</w:t>
            </w:r>
            <w:r w:rsidRPr="00290694">
              <w:rPr>
                <w:rFonts w:eastAsia="SimSun"/>
                <w:color w:val="000000"/>
                <w:lang w:val="el-GR" w:eastAsia="zh-CN"/>
              </w:rPr>
              <w:t>1</w:t>
            </w:r>
          </w:p>
        </w:tc>
        <w:tc>
          <w:tcPr>
            <w:tcW w:w="992" w:type="dxa"/>
            <w:tcBorders>
              <w:top w:val="nil"/>
              <w:bottom w:val="single" w:sz="4" w:space="0" w:color="auto"/>
            </w:tcBorders>
            <w:shd w:val="clear" w:color="auto" w:fill="auto"/>
          </w:tcPr>
          <w:p w14:paraId="0290CFD1" w14:textId="77777777" w:rsidR="007D140F" w:rsidRPr="00290694" w:rsidRDefault="007D140F" w:rsidP="00327F36">
            <w:pPr>
              <w:jc w:val="center"/>
              <w:rPr>
                <w:rFonts w:eastAsia="SimSun"/>
                <w:color w:val="000000"/>
                <w:lang w:eastAsia="zh-CN"/>
              </w:rPr>
            </w:pPr>
            <w:r w:rsidRPr="00290694">
              <w:rPr>
                <w:rFonts w:eastAsia="SimSun"/>
                <w:color w:val="000000"/>
                <w:lang w:eastAsia="zh-CN"/>
              </w:rPr>
              <w:t>33</w:t>
            </w:r>
          </w:p>
        </w:tc>
        <w:tc>
          <w:tcPr>
            <w:tcW w:w="2552" w:type="dxa"/>
            <w:tcBorders>
              <w:top w:val="nil"/>
              <w:bottom w:val="single" w:sz="4" w:space="0" w:color="auto"/>
            </w:tcBorders>
            <w:shd w:val="clear" w:color="auto" w:fill="auto"/>
          </w:tcPr>
          <w:p w14:paraId="08813449" w14:textId="77777777" w:rsidR="007D140F" w:rsidRPr="00290694" w:rsidRDefault="007D140F" w:rsidP="00327F36">
            <w:pPr>
              <w:jc w:val="center"/>
              <w:rPr>
                <w:rFonts w:eastAsia="SimSun"/>
                <w:color w:val="000000"/>
                <w:lang w:val="el-GR" w:eastAsia="zh-CN"/>
              </w:rPr>
            </w:pPr>
            <w:r w:rsidRPr="00290694">
              <w:rPr>
                <w:rFonts w:eastAsia="SimSun"/>
                <w:color w:val="000000"/>
                <w:lang w:eastAsia="zh-CN"/>
              </w:rPr>
              <w:t>3</w:t>
            </w:r>
            <w:r w:rsidRPr="00290694">
              <w:rPr>
                <w:rFonts w:eastAsia="SimSun"/>
                <w:color w:val="000000"/>
                <w:lang w:val="el-GR" w:eastAsia="zh-CN"/>
              </w:rPr>
              <w:t>4</w:t>
            </w:r>
          </w:p>
        </w:tc>
        <w:tc>
          <w:tcPr>
            <w:tcW w:w="2410" w:type="dxa"/>
            <w:tcBorders>
              <w:top w:val="nil"/>
              <w:bottom w:val="single" w:sz="4" w:space="0" w:color="auto"/>
            </w:tcBorders>
            <w:shd w:val="clear" w:color="auto" w:fill="auto"/>
          </w:tcPr>
          <w:p w14:paraId="5FBF8034" w14:textId="77777777" w:rsidR="007D140F" w:rsidRPr="00290694" w:rsidRDefault="007D140F" w:rsidP="00327F36">
            <w:pPr>
              <w:jc w:val="center"/>
              <w:rPr>
                <w:rFonts w:eastAsia="SimSun"/>
                <w:color w:val="000000"/>
                <w:lang w:eastAsia="zh-CN"/>
              </w:rPr>
            </w:pPr>
            <w:r w:rsidRPr="00290694">
              <w:rPr>
                <w:rFonts w:eastAsia="SimSun"/>
                <w:color w:val="000000"/>
                <w:lang w:eastAsia="zh-CN"/>
              </w:rPr>
              <w:t>4</w:t>
            </w:r>
          </w:p>
        </w:tc>
        <w:tc>
          <w:tcPr>
            <w:tcW w:w="1134" w:type="dxa"/>
            <w:tcBorders>
              <w:top w:val="nil"/>
              <w:bottom w:val="single" w:sz="4" w:space="0" w:color="auto"/>
            </w:tcBorders>
            <w:shd w:val="clear" w:color="auto" w:fill="auto"/>
          </w:tcPr>
          <w:p w14:paraId="50A637C0" w14:textId="77777777" w:rsidR="007D140F" w:rsidRPr="00290694" w:rsidRDefault="007D140F" w:rsidP="00327F36">
            <w:pPr>
              <w:jc w:val="center"/>
              <w:rPr>
                <w:rFonts w:eastAsia="SimSun"/>
                <w:color w:val="000000"/>
                <w:lang w:val="el-GR" w:eastAsia="zh-CN"/>
              </w:rPr>
            </w:pPr>
            <w:r w:rsidRPr="00290694">
              <w:rPr>
                <w:rFonts w:eastAsia="SimSun"/>
                <w:color w:val="000000"/>
                <w:lang w:eastAsia="zh-CN"/>
              </w:rPr>
              <w:t>3</w:t>
            </w:r>
            <w:r w:rsidRPr="00290694">
              <w:rPr>
                <w:rFonts w:eastAsia="SimSun"/>
                <w:color w:val="000000"/>
                <w:lang w:val="el-GR" w:eastAsia="zh-CN"/>
              </w:rPr>
              <w:t>0</w:t>
            </w:r>
          </w:p>
        </w:tc>
        <w:tc>
          <w:tcPr>
            <w:tcW w:w="1417" w:type="dxa"/>
            <w:tcBorders>
              <w:top w:val="nil"/>
              <w:bottom w:val="single" w:sz="4" w:space="0" w:color="auto"/>
            </w:tcBorders>
            <w:shd w:val="clear" w:color="auto" w:fill="auto"/>
          </w:tcPr>
          <w:p w14:paraId="13B5AEBF" w14:textId="77777777" w:rsidR="007D140F" w:rsidRPr="00290694" w:rsidRDefault="007D140F" w:rsidP="00327F36">
            <w:pPr>
              <w:jc w:val="center"/>
              <w:rPr>
                <w:rFonts w:eastAsia="SimSun"/>
                <w:color w:val="000000"/>
                <w:lang w:val="el-GR" w:eastAsia="zh-CN"/>
              </w:rPr>
            </w:pPr>
            <w:r w:rsidRPr="00290694">
              <w:rPr>
                <w:rFonts w:eastAsia="SimSun"/>
                <w:color w:val="000000"/>
                <w:lang w:eastAsia="zh-CN"/>
              </w:rPr>
              <w:t>4</w:t>
            </w:r>
            <w:r w:rsidRPr="00290694">
              <w:rPr>
                <w:rFonts w:eastAsia="SimSun"/>
                <w:color w:val="000000"/>
                <w:lang w:val="el-GR" w:eastAsia="zh-CN"/>
              </w:rPr>
              <w:t>2</w:t>
            </w:r>
            <w:r w:rsidRPr="00290694">
              <w:rPr>
                <w:rFonts w:eastAsia="SimSun"/>
                <w:color w:val="000000"/>
                <w:lang w:eastAsia="zh-CN"/>
              </w:rPr>
              <w:t>.</w:t>
            </w:r>
            <w:r w:rsidRPr="00290694">
              <w:rPr>
                <w:rFonts w:eastAsia="SimSun"/>
                <w:color w:val="000000"/>
                <w:lang w:val="el-GR" w:eastAsia="zh-CN"/>
              </w:rPr>
              <w:t>2</w:t>
            </w:r>
          </w:p>
        </w:tc>
        <w:tc>
          <w:tcPr>
            <w:tcW w:w="851" w:type="dxa"/>
            <w:tcBorders>
              <w:top w:val="nil"/>
              <w:bottom w:val="single" w:sz="4" w:space="0" w:color="auto"/>
            </w:tcBorders>
            <w:shd w:val="clear" w:color="auto" w:fill="auto"/>
          </w:tcPr>
          <w:p w14:paraId="3BFDA1BD" w14:textId="77777777" w:rsidR="007D140F" w:rsidRPr="00A85FED" w:rsidRDefault="007D140F" w:rsidP="00327F36">
            <w:pPr>
              <w:jc w:val="center"/>
              <w:rPr>
                <w:rFonts w:eastAsia="SimSun"/>
                <w:color w:val="000000"/>
                <w:highlight w:val="yellow"/>
                <w:lang w:eastAsia="zh-CN"/>
              </w:rPr>
            </w:pPr>
            <w:r w:rsidRPr="00EE3CB4">
              <w:rPr>
                <w:rFonts w:eastAsia="SimSun"/>
                <w:color w:val="000000"/>
                <w:lang w:eastAsia="zh-CN"/>
              </w:rPr>
              <w:t>23.6*</w:t>
            </w:r>
          </w:p>
        </w:tc>
      </w:tr>
      <w:tr w:rsidR="007D140F" w:rsidRPr="002A07B3" w14:paraId="062C933D" w14:textId="77777777" w:rsidTr="00327F36">
        <w:trPr>
          <w:trHeight w:val="240"/>
        </w:trPr>
        <w:tc>
          <w:tcPr>
            <w:tcW w:w="14709" w:type="dxa"/>
            <w:gridSpan w:val="10"/>
            <w:tcBorders>
              <w:top w:val="single" w:sz="4" w:space="0" w:color="auto"/>
              <w:bottom w:val="nil"/>
            </w:tcBorders>
            <w:shd w:val="clear" w:color="auto" w:fill="auto"/>
          </w:tcPr>
          <w:p w14:paraId="0F247F19" w14:textId="77777777" w:rsidR="007D140F" w:rsidRPr="002A07B3" w:rsidRDefault="007D140F" w:rsidP="00327F36">
            <w:pPr>
              <w:rPr>
                <w:rFonts w:eastAsia="SimSun"/>
                <w:color w:val="000000"/>
                <w:lang w:eastAsia="zh-CN"/>
              </w:rPr>
            </w:pPr>
            <w:r w:rsidRPr="002A07B3">
              <w:rPr>
                <w:rFonts w:eastAsia="SimSun"/>
                <w:bCs/>
                <w:i/>
                <w:color w:val="00000A"/>
                <w:lang w:eastAsia="zh-CN"/>
              </w:rPr>
              <w:t>Notes: The null hypothesis is “Both applicants are treated unfavourably equally often,” that is, (2) = (3). *Statistically significant at the 1% level.</w:t>
            </w:r>
          </w:p>
        </w:tc>
      </w:tr>
    </w:tbl>
    <w:p w14:paraId="136DE15A" w14:textId="796AFAF4" w:rsidR="00C35E35" w:rsidRPr="002A07B3" w:rsidRDefault="00C35E35" w:rsidP="00035B80">
      <w:pPr>
        <w:spacing w:after="200" w:line="276" w:lineRule="auto"/>
        <w:rPr>
          <w:rFonts w:ascii="Calibri" w:eastAsia="Calibri" w:hAnsi="Calibri"/>
        </w:rPr>
      </w:pPr>
    </w:p>
    <w:p w14:paraId="182A6ADD" w14:textId="77777777" w:rsidR="00C35E35" w:rsidRPr="002A07B3" w:rsidRDefault="00C35E35" w:rsidP="00035B80">
      <w:pPr>
        <w:spacing w:after="200" w:line="276" w:lineRule="auto"/>
        <w:rPr>
          <w:rFonts w:ascii="Calibri" w:eastAsia="Calibri" w:hAnsi="Calibri"/>
        </w:rPr>
      </w:pPr>
    </w:p>
    <w:tbl>
      <w:tblPr>
        <w:tblpPr w:leftFromText="180" w:rightFromText="180" w:vertAnchor="page" w:horzAnchor="margin" w:tblpY="6325"/>
        <w:tblW w:w="14742" w:type="dxa"/>
        <w:tblBorders>
          <w:bottom w:val="single" w:sz="4" w:space="0" w:color="00000A"/>
          <w:insideH w:val="single" w:sz="4" w:space="0" w:color="00000A"/>
        </w:tblBorders>
        <w:tblLayout w:type="fixed"/>
        <w:tblLook w:val="0000" w:firstRow="0" w:lastRow="0" w:firstColumn="0" w:lastColumn="0" w:noHBand="0" w:noVBand="0"/>
      </w:tblPr>
      <w:tblGrid>
        <w:gridCol w:w="2518"/>
        <w:gridCol w:w="709"/>
        <w:gridCol w:w="992"/>
        <w:gridCol w:w="1134"/>
        <w:gridCol w:w="992"/>
        <w:gridCol w:w="2410"/>
        <w:gridCol w:w="2585"/>
        <w:gridCol w:w="1134"/>
        <w:gridCol w:w="1418"/>
        <w:gridCol w:w="850"/>
      </w:tblGrid>
      <w:tr w:rsidR="007D140F" w:rsidRPr="002A07B3" w14:paraId="3DA76784" w14:textId="77777777" w:rsidTr="00327F36">
        <w:trPr>
          <w:trHeight w:val="276"/>
        </w:trPr>
        <w:tc>
          <w:tcPr>
            <w:tcW w:w="14742" w:type="dxa"/>
            <w:gridSpan w:val="10"/>
            <w:tcBorders>
              <w:top w:val="single" w:sz="4" w:space="0" w:color="auto"/>
              <w:bottom w:val="single" w:sz="4" w:space="0" w:color="00000A"/>
            </w:tcBorders>
            <w:shd w:val="clear" w:color="auto" w:fill="auto"/>
          </w:tcPr>
          <w:p w14:paraId="4EC383E2" w14:textId="77777777" w:rsidR="007D140F" w:rsidRPr="002A07B3" w:rsidRDefault="007D140F" w:rsidP="00327F36">
            <w:pPr>
              <w:rPr>
                <w:rFonts w:eastAsia="SimSun"/>
                <w:b/>
                <w:color w:val="000000"/>
                <w:lang w:eastAsia="zh-CN"/>
              </w:rPr>
            </w:pPr>
            <w:r w:rsidRPr="002A07B3">
              <w:rPr>
                <w:rFonts w:eastAsia="SimSun"/>
                <w:b/>
                <w:color w:val="000000"/>
                <w:lang w:eastAsia="zh-CN"/>
              </w:rPr>
              <w:t xml:space="preserve">Table 3. Access to occupations. Experiment 2. Younger White British Men vs Older White British Women </w:t>
            </w:r>
          </w:p>
        </w:tc>
      </w:tr>
      <w:tr w:rsidR="007D140F" w:rsidRPr="002A07B3" w14:paraId="6217C3E0" w14:textId="77777777" w:rsidTr="00327F36">
        <w:trPr>
          <w:trHeight w:val="1643"/>
        </w:trPr>
        <w:tc>
          <w:tcPr>
            <w:tcW w:w="2518" w:type="dxa"/>
            <w:tcBorders>
              <w:top w:val="single" w:sz="4" w:space="0" w:color="00000A"/>
              <w:bottom w:val="single" w:sz="4" w:space="0" w:color="00000A"/>
            </w:tcBorders>
            <w:shd w:val="clear" w:color="auto" w:fill="auto"/>
          </w:tcPr>
          <w:p w14:paraId="5A3B1ACD" w14:textId="77777777" w:rsidR="007D140F" w:rsidRPr="002A07B3" w:rsidRDefault="007D140F" w:rsidP="00327F36">
            <w:pPr>
              <w:rPr>
                <w:rFonts w:eastAsia="SimSun"/>
                <w:color w:val="000000"/>
                <w:lang w:eastAsia="zh-CN"/>
              </w:rPr>
            </w:pPr>
            <w:r w:rsidRPr="002A07B3">
              <w:rPr>
                <w:rFonts w:eastAsia="SimSun"/>
                <w:color w:val="000000"/>
                <w:lang w:eastAsia="zh-CN"/>
              </w:rPr>
              <w:t xml:space="preserve">Outcomes </w:t>
            </w:r>
          </w:p>
          <w:p w14:paraId="2880213C" w14:textId="77777777" w:rsidR="007D140F" w:rsidRPr="002A07B3" w:rsidRDefault="007D140F" w:rsidP="00327F36">
            <w:pPr>
              <w:rPr>
                <w:rFonts w:eastAsia="SimSun"/>
                <w:color w:val="000000"/>
                <w:lang w:eastAsia="zh-CN"/>
              </w:rPr>
            </w:pPr>
            <w:r w:rsidRPr="002A07B3">
              <w:rPr>
                <w:rFonts w:eastAsia="SimSun"/>
                <w:color w:val="000000"/>
                <w:lang w:eastAsia="zh-CN"/>
              </w:rPr>
              <w:t xml:space="preserve">Jobs </w:t>
            </w:r>
          </w:p>
        </w:tc>
        <w:tc>
          <w:tcPr>
            <w:tcW w:w="709" w:type="dxa"/>
            <w:tcBorders>
              <w:top w:val="single" w:sz="4" w:space="0" w:color="00000A"/>
              <w:bottom w:val="single" w:sz="4" w:space="0" w:color="00000A"/>
            </w:tcBorders>
            <w:shd w:val="clear" w:color="auto" w:fill="auto"/>
          </w:tcPr>
          <w:p w14:paraId="5687D0D0" w14:textId="77777777" w:rsidR="007D140F" w:rsidRPr="002A07B3" w:rsidRDefault="007D140F" w:rsidP="00327F36">
            <w:pPr>
              <w:jc w:val="center"/>
              <w:rPr>
                <w:rFonts w:eastAsia="SimSun"/>
                <w:color w:val="000000"/>
                <w:lang w:eastAsia="zh-CN"/>
              </w:rPr>
            </w:pPr>
            <w:r w:rsidRPr="002A07B3">
              <w:rPr>
                <w:rFonts w:eastAsia="SimSun"/>
                <w:color w:val="000000"/>
                <w:lang w:eastAsia="zh-CN"/>
              </w:rPr>
              <w:t xml:space="preserve">Jobs </w:t>
            </w:r>
          </w:p>
        </w:tc>
        <w:tc>
          <w:tcPr>
            <w:tcW w:w="992" w:type="dxa"/>
            <w:tcBorders>
              <w:top w:val="single" w:sz="4" w:space="0" w:color="00000A"/>
              <w:bottom w:val="single" w:sz="4" w:space="0" w:color="00000A"/>
            </w:tcBorders>
            <w:shd w:val="clear" w:color="auto" w:fill="auto"/>
          </w:tcPr>
          <w:p w14:paraId="3362A97C" w14:textId="77777777" w:rsidR="007D140F" w:rsidRPr="002A07B3" w:rsidRDefault="007D140F" w:rsidP="00327F36">
            <w:pPr>
              <w:jc w:val="center"/>
              <w:rPr>
                <w:rFonts w:eastAsia="SimSun"/>
                <w:color w:val="000000"/>
                <w:lang w:eastAsia="zh-CN"/>
              </w:rPr>
            </w:pPr>
            <w:r w:rsidRPr="002A07B3">
              <w:rPr>
                <w:rFonts w:eastAsia="SimSun"/>
                <w:color w:val="000000"/>
                <w:lang w:eastAsia="zh-CN"/>
              </w:rPr>
              <w:t xml:space="preserve">Neither </w:t>
            </w:r>
          </w:p>
          <w:p w14:paraId="6B0CBF6E" w14:textId="77777777" w:rsidR="007D140F" w:rsidRPr="002A07B3" w:rsidRDefault="007D140F" w:rsidP="00327F36">
            <w:pPr>
              <w:jc w:val="center"/>
              <w:rPr>
                <w:rFonts w:eastAsia="SimSun"/>
                <w:color w:val="000000"/>
                <w:lang w:eastAsia="zh-CN"/>
              </w:rPr>
            </w:pPr>
            <w:r w:rsidRPr="002A07B3">
              <w:rPr>
                <w:rFonts w:eastAsia="SimSun"/>
                <w:color w:val="000000"/>
                <w:lang w:eastAsia="zh-CN"/>
              </w:rPr>
              <w:t xml:space="preserve">Invited </w:t>
            </w:r>
          </w:p>
        </w:tc>
        <w:tc>
          <w:tcPr>
            <w:tcW w:w="1134" w:type="dxa"/>
            <w:tcBorders>
              <w:top w:val="single" w:sz="4" w:space="0" w:color="00000A"/>
              <w:bottom w:val="single" w:sz="4" w:space="0" w:color="00000A"/>
            </w:tcBorders>
            <w:shd w:val="clear" w:color="auto" w:fill="auto"/>
          </w:tcPr>
          <w:p w14:paraId="6318C071" w14:textId="77777777" w:rsidR="007D140F" w:rsidRPr="002A07B3" w:rsidRDefault="007D140F" w:rsidP="00327F36">
            <w:pPr>
              <w:jc w:val="center"/>
              <w:rPr>
                <w:rFonts w:eastAsia="SimSun"/>
                <w:color w:val="000000"/>
                <w:lang w:eastAsia="zh-CN"/>
              </w:rPr>
            </w:pPr>
            <w:r w:rsidRPr="002A07B3">
              <w:rPr>
                <w:rFonts w:eastAsia="SimSun"/>
                <w:color w:val="000000"/>
                <w:lang w:eastAsia="zh-CN"/>
              </w:rPr>
              <w:t xml:space="preserve">At least one invited </w:t>
            </w:r>
          </w:p>
          <w:p w14:paraId="479B9507" w14:textId="77777777" w:rsidR="007D140F" w:rsidRPr="002A07B3" w:rsidRDefault="007D140F" w:rsidP="00327F36">
            <w:pPr>
              <w:rPr>
                <w:rFonts w:eastAsia="SimSun"/>
                <w:color w:val="000000"/>
                <w:lang w:eastAsia="zh-CN"/>
              </w:rPr>
            </w:pPr>
          </w:p>
          <w:p w14:paraId="36B10F8D" w14:textId="77777777" w:rsidR="007D140F" w:rsidRPr="002A07B3" w:rsidRDefault="007D140F" w:rsidP="00327F36">
            <w:pPr>
              <w:jc w:val="center"/>
              <w:rPr>
                <w:rFonts w:eastAsia="SimSun"/>
                <w:color w:val="000000"/>
                <w:lang w:eastAsia="zh-CN"/>
              </w:rPr>
            </w:pPr>
            <w:r w:rsidRPr="002A07B3">
              <w:rPr>
                <w:rFonts w:eastAsia="SimSun"/>
                <w:color w:val="000000"/>
                <w:lang w:eastAsia="zh-CN"/>
              </w:rPr>
              <w:t xml:space="preserve">(1) </w:t>
            </w:r>
          </w:p>
        </w:tc>
        <w:tc>
          <w:tcPr>
            <w:tcW w:w="992" w:type="dxa"/>
            <w:tcBorders>
              <w:top w:val="single" w:sz="4" w:space="0" w:color="00000A"/>
              <w:bottom w:val="single" w:sz="4" w:space="0" w:color="00000A"/>
            </w:tcBorders>
            <w:shd w:val="clear" w:color="auto" w:fill="auto"/>
          </w:tcPr>
          <w:p w14:paraId="41AE5E2D" w14:textId="77777777" w:rsidR="007D140F" w:rsidRPr="002A07B3" w:rsidRDefault="007D140F" w:rsidP="00327F36">
            <w:pPr>
              <w:jc w:val="center"/>
              <w:rPr>
                <w:rFonts w:eastAsia="SimSun"/>
                <w:color w:val="000000"/>
                <w:lang w:eastAsia="zh-CN"/>
              </w:rPr>
            </w:pPr>
            <w:r w:rsidRPr="002A07B3">
              <w:rPr>
                <w:rFonts w:eastAsia="SimSun"/>
                <w:color w:val="000000"/>
                <w:lang w:eastAsia="zh-CN"/>
              </w:rPr>
              <w:t xml:space="preserve">Both invited </w:t>
            </w:r>
          </w:p>
        </w:tc>
        <w:tc>
          <w:tcPr>
            <w:tcW w:w="2410" w:type="dxa"/>
            <w:tcBorders>
              <w:top w:val="single" w:sz="4" w:space="0" w:color="00000A"/>
              <w:bottom w:val="single" w:sz="4" w:space="0" w:color="00000A"/>
            </w:tcBorders>
            <w:shd w:val="clear" w:color="auto" w:fill="auto"/>
          </w:tcPr>
          <w:p w14:paraId="595FC8E6" w14:textId="77777777" w:rsidR="007D140F" w:rsidRPr="002A07B3" w:rsidRDefault="007D140F" w:rsidP="00327F36">
            <w:pPr>
              <w:jc w:val="center"/>
              <w:rPr>
                <w:rFonts w:eastAsia="SimSun"/>
                <w:color w:val="000000"/>
                <w:lang w:eastAsia="zh-CN"/>
              </w:rPr>
            </w:pPr>
            <w:r w:rsidRPr="002A07B3">
              <w:rPr>
                <w:rFonts w:eastAsia="SimSun"/>
                <w:color w:val="000000"/>
                <w:lang w:eastAsia="zh-CN"/>
              </w:rPr>
              <w:t xml:space="preserve">Only younger </w:t>
            </w:r>
          </w:p>
          <w:p w14:paraId="4AAB169E" w14:textId="77777777" w:rsidR="007D140F" w:rsidRPr="002A07B3" w:rsidRDefault="007D140F" w:rsidP="00327F36">
            <w:pPr>
              <w:jc w:val="center"/>
              <w:rPr>
                <w:rFonts w:eastAsia="SimSun"/>
                <w:color w:val="000000"/>
                <w:lang w:eastAsia="zh-CN"/>
              </w:rPr>
            </w:pPr>
            <w:r w:rsidRPr="002A07B3">
              <w:rPr>
                <w:rFonts w:eastAsia="SimSun"/>
                <w:color w:val="000000"/>
                <w:lang w:eastAsia="zh-CN"/>
              </w:rPr>
              <w:t xml:space="preserve">White British men </w:t>
            </w:r>
          </w:p>
          <w:p w14:paraId="208F76EE" w14:textId="77777777" w:rsidR="007D140F" w:rsidRPr="002A07B3" w:rsidRDefault="007D140F" w:rsidP="00327F36">
            <w:pPr>
              <w:jc w:val="center"/>
              <w:rPr>
                <w:rFonts w:eastAsia="SimSun"/>
                <w:color w:val="000000"/>
                <w:lang w:eastAsia="zh-CN"/>
              </w:rPr>
            </w:pPr>
            <w:r w:rsidRPr="002A07B3">
              <w:rPr>
                <w:rFonts w:eastAsia="SimSun"/>
                <w:color w:val="000000"/>
                <w:lang w:eastAsia="zh-CN"/>
              </w:rPr>
              <w:t xml:space="preserve">were invited </w:t>
            </w:r>
          </w:p>
          <w:p w14:paraId="3AD23F89" w14:textId="77777777" w:rsidR="007D140F" w:rsidRPr="002A07B3" w:rsidRDefault="007D140F" w:rsidP="00327F36">
            <w:pPr>
              <w:jc w:val="center"/>
              <w:rPr>
                <w:rFonts w:eastAsia="SimSun"/>
                <w:color w:val="000000"/>
                <w:lang w:eastAsia="zh-CN"/>
              </w:rPr>
            </w:pPr>
          </w:p>
          <w:p w14:paraId="2EDC31A7" w14:textId="77777777" w:rsidR="007D140F" w:rsidRPr="002A07B3" w:rsidRDefault="007D140F" w:rsidP="00327F36">
            <w:pPr>
              <w:jc w:val="center"/>
              <w:rPr>
                <w:rFonts w:eastAsia="SimSun"/>
                <w:color w:val="000000"/>
                <w:lang w:eastAsia="zh-CN"/>
              </w:rPr>
            </w:pPr>
            <w:r w:rsidRPr="002A07B3">
              <w:rPr>
                <w:rFonts w:eastAsia="SimSun"/>
                <w:color w:val="000000"/>
                <w:lang w:eastAsia="zh-CN"/>
              </w:rPr>
              <w:t xml:space="preserve">(2) </w:t>
            </w:r>
          </w:p>
        </w:tc>
        <w:tc>
          <w:tcPr>
            <w:tcW w:w="2585" w:type="dxa"/>
            <w:tcBorders>
              <w:top w:val="single" w:sz="4" w:space="0" w:color="00000A"/>
              <w:bottom w:val="single" w:sz="4" w:space="0" w:color="00000A"/>
            </w:tcBorders>
            <w:shd w:val="clear" w:color="auto" w:fill="auto"/>
          </w:tcPr>
          <w:p w14:paraId="5069A710" w14:textId="77777777" w:rsidR="007D140F" w:rsidRPr="002A07B3" w:rsidRDefault="007D140F" w:rsidP="00327F36">
            <w:pPr>
              <w:jc w:val="center"/>
              <w:rPr>
                <w:rFonts w:eastAsia="SimSun"/>
                <w:color w:val="000000"/>
                <w:lang w:eastAsia="zh-CN"/>
              </w:rPr>
            </w:pPr>
            <w:r w:rsidRPr="002A07B3">
              <w:rPr>
                <w:rFonts w:eastAsia="SimSun"/>
                <w:color w:val="000000"/>
                <w:lang w:eastAsia="zh-CN"/>
              </w:rPr>
              <w:t>Only older</w:t>
            </w:r>
          </w:p>
          <w:p w14:paraId="003AF106" w14:textId="77777777" w:rsidR="007D140F" w:rsidRPr="002A07B3" w:rsidRDefault="007D140F" w:rsidP="00327F36">
            <w:pPr>
              <w:jc w:val="center"/>
              <w:rPr>
                <w:rFonts w:eastAsia="SimSun"/>
                <w:color w:val="000000"/>
                <w:lang w:eastAsia="zh-CN"/>
              </w:rPr>
            </w:pPr>
            <w:r w:rsidRPr="002A07B3">
              <w:rPr>
                <w:rFonts w:eastAsia="SimSun"/>
                <w:color w:val="000000"/>
                <w:lang w:eastAsia="zh-CN"/>
              </w:rPr>
              <w:t xml:space="preserve">White British women </w:t>
            </w:r>
          </w:p>
          <w:p w14:paraId="703D2F58" w14:textId="77777777" w:rsidR="007D140F" w:rsidRPr="002A07B3" w:rsidRDefault="007D140F" w:rsidP="00327F36">
            <w:pPr>
              <w:jc w:val="center"/>
              <w:rPr>
                <w:rFonts w:eastAsia="SimSun"/>
                <w:color w:val="000000"/>
                <w:lang w:eastAsia="zh-CN"/>
              </w:rPr>
            </w:pPr>
            <w:r w:rsidRPr="002A07B3">
              <w:rPr>
                <w:rFonts w:eastAsia="SimSun"/>
                <w:color w:val="000000"/>
                <w:lang w:eastAsia="zh-CN"/>
              </w:rPr>
              <w:t xml:space="preserve">were invited </w:t>
            </w:r>
          </w:p>
          <w:p w14:paraId="764E3DB3" w14:textId="77777777" w:rsidR="007D140F" w:rsidRPr="002A07B3" w:rsidRDefault="007D140F" w:rsidP="00327F36">
            <w:pPr>
              <w:rPr>
                <w:rFonts w:eastAsia="SimSun"/>
                <w:color w:val="000000"/>
                <w:lang w:eastAsia="zh-CN"/>
              </w:rPr>
            </w:pPr>
          </w:p>
          <w:p w14:paraId="32A1F87C" w14:textId="77777777" w:rsidR="007D140F" w:rsidRPr="002A07B3" w:rsidRDefault="007D140F" w:rsidP="00327F36">
            <w:pPr>
              <w:jc w:val="center"/>
              <w:rPr>
                <w:rFonts w:eastAsia="SimSun"/>
                <w:color w:val="000000"/>
                <w:lang w:eastAsia="zh-CN"/>
              </w:rPr>
            </w:pPr>
            <w:r w:rsidRPr="002A07B3">
              <w:rPr>
                <w:rFonts w:eastAsia="SimSun"/>
                <w:color w:val="000000"/>
                <w:lang w:eastAsia="zh-CN"/>
              </w:rPr>
              <w:t xml:space="preserve">(3) </w:t>
            </w:r>
          </w:p>
          <w:p w14:paraId="0AC67BA6" w14:textId="77777777" w:rsidR="007D140F" w:rsidRPr="002A07B3" w:rsidRDefault="007D140F" w:rsidP="00327F36">
            <w:pPr>
              <w:jc w:val="center"/>
              <w:rPr>
                <w:rFonts w:eastAsia="SimSun"/>
                <w:color w:val="000000"/>
                <w:lang w:eastAsia="zh-CN"/>
              </w:rPr>
            </w:pPr>
          </w:p>
        </w:tc>
        <w:tc>
          <w:tcPr>
            <w:tcW w:w="2552" w:type="dxa"/>
            <w:gridSpan w:val="2"/>
            <w:tcBorders>
              <w:top w:val="single" w:sz="4" w:space="0" w:color="00000A"/>
              <w:bottom w:val="single" w:sz="4" w:space="0" w:color="00000A"/>
            </w:tcBorders>
            <w:shd w:val="clear" w:color="auto" w:fill="auto"/>
          </w:tcPr>
          <w:p w14:paraId="7B825788" w14:textId="77777777" w:rsidR="007D140F" w:rsidRPr="002A07B3" w:rsidRDefault="007D140F" w:rsidP="00327F36">
            <w:pPr>
              <w:jc w:val="center"/>
              <w:rPr>
                <w:rFonts w:eastAsia="SimSun"/>
                <w:color w:val="000000"/>
                <w:lang w:eastAsia="zh-CN"/>
              </w:rPr>
            </w:pPr>
            <w:r w:rsidRPr="002A07B3">
              <w:rPr>
                <w:rFonts w:eastAsia="SimSun"/>
                <w:color w:val="000000"/>
                <w:lang w:eastAsia="zh-CN"/>
              </w:rPr>
              <w:t xml:space="preserve">Net difference </w:t>
            </w:r>
          </w:p>
          <w:p w14:paraId="52650081" w14:textId="77777777" w:rsidR="007D140F" w:rsidRPr="002A07B3" w:rsidRDefault="007D140F" w:rsidP="00327F36">
            <w:pPr>
              <w:jc w:val="center"/>
              <w:rPr>
                <w:rFonts w:eastAsia="SimSun"/>
                <w:color w:val="000000"/>
                <w:lang w:eastAsia="zh-CN"/>
              </w:rPr>
            </w:pPr>
          </w:p>
          <w:p w14:paraId="07D137B3" w14:textId="77777777" w:rsidR="007D140F" w:rsidRPr="002A07B3" w:rsidRDefault="007D140F" w:rsidP="00327F36">
            <w:pPr>
              <w:jc w:val="center"/>
              <w:rPr>
                <w:rFonts w:eastAsia="SimSun"/>
                <w:color w:val="000000"/>
                <w:lang w:eastAsia="zh-CN"/>
              </w:rPr>
            </w:pPr>
          </w:p>
          <w:p w14:paraId="0052718C" w14:textId="77777777" w:rsidR="007D140F" w:rsidRPr="002A07B3" w:rsidRDefault="007D140F" w:rsidP="00327F36">
            <w:pPr>
              <w:rPr>
                <w:rFonts w:eastAsia="SimSun"/>
                <w:color w:val="000000"/>
                <w:lang w:eastAsia="zh-CN"/>
              </w:rPr>
            </w:pPr>
          </w:p>
          <w:p w14:paraId="75DABF14" w14:textId="77777777" w:rsidR="007D140F" w:rsidRPr="002A07B3" w:rsidRDefault="007D140F" w:rsidP="00327F36">
            <w:pPr>
              <w:jc w:val="center"/>
              <w:rPr>
                <w:rFonts w:eastAsia="SimSun"/>
                <w:color w:val="000000"/>
                <w:lang w:eastAsia="zh-CN"/>
              </w:rPr>
            </w:pPr>
            <w:r w:rsidRPr="002A07B3">
              <w:rPr>
                <w:rFonts w:eastAsia="SimSun"/>
                <w:color w:val="000000"/>
                <w:lang w:eastAsia="zh-CN"/>
              </w:rPr>
              <w:t>(2)-(3</w:t>
            </w:r>
            <w:proofErr w:type="gramStart"/>
            <w:r w:rsidRPr="002A07B3">
              <w:rPr>
                <w:rFonts w:eastAsia="SimSun"/>
                <w:color w:val="000000"/>
                <w:lang w:eastAsia="zh-CN"/>
              </w:rPr>
              <w:t>)  [</w:t>
            </w:r>
            <w:proofErr w:type="gramEnd"/>
            <w:r w:rsidRPr="002A07B3">
              <w:rPr>
                <w:rFonts w:eastAsia="SimSun"/>
                <w:color w:val="000000"/>
                <w:lang w:eastAsia="zh-CN"/>
              </w:rPr>
              <w:t>(2)-(3)]/(1)</w:t>
            </w:r>
          </w:p>
          <w:p w14:paraId="63E15D73" w14:textId="77777777" w:rsidR="007D140F" w:rsidRPr="002A07B3" w:rsidRDefault="007D140F" w:rsidP="00327F36">
            <w:pPr>
              <w:jc w:val="center"/>
              <w:rPr>
                <w:rFonts w:eastAsia="SimSun"/>
                <w:color w:val="000000"/>
                <w:lang w:eastAsia="zh-CN"/>
              </w:rPr>
            </w:pPr>
            <w:r w:rsidRPr="002A07B3">
              <w:rPr>
                <w:rFonts w:eastAsia="SimSun"/>
                <w:color w:val="000000"/>
                <w:lang w:eastAsia="zh-CN"/>
              </w:rPr>
              <w:t xml:space="preserve">              %</w:t>
            </w:r>
          </w:p>
          <w:p w14:paraId="57CADE51" w14:textId="77777777" w:rsidR="007D140F" w:rsidRPr="002A07B3" w:rsidRDefault="007D140F" w:rsidP="00327F36">
            <w:pPr>
              <w:jc w:val="both"/>
              <w:rPr>
                <w:rFonts w:eastAsia="SimSun"/>
                <w:color w:val="000000"/>
                <w:lang w:eastAsia="zh-CN"/>
              </w:rPr>
            </w:pPr>
          </w:p>
        </w:tc>
        <w:tc>
          <w:tcPr>
            <w:tcW w:w="850" w:type="dxa"/>
            <w:tcBorders>
              <w:top w:val="single" w:sz="4" w:space="0" w:color="00000A"/>
              <w:bottom w:val="single" w:sz="4" w:space="0" w:color="00000A"/>
            </w:tcBorders>
            <w:shd w:val="clear" w:color="auto" w:fill="auto"/>
          </w:tcPr>
          <w:p w14:paraId="1CBFA597" w14:textId="77777777" w:rsidR="007D140F" w:rsidRPr="002A07B3" w:rsidRDefault="007D140F" w:rsidP="00327F36">
            <w:pPr>
              <w:jc w:val="center"/>
              <w:rPr>
                <w:rFonts w:eastAsia="SimSun"/>
                <w:color w:val="000000"/>
                <w:lang w:eastAsia="zh-CN"/>
              </w:rPr>
            </w:pPr>
            <w:r w:rsidRPr="002A07B3">
              <w:rPr>
                <w:rFonts w:eastAsia="SimSun"/>
                <w:i/>
                <w:iCs/>
                <w:color w:val="000000"/>
                <w:lang w:eastAsia="zh-CN"/>
              </w:rPr>
              <w:t>χ</w:t>
            </w:r>
            <w:r w:rsidRPr="002A07B3">
              <w:rPr>
                <w:rFonts w:eastAsia="SimSun"/>
                <w:color w:val="000000"/>
                <w:position w:val="8"/>
                <w:lang w:eastAsia="zh-CN"/>
              </w:rPr>
              <w:t xml:space="preserve">2 </w:t>
            </w:r>
          </w:p>
          <w:p w14:paraId="7F40555D" w14:textId="77777777" w:rsidR="007D140F" w:rsidRPr="002A07B3" w:rsidRDefault="007D140F" w:rsidP="00327F36">
            <w:pPr>
              <w:jc w:val="center"/>
              <w:rPr>
                <w:rFonts w:eastAsia="SimSun"/>
                <w:color w:val="000000"/>
                <w:lang w:eastAsia="zh-CN"/>
              </w:rPr>
            </w:pPr>
            <w:r w:rsidRPr="002A07B3">
              <w:rPr>
                <w:rFonts w:eastAsia="SimSun"/>
                <w:color w:val="000000"/>
                <w:lang w:eastAsia="zh-CN"/>
              </w:rPr>
              <w:t xml:space="preserve">test </w:t>
            </w:r>
          </w:p>
        </w:tc>
      </w:tr>
      <w:tr w:rsidR="007D140F" w:rsidRPr="002A07B3" w14:paraId="4510009E" w14:textId="77777777" w:rsidTr="00327F36">
        <w:trPr>
          <w:trHeight w:val="263"/>
        </w:trPr>
        <w:tc>
          <w:tcPr>
            <w:tcW w:w="2518" w:type="dxa"/>
            <w:tcBorders>
              <w:top w:val="single" w:sz="4" w:space="0" w:color="00000A"/>
              <w:bottom w:val="nil"/>
            </w:tcBorders>
            <w:shd w:val="clear" w:color="auto" w:fill="auto"/>
          </w:tcPr>
          <w:p w14:paraId="44C24237" w14:textId="77777777" w:rsidR="007D140F" w:rsidRPr="002A07B3" w:rsidRDefault="007D140F" w:rsidP="00327F36">
            <w:pPr>
              <w:rPr>
                <w:rFonts w:eastAsia="SimSun"/>
                <w:color w:val="000000"/>
                <w:lang w:eastAsia="zh-CN"/>
              </w:rPr>
            </w:pPr>
            <w:r w:rsidRPr="002A07B3">
              <w:rPr>
                <w:rFonts w:eastAsia="SimSun"/>
                <w:color w:val="000000"/>
                <w:lang w:eastAsia="zh-CN"/>
              </w:rPr>
              <w:t>Restaurants and cafes</w:t>
            </w:r>
          </w:p>
        </w:tc>
        <w:tc>
          <w:tcPr>
            <w:tcW w:w="709" w:type="dxa"/>
            <w:tcBorders>
              <w:top w:val="single" w:sz="4" w:space="0" w:color="00000A"/>
              <w:bottom w:val="nil"/>
            </w:tcBorders>
            <w:shd w:val="clear" w:color="auto" w:fill="auto"/>
          </w:tcPr>
          <w:p w14:paraId="6B7309A6" w14:textId="77777777" w:rsidR="007D140F" w:rsidRPr="002A07B3" w:rsidRDefault="007D140F" w:rsidP="00327F36">
            <w:pPr>
              <w:jc w:val="center"/>
              <w:rPr>
                <w:rFonts w:eastAsia="SimSun"/>
                <w:color w:val="000000"/>
                <w:lang w:eastAsia="zh-CN"/>
              </w:rPr>
            </w:pPr>
            <w:r w:rsidRPr="002A07B3">
              <w:rPr>
                <w:rFonts w:eastAsia="SimSun"/>
                <w:color w:val="000000"/>
                <w:lang w:eastAsia="zh-CN"/>
              </w:rPr>
              <w:t>116</w:t>
            </w:r>
          </w:p>
        </w:tc>
        <w:tc>
          <w:tcPr>
            <w:tcW w:w="992" w:type="dxa"/>
            <w:tcBorders>
              <w:top w:val="single" w:sz="4" w:space="0" w:color="00000A"/>
              <w:bottom w:val="nil"/>
            </w:tcBorders>
            <w:shd w:val="clear" w:color="auto" w:fill="auto"/>
          </w:tcPr>
          <w:p w14:paraId="3746250F" w14:textId="77777777" w:rsidR="007D140F" w:rsidRPr="002A07B3" w:rsidRDefault="007D140F" w:rsidP="00327F36">
            <w:pPr>
              <w:jc w:val="center"/>
              <w:rPr>
                <w:rFonts w:eastAsia="SimSun"/>
                <w:color w:val="000000"/>
                <w:lang w:eastAsia="zh-CN"/>
              </w:rPr>
            </w:pPr>
            <w:r w:rsidRPr="002A07B3">
              <w:rPr>
                <w:rFonts w:eastAsia="SimSun"/>
                <w:color w:val="000000"/>
                <w:lang w:eastAsia="zh-CN"/>
              </w:rPr>
              <w:t>79</w:t>
            </w:r>
          </w:p>
        </w:tc>
        <w:tc>
          <w:tcPr>
            <w:tcW w:w="1134" w:type="dxa"/>
            <w:tcBorders>
              <w:top w:val="single" w:sz="4" w:space="0" w:color="00000A"/>
              <w:bottom w:val="nil"/>
            </w:tcBorders>
            <w:shd w:val="clear" w:color="auto" w:fill="auto"/>
          </w:tcPr>
          <w:p w14:paraId="19087EC1" w14:textId="77777777" w:rsidR="007D140F" w:rsidRPr="002A07B3" w:rsidRDefault="007D140F" w:rsidP="00327F36">
            <w:pPr>
              <w:jc w:val="center"/>
              <w:rPr>
                <w:rFonts w:eastAsia="SimSun"/>
                <w:color w:val="000000"/>
                <w:lang w:eastAsia="zh-CN"/>
              </w:rPr>
            </w:pPr>
            <w:r w:rsidRPr="002A07B3">
              <w:rPr>
                <w:rFonts w:eastAsia="SimSun"/>
                <w:color w:val="000000"/>
                <w:lang w:eastAsia="zh-CN"/>
              </w:rPr>
              <w:t>37</w:t>
            </w:r>
          </w:p>
        </w:tc>
        <w:tc>
          <w:tcPr>
            <w:tcW w:w="992" w:type="dxa"/>
            <w:tcBorders>
              <w:top w:val="single" w:sz="4" w:space="0" w:color="00000A"/>
              <w:bottom w:val="nil"/>
            </w:tcBorders>
            <w:shd w:val="clear" w:color="auto" w:fill="auto"/>
          </w:tcPr>
          <w:p w14:paraId="75F35E78" w14:textId="77777777" w:rsidR="007D140F" w:rsidRPr="002A07B3" w:rsidRDefault="007D140F" w:rsidP="00327F36">
            <w:pPr>
              <w:jc w:val="center"/>
              <w:rPr>
                <w:rFonts w:eastAsia="SimSun"/>
                <w:color w:val="000000"/>
                <w:lang w:eastAsia="zh-CN"/>
              </w:rPr>
            </w:pPr>
            <w:r w:rsidRPr="002A07B3">
              <w:rPr>
                <w:rFonts w:eastAsia="SimSun"/>
                <w:color w:val="000000"/>
                <w:lang w:eastAsia="zh-CN"/>
              </w:rPr>
              <w:t>12</w:t>
            </w:r>
          </w:p>
        </w:tc>
        <w:tc>
          <w:tcPr>
            <w:tcW w:w="2410" w:type="dxa"/>
            <w:tcBorders>
              <w:top w:val="single" w:sz="4" w:space="0" w:color="00000A"/>
              <w:bottom w:val="nil"/>
            </w:tcBorders>
            <w:shd w:val="clear" w:color="auto" w:fill="auto"/>
          </w:tcPr>
          <w:p w14:paraId="147C0FD1" w14:textId="77777777" w:rsidR="007D140F" w:rsidRPr="002A07B3" w:rsidRDefault="007D140F" w:rsidP="00327F36">
            <w:pPr>
              <w:jc w:val="center"/>
              <w:rPr>
                <w:rFonts w:eastAsia="SimSun"/>
                <w:color w:val="000000"/>
                <w:lang w:eastAsia="zh-CN"/>
              </w:rPr>
            </w:pPr>
            <w:r w:rsidRPr="002A07B3">
              <w:rPr>
                <w:rFonts w:eastAsia="SimSun"/>
                <w:color w:val="000000"/>
                <w:lang w:eastAsia="zh-CN"/>
              </w:rPr>
              <w:t>22</w:t>
            </w:r>
          </w:p>
        </w:tc>
        <w:tc>
          <w:tcPr>
            <w:tcW w:w="2585" w:type="dxa"/>
            <w:tcBorders>
              <w:top w:val="single" w:sz="4" w:space="0" w:color="00000A"/>
              <w:bottom w:val="nil"/>
            </w:tcBorders>
            <w:shd w:val="clear" w:color="auto" w:fill="auto"/>
          </w:tcPr>
          <w:p w14:paraId="76777FE4" w14:textId="77777777" w:rsidR="007D140F" w:rsidRPr="002A07B3" w:rsidRDefault="007D140F" w:rsidP="00327F36">
            <w:pPr>
              <w:jc w:val="center"/>
              <w:rPr>
                <w:rFonts w:eastAsia="SimSun"/>
                <w:color w:val="000000"/>
                <w:lang w:eastAsia="zh-CN"/>
              </w:rPr>
            </w:pPr>
            <w:r w:rsidRPr="002A07B3">
              <w:rPr>
                <w:rFonts w:eastAsia="SimSun"/>
                <w:color w:val="000000"/>
                <w:lang w:eastAsia="zh-CN"/>
              </w:rPr>
              <w:t>3</w:t>
            </w:r>
          </w:p>
        </w:tc>
        <w:tc>
          <w:tcPr>
            <w:tcW w:w="1134" w:type="dxa"/>
            <w:tcBorders>
              <w:top w:val="single" w:sz="4" w:space="0" w:color="00000A"/>
              <w:bottom w:val="nil"/>
            </w:tcBorders>
            <w:shd w:val="clear" w:color="auto" w:fill="auto"/>
          </w:tcPr>
          <w:p w14:paraId="61724C28" w14:textId="77777777" w:rsidR="007D140F" w:rsidRPr="002A07B3" w:rsidRDefault="007D140F" w:rsidP="00327F36">
            <w:pPr>
              <w:jc w:val="center"/>
              <w:rPr>
                <w:rFonts w:eastAsia="SimSun"/>
                <w:color w:val="000000"/>
                <w:lang w:eastAsia="zh-CN"/>
              </w:rPr>
            </w:pPr>
            <w:r w:rsidRPr="002A07B3">
              <w:rPr>
                <w:rFonts w:eastAsia="SimSun"/>
                <w:color w:val="000000"/>
                <w:lang w:eastAsia="zh-CN"/>
              </w:rPr>
              <w:t>19</w:t>
            </w:r>
          </w:p>
        </w:tc>
        <w:tc>
          <w:tcPr>
            <w:tcW w:w="1418" w:type="dxa"/>
            <w:tcBorders>
              <w:top w:val="single" w:sz="4" w:space="0" w:color="00000A"/>
              <w:bottom w:val="nil"/>
            </w:tcBorders>
            <w:shd w:val="clear" w:color="auto" w:fill="auto"/>
          </w:tcPr>
          <w:p w14:paraId="78E07DF5" w14:textId="77777777" w:rsidR="007D140F" w:rsidRPr="002A07B3" w:rsidRDefault="007D140F" w:rsidP="00327F36">
            <w:pPr>
              <w:jc w:val="center"/>
              <w:rPr>
                <w:rFonts w:eastAsia="SimSun"/>
                <w:color w:val="000000"/>
                <w:lang w:eastAsia="zh-CN"/>
              </w:rPr>
            </w:pPr>
            <w:r w:rsidRPr="002A07B3">
              <w:rPr>
                <w:rFonts w:eastAsia="SimSun"/>
                <w:color w:val="000000"/>
                <w:lang w:eastAsia="zh-CN"/>
              </w:rPr>
              <w:t>51.3</w:t>
            </w:r>
          </w:p>
        </w:tc>
        <w:tc>
          <w:tcPr>
            <w:tcW w:w="850" w:type="dxa"/>
            <w:tcBorders>
              <w:top w:val="single" w:sz="4" w:space="0" w:color="00000A"/>
              <w:bottom w:val="nil"/>
            </w:tcBorders>
            <w:shd w:val="clear" w:color="auto" w:fill="auto"/>
          </w:tcPr>
          <w:p w14:paraId="574D21A1" w14:textId="77777777" w:rsidR="007D140F" w:rsidRPr="002A07B3" w:rsidRDefault="007D140F" w:rsidP="00327F36">
            <w:pPr>
              <w:jc w:val="center"/>
              <w:rPr>
                <w:rFonts w:eastAsia="SimSun"/>
                <w:color w:val="000000"/>
                <w:lang w:eastAsia="zh-CN"/>
              </w:rPr>
            </w:pPr>
            <w:r w:rsidRPr="002A07B3">
              <w:rPr>
                <w:rFonts w:eastAsia="SimSun"/>
                <w:color w:val="000000"/>
                <w:lang w:eastAsia="zh-CN"/>
              </w:rPr>
              <w:t>14.4*</w:t>
            </w:r>
          </w:p>
        </w:tc>
      </w:tr>
      <w:tr w:rsidR="007D140F" w:rsidRPr="002A07B3" w14:paraId="04B05BBA" w14:textId="77777777" w:rsidTr="00327F36">
        <w:trPr>
          <w:trHeight w:val="263"/>
        </w:trPr>
        <w:tc>
          <w:tcPr>
            <w:tcW w:w="2518" w:type="dxa"/>
            <w:tcBorders>
              <w:top w:val="nil"/>
              <w:bottom w:val="nil"/>
            </w:tcBorders>
            <w:shd w:val="clear" w:color="auto" w:fill="auto"/>
          </w:tcPr>
          <w:p w14:paraId="11F49327" w14:textId="77777777" w:rsidR="007D140F" w:rsidRPr="002A07B3" w:rsidRDefault="007D140F" w:rsidP="00327F36">
            <w:pPr>
              <w:rPr>
                <w:rFonts w:eastAsia="SimSun"/>
                <w:color w:val="000000"/>
                <w:lang w:eastAsia="zh-CN"/>
              </w:rPr>
            </w:pPr>
            <w:r w:rsidRPr="002A07B3">
              <w:rPr>
                <w:rFonts w:eastAsia="SimSun"/>
                <w:color w:val="000000"/>
                <w:lang w:eastAsia="zh-CN"/>
              </w:rPr>
              <w:t>Sales</w:t>
            </w:r>
          </w:p>
        </w:tc>
        <w:tc>
          <w:tcPr>
            <w:tcW w:w="709" w:type="dxa"/>
            <w:tcBorders>
              <w:top w:val="nil"/>
              <w:bottom w:val="nil"/>
            </w:tcBorders>
            <w:shd w:val="clear" w:color="auto" w:fill="auto"/>
          </w:tcPr>
          <w:p w14:paraId="6EBE0C44" w14:textId="77777777" w:rsidR="007D140F" w:rsidRPr="002A07B3" w:rsidRDefault="007D140F" w:rsidP="00327F36">
            <w:pPr>
              <w:jc w:val="center"/>
              <w:rPr>
                <w:rFonts w:eastAsia="SimSun"/>
                <w:color w:val="000000"/>
                <w:lang w:eastAsia="zh-CN"/>
              </w:rPr>
            </w:pPr>
            <w:r w:rsidRPr="002A07B3">
              <w:rPr>
                <w:rFonts w:eastAsia="SimSun"/>
                <w:color w:val="000000"/>
                <w:lang w:eastAsia="zh-CN"/>
              </w:rPr>
              <w:t>1</w:t>
            </w:r>
            <w:r>
              <w:rPr>
                <w:rFonts w:eastAsia="SimSun"/>
                <w:color w:val="000000"/>
                <w:lang w:eastAsia="zh-CN"/>
              </w:rPr>
              <w:t>05</w:t>
            </w:r>
          </w:p>
        </w:tc>
        <w:tc>
          <w:tcPr>
            <w:tcW w:w="992" w:type="dxa"/>
            <w:tcBorders>
              <w:top w:val="nil"/>
              <w:bottom w:val="nil"/>
            </w:tcBorders>
            <w:shd w:val="clear" w:color="auto" w:fill="auto"/>
          </w:tcPr>
          <w:p w14:paraId="0BE98963" w14:textId="77777777" w:rsidR="007D140F" w:rsidRPr="002A07B3" w:rsidRDefault="007D140F" w:rsidP="00327F36">
            <w:pPr>
              <w:jc w:val="center"/>
              <w:rPr>
                <w:rFonts w:eastAsia="SimSun"/>
                <w:color w:val="000000"/>
                <w:lang w:eastAsia="zh-CN"/>
              </w:rPr>
            </w:pPr>
            <w:r w:rsidRPr="002A07B3">
              <w:rPr>
                <w:rFonts w:eastAsia="SimSun"/>
                <w:color w:val="000000"/>
                <w:lang w:eastAsia="zh-CN"/>
              </w:rPr>
              <w:t>64</w:t>
            </w:r>
          </w:p>
        </w:tc>
        <w:tc>
          <w:tcPr>
            <w:tcW w:w="1134" w:type="dxa"/>
            <w:tcBorders>
              <w:top w:val="nil"/>
              <w:bottom w:val="nil"/>
            </w:tcBorders>
            <w:shd w:val="clear" w:color="auto" w:fill="auto"/>
          </w:tcPr>
          <w:p w14:paraId="19485809" w14:textId="77777777" w:rsidR="007D140F" w:rsidRPr="002A07B3" w:rsidRDefault="007D140F" w:rsidP="00327F36">
            <w:pPr>
              <w:jc w:val="center"/>
              <w:rPr>
                <w:rFonts w:eastAsia="SimSun"/>
                <w:color w:val="000000"/>
                <w:lang w:eastAsia="zh-CN"/>
              </w:rPr>
            </w:pPr>
            <w:r w:rsidRPr="002A07B3">
              <w:rPr>
                <w:rFonts w:eastAsia="SimSun"/>
                <w:color w:val="000000"/>
                <w:lang w:eastAsia="zh-CN"/>
              </w:rPr>
              <w:t>4</w:t>
            </w:r>
            <w:r>
              <w:rPr>
                <w:rFonts w:eastAsia="SimSun"/>
                <w:color w:val="000000"/>
                <w:lang w:eastAsia="zh-CN"/>
              </w:rPr>
              <w:t>1</w:t>
            </w:r>
          </w:p>
        </w:tc>
        <w:tc>
          <w:tcPr>
            <w:tcW w:w="992" w:type="dxa"/>
            <w:tcBorders>
              <w:top w:val="nil"/>
              <w:bottom w:val="nil"/>
            </w:tcBorders>
            <w:shd w:val="clear" w:color="auto" w:fill="auto"/>
          </w:tcPr>
          <w:p w14:paraId="0766062C" w14:textId="77777777" w:rsidR="007D140F" w:rsidRPr="002A07B3" w:rsidRDefault="007D140F" w:rsidP="00327F36">
            <w:pPr>
              <w:jc w:val="center"/>
              <w:rPr>
                <w:rFonts w:eastAsia="SimSun"/>
                <w:color w:val="000000"/>
                <w:lang w:eastAsia="zh-CN"/>
              </w:rPr>
            </w:pPr>
            <w:r w:rsidRPr="002A07B3">
              <w:rPr>
                <w:rFonts w:eastAsia="SimSun"/>
                <w:color w:val="000000"/>
                <w:lang w:eastAsia="zh-CN"/>
              </w:rPr>
              <w:t>17</w:t>
            </w:r>
          </w:p>
        </w:tc>
        <w:tc>
          <w:tcPr>
            <w:tcW w:w="2410" w:type="dxa"/>
            <w:tcBorders>
              <w:top w:val="nil"/>
              <w:bottom w:val="nil"/>
            </w:tcBorders>
            <w:shd w:val="clear" w:color="auto" w:fill="auto"/>
          </w:tcPr>
          <w:p w14:paraId="70078299" w14:textId="77777777" w:rsidR="007D140F" w:rsidRPr="002A07B3" w:rsidRDefault="007D140F" w:rsidP="00327F36">
            <w:pPr>
              <w:jc w:val="center"/>
              <w:rPr>
                <w:rFonts w:eastAsia="SimSun"/>
                <w:color w:val="000000"/>
                <w:lang w:eastAsia="zh-CN"/>
              </w:rPr>
            </w:pPr>
            <w:r>
              <w:rPr>
                <w:rFonts w:eastAsia="SimSun"/>
                <w:color w:val="000000"/>
                <w:lang w:eastAsia="zh-CN"/>
              </w:rPr>
              <w:t>22</w:t>
            </w:r>
          </w:p>
        </w:tc>
        <w:tc>
          <w:tcPr>
            <w:tcW w:w="2585" w:type="dxa"/>
            <w:tcBorders>
              <w:top w:val="nil"/>
              <w:bottom w:val="nil"/>
            </w:tcBorders>
            <w:shd w:val="clear" w:color="auto" w:fill="auto"/>
          </w:tcPr>
          <w:p w14:paraId="6B2A25C2" w14:textId="77777777" w:rsidR="007D140F" w:rsidRPr="002A07B3" w:rsidRDefault="007D140F" w:rsidP="00327F36">
            <w:pPr>
              <w:jc w:val="center"/>
              <w:rPr>
                <w:rFonts w:eastAsia="SimSun"/>
                <w:color w:val="000000"/>
                <w:lang w:eastAsia="zh-CN"/>
              </w:rPr>
            </w:pPr>
            <w:r w:rsidRPr="002A07B3">
              <w:rPr>
                <w:rFonts w:eastAsia="SimSun"/>
                <w:color w:val="000000"/>
                <w:lang w:eastAsia="zh-CN"/>
              </w:rPr>
              <w:t>2</w:t>
            </w:r>
          </w:p>
        </w:tc>
        <w:tc>
          <w:tcPr>
            <w:tcW w:w="1134" w:type="dxa"/>
            <w:tcBorders>
              <w:top w:val="nil"/>
              <w:bottom w:val="nil"/>
            </w:tcBorders>
            <w:shd w:val="clear" w:color="auto" w:fill="auto"/>
          </w:tcPr>
          <w:p w14:paraId="4AF77F2F" w14:textId="77777777" w:rsidR="007D140F" w:rsidRPr="002A07B3" w:rsidRDefault="007D140F" w:rsidP="00327F36">
            <w:pPr>
              <w:jc w:val="center"/>
              <w:rPr>
                <w:rFonts w:eastAsia="SimSun"/>
                <w:color w:val="000000"/>
                <w:lang w:eastAsia="zh-CN"/>
              </w:rPr>
            </w:pPr>
            <w:r w:rsidRPr="002A07B3">
              <w:rPr>
                <w:rFonts w:eastAsia="SimSun"/>
                <w:color w:val="000000"/>
                <w:lang w:eastAsia="zh-CN"/>
              </w:rPr>
              <w:t>2</w:t>
            </w:r>
            <w:r>
              <w:rPr>
                <w:rFonts w:eastAsia="SimSun"/>
                <w:color w:val="000000"/>
                <w:lang w:eastAsia="zh-CN"/>
              </w:rPr>
              <w:t>0</w:t>
            </w:r>
          </w:p>
        </w:tc>
        <w:tc>
          <w:tcPr>
            <w:tcW w:w="1418" w:type="dxa"/>
            <w:tcBorders>
              <w:top w:val="nil"/>
              <w:bottom w:val="nil"/>
            </w:tcBorders>
            <w:shd w:val="clear" w:color="auto" w:fill="auto"/>
          </w:tcPr>
          <w:p w14:paraId="13D703B8" w14:textId="77777777" w:rsidR="007D140F" w:rsidRPr="002A07B3" w:rsidRDefault="007D140F" w:rsidP="00327F36">
            <w:pPr>
              <w:jc w:val="center"/>
              <w:rPr>
                <w:rFonts w:eastAsia="SimSun"/>
                <w:color w:val="000000"/>
                <w:lang w:eastAsia="zh-CN"/>
              </w:rPr>
            </w:pPr>
            <w:r>
              <w:rPr>
                <w:rFonts w:eastAsia="SimSun"/>
                <w:color w:val="000000"/>
                <w:lang w:eastAsia="zh-CN"/>
              </w:rPr>
              <w:t>48.7</w:t>
            </w:r>
          </w:p>
        </w:tc>
        <w:tc>
          <w:tcPr>
            <w:tcW w:w="850" w:type="dxa"/>
            <w:tcBorders>
              <w:top w:val="nil"/>
              <w:bottom w:val="nil"/>
            </w:tcBorders>
            <w:shd w:val="clear" w:color="auto" w:fill="auto"/>
          </w:tcPr>
          <w:p w14:paraId="3AB674EC" w14:textId="77777777" w:rsidR="007D140F" w:rsidRPr="00A85FED" w:rsidRDefault="007D140F" w:rsidP="00327F36">
            <w:pPr>
              <w:jc w:val="center"/>
              <w:rPr>
                <w:rFonts w:eastAsia="SimSun"/>
                <w:color w:val="000000"/>
                <w:highlight w:val="yellow"/>
                <w:lang w:eastAsia="zh-CN"/>
              </w:rPr>
            </w:pPr>
            <w:r w:rsidRPr="000F49A7">
              <w:rPr>
                <w:rFonts w:eastAsia="SimSun"/>
                <w:color w:val="000000"/>
                <w:lang w:eastAsia="zh-CN"/>
              </w:rPr>
              <w:t>16.6*</w:t>
            </w:r>
          </w:p>
        </w:tc>
      </w:tr>
      <w:tr w:rsidR="007D140F" w:rsidRPr="002A07B3" w14:paraId="16BF13F0" w14:textId="77777777" w:rsidTr="00327F36">
        <w:trPr>
          <w:trHeight w:val="240"/>
        </w:trPr>
        <w:tc>
          <w:tcPr>
            <w:tcW w:w="2518" w:type="dxa"/>
            <w:tcBorders>
              <w:top w:val="nil"/>
              <w:bottom w:val="single" w:sz="4" w:space="0" w:color="auto"/>
            </w:tcBorders>
            <w:shd w:val="clear" w:color="auto" w:fill="auto"/>
          </w:tcPr>
          <w:p w14:paraId="7CBBA7D0" w14:textId="77777777" w:rsidR="007D140F" w:rsidRPr="002A07B3" w:rsidRDefault="007D140F" w:rsidP="00327F36">
            <w:pPr>
              <w:rPr>
                <w:rFonts w:eastAsia="SimSun"/>
                <w:color w:val="000000"/>
                <w:lang w:eastAsia="zh-CN"/>
              </w:rPr>
            </w:pPr>
            <w:r w:rsidRPr="002A07B3">
              <w:rPr>
                <w:rFonts w:eastAsia="SimSun"/>
                <w:color w:val="000000"/>
                <w:lang w:eastAsia="zh-CN"/>
              </w:rPr>
              <w:t>Total</w:t>
            </w:r>
          </w:p>
        </w:tc>
        <w:tc>
          <w:tcPr>
            <w:tcW w:w="709" w:type="dxa"/>
            <w:tcBorders>
              <w:top w:val="nil"/>
              <w:bottom w:val="single" w:sz="4" w:space="0" w:color="auto"/>
            </w:tcBorders>
            <w:shd w:val="clear" w:color="auto" w:fill="auto"/>
          </w:tcPr>
          <w:p w14:paraId="4621CE13" w14:textId="77777777" w:rsidR="007D140F" w:rsidRPr="002A07B3" w:rsidRDefault="007D140F" w:rsidP="00327F36">
            <w:pPr>
              <w:jc w:val="center"/>
              <w:rPr>
                <w:rFonts w:eastAsia="SimSun"/>
                <w:color w:val="000000"/>
                <w:lang w:eastAsia="zh-CN"/>
              </w:rPr>
            </w:pPr>
            <w:r w:rsidRPr="002A07B3">
              <w:rPr>
                <w:rFonts w:eastAsia="SimSun"/>
                <w:color w:val="000000"/>
                <w:lang w:eastAsia="zh-CN"/>
              </w:rPr>
              <w:t>22</w:t>
            </w:r>
            <w:r>
              <w:rPr>
                <w:rFonts w:eastAsia="SimSun"/>
                <w:color w:val="000000"/>
                <w:lang w:eastAsia="zh-CN"/>
              </w:rPr>
              <w:t>1</w:t>
            </w:r>
          </w:p>
        </w:tc>
        <w:tc>
          <w:tcPr>
            <w:tcW w:w="992" w:type="dxa"/>
            <w:tcBorders>
              <w:top w:val="nil"/>
              <w:bottom w:val="single" w:sz="4" w:space="0" w:color="auto"/>
            </w:tcBorders>
            <w:shd w:val="clear" w:color="auto" w:fill="auto"/>
          </w:tcPr>
          <w:p w14:paraId="19EB7DF4" w14:textId="77777777" w:rsidR="007D140F" w:rsidRPr="002A07B3" w:rsidRDefault="007D140F" w:rsidP="00327F36">
            <w:pPr>
              <w:jc w:val="center"/>
              <w:rPr>
                <w:rFonts w:eastAsia="SimSun"/>
                <w:color w:val="000000"/>
                <w:lang w:eastAsia="zh-CN"/>
              </w:rPr>
            </w:pPr>
            <w:r w:rsidRPr="002A07B3">
              <w:rPr>
                <w:rFonts w:eastAsia="SimSun"/>
                <w:color w:val="000000"/>
                <w:lang w:eastAsia="zh-CN"/>
              </w:rPr>
              <w:t>143</w:t>
            </w:r>
          </w:p>
        </w:tc>
        <w:tc>
          <w:tcPr>
            <w:tcW w:w="1134" w:type="dxa"/>
            <w:tcBorders>
              <w:top w:val="nil"/>
              <w:bottom w:val="single" w:sz="4" w:space="0" w:color="auto"/>
            </w:tcBorders>
            <w:shd w:val="clear" w:color="auto" w:fill="auto"/>
          </w:tcPr>
          <w:p w14:paraId="7A4BC551" w14:textId="77777777" w:rsidR="007D140F" w:rsidRPr="002A07B3" w:rsidRDefault="007D140F" w:rsidP="00327F36">
            <w:pPr>
              <w:jc w:val="center"/>
              <w:rPr>
                <w:rFonts w:eastAsia="SimSun"/>
                <w:color w:val="000000"/>
                <w:lang w:eastAsia="zh-CN"/>
              </w:rPr>
            </w:pPr>
            <w:r>
              <w:rPr>
                <w:rFonts w:eastAsia="SimSun"/>
                <w:color w:val="000000"/>
                <w:lang w:eastAsia="zh-CN"/>
              </w:rPr>
              <w:t>78</w:t>
            </w:r>
          </w:p>
        </w:tc>
        <w:tc>
          <w:tcPr>
            <w:tcW w:w="992" w:type="dxa"/>
            <w:tcBorders>
              <w:top w:val="nil"/>
              <w:bottom w:val="single" w:sz="4" w:space="0" w:color="auto"/>
            </w:tcBorders>
            <w:shd w:val="clear" w:color="auto" w:fill="auto"/>
          </w:tcPr>
          <w:p w14:paraId="47DD9FCC" w14:textId="77777777" w:rsidR="007D140F" w:rsidRPr="002A07B3" w:rsidRDefault="007D140F" w:rsidP="00327F36">
            <w:pPr>
              <w:jc w:val="center"/>
              <w:rPr>
                <w:rFonts w:eastAsia="SimSun"/>
                <w:color w:val="000000"/>
                <w:lang w:eastAsia="zh-CN"/>
              </w:rPr>
            </w:pPr>
            <w:r w:rsidRPr="002A07B3">
              <w:rPr>
                <w:rFonts w:eastAsia="SimSun"/>
                <w:color w:val="000000"/>
                <w:lang w:eastAsia="zh-CN"/>
              </w:rPr>
              <w:t>29</w:t>
            </w:r>
          </w:p>
        </w:tc>
        <w:tc>
          <w:tcPr>
            <w:tcW w:w="2410" w:type="dxa"/>
            <w:tcBorders>
              <w:top w:val="nil"/>
              <w:bottom w:val="single" w:sz="4" w:space="0" w:color="auto"/>
            </w:tcBorders>
            <w:shd w:val="clear" w:color="auto" w:fill="auto"/>
          </w:tcPr>
          <w:p w14:paraId="1C483A31" w14:textId="77777777" w:rsidR="007D140F" w:rsidRPr="002A07B3" w:rsidRDefault="007D140F" w:rsidP="00327F36">
            <w:pPr>
              <w:jc w:val="center"/>
              <w:rPr>
                <w:rFonts w:eastAsia="SimSun"/>
                <w:color w:val="000000"/>
                <w:lang w:eastAsia="zh-CN"/>
              </w:rPr>
            </w:pPr>
            <w:r>
              <w:rPr>
                <w:rFonts w:eastAsia="SimSun"/>
                <w:color w:val="000000"/>
                <w:lang w:eastAsia="zh-CN"/>
              </w:rPr>
              <w:t>44</w:t>
            </w:r>
          </w:p>
        </w:tc>
        <w:tc>
          <w:tcPr>
            <w:tcW w:w="2585" w:type="dxa"/>
            <w:tcBorders>
              <w:top w:val="nil"/>
              <w:bottom w:val="single" w:sz="4" w:space="0" w:color="auto"/>
            </w:tcBorders>
            <w:shd w:val="clear" w:color="auto" w:fill="auto"/>
          </w:tcPr>
          <w:p w14:paraId="19ED1E8E" w14:textId="77777777" w:rsidR="007D140F" w:rsidRPr="002A07B3" w:rsidRDefault="007D140F" w:rsidP="00327F36">
            <w:pPr>
              <w:jc w:val="center"/>
              <w:rPr>
                <w:rFonts w:eastAsia="SimSun"/>
                <w:color w:val="000000"/>
                <w:lang w:eastAsia="zh-CN"/>
              </w:rPr>
            </w:pPr>
            <w:r w:rsidRPr="002A07B3">
              <w:rPr>
                <w:rFonts w:eastAsia="SimSun"/>
                <w:color w:val="000000"/>
                <w:lang w:eastAsia="zh-CN"/>
              </w:rPr>
              <w:t>5</w:t>
            </w:r>
          </w:p>
        </w:tc>
        <w:tc>
          <w:tcPr>
            <w:tcW w:w="1134" w:type="dxa"/>
            <w:tcBorders>
              <w:top w:val="nil"/>
              <w:bottom w:val="single" w:sz="4" w:space="0" w:color="auto"/>
            </w:tcBorders>
            <w:shd w:val="clear" w:color="auto" w:fill="auto"/>
          </w:tcPr>
          <w:p w14:paraId="38B9DC44" w14:textId="77777777" w:rsidR="007D140F" w:rsidRPr="002A07B3" w:rsidRDefault="007D140F" w:rsidP="00327F36">
            <w:pPr>
              <w:jc w:val="center"/>
              <w:rPr>
                <w:rFonts w:eastAsia="SimSun"/>
                <w:color w:val="000000"/>
                <w:lang w:eastAsia="zh-CN"/>
              </w:rPr>
            </w:pPr>
            <w:r>
              <w:rPr>
                <w:rFonts w:eastAsia="SimSun"/>
                <w:color w:val="000000"/>
                <w:lang w:eastAsia="zh-CN"/>
              </w:rPr>
              <w:t>39</w:t>
            </w:r>
          </w:p>
        </w:tc>
        <w:tc>
          <w:tcPr>
            <w:tcW w:w="1418" w:type="dxa"/>
            <w:tcBorders>
              <w:top w:val="nil"/>
              <w:bottom w:val="single" w:sz="4" w:space="0" w:color="auto"/>
            </w:tcBorders>
            <w:shd w:val="clear" w:color="auto" w:fill="auto"/>
          </w:tcPr>
          <w:p w14:paraId="4D43FCC3" w14:textId="77777777" w:rsidR="007D140F" w:rsidRPr="002A07B3" w:rsidRDefault="007D140F" w:rsidP="00327F36">
            <w:pPr>
              <w:jc w:val="center"/>
              <w:rPr>
                <w:rFonts w:eastAsia="SimSun"/>
                <w:color w:val="000000"/>
                <w:lang w:eastAsia="zh-CN"/>
              </w:rPr>
            </w:pPr>
            <w:r w:rsidRPr="002A07B3">
              <w:rPr>
                <w:rFonts w:eastAsia="SimSun"/>
                <w:color w:val="000000"/>
                <w:lang w:eastAsia="zh-CN"/>
              </w:rPr>
              <w:t>5</w:t>
            </w:r>
            <w:r>
              <w:rPr>
                <w:rFonts w:eastAsia="SimSun"/>
                <w:color w:val="000000"/>
                <w:lang w:eastAsia="zh-CN"/>
              </w:rPr>
              <w:t>0</w:t>
            </w:r>
            <w:r w:rsidRPr="002A07B3">
              <w:rPr>
                <w:rFonts w:eastAsia="SimSun"/>
                <w:color w:val="000000"/>
                <w:lang w:eastAsia="zh-CN"/>
              </w:rPr>
              <w:t>.</w:t>
            </w:r>
            <w:r>
              <w:rPr>
                <w:rFonts w:eastAsia="SimSun"/>
                <w:color w:val="000000"/>
                <w:lang w:eastAsia="zh-CN"/>
              </w:rPr>
              <w:t>0</w:t>
            </w:r>
          </w:p>
        </w:tc>
        <w:tc>
          <w:tcPr>
            <w:tcW w:w="850" w:type="dxa"/>
            <w:tcBorders>
              <w:top w:val="nil"/>
              <w:bottom w:val="single" w:sz="4" w:space="0" w:color="auto"/>
            </w:tcBorders>
            <w:shd w:val="clear" w:color="auto" w:fill="auto"/>
          </w:tcPr>
          <w:p w14:paraId="4444996F" w14:textId="77777777" w:rsidR="007D140F" w:rsidRPr="00A85FED" w:rsidRDefault="007D140F" w:rsidP="00327F36">
            <w:pPr>
              <w:jc w:val="center"/>
              <w:rPr>
                <w:rFonts w:eastAsia="SimSun"/>
                <w:color w:val="000000"/>
                <w:highlight w:val="yellow"/>
                <w:lang w:eastAsia="zh-CN"/>
              </w:rPr>
            </w:pPr>
            <w:r w:rsidRPr="007D2FF6">
              <w:rPr>
                <w:rFonts w:eastAsia="SimSun"/>
                <w:color w:val="000000"/>
                <w:lang w:eastAsia="zh-CN"/>
              </w:rPr>
              <w:t>31.0*</w:t>
            </w:r>
          </w:p>
        </w:tc>
      </w:tr>
      <w:tr w:rsidR="007D140F" w:rsidRPr="002A07B3" w14:paraId="520856CE" w14:textId="77777777" w:rsidTr="00327F36">
        <w:trPr>
          <w:trHeight w:val="240"/>
        </w:trPr>
        <w:tc>
          <w:tcPr>
            <w:tcW w:w="14742" w:type="dxa"/>
            <w:gridSpan w:val="10"/>
            <w:tcBorders>
              <w:top w:val="single" w:sz="4" w:space="0" w:color="auto"/>
              <w:bottom w:val="nil"/>
            </w:tcBorders>
            <w:shd w:val="clear" w:color="auto" w:fill="auto"/>
          </w:tcPr>
          <w:p w14:paraId="3B6CA525" w14:textId="77777777" w:rsidR="007D140F" w:rsidRPr="002A07B3" w:rsidRDefault="007D140F" w:rsidP="00327F36">
            <w:pPr>
              <w:rPr>
                <w:rFonts w:eastAsia="SimSun"/>
                <w:color w:val="000000"/>
                <w:lang w:eastAsia="zh-CN"/>
              </w:rPr>
            </w:pPr>
            <w:r w:rsidRPr="002A07B3">
              <w:rPr>
                <w:rFonts w:eastAsia="SimSun"/>
                <w:bCs/>
                <w:i/>
                <w:color w:val="00000A"/>
                <w:lang w:eastAsia="zh-CN"/>
              </w:rPr>
              <w:t>Notes: The null hypothesis is “Both applicants are treated unfavourably equally often,” that is, (2) = (3). *Statistically significant at the 1% level.</w:t>
            </w:r>
          </w:p>
        </w:tc>
      </w:tr>
    </w:tbl>
    <w:p w14:paraId="6676CCC2" w14:textId="77777777" w:rsidR="00C35E35" w:rsidRPr="002A07B3" w:rsidRDefault="00C35E35" w:rsidP="00035B80">
      <w:pPr>
        <w:spacing w:after="200" w:line="276" w:lineRule="auto"/>
        <w:rPr>
          <w:rFonts w:ascii="Calibri" w:eastAsia="Calibri" w:hAnsi="Calibri"/>
        </w:rPr>
      </w:pPr>
    </w:p>
    <w:p w14:paraId="11D9DCB5" w14:textId="234A2A39" w:rsidR="00C35E35" w:rsidRPr="002A07B3" w:rsidRDefault="00C35E35" w:rsidP="00035B80">
      <w:pPr>
        <w:spacing w:after="200" w:line="276" w:lineRule="auto"/>
        <w:rPr>
          <w:rFonts w:ascii="Calibri" w:eastAsia="Calibri" w:hAnsi="Calibri"/>
        </w:rPr>
      </w:pPr>
    </w:p>
    <w:p w14:paraId="6F429A7B" w14:textId="57D35BE0" w:rsidR="00C35E35" w:rsidRPr="002A07B3" w:rsidRDefault="00C35E35" w:rsidP="00035B80">
      <w:pPr>
        <w:spacing w:after="200" w:line="276" w:lineRule="auto"/>
        <w:rPr>
          <w:rFonts w:ascii="Calibri" w:eastAsia="Calibri" w:hAnsi="Calibri"/>
        </w:rPr>
      </w:pPr>
    </w:p>
    <w:tbl>
      <w:tblPr>
        <w:tblpPr w:leftFromText="180" w:rightFromText="180" w:vertAnchor="page" w:horzAnchor="margin" w:tblpY="6553"/>
        <w:tblW w:w="14742" w:type="dxa"/>
        <w:tblBorders>
          <w:bottom w:val="single" w:sz="4" w:space="0" w:color="00000A"/>
          <w:insideH w:val="single" w:sz="4" w:space="0" w:color="00000A"/>
        </w:tblBorders>
        <w:tblLayout w:type="fixed"/>
        <w:tblLook w:val="0000" w:firstRow="0" w:lastRow="0" w:firstColumn="0" w:lastColumn="0" w:noHBand="0" w:noVBand="0"/>
      </w:tblPr>
      <w:tblGrid>
        <w:gridCol w:w="2518"/>
        <w:gridCol w:w="709"/>
        <w:gridCol w:w="992"/>
        <w:gridCol w:w="1134"/>
        <w:gridCol w:w="1134"/>
        <w:gridCol w:w="2268"/>
        <w:gridCol w:w="2585"/>
        <w:gridCol w:w="993"/>
        <w:gridCol w:w="1559"/>
        <w:gridCol w:w="850"/>
      </w:tblGrid>
      <w:tr w:rsidR="00C35E35" w:rsidRPr="002A07B3" w14:paraId="305A3023" w14:textId="77777777" w:rsidTr="002147A7">
        <w:trPr>
          <w:trHeight w:val="276"/>
        </w:trPr>
        <w:tc>
          <w:tcPr>
            <w:tcW w:w="14742" w:type="dxa"/>
            <w:gridSpan w:val="10"/>
            <w:tcBorders>
              <w:top w:val="single" w:sz="4" w:space="0" w:color="auto"/>
              <w:bottom w:val="single" w:sz="4" w:space="0" w:color="00000A"/>
            </w:tcBorders>
            <w:shd w:val="clear" w:color="auto" w:fill="auto"/>
          </w:tcPr>
          <w:p w14:paraId="43C32473" w14:textId="6F53ABEB" w:rsidR="00C35E35" w:rsidRPr="002A07B3" w:rsidRDefault="00C35E35" w:rsidP="00C35E35">
            <w:pPr>
              <w:rPr>
                <w:rFonts w:eastAsia="SimSun"/>
                <w:b/>
                <w:color w:val="000000"/>
                <w:lang w:eastAsia="zh-CN"/>
              </w:rPr>
            </w:pPr>
            <w:r w:rsidRPr="002A07B3">
              <w:rPr>
                <w:rFonts w:eastAsia="SimSun"/>
                <w:b/>
                <w:color w:val="000000"/>
                <w:lang w:eastAsia="zh-CN"/>
              </w:rPr>
              <w:lastRenderedPageBreak/>
              <w:t>Table 5. Access to occupations. Experiment 4. Younger White</w:t>
            </w:r>
            <w:r w:rsidR="004676FD" w:rsidRPr="002A07B3">
              <w:rPr>
                <w:rFonts w:eastAsia="SimSun"/>
                <w:b/>
                <w:color w:val="000000"/>
                <w:lang w:eastAsia="zh-CN"/>
              </w:rPr>
              <w:t xml:space="preserve"> </w:t>
            </w:r>
            <w:r w:rsidRPr="002A07B3">
              <w:rPr>
                <w:rFonts w:eastAsia="SimSun"/>
                <w:b/>
                <w:color w:val="000000"/>
                <w:lang w:eastAsia="zh-CN"/>
              </w:rPr>
              <w:t>British Men vs Older Black</w:t>
            </w:r>
            <w:r w:rsidR="004676FD" w:rsidRPr="002A07B3">
              <w:rPr>
                <w:rFonts w:eastAsia="SimSun"/>
                <w:b/>
                <w:color w:val="000000"/>
                <w:lang w:eastAsia="zh-CN"/>
              </w:rPr>
              <w:t xml:space="preserve"> </w:t>
            </w:r>
            <w:r w:rsidRPr="002A07B3">
              <w:rPr>
                <w:rFonts w:eastAsia="SimSun"/>
                <w:b/>
                <w:color w:val="000000"/>
                <w:lang w:eastAsia="zh-CN"/>
              </w:rPr>
              <w:t xml:space="preserve">British Women </w:t>
            </w:r>
          </w:p>
        </w:tc>
      </w:tr>
      <w:tr w:rsidR="00C35E35" w:rsidRPr="002A07B3" w14:paraId="2A540508" w14:textId="77777777" w:rsidTr="00C35E35">
        <w:trPr>
          <w:trHeight w:val="1643"/>
        </w:trPr>
        <w:tc>
          <w:tcPr>
            <w:tcW w:w="2518" w:type="dxa"/>
            <w:tcBorders>
              <w:top w:val="single" w:sz="4" w:space="0" w:color="00000A"/>
              <w:bottom w:val="single" w:sz="4" w:space="0" w:color="00000A"/>
            </w:tcBorders>
            <w:shd w:val="clear" w:color="auto" w:fill="auto"/>
          </w:tcPr>
          <w:p w14:paraId="0EF578D2" w14:textId="77777777" w:rsidR="00C35E35" w:rsidRPr="002A07B3" w:rsidRDefault="00C35E35" w:rsidP="00C35E35">
            <w:pPr>
              <w:rPr>
                <w:rFonts w:eastAsia="SimSun"/>
                <w:color w:val="000000"/>
                <w:lang w:eastAsia="zh-CN"/>
              </w:rPr>
            </w:pPr>
            <w:r w:rsidRPr="002A07B3">
              <w:rPr>
                <w:rFonts w:eastAsia="SimSun"/>
                <w:color w:val="000000"/>
                <w:lang w:eastAsia="zh-CN"/>
              </w:rPr>
              <w:t xml:space="preserve">Outcomes </w:t>
            </w:r>
          </w:p>
          <w:p w14:paraId="7A28DC6A" w14:textId="77777777" w:rsidR="00C35E35" w:rsidRPr="002A07B3" w:rsidRDefault="00C35E35" w:rsidP="00C35E35">
            <w:pPr>
              <w:rPr>
                <w:rFonts w:eastAsia="SimSun"/>
                <w:color w:val="000000"/>
                <w:lang w:eastAsia="zh-CN"/>
              </w:rPr>
            </w:pPr>
            <w:r w:rsidRPr="002A07B3">
              <w:rPr>
                <w:rFonts w:eastAsia="SimSun"/>
                <w:color w:val="000000"/>
                <w:lang w:eastAsia="zh-CN"/>
              </w:rPr>
              <w:t xml:space="preserve">Jobs </w:t>
            </w:r>
          </w:p>
        </w:tc>
        <w:tc>
          <w:tcPr>
            <w:tcW w:w="709" w:type="dxa"/>
            <w:tcBorders>
              <w:top w:val="single" w:sz="4" w:space="0" w:color="00000A"/>
              <w:bottom w:val="single" w:sz="4" w:space="0" w:color="00000A"/>
            </w:tcBorders>
            <w:shd w:val="clear" w:color="auto" w:fill="auto"/>
          </w:tcPr>
          <w:p w14:paraId="0C9CBD55" w14:textId="77777777" w:rsidR="00C35E35" w:rsidRPr="002A07B3" w:rsidRDefault="00C35E35" w:rsidP="00C35E35">
            <w:pPr>
              <w:jc w:val="center"/>
              <w:rPr>
                <w:rFonts w:eastAsia="SimSun"/>
                <w:color w:val="000000"/>
                <w:lang w:eastAsia="zh-CN"/>
              </w:rPr>
            </w:pPr>
            <w:r w:rsidRPr="002A07B3">
              <w:rPr>
                <w:rFonts w:eastAsia="SimSun"/>
                <w:color w:val="000000"/>
                <w:lang w:eastAsia="zh-CN"/>
              </w:rPr>
              <w:t xml:space="preserve">Jobs </w:t>
            </w:r>
          </w:p>
        </w:tc>
        <w:tc>
          <w:tcPr>
            <w:tcW w:w="992" w:type="dxa"/>
            <w:tcBorders>
              <w:top w:val="single" w:sz="4" w:space="0" w:color="00000A"/>
              <w:bottom w:val="single" w:sz="4" w:space="0" w:color="00000A"/>
            </w:tcBorders>
            <w:shd w:val="clear" w:color="auto" w:fill="auto"/>
          </w:tcPr>
          <w:p w14:paraId="74180BDD" w14:textId="77777777" w:rsidR="00C35E35" w:rsidRPr="002A07B3" w:rsidRDefault="00C35E35" w:rsidP="00C35E35">
            <w:pPr>
              <w:jc w:val="center"/>
              <w:rPr>
                <w:rFonts w:eastAsia="SimSun"/>
                <w:color w:val="000000"/>
                <w:lang w:eastAsia="zh-CN"/>
              </w:rPr>
            </w:pPr>
            <w:r w:rsidRPr="002A07B3">
              <w:rPr>
                <w:rFonts w:eastAsia="SimSun"/>
                <w:color w:val="000000"/>
                <w:lang w:eastAsia="zh-CN"/>
              </w:rPr>
              <w:t xml:space="preserve">Neither </w:t>
            </w:r>
          </w:p>
          <w:p w14:paraId="598C2102" w14:textId="77777777" w:rsidR="00C35E35" w:rsidRPr="002A07B3" w:rsidRDefault="00C35E35" w:rsidP="00C35E35">
            <w:pPr>
              <w:jc w:val="center"/>
              <w:rPr>
                <w:rFonts w:eastAsia="SimSun"/>
                <w:color w:val="000000"/>
                <w:lang w:eastAsia="zh-CN"/>
              </w:rPr>
            </w:pPr>
            <w:r w:rsidRPr="002A07B3">
              <w:rPr>
                <w:rFonts w:eastAsia="SimSun"/>
                <w:color w:val="000000"/>
                <w:lang w:eastAsia="zh-CN"/>
              </w:rPr>
              <w:t xml:space="preserve">Invited </w:t>
            </w:r>
          </w:p>
        </w:tc>
        <w:tc>
          <w:tcPr>
            <w:tcW w:w="1134" w:type="dxa"/>
            <w:tcBorders>
              <w:top w:val="single" w:sz="4" w:space="0" w:color="00000A"/>
              <w:bottom w:val="single" w:sz="4" w:space="0" w:color="00000A"/>
            </w:tcBorders>
            <w:shd w:val="clear" w:color="auto" w:fill="auto"/>
          </w:tcPr>
          <w:p w14:paraId="6FDB3027" w14:textId="77777777" w:rsidR="00C35E35" w:rsidRPr="002A07B3" w:rsidRDefault="00C35E35" w:rsidP="00C35E35">
            <w:pPr>
              <w:jc w:val="center"/>
              <w:rPr>
                <w:rFonts w:eastAsia="SimSun"/>
                <w:color w:val="000000"/>
                <w:lang w:eastAsia="zh-CN"/>
              </w:rPr>
            </w:pPr>
            <w:r w:rsidRPr="002A07B3">
              <w:rPr>
                <w:rFonts w:eastAsia="SimSun"/>
                <w:color w:val="000000"/>
                <w:lang w:eastAsia="zh-CN"/>
              </w:rPr>
              <w:t xml:space="preserve">At least one invited </w:t>
            </w:r>
          </w:p>
          <w:p w14:paraId="46D32D9F" w14:textId="77777777" w:rsidR="00C35E35" w:rsidRPr="002A07B3" w:rsidRDefault="00C35E35" w:rsidP="00C35E35">
            <w:pPr>
              <w:rPr>
                <w:rFonts w:eastAsia="SimSun"/>
                <w:color w:val="000000"/>
                <w:lang w:eastAsia="zh-CN"/>
              </w:rPr>
            </w:pPr>
          </w:p>
          <w:p w14:paraId="2E8A0481" w14:textId="77777777" w:rsidR="00C35E35" w:rsidRPr="002A07B3" w:rsidRDefault="00C35E35" w:rsidP="00C35E35">
            <w:pPr>
              <w:jc w:val="center"/>
              <w:rPr>
                <w:rFonts w:eastAsia="SimSun"/>
                <w:color w:val="000000"/>
                <w:lang w:eastAsia="zh-CN"/>
              </w:rPr>
            </w:pPr>
            <w:r w:rsidRPr="002A07B3">
              <w:rPr>
                <w:rFonts w:eastAsia="SimSun"/>
                <w:color w:val="000000"/>
                <w:lang w:eastAsia="zh-CN"/>
              </w:rPr>
              <w:t xml:space="preserve">(1) </w:t>
            </w:r>
          </w:p>
        </w:tc>
        <w:tc>
          <w:tcPr>
            <w:tcW w:w="1134" w:type="dxa"/>
            <w:tcBorders>
              <w:top w:val="single" w:sz="4" w:space="0" w:color="00000A"/>
              <w:bottom w:val="single" w:sz="4" w:space="0" w:color="00000A"/>
            </w:tcBorders>
            <w:shd w:val="clear" w:color="auto" w:fill="auto"/>
          </w:tcPr>
          <w:p w14:paraId="7FDB973C" w14:textId="77777777" w:rsidR="00C35E35" w:rsidRPr="002A07B3" w:rsidRDefault="00C35E35" w:rsidP="00C35E35">
            <w:pPr>
              <w:jc w:val="center"/>
              <w:rPr>
                <w:rFonts w:eastAsia="SimSun"/>
                <w:color w:val="000000"/>
                <w:lang w:eastAsia="zh-CN"/>
              </w:rPr>
            </w:pPr>
            <w:r w:rsidRPr="002A07B3">
              <w:rPr>
                <w:rFonts w:eastAsia="SimSun"/>
                <w:color w:val="000000"/>
                <w:lang w:eastAsia="zh-CN"/>
              </w:rPr>
              <w:t xml:space="preserve">Both invited </w:t>
            </w:r>
          </w:p>
        </w:tc>
        <w:tc>
          <w:tcPr>
            <w:tcW w:w="2268" w:type="dxa"/>
            <w:tcBorders>
              <w:top w:val="single" w:sz="4" w:space="0" w:color="00000A"/>
              <w:bottom w:val="single" w:sz="4" w:space="0" w:color="00000A"/>
            </w:tcBorders>
            <w:shd w:val="clear" w:color="auto" w:fill="auto"/>
          </w:tcPr>
          <w:p w14:paraId="2645D8DA" w14:textId="77777777" w:rsidR="00C35E35" w:rsidRPr="002A07B3" w:rsidRDefault="00C35E35" w:rsidP="00C35E35">
            <w:pPr>
              <w:jc w:val="center"/>
              <w:rPr>
                <w:rFonts w:eastAsia="SimSun"/>
                <w:color w:val="000000"/>
                <w:lang w:eastAsia="zh-CN"/>
              </w:rPr>
            </w:pPr>
            <w:r w:rsidRPr="002A07B3">
              <w:rPr>
                <w:rFonts w:eastAsia="SimSun"/>
                <w:color w:val="000000"/>
                <w:lang w:eastAsia="zh-CN"/>
              </w:rPr>
              <w:t xml:space="preserve">Only younger </w:t>
            </w:r>
          </w:p>
          <w:p w14:paraId="609CE701" w14:textId="63AD7A95" w:rsidR="00C35E35" w:rsidRPr="002A07B3" w:rsidRDefault="00C35E35" w:rsidP="00C35E35">
            <w:pPr>
              <w:jc w:val="center"/>
              <w:rPr>
                <w:rFonts w:eastAsia="SimSun"/>
                <w:color w:val="000000"/>
                <w:lang w:eastAsia="zh-CN"/>
              </w:rPr>
            </w:pPr>
            <w:r w:rsidRPr="002A07B3">
              <w:rPr>
                <w:rFonts w:eastAsia="SimSun"/>
                <w:color w:val="000000"/>
                <w:lang w:eastAsia="zh-CN"/>
              </w:rPr>
              <w:t>White</w:t>
            </w:r>
            <w:r w:rsidR="004676FD" w:rsidRPr="002A07B3">
              <w:rPr>
                <w:rFonts w:eastAsia="SimSun"/>
                <w:color w:val="000000"/>
                <w:lang w:eastAsia="zh-CN"/>
              </w:rPr>
              <w:t xml:space="preserve"> </w:t>
            </w:r>
            <w:r w:rsidRPr="002A07B3">
              <w:rPr>
                <w:rFonts w:eastAsia="SimSun"/>
                <w:color w:val="000000"/>
                <w:lang w:eastAsia="zh-CN"/>
              </w:rPr>
              <w:t>British men</w:t>
            </w:r>
          </w:p>
          <w:p w14:paraId="7E56F9F6" w14:textId="77777777" w:rsidR="00C35E35" w:rsidRPr="002A07B3" w:rsidRDefault="00C35E35" w:rsidP="00C35E35">
            <w:pPr>
              <w:jc w:val="center"/>
              <w:rPr>
                <w:rFonts w:eastAsia="SimSun"/>
                <w:color w:val="000000"/>
                <w:lang w:eastAsia="zh-CN"/>
              </w:rPr>
            </w:pPr>
            <w:r w:rsidRPr="002A07B3">
              <w:rPr>
                <w:rFonts w:eastAsia="SimSun"/>
                <w:color w:val="000000"/>
                <w:lang w:eastAsia="zh-CN"/>
              </w:rPr>
              <w:t xml:space="preserve"> were invited </w:t>
            </w:r>
          </w:p>
          <w:p w14:paraId="69C04215" w14:textId="77777777" w:rsidR="00C35E35" w:rsidRPr="002A07B3" w:rsidRDefault="00C35E35" w:rsidP="00C35E35">
            <w:pPr>
              <w:jc w:val="center"/>
              <w:rPr>
                <w:rFonts w:eastAsia="SimSun"/>
                <w:color w:val="000000"/>
                <w:lang w:eastAsia="zh-CN"/>
              </w:rPr>
            </w:pPr>
          </w:p>
          <w:p w14:paraId="0FB4193E" w14:textId="77777777" w:rsidR="00C35E35" w:rsidRPr="002A07B3" w:rsidRDefault="00C35E35" w:rsidP="00C35E35">
            <w:pPr>
              <w:jc w:val="center"/>
              <w:rPr>
                <w:rFonts w:eastAsia="SimSun"/>
                <w:color w:val="000000"/>
                <w:lang w:eastAsia="zh-CN"/>
              </w:rPr>
            </w:pPr>
            <w:r w:rsidRPr="002A07B3">
              <w:rPr>
                <w:rFonts w:eastAsia="SimSun"/>
                <w:color w:val="000000"/>
                <w:lang w:eastAsia="zh-CN"/>
              </w:rPr>
              <w:t xml:space="preserve">(2) </w:t>
            </w:r>
          </w:p>
        </w:tc>
        <w:tc>
          <w:tcPr>
            <w:tcW w:w="2585" w:type="dxa"/>
            <w:tcBorders>
              <w:top w:val="single" w:sz="4" w:space="0" w:color="00000A"/>
              <w:bottom w:val="single" w:sz="4" w:space="0" w:color="00000A"/>
            </w:tcBorders>
            <w:shd w:val="clear" w:color="auto" w:fill="auto"/>
          </w:tcPr>
          <w:p w14:paraId="0B390B6F" w14:textId="77777777" w:rsidR="00C35E35" w:rsidRPr="002A07B3" w:rsidRDefault="00C35E35" w:rsidP="00C35E35">
            <w:pPr>
              <w:jc w:val="center"/>
              <w:rPr>
                <w:rFonts w:eastAsia="SimSun"/>
                <w:color w:val="000000"/>
                <w:lang w:eastAsia="zh-CN"/>
              </w:rPr>
            </w:pPr>
            <w:r w:rsidRPr="002A07B3">
              <w:rPr>
                <w:rFonts w:eastAsia="SimSun"/>
                <w:color w:val="000000"/>
                <w:lang w:eastAsia="zh-CN"/>
              </w:rPr>
              <w:t>Only older</w:t>
            </w:r>
          </w:p>
          <w:p w14:paraId="267865BC" w14:textId="0F6936AE" w:rsidR="00C35E35" w:rsidRPr="002A07B3" w:rsidRDefault="00C35E35" w:rsidP="00C35E35">
            <w:pPr>
              <w:jc w:val="center"/>
              <w:rPr>
                <w:rFonts w:eastAsia="SimSun"/>
                <w:color w:val="000000"/>
                <w:lang w:eastAsia="zh-CN"/>
              </w:rPr>
            </w:pPr>
            <w:r w:rsidRPr="002A07B3">
              <w:rPr>
                <w:rFonts w:eastAsia="SimSun"/>
                <w:color w:val="000000"/>
                <w:lang w:eastAsia="zh-CN"/>
              </w:rPr>
              <w:t>Black</w:t>
            </w:r>
            <w:r w:rsidR="004676FD" w:rsidRPr="002A07B3">
              <w:rPr>
                <w:rFonts w:eastAsia="SimSun"/>
                <w:color w:val="000000"/>
                <w:lang w:eastAsia="zh-CN"/>
              </w:rPr>
              <w:t xml:space="preserve"> </w:t>
            </w:r>
            <w:r w:rsidRPr="002A07B3">
              <w:rPr>
                <w:rFonts w:eastAsia="SimSun"/>
                <w:color w:val="000000"/>
                <w:lang w:eastAsia="zh-CN"/>
              </w:rPr>
              <w:t xml:space="preserve">British women </w:t>
            </w:r>
          </w:p>
          <w:p w14:paraId="73E3B0EA" w14:textId="77777777" w:rsidR="00C35E35" w:rsidRPr="002A07B3" w:rsidRDefault="00C35E35" w:rsidP="00C35E35">
            <w:pPr>
              <w:jc w:val="center"/>
              <w:rPr>
                <w:rFonts w:eastAsia="SimSun"/>
                <w:color w:val="000000"/>
                <w:lang w:eastAsia="zh-CN"/>
              </w:rPr>
            </w:pPr>
            <w:r w:rsidRPr="002A07B3">
              <w:rPr>
                <w:rFonts w:eastAsia="SimSun"/>
                <w:color w:val="000000"/>
                <w:lang w:eastAsia="zh-CN"/>
              </w:rPr>
              <w:t xml:space="preserve">were invited </w:t>
            </w:r>
          </w:p>
          <w:p w14:paraId="0106F620" w14:textId="77777777" w:rsidR="00C35E35" w:rsidRPr="002A07B3" w:rsidRDefault="00C35E35" w:rsidP="00C35E35">
            <w:pPr>
              <w:rPr>
                <w:rFonts w:eastAsia="SimSun"/>
                <w:color w:val="000000"/>
                <w:lang w:eastAsia="zh-CN"/>
              </w:rPr>
            </w:pPr>
          </w:p>
          <w:p w14:paraId="031CD982" w14:textId="77777777" w:rsidR="00C35E35" w:rsidRPr="002A07B3" w:rsidRDefault="00C35E35" w:rsidP="00C35E35">
            <w:pPr>
              <w:jc w:val="center"/>
              <w:rPr>
                <w:rFonts w:eastAsia="SimSun"/>
                <w:color w:val="000000"/>
                <w:lang w:eastAsia="zh-CN"/>
              </w:rPr>
            </w:pPr>
            <w:r w:rsidRPr="002A07B3">
              <w:rPr>
                <w:rFonts w:eastAsia="SimSun"/>
                <w:color w:val="000000"/>
                <w:lang w:eastAsia="zh-CN"/>
              </w:rPr>
              <w:t xml:space="preserve">(3) </w:t>
            </w:r>
          </w:p>
          <w:p w14:paraId="04D10654" w14:textId="77777777" w:rsidR="00C35E35" w:rsidRPr="002A07B3" w:rsidRDefault="00C35E35" w:rsidP="00C35E35">
            <w:pPr>
              <w:jc w:val="center"/>
              <w:rPr>
                <w:rFonts w:eastAsia="SimSun"/>
                <w:color w:val="000000"/>
                <w:lang w:eastAsia="zh-CN"/>
              </w:rPr>
            </w:pPr>
          </w:p>
        </w:tc>
        <w:tc>
          <w:tcPr>
            <w:tcW w:w="2552" w:type="dxa"/>
            <w:gridSpan w:val="2"/>
            <w:tcBorders>
              <w:top w:val="single" w:sz="4" w:space="0" w:color="00000A"/>
              <w:bottom w:val="single" w:sz="4" w:space="0" w:color="00000A"/>
            </w:tcBorders>
            <w:shd w:val="clear" w:color="auto" w:fill="auto"/>
          </w:tcPr>
          <w:p w14:paraId="61EC8909" w14:textId="77777777" w:rsidR="00C35E35" w:rsidRPr="002A07B3" w:rsidRDefault="00C35E35" w:rsidP="00C35E35">
            <w:pPr>
              <w:jc w:val="center"/>
              <w:rPr>
                <w:rFonts w:eastAsia="SimSun"/>
                <w:color w:val="000000"/>
                <w:lang w:eastAsia="zh-CN"/>
              </w:rPr>
            </w:pPr>
            <w:r w:rsidRPr="002A07B3">
              <w:rPr>
                <w:rFonts w:eastAsia="SimSun"/>
                <w:color w:val="000000"/>
                <w:lang w:eastAsia="zh-CN"/>
              </w:rPr>
              <w:t xml:space="preserve">Net difference </w:t>
            </w:r>
          </w:p>
          <w:p w14:paraId="4A51F888" w14:textId="77777777" w:rsidR="00C35E35" w:rsidRPr="002A07B3" w:rsidRDefault="00C35E35" w:rsidP="00C35E35">
            <w:pPr>
              <w:jc w:val="center"/>
              <w:rPr>
                <w:rFonts w:eastAsia="SimSun"/>
                <w:color w:val="000000"/>
                <w:lang w:eastAsia="zh-CN"/>
              </w:rPr>
            </w:pPr>
          </w:p>
          <w:p w14:paraId="45B8471B" w14:textId="77777777" w:rsidR="00C35E35" w:rsidRPr="002A07B3" w:rsidRDefault="00C35E35" w:rsidP="00C35E35">
            <w:pPr>
              <w:jc w:val="center"/>
              <w:rPr>
                <w:rFonts w:eastAsia="SimSun"/>
                <w:color w:val="000000"/>
                <w:lang w:eastAsia="zh-CN"/>
              </w:rPr>
            </w:pPr>
          </w:p>
          <w:p w14:paraId="498CBE82" w14:textId="77777777" w:rsidR="00C35E35" w:rsidRPr="002A07B3" w:rsidRDefault="00C35E35" w:rsidP="00C35E35">
            <w:pPr>
              <w:rPr>
                <w:rFonts w:eastAsia="SimSun"/>
                <w:color w:val="000000"/>
                <w:lang w:eastAsia="zh-CN"/>
              </w:rPr>
            </w:pPr>
          </w:p>
          <w:p w14:paraId="37756A0D" w14:textId="77777777" w:rsidR="00C35E35" w:rsidRPr="002A07B3" w:rsidRDefault="00C35E35" w:rsidP="00C35E35">
            <w:pPr>
              <w:jc w:val="center"/>
              <w:rPr>
                <w:rFonts w:eastAsia="SimSun"/>
                <w:color w:val="000000"/>
                <w:lang w:eastAsia="zh-CN"/>
              </w:rPr>
            </w:pPr>
            <w:r w:rsidRPr="002A07B3">
              <w:rPr>
                <w:rFonts w:eastAsia="SimSun"/>
                <w:color w:val="000000"/>
                <w:lang w:eastAsia="zh-CN"/>
              </w:rPr>
              <w:t>(2)-(3</w:t>
            </w:r>
            <w:proofErr w:type="gramStart"/>
            <w:r w:rsidRPr="002A07B3">
              <w:rPr>
                <w:rFonts w:eastAsia="SimSun"/>
                <w:color w:val="000000"/>
                <w:lang w:eastAsia="zh-CN"/>
              </w:rPr>
              <w:t>)  [</w:t>
            </w:r>
            <w:proofErr w:type="gramEnd"/>
            <w:r w:rsidRPr="002A07B3">
              <w:rPr>
                <w:rFonts w:eastAsia="SimSun"/>
                <w:color w:val="000000"/>
                <w:lang w:eastAsia="zh-CN"/>
              </w:rPr>
              <w:t>(2)-(3)]/(1)</w:t>
            </w:r>
          </w:p>
          <w:p w14:paraId="2E7252FC" w14:textId="77777777" w:rsidR="00C35E35" w:rsidRPr="002A07B3" w:rsidRDefault="00C35E35" w:rsidP="00C35E35">
            <w:pPr>
              <w:jc w:val="center"/>
              <w:rPr>
                <w:rFonts w:eastAsia="SimSun"/>
                <w:color w:val="000000"/>
                <w:lang w:eastAsia="zh-CN"/>
              </w:rPr>
            </w:pPr>
            <w:r w:rsidRPr="002A07B3">
              <w:rPr>
                <w:rFonts w:eastAsia="SimSun"/>
                <w:color w:val="000000"/>
                <w:lang w:eastAsia="zh-CN"/>
              </w:rPr>
              <w:t xml:space="preserve">              %</w:t>
            </w:r>
          </w:p>
          <w:p w14:paraId="72E6545A" w14:textId="77777777" w:rsidR="00C35E35" w:rsidRPr="002A07B3" w:rsidRDefault="00C35E35" w:rsidP="00C35E35">
            <w:pPr>
              <w:jc w:val="both"/>
              <w:rPr>
                <w:rFonts w:eastAsia="SimSun"/>
                <w:color w:val="000000"/>
                <w:lang w:eastAsia="zh-CN"/>
              </w:rPr>
            </w:pPr>
          </w:p>
        </w:tc>
        <w:tc>
          <w:tcPr>
            <w:tcW w:w="850" w:type="dxa"/>
            <w:tcBorders>
              <w:top w:val="single" w:sz="4" w:space="0" w:color="00000A"/>
              <w:bottom w:val="single" w:sz="4" w:space="0" w:color="00000A"/>
            </w:tcBorders>
            <w:shd w:val="clear" w:color="auto" w:fill="auto"/>
          </w:tcPr>
          <w:p w14:paraId="093EF37D" w14:textId="77777777" w:rsidR="00C35E35" w:rsidRPr="002A07B3" w:rsidRDefault="00C35E35" w:rsidP="00C35E35">
            <w:pPr>
              <w:jc w:val="center"/>
              <w:rPr>
                <w:rFonts w:eastAsia="SimSun"/>
                <w:color w:val="000000"/>
                <w:lang w:eastAsia="zh-CN"/>
              </w:rPr>
            </w:pPr>
            <w:r w:rsidRPr="002A07B3">
              <w:rPr>
                <w:rFonts w:eastAsia="SimSun"/>
                <w:i/>
                <w:iCs/>
                <w:color w:val="000000"/>
                <w:lang w:eastAsia="zh-CN"/>
              </w:rPr>
              <w:t>χ</w:t>
            </w:r>
            <w:r w:rsidRPr="002A07B3">
              <w:rPr>
                <w:rFonts w:eastAsia="SimSun"/>
                <w:color w:val="000000"/>
                <w:position w:val="8"/>
                <w:lang w:eastAsia="zh-CN"/>
              </w:rPr>
              <w:t xml:space="preserve">2 </w:t>
            </w:r>
          </w:p>
          <w:p w14:paraId="4F0FC060" w14:textId="77777777" w:rsidR="00C35E35" w:rsidRPr="002A07B3" w:rsidRDefault="00C35E35" w:rsidP="00C35E35">
            <w:pPr>
              <w:jc w:val="center"/>
              <w:rPr>
                <w:rFonts w:eastAsia="SimSun"/>
                <w:color w:val="000000"/>
                <w:lang w:eastAsia="zh-CN"/>
              </w:rPr>
            </w:pPr>
            <w:r w:rsidRPr="002A07B3">
              <w:rPr>
                <w:rFonts w:eastAsia="SimSun"/>
                <w:color w:val="000000"/>
                <w:lang w:eastAsia="zh-CN"/>
              </w:rPr>
              <w:t xml:space="preserve">test </w:t>
            </w:r>
          </w:p>
        </w:tc>
      </w:tr>
      <w:tr w:rsidR="00C35E35" w:rsidRPr="002A07B3" w14:paraId="35940DC3" w14:textId="77777777" w:rsidTr="00C35E35">
        <w:trPr>
          <w:trHeight w:val="263"/>
        </w:trPr>
        <w:tc>
          <w:tcPr>
            <w:tcW w:w="2518" w:type="dxa"/>
            <w:tcBorders>
              <w:top w:val="single" w:sz="4" w:space="0" w:color="00000A"/>
              <w:bottom w:val="nil"/>
            </w:tcBorders>
            <w:shd w:val="clear" w:color="auto" w:fill="auto"/>
          </w:tcPr>
          <w:p w14:paraId="7451DBCB" w14:textId="77777777" w:rsidR="00C35E35" w:rsidRPr="002A07B3" w:rsidRDefault="00C35E35" w:rsidP="00C35E35">
            <w:pPr>
              <w:rPr>
                <w:rFonts w:eastAsia="SimSun"/>
                <w:color w:val="000000"/>
                <w:lang w:eastAsia="zh-CN"/>
              </w:rPr>
            </w:pPr>
            <w:r w:rsidRPr="002A07B3">
              <w:rPr>
                <w:rFonts w:eastAsia="SimSun"/>
                <w:color w:val="000000"/>
                <w:lang w:eastAsia="zh-CN"/>
              </w:rPr>
              <w:t>Restaurants and cafes</w:t>
            </w:r>
          </w:p>
        </w:tc>
        <w:tc>
          <w:tcPr>
            <w:tcW w:w="709" w:type="dxa"/>
            <w:tcBorders>
              <w:top w:val="nil"/>
              <w:bottom w:val="nil"/>
            </w:tcBorders>
            <w:shd w:val="clear" w:color="auto" w:fill="auto"/>
          </w:tcPr>
          <w:p w14:paraId="0369FD6D"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96</w:t>
            </w:r>
          </w:p>
        </w:tc>
        <w:tc>
          <w:tcPr>
            <w:tcW w:w="992" w:type="dxa"/>
            <w:tcBorders>
              <w:top w:val="nil"/>
              <w:bottom w:val="nil"/>
            </w:tcBorders>
            <w:shd w:val="clear" w:color="auto" w:fill="auto"/>
          </w:tcPr>
          <w:p w14:paraId="142BE9AF"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47</w:t>
            </w:r>
          </w:p>
        </w:tc>
        <w:tc>
          <w:tcPr>
            <w:tcW w:w="1134" w:type="dxa"/>
            <w:tcBorders>
              <w:top w:val="nil"/>
              <w:bottom w:val="nil"/>
            </w:tcBorders>
            <w:shd w:val="clear" w:color="auto" w:fill="auto"/>
          </w:tcPr>
          <w:p w14:paraId="73B0A30E"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49</w:t>
            </w:r>
          </w:p>
        </w:tc>
        <w:tc>
          <w:tcPr>
            <w:tcW w:w="1134" w:type="dxa"/>
            <w:tcBorders>
              <w:top w:val="nil"/>
              <w:bottom w:val="nil"/>
            </w:tcBorders>
            <w:shd w:val="clear" w:color="auto" w:fill="auto"/>
          </w:tcPr>
          <w:p w14:paraId="5A6C5109"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14</w:t>
            </w:r>
          </w:p>
        </w:tc>
        <w:tc>
          <w:tcPr>
            <w:tcW w:w="2268" w:type="dxa"/>
            <w:tcBorders>
              <w:top w:val="nil"/>
              <w:bottom w:val="nil"/>
            </w:tcBorders>
            <w:shd w:val="clear" w:color="auto" w:fill="auto"/>
          </w:tcPr>
          <w:p w14:paraId="086DB757"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33</w:t>
            </w:r>
          </w:p>
        </w:tc>
        <w:tc>
          <w:tcPr>
            <w:tcW w:w="2585" w:type="dxa"/>
            <w:tcBorders>
              <w:top w:val="nil"/>
              <w:bottom w:val="nil"/>
            </w:tcBorders>
            <w:shd w:val="clear" w:color="auto" w:fill="auto"/>
          </w:tcPr>
          <w:p w14:paraId="741F3BC0"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2</w:t>
            </w:r>
          </w:p>
        </w:tc>
        <w:tc>
          <w:tcPr>
            <w:tcW w:w="993" w:type="dxa"/>
            <w:tcBorders>
              <w:top w:val="nil"/>
              <w:bottom w:val="nil"/>
            </w:tcBorders>
            <w:shd w:val="clear" w:color="auto" w:fill="auto"/>
          </w:tcPr>
          <w:p w14:paraId="6D4428F6"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31</w:t>
            </w:r>
          </w:p>
        </w:tc>
        <w:tc>
          <w:tcPr>
            <w:tcW w:w="1559" w:type="dxa"/>
            <w:tcBorders>
              <w:top w:val="nil"/>
              <w:bottom w:val="nil"/>
            </w:tcBorders>
            <w:shd w:val="clear" w:color="auto" w:fill="auto"/>
          </w:tcPr>
          <w:p w14:paraId="6AE45B14"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63.2</w:t>
            </w:r>
          </w:p>
        </w:tc>
        <w:tc>
          <w:tcPr>
            <w:tcW w:w="850" w:type="dxa"/>
            <w:tcBorders>
              <w:top w:val="nil"/>
              <w:bottom w:val="nil"/>
            </w:tcBorders>
            <w:shd w:val="clear" w:color="auto" w:fill="auto"/>
          </w:tcPr>
          <w:p w14:paraId="5586F5E4"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27.4*</w:t>
            </w:r>
          </w:p>
        </w:tc>
      </w:tr>
      <w:tr w:rsidR="00C35E35" w:rsidRPr="002A07B3" w14:paraId="40F3AB92" w14:textId="77777777" w:rsidTr="00C35E35">
        <w:trPr>
          <w:trHeight w:val="263"/>
        </w:trPr>
        <w:tc>
          <w:tcPr>
            <w:tcW w:w="2518" w:type="dxa"/>
            <w:tcBorders>
              <w:top w:val="nil"/>
              <w:bottom w:val="nil"/>
            </w:tcBorders>
            <w:shd w:val="clear" w:color="auto" w:fill="auto"/>
          </w:tcPr>
          <w:p w14:paraId="0BE0B4D4" w14:textId="77777777" w:rsidR="00C35E35" w:rsidRPr="002A07B3" w:rsidRDefault="00C35E35" w:rsidP="00C35E35">
            <w:pPr>
              <w:rPr>
                <w:rFonts w:eastAsia="SimSun"/>
                <w:color w:val="000000"/>
                <w:lang w:eastAsia="zh-CN"/>
              </w:rPr>
            </w:pPr>
            <w:r w:rsidRPr="002A07B3">
              <w:rPr>
                <w:rFonts w:eastAsia="SimSun"/>
                <w:color w:val="000000"/>
                <w:lang w:eastAsia="zh-CN"/>
              </w:rPr>
              <w:t>Sales</w:t>
            </w:r>
          </w:p>
        </w:tc>
        <w:tc>
          <w:tcPr>
            <w:tcW w:w="709" w:type="dxa"/>
            <w:tcBorders>
              <w:top w:val="nil"/>
              <w:bottom w:val="nil"/>
            </w:tcBorders>
            <w:shd w:val="clear" w:color="auto" w:fill="auto"/>
          </w:tcPr>
          <w:p w14:paraId="4685EB54"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113</w:t>
            </w:r>
          </w:p>
        </w:tc>
        <w:tc>
          <w:tcPr>
            <w:tcW w:w="992" w:type="dxa"/>
            <w:tcBorders>
              <w:top w:val="nil"/>
              <w:bottom w:val="nil"/>
            </w:tcBorders>
            <w:shd w:val="clear" w:color="auto" w:fill="auto"/>
          </w:tcPr>
          <w:p w14:paraId="1AA1C5D7"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68</w:t>
            </w:r>
          </w:p>
        </w:tc>
        <w:tc>
          <w:tcPr>
            <w:tcW w:w="1134" w:type="dxa"/>
            <w:tcBorders>
              <w:top w:val="nil"/>
              <w:bottom w:val="nil"/>
            </w:tcBorders>
            <w:shd w:val="clear" w:color="auto" w:fill="auto"/>
          </w:tcPr>
          <w:p w14:paraId="4B2F9828"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45</w:t>
            </w:r>
          </w:p>
        </w:tc>
        <w:tc>
          <w:tcPr>
            <w:tcW w:w="1134" w:type="dxa"/>
            <w:tcBorders>
              <w:top w:val="nil"/>
              <w:bottom w:val="nil"/>
            </w:tcBorders>
            <w:shd w:val="clear" w:color="auto" w:fill="auto"/>
          </w:tcPr>
          <w:p w14:paraId="7BED0235"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15</w:t>
            </w:r>
          </w:p>
        </w:tc>
        <w:tc>
          <w:tcPr>
            <w:tcW w:w="2268" w:type="dxa"/>
            <w:tcBorders>
              <w:top w:val="nil"/>
              <w:bottom w:val="nil"/>
            </w:tcBorders>
            <w:shd w:val="clear" w:color="auto" w:fill="auto"/>
          </w:tcPr>
          <w:p w14:paraId="4E7A96A0"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30</w:t>
            </w:r>
          </w:p>
        </w:tc>
        <w:tc>
          <w:tcPr>
            <w:tcW w:w="2585" w:type="dxa"/>
            <w:tcBorders>
              <w:top w:val="nil"/>
              <w:bottom w:val="nil"/>
            </w:tcBorders>
            <w:shd w:val="clear" w:color="auto" w:fill="auto"/>
          </w:tcPr>
          <w:p w14:paraId="4FF15D34"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0</w:t>
            </w:r>
          </w:p>
        </w:tc>
        <w:tc>
          <w:tcPr>
            <w:tcW w:w="993" w:type="dxa"/>
            <w:tcBorders>
              <w:top w:val="nil"/>
              <w:bottom w:val="nil"/>
            </w:tcBorders>
            <w:shd w:val="clear" w:color="auto" w:fill="auto"/>
          </w:tcPr>
          <w:p w14:paraId="79916F00"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30</w:t>
            </w:r>
          </w:p>
        </w:tc>
        <w:tc>
          <w:tcPr>
            <w:tcW w:w="1559" w:type="dxa"/>
            <w:tcBorders>
              <w:top w:val="nil"/>
              <w:bottom w:val="nil"/>
            </w:tcBorders>
            <w:shd w:val="clear" w:color="auto" w:fill="auto"/>
          </w:tcPr>
          <w:p w14:paraId="5B5C4E68"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66.6</w:t>
            </w:r>
          </w:p>
        </w:tc>
        <w:tc>
          <w:tcPr>
            <w:tcW w:w="850" w:type="dxa"/>
            <w:tcBorders>
              <w:top w:val="nil"/>
              <w:bottom w:val="nil"/>
            </w:tcBorders>
            <w:shd w:val="clear" w:color="auto" w:fill="auto"/>
          </w:tcPr>
          <w:p w14:paraId="7F38CBE9"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30.0*</w:t>
            </w:r>
          </w:p>
        </w:tc>
      </w:tr>
      <w:tr w:rsidR="00C35E35" w:rsidRPr="002A07B3" w14:paraId="72E38AF7" w14:textId="77777777" w:rsidTr="00C35E35">
        <w:trPr>
          <w:trHeight w:val="240"/>
        </w:trPr>
        <w:tc>
          <w:tcPr>
            <w:tcW w:w="2518" w:type="dxa"/>
            <w:tcBorders>
              <w:top w:val="nil"/>
              <w:bottom w:val="single" w:sz="4" w:space="0" w:color="auto"/>
            </w:tcBorders>
            <w:shd w:val="clear" w:color="auto" w:fill="auto"/>
          </w:tcPr>
          <w:p w14:paraId="5F09D8AD" w14:textId="77777777" w:rsidR="00C35E35" w:rsidRPr="002A07B3" w:rsidRDefault="00C35E35" w:rsidP="00C35E35">
            <w:pPr>
              <w:rPr>
                <w:rFonts w:eastAsia="SimSun"/>
                <w:color w:val="000000"/>
                <w:lang w:eastAsia="zh-CN"/>
              </w:rPr>
            </w:pPr>
            <w:r w:rsidRPr="002A07B3">
              <w:rPr>
                <w:rFonts w:eastAsia="SimSun"/>
                <w:color w:val="000000"/>
                <w:lang w:eastAsia="zh-CN"/>
              </w:rPr>
              <w:t>Total</w:t>
            </w:r>
          </w:p>
        </w:tc>
        <w:tc>
          <w:tcPr>
            <w:tcW w:w="709" w:type="dxa"/>
            <w:tcBorders>
              <w:top w:val="nil"/>
              <w:bottom w:val="single" w:sz="4" w:space="0" w:color="auto"/>
            </w:tcBorders>
            <w:shd w:val="clear" w:color="auto" w:fill="auto"/>
          </w:tcPr>
          <w:p w14:paraId="17CA607B"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209</w:t>
            </w:r>
          </w:p>
        </w:tc>
        <w:tc>
          <w:tcPr>
            <w:tcW w:w="992" w:type="dxa"/>
            <w:tcBorders>
              <w:top w:val="nil"/>
              <w:bottom w:val="single" w:sz="4" w:space="0" w:color="auto"/>
            </w:tcBorders>
            <w:shd w:val="clear" w:color="auto" w:fill="auto"/>
          </w:tcPr>
          <w:p w14:paraId="49E41D48"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115</w:t>
            </w:r>
          </w:p>
        </w:tc>
        <w:tc>
          <w:tcPr>
            <w:tcW w:w="1134" w:type="dxa"/>
            <w:tcBorders>
              <w:top w:val="nil"/>
              <w:bottom w:val="single" w:sz="4" w:space="0" w:color="auto"/>
            </w:tcBorders>
            <w:shd w:val="clear" w:color="auto" w:fill="auto"/>
          </w:tcPr>
          <w:p w14:paraId="4F4441C0"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94</w:t>
            </w:r>
          </w:p>
        </w:tc>
        <w:tc>
          <w:tcPr>
            <w:tcW w:w="1134" w:type="dxa"/>
            <w:tcBorders>
              <w:top w:val="nil"/>
              <w:bottom w:val="single" w:sz="4" w:space="0" w:color="auto"/>
            </w:tcBorders>
            <w:shd w:val="clear" w:color="auto" w:fill="auto"/>
          </w:tcPr>
          <w:p w14:paraId="089B407D"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29</w:t>
            </w:r>
          </w:p>
        </w:tc>
        <w:tc>
          <w:tcPr>
            <w:tcW w:w="2268" w:type="dxa"/>
            <w:tcBorders>
              <w:top w:val="nil"/>
              <w:bottom w:val="single" w:sz="4" w:space="0" w:color="auto"/>
            </w:tcBorders>
            <w:shd w:val="clear" w:color="auto" w:fill="auto"/>
          </w:tcPr>
          <w:p w14:paraId="4705B7CD"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63</w:t>
            </w:r>
          </w:p>
        </w:tc>
        <w:tc>
          <w:tcPr>
            <w:tcW w:w="2585" w:type="dxa"/>
            <w:tcBorders>
              <w:top w:val="nil"/>
              <w:bottom w:val="single" w:sz="4" w:space="0" w:color="auto"/>
            </w:tcBorders>
            <w:shd w:val="clear" w:color="auto" w:fill="auto"/>
          </w:tcPr>
          <w:p w14:paraId="41691CBF"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2</w:t>
            </w:r>
          </w:p>
        </w:tc>
        <w:tc>
          <w:tcPr>
            <w:tcW w:w="993" w:type="dxa"/>
            <w:tcBorders>
              <w:top w:val="nil"/>
              <w:bottom w:val="single" w:sz="4" w:space="0" w:color="auto"/>
            </w:tcBorders>
            <w:shd w:val="clear" w:color="auto" w:fill="auto"/>
          </w:tcPr>
          <w:p w14:paraId="7880AD17"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61</w:t>
            </w:r>
          </w:p>
        </w:tc>
        <w:tc>
          <w:tcPr>
            <w:tcW w:w="1559" w:type="dxa"/>
            <w:tcBorders>
              <w:top w:val="nil"/>
              <w:bottom w:val="single" w:sz="4" w:space="0" w:color="auto"/>
            </w:tcBorders>
            <w:shd w:val="clear" w:color="auto" w:fill="auto"/>
          </w:tcPr>
          <w:p w14:paraId="7B7D4629"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64.8</w:t>
            </w:r>
          </w:p>
        </w:tc>
        <w:tc>
          <w:tcPr>
            <w:tcW w:w="850" w:type="dxa"/>
            <w:tcBorders>
              <w:top w:val="nil"/>
              <w:bottom w:val="single" w:sz="4" w:space="0" w:color="auto"/>
            </w:tcBorders>
            <w:shd w:val="clear" w:color="auto" w:fill="auto"/>
          </w:tcPr>
          <w:p w14:paraId="0FF98803"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57.2*</w:t>
            </w:r>
          </w:p>
        </w:tc>
      </w:tr>
      <w:tr w:rsidR="00C35E35" w:rsidRPr="002A07B3" w14:paraId="10BBAF1F" w14:textId="77777777" w:rsidTr="00C35E35">
        <w:trPr>
          <w:trHeight w:val="240"/>
        </w:trPr>
        <w:tc>
          <w:tcPr>
            <w:tcW w:w="14742" w:type="dxa"/>
            <w:gridSpan w:val="10"/>
            <w:tcBorders>
              <w:top w:val="single" w:sz="4" w:space="0" w:color="auto"/>
              <w:bottom w:val="nil"/>
            </w:tcBorders>
            <w:shd w:val="clear" w:color="auto" w:fill="auto"/>
          </w:tcPr>
          <w:p w14:paraId="1E57288F" w14:textId="77777777" w:rsidR="00C35E35" w:rsidRPr="002A07B3" w:rsidRDefault="00C35E35" w:rsidP="00C35E35">
            <w:pPr>
              <w:rPr>
                <w:rFonts w:eastAsia="SimSun"/>
                <w:color w:val="000000"/>
                <w:lang w:eastAsia="zh-CN"/>
              </w:rPr>
            </w:pPr>
            <w:r w:rsidRPr="002A07B3">
              <w:rPr>
                <w:rFonts w:eastAsia="SimSun"/>
                <w:bCs/>
                <w:i/>
                <w:color w:val="00000A"/>
                <w:lang w:eastAsia="zh-CN"/>
              </w:rPr>
              <w:t>Notes: The null hypothesis is “Both applicants are treated unfavourably equally often,” that is, (2) = (3). *Statistically significant at the 1% level.</w:t>
            </w:r>
          </w:p>
        </w:tc>
      </w:tr>
    </w:tbl>
    <w:p w14:paraId="5702A138" w14:textId="77777777" w:rsidR="00035B80" w:rsidRPr="002A07B3" w:rsidRDefault="00035B80" w:rsidP="00035B80">
      <w:pPr>
        <w:spacing w:after="200" w:line="276" w:lineRule="auto"/>
        <w:rPr>
          <w:rFonts w:ascii="Calibri" w:eastAsia="Calibri" w:hAnsi="Calibri"/>
        </w:rPr>
      </w:pPr>
    </w:p>
    <w:tbl>
      <w:tblPr>
        <w:tblpPr w:leftFromText="180" w:rightFromText="180" w:vertAnchor="page" w:horzAnchor="margin" w:tblpY="1717"/>
        <w:tblW w:w="14709" w:type="dxa"/>
        <w:tblBorders>
          <w:bottom w:val="single" w:sz="4" w:space="0" w:color="00000A"/>
          <w:insideH w:val="single" w:sz="4" w:space="0" w:color="00000A"/>
        </w:tblBorders>
        <w:tblLayout w:type="fixed"/>
        <w:tblLook w:val="0000" w:firstRow="0" w:lastRow="0" w:firstColumn="0" w:lastColumn="0" w:noHBand="0" w:noVBand="0"/>
      </w:tblPr>
      <w:tblGrid>
        <w:gridCol w:w="2553"/>
        <w:gridCol w:w="708"/>
        <w:gridCol w:w="993"/>
        <w:gridCol w:w="1099"/>
        <w:gridCol w:w="992"/>
        <w:gridCol w:w="2552"/>
        <w:gridCol w:w="2410"/>
        <w:gridCol w:w="1134"/>
        <w:gridCol w:w="1417"/>
        <w:gridCol w:w="851"/>
      </w:tblGrid>
      <w:tr w:rsidR="00C35E35" w:rsidRPr="002A07B3" w14:paraId="11A6B6F9" w14:textId="77777777" w:rsidTr="002147A7">
        <w:trPr>
          <w:trHeight w:val="276"/>
        </w:trPr>
        <w:tc>
          <w:tcPr>
            <w:tcW w:w="14709" w:type="dxa"/>
            <w:gridSpan w:val="10"/>
            <w:tcBorders>
              <w:top w:val="single" w:sz="4" w:space="0" w:color="auto"/>
              <w:bottom w:val="single" w:sz="4" w:space="0" w:color="00000A"/>
            </w:tcBorders>
            <w:shd w:val="clear" w:color="auto" w:fill="auto"/>
          </w:tcPr>
          <w:p w14:paraId="460A3BD8" w14:textId="46259298" w:rsidR="00C35E35" w:rsidRPr="002A07B3" w:rsidRDefault="00C35E35" w:rsidP="00C35E35">
            <w:pPr>
              <w:rPr>
                <w:rFonts w:eastAsia="SimSun"/>
                <w:b/>
                <w:color w:val="000000"/>
                <w:lang w:eastAsia="zh-CN"/>
              </w:rPr>
            </w:pPr>
            <w:r w:rsidRPr="002A07B3">
              <w:rPr>
                <w:rFonts w:eastAsia="SimSun"/>
                <w:b/>
                <w:color w:val="000000"/>
                <w:lang w:eastAsia="zh-CN"/>
              </w:rPr>
              <w:t>Table 4. Access to occupations. Experiment 3. Younger White</w:t>
            </w:r>
            <w:r w:rsidR="004676FD" w:rsidRPr="002A07B3">
              <w:rPr>
                <w:rFonts w:eastAsia="SimSun"/>
                <w:b/>
                <w:color w:val="000000"/>
                <w:lang w:eastAsia="zh-CN"/>
              </w:rPr>
              <w:t xml:space="preserve"> </w:t>
            </w:r>
            <w:r w:rsidRPr="002A07B3">
              <w:rPr>
                <w:rFonts w:eastAsia="SimSun"/>
                <w:b/>
                <w:color w:val="000000"/>
                <w:lang w:eastAsia="zh-CN"/>
              </w:rPr>
              <w:t>British Men vs Older Black</w:t>
            </w:r>
            <w:r w:rsidR="004676FD" w:rsidRPr="002A07B3">
              <w:rPr>
                <w:rFonts w:eastAsia="SimSun"/>
                <w:b/>
                <w:color w:val="000000"/>
                <w:lang w:eastAsia="zh-CN"/>
              </w:rPr>
              <w:t xml:space="preserve"> </w:t>
            </w:r>
            <w:r w:rsidRPr="002A07B3">
              <w:rPr>
                <w:rFonts w:eastAsia="SimSun"/>
                <w:b/>
                <w:color w:val="000000"/>
                <w:lang w:eastAsia="zh-CN"/>
              </w:rPr>
              <w:t xml:space="preserve">British Men </w:t>
            </w:r>
          </w:p>
        </w:tc>
      </w:tr>
      <w:tr w:rsidR="00C35E35" w:rsidRPr="002A07B3" w14:paraId="55231FEA" w14:textId="77777777" w:rsidTr="00C35E35">
        <w:trPr>
          <w:trHeight w:val="1643"/>
        </w:trPr>
        <w:tc>
          <w:tcPr>
            <w:tcW w:w="2553" w:type="dxa"/>
            <w:tcBorders>
              <w:top w:val="single" w:sz="4" w:space="0" w:color="00000A"/>
              <w:bottom w:val="single" w:sz="4" w:space="0" w:color="00000A"/>
            </w:tcBorders>
            <w:shd w:val="clear" w:color="auto" w:fill="auto"/>
          </w:tcPr>
          <w:p w14:paraId="43C61858" w14:textId="77777777" w:rsidR="00C35E35" w:rsidRPr="002A07B3" w:rsidRDefault="00C35E35" w:rsidP="00C35E35">
            <w:pPr>
              <w:rPr>
                <w:rFonts w:eastAsia="SimSun"/>
                <w:color w:val="000000"/>
                <w:lang w:eastAsia="zh-CN"/>
              </w:rPr>
            </w:pPr>
            <w:r w:rsidRPr="002A07B3">
              <w:rPr>
                <w:rFonts w:eastAsia="SimSun"/>
                <w:color w:val="000000"/>
                <w:lang w:eastAsia="zh-CN"/>
              </w:rPr>
              <w:t xml:space="preserve">Outcomes </w:t>
            </w:r>
          </w:p>
          <w:p w14:paraId="21A0B00D" w14:textId="77777777" w:rsidR="00C35E35" w:rsidRPr="002A07B3" w:rsidRDefault="00C35E35" w:rsidP="00C35E35">
            <w:pPr>
              <w:rPr>
                <w:rFonts w:eastAsia="SimSun"/>
                <w:color w:val="000000"/>
                <w:lang w:eastAsia="zh-CN"/>
              </w:rPr>
            </w:pPr>
            <w:r w:rsidRPr="002A07B3">
              <w:rPr>
                <w:rFonts w:eastAsia="SimSun"/>
                <w:color w:val="000000"/>
                <w:lang w:eastAsia="zh-CN"/>
              </w:rPr>
              <w:t xml:space="preserve">Jobs </w:t>
            </w:r>
          </w:p>
        </w:tc>
        <w:tc>
          <w:tcPr>
            <w:tcW w:w="708" w:type="dxa"/>
            <w:tcBorders>
              <w:top w:val="single" w:sz="4" w:space="0" w:color="00000A"/>
              <w:bottom w:val="single" w:sz="4" w:space="0" w:color="00000A"/>
            </w:tcBorders>
            <w:shd w:val="clear" w:color="auto" w:fill="auto"/>
          </w:tcPr>
          <w:p w14:paraId="2C8EB286" w14:textId="77777777" w:rsidR="00C35E35" w:rsidRPr="002A07B3" w:rsidRDefault="00C35E35" w:rsidP="00C35E35">
            <w:pPr>
              <w:jc w:val="center"/>
              <w:rPr>
                <w:rFonts w:eastAsia="SimSun"/>
                <w:color w:val="000000"/>
                <w:lang w:eastAsia="zh-CN"/>
              </w:rPr>
            </w:pPr>
            <w:r w:rsidRPr="002A07B3">
              <w:rPr>
                <w:rFonts w:eastAsia="SimSun"/>
                <w:color w:val="000000"/>
                <w:lang w:eastAsia="zh-CN"/>
              </w:rPr>
              <w:t xml:space="preserve">Jobs </w:t>
            </w:r>
          </w:p>
        </w:tc>
        <w:tc>
          <w:tcPr>
            <w:tcW w:w="993" w:type="dxa"/>
            <w:tcBorders>
              <w:top w:val="single" w:sz="4" w:space="0" w:color="00000A"/>
              <w:bottom w:val="single" w:sz="4" w:space="0" w:color="00000A"/>
            </w:tcBorders>
            <w:shd w:val="clear" w:color="auto" w:fill="auto"/>
          </w:tcPr>
          <w:p w14:paraId="79638350" w14:textId="77777777" w:rsidR="00C35E35" w:rsidRPr="002A07B3" w:rsidRDefault="00C35E35" w:rsidP="00C35E35">
            <w:pPr>
              <w:jc w:val="center"/>
              <w:rPr>
                <w:rFonts w:eastAsia="SimSun"/>
                <w:color w:val="000000"/>
                <w:lang w:eastAsia="zh-CN"/>
              </w:rPr>
            </w:pPr>
            <w:r w:rsidRPr="002A07B3">
              <w:rPr>
                <w:rFonts w:eastAsia="SimSun"/>
                <w:color w:val="000000"/>
                <w:lang w:eastAsia="zh-CN"/>
              </w:rPr>
              <w:t xml:space="preserve">Neither </w:t>
            </w:r>
          </w:p>
          <w:p w14:paraId="79B17C96" w14:textId="77777777" w:rsidR="00C35E35" w:rsidRPr="002A07B3" w:rsidRDefault="00C35E35" w:rsidP="00C35E35">
            <w:pPr>
              <w:jc w:val="center"/>
              <w:rPr>
                <w:rFonts w:eastAsia="SimSun"/>
                <w:color w:val="000000"/>
                <w:lang w:eastAsia="zh-CN"/>
              </w:rPr>
            </w:pPr>
            <w:r w:rsidRPr="002A07B3">
              <w:rPr>
                <w:rFonts w:eastAsia="SimSun"/>
                <w:color w:val="000000"/>
                <w:lang w:eastAsia="zh-CN"/>
              </w:rPr>
              <w:t xml:space="preserve">Invited </w:t>
            </w:r>
          </w:p>
        </w:tc>
        <w:tc>
          <w:tcPr>
            <w:tcW w:w="1099" w:type="dxa"/>
            <w:tcBorders>
              <w:top w:val="single" w:sz="4" w:space="0" w:color="00000A"/>
              <w:bottom w:val="single" w:sz="4" w:space="0" w:color="00000A"/>
            </w:tcBorders>
            <w:shd w:val="clear" w:color="auto" w:fill="auto"/>
          </w:tcPr>
          <w:p w14:paraId="29056F52" w14:textId="77777777" w:rsidR="00C35E35" w:rsidRPr="002A07B3" w:rsidRDefault="00C35E35" w:rsidP="00C35E35">
            <w:pPr>
              <w:jc w:val="center"/>
              <w:rPr>
                <w:rFonts w:eastAsia="SimSun"/>
                <w:color w:val="000000"/>
                <w:lang w:eastAsia="zh-CN"/>
              </w:rPr>
            </w:pPr>
            <w:r w:rsidRPr="002A07B3">
              <w:rPr>
                <w:rFonts w:eastAsia="SimSun"/>
                <w:color w:val="000000"/>
                <w:lang w:eastAsia="zh-CN"/>
              </w:rPr>
              <w:t xml:space="preserve">At least one invited </w:t>
            </w:r>
          </w:p>
          <w:p w14:paraId="508C54C3" w14:textId="77777777" w:rsidR="00C35E35" w:rsidRPr="002A07B3" w:rsidRDefault="00C35E35" w:rsidP="00C35E35">
            <w:pPr>
              <w:rPr>
                <w:rFonts w:eastAsia="SimSun"/>
                <w:color w:val="000000"/>
                <w:lang w:eastAsia="zh-CN"/>
              </w:rPr>
            </w:pPr>
          </w:p>
          <w:p w14:paraId="329C8A9E" w14:textId="77777777" w:rsidR="00C35E35" w:rsidRPr="002A07B3" w:rsidRDefault="00C35E35" w:rsidP="00C35E35">
            <w:pPr>
              <w:jc w:val="center"/>
              <w:rPr>
                <w:rFonts w:eastAsia="SimSun"/>
                <w:color w:val="000000"/>
                <w:lang w:eastAsia="zh-CN"/>
              </w:rPr>
            </w:pPr>
            <w:r w:rsidRPr="002A07B3">
              <w:rPr>
                <w:rFonts w:eastAsia="SimSun"/>
                <w:color w:val="000000"/>
                <w:lang w:eastAsia="zh-CN"/>
              </w:rPr>
              <w:t xml:space="preserve">(1) </w:t>
            </w:r>
          </w:p>
        </w:tc>
        <w:tc>
          <w:tcPr>
            <w:tcW w:w="992" w:type="dxa"/>
            <w:tcBorders>
              <w:top w:val="single" w:sz="4" w:space="0" w:color="00000A"/>
              <w:bottom w:val="single" w:sz="4" w:space="0" w:color="00000A"/>
            </w:tcBorders>
            <w:shd w:val="clear" w:color="auto" w:fill="auto"/>
          </w:tcPr>
          <w:p w14:paraId="3A7E97B4" w14:textId="77777777" w:rsidR="00C35E35" w:rsidRPr="002A07B3" w:rsidRDefault="00C35E35" w:rsidP="00C35E35">
            <w:pPr>
              <w:jc w:val="center"/>
              <w:rPr>
                <w:rFonts w:eastAsia="SimSun"/>
                <w:color w:val="000000"/>
                <w:lang w:eastAsia="zh-CN"/>
              </w:rPr>
            </w:pPr>
            <w:r w:rsidRPr="002A07B3">
              <w:rPr>
                <w:rFonts w:eastAsia="SimSun"/>
                <w:color w:val="000000"/>
                <w:lang w:eastAsia="zh-CN"/>
              </w:rPr>
              <w:t xml:space="preserve">Both invited </w:t>
            </w:r>
          </w:p>
        </w:tc>
        <w:tc>
          <w:tcPr>
            <w:tcW w:w="2552" w:type="dxa"/>
            <w:tcBorders>
              <w:top w:val="single" w:sz="4" w:space="0" w:color="00000A"/>
              <w:bottom w:val="single" w:sz="4" w:space="0" w:color="00000A"/>
            </w:tcBorders>
            <w:shd w:val="clear" w:color="auto" w:fill="auto"/>
          </w:tcPr>
          <w:p w14:paraId="258EB919" w14:textId="77777777" w:rsidR="00C35E35" w:rsidRPr="002A07B3" w:rsidRDefault="00C35E35" w:rsidP="00C35E35">
            <w:pPr>
              <w:jc w:val="center"/>
              <w:rPr>
                <w:rFonts w:eastAsia="SimSun"/>
                <w:color w:val="000000"/>
                <w:lang w:eastAsia="zh-CN"/>
              </w:rPr>
            </w:pPr>
            <w:r w:rsidRPr="002A07B3">
              <w:rPr>
                <w:rFonts w:eastAsia="SimSun"/>
                <w:color w:val="000000"/>
                <w:lang w:eastAsia="zh-CN"/>
              </w:rPr>
              <w:t xml:space="preserve">Only younger </w:t>
            </w:r>
          </w:p>
          <w:p w14:paraId="6F5FAC5A" w14:textId="01079AEA" w:rsidR="00C35E35" w:rsidRPr="002A07B3" w:rsidRDefault="00C35E35" w:rsidP="00C35E35">
            <w:pPr>
              <w:jc w:val="center"/>
              <w:rPr>
                <w:rFonts w:eastAsia="SimSun"/>
                <w:color w:val="000000"/>
                <w:lang w:eastAsia="zh-CN"/>
              </w:rPr>
            </w:pPr>
            <w:r w:rsidRPr="002A07B3">
              <w:rPr>
                <w:rFonts w:eastAsia="SimSun"/>
                <w:color w:val="000000"/>
                <w:lang w:eastAsia="zh-CN"/>
              </w:rPr>
              <w:t>White</w:t>
            </w:r>
            <w:r w:rsidR="004676FD" w:rsidRPr="002A07B3">
              <w:rPr>
                <w:rFonts w:eastAsia="SimSun"/>
                <w:color w:val="000000"/>
                <w:lang w:eastAsia="zh-CN"/>
              </w:rPr>
              <w:t xml:space="preserve"> </w:t>
            </w:r>
            <w:r w:rsidRPr="002A07B3">
              <w:rPr>
                <w:rFonts w:eastAsia="SimSun"/>
                <w:color w:val="000000"/>
                <w:lang w:eastAsia="zh-CN"/>
              </w:rPr>
              <w:t xml:space="preserve">British men </w:t>
            </w:r>
          </w:p>
          <w:p w14:paraId="4463E258" w14:textId="77777777" w:rsidR="00C35E35" w:rsidRPr="002A07B3" w:rsidRDefault="00C35E35" w:rsidP="00C35E35">
            <w:pPr>
              <w:jc w:val="center"/>
              <w:rPr>
                <w:rFonts w:eastAsia="SimSun"/>
                <w:color w:val="000000"/>
                <w:lang w:eastAsia="zh-CN"/>
              </w:rPr>
            </w:pPr>
            <w:r w:rsidRPr="002A07B3">
              <w:rPr>
                <w:rFonts w:eastAsia="SimSun"/>
                <w:color w:val="000000"/>
                <w:lang w:eastAsia="zh-CN"/>
              </w:rPr>
              <w:t xml:space="preserve">were invited </w:t>
            </w:r>
          </w:p>
          <w:p w14:paraId="46EF284E" w14:textId="77777777" w:rsidR="00C35E35" w:rsidRPr="002A07B3" w:rsidRDefault="00C35E35" w:rsidP="00C35E35">
            <w:pPr>
              <w:jc w:val="center"/>
              <w:rPr>
                <w:rFonts w:eastAsia="SimSun"/>
                <w:color w:val="000000"/>
                <w:lang w:eastAsia="zh-CN"/>
              </w:rPr>
            </w:pPr>
          </w:p>
          <w:p w14:paraId="5FEA061C" w14:textId="77777777" w:rsidR="00C35E35" w:rsidRPr="002A07B3" w:rsidRDefault="00C35E35" w:rsidP="00C35E35">
            <w:pPr>
              <w:jc w:val="center"/>
              <w:rPr>
                <w:rFonts w:eastAsia="SimSun"/>
                <w:color w:val="000000"/>
                <w:lang w:eastAsia="zh-CN"/>
              </w:rPr>
            </w:pPr>
            <w:r w:rsidRPr="002A07B3">
              <w:rPr>
                <w:rFonts w:eastAsia="SimSun"/>
                <w:color w:val="000000"/>
                <w:lang w:eastAsia="zh-CN"/>
              </w:rPr>
              <w:t xml:space="preserve">(2) </w:t>
            </w:r>
          </w:p>
        </w:tc>
        <w:tc>
          <w:tcPr>
            <w:tcW w:w="2410" w:type="dxa"/>
            <w:tcBorders>
              <w:top w:val="single" w:sz="4" w:space="0" w:color="00000A"/>
              <w:bottom w:val="single" w:sz="4" w:space="0" w:color="00000A"/>
            </w:tcBorders>
            <w:shd w:val="clear" w:color="auto" w:fill="auto"/>
          </w:tcPr>
          <w:p w14:paraId="2FF94ED8" w14:textId="77777777" w:rsidR="00C35E35" w:rsidRPr="002A07B3" w:rsidRDefault="00C35E35" w:rsidP="00C35E35">
            <w:pPr>
              <w:jc w:val="center"/>
              <w:rPr>
                <w:rFonts w:eastAsia="SimSun"/>
                <w:color w:val="000000"/>
                <w:lang w:eastAsia="zh-CN"/>
              </w:rPr>
            </w:pPr>
            <w:r w:rsidRPr="002A07B3">
              <w:rPr>
                <w:rFonts w:eastAsia="SimSun"/>
                <w:color w:val="000000"/>
                <w:lang w:eastAsia="zh-CN"/>
              </w:rPr>
              <w:t>Only older</w:t>
            </w:r>
          </w:p>
          <w:p w14:paraId="0A5272D0" w14:textId="665DAC25" w:rsidR="00C35E35" w:rsidRPr="002A07B3" w:rsidRDefault="00C35E35" w:rsidP="00C35E35">
            <w:pPr>
              <w:jc w:val="center"/>
              <w:rPr>
                <w:rFonts w:eastAsia="SimSun"/>
                <w:color w:val="000000"/>
                <w:lang w:eastAsia="zh-CN"/>
              </w:rPr>
            </w:pPr>
            <w:r w:rsidRPr="002A07B3">
              <w:rPr>
                <w:rFonts w:eastAsia="SimSun"/>
                <w:color w:val="000000"/>
                <w:lang w:eastAsia="zh-CN"/>
              </w:rPr>
              <w:t>Black</w:t>
            </w:r>
            <w:r w:rsidR="004676FD" w:rsidRPr="002A07B3">
              <w:rPr>
                <w:rFonts w:eastAsia="SimSun"/>
                <w:color w:val="000000"/>
                <w:lang w:eastAsia="zh-CN"/>
              </w:rPr>
              <w:t xml:space="preserve"> </w:t>
            </w:r>
            <w:r w:rsidRPr="002A07B3">
              <w:rPr>
                <w:rFonts w:eastAsia="SimSun"/>
                <w:color w:val="000000"/>
                <w:lang w:eastAsia="zh-CN"/>
              </w:rPr>
              <w:t xml:space="preserve">British men </w:t>
            </w:r>
          </w:p>
          <w:p w14:paraId="180B4DD6" w14:textId="77777777" w:rsidR="00C35E35" w:rsidRPr="002A07B3" w:rsidRDefault="00C35E35" w:rsidP="00C35E35">
            <w:pPr>
              <w:jc w:val="center"/>
              <w:rPr>
                <w:rFonts w:eastAsia="SimSun"/>
                <w:color w:val="000000"/>
                <w:lang w:eastAsia="zh-CN"/>
              </w:rPr>
            </w:pPr>
            <w:r w:rsidRPr="002A07B3">
              <w:rPr>
                <w:rFonts w:eastAsia="SimSun"/>
                <w:color w:val="000000"/>
                <w:lang w:eastAsia="zh-CN"/>
              </w:rPr>
              <w:t xml:space="preserve">were invited </w:t>
            </w:r>
          </w:p>
          <w:p w14:paraId="04B5CE08" w14:textId="77777777" w:rsidR="00C35E35" w:rsidRPr="002A07B3" w:rsidRDefault="00C35E35" w:rsidP="00C35E35">
            <w:pPr>
              <w:rPr>
                <w:rFonts w:eastAsia="SimSun"/>
                <w:color w:val="000000"/>
                <w:lang w:eastAsia="zh-CN"/>
              </w:rPr>
            </w:pPr>
          </w:p>
          <w:p w14:paraId="4DADC0BA" w14:textId="77777777" w:rsidR="00C35E35" w:rsidRPr="002A07B3" w:rsidRDefault="00C35E35" w:rsidP="00C35E35">
            <w:pPr>
              <w:jc w:val="center"/>
              <w:rPr>
                <w:rFonts w:eastAsia="SimSun"/>
                <w:color w:val="000000"/>
                <w:lang w:eastAsia="zh-CN"/>
              </w:rPr>
            </w:pPr>
            <w:r w:rsidRPr="002A07B3">
              <w:rPr>
                <w:rFonts w:eastAsia="SimSun"/>
                <w:color w:val="000000"/>
                <w:lang w:eastAsia="zh-CN"/>
              </w:rPr>
              <w:t xml:space="preserve">(3) </w:t>
            </w:r>
          </w:p>
          <w:p w14:paraId="1DC785C6" w14:textId="77777777" w:rsidR="00C35E35" w:rsidRPr="002A07B3" w:rsidRDefault="00C35E35" w:rsidP="00C35E35">
            <w:pPr>
              <w:jc w:val="center"/>
              <w:rPr>
                <w:rFonts w:eastAsia="SimSun"/>
                <w:color w:val="000000"/>
                <w:lang w:eastAsia="zh-CN"/>
              </w:rPr>
            </w:pPr>
          </w:p>
        </w:tc>
        <w:tc>
          <w:tcPr>
            <w:tcW w:w="2551" w:type="dxa"/>
            <w:gridSpan w:val="2"/>
            <w:tcBorders>
              <w:top w:val="single" w:sz="4" w:space="0" w:color="00000A"/>
              <w:bottom w:val="single" w:sz="4" w:space="0" w:color="00000A"/>
            </w:tcBorders>
            <w:shd w:val="clear" w:color="auto" w:fill="auto"/>
          </w:tcPr>
          <w:p w14:paraId="0A63CD7B" w14:textId="77777777" w:rsidR="00C35E35" w:rsidRPr="002A07B3" w:rsidRDefault="00C35E35" w:rsidP="00C35E35">
            <w:pPr>
              <w:jc w:val="center"/>
              <w:rPr>
                <w:rFonts w:eastAsia="SimSun"/>
                <w:color w:val="000000"/>
                <w:lang w:eastAsia="zh-CN"/>
              </w:rPr>
            </w:pPr>
            <w:r w:rsidRPr="002A07B3">
              <w:rPr>
                <w:rFonts w:eastAsia="SimSun"/>
                <w:color w:val="000000"/>
                <w:lang w:eastAsia="zh-CN"/>
              </w:rPr>
              <w:t xml:space="preserve">Net difference </w:t>
            </w:r>
          </w:p>
          <w:p w14:paraId="31CEA547" w14:textId="77777777" w:rsidR="00C35E35" w:rsidRPr="002A07B3" w:rsidRDefault="00C35E35" w:rsidP="00C35E35">
            <w:pPr>
              <w:jc w:val="center"/>
              <w:rPr>
                <w:rFonts w:eastAsia="SimSun"/>
                <w:color w:val="000000"/>
                <w:lang w:eastAsia="zh-CN"/>
              </w:rPr>
            </w:pPr>
          </w:p>
          <w:p w14:paraId="5FA7541B" w14:textId="77777777" w:rsidR="00C35E35" w:rsidRPr="002A07B3" w:rsidRDefault="00C35E35" w:rsidP="00C35E35">
            <w:pPr>
              <w:jc w:val="center"/>
              <w:rPr>
                <w:rFonts w:eastAsia="SimSun"/>
                <w:color w:val="000000"/>
                <w:lang w:eastAsia="zh-CN"/>
              </w:rPr>
            </w:pPr>
          </w:p>
          <w:p w14:paraId="31527C4E" w14:textId="77777777" w:rsidR="00C35E35" w:rsidRPr="002A07B3" w:rsidRDefault="00C35E35" w:rsidP="00C35E35">
            <w:pPr>
              <w:rPr>
                <w:rFonts w:eastAsia="SimSun"/>
                <w:color w:val="000000"/>
                <w:lang w:eastAsia="zh-CN"/>
              </w:rPr>
            </w:pPr>
          </w:p>
          <w:p w14:paraId="447796C6" w14:textId="77777777" w:rsidR="00C35E35" w:rsidRPr="002A07B3" w:rsidRDefault="00C35E35" w:rsidP="00C35E35">
            <w:pPr>
              <w:jc w:val="center"/>
              <w:rPr>
                <w:rFonts w:eastAsia="SimSun"/>
                <w:color w:val="000000"/>
                <w:lang w:eastAsia="zh-CN"/>
              </w:rPr>
            </w:pPr>
            <w:r w:rsidRPr="002A07B3">
              <w:rPr>
                <w:rFonts w:eastAsia="SimSun"/>
                <w:color w:val="000000"/>
                <w:lang w:eastAsia="zh-CN"/>
              </w:rPr>
              <w:t>(2)-(3</w:t>
            </w:r>
            <w:proofErr w:type="gramStart"/>
            <w:r w:rsidRPr="002A07B3">
              <w:rPr>
                <w:rFonts w:eastAsia="SimSun"/>
                <w:color w:val="000000"/>
                <w:lang w:eastAsia="zh-CN"/>
              </w:rPr>
              <w:t>)  [</w:t>
            </w:r>
            <w:proofErr w:type="gramEnd"/>
            <w:r w:rsidRPr="002A07B3">
              <w:rPr>
                <w:rFonts w:eastAsia="SimSun"/>
                <w:color w:val="000000"/>
                <w:lang w:eastAsia="zh-CN"/>
              </w:rPr>
              <w:t>(2)-(3)]/(1)</w:t>
            </w:r>
          </w:p>
          <w:p w14:paraId="3AE00CFC" w14:textId="77777777" w:rsidR="00C35E35" w:rsidRPr="002A07B3" w:rsidRDefault="00C35E35" w:rsidP="00C35E35">
            <w:pPr>
              <w:jc w:val="center"/>
              <w:rPr>
                <w:rFonts w:eastAsia="SimSun"/>
                <w:color w:val="000000"/>
                <w:lang w:eastAsia="zh-CN"/>
              </w:rPr>
            </w:pPr>
            <w:r w:rsidRPr="002A07B3">
              <w:rPr>
                <w:rFonts w:eastAsia="SimSun"/>
                <w:color w:val="000000"/>
                <w:lang w:eastAsia="zh-CN"/>
              </w:rPr>
              <w:t xml:space="preserve">            %</w:t>
            </w:r>
          </w:p>
          <w:p w14:paraId="405EFE55" w14:textId="77777777" w:rsidR="00C35E35" w:rsidRPr="002A07B3" w:rsidRDefault="00C35E35" w:rsidP="00C35E35">
            <w:pPr>
              <w:jc w:val="both"/>
              <w:rPr>
                <w:rFonts w:eastAsia="SimSun"/>
                <w:color w:val="000000"/>
                <w:lang w:eastAsia="zh-CN"/>
              </w:rPr>
            </w:pPr>
          </w:p>
        </w:tc>
        <w:tc>
          <w:tcPr>
            <w:tcW w:w="851" w:type="dxa"/>
            <w:tcBorders>
              <w:top w:val="single" w:sz="4" w:space="0" w:color="00000A"/>
              <w:bottom w:val="single" w:sz="4" w:space="0" w:color="00000A"/>
            </w:tcBorders>
            <w:shd w:val="clear" w:color="auto" w:fill="auto"/>
          </w:tcPr>
          <w:p w14:paraId="174FD41B" w14:textId="77777777" w:rsidR="00C35E35" w:rsidRPr="002A07B3" w:rsidRDefault="00C35E35" w:rsidP="00C35E35">
            <w:pPr>
              <w:jc w:val="center"/>
              <w:rPr>
                <w:rFonts w:eastAsia="SimSun"/>
                <w:color w:val="000000"/>
                <w:lang w:eastAsia="zh-CN"/>
              </w:rPr>
            </w:pPr>
            <w:r w:rsidRPr="002A07B3">
              <w:rPr>
                <w:rFonts w:eastAsia="SimSun"/>
                <w:i/>
                <w:iCs/>
                <w:color w:val="000000"/>
                <w:lang w:eastAsia="zh-CN"/>
              </w:rPr>
              <w:t>χ</w:t>
            </w:r>
            <w:r w:rsidRPr="002A07B3">
              <w:rPr>
                <w:rFonts w:eastAsia="SimSun"/>
                <w:color w:val="000000"/>
                <w:position w:val="8"/>
                <w:lang w:eastAsia="zh-CN"/>
              </w:rPr>
              <w:t xml:space="preserve">2 </w:t>
            </w:r>
          </w:p>
          <w:p w14:paraId="6C88BF63" w14:textId="77777777" w:rsidR="00C35E35" w:rsidRPr="002A07B3" w:rsidRDefault="00C35E35" w:rsidP="00C35E35">
            <w:pPr>
              <w:jc w:val="center"/>
              <w:rPr>
                <w:rFonts w:eastAsia="SimSun"/>
                <w:color w:val="000000"/>
                <w:lang w:eastAsia="zh-CN"/>
              </w:rPr>
            </w:pPr>
            <w:r w:rsidRPr="002A07B3">
              <w:rPr>
                <w:rFonts w:eastAsia="SimSun"/>
                <w:color w:val="000000"/>
                <w:lang w:eastAsia="zh-CN"/>
              </w:rPr>
              <w:t xml:space="preserve">test </w:t>
            </w:r>
          </w:p>
        </w:tc>
      </w:tr>
      <w:tr w:rsidR="00C35E35" w:rsidRPr="002A07B3" w14:paraId="41C06D14" w14:textId="77777777" w:rsidTr="00C35E35">
        <w:trPr>
          <w:trHeight w:val="263"/>
        </w:trPr>
        <w:tc>
          <w:tcPr>
            <w:tcW w:w="2553" w:type="dxa"/>
            <w:tcBorders>
              <w:top w:val="single" w:sz="4" w:space="0" w:color="00000A"/>
              <w:bottom w:val="nil"/>
            </w:tcBorders>
            <w:shd w:val="clear" w:color="auto" w:fill="auto"/>
          </w:tcPr>
          <w:p w14:paraId="3F8C4407" w14:textId="77777777" w:rsidR="00C35E35" w:rsidRPr="002A07B3" w:rsidRDefault="00C35E35" w:rsidP="00C35E35">
            <w:pPr>
              <w:rPr>
                <w:rFonts w:eastAsia="SimSun"/>
                <w:color w:val="000000"/>
                <w:lang w:eastAsia="zh-CN"/>
              </w:rPr>
            </w:pPr>
            <w:r w:rsidRPr="002A07B3">
              <w:rPr>
                <w:rFonts w:eastAsia="SimSun"/>
                <w:color w:val="000000"/>
                <w:lang w:eastAsia="zh-CN"/>
              </w:rPr>
              <w:t>Restaurants and cafes</w:t>
            </w:r>
          </w:p>
        </w:tc>
        <w:tc>
          <w:tcPr>
            <w:tcW w:w="708" w:type="dxa"/>
            <w:tcBorders>
              <w:top w:val="single" w:sz="4" w:space="0" w:color="00000A"/>
              <w:bottom w:val="nil"/>
            </w:tcBorders>
            <w:shd w:val="clear" w:color="auto" w:fill="auto"/>
          </w:tcPr>
          <w:p w14:paraId="031A893A"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95</w:t>
            </w:r>
          </w:p>
        </w:tc>
        <w:tc>
          <w:tcPr>
            <w:tcW w:w="993" w:type="dxa"/>
            <w:tcBorders>
              <w:top w:val="single" w:sz="4" w:space="0" w:color="00000A"/>
              <w:bottom w:val="nil"/>
            </w:tcBorders>
            <w:shd w:val="clear" w:color="auto" w:fill="auto"/>
          </w:tcPr>
          <w:p w14:paraId="2C0F30E4"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62</w:t>
            </w:r>
          </w:p>
        </w:tc>
        <w:tc>
          <w:tcPr>
            <w:tcW w:w="1099" w:type="dxa"/>
            <w:tcBorders>
              <w:top w:val="single" w:sz="4" w:space="0" w:color="00000A"/>
              <w:bottom w:val="nil"/>
            </w:tcBorders>
            <w:shd w:val="clear" w:color="auto" w:fill="auto"/>
          </w:tcPr>
          <w:p w14:paraId="5DD364DC"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33</w:t>
            </w:r>
          </w:p>
        </w:tc>
        <w:tc>
          <w:tcPr>
            <w:tcW w:w="992" w:type="dxa"/>
            <w:tcBorders>
              <w:top w:val="single" w:sz="4" w:space="0" w:color="00000A"/>
              <w:bottom w:val="nil"/>
            </w:tcBorders>
            <w:shd w:val="clear" w:color="auto" w:fill="auto"/>
          </w:tcPr>
          <w:p w14:paraId="11D12816"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12</w:t>
            </w:r>
          </w:p>
        </w:tc>
        <w:tc>
          <w:tcPr>
            <w:tcW w:w="2552" w:type="dxa"/>
            <w:tcBorders>
              <w:top w:val="single" w:sz="4" w:space="0" w:color="00000A"/>
              <w:bottom w:val="nil"/>
            </w:tcBorders>
            <w:shd w:val="clear" w:color="auto" w:fill="auto"/>
          </w:tcPr>
          <w:p w14:paraId="1FFB9781"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20</w:t>
            </w:r>
          </w:p>
        </w:tc>
        <w:tc>
          <w:tcPr>
            <w:tcW w:w="2410" w:type="dxa"/>
            <w:tcBorders>
              <w:top w:val="single" w:sz="4" w:space="0" w:color="00000A"/>
              <w:bottom w:val="nil"/>
            </w:tcBorders>
            <w:shd w:val="clear" w:color="auto" w:fill="auto"/>
          </w:tcPr>
          <w:p w14:paraId="11EFFC98"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1</w:t>
            </w:r>
          </w:p>
        </w:tc>
        <w:tc>
          <w:tcPr>
            <w:tcW w:w="1134" w:type="dxa"/>
            <w:tcBorders>
              <w:top w:val="single" w:sz="4" w:space="0" w:color="00000A"/>
              <w:bottom w:val="nil"/>
            </w:tcBorders>
            <w:shd w:val="clear" w:color="auto" w:fill="auto"/>
          </w:tcPr>
          <w:p w14:paraId="3EBA06B2"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19</w:t>
            </w:r>
          </w:p>
        </w:tc>
        <w:tc>
          <w:tcPr>
            <w:tcW w:w="1417" w:type="dxa"/>
            <w:tcBorders>
              <w:top w:val="single" w:sz="4" w:space="0" w:color="00000A"/>
              <w:bottom w:val="nil"/>
            </w:tcBorders>
            <w:shd w:val="clear" w:color="auto" w:fill="auto"/>
          </w:tcPr>
          <w:p w14:paraId="019FAC57"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57.5</w:t>
            </w:r>
          </w:p>
        </w:tc>
        <w:tc>
          <w:tcPr>
            <w:tcW w:w="851" w:type="dxa"/>
            <w:tcBorders>
              <w:top w:val="single" w:sz="4" w:space="0" w:color="00000A"/>
              <w:bottom w:val="nil"/>
            </w:tcBorders>
            <w:shd w:val="clear" w:color="auto" w:fill="auto"/>
          </w:tcPr>
          <w:p w14:paraId="65A338A1"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17.1*</w:t>
            </w:r>
          </w:p>
        </w:tc>
      </w:tr>
      <w:tr w:rsidR="00C35E35" w:rsidRPr="002A07B3" w14:paraId="5B3097FE" w14:textId="77777777" w:rsidTr="00C35E35">
        <w:trPr>
          <w:trHeight w:val="263"/>
        </w:trPr>
        <w:tc>
          <w:tcPr>
            <w:tcW w:w="2553" w:type="dxa"/>
            <w:tcBorders>
              <w:top w:val="nil"/>
              <w:bottom w:val="nil"/>
            </w:tcBorders>
            <w:shd w:val="clear" w:color="auto" w:fill="auto"/>
          </w:tcPr>
          <w:p w14:paraId="0E256F7C" w14:textId="77777777" w:rsidR="00C35E35" w:rsidRPr="002A07B3" w:rsidRDefault="00C35E35" w:rsidP="00C35E35">
            <w:pPr>
              <w:rPr>
                <w:rFonts w:eastAsia="SimSun"/>
                <w:color w:val="000000"/>
                <w:lang w:eastAsia="zh-CN"/>
              </w:rPr>
            </w:pPr>
            <w:r w:rsidRPr="002A07B3">
              <w:rPr>
                <w:rFonts w:eastAsia="SimSun"/>
                <w:color w:val="000000"/>
                <w:lang w:eastAsia="zh-CN"/>
              </w:rPr>
              <w:t>Sales</w:t>
            </w:r>
          </w:p>
        </w:tc>
        <w:tc>
          <w:tcPr>
            <w:tcW w:w="708" w:type="dxa"/>
            <w:tcBorders>
              <w:top w:val="nil"/>
              <w:bottom w:val="nil"/>
            </w:tcBorders>
            <w:shd w:val="clear" w:color="auto" w:fill="auto"/>
          </w:tcPr>
          <w:p w14:paraId="4D32AC02"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89</w:t>
            </w:r>
          </w:p>
        </w:tc>
        <w:tc>
          <w:tcPr>
            <w:tcW w:w="993" w:type="dxa"/>
            <w:tcBorders>
              <w:top w:val="nil"/>
              <w:bottom w:val="nil"/>
            </w:tcBorders>
            <w:shd w:val="clear" w:color="auto" w:fill="auto"/>
          </w:tcPr>
          <w:p w14:paraId="2BFD98E7"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53</w:t>
            </w:r>
          </w:p>
        </w:tc>
        <w:tc>
          <w:tcPr>
            <w:tcW w:w="1099" w:type="dxa"/>
            <w:tcBorders>
              <w:top w:val="nil"/>
              <w:bottom w:val="nil"/>
            </w:tcBorders>
            <w:shd w:val="clear" w:color="auto" w:fill="auto"/>
          </w:tcPr>
          <w:p w14:paraId="3ADF9708"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36</w:t>
            </w:r>
          </w:p>
        </w:tc>
        <w:tc>
          <w:tcPr>
            <w:tcW w:w="992" w:type="dxa"/>
            <w:tcBorders>
              <w:top w:val="nil"/>
              <w:bottom w:val="nil"/>
            </w:tcBorders>
            <w:shd w:val="clear" w:color="auto" w:fill="auto"/>
          </w:tcPr>
          <w:p w14:paraId="2EB1E1D4"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10</w:t>
            </w:r>
          </w:p>
        </w:tc>
        <w:tc>
          <w:tcPr>
            <w:tcW w:w="2552" w:type="dxa"/>
            <w:tcBorders>
              <w:top w:val="nil"/>
              <w:bottom w:val="nil"/>
            </w:tcBorders>
            <w:shd w:val="clear" w:color="auto" w:fill="auto"/>
          </w:tcPr>
          <w:p w14:paraId="79314646"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24</w:t>
            </w:r>
          </w:p>
        </w:tc>
        <w:tc>
          <w:tcPr>
            <w:tcW w:w="2410" w:type="dxa"/>
            <w:tcBorders>
              <w:top w:val="nil"/>
              <w:bottom w:val="nil"/>
            </w:tcBorders>
            <w:shd w:val="clear" w:color="auto" w:fill="auto"/>
          </w:tcPr>
          <w:p w14:paraId="7261D779"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2</w:t>
            </w:r>
          </w:p>
        </w:tc>
        <w:tc>
          <w:tcPr>
            <w:tcW w:w="1134" w:type="dxa"/>
            <w:tcBorders>
              <w:top w:val="nil"/>
              <w:bottom w:val="nil"/>
            </w:tcBorders>
            <w:shd w:val="clear" w:color="auto" w:fill="auto"/>
          </w:tcPr>
          <w:p w14:paraId="2E943A77"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22</w:t>
            </w:r>
          </w:p>
        </w:tc>
        <w:tc>
          <w:tcPr>
            <w:tcW w:w="1417" w:type="dxa"/>
            <w:tcBorders>
              <w:top w:val="nil"/>
              <w:bottom w:val="nil"/>
            </w:tcBorders>
            <w:shd w:val="clear" w:color="auto" w:fill="auto"/>
          </w:tcPr>
          <w:p w14:paraId="0793A44D"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61.1</w:t>
            </w:r>
          </w:p>
        </w:tc>
        <w:tc>
          <w:tcPr>
            <w:tcW w:w="851" w:type="dxa"/>
            <w:tcBorders>
              <w:top w:val="nil"/>
              <w:bottom w:val="nil"/>
            </w:tcBorders>
            <w:shd w:val="clear" w:color="auto" w:fill="auto"/>
          </w:tcPr>
          <w:p w14:paraId="4612D2DF"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18.6*</w:t>
            </w:r>
          </w:p>
        </w:tc>
      </w:tr>
      <w:tr w:rsidR="00C35E35" w:rsidRPr="002A07B3" w14:paraId="7F60DA4E" w14:textId="77777777" w:rsidTr="00C35E35">
        <w:trPr>
          <w:trHeight w:val="240"/>
        </w:trPr>
        <w:tc>
          <w:tcPr>
            <w:tcW w:w="2553" w:type="dxa"/>
            <w:tcBorders>
              <w:top w:val="nil"/>
              <w:bottom w:val="single" w:sz="4" w:space="0" w:color="auto"/>
            </w:tcBorders>
            <w:shd w:val="clear" w:color="auto" w:fill="auto"/>
          </w:tcPr>
          <w:p w14:paraId="7243C316" w14:textId="77777777" w:rsidR="00C35E35" w:rsidRPr="002A07B3" w:rsidRDefault="00C35E35" w:rsidP="00C35E35">
            <w:pPr>
              <w:rPr>
                <w:rFonts w:eastAsia="SimSun"/>
                <w:color w:val="000000"/>
                <w:lang w:eastAsia="zh-CN"/>
              </w:rPr>
            </w:pPr>
            <w:r w:rsidRPr="002A07B3">
              <w:rPr>
                <w:rFonts w:eastAsia="SimSun"/>
                <w:color w:val="000000"/>
                <w:lang w:eastAsia="zh-CN"/>
              </w:rPr>
              <w:t>Total</w:t>
            </w:r>
          </w:p>
        </w:tc>
        <w:tc>
          <w:tcPr>
            <w:tcW w:w="708" w:type="dxa"/>
            <w:tcBorders>
              <w:top w:val="nil"/>
              <w:bottom w:val="single" w:sz="4" w:space="0" w:color="auto"/>
            </w:tcBorders>
            <w:shd w:val="clear" w:color="auto" w:fill="auto"/>
          </w:tcPr>
          <w:p w14:paraId="2CA01EB3"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184</w:t>
            </w:r>
          </w:p>
        </w:tc>
        <w:tc>
          <w:tcPr>
            <w:tcW w:w="993" w:type="dxa"/>
            <w:tcBorders>
              <w:top w:val="nil"/>
              <w:bottom w:val="single" w:sz="4" w:space="0" w:color="auto"/>
            </w:tcBorders>
            <w:shd w:val="clear" w:color="auto" w:fill="auto"/>
          </w:tcPr>
          <w:p w14:paraId="15C68EAC"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115</w:t>
            </w:r>
          </w:p>
        </w:tc>
        <w:tc>
          <w:tcPr>
            <w:tcW w:w="1099" w:type="dxa"/>
            <w:tcBorders>
              <w:top w:val="nil"/>
              <w:bottom w:val="single" w:sz="4" w:space="0" w:color="auto"/>
            </w:tcBorders>
            <w:shd w:val="clear" w:color="auto" w:fill="auto"/>
          </w:tcPr>
          <w:p w14:paraId="7D5C278F"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69</w:t>
            </w:r>
          </w:p>
        </w:tc>
        <w:tc>
          <w:tcPr>
            <w:tcW w:w="992" w:type="dxa"/>
            <w:tcBorders>
              <w:top w:val="nil"/>
              <w:bottom w:val="single" w:sz="4" w:space="0" w:color="auto"/>
            </w:tcBorders>
            <w:shd w:val="clear" w:color="auto" w:fill="auto"/>
          </w:tcPr>
          <w:p w14:paraId="5366994D"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22</w:t>
            </w:r>
          </w:p>
        </w:tc>
        <w:tc>
          <w:tcPr>
            <w:tcW w:w="2552" w:type="dxa"/>
            <w:tcBorders>
              <w:top w:val="nil"/>
              <w:bottom w:val="single" w:sz="4" w:space="0" w:color="auto"/>
            </w:tcBorders>
            <w:shd w:val="clear" w:color="auto" w:fill="auto"/>
          </w:tcPr>
          <w:p w14:paraId="2213FEA9"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44</w:t>
            </w:r>
          </w:p>
        </w:tc>
        <w:tc>
          <w:tcPr>
            <w:tcW w:w="2410" w:type="dxa"/>
            <w:tcBorders>
              <w:top w:val="nil"/>
              <w:bottom w:val="single" w:sz="4" w:space="0" w:color="auto"/>
            </w:tcBorders>
            <w:shd w:val="clear" w:color="auto" w:fill="auto"/>
          </w:tcPr>
          <w:p w14:paraId="741D4B25"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3</w:t>
            </w:r>
          </w:p>
        </w:tc>
        <w:tc>
          <w:tcPr>
            <w:tcW w:w="1134" w:type="dxa"/>
            <w:tcBorders>
              <w:top w:val="nil"/>
              <w:bottom w:val="single" w:sz="4" w:space="0" w:color="auto"/>
            </w:tcBorders>
            <w:shd w:val="clear" w:color="auto" w:fill="auto"/>
          </w:tcPr>
          <w:p w14:paraId="22D8BBA9"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41</w:t>
            </w:r>
          </w:p>
        </w:tc>
        <w:tc>
          <w:tcPr>
            <w:tcW w:w="1417" w:type="dxa"/>
            <w:tcBorders>
              <w:top w:val="nil"/>
              <w:bottom w:val="single" w:sz="4" w:space="0" w:color="auto"/>
            </w:tcBorders>
            <w:shd w:val="clear" w:color="auto" w:fill="auto"/>
          </w:tcPr>
          <w:p w14:paraId="6FA4078D"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59.4</w:t>
            </w:r>
          </w:p>
        </w:tc>
        <w:tc>
          <w:tcPr>
            <w:tcW w:w="851" w:type="dxa"/>
            <w:tcBorders>
              <w:top w:val="nil"/>
              <w:bottom w:val="single" w:sz="4" w:space="0" w:color="auto"/>
            </w:tcBorders>
            <w:shd w:val="clear" w:color="auto" w:fill="auto"/>
          </w:tcPr>
          <w:p w14:paraId="02C29F2B" w14:textId="77777777" w:rsidR="00C35E35" w:rsidRPr="002A07B3" w:rsidRDefault="00C35E35" w:rsidP="00C35E35">
            <w:pPr>
              <w:jc w:val="center"/>
              <w:rPr>
                <w:rFonts w:eastAsia="SimSun"/>
                <w:color w:val="000000"/>
                <w:szCs w:val="20"/>
                <w:lang w:eastAsia="zh-CN"/>
              </w:rPr>
            </w:pPr>
            <w:r w:rsidRPr="002A07B3">
              <w:rPr>
                <w:rFonts w:eastAsia="SimSun"/>
                <w:color w:val="000000"/>
                <w:szCs w:val="20"/>
                <w:lang w:eastAsia="zh-CN"/>
              </w:rPr>
              <w:t>35.7*</w:t>
            </w:r>
          </w:p>
        </w:tc>
      </w:tr>
      <w:tr w:rsidR="00C35E35" w:rsidRPr="002A07B3" w14:paraId="495038B3" w14:textId="77777777" w:rsidTr="00C35E35">
        <w:trPr>
          <w:trHeight w:val="240"/>
        </w:trPr>
        <w:tc>
          <w:tcPr>
            <w:tcW w:w="14709" w:type="dxa"/>
            <w:gridSpan w:val="10"/>
            <w:tcBorders>
              <w:top w:val="single" w:sz="4" w:space="0" w:color="auto"/>
              <w:bottom w:val="nil"/>
            </w:tcBorders>
            <w:shd w:val="clear" w:color="auto" w:fill="auto"/>
          </w:tcPr>
          <w:p w14:paraId="41A3F08D" w14:textId="77777777" w:rsidR="00C35E35" w:rsidRPr="002A07B3" w:rsidRDefault="00C35E35" w:rsidP="00C35E35">
            <w:pPr>
              <w:rPr>
                <w:rFonts w:eastAsia="SimSun"/>
                <w:color w:val="000000"/>
                <w:lang w:eastAsia="zh-CN"/>
              </w:rPr>
            </w:pPr>
            <w:r w:rsidRPr="002A07B3">
              <w:rPr>
                <w:rFonts w:eastAsia="SimSun"/>
                <w:bCs/>
                <w:i/>
                <w:color w:val="00000A"/>
                <w:lang w:eastAsia="zh-CN"/>
              </w:rPr>
              <w:t>Notes: The null hypothesis is “Both applicants are treated unfavourably equally often,” that is, (2) = (3). *Statistically significant at the 1% level.</w:t>
            </w:r>
          </w:p>
        </w:tc>
      </w:tr>
    </w:tbl>
    <w:p w14:paraId="4F62FAAE" w14:textId="77777777" w:rsidR="00035B80" w:rsidRPr="002A07B3" w:rsidRDefault="00035B80" w:rsidP="00035B80">
      <w:pPr>
        <w:spacing w:after="200" w:line="276" w:lineRule="auto"/>
        <w:rPr>
          <w:rFonts w:ascii="Calibri" w:eastAsia="Calibri" w:hAnsi="Calibri"/>
        </w:rPr>
      </w:pPr>
    </w:p>
    <w:p w14:paraId="23164BA3" w14:textId="77777777" w:rsidR="00035B80" w:rsidRPr="002A07B3" w:rsidRDefault="00035B80" w:rsidP="00035B80">
      <w:pPr>
        <w:spacing w:after="200" w:line="276" w:lineRule="auto"/>
        <w:rPr>
          <w:rFonts w:ascii="Calibri" w:eastAsia="Calibri" w:hAnsi="Calibri"/>
        </w:rPr>
      </w:pPr>
    </w:p>
    <w:p w14:paraId="29607F03" w14:textId="77777777" w:rsidR="00035B80" w:rsidRPr="002A07B3" w:rsidRDefault="00035B80" w:rsidP="00035B80">
      <w:pPr>
        <w:spacing w:after="200" w:line="276" w:lineRule="auto"/>
        <w:rPr>
          <w:rFonts w:ascii="Calibri" w:eastAsia="Calibri" w:hAnsi="Calibri"/>
        </w:rPr>
      </w:pPr>
    </w:p>
    <w:p w14:paraId="31715F4A" w14:textId="44BC79D1" w:rsidR="0055522E" w:rsidRPr="002A07B3" w:rsidRDefault="0055522E" w:rsidP="0055522E">
      <w:pPr>
        <w:tabs>
          <w:tab w:val="left" w:pos="1164"/>
        </w:tabs>
        <w:rPr>
          <w:rFonts w:ascii="Calibri" w:eastAsia="Calibri" w:hAnsi="Calibri"/>
        </w:rPr>
      </w:pPr>
    </w:p>
    <w:p w14:paraId="6650D57F" w14:textId="77777777" w:rsidR="0055522E" w:rsidRPr="002A07B3" w:rsidRDefault="0055522E" w:rsidP="0055522E">
      <w:pPr>
        <w:rPr>
          <w:rFonts w:ascii="Calibri" w:eastAsia="Calibri" w:hAnsi="Calibri"/>
        </w:rPr>
      </w:pPr>
    </w:p>
    <w:p w14:paraId="1A853EE5" w14:textId="20FAF0C0" w:rsidR="0055522E" w:rsidRPr="002A07B3" w:rsidRDefault="0055522E" w:rsidP="0055522E">
      <w:pPr>
        <w:rPr>
          <w:rFonts w:ascii="Calibri" w:eastAsia="Calibri" w:hAnsi="Calibri"/>
        </w:rPr>
        <w:sectPr w:rsidR="0055522E" w:rsidRPr="002A07B3" w:rsidSect="004622C2">
          <w:pgSz w:w="16838" w:h="11906" w:orient="landscape"/>
          <w:pgMar w:top="1134" w:right="1134" w:bottom="1134" w:left="1134" w:header="709" w:footer="709" w:gutter="0"/>
          <w:cols w:space="708"/>
          <w:docGrid w:linePitch="360"/>
        </w:sectPr>
      </w:pPr>
    </w:p>
    <w:tbl>
      <w:tblPr>
        <w:tblStyle w:val="TableGrid"/>
        <w:tblW w:w="8505" w:type="dxa"/>
        <w:tblLook w:val="04A0" w:firstRow="1" w:lastRow="0" w:firstColumn="1" w:lastColumn="0" w:noHBand="0" w:noVBand="1"/>
      </w:tblPr>
      <w:tblGrid>
        <w:gridCol w:w="2182"/>
        <w:gridCol w:w="1649"/>
        <w:gridCol w:w="1874"/>
        <w:gridCol w:w="1808"/>
        <w:gridCol w:w="992"/>
      </w:tblGrid>
      <w:tr w:rsidR="00035B80" w:rsidRPr="002A07B3" w14:paraId="6B9AD83F" w14:textId="77777777" w:rsidTr="002147A7">
        <w:tc>
          <w:tcPr>
            <w:tcW w:w="8505" w:type="dxa"/>
            <w:gridSpan w:val="5"/>
            <w:tcBorders>
              <w:top w:val="single" w:sz="4" w:space="0" w:color="auto"/>
              <w:left w:val="nil"/>
              <w:bottom w:val="single" w:sz="4" w:space="0" w:color="auto"/>
              <w:right w:val="nil"/>
            </w:tcBorders>
          </w:tcPr>
          <w:p w14:paraId="04CA9AA1" w14:textId="77777777" w:rsidR="00035B80" w:rsidRPr="002A07B3" w:rsidRDefault="00035B80" w:rsidP="00035B80">
            <w:pPr>
              <w:rPr>
                <w:b/>
                <w:bCs/>
              </w:rPr>
            </w:pPr>
            <w:r w:rsidRPr="002A07B3">
              <w:rPr>
                <w:b/>
                <w:bCs/>
              </w:rPr>
              <w:lastRenderedPageBreak/>
              <w:t>Table 6. Wage sorting</w:t>
            </w:r>
          </w:p>
        </w:tc>
      </w:tr>
      <w:tr w:rsidR="00035B80" w:rsidRPr="002A07B3" w14:paraId="37E74448" w14:textId="77777777" w:rsidTr="00062BDF">
        <w:tc>
          <w:tcPr>
            <w:tcW w:w="8505" w:type="dxa"/>
            <w:gridSpan w:val="5"/>
            <w:tcBorders>
              <w:top w:val="nil"/>
              <w:left w:val="nil"/>
              <w:bottom w:val="single" w:sz="4" w:space="0" w:color="auto"/>
              <w:right w:val="nil"/>
            </w:tcBorders>
          </w:tcPr>
          <w:p w14:paraId="2E66C6D9" w14:textId="77777777" w:rsidR="00035B80" w:rsidRPr="002A07B3" w:rsidRDefault="00035B80" w:rsidP="00035B80">
            <w:r w:rsidRPr="002A07B3">
              <w:t>Experiment 1.</w:t>
            </w:r>
          </w:p>
        </w:tc>
      </w:tr>
      <w:tr w:rsidR="00035B80" w:rsidRPr="002A07B3" w14:paraId="43F25BBD" w14:textId="77777777" w:rsidTr="00062BDF">
        <w:tc>
          <w:tcPr>
            <w:tcW w:w="2182" w:type="dxa"/>
            <w:tcBorders>
              <w:left w:val="nil"/>
              <w:right w:val="nil"/>
            </w:tcBorders>
          </w:tcPr>
          <w:p w14:paraId="3E3342A4" w14:textId="77777777" w:rsidR="00035B80" w:rsidRPr="002A07B3" w:rsidRDefault="00035B80" w:rsidP="00035B80"/>
        </w:tc>
        <w:tc>
          <w:tcPr>
            <w:tcW w:w="1649" w:type="dxa"/>
            <w:tcBorders>
              <w:left w:val="nil"/>
              <w:bottom w:val="single" w:sz="4" w:space="0" w:color="auto"/>
              <w:right w:val="nil"/>
            </w:tcBorders>
          </w:tcPr>
          <w:p w14:paraId="4F90682A" w14:textId="77777777" w:rsidR="00035B80" w:rsidRPr="002A07B3" w:rsidRDefault="00035B80" w:rsidP="00035B80">
            <w:pPr>
              <w:jc w:val="center"/>
            </w:pPr>
            <w:r w:rsidRPr="002A07B3">
              <w:t>Younger</w:t>
            </w:r>
          </w:p>
          <w:p w14:paraId="7924E1CA" w14:textId="0C586EBD" w:rsidR="00035B80" w:rsidRPr="002A07B3" w:rsidRDefault="00035B80" w:rsidP="00F55E6D">
            <w:pPr>
              <w:jc w:val="center"/>
            </w:pPr>
            <w:r w:rsidRPr="002A07B3">
              <w:t>White</w:t>
            </w:r>
            <w:r w:rsidR="004676FD" w:rsidRPr="002A07B3">
              <w:t xml:space="preserve"> </w:t>
            </w:r>
            <w:r w:rsidRPr="002A07B3">
              <w:t>British men</w:t>
            </w:r>
          </w:p>
        </w:tc>
        <w:tc>
          <w:tcPr>
            <w:tcW w:w="1874" w:type="dxa"/>
            <w:tcBorders>
              <w:left w:val="nil"/>
              <w:bottom w:val="single" w:sz="4" w:space="0" w:color="auto"/>
              <w:right w:val="nil"/>
            </w:tcBorders>
          </w:tcPr>
          <w:p w14:paraId="16F6FACC" w14:textId="77777777" w:rsidR="00035B80" w:rsidRPr="002A07B3" w:rsidRDefault="00035B80" w:rsidP="00035B80">
            <w:pPr>
              <w:jc w:val="center"/>
            </w:pPr>
            <w:r w:rsidRPr="002A07B3">
              <w:t>Older</w:t>
            </w:r>
          </w:p>
          <w:p w14:paraId="1C0013B1" w14:textId="1B50EA19" w:rsidR="00035B80" w:rsidRPr="002A07B3" w:rsidRDefault="00035B80" w:rsidP="00035B80">
            <w:pPr>
              <w:jc w:val="center"/>
            </w:pPr>
            <w:r w:rsidRPr="002A07B3">
              <w:t>White</w:t>
            </w:r>
            <w:r w:rsidR="004676FD" w:rsidRPr="002A07B3">
              <w:t xml:space="preserve"> </w:t>
            </w:r>
            <w:r w:rsidRPr="002A07B3">
              <w:t xml:space="preserve">British </w:t>
            </w:r>
          </w:p>
          <w:p w14:paraId="03ED4D56" w14:textId="03571754" w:rsidR="00035B80" w:rsidRPr="002A07B3" w:rsidRDefault="00035B80" w:rsidP="00F55E6D">
            <w:pPr>
              <w:jc w:val="center"/>
            </w:pPr>
            <w:r w:rsidRPr="002A07B3">
              <w:t>men</w:t>
            </w:r>
          </w:p>
        </w:tc>
        <w:tc>
          <w:tcPr>
            <w:tcW w:w="1808" w:type="dxa"/>
            <w:tcBorders>
              <w:left w:val="nil"/>
              <w:bottom w:val="single" w:sz="4" w:space="0" w:color="auto"/>
              <w:right w:val="nil"/>
            </w:tcBorders>
          </w:tcPr>
          <w:p w14:paraId="41BC96FC" w14:textId="77777777" w:rsidR="00035B80" w:rsidRPr="002A07B3" w:rsidRDefault="00035B80" w:rsidP="00035B80">
            <w:pPr>
              <w:jc w:val="center"/>
            </w:pPr>
            <w:r w:rsidRPr="002A07B3">
              <w:t>Difference</w:t>
            </w:r>
          </w:p>
        </w:tc>
        <w:tc>
          <w:tcPr>
            <w:tcW w:w="992" w:type="dxa"/>
            <w:tcBorders>
              <w:left w:val="nil"/>
              <w:bottom w:val="single" w:sz="4" w:space="0" w:color="auto"/>
              <w:right w:val="nil"/>
            </w:tcBorders>
          </w:tcPr>
          <w:p w14:paraId="7AF92AF8" w14:textId="77777777" w:rsidR="00035B80" w:rsidRPr="002A07B3" w:rsidRDefault="00035B80" w:rsidP="00035B80">
            <w:pPr>
              <w:jc w:val="center"/>
            </w:pPr>
            <w:r w:rsidRPr="002A07B3">
              <w:t>t-test</w:t>
            </w:r>
          </w:p>
        </w:tc>
      </w:tr>
      <w:tr w:rsidR="00035B80" w:rsidRPr="002A07B3" w14:paraId="69DBFF58" w14:textId="77777777" w:rsidTr="00062BDF">
        <w:tc>
          <w:tcPr>
            <w:tcW w:w="2182" w:type="dxa"/>
            <w:tcBorders>
              <w:left w:val="nil"/>
              <w:bottom w:val="nil"/>
              <w:right w:val="nil"/>
            </w:tcBorders>
          </w:tcPr>
          <w:p w14:paraId="43B62E03" w14:textId="77777777" w:rsidR="00035B80" w:rsidRPr="002A07B3" w:rsidRDefault="00035B80" w:rsidP="00035B80">
            <w:pPr>
              <w:rPr>
                <w:bCs/>
                <w:color w:val="000000"/>
                <w:lang w:eastAsia="zh-CN"/>
              </w:rPr>
            </w:pPr>
            <w:r w:rsidRPr="002A07B3">
              <w:rPr>
                <w:bCs/>
                <w:color w:val="000000"/>
                <w:lang w:eastAsia="zh-CN"/>
              </w:rPr>
              <w:t>Restaurants and cafes</w:t>
            </w:r>
          </w:p>
        </w:tc>
        <w:tc>
          <w:tcPr>
            <w:tcW w:w="1649" w:type="dxa"/>
            <w:tcBorders>
              <w:left w:val="nil"/>
              <w:bottom w:val="nil"/>
              <w:right w:val="nil"/>
            </w:tcBorders>
          </w:tcPr>
          <w:p w14:paraId="3F100673" w14:textId="77777777" w:rsidR="00035B80" w:rsidRPr="002A07B3" w:rsidRDefault="00035B80" w:rsidP="00035B80">
            <w:pPr>
              <w:jc w:val="center"/>
            </w:pPr>
            <w:r w:rsidRPr="002A07B3">
              <w:t>19,629.4 (17)</w:t>
            </w:r>
          </w:p>
        </w:tc>
        <w:tc>
          <w:tcPr>
            <w:tcW w:w="1874" w:type="dxa"/>
            <w:tcBorders>
              <w:left w:val="nil"/>
              <w:bottom w:val="nil"/>
              <w:right w:val="nil"/>
            </w:tcBorders>
          </w:tcPr>
          <w:p w14:paraId="64D4500D" w14:textId="77777777" w:rsidR="00035B80" w:rsidRPr="002A07B3" w:rsidRDefault="00035B80" w:rsidP="00035B80">
            <w:pPr>
              <w:jc w:val="center"/>
            </w:pPr>
            <w:r w:rsidRPr="002A07B3">
              <w:t>17,336.3 (11)</w:t>
            </w:r>
          </w:p>
        </w:tc>
        <w:tc>
          <w:tcPr>
            <w:tcW w:w="1808" w:type="dxa"/>
            <w:tcBorders>
              <w:left w:val="nil"/>
              <w:bottom w:val="nil"/>
              <w:right w:val="nil"/>
            </w:tcBorders>
          </w:tcPr>
          <w:p w14:paraId="4010009A" w14:textId="77777777" w:rsidR="00035B80" w:rsidRPr="002A07B3" w:rsidRDefault="00035B80" w:rsidP="00035B80">
            <w:pPr>
              <w:jc w:val="center"/>
            </w:pPr>
            <w:r w:rsidRPr="002A07B3">
              <w:t>2,293.0 (28)</w:t>
            </w:r>
          </w:p>
        </w:tc>
        <w:tc>
          <w:tcPr>
            <w:tcW w:w="992" w:type="dxa"/>
            <w:tcBorders>
              <w:left w:val="nil"/>
              <w:bottom w:val="nil"/>
              <w:right w:val="nil"/>
            </w:tcBorders>
          </w:tcPr>
          <w:p w14:paraId="40F3F3C7" w14:textId="77777777" w:rsidR="00035B80" w:rsidRPr="002A07B3" w:rsidRDefault="00035B80" w:rsidP="00035B80">
            <w:pPr>
              <w:jc w:val="center"/>
            </w:pPr>
            <w:r w:rsidRPr="002A07B3">
              <w:t>2.2**</w:t>
            </w:r>
          </w:p>
        </w:tc>
      </w:tr>
      <w:tr w:rsidR="00035B80" w:rsidRPr="002A07B3" w14:paraId="7EB9BFBD" w14:textId="77777777" w:rsidTr="00062BDF">
        <w:tc>
          <w:tcPr>
            <w:tcW w:w="2182" w:type="dxa"/>
            <w:tcBorders>
              <w:top w:val="nil"/>
              <w:left w:val="nil"/>
              <w:bottom w:val="nil"/>
              <w:right w:val="nil"/>
            </w:tcBorders>
          </w:tcPr>
          <w:p w14:paraId="37DFBBF2" w14:textId="77777777" w:rsidR="00035B80" w:rsidRPr="002A07B3" w:rsidRDefault="00035B80" w:rsidP="00035B80">
            <w:pPr>
              <w:rPr>
                <w:bCs/>
                <w:color w:val="000000"/>
                <w:lang w:eastAsia="zh-CN"/>
              </w:rPr>
            </w:pPr>
          </w:p>
        </w:tc>
        <w:tc>
          <w:tcPr>
            <w:tcW w:w="1649" w:type="dxa"/>
            <w:tcBorders>
              <w:top w:val="nil"/>
              <w:left w:val="nil"/>
              <w:bottom w:val="nil"/>
              <w:right w:val="nil"/>
            </w:tcBorders>
          </w:tcPr>
          <w:p w14:paraId="1D39F8C0" w14:textId="77777777" w:rsidR="00035B80" w:rsidRPr="002A07B3" w:rsidRDefault="00035B80" w:rsidP="00035B80">
            <w:pPr>
              <w:jc w:val="center"/>
            </w:pPr>
          </w:p>
        </w:tc>
        <w:tc>
          <w:tcPr>
            <w:tcW w:w="1874" w:type="dxa"/>
            <w:tcBorders>
              <w:top w:val="nil"/>
              <w:left w:val="nil"/>
              <w:bottom w:val="nil"/>
              <w:right w:val="nil"/>
            </w:tcBorders>
          </w:tcPr>
          <w:p w14:paraId="54089C50" w14:textId="77777777" w:rsidR="00035B80" w:rsidRPr="002A07B3" w:rsidRDefault="00035B80" w:rsidP="00035B80">
            <w:pPr>
              <w:jc w:val="center"/>
            </w:pPr>
          </w:p>
        </w:tc>
        <w:tc>
          <w:tcPr>
            <w:tcW w:w="1808" w:type="dxa"/>
            <w:tcBorders>
              <w:top w:val="nil"/>
              <w:left w:val="nil"/>
              <w:bottom w:val="nil"/>
              <w:right w:val="nil"/>
            </w:tcBorders>
          </w:tcPr>
          <w:p w14:paraId="69619C9A" w14:textId="77777777" w:rsidR="00035B80" w:rsidRPr="002A07B3" w:rsidRDefault="00035B80" w:rsidP="00035B80">
            <w:pPr>
              <w:jc w:val="center"/>
            </w:pPr>
          </w:p>
        </w:tc>
        <w:tc>
          <w:tcPr>
            <w:tcW w:w="992" w:type="dxa"/>
            <w:tcBorders>
              <w:top w:val="nil"/>
              <w:left w:val="nil"/>
              <w:bottom w:val="nil"/>
              <w:right w:val="nil"/>
            </w:tcBorders>
          </w:tcPr>
          <w:p w14:paraId="60C19D3B" w14:textId="77777777" w:rsidR="00035B80" w:rsidRPr="002A07B3" w:rsidRDefault="00035B80" w:rsidP="00035B80">
            <w:pPr>
              <w:jc w:val="center"/>
            </w:pPr>
          </w:p>
        </w:tc>
      </w:tr>
      <w:tr w:rsidR="00035B80" w:rsidRPr="002A07B3" w14:paraId="2138BBBA" w14:textId="77777777" w:rsidTr="00062BDF">
        <w:tc>
          <w:tcPr>
            <w:tcW w:w="2182" w:type="dxa"/>
            <w:tcBorders>
              <w:top w:val="nil"/>
              <w:left w:val="nil"/>
              <w:bottom w:val="nil"/>
              <w:right w:val="nil"/>
            </w:tcBorders>
          </w:tcPr>
          <w:p w14:paraId="36FDB7A9" w14:textId="77777777" w:rsidR="00035B80" w:rsidRPr="002A07B3" w:rsidRDefault="00035B80" w:rsidP="00035B80">
            <w:pPr>
              <w:rPr>
                <w:bCs/>
                <w:color w:val="000000"/>
                <w:lang w:eastAsia="zh-CN"/>
              </w:rPr>
            </w:pPr>
            <w:r w:rsidRPr="002A07B3">
              <w:rPr>
                <w:bCs/>
                <w:color w:val="000000"/>
                <w:lang w:eastAsia="zh-CN"/>
              </w:rPr>
              <w:t>Sales</w:t>
            </w:r>
          </w:p>
        </w:tc>
        <w:tc>
          <w:tcPr>
            <w:tcW w:w="1649" w:type="dxa"/>
            <w:tcBorders>
              <w:top w:val="nil"/>
              <w:left w:val="nil"/>
              <w:bottom w:val="nil"/>
              <w:right w:val="nil"/>
            </w:tcBorders>
          </w:tcPr>
          <w:p w14:paraId="3E7BADEE" w14:textId="77777777" w:rsidR="00035B80" w:rsidRPr="002A07B3" w:rsidRDefault="00035B80" w:rsidP="00035B80">
            <w:pPr>
              <w:jc w:val="center"/>
            </w:pPr>
            <w:r w:rsidRPr="002A07B3">
              <w:t>20,073.6 (19)</w:t>
            </w:r>
          </w:p>
        </w:tc>
        <w:tc>
          <w:tcPr>
            <w:tcW w:w="1874" w:type="dxa"/>
            <w:tcBorders>
              <w:top w:val="nil"/>
              <w:left w:val="nil"/>
              <w:bottom w:val="nil"/>
              <w:right w:val="nil"/>
            </w:tcBorders>
          </w:tcPr>
          <w:p w14:paraId="29CC4DA4" w14:textId="77777777" w:rsidR="00035B80" w:rsidRPr="002A07B3" w:rsidRDefault="00035B80" w:rsidP="00035B80">
            <w:pPr>
              <w:jc w:val="center"/>
            </w:pPr>
            <w:r w:rsidRPr="002A07B3">
              <w:t>17,790.1 (10)</w:t>
            </w:r>
          </w:p>
        </w:tc>
        <w:tc>
          <w:tcPr>
            <w:tcW w:w="1808" w:type="dxa"/>
            <w:tcBorders>
              <w:top w:val="nil"/>
              <w:left w:val="nil"/>
              <w:bottom w:val="nil"/>
              <w:right w:val="nil"/>
            </w:tcBorders>
          </w:tcPr>
          <w:p w14:paraId="1DCB5FAD" w14:textId="77777777" w:rsidR="00035B80" w:rsidRPr="002A07B3" w:rsidRDefault="00035B80" w:rsidP="00035B80">
            <w:pPr>
              <w:jc w:val="center"/>
            </w:pPr>
            <w:r w:rsidRPr="002A07B3">
              <w:t>2,283.6 (29)</w:t>
            </w:r>
          </w:p>
        </w:tc>
        <w:tc>
          <w:tcPr>
            <w:tcW w:w="992" w:type="dxa"/>
            <w:tcBorders>
              <w:top w:val="nil"/>
              <w:left w:val="nil"/>
              <w:bottom w:val="nil"/>
              <w:right w:val="nil"/>
            </w:tcBorders>
          </w:tcPr>
          <w:p w14:paraId="1E22342F" w14:textId="77777777" w:rsidR="00035B80" w:rsidRPr="002A07B3" w:rsidRDefault="00035B80" w:rsidP="00035B80">
            <w:pPr>
              <w:jc w:val="center"/>
            </w:pPr>
            <w:r w:rsidRPr="002A07B3">
              <w:t>2.7**</w:t>
            </w:r>
          </w:p>
        </w:tc>
      </w:tr>
      <w:tr w:rsidR="00035B80" w:rsidRPr="002A07B3" w14:paraId="48EAABEA" w14:textId="77777777" w:rsidTr="00062BDF">
        <w:tc>
          <w:tcPr>
            <w:tcW w:w="2182" w:type="dxa"/>
            <w:tcBorders>
              <w:top w:val="nil"/>
              <w:left w:val="nil"/>
              <w:bottom w:val="nil"/>
              <w:right w:val="nil"/>
            </w:tcBorders>
          </w:tcPr>
          <w:p w14:paraId="1886A172" w14:textId="77777777" w:rsidR="00035B80" w:rsidRPr="002A07B3" w:rsidRDefault="00035B80" w:rsidP="00035B80">
            <w:pPr>
              <w:rPr>
                <w:bCs/>
                <w:color w:val="000000"/>
                <w:lang w:eastAsia="zh-CN"/>
              </w:rPr>
            </w:pPr>
          </w:p>
        </w:tc>
        <w:tc>
          <w:tcPr>
            <w:tcW w:w="1649" w:type="dxa"/>
            <w:tcBorders>
              <w:top w:val="nil"/>
              <w:left w:val="nil"/>
              <w:bottom w:val="nil"/>
              <w:right w:val="nil"/>
            </w:tcBorders>
          </w:tcPr>
          <w:p w14:paraId="7FEC41D7" w14:textId="77777777" w:rsidR="00035B80" w:rsidRPr="002A07B3" w:rsidRDefault="00035B80" w:rsidP="00035B80">
            <w:pPr>
              <w:jc w:val="center"/>
            </w:pPr>
          </w:p>
        </w:tc>
        <w:tc>
          <w:tcPr>
            <w:tcW w:w="1874" w:type="dxa"/>
            <w:tcBorders>
              <w:top w:val="nil"/>
              <w:left w:val="nil"/>
              <w:bottom w:val="nil"/>
              <w:right w:val="nil"/>
            </w:tcBorders>
          </w:tcPr>
          <w:p w14:paraId="25A6D47C" w14:textId="77777777" w:rsidR="00035B80" w:rsidRPr="002A07B3" w:rsidRDefault="00035B80" w:rsidP="00035B80">
            <w:pPr>
              <w:jc w:val="center"/>
            </w:pPr>
          </w:p>
        </w:tc>
        <w:tc>
          <w:tcPr>
            <w:tcW w:w="1808" w:type="dxa"/>
            <w:tcBorders>
              <w:top w:val="nil"/>
              <w:left w:val="nil"/>
              <w:bottom w:val="nil"/>
              <w:right w:val="nil"/>
            </w:tcBorders>
          </w:tcPr>
          <w:p w14:paraId="0C326ACC" w14:textId="77777777" w:rsidR="00035B80" w:rsidRPr="002A07B3" w:rsidRDefault="00035B80" w:rsidP="00035B80">
            <w:pPr>
              <w:jc w:val="center"/>
            </w:pPr>
          </w:p>
        </w:tc>
        <w:tc>
          <w:tcPr>
            <w:tcW w:w="992" w:type="dxa"/>
            <w:tcBorders>
              <w:top w:val="nil"/>
              <w:left w:val="nil"/>
              <w:bottom w:val="nil"/>
              <w:right w:val="nil"/>
            </w:tcBorders>
          </w:tcPr>
          <w:p w14:paraId="0537CE1C" w14:textId="77777777" w:rsidR="00035B80" w:rsidRPr="002A07B3" w:rsidRDefault="00035B80" w:rsidP="00035B80">
            <w:pPr>
              <w:jc w:val="center"/>
            </w:pPr>
          </w:p>
        </w:tc>
      </w:tr>
      <w:tr w:rsidR="00035B80" w:rsidRPr="002A07B3" w14:paraId="54BAEB39" w14:textId="77777777" w:rsidTr="00062BDF">
        <w:tc>
          <w:tcPr>
            <w:tcW w:w="2182" w:type="dxa"/>
            <w:tcBorders>
              <w:top w:val="nil"/>
              <w:left w:val="nil"/>
              <w:bottom w:val="nil"/>
              <w:right w:val="nil"/>
            </w:tcBorders>
          </w:tcPr>
          <w:p w14:paraId="6DD1FC22" w14:textId="77777777" w:rsidR="00035B80" w:rsidRPr="002A07B3" w:rsidRDefault="00035B80" w:rsidP="00035B80">
            <w:pPr>
              <w:rPr>
                <w:bCs/>
                <w:color w:val="000000"/>
                <w:lang w:eastAsia="zh-CN"/>
              </w:rPr>
            </w:pPr>
            <w:r w:rsidRPr="002A07B3">
              <w:rPr>
                <w:bCs/>
                <w:color w:val="000000"/>
                <w:lang w:eastAsia="zh-CN"/>
              </w:rPr>
              <w:t xml:space="preserve">Total </w:t>
            </w:r>
          </w:p>
        </w:tc>
        <w:tc>
          <w:tcPr>
            <w:tcW w:w="1649" w:type="dxa"/>
            <w:tcBorders>
              <w:top w:val="nil"/>
              <w:left w:val="nil"/>
              <w:bottom w:val="nil"/>
              <w:right w:val="nil"/>
            </w:tcBorders>
          </w:tcPr>
          <w:p w14:paraId="2BC2932C" w14:textId="77777777" w:rsidR="00035B80" w:rsidRPr="002A07B3" w:rsidRDefault="00035B80" w:rsidP="00035B80">
            <w:pPr>
              <w:jc w:val="center"/>
            </w:pPr>
            <w:r w:rsidRPr="002A07B3">
              <w:t>19,863.8 (36)</w:t>
            </w:r>
          </w:p>
        </w:tc>
        <w:tc>
          <w:tcPr>
            <w:tcW w:w="1874" w:type="dxa"/>
            <w:tcBorders>
              <w:top w:val="nil"/>
              <w:left w:val="nil"/>
              <w:bottom w:val="nil"/>
              <w:right w:val="nil"/>
            </w:tcBorders>
          </w:tcPr>
          <w:p w14:paraId="6294CB56" w14:textId="77777777" w:rsidR="00035B80" w:rsidRPr="002A07B3" w:rsidRDefault="00035B80" w:rsidP="00035B80">
            <w:pPr>
              <w:jc w:val="center"/>
            </w:pPr>
            <w:r w:rsidRPr="002A07B3">
              <w:t>17,552.3 (21)</w:t>
            </w:r>
          </w:p>
        </w:tc>
        <w:tc>
          <w:tcPr>
            <w:tcW w:w="1808" w:type="dxa"/>
            <w:tcBorders>
              <w:top w:val="nil"/>
              <w:left w:val="nil"/>
              <w:bottom w:val="nil"/>
              <w:right w:val="nil"/>
            </w:tcBorders>
          </w:tcPr>
          <w:p w14:paraId="01497F9B" w14:textId="77777777" w:rsidR="00035B80" w:rsidRPr="002A07B3" w:rsidRDefault="00035B80" w:rsidP="00035B80">
            <w:pPr>
              <w:jc w:val="center"/>
            </w:pPr>
            <w:r w:rsidRPr="002A07B3">
              <w:t>2,311.5 (57)</w:t>
            </w:r>
          </w:p>
        </w:tc>
        <w:tc>
          <w:tcPr>
            <w:tcW w:w="992" w:type="dxa"/>
            <w:tcBorders>
              <w:top w:val="nil"/>
              <w:left w:val="nil"/>
              <w:bottom w:val="nil"/>
              <w:right w:val="nil"/>
            </w:tcBorders>
          </w:tcPr>
          <w:p w14:paraId="7BB11D38" w14:textId="77777777" w:rsidR="00035B80" w:rsidRPr="002A07B3" w:rsidRDefault="00035B80" w:rsidP="00035B80">
            <w:pPr>
              <w:jc w:val="center"/>
            </w:pPr>
            <w:r w:rsidRPr="002A07B3">
              <w:t>3.5*</w:t>
            </w:r>
          </w:p>
        </w:tc>
      </w:tr>
      <w:tr w:rsidR="00035B80" w:rsidRPr="002A07B3" w14:paraId="61195F9C" w14:textId="77777777" w:rsidTr="00062BDF">
        <w:tc>
          <w:tcPr>
            <w:tcW w:w="2182" w:type="dxa"/>
            <w:tcBorders>
              <w:top w:val="nil"/>
              <w:left w:val="nil"/>
              <w:bottom w:val="single" w:sz="4" w:space="0" w:color="auto"/>
              <w:right w:val="nil"/>
            </w:tcBorders>
          </w:tcPr>
          <w:p w14:paraId="21DED515" w14:textId="77777777" w:rsidR="00035B80" w:rsidRPr="002A07B3" w:rsidRDefault="00035B80" w:rsidP="00035B80">
            <w:pPr>
              <w:rPr>
                <w:bCs/>
                <w:color w:val="000000"/>
                <w:lang w:eastAsia="zh-CN"/>
              </w:rPr>
            </w:pPr>
          </w:p>
        </w:tc>
        <w:tc>
          <w:tcPr>
            <w:tcW w:w="1649" w:type="dxa"/>
            <w:tcBorders>
              <w:top w:val="nil"/>
              <w:left w:val="nil"/>
              <w:bottom w:val="single" w:sz="4" w:space="0" w:color="auto"/>
              <w:right w:val="nil"/>
            </w:tcBorders>
          </w:tcPr>
          <w:p w14:paraId="7CA14544" w14:textId="77777777" w:rsidR="00035B80" w:rsidRPr="002A07B3" w:rsidRDefault="00035B80" w:rsidP="00035B80">
            <w:pPr>
              <w:jc w:val="center"/>
            </w:pPr>
          </w:p>
        </w:tc>
        <w:tc>
          <w:tcPr>
            <w:tcW w:w="1874" w:type="dxa"/>
            <w:tcBorders>
              <w:top w:val="nil"/>
              <w:left w:val="nil"/>
              <w:bottom w:val="single" w:sz="4" w:space="0" w:color="auto"/>
              <w:right w:val="nil"/>
            </w:tcBorders>
          </w:tcPr>
          <w:p w14:paraId="51EB3C36" w14:textId="77777777" w:rsidR="00035B80" w:rsidRPr="002A07B3" w:rsidRDefault="00035B80" w:rsidP="00035B80">
            <w:pPr>
              <w:jc w:val="center"/>
            </w:pPr>
          </w:p>
        </w:tc>
        <w:tc>
          <w:tcPr>
            <w:tcW w:w="1808" w:type="dxa"/>
            <w:tcBorders>
              <w:top w:val="nil"/>
              <w:left w:val="nil"/>
              <w:bottom w:val="single" w:sz="4" w:space="0" w:color="auto"/>
              <w:right w:val="nil"/>
            </w:tcBorders>
          </w:tcPr>
          <w:p w14:paraId="4871BCDB" w14:textId="77777777" w:rsidR="00035B80" w:rsidRPr="002A07B3" w:rsidRDefault="00035B80" w:rsidP="00035B80">
            <w:pPr>
              <w:jc w:val="center"/>
            </w:pPr>
          </w:p>
        </w:tc>
        <w:tc>
          <w:tcPr>
            <w:tcW w:w="992" w:type="dxa"/>
            <w:tcBorders>
              <w:top w:val="nil"/>
              <w:left w:val="nil"/>
              <w:bottom w:val="single" w:sz="4" w:space="0" w:color="auto"/>
              <w:right w:val="nil"/>
            </w:tcBorders>
          </w:tcPr>
          <w:p w14:paraId="4E670436" w14:textId="77777777" w:rsidR="00035B80" w:rsidRPr="002A07B3" w:rsidRDefault="00035B80" w:rsidP="00035B80">
            <w:pPr>
              <w:jc w:val="center"/>
            </w:pPr>
          </w:p>
        </w:tc>
      </w:tr>
      <w:tr w:rsidR="00035B80" w:rsidRPr="002A07B3" w14:paraId="34835344" w14:textId="77777777" w:rsidTr="00062BDF">
        <w:tc>
          <w:tcPr>
            <w:tcW w:w="8505" w:type="dxa"/>
            <w:gridSpan w:val="5"/>
            <w:tcBorders>
              <w:top w:val="single" w:sz="4" w:space="0" w:color="auto"/>
              <w:left w:val="nil"/>
              <w:right w:val="nil"/>
            </w:tcBorders>
          </w:tcPr>
          <w:p w14:paraId="2575D544" w14:textId="77777777" w:rsidR="00035B80" w:rsidRPr="002A07B3" w:rsidRDefault="00035B80" w:rsidP="00035B80">
            <w:r w:rsidRPr="002A07B3">
              <w:rPr>
                <w:color w:val="000000"/>
                <w:lang w:eastAsia="zh-CN"/>
              </w:rPr>
              <w:t>Experiment 2.</w:t>
            </w:r>
          </w:p>
        </w:tc>
      </w:tr>
      <w:tr w:rsidR="006C7053" w:rsidRPr="002A07B3" w14:paraId="402AB1DC" w14:textId="77777777" w:rsidTr="00695EB8">
        <w:tc>
          <w:tcPr>
            <w:tcW w:w="2182" w:type="dxa"/>
            <w:tcBorders>
              <w:top w:val="nil"/>
              <w:left w:val="nil"/>
              <w:bottom w:val="single" w:sz="4" w:space="0" w:color="00000A"/>
              <w:right w:val="nil"/>
            </w:tcBorders>
            <w:shd w:val="clear" w:color="auto" w:fill="auto"/>
          </w:tcPr>
          <w:p w14:paraId="2D1E2F12" w14:textId="77777777" w:rsidR="006C7053" w:rsidRPr="002A07B3" w:rsidRDefault="006C7053" w:rsidP="006C7053"/>
        </w:tc>
        <w:tc>
          <w:tcPr>
            <w:tcW w:w="1649" w:type="dxa"/>
            <w:tcBorders>
              <w:left w:val="nil"/>
              <w:bottom w:val="single" w:sz="4" w:space="0" w:color="auto"/>
              <w:right w:val="nil"/>
            </w:tcBorders>
          </w:tcPr>
          <w:p w14:paraId="7A00976F" w14:textId="77777777" w:rsidR="006C7053" w:rsidRPr="002A07B3" w:rsidRDefault="006C7053" w:rsidP="006C7053">
            <w:pPr>
              <w:jc w:val="center"/>
            </w:pPr>
            <w:r w:rsidRPr="002A07B3">
              <w:t>Younger</w:t>
            </w:r>
          </w:p>
          <w:p w14:paraId="3B3374A0" w14:textId="28794ACB" w:rsidR="006C7053" w:rsidRPr="002A07B3" w:rsidRDefault="006C7053" w:rsidP="006C7053">
            <w:pPr>
              <w:jc w:val="center"/>
            </w:pPr>
            <w:r w:rsidRPr="002A07B3">
              <w:t>White</w:t>
            </w:r>
            <w:r w:rsidR="004676FD" w:rsidRPr="002A07B3">
              <w:t xml:space="preserve"> </w:t>
            </w:r>
            <w:r w:rsidRPr="002A07B3">
              <w:t>British men</w:t>
            </w:r>
          </w:p>
        </w:tc>
        <w:tc>
          <w:tcPr>
            <w:tcW w:w="1874" w:type="dxa"/>
            <w:tcBorders>
              <w:left w:val="nil"/>
              <w:right w:val="nil"/>
            </w:tcBorders>
          </w:tcPr>
          <w:p w14:paraId="400DEB00" w14:textId="77777777" w:rsidR="006C7053" w:rsidRPr="002A07B3" w:rsidRDefault="006C7053" w:rsidP="006C7053">
            <w:pPr>
              <w:jc w:val="center"/>
            </w:pPr>
            <w:r w:rsidRPr="002A07B3">
              <w:t>Older</w:t>
            </w:r>
          </w:p>
          <w:p w14:paraId="3F9109B9" w14:textId="6B4D6152" w:rsidR="006C7053" w:rsidRPr="002A07B3" w:rsidRDefault="006C7053" w:rsidP="006C7053">
            <w:pPr>
              <w:jc w:val="center"/>
            </w:pPr>
            <w:r w:rsidRPr="002A07B3">
              <w:t>White</w:t>
            </w:r>
            <w:r w:rsidR="004676FD" w:rsidRPr="002A07B3">
              <w:t xml:space="preserve"> </w:t>
            </w:r>
            <w:r w:rsidRPr="002A07B3">
              <w:t>British women</w:t>
            </w:r>
          </w:p>
        </w:tc>
        <w:tc>
          <w:tcPr>
            <w:tcW w:w="1808" w:type="dxa"/>
            <w:tcBorders>
              <w:left w:val="nil"/>
              <w:bottom w:val="single" w:sz="4" w:space="0" w:color="auto"/>
              <w:right w:val="nil"/>
            </w:tcBorders>
          </w:tcPr>
          <w:p w14:paraId="3A2ED859" w14:textId="56E9AE91" w:rsidR="006C7053" w:rsidRPr="002A07B3" w:rsidRDefault="006C7053" w:rsidP="006C7053">
            <w:pPr>
              <w:jc w:val="center"/>
            </w:pPr>
            <w:r w:rsidRPr="002A07B3">
              <w:t>Difference</w:t>
            </w:r>
          </w:p>
        </w:tc>
        <w:tc>
          <w:tcPr>
            <w:tcW w:w="992" w:type="dxa"/>
            <w:tcBorders>
              <w:left w:val="nil"/>
              <w:bottom w:val="single" w:sz="4" w:space="0" w:color="auto"/>
              <w:right w:val="nil"/>
            </w:tcBorders>
          </w:tcPr>
          <w:p w14:paraId="322E9584" w14:textId="5DDACCE9" w:rsidR="006C7053" w:rsidRPr="002A07B3" w:rsidRDefault="006C7053" w:rsidP="006C7053">
            <w:pPr>
              <w:jc w:val="center"/>
            </w:pPr>
            <w:r w:rsidRPr="002A07B3">
              <w:t>t-test</w:t>
            </w:r>
          </w:p>
        </w:tc>
      </w:tr>
      <w:tr w:rsidR="006C7053" w:rsidRPr="002A07B3" w14:paraId="7D6A5B29" w14:textId="77777777" w:rsidTr="00062BDF">
        <w:tc>
          <w:tcPr>
            <w:tcW w:w="2182" w:type="dxa"/>
            <w:tcBorders>
              <w:left w:val="nil"/>
              <w:bottom w:val="nil"/>
              <w:right w:val="nil"/>
            </w:tcBorders>
          </w:tcPr>
          <w:p w14:paraId="40F614A5" w14:textId="77777777" w:rsidR="006C7053" w:rsidRPr="002A07B3" w:rsidRDefault="006C7053" w:rsidP="006C7053">
            <w:pPr>
              <w:rPr>
                <w:bCs/>
                <w:color w:val="000000"/>
                <w:lang w:eastAsia="zh-CN"/>
              </w:rPr>
            </w:pPr>
            <w:r w:rsidRPr="002A07B3">
              <w:rPr>
                <w:bCs/>
                <w:color w:val="000000"/>
                <w:lang w:eastAsia="zh-CN"/>
              </w:rPr>
              <w:t>Restaurants and cafes</w:t>
            </w:r>
          </w:p>
        </w:tc>
        <w:tc>
          <w:tcPr>
            <w:tcW w:w="1649" w:type="dxa"/>
            <w:tcBorders>
              <w:left w:val="nil"/>
              <w:bottom w:val="nil"/>
              <w:right w:val="nil"/>
            </w:tcBorders>
          </w:tcPr>
          <w:p w14:paraId="3B82E1F9" w14:textId="77777777" w:rsidR="006C7053" w:rsidRPr="002A07B3" w:rsidRDefault="006C7053" w:rsidP="006C7053">
            <w:pPr>
              <w:jc w:val="center"/>
            </w:pPr>
            <w:r w:rsidRPr="002A07B3">
              <w:t>19,872.7 (22)</w:t>
            </w:r>
          </w:p>
        </w:tc>
        <w:tc>
          <w:tcPr>
            <w:tcW w:w="1874" w:type="dxa"/>
            <w:tcBorders>
              <w:left w:val="nil"/>
              <w:bottom w:val="nil"/>
              <w:right w:val="nil"/>
            </w:tcBorders>
          </w:tcPr>
          <w:p w14:paraId="2723D3BE" w14:textId="77777777" w:rsidR="006C7053" w:rsidRPr="002A07B3" w:rsidRDefault="006C7053" w:rsidP="006C7053">
            <w:pPr>
              <w:jc w:val="center"/>
            </w:pPr>
            <w:r w:rsidRPr="002A07B3">
              <w:t>17,228.5 (14)</w:t>
            </w:r>
          </w:p>
        </w:tc>
        <w:tc>
          <w:tcPr>
            <w:tcW w:w="1808" w:type="dxa"/>
            <w:tcBorders>
              <w:left w:val="nil"/>
              <w:bottom w:val="nil"/>
              <w:right w:val="nil"/>
            </w:tcBorders>
          </w:tcPr>
          <w:p w14:paraId="247EE20A" w14:textId="77777777" w:rsidR="006C7053" w:rsidRPr="002A07B3" w:rsidRDefault="006C7053" w:rsidP="006C7053">
            <w:pPr>
              <w:jc w:val="center"/>
            </w:pPr>
            <w:r w:rsidRPr="002A07B3">
              <w:t>2,644.1 (36)</w:t>
            </w:r>
          </w:p>
        </w:tc>
        <w:tc>
          <w:tcPr>
            <w:tcW w:w="992" w:type="dxa"/>
            <w:tcBorders>
              <w:left w:val="nil"/>
              <w:bottom w:val="nil"/>
              <w:right w:val="nil"/>
            </w:tcBorders>
          </w:tcPr>
          <w:p w14:paraId="32B24E15" w14:textId="77777777" w:rsidR="006C7053" w:rsidRPr="002A07B3" w:rsidRDefault="006C7053" w:rsidP="006C7053">
            <w:pPr>
              <w:jc w:val="center"/>
            </w:pPr>
            <w:r w:rsidRPr="002A07B3">
              <w:t>3.4*</w:t>
            </w:r>
          </w:p>
        </w:tc>
      </w:tr>
      <w:tr w:rsidR="006C7053" w:rsidRPr="002A07B3" w14:paraId="72B5EBA4" w14:textId="77777777" w:rsidTr="00062BDF">
        <w:tc>
          <w:tcPr>
            <w:tcW w:w="2182" w:type="dxa"/>
            <w:tcBorders>
              <w:top w:val="nil"/>
              <w:left w:val="nil"/>
              <w:bottom w:val="nil"/>
              <w:right w:val="nil"/>
            </w:tcBorders>
          </w:tcPr>
          <w:p w14:paraId="7438246F" w14:textId="77777777" w:rsidR="006C7053" w:rsidRPr="002A07B3" w:rsidRDefault="006C7053" w:rsidP="006C7053">
            <w:pPr>
              <w:rPr>
                <w:bCs/>
                <w:color w:val="000000"/>
                <w:lang w:eastAsia="zh-CN"/>
              </w:rPr>
            </w:pPr>
          </w:p>
        </w:tc>
        <w:tc>
          <w:tcPr>
            <w:tcW w:w="1649" w:type="dxa"/>
            <w:tcBorders>
              <w:top w:val="nil"/>
              <w:left w:val="nil"/>
              <w:bottom w:val="nil"/>
              <w:right w:val="nil"/>
            </w:tcBorders>
          </w:tcPr>
          <w:p w14:paraId="28DAAFEF" w14:textId="77777777" w:rsidR="006C7053" w:rsidRPr="002A07B3" w:rsidRDefault="006C7053" w:rsidP="006C7053">
            <w:pPr>
              <w:jc w:val="center"/>
            </w:pPr>
          </w:p>
        </w:tc>
        <w:tc>
          <w:tcPr>
            <w:tcW w:w="1874" w:type="dxa"/>
            <w:tcBorders>
              <w:top w:val="nil"/>
              <w:left w:val="nil"/>
              <w:bottom w:val="nil"/>
              <w:right w:val="nil"/>
            </w:tcBorders>
          </w:tcPr>
          <w:p w14:paraId="689C362B" w14:textId="77777777" w:rsidR="006C7053" w:rsidRPr="002A07B3" w:rsidRDefault="006C7053" w:rsidP="006C7053">
            <w:pPr>
              <w:jc w:val="center"/>
            </w:pPr>
          </w:p>
        </w:tc>
        <w:tc>
          <w:tcPr>
            <w:tcW w:w="1808" w:type="dxa"/>
            <w:tcBorders>
              <w:top w:val="nil"/>
              <w:left w:val="nil"/>
              <w:bottom w:val="nil"/>
              <w:right w:val="nil"/>
            </w:tcBorders>
          </w:tcPr>
          <w:p w14:paraId="4BD7015D" w14:textId="77777777" w:rsidR="006C7053" w:rsidRPr="002A07B3" w:rsidRDefault="006C7053" w:rsidP="006C7053">
            <w:pPr>
              <w:jc w:val="center"/>
            </w:pPr>
          </w:p>
        </w:tc>
        <w:tc>
          <w:tcPr>
            <w:tcW w:w="992" w:type="dxa"/>
            <w:tcBorders>
              <w:top w:val="nil"/>
              <w:left w:val="nil"/>
              <w:bottom w:val="nil"/>
              <w:right w:val="nil"/>
            </w:tcBorders>
          </w:tcPr>
          <w:p w14:paraId="125C1C4A" w14:textId="77777777" w:rsidR="006C7053" w:rsidRPr="002A07B3" w:rsidRDefault="006C7053" w:rsidP="006C7053">
            <w:pPr>
              <w:jc w:val="center"/>
            </w:pPr>
          </w:p>
        </w:tc>
      </w:tr>
      <w:tr w:rsidR="006C7053" w:rsidRPr="002A07B3" w14:paraId="4B985883" w14:textId="77777777" w:rsidTr="00062BDF">
        <w:tc>
          <w:tcPr>
            <w:tcW w:w="2182" w:type="dxa"/>
            <w:tcBorders>
              <w:top w:val="nil"/>
              <w:left w:val="nil"/>
              <w:bottom w:val="nil"/>
              <w:right w:val="nil"/>
            </w:tcBorders>
          </w:tcPr>
          <w:p w14:paraId="481DEB96" w14:textId="77777777" w:rsidR="006C7053" w:rsidRPr="002A07B3" w:rsidRDefault="006C7053" w:rsidP="006C7053">
            <w:pPr>
              <w:rPr>
                <w:bCs/>
                <w:color w:val="000000"/>
                <w:lang w:eastAsia="zh-CN"/>
              </w:rPr>
            </w:pPr>
            <w:r w:rsidRPr="002A07B3">
              <w:rPr>
                <w:bCs/>
                <w:color w:val="000000"/>
                <w:lang w:eastAsia="zh-CN"/>
              </w:rPr>
              <w:t>Sales</w:t>
            </w:r>
          </w:p>
        </w:tc>
        <w:tc>
          <w:tcPr>
            <w:tcW w:w="1649" w:type="dxa"/>
            <w:tcBorders>
              <w:top w:val="nil"/>
              <w:left w:val="nil"/>
              <w:bottom w:val="nil"/>
              <w:right w:val="nil"/>
            </w:tcBorders>
          </w:tcPr>
          <w:p w14:paraId="3EE3C0D2" w14:textId="77777777" w:rsidR="006C7053" w:rsidRPr="002A07B3" w:rsidRDefault="006C7053" w:rsidP="006C7053">
            <w:pPr>
              <w:jc w:val="center"/>
            </w:pPr>
            <w:r w:rsidRPr="002A07B3">
              <w:t>19,860.1 (25)</w:t>
            </w:r>
          </w:p>
        </w:tc>
        <w:tc>
          <w:tcPr>
            <w:tcW w:w="1874" w:type="dxa"/>
            <w:tcBorders>
              <w:top w:val="nil"/>
              <w:left w:val="nil"/>
              <w:bottom w:val="nil"/>
              <w:right w:val="nil"/>
            </w:tcBorders>
          </w:tcPr>
          <w:p w14:paraId="4268FE46" w14:textId="77777777" w:rsidR="006C7053" w:rsidRPr="002A07B3" w:rsidRDefault="006C7053" w:rsidP="006C7053">
            <w:pPr>
              <w:jc w:val="center"/>
            </w:pPr>
            <w:r w:rsidRPr="002A07B3">
              <w:t>17,625.1 (12)</w:t>
            </w:r>
          </w:p>
        </w:tc>
        <w:tc>
          <w:tcPr>
            <w:tcW w:w="1808" w:type="dxa"/>
            <w:tcBorders>
              <w:top w:val="nil"/>
              <w:left w:val="nil"/>
              <w:bottom w:val="nil"/>
              <w:right w:val="nil"/>
            </w:tcBorders>
          </w:tcPr>
          <w:p w14:paraId="50EF8FEE" w14:textId="77777777" w:rsidR="006C7053" w:rsidRPr="002A07B3" w:rsidRDefault="006C7053" w:rsidP="006C7053">
            <w:pPr>
              <w:jc w:val="center"/>
            </w:pPr>
            <w:r w:rsidRPr="002A07B3">
              <w:t>2,235.1 (37)</w:t>
            </w:r>
          </w:p>
        </w:tc>
        <w:tc>
          <w:tcPr>
            <w:tcW w:w="992" w:type="dxa"/>
            <w:tcBorders>
              <w:top w:val="nil"/>
              <w:left w:val="nil"/>
              <w:bottom w:val="nil"/>
              <w:right w:val="nil"/>
            </w:tcBorders>
          </w:tcPr>
          <w:p w14:paraId="117188C3" w14:textId="77777777" w:rsidR="006C7053" w:rsidRPr="002A07B3" w:rsidRDefault="006C7053" w:rsidP="006C7053">
            <w:pPr>
              <w:jc w:val="center"/>
            </w:pPr>
            <w:r w:rsidRPr="002A07B3">
              <w:t>2.8*</w:t>
            </w:r>
          </w:p>
        </w:tc>
      </w:tr>
      <w:tr w:rsidR="006C7053" w:rsidRPr="002A07B3" w14:paraId="18D41CCF" w14:textId="77777777" w:rsidTr="00062BDF">
        <w:tc>
          <w:tcPr>
            <w:tcW w:w="2182" w:type="dxa"/>
            <w:tcBorders>
              <w:top w:val="nil"/>
              <w:left w:val="nil"/>
              <w:bottom w:val="nil"/>
              <w:right w:val="nil"/>
            </w:tcBorders>
          </w:tcPr>
          <w:p w14:paraId="2E8871DB" w14:textId="77777777" w:rsidR="006C7053" w:rsidRPr="002A07B3" w:rsidRDefault="006C7053" w:rsidP="006C7053">
            <w:pPr>
              <w:rPr>
                <w:bCs/>
                <w:color w:val="000000"/>
                <w:lang w:eastAsia="zh-CN"/>
              </w:rPr>
            </w:pPr>
          </w:p>
        </w:tc>
        <w:tc>
          <w:tcPr>
            <w:tcW w:w="1649" w:type="dxa"/>
            <w:tcBorders>
              <w:top w:val="nil"/>
              <w:left w:val="nil"/>
              <w:bottom w:val="nil"/>
              <w:right w:val="nil"/>
            </w:tcBorders>
          </w:tcPr>
          <w:p w14:paraId="4384B759" w14:textId="77777777" w:rsidR="006C7053" w:rsidRPr="002A07B3" w:rsidRDefault="006C7053" w:rsidP="006C7053">
            <w:pPr>
              <w:jc w:val="center"/>
            </w:pPr>
          </w:p>
        </w:tc>
        <w:tc>
          <w:tcPr>
            <w:tcW w:w="1874" w:type="dxa"/>
            <w:tcBorders>
              <w:top w:val="nil"/>
              <w:left w:val="nil"/>
              <w:bottom w:val="nil"/>
              <w:right w:val="nil"/>
            </w:tcBorders>
          </w:tcPr>
          <w:p w14:paraId="557AB489" w14:textId="77777777" w:rsidR="006C7053" w:rsidRPr="002A07B3" w:rsidRDefault="006C7053" w:rsidP="006C7053">
            <w:pPr>
              <w:jc w:val="center"/>
            </w:pPr>
          </w:p>
        </w:tc>
        <w:tc>
          <w:tcPr>
            <w:tcW w:w="1808" w:type="dxa"/>
            <w:tcBorders>
              <w:top w:val="nil"/>
              <w:left w:val="nil"/>
              <w:bottom w:val="nil"/>
              <w:right w:val="nil"/>
            </w:tcBorders>
          </w:tcPr>
          <w:p w14:paraId="5F6CD87D" w14:textId="77777777" w:rsidR="006C7053" w:rsidRPr="002A07B3" w:rsidRDefault="006C7053" w:rsidP="006C7053">
            <w:pPr>
              <w:jc w:val="center"/>
            </w:pPr>
          </w:p>
        </w:tc>
        <w:tc>
          <w:tcPr>
            <w:tcW w:w="992" w:type="dxa"/>
            <w:tcBorders>
              <w:top w:val="nil"/>
              <w:left w:val="nil"/>
              <w:bottom w:val="nil"/>
              <w:right w:val="nil"/>
            </w:tcBorders>
          </w:tcPr>
          <w:p w14:paraId="6DBA22C0" w14:textId="77777777" w:rsidR="006C7053" w:rsidRPr="002A07B3" w:rsidRDefault="006C7053" w:rsidP="006C7053">
            <w:pPr>
              <w:jc w:val="center"/>
            </w:pPr>
          </w:p>
        </w:tc>
      </w:tr>
      <w:tr w:rsidR="006C7053" w:rsidRPr="002A07B3" w14:paraId="01898D63" w14:textId="77777777" w:rsidTr="00062BDF">
        <w:tc>
          <w:tcPr>
            <w:tcW w:w="2182" w:type="dxa"/>
            <w:tcBorders>
              <w:top w:val="nil"/>
              <w:left w:val="nil"/>
              <w:bottom w:val="nil"/>
              <w:right w:val="nil"/>
            </w:tcBorders>
            <w:shd w:val="clear" w:color="auto" w:fill="auto"/>
          </w:tcPr>
          <w:p w14:paraId="1C61EAD2" w14:textId="77777777" w:rsidR="006C7053" w:rsidRPr="002A07B3" w:rsidRDefault="006C7053" w:rsidP="006C7053">
            <w:pPr>
              <w:rPr>
                <w:color w:val="000000"/>
                <w:lang w:eastAsia="zh-CN"/>
              </w:rPr>
            </w:pPr>
            <w:r w:rsidRPr="002A07B3">
              <w:rPr>
                <w:color w:val="000000"/>
                <w:lang w:eastAsia="zh-CN"/>
              </w:rPr>
              <w:t>Total</w:t>
            </w:r>
          </w:p>
        </w:tc>
        <w:tc>
          <w:tcPr>
            <w:tcW w:w="1649" w:type="dxa"/>
            <w:tcBorders>
              <w:top w:val="nil"/>
              <w:left w:val="nil"/>
              <w:bottom w:val="nil"/>
              <w:right w:val="nil"/>
            </w:tcBorders>
          </w:tcPr>
          <w:p w14:paraId="737A47E9" w14:textId="77777777" w:rsidR="006C7053" w:rsidRPr="002A07B3" w:rsidRDefault="006C7053" w:rsidP="006C7053">
            <w:pPr>
              <w:jc w:val="center"/>
            </w:pPr>
            <w:r w:rsidRPr="002A07B3">
              <w:t>19,865.9 (47)</w:t>
            </w:r>
          </w:p>
        </w:tc>
        <w:tc>
          <w:tcPr>
            <w:tcW w:w="1874" w:type="dxa"/>
            <w:tcBorders>
              <w:top w:val="nil"/>
              <w:left w:val="nil"/>
              <w:bottom w:val="nil"/>
              <w:right w:val="nil"/>
            </w:tcBorders>
          </w:tcPr>
          <w:p w14:paraId="3525BCBE" w14:textId="77777777" w:rsidR="006C7053" w:rsidRPr="002A07B3" w:rsidRDefault="006C7053" w:rsidP="006C7053">
            <w:pPr>
              <w:jc w:val="center"/>
            </w:pPr>
            <w:r w:rsidRPr="002A07B3">
              <w:t>17,411.5 (26)</w:t>
            </w:r>
          </w:p>
        </w:tc>
        <w:tc>
          <w:tcPr>
            <w:tcW w:w="1808" w:type="dxa"/>
            <w:tcBorders>
              <w:top w:val="nil"/>
              <w:left w:val="nil"/>
              <w:bottom w:val="nil"/>
              <w:right w:val="nil"/>
            </w:tcBorders>
          </w:tcPr>
          <w:p w14:paraId="03C68BAF" w14:textId="77777777" w:rsidR="006C7053" w:rsidRPr="002A07B3" w:rsidRDefault="006C7053" w:rsidP="006C7053">
            <w:pPr>
              <w:jc w:val="center"/>
            </w:pPr>
            <w:r w:rsidRPr="002A07B3">
              <w:t>2,454.4 (73)</w:t>
            </w:r>
          </w:p>
        </w:tc>
        <w:tc>
          <w:tcPr>
            <w:tcW w:w="992" w:type="dxa"/>
            <w:tcBorders>
              <w:top w:val="nil"/>
              <w:left w:val="nil"/>
              <w:bottom w:val="nil"/>
              <w:right w:val="nil"/>
            </w:tcBorders>
          </w:tcPr>
          <w:p w14:paraId="72E97710" w14:textId="77777777" w:rsidR="006C7053" w:rsidRPr="002A07B3" w:rsidRDefault="006C7053" w:rsidP="006C7053">
            <w:pPr>
              <w:jc w:val="center"/>
            </w:pPr>
            <w:r w:rsidRPr="002A07B3">
              <w:t>4.5*</w:t>
            </w:r>
          </w:p>
        </w:tc>
      </w:tr>
      <w:tr w:rsidR="006C7053" w:rsidRPr="002A07B3" w14:paraId="094FEF5A" w14:textId="77777777" w:rsidTr="00062BDF">
        <w:tc>
          <w:tcPr>
            <w:tcW w:w="2182" w:type="dxa"/>
            <w:tcBorders>
              <w:top w:val="nil"/>
              <w:left w:val="nil"/>
              <w:bottom w:val="single" w:sz="4" w:space="0" w:color="00000A"/>
              <w:right w:val="nil"/>
            </w:tcBorders>
            <w:shd w:val="clear" w:color="auto" w:fill="auto"/>
          </w:tcPr>
          <w:p w14:paraId="1501CA16" w14:textId="77777777" w:rsidR="006C7053" w:rsidRPr="002A07B3" w:rsidRDefault="006C7053" w:rsidP="006C7053">
            <w:pPr>
              <w:rPr>
                <w:color w:val="000000"/>
                <w:lang w:eastAsia="zh-CN"/>
              </w:rPr>
            </w:pPr>
          </w:p>
        </w:tc>
        <w:tc>
          <w:tcPr>
            <w:tcW w:w="1649" w:type="dxa"/>
            <w:tcBorders>
              <w:top w:val="nil"/>
              <w:left w:val="nil"/>
              <w:bottom w:val="single" w:sz="4" w:space="0" w:color="auto"/>
              <w:right w:val="nil"/>
            </w:tcBorders>
          </w:tcPr>
          <w:p w14:paraId="00B26D89" w14:textId="77777777" w:rsidR="006C7053" w:rsidRPr="002A07B3" w:rsidRDefault="006C7053" w:rsidP="006C7053">
            <w:pPr>
              <w:jc w:val="center"/>
            </w:pPr>
          </w:p>
        </w:tc>
        <w:tc>
          <w:tcPr>
            <w:tcW w:w="1874" w:type="dxa"/>
            <w:tcBorders>
              <w:top w:val="nil"/>
              <w:left w:val="nil"/>
              <w:bottom w:val="single" w:sz="4" w:space="0" w:color="auto"/>
              <w:right w:val="nil"/>
            </w:tcBorders>
          </w:tcPr>
          <w:p w14:paraId="5820E0F2" w14:textId="77777777" w:rsidR="006C7053" w:rsidRPr="002A07B3" w:rsidRDefault="006C7053" w:rsidP="006C7053">
            <w:pPr>
              <w:jc w:val="center"/>
            </w:pPr>
          </w:p>
        </w:tc>
        <w:tc>
          <w:tcPr>
            <w:tcW w:w="1808" w:type="dxa"/>
            <w:tcBorders>
              <w:top w:val="nil"/>
              <w:left w:val="nil"/>
              <w:bottom w:val="single" w:sz="4" w:space="0" w:color="auto"/>
              <w:right w:val="nil"/>
            </w:tcBorders>
          </w:tcPr>
          <w:p w14:paraId="006280A5" w14:textId="77777777" w:rsidR="006C7053" w:rsidRPr="002A07B3" w:rsidRDefault="006C7053" w:rsidP="006C7053">
            <w:pPr>
              <w:jc w:val="center"/>
            </w:pPr>
          </w:p>
        </w:tc>
        <w:tc>
          <w:tcPr>
            <w:tcW w:w="992" w:type="dxa"/>
            <w:tcBorders>
              <w:top w:val="nil"/>
              <w:left w:val="nil"/>
              <w:bottom w:val="single" w:sz="4" w:space="0" w:color="auto"/>
              <w:right w:val="nil"/>
            </w:tcBorders>
          </w:tcPr>
          <w:p w14:paraId="5DEDDD4E" w14:textId="77777777" w:rsidR="006C7053" w:rsidRPr="002A07B3" w:rsidRDefault="006C7053" w:rsidP="006C7053">
            <w:pPr>
              <w:jc w:val="center"/>
            </w:pPr>
          </w:p>
        </w:tc>
      </w:tr>
      <w:tr w:rsidR="006C7053" w:rsidRPr="002A07B3" w14:paraId="15C09FC1" w14:textId="77777777" w:rsidTr="00062BDF">
        <w:tc>
          <w:tcPr>
            <w:tcW w:w="2182" w:type="dxa"/>
            <w:tcBorders>
              <w:left w:val="nil"/>
              <w:right w:val="nil"/>
            </w:tcBorders>
          </w:tcPr>
          <w:p w14:paraId="5A9E14C7" w14:textId="77777777" w:rsidR="006C7053" w:rsidRPr="002A07B3" w:rsidRDefault="006C7053" w:rsidP="006C7053">
            <w:pPr>
              <w:rPr>
                <w:color w:val="000000"/>
                <w:lang w:eastAsia="zh-CN"/>
              </w:rPr>
            </w:pPr>
            <w:r w:rsidRPr="002A07B3">
              <w:rPr>
                <w:color w:val="000000"/>
                <w:lang w:eastAsia="zh-CN"/>
              </w:rPr>
              <w:t>Experiment 3.</w:t>
            </w:r>
          </w:p>
        </w:tc>
        <w:tc>
          <w:tcPr>
            <w:tcW w:w="1649" w:type="dxa"/>
            <w:tcBorders>
              <w:left w:val="nil"/>
              <w:bottom w:val="single" w:sz="4" w:space="0" w:color="auto"/>
              <w:right w:val="nil"/>
            </w:tcBorders>
          </w:tcPr>
          <w:p w14:paraId="7D900243" w14:textId="77777777" w:rsidR="006C7053" w:rsidRPr="002A07B3" w:rsidRDefault="006C7053" w:rsidP="006C7053">
            <w:pPr>
              <w:jc w:val="center"/>
            </w:pPr>
          </w:p>
        </w:tc>
        <w:tc>
          <w:tcPr>
            <w:tcW w:w="1874" w:type="dxa"/>
            <w:tcBorders>
              <w:left w:val="nil"/>
              <w:right w:val="nil"/>
            </w:tcBorders>
          </w:tcPr>
          <w:p w14:paraId="18B3BABB" w14:textId="77777777" w:rsidR="006C7053" w:rsidRPr="002A07B3" w:rsidRDefault="006C7053" w:rsidP="006C7053">
            <w:pPr>
              <w:jc w:val="center"/>
            </w:pPr>
          </w:p>
        </w:tc>
        <w:tc>
          <w:tcPr>
            <w:tcW w:w="1808" w:type="dxa"/>
            <w:tcBorders>
              <w:left w:val="nil"/>
              <w:right w:val="nil"/>
            </w:tcBorders>
          </w:tcPr>
          <w:p w14:paraId="420F4B1C" w14:textId="77777777" w:rsidR="006C7053" w:rsidRPr="002A07B3" w:rsidRDefault="006C7053" w:rsidP="006C7053">
            <w:pPr>
              <w:jc w:val="center"/>
            </w:pPr>
          </w:p>
        </w:tc>
        <w:tc>
          <w:tcPr>
            <w:tcW w:w="992" w:type="dxa"/>
            <w:tcBorders>
              <w:left w:val="nil"/>
              <w:right w:val="nil"/>
            </w:tcBorders>
          </w:tcPr>
          <w:p w14:paraId="5FC14D55" w14:textId="77777777" w:rsidR="006C7053" w:rsidRPr="002A07B3" w:rsidRDefault="006C7053" w:rsidP="006C7053">
            <w:pPr>
              <w:jc w:val="center"/>
            </w:pPr>
          </w:p>
        </w:tc>
      </w:tr>
      <w:tr w:rsidR="006C7053" w:rsidRPr="002A07B3" w14:paraId="4BBEDB3F" w14:textId="77777777" w:rsidTr="00695EB8">
        <w:tc>
          <w:tcPr>
            <w:tcW w:w="2182" w:type="dxa"/>
            <w:tcBorders>
              <w:left w:val="nil"/>
              <w:right w:val="nil"/>
            </w:tcBorders>
          </w:tcPr>
          <w:p w14:paraId="19BD7BD8" w14:textId="77777777" w:rsidR="006C7053" w:rsidRPr="002A07B3" w:rsidRDefault="006C7053" w:rsidP="006C7053">
            <w:pPr>
              <w:rPr>
                <w:color w:val="000000"/>
                <w:lang w:eastAsia="zh-CN"/>
              </w:rPr>
            </w:pPr>
          </w:p>
        </w:tc>
        <w:tc>
          <w:tcPr>
            <w:tcW w:w="1649" w:type="dxa"/>
            <w:tcBorders>
              <w:left w:val="nil"/>
              <w:bottom w:val="single" w:sz="4" w:space="0" w:color="auto"/>
              <w:right w:val="nil"/>
            </w:tcBorders>
          </w:tcPr>
          <w:p w14:paraId="1544C0F3" w14:textId="77777777" w:rsidR="006C7053" w:rsidRPr="002A07B3" w:rsidRDefault="006C7053" w:rsidP="006C7053">
            <w:pPr>
              <w:jc w:val="center"/>
            </w:pPr>
            <w:r w:rsidRPr="002A07B3">
              <w:t>Younger</w:t>
            </w:r>
          </w:p>
          <w:p w14:paraId="79D0B4E1" w14:textId="73A20F80" w:rsidR="006C7053" w:rsidRPr="002A07B3" w:rsidRDefault="006C7053" w:rsidP="006C7053">
            <w:pPr>
              <w:jc w:val="center"/>
            </w:pPr>
            <w:r w:rsidRPr="002A07B3">
              <w:t>White</w:t>
            </w:r>
            <w:r w:rsidR="004676FD" w:rsidRPr="002A07B3">
              <w:t xml:space="preserve"> </w:t>
            </w:r>
            <w:r w:rsidRPr="002A07B3">
              <w:t>British men</w:t>
            </w:r>
          </w:p>
        </w:tc>
        <w:tc>
          <w:tcPr>
            <w:tcW w:w="1874" w:type="dxa"/>
            <w:tcBorders>
              <w:left w:val="nil"/>
              <w:right w:val="nil"/>
            </w:tcBorders>
          </w:tcPr>
          <w:p w14:paraId="56B81053" w14:textId="77777777" w:rsidR="006C7053" w:rsidRPr="002A07B3" w:rsidRDefault="006C7053" w:rsidP="006C7053">
            <w:pPr>
              <w:jc w:val="center"/>
            </w:pPr>
            <w:r w:rsidRPr="002A07B3">
              <w:t>Older</w:t>
            </w:r>
          </w:p>
          <w:p w14:paraId="6E573244" w14:textId="5B7EF969" w:rsidR="006C7053" w:rsidRPr="002A07B3" w:rsidRDefault="006C7053" w:rsidP="006C7053">
            <w:pPr>
              <w:jc w:val="center"/>
            </w:pPr>
            <w:r w:rsidRPr="002A07B3">
              <w:t>Black</w:t>
            </w:r>
            <w:r w:rsidR="004676FD" w:rsidRPr="002A07B3">
              <w:t xml:space="preserve"> </w:t>
            </w:r>
            <w:r w:rsidRPr="002A07B3">
              <w:t xml:space="preserve">British </w:t>
            </w:r>
          </w:p>
          <w:p w14:paraId="32088008" w14:textId="5C9BCBFA" w:rsidR="006C7053" w:rsidRPr="002A07B3" w:rsidRDefault="006C7053" w:rsidP="006C7053">
            <w:pPr>
              <w:jc w:val="center"/>
            </w:pPr>
            <w:r w:rsidRPr="002A07B3">
              <w:t>men</w:t>
            </w:r>
          </w:p>
        </w:tc>
        <w:tc>
          <w:tcPr>
            <w:tcW w:w="1808" w:type="dxa"/>
            <w:tcBorders>
              <w:left w:val="nil"/>
              <w:bottom w:val="single" w:sz="4" w:space="0" w:color="auto"/>
              <w:right w:val="nil"/>
            </w:tcBorders>
          </w:tcPr>
          <w:p w14:paraId="0B246F01" w14:textId="72EBD1DA" w:rsidR="006C7053" w:rsidRPr="002A07B3" w:rsidRDefault="006C7053" w:rsidP="006C7053">
            <w:pPr>
              <w:jc w:val="center"/>
            </w:pPr>
            <w:r w:rsidRPr="002A07B3">
              <w:t>Difference</w:t>
            </w:r>
          </w:p>
        </w:tc>
        <w:tc>
          <w:tcPr>
            <w:tcW w:w="992" w:type="dxa"/>
            <w:tcBorders>
              <w:left w:val="nil"/>
              <w:bottom w:val="single" w:sz="4" w:space="0" w:color="auto"/>
              <w:right w:val="nil"/>
            </w:tcBorders>
          </w:tcPr>
          <w:p w14:paraId="0FC32067" w14:textId="5BDE910E" w:rsidR="006C7053" w:rsidRPr="002A07B3" w:rsidRDefault="006C7053" w:rsidP="006C7053">
            <w:pPr>
              <w:jc w:val="center"/>
            </w:pPr>
            <w:r w:rsidRPr="002A07B3">
              <w:t>t-test</w:t>
            </w:r>
          </w:p>
        </w:tc>
      </w:tr>
      <w:tr w:rsidR="006C7053" w:rsidRPr="002A07B3" w14:paraId="14B7B337" w14:textId="77777777" w:rsidTr="00062BDF">
        <w:tc>
          <w:tcPr>
            <w:tcW w:w="2182" w:type="dxa"/>
            <w:tcBorders>
              <w:left w:val="nil"/>
              <w:bottom w:val="nil"/>
              <w:right w:val="nil"/>
            </w:tcBorders>
          </w:tcPr>
          <w:p w14:paraId="73EDD2D4" w14:textId="77777777" w:rsidR="006C7053" w:rsidRPr="002A07B3" w:rsidRDefault="006C7053" w:rsidP="006C7053">
            <w:pPr>
              <w:rPr>
                <w:bCs/>
                <w:color w:val="000000"/>
                <w:lang w:eastAsia="zh-CN"/>
              </w:rPr>
            </w:pPr>
            <w:r w:rsidRPr="002A07B3">
              <w:rPr>
                <w:bCs/>
                <w:color w:val="000000"/>
                <w:lang w:eastAsia="zh-CN"/>
              </w:rPr>
              <w:t>Restaurants and cafes</w:t>
            </w:r>
          </w:p>
        </w:tc>
        <w:tc>
          <w:tcPr>
            <w:tcW w:w="1649" w:type="dxa"/>
            <w:tcBorders>
              <w:left w:val="nil"/>
              <w:bottom w:val="nil"/>
              <w:right w:val="nil"/>
            </w:tcBorders>
          </w:tcPr>
          <w:p w14:paraId="05BE1225" w14:textId="77777777" w:rsidR="006C7053" w:rsidRPr="002A07B3" w:rsidRDefault="006C7053" w:rsidP="006C7053">
            <w:pPr>
              <w:jc w:val="center"/>
            </w:pPr>
            <w:r w:rsidRPr="002A07B3">
              <w:t>20,057.1 (21)</w:t>
            </w:r>
          </w:p>
        </w:tc>
        <w:tc>
          <w:tcPr>
            <w:tcW w:w="1874" w:type="dxa"/>
            <w:tcBorders>
              <w:left w:val="nil"/>
              <w:bottom w:val="nil"/>
              <w:right w:val="nil"/>
            </w:tcBorders>
          </w:tcPr>
          <w:p w14:paraId="67CAC41F" w14:textId="77777777" w:rsidR="006C7053" w:rsidRPr="002A07B3" w:rsidRDefault="006C7053" w:rsidP="006C7053">
            <w:pPr>
              <w:jc w:val="center"/>
            </w:pPr>
            <w:r w:rsidRPr="002A07B3">
              <w:t>17,569.2 (13)</w:t>
            </w:r>
          </w:p>
        </w:tc>
        <w:tc>
          <w:tcPr>
            <w:tcW w:w="1808" w:type="dxa"/>
            <w:tcBorders>
              <w:left w:val="nil"/>
              <w:bottom w:val="nil"/>
              <w:right w:val="nil"/>
            </w:tcBorders>
          </w:tcPr>
          <w:p w14:paraId="68D2B951" w14:textId="77777777" w:rsidR="006C7053" w:rsidRPr="002A07B3" w:rsidRDefault="006C7053" w:rsidP="006C7053">
            <w:pPr>
              <w:jc w:val="center"/>
            </w:pPr>
            <w:r w:rsidRPr="002A07B3">
              <w:t>2,487.9 (34)</w:t>
            </w:r>
          </w:p>
        </w:tc>
        <w:tc>
          <w:tcPr>
            <w:tcW w:w="992" w:type="dxa"/>
            <w:tcBorders>
              <w:left w:val="nil"/>
              <w:bottom w:val="nil"/>
              <w:right w:val="nil"/>
            </w:tcBorders>
          </w:tcPr>
          <w:p w14:paraId="771C5361" w14:textId="77777777" w:rsidR="006C7053" w:rsidRPr="002A07B3" w:rsidRDefault="006C7053" w:rsidP="006C7053">
            <w:pPr>
              <w:jc w:val="center"/>
            </w:pPr>
            <w:r w:rsidRPr="002A07B3">
              <w:t>3.1*</w:t>
            </w:r>
          </w:p>
        </w:tc>
      </w:tr>
      <w:tr w:rsidR="006C7053" w:rsidRPr="002A07B3" w14:paraId="738E8514" w14:textId="77777777" w:rsidTr="00062BDF">
        <w:tc>
          <w:tcPr>
            <w:tcW w:w="2182" w:type="dxa"/>
            <w:tcBorders>
              <w:top w:val="nil"/>
              <w:left w:val="nil"/>
              <w:bottom w:val="nil"/>
              <w:right w:val="nil"/>
            </w:tcBorders>
          </w:tcPr>
          <w:p w14:paraId="66630BEF" w14:textId="77777777" w:rsidR="006C7053" w:rsidRPr="002A07B3" w:rsidRDefault="006C7053" w:rsidP="006C7053">
            <w:pPr>
              <w:rPr>
                <w:bCs/>
                <w:color w:val="000000"/>
                <w:lang w:eastAsia="zh-CN"/>
              </w:rPr>
            </w:pPr>
          </w:p>
        </w:tc>
        <w:tc>
          <w:tcPr>
            <w:tcW w:w="1649" w:type="dxa"/>
            <w:tcBorders>
              <w:top w:val="nil"/>
              <w:left w:val="nil"/>
              <w:bottom w:val="nil"/>
              <w:right w:val="nil"/>
            </w:tcBorders>
          </w:tcPr>
          <w:p w14:paraId="00CDD08E" w14:textId="77777777" w:rsidR="006C7053" w:rsidRPr="002A07B3" w:rsidRDefault="006C7053" w:rsidP="006C7053">
            <w:pPr>
              <w:jc w:val="center"/>
            </w:pPr>
          </w:p>
        </w:tc>
        <w:tc>
          <w:tcPr>
            <w:tcW w:w="1874" w:type="dxa"/>
            <w:tcBorders>
              <w:top w:val="nil"/>
              <w:left w:val="nil"/>
              <w:bottom w:val="nil"/>
              <w:right w:val="nil"/>
            </w:tcBorders>
          </w:tcPr>
          <w:p w14:paraId="72C68D4F" w14:textId="77777777" w:rsidR="006C7053" w:rsidRPr="002A07B3" w:rsidRDefault="006C7053" w:rsidP="006C7053">
            <w:pPr>
              <w:jc w:val="center"/>
            </w:pPr>
          </w:p>
        </w:tc>
        <w:tc>
          <w:tcPr>
            <w:tcW w:w="1808" w:type="dxa"/>
            <w:tcBorders>
              <w:top w:val="nil"/>
              <w:left w:val="nil"/>
              <w:bottom w:val="nil"/>
              <w:right w:val="nil"/>
            </w:tcBorders>
          </w:tcPr>
          <w:p w14:paraId="4627F29B" w14:textId="77777777" w:rsidR="006C7053" w:rsidRPr="002A07B3" w:rsidRDefault="006C7053" w:rsidP="006C7053">
            <w:pPr>
              <w:jc w:val="center"/>
            </w:pPr>
          </w:p>
        </w:tc>
        <w:tc>
          <w:tcPr>
            <w:tcW w:w="992" w:type="dxa"/>
            <w:tcBorders>
              <w:top w:val="nil"/>
              <w:left w:val="nil"/>
              <w:bottom w:val="nil"/>
              <w:right w:val="nil"/>
            </w:tcBorders>
          </w:tcPr>
          <w:p w14:paraId="059300B3" w14:textId="77777777" w:rsidR="006C7053" w:rsidRPr="002A07B3" w:rsidRDefault="006C7053" w:rsidP="006C7053">
            <w:pPr>
              <w:jc w:val="center"/>
            </w:pPr>
          </w:p>
        </w:tc>
      </w:tr>
      <w:tr w:rsidR="006C7053" w:rsidRPr="002A07B3" w14:paraId="2FAF630F" w14:textId="77777777" w:rsidTr="00062BDF">
        <w:tc>
          <w:tcPr>
            <w:tcW w:w="2182" w:type="dxa"/>
            <w:tcBorders>
              <w:top w:val="nil"/>
              <w:left w:val="nil"/>
              <w:bottom w:val="nil"/>
              <w:right w:val="nil"/>
            </w:tcBorders>
          </w:tcPr>
          <w:p w14:paraId="3D9436FE" w14:textId="77777777" w:rsidR="006C7053" w:rsidRPr="002A07B3" w:rsidRDefault="006C7053" w:rsidP="006C7053">
            <w:pPr>
              <w:rPr>
                <w:bCs/>
                <w:color w:val="000000"/>
                <w:lang w:eastAsia="zh-CN"/>
              </w:rPr>
            </w:pPr>
            <w:r w:rsidRPr="002A07B3">
              <w:rPr>
                <w:bCs/>
                <w:color w:val="000000"/>
                <w:lang w:eastAsia="zh-CN"/>
              </w:rPr>
              <w:t>Sales</w:t>
            </w:r>
          </w:p>
        </w:tc>
        <w:tc>
          <w:tcPr>
            <w:tcW w:w="1649" w:type="dxa"/>
            <w:tcBorders>
              <w:top w:val="nil"/>
              <w:left w:val="nil"/>
              <w:bottom w:val="nil"/>
              <w:right w:val="nil"/>
            </w:tcBorders>
          </w:tcPr>
          <w:p w14:paraId="7A0E894F" w14:textId="77777777" w:rsidR="006C7053" w:rsidRPr="002A07B3" w:rsidRDefault="006C7053" w:rsidP="006C7053">
            <w:pPr>
              <w:jc w:val="center"/>
            </w:pPr>
            <w:r w:rsidRPr="002A07B3">
              <w:t>19,861.7 (17)</w:t>
            </w:r>
          </w:p>
        </w:tc>
        <w:tc>
          <w:tcPr>
            <w:tcW w:w="1874" w:type="dxa"/>
            <w:tcBorders>
              <w:top w:val="nil"/>
              <w:left w:val="nil"/>
              <w:bottom w:val="nil"/>
              <w:right w:val="nil"/>
            </w:tcBorders>
          </w:tcPr>
          <w:p w14:paraId="1AB69024" w14:textId="77777777" w:rsidR="006C7053" w:rsidRPr="002A07B3" w:rsidRDefault="006C7053" w:rsidP="006C7053">
            <w:pPr>
              <w:jc w:val="center"/>
            </w:pPr>
            <w:r w:rsidRPr="002A07B3">
              <w:t>17,118.6 (8)</w:t>
            </w:r>
          </w:p>
        </w:tc>
        <w:tc>
          <w:tcPr>
            <w:tcW w:w="1808" w:type="dxa"/>
            <w:tcBorders>
              <w:top w:val="nil"/>
              <w:left w:val="nil"/>
              <w:bottom w:val="nil"/>
              <w:right w:val="nil"/>
            </w:tcBorders>
          </w:tcPr>
          <w:p w14:paraId="68C4730B" w14:textId="77777777" w:rsidR="006C7053" w:rsidRPr="002A07B3" w:rsidRDefault="006C7053" w:rsidP="006C7053">
            <w:pPr>
              <w:jc w:val="center"/>
            </w:pPr>
            <w:r w:rsidRPr="002A07B3">
              <w:t>2,743.1 (25)</w:t>
            </w:r>
          </w:p>
        </w:tc>
        <w:tc>
          <w:tcPr>
            <w:tcW w:w="992" w:type="dxa"/>
            <w:tcBorders>
              <w:top w:val="nil"/>
              <w:left w:val="nil"/>
              <w:bottom w:val="nil"/>
              <w:right w:val="nil"/>
            </w:tcBorders>
          </w:tcPr>
          <w:p w14:paraId="537E4F27" w14:textId="77777777" w:rsidR="006C7053" w:rsidRPr="002A07B3" w:rsidRDefault="006C7053" w:rsidP="006C7053">
            <w:pPr>
              <w:jc w:val="center"/>
            </w:pPr>
            <w:r w:rsidRPr="002A07B3">
              <w:t>3.6*</w:t>
            </w:r>
          </w:p>
        </w:tc>
      </w:tr>
      <w:tr w:rsidR="006C7053" w:rsidRPr="002A07B3" w14:paraId="5986BB84" w14:textId="77777777" w:rsidTr="00062BDF">
        <w:tc>
          <w:tcPr>
            <w:tcW w:w="2182" w:type="dxa"/>
            <w:tcBorders>
              <w:top w:val="nil"/>
              <w:left w:val="nil"/>
              <w:bottom w:val="nil"/>
              <w:right w:val="nil"/>
            </w:tcBorders>
          </w:tcPr>
          <w:p w14:paraId="767812C2" w14:textId="77777777" w:rsidR="006C7053" w:rsidRPr="002A07B3" w:rsidRDefault="006C7053" w:rsidP="006C7053">
            <w:pPr>
              <w:rPr>
                <w:bCs/>
                <w:color w:val="000000"/>
                <w:lang w:eastAsia="zh-CN"/>
              </w:rPr>
            </w:pPr>
          </w:p>
        </w:tc>
        <w:tc>
          <w:tcPr>
            <w:tcW w:w="1649" w:type="dxa"/>
            <w:tcBorders>
              <w:top w:val="nil"/>
              <w:left w:val="nil"/>
              <w:bottom w:val="nil"/>
              <w:right w:val="nil"/>
            </w:tcBorders>
          </w:tcPr>
          <w:p w14:paraId="77749449" w14:textId="77777777" w:rsidR="006C7053" w:rsidRPr="002A07B3" w:rsidRDefault="006C7053" w:rsidP="006C7053">
            <w:pPr>
              <w:jc w:val="center"/>
            </w:pPr>
          </w:p>
        </w:tc>
        <w:tc>
          <w:tcPr>
            <w:tcW w:w="1874" w:type="dxa"/>
            <w:tcBorders>
              <w:top w:val="nil"/>
              <w:left w:val="nil"/>
              <w:bottom w:val="nil"/>
              <w:right w:val="nil"/>
            </w:tcBorders>
          </w:tcPr>
          <w:p w14:paraId="4E699F71" w14:textId="77777777" w:rsidR="006C7053" w:rsidRPr="002A07B3" w:rsidRDefault="006C7053" w:rsidP="006C7053">
            <w:pPr>
              <w:jc w:val="center"/>
            </w:pPr>
          </w:p>
        </w:tc>
        <w:tc>
          <w:tcPr>
            <w:tcW w:w="1808" w:type="dxa"/>
            <w:tcBorders>
              <w:top w:val="nil"/>
              <w:left w:val="nil"/>
              <w:bottom w:val="nil"/>
              <w:right w:val="nil"/>
            </w:tcBorders>
          </w:tcPr>
          <w:p w14:paraId="451693AF" w14:textId="77777777" w:rsidR="006C7053" w:rsidRPr="002A07B3" w:rsidRDefault="006C7053" w:rsidP="006C7053">
            <w:pPr>
              <w:jc w:val="center"/>
            </w:pPr>
          </w:p>
        </w:tc>
        <w:tc>
          <w:tcPr>
            <w:tcW w:w="992" w:type="dxa"/>
            <w:tcBorders>
              <w:top w:val="nil"/>
              <w:left w:val="nil"/>
              <w:bottom w:val="nil"/>
              <w:right w:val="nil"/>
            </w:tcBorders>
          </w:tcPr>
          <w:p w14:paraId="0E2C6E0E" w14:textId="77777777" w:rsidR="006C7053" w:rsidRPr="002A07B3" w:rsidRDefault="006C7053" w:rsidP="006C7053">
            <w:pPr>
              <w:jc w:val="center"/>
            </w:pPr>
          </w:p>
        </w:tc>
      </w:tr>
      <w:tr w:rsidR="006C7053" w:rsidRPr="002A07B3" w14:paraId="0B4279CB" w14:textId="77777777" w:rsidTr="00062BDF">
        <w:tc>
          <w:tcPr>
            <w:tcW w:w="2182" w:type="dxa"/>
            <w:tcBorders>
              <w:top w:val="nil"/>
              <w:left w:val="nil"/>
              <w:bottom w:val="nil"/>
              <w:right w:val="nil"/>
            </w:tcBorders>
          </w:tcPr>
          <w:p w14:paraId="20D4AC25" w14:textId="77777777" w:rsidR="006C7053" w:rsidRPr="002A07B3" w:rsidRDefault="006C7053" w:rsidP="006C7053">
            <w:pPr>
              <w:rPr>
                <w:color w:val="000000"/>
                <w:lang w:eastAsia="zh-CN"/>
              </w:rPr>
            </w:pPr>
            <w:r w:rsidRPr="002A07B3">
              <w:rPr>
                <w:color w:val="000000"/>
                <w:lang w:eastAsia="zh-CN"/>
              </w:rPr>
              <w:t>Total</w:t>
            </w:r>
          </w:p>
        </w:tc>
        <w:tc>
          <w:tcPr>
            <w:tcW w:w="1649" w:type="dxa"/>
            <w:tcBorders>
              <w:top w:val="nil"/>
              <w:left w:val="nil"/>
              <w:bottom w:val="nil"/>
              <w:right w:val="nil"/>
            </w:tcBorders>
          </w:tcPr>
          <w:p w14:paraId="19DCBE37" w14:textId="77777777" w:rsidR="006C7053" w:rsidRPr="002A07B3" w:rsidRDefault="006C7053" w:rsidP="006C7053">
            <w:pPr>
              <w:jc w:val="center"/>
            </w:pPr>
            <w:r w:rsidRPr="002A07B3">
              <w:t>19,969.7 (38)</w:t>
            </w:r>
          </w:p>
        </w:tc>
        <w:tc>
          <w:tcPr>
            <w:tcW w:w="1874" w:type="dxa"/>
            <w:tcBorders>
              <w:top w:val="nil"/>
              <w:left w:val="nil"/>
              <w:bottom w:val="nil"/>
              <w:right w:val="nil"/>
            </w:tcBorders>
          </w:tcPr>
          <w:p w14:paraId="447A155A" w14:textId="77777777" w:rsidR="006C7053" w:rsidRPr="002A07B3" w:rsidRDefault="006C7053" w:rsidP="006C7053">
            <w:pPr>
              <w:jc w:val="center"/>
            </w:pPr>
            <w:r w:rsidRPr="002A07B3">
              <w:t>17,397.6 (21)</w:t>
            </w:r>
          </w:p>
        </w:tc>
        <w:tc>
          <w:tcPr>
            <w:tcW w:w="1808" w:type="dxa"/>
            <w:tcBorders>
              <w:top w:val="nil"/>
              <w:left w:val="nil"/>
              <w:bottom w:val="nil"/>
              <w:right w:val="nil"/>
            </w:tcBorders>
          </w:tcPr>
          <w:p w14:paraId="1A920194" w14:textId="77777777" w:rsidR="006C7053" w:rsidRPr="002A07B3" w:rsidRDefault="006C7053" w:rsidP="006C7053">
            <w:pPr>
              <w:jc w:val="center"/>
            </w:pPr>
            <w:r w:rsidRPr="002A07B3">
              <w:t>2,572.1 (59)</w:t>
            </w:r>
          </w:p>
        </w:tc>
        <w:tc>
          <w:tcPr>
            <w:tcW w:w="992" w:type="dxa"/>
            <w:tcBorders>
              <w:top w:val="nil"/>
              <w:left w:val="nil"/>
              <w:bottom w:val="nil"/>
              <w:right w:val="nil"/>
            </w:tcBorders>
          </w:tcPr>
          <w:p w14:paraId="6E53431C" w14:textId="77777777" w:rsidR="006C7053" w:rsidRPr="002A07B3" w:rsidRDefault="006C7053" w:rsidP="006C7053">
            <w:pPr>
              <w:jc w:val="center"/>
            </w:pPr>
            <w:r w:rsidRPr="002A07B3">
              <w:t>4.7*</w:t>
            </w:r>
          </w:p>
        </w:tc>
      </w:tr>
      <w:tr w:rsidR="006C7053" w:rsidRPr="002A07B3" w14:paraId="7B5A9566" w14:textId="77777777" w:rsidTr="00062BDF">
        <w:tc>
          <w:tcPr>
            <w:tcW w:w="2182" w:type="dxa"/>
            <w:tcBorders>
              <w:top w:val="nil"/>
              <w:left w:val="nil"/>
              <w:right w:val="nil"/>
            </w:tcBorders>
          </w:tcPr>
          <w:p w14:paraId="10471486" w14:textId="77777777" w:rsidR="006C7053" w:rsidRPr="002A07B3" w:rsidRDefault="006C7053" w:rsidP="006C7053">
            <w:pPr>
              <w:rPr>
                <w:color w:val="000000"/>
                <w:lang w:eastAsia="zh-CN"/>
              </w:rPr>
            </w:pPr>
          </w:p>
        </w:tc>
        <w:tc>
          <w:tcPr>
            <w:tcW w:w="1649" w:type="dxa"/>
            <w:tcBorders>
              <w:top w:val="nil"/>
              <w:left w:val="nil"/>
              <w:bottom w:val="single" w:sz="4" w:space="0" w:color="auto"/>
              <w:right w:val="nil"/>
            </w:tcBorders>
          </w:tcPr>
          <w:p w14:paraId="11EB1FDD" w14:textId="77777777" w:rsidR="006C7053" w:rsidRPr="002A07B3" w:rsidRDefault="006C7053" w:rsidP="006C7053">
            <w:pPr>
              <w:jc w:val="center"/>
            </w:pPr>
          </w:p>
        </w:tc>
        <w:tc>
          <w:tcPr>
            <w:tcW w:w="1874" w:type="dxa"/>
            <w:tcBorders>
              <w:top w:val="nil"/>
              <w:left w:val="nil"/>
              <w:bottom w:val="single" w:sz="4" w:space="0" w:color="auto"/>
              <w:right w:val="nil"/>
            </w:tcBorders>
          </w:tcPr>
          <w:p w14:paraId="04322A32" w14:textId="77777777" w:rsidR="006C7053" w:rsidRPr="002A07B3" w:rsidRDefault="006C7053" w:rsidP="006C7053">
            <w:pPr>
              <w:jc w:val="center"/>
            </w:pPr>
          </w:p>
        </w:tc>
        <w:tc>
          <w:tcPr>
            <w:tcW w:w="1808" w:type="dxa"/>
            <w:tcBorders>
              <w:top w:val="nil"/>
              <w:left w:val="nil"/>
              <w:bottom w:val="single" w:sz="4" w:space="0" w:color="auto"/>
              <w:right w:val="nil"/>
            </w:tcBorders>
          </w:tcPr>
          <w:p w14:paraId="13896987" w14:textId="77777777" w:rsidR="006C7053" w:rsidRPr="002A07B3" w:rsidRDefault="006C7053" w:rsidP="006C7053">
            <w:pPr>
              <w:jc w:val="center"/>
            </w:pPr>
          </w:p>
        </w:tc>
        <w:tc>
          <w:tcPr>
            <w:tcW w:w="992" w:type="dxa"/>
            <w:tcBorders>
              <w:top w:val="nil"/>
              <w:left w:val="nil"/>
              <w:bottom w:val="single" w:sz="4" w:space="0" w:color="auto"/>
              <w:right w:val="nil"/>
            </w:tcBorders>
          </w:tcPr>
          <w:p w14:paraId="19A21DB6" w14:textId="77777777" w:rsidR="006C7053" w:rsidRPr="002A07B3" w:rsidRDefault="006C7053" w:rsidP="006C7053">
            <w:pPr>
              <w:jc w:val="center"/>
            </w:pPr>
          </w:p>
        </w:tc>
      </w:tr>
      <w:tr w:rsidR="006C7053" w:rsidRPr="002A07B3" w14:paraId="6EB96718" w14:textId="77777777" w:rsidTr="00062BDF">
        <w:tc>
          <w:tcPr>
            <w:tcW w:w="2182" w:type="dxa"/>
            <w:tcBorders>
              <w:left w:val="nil"/>
              <w:right w:val="nil"/>
            </w:tcBorders>
          </w:tcPr>
          <w:p w14:paraId="5D22526E" w14:textId="77777777" w:rsidR="006C7053" w:rsidRPr="002A07B3" w:rsidRDefault="006C7053" w:rsidP="006C7053">
            <w:pPr>
              <w:rPr>
                <w:color w:val="000000"/>
                <w:lang w:eastAsia="zh-CN"/>
              </w:rPr>
            </w:pPr>
            <w:r w:rsidRPr="002A07B3">
              <w:rPr>
                <w:color w:val="000000"/>
                <w:lang w:eastAsia="zh-CN"/>
              </w:rPr>
              <w:t>Experiment 4.</w:t>
            </w:r>
          </w:p>
        </w:tc>
        <w:tc>
          <w:tcPr>
            <w:tcW w:w="1649" w:type="dxa"/>
            <w:tcBorders>
              <w:left w:val="nil"/>
              <w:bottom w:val="single" w:sz="4" w:space="0" w:color="auto"/>
              <w:right w:val="nil"/>
            </w:tcBorders>
          </w:tcPr>
          <w:p w14:paraId="08C120DA" w14:textId="77777777" w:rsidR="006C7053" w:rsidRPr="002A07B3" w:rsidRDefault="006C7053" w:rsidP="006C7053">
            <w:pPr>
              <w:jc w:val="center"/>
            </w:pPr>
          </w:p>
        </w:tc>
        <w:tc>
          <w:tcPr>
            <w:tcW w:w="1874" w:type="dxa"/>
            <w:tcBorders>
              <w:left w:val="nil"/>
              <w:right w:val="nil"/>
            </w:tcBorders>
          </w:tcPr>
          <w:p w14:paraId="74160B55" w14:textId="77777777" w:rsidR="006C7053" w:rsidRPr="002A07B3" w:rsidRDefault="006C7053" w:rsidP="006C7053">
            <w:pPr>
              <w:jc w:val="center"/>
            </w:pPr>
          </w:p>
        </w:tc>
        <w:tc>
          <w:tcPr>
            <w:tcW w:w="1808" w:type="dxa"/>
            <w:tcBorders>
              <w:left w:val="nil"/>
              <w:right w:val="nil"/>
            </w:tcBorders>
          </w:tcPr>
          <w:p w14:paraId="0CBDA84E" w14:textId="77777777" w:rsidR="006C7053" w:rsidRPr="002A07B3" w:rsidRDefault="006C7053" w:rsidP="006C7053">
            <w:pPr>
              <w:jc w:val="center"/>
            </w:pPr>
          </w:p>
        </w:tc>
        <w:tc>
          <w:tcPr>
            <w:tcW w:w="992" w:type="dxa"/>
            <w:tcBorders>
              <w:left w:val="nil"/>
              <w:right w:val="nil"/>
            </w:tcBorders>
          </w:tcPr>
          <w:p w14:paraId="62EE6584" w14:textId="77777777" w:rsidR="006C7053" w:rsidRPr="002A07B3" w:rsidRDefault="006C7053" w:rsidP="006C7053">
            <w:pPr>
              <w:jc w:val="center"/>
            </w:pPr>
          </w:p>
        </w:tc>
      </w:tr>
      <w:tr w:rsidR="006C7053" w:rsidRPr="002A07B3" w14:paraId="10C95FC4" w14:textId="77777777" w:rsidTr="00695EB8">
        <w:tc>
          <w:tcPr>
            <w:tcW w:w="2182" w:type="dxa"/>
            <w:tcBorders>
              <w:left w:val="nil"/>
              <w:right w:val="nil"/>
            </w:tcBorders>
          </w:tcPr>
          <w:p w14:paraId="59B5045F" w14:textId="77777777" w:rsidR="006C7053" w:rsidRPr="002A07B3" w:rsidRDefault="006C7053" w:rsidP="006C7053">
            <w:pPr>
              <w:rPr>
                <w:color w:val="000000"/>
                <w:lang w:eastAsia="zh-CN"/>
              </w:rPr>
            </w:pPr>
          </w:p>
        </w:tc>
        <w:tc>
          <w:tcPr>
            <w:tcW w:w="1649" w:type="dxa"/>
            <w:tcBorders>
              <w:left w:val="nil"/>
              <w:bottom w:val="single" w:sz="4" w:space="0" w:color="auto"/>
              <w:right w:val="nil"/>
            </w:tcBorders>
          </w:tcPr>
          <w:p w14:paraId="107585B5" w14:textId="77777777" w:rsidR="006C7053" w:rsidRPr="002A07B3" w:rsidRDefault="006C7053" w:rsidP="006C7053">
            <w:pPr>
              <w:jc w:val="center"/>
            </w:pPr>
            <w:r w:rsidRPr="002A07B3">
              <w:t>Younger</w:t>
            </w:r>
          </w:p>
          <w:p w14:paraId="4F5AFA51" w14:textId="11E52CEF" w:rsidR="006C7053" w:rsidRPr="002A07B3" w:rsidRDefault="006C7053" w:rsidP="006C7053">
            <w:pPr>
              <w:jc w:val="center"/>
            </w:pPr>
            <w:r w:rsidRPr="002A07B3">
              <w:t>White</w:t>
            </w:r>
            <w:r w:rsidR="004676FD" w:rsidRPr="002A07B3">
              <w:t xml:space="preserve"> </w:t>
            </w:r>
            <w:r w:rsidRPr="002A07B3">
              <w:t>British men</w:t>
            </w:r>
          </w:p>
        </w:tc>
        <w:tc>
          <w:tcPr>
            <w:tcW w:w="1874" w:type="dxa"/>
            <w:tcBorders>
              <w:left w:val="nil"/>
              <w:right w:val="nil"/>
            </w:tcBorders>
          </w:tcPr>
          <w:p w14:paraId="7041D2C9" w14:textId="77777777" w:rsidR="006C7053" w:rsidRPr="002A07B3" w:rsidRDefault="006C7053" w:rsidP="006C7053">
            <w:pPr>
              <w:jc w:val="center"/>
            </w:pPr>
            <w:r w:rsidRPr="002A07B3">
              <w:t>Older</w:t>
            </w:r>
          </w:p>
          <w:p w14:paraId="462EEE33" w14:textId="40EFC4D4" w:rsidR="006C7053" w:rsidRPr="002A07B3" w:rsidRDefault="006C7053" w:rsidP="006C7053">
            <w:pPr>
              <w:jc w:val="center"/>
            </w:pPr>
            <w:r w:rsidRPr="002A07B3">
              <w:t>Black</w:t>
            </w:r>
            <w:r w:rsidR="004676FD" w:rsidRPr="002A07B3">
              <w:t xml:space="preserve"> </w:t>
            </w:r>
            <w:r w:rsidRPr="002A07B3">
              <w:t>British women</w:t>
            </w:r>
          </w:p>
        </w:tc>
        <w:tc>
          <w:tcPr>
            <w:tcW w:w="1808" w:type="dxa"/>
            <w:tcBorders>
              <w:left w:val="nil"/>
              <w:bottom w:val="single" w:sz="4" w:space="0" w:color="auto"/>
              <w:right w:val="nil"/>
            </w:tcBorders>
          </w:tcPr>
          <w:p w14:paraId="11750155" w14:textId="2D292DF9" w:rsidR="006C7053" w:rsidRPr="002A07B3" w:rsidRDefault="006C7053" w:rsidP="006C7053">
            <w:pPr>
              <w:jc w:val="center"/>
            </w:pPr>
            <w:r w:rsidRPr="002A07B3">
              <w:t>Difference</w:t>
            </w:r>
          </w:p>
        </w:tc>
        <w:tc>
          <w:tcPr>
            <w:tcW w:w="992" w:type="dxa"/>
            <w:tcBorders>
              <w:left w:val="nil"/>
              <w:bottom w:val="single" w:sz="4" w:space="0" w:color="auto"/>
              <w:right w:val="nil"/>
            </w:tcBorders>
          </w:tcPr>
          <w:p w14:paraId="50C0D572" w14:textId="1FD57E0E" w:rsidR="006C7053" w:rsidRPr="002A07B3" w:rsidRDefault="006C7053" w:rsidP="006C7053">
            <w:pPr>
              <w:jc w:val="center"/>
            </w:pPr>
            <w:r w:rsidRPr="002A07B3">
              <w:t>t-test</w:t>
            </w:r>
          </w:p>
        </w:tc>
      </w:tr>
      <w:tr w:rsidR="006C7053" w:rsidRPr="002A07B3" w14:paraId="5283789B" w14:textId="77777777" w:rsidTr="00062BDF">
        <w:tc>
          <w:tcPr>
            <w:tcW w:w="2182" w:type="dxa"/>
            <w:tcBorders>
              <w:left w:val="nil"/>
              <w:bottom w:val="nil"/>
              <w:right w:val="nil"/>
            </w:tcBorders>
          </w:tcPr>
          <w:p w14:paraId="186BA484" w14:textId="77777777" w:rsidR="006C7053" w:rsidRPr="002A07B3" w:rsidRDefault="006C7053" w:rsidP="006C7053">
            <w:pPr>
              <w:rPr>
                <w:bCs/>
                <w:color w:val="000000"/>
                <w:lang w:eastAsia="zh-CN"/>
              </w:rPr>
            </w:pPr>
            <w:r w:rsidRPr="002A07B3">
              <w:rPr>
                <w:bCs/>
                <w:color w:val="000000"/>
                <w:lang w:eastAsia="zh-CN"/>
              </w:rPr>
              <w:t>Restaurants and cafes</w:t>
            </w:r>
          </w:p>
        </w:tc>
        <w:tc>
          <w:tcPr>
            <w:tcW w:w="1649" w:type="dxa"/>
            <w:tcBorders>
              <w:left w:val="nil"/>
              <w:bottom w:val="nil"/>
              <w:right w:val="nil"/>
            </w:tcBorders>
          </w:tcPr>
          <w:p w14:paraId="74932C46" w14:textId="77777777" w:rsidR="006C7053" w:rsidRPr="002A07B3" w:rsidRDefault="006C7053" w:rsidP="006C7053">
            <w:pPr>
              <w:jc w:val="center"/>
            </w:pPr>
            <w:r w:rsidRPr="002A07B3">
              <w:t>19,912.1 (25)</w:t>
            </w:r>
          </w:p>
        </w:tc>
        <w:tc>
          <w:tcPr>
            <w:tcW w:w="1874" w:type="dxa"/>
            <w:tcBorders>
              <w:left w:val="nil"/>
              <w:bottom w:val="nil"/>
              <w:right w:val="nil"/>
            </w:tcBorders>
          </w:tcPr>
          <w:p w14:paraId="4D166ED8" w14:textId="77777777" w:rsidR="006C7053" w:rsidRPr="002A07B3" w:rsidRDefault="006C7053" w:rsidP="006C7053">
            <w:pPr>
              <w:jc w:val="center"/>
            </w:pPr>
            <w:r w:rsidRPr="002A07B3">
              <w:t>16,872.7 (11)</w:t>
            </w:r>
          </w:p>
        </w:tc>
        <w:tc>
          <w:tcPr>
            <w:tcW w:w="1808" w:type="dxa"/>
            <w:tcBorders>
              <w:left w:val="nil"/>
              <w:bottom w:val="nil"/>
              <w:right w:val="nil"/>
            </w:tcBorders>
          </w:tcPr>
          <w:p w14:paraId="70A72038" w14:textId="77777777" w:rsidR="006C7053" w:rsidRPr="002A07B3" w:rsidRDefault="006C7053" w:rsidP="006C7053">
            <w:pPr>
              <w:jc w:val="center"/>
            </w:pPr>
            <w:r w:rsidRPr="002A07B3">
              <w:t>3,039.2 (36)</w:t>
            </w:r>
          </w:p>
        </w:tc>
        <w:tc>
          <w:tcPr>
            <w:tcW w:w="992" w:type="dxa"/>
            <w:tcBorders>
              <w:left w:val="nil"/>
              <w:bottom w:val="nil"/>
              <w:right w:val="nil"/>
            </w:tcBorders>
          </w:tcPr>
          <w:p w14:paraId="568BF6AF" w14:textId="77777777" w:rsidR="006C7053" w:rsidRPr="002A07B3" w:rsidRDefault="006C7053" w:rsidP="006C7053">
            <w:pPr>
              <w:jc w:val="center"/>
            </w:pPr>
            <w:r w:rsidRPr="002A07B3">
              <w:t>4.1*</w:t>
            </w:r>
          </w:p>
        </w:tc>
      </w:tr>
      <w:tr w:rsidR="006C7053" w:rsidRPr="002A07B3" w14:paraId="12A94A6E" w14:textId="77777777" w:rsidTr="00062BDF">
        <w:tc>
          <w:tcPr>
            <w:tcW w:w="2182" w:type="dxa"/>
            <w:tcBorders>
              <w:top w:val="nil"/>
              <w:left w:val="nil"/>
              <w:bottom w:val="nil"/>
              <w:right w:val="nil"/>
            </w:tcBorders>
          </w:tcPr>
          <w:p w14:paraId="18B6B4C4" w14:textId="77777777" w:rsidR="006C7053" w:rsidRPr="002A07B3" w:rsidRDefault="006C7053" w:rsidP="006C7053">
            <w:pPr>
              <w:rPr>
                <w:bCs/>
                <w:color w:val="000000"/>
                <w:lang w:eastAsia="zh-CN"/>
              </w:rPr>
            </w:pPr>
          </w:p>
        </w:tc>
        <w:tc>
          <w:tcPr>
            <w:tcW w:w="1649" w:type="dxa"/>
            <w:tcBorders>
              <w:top w:val="nil"/>
              <w:left w:val="nil"/>
              <w:bottom w:val="nil"/>
              <w:right w:val="nil"/>
            </w:tcBorders>
          </w:tcPr>
          <w:p w14:paraId="3441909B" w14:textId="77777777" w:rsidR="006C7053" w:rsidRPr="002A07B3" w:rsidRDefault="006C7053" w:rsidP="006C7053">
            <w:pPr>
              <w:jc w:val="center"/>
            </w:pPr>
          </w:p>
        </w:tc>
        <w:tc>
          <w:tcPr>
            <w:tcW w:w="1874" w:type="dxa"/>
            <w:tcBorders>
              <w:top w:val="nil"/>
              <w:left w:val="nil"/>
              <w:bottom w:val="nil"/>
              <w:right w:val="nil"/>
            </w:tcBorders>
          </w:tcPr>
          <w:p w14:paraId="52555623" w14:textId="77777777" w:rsidR="006C7053" w:rsidRPr="002A07B3" w:rsidRDefault="006C7053" w:rsidP="006C7053">
            <w:pPr>
              <w:jc w:val="center"/>
            </w:pPr>
          </w:p>
        </w:tc>
        <w:tc>
          <w:tcPr>
            <w:tcW w:w="1808" w:type="dxa"/>
            <w:tcBorders>
              <w:top w:val="nil"/>
              <w:left w:val="nil"/>
              <w:bottom w:val="nil"/>
              <w:right w:val="nil"/>
            </w:tcBorders>
          </w:tcPr>
          <w:p w14:paraId="2ED64FA9" w14:textId="77777777" w:rsidR="006C7053" w:rsidRPr="002A07B3" w:rsidRDefault="006C7053" w:rsidP="006C7053">
            <w:pPr>
              <w:jc w:val="center"/>
            </w:pPr>
          </w:p>
        </w:tc>
        <w:tc>
          <w:tcPr>
            <w:tcW w:w="992" w:type="dxa"/>
            <w:tcBorders>
              <w:top w:val="nil"/>
              <w:left w:val="nil"/>
              <w:bottom w:val="nil"/>
              <w:right w:val="nil"/>
            </w:tcBorders>
          </w:tcPr>
          <w:p w14:paraId="6EBAE327" w14:textId="77777777" w:rsidR="006C7053" w:rsidRPr="002A07B3" w:rsidRDefault="006C7053" w:rsidP="006C7053">
            <w:pPr>
              <w:jc w:val="center"/>
            </w:pPr>
          </w:p>
        </w:tc>
      </w:tr>
      <w:tr w:rsidR="006C7053" w:rsidRPr="002A07B3" w14:paraId="0C4670FB" w14:textId="77777777" w:rsidTr="00062BDF">
        <w:tc>
          <w:tcPr>
            <w:tcW w:w="2182" w:type="dxa"/>
            <w:tcBorders>
              <w:top w:val="nil"/>
              <w:left w:val="nil"/>
              <w:bottom w:val="nil"/>
              <w:right w:val="nil"/>
            </w:tcBorders>
          </w:tcPr>
          <w:p w14:paraId="039909CC" w14:textId="77777777" w:rsidR="006C7053" w:rsidRPr="002A07B3" w:rsidRDefault="006C7053" w:rsidP="006C7053">
            <w:pPr>
              <w:rPr>
                <w:bCs/>
                <w:color w:val="000000"/>
                <w:lang w:eastAsia="zh-CN"/>
              </w:rPr>
            </w:pPr>
            <w:r w:rsidRPr="002A07B3">
              <w:rPr>
                <w:bCs/>
                <w:color w:val="000000"/>
                <w:lang w:eastAsia="zh-CN"/>
              </w:rPr>
              <w:t>Sales</w:t>
            </w:r>
          </w:p>
        </w:tc>
        <w:tc>
          <w:tcPr>
            <w:tcW w:w="1649" w:type="dxa"/>
            <w:tcBorders>
              <w:top w:val="nil"/>
              <w:left w:val="nil"/>
              <w:bottom w:val="nil"/>
              <w:right w:val="nil"/>
            </w:tcBorders>
          </w:tcPr>
          <w:p w14:paraId="2119948E" w14:textId="77777777" w:rsidR="006C7053" w:rsidRPr="002A07B3" w:rsidRDefault="006C7053" w:rsidP="006C7053">
            <w:pPr>
              <w:jc w:val="center"/>
            </w:pPr>
            <w:r w:rsidRPr="002A07B3">
              <w:t>20,093.1 (29)</w:t>
            </w:r>
          </w:p>
        </w:tc>
        <w:tc>
          <w:tcPr>
            <w:tcW w:w="1874" w:type="dxa"/>
            <w:tcBorders>
              <w:top w:val="nil"/>
              <w:left w:val="nil"/>
              <w:bottom w:val="nil"/>
              <w:right w:val="nil"/>
            </w:tcBorders>
          </w:tcPr>
          <w:p w14:paraId="6D64BCF6" w14:textId="77777777" w:rsidR="006C7053" w:rsidRPr="002A07B3" w:rsidRDefault="006C7053" w:rsidP="006C7053">
            <w:pPr>
              <w:jc w:val="center"/>
            </w:pPr>
            <w:r w:rsidRPr="002A07B3">
              <w:t>17,290.1 (10)</w:t>
            </w:r>
          </w:p>
        </w:tc>
        <w:tc>
          <w:tcPr>
            <w:tcW w:w="1808" w:type="dxa"/>
            <w:tcBorders>
              <w:top w:val="nil"/>
              <w:left w:val="nil"/>
              <w:bottom w:val="nil"/>
              <w:right w:val="nil"/>
            </w:tcBorders>
          </w:tcPr>
          <w:p w14:paraId="4CB21E1B" w14:textId="77777777" w:rsidR="006C7053" w:rsidRPr="002A07B3" w:rsidRDefault="006C7053" w:rsidP="006C7053">
            <w:pPr>
              <w:jc w:val="center"/>
            </w:pPr>
            <w:r w:rsidRPr="002A07B3">
              <w:t>2,803.1 (39)</w:t>
            </w:r>
          </w:p>
        </w:tc>
        <w:tc>
          <w:tcPr>
            <w:tcW w:w="992" w:type="dxa"/>
            <w:tcBorders>
              <w:top w:val="nil"/>
              <w:left w:val="nil"/>
              <w:bottom w:val="nil"/>
              <w:right w:val="nil"/>
            </w:tcBorders>
          </w:tcPr>
          <w:p w14:paraId="6839CBA5" w14:textId="77777777" w:rsidR="006C7053" w:rsidRPr="002A07B3" w:rsidRDefault="006C7053" w:rsidP="006C7053">
            <w:pPr>
              <w:jc w:val="center"/>
            </w:pPr>
            <w:r w:rsidRPr="002A07B3">
              <w:t>3.6*</w:t>
            </w:r>
          </w:p>
        </w:tc>
      </w:tr>
      <w:tr w:rsidR="006C7053" w:rsidRPr="002A07B3" w14:paraId="25861C06" w14:textId="77777777" w:rsidTr="00062BDF">
        <w:tc>
          <w:tcPr>
            <w:tcW w:w="2182" w:type="dxa"/>
            <w:tcBorders>
              <w:top w:val="nil"/>
              <w:left w:val="nil"/>
              <w:bottom w:val="nil"/>
              <w:right w:val="nil"/>
            </w:tcBorders>
          </w:tcPr>
          <w:p w14:paraId="05690037" w14:textId="77777777" w:rsidR="006C7053" w:rsidRPr="002A07B3" w:rsidRDefault="006C7053" w:rsidP="006C7053">
            <w:pPr>
              <w:rPr>
                <w:bCs/>
                <w:color w:val="000000"/>
                <w:lang w:eastAsia="zh-CN"/>
              </w:rPr>
            </w:pPr>
          </w:p>
        </w:tc>
        <w:tc>
          <w:tcPr>
            <w:tcW w:w="1649" w:type="dxa"/>
            <w:tcBorders>
              <w:top w:val="nil"/>
              <w:left w:val="nil"/>
              <w:bottom w:val="nil"/>
              <w:right w:val="nil"/>
            </w:tcBorders>
          </w:tcPr>
          <w:p w14:paraId="2839E5D8" w14:textId="77777777" w:rsidR="006C7053" w:rsidRPr="002A07B3" w:rsidRDefault="006C7053" w:rsidP="006C7053">
            <w:pPr>
              <w:jc w:val="center"/>
            </w:pPr>
          </w:p>
        </w:tc>
        <w:tc>
          <w:tcPr>
            <w:tcW w:w="1874" w:type="dxa"/>
            <w:tcBorders>
              <w:top w:val="nil"/>
              <w:left w:val="nil"/>
              <w:bottom w:val="nil"/>
              <w:right w:val="nil"/>
            </w:tcBorders>
          </w:tcPr>
          <w:p w14:paraId="50335B38" w14:textId="77777777" w:rsidR="006C7053" w:rsidRPr="002A07B3" w:rsidRDefault="006C7053" w:rsidP="006C7053">
            <w:pPr>
              <w:jc w:val="center"/>
            </w:pPr>
          </w:p>
        </w:tc>
        <w:tc>
          <w:tcPr>
            <w:tcW w:w="1808" w:type="dxa"/>
            <w:tcBorders>
              <w:top w:val="nil"/>
              <w:left w:val="nil"/>
              <w:bottom w:val="nil"/>
              <w:right w:val="nil"/>
            </w:tcBorders>
          </w:tcPr>
          <w:p w14:paraId="5D3F65AF" w14:textId="77777777" w:rsidR="006C7053" w:rsidRPr="002A07B3" w:rsidRDefault="006C7053" w:rsidP="006C7053">
            <w:pPr>
              <w:jc w:val="center"/>
            </w:pPr>
          </w:p>
        </w:tc>
        <w:tc>
          <w:tcPr>
            <w:tcW w:w="992" w:type="dxa"/>
            <w:tcBorders>
              <w:top w:val="nil"/>
              <w:left w:val="nil"/>
              <w:bottom w:val="nil"/>
              <w:right w:val="nil"/>
            </w:tcBorders>
          </w:tcPr>
          <w:p w14:paraId="642CCB74" w14:textId="77777777" w:rsidR="006C7053" w:rsidRPr="002A07B3" w:rsidRDefault="006C7053" w:rsidP="006C7053">
            <w:pPr>
              <w:jc w:val="center"/>
            </w:pPr>
          </w:p>
        </w:tc>
      </w:tr>
      <w:tr w:rsidR="006C7053" w:rsidRPr="002A07B3" w14:paraId="20FA7EF3" w14:textId="77777777" w:rsidTr="00062BDF">
        <w:tc>
          <w:tcPr>
            <w:tcW w:w="2182" w:type="dxa"/>
            <w:tcBorders>
              <w:top w:val="nil"/>
              <w:left w:val="nil"/>
              <w:bottom w:val="nil"/>
              <w:right w:val="nil"/>
            </w:tcBorders>
          </w:tcPr>
          <w:p w14:paraId="24EDE7D3" w14:textId="77777777" w:rsidR="006C7053" w:rsidRPr="002A07B3" w:rsidRDefault="006C7053" w:rsidP="006C7053">
            <w:pPr>
              <w:rPr>
                <w:bCs/>
                <w:color w:val="000000"/>
                <w:lang w:eastAsia="zh-CN"/>
              </w:rPr>
            </w:pPr>
            <w:r w:rsidRPr="002A07B3">
              <w:rPr>
                <w:bCs/>
                <w:color w:val="000000"/>
                <w:lang w:eastAsia="zh-CN"/>
              </w:rPr>
              <w:t>Total</w:t>
            </w:r>
          </w:p>
        </w:tc>
        <w:tc>
          <w:tcPr>
            <w:tcW w:w="1649" w:type="dxa"/>
            <w:tcBorders>
              <w:top w:val="nil"/>
              <w:left w:val="nil"/>
              <w:bottom w:val="nil"/>
              <w:right w:val="nil"/>
            </w:tcBorders>
          </w:tcPr>
          <w:p w14:paraId="55E354BB" w14:textId="77777777" w:rsidR="006C7053" w:rsidRPr="002A07B3" w:rsidRDefault="006C7053" w:rsidP="006C7053">
            <w:pPr>
              <w:jc w:val="center"/>
            </w:pPr>
            <w:r w:rsidRPr="002A07B3">
              <w:t>20,009.2 (54)</w:t>
            </w:r>
          </w:p>
        </w:tc>
        <w:tc>
          <w:tcPr>
            <w:tcW w:w="1874" w:type="dxa"/>
            <w:tcBorders>
              <w:top w:val="nil"/>
              <w:left w:val="nil"/>
              <w:bottom w:val="nil"/>
              <w:right w:val="nil"/>
            </w:tcBorders>
          </w:tcPr>
          <w:p w14:paraId="0D3663ED" w14:textId="77777777" w:rsidR="006C7053" w:rsidRPr="002A07B3" w:rsidRDefault="006C7053" w:rsidP="006C7053">
            <w:pPr>
              <w:jc w:val="center"/>
            </w:pPr>
            <w:r w:rsidRPr="002A07B3">
              <w:t>17,071.43 (21)</w:t>
            </w:r>
          </w:p>
        </w:tc>
        <w:tc>
          <w:tcPr>
            <w:tcW w:w="1808" w:type="dxa"/>
            <w:tcBorders>
              <w:top w:val="nil"/>
              <w:left w:val="nil"/>
              <w:bottom w:val="nil"/>
              <w:right w:val="nil"/>
            </w:tcBorders>
          </w:tcPr>
          <w:p w14:paraId="7AA43457" w14:textId="77777777" w:rsidR="006C7053" w:rsidRPr="002A07B3" w:rsidRDefault="006C7053" w:rsidP="006C7053">
            <w:pPr>
              <w:jc w:val="center"/>
            </w:pPr>
            <w:r w:rsidRPr="002A07B3">
              <w:t>2, 937.8 (75)</w:t>
            </w:r>
          </w:p>
        </w:tc>
        <w:tc>
          <w:tcPr>
            <w:tcW w:w="992" w:type="dxa"/>
            <w:tcBorders>
              <w:top w:val="nil"/>
              <w:left w:val="nil"/>
              <w:bottom w:val="nil"/>
              <w:right w:val="nil"/>
            </w:tcBorders>
          </w:tcPr>
          <w:p w14:paraId="0878E51F" w14:textId="77777777" w:rsidR="006C7053" w:rsidRPr="002A07B3" w:rsidRDefault="006C7053" w:rsidP="006C7053">
            <w:pPr>
              <w:jc w:val="center"/>
            </w:pPr>
            <w:r w:rsidRPr="002A07B3">
              <w:t>5.5*</w:t>
            </w:r>
          </w:p>
        </w:tc>
      </w:tr>
      <w:tr w:rsidR="006C7053" w:rsidRPr="002A07B3" w14:paraId="63B8F59C" w14:textId="77777777" w:rsidTr="00062BDF">
        <w:tc>
          <w:tcPr>
            <w:tcW w:w="2182" w:type="dxa"/>
            <w:tcBorders>
              <w:top w:val="nil"/>
              <w:left w:val="nil"/>
              <w:bottom w:val="single" w:sz="4" w:space="0" w:color="auto"/>
              <w:right w:val="nil"/>
            </w:tcBorders>
          </w:tcPr>
          <w:p w14:paraId="44E4FBF4" w14:textId="77777777" w:rsidR="006C7053" w:rsidRPr="002A07B3" w:rsidRDefault="006C7053" w:rsidP="006C7053">
            <w:pPr>
              <w:rPr>
                <w:color w:val="000000"/>
                <w:lang w:eastAsia="zh-CN"/>
              </w:rPr>
            </w:pPr>
          </w:p>
        </w:tc>
        <w:tc>
          <w:tcPr>
            <w:tcW w:w="1649" w:type="dxa"/>
            <w:tcBorders>
              <w:top w:val="nil"/>
              <w:left w:val="nil"/>
              <w:bottom w:val="single" w:sz="4" w:space="0" w:color="auto"/>
              <w:right w:val="nil"/>
            </w:tcBorders>
          </w:tcPr>
          <w:p w14:paraId="1FA2AB04" w14:textId="77777777" w:rsidR="006C7053" w:rsidRPr="002A07B3" w:rsidRDefault="006C7053" w:rsidP="006C7053">
            <w:pPr>
              <w:jc w:val="center"/>
            </w:pPr>
          </w:p>
        </w:tc>
        <w:tc>
          <w:tcPr>
            <w:tcW w:w="1874" w:type="dxa"/>
            <w:tcBorders>
              <w:top w:val="nil"/>
              <w:left w:val="nil"/>
              <w:bottom w:val="single" w:sz="4" w:space="0" w:color="auto"/>
              <w:right w:val="nil"/>
            </w:tcBorders>
          </w:tcPr>
          <w:p w14:paraId="3E877718" w14:textId="77777777" w:rsidR="006C7053" w:rsidRPr="002A07B3" w:rsidRDefault="006C7053" w:rsidP="006C7053">
            <w:pPr>
              <w:jc w:val="center"/>
            </w:pPr>
          </w:p>
        </w:tc>
        <w:tc>
          <w:tcPr>
            <w:tcW w:w="1808" w:type="dxa"/>
            <w:tcBorders>
              <w:top w:val="nil"/>
              <w:left w:val="nil"/>
              <w:bottom w:val="single" w:sz="4" w:space="0" w:color="auto"/>
              <w:right w:val="nil"/>
            </w:tcBorders>
          </w:tcPr>
          <w:p w14:paraId="6DF0A7DC" w14:textId="77777777" w:rsidR="006C7053" w:rsidRPr="002A07B3" w:rsidRDefault="006C7053" w:rsidP="006C7053">
            <w:pPr>
              <w:jc w:val="center"/>
            </w:pPr>
          </w:p>
        </w:tc>
        <w:tc>
          <w:tcPr>
            <w:tcW w:w="992" w:type="dxa"/>
            <w:tcBorders>
              <w:top w:val="nil"/>
              <w:left w:val="nil"/>
              <w:bottom w:val="single" w:sz="4" w:space="0" w:color="auto"/>
              <w:right w:val="nil"/>
            </w:tcBorders>
          </w:tcPr>
          <w:p w14:paraId="4464A273" w14:textId="77777777" w:rsidR="006C7053" w:rsidRPr="002A07B3" w:rsidRDefault="006C7053" w:rsidP="006C7053">
            <w:pPr>
              <w:jc w:val="center"/>
            </w:pPr>
          </w:p>
        </w:tc>
      </w:tr>
      <w:tr w:rsidR="006C7053" w:rsidRPr="002A07B3" w14:paraId="7DD36D2E" w14:textId="77777777" w:rsidTr="00062BDF">
        <w:tc>
          <w:tcPr>
            <w:tcW w:w="8505" w:type="dxa"/>
            <w:gridSpan w:val="5"/>
            <w:tcBorders>
              <w:left w:val="nil"/>
              <w:bottom w:val="nil"/>
              <w:right w:val="nil"/>
            </w:tcBorders>
          </w:tcPr>
          <w:p w14:paraId="49B347B9" w14:textId="77777777" w:rsidR="006C7053" w:rsidRPr="002A07B3" w:rsidRDefault="006C7053" w:rsidP="006C7053">
            <w:pPr>
              <w:rPr>
                <w:i/>
              </w:rPr>
            </w:pPr>
            <w:r w:rsidRPr="002A07B3">
              <w:rPr>
                <w:i/>
              </w:rPr>
              <w:t xml:space="preserve">Notes: Observations are given in the parentheses. </w:t>
            </w:r>
            <w:r w:rsidRPr="002A07B3">
              <w:rPr>
                <w:bCs/>
                <w:i/>
                <w:color w:val="00000A"/>
                <w:lang w:eastAsia="zh-CN"/>
              </w:rPr>
              <w:t>*Statistically significant at the 1% level. **Significant at the 5 % level.</w:t>
            </w:r>
          </w:p>
        </w:tc>
      </w:tr>
    </w:tbl>
    <w:p w14:paraId="331069E9" w14:textId="77777777" w:rsidR="00035B80" w:rsidRPr="002A07B3" w:rsidRDefault="00035B80" w:rsidP="00035B80">
      <w:pPr>
        <w:spacing w:after="200" w:line="276" w:lineRule="auto"/>
        <w:rPr>
          <w:rFonts w:eastAsia="Calibri"/>
        </w:rPr>
      </w:pPr>
    </w:p>
    <w:p w14:paraId="6AB323B8" w14:textId="7E483625" w:rsidR="0055522E" w:rsidRPr="002A07B3" w:rsidRDefault="0055522E" w:rsidP="0055522E">
      <w:pPr>
        <w:spacing w:after="200" w:line="276" w:lineRule="auto"/>
        <w:rPr>
          <w:rFonts w:ascii="Calibri" w:eastAsia="Calibri" w:hAnsi="Calibri"/>
          <w:color w:val="FFFFFF" w:themeColor="background1"/>
        </w:rPr>
      </w:pPr>
    </w:p>
    <w:p w14:paraId="0724DB09" w14:textId="77777777" w:rsidR="00035B80" w:rsidRPr="002A07B3" w:rsidRDefault="00035B80" w:rsidP="00035B80">
      <w:pPr>
        <w:spacing w:after="200" w:line="276" w:lineRule="auto"/>
        <w:rPr>
          <w:rFonts w:eastAsia="Calibri"/>
        </w:rPr>
      </w:pPr>
    </w:p>
    <w:tbl>
      <w:tblPr>
        <w:tblStyle w:val="TableGrid"/>
        <w:tblpPr w:leftFromText="180" w:rightFromText="180" w:vertAnchor="text" w:horzAnchor="margin" w:tblpXSpec="center" w:tblpY="45"/>
        <w:tblOverlap w:val="never"/>
        <w:tblW w:w="10773" w:type="dxa"/>
        <w:tblLook w:val="04A0" w:firstRow="1" w:lastRow="0" w:firstColumn="1" w:lastColumn="0" w:noHBand="0" w:noVBand="1"/>
      </w:tblPr>
      <w:tblGrid>
        <w:gridCol w:w="3085"/>
        <w:gridCol w:w="1843"/>
        <w:gridCol w:w="2018"/>
        <w:gridCol w:w="1843"/>
        <w:gridCol w:w="1984"/>
      </w:tblGrid>
      <w:tr w:rsidR="00035B80" w:rsidRPr="002A07B3" w14:paraId="3C7C969E" w14:textId="77777777" w:rsidTr="002147A7">
        <w:tc>
          <w:tcPr>
            <w:tcW w:w="10773" w:type="dxa"/>
            <w:gridSpan w:val="5"/>
            <w:tcBorders>
              <w:top w:val="single" w:sz="4" w:space="0" w:color="auto"/>
              <w:left w:val="nil"/>
              <w:right w:val="nil"/>
            </w:tcBorders>
          </w:tcPr>
          <w:p w14:paraId="2BF3A137" w14:textId="77777777" w:rsidR="00035B80" w:rsidRPr="002A07B3" w:rsidRDefault="00035B80" w:rsidP="00035B80">
            <w:pPr>
              <w:rPr>
                <w:b/>
                <w:bCs/>
              </w:rPr>
            </w:pPr>
            <w:r w:rsidRPr="002A07B3">
              <w:rPr>
                <w:b/>
                <w:bCs/>
              </w:rPr>
              <w:t xml:space="preserve">Table 7.  Access to vacancies estimates; </w:t>
            </w:r>
            <w:proofErr w:type="spellStart"/>
            <w:r w:rsidRPr="002A07B3">
              <w:rPr>
                <w:b/>
                <w:bCs/>
              </w:rPr>
              <w:t>Probit</w:t>
            </w:r>
            <w:proofErr w:type="spellEnd"/>
            <w:r w:rsidRPr="002A07B3">
              <w:rPr>
                <w:b/>
                <w:bCs/>
              </w:rPr>
              <w:t>, marginal effects</w:t>
            </w:r>
          </w:p>
        </w:tc>
      </w:tr>
      <w:tr w:rsidR="00035B80" w:rsidRPr="002A07B3" w14:paraId="7E4E85A2" w14:textId="77777777" w:rsidTr="00C12E11">
        <w:tc>
          <w:tcPr>
            <w:tcW w:w="3085" w:type="dxa"/>
            <w:tcBorders>
              <w:left w:val="nil"/>
              <w:bottom w:val="single" w:sz="4" w:space="0" w:color="auto"/>
              <w:right w:val="nil"/>
            </w:tcBorders>
          </w:tcPr>
          <w:p w14:paraId="12AB0ADC" w14:textId="77777777" w:rsidR="00035B80" w:rsidRPr="002A07B3" w:rsidRDefault="00035B80" w:rsidP="00035B80"/>
        </w:tc>
        <w:tc>
          <w:tcPr>
            <w:tcW w:w="1843" w:type="dxa"/>
            <w:tcBorders>
              <w:left w:val="nil"/>
              <w:bottom w:val="single" w:sz="4" w:space="0" w:color="auto"/>
              <w:right w:val="nil"/>
            </w:tcBorders>
          </w:tcPr>
          <w:p w14:paraId="291DB892" w14:textId="37470CF4" w:rsidR="00035B80" w:rsidRPr="002A07B3" w:rsidRDefault="00035B80" w:rsidP="00035B80">
            <w:r w:rsidRPr="002A07B3">
              <w:t>Experiment 1</w:t>
            </w:r>
          </w:p>
        </w:tc>
        <w:tc>
          <w:tcPr>
            <w:tcW w:w="2018" w:type="dxa"/>
            <w:tcBorders>
              <w:left w:val="nil"/>
              <w:bottom w:val="single" w:sz="4" w:space="0" w:color="auto"/>
              <w:right w:val="nil"/>
            </w:tcBorders>
          </w:tcPr>
          <w:p w14:paraId="1C4E392D" w14:textId="3D95CF86" w:rsidR="00035B80" w:rsidRPr="002A07B3" w:rsidRDefault="00035B80" w:rsidP="00974AE9">
            <w:pPr>
              <w:rPr>
                <w:color w:val="000000"/>
                <w:lang w:eastAsia="zh-CN"/>
              </w:rPr>
            </w:pPr>
            <w:r w:rsidRPr="002A07B3">
              <w:rPr>
                <w:color w:val="000000"/>
                <w:lang w:eastAsia="zh-CN"/>
              </w:rPr>
              <w:t>Experiment 2</w:t>
            </w:r>
          </w:p>
        </w:tc>
        <w:tc>
          <w:tcPr>
            <w:tcW w:w="1843" w:type="dxa"/>
            <w:tcBorders>
              <w:left w:val="nil"/>
              <w:bottom w:val="single" w:sz="4" w:space="0" w:color="auto"/>
              <w:right w:val="nil"/>
            </w:tcBorders>
          </w:tcPr>
          <w:p w14:paraId="56932687" w14:textId="3BC8B087" w:rsidR="00035B80" w:rsidRPr="002A07B3" w:rsidRDefault="00035B80" w:rsidP="00035B80">
            <w:pPr>
              <w:rPr>
                <w:color w:val="000000"/>
                <w:lang w:eastAsia="zh-CN"/>
              </w:rPr>
            </w:pPr>
            <w:r w:rsidRPr="002A07B3">
              <w:rPr>
                <w:color w:val="000000"/>
                <w:lang w:eastAsia="zh-CN"/>
              </w:rPr>
              <w:t>Experiment 3</w:t>
            </w:r>
          </w:p>
        </w:tc>
        <w:tc>
          <w:tcPr>
            <w:tcW w:w="1984" w:type="dxa"/>
            <w:tcBorders>
              <w:left w:val="nil"/>
              <w:bottom w:val="single" w:sz="4" w:space="0" w:color="auto"/>
              <w:right w:val="nil"/>
            </w:tcBorders>
          </w:tcPr>
          <w:p w14:paraId="570F3AC5" w14:textId="23B6F9B1" w:rsidR="00035B80" w:rsidRPr="002A07B3" w:rsidRDefault="00035B80" w:rsidP="00974AE9">
            <w:pPr>
              <w:rPr>
                <w:color w:val="000000"/>
                <w:lang w:eastAsia="zh-CN"/>
              </w:rPr>
            </w:pPr>
            <w:r w:rsidRPr="002A07B3">
              <w:rPr>
                <w:color w:val="000000"/>
                <w:lang w:eastAsia="zh-CN"/>
              </w:rPr>
              <w:t>Experiment 4</w:t>
            </w:r>
          </w:p>
        </w:tc>
      </w:tr>
      <w:tr w:rsidR="00974AE9" w:rsidRPr="002A07B3" w14:paraId="142FC977" w14:textId="77777777" w:rsidTr="00C12E11">
        <w:tc>
          <w:tcPr>
            <w:tcW w:w="3085" w:type="dxa"/>
            <w:tcBorders>
              <w:left w:val="nil"/>
              <w:bottom w:val="single" w:sz="4" w:space="0" w:color="auto"/>
              <w:right w:val="nil"/>
            </w:tcBorders>
          </w:tcPr>
          <w:p w14:paraId="7042472B" w14:textId="77777777" w:rsidR="00974AE9" w:rsidRPr="002A07B3" w:rsidRDefault="00974AE9" w:rsidP="00974AE9"/>
        </w:tc>
        <w:tc>
          <w:tcPr>
            <w:tcW w:w="1843" w:type="dxa"/>
            <w:tcBorders>
              <w:left w:val="nil"/>
              <w:bottom w:val="single" w:sz="4" w:space="0" w:color="auto"/>
              <w:right w:val="nil"/>
            </w:tcBorders>
          </w:tcPr>
          <w:p w14:paraId="7C66633A" w14:textId="2D21F7F4" w:rsidR="00974AE9" w:rsidRPr="002A07B3" w:rsidRDefault="00974AE9" w:rsidP="00974AE9">
            <w:r w:rsidRPr="002A07B3">
              <w:t>Older White</w:t>
            </w:r>
            <w:r w:rsidR="004676FD" w:rsidRPr="002A07B3">
              <w:t xml:space="preserve"> </w:t>
            </w:r>
            <w:r w:rsidRPr="002A07B3">
              <w:t>British men</w:t>
            </w:r>
            <w:r w:rsidR="00C12E11" w:rsidRPr="002A07B3">
              <w:t xml:space="preserve"> vs</w:t>
            </w:r>
          </w:p>
          <w:p w14:paraId="39B12658" w14:textId="1E6D0A81" w:rsidR="00C12E11" w:rsidRPr="002A07B3" w:rsidRDefault="00C12E11" w:rsidP="00974AE9">
            <w:r w:rsidRPr="002A07B3">
              <w:t>Younger White</w:t>
            </w:r>
            <w:r w:rsidR="004676FD" w:rsidRPr="002A07B3">
              <w:t xml:space="preserve"> </w:t>
            </w:r>
            <w:r w:rsidRPr="002A07B3">
              <w:t>British men</w:t>
            </w:r>
          </w:p>
        </w:tc>
        <w:tc>
          <w:tcPr>
            <w:tcW w:w="2018" w:type="dxa"/>
            <w:tcBorders>
              <w:left w:val="nil"/>
              <w:bottom w:val="single" w:sz="4" w:space="0" w:color="auto"/>
              <w:right w:val="nil"/>
            </w:tcBorders>
          </w:tcPr>
          <w:p w14:paraId="5C18E332" w14:textId="4014D5EB" w:rsidR="00974AE9" w:rsidRPr="002A07B3" w:rsidRDefault="00974AE9" w:rsidP="00974AE9">
            <w:pPr>
              <w:rPr>
                <w:color w:val="000000"/>
                <w:lang w:eastAsia="zh-CN"/>
              </w:rPr>
            </w:pPr>
            <w:r w:rsidRPr="002A07B3">
              <w:t>Older White</w:t>
            </w:r>
            <w:r w:rsidR="004676FD" w:rsidRPr="002A07B3">
              <w:t xml:space="preserve"> </w:t>
            </w:r>
            <w:r w:rsidRPr="002A07B3">
              <w:t>British women</w:t>
            </w:r>
            <w:r w:rsidR="00C12E11" w:rsidRPr="002A07B3">
              <w:t xml:space="preserve"> vs Younger White</w:t>
            </w:r>
            <w:r w:rsidR="004676FD" w:rsidRPr="002A07B3">
              <w:t xml:space="preserve"> </w:t>
            </w:r>
            <w:r w:rsidR="00C12E11" w:rsidRPr="002A07B3">
              <w:t>British men</w:t>
            </w:r>
          </w:p>
        </w:tc>
        <w:tc>
          <w:tcPr>
            <w:tcW w:w="1843" w:type="dxa"/>
            <w:tcBorders>
              <w:left w:val="nil"/>
              <w:bottom w:val="single" w:sz="4" w:space="0" w:color="auto"/>
              <w:right w:val="nil"/>
            </w:tcBorders>
          </w:tcPr>
          <w:p w14:paraId="41D0DE37" w14:textId="73E8DECD" w:rsidR="00974AE9" w:rsidRPr="002A07B3" w:rsidRDefault="00974AE9" w:rsidP="00974AE9">
            <w:pPr>
              <w:rPr>
                <w:color w:val="000000"/>
                <w:lang w:eastAsia="zh-CN"/>
              </w:rPr>
            </w:pPr>
            <w:r w:rsidRPr="002A07B3">
              <w:t>Older Black</w:t>
            </w:r>
            <w:r w:rsidR="004676FD" w:rsidRPr="002A07B3">
              <w:t xml:space="preserve"> </w:t>
            </w:r>
            <w:r w:rsidRPr="002A07B3">
              <w:t>British men</w:t>
            </w:r>
            <w:r w:rsidR="00C12E11" w:rsidRPr="002A07B3">
              <w:t xml:space="preserve"> vs Younger White</w:t>
            </w:r>
            <w:r w:rsidR="004676FD" w:rsidRPr="002A07B3">
              <w:t xml:space="preserve"> </w:t>
            </w:r>
            <w:r w:rsidR="00C12E11" w:rsidRPr="002A07B3">
              <w:t>British men</w:t>
            </w:r>
          </w:p>
        </w:tc>
        <w:tc>
          <w:tcPr>
            <w:tcW w:w="1984" w:type="dxa"/>
            <w:tcBorders>
              <w:left w:val="nil"/>
              <w:bottom w:val="single" w:sz="4" w:space="0" w:color="auto"/>
              <w:right w:val="nil"/>
            </w:tcBorders>
          </w:tcPr>
          <w:p w14:paraId="56D5EBE4" w14:textId="0185DAA3" w:rsidR="00974AE9" w:rsidRPr="002A07B3" w:rsidRDefault="00974AE9" w:rsidP="00974AE9">
            <w:r w:rsidRPr="002A07B3">
              <w:t>Older Black</w:t>
            </w:r>
            <w:r w:rsidR="004676FD" w:rsidRPr="002A07B3">
              <w:t xml:space="preserve"> </w:t>
            </w:r>
            <w:r w:rsidRPr="002A07B3">
              <w:t>British women</w:t>
            </w:r>
            <w:r w:rsidR="00C12E11" w:rsidRPr="002A07B3">
              <w:t xml:space="preserve"> vs Younger White</w:t>
            </w:r>
            <w:r w:rsidR="004676FD" w:rsidRPr="002A07B3">
              <w:t xml:space="preserve"> </w:t>
            </w:r>
            <w:r w:rsidR="00C12E11" w:rsidRPr="002A07B3">
              <w:t>British men</w:t>
            </w:r>
          </w:p>
          <w:p w14:paraId="04E9B0C9" w14:textId="4424E79B" w:rsidR="00C12E11" w:rsidRPr="002A07B3" w:rsidRDefault="00C12E11" w:rsidP="00974AE9">
            <w:pPr>
              <w:rPr>
                <w:color w:val="000000"/>
                <w:lang w:eastAsia="zh-CN"/>
              </w:rPr>
            </w:pPr>
          </w:p>
        </w:tc>
      </w:tr>
      <w:tr w:rsidR="00974AE9" w:rsidRPr="002A07B3" w14:paraId="71E6F42C" w14:textId="77777777" w:rsidTr="00C12E11">
        <w:tc>
          <w:tcPr>
            <w:tcW w:w="3085" w:type="dxa"/>
            <w:tcBorders>
              <w:left w:val="nil"/>
              <w:bottom w:val="nil"/>
              <w:right w:val="nil"/>
            </w:tcBorders>
          </w:tcPr>
          <w:p w14:paraId="25699189" w14:textId="5395A6B5" w:rsidR="00974AE9" w:rsidRPr="002A07B3" w:rsidRDefault="00974AE9" w:rsidP="00974AE9">
            <w:r w:rsidRPr="002A07B3">
              <w:t>Older White</w:t>
            </w:r>
            <w:r w:rsidR="004676FD" w:rsidRPr="002A07B3">
              <w:t xml:space="preserve"> </w:t>
            </w:r>
            <w:r w:rsidRPr="002A07B3">
              <w:t xml:space="preserve">British </w:t>
            </w:r>
            <w:proofErr w:type="spellStart"/>
            <w:r w:rsidRPr="002A07B3">
              <w:t>men</w:t>
            </w:r>
            <w:r w:rsidRPr="002A07B3">
              <w:rPr>
                <w:vertAlign w:val="superscript"/>
              </w:rPr>
              <w:t>a</w:t>
            </w:r>
            <w:proofErr w:type="spellEnd"/>
          </w:p>
          <w:p w14:paraId="5E010E02" w14:textId="77777777" w:rsidR="00974AE9" w:rsidRPr="002A07B3" w:rsidRDefault="00974AE9" w:rsidP="00974AE9">
            <w:pPr>
              <w:jc w:val="both"/>
              <w:rPr>
                <w:vertAlign w:val="superscript"/>
              </w:rPr>
            </w:pPr>
          </w:p>
        </w:tc>
        <w:tc>
          <w:tcPr>
            <w:tcW w:w="1843" w:type="dxa"/>
            <w:tcBorders>
              <w:left w:val="nil"/>
              <w:bottom w:val="nil"/>
              <w:right w:val="nil"/>
            </w:tcBorders>
          </w:tcPr>
          <w:p w14:paraId="69834960" w14:textId="5C1FE382" w:rsidR="00974AE9" w:rsidRPr="002A07B3" w:rsidRDefault="00974AE9" w:rsidP="00974AE9">
            <w:r w:rsidRPr="002A07B3">
              <w:t>-0.158 (</w:t>
            </w:r>
            <w:proofErr w:type="gramStart"/>
            <w:r w:rsidRPr="002A07B3">
              <w:t>0.045)*</w:t>
            </w:r>
            <w:proofErr w:type="gramEnd"/>
          </w:p>
        </w:tc>
        <w:tc>
          <w:tcPr>
            <w:tcW w:w="2018" w:type="dxa"/>
            <w:tcBorders>
              <w:left w:val="nil"/>
              <w:bottom w:val="nil"/>
              <w:right w:val="nil"/>
            </w:tcBorders>
          </w:tcPr>
          <w:p w14:paraId="6CA2E23B" w14:textId="77777777" w:rsidR="00974AE9" w:rsidRPr="002A07B3" w:rsidRDefault="00974AE9" w:rsidP="00974AE9">
            <w:r w:rsidRPr="002A07B3">
              <w:t>-</w:t>
            </w:r>
          </w:p>
        </w:tc>
        <w:tc>
          <w:tcPr>
            <w:tcW w:w="1843" w:type="dxa"/>
            <w:tcBorders>
              <w:left w:val="nil"/>
              <w:bottom w:val="nil"/>
              <w:right w:val="nil"/>
            </w:tcBorders>
          </w:tcPr>
          <w:p w14:paraId="3FCDE306" w14:textId="77777777" w:rsidR="00974AE9" w:rsidRPr="002A07B3" w:rsidRDefault="00974AE9" w:rsidP="00974AE9">
            <w:r w:rsidRPr="002A07B3">
              <w:t>-</w:t>
            </w:r>
          </w:p>
        </w:tc>
        <w:tc>
          <w:tcPr>
            <w:tcW w:w="1984" w:type="dxa"/>
            <w:tcBorders>
              <w:left w:val="nil"/>
              <w:bottom w:val="nil"/>
              <w:right w:val="nil"/>
            </w:tcBorders>
          </w:tcPr>
          <w:p w14:paraId="588B451B" w14:textId="77777777" w:rsidR="00974AE9" w:rsidRPr="002A07B3" w:rsidRDefault="00974AE9" w:rsidP="00974AE9">
            <w:r w:rsidRPr="002A07B3">
              <w:t>-</w:t>
            </w:r>
          </w:p>
        </w:tc>
      </w:tr>
      <w:tr w:rsidR="00974AE9" w:rsidRPr="002A07B3" w14:paraId="7C609B77" w14:textId="77777777" w:rsidTr="00C12E11">
        <w:tc>
          <w:tcPr>
            <w:tcW w:w="3085" w:type="dxa"/>
            <w:tcBorders>
              <w:top w:val="nil"/>
              <w:left w:val="nil"/>
              <w:bottom w:val="nil"/>
              <w:right w:val="nil"/>
            </w:tcBorders>
          </w:tcPr>
          <w:p w14:paraId="4432343F" w14:textId="5E89B9EE" w:rsidR="00974AE9" w:rsidRPr="002A07B3" w:rsidRDefault="00974AE9" w:rsidP="00974AE9">
            <w:pPr>
              <w:rPr>
                <w:vertAlign w:val="superscript"/>
              </w:rPr>
            </w:pPr>
            <w:r w:rsidRPr="002A07B3">
              <w:t>Older White</w:t>
            </w:r>
            <w:r w:rsidR="004676FD" w:rsidRPr="002A07B3">
              <w:t xml:space="preserve"> </w:t>
            </w:r>
            <w:r w:rsidRPr="002A07B3">
              <w:t xml:space="preserve">British </w:t>
            </w:r>
            <w:proofErr w:type="spellStart"/>
            <w:r w:rsidRPr="002A07B3">
              <w:t>women</w:t>
            </w:r>
            <w:r w:rsidRPr="002A07B3">
              <w:rPr>
                <w:vertAlign w:val="superscript"/>
              </w:rPr>
              <w:t>a</w:t>
            </w:r>
            <w:proofErr w:type="spellEnd"/>
          </w:p>
          <w:p w14:paraId="550B1CE4" w14:textId="77777777" w:rsidR="00974AE9" w:rsidRPr="002A07B3" w:rsidRDefault="00974AE9" w:rsidP="00974AE9"/>
        </w:tc>
        <w:tc>
          <w:tcPr>
            <w:tcW w:w="1843" w:type="dxa"/>
            <w:tcBorders>
              <w:top w:val="nil"/>
              <w:left w:val="nil"/>
              <w:bottom w:val="nil"/>
              <w:right w:val="nil"/>
            </w:tcBorders>
          </w:tcPr>
          <w:p w14:paraId="26604606" w14:textId="77777777" w:rsidR="00974AE9" w:rsidRPr="002A07B3" w:rsidRDefault="00974AE9" w:rsidP="00974AE9">
            <w:r w:rsidRPr="002A07B3">
              <w:t>-</w:t>
            </w:r>
          </w:p>
        </w:tc>
        <w:tc>
          <w:tcPr>
            <w:tcW w:w="2018" w:type="dxa"/>
            <w:tcBorders>
              <w:top w:val="nil"/>
              <w:left w:val="nil"/>
              <w:bottom w:val="nil"/>
              <w:right w:val="nil"/>
            </w:tcBorders>
          </w:tcPr>
          <w:p w14:paraId="566B1CEF" w14:textId="77777777" w:rsidR="00974AE9" w:rsidRPr="002A07B3" w:rsidRDefault="00974AE9" w:rsidP="00974AE9">
            <w:r w:rsidRPr="002A07B3">
              <w:t>-0.177 (</w:t>
            </w:r>
            <w:proofErr w:type="gramStart"/>
            <w:r w:rsidRPr="002A07B3">
              <w:t>0.039)*</w:t>
            </w:r>
            <w:proofErr w:type="gramEnd"/>
          </w:p>
        </w:tc>
        <w:tc>
          <w:tcPr>
            <w:tcW w:w="1843" w:type="dxa"/>
            <w:tcBorders>
              <w:top w:val="nil"/>
              <w:left w:val="nil"/>
              <w:bottom w:val="nil"/>
              <w:right w:val="nil"/>
            </w:tcBorders>
          </w:tcPr>
          <w:p w14:paraId="6641E4F9" w14:textId="77777777" w:rsidR="00974AE9" w:rsidRPr="002A07B3" w:rsidRDefault="00974AE9" w:rsidP="00974AE9">
            <w:r w:rsidRPr="002A07B3">
              <w:t>-</w:t>
            </w:r>
          </w:p>
        </w:tc>
        <w:tc>
          <w:tcPr>
            <w:tcW w:w="1984" w:type="dxa"/>
            <w:tcBorders>
              <w:top w:val="nil"/>
              <w:left w:val="nil"/>
              <w:bottom w:val="nil"/>
              <w:right w:val="nil"/>
            </w:tcBorders>
          </w:tcPr>
          <w:p w14:paraId="08FA10BB" w14:textId="77777777" w:rsidR="00974AE9" w:rsidRPr="002A07B3" w:rsidRDefault="00974AE9" w:rsidP="00974AE9">
            <w:r w:rsidRPr="002A07B3">
              <w:t>-</w:t>
            </w:r>
          </w:p>
        </w:tc>
      </w:tr>
      <w:tr w:rsidR="00974AE9" w:rsidRPr="002A07B3" w14:paraId="3E315149" w14:textId="77777777" w:rsidTr="00C12E11">
        <w:tc>
          <w:tcPr>
            <w:tcW w:w="3085" w:type="dxa"/>
            <w:tcBorders>
              <w:top w:val="nil"/>
              <w:left w:val="nil"/>
              <w:bottom w:val="nil"/>
              <w:right w:val="nil"/>
            </w:tcBorders>
          </w:tcPr>
          <w:p w14:paraId="213913A7" w14:textId="2226812F" w:rsidR="00974AE9" w:rsidRPr="002A07B3" w:rsidRDefault="00974AE9" w:rsidP="00974AE9">
            <w:pPr>
              <w:rPr>
                <w:vertAlign w:val="superscript"/>
              </w:rPr>
            </w:pPr>
            <w:r w:rsidRPr="002A07B3">
              <w:t>Older Black</w:t>
            </w:r>
            <w:r w:rsidR="004676FD" w:rsidRPr="002A07B3">
              <w:t xml:space="preserve"> </w:t>
            </w:r>
            <w:r w:rsidRPr="002A07B3">
              <w:t xml:space="preserve">British </w:t>
            </w:r>
            <w:proofErr w:type="spellStart"/>
            <w:r w:rsidRPr="002A07B3">
              <w:t>men</w:t>
            </w:r>
            <w:r w:rsidRPr="002A07B3">
              <w:rPr>
                <w:vertAlign w:val="superscript"/>
              </w:rPr>
              <w:t>a</w:t>
            </w:r>
            <w:proofErr w:type="spellEnd"/>
          </w:p>
          <w:p w14:paraId="25B3A50B" w14:textId="77777777" w:rsidR="00974AE9" w:rsidRPr="002A07B3" w:rsidRDefault="00974AE9" w:rsidP="00974AE9"/>
        </w:tc>
        <w:tc>
          <w:tcPr>
            <w:tcW w:w="1843" w:type="dxa"/>
            <w:tcBorders>
              <w:top w:val="nil"/>
              <w:left w:val="nil"/>
              <w:bottom w:val="nil"/>
              <w:right w:val="nil"/>
            </w:tcBorders>
          </w:tcPr>
          <w:p w14:paraId="77CF5363" w14:textId="77777777" w:rsidR="00974AE9" w:rsidRPr="002A07B3" w:rsidRDefault="00974AE9" w:rsidP="00974AE9">
            <w:r w:rsidRPr="002A07B3">
              <w:t>-</w:t>
            </w:r>
          </w:p>
        </w:tc>
        <w:tc>
          <w:tcPr>
            <w:tcW w:w="2018" w:type="dxa"/>
            <w:tcBorders>
              <w:top w:val="nil"/>
              <w:left w:val="nil"/>
              <w:bottom w:val="nil"/>
              <w:right w:val="nil"/>
            </w:tcBorders>
          </w:tcPr>
          <w:p w14:paraId="67BEE63D" w14:textId="77777777" w:rsidR="00974AE9" w:rsidRPr="002A07B3" w:rsidRDefault="00974AE9" w:rsidP="00974AE9">
            <w:r w:rsidRPr="002A07B3">
              <w:t>-</w:t>
            </w:r>
          </w:p>
        </w:tc>
        <w:tc>
          <w:tcPr>
            <w:tcW w:w="1843" w:type="dxa"/>
            <w:tcBorders>
              <w:top w:val="nil"/>
              <w:left w:val="nil"/>
              <w:bottom w:val="nil"/>
              <w:right w:val="nil"/>
            </w:tcBorders>
          </w:tcPr>
          <w:p w14:paraId="219393F2" w14:textId="77777777" w:rsidR="00974AE9" w:rsidRPr="002A07B3" w:rsidRDefault="00974AE9" w:rsidP="00974AE9">
            <w:r w:rsidRPr="002A07B3">
              <w:t>-0.223 (</w:t>
            </w:r>
            <w:proofErr w:type="gramStart"/>
            <w:r w:rsidRPr="002A07B3">
              <w:t>0.043)*</w:t>
            </w:r>
            <w:proofErr w:type="gramEnd"/>
          </w:p>
        </w:tc>
        <w:tc>
          <w:tcPr>
            <w:tcW w:w="1984" w:type="dxa"/>
            <w:tcBorders>
              <w:top w:val="nil"/>
              <w:left w:val="nil"/>
              <w:bottom w:val="nil"/>
              <w:right w:val="nil"/>
            </w:tcBorders>
          </w:tcPr>
          <w:p w14:paraId="359F5FF7" w14:textId="77777777" w:rsidR="00974AE9" w:rsidRPr="002A07B3" w:rsidRDefault="00974AE9" w:rsidP="00974AE9">
            <w:r w:rsidRPr="002A07B3">
              <w:t>-</w:t>
            </w:r>
          </w:p>
        </w:tc>
      </w:tr>
      <w:tr w:rsidR="00974AE9" w:rsidRPr="002A07B3" w14:paraId="7992C4F5" w14:textId="77777777" w:rsidTr="00C12E11">
        <w:tc>
          <w:tcPr>
            <w:tcW w:w="3085" w:type="dxa"/>
            <w:tcBorders>
              <w:top w:val="nil"/>
              <w:left w:val="nil"/>
              <w:bottom w:val="nil"/>
              <w:right w:val="nil"/>
            </w:tcBorders>
          </w:tcPr>
          <w:p w14:paraId="05082D19" w14:textId="5F38FC85" w:rsidR="00974AE9" w:rsidRPr="002A07B3" w:rsidRDefault="00974AE9" w:rsidP="00974AE9">
            <w:pPr>
              <w:rPr>
                <w:vertAlign w:val="superscript"/>
              </w:rPr>
            </w:pPr>
            <w:r w:rsidRPr="002A07B3">
              <w:t>Older Black</w:t>
            </w:r>
            <w:r w:rsidR="004676FD" w:rsidRPr="002A07B3">
              <w:t xml:space="preserve"> </w:t>
            </w:r>
            <w:r w:rsidRPr="002A07B3">
              <w:t xml:space="preserve">British </w:t>
            </w:r>
            <w:proofErr w:type="spellStart"/>
            <w:r w:rsidRPr="002A07B3">
              <w:t>women</w:t>
            </w:r>
            <w:r w:rsidRPr="002A07B3">
              <w:rPr>
                <w:vertAlign w:val="superscript"/>
              </w:rPr>
              <w:t>a</w:t>
            </w:r>
            <w:proofErr w:type="spellEnd"/>
          </w:p>
          <w:p w14:paraId="25B6C7D0" w14:textId="77777777" w:rsidR="00974AE9" w:rsidRPr="002A07B3" w:rsidRDefault="00974AE9" w:rsidP="00974AE9"/>
        </w:tc>
        <w:tc>
          <w:tcPr>
            <w:tcW w:w="1843" w:type="dxa"/>
            <w:tcBorders>
              <w:top w:val="nil"/>
              <w:left w:val="nil"/>
              <w:bottom w:val="nil"/>
              <w:right w:val="nil"/>
            </w:tcBorders>
          </w:tcPr>
          <w:p w14:paraId="701C4516" w14:textId="77777777" w:rsidR="00974AE9" w:rsidRPr="002A07B3" w:rsidRDefault="00974AE9" w:rsidP="00974AE9">
            <w:r w:rsidRPr="002A07B3">
              <w:t>-</w:t>
            </w:r>
          </w:p>
        </w:tc>
        <w:tc>
          <w:tcPr>
            <w:tcW w:w="2018" w:type="dxa"/>
            <w:tcBorders>
              <w:top w:val="nil"/>
              <w:left w:val="nil"/>
              <w:bottom w:val="nil"/>
              <w:right w:val="nil"/>
            </w:tcBorders>
          </w:tcPr>
          <w:p w14:paraId="0793449F" w14:textId="77777777" w:rsidR="00974AE9" w:rsidRPr="002A07B3" w:rsidRDefault="00974AE9" w:rsidP="00974AE9">
            <w:r w:rsidRPr="002A07B3">
              <w:t>-</w:t>
            </w:r>
          </w:p>
        </w:tc>
        <w:tc>
          <w:tcPr>
            <w:tcW w:w="1843" w:type="dxa"/>
            <w:tcBorders>
              <w:top w:val="nil"/>
              <w:left w:val="nil"/>
              <w:bottom w:val="nil"/>
              <w:right w:val="nil"/>
            </w:tcBorders>
          </w:tcPr>
          <w:p w14:paraId="37BC4355" w14:textId="77777777" w:rsidR="00974AE9" w:rsidRPr="002A07B3" w:rsidRDefault="00974AE9" w:rsidP="00974AE9">
            <w:r w:rsidRPr="002A07B3">
              <w:t>-</w:t>
            </w:r>
          </w:p>
        </w:tc>
        <w:tc>
          <w:tcPr>
            <w:tcW w:w="1984" w:type="dxa"/>
            <w:tcBorders>
              <w:top w:val="nil"/>
              <w:left w:val="nil"/>
              <w:bottom w:val="nil"/>
              <w:right w:val="nil"/>
            </w:tcBorders>
          </w:tcPr>
          <w:p w14:paraId="4C6FD6DD" w14:textId="77777777" w:rsidR="00974AE9" w:rsidRPr="002A07B3" w:rsidRDefault="00974AE9" w:rsidP="00974AE9">
            <w:r w:rsidRPr="002A07B3">
              <w:t>-0.292 (</w:t>
            </w:r>
            <w:proofErr w:type="gramStart"/>
            <w:r w:rsidRPr="002A07B3">
              <w:t>0.042)*</w:t>
            </w:r>
            <w:proofErr w:type="gramEnd"/>
          </w:p>
        </w:tc>
      </w:tr>
      <w:tr w:rsidR="00974AE9" w:rsidRPr="002A07B3" w14:paraId="459326B2" w14:textId="77777777" w:rsidTr="00C12E11">
        <w:tc>
          <w:tcPr>
            <w:tcW w:w="3085" w:type="dxa"/>
            <w:tcBorders>
              <w:top w:val="nil"/>
              <w:left w:val="nil"/>
              <w:bottom w:val="nil"/>
              <w:right w:val="nil"/>
            </w:tcBorders>
          </w:tcPr>
          <w:p w14:paraId="0E9AE1B2" w14:textId="77777777" w:rsidR="00974AE9" w:rsidRPr="002A07B3" w:rsidRDefault="00974AE9" w:rsidP="00974AE9">
            <w:pPr>
              <w:rPr>
                <w:vertAlign w:val="superscript"/>
              </w:rPr>
            </w:pPr>
            <w:r w:rsidRPr="002A07B3">
              <w:t xml:space="preserve">Restaurants and </w:t>
            </w:r>
            <w:proofErr w:type="spellStart"/>
            <w:r w:rsidRPr="002A07B3">
              <w:t>cafes</w:t>
            </w:r>
            <w:r w:rsidRPr="002A07B3">
              <w:rPr>
                <w:vertAlign w:val="superscript"/>
              </w:rPr>
              <w:t>b</w:t>
            </w:r>
            <w:proofErr w:type="spellEnd"/>
          </w:p>
          <w:p w14:paraId="66D11259" w14:textId="77777777" w:rsidR="00974AE9" w:rsidRPr="002A07B3" w:rsidRDefault="00974AE9" w:rsidP="00974AE9"/>
        </w:tc>
        <w:tc>
          <w:tcPr>
            <w:tcW w:w="1843" w:type="dxa"/>
            <w:tcBorders>
              <w:top w:val="nil"/>
              <w:left w:val="nil"/>
              <w:bottom w:val="nil"/>
              <w:right w:val="nil"/>
            </w:tcBorders>
          </w:tcPr>
          <w:p w14:paraId="7DB9D25F" w14:textId="77777777" w:rsidR="00974AE9" w:rsidRPr="002A07B3" w:rsidRDefault="00974AE9" w:rsidP="00974AE9">
            <w:r w:rsidRPr="002A07B3">
              <w:t>0.068 (0.046)</w:t>
            </w:r>
          </w:p>
        </w:tc>
        <w:tc>
          <w:tcPr>
            <w:tcW w:w="2018" w:type="dxa"/>
            <w:tcBorders>
              <w:top w:val="nil"/>
              <w:left w:val="nil"/>
              <w:bottom w:val="nil"/>
              <w:right w:val="nil"/>
            </w:tcBorders>
          </w:tcPr>
          <w:p w14:paraId="5CC871E2" w14:textId="77777777" w:rsidR="00974AE9" w:rsidRPr="002A07B3" w:rsidRDefault="00974AE9" w:rsidP="00974AE9">
            <w:r w:rsidRPr="002A07B3">
              <w:t>-0.026 (0.030)</w:t>
            </w:r>
          </w:p>
        </w:tc>
        <w:tc>
          <w:tcPr>
            <w:tcW w:w="1843" w:type="dxa"/>
            <w:tcBorders>
              <w:top w:val="nil"/>
              <w:left w:val="nil"/>
              <w:bottom w:val="nil"/>
              <w:right w:val="nil"/>
            </w:tcBorders>
          </w:tcPr>
          <w:p w14:paraId="10C5D02F" w14:textId="77777777" w:rsidR="00974AE9" w:rsidRPr="002A07B3" w:rsidRDefault="00974AE9" w:rsidP="00974AE9">
            <w:r w:rsidRPr="002A07B3">
              <w:t xml:space="preserve">-0.024 (0.044) </w:t>
            </w:r>
          </w:p>
        </w:tc>
        <w:tc>
          <w:tcPr>
            <w:tcW w:w="1984" w:type="dxa"/>
            <w:tcBorders>
              <w:top w:val="nil"/>
              <w:left w:val="nil"/>
              <w:bottom w:val="nil"/>
              <w:right w:val="nil"/>
            </w:tcBorders>
          </w:tcPr>
          <w:p w14:paraId="0FD04FD4" w14:textId="77777777" w:rsidR="00974AE9" w:rsidRPr="002A07B3" w:rsidRDefault="00974AE9" w:rsidP="00974AE9">
            <w:r w:rsidRPr="002A07B3">
              <w:t>0.066 (0.045)</w:t>
            </w:r>
          </w:p>
        </w:tc>
      </w:tr>
      <w:tr w:rsidR="00974AE9" w:rsidRPr="002A07B3" w14:paraId="22892568" w14:textId="77777777" w:rsidTr="00C12E11">
        <w:tc>
          <w:tcPr>
            <w:tcW w:w="3085" w:type="dxa"/>
            <w:tcBorders>
              <w:top w:val="nil"/>
              <w:left w:val="nil"/>
              <w:bottom w:val="nil"/>
              <w:right w:val="nil"/>
            </w:tcBorders>
          </w:tcPr>
          <w:p w14:paraId="39405AB9" w14:textId="77777777" w:rsidR="00974AE9" w:rsidRPr="002A07B3" w:rsidRDefault="00974AE9" w:rsidP="00974AE9">
            <w:pPr>
              <w:rPr>
                <w:vertAlign w:val="superscript"/>
              </w:rPr>
            </w:pPr>
            <w:r w:rsidRPr="002A07B3">
              <w:t>Application format</w:t>
            </w:r>
          </w:p>
          <w:p w14:paraId="74E53FCC" w14:textId="77777777" w:rsidR="00974AE9" w:rsidRPr="002A07B3" w:rsidRDefault="00974AE9" w:rsidP="00974AE9"/>
        </w:tc>
        <w:tc>
          <w:tcPr>
            <w:tcW w:w="1843" w:type="dxa"/>
            <w:tcBorders>
              <w:top w:val="nil"/>
              <w:left w:val="nil"/>
              <w:bottom w:val="nil"/>
              <w:right w:val="nil"/>
            </w:tcBorders>
          </w:tcPr>
          <w:p w14:paraId="19CD7816" w14:textId="77777777" w:rsidR="00974AE9" w:rsidRPr="002A07B3" w:rsidRDefault="00974AE9" w:rsidP="00974AE9">
            <w:r w:rsidRPr="002A07B3">
              <w:t>0.015 (0.046)</w:t>
            </w:r>
          </w:p>
        </w:tc>
        <w:tc>
          <w:tcPr>
            <w:tcW w:w="2018" w:type="dxa"/>
            <w:tcBorders>
              <w:top w:val="nil"/>
              <w:left w:val="nil"/>
              <w:bottom w:val="nil"/>
              <w:right w:val="nil"/>
            </w:tcBorders>
          </w:tcPr>
          <w:p w14:paraId="7A84AAF2" w14:textId="77777777" w:rsidR="00974AE9" w:rsidRPr="002A07B3" w:rsidRDefault="00974AE9" w:rsidP="00974AE9">
            <w:r w:rsidRPr="002A07B3">
              <w:t>0.002 (0.031)</w:t>
            </w:r>
          </w:p>
        </w:tc>
        <w:tc>
          <w:tcPr>
            <w:tcW w:w="1843" w:type="dxa"/>
            <w:tcBorders>
              <w:top w:val="nil"/>
              <w:left w:val="nil"/>
              <w:bottom w:val="nil"/>
              <w:right w:val="nil"/>
            </w:tcBorders>
          </w:tcPr>
          <w:p w14:paraId="4E9F06A4" w14:textId="77777777" w:rsidR="00974AE9" w:rsidRPr="002A07B3" w:rsidRDefault="00974AE9" w:rsidP="00974AE9">
            <w:r w:rsidRPr="002A07B3">
              <w:t>-0.034 (0.044)</w:t>
            </w:r>
          </w:p>
        </w:tc>
        <w:tc>
          <w:tcPr>
            <w:tcW w:w="1984" w:type="dxa"/>
            <w:tcBorders>
              <w:top w:val="nil"/>
              <w:left w:val="nil"/>
              <w:bottom w:val="nil"/>
              <w:right w:val="nil"/>
            </w:tcBorders>
          </w:tcPr>
          <w:p w14:paraId="45CE9DD1" w14:textId="77777777" w:rsidR="00974AE9" w:rsidRPr="002A07B3" w:rsidRDefault="00974AE9" w:rsidP="00974AE9">
            <w:r w:rsidRPr="002A07B3">
              <w:t>0.017 (0.045)</w:t>
            </w:r>
          </w:p>
        </w:tc>
      </w:tr>
      <w:tr w:rsidR="00974AE9" w:rsidRPr="002A07B3" w14:paraId="2570B280" w14:textId="77777777" w:rsidTr="00C12E11">
        <w:tc>
          <w:tcPr>
            <w:tcW w:w="3085" w:type="dxa"/>
            <w:tcBorders>
              <w:top w:val="nil"/>
              <w:left w:val="nil"/>
              <w:bottom w:val="nil"/>
              <w:right w:val="nil"/>
            </w:tcBorders>
          </w:tcPr>
          <w:p w14:paraId="026CCF64" w14:textId="77777777" w:rsidR="00974AE9" w:rsidRPr="002A07B3" w:rsidRDefault="00974AE9" w:rsidP="00974AE9">
            <w:pPr>
              <w:rPr>
                <w:vertAlign w:val="superscript"/>
              </w:rPr>
            </w:pPr>
            <w:r w:rsidRPr="002A07B3">
              <w:t>Sending order</w:t>
            </w:r>
          </w:p>
          <w:p w14:paraId="235CE32E" w14:textId="77777777" w:rsidR="00974AE9" w:rsidRPr="002A07B3" w:rsidRDefault="00974AE9" w:rsidP="00974AE9"/>
        </w:tc>
        <w:tc>
          <w:tcPr>
            <w:tcW w:w="1843" w:type="dxa"/>
            <w:tcBorders>
              <w:top w:val="nil"/>
              <w:left w:val="nil"/>
              <w:bottom w:val="nil"/>
              <w:right w:val="nil"/>
            </w:tcBorders>
          </w:tcPr>
          <w:p w14:paraId="3D8429DD" w14:textId="77777777" w:rsidR="00974AE9" w:rsidRPr="002A07B3" w:rsidRDefault="00974AE9" w:rsidP="00974AE9">
            <w:r w:rsidRPr="002A07B3">
              <w:t>0.023 (0.046)</w:t>
            </w:r>
          </w:p>
        </w:tc>
        <w:tc>
          <w:tcPr>
            <w:tcW w:w="2018" w:type="dxa"/>
            <w:tcBorders>
              <w:top w:val="nil"/>
              <w:left w:val="nil"/>
              <w:bottom w:val="nil"/>
              <w:right w:val="nil"/>
            </w:tcBorders>
          </w:tcPr>
          <w:p w14:paraId="1246DF13" w14:textId="77777777" w:rsidR="00974AE9" w:rsidRPr="002A07B3" w:rsidRDefault="00974AE9" w:rsidP="00974AE9">
            <w:r w:rsidRPr="002A07B3">
              <w:t>0.020 (0.031)</w:t>
            </w:r>
          </w:p>
        </w:tc>
        <w:tc>
          <w:tcPr>
            <w:tcW w:w="1843" w:type="dxa"/>
            <w:tcBorders>
              <w:top w:val="nil"/>
              <w:left w:val="nil"/>
              <w:bottom w:val="nil"/>
              <w:right w:val="nil"/>
            </w:tcBorders>
          </w:tcPr>
          <w:p w14:paraId="43E8A2EF" w14:textId="77777777" w:rsidR="00974AE9" w:rsidRPr="002A07B3" w:rsidRDefault="00974AE9" w:rsidP="00974AE9">
            <w:r w:rsidRPr="002A07B3">
              <w:t>0.048 (0.044)</w:t>
            </w:r>
          </w:p>
        </w:tc>
        <w:tc>
          <w:tcPr>
            <w:tcW w:w="1984" w:type="dxa"/>
            <w:tcBorders>
              <w:top w:val="nil"/>
              <w:left w:val="nil"/>
              <w:bottom w:val="nil"/>
              <w:right w:val="nil"/>
            </w:tcBorders>
          </w:tcPr>
          <w:p w14:paraId="4EBF8C28" w14:textId="77777777" w:rsidR="00974AE9" w:rsidRPr="002A07B3" w:rsidRDefault="00974AE9" w:rsidP="00974AE9">
            <w:r w:rsidRPr="002A07B3">
              <w:t>0.027 (0.044)</w:t>
            </w:r>
          </w:p>
        </w:tc>
      </w:tr>
      <w:tr w:rsidR="00974AE9" w:rsidRPr="002A07B3" w14:paraId="45D0671F" w14:textId="77777777" w:rsidTr="00C12E11">
        <w:tc>
          <w:tcPr>
            <w:tcW w:w="3085" w:type="dxa"/>
            <w:tcBorders>
              <w:top w:val="nil"/>
              <w:left w:val="nil"/>
              <w:bottom w:val="nil"/>
              <w:right w:val="nil"/>
            </w:tcBorders>
          </w:tcPr>
          <w:p w14:paraId="6F7C956A" w14:textId="77777777" w:rsidR="00974AE9" w:rsidRPr="002A07B3" w:rsidRDefault="00974AE9" w:rsidP="00974AE9">
            <w:pPr>
              <w:tabs>
                <w:tab w:val="left" w:pos="1860"/>
              </w:tabs>
              <w:rPr>
                <w:vertAlign w:val="superscript"/>
              </w:rPr>
            </w:pPr>
            <w:r w:rsidRPr="002A07B3">
              <w:t>LR x</w:t>
            </w:r>
            <w:r w:rsidRPr="002A07B3">
              <w:rPr>
                <w:vertAlign w:val="superscript"/>
              </w:rPr>
              <w:t>2</w:t>
            </w:r>
          </w:p>
          <w:p w14:paraId="197CF733" w14:textId="77777777" w:rsidR="00974AE9" w:rsidRPr="002A07B3" w:rsidRDefault="00974AE9" w:rsidP="00974AE9">
            <w:pPr>
              <w:tabs>
                <w:tab w:val="left" w:pos="1860"/>
              </w:tabs>
              <w:rPr>
                <w:vertAlign w:val="superscript"/>
              </w:rPr>
            </w:pPr>
          </w:p>
        </w:tc>
        <w:tc>
          <w:tcPr>
            <w:tcW w:w="1843" w:type="dxa"/>
            <w:tcBorders>
              <w:top w:val="nil"/>
              <w:left w:val="nil"/>
              <w:bottom w:val="nil"/>
              <w:right w:val="nil"/>
            </w:tcBorders>
          </w:tcPr>
          <w:p w14:paraId="6A242462" w14:textId="77777777" w:rsidR="00974AE9" w:rsidRPr="002A07B3" w:rsidRDefault="00974AE9" w:rsidP="00974AE9">
            <w:r w:rsidRPr="002A07B3">
              <w:t>14.55</w:t>
            </w:r>
          </w:p>
        </w:tc>
        <w:tc>
          <w:tcPr>
            <w:tcW w:w="2018" w:type="dxa"/>
            <w:tcBorders>
              <w:top w:val="nil"/>
              <w:left w:val="nil"/>
              <w:bottom w:val="nil"/>
              <w:right w:val="nil"/>
            </w:tcBorders>
          </w:tcPr>
          <w:p w14:paraId="0794C109" w14:textId="77777777" w:rsidR="00974AE9" w:rsidRPr="002A07B3" w:rsidRDefault="00974AE9" w:rsidP="00974AE9">
            <w:r w:rsidRPr="002A07B3">
              <w:t>22.80</w:t>
            </w:r>
          </w:p>
        </w:tc>
        <w:tc>
          <w:tcPr>
            <w:tcW w:w="1843" w:type="dxa"/>
            <w:tcBorders>
              <w:top w:val="nil"/>
              <w:left w:val="nil"/>
              <w:bottom w:val="nil"/>
              <w:right w:val="nil"/>
            </w:tcBorders>
          </w:tcPr>
          <w:p w14:paraId="70BE2C4A" w14:textId="77777777" w:rsidR="00974AE9" w:rsidRPr="002A07B3" w:rsidRDefault="00974AE9" w:rsidP="00974AE9">
            <w:r w:rsidRPr="002A07B3">
              <w:t>27.18</w:t>
            </w:r>
          </w:p>
        </w:tc>
        <w:tc>
          <w:tcPr>
            <w:tcW w:w="1984" w:type="dxa"/>
            <w:tcBorders>
              <w:top w:val="nil"/>
              <w:left w:val="nil"/>
              <w:bottom w:val="nil"/>
              <w:right w:val="nil"/>
            </w:tcBorders>
          </w:tcPr>
          <w:p w14:paraId="4AB611A9" w14:textId="77777777" w:rsidR="00974AE9" w:rsidRPr="002A07B3" w:rsidRDefault="00974AE9" w:rsidP="00974AE9">
            <w:r w:rsidRPr="002A07B3">
              <w:t>47.01</w:t>
            </w:r>
          </w:p>
        </w:tc>
      </w:tr>
      <w:tr w:rsidR="00974AE9" w:rsidRPr="002A07B3" w14:paraId="086E06D9" w14:textId="77777777" w:rsidTr="00C12E11">
        <w:tc>
          <w:tcPr>
            <w:tcW w:w="3085" w:type="dxa"/>
            <w:tcBorders>
              <w:top w:val="nil"/>
              <w:left w:val="nil"/>
              <w:bottom w:val="nil"/>
              <w:right w:val="nil"/>
            </w:tcBorders>
          </w:tcPr>
          <w:p w14:paraId="6710EB39" w14:textId="77777777" w:rsidR="00974AE9" w:rsidRPr="002A07B3" w:rsidRDefault="00974AE9" w:rsidP="00974AE9">
            <w:pPr>
              <w:tabs>
                <w:tab w:val="left" w:pos="1860"/>
              </w:tabs>
              <w:rPr>
                <w:vertAlign w:val="superscript"/>
              </w:rPr>
            </w:pPr>
            <w:r w:rsidRPr="002A07B3">
              <w:t>Prob&gt;x</w:t>
            </w:r>
            <w:r w:rsidRPr="002A07B3">
              <w:rPr>
                <w:vertAlign w:val="superscript"/>
              </w:rPr>
              <w:t>2</w:t>
            </w:r>
          </w:p>
          <w:p w14:paraId="0F1CD72E" w14:textId="77777777" w:rsidR="00974AE9" w:rsidRPr="002A07B3" w:rsidRDefault="00974AE9" w:rsidP="00974AE9">
            <w:pPr>
              <w:tabs>
                <w:tab w:val="left" w:pos="1860"/>
              </w:tabs>
              <w:rPr>
                <w:vertAlign w:val="superscript"/>
              </w:rPr>
            </w:pPr>
          </w:p>
        </w:tc>
        <w:tc>
          <w:tcPr>
            <w:tcW w:w="1843" w:type="dxa"/>
            <w:tcBorders>
              <w:top w:val="nil"/>
              <w:left w:val="nil"/>
              <w:bottom w:val="nil"/>
              <w:right w:val="nil"/>
            </w:tcBorders>
          </w:tcPr>
          <w:p w14:paraId="6077C1A5" w14:textId="77777777" w:rsidR="00974AE9" w:rsidRPr="002A07B3" w:rsidRDefault="00974AE9" w:rsidP="00974AE9">
            <w:r w:rsidRPr="002A07B3">
              <w:t>0.005</w:t>
            </w:r>
          </w:p>
        </w:tc>
        <w:tc>
          <w:tcPr>
            <w:tcW w:w="2018" w:type="dxa"/>
            <w:tcBorders>
              <w:top w:val="nil"/>
              <w:left w:val="nil"/>
              <w:bottom w:val="nil"/>
              <w:right w:val="nil"/>
            </w:tcBorders>
          </w:tcPr>
          <w:p w14:paraId="6D4CD126" w14:textId="77777777" w:rsidR="00974AE9" w:rsidRPr="002A07B3" w:rsidRDefault="00974AE9" w:rsidP="00974AE9">
            <w:r w:rsidRPr="002A07B3">
              <w:t>0.000</w:t>
            </w:r>
          </w:p>
        </w:tc>
        <w:tc>
          <w:tcPr>
            <w:tcW w:w="1843" w:type="dxa"/>
            <w:tcBorders>
              <w:top w:val="nil"/>
              <w:left w:val="nil"/>
              <w:bottom w:val="nil"/>
              <w:right w:val="nil"/>
            </w:tcBorders>
          </w:tcPr>
          <w:p w14:paraId="37008276" w14:textId="77777777" w:rsidR="00974AE9" w:rsidRPr="002A07B3" w:rsidRDefault="00974AE9" w:rsidP="00974AE9">
            <w:r w:rsidRPr="002A07B3">
              <w:t>0.000</w:t>
            </w:r>
          </w:p>
        </w:tc>
        <w:tc>
          <w:tcPr>
            <w:tcW w:w="1984" w:type="dxa"/>
            <w:tcBorders>
              <w:top w:val="nil"/>
              <w:left w:val="nil"/>
              <w:bottom w:val="nil"/>
              <w:right w:val="nil"/>
            </w:tcBorders>
          </w:tcPr>
          <w:p w14:paraId="2999B2D3" w14:textId="77777777" w:rsidR="00974AE9" w:rsidRPr="002A07B3" w:rsidRDefault="00974AE9" w:rsidP="00974AE9">
            <w:r w:rsidRPr="002A07B3">
              <w:t>0.000</w:t>
            </w:r>
          </w:p>
        </w:tc>
      </w:tr>
      <w:tr w:rsidR="00974AE9" w:rsidRPr="002A07B3" w14:paraId="2088219A" w14:textId="77777777" w:rsidTr="00C12E11">
        <w:tc>
          <w:tcPr>
            <w:tcW w:w="3085" w:type="dxa"/>
            <w:tcBorders>
              <w:top w:val="nil"/>
              <w:left w:val="nil"/>
              <w:bottom w:val="nil"/>
              <w:right w:val="nil"/>
            </w:tcBorders>
          </w:tcPr>
          <w:p w14:paraId="00095D2C" w14:textId="77777777" w:rsidR="00974AE9" w:rsidRPr="002A07B3" w:rsidRDefault="00974AE9" w:rsidP="00974AE9">
            <w:pPr>
              <w:tabs>
                <w:tab w:val="left" w:pos="1860"/>
              </w:tabs>
              <w:rPr>
                <w:vertAlign w:val="superscript"/>
              </w:rPr>
            </w:pPr>
            <w:r w:rsidRPr="002A07B3">
              <w:t>Pseudo R</w:t>
            </w:r>
            <w:r w:rsidRPr="002A07B3">
              <w:rPr>
                <w:vertAlign w:val="superscript"/>
              </w:rPr>
              <w:t>2</w:t>
            </w:r>
          </w:p>
          <w:p w14:paraId="02480627" w14:textId="77777777" w:rsidR="00974AE9" w:rsidRPr="002A07B3" w:rsidRDefault="00974AE9" w:rsidP="00974AE9">
            <w:pPr>
              <w:tabs>
                <w:tab w:val="left" w:pos="1860"/>
              </w:tabs>
              <w:rPr>
                <w:vertAlign w:val="superscript"/>
              </w:rPr>
            </w:pPr>
          </w:p>
        </w:tc>
        <w:tc>
          <w:tcPr>
            <w:tcW w:w="1843" w:type="dxa"/>
            <w:tcBorders>
              <w:top w:val="nil"/>
              <w:left w:val="nil"/>
              <w:bottom w:val="nil"/>
              <w:right w:val="nil"/>
            </w:tcBorders>
          </w:tcPr>
          <w:p w14:paraId="2020BD3E" w14:textId="77777777" w:rsidR="00974AE9" w:rsidRPr="002A07B3" w:rsidRDefault="00974AE9" w:rsidP="00974AE9">
            <w:r w:rsidRPr="002A07B3">
              <w:t>0.036</w:t>
            </w:r>
          </w:p>
        </w:tc>
        <w:tc>
          <w:tcPr>
            <w:tcW w:w="2018" w:type="dxa"/>
            <w:tcBorders>
              <w:top w:val="nil"/>
              <w:left w:val="nil"/>
              <w:bottom w:val="nil"/>
              <w:right w:val="nil"/>
            </w:tcBorders>
          </w:tcPr>
          <w:p w14:paraId="2308C810" w14:textId="77777777" w:rsidR="00974AE9" w:rsidRPr="002A07B3" w:rsidRDefault="00974AE9" w:rsidP="00974AE9">
            <w:r w:rsidRPr="002A07B3">
              <w:t>0.046</w:t>
            </w:r>
          </w:p>
        </w:tc>
        <w:tc>
          <w:tcPr>
            <w:tcW w:w="1843" w:type="dxa"/>
            <w:tcBorders>
              <w:top w:val="nil"/>
              <w:left w:val="nil"/>
              <w:bottom w:val="nil"/>
              <w:right w:val="nil"/>
            </w:tcBorders>
          </w:tcPr>
          <w:p w14:paraId="22EFDB97" w14:textId="77777777" w:rsidR="00974AE9" w:rsidRPr="002A07B3" w:rsidRDefault="00974AE9" w:rsidP="00974AE9">
            <w:r w:rsidRPr="002A07B3">
              <w:t>0.066</w:t>
            </w:r>
          </w:p>
        </w:tc>
        <w:tc>
          <w:tcPr>
            <w:tcW w:w="1984" w:type="dxa"/>
            <w:tcBorders>
              <w:top w:val="nil"/>
              <w:left w:val="nil"/>
              <w:bottom w:val="nil"/>
              <w:right w:val="nil"/>
            </w:tcBorders>
          </w:tcPr>
          <w:p w14:paraId="66C7F829" w14:textId="77777777" w:rsidR="00974AE9" w:rsidRPr="002A07B3" w:rsidRDefault="00974AE9" w:rsidP="00974AE9">
            <w:r w:rsidRPr="002A07B3">
              <w:t>0.092</w:t>
            </w:r>
          </w:p>
        </w:tc>
      </w:tr>
      <w:tr w:rsidR="00974AE9" w:rsidRPr="002A07B3" w14:paraId="054B50E2" w14:textId="77777777" w:rsidTr="00C12E11">
        <w:tc>
          <w:tcPr>
            <w:tcW w:w="3085" w:type="dxa"/>
            <w:tcBorders>
              <w:top w:val="nil"/>
              <w:left w:val="nil"/>
              <w:right w:val="nil"/>
            </w:tcBorders>
          </w:tcPr>
          <w:p w14:paraId="217DC938" w14:textId="77777777" w:rsidR="00974AE9" w:rsidRPr="002A07B3" w:rsidRDefault="00974AE9" w:rsidP="00974AE9">
            <w:r w:rsidRPr="002A07B3">
              <w:t>Observations</w:t>
            </w:r>
          </w:p>
          <w:p w14:paraId="719D2CA0" w14:textId="77777777" w:rsidR="00974AE9" w:rsidRPr="002A07B3" w:rsidRDefault="00974AE9" w:rsidP="00974AE9"/>
        </w:tc>
        <w:tc>
          <w:tcPr>
            <w:tcW w:w="1843" w:type="dxa"/>
            <w:tcBorders>
              <w:top w:val="nil"/>
              <w:left w:val="nil"/>
              <w:right w:val="nil"/>
            </w:tcBorders>
          </w:tcPr>
          <w:p w14:paraId="35C5FAAD" w14:textId="77777777" w:rsidR="00974AE9" w:rsidRPr="002A07B3" w:rsidRDefault="00974AE9" w:rsidP="00974AE9">
            <w:r w:rsidRPr="002A07B3">
              <w:t>380</w:t>
            </w:r>
          </w:p>
        </w:tc>
        <w:tc>
          <w:tcPr>
            <w:tcW w:w="2018" w:type="dxa"/>
            <w:tcBorders>
              <w:top w:val="nil"/>
              <w:left w:val="nil"/>
              <w:right w:val="nil"/>
            </w:tcBorders>
          </w:tcPr>
          <w:p w14:paraId="072E7EC4" w14:textId="77777777" w:rsidR="00974AE9" w:rsidRPr="002A07B3" w:rsidRDefault="00974AE9" w:rsidP="00974AE9">
            <w:r w:rsidRPr="002A07B3">
              <w:t>442</w:t>
            </w:r>
          </w:p>
        </w:tc>
        <w:tc>
          <w:tcPr>
            <w:tcW w:w="1843" w:type="dxa"/>
            <w:tcBorders>
              <w:top w:val="nil"/>
              <w:left w:val="nil"/>
              <w:right w:val="nil"/>
            </w:tcBorders>
          </w:tcPr>
          <w:p w14:paraId="1DC1D65C" w14:textId="77777777" w:rsidR="00974AE9" w:rsidRPr="002A07B3" w:rsidRDefault="00974AE9" w:rsidP="00974AE9">
            <w:r w:rsidRPr="002A07B3">
              <w:t>368</w:t>
            </w:r>
          </w:p>
        </w:tc>
        <w:tc>
          <w:tcPr>
            <w:tcW w:w="1984" w:type="dxa"/>
            <w:tcBorders>
              <w:top w:val="nil"/>
              <w:left w:val="nil"/>
              <w:right w:val="nil"/>
            </w:tcBorders>
          </w:tcPr>
          <w:p w14:paraId="304940E5" w14:textId="77777777" w:rsidR="00974AE9" w:rsidRPr="002A07B3" w:rsidRDefault="00974AE9" w:rsidP="00974AE9">
            <w:r w:rsidRPr="002A07B3">
              <w:t>418</w:t>
            </w:r>
          </w:p>
        </w:tc>
      </w:tr>
      <w:tr w:rsidR="00974AE9" w:rsidRPr="002A07B3" w14:paraId="590A2250" w14:textId="77777777" w:rsidTr="00C12E11">
        <w:tc>
          <w:tcPr>
            <w:tcW w:w="10773" w:type="dxa"/>
            <w:gridSpan w:val="5"/>
            <w:tcBorders>
              <w:left w:val="nil"/>
              <w:bottom w:val="nil"/>
              <w:right w:val="nil"/>
            </w:tcBorders>
          </w:tcPr>
          <w:p w14:paraId="356AB0B7" w14:textId="7DA272ED" w:rsidR="00974AE9" w:rsidRPr="002A07B3" w:rsidRDefault="00974AE9" w:rsidP="00974AE9">
            <w:pPr>
              <w:rPr>
                <w:i/>
              </w:rPr>
            </w:pPr>
            <w:r w:rsidRPr="002A07B3">
              <w:rPr>
                <w:i/>
              </w:rPr>
              <w:t xml:space="preserve">Notes: </w:t>
            </w:r>
            <w:r w:rsidRPr="002A07B3">
              <w:rPr>
                <w:i/>
                <w:vertAlign w:val="superscript"/>
              </w:rPr>
              <w:t xml:space="preserve"> </w:t>
            </w:r>
            <w:proofErr w:type="spellStart"/>
            <w:r w:rsidRPr="002A07B3">
              <w:rPr>
                <w:i/>
                <w:vertAlign w:val="superscript"/>
              </w:rPr>
              <w:t>a</w:t>
            </w:r>
            <w:r w:rsidRPr="002A07B3">
              <w:rPr>
                <w:i/>
              </w:rPr>
              <w:t>The</w:t>
            </w:r>
            <w:proofErr w:type="spellEnd"/>
            <w:r w:rsidRPr="002A07B3">
              <w:rPr>
                <w:i/>
              </w:rPr>
              <w:t xml:space="preserve"> reference category is younger White</w:t>
            </w:r>
            <w:r w:rsidR="004676FD" w:rsidRPr="002A07B3">
              <w:rPr>
                <w:i/>
              </w:rPr>
              <w:t xml:space="preserve"> </w:t>
            </w:r>
            <w:r w:rsidRPr="002A07B3">
              <w:rPr>
                <w:i/>
              </w:rPr>
              <w:t xml:space="preserve">British men. </w:t>
            </w:r>
            <w:proofErr w:type="spellStart"/>
            <w:r w:rsidRPr="002A07B3">
              <w:rPr>
                <w:i/>
                <w:vertAlign w:val="superscript"/>
              </w:rPr>
              <w:t>b</w:t>
            </w:r>
            <w:r w:rsidRPr="002A07B3">
              <w:rPr>
                <w:i/>
              </w:rPr>
              <w:t>The</w:t>
            </w:r>
            <w:proofErr w:type="spellEnd"/>
            <w:r w:rsidRPr="002A07B3">
              <w:rPr>
                <w:i/>
              </w:rPr>
              <w:t xml:space="preserve"> reference category is sales. </w:t>
            </w:r>
            <w:r w:rsidRPr="002A07B3">
              <w:rPr>
                <w:bCs/>
                <w:i/>
                <w:color w:val="00000A"/>
                <w:lang w:eastAsia="zh-CN"/>
              </w:rPr>
              <w:t xml:space="preserve">Standard errors are given in the parentheses. *Statistically significant at the 1% level. </w:t>
            </w:r>
          </w:p>
        </w:tc>
      </w:tr>
    </w:tbl>
    <w:p w14:paraId="74D33BFD" w14:textId="77777777" w:rsidR="00035B80" w:rsidRPr="002A07B3" w:rsidRDefault="00035B80" w:rsidP="00035B80">
      <w:pPr>
        <w:spacing w:after="200" w:line="276" w:lineRule="auto"/>
        <w:rPr>
          <w:rFonts w:eastAsia="Calibri"/>
        </w:rPr>
      </w:pPr>
    </w:p>
    <w:p w14:paraId="756E41CD" w14:textId="77777777" w:rsidR="0055522E" w:rsidRPr="002A07B3" w:rsidRDefault="0055522E" w:rsidP="0055522E">
      <w:pPr>
        <w:spacing w:after="200" w:line="276" w:lineRule="auto"/>
        <w:rPr>
          <w:rFonts w:ascii="Calibri" w:eastAsia="Calibri" w:hAnsi="Calibri"/>
          <w:color w:val="FFFFFF" w:themeColor="background1"/>
        </w:rPr>
      </w:pPr>
      <w:proofErr w:type="spellStart"/>
      <w:r w:rsidRPr="002A07B3">
        <w:rPr>
          <w:rFonts w:ascii="Calibri" w:eastAsia="Calibri" w:hAnsi="Calibri"/>
          <w:color w:val="FFFFFF" w:themeColor="background1"/>
        </w:rPr>
        <w:t>xxxx</w:t>
      </w:r>
      <w:proofErr w:type="spellEnd"/>
    </w:p>
    <w:p w14:paraId="66B14C73" w14:textId="77777777" w:rsidR="00035B80" w:rsidRPr="002A07B3" w:rsidRDefault="00035B80" w:rsidP="0055522E">
      <w:pPr>
        <w:spacing w:after="200" w:line="276" w:lineRule="auto"/>
        <w:ind w:firstLine="720"/>
        <w:rPr>
          <w:rFonts w:eastAsia="Calibri"/>
        </w:rPr>
      </w:pPr>
    </w:p>
    <w:p w14:paraId="3ACEB537" w14:textId="77777777" w:rsidR="00035B80" w:rsidRPr="002A07B3" w:rsidRDefault="00035B80" w:rsidP="00035B80">
      <w:pPr>
        <w:spacing w:after="200" w:line="276" w:lineRule="auto"/>
        <w:rPr>
          <w:rFonts w:eastAsia="Calibri"/>
        </w:rPr>
      </w:pPr>
    </w:p>
    <w:p w14:paraId="270AC5DD" w14:textId="77777777" w:rsidR="00035B80" w:rsidRPr="002A07B3" w:rsidRDefault="00035B80" w:rsidP="00035B80">
      <w:pPr>
        <w:spacing w:after="200" w:line="276" w:lineRule="auto"/>
        <w:rPr>
          <w:rFonts w:eastAsia="Calibri"/>
        </w:rPr>
      </w:pPr>
    </w:p>
    <w:p w14:paraId="635582AE" w14:textId="77777777" w:rsidR="00035B80" w:rsidRPr="002A07B3" w:rsidRDefault="00035B80" w:rsidP="00035B80">
      <w:pPr>
        <w:spacing w:after="200" w:line="276" w:lineRule="auto"/>
        <w:rPr>
          <w:rFonts w:eastAsia="Calibri"/>
        </w:rPr>
      </w:pPr>
    </w:p>
    <w:p w14:paraId="62832D6B" w14:textId="77777777" w:rsidR="00035B80" w:rsidRPr="002A07B3" w:rsidRDefault="00035B80" w:rsidP="00035B80">
      <w:pPr>
        <w:spacing w:after="200" w:line="276" w:lineRule="auto"/>
        <w:rPr>
          <w:rFonts w:eastAsia="Calibri"/>
        </w:rPr>
      </w:pPr>
    </w:p>
    <w:p w14:paraId="5D724466" w14:textId="77777777" w:rsidR="00035B80" w:rsidRPr="002A07B3" w:rsidRDefault="00035B80" w:rsidP="00035B80">
      <w:pPr>
        <w:spacing w:after="200" w:line="276" w:lineRule="auto"/>
        <w:rPr>
          <w:rFonts w:eastAsia="Calibri"/>
        </w:rPr>
      </w:pPr>
    </w:p>
    <w:p w14:paraId="03B6F7CB" w14:textId="77777777" w:rsidR="00035B80" w:rsidRPr="002A07B3" w:rsidRDefault="00035B80" w:rsidP="00035B80">
      <w:pPr>
        <w:spacing w:after="200" w:line="276" w:lineRule="auto"/>
        <w:rPr>
          <w:rFonts w:ascii="Calibri" w:eastAsia="Calibri" w:hAnsi="Calibri"/>
        </w:rPr>
      </w:pPr>
    </w:p>
    <w:p w14:paraId="1D4CC817" w14:textId="77777777" w:rsidR="00035B80" w:rsidRPr="002A07B3" w:rsidRDefault="00035B80" w:rsidP="00035B80">
      <w:pPr>
        <w:spacing w:after="200" w:line="276" w:lineRule="auto"/>
        <w:rPr>
          <w:rFonts w:ascii="Calibri" w:eastAsia="Calibri" w:hAnsi="Calibri"/>
        </w:rPr>
      </w:pPr>
    </w:p>
    <w:tbl>
      <w:tblPr>
        <w:tblStyle w:val="TableGrid"/>
        <w:tblpPr w:leftFromText="180" w:rightFromText="180" w:vertAnchor="text" w:horzAnchor="page" w:tblpX="659" w:tblpY="14"/>
        <w:tblOverlap w:val="never"/>
        <w:tblW w:w="10915" w:type="dxa"/>
        <w:tblLook w:val="04A0" w:firstRow="1" w:lastRow="0" w:firstColumn="1" w:lastColumn="0" w:noHBand="0" w:noVBand="1"/>
      </w:tblPr>
      <w:tblGrid>
        <w:gridCol w:w="3085"/>
        <w:gridCol w:w="1843"/>
        <w:gridCol w:w="2018"/>
        <w:gridCol w:w="1985"/>
        <w:gridCol w:w="1984"/>
      </w:tblGrid>
      <w:tr w:rsidR="00C12E11" w:rsidRPr="002A07B3" w14:paraId="0B8C481E" w14:textId="77777777" w:rsidTr="002147A7">
        <w:tc>
          <w:tcPr>
            <w:tcW w:w="10915" w:type="dxa"/>
            <w:gridSpan w:val="5"/>
            <w:tcBorders>
              <w:top w:val="single" w:sz="4" w:space="0" w:color="auto"/>
              <w:left w:val="nil"/>
              <w:right w:val="nil"/>
            </w:tcBorders>
          </w:tcPr>
          <w:p w14:paraId="32FC13B1" w14:textId="77777777" w:rsidR="00C12E11" w:rsidRPr="002A07B3" w:rsidRDefault="00C12E11" w:rsidP="00C12E11">
            <w:pPr>
              <w:rPr>
                <w:b/>
                <w:bCs/>
              </w:rPr>
            </w:pPr>
            <w:r w:rsidRPr="002A07B3">
              <w:rPr>
                <w:b/>
                <w:bCs/>
              </w:rPr>
              <w:t>Table 8. Logged annual wages estimates (OLS)</w:t>
            </w:r>
          </w:p>
        </w:tc>
      </w:tr>
      <w:tr w:rsidR="00C12E11" w:rsidRPr="002A07B3" w14:paraId="37AF29AF" w14:textId="77777777" w:rsidTr="00C12E11">
        <w:tc>
          <w:tcPr>
            <w:tcW w:w="3085" w:type="dxa"/>
            <w:tcBorders>
              <w:left w:val="nil"/>
              <w:bottom w:val="single" w:sz="4" w:space="0" w:color="auto"/>
              <w:right w:val="nil"/>
            </w:tcBorders>
          </w:tcPr>
          <w:p w14:paraId="1FB76012" w14:textId="77777777" w:rsidR="00C12E11" w:rsidRPr="002A07B3" w:rsidRDefault="00C12E11" w:rsidP="00C12E11"/>
        </w:tc>
        <w:tc>
          <w:tcPr>
            <w:tcW w:w="1843" w:type="dxa"/>
            <w:tcBorders>
              <w:left w:val="nil"/>
              <w:bottom w:val="single" w:sz="4" w:space="0" w:color="auto"/>
              <w:right w:val="nil"/>
            </w:tcBorders>
          </w:tcPr>
          <w:p w14:paraId="58ED5CB8" w14:textId="77777777" w:rsidR="00C12E11" w:rsidRPr="002A07B3" w:rsidRDefault="00C12E11" w:rsidP="00C12E11">
            <w:r w:rsidRPr="002A07B3">
              <w:t>Experiment 1</w:t>
            </w:r>
          </w:p>
          <w:p w14:paraId="250AD1F1" w14:textId="77777777" w:rsidR="00C12E11" w:rsidRPr="002A07B3" w:rsidRDefault="00C12E11" w:rsidP="00C12E11"/>
        </w:tc>
        <w:tc>
          <w:tcPr>
            <w:tcW w:w="2018" w:type="dxa"/>
            <w:tcBorders>
              <w:left w:val="nil"/>
              <w:bottom w:val="single" w:sz="4" w:space="0" w:color="auto"/>
              <w:right w:val="nil"/>
            </w:tcBorders>
          </w:tcPr>
          <w:p w14:paraId="2B24CEE3" w14:textId="77777777" w:rsidR="00C12E11" w:rsidRPr="002A07B3" w:rsidRDefault="00C12E11" w:rsidP="00C12E11">
            <w:pPr>
              <w:rPr>
                <w:color w:val="000000"/>
                <w:lang w:eastAsia="zh-CN"/>
              </w:rPr>
            </w:pPr>
            <w:r w:rsidRPr="002A07B3">
              <w:rPr>
                <w:color w:val="000000"/>
                <w:lang w:eastAsia="zh-CN"/>
              </w:rPr>
              <w:t>Experiment 2</w:t>
            </w:r>
          </w:p>
          <w:p w14:paraId="3E21A71E" w14:textId="77777777" w:rsidR="00C12E11" w:rsidRPr="002A07B3" w:rsidRDefault="00C12E11" w:rsidP="00C12E11"/>
        </w:tc>
        <w:tc>
          <w:tcPr>
            <w:tcW w:w="1985" w:type="dxa"/>
            <w:tcBorders>
              <w:left w:val="nil"/>
              <w:bottom w:val="single" w:sz="4" w:space="0" w:color="auto"/>
              <w:right w:val="nil"/>
            </w:tcBorders>
          </w:tcPr>
          <w:p w14:paraId="2C14FCC5" w14:textId="77777777" w:rsidR="00C12E11" w:rsidRPr="002A07B3" w:rsidRDefault="00C12E11" w:rsidP="00C12E11">
            <w:pPr>
              <w:rPr>
                <w:color w:val="000000"/>
                <w:lang w:eastAsia="zh-CN"/>
              </w:rPr>
            </w:pPr>
            <w:r w:rsidRPr="002A07B3">
              <w:rPr>
                <w:color w:val="000000"/>
                <w:lang w:eastAsia="zh-CN"/>
              </w:rPr>
              <w:t>Experiment 3</w:t>
            </w:r>
          </w:p>
          <w:p w14:paraId="3C31E75C" w14:textId="77777777" w:rsidR="00C12E11" w:rsidRPr="002A07B3" w:rsidRDefault="00C12E11" w:rsidP="00C12E11"/>
        </w:tc>
        <w:tc>
          <w:tcPr>
            <w:tcW w:w="1984" w:type="dxa"/>
            <w:tcBorders>
              <w:left w:val="nil"/>
              <w:bottom w:val="single" w:sz="4" w:space="0" w:color="auto"/>
              <w:right w:val="nil"/>
            </w:tcBorders>
          </w:tcPr>
          <w:p w14:paraId="61858D6F" w14:textId="77777777" w:rsidR="00C12E11" w:rsidRPr="002A07B3" w:rsidRDefault="00C12E11" w:rsidP="00C12E11">
            <w:pPr>
              <w:rPr>
                <w:color w:val="000000"/>
                <w:lang w:eastAsia="zh-CN"/>
              </w:rPr>
            </w:pPr>
            <w:r w:rsidRPr="002A07B3">
              <w:rPr>
                <w:color w:val="000000"/>
                <w:lang w:eastAsia="zh-CN"/>
              </w:rPr>
              <w:t>Experiment 4</w:t>
            </w:r>
          </w:p>
          <w:p w14:paraId="5B8FD36F" w14:textId="77777777" w:rsidR="00C12E11" w:rsidRPr="002A07B3" w:rsidRDefault="00C12E11" w:rsidP="00C12E11"/>
        </w:tc>
      </w:tr>
      <w:tr w:rsidR="00C12E11" w:rsidRPr="002A07B3" w14:paraId="795EE4C8" w14:textId="77777777" w:rsidTr="00C12E11">
        <w:tc>
          <w:tcPr>
            <w:tcW w:w="3085" w:type="dxa"/>
            <w:tcBorders>
              <w:left w:val="nil"/>
              <w:bottom w:val="single" w:sz="4" w:space="0" w:color="auto"/>
              <w:right w:val="nil"/>
            </w:tcBorders>
          </w:tcPr>
          <w:p w14:paraId="55DEE8AD" w14:textId="77777777" w:rsidR="00C12E11" w:rsidRPr="002A07B3" w:rsidRDefault="00C12E11" w:rsidP="00C12E11"/>
        </w:tc>
        <w:tc>
          <w:tcPr>
            <w:tcW w:w="1843" w:type="dxa"/>
            <w:tcBorders>
              <w:left w:val="nil"/>
              <w:bottom w:val="single" w:sz="4" w:space="0" w:color="auto"/>
              <w:right w:val="nil"/>
            </w:tcBorders>
          </w:tcPr>
          <w:p w14:paraId="5E0AF830" w14:textId="237138CC" w:rsidR="00C12E11" w:rsidRPr="002A07B3" w:rsidRDefault="00C12E11" w:rsidP="00C12E11">
            <w:r w:rsidRPr="002A07B3">
              <w:t>Older White</w:t>
            </w:r>
            <w:r w:rsidR="00D33283" w:rsidRPr="002A07B3">
              <w:t xml:space="preserve"> </w:t>
            </w:r>
            <w:r w:rsidRPr="002A07B3">
              <w:t>British men vs</w:t>
            </w:r>
          </w:p>
          <w:p w14:paraId="63912756" w14:textId="7914D739" w:rsidR="00C12E11" w:rsidRPr="002A07B3" w:rsidRDefault="00C12E11" w:rsidP="00C12E11">
            <w:r w:rsidRPr="002A07B3">
              <w:t>Younger White</w:t>
            </w:r>
            <w:r w:rsidR="00D33283" w:rsidRPr="002A07B3">
              <w:t xml:space="preserve"> </w:t>
            </w:r>
            <w:r w:rsidRPr="002A07B3">
              <w:t>British men</w:t>
            </w:r>
          </w:p>
        </w:tc>
        <w:tc>
          <w:tcPr>
            <w:tcW w:w="2018" w:type="dxa"/>
            <w:tcBorders>
              <w:left w:val="nil"/>
              <w:bottom w:val="single" w:sz="4" w:space="0" w:color="auto"/>
              <w:right w:val="nil"/>
            </w:tcBorders>
          </w:tcPr>
          <w:p w14:paraId="529EFD0F" w14:textId="01B64C0C" w:rsidR="00C12E11" w:rsidRPr="002A07B3" w:rsidRDefault="00C12E11" w:rsidP="00C12E11">
            <w:pPr>
              <w:rPr>
                <w:color w:val="000000"/>
                <w:lang w:eastAsia="zh-CN"/>
              </w:rPr>
            </w:pPr>
            <w:r w:rsidRPr="002A07B3">
              <w:t>Older White</w:t>
            </w:r>
            <w:r w:rsidR="00D33283" w:rsidRPr="002A07B3">
              <w:t xml:space="preserve"> </w:t>
            </w:r>
            <w:r w:rsidRPr="002A07B3">
              <w:t>British women vs Younger White</w:t>
            </w:r>
            <w:r w:rsidR="00D33283" w:rsidRPr="002A07B3">
              <w:t xml:space="preserve"> </w:t>
            </w:r>
            <w:r w:rsidRPr="002A07B3">
              <w:t>British men</w:t>
            </w:r>
          </w:p>
        </w:tc>
        <w:tc>
          <w:tcPr>
            <w:tcW w:w="1985" w:type="dxa"/>
            <w:tcBorders>
              <w:left w:val="nil"/>
              <w:bottom w:val="single" w:sz="4" w:space="0" w:color="auto"/>
              <w:right w:val="nil"/>
            </w:tcBorders>
          </w:tcPr>
          <w:p w14:paraId="385F1B17" w14:textId="3982C72A" w:rsidR="00C12E11" w:rsidRPr="002A07B3" w:rsidRDefault="00C12E11" w:rsidP="00C12E11">
            <w:pPr>
              <w:rPr>
                <w:color w:val="000000"/>
                <w:lang w:eastAsia="zh-CN"/>
              </w:rPr>
            </w:pPr>
            <w:r w:rsidRPr="002A07B3">
              <w:t>Older Black</w:t>
            </w:r>
            <w:r w:rsidR="00D33283" w:rsidRPr="002A07B3">
              <w:t xml:space="preserve"> </w:t>
            </w:r>
            <w:r w:rsidRPr="002A07B3">
              <w:t>British men vs Younger White</w:t>
            </w:r>
            <w:r w:rsidR="00D33283" w:rsidRPr="002A07B3">
              <w:t xml:space="preserve"> </w:t>
            </w:r>
            <w:r w:rsidRPr="002A07B3">
              <w:t>British men</w:t>
            </w:r>
          </w:p>
        </w:tc>
        <w:tc>
          <w:tcPr>
            <w:tcW w:w="1984" w:type="dxa"/>
            <w:tcBorders>
              <w:left w:val="nil"/>
              <w:bottom w:val="single" w:sz="4" w:space="0" w:color="auto"/>
              <w:right w:val="nil"/>
            </w:tcBorders>
          </w:tcPr>
          <w:p w14:paraId="7280BBC9" w14:textId="7780B0B7" w:rsidR="00C12E11" w:rsidRPr="002A07B3" w:rsidRDefault="00C12E11" w:rsidP="00C12E11">
            <w:r w:rsidRPr="002A07B3">
              <w:t>Older Black</w:t>
            </w:r>
            <w:r w:rsidR="00D33283" w:rsidRPr="002A07B3">
              <w:t xml:space="preserve"> </w:t>
            </w:r>
            <w:r w:rsidRPr="002A07B3">
              <w:t>British women vs Younger White</w:t>
            </w:r>
            <w:r w:rsidR="00D33283" w:rsidRPr="002A07B3">
              <w:t xml:space="preserve"> </w:t>
            </w:r>
            <w:r w:rsidRPr="002A07B3">
              <w:t>British men</w:t>
            </w:r>
          </w:p>
          <w:p w14:paraId="339F17C0" w14:textId="06908D13" w:rsidR="00C12E11" w:rsidRPr="002A07B3" w:rsidRDefault="00C12E11" w:rsidP="00C12E11">
            <w:pPr>
              <w:rPr>
                <w:color w:val="000000"/>
                <w:lang w:eastAsia="zh-CN"/>
              </w:rPr>
            </w:pPr>
          </w:p>
        </w:tc>
      </w:tr>
      <w:tr w:rsidR="00C12E11" w:rsidRPr="002A07B3" w14:paraId="0E240714" w14:textId="77777777" w:rsidTr="00C12E11">
        <w:tc>
          <w:tcPr>
            <w:tcW w:w="3085" w:type="dxa"/>
            <w:tcBorders>
              <w:left w:val="nil"/>
              <w:bottom w:val="nil"/>
              <w:right w:val="nil"/>
            </w:tcBorders>
          </w:tcPr>
          <w:p w14:paraId="487BCA29" w14:textId="71E1E70B" w:rsidR="00C12E11" w:rsidRPr="002A07B3" w:rsidRDefault="00C12E11" w:rsidP="00C12E11">
            <w:r w:rsidRPr="002A07B3">
              <w:t>Older White</w:t>
            </w:r>
            <w:r w:rsidR="00D33283" w:rsidRPr="002A07B3">
              <w:t xml:space="preserve"> </w:t>
            </w:r>
            <w:r w:rsidRPr="002A07B3">
              <w:t xml:space="preserve">British </w:t>
            </w:r>
            <w:proofErr w:type="spellStart"/>
            <w:r w:rsidRPr="002A07B3">
              <w:t>men</w:t>
            </w:r>
            <w:r w:rsidRPr="002A07B3">
              <w:rPr>
                <w:vertAlign w:val="superscript"/>
              </w:rPr>
              <w:t>a</w:t>
            </w:r>
            <w:proofErr w:type="spellEnd"/>
          </w:p>
          <w:p w14:paraId="50076A53" w14:textId="77777777" w:rsidR="00C12E11" w:rsidRPr="002A07B3" w:rsidRDefault="00C12E11" w:rsidP="00C12E11">
            <w:pPr>
              <w:jc w:val="both"/>
              <w:rPr>
                <w:vertAlign w:val="superscript"/>
              </w:rPr>
            </w:pPr>
          </w:p>
        </w:tc>
        <w:tc>
          <w:tcPr>
            <w:tcW w:w="1843" w:type="dxa"/>
            <w:tcBorders>
              <w:left w:val="nil"/>
              <w:bottom w:val="nil"/>
              <w:right w:val="nil"/>
            </w:tcBorders>
          </w:tcPr>
          <w:p w14:paraId="4786CD6A" w14:textId="77777777" w:rsidR="00C12E11" w:rsidRPr="002A07B3" w:rsidRDefault="00C12E11" w:rsidP="00C12E11">
            <w:r w:rsidRPr="002A07B3">
              <w:t>-0.115 (</w:t>
            </w:r>
            <w:proofErr w:type="gramStart"/>
            <w:r w:rsidRPr="002A07B3">
              <w:t>0.032)*</w:t>
            </w:r>
            <w:proofErr w:type="gramEnd"/>
          </w:p>
        </w:tc>
        <w:tc>
          <w:tcPr>
            <w:tcW w:w="2018" w:type="dxa"/>
            <w:tcBorders>
              <w:left w:val="nil"/>
              <w:bottom w:val="nil"/>
              <w:right w:val="nil"/>
            </w:tcBorders>
          </w:tcPr>
          <w:p w14:paraId="19833E7E" w14:textId="77777777" w:rsidR="00C12E11" w:rsidRPr="002A07B3" w:rsidRDefault="00C12E11" w:rsidP="00C12E11">
            <w:r w:rsidRPr="002A07B3">
              <w:t>-</w:t>
            </w:r>
          </w:p>
        </w:tc>
        <w:tc>
          <w:tcPr>
            <w:tcW w:w="1985" w:type="dxa"/>
            <w:tcBorders>
              <w:left w:val="nil"/>
              <w:bottom w:val="nil"/>
              <w:right w:val="nil"/>
            </w:tcBorders>
          </w:tcPr>
          <w:p w14:paraId="5B01193A" w14:textId="77777777" w:rsidR="00C12E11" w:rsidRPr="002A07B3" w:rsidRDefault="00C12E11" w:rsidP="00C12E11">
            <w:r w:rsidRPr="002A07B3">
              <w:t>-</w:t>
            </w:r>
          </w:p>
        </w:tc>
        <w:tc>
          <w:tcPr>
            <w:tcW w:w="1984" w:type="dxa"/>
            <w:tcBorders>
              <w:left w:val="nil"/>
              <w:bottom w:val="nil"/>
              <w:right w:val="nil"/>
            </w:tcBorders>
          </w:tcPr>
          <w:p w14:paraId="54319B6A" w14:textId="77777777" w:rsidR="00C12E11" w:rsidRPr="002A07B3" w:rsidRDefault="00C12E11" w:rsidP="00C12E11">
            <w:r w:rsidRPr="002A07B3">
              <w:t>-</w:t>
            </w:r>
          </w:p>
        </w:tc>
      </w:tr>
      <w:tr w:rsidR="00C12E11" w:rsidRPr="002A07B3" w14:paraId="59681217" w14:textId="77777777" w:rsidTr="00C12E11">
        <w:tc>
          <w:tcPr>
            <w:tcW w:w="3085" w:type="dxa"/>
            <w:tcBorders>
              <w:top w:val="nil"/>
              <w:left w:val="nil"/>
              <w:bottom w:val="nil"/>
              <w:right w:val="nil"/>
            </w:tcBorders>
          </w:tcPr>
          <w:p w14:paraId="17304E61" w14:textId="276CDDD8" w:rsidR="00C12E11" w:rsidRPr="002A07B3" w:rsidRDefault="00C12E11" w:rsidP="00C12E11">
            <w:pPr>
              <w:rPr>
                <w:vertAlign w:val="superscript"/>
              </w:rPr>
            </w:pPr>
            <w:r w:rsidRPr="002A07B3">
              <w:t>Older White</w:t>
            </w:r>
            <w:r w:rsidR="00D33283" w:rsidRPr="002A07B3">
              <w:t xml:space="preserve"> </w:t>
            </w:r>
            <w:r w:rsidRPr="002A07B3">
              <w:t xml:space="preserve">British </w:t>
            </w:r>
            <w:proofErr w:type="spellStart"/>
            <w:r w:rsidRPr="002A07B3">
              <w:t>women</w:t>
            </w:r>
            <w:r w:rsidRPr="002A07B3">
              <w:rPr>
                <w:vertAlign w:val="superscript"/>
              </w:rPr>
              <w:t>a</w:t>
            </w:r>
            <w:proofErr w:type="spellEnd"/>
          </w:p>
          <w:p w14:paraId="333B96FC" w14:textId="77777777" w:rsidR="00C12E11" w:rsidRPr="002A07B3" w:rsidRDefault="00C12E11" w:rsidP="00C12E11"/>
        </w:tc>
        <w:tc>
          <w:tcPr>
            <w:tcW w:w="1843" w:type="dxa"/>
            <w:tcBorders>
              <w:top w:val="nil"/>
              <w:left w:val="nil"/>
              <w:bottom w:val="nil"/>
              <w:right w:val="nil"/>
            </w:tcBorders>
          </w:tcPr>
          <w:p w14:paraId="101C20C9" w14:textId="77777777" w:rsidR="00C12E11" w:rsidRPr="002A07B3" w:rsidRDefault="00C12E11" w:rsidP="00C12E11">
            <w:r w:rsidRPr="002A07B3">
              <w:t>-</w:t>
            </w:r>
          </w:p>
        </w:tc>
        <w:tc>
          <w:tcPr>
            <w:tcW w:w="2018" w:type="dxa"/>
            <w:tcBorders>
              <w:top w:val="nil"/>
              <w:left w:val="nil"/>
              <w:bottom w:val="nil"/>
              <w:right w:val="nil"/>
            </w:tcBorders>
          </w:tcPr>
          <w:p w14:paraId="22226D54" w14:textId="77777777" w:rsidR="00C12E11" w:rsidRPr="002A07B3" w:rsidRDefault="00C12E11" w:rsidP="00C12E11">
            <w:r w:rsidRPr="002A07B3">
              <w:t>-0.124 (</w:t>
            </w:r>
            <w:proofErr w:type="gramStart"/>
            <w:r w:rsidRPr="002A07B3">
              <w:t>0.028)*</w:t>
            </w:r>
            <w:proofErr w:type="gramEnd"/>
          </w:p>
        </w:tc>
        <w:tc>
          <w:tcPr>
            <w:tcW w:w="1985" w:type="dxa"/>
            <w:tcBorders>
              <w:top w:val="nil"/>
              <w:left w:val="nil"/>
              <w:bottom w:val="nil"/>
              <w:right w:val="nil"/>
            </w:tcBorders>
          </w:tcPr>
          <w:p w14:paraId="1DC8ECBC" w14:textId="77777777" w:rsidR="00C12E11" w:rsidRPr="002A07B3" w:rsidRDefault="00C12E11" w:rsidP="00C12E11">
            <w:r w:rsidRPr="002A07B3">
              <w:t>-</w:t>
            </w:r>
          </w:p>
        </w:tc>
        <w:tc>
          <w:tcPr>
            <w:tcW w:w="1984" w:type="dxa"/>
            <w:tcBorders>
              <w:top w:val="nil"/>
              <w:left w:val="nil"/>
              <w:bottom w:val="nil"/>
              <w:right w:val="nil"/>
            </w:tcBorders>
          </w:tcPr>
          <w:p w14:paraId="402EAB22" w14:textId="77777777" w:rsidR="00C12E11" w:rsidRPr="002A07B3" w:rsidRDefault="00C12E11" w:rsidP="00C12E11">
            <w:r w:rsidRPr="002A07B3">
              <w:t>-</w:t>
            </w:r>
          </w:p>
        </w:tc>
      </w:tr>
      <w:tr w:rsidR="00C12E11" w:rsidRPr="002A07B3" w14:paraId="44BD0CA7" w14:textId="77777777" w:rsidTr="00C12E11">
        <w:tc>
          <w:tcPr>
            <w:tcW w:w="3085" w:type="dxa"/>
            <w:tcBorders>
              <w:top w:val="nil"/>
              <w:left w:val="nil"/>
              <w:bottom w:val="nil"/>
              <w:right w:val="nil"/>
            </w:tcBorders>
          </w:tcPr>
          <w:p w14:paraId="088AD4ED" w14:textId="65819301" w:rsidR="00C12E11" w:rsidRPr="002A07B3" w:rsidRDefault="00C12E11" w:rsidP="00C12E11">
            <w:pPr>
              <w:rPr>
                <w:vertAlign w:val="superscript"/>
              </w:rPr>
            </w:pPr>
            <w:r w:rsidRPr="002A07B3">
              <w:t>Older Black</w:t>
            </w:r>
            <w:r w:rsidR="00D33283" w:rsidRPr="002A07B3">
              <w:t xml:space="preserve"> </w:t>
            </w:r>
            <w:r w:rsidRPr="002A07B3">
              <w:t xml:space="preserve">British </w:t>
            </w:r>
            <w:proofErr w:type="spellStart"/>
            <w:r w:rsidRPr="002A07B3">
              <w:t>men</w:t>
            </w:r>
            <w:r w:rsidRPr="002A07B3">
              <w:rPr>
                <w:vertAlign w:val="superscript"/>
              </w:rPr>
              <w:t>a</w:t>
            </w:r>
            <w:proofErr w:type="spellEnd"/>
          </w:p>
          <w:p w14:paraId="51173009" w14:textId="77777777" w:rsidR="00C12E11" w:rsidRPr="002A07B3" w:rsidRDefault="00C12E11" w:rsidP="00C12E11"/>
        </w:tc>
        <w:tc>
          <w:tcPr>
            <w:tcW w:w="1843" w:type="dxa"/>
            <w:tcBorders>
              <w:top w:val="nil"/>
              <w:left w:val="nil"/>
              <w:bottom w:val="nil"/>
              <w:right w:val="nil"/>
            </w:tcBorders>
          </w:tcPr>
          <w:p w14:paraId="019A9BFF" w14:textId="77777777" w:rsidR="00C12E11" w:rsidRPr="002A07B3" w:rsidRDefault="00C12E11" w:rsidP="00C12E11">
            <w:r w:rsidRPr="002A07B3">
              <w:t>-</w:t>
            </w:r>
          </w:p>
        </w:tc>
        <w:tc>
          <w:tcPr>
            <w:tcW w:w="2018" w:type="dxa"/>
            <w:tcBorders>
              <w:top w:val="nil"/>
              <w:left w:val="nil"/>
              <w:bottom w:val="nil"/>
              <w:right w:val="nil"/>
            </w:tcBorders>
          </w:tcPr>
          <w:p w14:paraId="235F2722" w14:textId="77777777" w:rsidR="00C12E11" w:rsidRPr="002A07B3" w:rsidRDefault="00C12E11" w:rsidP="00C12E11">
            <w:r w:rsidRPr="002A07B3">
              <w:t>-</w:t>
            </w:r>
          </w:p>
        </w:tc>
        <w:tc>
          <w:tcPr>
            <w:tcW w:w="1985" w:type="dxa"/>
            <w:tcBorders>
              <w:top w:val="nil"/>
              <w:left w:val="nil"/>
              <w:bottom w:val="nil"/>
              <w:right w:val="nil"/>
            </w:tcBorders>
          </w:tcPr>
          <w:p w14:paraId="146CFE40" w14:textId="77777777" w:rsidR="00C12E11" w:rsidRPr="002A07B3" w:rsidRDefault="00C12E11" w:rsidP="00C12E11">
            <w:r w:rsidRPr="002A07B3">
              <w:t>-0.133 (</w:t>
            </w:r>
            <w:proofErr w:type="gramStart"/>
            <w:r w:rsidRPr="002A07B3">
              <w:t>0.028)*</w:t>
            </w:r>
            <w:proofErr w:type="gramEnd"/>
          </w:p>
        </w:tc>
        <w:tc>
          <w:tcPr>
            <w:tcW w:w="1984" w:type="dxa"/>
            <w:tcBorders>
              <w:top w:val="nil"/>
              <w:left w:val="nil"/>
              <w:bottom w:val="nil"/>
              <w:right w:val="nil"/>
            </w:tcBorders>
          </w:tcPr>
          <w:p w14:paraId="34629363" w14:textId="77777777" w:rsidR="00C12E11" w:rsidRPr="002A07B3" w:rsidRDefault="00C12E11" w:rsidP="00C12E11">
            <w:r w:rsidRPr="002A07B3">
              <w:t>-</w:t>
            </w:r>
          </w:p>
        </w:tc>
      </w:tr>
      <w:tr w:rsidR="00C12E11" w:rsidRPr="002A07B3" w14:paraId="65E3B8AD" w14:textId="77777777" w:rsidTr="00C12E11">
        <w:tc>
          <w:tcPr>
            <w:tcW w:w="3085" w:type="dxa"/>
            <w:tcBorders>
              <w:top w:val="nil"/>
              <w:left w:val="nil"/>
              <w:bottom w:val="nil"/>
              <w:right w:val="nil"/>
            </w:tcBorders>
          </w:tcPr>
          <w:p w14:paraId="239B3009" w14:textId="693BA317" w:rsidR="00C12E11" w:rsidRPr="002A07B3" w:rsidRDefault="00C12E11" w:rsidP="00C12E11">
            <w:pPr>
              <w:rPr>
                <w:vertAlign w:val="superscript"/>
              </w:rPr>
            </w:pPr>
            <w:r w:rsidRPr="002A07B3">
              <w:t>Older Black</w:t>
            </w:r>
            <w:r w:rsidR="00D33283" w:rsidRPr="002A07B3">
              <w:t xml:space="preserve"> </w:t>
            </w:r>
            <w:r w:rsidRPr="002A07B3">
              <w:t xml:space="preserve">British </w:t>
            </w:r>
            <w:proofErr w:type="spellStart"/>
            <w:r w:rsidRPr="002A07B3">
              <w:t>women</w:t>
            </w:r>
            <w:r w:rsidRPr="002A07B3">
              <w:rPr>
                <w:vertAlign w:val="superscript"/>
              </w:rPr>
              <w:t>a</w:t>
            </w:r>
            <w:proofErr w:type="spellEnd"/>
          </w:p>
          <w:p w14:paraId="138E7E79" w14:textId="77777777" w:rsidR="00C12E11" w:rsidRPr="002A07B3" w:rsidRDefault="00C12E11" w:rsidP="00C12E11"/>
        </w:tc>
        <w:tc>
          <w:tcPr>
            <w:tcW w:w="1843" w:type="dxa"/>
            <w:tcBorders>
              <w:top w:val="nil"/>
              <w:left w:val="nil"/>
              <w:bottom w:val="nil"/>
              <w:right w:val="nil"/>
            </w:tcBorders>
          </w:tcPr>
          <w:p w14:paraId="5C969A15" w14:textId="77777777" w:rsidR="00C12E11" w:rsidRPr="002A07B3" w:rsidRDefault="00C12E11" w:rsidP="00C12E11">
            <w:r w:rsidRPr="002A07B3">
              <w:t>-</w:t>
            </w:r>
          </w:p>
        </w:tc>
        <w:tc>
          <w:tcPr>
            <w:tcW w:w="2018" w:type="dxa"/>
            <w:tcBorders>
              <w:top w:val="nil"/>
              <w:left w:val="nil"/>
              <w:bottom w:val="nil"/>
              <w:right w:val="nil"/>
            </w:tcBorders>
          </w:tcPr>
          <w:p w14:paraId="18A20554" w14:textId="77777777" w:rsidR="00C12E11" w:rsidRPr="002A07B3" w:rsidRDefault="00C12E11" w:rsidP="00C12E11">
            <w:r w:rsidRPr="002A07B3">
              <w:t>-</w:t>
            </w:r>
          </w:p>
        </w:tc>
        <w:tc>
          <w:tcPr>
            <w:tcW w:w="1985" w:type="dxa"/>
            <w:tcBorders>
              <w:top w:val="nil"/>
              <w:left w:val="nil"/>
              <w:bottom w:val="nil"/>
              <w:right w:val="nil"/>
            </w:tcBorders>
          </w:tcPr>
          <w:p w14:paraId="1AB317FF" w14:textId="77777777" w:rsidR="00C12E11" w:rsidRPr="002A07B3" w:rsidRDefault="00C12E11" w:rsidP="00C12E11">
            <w:r w:rsidRPr="002A07B3">
              <w:t>-</w:t>
            </w:r>
          </w:p>
        </w:tc>
        <w:tc>
          <w:tcPr>
            <w:tcW w:w="1984" w:type="dxa"/>
            <w:tcBorders>
              <w:top w:val="nil"/>
              <w:left w:val="nil"/>
              <w:bottom w:val="nil"/>
              <w:right w:val="nil"/>
            </w:tcBorders>
          </w:tcPr>
          <w:p w14:paraId="63AC591E" w14:textId="77777777" w:rsidR="00C12E11" w:rsidRPr="002A07B3" w:rsidRDefault="00C12E11" w:rsidP="00C12E11">
            <w:r w:rsidRPr="002A07B3">
              <w:t>-0.146 (</w:t>
            </w:r>
            <w:proofErr w:type="gramStart"/>
            <w:r w:rsidRPr="002A07B3">
              <w:t>0.07)*</w:t>
            </w:r>
            <w:proofErr w:type="gramEnd"/>
          </w:p>
        </w:tc>
      </w:tr>
      <w:tr w:rsidR="00C12E11" w:rsidRPr="002A07B3" w14:paraId="714F16EB" w14:textId="77777777" w:rsidTr="00C12E11">
        <w:tc>
          <w:tcPr>
            <w:tcW w:w="3085" w:type="dxa"/>
            <w:tcBorders>
              <w:top w:val="nil"/>
              <w:left w:val="nil"/>
              <w:bottom w:val="nil"/>
              <w:right w:val="nil"/>
            </w:tcBorders>
          </w:tcPr>
          <w:p w14:paraId="6C30AA73" w14:textId="77777777" w:rsidR="00C12E11" w:rsidRPr="002A07B3" w:rsidRDefault="00C12E11" w:rsidP="00C12E11">
            <w:pPr>
              <w:rPr>
                <w:vertAlign w:val="superscript"/>
              </w:rPr>
            </w:pPr>
            <w:r w:rsidRPr="002A07B3">
              <w:t xml:space="preserve">Restaurants and </w:t>
            </w:r>
            <w:proofErr w:type="spellStart"/>
            <w:r w:rsidRPr="002A07B3">
              <w:t>cafes</w:t>
            </w:r>
            <w:r w:rsidRPr="002A07B3">
              <w:rPr>
                <w:vertAlign w:val="superscript"/>
              </w:rPr>
              <w:t>b</w:t>
            </w:r>
            <w:proofErr w:type="spellEnd"/>
          </w:p>
          <w:p w14:paraId="2207E34F" w14:textId="77777777" w:rsidR="00C12E11" w:rsidRPr="002A07B3" w:rsidRDefault="00C12E11" w:rsidP="00C12E11"/>
        </w:tc>
        <w:tc>
          <w:tcPr>
            <w:tcW w:w="1843" w:type="dxa"/>
            <w:tcBorders>
              <w:top w:val="nil"/>
              <w:left w:val="nil"/>
              <w:bottom w:val="nil"/>
              <w:right w:val="nil"/>
            </w:tcBorders>
          </w:tcPr>
          <w:p w14:paraId="23A805F9" w14:textId="77777777" w:rsidR="00C12E11" w:rsidRPr="002A07B3" w:rsidRDefault="00C12E11" w:rsidP="00C12E11">
            <w:r w:rsidRPr="002A07B3">
              <w:t>-0.026 (0.030)</w:t>
            </w:r>
          </w:p>
        </w:tc>
        <w:tc>
          <w:tcPr>
            <w:tcW w:w="2018" w:type="dxa"/>
            <w:tcBorders>
              <w:top w:val="nil"/>
              <w:left w:val="nil"/>
              <w:bottom w:val="nil"/>
              <w:right w:val="nil"/>
            </w:tcBorders>
          </w:tcPr>
          <w:p w14:paraId="7FF9E4BD" w14:textId="77777777" w:rsidR="00C12E11" w:rsidRPr="002A07B3" w:rsidRDefault="00C12E11" w:rsidP="00C12E11">
            <w:r w:rsidRPr="002A07B3">
              <w:t>-0.011 (0.026)</w:t>
            </w:r>
          </w:p>
        </w:tc>
        <w:tc>
          <w:tcPr>
            <w:tcW w:w="1985" w:type="dxa"/>
            <w:tcBorders>
              <w:top w:val="nil"/>
              <w:left w:val="nil"/>
              <w:bottom w:val="nil"/>
              <w:right w:val="nil"/>
            </w:tcBorders>
          </w:tcPr>
          <w:p w14:paraId="30C92B36" w14:textId="77777777" w:rsidR="00C12E11" w:rsidRPr="002A07B3" w:rsidRDefault="00C12E11" w:rsidP="00C12E11">
            <w:r w:rsidRPr="002A07B3">
              <w:t>0.013 (0.028)</w:t>
            </w:r>
          </w:p>
        </w:tc>
        <w:tc>
          <w:tcPr>
            <w:tcW w:w="1984" w:type="dxa"/>
            <w:tcBorders>
              <w:top w:val="nil"/>
              <w:left w:val="nil"/>
              <w:bottom w:val="nil"/>
              <w:right w:val="nil"/>
            </w:tcBorders>
          </w:tcPr>
          <w:p w14:paraId="308B7688" w14:textId="77777777" w:rsidR="00C12E11" w:rsidRPr="002A07B3" w:rsidRDefault="00C12E11" w:rsidP="00C12E11">
            <w:r w:rsidRPr="002A07B3">
              <w:t>-0.006 (0.024)</w:t>
            </w:r>
          </w:p>
        </w:tc>
      </w:tr>
      <w:tr w:rsidR="00C12E11" w:rsidRPr="002A07B3" w14:paraId="6ABC311C" w14:textId="77777777" w:rsidTr="00C12E11">
        <w:tc>
          <w:tcPr>
            <w:tcW w:w="3085" w:type="dxa"/>
            <w:tcBorders>
              <w:top w:val="nil"/>
              <w:left w:val="nil"/>
              <w:bottom w:val="nil"/>
              <w:right w:val="nil"/>
            </w:tcBorders>
          </w:tcPr>
          <w:p w14:paraId="022F3B92" w14:textId="77777777" w:rsidR="00C12E11" w:rsidRPr="002A07B3" w:rsidRDefault="00C12E11" w:rsidP="00C12E11">
            <w:r w:rsidRPr="002A07B3">
              <w:t>Application format</w:t>
            </w:r>
          </w:p>
          <w:p w14:paraId="690D0FCD" w14:textId="77777777" w:rsidR="00C12E11" w:rsidRPr="002A07B3" w:rsidRDefault="00C12E11" w:rsidP="00C12E11"/>
        </w:tc>
        <w:tc>
          <w:tcPr>
            <w:tcW w:w="1843" w:type="dxa"/>
            <w:tcBorders>
              <w:top w:val="nil"/>
              <w:left w:val="nil"/>
              <w:bottom w:val="nil"/>
              <w:right w:val="nil"/>
            </w:tcBorders>
          </w:tcPr>
          <w:p w14:paraId="35241B6B" w14:textId="77777777" w:rsidR="00C12E11" w:rsidRPr="002A07B3" w:rsidRDefault="00C12E11" w:rsidP="00C12E11">
            <w:r w:rsidRPr="002A07B3">
              <w:t>0.002 (0.031)</w:t>
            </w:r>
          </w:p>
        </w:tc>
        <w:tc>
          <w:tcPr>
            <w:tcW w:w="2018" w:type="dxa"/>
            <w:tcBorders>
              <w:top w:val="nil"/>
              <w:left w:val="nil"/>
              <w:bottom w:val="nil"/>
              <w:right w:val="nil"/>
            </w:tcBorders>
          </w:tcPr>
          <w:p w14:paraId="453CB096" w14:textId="77777777" w:rsidR="00C12E11" w:rsidRPr="002A07B3" w:rsidRDefault="00C12E11" w:rsidP="00C12E11">
            <w:r w:rsidRPr="002A07B3">
              <w:t>-0.020 (0.027)</w:t>
            </w:r>
          </w:p>
        </w:tc>
        <w:tc>
          <w:tcPr>
            <w:tcW w:w="1985" w:type="dxa"/>
            <w:tcBorders>
              <w:top w:val="nil"/>
              <w:left w:val="nil"/>
              <w:bottom w:val="nil"/>
              <w:right w:val="nil"/>
            </w:tcBorders>
          </w:tcPr>
          <w:p w14:paraId="444F46BB" w14:textId="77777777" w:rsidR="00C12E11" w:rsidRPr="002A07B3" w:rsidRDefault="00C12E11" w:rsidP="00C12E11">
            <w:r w:rsidRPr="002A07B3">
              <w:t>0.011 (0.027)</w:t>
            </w:r>
          </w:p>
        </w:tc>
        <w:tc>
          <w:tcPr>
            <w:tcW w:w="1984" w:type="dxa"/>
            <w:tcBorders>
              <w:top w:val="nil"/>
              <w:left w:val="nil"/>
              <w:bottom w:val="nil"/>
              <w:right w:val="nil"/>
            </w:tcBorders>
          </w:tcPr>
          <w:p w14:paraId="30593E6A" w14:textId="77777777" w:rsidR="00C12E11" w:rsidRPr="002A07B3" w:rsidRDefault="00C12E11" w:rsidP="00C12E11">
            <w:r w:rsidRPr="002A07B3">
              <w:t>-0.037 (0.024)</w:t>
            </w:r>
          </w:p>
        </w:tc>
      </w:tr>
      <w:tr w:rsidR="00C12E11" w:rsidRPr="002A07B3" w14:paraId="3145B965" w14:textId="77777777" w:rsidTr="00C12E11">
        <w:tc>
          <w:tcPr>
            <w:tcW w:w="3085" w:type="dxa"/>
            <w:tcBorders>
              <w:top w:val="nil"/>
              <w:left w:val="nil"/>
              <w:bottom w:val="nil"/>
              <w:right w:val="nil"/>
            </w:tcBorders>
          </w:tcPr>
          <w:p w14:paraId="50B4FFC0" w14:textId="77777777" w:rsidR="00C12E11" w:rsidRPr="002A07B3" w:rsidRDefault="00C12E11" w:rsidP="00C12E11">
            <w:pPr>
              <w:rPr>
                <w:vertAlign w:val="superscript"/>
              </w:rPr>
            </w:pPr>
            <w:r w:rsidRPr="002A07B3">
              <w:t>Sending order</w:t>
            </w:r>
          </w:p>
          <w:p w14:paraId="4AC436E6" w14:textId="77777777" w:rsidR="00C12E11" w:rsidRPr="002A07B3" w:rsidRDefault="00C12E11" w:rsidP="00C12E11"/>
        </w:tc>
        <w:tc>
          <w:tcPr>
            <w:tcW w:w="1843" w:type="dxa"/>
            <w:tcBorders>
              <w:top w:val="nil"/>
              <w:left w:val="nil"/>
              <w:bottom w:val="nil"/>
              <w:right w:val="nil"/>
            </w:tcBorders>
          </w:tcPr>
          <w:p w14:paraId="647B00B3" w14:textId="77777777" w:rsidR="00C12E11" w:rsidRPr="002A07B3" w:rsidRDefault="00C12E11" w:rsidP="00C12E11">
            <w:r w:rsidRPr="002A07B3">
              <w:t>0.020 (0.031)</w:t>
            </w:r>
          </w:p>
        </w:tc>
        <w:tc>
          <w:tcPr>
            <w:tcW w:w="2018" w:type="dxa"/>
            <w:tcBorders>
              <w:top w:val="nil"/>
              <w:left w:val="nil"/>
              <w:bottom w:val="nil"/>
              <w:right w:val="nil"/>
            </w:tcBorders>
          </w:tcPr>
          <w:p w14:paraId="5DD6C97D" w14:textId="77777777" w:rsidR="00C12E11" w:rsidRPr="002A07B3" w:rsidRDefault="00C12E11" w:rsidP="00C12E11">
            <w:r w:rsidRPr="002A07B3">
              <w:t>0.034 (0.027)</w:t>
            </w:r>
          </w:p>
        </w:tc>
        <w:tc>
          <w:tcPr>
            <w:tcW w:w="1985" w:type="dxa"/>
            <w:tcBorders>
              <w:top w:val="nil"/>
              <w:left w:val="nil"/>
              <w:bottom w:val="nil"/>
              <w:right w:val="nil"/>
            </w:tcBorders>
          </w:tcPr>
          <w:p w14:paraId="13FCA0EC" w14:textId="77777777" w:rsidR="00C12E11" w:rsidRPr="002A07B3" w:rsidRDefault="00C12E11" w:rsidP="00C12E11">
            <w:r w:rsidRPr="002A07B3">
              <w:t>-0.006 (0.029)</w:t>
            </w:r>
          </w:p>
        </w:tc>
        <w:tc>
          <w:tcPr>
            <w:tcW w:w="1984" w:type="dxa"/>
            <w:tcBorders>
              <w:top w:val="nil"/>
              <w:left w:val="nil"/>
              <w:bottom w:val="nil"/>
              <w:right w:val="nil"/>
            </w:tcBorders>
          </w:tcPr>
          <w:p w14:paraId="5DB62F69" w14:textId="77777777" w:rsidR="00C12E11" w:rsidRPr="002A07B3" w:rsidRDefault="00C12E11" w:rsidP="00C12E11">
            <w:r w:rsidRPr="002A07B3">
              <w:t>-0.014 (0.025)</w:t>
            </w:r>
          </w:p>
        </w:tc>
      </w:tr>
      <w:tr w:rsidR="00C12E11" w:rsidRPr="002A07B3" w14:paraId="7435BC3C" w14:textId="77777777" w:rsidTr="00C12E11">
        <w:tc>
          <w:tcPr>
            <w:tcW w:w="3085" w:type="dxa"/>
            <w:tcBorders>
              <w:top w:val="nil"/>
              <w:left w:val="nil"/>
              <w:bottom w:val="nil"/>
              <w:right w:val="nil"/>
            </w:tcBorders>
          </w:tcPr>
          <w:p w14:paraId="5AE620E5" w14:textId="77777777" w:rsidR="00C12E11" w:rsidRPr="002A07B3" w:rsidRDefault="00C12E11" w:rsidP="00C12E11">
            <w:pPr>
              <w:tabs>
                <w:tab w:val="left" w:pos="1860"/>
              </w:tabs>
            </w:pPr>
            <w:r w:rsidRPr="002A07B3">
              <w:t>F</w:t>
            </w:r>
          </w:p>
          <w:p w14:paraId="4988DCCA" w14:textId="77777777" w:rsidR="00C12E11" w:rsidRPr="002A07B3" w:rsidRDefault="00C12E11" w:rsidP="00C12E11">
            <w:pPr>
              <w:tabs>
                <w:tab w:val="left" w:pos="1860"/>
              </w:tabs>
            </w:pPr>
          </w:p>
        </w:tc>
        <w:tc>
          <w:tcPr>
            <w:tcW w:w="1843" w:type="dxa"/>
            <w:tcBorders>
              <w:top w:val="nil"/>
              <w:left w:val="nil"/>
              <w:bottom w:val="nil"/>
              <w:right w:val="nil"/>
            </w:tcBorders>
          </w:tcPr>
          <w:p w14:paraId="228B04EE" w14:textId="77777777" w:rsidR="00C12E11" w:rsidRPr="002A07B3" w:rsidRDefault="00C12E11" w:rsidP="00C12E11">
            <w:r w:rsidRPr="002A07B3">
              <w:t>3.50</w:t>
            </w:r>
          </w:p>
        </w:tc>
        <w:tc>
          <w:tcPr>
            <w:tcW w:w="2018" w:type="dxa"/>
            <w:tcBorders>
              <w:top w:val="nil"/>
              <w:left w:val="nil"/>
              <w:bottom w:val="nil"/>
              <w:right w:val="nil"/>
            </w:tcBorders>
          </w:tcPr>
          <w:p w14:paraId="4A48E63E" w14:textId="77777777" w:rsidR="00C12E11" w:rsidRPr="002A07B3" w:rsidRDefault="00C12E11" w:rsidP="00C12E11">
            <w:r w:rsidRPr="002A07B3">
              <w:t>5.76</w:t>
            </w:r>
          </w:p>
        </w:tc>
        <w:tc>
          <w:tcPr>
            <w:tcW w:w="1985" w:type="dxa"/>
            <w:tcBorders>
              <w:top w:val="nil"/>
              <w:left w:val="nil"/>
              <w:bottom w:val="nil"/>
              <w:right w:val="nil"/>
            </w:tcBorders>
          </w:tcPr>
          <w:p w14:paraId="69B5B2CF" w14:textId="77777777" w:rsidR="00C12E11" w:rsidRPr="002A07B3" w:rsidRDefault="00C12E11" w:rsidP="00C12E11">
            <w:r w:rsidRPr="002A07B3">
              <w:t>5.64</w:t>
            </w:r>
          </w:p>
        </w:tc>
        <w:tc>
          <w:tcPr>
            <w:tcW w:w="1984" w:type="dxa"/>
            <w:tcBorders>
              <w:top w:val="nil"/>
              <w:left w:val="nil"/>
              <w:bottom w:val="nil"/>
              <w:right w:val="nil"/>
            </w:tcBorders>
          </w:tcPr>
          <w:p w14:paraId="7A99AAAE" w14:textId="77777777" w:rsidR="00C12E11" w:rsidRPr="002A07B3" w:rsidRDefault="00C12E11" w:rsidP="00C12E11">
            <w:r w:rsidRPr="002A07B3">
              <w:t>8.67</w:t>
            </w:r>
          </w:p>
        </w:tc>
      </w:tr>
      <w:tr w:rsidR="00C12E11" w:rsidRPr="002A07B3" w14:paraId="6D1E7212" w14:textId="77777777" w:rsidTr="00C12E11">
        <w:tc>
          <w:tcPr>
            <w:tcW w:w="3085" w:type="dxa"/>
            <w:tcBorders>
              <w:top w:val="nil"/>
              <w:left w:val="nil"/>
              <w:bottom w:val="nil"/>
              <w:right w:val="nil"/>
            </w:tcBorders>
          </w:tcPr>
          <w:p w14:paraId="4C8340B5" w14:textId="77777777" w:rsidR="00C12E11" w:rsidRPr="002A07B3" w:rsidRDefault="00C12E11" w:rsidP="00C12E11">
            <w:pPr>
              <w:tabs>
                <w:tab w:val="left" w:pos="1860"/>
              </w:tabs>
            </w:pPr>
            <w:r w:rsidRPr="002A07B3">
              <w:t>Prob&gt; F</w:t>
            </w:r>
          </w:p>
          <w:p w14:paraId="625643C8" w14:textId="77777777" w:rsidR="00C12E11" w:rsidRPr="002A07B3" w:rsidRDefault="00C12E11" w:rsidP="00C12E11">
            <w:pPr>
              <w:tabs>
                <w:tab w:val="left" w:pos="1860"/>
              </w:tabs>
            </w:pPr>
          </w:p>
        </w:tc>
        <w:tc>
          <w:tcPr>
            <w:tcW w:w="1843" w:type="dxa"/>
            <w:tcBorders>
              <w:top w:val="nil"/>
              <w:left w:val="nil"/>
              <w:bottom w:val="nil"/>
              <w:right w:val="nil"/>
            </w:tcBorders>
          </w:tcPr>
          <w:p w14:paraId="22733C4E" w14:textId="77777777" w:rsidR="00C12E11" w:rsidRPr="002A07B3" w:rsidRDefault="00C12E11" w:rsidP="00C12E11">
            <w:r w:rsidRPr="002A07B3">
              <w:t>0.013</w:t>
            </w:r>
          </w:p>
        </w:tc>
        <w:tc>
          <w:tcPr>
            <w:tcW w:w="2018" w:type="dxa"/>
            <w:tcBorders>
              <w:top w:val="nil"/>
              <w:left w:val="nil"/>
              <w:bottom w:val="nil"/>
              <w:right w:val="nil"/>
            </w:tcBorders>
          </w:tcPr>
          <w:p w14:paraId="39DD3E59" w14:textId="77777777" w:rsidR="00C12E11" w:rsidRPr="002A07B3" w:rsidRDefault="00C12E11" w:rsidP="00C12E11">
            <w:r w:rsidRPr="002A07B3">
              <w:t>0.000</w:t>
            </w:r>
          </w:p>
        </w:tc>
        <w:tc>
          <w:tcPr>
            <w:tcW w:w="1985" w:type="dxa"/>
            <w:tcBorders>
              <w:top w:val="nil"/>
              <w:left w:val="nil"/>
              <w:bottom w:val="nil"/>
              <w:right w:val="nil"/>
            </w:tcBorders>
          </w:tcPr>
          <w:p w14:paraId="77ADB724" w14:textId="77777777" w:rsidR="00C12E11" w:rsidRPr="002A07B3" w:rsidRDefault="00C12E11" w:rsidP="00C12E11">
            <w:r w:rsidRPr="002A07B3">
              <w:t>0.000</w:t>
            </w:r>
          </w:p>
        </w:tc>
        <w:tc>
          <w:tcPr>
            <w:tcW w:w="1984" w:type="dxa"/>
            <w:tcBorders>
              <w:top w:val="nil"/>
              <w:left w:val="nil"/>
              <w:bottom w:val="nil"/>
              <w:right w:val="nil"/>
            </w:tcBorders>
          </w:tcPr>
          <w:p w14:paraId="5E57E5F9" w14:textId="77777777" w:rsidR="00C12E11" w:rsidRPr="002A07B3" w:rsidRDefault="00C12E11" w:rsidP="00C12E11">
            <w:r w:rsidRPr="002A07B3">
              <w:t>0.000</w:t>
            </w:r>
          </w:p>
        </w:tc>
      </w:tr>
      <w:tr w:rsidR="00C12E11" w:rsidRPr="002A07B3" w14:paraId="379C9D7C" w14:textId="77777777" w:rsidTr="00C12E11">
        <w:tc>
          <w:tcPr>
            <w:tcW w:w="3085" w:type="dxa"/>
            <w:tcBorders>
              <w:top w:val="nil"/>
              <w:left w:val="nil"/>
              <w:bottom w:val="nil"/>
              <w:right w:val="nil"/>
            </w:tcBorders>
          </w:tcPr>
          <w:p w14:paraId="440B1CF7" w14:textId="77777777" w:rsidR="00C12E11" w:rsidRPr="002A07B3" w:rsidRDefault="00C12E11" w:rsidP="00C12E11">
            <w:pPr>
              <w:tabs>
                <w:tab w:val="left" w:pos="1860"/>
              </w:tabs>
              <w:rPr>
                <w:vertAlign w:val="superscript"/>
              </w:rPr>
            </w:pPr>
            <w:proofErr w:type="spellStart"/>
            <w:r w:rsidRPr="002A07B3">
              <w:t>Adj</w:t>
            </w:r>
            <w:proofErr w:type="spellEnd"/>
            <w:r w:rsidRPr="002A07B3">
              <w:t xml:space="preserve"> R</w:t>
            </w:r>
            <w:r w:rsidRPr="002A07B3">
              <w:rPr>
                <w:vertAlign w:val="superscript"/>
              </w:rPr>
              <w:t>2</w:t>
            </w:r>
          </w:p>
          <w:p w14:paraId="79631674" w14:textId="77777777" w:rsidR="00C12E11" w:rsidRPr="002A07B3" w:rsidRDefault="00C12E11" w:rsidP="00C12E11">
            <w:pPr>
              <w:tabs>
                <w:tab w:val="left" w:pos="1860"/>
              </w:tabs>
              <w:rPr>
                <w:vertAlign w:val="superscript"/>
              </w:rPr>
            </w:pPr>
          </w:p>
        </w:tc>
        <w:tc>
          <w:tcPr>
            <w:tcW w:w="1843" w:type="dxa"/>
            <w:tcBorders>
              <w:top w:val="nil"/>
              <w:left w:val="nil"/>
              <w:bottom w:val="nil"/>
              <w:right w:val="nil"/>
            </w:tcBorders>
          </w:tcPr>
          <w:p w14:paraId="69616177" w14:textId="77777777" w:rsidR="00C12E11" w:rsidRPr="002A07B3" w:rsidRDefault="00C12E11" w:rsidP="00C12E11">
            <w:r w:rsidRPr="002A07B3">
              <w:t>0.151</w:t>
            </w:r>
          </w:p>
        </w:tc>
        <w:tc>
          <w:tcPr>
            <w:tcW w:w="2018" w:type="dxa"/>
            <w:tcBorders>
              <w:top w:val="nil"/>
              <w:left w:val="nil"/>
              <w:bottom w:val="nil"/>
              <w:right w:val="nil"/>
            </w:tcBorders>
          </w:tcPr>
          <w:p w14:paraId="57E4FFD9" w14:textId="77777777" w:rsidR="00C12E11" w:rsidRPr="002A07B3" w:rsidRDefault="00C12E11" w:rsidP="00C12E11">
            <w:r w:rsidRPr="002A07B3">
              <w:t>0.201</w:t>
            </w:r>
          </w:p>
        </w:tc>
        <w:tc>
          <w:tcPr>
            <w:tcW w:w="1985" w:type="dxa"/>
            <w:tcBorders>
              <w:top w:val="nil"/>
              <w:left w:val="nil"/>
              <w:bottom w:val="nil"/>
              <w:right w:val="nil"/>
            </w:tcBorders>
          </w:tcPr>
          <w:p w14:paraId="07381E13" w14:textId="77777777" w:rsidR="00C12E11" w:rsidRPr="002A07B3" w:rsidRDefault="00C12E11" w:rsidP="00C12E11">
            <w:r w:rsidRPr="002A07B3">
              <w:t>0.242</w:t>
            </w:r>
          </w:p>
        </w:tc>
        <w:tc>
          <w:tcPr>
            <w:tcW w:w="1984" w:type="dxa"/>
            <w:tcBorders>
              <w:top w:val="nil"/>
              <w:left w:val="nil"/>
              <w:bottom w:val="nil"/>
              <w:right w:val="nil"/>
            </w:tcBorders>
          </w:tcPr>
          <w:p w14:paraId="0EE66425" w14:textId="77777777" w:rsidR="00C12E11" w:rsidRPr="002A07B3" w:rsidRDefault="00C12E11" w:rsidP="00C12E11">
            <w:r w:rsidRPr="002A07B3">
              <w:t>0.263</w:t>
            </w:r>
          </w:p>
        </w:tc>
      </w:tr>
      <w:tr w:rsidR="00C12E11" w:rsidRPr="002A07B3" w14:paraId="2B40FDD8" w14:textId="77777777" w:rsidTr="00C12E11">
        <w:tc>
          <w:tcPr>
            <w:tcW w:w="3085" w:type="dxa"/>
            <w:tcBorders>
              <w:top w:val="nil"/>
              <w:left w:val="nil"/>
              <w:right w:val="nil"/>
            </w:tcBorders>
          </w:tcPr>
          <w:p w14:paraId="0E5260D0" w14:textId="77777777" w:rsidR="00C12E11" w:rsidRPr="002A07B3" w:rsidRDefault="00C12E11" w:rsidP="00C12E11">
            <w:r w:rsidRPr="002A07B3">
              <w:t>Observations</w:t>
            </w:r>
          </w:p>
          <w:p w14:paraId="0958B8F9" w14:textId="77777777" w:rsidR="00C12E11" w:rsidRPr="002A07B3" w:rsidRDefault="00C12E11" w:rsidP="00C12E11"/>
        </w:tc>
        <w:tc>
          <w:tcPr>
            <w:tcW w:w="1843" w:type="dxa"/>
            <w:tcBorders>
              <w:top w:val="nil"/>
              <w:left w:val="nil"/>
              <w:right w:val="nil"/>
            </w:tcBorders>
          </w:tcPr>
          <w:p w14:paraId="2BBCDEC8" w14:textId="77777777" w:rsidR="00C12E11" w:rsidRPr="002A07B3" w:rsidRDefault="00C12E11" w:rsidP="00C12E11">
            <w:r w:rsidRPr="002A07B3">
              <w:t>57</w:t>
            </w:r>
          </w:p>
        </w:tc>
        <w:tc>
          <w:tcPr>
            <w:tcW w:w="2018" w:type="dxa"/>
            <w:tcBorders>
              <w:top w:val="nil"/>
              <w:left w:val="nil"/>
              <w:right w:val="nil"/>
            </w:tcBorders>
          </w:tcPr>
          <w:p w14:paraId="07BB6C96" w14:textId="77777777" w:rsidR="00C12E11" w:rsidRPr="002A07B3" w:rsidRDefault="00C12E11" w:rsidP="00C12E11">
            <w:r w:rsidRPr="002A07B3">
              <w:t>73</w:t>
            </w:r>
          </w:p>
        </w:tc>
        <w:tc>
          <w:tcPr>
            <w:tcW w:w="1985" w:type="dxa"/>
            <w:tcBorders>
              <w:top w:val="nil"/>
              <w:left w:val="nil"/>
              <w:right w:val="nil"/>
            </w:tcBorders>
          </w:tcPr>
          <w:p w14:paraId="3C41665F" w14:textId="77777777" w:rsidR="00C12E11" w:rsidRPr="002A07B3" w:rsidRDefault="00C12E11" w:rsidP="00C12E11">
            <w:r w:rsidRPr="002A07B3">
              <w:t>59</w:t>
            </w:r>
          </w:p>
        </w:tc>
        <w:tc>
          <w:tcPr>
            <w:tcW w:w="1984" w:type="dxa"/>
            <w:tcBorders>
              <w:top w:val="nil"/>
              <w:left w:val="nil"/>
              <w:right w:val="nil"/>
            </w:tcBorders>
          </w:tcPr>
          <w:p w14:paraId="340126F9" w14:textId="77777777" w:rsidR="00C12E11" w:rsidRPr="002A07B3" w:rsidRDefault="00C12E11" w:rsidP="00C12E11">
            <w:r w:rsidRPr="002A07B3">
              <w:t>75</w:t>
            </w:r>
          </w:p>
        </w:tc>
      </w:tr>
      <w:tr w:rsidR="00C12E11" w:rsidRPr="002A07B3" w14:paraId="60363874" w14:textId="77777777" w:rsidTr="00C12E11">
        <w:tc>
          <w:tcPr>
            <w:tcW w:w="10915" w:type="dxa"/>
            <w:gridSpan w:val="5"/>
            <w:tcBorders>
              <w:left w:val="nil"/>
              <w:bottom w:val="nil"/>
              <w:right w:val="nil"/>
            </w:tcBorders>
          </w:tcPr>
          <w:p w14:paraId="775703B5" w14:textId="1CEFCD4F" w:rsidR="00C12E11" w:rsidRPr="002A07B3" w:rsidRDefault="00C12E11" w:rsidP="00C12E11">
            <w:pPr>
              <w:rPr>
                <w:i/>
              </w:rPr>
            </w:pPr>
            <w:r w:rsidRPr="002A07B3">
              <w:rPr>
                <w:i/>
              </w:rPr>
              <w:t xml:space="preserve">Notes: </w:t>
            </w:r>
            <w:r w:rsidRPr="002A07B3">
              <w:rPr>
                <w:i/>
                <w:vertAlign w:val="superscript"/>
              </w:rPr>
              <w:t xml:space="preserve"> </w:t>
            </w:r>
            <w:proofErr w:type="spellStart"/>
            <w:r w:rsidRPr="002A07B3">
              <w:rPr>
                <w:i/>
                <w:vertAlign w:val="superscript"/>
              </w:rPr>
              <w:t>a</w:t>
            </w:r>
            <w:r w:rsidRPr="002A07B3">
              <w:rPr>
                <w:i/>
              </w:rPr>
              <w:t>The</w:t>
            </w:r>
            <w:proofErr w:type="spellEnd"/>
            <w:r w:rsidRPr="002A07B3">
              <w:rPr>
                <w:i/>
              </w:rPr>
              <w:t xml:space="preserve"> reference category is younger White</w:t>
            </w:r>
            <w:r w:rsidR="00D33283" w:rsidRPr="002A07B3">
              <w:rPr>
                <w:i/>
              </w:rPr>
              <w:t xml:space="preserve"> </w:t>
            </w:r>
            <w:r w:rsidRPr="002A07B3">
              <w:rPr>
                <w:i/>
              </w:rPr>
              <w:t xml:space="preserve">British men. </w:t>
            </w:r>
            <w:proofErr w:type="spellStart"/>
            <w:r w:rsidRPr="002A07B3">
              <w:rPr>
                <w:i/>
                <w:vertAlign w:val="superscript"/>
              </w:rPr>
              <w:t>b</w:t>
            </w:r>
            <w:r w:rsidRPr="002A07B3">
              <w:rPr>
                <w:i/>
              </w:rPr>
              <w:t>The</w:t>
            </w:r>
            <w:proofErr w:type="spellEnd"/>
            <w:r w:rsidRPr="002A07B3">
              <w:rPr>
                <w:i/>
              </w:rPr>
              <w:t xml:space="preserve"> reference category is sales. </w:t>
            </w:r>
            <w:r w:rsidRPr="002A07B3">
              <w:rPr>
                <w:bCs/>
                <w:i/>
                <w:color w:val="00000A"/>
                <w:lang w:eastAsia="zh-CN"/>
              </w:rPr>
              <w:t xml:space="preserve">Standard errors are given in the parentheses. *Statistically significant at the 1% level. </w:t>
            </w:r>
          </w:p>
        </w:tc>
      </w:tr>
    </w:tbl>
    <w:p w14:paraId="25A4EDAD" w14:textId="77777777" w:rsidR="00035B80" w:rsidRPr="002A07B3" w:rsidRDefault="00035B80" w:rsidP="00035B80">
      <w:pPr>
        <w:spacing w:after="200" w:line="276" w:lineRule="auto"/>
        <w:rPr>
          <w:rFonts w:ascii="Calibri" w:eastAsia="Calibri" w:hAnsi="Calibri"/>
        </w:rPr>
      </w:pPr>
    </w:p>
    <w:p w14:paraId="5E0135A4" w14:textId="02B5724F" w:rsidR="00035B80" w:rsidRPr="002A07B3" w:rsidRDefault="0055522E" w:rsidP="00035B80">
      <w:pPr>
        <w:spacing w:after="200" w:line="276" w:lineRule="auto"/>
        <w:rPr>
          <w:rFonts w:ascii="Calibri" w:eastAsia="Calibri" w:hAnsi="Calibri"/>
          <w:color w:val="FFFFFF" w:themeColor="background1"/>
        </w:rPr>
      </w:pPr>
      <w:proofErr w:type="spellStart"/>
      <w:r w:rsidRPr="002A07B3">
        <w:rPr>
          <w:rFonts w:ascii="Calibri" w:eastAsia="Calibri" w:hAnsi="Calibri"/>
          <w:color w:val="FFFFFF" w:themeColor="background1"/>
        </w:rPr>
        <w:t>xxxx</w:t>
      </w:r>
      <w:proofErr w:type="spellEnd"/>
    </w:p>
    <w:p w14:paraId="7518C0F5" w14:textId="77777777" w:rsidR="00035B80" w:rsidRPr="002A07B3" w:rsidRDefault="00035B80" w:rsidP="00035B80">
      <w:pPr>
        <w:spacing w:after="200" w:line="276" w:lineRule="auto"/>
        <w:rPr>
          <w:rFonts w:ascii="Calibri" w:eastAsia="Calibri" w:hAnsi="Calibri"/>
        </w:rPr>
      </w:pPr>
    </w:p>
    <w:p w14:paraId="51AF6E10" w14:textId="77777777" w:rsidR="00035B80" w:rsidRPr="002A07B3" w:rsidRDefault="00035B80" w:rsidP="00035B80">
      <w:pPr>
        <w:spacing w:after="200" w:line="276" w:lineRule="auto"/>
        <w:rPr>
          <w:rFonts w:ascii="Calibri" w:eastAsia="Calibri" w:hAnsi="Calibri"/>
        </w:rPr>
      </w:pPr>
    </w:p>
    <w:p w14:paraId="63E8543D" w14:textId="77777777" w:rsidR="0055522E" w:rsidRPr="002A07B3" w:rsidRDefault="0055522E" w:rsidP="0055522E">
      <w:pPr>
        <w:spacing w:after="200" w:line="276" w:lineRule="auto"/>
        <w:rPr>
          <w:rFonts w:ascii="Calibri" w:eastAsia="Calibri" w:hAnsi="Calibri"/>
          <w:color w:val="FFFFFF" w:themeColor="background1"/>
        </w:rPr>
      </w:pPr>
      <w:proofErr w:type="spellStart"/>
      <w:r w:rsidRPr="002A07B3">
        <w:rPr>
          <w:rFonts w:ascii="Calibri" w:eastAsia="Calibri" w:hAnsi="Calibri"/>
          <w:color w:val="FFFFFF" w:themeColor="background1"/>
        </w:rPr>
        <w:t>xxxx</w:t>
      </w:r>
      <w:proofErr w:type="spellEnd"/>
    </w:p>
    <w:p w14:paraId="6F9AAFB2" w14:textId="77777777" w:rsidR="00035B80" w:rsidRPr="002A07B3" w:rsidRDefault="00035B80" w:rsidP="00035B80">
      <w:pPr>
        <w:spacing w:line="360" w:lineRule="auto"/>
      </w:pPr>
    </w:p>
    <w:p w14:paraId="1C5328CA" w14:textId="77777777" w:rsidR="00035B80" w:rsidRPr="002A07B3" w:rsidRDefault="00035B80" w:rsidP="00035B80">
      <w:pPr>
        <w:spacing w:line="360" w:lineRule="auto"/>
      </w:pPr>
    </w:p>
    <w:p w14:paraId="3D50A13A" w14:textId="77777777" w:rsidR="00035B80" w:rsidRPr="002A07B3" w:rsidRDefault="00035B80" w:rsidP="00035B80">
      <w:pPr>
        <w:spacing w:line="360" w:lineRule="auto"/>
      </w:pPr>
    </w:p>
    <w:p w14:paraId="594611B9" w14:textId="77777777" w:rsidR="00035B80" w:rsidRPr="002A07B3" w:rsidRDefault="00035B80" w:rsidP="00035B80">
      <w:pPr>
        <w:spacing w:line="360" w:lineRule="auto"/>
      </w:pPr>
    </w:p>
    <w:p w14:paraId="5549C605" w14:textId="57E25420" w:rsidR="00035B80" w:rsidRPr="002A07B3" w:rsidRDefault="00035B80" w:rsidP="00035B80">
      <w:pPr>
        <w:spacing w:line="360" w:lineRule="auto"/>
        <w:rPr>
          <w:b/>
        </w:rPr>
      </w:pPr>
      <w:r w:rsidRPr="002A07B3">
        <w:rPr>
          <w:b/>
        </w:rPr>
        <w:lastRenderedPageBreak/>
        <w:t>A</w:t>
      </w:r>
      <w:r w:rsidR="00F55E6D" w:rsidRPr="002A07B3">
        <w:rPr>
          <w:b/>
        </w:rPr>
        <w:t>ppendix</w:t>
      </w:r>
    </w:p>
    <w:p w14:paraId="0A3E8FE7" w14:textId="77777777" w:rsidR="00035B80" w:rsidRPr="002A07B3" w:rsidRDefault="00035B80" w:rsidP="00035B80">
      <w:pPr>
        <w:spacing w:line="360" w:lineRule="auto"/>
        <w:rPr>
          <w:b/>
        </w:rPr>
      </w:pPr>
    </w:p>
    <w:tbl>
      <w:tblPr>
        <w:tblStyle w:val="TableGrid"/>
        <w:tblW w:w="0" w:type="auto"/>
        <w:tblLook w:val="04A0" w:firstRow="1" w:lastRow="0" w:firstColumn="1" w:lastColumn="0" w:noHBand="0" w:noVBand="1"/>
      </w:tblPr>
      <w:tblGrid>
        <w:gridCol w:w="4148"/>
        <w:gridCol w:w="4148"/>
      </w:tblGrid>
      <w:tr w:rsidR="00035B80" w:rsidRPr="002A07B3" w14:paraId="3EA85C59" w14:textId="77777777" w:rsidTr="004622C2">
        <w:trPr>
          <w:trHeight w:val="2825"/>
        </w:trPr>
        <w:tc>
          <w:tcPr>
            <w:tcW w:w="4927" w:type="dxa"/>
          </w:tcPr>
          <w:p w14:paraId="1D233B7B" w14:textId="77777777" w:rsidR="00035B80" w:rsidRPr="002A07B3" w:rsidRDefault="00035B80" w:rsidP="00035B80">
            <w:r w:rsidRPr="002A07B3">
              <w:t>Older applicants</w:t>
            </w:r>
          </w:p>
          <w:p w14:paraId="6BAD97C0" w14:textId="77777777" w:rsidR="00035B80" w:rsidRPr="002A07B3" w:rsidRDefault="00035B80" w:rsidP="00035B80">
            <w:r w:rsidRPr="002A07B3">
              <w:t>Cover Letter</w:t>
            </w:r>
          </w:p>
          <w:p w14:paraId="7DA3982F" w14:textId="77777777" w:rsidR="00035B80" w:rsidRPr="002A07B3" w:rsidRDefault="00035B80" w:rsidP="00035B80">
            <w:r w:rsidRPr="002A07B3">
              <w:t>Dear Sir/Madam,</w:t>
            </w:r>
          </w:p>
          <w:p w14:paraId="08123199" w14:textId="77777777" w:rsidR="00035B80" w:rsidRPr="002A07B3" w:rsidRDefault="00035B80" w:rsidP="00035B80">
            <w:r w:rsidRPr="002A07B3">
              <w:t>Please find attached my Curriculum Vitae for your kind consideration for the vacancy as it</w:t>
            </w:r>
          </w:p>
          <w:p w14:paraId="3D056B10" w14:textId="77777777" w:rsidR="00035B80" w:rsidRPr="002A07B3" w:rsidRDefault="00035B80" w:rsidP="00035B80">
            <w:r w:rsidRPr="002A07B3">
              <w:t xml:space="preserve">was advertised in…. My name is…and I have 31 years of experience working in the sector. I am very interested in the advertised job, and I would appreciate the opportunity to speak with you in person to further discuss my experience, business objectives, and the talent that I can bring to your organisation.  </w:t>
            </w:r>
          </w:p>
          <w:p w14:paraId="13E90C4C" w14:textId="77777777" w:rsidR="00035B80" w:rsidRPr="002A07B3" w:rsidRDefault="00035B80" w:rsidP="00035B80">
            <w:r w:rsidRPr="002A07B3">
              <w:t xml:space="preserve">I am a motivated employee who loves my job. I enjoy interacting with customers and create a cheerful environment for my customers and colleagues. I regularly receive exceptional ratings on service quality and communication from customers and I closely collaborate with my supervisors to meet our targets. I am passionate about </w:t>
            </w:r>
            <w:proofErr w:type="gramStart"/>
            <w:r w:rsidRPr="002A07B3">
              <w:t>technology</w:t>
            </w:r>
            <w:proofErr w:type="gramEnd"/>
            <w:r w:rsidRPr="002A07B3">
              <w:t xml:space="preserve"> and I constantly undertake customer-orientated training using technological applications. In my spare time I enjoy cycling and mountain-biking with my family and friends and visiting new places to explore new customs.</w:t>
            </w:r>
          </w:p>
          <w:p w14:paraId="6E897E06" w14:textId="77777777" w:rsidR="00035B80" w:rsidRPr="002A07B3" w:rsidRDefault="00035B80" w:rsidP="00035B80">
            <w:r w:rsidRPr="002A07B3">
              <w:t>I look forward to hearing from you soon. In the meantime, please do not hesitate to contact</w:t>
            </w:r>
          </w:p>
          <w:p w14:paraId="2BB491C9" w14:textId="77777777" w:rsidR="00035B80" w:rsidRPr="002A07B3" w:rsidRDefault="00035B80" w:rsidP="00035B80">
            <w:r w:rsidRPr="002A07B3">
              <w:t>me if you require further information.</w:t>
            </w:r>
          </w:p>
          <w:p w14:paraId="49498B2F" w14:textId="77777777" w:rsidR="00035B80" w:rsidRPr="002A07B3" w:rsidRDefault="00035B80" w:rsidP="00035B80">
            <w:r w:rsidRPr="002A07B3">
              <w:t>Yours sincerely,</w:t>
            </w:r>
          </w:p>
          <w:p w14:paraId="256D68A3" w14:textId="77777777" w:rsidR="00035B80" w:rsidRPr="002A07B3" w:rsidRDefault="00035B80" w:rsidP="00035B80">
            <w:r w:rsidRPr="002A07B3">
              <w:t>Name and surname</w:t>
            </w:r>
          </w:p>
          <w:p w14:paraId="7153F188" w14:textId="77777777" w:rsidR="00035B80" w:rsidRPr="002A07B3" w:rsidRDefault="00035B80" w:rsidP="00035B80"/>
          <w:p w14:paraId="3C65D0B6" w14:textId="77777777" w:rsidR="00035B80" w:rsidRPr="002A07B3" w:rsidRDefault="00035B80" w:rsidP="00035B80">
            <w:r w:rsidRPr="002A07B3">
              <w:t>CV</w:t>
            </w:r>
          </w:p>
          <w:p w14:paraId="2904BBF2" w14:textId="77777777" w:rsidR="00035B80" w:rsidRPr="002A07B3" w:rsidRDefault="00035B80" w:rsidP="00035B80">
            <w:r w:rsidRPr="002A07B3">
              <w:t>Curriculum Vitae</w:t>
            </w:r>
          </w:p>
          <w:p w14:paraId="35AB06FC" w14:textId="77777777" w:rsidR="00035B80" w:rsidRPr="002A07B3" w:rsidRDefault="00035B80" w:rsidP="00035B80">
            <w:r w:rsidRPr="002A07B3">
              <w:t>First Name:</w:t>
            </w:r>
          </w:p>
          <w:p w14:paraId="7D37C3BD" w14:textId="77777777" w:rsidR="00035B80" w:rsidRPr="002A07B3" w:rsidRDefault="00035B80" w:rsidP="00035B80">
            <w:r w:rsidRPr="002A07B3">
              <w:t>Last Name:</w:t>
            </w:r>
          </w:p>
          <w:p w14:paraId="5F5D33D4" w14:textId="77777777" w:rsidR="00035B80" w:rsidRPr="002A07B3" w:rsidRDefault="00035B80" w:rsidP="00035B80">
            <w:r w:rsidRPr="002A07B3">
              <w:t>Sex: Male/Female</w:t>
            </w:r>
          </w:p>
          <w:p w14:paraId="159A23C2" w14:textId="454FAE0B" w:rsidR="00035B80" w:rsidRPr="002A07B3" w:rsidRDefault="00035B80" w:rsidP="00035B80">
            <w:r w:rsidRPr="002A07B3">
              <w:t>Ethnicity: White/Black</w:t>
            </w:r>
            <w:r w:rsidR="00D33283" w:rsidRPr="002A07B3">
              <w:t xml:space="preserve"> </w:t>
            </w:r>
            <w:r w:rsidRPr="002A07B3">
              <w:t>British</w:t>
            </w:r>
          </w:p>
          <w:p w14:paraId="555A97DA" w14:textId="77777777" w:rsidR="00035B80" w:rsidRPr="002A07B3" w:rsidRDefault="00035B80" w:rsidP="00035B80">
            <w:r w:rsidRPr="002A07B3">
              <w:t>Marital Status: Married, one child</w:t>
            </w:r>
          </w:p>
          <w:p w14:paraId="0F805FE3" w14:textId="77777777" w:rsidR="00035B80" w:rsidRPr="002A07B3" w:rsidRDefault="00035B80" w:rsidP="00035B80">
            <w:r w:rsidRPr="002A07B3">
              <w:t>Date of Birth: …/…/1967</w:t>
            </w:r>
          </w:p>
          <w:p w14:paraId="4AEB4B33" w14:textId="77777777" w:rsidR="00035B80" w:rsidRPr="002A07B3" w:rsidRDefault="00035B80" w:rsidP="00035B80">
            <w:r w:rsidRPr="002A07B3">
              <w:t xml:space="preserve">Current Address: Location </w:t>
            </w:r>
          </w:p>
          <w:p w14:paraId="3FB0C529" w14:textId="77777777" w:rsidR="00035B80" w:rsidRPr="002A07B3" w:rsidRDefault="00035B80" w:rsidP="00035B80">
            <w:r w:rsidRPr="002A07B3">
              <w:t>Telephone: Mobile</w:t>
            </w:r>
          </w:p>
          <w:p w14:paraId="7B88835E" w14:textId="77777777" w:rsidR="00035B80" w:rsidRPr="002A07B3" w:rsidRDefault="00035B80" w:rsidP="00035B80">
            <w:r w:rsidRPr="002A07B3">
              <w:lastRenderedPageBreak/>
              <w:t>E-mail</w:t>
            </w:r>
          </w:p>
          <w:p w14:paraId="3F24A64F" w14:textId="77777777" w:rsidR="00035B80" w:rsidRPr="002A07B3" w:rsidRDefault="00035B80" w:rsidP="00035B80">
            <w:r w:rsidRPr="002A07B3">
              <w:t>Work experience:</w:t>
            </w:r>
          </w:p>
          <w:p w14:paraId="7C0CF398" w14:textId="77777777" w:rsidR="00035B80" w:rsidRPr="002A07B3" w:rsidRDefault="00035B80" w:rsidP="00035B80">
            <w:r w:rsidRPr="002A07B3">
              <w:t xml:space="preserve">2011- to the present: Sale assistant/Waiter, Brand Name, Location  </w:t>
            </w:r>
          </w:p>
          <w:p w14:paraId="17EA18B0" w14:textId="77777777" w:rsidR="00035B80" w:rsidRPr="002A07B3" w:rsidRDefault="00035B80" w:rsidP="00035B80">
            <w:r w:rsidRPr="002A07B3">
              <w:t xml:space="preserve">2008-2011: Sale assistant/Waiter, Brand Name, Location  </w:t>
            </w:r>
          </w:p>
          <w:p w14:paraId="0AC1E531" w14:textId="77777777" w:rsidR="00035B80" w:rsidRPr="002A07B3" w:rsidRDefault="00035B80" w:rsidP="00035B80">
            <w:r w:rsidRPr="002A07B3">
              <w:t xml:space="preserve">2000-2008: Sale assistant/Waiter, Brand Name, Location  </w:t>
            </w:r>
          </w:p>
          <w:p w14:paraId="4B8246B1" w14:textId="77777777" w:rsidR="00035B80" w:rsidRPr="002A07B3" w:rsidRDefault="00035B80" w:rsidP="00035B80">
            <w:r w:rsidRPr="002A07B3">
              <w:t xml:space="preserve">1992-2000: Sale assistant/Waiter, Brand Name, Location  </w:t>
            </w:r>
          </w:p>
          <w:p w14:paraId="5FDECF7D" w14:textId="77777777" w:rsidR="00035B80" w:rsidRPr="002A07B3" w:rsidRDefault="00035B80" w:rsidP="00035B80">
            <w:r w:rsidRPr="002A07B3">
              <w:t xml:space="preserve">1988-1992: Sale assistant/Waiter, Brand Name, Location  </w:t>
            </w:r>
          </w:p>
          <w:p w14:paraId="01CACA6D" w14:textId="77777777" w:rsidR="00035B80" w:rsidRPr="002A07B3" w:rsidRDefault="00035B80" w:rsidP="00035B80">
            <w:r w:rsidRPr="002A07B3">
              <w:t xml:space="preserve">1986-1988: Sale assistant/Waiter, Brand Name, Location  </w:t>
            </w:r>
          </w:p>
          <w:p w14:paraId="5BC46D2C" w14:textId="77777777" w:rsidR="00035B80" w:rsidRPr="002A07B3" w:rsidRDefault="00035B80" w:rsidP="00035B80">
            <w:r w:rsidRPr="002A07B3">
              <w:t>Education: High School diploma, duration of studies and location</w:t>
            </w:r>
          </w:p>
          <w:p w14:paraId="199D05F5" w14:textId="77777777" w:rsidR="00035B80" w:rsidRPr="002A07B3" w:rsidRDefault="00035B80" w:rsidP="00035B80">
            <w:r w:rsidRPr="002A07B3">
              <w:t>Trainings: Name of the courses, duration, year, and location</w:t>
            </w:r>
          </w:p>
          <w:p w14:paraId="37FA51BC" w14:textId="77777777" w:rsidR="00035B80" w:rsidRPr="002A07B3" w:rsidRDefault="00035B80" w:rsidP="00035B80">
            <w:r w:rsidRPr="002A07B3">
              <w:t xml:space="preserve">Hobbies: Sports, cinema </w:t>
            </w:r>
          </w:p>
        </w:tc>
        <w:tc>
          <w:tcPr>
            <w:tcW w:w="4927" w:type="dxa"/>
          </w:tcPr>
          <w:p w14:paraId="191E68F3" w14:textId="77777777" w:rsidR="00035B80" w:rsidRPr="002A07B3" w:rsidRDefault="00035B80" w:rsidP="00035B80">
            <w:r w:rsidRPr="002A07B3">
              <w:lastRenderedPageBreak/>
              <w:t>Younger applicants</w:t>
            </w:r>
          </w:p>
          <w:p w14:paraId="3EACE8FA" w14:textId="77777777" w:rsidR="00035B80" w:rsidRPr="002A07B3" w:rsidRDefault="00035B80" w:rsidP="00035B80">
            <w:r w:rsidRPr="002A07B3">
              <w:t>Cover Letter</w:t>
            </w:r>
          </w:p>
          <w:p w14:paraId="0A72893A" w14:textId="77777777" w:rsidR="00035B80" w:rsidRPr="002A07B3" w:rsidRDefault="00035B80" w:rsidP="00035B80">
            <w:r w:rsidRPr="002A07B3">
              <w:t>Dear Sir/Madam,</w:t>
            </w:r>
          </w:p>
          <w:p w14:paraId="670737B5" w14:textId="77777777" w:rsidR="00035B80" w:rsidRPr="002A07B3" w:rsidRDefault="00035B80" w:rsidP="00035B80">
            <w:r w:rsidRPr="002A07B3">
              <w:t>Please, consider my application for the advertised post, in which I am very interested. I have 9 years of relevant work experience and I have acquired the ability to work in teams and to communicate well with customers. The job you are offering matches both my personal and professional interests.</w:t>
            </w:r>
          </w:p>
          <w:p w14:paraId="1AF0F917" w14:textId="77777777" w:rsidR="00035B80" w:rsidRPr="002A07B3" w:rsidRDefault="00035B80" w:rsidP="00035B80">
            <w:r w:rsidRPr="002A07B3">
              <w:t xml:space="preserve">I am looking forward to hearing from you. </w:t>
            </w:r>
          </w:p>
          <w:p w14:paraId="2990B522" w14:textId="77777777" w:rsidR="00035B80" w:rsidRPr="002A07B3" w:rsidRDefault="00035B80" w:rsidP="00035B80">
            <w:r w:rsidRPr="002A07B3">
              <w:t xml:space="preserve">Yours sincerely, </w:t>
            </w:r>
          </w:p>
          <w:p w14:paraId="2F81A1A9" w14:textId="77777777" w:rsidR="00035B80" w:rsidRPr="002A07B3" w:rsidRDefault="00035B80" w:rsidP="00035B80">
            <w:r w:rsidRPr="002A07B3">
              <w:t>Name and surname</w:t>
            </w:r>
          </w:p>
          <w:p w14:paraId="1B238EBD" w14:textId="77777777" w:rsidR="00035B80" w:rsidRPr="002A07B3" w:rsidRDefault="00035B80" w:rsidP="00035B80"/>
          <w:p w14:paraId="3E27A0EF" w14:textId="77777777" w:rsidR="00035B80" w:rsidRPr="002A07B3" w:rsidRDefault="00035B80" w:rsidP="00035B80"/>
          <w:p w14:paraId="1155B41D" w14:textId="77777777" w:rsidR="00035B80" w:rsidRPr="002A07B3" w:rsidRDefault="00035B80" w:rsidP="00035B80"/>
          <w:p w14:paraId="1FEB745C" w14:textId="77777777" w:rsidR="00035B80" w:rsidRPr="002A07B3" w:rsidRDefault="00035B80" w:rsidP="00035B80"/>
          <w:p w14:paraId="26DBAD43" w14:textId="77777777" w:rsidR="00035B80" w:rsidRPr="002A07B3" w:rsidRDefault="00035B80" w:rsidP="00035B80"/>
          <w:p w14:paraId="5492B3E3" w14:textId="77777777" w:rsidR="00035B80" w:rsidRPr="002A07B3" w:rsidRDefault="00035B80" w:rsidP="00035B80"/>
          <w:p w14:paraId="1B0BEF6C" w14:textId="77777777" w:rsidR="00035B80" w:rsidRPr="002A07B3" w:rsidRDefault="00035B80" w:rsidP="00035B80"/>
          <w:p w14:paraId="33ECC18D" w14:textId="77777777" w:rsidR="00035B80" w:rsidRPr="002A07B3" w:rsidRDefault="00035B80" w:rsidP="00035B80"/>
          <w:p w14:paraId="1CCA045C" w14:textId="77777777" w:rsidR="00035B80" w:rsidRPr="002A07B3" w:rsidRDefault="00035B80" w:rsidP="00035B80"/>
          <w:p w14:paraId="0D15F180" w14:textId="77777777" w:rsidR="00035B80" w:rsidRPr="002A07B3" w:rsidRDefault="00035B80" w:rsidP="00035B80"/>
          <w:p w14:paraId="1DDE7832" w14:textId="77777777" w:rsidR="00035B80" w:rsidRPr="002A07B3" w:rsidRDefault="00035B80" w:rsidP="00035B80"/>
          <w:p w14:paraId="7AB5CE95" w14:textId="77777777" w:rsidR="00035B80" w:rsidRPr="002A07B3" w:rsidRDefault="00035B80" w:rsidP="00035B80"/>
          <w:p w14:paraId="2BC321B7" w14:textId="77777777" w:rsidR="00035B80" w:rsidRPr="002A07B3" w:rsidRDefault="00035B80" w:rsidP="00035B80"/>
          <w:p w14:paraId="77F13F6C" w14:textId="77777777" w:rsidR="00035B80" w:rsidRPr="002A07B3" w:rsidRDefault="00035B80" w:rsidP="00035B80"/>
          <w:p w14:paraId="7D1AF92F" w14:textId="77777777" w:rsidR="00035B80" w:rsidRPr="002A07B3" w:rsidRDefault="00035B80" w:rsidP="00035B80"/>
          <w:p w14:paraId="0ED67018" w14:textId="77777777" w:rsidR="00035B80" w:rsidRPr="002A07B3" w:rsidRDefault="00035B80" w:rsidP="00035B80"/>
          <w:p w14:paraId="53971179" w14:textId="77777777" w:rsidR="00035B80" w:rsidRPr="002A07B3" w:rsidRDefault="00035B80" w:rsidP="00035B80"/>
          <w:p w14:paraId="6586371B" w14:textId="4511B9D2" w:rsidR="00035B80" w:rsidRPr="002A07B3" w:rsidRDefault="00035B80" w:rsidP="00035B80"/>
          <w:p w14:paraId="54129584" w14:textId="67FEC14B" w:rsidR="00DD00F1" w:rsidRPr="002A07B3" w:rsidRDefault="00DD00F1" w:rsidP="00035B80"/>
          <w:p w14:paraId="334A3A01" w14:textId="41A01773" w:rsidR="00DD00F1" w:rsidRPr="002A07B3" w:rsidRDefault="00DD00F1" w:rsidP="00035B80"/>
          <w:p w14:paraId="35B05D83" w14:textId="4A00300C" w:rsidR="00DD00F1" w:rsidRPr="002A07B3" w:rsidRDefault="00DD00F1" w:rsidP="00035B80"/>
          <w:p w14:paraId="044024D0" w14:textId="77777777" w:rsidR="00DD00F1" w:rsidRPr="002A07B3" w:rsidRDefault="00DD00F1" w:rsidP="00035B80"/>
          <w:p w14:paraId="68FCF314" w14:textId="77777777" w:rsidR="00035B80" w:rsidRPr="002A07B3" w:rsidRDefault="00035B80" w:rsidP="00035B80">
            <w:r w:rsidRPr="002A07B3">
              <w:t>CV</w:t>
            </w:r>
          </w:p>
          <w:p w14:paraId="4B063229" w14:textId="77777777" w:rsidR="00035B80" w:rsidRPr="002A07B3" w:rsidRDefault="00035B80" w:rsidP="00035B80">
            <w:r w:rsidRPr="002A07B3">
              <w:t>Curriculum Vitae</w:t>
            </w:r>
          </w:p>
          <w:p w14:paraId="47BF3E50" w14:textId="77777777" w:rsidR="00035B80" w:rsidRPr="002A07B3" w:rsidRDefault="00035B80" w:rsidP="00035B80">
            <w:r w:rsidRPr="002A07B3">
              <w:t>First Name:</w:t>
            </w:r>
          </w:p>
          <w:p w14:paraId="0EC660BA" w14:textId="77777777" w:rsidR="00035B80" w:rsidRPr="002A07B3" w:rsidRDefault="00035B80" w:rsidP="00035B80">
            <w:r w:rsidRPr="002A07B3">
              <w:t>Last Name:</w:t>
            </w:r>
          </w:p>
          <w:p w14:paraId="6B7974FE" w14:textId="77777777" w:rsidR="00035B80" w:rsidRPr="002A07B3" w:rsidRDefault="00035B80" w:rsidP="00035B80">
            <w:r w:rsidRPr="002A07B3">
              <w:t>Sex: Male/Female</w:t>
            </w:r>
          </w:p>
          <w:p w14:paraId="2D8A21AC" w14:textId="7B65B3FC" w:rsidR="00035B80" w:rsidRPr="002A07B3" w:rsidRDefault="00035B80" w:rsidP="00035B80">
            <w:r w:rsidRPr="002A07B3">
              <w:t>Ethnicity: White/Black</w:t>
            </w:r>
            <w:r w:rsidR="00D33283" w:rsidRPr="002A07B3">
              <w:t xml:space="preserve"> </w:t>
            </w:r>
            <w:r w:rsidRPr="002A07B3">
              <w:t>British</w:t>
            </w:r>
          </w:p>
          <w:p w14:paraId="273A7E74" w14:textId="77777777" w:rsidR="00035B80" w:rsidRPr="002A07B3" w:rsidRDefault="00035B80" w:rsidP="00035B80">
            <w:r w:rsidRPr="002A07B3">
              <w:t>Marital Status: Married, one child</w:t>
            </w:r>
          </w:p>
          <w:p w14:paraId="0A12001C" w14:textId="77777777" w:rsidR="00035B80" w:rsidRPr="002A07B3" w:rsidRDefault="00035B80" w:rsidP="00035B80">
            <w:r w:rsidRPr="002A07B3">
              <w:t>Date of Birth: …/…/1989</w:t>
            </w:r>
          </w:p>
          <w:p w14:paraId="6F9AEF16" w14:textId="77777777" w:rsidR="00035B80" w:rsidRPr="002A07B3" w:rsidRDefault="00035B80" w:rsidP="00035B80">
            <w:r w:rsidRPr="002A07B3">
              <w:t xml:space="preserve">Current Address: Location </w:t>
            </w:r>
          </w:p>
          <w:p w14:paraId="25D312AF" w14:textId="77777777" w:rsidR="00035B80" w:rsidRPr="002A07B3" w:rsidRDefault="00035B80" w:rsidP="00035B80">
            <w:r w:rsidRPr="002A07B3">
              <w:t>Telephone: Mobile</w:t>
            </w:r>
          </w:p>
          <w:p w14:paraId="2D80886F" w14:textId="77777777" w:rsidR="00035B80" w:rsidRPr="002A07B3" w:rsidRDefault="00035B80" w:rsidP="00035B80">
            <w:r w:rsidRPr="002A07B3">
              <w:lastRenderedPageBreak/>
              <w:t>E-mail</w:t>
            </w:r>
          </w:p>
          <w:p w14:paraId="36FEE164" w14:textId="77777777" w:rsidR="00035B80" w:rsidRPr="002A07B3" w:rsidRDefault="00035B80" w:rsidP="00035B80">
            <w:r w:rsidRPr="002A07B3">
              <w:t>Work experience</w:t>
            </w:r>
          </w:p>
          <w:p w14:paraId="6B1995B6" w14:textId="77777777" w:rsidR="00035B80" w:rsidRPr="002A07B3" w:rsidRDefault="00035B80" w:rsidP="00035B80">
            <w:r w:rsidRPr="002A07B3">
              <w:t xml:space="preserve">2011- to the present: Sale assistant/Waiter, Brand Name, Location  </w:t>
            </w:r>
          </w:p>
          <w:p w14:paraId="4F9165E5" w14:textId="77777777" w:rsidR="00035B80" w:rsidRPr="002A07B3" w:rsidRDefault="00035B80" w:rsidP="00035B80">
            <w:r w:rsidRPr="002A07B3">
              <w:t xml:space="preserve">2008-2011: Sale assistant/Waiter, Brand Name, Location  </w:t>
            </w:r>
          </w:p>
          <w:p w14:paraId="17FEE8EC" w14:textId="77777777" w:rsidR="00035B80" w:rsidRPr="002A07B3" w:rsidRDefault="00035B80" w:rsidP="00035B80">
            <w:r w:rsidRPr="002A07B3">
              <w:t>Education: High School diploma, duration of studies and location</w:t>
            </w:r>
          </w:p>
          <w:p w14:paraId="293A5A56" w14:textId="77777777" w:rsidR="00035B80" w:rsidRPr="002A07B3" w:rsidRDefault="00035B80" w:rsidP="00035B80">
            <w:r w:rsidRPr="002A07B3">
              <w:t>Hobbies: Sports, cinema</w:t>
            </w:r>
          </w:p>
        </w:tc>
      </w:tr>
    </w:tbl>
    <w:p w14:paraId="5BEBAAA1" w14:textId="77777777" w:rsidR="00035B80" w:rsidRPr="002A07B3" w:rsidRDefault="00035B80" w:rsidP="00035B80">
      <w:pPr>
        <w:spacing w:line="360" w:lineRule="auto"/>
        <w:rPr>
          <w:b/>
        </w:rPr>
      </w:pPr>
    </w:p>
    <w:p w14:paraId="7AFDDCB1" w14:textId="77777777" w:rsidR="00035B80" w:rsidRPr="002A07B3" w:rsidRDefault="00035B80" w:rsidP="00035B80">
      <w:pPr>
        <w:spacing w:line="360" w:lineRule="auto"/>
      </w:pPr>
    </w:p>
    <w:p w14:paraId="78087C51" w14:textId="77777777" w:rsidR="00035B80" w:rsidRPr="002A07B3" w:rsidRDefault="00035B80" w:rsidP="00035B80">
      <w:pPr>
        <w:spacing w:line="360" w:lineRule="auto"/>
      </w:pPr>
    </w:p>
    <w:p w14:paraId="78961FBD" w14:textId="77777777" w:rsidR="00035B80" w:rsidRPr="002A07B3" w:rsidRDefault="00035B80" w:rsidP="00035B80">
      <w:pPr>
        <w:spacing w:line="360" w:lineRule="auto"/>
      </w:pPr>
    </w:p>
    <w:p w14:paraId="324CA0A7" w14:textId="77777777" w:rsidR="00035B80" w:rsidRPr="002A07B3" w:rsidRDefault="00035B80" w:rsidP="00035B80">
      <w:pPr>
        <w:spacing w:line="360" w:lineRule="auto"/>
      </w:pPr>
    </w:p>
    <w:p w14:paraId="17179920" w14:textId="77777777" w:rsidR="000D24C6" w:rsidRPr="002A07B3" w:rsidRDefault="000D24C6"/>
    <w:sectPr w:rsidR="000D24C6" w:rsidRPr="002A07B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984C8" w14:textId="77777777" w:rsidR="001B360F" w:rsidRDefault="001B360F">
      <w:r>
        <w:separator/>
      </w:r>
    </w:p>
  </w:endnote>
  <w:endnote w:type="continuationSeparator" w:id="0">
    <w:p w14:paraId="555D56B2" w14:textId="77777777" w:rsidR="001B360F" w:rsidRDefault="001B3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A1"/>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9868959"/>
      <w:docPartObj>
        <w:docPartGallery w:val="Page Numbers (Bottom of Page)"/>
        <w:docPartUnique/>
      </w:docPartObj>
    </w:sdtPr>
    <w:sdtEndPr>
      <w:rPr>
        <w:noProof/>
      </w:rPr>
    </w:sdtEndPr>
    <w:sdtContent>
      <w:p w14:paraId="071BD086" w14:textId="77777777" w:rsidR="002A07B3" w:rsidRDefault="002A07B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11B5801" w14:textId="77777777" w:rsidR="002A07B3" w:rsidRDefault="002A07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3BE20" w14:textId="77777777" w:rsidR="001B360F" w:rsidRDefault="001B360F">
      <w:r>
        <w:separator/>
      </w:r>
    </w:p>
  </w:footnote>
  <w:footnote w:type="continuationSeparator" w:id="0">
    <w:p w14:paraId="66A29F82" w14:textId="77777777" w:rsidR="001B360F" w:rsidRDefault="001B360F">
      <w:r>
        <w:continuationSeparator/>
      </w:r>
    </w:p>
  </w:footnote>
  <w:footnote w:id="1">
    <w:p w14:paraId="5B18AB81" w14:textId="79D99D96" w:rsidR="002A07B3" w:rsidRPr="00F2541F" w:rsidRDefault="002A07B3" w:rsidP="002D524F">
      <w:pPr>
        <w:rPr>
          <w:rFonts w:eastAsia="Calibri"/>
        </w:rPr>
      </w:pPr>
      <w:r w:rsidRPr="00F2541F">
        <w:rPr>
          <w:rStyle w:val="FootnoteReference"/>
        </w:rPr>
        <w:footnoteRef/>
      </w:r>
      <w:r w:rsidRPr="00F2541F">
        <w:rPr>
          <w:lang w:val="en-US"/>
        </w:rPr>
        <w:t xml:space="preserve"> </w:t>
      </w:r>
      <w:r w:rsidRPr="00F2541F">
        <w:t xml:space="preserve">Butler (1975), </w:t>
      </w:r>
      <w:r w:rsidRPr="00F2541F">
        <w:rPr>
          <w:rFonts w:eastAsia="Calibri"/>
        </w:rPr>
        <w:t>described age discrimination as “unrestraint, with arbitrary retirement practices and bias against hiring older people for available jobs” (</w:t>
      </w:r>
      <w:r w:rsidRPr="00F8188A">
        <w:rPr>
          <w:rFonts w:eastAsia="Calibri"/>
        </w:rPr>
        <w:t>Butler (1975</w:t>
      </w:r>
      <w:r>
        <w:rPr>
          <w:rFonts w:eastAsia="Calibri"/>
        </w:rPr>
        <w:t xml:space="preserve">, </w:t>
      </w:r>
      <w:r w:rsidRPr="00F2541F">
        <w:rPr>
          <w:rFonts w:eastAsia="Calibri"/>
        </w:rPr>
        <w:t>p.</w:t>
      </w:r>
      <w:r>
        <w:rPr>
          <w:rFonts w:eastAsia="Calibri"/>
        </w:rPr>
        <w:t xml:space="preserve"> </w:t>
      </w:r>
      <w:r w:rsidRPr="00F2541F">
        <w:rPr>
          <w:rFonts w:eastAsia="Calibri"/>
        </w:rPr>
        <w:t>4). Moreover, ageism as a term was introduced by Butler</w:t>
      </w:r>
      <w:r w:rsidRPr="00F2541F">
        <w:t xml:space="preserve"> (1980) who identified three interrelated aspects: attitudes and beliefs towards older people and the ageing process; discriminatory practices in different areas of life for example in employment; and institutional and formalised policies and practices that tend to reproduce negative stereotypes, create barriers to opportunities and affect their personal dignity (Batler, 1980).</w:t>
      </w:r>
    </w:p>
  </w:footnote>
  <w:footnote w:id="2">
    <w:p w14:paraId="0A1262B7" w14:textId="3ACD3C98" w:rsidR="002A07B3" w:rsidRPr="002D524F" w:rsidRDefault="002A07B3">
      <w:pPr>
        <w:pStyle w:val="FootnoteText"/>
      </w:pPr>
      <w:r w:rsidRPr="00F2541F">
        <w:rPr>
          <w:rStyle w:val="FootnoteReference"/>
          <w:sz w:val="24"/>
          <w:szCs w:val="24"/>
        </w:rPr>
        <w:footnoteRef/>
      </w:r>
      <w:r w:rsidRPr="00F2541F">
        <w:rPr>
          <w:sz w:val="24"/>
          <w:szCs w:val="24"/>
        </w:rPr>
        <w:t xml:space="preserve"> It is indicated that “those not hired and possibly discriminated against will rarely know what occurred, and even when they do, it may be impossible to gather the relevant evidence. And those turned down often have applied for other jobs and may have gotten those, in which case the incentives for complaining or filing suits are small, in particular when this kind of discrimination typically requires litigation” (Petersen and Saporta, 2004,</w:t>
      </w:r>
      <w:r>
        <w:rPr>
          <w:sz w:val="24"/>
          <w:szCs w:val="24"/>
        </w:rPr>
        <w:t xml:space="preserve"> </w:t>
      </w:r>
      <w:r w:rsidRPr="00F2541F">
        <w:rPr>
          <w:sz w:val="24"/>
          <w:szCs w:val="24"/>
        </w:rPr>
        <w:t>p. 860).</w:t>
      </w:r>
    </w:p>
  </w:footnote>
  <w:footnote w:id="3">
    <w:p w14:paraId="52CC1BE1" w14:textId="2E7B7B6A" w:rsidR="002A07B3" w:rsidRDefault="002A07B3">
      <w:pPr>
        <w:pStyle w:val="FootnoteText"/>
      </w:pPr>
      <w:r>
        <w:rPr>
          <w:rStyle w:val="FootnoteReference"/>
        </w:rPr>
        <w:footnoteRef/>
      </w:r>
      <w:r>
        <w:t xml:space="preserve"> </w:t>
      </w:r>
      <w:r>
        <w:rPr>
          <w:rFonts w:eastAsia="Calibri"/>
          <w:sz w:val="24"/>
          <w:szCs w:val="24"/>
        </w:rPr>
        <w:t>Intersectionality</w:t>
      </w:r>
      <w:r w:rsidRPr="0081068E">
        <w:rPr>
          <w:rFonts w:eastAsia="Calibri"/>
          <w:sz w:val="24"/>
          <w:szCs w:val="24"/>
        </w:rPr>
        <w:t xml:space="preserve"> </w:t>
      </w:r>
      <w:r>
        <w:rPr>
          <w:rFonts w:eastAsia="Calibri"/>
          <w:sz w:val="24"/>
          <w:szCs w:val="24"/>
        </w:rPr>
        <w:t xml:space="preserve">as a concept </w:t>
      </w:r>
      <w:r w:rsidRPr="0081068E">
        <w:rPr>
          <w:rFonts w:eastAsia="Calibri"/>
          <w:sz w:val="24"/>
          <w:szCs w:val="24"/>
        </w:rPr>
        <w:t xml:space="preserve">derives from the work of Crenshaw (1989) who </w:t>
      </w:r>
      <w:r>
        <w:rPr>
          <w:rFonts w:eastAsia="Calibri"/>
          <w:sz w:val="24"/>
          <w:szCs w:val="24"/>
        </w:rPr>
        <w:t>evaluated</w:t>
      </w:r>
      <w:r w:rsidRPr="0081068E">
        <w:rPr>
          <w:rFonts w:eastAsia="Calibri"/>
          <w:sz w:val="24"/>
          <w:szCs w:val="24"/>
        </w:rPr>
        <w:t xml:space="preserve"> that discrimination is the result of intersections between gender, race and class</w:t>
      </w:r>
    </w:p>
  </w:footnote>
  <w:footnote w:id="4">
    <w:p w14:paraId="430D102E" w14:textId="1ABCB904" w:rsidR="00CD528F" w:rsidRPr="00361306" w:rsidRDefault="00CD528F" w:rsidP="00CD528F">
      <w:pPr>
        <w:pStyle w:val="FootnoteText"/>
        <w:rPr>
          <w:sz w:val="24"/>
          <w:szCs w:val="24"/>
        </w:rPr>
      </w:pPr>
      <w:r w:rsidRPr="00C317E5">
        <w:rPr>
          <w:rStyle w:val="FootnoteReference"/>
          <w:sz w:val="24"/>
          <w:szCs w:val="24"/>
        </w:rPr>
        <w:footnoteRef/>
      </w:r>
      <w:r w:rsidRPr="00C317E5">
        <w:rPr>
          <w:sz w:val="24"/>
          <w:szCs w:val="24"/>
        </w:rPr>
        <w:t xml:space="preserve"> The COVID-19 pandemic has disrupted public health, social interaction, and employment attachments. In the context of the COVID-19 outbreak, societies have seen </w:t>
      </w:r>
      <w:r w:rsidR="00C317E5" w:rsidRPr="00C317E5">
        <w:rPr>
          <w:sz w:val="24"/>
          <w:szCs w:val="24"/>
        </w:rPr>
        <w:t xml:space="preserve">a </w:t>
      </w:r>
      <w:r w:rsidRPr="00C317E5">
        <w:rPr>
          <w:sz w:val="24"/>
          <w:szCs w:val="24"/>
        </w:rPr>
        <w:t>surge of negative manifestations of ageism and sexism (Ayalon, 2020; Moen et al., 2020; European Parliament, 2020). In the UK, a major representative study (Office for National Statistics, 2021) found that people aged 50 to 70 years indicated that online applications, age discrimination, and a lack of available help may be barriers to finding work. There were economically inactive or unemployed people aged 50 to 70 years who lost or left their job prior to the pandemic and who were currently searching for a job, but had not returned to work after the pandemic because they had been rejected for jobs - they felt this was because companies were less willing to employ older staff and only wanted to employ younger people with IT skills since the pandemic. In the US, individuals with less than a college degree in their 50s and 60s were more likely to become unemployed (Moen et al., 2020). Importantly, the European Parliament (2020) indicated that since the sectors of the economy which have been most significantly affected by lockdown measures were hospitality, recreation, tourism, and education/childcare are highly feminised, this feature risked unemployment for women, to the extent that the COVID-19 pandemic related economic recession has been dubbed as ‘she-cession’.</w:t>
      </w:r>
    </w:p>
  </w:footnote>
  <w:footnote w:id="5">
    <w:p w14:paraId="399DB6A1" w14:textId="05B0BE8C" w:rsidR="002A07B3" w:rsidRPr="00750F38" w:rsidRDefault="002A07B3">
      <w:pPr>
        <w:pStyle w:val="FootnoteText"/>
        <w:rPr>
          <w:sz w:val="24"/>
          <w:szCs w:val="24"/>
          <w:lang w:val="en-US"/>
        </w:rPr>
      </w:pPr>
      <w:r w:rsidRPr="00750F38">
        <w:rPr>
          <w:rStyle w:val="FootnoteReference"/>
          <w:sz w:val="24"/>
          <w:szCs w:val="24"/>
        </w:rPr>
        <w:footnoteRef/>
      </w:r>
      <w:r w:rsidRPr="00750F38">
        <w:rPr>
          <w:sz w:val="24"/>
          <w:szCs w:val="24"/>
        </w:rPr>
        <w:t xml:space="preserve"> Sexism is defined as individuals' attitudes, beliefs, and behaviours, and organizational, institutional, and cultural practices that either reflect negative evaluations of individuals based on their gender or support unequal status of women and men (Swim and Hyers, 2009).</w:t>
      </w:r>
    </w:p>
  </w:footnote>
  <w:footnote w:id="6">
    <w:p w14:paraId="5A6569E6" w14:textId="29BCFCE2" w:rsidR="002A07B3" w:rsidRPr="00750F38" w:rsidRDefault="002A07B3" w:rsidP="00750F38">
      <w:pPr>
        <w:pStyle w:val="FootnoteText"/>
      </w:pPr>
      <w:r w:rsidRPr="00750F38">
        <w:rPr>
          <w:rStyle w:val="FootnoteReference"/>
          <w:sz w:val="24"/>
          <w:szCs w:val="24"/>
        </w:rPr>
        <w:footnoteRef/>
      </w:r>
      <w:r w:rsidRPr="00750F38">
        <w:rPr>
          <w:sz w:val="24"/>
          <w:szCs w:val="24"/>
        </w:rPr>
        <w:t xml:space="preserve"> Racism is a particular form of prejudice defined by preconceived erroneous beliefs about race and members of racial groups (</w:t>
      </w:r>
      <w:r w:rsidRPr="00FA02C7">
        <w:rPr>
          <w:sz w:val="24"/>
          <w:szCs w:val="24"/>
        </w:rPr>
        <w:t>Hoyt</w:t>
      </w:r>
      <w:r>
        <w:rPr>
          <w:sz w:val="24"/>
          <w:szCs w:val="24"/>
        </w:rPr>
        <w:t>, 2019</w:t>
      </w:r>
      <w:r w:rsidRPr="00750F38">
        <w:rPr>
          <w:sz w:val="24"/>
          <w:szCs w:val="24"/>
        </w:rPr>
        <w:t>).</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6434C"/>
    <w:multiLevelType w:val="multilevel"/>
    <w:tmpl w:val="18282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44168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B80"/>
    <w:rsid w:val="000003FB"/>
    <w:rsid w:val="0001086C"/>
    <w:rsid w:val="00010F20"/>
    <w:rsid w:val="00014A2F"/>
    <w:rsid w:val="00015D04"/>
    <w:rsid w:val="00035B80"/>
    <w:rsid w:val="00036A3D"/>
    <w:rsid w:val="000431D2"/>
    <w:rsid w:val="00043538"/>
    <w:rsid w:val="000439AD"/>
    <w:rsid w:val="00043C63"/>
    <w:rsid w:val="00054120"/>
    <w:rsid w:val="0006163F"/>
    <w:rsid w:val="00062BDF"/>
    <w:rsid w:val="00066E2C"/>
    <w:rsid w:val="00072463"/>
    <w:rsid w:val="000736F0"/>
    <w:rsid w:val="0007619D"/>
    <w:rsid w:val="00080ACA"/>
    <w:rsid w:val="000827A7"/>
    <w:rsid w:val="0009276D"/>
    <w:rsid w:val="000A2797"/>
    <w:rsid w:val="000B4506"/>
    <w:rsid w:val="000B4D15"/>
    <w:rsid w:val="000B70B9"/>
    <w:rsid w:val="000B7E8B"/>
    <w:rsid w:val="000C2B59"/>
    <w:rsid w:val="000C60F7"/>
    <w:rsid w:val="000C6D61"/>
    <w:rsid w:val="000D24C6"/>
    <w:rsid w:val="000D356C"/>
    <w:rsid w:val="000D382F"/>
    <w:rsid w:val="000D57E6"/>
    <w:rsid w:val="000D60D5"/>
    <w:rsid w:val="000D68F0"/>
    <w:rsid w:val="000D7801"/>
    <w:rsid w:val="000E2C04"/>
    <w:rsid w:val="000E750B"/>
    <w:rsid w:val="000F1495"/>
    <w:rsid w:val="000F5D67"/>
    <w:rsid w:val="00102DEF"/>
    <w:rsid w:val="0011190E"/>
    <w:rsid w:val="00111F2A"/>
    <w:rsid w:val="00114F9E"/>
    <w:rsid w:val="00116599"/>
    <w:rsid w:val="001231C5"/>
    <w:rsid w:val="001259C0"/>
    <w:rsid w:val="001277A8"/>
    <w:rsid w:val="0013440B"/>
    <w:rsid w:val="0013772F"/>
    <w:rsid w:val="00137888"/>
    <w:rsid w:val="00142B0B"/>
    <w:rsid w:val="00146678"/>
    <w:rsid w:val="001629CB"/>
    <w:rsid w:val="0016505C"/>
    <w:rsid w:val="00166CFA"/>
    <w:rsid w:val="0017055D"/>
    <w:rsid w:val="0017790E"/>
    <w:rsid w:val="001829F5"/>
    <w:rsid w:val="001977F4"/>
    <w:rsid w:val="001A07F2"/>
    <w:rsid w:val="001A2EF2"/>
    <w:rsid w:val="001A3444"/>
    <w:rsid w:val="001A3E25"/>
    <w:rsid w:val="001A3EB7"/>
    <w:rsid w:val="001A74B1"/>
    <w:rsid w:val="001B360F"/>
    <w:rsid w:val="001B64E5"/>
    <w:rsid w:val="001C2232"/>
    <w:rsid w:val="001C511C"/>
    <w:rsid w:val="001C6061"/>
    <w:rsid w:val="001D41DB"/>
    <w:rsid w:val="001E21F9"/>
    <w:rsid w:val="001F1562"/>
    <w:rsid w:val="001F1BF9"/>
    <w:rsid w:val="001F26AB"/>
    <w:rsid w:val="001F3CE5"/>
    <w:rsid w:val="001F542A"/>
    <w:rsid w:val="00207AE2"/>
    <w:rsid w:val="00207C5D"/>
    <w:rsid w:val="00210979"/>
    <w:rsid w:val="002112C6"/>
    <w:rsid w:val="00212074"/>
    <w:rsid w:val="002147A7"/>
    <w:rsid w:val="00226415"/>
    <w:rsid w:val="0022719C"/>
    <w:rsid w:val="00227467"/>
    <w:rsid w:val="002305D8"/>
    <w:rsid w:val="00230B7F"/>
    <w:rsid w:val="00236218"/>
    <w:rsid w:val="00241A80"/>
    <w:rsid w:val="00241D33"/>
    <w:rsid w:val="00242F8B"/>
    <w:rsid w:val="00253C9B"/>
    <w:rsid w:val="00260ABA"/>
    <w:rsid w:val="00270388"/>
    <w:rsid w:val="00286736"/>
    <w:rsid w:val="002938E3"/>
    <w:rsid w:val="002A010C"/>
    <w:rsid w:val="002A07B3"/>
    <w:rsid w:val="002A2ABF"/>
    <w:rsid w:val="002A5286"/>
    <w:rsid w:val="002A69DD"/>
    <w:rsid w:val="002A6C09"/>
    <w:rsid w:val="002A6C6C"/>
    <w:rsid w:val="002B4ECC"/>
    <w:rsid w:val="002B61AE"/>
    <w:rsid w:val="002C4833"/>
    <w:rsid w:val="002C533B"/>
    <w:rsid w:val="002D179A"/>
    <w:rsid w:val="002D373C"/>
    <w:rsid w:val="002D3A27"/>
    <w:rsid w:val="002D524F"/>
    <w:rsid w:val="002E1F89"/>
    <w:rsid w:val="002F19FC"/>
    <w:rsid w:val="002F6204"/>
    <w:rsid w:val="0030433D"/>
    <w:rsid w:val="003072BE"/>
    <w:rsid w:val="00307DA9"/>
    <w:rsid w:val="003140A7"/>
    <w:rsid w:val="00316F7D"/>
    <w:rsid w:val="00321851"/>
    <w:rsid w:val="00322E86"/>
    <w:rsid w:val="00326E6C"/>
    <w:rsid w:val="00334113"/>
    <w:rsid w:val="00335A22"/>
    <w:rsid w:val="003378E5"/>
    <w:rsid w:val="003404B0"/>
    <w:rsid w:val="00341224"/>
    <w:rsid w:val="003508E1"/>
    <w:rsid w:val="00361306"/>
    <w:rsid w:val="00363823"/>
    <w:rsid w:val="0036446D"/>
    <w:rsid w:val="00371739"/>
    <w:rsid w:val="00373E8E"/>
    <w:rsid w:val="003807C0"/>
    <w:rsid w:val="00381F26"/>
    <w:rsid w:val="00383E2D"/>
    <w:rsid w:val="003845B1"/>
    <w:rsid w:val="00384D49"/>
    <w:rsid w:val="00385AE7"/>
    <w:rsid w:val="00393035"/>
    <w:rsid w:val="00394D02"/>
    <w:rsid w:val="0039692B"/>
    <w:rsid w:val="003A05F3"/>
    <w:rsid w:val="003A22D4"/>
    <w:rsid w:val="003A2687"/>
    <w:rsid w:val="003A40D1"/>
    <w:rsid w:val="003C0AFE"/>
    <w:rsid w:val="003D67C7"/>
    <w:rsid w:val="003E0955"/>
    <w:rsid w:val="003E4792"/>
    <w:rsid w:val="003E4B6F"/>
    <w:rsid w:val="003F130B"/>
    <w:rsid w:val="003F677B"/>
    <w:rsid w:val="00410070"/>
    <w:rsid w:val="00410358"/>
    <w:rsid w:val="00440A5C"/>
    <w:rsid w:val="004425D2"/>
    <w:rsid w:val="004501F5"/>
    <w:rsid w:val="0045151F"/>
    <w:rsid w:val="00454463"/>
    <w:rsid w:val="00460369"/>
    <w:rsid w:val="004622C2"/>
    <w:rsid w:val="00463DD8"/>
    <w:rsid w:val="00466227"/>
    <w:rsid w:val="004676FD"/>
    <w:rsid w:val="00481AC8"/>
    <w:rsid w:val="00485B64"/>
    <w:rsid w:val="00486B48"/>
    <w:rsid w:val="00493213"/>
    <w:rsid w:val="004A0385"/>
    <w:rsid w:val="004A4CDE"/>
    <w:rsid w:val="004B2312"/>
    <w:rsid w:val="004B2431"/>
    <w:rsid w:val="004B7C07"/>
    <w:rsid w:val="004C415C"/>
    <w:rsid w:val="004D4D1D"/>
    <w:rsid w:val="004D68F3"/>
    <w:rsid w:val="004F18B1"/>
    <w:rsid w:val="004F1CDC"/>
    <w:rsid w:val="004F3FB3"/>
    <w:rsid w:val="004F6A87"/>
    <w:rsid w:val="00511C86"/>
    <w:rsid w:val="00512990"/>
    <w:rsid w:val="00514A0F"/>
    <w:rsid w:val="00522098"/>
    <w:rsid w:val="00525A8E"/>
    <w:rsid w:val="0053295E"/>
    <w:rsid w:val="00535D94"/>
    <w:rsid w:val="00537E8F"/>
    <w:rsid w:val="00543596"/>
    <w:rsid w:val="00544B5B"/>
    <w:rsid w:val="0055522E"/>
    <w:rsid w:val="005616D4"/>
    <w:rsid w:val="0056269A"/>
    <w:rsid w:val="00562BD1"/>
    <w:rsid w:val="00564137"/>
    <w:rsid w:val="00576D26"/>
    <w:rsid w:val="00585BBB"/>
    <w:rsid w:val="0059307E"/>
    <w:rsid w:val="00596838"/>
    <w:rsid w:val="005A44FC"/>
    <w:rsid w:val="005A531C"/>
    <w:rsid w:val="005B51C7"/>
    <w:rsid w:val="005C0BBF"/>
    <w:rsid w:val="005C13CE"/>
    <w:rsid w:val="005C184B"/>
    <w:rsid w:val="005C5272"/>
    <w:rsid w:val="005D22AF"/>
    <w:rsid w:val="005D3192"/>
    <w:rsid w:val="005E11B8"/>
    <w:rsid w:val="005E63C6"/>
    <w:rsid w:val="005F3F53"/>
    <w:rsid w:val="00601B86"/>
    <w:rsid w:val="00602C52"/>
    <w:rsid w:val="006050F2"/>
    <w:rsid w:val="00606EBC"/>
    <w:rsid w:val="00610F7B"/>
    <w:rsid w:val="00611487"/>
    <w:rsid w:val="00611919"/>
    <w:rsid w:val="00622DC6"/>
    <w:rsid w:val="006235FF"/>
    <w:rsid w:val="00623A44"/>
    <w:rsid w:val="0062740A"/>
    <w:rsid w:val="00633250"/>
    <w:rsid w:val="006426F9"/>
    <w:rsid w:val="006457D0"/>
    <w:rsid w:val="006461F5"/>
    <w:rsid w:val="006507FF"/>
    <w:rsid w:val="00650CF7"/>
    <w:rsid w:val="00651CF6"/>
    <w:rsid w:val="0065561E"/>
    <w:rsid w:val="006570DF"/>
    <w:rsid w:val="00661C47"/>
    <w:rsid w:val="006746FE"/>
    <w:rsid w:val="0067472F"/>
    <w:rsid w:val="00675795"/>
    <w:rsid w:val="00686DEC"/>
    <w:rsid w:val="006916FD"/>
    <w:rsid w:val="00692B66"/>
    <w:rsid w:val="00695EB8"/>
    <w:rsid w:val="006A33FE"/>
    <w:rsid w:val="006A55D7"/>
    <w:rsid w:val="006C0D71"/>
    <w:rsid w:val="006C1744"/>
    <w:rsid w:val="006C353D"/>
    <w:rsid w:val="006C7053"/>
    <w:rsid w:val="006C7594"/>
    <w:rsid w:val="006D1788"/>
    <w:rsid w:val="006D7BBB"/>
    <w:rsid w:val="006E202D"/>
    <w:rsid w:val="006F29D6"/>
    <w:rsid w:val="006F3DEC"/>
    <w:rsid w:val="006F7A8F"/>
    <w:rsid w:val="00706B69"/>
    <w:rsid w:val="00721A1E"/>
    <w:rsid w:val="00723D44"/>
    <w:rsid w:val="00724431"/>
    <w:rsid w:val="00743A1A"/>
    <w:rsid w:val="00750F38"/>
    <w:rsid w:val="00751A94"/>
    <w:rsid w:val="00754B1C"/>
    <w:rsid w:val="00756A3E"/>
    <w:rsid w:val="007639E9"/>
    <w:rsid w:val="00766256"/>
    <w:rsid w:val="00770EB1"/>
    <w:rsid w:val="00775A9F"/>
    <w:rsid w:val="007772BE"/>
    <w:rsid w:val="00784D12"/>
    <w:rsid w:val="00791E7A"/>
    <w:rsid w:val="007939DB"/>
    <w:rsid w:val="007957C9"/>
    <w:rsid w:val="00795935"/>
    <w:rsid w:val="007A0D22"/>
    <w:rsid w:val="007A1FD0"/>
    <w:rsid w:val="007A5B3B"/>
    <w:rsid w:val="007B0EA5"/>
    <w:rsid w:val="007B1105"/>
    <w:rsid w:val="007B4431"/>
    <w:rsid w:val="007B75E6"/>
    <w:rsid w:val="007C1DCE"/>
    <w:rsid w:val="007D140F"/>
    <w:rsid w:val="007D5A8E"/>
    <w:rsid w:val="007E0BA7"/>
    <w:rsid w:val="007E3AF9"/>
    <w:rsid w:val="007F32A9"/>
    <w:rsid w:val="00800DB2"/>
    <w:rsid w:val="008058BE"/>
    <w:rsid w:val="0081068E"/>
    <w:rsid w:val="00816DF2"/>
    <w:rsid w:val="008178C1"/>
    <w:rsid w:val="00824F5E"/>
    <w:rsid w:val="00826D76"/>
    <w:rsid w:val="00833295"/>
    <w:rsid w:val="00833663"/>
    <w:rsid w:val="00833F1C"/>
    <w:rsid w:val="00834650"/>
    <w:rsid w:val="00834C42"/>
    <w:rsid w:val="00844FE9"/>
    <w:rsid w:val="00857B49"/>
    <w:rsid w:val="00857CDA"/>
    <w:rsid w:val="00866F13"/>
    <w:rsid w:val="00870630"/>
    <w:rsid w:val="00874BAC"/>
    <w:rsid w:val="008807AB"/>
    <w:rsid w:val="00880C72"/>
    <w:rsid w:val="008827AB"/>
    <w:rsid w:val="00887F96"/>
    <w:rsid w:val="0089014C"/>
    <w:rsid w:val="008A0DEE"/>
    <w:rsid w:val="008B4869"/>
    <w:rsid w:val="008C1F37"/>
    <w:rsid w:val="008C4142"/>
    <w:rsid w:val="008D2726"/>
    <w:rsid w:val="008D456B"/>
    <w:rsid w:val="008D5502"/>
    <w:rsid w:val="008D7499"/>
    <w:rsid w:val="008E3266"/>
    <w:rsid w:val="008E4369"/>
    <w:rsid w:val="008E4F6A"/>
    <w:rsid w:val="008F1CD9"/>
    <w:rsid w:val="008F3CF1"/>
    <w:rsid w:val="008F7BDD"/>
    <w:rsid w:val="00903606"/>
    <w:rsid w:val="009052C2"/>
    <w:rsid w:val="00912B78"/>
    <w:rsid w:val="00916611"/>
    <w:rsid w:val="00921E80"/>
    <w:rsid w:val="00924428"/>
    <w:rsid w:val="00944F1F"/>
    <w:rsid w:val="0094655D"/>
    <w:rsid w:val="00947409"/>
    <w:rsid w:val="00953847"/>
    <w:rsid w:val="00954428"/>
    <w:rsid w:val="009566EE"/>
    <w:rsid w:val="00961A2B"/>
    <w:rsid w:val="0096374C"/>
    <w:rsid w:val="0097262B"/>
    <w:rsid w:val="00974AE9"/>
    <w:rsid w:val="00975224"/>
    <w:rsid w:val="00976612"/>
    <w:rsid w:val="009823DF"/>
    <w:rsid w:val="009859B5"/>
    <w:rsid w:val="009876D5"/>
    <w:rsid w:val="00994D62"/>
    <w:rsid w:val="009A0684"/>
    <w:rsid w:val="009A4F9C"/>
    <w:rsid w:val="009A7070"/>
    <w:rsid w:val="009B1964"/>
    <w:rsid w:val="009B1DBD"/>
    <w:rsid w:val="009C28C8"/>
    <w:rsid w:val="009C3577"/>
    <w:rsid w:val="009E07F8"/>
    <w:rsid w:val="009E17A6"/>
    <w:rsid w:val="009E252D"/>
    <w:rsid w:val="009E62D6"/>
    <w:rsid w:val="009F3214"/>
    <w:rsid w:val="009F5A6D"/>
    <w:rsid w:val="00A02C0F"/>
    <w:rsid w:val="00A03B81"/>
    <w:rsid w:val="00A13EDE"/>
    <w:rsid w:val="00A14BBB"/>
    <w:rsid w:val="00A16ED9"/>
    <w:rsid w:val="00A1764C"/>
    <w:rsid w:val="00A24190"/>
    <w:rsid w:val="00A3196B"/>
    <w:rsid w:val="00A31EF2"/>
    <w:rsid w:val="00A33500"/>
    <w:rsid w:val="00A53F7F"/>
    <w:rsid w:val="00A60310"/>
    <w:rsid w:val="00A643CA"/>
    <w:rsid w:val="00A6619D"/>
    <w:rsid w:val="00A66636"/>
    <w:rsid w:val="00A80E7F"/>
    <w:rsid w:val="00A83077"/>
    <w:rsid w:val="00A91C63"/>
    <w:rsid w:val="00AA3865"/>
    <w:rsid w:val="00AA5040"/>
    <w:rsid w:val="00AC0F85"/>
    <w:rsid w:val="00AD0ED0"/>
    <w:rsid w:val="00AD181B"/>
    <w:rsid w:val="00AD20F3"/>
    <w:rsid w:val="00AD2D90"/>
    <w:rsid w:val="00AD7467"/>
    <w:rsid w:val="00AF4F54"/>
    <w:rsid w:val="00B05F7D"/>
    <w:rsid w:val="00B1037B"/>
    <w:rsid w:val="00B217D8"/>
    <w:rsid w:val="00B25DC6"/>
    <w:rsid w:val="00B44D68"/>
    <w:rsid w:val="00B4680D"/>
    <w:rsid w:val="00B52D87"/>
    <w:rsid w:val="00B575CA"/>
    <w:rsid w:val="00B65359"/>
    <w:rsid w:val="00B65735"/>
    <w:rsid w:val="00B67128"/>
    <w:rsid w:val="00B716D6"/>
    <w:rsid w:val="00B90982"/>
    <w:rsid w:val="00B927CB"/>
    <w:rsid w:val="00B93FA2"/>
    <w:rsid w:val="00B958F7"/>
    <w:rsid w:val="00B972E3"/>
    <w:rsid w:val="00BA25AB"/>
    <w:rsid w:val="00BA7681"/>
    <w:rsid w:val="00BB49FC"/>
    <w:rsid w:val="00BB4CA1"/>
    <w:rsid w:val="00BD0651"/>
    <w:rsid w:val="00BD468F"/>
    <w:rsid w:val="00BF1011"/>
    <w:rsid w:val="00BF55CB"/>
    <w:rsid w:val="00BF67F5"/>
    <w:rsid w:val="00BF78E3"/>
    <w:rsid w:val="00C0051E"/>
    <w:rsid w:val="00C00A09"/>
    <w:rsid w:val="00C1140E"/>
    <w:rsid w:val="00C11CDC"/>
    <w:rsid w:val="00C12E11"/>
    <w:rsid w:val="00C13596"/>
    <w:rsid w:val="00C22310"/>
    <w:rsid w:val="00C23571"/>
    <w:rsid w:val="00C26171"/>
    <w:rsid w:val="00C27A2D"/>
    <w:rsid w:val="00C317E5"/>
    <w:rsid w:val="00C352C5"/>
    <w:rsid w:val="00C35E35"/>
    <w:rsid w:val="00C4162D"/>
    <w:rsid w:val="00C449EA"/>
    <w:rsid w:val="00C46942"/>
    <w:rsid w:val="00C53E47"/>
    <w:rsid w:val="00C55CF2"/>
    <w:rsid w:val="00C57B0E"/>
    <w:rsid w:val="00C67CFB"/>
    <w:rsid w:val="00C74D04"/>
    <w:rsid w:val="00C757F4"/>
    <w:rsid w:val="00C82039"/>
    <w:rsid w:val="00C82307"/>
    <w:rsid w:val="00C86478"/>
    <w:rsid w:val="00C932AF"/>
    <w:rsid w:val="00C9612C"/>
    <w:rsid w:val="00CA52B0"/>
    <w:rsid w:val="00CB03F0"/>
    <w:rsid w:val="00CC0005"/>
    <w:rsid w:val="00CC716A"/>
    <w:rsid w:val="00CD1108"/>
    <w:rsid w:val="00CD1E37"/>
    <w:rsid w:val="00CD350B"/>
    <w:rsid w:val="00CD5055"/>
    <w:rsid w:val="00CD528F"/>
    <w:rsid w:val="00CE07DA"/>
    <w:rsid w:val="00CE4668"/>
    <w:rsid w:val="00CE6FD2"/>
    <w:rsid w:val="00CE700A"/>
    <w:rsid w:val="00CF2A5B"/>
    <w:rsid w:val="00CF4FB5"/>
    <w:rsid w:val="00CF70B0"/>
    <w:rsid w:val="00D00DB3"/>
    <w:rsid w:val="00D156D7"/>
    <w:rsid w:val="00D27AFC"/>
    <w:rsid w:val="00D33283"/>
    <w:rsid w:val="00D33D75"/>
    <w:rsid w:val="00D37E6D"/>
    <w:rsid w:val="00D37E96"/>
    <w:rsid w:val="00D42686"/>
    <w:rsid w:val="00D45541"/>
    <w:rsid w:val="00D501A8"/>
    <w:rsid w:val="00D5486A"/>
    <w:rsid w:val="00D561E5"/>
    <w:rsid w:val="00D6111C"/>
    <w:rsid w:val="00D67450"/>
    <w:rsid w:val="00D761C6"/>
    <w:rsid w:val="00D77A47"/>
    <w:rsid w:val="00D82773"/>
    <w:rsid w:val="00D82F2C"/>
    <w:rsid w:val="00D83D17"/>
    <w:rsid w:val="00D847D0"/>
    <w:rsid w:val="00D848E4"/>
    <w:rsid w:val="00D9068E"/>
    <w:rsid w:val="00DA16A9"/>
    <w:rsid w:val="00DA79D2"/>
    <w:rsid w:val="00DB2A2C"/>
    <w:rsid w:val="00DB5B16"/>
    <w:rsid w:val="00DC0462"/>
    <w:rsid w:val="00DC1A51"/>
    <w:rsid w:val="00DC29FD"/>
    <w:rsid w:val="00DC7597"/>
    <w:rsid w:val="00DD00F1"/>
    <w:rsid w:val="00DD4F4C"/>
    <w:rsid w:val="00DE08A6"/>
    <w:rsid w:val="00DE28C2"/>
    <w:rsid w:val="00DE2FCD"/>
    <w:rsid w:val="00DE6451"/>
    <w:rsid w:val="00DE6784"/>
    <w:rsid w:val="00DE7188"/>
    <w:rsid w:val="00DE79CE"/>
    <w:rsid w:val="00DE7A0A"/>
    <w:rsid w:val="00DF0393"/>
    <w:rsid w:val="00DF22F1"/>
    <w:rsid w:val="00E014F8"/>
    <w:rsid w:val="00E05B8D"/>
    <w:rsid w:val="00E06209"/>
    <w:rsid w:val="00E234AD"/>
    <w:rsid w:val="00E25DAF"/>
    <w:rsid w:val="00E25FB8"/>
    <w:rsid w:val="00E263D1"/>
    <w:rsid w:val="00E27C42"/>
    <w:rsid w:val="00E34925"/>
    <w:rsid w:val="00E3595C"/>
    <w:rsid w:val="00E40A98"/>
    <w:rsid w:val="00E40BD2"/>
    <w:rsid w:val="00E45C91"/>
    <w:rsid w:val="00E56738"/>
    <w:rsid w:val="00E6025F"/>
    <w:rsid w:val="00E60B52"/>
    <w:rsid w:val="00E61A90"/>
    <w:rsid w:val="00E64498"/>
    <w:rsid w:val="00E76DDE"/>
    <w:rsid w:val="00E813A1"/>
    <w:rsid w:val="00E869D9"/>
    <w:rsid w:val="00E93A55"/>
    <w:rsid w:val="00E957F4"/>
    <w:rsid w:val="00EB0486"/>
    <w:rsid w:val="00EB4BAB"/>
    <w:rsid w:val="00EC1268"/>
    <w:rsid w:val="00EC5B65"/>
    <w:rsid w:val="00ED2A40"/>
    <w:rsid w:val="00ED2E78"/>
    <w:rsid w:val="00ED6337"/>
    <w:rsid w:val="00EE1954"/>
    <w:rsid w:val="00EE2A4D"/>
    <w:rsid w:val="00EF0114"/>
    <w:rsid w:val="00EF70D9"/>
    <w:rsid w:val="00F070AF"/>
    <w:rsid w:val="00F11F48"/>
    <w:rsid w:val="00F2445F"/>
    <w:rsid w:val="00F2541F"/>
    <w:rsid w:val="00F316DF"/>
    <w:rsid w:val="00F33F0E"/>
    <w:rsid w:val="00F33FEE"/>
    <w:rsid w:val="00F43CB3"/>
    <w:rsid w:val="00F468AA"/>
    <w:rsid w:val="00F55E6D"/>
    <w:rsid w:val="00F6006E"/>
    <w:rsid w:val="00F65B4D"/>
    <w:rsid w:val="00F711E0"/>
    <w:rsid w:val="00F72A95"/>
    <w:rsid w:val="00F72E54"/>
    <w:rsid w:val="00F76A6E"/>
    <w:rsid w:val="00F812A7"/>
    <w:rsid w:val="00F8188A"/>
    <w:rsid w:val="00F84BAD"/>
    <w:rsid w:val="00F906F4"/>
    <w:rsid w:val="00F94AE9"/>
    <w:rsid w:val="00FA0271"/>
    <w:rsid w:val="00FA02C7"/>
    <w:rsid w:val="00FA40BF"/>
    <w:rsid w:val="00FA7263"/>
    <w:rsid w:val="00FB45A3"/>
    <w:rsid w:val="00FC1E99"/>
    <w:rsid w:val="00FC7EE2"/>
    <w:rsid w:val="00FD1249"/>
    <w:rsid w:val="00FD3AB5"/>
    <w:rsid w:val="00FD4584"/>
    <w:rsid w:val="00FD46DA"/>
    <w:rsid w:val="00FD604E"/>
    <w:rsid w:val="00FE6FE7"/>
    <w:rsid w:val="00FF1C8F"/>
    <w:rsid w:val="00FF365C"/>
    <w:rsid w:val="00FF3F0F"/>
    <w:rsid w:val="00FF641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75970"/>
  <w15:chartTrackingRefBased/>
  <w15:docId w15:val="{D4DD3A28-1DB0-4620-BDA3-B04A8F91B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130B"/>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1">
    <w:name w:val="Χωρίς λίστα1"/>
    <w:next w:val="NoList"/>
    <w:uiPriority w:val="99"/>
    <w:semiHidden/>
    <w:unhideWhenUsed/>
    <w:rsid w:val="00035B80"/>
  </w:style>
  <w:style w:type="paragraph" w:customStyle="1" w:styleId="Default">
    <w:name w:val="Default"/>
    <w:rsid w:val="00035B80"/>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paragraph" w:styleId="Header">
    <w:name w:val="header"/>
    <w:basedOn w:val="Normal"/>
    <w:link w:val="HeaderChar"/>
    <w:rsid w:val="00035B80"/>
    <w:pPr>
      <w:tabs>
        <w:tab w:val="center" w:pos="4513"/>
        <w:tab w:val="right" w:pos="9026"/>
      </w:tabs>
    </w:pPr>
  </w:style>
  <w:style w:type="character" w:customStyle="1" w:styleId="HeaderChar">
    <w:name w:val="Header Char"/>
    <w:basedOn w:val="DefaultParagraphFont"/>
    <w:link w:val="Header"/>
    <w:rsid w:val="00035B80"/>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rsid w:val="00035B80"/>
    <w:pPr>
      <w:tabs>
        <w:tab w:val="center" w:pos="4513"/>
        <w:tab w:val="right" w:pos="9026"/>
      </w:tabs>
    </w:pPr>
  </w:style>
  <w:style w:type="character" w:customStyle="1" w:styleId="FooterChar">
    <w:name w:val="Footer Char"/>
    <w:basedOn w:val="DefaultParagraphFont"/>
    <w:link w:val="Footer"/>
    <w:uiPriority w:val="99"/>
    <w:rsid w:val="00035B80"/>
    <w:rPr>
      <w:rFonts w:ascii="Times New Roman" w:eastAsia="Times New Roman" w:hAnsi="Times New Roman" w:cs="Times New Roman"/>
      <w:sz w:val="24"/>
      <w:szCs w:val="24"/>
      <w:lang w:val="en-GB" w:eastAsia="en-GB"/>
    </w:rPr>
  </w:style>
  <w:style w:type="table" w:styleId="TableGrid">
    <w:name w:val="Table Grid"/>
    <w:basedOn w:val="TableNormal"/>
    <w:uiPriority w:val="59"/>
    <w:rsid w:val="00035B8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unhideWhenUsed/>
    <w:rsid w:val="00035B80"/>
    <w:rPr>
      <w:sz w:val="20"/>
      <w:szCs w:val="20"/>
    </w:rPr>
  </w:style>
  <w:style w:type="character" w:customStyle="1" w:styleId="FootnoteTextChar">
    <w:name w:val="Footnote Text Char"/>
    <w:basedOn w:val="DefaultParagraphFont"/>
    <w:link w:val="FootnoteText"/>
    <w:semiHidden/>
    <w:rsid w:val="00035B80"/>
    <w:rPr>
      <w:rFonts w:ascii="Times New Roman" w:eastAsia="Times New Roman" w:hAnsi="Times New Roman" w:cs="Times New Roman"/>
      <w:sz w:val="20"/>
      <w:szCs w:val="20"/>
      <w:lang w:val="en-GB" w:eastAsia="en-GB"/>
    </w:rPr>
  </w:style>
  <w:style w:type="character" w:styleId="FootnoteReference">
    <w:name w:val="footnote reference"/>
    <w:basedOn w:val="DefaultParagraphFont"/>
    <w:semiHidden/>
    <w:unhideWhenUsed/>
    <w:rsid w:val="00035B80"/>
    <w:rPr>
      <w:vertAlign w:val="superscript"/>
    </w:rPr>
  </w:style>
  <w:style w:type="character" w:customStyle="1" w:styleId="-1">
    <w:name w:val="Υπερ-σύνδεση1"/>
    <w:basedOn w:val="DefaultParagraphFont"/>
    <w:uiPriority w:val="99"/>
    <w:unhideWhenUsed/>
    <w:rsid w:val="00035B80"/>
    <w:rPr>
      <w:color w:val="0563C1"/>
      <w:u w:val="single"/>
    </w:rPr>
  </w:style>
  <w:style w:type="paragraph" w:styleId="BalloonText">
    <w:name w:val="Balloon Text"/>
    <w:basedOn w:val="Normal"/>
    <w:link w:val="BalloonTextChar"/>
    <w:semiHidden/>
    <w:unhideWhenUsed/>
    <w:rsid w:val="00035B80"/>
    <w:rPr>
      <w:rFonts w:ascii="Segoe UI" w:hAnsi="Segoe UI" w:cs="Segoe UI"/>
      <w:sz w:val="18"/>
      <w:szCs w:val="18"/>
    </w:rPr>
  </w:style>
  <w:style w:type="character" w:customStyle="1" w:styleId="BalloonTextChar">
    <w:name w:val="Balloon Text Char"/>
    <w:basedOn w:val="DefaultParagraphFont"/>
    <w:link w:val="BalloonText"/>
    <w:semiHidden/>
    <w:rsid w:val="00035B80"/>
    <w:rPr>
      <w:rFonts w:ascii="Segoe UI" w:eastAsia="Times New Roman" w:hAnsi="Segoe UI" w:cs="Segoe UI"/>
      <w:sz w:val="18"/>
      <w:szCs w:val="18"/>
      <w:lang w:val="en-GB" w:eastAsia="en-GB"/>
    </w:rPr>
  </w:style>
  <w:style w:type="character" w:styleId="CommentReference">
    <w:name w:val="annotation reference"/>
    <w:basedOn w:val="DefaultParagraphFont"/>
    <w:semiHidden/>
    <w:unhideWhenUsed/>
    <w:rsid w:val="00035B80"/>
    <w:rPr>
      <w:sz w:val="16"/>
      <w:szCs w:val="16"/>
    </w:rPr>
  </w:style>
  <w:style w:type="paragraph" w:styleId="CommentText">
    <w:name w:val="annotation text"/>
    <w:basedOn w:val="Normal"/>
    <w:link w:val="CommentTextChar"/>
    <w:semiHidden/>
    <w:unhideWhenUsed/>
    <w:rsid w:val="00035B80"/>
    <w:rPr>
      <w:sz w:val="20"/>
      <w:szCs w:val="20"/>
    </w:rPr>
  </w:style>
  <w:style w:type="character" w:customStyle="1" w:styleId="CommentTextChar">
    <w:name w:val="Comment Text Char"/>
    <w:basedOn w:val="DefaultParagraphFont"/>
    <w:link w:val="CommentText"/>
    <w:semiHidden/>
    <w:rsid w:val="00035B80"/>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semiHidden/>
    <w:unhideWhenUsed/>
    <w:rsid w:val="00035B80"/>
    <w:rPr>
      <w:b/>
      <w:bCs/>
    </w:rPr>
  </w:style>
  <w:style w:type="character" w:customStyle="1" w:styleId="CommentSubjectChar">
    <w:name w:val="Comment Subject Char"/>
    <w:basedOn w:val="CommentTextChar"/>
    <w:link w:val="CommentSubject"/>
    <w:semiHidden/>
    <w:rsid w:val="00035B80"/>
    <w:rPr>
      <w:rFonts w:ascii="Times New Roman" w:eastAsia="Times New Roman" w:hAnsi="Times New Roman" w:cs="Times New Roman"/>
      <w:b/>
      <w:bCs/>
      <w:sz w:val="20"/>
      <w:szCs w:val="20"/>
      <w:lang w:val="en-GB" w:eastAsia="en-GB"/>
    </w:rPr>
  </w:style>
  <w:style w:type="paragraph" w:styleId="Revision">
    <w:name w:val="Revision"/>
    <w:hidden/>
    <w:uiPriority w:val="99"/>
    <w:semiHidden/>
    <w:rsid w:val="00035B80"/>
    <w:pPr>
      <w:spacing w:after="0" w:line="240" w:lineRule="auto"/>
    </w:pPr>
    <w:rPr>
      <w:rFonts w:ascii="Times New Roman" w:eastAsia="Times New Roman" w:hAnsi="Times New Roman" w:cs="Times New Roman"/>
      <w:sz w:val="24"/>
      <w:szCs w:val="24"/>
      <w:lang w:val="en-GB" w:eastAsia="en-GB"/>
    </w:rPr>
  </w:style>
  <w:style w:type="character" w:customStyle="1" w:styleId="author">
    <w:name w:val="author"/>
    <w:basedOn w:val="DefaultParagraphFont"/>
    <w:rsid w:val="00035B80"/>
  </w:style>
  <w:style w:type="character" w:customStyle="1" w:styleId="articletitle">
    <w:name w:val="articletitle"/>
    <w:basedOn w:val="DefaultParagraphFont"/>
    <w:rsid w:val="00035B80"/>
  </w:style>
  <w:style w:type="character" w:customStyle="1" w:styleId="pubyear">
    <w:name w:val="pubyear"/>
    <w:basedOn w:val="DefaultParagraphFont"/>
    <w:rsid w:val="00035B80"/>
  </w:style>
  <w:style w:type="character" w:customStyle="1" w:styleId="vol">
    <w:name w:val="vol"/>
    <w:basedOn w:val="DefaultParagraphFont"/>
    <w:rsid w:val="00035B80"/>
  </w:style>
  <w:style w:type="character" w:customStyle="1" w:styleId="pagefirst">
    <w:name w:val="pagefirst"/>
    <w:basedOn w:val="DefaultParagraphFont"/>
    <w:rsid w:val="00035B80"/>
  </w:style>
  <w:style w:type="character" w:customStyle="1" w:styleId="pagelast">
    <w:name w:val="pagelast"/>
    <w:basedOn w:val="DefaultParagraphFont"/>
    <w:rsid w:val="00035B80"/>
  </w:style>
  <w:style w:type="character" w:customStyle="1" w:styleId="nlmyear">
    <w:name w:val="nlm_year"/>
    <w:basedOn w:val="DefaultParagraphFont"/>
    <w:rsid w:val="00035B80"/>
  </w:style>
  <w:style w:type="character" w:customStyle="1" w:styleId="nlmarticle-title">
    <w:name w:val="nlm_article-title"/>
    <w:basedOn w:val="DefaultParagraphFont"/>
    <w:rsid w:val="00035B80"/>
  </w:style>
  <w:style w:type="character" w:customStyle="1" w:styleId="nlmfpage">
    <w:name w:val="nlm_fpage"/>
    <w:basedOn w:val="DefaultParagraphFont"/>
    <w:rsid w:val="00035B80"/>
  </w:style>
  <w:style w:type="character" w:customStyle="1" w:styleId="nlmlpage">
    <w:name w:val="nlm_lpage"/>
    <w:basedOn w:val="DefaultParagraphFont"/>
    <w:rsid w:val="00035B80"/>
  </w:style>
  <w:style w:type="character" w:customStyle="1" w:styleId="name">
    <w:name w:val="name"/>
    <w:basedOn w:val="DefaultParagraphFont"/>
    <w:rsid w:val="00035B80"/>
  </w:style>
  <w:style w:type="character" w:customStyle="1" w:styleId="cls-response">
    <w:name w:val="cls-response"/>
    <w:basedOn w:val="DefaultParagraphFont"/>
    <w:rsid w:val="00035B80"/>
  </w:style>
  <w:style w:type="character" w:customStyle="1" w:styleId="publicationdate1q5sv">
    <w:name w:val="publication__date___1q5sv"/>
    <w:basedOn w:val="DefaultParagraphFont"/>
    <w:rsid w:val="00035B80"/>
  </w:style>
  <w:style w:type="character" w:customStyle="1" w:styleId="nlmpublisher-loc">
    <w:name w:val="nlm_publisher-loc"/>
    <w:basedOn w:val="DefaultParagraphFont"/>
    <w:rsid w:val="00035B80"/>
  </w:style>
  <w:style w:type="character" w:customStyle="1" w:styleId="nlmpublisher-name">
    <w:name w:val="nlm_publisher-name"/>
    <w:basedOn w:val="DefaultParagraphFont"/>
    <w:rsid w:val="00035B80"/>
  </w:style>
  <w:style w:type="character" w:styleId="Hyperlink">
    <w:name w:val="Hyperlink"/>
    <w:basedOn w:val="DefaultParagraphFont"/>
    <w:uiPriority w:val="99"/>
    <w:semiHidden/>
    <w:unhideWhenUsed/>
    <w:rsid w:val="00035B80"/>
    <w:rPr>
      <w:color w:val="0563C1" w:themeColor="hyperlink"/>
      <w:u w:val="single"/>
    </w:rPr>
  </w:style>
  <w:style w:type="paragraph" w:styleId="NormalWeb">
    <w:name w:val="Normal (Web)"/>
    <w:basedOn w:val="Normal"/>
    <w:uiPriority w:val="99"/>
    <w:unhideWhenUsed/>
    <w:rsid w:val="00D00DB3"/>
    <w:pPr>
      <w:spacing w:before="100" w:beforeAutospacing="1" w:after="100" w:afterAutospacing="1"/>
    </w:pPr>
  </w:style>
  <w:style w:type="character" w:styleId="Emphasis">
    <w:name w:val="Emphasis"/>
    <w:basedOn w:val="DefaultParagraphFont"/>
    <w:uiPriority w:val="20"/>
    <w:qFormat/>
    <w:rsid w:val="00A91C63"/>
    <w:rPr>
      <w:i/>
      <w:iCs/>
    </w:rPr>
  </w:style>
  <w:style w:type="character" w:customStyle="1" w:styleId="text-wrapper">
    <w:name w:val="text-wrapper"/>
    <w:basedOn w:val="DefaultParagraphFont"/>
    <w:rsid w:val="001231C5"/>
  </w:style>
  <w:style w:type="character" w:styleId="Strong">
    <w:name w:val="Strong"/>
    <w:basedOn w:val="DefaultParagraphFont"/>
    <w:uiPriority w:val="22"/>
    <w:qFormat/>
    <w:rsid w:val="00363823"/>
    <w:rPr>
      <w:b/>
      <w:bCs/>
    </w:rPr>
  </w:style>
  <w:style w:type="character" w:customStyle="1" w:styleId="highlight">
    <w:name w:val="highlight"/>
    <w:basedOn w:val="DefaultParagraphFont"/>
    <w:rsid w:val="003F13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4042">
      <w:bodyDiv w:val="1"/>
      <w:marLeft w:val="0"/>
      <w:marRight w:val="0"/>
      <w:marTop w:val="0"/>
      <w:marBottom w:val="0"/>
      <w:divBdr>
        <w:top w:val="none" w:sz="0" w:space="0" w:color="auto"/>
        <w:left w:val="none" w:sz="0" w:space="0" w:color="auto"/>
        <w:bottom w:val="none" w:sz="0" w:space="0" w:color="auto"/>
        <w:right w:val="none" w:sz="0" w:space="0" w:color="auto"/>
      </w:divBdr>
    </w:div>
    <w:div w:id="15427721">
      <w:bodyDiv w:val="1"/>
      <w:marLeft w:val="0"/>
      <w:marRight w:val="0"/>
      <w:marTop w:val="0"/>
      <w:marBottom w:val="0"/>
      <w:divBdr>
        <w:top w:val="none" w:sz="0" w:space="0" w:color="auto"/>
        <w:left w:val="none" w:sz="0" w:space="0" w:color="auto"/>
        <w:bottom w:val="none" w:sz="0" w:space="0" w:color="auto"/>
        <w:right w:val="none" w:sz="0" w:space="0" w:color="auto"/>
      </w:divBdr>
    </w:div>
    <w:div w:id="68239442">
      <w:bodyDiv w:val="1"/>
      <w:marLeft w:val="0"/>
      <w:marRight w:val="0"/>
      <w:marTop w:val="0"/>
      <w:marBottom w:val="0"/>
      <w:divBdr>
        <w:top w:val="none" w:sz="0" w:space="0" w:color="auto"/>
        <w:left w:val="none" w:sz="0" w:space="0" w:color="auto"/>
        <w:bottom w:val="none" w:sz="0" w:space="0" w:color="auto"/>
        <w:right w:val="none" w:sz="0" w:space="0" w:color="auto"/>
      </w:divBdr>
    </w:div>
    <w:div w:id="160583947">
      <w:bodyDiv w:val="1"/>
      <w:marLeft w:val="0"/>
      <w:marRight w:val="0"/>
      <w:marTop w:val="0"/>
      <w:marBottom w:val="0"/>
      <w:divBdr>
        <w:top w:val="none" w:sz="0" w:space="0" w:color="auto"/>
        <w:left w:val="none" w:sz="0" w:space="0" w:color="auto"/>
        <w:bottom w:val="none" w:sz="0" w:space="0" w:color="auto"/>
        <w:right w:val="none" w:sz="0" w:space="0" w:color="auto"/>
      </w:divBdr>
    </w:div>
    <w:div w:id="315233575">
      <w:bodyDiv w:val="1"/>
      <w:marLeft w:val="0"/>
      <w:marRight w:val="0"/>
      <w:marTop w:val="0"/>
      <w:marBottom w:val="0"/>
      <w:divBdr>
        <w:top w:val="none" w:sz="0" w:space="0" w:color="auto"/>
        <w:left w:val="none" w:sz="0" w:space="0" w:color="auto"/>
        <w:bottom w:val="none" w:sz="0" w:space="0" w:color="auto"/>
        <w:right w:val="none" w:sz="0" w:space="0" w:color="auto"/>
      </w:divBdr>
      <w:divsChild>
        <w:div w:id="501356646">
          <w:marLeft w:val="0"/>
          <w:marRight w:val="0"/>
          <w:marTop w:val="0"/>
          <w:marBottom w:val="0"/>
          <w:divBdr>
            <w:top w:val="none" w:sz="0" w:space="0" w:color="auto"/>
            <w:left w:val="none" w:sz="0" w:space="0" w:color="auto"/>
            <w:bottom w:val="none" w:sz="0" w:space="0" w:color="auto"/>
            <w:right w:val="none" w:sz="0" w:space="0" w:color="auto"/>
          </w:divBdr>
          <w:divsChild>
            <w:div w:id="411778477">
              <w:marLeft w:val="0"/>
              <w:marRight w:val="0"/>
              <w:marTop w:val="0"/>
              <w:marBottom w:val="0"/>
              <w:divBdr>
                <w:top w:val="none" w:sz="0" w:space="0" w:color="auto"/>
                <w:left w:val="none" w:sz="0" w:space="0" w:color="auto"/>
                <w:bottom w:val="none" w:sz="0" w:space="0" w:color="auto"/>
                <w:right w:val="none" w:sz="0" w:space="0" w:color="auto"/>
              </w:divBdr>
              <w:divsChild>
                <w:div w:id="72622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83356">
      <w:bodyDiv w:val="1"/>
      <w:marLeft w:val="0"/>
      <w:marRight w:val="0"/>
      <w:marTop w:val="0"/>
      <w:marBottom w:val="0"/>
      <w:divBdr>
        <w:top w:val="none" w:sz="0" w:space="0" w:color="auto"/>
        <w:left w:val="none" w:sz="0" w:space="0" w:color="auto"/>
        <w:bottom w:val="none" w:sz="0" w:space="0" w:color="auto"/>
        <w:right w:val="none" w:sz="0" w:space="0" w:color="auto"/>
      </w:divBdr>
    </w:div>
    <w:div w:id="409473250">
      <w:bodyDiv w:val="1"/>
      <w:marLeft w:val="0"/>
      <w:marRight w:val="0"/>
      <w:marTop w:val="0"/>
      <w:marBottom w:val="0"/>
      <w:divBdr>
        <w:top w:val="none" w:sz="0" w:space="0" w:color="auto"/>
        <w:left w:val="none" w:sz="0" w:space="0" w:color="auto"/>
        <w:bottom w:val="none" w:sz="0" w:space="0" w:color="auto"/>
        <w:right w:val="none" w:sz="0" w:space="0" w:color="auto"/>
      </w:divBdr>
    </w:div>
    <w:div w:id="460345233">
      <w:bodyDiv w:val="1"/>
      <w:marLeft w:val="0"/>
      <w:marRight w:val="0"/>
      <w:marTop w:val="0"/>
      <w:marBottom w:val="0"/>
      <w:divBdr>
        <w:top w:val="none" w:sz="0" w:space="0" w:color="auto"/>
        <w:left w:val="none" w:sz="0" w:space="0" w:color="auto"/>
        <w:bottom w:val="none" w:sz="0" w:space="0" w:color="auto"/>
        <w:right w:val="none" w:sz="0" w:space="0" w:color="auto"/>
      </w:divBdr>
    </w:div>
    <w:div w:id="944382627">
      <w:bodyDiv w:val="1"/>
      <w:marLeft w:val="0"/>
      <w:marRight w:val="0"/>
      <w:marTop w:val="0"/>
      <w:marBottom w:val="0"/>
      <w:divBdr>
        <w:top w:val="none" w:sz="0" w:space="0" w:color="auto"/>
        <w:left w:val="none" w:sz="0" w:space="0" w:color="auto"/>
        <w:bottom w:val="none" w:sz="0" w:space="0" w:color="auto"/>
        <w:right w:val="none" w:sz="0" w:space="0" w:color="auto"/>
      </w:divBdr>
      <w:divsChild>
        <w:div w:id="1566716996">
          <w:marLeft w:val="0"/>
          <w:marRight w:val="0"/>
          <w:marTop w:val="0"/>
          <w:marBottom w:val="0"/>
          <w:divBdr>
            <w:top w:val="none" w:sz="0" w:space="0" w:color="auto"/>
            <w:left w:val="none" w:sz="0" w:space="0" w:color="auto"/>
            <w:bottom w:val="none" w:sz="0" w:space="0" w:color="auto"/>
            <w:right w:val="none" w:sz="0" w:space="0" w:color="auto"/>
          </w:divBdr>
        </w:div>
      </w:divsChild>
    </w:div>
    <w:div w:id="1020426777">
      <w:bodyDiv w:val="1"/>
      <w:marLeft w:val="0"/>
      <w:marRight w:val="0"/>
      <w:marTop w:val="0"/>
      <w:marBottom w:val="0"/>
      <w:divBdr>
        <w:top w:val="none" w:sz="0" w:space="0" w:color="auto"/>
        <w:left w:val="none" w:sz="0" w:space="0" w:color="auto"/>
        <w:bottom w:val="none" w:sz="0" w:space="0" w:color="auto"/>
        <w:right w:val="none" w:sz="0" w:space="0" w:color="auto"/>
      </w:divBdr>
    </w:div>
    <w:div w:id="1027944139">
      <w:bodyDiv w:val="1"/>
      <w:marLeft w:val="0"/>
      <w:marRight w:val="0"/>
      <w:marTop w:val="0"/>
      <w:marBottom w:val="0"/>
      <w:divBdr>
        <w:top w:val="none" w:sz="0" w:space="0" w:color="auto"/>
        <w:left w:val="none" w:sz="0" w:space="0" w:color="auto"/>
        <w:bottom w:val="none" w:sz="0" w:space="0" w:color="auto"/>
        <w:right w:val="none" w:sz="0" w:space="0" w:color="auto"/>
      </w:divBdr>
    </w:div>
    <w:div w:id="1110592022">
      <w:bodyDiv w:val="1"/>
      <w:marLeft w:val="0"/>
      <w:marRight w:val="0"/>
      <w:marTop w:val="0"/>
      <w:marBottom w:val="0"/>
      <w:divBdr>
        <w:top w:val="none" w:sz="0" w:space="0" w:color="auto"/>
        <w:left w:val="none" w:sz="0" w:space="0" w:color="auto"/>
        <w:bottom w:val="none" w:sz="0" w:space="0" w:color="auto"/>
        <w:right w:val="none" w:sz="0" w:space="0" w:color="auto"/>
      </w:divBdr>
    </w:div>
    <w:div w:id="1147015845">
      <w:bodyDiv w:val="1"/>
      <w:marLeft w:val="0"/>
      <w:marRight w:val="0"/>
      <w:marTop w:val="0"/>
      <w:marBottom w:val="0"/>
      <w:divBdr>
        <w:top w:val="none" w:sz="0" w:space="0" w:color="auto"/>
        <w:left w:val="none" w:sz="0" w:space="0" w:color="auto"/>
        <w:bottom w:val="none" w:sz="0" w:space="0" w:color="auto"/>
        <w:right w:val="none" w:sz="0" w:space="0" w:color="auto"/>
      </w:divBdr>
      <w:divsChild>
        <w:div w:id="61607695">
          <w:marLeft w:val="0"/>
          <w:marRight w:val="0"/>
          <w:marTop w:val="0"/>
          <w:marBottom w:val="0"/>
          <w:divBdr>
            <w:top w:val="none" w:sz="0" w:space="0" w:color="auto"/>
            <w:left w:val="none" w:sz="0" w:space="0" w:color="auto"/>
            <w:bottom w:val="none" w:sz="0" w:space="0" w:color="auto"/>
            <w:right w:val="none" w:sz="0" w:space="0" w:color="auto"/>
          </w:divBdr>
          <w:divsChild>
            <w:div w:id="542208205">
              <w:marLeft w:val="0"/>
              <w:marRight w:val="0"/>
              <w:marTop w:val="0"/>
              <w:marBottom w:val="0"/>
              <w:divBdr>
                <w:top w:val="none" w:sz="0" w:space="0" w:color="auto"/>
                <w:left w:val="none" w:sz="0" w:space="0" w:color="auto"/>
                <w:bottom w:val="none" w:sz="0" w:space="0" w:color="auto"/>
                <w:right w:val="none" w:sz="0" w:space="0" w:color="auto"/>
              </w:divBdr>
              <w:divsChild>
                <w:div w:id="199216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465307">
      <w:bodyDiv w:val="1"/>
      <w:marLeft w:val="0"/>
      <w:marRight w:val="0"/>
      <w:marTop w:val="0"/>
      <w:marBottom w:val="0"/>
      <w:divBdr>
        <w:top w:val="none" w:sz="0" w:space="0" w:color="auto"/>
        <w:left w:val="none" w:sz="0" w:space="0" w:color="auto"/>
        <w:bottom w:val="none" w:sz="0" w:space="0" w:color="auto"/>
        <w:right w:val="none" w:sz="0" w:space="0" w:color="auto"/>
      </w:divBdr>
      <w:divsChild>
        <w:div w:id="1229150082">
          <w:marLeft w:val="0"/>
          <w:marRight w:val="0"/>
          <w:marTop w:val="0"/>
          <w:marBottom w:val="0"/>
          <w:divBdr>
            <w:top w:val="none" w:sz="0" w:space="0" w:color="auto"/>
            <w:left w:val="none" w:sz="0" w:space="0" w:color="auto"/>
            <w:bottom w:val="none" w:sz="0" w:space="0" w:color="auto"/>
            <w:right w:val="none" w:sz="0" w:space="0" w:color="auto"/>
          </w:divBdr>
          <w:divsChild>
            <w:div w:id="557205384">
              <w:marLeft w:val="0"/>
              <w:marRight w:val="0"/>
              <w:marTop w:val="0"/>
              <w:marBottom w:val="0"/>
              <w:divBdr>
                <w:top w:val="none" w:sz="0" w:space="0" w:color="auto"/>
                <w:left w:val="none" w:sz="0" w:space="0" w:color="auto"/>
                <w:bottom w:val="none" w:sz="0" w:space="0" w:color="auto"/>
                <w:right w:val="none" w:sz="0" w:space="0" w:color="auto"/>
              </w:divBdr>
              <w:divsChild>
                <w:div w:id="141377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355156">
      <w:bodyDiv w:val="1"/>
      <w:marLeft w:val="0"/>
      <w:marRight w:val="0"/>
      <w:marTop w:val="0"/>
      <w:marBottom w:val="0"/>
      <w:divBdr>
        <w:top w:val="none" w:sz="0" w:space="0" w:color="auto"/>
        <w:left w:val="none" w:sz="0" w:space="0" w:color="auto"/>
        <w:bottom w:val="none" w:sz="0" w:space="0" w:color="auto"/>
        <w:right w:val="none" w:sz="0" w:space="0" w:color="auto"/>
      </w:divBdr>
      <w:divsChild>
        <w:div w:id="1492015746">
          <w:marLeft w:val="0"/>
          <w:marRight w:val="0"/>
          <w:marTop w:val="0"/>
          <w:marBottom w:val="0"/>
          <w:divBdr>
            <w:top w:val="none" w:sz="0" w:space="0" w:color="auto"/>
            <w:left w:val="none" w:sz="0" w:space="0" w:color="auto"/>
            <w:bottom w:val="none" w:sz="0" w:space="0" w:color="auto"/>
            <w:right w:val="none" w:sz="0" w:space="0" w:color="auto"/>
          </w:divBdr>
          <w:divsChild>
            <w:div w:id="748187862">
              <w:marLeft w:val="0"/>
              <w:marRight w:val="0"/>
              <w:marTop w:val="0"/>
              <w:marBottom w:val="0"/>
              <w:divBdr>
                <w:top w:val="none" w:sz="0" w:space="0" w:color="auto"/>
                <w:left w:val="none" w:sz="0" w:space="0" w:color="auto"/>
                <w:bottom w:val="none" w:sz="0" w:space="0" w:color="auto"/>
                <w:right w:val="none" w:sz="0" w:space="0" w:color="auto"/>
              </w:divBdr>
              <w:divsChild>
                <w:div w:id="196222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642395">
      <w:bodyDiv w:val="1"/>
      <w:marLeft w:val="0"/>
      <w:marRight w:val="0"/>
      <w:marTop w:val="0"/>
      <w:marBottom w:val="0"/>
      <w:divBdr>
        <w:top w:val="none" w:sz="0" w:space="0" w:color="auto"/>
        <w:left w:val="none" w:sz="0" w:space="0" w:color="auto"/>
        <w:bottom w:val="none" w:sz="0" w:space="0" w:color="auto"/>
        <w:right w:val="none" w:sz="0" w:space="0" w:color="auto"/>
      </w:divBdr>
    </w:div>
    <w:div w:id="1320497503">
      <w:bodyDiv w:val="1"/>
      <w:marLeft w:val="0"/>
      <w:marRight w:val="0"/>
      <w:marTop w:val="0"/>
      <w:marBottom w:val="0"/>
      <w:divBdr>
        <w:top w:val="none" w:sz="0" w:space="0" w:color="auto"/>
        <w:left w:val="none" w:sz="0" w:space="0" w:color="auto"/>
        <w:bottom w:val="none" w:sz="0" w:space="0" w:color="auto"/>
        <w:right w:val="none" w:sz="0" w:space="0" w:color="auto"/>
      </w:divBdr>
    </w:div>
    <w:div w:id="1338074813">
      <w:bodyDiv w:val="1"/>
      <w:marLeft w:val="0"/>
      <w:marRight w:val="0"/>
      <w:marTop w:val="0"/>
      <w:marBottom w:val="0"/>
      <w:divBdr>
        <w:top w:val="none" w:sz="0" w:space="0" w:color="auto"/>
        <w:left w:val="none" w:sz="0" w:space="0" w:color="auto"/>
        <w:bottom w:val="none" w:sz="0" w:space="0" w:color="auto"/>
        <w:right w:val="none" w:sz="0" w:space="0" w:color="auto"/>
      </w:divBdr>
    </w:div>
    <w:div w:id="1480416373">
      <w:bodyDiv w:val="1"/>
      <w:marLeft w:val="0"/>
      <w:marRight w:val="0"/>
      <w:marTop w:val="0"/>
      <w:marBottom w:val="0"/>
      <w:divBdr>
        <w:top w:val="none" w:sz="0" w:space="0" w:color="auto"/>
        <w:left w:val="none" w:sz="0" w:space="0" w:color="auto"/>
        <w:bottom w:val="none" w:sz="0" w:space="0" w:color="auto"/>
        <w:right w:val="none" w:sz="0" w:space="0" w:color="auto"/>
      </w:divBdr>
    </w:div>
    <w:div w:id="1520315227">
      <w:bodyDiv w:val="1"/>
      <w:marLeft w:val="0"/>
      <w:marRight w:val="0"/>
      <w:marTop w:val="0"/>
      <w:marBottom w:val="0"/>
      <w:divBdr>
        <w:top w:val="none" w:sz="0" w:space="0" w:color="auto"/>
        <w:left w:val="none" w:sz="0" w:space="0" w:color="auto"/>
        <w:bottom w:val="none" w:sz="0" w:space="0" w:color="auto"/>
        <w:right w:val="none" w:sz="0" w:space="0" w:color="auto"/>
      </w:divBdr>
    </w:div>
    <w:div w:id="1570071193">
      <w:bodyDiv w:val="1"/>
      <w:marLeft w:val="0"/>
      <w:marRight w:val="0"/>
      <w:marTop w:val="0"/>
      <w:marBottom w:val="0"/>
      <w:divBdr>
        <w:top w:val="none" w:sz="0" w:space="0" w:color="auto"/>
        <w:left w:val="none" w:sz="0" w:space="0" w:color="auto"/>
        <w:bottom w:val="none" w:sz="0" w:space="0" w:color="auto"/>
        <w:right w:val="none" w:sz="0" w:space="0" w:color="auto"/>
      </w:divBdr>
    </w:div>
    <w:div w:id="1575702155">
      <w:bodyDiv w:val="1"/>
      <w:marLeft w:val="0"/>
      <w:marRight w:val="0"/>
      <w:marTop w:val="0"/>
      <w:marBottom w:val="0"/>
      <w:divBdr>
        <w:top w:val="none" w:sz="0" w:space="0" w:color="auto"/>
        <w:left w:val="none" w:sz="0" w:space="0" w:color="auto"/>
        <w:bottom w:val="none" w:sz="0" w:space="0" w:color="auto"/>
        <w:right w:val="none" w:sz="0" w:space="0" w:color="auto"/>
      </w:divBdr>
    </w:div>
    <w:div w:id="1618029188">
      <w:bodyDiv w:val="1"/>
      <w:marLeft w:val="0"/>
      <w:marRight w:val="0"/>
      <w:marTop w:val="0"/>
      <w:marBottom w:val="0"/>
      <w:divBdr>
        <w:top w:val="none" w:sz="0" w:space="0" w:color="auto"/>
        <w:left w:val="none" w:sz="0" w:space="0" w:color="auto"/>
        <w:bottom w:val="none" w:sz="0" w:space="0" w:color="auto"/>
        <w:right w:val="none" w:sz="0" w:space="0" w:color="auto"/>
      </w:divBdr>
    </w:div>
    <w:div w:id="1794442845">
      <w:bodyDiv w:val="1"/>
      <w:marLeft w:val="0"/>
      <w:marRight w:val="0"/>
      <w:marTop w:val="0"/>
      <w:marBottom w:val="0"/>
      <w:divBdr>
        <w:top w:val="none" w:sz="0" w:space="0" w:color="auto"/>
        <w:left w:val="none" w:sz="0" w:space="0" w:color="auto"/>
        <w:bottom w:val="none" w:sz="0" w:space="0" w:color="auto"/>
        <w:right w:val="none" w:sz="0" w:space="0" w:color="auto"/>
      </w:divBdr>
    </w:div>
    <w:div w:id="1798524050">
      <w:bodyDiv w:val="1"/>
      <w:marLeft w:val="0"/>
      <w:marRight w:val="0"/>
      <w:marTop w:val="0"/>
      <w:marBottom w:val="0"/>
      <w:divBdr>
        <w:top w:val="none" w:sz="0" w:space="0" w:color="auto"/>
        <w:left w:val="none" w:sz="0" w:space="0" w:color="auto"/>
        <w:bottom w:val="none" w:sz="0" w:space="0" w:color="auto"/>
        <w:right w:val="none" w:sz="0" w:space="0" w:color="auto"/>
      </w:divBdr>
    </w:div>
    <w:div w:id="1924683658">
      <w:bodyDiv w:val="1"/>
      <w:marLeft w:val="0"/>
      <w:marRight w:val="0"/>
      <w:marTop w:val="0"/>
      <w:marBottom w:val="0"/>
      <w:divBdr>
        <w:top w:val="none" w:sz="0" w:space="0" w:color="auto"/>
        <w:left w:val="none" w:sz="0" w:space="0" w:color="auto"/>
        <w:bottom w:val="none" w:sz="0" w:space="0" w:color="auto"/>
        <w:right w:val="none" w:sz="0" w:space="0" w:color="auto"/>
      </w:divBdr>
    </w:div>
    <w:div w:id="2130858724">
      <w:bodyDiv w:val="1"/>
      <w:marLeft w:val="0"/>
      <w:marRight w:val="0"/>
      <w:marTop w:val="0"/>
      <w:marBottom w:val="0"/>
      <w:divBdr>
        <w:top w:val="none" w:sz="0" w:space="0" w:color="auto"/>
        <w:left w:val="none" w:sz="0" w:space="0" w:color="auto"/>
        <w:bottom w:val="none" w:sz="0" w:space="0" w:color="auto"/>
        <w:right w:val="none" w:sz="0" w:space="0" w:color="auto"/>
      </w:divBdr>
      <w:divsChild>
        <w:div w:id="1525291076">
          <w:marLeft w:val="0"/>
          <w:marRight w:val="0"/>
          <w:marTop w:val="0"/>
          <w:marBottom w:val="0"/>
          <w:divBdr>
            <w:top w:val="none" w:sz="0" w:space="0" w:color="auto"/>
            <w:left w:val="none" w:sz="0" w:space="0" w:color="auto"/>
            <w:bottom w:val="none" w:sz="0" w:space="0" w:color="auto"/>
            <w:right w:val="none" w:sz="0" w:space="0" w:color="auto"/>
          </w:divBdr>
          <w:divsChild>
            <w:div w:id="2006937250">
              <w:marLeft w:val="0"/>
              <w:marRight w:val="0"/>
              <w:marTop w:val="0"/>
              <w:marBottom w:val="0"/>
              <w:divBdr>
                <w:top w:val="none" w:sz="0" w:space="0" w:color="auto"/>
                <w:left w:val="none" w:sz="0" w:space="0" w:color="auto"/>
                <w:bottom w:val="none" w:sz="0" w:space="0" w:color="auto"/>
                <w:right w:val="none" w:sz="0" w:space="0" w:color="auto"/>
              </w:divBdr>
            </w:div>
          </w:divsChild>
        </w:div>
        <w:div w:id="20508321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ck.drydakis@aru.ac.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orcid.org/0000-0001-9827-6678"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DC7BA-1EDC-EF45-9DFC-002B3F77C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12379</Words>
  <Characters>70563</Characters>
  <Application>Microsoft Office Word</Application>
  <DocSecurity>0</DocSecurity>
  <Lines>588</Lines>
  <Paragraphs>165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82777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Drydakis</dc:creator>
  <cp:keywords/>
  <dc:description/>
  <cp:lastModifiedBy>Hellen, Catherine</cp:lastModifiedBy>
  <cp:revision>2</cp:revision>
  <cp:lastPrinted>2021-12-05T15:38:00Z</cp:lastPrinted>
  <dcterms:created xsi:type="dcterms:W3CDTF">2022-09-15T21:05:00Z</dcterms:created>
  <dcterms:modified xsi:type="dcterms:W3CDTF">2022-09-15T21:05:00Z</dcterms:modified>
</cp:coreProperties>
</file>