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ACFB4" w14:textId="136E10FD" w:rsidR="005216EF" w:rsidRPr="007275BB" w:rsidRDefault="005216EF" w:rsidP="00CB3C93">
      <w:pPr>
        <w:pStyle w:val="Title"/>
        <w:spacing w:line="480" w:lineRule="auto"/>
        <w:jc w:val="center"/>
        <w:rPr>
          <w:rFonts w:ascii="Times New Roman" w:hAnsi="Times New Roman" w:cs="Times New Roman"/>
          <w:b/>
          <w:bCs/>
          <w:sz w:val="24"/>
          <w:szCs w:val="24"/>
          <w:lang w:val="en-US"/>
        </w:rPr>
      </w:pPr>
      <w:r w:rsidRPr="007275BB">
        <w:rPr>
          <w:rFonts w:ascii="Times New Roman" w:hAnsi="Times New Roman" w:cs="Times New Roman"/>
          <w:b/>
          <w:bCs/>
          <w:sz w:val="24"/>
          <w:szCs w:val="24"/>
          <w:lang w:val="en-US"/>
        </w:rPr>
        <w:t>Social frailty increases the risk of</w:t>
      </w:r>
      <w:r w:rsidR="00571CA8" w:rsidRPr="007275BB">
        <w:rPr>
          <w:rFonts w:ascii="Times New Roman" w:hAnsi="Times New Roman" w:cs="Times New Roman"/>
          <w:b/>
          <w:bCs/>
          <w:sz w:val="24"/>
          <w:szCs w:val="24"/>
          <w:lang w:val="en-US"/>
        </w:rPr>
        <w:t xml:space="preserve"> all-cause</w:t>
      </w:r>
      <w:r w:rsidRPr="007275BB">
        <w:rPr>
          <w:rFonts w:ascii="Times New Roman" w:hAnsi="Times New Roman" w:cs="Times New Roman"/>
          <w:b/>
          <w:bCs/>
          <w:sz w:val="24"/>
          <w:szCs w:val="24"/>
          <w:lang w:val="en-US"/>
        </w:rPr>
        <w:t xml:space="preserve"> mortality:</w:t>
      </w:r>
    </w:p>
    <w:p w14:paraId="211F294C" w14:textId="77777777" w:rsidR="005216EF" w:rsidRPr="007275BB" w:rsidRDefault="005216EF" w:rsidP="00CB3C93">
      <w:pPr>
        <w:pStyle w:val="Title"/>
        <w:spacing w:line="480" w:lineRule="auto"/>
        <w:jc w:val="center"/>
        <w:rPr>
          <w:rFonts w:ascii="Times New Roman" w:hAnsi="Times New Roman" w:cs="Times New Roman"/>
          <w:b/>
          <w:bCs/>
          <w:sz w:val="24"/>
          <w:szCs w:val="24"/>
          <w:lang w:val="en-US"/>
        </w:rPr>
      </w:pPr>
      <w:r w:rsidRPr="007275BB">
        <w:rPr>
          <w:rFonts w:ascii="Times New Roman" w:hAnsi="Times New Roman" w:cs="Times New Roman"/>
          <w:b/>
          <w:bCs/>
          <w:sz w:val="24"/>
          <w:szCs w:val="24"/>
          <w:lang w:val="en-US"/>
        </w:rPr>
        <w:t>a longitudinal analysis of the English Longitudinal Study of Ageing</w:t>
      </w:r>
    </w:p>
    <w:p w14:paraId="43801AA8" w14:textId="77777777" w:rsidR="005216EF" w:rsidRPr="00D70620" w:rsidRDefault="005216EF" w:rsidP="005216EF">
      <w:pPr>
        <w:spacing w:after="0" w:line="480" w:lineRule="auto"/>
        <w:jc w:val="both"/>
        <w:rPr>
          <w:rFonts w:ascii="Times New Roman" w:hAnsi="Times New Roman" w:cs="Times New Roman"/>
          <w:bCs/>
          <w:iCs/>
          <w:sz w:val="24"/>
          <w:szCs w:val="24"/>
          <w:lang w:val="en-US"/>
        </w:rPr>
      </w:pPr>
    </w:p>
    <w:p w14:paraId="248B74E7" w14:textId="77777777" w:rsidR="005216EF" w:rsidRPr="00D70620" w:rsidRDefault="005216EF" w:rsidP="005216EF">
      <w:pPr>
        <w:spacing w:after="0" w:line="480" w:lineRule="auto"/>
        <w:jc w:val="both"/>
        <w:rPr>
          <w:rFonts w:ascii="Times New Roman" w:hAnsi="Times New Roman" w:cs="Times New Roman"/>
          <w:bCs/>
          <w:iCs/>
          <w:sz w:val="24"/>
          <w:szCs w:val="24"/>
        </w:rPr>
      </w:pPr>
      <w:r w:rsidRPr="00D70620">
        <w:rPr>
          <w:rFonts w:ascii="Times New Roman" w:hAnsi="Times New Roman" w:cs="Times New Roman"/>
          <w:bCs/>
          <w:iCs/>
          <w:sz w:val="24"/>
          <w:szCs w:val="24"/>
        </w:rPr>
        <w:t>Francesco Saverio Ragusa</w:t>
      </w:r>
      <w:r w:rsidRPr="00D70620">
        <w:rPr>
          <w:rFonts w:ascii="Times New Roman" w:hAnsi="Times New Roman" w:cs="Times New Roman"/>
          <w:bCs/>
          <w:iCs/>
          <w:sz w:val="24"/>
          <w:szCs w:val="24"/>
          <w:vertAlign w:val="superscript"/>
        </w:rPr>
        <w:t>1</w:t>
      </w:r>
      <w:r w:rsidRPr="00D70620">
        <w:rPr>
          <w:rFonts w:ascii="Times New Roman" w:hAnsi="Times New Roman" w:cs="Times New Roman"/>
          <w:bCs/>
          <w:iCs/>
          <w:sz w:val="24"/>
          <w:szCs w:val="24"/>
        </w:rPr>
        <w:t>, MD, Nicola Veronese</w:t>
      </w:r>
      <w:r w:rsidRPr="00D70620">
        <w:rPr>
          <w:rFonts w:ascii="Times New Roman" w:hAnsi="Times New Roman" w:cs="Times New Roman"/>
          <w:bCs/>
          <w:iCs/>
          <w:sz w:val="24"/>
          <w:szCs w:val="24"/>
          <w:vertAlign w:val="superscript"/>
        </w:rPr>
        <w:t>1</w:t>
      </w:r>
      <w:r w:rsidRPr="00D70620">
        <w:rPr>
          <w:rFonts w:ascii="Times New Roman" w:hAnsi="Times New Roman" w:cs="Times New Roman"/>
          <w:bCs/>
          <w:iCs/>
          <w:sz w:val="24"/>
          <w:szCs w:val="24"/>
        </w:rPr>
        <w:t>, MD, Lee Smith</w:t>
      </w:r>
      <w:r w:rsidRPr="00D70620">
        <w:rPr>
          <w:rFonts w:ascii="Times New Roman" w:hAnsi="Times New Roman" w:cs="Times New Roman"/>
          <w:bCs/>
          <w:iCs/>
          <w:sz w:val="24"/>
          <w:szCs w:val="24"/>
          <w:vertAlign w:val="superscript"/>
        </w:rPr>
        <w:t>2</w:t>
      </w:r>
      <w:r w:rsidRPr="00D70620">
        <w:rPr>
          <w:rFonts w:ascii="Times New Roman" w:hAnsi="Times New Roman" w:cs="Times New Roman"/>
          <w:bCs/>
          <w:iCs/>
          <w:sz w:val="24"/>
          <w:szCs w:val="24"/>
        </w:rPr>
        <w:t>, PhD, Ai Koyanagi</w:t>
      </w:r>
      <w:r w:rsidRPr="00D70620">
        <w:rPr>
          <w:rFonts w:ascii="Times New Roman" w:hAnsi="Times New Roman" w:cs="Times New Roman"/>
          <w:bCs/>
          <w:iCs/>
          <w:sz w:val="24"/>
          <w:szCs w:val="24"/>
          <w:vertAlign w:val="superscript"/>
        </w:rPr>
        <w:t>3,4</w:t>
      </w:r>
      <w:r w:rsidRPr="00D70620">
        <w:rPr>
          <w:rFonts w:ascii="Times New Roman" w:hAnsi="Times New Roman" w:cs="Times New Roman"/>
          <w:bCs/>
          <w:iCs/>
          <w:sz w:val="24"/>
          <w:szCs w:val="24"/>
        </w:rPr>
        <w:t>, MD, Ligia J. Dominguez</w:t>
      </w:r>
      <w:r w:rsidRPr="00D70620">
        <w:rPr>
          <w:rFonts w:ascii="Times New Roman" w:hAnsi="Times New Roman" w:cs="Times New Roman"/>
          <w:bCs/>
          <w:iCs/>
          <w:sz w:val="24"/>
          <w:szCs w:val="24"/>
          <w:vertAlign w:val="superscript"/>
        </w:rPr>
        <w:t>1,5</w:t>
      </w:r>
      <w:r w:rsidRPr="00D70620">
        <w:rPr>
          <w:rFonts w:ascii="Times New Roman" w:hAnsi="Times New Roman" w:cs="Times New Roman"/>
          <w:bCs/>
          <w:iCs/>
          <w:sz w:val="24"/>
          <w:szCs w:val="24"/>
        </w:rPr>
        <w:t>, MD, Mario Barbagallo</w:t>
      </w:r>
      <w:r w:rsidRPr="00D70620">
        <w:rPr>
          <w:rFonts w:ascii="Times New Roman" w:hAnsi="Times New Roman" w:cs="Times New Roman"/>
          <w:bCs/>
          <w:iCs/>
          <w:sz w:val="24"/>
          <w:szCs w:val="24"/>
          <w:vertAlign w:val="superscript"/>
        </w:rPr>
        <w:t>1</w:t>
      </w:r>
      <w:r w:rsidRPr="00D70620">
        <w:rPr>
          <w:rFonts w:ascii="Times New Roman" w:hAnsi="Times New Roman" w:cs="Times New Roman"/>
          <w:bCs/>
          <w:iCs/>
          <w:sz w:val="24"/>
          <w:szCs w:val="24"/>
        </w:rPr>
        <w:t>, MD</w:t>
      </w:r>
    </w:p>
    <w:p w14:paraId="15107B8A" w14:textId="77777777" w:rsidR="005216EF" w:rsidRPr="00D70620" w:rsidRDefault="005216EF" w:rsidP="005216EF">
      <w:pPr>
        <w:spacing w:after="0" w:line="480" w:lineRule="auto"/>
        <w:jc w:val="both"/>
        <w:rPr>
          <w:rFonts w:ascii="Times New Roman" w:hAnsi="Times New Roman" w:cs="Times New Roman"/>
          <w:bCs/>
          <w:iCs/>
          <w:sz w:val="24"/>
          <w:szCs w:val="24"/>
        </w:rPr>
      </w:pPr>
    </w:p>
    <w:p w14:paraId="34602AC2" w14:textId="77777777" w:rsidR="005216EF" w:rsidRPr="00D70620" w:rsidRDefault="005216EF" w:rsidP="005216EF">
      <w:pPr>
        <w:spacing w:after="0" w:line="480" w:lineRule="auto"/>
        <w:jc w:val="both"/>
        <w:rPr>
          <w:rFonts w:ascii="Times New Roman" w:hAnsi="Times New Roman" w:cs="Times New Roman"/>
          <w:bCs/>
          <w:color w:val="000000"/>
          <w:sz w:val="24"/>
          <w:szCs w:val="24"/>
          <w:shd w:val="clear" w:color="auto" w:fill="FFFFFF"/>
          <w:lang w:val="en-US"/>
        </w:rPr>
      </w:pPr>
      <w:r w:rsidRPr="00D70620">
        <w:rPr>
          <w:rFonts w:ascii="Times New Roman" w:hAnsi="Times New Roman" w:cs="Times New Roman"/>
          <w:bCs/>
          <w:iCs/>
          <w:sz w:val="24"/>
          <w:szCs w:val="24"/>
          <w:lang w:val="en-US"/>
        </w:rPr>
        <w:t xml:space="preserve">1. </w:t>
      </w:r>
      <w:r w:rsidRPr="00D70620">
        <w:rPr>
          <w:rFonts w:ascii="Times New Roman" w:hAnsi="Times New Roman" w:cs="Times New Roman"/>
          <w:bCs/>
          <w:color w:val="000000"/>
          <w:sz w:val="24"/>
          <w:szCs w:val="24"/>
          <w:shd w:val="clear" w:color="auto" w:fill="FFFFFF"/>
          <w:lang w:val="en-US"/>
        </w:rPr>
        <w:t xml:space="preserve">Geriatric Unit, Department of Internal Medicine and Geriatrics, University of Palermo, Palermo, Italy; </w:t>
      </w:r>
    </w:p>
    <w:p w14:paraId="68553535" w14:textId="77777777" w:rsidR="005216EF" w:rsidRPr="00D70620" w:rsidRDefault="005216EF" w:rsidP="005216EF">
      <w:pPr>
        <w:spacing w:after="0" w:line="480" w:lineRule="auto"/>
        <w:jc w:val="both"/>
        <w:rPr>
          <w:rFonts w:ascii="Times New Roman" w:hAnsi="Times New Roman" w:cs="Times New Roman"/>
          <w:bCs/>
          <w:color w:val="000000"/>
          <w:sz w:val="24"/>
          <w:szCs w:val="24"/>
          <w:shd w:val="clear" w:color="auto" w:fill="FFFFFF"/>
          <w:lang w:val="en-US"/>
        </w:rPr>
      </w:pPr>
      <w:r w:rsidRPr="00D70620">
        <w:rPr>
          <w:rFonts w:ascii="Times New Roman" w:hAnsi="Times New Roman" w:cs="Times New Roman"/>
          <w:bCs/>
          <w:color w:val="000000"/>
          <w:sz w:val="24"/>
          <w:szCs w:val="24"/>
          <w:shd w:val="clear" w:color="auto" w:fill="FFFFFF"/>
          <w:lang w:val="en-US"/>
        </w:rPr>
        <w:t xml:space="preserve">2. Centre for Health, Performance and Wellbeing, Anglia Ruskin University, Cambridge, UK; </w:t>
      </w:r>
    </w:p>
    <w:p w14:paraId="27E71F34" w14:textId="77777777" w:rsidR="005216EF" w:rsidRPr="00D70620" w:rsidRDefault="005216EF" w:rsidP="005216EF">
      <w:pPr>
        <w:spacing w:after="0" w:line="480" w:lineRule="auto"/>
        <w:jc w:val="both"/>
        <w:rPr>
          <w:rFonts w:ascii="Times New Roman" w:hAnsi="Times New Roman" w:cs="Times New Roman"/>
          <w:bCs/>
          <w:color w:val="000000"/>
          <w:sz w:val="24"/>
          <w:szCs w:val="24"/>
          <w:shd w:val="clear" w:color="auto" w:fill="FFFFFF"/>
          <w:lang w:val="en-US"/>
        </w:rPr>
      </w:pPr>
      <w:r w:rsidRPr="00D70620">
        <w:rPr>
          <w:rFonts w:ascii="Times New Roman" w:hAnsi="Times New Roman" w:cs="Times New Roman"/>
          <w:bCs/>
          <w:color w:val="000000"/>
          <w:sz w:val="24"/>
          <w:szCs w:val="24"/>
          <w:shd w:val="clear" w:color="auto" w:fill="FFFFFF"/>
          <w:lang w:val="en-US"/>
        </w:rPr>
        <w:t>3. Research and Development Unit, Parc Sanitari Sant Joan de Déu, CIBERSAM, Barcelona, Spain.</w:t>
      </w:r>
    </w:p>
    <w:p w14:paraId="68A4C569" w14:textId="77777777" w:rsidR="005216EF" w:rsidRPr="00D70620" w:rsidRDefault="005216EF" w:rsidP="005216EF">
      <w:pPr>
        <w:spacing w:after="0" w:line="480" w:lineRule="auto"/>
        <w:jc w:val="both"/>
        <w:rPr>
          <w:rFonts w:ascii="Times New Roman" w:hAnsi="Times New Roman" w:cs="Times New Roman"/>
          <w:bCs/>
          <w:iCs/>
          <w:sz w:val="24"/>
          <w:szCs w:val="24"/>
          <w:lang w:val="es-ES"/>
        </w:rPr>
      </w:pPr>
      <w:r w:rsidRPr="00D70620">
        <w:rPr>
          <w:rFonts w:ascii="Times New Roman" w:hAnsi="Times New Roman" w:cs="Times New Roman"/>
          <w:bCs/>
          <w:color w:val="000000"/>
          <w:sz w:val="24"/>
          <w:szCs w:val="24"/>
          <w:shd w:val="clear" w:color="auto" w:fill="FFFFFF"/>
          <w:lang w:val="es-ES"/>
        </w:rPr>
        <w:t>4. ICREA, Pg. Lluis Companys 23, Barcelona, Spain.</w:t>
      </w:r>
    </w:p>
    <w:p w14:paraId="14363DD7" w14:textId="77777777" w:rsidR="005216EF" w:rsidRPr="00D70620" w:rsidRDefault="005216EF" w:rsidP="005216EF">
      <w:pPr>
        <w:spacing w:after="0" w:line="480" w:lineRule="auto"/>
        <w:jc w:val="both"/>
        <w:rPr>
          <w:rFonts w:ascii="Times New Roman" w:hAnsi="Times New Roman" w:cs="Times New Roman"/>
          <w:bCs/>
          <w:color w:val="000000"/>
          <w:sz w:val="24"/>
          <w:szCs w:val="24"/>
          <w:shd w:val="clear" w:color="auto" w:fill="FFFFFF"/>
          <w:lang w:val="en-US"/>
        </w:rPr>
      </w:pPr>
      <w:r w:rsidRPr="00D70620">
        <w:rPr>
          <w:rFonts w:ascii="Times New Roman" w:hAnsi="Times New Roman" w:cs="Times New Roman"/>
          <w:bCs/>
          <w:color w:val="000000"/>
          <w:sz w:val="24"/>
          <w:szCs w:val="24"/>
          <w:shd w:val="clear" w:color="auto" w:fill="FFFFFF"/>
          <w:lang w:val="en-US"/>
        </w:rPr>
        <w:t>5. Faculty of Medicine and Surgery, University Kore of Enna, Italy</w:t>
      </w:r>
    </w:p>
    <w:p w14:paraId="7FEF1BC5" w14:textId="77777777" w:rsidR="005216EF" w:rsidRPr="00D70620" w:rsidRDefault="005216EF" w:rsidP="005216EF">
      <w:pPr>
        <w:spacing w:after="0" w:line="480" w:lineRule="auto"/>
        <w:jc w:val="both"/>
        <w:rPr>
          <w:rFonts w:ascii="Times New Roman" w:hAnsi="Times New Roman" w:cs="Times New Roman"/>
          <w:b/>
          <w:color w:val="000000"/>
          <w:sz w:val="24"/>
          <w:szCs w:val="24"/>
          <w:shd w:val="clear" w:color="auto" w:fill="FFFFFF"/>
          <w:lang w:val="en-US"/>
        </w:rPr>
      </w:pPr>
    </w:p>
    <w:p w14:paraId="13095D63" w14:textId="77777777" w:rsidR="005216EF" w:rsidRPr="00D70620" w:rsidRDefault="005216EF" w:rsidP="005216EF">
      <w:pPr>
        <w:spacing w:after="0" w:line="480" w:lineRule="auto"/>
        <w:jc w:val="both"/>
        <w:rPr>
          <w:rFonts w:ascii="Times New Roman" w:hAnsi="Times New Roman" w:cs="Times New Roman"/>
          <w:b/>
          <w:color w:val="000000"/>
          <w:sz w:val="24"/>
          <w:szCs w:val="24"/>
          <w:shd w:val="clear" w:color="auto" w:fill="FFFFFF"/>
          <w:lang w:val="en-US"/>
        </w:rPr>
      </w:pPr>
      <w:r w:rsidRPr="00D70620">
        <w:rPr>
          <w:rFonts w:ascii="Times New Roman" w:hAnsi="Times New Roman" w:cs="Times New Roman"/>
          <w:b/>
          <w:color w:val="000000"/>
          <w:sz w:val="24"/>
          <w:szCs w:val="24"/>
          <w:shd w:val="clear" w:color="auto" w:fill="FFFFFF"/>
          <w:lang w:val="en-US"/>
        </w:rPr>
        <w:t>Corresponding author:</w:t>
      </w:r>
    </w:p>
    <w:p w14:paraId="69506C83" w14:textId="77777777" w:rsidR="005216EF" w:rsidRPr="00D70620" w:rsidRDefault="005216EF" w:rsidP="005216EF">
      <w:pPr>
        <w:spacing w:after="0" w:line="480" w:lineRule="auto"/>
        <w:jc w:val="both"/>
        <w:rPr>
          <w:rFonts w:ascii="Times New Roman" w:hAnsi="Times New Roman" w:cs="Times New Roman"/>
          <w:bCs/>
          <w:color w:val="000000"/>
          <w:sz w:val="24"/>
          <w:szCs w:val="24"/>
          <w:shd w:val="clear" w:color="auto" w:fill="FFFFFF"/>
          <w:lang w:val="en-US"/>
        </w:rPr>
      </w:pPr>
      <w:r w:rsidRPr="00D70620">
        <w:rPr>
          <w:rFonts w:ascii="Times New Roman" w:hAnsi="Times New Roman" w:cs="Times New Roman"/>
          <w:bCs/>
          <w:color w:val="000000"/>
          <w:sz w:val="24"/>
          <w:szCs w:val="24"/>
          <w:shd w:val="clear" w:color="auto" w:fill="FFFFFF"/>
          <w:lang w:val="en-US"/>
        </w:rPr>
        <w:t>Nicola Veronese.</w:t>
      </w:r>
      <w:r w:rsidRPr="00D70620">
        <w:rPr>
          <w:rFonts w:ascii="Times New Roman" w:hAnsi="Times New Roman" w:cs="Times New Roman"/>
          <w:b/>
          <w:bCs/>
          <w:color w:val="000000"/>
          <w:sz w:val="24"/>
          <w:szCs w:val="24"/>
          <w:shd w:val="clear" w:color="auto" w:fill="FFFFFF"/>
          <w:lang w:val="en-US"/>
        </w:rPr>
        <w:t xml:space="preserve"> </w:t>
      </w:r>
      <w:r w:rsidRPr="00D70620">
        <w:rPr>
          <w:rFonts w:ascii="Times New Roman" w:hAnsi="Times New Roman" w:cs="Times New Roman"/>
          <w:bCs/>
          <w:color w:val="000000"/>
          <w:sz w:val="24"/>
          <w:szCs w:val="24"/>
          <w:shd w:val="clear" w:color="auto" w:fill="FFFFFF"/>
          <w:lang w:val="en-US"/>
        </w:rPr>
        <w:t xml:space="preserve">Geriatric Unit, Department of Internal Medicine and Geriatrics, University of Palermo, via del Vespro, 141, 90127, Palermo, Italy. Phone/fax: 00390916554018.  Email: </w:t>
      </w:r>
      <w:hyperlink r:id="rId8" w:history="1">
        <w:r w:rsidRPr="00D70620">
          <w:rPr>
            <w:rStyle w:val="Hyperlink"/>
            <w:rFonts w:ascii="Times New Roman" w:hAnsi="Times New Roman" w:cs="Times New Roman"/>
            <w:bCs/>
            <w:sz w:val="24"/>
            <w:szCs w:val="24"/>
            <w:shd w:val="clear" w:color="auto" w:fill="FFFFFF"/>
            <w:lang w:val="en-US"/>
          </w:rPr>
          <w:t>nicola.veronese@unipa.it</w:t>
        </w:r>
      </w:hyperlink>
      <w:r w:rsidRPr="00D70620">
        <w:rPr>
          <w:rFonts w:ascii="Times New Roman" w:hAnsi="Times New Roman" w:cs="Times New Roman"/>
          <w:bCs/>
          <w:color w:val="000000"/>
          <w:sz w:val="24"/>
          <w:szCs w:val="24"/>
          <w:shd w:val="clear" w:color="auto" w:fill="FFFFFF"/>
          <w:lang w:val="en-US"/>
        </w:rPr>
        <w:t xml:space="preserve"> </w:t>
      </w:r>
    </w:p>
    <w:p w14:paraId="7F640428" w14:textId="78E12023" w:rsidR="00B358E1" w:rsidRPr="00D70620" w:rsidRDefault="00B358E1" w:rsidP="00EE3102">
      <w:pPr>
        <w:spacing w:after="0" w:line="480" w:lineRule="auto"/>
        <w:jc w:val="center"/>
        <w:rPr>
          <w:rFonts w:ascii="Times New Roman" w:hAnsi="Times New Roman" w:cs="Times New Roman"/>
          <w:b/>
          <w:iCs/>
          <w:sz w:val="24"/>
          <w:szCs w:val="24"/>
          <w:lang w:val="en-US"/>
        </w:rPr>
      </w:pPr>
      <w:r w:rsidRPr="00D70620">
        <w:rPr>
          <w:rFonts w:ascii="Times New Roman" w:hAnsi="Times New Roman" w:cs="Times New Roman"/>
          <w:b/>
          <w:iCs/>
          <w:sz w:val="24"/>
          <w:szCs w:val="24"/>
          <w:lang w:val="en-US"/>
        </w:rPr>
        <w:br w:type="page"/>
      </w:r>
    </w:p>
    <w:p w14:paraId="1F23E61D" w14:textId="2362C8EC" w:rsidR="000D60B4" w:rsidRPr="00CB3C93" w:rsidRDefault="000D60B4" w:rsidP="008561F4">
      <w:pPr>
        <w:pStyle w:val="Heading1"/>
        <w:jc w:val="center"/>
        <w:rPr>
          <w:rFonts w:ascii="Times New Roman" w:hAnsi="Times New Roman"/>
        </w:rPr>
      </w:pPr>
      <w:r w:rsidRPr="00CB3C93">
        <w:rPr>
          <w:rFonts w:ascii="Times New Roman" w:hAnsi="Times New Roman"/>
        </w:rPr>
        <w:lastRenderedPageBreak/>
        <w:t>ABSTRACT</w:t>
      </w:r>
      <w:r w:rsidR="008561F4">
        <w:rPr>
          <w:rFonts w:ascii="Times New Roman" w:hAnsi="Times New Roman"/>
        </w:rPr>
        <w:br/>
      </w:r>
    </w:p>
    <w:p w14:paraId="30995CD2" w14:textId="5A5EBF48" w:rsidR="00697E6D" w:rsidRPr="00D70620" w:rsidRDefault="005658A8" w:rsidP="005D76D9">
      <w:pPr>
        <w:spacing w:after="0" w:line="480" w:lineRule="auto"/>
        <w:jc w:val="both"/>
        <w:rPr>
          <w:rFonts w:ascii="Times New Roman" w:hAnsi="Times New Roman" w:cs="Times New Roman"/>
          <w:bCs/>
          <w:sz w:val="24"/>
          <w:szCs w:val="24"/>
          <w:lang w:val="en-US"/>
        </w:rPr>
      </w:pPr>
      <w:r w:rsidRPr="00D70620">
        <w:rPr>
          <w:rFonts w:ascii="Times New Roman" w:hAnsi="Times New Roman" w:cs="Times New Roman"/>
          <w:b/>
          <w:sz w:val="24"/>
          <w:szCs w:val="24"/>
          <w:lang w:val="en-US"/>
        </w:rPr>
        <w:t>Objectives</w:t>
      </w:r>
      <w:r w:rsidR="00697E6D" w:rsidRPr="00D70620">
        <w:rPr>
          <w:rFonts w:ascii="Times New Roman" w:hAnsi="Times New Roman" w:cs="Times New Roman"/>
          <w:bCs/>
          <w:sz w:val="24"/>
          <w:szCs w:val="24"/>
          <w:lang w:val="en-US"/>
        </w:rPr>
        <w:t xml:space="preserve">: Social frailty is a </w:t>
      </w:r>
      <w:r w:rsidR="00D21B51" w:rsidRPr="00D70620">
        <w:rPr>
          <w:rFonts w:ascii="Times New Roman" w:hAnsi="Times New Roman" w:cs="Times New Roman"/>
          <w:bCs/>
          <w:sz w:val="24"/>
          <w:szCs w:val="24"/>
          <w:lang w:val="en-US"/>
        </w:rPr>
        <w:t>common condition in older people</w:t>
      </w:r>
      <w:r w:rsidR="0060517A" w:rsidRPr="00D70620">
        <w:rPr>
          <w:rFonts w:ascii="Times New Roman" w:hAnsi="Times New Roman" w:cs="Times New Roman"/>
          <w:bCs/>
          <w:sz w:val="24"/>
          <w:szCs w:val="24"/>
          <w:lang w:val="en-US"/>
        </w:rPr>
        <w:t>, but</w:t>
      </w:r>
      <w:r w:rsidR="00697E6D" w:rsidRPr="00D70620">
        <w:rPr>
          <w:rFonts w:ascii="Times New Roman" w:hAnsi="Times New Roman" w:cs="Times New Roman"/>
          <w:bCs/>
          <w:sz w:val="24"/>
          <w:szCs w:val="24"/>
          <w:lang w:val="en-US"/>
        </w:rPr>
        <w:t xml:space="preserve"> its consequence</w:t>
      </w:r>
      <w:r w:rsidR="0060517A" w:rsidRPr="00D70620">
        <w:rPr>
          <w:rFonts w:ascii="Times New Roman" w:hAnsi="Times New Roman" w:cs="Times New Roman"/>
          <w:bCs/>
          <w:sz w:val="24"/>
          <w:szCs w:val="24"/>
          <w:lang w:val="en-US"/>
        </w:rPr>
        <w:t>s</w:t>
      </w:r>
      <w:r w:rsidR="00697E6D" w:rsidRPr="00D70620">
        <w:rPr>
          <w:rFonts w:ascii="Times New Roman" w:hAnsi="Times New Roman" w:cs="Times New Roman"/>
          <w:bCs/>
          <w:sz w:val="24"/>
          <w:szCs w:val="24"/>
          <w:lang w:val="en-US"/>
        </w:rPr>
        <w:t xml:space="preserve"> are largely unknown</w:t>
      </w:r>
      <w:r w:rsidR="0060517A" w:rsidRPr="00D70620">
        <w:rPr>
          <w:rFonts w:ascii="Times New Roman" w:hAnsi="Times New Roman" w:cs="Times New Roman"/>
          <w:bCs/>
          <w:sz w:val="24"/>
          <w:szCs w:val="24"/>
          <w:lang w:val="en-US"/>
        </w:rPr>
        <w:t>. Therefore,</w:t>
      </w:r>
      <w:r w:rsidR="00D21B51" w:rsidRPr="00D70620">
        <w:rPr>
          <w:rFonts w:ascii="Times New Roman" w:hAnsi="Times New Roman" w:cs="Times New Roman"/>
          <w:bCs/>
          <w:sz w:val="24"/>
          <w:szCs w:val="24"/>
          <w:lang w:val="en-US"/>
        </w:rPr>
        <w:t xml:space="preserve"> in this longitudinal analysis</w:t>
      </w:r>
      <w:r w:rsidR="0060517A" w:rsidRPr="00D70620">
        <w:rPr>
          <w:rFonts w:ascii="Times New Roman" w:hAnsi="Times New Roman" w:cs="Times New Roman"/>
          <w:bCs/>
          <w:sz w:val="24"/>
          <w:szCs w:val="24"/>
          <w:lang w:val="en-US"/>
        </w:rPr>
        <w:t>,</w:t>
      </w:r>
      <w:r w:rsidR="00D21B51" w:rsidRPr="00D70620">
        <w:rPr>
          <w:rFonts w:ascii="Times New Roman" w:hAnsi="Times New Roman" w:cs="Times New Roman"/>
          <w:bCs/>
          <w:sz w:val="24"/>
          <w:szCs w:val="24"/>
          <w:lang w:val="en-US"/>
        </w:rPr>
        <w:t xml:space="preserve"> we </w:t>
      </w:r>
      <w:r w:rsidR="0060517A" w:rsidRPr="00D70620">
        <w:rPr>
          <w:rFonts w:ascii="Times New Roman" w:hAnsi="Times New Roman" w:cs="Times New Roman"/>
          <w:bCs/>
          <w:sz w:val="24"/>
          <w:szCs w:val="24"/>
          <w:lang w:val="en-US"/>
        </w:rPr>
        <w:t xml:space="preserve">aimed </w:t>
      </w:r>
      <w:r w:rsidR="00D21B51" w:rsidRPr="00D70620">
        <w:rPr>
          <w:rFonts w:ascii="Times New Roman" w:hAnsi="Times New Roman" w:cs="Times New Roman"/>
          <w:bCs/>
          <w:sz w:val="24"/>
          <w:szCs w:val="24"/>
          <w:lang w:val="en-US"/>
        </w:rPr>
        <w:t xml:space="preserve">to </w:t>
      </w:r>
      <w:r w:rsidR="00203AD0" w:rsidRPr="00D70620">
        <w:rPr>
          <w:rFonts w:ascii="Times New Roman" w:hAnsi="Times New Roman" w:cs="Times New Roman"/>
          <w:bCs/>
          <w:sz w:val="24"/>
          <w:szCs w:val="24"/>
          <w:lang w:val="en-US"/>
        </w:rPr>
        <w:t xml:space="preserve">investigate the association between </w:t>
      </w:r>
      <w:r w:rsidR="00D21B51" w:rsidRPr="00D70620">
        <w:rPr>
          <w:rFonts w:ascii="Times New Roman" w:hAnsi="Times New Roman" w:cs="Times New Roman"/>
          <w:bCs/>
          <w:sz w:val="24"/>
          <w:szCs w:val="24"/>
          <w:lang w:val="en-US"/>
        </w:rPr>
        <w:t xml:space="preserve">social frailty </w:t>
      </w:r>
      <w:r w:rsidR="00203AD0" w:rsidRPr="00D70620">
        <w:rPr>
          <w:rFonts w:ascii="Times New Roman" w:hAnsi="Times New Roman" w:cs="Times New Roman"/>
          <w:bCs/>
          <w:sz w:val="24"/>
          <w:szCs w:val="24"/>
          <w:lang w:val="en-US"/>
        </w:rPr>
        <w:t xml:space="preserve">and </w:t>
      </w:r>
      <w:r w:rsidR="00D21B51" w:rsidRPr="00D70620">
        <w:rPr>
          <w:rFonts w:ascii="Times New Roman" w:hAnsi="Times New Roman" w:cs="Times New Roman"/>
          <w:bCs/>
          <w:sz w:val="24"/>
          <w:szCs w:val="24"/>
          <w:lang w:val="en-US"/>
        </w:rPr>
        <w:t xml:space="preserve">risk of </w:t>
      </w:r>
      <w:r w:rsidR="00571CA8" w:rsidRPr="00D70620">
        <w:rPr>
          <w:rFonts w:ascii="Times New Roman" w:hAnsi="Times New Roman" w:cs="Times New Roman"/>
          <w:bCs/>
          <w:sz w:val="24"/>
          <w:szCs w:val="24"/>
          <w:lang w:val="en-US"/>
        </w:rPr>
        <w:t xml:space="preserve">all-cause </w:t>
      </w:r>
      <w:r w:rsidR="00D21B51" w:rsidRPr="00D70620">
        <w:rPr>
          <w:rFonts w:ascii="Times New Roman" w:hAnsi="Times New Roman" w:cs="Times New Roman"/>
          <w:bCs/>
          <w:sz w:val="24"/>
          <w:szCs w:val="24"/>
          <w:lang w:val="en-US"/>
        </w:rPr>
        <w:t>mortality</w:t>
      </w:r>
      <w:r w:rsidR="0060517A" w:rsidRPr="00D70620">
        <w:rPr>
          <w:rFonts w:ascii="Times New Roman" w:hAnsi="Times New Roman" w:cs="Times New Roman"/>
          <w:bCs/>
          <w:sz w:val="24"/>
          <w:szCs w:val="24"/>
          <w:lang w:val="en-US"/>
        </w:rPr>
        <w:t xml:space="preserve"> in a large </w:t>
      </w:r>
      <w:r w:rsidR="000C6729" w:rsidRPr="00D70620">
        <w:rPr>
          <w:rFonts w:ascii="Times New Roman" w:hAnsi="Times New Roman" w:cs="Times New Roman"/>
          <w:bCs/>
          <w:sz w:val="24"/>
          <w:szCs w:val="24"/>
          <w:lang w:val="en-US"/>
        </w:rPr>
        <w:t xml:space="preserve">sample </w:t>
      </w:r>
      <w:r w:rsidR="0060517A" w:rsidRPr="00D70620">
        <w:rPr>
          <w:rFonts w:ascii="Times New Roman" w:hAnsi="Times New Roman" w:cs="Times New Roman"/>
          <w:bCs/>
          <w:sz w:val="24"/>
          <w:szCs w:val="24"/>
          <w:lang w:val="en-US"/>
        </w:rPr>
        <w:t>of older people</w:t>
      </w:r>
      <w:r w:rsidR="00EE3102" w:rsidRPr="00D70620">
        <w:rPr>
          <w:rFonts w:ascii="Times New Roman" w:hAnsi="Times New Roman" w:cs="Times New Roman"/>
          <w:bCs/>
          <w:sz w:val="24"/>
          <w:szCs w:val="24"/>
          <w:lang w:val="en-US"/>
        </w:rPr>
        <w:t>.</w:t>
      </w:r>
    </w:p>
    <w:p w14:paraId="01951E13" w14:textId="6A01602E" w:rsidR="00EE3102" w:rsidRPr="00D70620" w:rsidRDefault="00EE3102" w:rsidP="00EE3102">
      <w:pPr>
        <w:tabs>
          <w:tab w:val="left" w:pos="7200"/>
        </w:tabs>
        <w:spacing w:after="0" w:line="480" w:lineRule="auto"/>
        <w:jc w:val="both"/>
        <w:rPr>
          <w:rFonts w:ascii="Times New Roman" w:hAnsi="Times New Roman" w:cs="Times New Roman"/>
          <w:bCs/>
          <w:sz w:val="24"/>
          <w:szCs w:val="24"/>
          <w:lang w:val="en-US"/>
        </w:rPr>
      </w:pPr>
      <w:r w:rsidRPr="00D70620">
        <w:rPr>
          <w:rFonts w:ascii="Times New Roman" w:hAnsi="Times New Roman" w:cs="Times New Roman"/>
          <w:b/>
          <w:sz w:val="24"/>
          <w:szCs w:val="24"/>
          <w:lang w:val="en-US"/>
        </w:rPr>
        <w:t xml:space="preserve">Design: </w:t>
      </w:r>
      <w:r w:rsidRPr="00D70620">
        <w:rPr>
          <w:rFonts w:ascii="Times New Roman" w:hAnsi="Times New Roman" w:cs="Times New Roman"/>
          <w:bCs/>
          <w:sz w:val="24"/>
          <w:szCs w:val="24"/>
          <w:lang w:val="en-US"/>
        </w:rPr>
        <w:t xml:space="preserve">Longitudinal, cohort. </w:t>
      </w:r>
    </w:p>
    <w:p w14:paraId="529EA890" w14:textId="6B2D99CF" w:rsidR="00EE3102" w:rsidRPr="00D70620" w:rsidRDefault="00EE3102" w:rsidP="00EE3102">
      <w:pPr>
        <w:tabs>
          <w:tab w:val="left" w:pos="7200"/>
        </w:tabs>
        <w:spacing w:after="0" w:line="480" w:lineRule="auto"/>
        <w:jc w:val="both"/>
        <w:rPr>
          <w:rFonts w:ascii="Times New Roman" w:hAnsi="Times New Roman" w:cs="Times New Roman"/>
          <w:bCs/>
          <w:sz w:val="24"/>
          <w:szCs w:val="24"/>
          <w:lang w:val="en-US"/>
        </w:rPr>
      </w:pPr>
      <w:r w:rsidRPr="00D70620">
        <w:rPr>
          <w:rFonts w:ascii="Times New Roman" w:hAnsi="Times New Roman" w:cs="Times New Roman"/>
          <w:b/>
          <w:sz w:val="24"/>
          <w:szCs w:val="24"/>
          <w:lang w:val="en-US"/>
        </w:rPr>
        <w:t>Settings and participants:</w:t>
      </w:r>
      <w:r w:rsidRPr="00D70620">
        <w:rPr>
          <w:rFonts w:ascii="Times New Roman" w:hAnsi="Times New Roman" w:cs="Times New Roman"/>
          <w:bCs/>
          <w:sz w:val="24"/>
          <w:szCs w:val="24"/>
          <w:lang w:val="en-US"/>
        </w:rPr>
        <w:t xml:space="preserve"> Older people participating to the English Longitudinal Study of Ageing (ELSA).</w:t>
      </w:r>
      <w:r w:rsidRPr="00D70620">
        <w:rPr>
          <w:rFonts w:ascii="Times New Roman" w:hAnsi="Times New Roman" w:cs="Times New Roman"/>
          <w:bCs/>
          <w:sz w:val="24"/>
          <w:szCs w:val="24"/>
          <w:lang w:val="en-US"/>
        </w:rPr>
        <w:tab/>
      </w:r>
    </w:p>
    <w:p w14:paraId="068ABEBB" w14:textId="2DF44F45" w:rsidR="00697E6D" w:rsidRPr="00D70620" w:rsidRDefault="005658A8" w:rsidP="005D76D9">
      <w:pPr>
        <w:spacing w:after="0" w:line="480" w:lineRule="auto"/>
        <w:jc w:val="both"/>
        <w:rPr>
          <w:rFonts w:ascii="Times New Roman" w:hAnsi="Times New Roman" w:cs="Times New Roman"/>
          <w:bCs/>
          <w:sz w:val="24"/>
          <w:szCs w:val="24"/>
          <w:lang w:val="en-US"/>
        </w:rPr>
      </w:pPr>
      <w:r w:rsidRPr="00D70620">
        <w:rPr>
          <w:rFonts w:ascii="Times New Roman" w:hAnsi="Times New Roman" w:cs="Times New Roman"/>
          <w:b/>
          <w:sz w:val="24"/>
          <w:szCs w:val="24"/>
          <w:lang w:val="en-US"/>
        </w:rPr>
        <w:t>Methods</w:t>
      </w:r>
      <w:r w:rsidR="0060517A" w:rsidRPr="00D70620">
        <w:rPr>
          <w:rFonts w:ascii="Times New Roman" w:hAnsi="Times New Roman" w:cs="Times New Roman"/>
          <w:bCs/>
          <w:sz w:val="24"/>
          <w:szCs w:val="24"/>
          <w:lang w:val="en-US"/>
        </w:rPr>
        <w:t xml:space="preserve">: </w:t>
      </w:r>
      <w:r w:rsidR="007336F6" w:rsidRPr="00D70620">
        <w:rPr>
          <w:rFonts w:ascii="Times New Roman" w:hAnsi="Times New Roman" w:cs="Times New Roman"/>
          <w:bCs/>
          <w:sz w:val="24"/>
          <w:szCs w:val="24"/>
          <w:lang w:val="en-US"/>
        </w:rPr>
        <w:t xml:space="preserve">Social frailty was defined </w:t>
      </w:r>
      <w:r w:rsidR="003275B9" w:rsidRPr="00D70620">
        <w:rPr>
          <w:rFonts w:ascii="Times New Roman" w:hAnsi="Times New Roman" w:cs="Times New Roman"/>
          <w:bCs/>
          <w:sz w:val="24"/>
          <w:szCs w:val="24"/>
          <w:lang w:val="en-US"/>
        </w:rPr>
        <w:t xml:space="preserve">based on </w:t>
      </w:r>
      <w:r w:rsidR="00D744DD" w:rsidRPr="00D70620">
        <w:rPr>
          <w:rFonts w:ascii="Times New Roman" w:hAnsi="Times New Roman" w:cs="Times New Roman"/>
          <w:bCs/>
          <w:sz w:val="24"/>
          <w:szCs w:val="24"/>
          <w:lang w:val="en-US"/>
        </w:rPr>
        <w:t xml:space="preserve">financial difficulty, household status, social activity, </w:t>
      </w:r>
      <w:r w:rsidR="000C6729" w:rsidRPr="00D70620">
        <w:rPr>
          <w:rFonts w:ascii="Times New Roman" w:hAnsi="Times New Roman" w:cs="Times New Roman"/>
          <w:bCs/>
          <w:sz w:val="24"/>
          <w:szCs w:val="24"/>
          <w:lang w:val="en-US"/>
        </w:rPr>
        <w:t xml:space="preserve">and </w:t>
      </w:r>
      <w:r w:rsidR="00D744DD" w:rsidRPr="00D70620">
        <w:rPr>
          <w:rFonts w:ascii="Times New Roman" w:hAnsi="Times New Roman" w:cs="Times New Roman"/>
          <w:bCs/>
          <w:sz w:val="24"/>
          <w:szCs w:val="24"/>
          <w:lang w:val="en-US"/>
        </w:rPr>
        <w:t xml:space="preserve">contacts with other people: social frailty was defined as </w:t>
      </w:r>
      <w:r w:rsidR="00D744DD" w:rsidRPr="00D70620">
        <w:rPr>
          <w:rFonts w:ascii="Times New Roman" w:hAnsi="Times New Roman" w:cs="Times New Roman"/>
          <w:bCs/>
          <w:sz w:val="24"/>
          <w:szCs w:val="24"/>
          <w:u w:val="single"/>
          <w:lang w:val="en-US"/>
        </w:rPr>
        <w:t>&gt;</w:t>
      </w:r>
      <w:r w:rsidR="00D744DD" w:rsidRPr="00D70620">
        <w:rPr>
          <w:rFonts w:ascii="Times New Roman" w:hAnsi="Times New Roman" w:cs="Times New Roman"/>
          <w:bCs/>
          <w:sz w:val="24"/>
          <w:szCs w:val="24"/>
          <w:lang w:val="en-US"/>
        </w:rPr>
        <w:t>2</w:t>
      </w:r>
      <w:r w:rsidR="003275B9" w:rsidRPr="00D70620">
        <w:rPr>
          <w:rFonts w:ascii="Times New Roman" w:hAnsi="Times New Roman" w:cs="Times New Roman"/>
          <w:bCs/>
          <w:sz w:val="24"/>
          <w:szCs w:val="24"/>
          <w:lang w:val="en-US"/>
        </w:rPr>
        <w:t xml:space="preserve"> </w:t>
      </w:r>
      <w:r w:rsidR="00D744DD" w:rsidRPr="00D70620">
        <w:rPr>
          <w:rFonts w:ascii="Times New Roman" w:hAnsi="Times New Roman" w:cs="Times New Roman"/>
          <w:bCs/>
          <w:sz w:val="24"/>
          <w:szCs w:val="24"/>
          <w:lang w:val="en-US"/>
        </w:rPr>
        <w:t xml:space="preserve">points, social pre-frailty (1 point), and robustness (0 points). Survival status during ten years of follow-up was assessed using administrative data. </w:t>
      </w:r>
      <w:r w:rsidR="00697E6D" w:rsidRPr="00D70620">
        <w:rPr>
          <w:rFonts w:ascii="Times New Roman" w:hAnsi="Times New Roman" w:cs="Times New Roman"/>
          <w:bCs/>
          <w:sz w:val="24"/>
          <w:szCs w:val="24"/>
          <w:lang w:val="en-US"/>
        </w:rPr>
        <w:t xml:space="preserve">Cox proportional hazard models were </w:t>
      </w:r>
      <w:r w:rsidR="00203AD0" w:rsidRPr="00D70620">
        <w:rPr>
          <w:rFonts w:ascii="Times New Roman" w:hAnsi="Times New Roman" w:cs="Times New Roman"/>
          <w:bCs/>
          <w:sz w:val="24"/>
          <w:szCs w:val="24"/>
          <w:lang w:val="en-US"/>
        </w:rPr>
        <w:t xml:space="preserve">used </w:t>
      </w:r>
      <w:r w:rsidR="00697E6D" w:rsidRPr="00D70620">
        <w:rPr>
          <w:rFonts w:ascii="Times New Roman" w:hAnsi="Times New Roman" w:cs="Times New Roman"/>
          <w:bCs/>
          <w:sz w:val="24"/>
          <w:szCs w:val="24"/>
          <w:lang w:val="en-US"/>
        </w:rPr>
        <w:t xml:space="preserve">to estimate </w:t>
      </w:r>
      <w:r w:rsidR="00D744DD" w:rsidRPr="00D70620">
        <w:rPr>
          <w:rFonts w:ascii="Times New Roman" w:hAnsi="Times New Roman" w:cs="Times New Roman"/>
          <w:bCs/>
          <w:sz w:val="24"/>
          <w:szCs w:val="24"/>
          <w:lang w:val="en-US"/>
        </w:rPr>
        <w:t xml:space="preserve">adjusted </w:t>
      </w:r>
      <w:r w:rsidR="00697E6D" w:rsidRPr="00D70620">
        <w:rPr>
          <w:rFonts w:ascii="Times New Roman" w:hAnsi="Times New Roman" w:cs="Times New Roman"/>
          <w:bCs/>
          <w:sz w:val="24"/>
          <w:szCs w:val="24"/>
          <w:lang w:val="en-US"/>
        </w:rPr>
        <w:t xml:space="preserve">hazard ratios (HR) and 95% confidence intervals (95% CI) </w:t>
      </w:r>
      <w:r w:rsidR="003275B9" w:rsidRPr="00D70620">
        <w:rPr>
          <w:rFonts w:ascii="Times New Roman" w:hAnsi="Times New Roman" w:cs="Times New Roman"/>
          <w:bCs/>
          <w:sz w:val="24"/>
          <w:szCs w:val="24"/>
          <w:lang w:val="en-US"/>
        </w:rPr>
        <w:t>of the association between</w:t>
      </w:r>
      <w:r w:rsidR="00697E6D" w:rsidRPr="00D70620">
        <w:rPr>
          <w:rFonts w:ascii="Times New Roman" w:hAnsi="Times New Roman" w:cs="Times New Roman"/>
          <w:bCs/>
          <w:sz w:val="24"/>
          <w:szCs w:val="24"/>
          <w:lang w:val="en-US"/>
        </w:rPr>
        <w:t xml:space="preserve"> social frailty status and</w:t>
      </w:r>
      <w:r w:rsidR="00571CA8" w:rsidRPr="00D70620">
        <w:rPr>
          <w:rFonts w:ascii="Times New Roman" w:hAnsi="Times New Roman" w:cs="Times New Roman"/>
          <w:bCs/>
          <w:sz w:val="24"/>
          <w:szCs w:val="24"/>
          <w:lang w:val="en-US"/>
        </w:rPr>
        <w:t xml:space="preserve"> all-cause</w:t>
      </w:r>
      <w:r w:rsidR="00697E6D" w:rsidRPr="00D70620">
        <w:rPr>
          <w:rFonts w:ascii="Times New Roman" w:hAnsi="Times New Roman" w:cs="Times New Roman"/>
          <w:bCs/>
          <w:sz w:val="24"/>
          <w:szCs w:val="24"/>
          <w:lang w:val="en-US"/>
        </w:rPr>
        <w:t xml:space="preserve"> mortality.</w:t>
      </w:r>
      <w:r w:rsidR="007336F6" w:rsidRPr="00D70620">
        <w:rPr>
          <w:rFonts w:ascii="Times New Roman" w:hAnsi="Times New Roman" w:cs="Times New Roman"/>
          <w:bCs/>
          <w:sz w:val="24"/>
          <w:szCs w:val="24"/>
          <w:lang w:val="en-US"/>
        </w:rPr>
        <w:t xml:space="preserve"> </w:t>
      </w:r>
    </w:p>
    <w:p w14:paraId="14EDA721" w14:textId="77777777" w:rsidR="004C004B" w:rsidRPr="00D70620" w:rsidRDefault="005658A8"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b/>
          <w:sz w:val="24"/>
          <w:szCs w:val="24"/>
          <w:lang w:val="en-US"/>
        </w:rPr>
        <w:t>Results</w:t>
      </w:r>
      <w:r w:rsidR="00697E6D" w:rsidRPr="00D70620">
        <w:rPr>
          <w:rFonts w:ascii="Times New Roman" w:hAnsi="Times New Roman" w:cs="Times New Roman"/>
          <w:bCs/>
          <w:sz w:val="24"/>
          <w:szCs w:val="24"/>
          <w:lang w:val="en-US"/>
        </w:rPr>
        <w:t xml:space="preserve">: </w:t>
      </w:r>
      <w:r w:rsidR="00634852" w:rsidRPr="00D70620">
        <w:rPr>
          <w:rFonts w:ascii="Times New Roman" w:hAnsi="Times New Roman" w:cs="Times New Roman"/>
          <w:bCs/>
          <w:sz w:val="24"/>
          <w:szCs w:val="24"/>
          <w:lang w:val="en-US"/>
        </w:rPr>
        <w:t xml:space="preserve">At baseline, compared to social robust participants, social frail subjects reported a significant higher presence of potential risk factors for </w:t>
      </w:r>
      <w:r w:rsidR="00571CA8" w:rsidRPr="00D70620">
        <w:rPr>
          <w:rFonts w:ascii="Times New Roman" w:hAnsi="Times New Roman" w:cs="Times New Roman"/>
          <w:bCs/>
          <w:sz w:val="24"/>
          <w:szCs w:val="24"/>
          <w:lang w:val="en-US"/>
        </w:rPr>
        <w:t xml:space="preserve">all-cause </w:t>
      </w:r>
      <w:r w:rsidR="00634852" w:rsidRPr="00D70620">
        <w:rPr>
          <w:rFonts w:ascii="Times New Roman" w:hAnsi="Times New Roman" w:cs="Times New Roman"/>
          <w:bCs/>
          <w:sz w:val="24"/>
          <w:szCs w:val="24"/>
          <w:lang w:val="en-US"/>
        </w:rPr>
        <w:t xml:space="preserve">mortality. </w:t>
      </w:r>
      <w:r w:rsidR="00C25051" w:rsidRPr="00D70620">
        <w:rPr>
          <w:rFonts w:ascii="Times New Roman" w:hAnsi="Times New Roman" w:cs="Times New Roman"/>
          <w:sz w:val="24"/>
          <w:szCs w:val="24"/>
          <w:lang w:val="en-US"/>
        </w:rPr>
        <w:t>During the ten years of follow-up</w:t>
      </w:r>
      <w:r w:rsidR="003275B9" w:rsidRPr="00D70620">
        <w:rPr>
          <w:rFonts w:ascii="Times New Roman" w:hAnsi="Times New Roman" w:cs="Times New Roman"/>
          <w:sz w:val="24"/>
          <w:szCs w:val="24"/>
          <w:lang w:val="en-US"/>
        </w:rPr>
        <w:t>,</w:t>
      </w:r>
      <w:r w:rsidR="00C25051" w:rsidRPr="00D70620">
        <w:rPr>
          <w:rFonts w:ascii="Times New Roman" w:hAnsi="Times New Roman" w:cs="Times New Roman"/>
          <w:sz w:val="24"/>
          <w:szCs w:val="24"/>
          <w:lang w:val="en-US"/>
        </w:rPr>
        <w:t xml:space="preserve"> </w:t>
      </w:r>
      <w:r w:rsidR="003275B9" w:rsidRPr="00D70620">
        <w:rPr>
          <w:rFonts w:ascii="Times New Roman" w:hAnsi="Times New Roman" w:cs="Times New Roman"/>
          <w:sz w:val="24"/>
          <w:szCs w:val="24"/>
          <w:lang w:val="en-US"/>
        </w:rPr>
        <w:t>a</w:t>
      </w:r>
      <w:r w:rsidR="00C25051" w:rsidRPr="00D70620">
        <w:rPr>
          <w:rFonts w:ascii="Times New Roman" w:hAnsi="Times New Roman" w:cs="Times New Roman"/>
          <w:sz w:val="24"/>
          <w:szCs w:val="24"/>
          <w:lang w:val="en-US"/>
        </w:rPr>
        <w:t>fter adjusting for 10 potential confounders</w:t>
      </w:r>
      <w:r w:rsidR="003275B9" w:rsidRPr="00D70620">
        <w:rPr>
          <w:rFonts w:ascii="Times New Roman" w:hAnsi="Times New Roman" w:cs="Times New Roman"/>
          <w:sz w:val="24"/>
          <w:szCs w:val="24"/>
          <w:lang w:val="en-US"/>
        </w:rPr>
        <w:t>,</w:t>
      </w:r>
      <w:r w:rsidR="00C25051" w:rsidRPr="00D70620">
        <w:rPr>
          <w:rFonts w:ascii="Times New Roman" w:hAnsi="Times New Roman" w:cs="Times New Roman"/>
          <w:sz w:val="24"/>
          <w:szCs w:val="24"/>
          <w:lang w:val="en-US"/>
        </w:rPr>
        <w:t xml:space="preserve"> social frailty </w:t>
      </w:r>
      <w:r w:rsidR="003275B9" w:rsidRPr="00D70620">
        <w:rPr>
          <w:rFonts w:ascii="Times New Roman" w:hAnsi="Times New Roman" w:cs="Times New Roman"/>
          <w:sz w:val="24"/>
          <w:szCs w:val="24"/>
          <w:lang w:val="en-US"/>
        </w:rPr>
        <w:t xml:space="preserve">at baseline (vs. robustness) </w:t>
      </w:r>
      <w:r w:rsidR="00C25051" w:rsidRPr="00D70620">
        <w:rPr>
          <w:rFonts w:ascii="Times New Roman" w:hAnsi="Times New Roman" w:cs="Times New Roman"/>
          <w:sz w:val="24"/>
          <w:szCs w:val="24"/>
          <w:lang w:val="en-US"/>
        </w:rPr>
        <w:t>was associated with a significant</w:t>
      </w:r>
      <w:r w:rsidR="003275B9" w:rsidRPr="00D70620">
        <w:rPr>
          <w:rFonts w:ascii="Times New Roman" w:hAnsi="Times New Roman" w:cs="Times New Roman"/>
          <w:sz w:val="24"/>
          <w:szCs w:val="24"/>
          <w:lang w:val="en-US"/>
        </w:rPr>
        <w:t>ly</w:t>
      </w:r>
      <w:r w:rsidR="00C25051" w:rsidRPr="00D70620">
        <w:rPr>
          <w:rFonts w:ascii="Times New Roman" w:hAnsi="Times New Roman" w:cs="Times New Roman"/>
          <w:sz w:val="24"/>
          <w:szCs w:val="24"/>
          <w:lang w:val="en-US"/>
        </w:rPr>
        <w:t xml:space="preserve"> higher risk of death (HR=1.31; 95%CI: 1.04-1.64; p=0.02)</w:t>
      </w:r>
      <w:r w:rsidR="00D744DD" w:rsidRPr="00D70620">
        <w:rPr>
          <w:rFonts w:ascii="Times New Roman" w:hAnsi="Times New Roman" w:cs="Times New Roman"/>
          <w:sz w:val="24"/>
          <w:szCs w:val="24"/>
          <w:lang w:val="en-US"/>
        </w:rPr>
        <w:t>, whilst social pre-frail was not</w:t>
      </w:r>
      <w:r w:rsidR="00C25051" w:rsidRPr="00D70620">
        <w:rPr>
          <w:rFonts w:ascii="Times New Roman" w:hAnsi="Times New Roman" w:cs="Times New Roman"/>
          <w:sz w:val="24"/>
          <w:szCs w:val="24"/>
          <w:lang w:val="en-US"/>
        </w:rPr>
        <w:t>. Among the single factors contributing to social frailty, poverty</w:t>
      </w:r>
    </w:p>
    <w:p w14:paraId="76C026DD" w14:textId="22D9B47B" w:rsidR="00C25051" w:rsidRPr="00D70620" w:rsidRDefault="00C25051"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 xml:space="preserve"> increased the risk of</w:t>
      </w:r>
      <w:r w:rsidR="00571CA8" w:rsidRPr="00D70620">
        <w:rPr>
          <w:rFonts w:ascii="Times New Roman" w:hAnsi="Times New Roman" w:cs="Times New Roman"/>
          <w:sz w:val="24"/>
          <w:szCs w:val="24"/>
          <w:lang w:val="en-US"/>
        </w:rPr>
        <w:t xml:space="preserve"> </w:t>
      </w:r>
      <w:r w:rsidR="00571CA8" w:rsidRPr="00D70620">
        <w:rPr>
          <w:rFonts w:ascii="Times New Roman" w:hAnsi="Times New Roman" w:cs="Times New Roman"/>
          <w:bCs/>
          <w:sz w:val="24"/>
          <w:szCs w:val="24"/>
          <w:lang w:val="en-US"/>
        </w:rPr>
        <w:t>all-cause</w:t>
      </w:r>
      <w:r w:rsidRPr="00D70620">
        <w:rPr>
          <w:rFonts w:ascii="Times New Roman" w:hAnsi="Times New Roman" w:cs="Times New Roman"/>
          <w:sz w:val="24"/>
          <w:szCs w:val="24"/>
          <w:lang w:val="en-US"/>
        </w:rPr>
        <w:t xml:space="preserve"> mortality </w:t>
      </w:r>
      <w:r w:rsidR="00203AD0" w:rsidRPr="00D70620">
        <w:rPr>
          <w:rFonts w:ascii="Times New Roman" w:hAnsi="Times New Roman" w:cs="Times New Roman"/>
          <w:sz w:val="24"/>
          <w:szCs w:val="24"/>
          <w:lang w:val="en-US"/>
        </w:rPr>
        <w:t>by approximately</w:t>
      </w:r>
      <w:r w:rsidRPr="00D70620">
        <w:rPr>
          <w:rFonts w:ascii="Times New Roman" w:hAnsi="Times New Roman" w:cs="Times New Roman"/>
          <w:sz w:val="24"/>
          <w:szCs w:val="24"/>
          <w:lang w:val="en-US"/>
        </w:rPr>
        <w:t xml:space="preserve"> 60% (HR=1.60; 95%CI: 1.33-1.93; p&lt;0.0001) as well as living alone (HR=1.46; 95%CI: 1.10-1.94; p=0.009).</w:t>
      </w:r>
    </w:p>
    <w:p w14:paraId="58F480E8" w14:textId="79819801" w:rsidR="00697E6D" w:rsidRPr="00D70620" w:rsidRDefault="005658A8" w:rsidP="005D76D9">
      <w:pPr>
        <w:spacing w:after="0" w:line="480" w:lineRule="auto"/>
        <w:jc w:val="both"/>
        <w:rPr>
          <w:rFonts w:ascii="Times New Roman" w:hAnsi="Times New Roman" w:cs="Times New Roman"/>
          <w:bCs/>
          <w:sz w:val="24"/>
          <w:szCs w:val="24"/>
          <w:lang w:val="en-US"/>
        </w:rPr>
      </w:pPr>
      <w:r w:rsidRPr="00D70620">
        <w:rPr>
          <w:rFonts w:ascii="Times New Roman" w:hAnsi="Times New Roman" w:cs="Times New Roman"/>
          <w:b/>
          <w:sz w:val="24"/>
          <w:szCs w:val="24"/>
          <w:lang w:val="en-US"/>
        </w:rPr>
        <w:t>Conclusions</w:t>
      </w:r>
      <w:r w:rsidR="00B1525D" w:rsidRPr="00D70620">
        <w:rPr>
          <w:rFonts w:ascii="Times New Roman" w:hAnsi="Times New Roman" w:cs="Times New Roman"/>
          <w:b/>
          <w:sz w:val="24"/>
          <w:szCs w:val="24"/>
          <w:lang w:val="en-US"/>
        </w:rPr>
        <w:t xml:space="preserve"> and implications</w:t>
      </w:r>
      <w:r w:rsidR="00697E6D" w:rsidRPr="00D70620">
        <w:rPr>
          <w:rFonts w:ascii="Times New Roman" w:hAnsi="Times New Roman" w:cs="Times New Roman"/>
          <w:bCs/>
          <w:sz w:val="24"/>
          <w:szCs w:val="24"/>
          <w:lang w:val="en-US"/>
        </w:rPr>
        <w:t xml:space="preserve">: Social frailty </w:t>
      </w:r>
      <w:r w:rsidR="00CD5C43" w:rsidRPr="00D70620">
        <w:rPr>
          <w:rFonts w:ascii="Times New Roman" w:hAnsi="Times New Roman" w:cs="Times New Roman"/>
          <w:bCs/>
          <w:sz w:val="24"/>
          <w:szCs w:val="24"/>
          <w:lang w:val="en-US"/>
        </w:rPr>
        <w:t>was significantly associated</w:t>
      </w:r>
      <w:r w:rsidR="00697E6D" w:rsidRPr="00D70620">
        <w:rPr>
          <w:rFonts w:ascii="Times New Roman" w:hAnsi="Times New Roman" w:cs="Times New Roman"/>
          <w:bCs/>
          <w:sz w:val="24"/>
          <w:szCs w:val="24"/>
          <w:lang w:val="en-US"/>
        </w:rPr>
        <w:t xml:space="preserve"> with </w:t>
      </w:r>
      <w:r w:rsidR="00571CA8" w:rsidRPr="00D70620">
        <w:rPr>
          <w:rFonts w:ascii="Times New Roman" w:hAnsi="Times New Roman" w:cs="Times New Roman"/>
          <w:bCs/>
          <w:sz w:val="24"/>
          <w:szCs w:val="24"/>
          <w:lang w:val="en-US"/>
        </w:rPr>
        <w:t xml:space="preserve">all-cause </w:t>
      </w:r>
      <w:r w:rsidR="00697E6D" w:rsidRPr="00D70620">
        <w:rPr>
          <w:rFonts w:ascii="Times New Roman" w:hAnsi="Times New Roman" w:cs="Times New Roman"/>
          <w:bCs/>
          <w:sz w:val="24"/>
          <w:szCs w:val="24"/>
          <w:lang w:val="en-US"/>
        </w:rPr>
        <w:t>mortality</w:t>
      </w:r>
      <w:r w:rsidR="00A16585" w:rsidRPr="00D70620">
        <w:rPr>
          <w:rFonts w:ascii="Times New Roman" w:hAnsi="Times New Roman" w:cs="Times New Roman"/>
          <w:bCs/>
          <w:sz w:val="24"/>
          <w:szCs w:val="24"/>
          <w:lang w:val="en-US"/>
        </w:rPr>
        <w:t xml:space="preserve"> in a large cohort </w:t>
      </w:r>
      <w:r w:rsidR="004B4AE8" w:rsidRPr="00D70620">
        <w:rPr>
          <w:rFonts w:ascii="Times New Roman" w:hAnsi="Times New Roman" w:cs="Times New Roman"/>
          <w:bCs/>
          <w:sz w:val="24"/>
          <w:szCs w:val="24"/>
          <w:lang w:val="en-US"/>
        </w:rPr>
        <w:t xml:space="preserve">of </w:t>
      </w:r>
      <w:r w:rsidR="00A16585" w:rsidRPr="00D70620">
        <w:rPr>
          <w:rFonts w:ascii="Times New Roman" w:hAnsi="Times New Roman" w:cs="Times New Roman"/>
          <w:bCs/>
          <w:sz w:val="24"/>
          <w:szCs w:val="24"/>
          <w:lang w:val="en-US"/>
        </w:rPr>
        <w:t>older people</w:t>
      </w:r>
      <w:r w:rsidR="003275B9" w:rsidRPr="00D70620">
        <w:rPr>
          <w:rFonts w:ascii="Times New Roman" w:hAnsi="Times New Roman" w:cs="Times New Roman"/>
          <w:bCs/>
          <w:sz w:val="24"/>
          <w:szCs w:val="24"/>
          <w:lang w:val="en-US"/>
        </w:rPr>
        <w:t>,</w:t>
      </w:r>
      <w:r w:rsidR="00A16585" w:rsidRPr="00D70620">
        <w:rPr>
          <w:rFonts w:ascii="Times New Roman" w:hAnsi="Times New Roman" w:cs="Times New Roman"/>
          <w:bCs/>
          <w:sz w:val="24"/>
          <w:szCs w:val="24"/>
          <w:lang w:val="en-US"/>
        </w:rPr>
        <w:t xml:space="preserve"> highlighting the importance of identifying this </w:t>
      </w:r>
      <w:r w:rsidR="00203AD0" w:rsidRPr="00D70620">
        <w:rPr>
          <w:rFonts w:ascii="Times New Roman" w:hAnsi="Times New Roman" w:cs="Times New Roman"/>
          <w:bCs/>
          <w:sz w:val="24"/>
          <w:szCs w:val="24"/>
          <w:lang w:val="en-US"/>
        </w:rPr>
        <w:t xml:space="preserve">phenomenon in older adults to inform </w:t>
      </w:r>
      <w:r w:rsidR="003275B9" w:rsidRPr="00D70620">
        <w:rPr>
          <w:rFonts w:ascii="Times New Roman" w:hAnsi="Times New Roman" w:cs="Times New Roman"/>
          <w:bCs/>
          <w:sz w:val="24"/>
          <w:szCs w:val="24"/>
          <w:lang w:val="en-US"/>
        </w:rPr>
        <w:t xml:space="preserve">targeted </w:t>
      </w:r>
      <w:r w:rsidR="00203AD0" w:rsidRPr="00D70620">
        <w:rPr>
          <w:rFonts w:ascii="Times New Roman" w:hAnsi="Times New Roman" w:cs="Times New Roman"/>
          <w:bCs/>
          <w:sz w:val="24"/>
          <w:szCs w:val="24"/>
          <w:lang w:val="en-US"/>
        </w:rPr>
        <w:t>intervention efforts</w:t>
      </w:r>
      <w:r w:rsidR="00A16585" w:rsidRPr="00D70620">
        <w:rPr>
          <w:rFonts w:ascii="Times New Roman" w:hAnsi="Times New Roman" w:cs="Times New Roman"/>
          <w:bCs/>
          <w:sz w:val="24"/>
          <w:szCs w:val="24"/>
          <w:lang w:val="en-US"/>
        </w:rPr>
        <w:t xml:space="preserve">. </w:t>
      </w:r>
    </w:p>
    <w:p w14:paraId="0530595F" w14:textId="3AC96074" w:rsidR="00E96B50" w:rsidRPr="00D70620" w:rsidRDefault="00E96B50" w:rsidP="005D76D9">
      <w:pPr>
        <w:spacing w:after="0" w:line="480" w:lineRule="auto"/>
        <w:jc w:val="both"/>
        <w:rPr>
          <w:rFonts w:ascii="Times New Roman" w:hAnsi="Times New Roman" w:cs="Times New Roman"/>
          <w:bCs/>
          <w:sz w:val="24"/>
          <w:szCs w:val="24"/>
          <w:lang w:val="en-US"/>
        </w:rPr>
      </w:pPr>
    </w:p>
    <w:p w14:paraId="372AB6F1" w14:textId="739A9F82" w:rsidR="00E53C7C" w:rsidRPr="00D70620" w:rsidRDefault="00E96B50" w:rsidP="005D76D9">
      <w:pPr>
        <w:spacing w:after="0" w:line="480" w:lineRule="auto"/>
        <w:jc w:val="both"/>
        <w:rPr>
          <w:rFonts w:ascii="Times New Roman" w:hAnsi="Times New Roman" w:cs="Times New Roman"/>
          <w:bCs/>
          <w:iCs/>
          <w:sz w:val="24"/>
          <w:szCs w:val="24"/>
          <w:lang w:val="en-US"/>
        </w:rPr>
      </w:pPr>
      <w:r w:rsidRPr="00D70620">
        <w:rPr>
          <w:rFonts w:ascii="Times New Roman" w:hAnsi="Times New Roman" w:cs="Times New Roman"/>
          <w:b/>
          <w:sz w:val="24"/>
          <w:szCs w:val="24"/>
          <w:lang w:val="en-US"/>
        </w:rPr>
        <w:t>Keywords</w:t>
      </w:r>
      <w:r w:rsidRPr="00D70620">
        <w:rPr>
          <w:rFonts w:ascii="Times New Roman" w:hAnsi="Times New Roman" w:cs="Times New Roman"/>
          <w:bCs/>
          <w:sz w:val="24"/>
          <w:szCs w:val="24"/>
          <w:lang w:val="en-US"/>
        </w:rPr>
        <w:t xml:space="preserve">: </w:t>
      </w:r>
      <w:r w:rsidR="00697E6D" w:rsidRPr="00D70620">
        <w:rPr>
          <w:rFonts w:ascii="Times New Roman" w:hAnsi="Times New Roman" w:cs="Times New Roman"/>
          <w:bCs/>
          <w:sz w:val="24"/>
          <w:szCs w:val="24"/>
          <w:lang w:val="en-US"/>
        </w:rPr>
        <w:t xml:space="preserve">social frailty, </w:t>
      </w:r>
      <w:r w:rsidR="00266D30" w:rsidRPr="00D70620">
        <w:rPr>
          <w:rFonts w:ascii="Times New Roman" w:hAnsi="Times New Roman" w:cs="Times New Roman"/>
          <w:bCs/>
          <w:sz w:val="24"/>
          <w:szCs w:val="24"/>
          <w:lang w:val="en-US"/>
        </w:rPr>
        <w:t xml:space="preserve">frailty, </w:t>
      </w:r>
      <w:r w:rsidR="00697E6D" w:rsidRPr="00D70620">
        <w:rPr>
          <w:rFonts w:ascii="Times New Roman" w:hAnsi="Times New Roman" w:cs="Times New Roman"/>
          <w:bCs/>
          <w:sz w:val="24"/>
          <w:szCs w:val="24"/>
          <w:lang w:val="en-US"/>
        </w:rPr>
        <w:t>mortality, older people, poverty, living alone</w:t>
      </w:r>
      <w:r w:rsidR="00266D30" w:rsidRPr="00D70620">
        <w:rPr>
          <w:rFonts w:ascii="Times New Roman" w:hAnsi="Times New Roman" w:cs="Times New Roman"/>
          <w:bCs/>
          <w:sz w:val="24"/>
          <w:szCs w:val="24"/>
          <w:lang w:val="en-US"/>
        </w:rPr>
        <w:t>, ELSA</w:t>
      </w:r>
      <w:r w:rsidR="001C0CFD" w:rsidRPr="00D70620">
        <w:rPr>
          <w:rFonts w:ascii="Times New Roman" w:hAnsi="Times New Roman" w:cs="Times New Roman"/>
          <w:bCs/>
          <w:sz w:val="24"/>
          <w:szCs w:val="24"/>
          <w:lang w:val="en-US"/>
        </w:rPr>
        <w:t>, longitudinal, cohort</w:t>
      </w:r>
    </w:p>
    <w:p w14:paraId="7B0DA577" w14:textId="4249595A" w:rsidR="00987273" w:rsidRPr="008561F4" w:rsidRDefault="00987273" w:rsidP="008561F4">
      <w:pPr>
        <w:pStyle w:val="Heading1"/>
        <w:jc w:val="center"/>
        <w:rPr>
          <w:rFonts w:ascii="Times New Roman" w:hAnsi="Times New Roman"/>
        </w:rPr>
      </w:pPr>
      <w:r w:rsidRPr="008561F4">
        <w:rPr>
          <w:rFonts w:ascii="Times New Roman" w:hAnsi="Times New Roman"/>
        </w:rPr>
        <w:lastRenderedPageBreak/>
        <w:t>INTRODUCTION</w:t>
      </w:r>
      <w:r w:rsidR="008561F4">
        <w:rPr>
          <w:rFonts w:ascii="Times New Roman" w:hAnsi="Times New Roman"/>
        </w:rPr>
        <w:br/>
      </w:r>
    </w:p>
    <w:p w14:paraId="289942D8" w14:textId="525A61A1" w:rsidR="00634852" w:rsidRPr="00D70620" w:rsidRDefault="009A3E19"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With</w:t>
      </w:r>
      <w:r w:rsidR="00987273" w:rsidRPr="00D70620">
        <w:rPr>
          <w:rFonts w:ascii="Times New Roman" w:hAnsi="Times New Roman" w:cs="Times New Roman"/>
          <w:sz w:val="24"/>
          <w:szCs w:val="24"/>
          <w:lang w:val="en-US"/>
        </w:rPr>
        <w:t xml:space="preserve"> a</w:t>
      </w:r>
      <w:r w:rsidR="00530F27" w:rsidRPr="00D70620">
        <w:rPr>
          <w:rFonts w:ascii="Times New Roman" w:hAnsi="Times New Roman" w:cs="Times New Roman"/>
          <w:sz w:val="24"/>
          <w:szCs w:val="24"/>
          <w:lang w:val="en-US"/>
        </w:rPr>
        <w:t>n ever increasing</w:t>
      </w:r>
      <w:r w:rsidR="00987273" w:rsidRPr="00D70620">
        <w:rPr>
          <w:rFonts w:ascii="Times New Roman" w:hAnsi="Times New Roman" w:cs="Times New Roman"/>
          <w:sz w:val="24"/>
          <w:szCs w:val="24"/>
          <w:lang w:val="en-US"/>
        </w:rPr>
        <w:t xml:space="preserve"> population aging</w:t>
      </w:r>
      <w:r w:rsidR="00530F27" w:rsidRPr="00D70620">
        <w:rPr>
          <w:rFonts w:ascii="Times New Roman" w:hAnsi="Times New Roman" w:cs="Times New Roman"/>
          <w:sz w:val="24"/>
          <w:szCs w:val="24"/>
          <w:lang w:val="en-US"/>
        </w:rPr>
        <w:t>, in which</w:t>
      </w:r>
      <w:r w:rsidR="00987273" w:rsidRPr="00D70620">
        <w:rPr>
          <w:rFonts w:ascii="Times New Roman" w:hAnsi="Times New Roman" w:cs="Times New Roman"/>
          <w:sz w:val="24"/>
          <w:szCs w:val="24"/>
          <w:lang w:val="en-US"/>
        </w:rPr>
        <w:t xml:space="preserve"> the gap between social classes is becoming more evident</w:t>
      </w:r>
      <w:r w:rsidR="009D14F0" w:rsidRPr="00D70620">
        <w:rPr>
          <w:rFonts w:ascii="Times New Roman" w:hAnsi="Times New Roman" w:cs="Times New Roman"/>
          <w:sz w:val="24"/>
          <w:szCs w:val="24"/>
          <w:lang w:val="en-US"/>
        </w:rPr>
        <w:t xml:space="preserve">, </w:t>
      </w:r>
      <w:r w:rsidR="00987273" w:rsidRPr="00D70620">
        <w:rPr>
          <w:rFonts w:ascii="Times New Roman" w:hAnsi="Times New Roman" w:cs="Times New Roman"/>
          <w:sz w:val="24"/>
          <w:szCs w:val="24"/>
          <w:lang w:val="en-US"/>
        </w:rPr>
        <w:t>it is important to underline a</w:t>
      </w:r>
      <w:r w:rsidR="00B81D2C" w:rsidRPr="00D70620">
        <w:rPr>
          <w:rFonts w:ascii="Times New Roman" w:hAnsi="Times New Roman" w:cs="Times New Roman"/>
          <w:sz w:val="24"/>
          <w:szCs w:val="24"/>
          <w:lang w:val="en-US"/>
        </w:rPr>
        <w:t xml:space="preserve"> possible association</w:t>
      </w:r>
      <w:r w:rsidR="00987273" w:rsidRPr="00D70620">
        <w:rPr>
          <w:rFonts w:ascii="Times New Roman" w:hAnsi="Times New Roman" w:cs="Times New Roman"/>
          <w:sz w:val="24"/>
          <w:szCs w:val="24"/>
          <w:lang w:val="en-US"/>
        </w:rPr>
        <w:t xml:space="preserve"> </w:t>
      </w:r>
      <w:r w:rsidR="00B81D2C" w:rsidRPr="00D70620">
        <w:rPr>
          <w:rFonts w:ascii="Times New Roman" w:hAnsi="Times New Roman" w:cs="Times New Roman"/>
          <w:sz w:val="24"/>
          <w:szCs w:val="24"/>
          <w:lang w:val="en-US"/>
        </w:rPr>
        <w:t xml:space="preserve">between </w:t>
      </w:r>
      <w:r w:rsidR="00987273" w:rsidRPr="00D70620">
        <w:rPr>
          <w:rFonts w:ascii="Times New Roman" w:hAnsi="Times New Roman" w:cs="Times New Roman"/>
          <w:sz w:val="24"/>
          <w:szCs w:val="24"/>
          <w:lang w:val="en-US"/>
        </w:rPr>
        <w:t xml:space="preserve">social </w:t>
      </w:r>
      <w:r w:rsidR="00B81D2C" w:rsidRPr="00D70620">
        <w:rPr>
          <w:rFonts w:ascii="Times New Roman" w:hAnsi="Times New Roman" w:cs="Times New Roman"/>
          <w:sz w:val="24"/>
          <w:szCs w:val="24"/>
          <w:lang w:val="en-US"/>
        </w:rPr>
        <w:t xml:space="preserve">problems and health outcomes, including </w:t>
      </w:r>
      <w:r w:rsidR="00571CA8" w:rsidRPr="00D70620">
        <w:rPr>
          <w:rFonts w:ascii="Times New Roman" w:hAnsi="Times New Roman" w:cs="Times New Roman"/>
          <w:bCs/>
          <w:sz w:val="24"/>
          <w:szCs w:val="24"/>
          <w:lang w:val="en-US"/>
        </w:rPr>
        <w:t>all-cause</w:t>
      </w:r>
      <w:r w:rsidR="00571CA8" w:rsidRPr="00D70620">
        <w:rPr>
          <w:rFonts w:ascii="Times New Roman" w:hAnsi="Times New Roman" w:cs="Times New Roman"/>
          <w:sz w:val="24"/>
          <w:szCs w:val="24"/>
          <w:lang w:val="en-US"/>
        </w:rPr>
        <w:t xml:space="preserve"> </w:t>
      </w:r>
      <w:r w:rsidR="00987273" w:rsidRPr="00D70620">
        <w:rPr>
          <w:rFonts w:ascii="Times New Roman" w:hAnsi="Times New Roman" w:cs="Times New Roman"/>
          <w:sz w:val="24"/>
          <w:szCs w:val="24"/>
          <w:lang w:val="en-US"/>
        </w:rPr>
        <w:t xml:space="preserve">mortality. </w:t>
      </w:r>
      <w:r w:rsidR="00B81D2C" w:rsidRPr="00D70620">
        <w:rPr>
          <w:rFonts w:ascii="Times New Roman" w:hAnsi="Times New Roman" w:cs="Times New Roman"/>
          <w:sz w:val="24"/>
          <w:szCs w:val="24"/>
          <w:lang w:val="en-US"/>
        </w:rPr>
        <w:t xml:space="preserve">In this context, </w:t>
      </w:r>
      <w:r w:rsidR="00DE37BB" w:rsidRPr="00D70620">
        <w:rPr>
          <w:rFonts w:ascii="Times New Roman" w:hAnsi="Times New Roman" w:cs="Times New Roman"/>
          <w:sz w:val="24"/>
          <w:szCs w:val="24"/>
          <w:lang w:val="en-US"/>
        </w:rPr>
        <w:t>f</w:t>
      </w:r>
      <w:r w:rsidR="00987273" w:rsidRPr="00D70620">
        <w:rPr>
          <w:rFonts w:ascii="Times New Roman" w:hAnsi="Times New Roman" w:cs="Times New Roman"/>
          <w:sz w:val="24"/>
          <w:szCs w:val="24"/>
          <w:lang w:val="en-US"/>
        </w:rPr>
        <w:t>railty is widely regarded as a multidimensional construct with physical, cognitive, psychological and social components.</w:t>
      </w:r>
      <w:r w:rsidR="008104EB" w:rsidRPr="00D70620">
        <w:rPr>
          <w:rFonts w:ascii="Times New Roman" w:hAnsi="Times New Roman" w:cs="Times New Roman"/>
          <w:sz w:val="24"/>
          <w:szCs w:val="24"/>
          <w:lang w:val="en-US"/>
        </w:rPr>
        <w:fldChar w:fldCharType="begin"/>
      </w:r>
      <w:r w:rsidR="001A2CFF" w:rsidRPr="00D70620">
        <w:rPr>
          <w:rFonts w:ascii="Times New Roman" w:hAnsi="Times New Roman" w:cs="Times New Roman"/>
          <w:sz w:val="24"/>
          <w:szCs w:val="24"/>
          <w:lang w:val="en-US"/>
        </w:rPr>
        <w:instrText xml:space="preserve"> ADDIN EN.CITE &lt;EndNote&gt;&lt;Cite&gt;&lt;Author&gt;Pek&lt;/Author&gt;&lt;Year&gt;2020&lt;/Year&gt;&lt;RecNum&gt;20860&lt;/RecNum&gt;&lt;DisplayText&gt;&lt;style face="superscript"&gt;1&lt;/style&gt;&lt;/DisplayText&gt;&lt;record&gt;&lt;rec-number&gt;20860&lt;/rec-number&gt;&lt;foreign-keys&gt;&lt;key app="EN" db-id="drpew5wfywra50esazbxawda2f59zaves90z" timestamp="1646303365"&gt;20860&lt;/key&gt;&lt;/foreign-keys&gt;&lt;ref-type name="Journal Article"&gt;17&lt;/ref-type&gt;&lt;contributors&gt;&lt;authors&gt;&lt;author&gt;Pek, Kalene&lt;/author&gt;&lt;author&gt;Chew, Justin&lt;/author&gt;&lt;author&gt;Lim, Jun Pei&lt;/author&gt;&lt;author&gt;Yew, Suzanne&lt;/author&gt;&lt;author&gt;Tan, Cai Ning&lt;/author&gt;&lt;author&gt;Yeo, Audrey&lt;/author&gt;&lt;author&gt;Ding, Yew Yoong&lt;/author&gt;&lt;author&gt;Lim, Wee Shiong&lt;/author&gt;&lt;/authors&gt;&lt;/contributors&gt;&lt;titles&gt;&lt;title&gt;Social frailty is independently associated with mood, nutrition, physical performance, and physical activity: Insights from a theory-guided approach&lt;/title&gt;&lt;secondary-title&gt;International journal of environmental research and public health&lt;/secondary-title&gt;&lt;/titles&gt;&lt;periodical&gt;&lt;full-title&gt;International journal of environmental research and public health&lt;/full-title&gt;&lt;/periodical&gt;&lt;pages&gt;4239&lt;/pages&gt;&lt;volume&gt;17&lt;/volume&gt;&lt;number&gt;12&lt;/number&gt;&lt;dates&gt;&lt;year&gt;2020&lt;/year&gt;&lt;/dates&gt;&lt;urls&gt;&lt;/urls&gt;&lt;/record&gt;&lt;/Cite&gt;&lt;/EndNote&gt;</w:instrText>
      </w:r>
      <w:r w:rsidR="008104EB"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1</w:t>
      </w:r>
      <w:r w:rsidR="008104EB" w:rsidRPr="00D70620">
        <w:rPr>
          <w:rFonts w:ascii="Times New Roman" w:hAnsi="Times New Roman" w:cs="Times New Roman"/>
          <w:sz w:val="24"/>
          <w:szCs w:val="24"/>
          <w:lang w:val="en-US"/>
        </w:rPr>
        <w:fldChar w:fldCharType="end"/>
      </w:r>
      <w:r w:rsidR="00987273" w:rsidRPr="00D70620">
        <w:rPr>
          <w:rFonts w:ascii="Times New Roman" w:hAnsi="Times New Roman" w:cs="Times New Roman"/>
          <w:sz w:val="24"/>
          <w:szCs w:val="24"/>
          <w:lang w:val="en-US"/>
        </w:rPr>
        <w:t xml:space="preserve"> </w:t>
      </w:r>
    </w:p>
    <w:p w14:paraId="6F6FE839" w14:textId="77777777" w:rsidR="00634852" w:rsidRPr="00D70620" w:rsidRDefault="00634852" w:rsidP="005D76D9">
      <w:pPr>
        <w:spacing w:after="0" w:line="480" w:lineRule="auto"/>
        <w:jc w:val="both"/>
        <w:rPr>
          <w:rFonts w:ascii="Times New Roman" w:hAnsi="Times New Roman" w:cs="Times New Roman"/>
          <w:sz w:val="24"/>
          <w:szCs w:val="24"/>
          <w:lang w:val="en-US"/>
        </w:rPr>
      </w:pPr>
    </w:p>
    <w:p w14:paraId="0D6D3537" w14:textId="64929065" w:rsidR="00DE37BB" w:rsidRPr="00D70620" w:rsidRDefault="00634852"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Social frailty, usually defined as the absence of social resources, social activities, and self-management abilities that are important for fulfilling basic social needs, is common and sometimes present as domain of frailty.</w:t>
      </w:r>
      <w:r w:rsidRPr="00D70620">
        <w:rPr>
          <w:rFonts w:ascii="Times New Roman" w:hAnsi="Times New Roman" w:cs="Times New Roman"/>
          <w:sz w:val="24"/>
          <w:szCs w:val="24"/>
          <w:lang w:val="en-US"/>
        </w:rPr>
        <w:fldChar w:fldCharType="begin"/>
      </w:r>
      <w:r w:rsidR="001A2CFF" w:rsidRPr="00D70620">
        <w:rPr>
          <w:rFonts w:ascii="Times New Roman" w:hAnsi="Times New Roman" w:cs="Times New Roman"/>
          <w:sz w:val="24"/>
          <w:szCs w:val="24"/>
          <w:lang w:val="en-US"/>
        </w:rPr>
        <w:instrText xml:space="preserve"> ADDIN EN.CITE &lt;EndNote&gt;&lt;Cite&gt;&lt;Author&gt;Ma&lt;/Author&gt;&lt;Year&gt;2018&lt;/Year&gt;&lt;RecNum&gt;10901&lt;/RecNum&gt;&lt;DisplayText&gt;&lt;style face="superscript"&gt;2&lt;/style&gt;&lt;/DisplayText&gt;&lt;record&gt;&lt;rec-number&gt;10901&lt;/rec-number&gt;&lt;foreign-keys&gt;&lt;key app="EN" db-id="drpew5wfywra50esazbxawda2f59zaves90z" timestamp="1650788645"&gt;10901&lt;/key&gt;&lt;/foreign-keys&gt;&lt;ref-type name="Journal Article"&gt;17&lt;/ref-type&gt;&lt;contributors&gt;&lt;authors&gt;&lt;author&gt;Ma, L&lt;/author&gt;&lt;author&gt;Sun, F&lt;/author&gt;&lt;author&gt;Tang, Zhe&lt;/author&gt;&lt;/authors&gt;&lt;/contributors&gt;&lt;titles&gt;&lt;title&gt;Social frailty is associated with physical functioning, cognition, and depression, and predicts mortality&lt;/title&gt;&lt;secondary-title&gt;The journal of nutrition, health &amp;amp; aging&lt;/secondary-title&gt;&lt;/titles&gt;&lt;periodical&gt;&lt;full-title&gt;The journal of nutrition, health &amp;amp; aging&lt;/full-title&gt;&lt;/periodical&gt;&lt;pages&gt;989-995&lt;/pages&gt;&lt;volume&gt;22&lt;/volume&gt;&lt;number&gt;8&lt;/number&gt;&lt;dates&gt;&lt;year&gt;2018&lt;/year&gt;&lt;/dates&gt;&lt;isbn&gt;1760-4788&lt;/isbn&gt;&lt;urls&gt;&lt;/urls&gt;&lt;/record&gt;&lt;/Cite&gt;&lt;/EndNote&gt;</w:instrText>
      </w:r>
      <w:r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2</w:t>
      </w:r>
      <w:r w:rsidRPr="00D70620">
        <w:rPr>
          <w:rFonts w:ascii="Times New Roman" w:hAnsi="Times New Roman" w:cs="Times New Roman"/>
          <w:sz w:val="24"/>
          <w:szCs w:val="24"/>
          <w:lang w:val="en-US"/>
        </w:rPr>
        <w:fldChar w:fldCharType="end"/>
      </w:r>
      <w:r w:rsidRPr="00D70620">
        <w:rPr>
          <w:rFonts w:ascii="Times New Roman" w:hAnsi="Times New Roman" w:cs="Times New Roman"/>
          <w:sz w:val="24"/>
          <w:szCs w:val="24"/>
          <w:lang w:val="en-US"/>
        </w:rPr>
        <w:t xml:space="preserve"> Social frailty could be considered in a continuum of being at risk of losing, or having lost, resources that are important for fulfilling one or more basic social needs during the life span</w:t>
      </w:r>
      <w:r w:rsidRPr="00D70620">
        <w:rPr>
          <w:rFonts w:ascii="Times New Roman" w:hAnsi="Times New Roman" w:cs="Times New Roman"/>
          <w:color w:val="212121"/>
          <w:sz w:val="24"/>
          <w:szCs w:val="24"/>
          <w:shd w:val="clear" w:color="auto" w:fill="FFFFFF"/>
          <w:lang w:val="en-US"/>
        </w:rPr>
        <w:t>.</w:t>
      </w:r>
      <w:r w:rsidRPr="00D70620">
        <w:rPr>
          <w:rFonts w:ascii="Times New Roman" w:hAnsi="Times New Roman" w:cs="Times New Roman"/>
          <w:color w:val="212121"/>
          <w:sz w:val="24"/>
          <w:szCs w:val="24"/>
          <w:shd w:val="clear" w:color="auto" w:fill="FFFFFF"/>
        </w:rPr>
        <w:fldChar w:fldCharType="begin"/>
      </w:r>
      <w:r w:rsidR="00B520AB" w:rsidRPr="00D70620">
        <w:rPr>
          <w:rFonts w:ascii="Times New Roman" w:hAnsi="Times New Roman" w:cs="Times New Roman"/>
          <w:color w:val="212121"/>
          <w:sz w:val="24"/>
          <w:szCs w:val="24"/>
          <w:shd w:val="clear" w:color="auto" w:fill="FFFFFF"/>
          <w:lang w:val="en-US"/>
        </w:rPr>
        <w:instrText xml:space="preserve"> ADDIN EN.CITE &lt;EndNote&gt;&lt;Cite&gt;&lt;Author&gt;Bunt&lt;/Author&gt;&lt;Year&gt;2017&lt;/Year&gt;&lt;RecNum&gt;10840&lt;/RecNum&gt;&lt;DisplayText&gt;&lt;style face="superscript"&gt;3&lt;/style&gt;&lt;/DisplayText&gt;&lt;record&gt;&lt;rec-number&gt;10840&lt;/rec-number&gt;&lt;foreign-keys&gt;&lt;key app="EN" db-id="drpew5wfywra50esazbxawda2f59zaves90z" timestamp="1648818516"&gt;10840&lt;/key&gt;&lt;/foreign-keys&gt;&lt;ref-type name="Journal Article"&gt;17&lt;/ref-type&gt;&lt;contributors&gt;&lt;authors&gt;&lt;author&gt;Bunt, Steven&lt;/author&gt;&lt;author&gt;Steverink, N&lt;/author&gt;&lt;author&gt;Olthof, Jaap&lt;/author&gt;&lt;author&gt;Van Der Schans, CP&lt;/author&gt;&lt;author&gt;Hobbelen, JSM&lt;/author&gt;&lt;/authors&gt;&lt;/contributors&gt;&lt;titles&gt;&lt;title&gt;Social frailty in older adults: a scoping review&lt;/title&gt;&lt;secondary-title&gt;European journal of ageing&lt;/secondary-title&gt;&lt;/titles&gt;&lt;periodical&gt;&lt;full-title&gt;European journal of ageing&lt;/full-title&gt;&lt;/periodical&gt;&lt;pages&gt;323-334&lt;/pages&gt;&lt;volume&gt;14&lt;/volume&gt;&lt;number&gt;3&lt;/number&gt;&lt;dates&gt;&lt;year&gt;2017&lt;/year&gt;&lt;/dates&gt;&lt;isbn&gt;1613-9380&lt;/isbn&gt;&lt;urls&gt;&lt;/urls&gt;&lt;/record&gt;&lt;/Cite&gt;&lt;/EndNote&gt;</w:instrText>
      </w:r>
      <w:r w:rsidRPr="00D70620">
        <w:rPr>
          <w:rFonts w:ascii="Times New Roman" w:hAnsi="Times New Roman" w:cs="Times New Roman"/>
          <w:color w:val="212121"/>
          <w:sz w:val="24"/>
          <w:szCs w:val="24"/>
          <w:shd w:val="clear" w:color="auto" w:fill="FFFFFF"/>
        </w:rPr>
        <w:fldChar w:fldCharType="separate"/>
      </w:r>
      <w:r w:rsidR="001A2CFF" w:rsidRPr="00D70620">
        <w:rPr>
          <w:rFonts w:ascii="Times New Roman" w:hAnsi="Times New Roman" w:cs="Times New Roman"/>
          <w:noProof/>
          <w:color w:val="212121"/>
          <w:sz w:val="24"/>
          <w:szCs w:val="24"/>
          <w:shd w:val="clear" w:color="auto" w:fill="FFFFFF"/>
          <w:vertAlign w:val="superscript"/>
          <w:lang w:val="en-US"/>
        </w:rPr>
        <w:t>3</w:t>
      </w:r>
      <w:r w:rsidRPr="00D70620">
        <w:rPr>
          <w:rFonts w:ascii="Times New Roman" w:hAnsi="Times New Roman" w:cs="Times New Roman"/>
          <w:color w:val="212121"/>
          <w:sz w:val="24"/>
          <w:szCs w:val="24"/>
          <w:shd w:val="clear" w:color="auto" w:fill="FFFFFF"/>
        </w:rPr>
        <w:fldChar w:fldCharType="end"/>
      </w:r>
    </w:p>
    <w:p w14:paraId="6DC2EE70" w14:textId="77777777" w:rsidR="00A80DD7" w:rsidRPr="00D70620" w:rsidRDefault="00A80DD7" w:rsidP="005D76D9">
      <w:pPr>
        <w:spacing w:after="0" w:line="480" w:lineRule="auto"/>
        <w:jc w:val="both"/>
        <w:rPr>
          <w:rFonts w:ascii="Times New Roman" w:hAnsi="Times New Roman" w:cs="Times New Roman"/>
          <w:sz w:val="24"/>
          <w:szCs w:val="24"/>
          <w:lang w:val="en-US"/>
        </w:rPr>
      </w:pPr>
    </w:p>
    <w:p w14:paraId="6630B144" w14:textId="272F4876" w:rsidR="006802D0" w:rsidRPr="00D70620" w:rsidRDefault="00987273"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 xml:space="preserve">During </w:t>
      </w:r>
      <w:r w:rsidR="00EC6AFF" w:rsidRPr="00D70620">
        <w:rPr>
          <w:rFonts w:ascii="Times New Roman" w:hAnsi="Times New Roman" w:cs="Times New Roman"/>
          <w:sz w:val="24"/>
          <w:szCs w:val="24"/>
          <w:lang w:val="en-US"/>
        </w:rPr>
        <w:t xml:space="preserve">the </w:t>
      </w:r>
      <w:r w:rsidRPr="00D70620">
        <w:rPr>
          <w:rFonts w:ascii="Times New Roman" w:hAnsi="Times New Roman" w:cs="Times New Roman"/>
          <w:sz w:val="24"/>
          <w:szCs w:val="24"/>
          <w:lang w:val="en-US"/>
        </w:rPr>
        <w:t>last two years</w:t>
      </w:r>
      <w:r w:rsidR="00BF08BD" w:rsidRPr="00D70620">
        <w:rPr>
          <w:rFonts w:ascii="Times New Roman" w:hAnsi="Times New Roman" w:cs="Times New Roman"/>
          <w:sz w:val="24"/>
          <w:szCs w:val="24"/>
          <w:lang w:val="en-US"/>
        </w:rPr>
        <w:t>, the</w:t>
      </w:r>
      <w:r w:rsidRPr="00D70620">
        <w:rPr>
          <w:rFonts w:ascii="Times New Roman" w:hAnsi="Times New Roman" w:cs="Times New Roman"/>
          <w:sz w:val="24"/>
          <w:szCs w:val="24"/>
          <w:lang w:val="en-US"/>
        </w:rPr>
        <w:t xml:space="preserve"> </w:t>
      </w:r>
      <w:r w:rsidR="00EC6AFF" w:rsidRPr="00D70620">
        <w:rPr>
          <w:rFonts w:ascii="Times New Roman" w:hAnsi="Times New Roman" w:cs="Times New Roman"/>
          <w:sz w:val="24"/>
          <w:szCs w:val="24"/>
          <w:lang w:val="en-US"/>
        </w:rPr>
        <w:t xml:space="preserve">levels of </w:t>
      </w:r>
      <w:r w:rsidRPr="00D70620">
        <w:rPr>
          <w:rFonts w:ascii="Times New Roman" w:hAnsi="Times New Roman" w:cs="Times New Roman"/>
          <w:sz w:val="24"/>
          <w:szCs w:val="24"/>
          <w:lang w:val="en-US"/>
        </w:rPr>
        <w:t>isolation</w:t>
      </w:r>
      <w:r w:rsidR="00DE37BB" w:rsidRPr="00D70620">
        <w:rPr>
          <w:rFonts w:ascii="Times New Roman" w:hAnsi="Times New Roman" w:cs="Times New Roman"/>
          <w:sz w:val="24"/>
          <w:szCs w:val="24"/>
          <w:lang w:val="en-US"/>
        </w:rPr>
        <w:t xml:space="preserve"> and loneliness</w:t>
      </w:r>
      <w:r w:rsidR="00EC6AFF" w:rsidRPr="00D70620">
        <w:rPr>
          <w:rFonts w:ascii="Times New Roman" w:hAnsi="Times New Roman" w:cs="Times New Roman"/>
          <w:sz w:val="24"/>
          <w:szCs w:val="24"/>
          <w:lang w:val="en-US"/>
        </w:rPr>
        <w:t xml:space="preserve"> have increased</w:t>
      </w:r>
      <w:r w:rsidR="00BF08BD" w:rsidRPr="00D70620">
        <w:rPr>
          <w:rFonts w:ascii="Times New Roman" w:hAnsi="Times New Roman" w:cs="Times New Roman"/>
          <w:sz w:val="24"/>
          <w:szCs w:val="24"/>
          <w:lang w:val="en-US"/>
        </w:rPr>
        <w:t xml:space="preserve"> due to the COVID-19 pandemic</w:t>
      </w:r>
      <w:r w:rsidR="00EC6AFF" w:rsidRPr="00D70620">
        <w:rPr>
          <w:rFonts w:ascii="Times New Roman" w:hAnsi="Times New Roman" w:cs="Times New Roman"/>
          <w:sz w:val="24"/>
          <w:szCs w:val="24"/>
          <w:lang w:val="en-US"/>
        </w:rPr>
        <w:t xml:space="preserve">. Moreover, multiple studies </w:t>
      </w:r>
      <w:r w:rsidRPr="00D70620">
        <w:rPr>
          <w:rFonts w:ascii="Times New Roman" w:hAnsi="Times New Roman" w:cs="Times New Roman"/>
          <w:sz w:val="24"/>
          <w:szCs w:val="24"/>
          <w:lang w:val="en-US"/>
        </w:rPr>
        <w:t>have</w:t>
      </w:r>
      <w:r w:rsidR="00DE37BB"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shown that older adults</w:t>
      </w:r>
      <w:r w:rsidR="00DE37BB"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t xml:space="preserve"> who were socially isolated during the COVID-19 pandemic had </w:t>
      </w:r>
      <w:r w:rsidR="009D14F0" w:rsidRPr="00D70620">
        <w:rPr>
          <w:rFonts w:ascii="Times New Roman" w:hAnsi="Times New Roman" w:cs="Times New Roman"/>
          <w:sz w:val="24"/>
          <w:szCs w:val="24"/>
          <w:lang w:val="en-US"/>
        </w:rPr>
        <w:t xml:space="preserve">a </w:t>
      </w:r>
      <w:r w:rsidR="00EC6AFF" w:rsidRPr="00D70620">
        <w:rPr>
          <w:rFonts w:ascii="Times New Roman" w:hAnsi="Times New Roman" w:cs="Times New Roman"/>
          <w:sz w:val="24"/>
          <w:szCs w:val="24"/>
          <w:lang w:val="en-US"/>
        </w:rPr>
        <w:t>significant</w:t>
      </w:r>
      <w:r w:rsidR="009A3E19" w:rsidRPr="00D70620">
        <w:rPr>
          <w:rFonts w:ascii="Times New Roman" w:hAnsi="Times New Roman" w:cs="Times New Roman"/>
          <w:sz w:val="24"/>
          <w:szCs w:val="24"/>
          <w:lang w:val="en-US"/>
        </w:rPr>
        <w:t>ly</w:t>
      </w:r>
      <w:r w:rsidRPr="00D70620">
        <w:rPr>
          <w:rFonts w:ascii="Times New Roman" w:hAnsi="Times New Roman" w:cs="Times New Roman"/>
          <w:sz w:val="24"/>
          <w:szCs w:val="24"/>
          <w:lang w:val="en-US"/>
        </w:rPr>
        <w:t xml:space="preserve"> higher likelihood of cognitive decline compared to those who </w:t>
      </w:r>
      <w:r w:rsidR="009A3E19" w:rsidRPr="00D70620">
        <w:rPr>
          <w:rFonts w:ascii="Times New Roman" w:hAnsi="Times New Roman" w:cs="Times New Roman"/>
          <w:sz w:val="24"/>
          <w:szCs w:val="24"/>
          <w:lang w:val="en-US"/>
        </w:rPr>
        <w:t>were</w:t>
      </w:r>
      <w:r w:rsidRPr="00D70620">
        <w:rPr>
          <w:rFonts w:ascii="Times New Roman" w:hAnsi="Times New Roman" w:cs="Times New Roman"/>
          <w:sz w:val="24"/>
          <w:szCs w:val="24"/>
          <w:lang w:val="en-US"/>
        </w:rPr>
        <w:t xml:space="preserve"> not</w:t>
      </w:r>
      <w:r w:rsidR="008104EB" w:rsidRPr="00D70620">
        <w:rPr>
          <w:rFonts w:ascii="Times New Roman" w:hAnsi="Times New Roman" w:cs="Times New Roman"/>
          <w:sz w:val="24"/>
          <w:szCs w:val="24"/>
          <w:lang w:val="en-US"/>
        </w:rPr>
        <w:t>.</w:t>
      </w:r>
      <w:r w:rsidR="00B42895" w:rsidRPr="00D70620">
        <w:rPr>
          <w:rFonts w:ascii="Times New Roman" w:hAnsi="Times New Roman" w:cs="Times New Roman"/>
          <w:sz w:val="24"/>
          <w:szCs w:val="24"/>
          <w:lang w:val="en-US"/>
        </w:rPr>
        <w:fldChar w:fldCharType="begin"/>
      </w:r>
      <w:r w:rsidR="001A2CFF" w:rsidRPr="00D70620">
        <w:rPr>
          <w:rFonts w:ascii="Times New Roman" w:hAnsi="Times New Roman" w:cs="Times New Roman"/>
          <w:sz w:val="24"/>
          <w:szCs w:val="24"/>
          <w:lang w:val="en-US"/>
        </w:rPr>
        <w:instrText xml:space="preserve"> ADDIN EN.CITE &lt;EndNote&gt;&lt;Cite&gt;&lt;Author&gt;Noguchi&lt;/Author&gt;&lt;Year&gt;2021&lt;/Year&gt;&lt;RecNum&gt;20861&lt;/RecNum&gt;&lt;DisplayText&gt;&lt;style face="superscript"&gt;4&lt;/style&gt;&lt;/DisplayText&gt;&lt;record&gt;&lt;rec-number&gt;20861&lt;/rec-number&gt;&lt;foreign-keys&gt;&lt;key app="EN" db-id="drpew5wfywra50esazbxawda2f59zaves90z" timestamp="1646303494"&gt;20861&lt;/key&gt;&lt;/foreign-keys&gt;&lt;ref-type name="Journal Article"&gt;17&lt;/ref-type&gt;&lt;contributors&gt;&lt;authors&gt;&lt;author&gt;Noguchi, Taiji&lt;/author&gt;&lt;author&gt;Kubo, Yuta&lt;/author&gt;&lt;author&gt;Hayashi, Takahiro&lt;/author&gt;&lt;author&gt;Tomiyama, Naoki&lt;/author&gt;&lt;author&gt;Ochi, Akira&lt;/author&gt;&lt;author&gt;Hayashi, Hiroyuki&lt;/author&gt;&lt;/authors&gt;&lt;/contributors&gt;&lt;titles&gt;&lt;title&gt;Social isolation and self-reported cognitive decline among older adults in Japan: a longitudinal study in the COVID-19 pandemic&lt;/title&gt;&lt;secondary-title&gt;Journal of the American Medical Directors Association&lt;/secondary-title&gt;&lt;/titles&gt;&lt;periodical&gt;&lt;full-title&gt;Journal of the American Medical Directors Association&lt;/full-title&gt;&lt;/periodical&gt;&lt;pages&gt;1352-1356. e2&lt;/pages&gt;&lt;volume&gt;22&lt;/volume&gt;&lt;number&gt;7&lt;/number&gt;&lt;dates&gt;&lt;year&gt;2021&lt;/year&gt;&lt;/dates&gt;&lt;isbn&gt;1525-8610&lt;/isbn&gt;&lt;urls&gt;&lt;/urls&gt;&lt;/record&gt;&lt;/Cite&gt;&lt;/EndNote&gt;</w:instrText>
      </w:r>
      <w:r w:rsidR="00B42895"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4</w:t>
      </w:r>
      <w:r w:rsidR="00B42895" w:rsidRPr="00D70620">
        <w:rPr>
          <w:rFonts w:ascii="Times New Roman" w:hAnsi="Times New Roman" w:cs="Times New Roman"/>
          <w:sz w:val="24"/>
          <w:szCs w:val="24"/>
          <w:lang w:val="en-US"/>
        </w:rPr>
        <w:fldChar w:fldCharType="end"/>
      </w:r>
      <w:r w:rsidR="00B42895"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 xml:space="preserve">Indeed, insights from these finding </w:t>
      </w:r>
      <w:r w:rsidR="00EF28B5" w:rsidRPr="00D70620">
        <w:rPr>
          <w:rFonts w:ascii="Times New Roman" w:hAnsi="Times New Roman" w:cs="Times New Roman"/>
          <w:sz w:val="24"/>
          <w:szCs w:val="24"/>
          <w:lang w:val="en-US"/>
        </w:rPr>
        <w:t xml:space="preserve">are supported by research relating to </w:t>
      </w:r>
      <w:r w:rsidRPr="00D70620">
        <w:rPr>
          <w:rFonts w:ascii="Times New Roman" w:hAnsi="Times New Roman" w:cs="Times New Roman"/>
          <w:sz w:val="24"/>
          <w:szCs w:val="24"/>
          <w:lang w:val="en-US"/>
        </w:rPr>
        <w:t xml:space="preserve">the potential protective role of commensality against social frailty, </w:t>
      </w:r>
      <w:r w:rsidR="00EF28B5" w:rsidRPr="00D70620">
        <w:rPr>
          <w:rFonts w:ascii="Times New Roman" w:hAnsi="Times New Roman" w:cs="Times New Roman"/>
          <w:sz w:val="24"/>
          <w:szCs w:val="24"/>
          <w:lang w:val="en-US"/>
        </w:rPr>
        <w:t>as well as</w:t>
      </w:r>
      <w:r w:rsidR="00C76B84" w:rsidRPr="00D70620">
        <w:rPr>
          <w:rFonts w:ascii="Times New Roman" w:hAnsi="Times New Roman" w:cs="Times New Roman"/>
          <w:sz w:val="24"/>
          <w:szCs w:val="24"/>
          <w:lang w:val="en-US"/>
        </w:rPr>
        <w:t xml:space="preserve"> against</w:t>
      </w:r>
      <w:r w:rsidR="00EF28B5"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depressive mood and</w:t>
      </w:r>
      <w:r w:rsidR="005F3AC0"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feeling</w:t>
      </w:r>
      <w:r w:rsidR="00EF28B5" w:rsidRPr="00D70620">
        <w:rPr>
          <w:rFonts w:ascii="Times New Roman" w:hAnsi="Times New Roman" w:cs="Times New Roman"/>
          <w:sz w:val="24"/>
          <w:szCs w:val="24"/>
          <w:lang w:val="en-US"/>
        </w:rPr>
        <w:t>s</w:t>
      </w:r>
      <w:r w:rsidRPr="00D70620">
        <w:rPr>
          <w:rFonts w:ascii="Times New Roman" w:hAnsi="Times New Roman" w:cs="Times New Roman"/>
          <w:sz w:val="24"/>
          <w:szCs w:val="24"/>
          <w:lang w:val="en-US"/>
        </w:rPr>
        <w:t xml:space="preserve"> of loneliness.</w:t>
      </w:r>
      <w:r w:rsidR="00F3305B" w:rsidRPr="00D70620">
        <w:rPr>
          <w:rFonts w:ascii="Times New Roman" w:hAnsi="Times New Roman" w:cs="Times New Roman"/>
          <w:sz w:val="24"/>
          <w:szCs w:val="24"/>
          <w:lang w:val="en-US"/>
        </w:rPr>
        <w:fldChar w:fldCharType="begin"/>
      </w:r>
      <w:r w:rsidR="001A2CFF" w:rsidRPr="00D70620">
        <w:rPr>
          <w:rFonts w:ascii="Times New Roman" w:hAnsi="Times New Roman" w:cs="Times New Roman"/>
          <w:sz w:val="24"/>
          <w:szCs w:val="24"/>
          <w:lang w:val="en-US"/>
        </w:rPr>
        <w:instrText xml:space="preserve"> ADDIN EN.CITE &lt;EndNote&gt;&lt;Cite&gt;&lt;Author&gt;Kimura&lt;/Author&gt;&lt;Year&gt;2012&lt;/Year&gt;&lt;RecNum&gt;20862&lt;/RecNum&gt;&lt;DisplayText&gt;&lt;style face="superscript"&gt;5&lt;/style&gt;&lt;/DisplayText&gt;&lt;record&gt;&lt;rec-number&gt;20862&lt;/rec-number&gt;&lt;foreign-keys&gt;&lt;key app="EN" db-id="drpew5wfywra50esazbxawda2f59zaves90z" timestamp="1646303526"&gt;20862&lt;/key&gt;&lt;/foreign-keys&gt;&lt;ref-type name="Journal Article"&gt;17&lt;/ref-type&gt;&lt;contributors&gt;&lt;authors&gt;&lt;author&gt;Kimura, Yumi&lt;/author&gt;&lt;author&gt;Wada, T&lt;/author&gt;&lt;author&gt;Okumiya, K&lt;/author&gt;&lt;author&gt;Ishimoto, Y&lt;/author&gt;&lt;author&gt;Fukutomi, E&lt;/author&gt;&lt;author&gt;Kasahara, Y&lt;/author&gt;&lt;author&gt;Chen, W&lt;/author&gt;&lt;author&gt;Sakamoto, R&lt;/author&gt;&lt;author&gt;Fujisawa, M&lt;/author&gt;&lt;author&gt;Otsuka, K&lt;/author&gt;&lt;/authors&gt;&lt;/contributors&gt;&lt;titles&gt;&lt;title&gt;Eating alone among community-dwelling Japanese elderly: association with depression and food diversity&lt;/title&gt;&lt;secondary-title&gt;The journal of nutrition, health &amp;amp; aging&lt;/secondary-title&gt;&lt;/titles&gt;&lt;periodical&gt;&lt;full-title&gt;The journal of nutrition, health &amp;amp; aging&lt;/full-title&gt;&lt;/periodical&gt;&lt;pages&gt;728-731&lt;/pages&gt;&lt;volume&gt;16&lt;/volume&gt;&lt;number&gt;8&lt;/number&gt;&lt;dates&gt;&lt;year&gt;2012&lt;/year&gt;&lt;/dates&gt;&lt;isbn&gt;1760-4788&lt;/isbn&gt;&lt;urls&gt;&lt;/urls&gt;&lt;/record&gt;&lt;/Cite&gt;&lt;/EndNote&gt;</w:instrText>
      </w:r>
      <w:r w:rsidR="00F3305B"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5</w:t>
      </w:r>
      <w:r w:rsidR="00F3305B" w:rsidRPr="00D70620">
        <w:rPr>
          <w:rFonts w:ascii="Times New Roman" w:hAnsi="Times New Roman" w:cs="Times New Roman"/>
          <w:sz w:val="24"/>
          <w:szCs w:val="24"/>
          <w:lang w:val="en-US"/>
        </w:rPr>
        <w:fldChar w:fldCharType="end"/>
      </w:r>
      <w:r w:rsidRPr="00D70620">
        <w:rPr>
          <w:rFonts w:ascii="Times New Roman" w:hAnsi="Times New Roman" w:cs="Times New Roman"/>
          <w:sz w:val="24"/>
          <w:szCs w:val="24"/>
          <w:lang w:val="en-US"/>
        </w:rPr>
        <w:t xml:space="preserve"> </w:t>
      </w:r>
      <w:r w:rsidR="00EF28B5" w:rsidRPr="00D70620">
        <w:rPr>
          <w:rFonts w:ascii="Times New Roman" w:hAnsi="Times New Roman" w:cs="Times New Roman"/>
          <w:sz w:val="24"/>
          <w:szCs w:val="24"/>
          <w:lang w:val="en-US"/>
        </w:rPr>
        <w:t>S</w:t>
      </w:r>
      <w:r w:rsidRPr="00D70620">
        <w:rPr>
          <w:rFonts w:ascii="Times New Roman" w:hAnsi="Times New Roman" w:cs="Times New Roman"/>
          <w:sz w:val="24"/>
          <w:szCs w:val="24"/>
          <w:lang w:val="en-US"/>
        </w:rPr>
        <w:t xml:space="preserve">ocial frailty is an important risk factor </w:t>
      </w:r>
      <w:r w:rsidR="00AD2FCE" w:rsidRPr="00D70620">
        <w:rPr>
          <w:rFonts w:ascii="Times New Roman" w:hAnsi="Times New Roman" w:cs="Times New Roman"/>
          <w:sz w:val="24"/>
          <w:szCs w:val="24"/>
          <w:lang w:val="en-US"/>
        </w:rPr>
        <w:t>for</w:t>
      </w:r>
      <w:r w:rsidRPr="00D70620">
        <w:rPr>
          <w:rFonts w:ascii="Times New Roman" w:hAnsi="Times New Roman" w:cs="Times New Roman"/>
          <w:sz w:val="24"/>
          <w:szCs w:val="24"/>
          <w:lang w:val="en-US"/>
        </w:rPr>
        <w:t xml:space="preserve"> physical deficits and disability that may lead to the subsequent development of physical frailty in non-frail older adults</w:t>
      </w:r>
      <w:r w:rsidR="004F19AD" w:rsidRPr="00D70620">
        <w:rPr>
          <w:rFonts w:ascii="Times New Roman" w:hAnsi="Times New Roman" w:cs="Times New Roman"/>
          <w:sz w:val="24"/>
          <w:szCs w:val="24"/>
          <w:lang w:val="en-US"/>
        </w:rPr>
        <w:t xml:space="preserve"> </w:t>
      </w:r>
      <w:r w:rsidR="004F19AD"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&lt;EndNote&gt;&lt;Cite&gt;&lt;Author&gt;Pek&lt;/Author&gt;&lt;Year&gt;2020&lt;/Year&gt;&lt;RecNum&gt;20860&lt;/RecNum&gt;&lt;DisplayText&gt;&lt;style face="superscript"&gt;1,3&lt;/style&gt;&lt;/DisplayText&gt;&lt;record&gt;&lt;rec-number&gt;20860&lt;/rec-number&gt;&lt;foreign-keys&gt;&lt;key app="EN" db-id="drpew5wfywra50esazbxawda2f59zaves90z" timestamp="1646303365"&gt;20860&lt;/key&gt;&lt;/foreign-keys&gt;&lt;ref-type name="Journal Article"&gt;17&lt;/ref-type&gt;&lt;contributors&gt;&lt;authors&gt;&lt;author&gt;Pek, Kalene&lt;/author&gt;&lt;author&gt;Chew, Justin&lt;/author&gt;&lt;author&gt;Lim, Jun Pei&lt;/author&gt;&lt;author&gt;Yew, Suzanne&lt;/author&gt;&lt;author&gt;Tan, Cai Ning&lt;/author&gt;&lt;author&gt;Yeo, Audrey&lt;/author&gt;&lt;author&gt;Ding, Yew Yoong&lt;/author&gt;&lt;author&gt;Lim, Wee Shiong&lt;/author&gt;&lt;/authors&gt;&lt;/contributors&gt;&lt;titles&gt;&lt;title&gt;Social frailty is independently associated with mood, nutrition, physical performance, and physical activity: Insights from a theory-guided approach&lt;/title&gt;&lt;secondary-title&gt;International journal of environmental research and public health&lt;/secondary-title&gt;&lt;/titles&gt;&lt;periodical&gt;&lt;full-title&gt;International journal of environmental research and public health&lt;/full-title&gt;&lt;/periodical&gt;&lt;pages&gt;4239&lt;/pages&gt;&lt;volume&gt;17&lt;/volume&gt;&lt;number&gt;12&lt;/number&gt;&lt;dates&gt;&lt;year&gt;2020&lt;/year&gt;&lt;/dates&gt;&lt;urls&gt;&lt;/urls&gt;&lt;/record&gt;&lt;/Cite&gt;&lt;Cite&gt;&lt;Author&gt;Bunt&lt;/Author&gt;&lt;Year&gt;2017&lt;/Year&gt;&lt;RecNum&gt;10840&lt;/RecNum&gt;&lt;record&gt;&lt;rec-number&gt;10840&lt;/rec-number&gt;&lt;foreign-keys&gt;&lt;key app="EN" db-id="drpew5wfywra50esazbxawda2f59zaves90z" timestamp="1648818516"&gt;10840&lt;/key&gt;&lt;/foreign-keys&gt;&lt;ref-type name="Journal Article"&gt;17&lt;/ref-type&gt;&lt;contributors&gt;&lt;authors&gt;&lt;author&gt;Bunt, Steven&lt;/author&gt;&lt;author&gt;Steverink, N&lt;/author&gt;&lt;author&gt;Olthof, Jaap&lt;/author&gt;&lt;author&gt;Van Der Schans, CP&lt;/author&gt;&lt;author&gt;Hobbelen, JSM&lt;/author&gt;&lt;/authors&gt;&lt;/contributors&gt;&lt;titles&gt;&lt;title&gt;Social frailty in older adults: a scoping review&lt;/title&gt;&lt;secondary-title&gt;European journal of ageing&lt;/secondary-title&gt;&lt;/titles&gt;&lt;periodical&gt;&lt;full-title&gt;European journal of ageing&lt;/full-title&gt;&lt;/periodical&gt;&lt;pages&gt;323-334&lt;/pages&gt;&lt;volume&gt;14&lt;/volume&gt;&lt;number&gt;3&lt;/number&gt;&lt;dates&gt;&lt;year&gt;2017&lt;/year&gt;&lt;/dates&gt;&lt;isbn&gt;1613-9380&lt;/isbn&gt;&lt;urls&gt;&lt;/urls&gt;&lt;/record&gt;&lt;/Cite&gt;&lt;/EndNote&gt;</w:instrText>
      </w:r>
      <w:r w:rsidR="004F19AD"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1,3</w:t>
      </w:r>
      <w:r w:rsidR="004F19AD" w:rsidRPr="00D70620">
        <w:rPr>
          <w:rFonts w:ascii="Times New Roman" w:hAnsi="Times New Roman" w:cs="Times New Roman"/>
          <w:sz w:val="24"/>
          <w:szCs w:val="24"/>
          <w:lang w:val="en-US"/>
        </w:rPr>
        <w:fldChar w:fldCharType="end"/>
      </w:r>
      <w:r w:rsidR="00AD2FCE" w:rsidRPr="00D70620">
        <w:rPr>
          <w:rFonts w:ascii="Times New Roman" w:hAnsi="Times New Roman" w:cs="Times New Roman"/>
          <w:sz w:val="24"/>
          <w:szCs w:val="24"/>
          <w:lang w:val="en-US"/>
        </w:rPr>
        <w:t>;</w:t>
      </w:r>
      <w:r w:rsidR="004F19AD"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both</w:t>
      </w:r>
      <w:r w:rsidR="00AD2FCE"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t xml:space="preserve"> social isolation and loneliness</w:t>
      </w:r>
      <w:r w:rsidR="00AD2FCE"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t xml:space="preserve"> are associated with </w:t>
      </w:r>
      <w:r w:rsidR="004D2A9A" w:rsidRPr="00D70620">
        <w:rPr>
          <w:rFonts w:ascii="Times New Roman" w:hAnsi="Times New Roman" w:cs="Times New Roman"/>
          <w:sz w:val="24"/>
          <w:szCs w:val="24"/>
          <w:lang w:val="en-US"/>
        </w:rPr>
        <w:t>cardiovascular disease (</w:t>
      </w:r>
      <w:r w:rsidRPr="00D70620">
        <w:rPr>
          <w:rFonts w:ascii="Times New Roman" w:hAnsi="Times New Roman" w:cs="Times New Roman"/>
          <w:sz w:val="24"/>
          <w:szCs w:val="24"/>
          <w:lang w:val="en-US"/>
        </w:rPr>
        <w:t>CVD</w:t>
      </w:r>
      <w:r w:rsidR="004D2A9A"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t xml:space="preserve"> risk factors such as increased blood pressure, higher cholesterol levels, obesity, </w:t>
      </w:r>
      <w:r w:rsidR="00EF28B5" w:rsidRPr="00D70620">
        <w:rPr>
          <w:rFonts w:ascii="Times New Roman" w:hAnsi="Times New Roman" w:cs="Times New Roman"/>
          <w:sz w:val="24"/>
          <w:szCs w:val="24"/>
          <w:lang w:val="en-US"/>
        </w:rPr>
        <w:t xml:space="preserve">and </w:t>
      </w:r>
      <w:r w:rsidRPr="00D70620">
        <w:rPr>
          <w:rFonts w:ascii="Times New Roman" w:hAnsi="Times New Roman" w:cs="Times New Roman"/>
          <w:sz w:val="24"/>
          <w:szCs w:val="24"/>
          <w:lang w:val="en-US"/>
        </w:rPr>
        <w:t>smoking</w:t>
      </w:r>
      <w:r w:rsidR="004F19AD" w:rsidRPr="00D70620">
        <w:rPr>
          <w:rFonts w:ascii="Times New Roman" w:hAnsi="Times New Roman" w:cs="Times New Roman"/>
          <w:sz w:val="24"/>
          <w:szCs w:val="24"/>
          <w:lang w:val="en-US"/>
        </w:rPr>
        <w:t>.</w:t>
      </w:r>
      <w:r w:rsidR="005B23F9" w:rsidRPr="00D70620">
        <w:rPr>
          <w:rFonts w:ascii="Times New Roman" w:hAnsi="Times New Roman" w:cs="Times New Roman"/>
          <w:sz w:val="24"/>
          <w:szCs w:val="24"/>
          <w:lang w:val="en-US"/>
        </w:rPr>
        <w:fldChar w:fldCharType="begin"/>
      </w:r>
      <w:r w:rsidR="001A2CFF" w:rsidRPr="00D70620">
        <w:rPr>
          <w:rFonts w:ascii="Times New Roman" w:hAnsi="Times New Roman" w:cs="Times New Roman"/>
          <w:sz w:val="24"/>
          <w:szCs w:val="24"/>
          <w:lang w:val="en-US"/>
        </w:rPr>
        <w:instrText xml:space="preserve"> ADDIN EN.CITE &lt;EndNote&gt;&lt;Cite&gt;&lt;Author&gt;Sherman&lt;/Author&gt;&lt;Year&gt;2009&lt;/Year&gt;&lt;RecNum&gt;20863&lt;/RecNum&gt;&lt;DisplayText&gt;&lt;style face="superscript"&gt;6&lt;/style&gt;&lt;/DisplayText&gt;&lt;record&gt;&lt;rec-number&gt;20863&lt;/rec-number&gt;&lt;foreign-keys&gt;&lt;key app="EN" db-id="drpew5wfywra50esazbxawda2f59zaves90z" timestamp="1646303581"&gt;20863&lt;/key&gt;&lt;/foreign-keys&gt;&lt;ref-type name="Journal Article"&gt;17&lt;/ref-type&gt;&lt;contributors&gt;&lt;authors&gt;&lt;author&gt;Sherman, David K&lt;/author&gt;&lt;author&gt;Kim, Heejung S&lt;/author&gt;&lt;author&gt;Taylor, Shelley E&lt;/author&gt;&lt;/authors&gt;&lt;/contributors&gt;&lt;titles&gt;&lt;title&gt;Culture and social support: Neural bases and biological impact&lt;/title&gt;&lt;secondary-title&gt;Progress in Brain Research&lt;/secondary-title&gt;&lt;/titles&gt;&lt;periodical&gt;&lt;full-title&gt;Progress in Brain Research&lt;/full-title&gt;&lt;/periodical&gt;&lt;pages&gt;227-237&lt;/pages&gt;&lt;volume&gt;178&lt;/volume&gt;&lt;dates&gt;&lt;year&gt;2009&lt;/year&gt;&lt;/dates&gt;&lt;isbn&gt;0079-6123&lt;/isbn&gt;&lt;urls&gt;&lt;/urls&gt;&lt;/record&gt;&lt;/Cite&gt;&lt;/EndNote&gt;</w:instrText>
      </w:r>
      <w:r w:rsidR="005B23F9"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6</w:t>
      </w:r>
      <w:r w:rsidR="005B23F9" w:rsidRPr="00D70620">
        <w:rPr>
          <w:rFonts w:ascii="Times New Roman" w:hAnsi="Times New Roman" w:cs="Times New Roman"/>
          <w:sz w:val="24"/>
          <w:szCs w:val="24"/>
          <w:lang w:val="en-US"/>
        </w:rPr>
        <w:fldChar w:fldCharType="end"/>
      </w:r>
    </w:p>
    <w:p w14:paraId="0A3A052A" w14:textId="77777777" w:rsidR="00A80DD7" w:rsidRPr="00D70620" w:rsidRDefault="00A80DD7" w:rsidP="005D76D9">
      <w:pPr>
        <w:spacing w:after="0" w:line="480" w:lineRule="auto"/>
        <w:jc w:val="both"/>
        <w:rPr>
          <w:rFonts w:ascii="Times New Roman" w:hAnsi="Times New Roman" w:cs="Times New Roman"/>
          <w:sz w:val="24"/>
          <w:szCs w:val="24"/>
          <w:lang w:val="en-US"/>
        </w:rPr>
      </w:pPr>
    </w:p>
    <w:p w14:paraId="39A31021" w14:textId="3E6685E3" w:rsidR="00832DFB" w:rsidRPr="00D70620" w:rsidRDefault="00987273"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 xml:space="preserve">There is a growing body of evidence </w:t>
      </w:r>
      <w:r w:rsidR="00EF28B5" w:rsidRPr="00D70620">
        <w:rPr>
          <w:rFonts w:ascii="Times New Roman" w:hAnsi="Times New Roman" w:cs="Times New Roman"/>
          <w:sz w:val="24"/>
          <w:szCs w:val="24"/>
          <w:lang w:val="en-US"/>
        </w:rPr>
        <w:t>that</w:t>
      </w:r>
      <w:r w:rsidRPr="00D70620">
        <w:rPr>
          <w:rFonts w:ascii="Times New Roman" w:hAnsi="Times New Roman" w:cs="Times New Roman"/>
          <w:sz w:val="24"/>
          <w:szCs w:val="24"/>
          <w:lang w:val="en-US"/>
        </w:rPr>
        <w:t xml:space="preserve"> underline</w:t>
      </w:r>
      <w:r w:rsidR="00EF28B5" w:rsidRPr="00D70620">
        <w:rPr>
          <w:rFonts w:ascii="Times New Roman" w:hAnsi="Times New Roman" w:cs="Times New Roman"/>
          <w:sz w:val="24"/>
          <w:szCs w:val="24"/>
          <w:lang w:val="en-US"/>
        </w:rPr>
        <w:t>s</w:t>
      </w:r>
      <w:r w:rsidRPr="00D70620">
        <w:rPr>
          <w:rFonts w:ascii="Times New Roman" w:hAnsi="Times New Roman" w:cs="Times New Roman"/>
          <w:sz w:val="24"/>
          <w:szCs w:val="24"/>
          <w:lang w:val="en-US"/>
        </w:rPr>
        <w:t xml:space="preserve"> the relationship between</w:t>
      </w:r>
      <w:r w:rsidR="00AA67FF" w:rsidRPr="00D70620">
        <w:rPr>
          <w:rFonts w:ascii="Times New Roman" w:hAnsi="Times New Roman" w:cs="Times New Roman"/>
          <w:sz w:val="24"/>
          <w:szCs w:val="24"/>
          <w:lang w:val="en-US"/>
        </w:rPr>
        <w:t xml:space="preserve"> the presence of</w:t>
      </w:r>
      <w:r w:rsidRPr="00D70620">
        <w:rPr>
          <w:rFonts w:ascii="Times New Roman" w:hAnsi="Times New Roman" w:cs="Times New Roman"/>
          <w:sz w:val="24"/>
          <w:szCs w:val="24"/>
          <w:lang w:val="en-US"/>
        </w:rPr>
        <w:t xml:space="preserve"> social frailty and</w:t>
      </w:r>
      <w:r w:rsidR="00AA67FF" w:rsidRPr="00D70620">
        <w:rPr>
          <w:rFonts w:ascii="Times New Roman" w:hAnsi="Times New Roman" w:cs="Times New Roman"/>
          <w:sz w:val="24"/>
          <w:szCs w:val="24"/>
          <w:lang w:val="en-US"/>
        </w:rPr>
        <w:t xml:space="preserve"> negative outcomes, in particular</w:t>
      </w:r>
      <w:r w:rsidRPr="00D70620">
        <w:rPr>
          <w:rFonts w:ascii="Times New Roman" w:hAnsi="Times New Roman" w:cs="Times New Roman"/>
          <w:sz w:val="24"/>
          <w:szCs w:val="24"/>
          <w:lang w:val="en-US"/>
        </w:rPr>
        <w:t xml:space="preserve"> </w:t>
      </w:r>
      <w:r w:rsidR="00AA67FF" w:rsidRPr="00D70620">
        <w:rPr>
          <w:rFonts w:ascii="Times New Roman" w:hAnsi="Times New Roman" w:cs="Times New Roman"/>
          <w:sz w:val="24"/>
          <w:szCs w:val="24"/>
          <w:lang w:val="en-US"/>
        </w:rPr>
        <w:t>cognitive issues.</w:t>
      </w:r>
      <w:r w:rsidRPr="00D70620">
        <w:rPr>
          <w:rFonts w:ascii="Times New Roman" w:hAnsi="Times New Roman" w:cs="Times New Roman"/>
          <w:sz w:val="24"/>
          <w:szCs w:val="24"/>
          <w:lang w:val="en-US"/>
        </w:rPr>
        <w:t xml:space="preserve"> </w:t>
      </w:r>
      <w:r w:rsidR="00AA67FF" w:rsidRPr="00D70620">
        <w:rPr>
          <w:rFonts w:ascii="Times New Roman" w:hAnsi="Times New Roman" w:cs="Times New Roman"/>
          <w:sz w:val="24"/>
          <w:szCs w:val="24"/>
          <w:lang w:val="en-US"/>
        </w:rPr>
        <w:t xml:space="preserve">A </w:t>
      </w:r>
      <w:r w:rsidRPr="00D70620">
        <w:rPr>
          <w:rFonts w:ascii="Times New Roman" w:hAnsi="Times New Roman" w:cs="Times New Roman"/>
          <w:sz w:val="24"/>
          <w:szCs w:val="24"/>
          <w:lang w:val="en-US"/>
        </w:rPr>
        <w:t xml:space="preserve">previous study </w:t>
      </w:r>
      <w:r w:rsidR="00AA67FF" w:rsidRPr="00D70620">
        <w:rPr>
          <w:rFonts w:ascii="Times New Roman" w:hAnsi="Times New Roman" w:cs="Times New Roman"/>
          <w:sz w:val="24"/>
          <w:szCs w:val="24"/>
          <w:lang w:val="en-US"/>
        </w:rPr>
        <w:t xml:space="preserve">in </w:t>
      </w:r>
      <w:r w:rsidR="002A4305" w:rsidRPr="00D70620">
        <w:rPr>
          <w:rFonts w:ascii="Times New Roman" w:hAnsi="Times New Roman" w:cs="Times New Roman"/>
          <w:sz w:val="24"/>
          <w:szCs w:val="24"/>
          <w:lang w:val="en-US"/>
        </w:rPr>
        <w:t>1697</w:t>
      </w:r>
      <w:r w:rsidR="009D14F0" w:rsidRPr="00D70620">
        <w:rPr>
          <w:rFonts w:ascii="Times New Roman" w:hAnsi="Times New Roman" w:cs="Times New Roman"/>
          <w:sz w:val="24"/>
          <w:szCs w:val="24"/>
          <w:lang w:val="en-US"/>
        </w:rPr>
        <w:t xml:space="preserve"> c</w:t>
      </w:r>
      <w:r w:rsidRPr="00D70620">
        <w:rPr>
          <w:rFonts w:ascii="Times New Roman" w:hAnsi="Times New Roman" w:cs="Times New Roman"/>
          <w:sz w:val="24"/>
          <w:szCs w:val="24"/>
          <w:lang w:val="en-US"/>
        </w:rPr>
        <w:t xml:space="preserve">ommunity-dwelling </w:t>
      </w:r>
      <w:r w:rsidR="003929BD" w:rsidRPr="00D70620">
        <w:rPr>
          <w:rFonts w:ascii="Times New Roman" w:hAnsi="Times New Roman" w:cs="Times New Roman"/>
          <w:sz w:val="24"/>
          <w:szCs w:val="24"/>
          <w:lang w:val="en-US"/>
        </w:rPr>
        <w:t xml:space="preserve">Chinese </w:t>
      </w:r>
      <w:r w:rsidRPr="00D70620">
        <w:rPr>
          <w:rFonts w:ascii="Times New Roman" w:hAnsi="Times New Roman" w:cs="Times New Roman"/>
          <w:sz w:val="24"/>
          <w:szCs w:val="24"/>
          <w:lang w:val="en-US"/>
        </w:rPr>
        <w:t xml:space="preserve">older adults reported a high prevalence of social frailty amongst participants who </w:t>
      </w:r>
      <w:r w:rsidRPr="00D70620">
        <w:rPr>
          <w:rFonts w:ascii="Times New Roman" w:hAnsi="Times New Roman" w:cs="Times New Roman"/>
          <w:sz w:val="24"/>
          <w:szCs w:val="24"/>
          <w:lang w:val="en-US"/>
        </w:rPr>
        <w:lastRenderedPageBreak/>
        <w:t>had dementia, subjective memory decline, and cognitive impairment</w:t>
      </w:r>
      <w:r w:rsidR="009910EA" w:rsidRPr="00D70620">
        <w:rPr>
          <w:rFonts w:ascii="Times New Roman" w:hAnsi="Times New Roman" w:cs="Times New Roman"/>
          <w:sz w:val="24"/>
          <w:szCs w:val="24"/>
          <w:lang w:val="en-US"/>
        </w:rPr>
        <w:t>.</w:t>
      </w:r>
      <w:r w:rsidR="009910EA" w:rsidRPr="00D70620">
        <w:rPr>
          <w:rFonts w:ascii="Times New Roman" w:hAnsi="Times New Roman" w:cs="Times New Roman"/>
          <w:sz w:val="24"/>
          <w:szCs w:val="24"/>
          <w:lang w:val="en-US"/>
        </w:rPr>
        <w:fldChar w:fldCharType="begin"/>
      </w:r>
      <w:r w:rsidR="001A2CFF" w:rsidRPr="00D70620">
        <w:rPr>
          <w:rFonts w:ascii="Times New Roman" w:hAnsi="Times New Roman" w:cs="Times New Roman"/>
          <w:sz w:val="24"/>
          <w:szCs w:val="24"/>
          <w:lang w:val="en-US"/>
        </w:rPr>
        <w:instrText xml:space="preserve"> ADDIN EN.CITE &lt;EndNote&gt;&lt;Cite&gt;&lt;Author&gt;Ong&lt;/Author&gt;&lt;Year&gt;2021&lt;/Year&gt;&lt;RecNum&gt;20866&lt;/RecNum&gt;&lt;DisplayText&gt;&lt;style face="superscript"&gt;7&lt;/style&gt;&lt;/DisplayText&gt;&lt;record&gt;&lt;rec-number&gt;20866&lt;/rec-number&gt;&lt;foreign-keys&gt;&lt;key app="EN" db-id="drpew5wfywra50esazbxawda2f59zaves90z" timestamp="1646303683"&gt;20866&lt;/key&gt;&lt;/foreign-keys&gt;&lt;ref-type name="Journal Article"&gt;17&lt;/ref-type&gt;&lt;contributors&gt;&lt;authors&gt;&lt;author&gt;Ong, Melissa&lt;/author&gt;&lt;author&gt;Pek, K&lt;/author&gt;&lt;author&gt;Tan, CN&lt;/author&gt;&lt;author&gt;Chew, J&lt;/author&gt;&lt;author&gt;Lim, JP&lt;/author&gt;&lt;author&gt;Yew, S&lt;/author&gt;&lt;author&gt;Yeo, A&lt;/author&gt;&lt;author&gt;Lim, WS&lt;/author&gt;&lt;/authors&gt;&lt;/contributors&gt;&lt;titles&gt;&lt;title&gt;Social Frailty and Executive Function: Association with Geriatric Syndromes, Life Space and Quality of Life in Healthy Community-Dwelling Older Adults&lt;/title&gt;&lt;secondary-title&gt;The Journal of Frailty &amp;amp; Aging&lt;/secondary-title&gt;&lt;/titles&gt;&lt;periodical&gt;&lt;full-title&gt;The Journal of frailty &amp;amp; aging&lt;/full-title&gt;&lt;/periodical&gt;&lt;pages&gt;1-8&lt;/pages&gt;&lt;dates&gt;&lt;year&gt;2021&lt;/year&gt;&lt;/dates&gt;&lt;isbn&gt;2273-4309&lt;/isbn&gt;&lt;urls&gt;&lt;/urls&gt;&lt;/record&gt;&lt;/Cite&gt;&lt;/EndNote&gt;</w:instrText>
      </w:r>
      <w:r w:rsidR="009910EA"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7</w:t>
      </w:r>
      <w:r w:rsidR="009910EA" w:rsidRPr="00D70620">
        <w:rPr>
          <w:rFonts w:ascii="Times New Roman" w:hAnsi="Times New Roman" w:cs="Times New Roman"/>
          <w:sz w:val="24"/>
          <w:szCs w:val="24"/>
          <w:lang w:val="en-US"/>
        </w:rPr>
        <w:fldChar w:fldCharType="end"/>
      </w:r>
      <w:r w:rsidRPr="00D70620">
        <w:rPr>
          <w:rFonts w:ascii="Times New Roman" w:hAnsi="Times New Roman" w:cs="Times New Roman"/>
          <w:sz w:val="24"/>
          <w:szCs w:val="24"/>
          <w:lang w:val="en-US"/>
        </w:rPr>
        <w:t xml:space="preserve"> </w:t>
      </w:r>
      <w:r w:rsidR="00EF28B5" w:rsidRPr="00D70620">
        <w:rPr>
          <w:rFonts w:ascii="Times New Roman" w:hAnsi="Times New Roman" w:cs="Times New Roman"/>
          <w:sz w:val="24"/>
          <w:szCs w:val="24"/>
          <w:lang w:val="en-US"/>
        </w:rPr>
        <w:t xml:space="preserve">Other studies </w:t>
      </w:r>
      <w:r w:rsidRPr="00D70620">
        <w:rPr>
          <w:rFonts w:ascii="Times New Roman" w:hAnsi="Times New Roman" w:cs="Times New Roman"/>
          <w:sz w:val="24"/>
          <w:szCs w:val="24"/>
          <w:lang w:val="en-US"/>
        </w:rPr>
        <w:t xml:space="preserve">have been </w:t>
      </w:r>
      <w:r w:rsidR="00EF28B5" w:rsidRPr="00D70620">
        <w:rPr>
          <w:rFonts w:ascii="Times New Roman" w:hAnsi="Times New Roman" w:cs="Times New Roman"/>
          <w:sz w:val="24"/>
          <w:szCs w:val="24"/>
          <w:lang w:val="en-US"/>
        </w:rPr>
        <w:t xml:space="preserve">carried out to </w:t>
      </w:r>
      <w:r w:rsidRPr="00D70620">
        <w:rPr>
          <w:rFonts w:ascii="Times New Roman" w:hAnsi="Times New Roman" w:cs="Times New Roman"/>
          <w:sz w:val="24"/>
          <w:szCs w:val="24"/>
          <w:lang w:val="en-US"/>
        </w:rPr>
        <w:t>analyze the theme of social frailty</w:t>
      </w:r>
      <w:r w:rsidR="00EF28B5" w:rsidRPr="00D70620">
        <w:rPr>
          <w:rFonts w:ascii="Times New Roman" w:hAnsi="Times New Roman" w:cs="Times New Roman"/>
          <w:sz w:val="24"/>
          <w:szCs w:val="24"/>
          <w:lang w:val="en-US"/>
        </w:rPr>
        <w:t xml:space="preserve"> that have attempted t</w:t>
      </w:r>
      <w:r w:rsidRPr="00D70620">
        <w:rPr>
          <w:rFonts w:ascii="Times New Roman" w:hAnsi="Times New Roman" w:cs="Times New Roman"/>
          <w:sz w:val="24"/>
          <w:szCs w:val="24"/>
          <w:lang w:val="en-US"/>
        </w:rPr>
        <w:t>o evaluate this issue</w:t>
      </w:r>
      <w:r w:rsidR="00504B66"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w:t>
      </w:r>
      <w:r w:rsidR="004E0224" w:rsidRPr="00D70620">
        <w:rPr>
          <w:rFonts w:ascii="Times New Roman" w:hAnsi="Times New Roman" w:cs="Times New Roman"/>
          <w:sz w:val="24"/>
          <w:szCs w:val="24"/>
          <w:lang w:val="en-US"/>
        </w:rPr>
        <w:fldChar w:fldCharType="begin">
          <w:fldData xml:space="preserve">PEVuZE5vdGU+PENpdGU+PEF1dGhvcj5LbzwvQXV0aG9yPjxZZWFyPjIwMjE8L1llYXI+PFJlY051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=
</w:fldData>
        </w:fldChar>
      </w:r>
      <w:r w:rsidR="00B520AB" w:rsidRPr="00D70620">
        <w:rPr>
          <w:rFonts w:ascii="Times New Roman" w:hAnsi="Times New Roman" w:cs="Times New Roman"/>
          <w:sz w:val="24"/>
          <w:szCs w:val="24"/>
          <w:lang w:val="en-US"/>
        </w:rPr>
        <w:instrText xml:space="preserve"> ADDIN EN.CITE </w:instrText>
      </w:r>
      <w:r w:rsidR="00B520AB" w:rsidRPr="00D70620">
        <w:rPr>
          <w:rFonts w:ascii="Times New Roman" w:hAnsi="Times New Roman" w:cs="Times New Roman"/>
          <w:sz w:val="24"/>
          <w:szCs w:val="24"/>
          <w:lang w:val="en-US"/>
        </w:rPr>
        <w:fldChar w:fldCharType="begin">
          <w:fldData xml:space="preserve">PEVuZE5vdGU+PENpdGU+PEF1dGhvcj5LbzwvQXV0aG9yPjxZZWFyPjIwMjE8L1llYXI+PFJlY051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=
</w:fldData>
        </w:fldChar>
      </w:r>
      <w:r w:rsidR="00B520AB" w:rsidRPr="00D70620">
        <w:rPr>
          <w:rFonts w:ascii="Times New Roman" w:hAnsi="Times New Roman" w:cs="Times New Roman"/>
          <w:sz w:val="24"/>
          <w:szCs w:val="24"/>
          <w:lang w:val="en-US"/>
        </w:rPr>
        <w:instrText xml:space="preserve"> ADDIN EN.CITE.DATA </w:instrText>
      </w:r>
      <w:r w:rsidR="00B520AB" w:rsidRPr="00D70620">
        <w:rPr>
          <w:rFonts w:ascii="Times New Roman" w:hAnsi="Times New Roman" w:cs="Times New Roman"/>
          <w:sz w:val="24"/>
          <w:szCs w:val="24"/>
          <w:lang w:val="en-US"/>
        </w:rPr>
      </w:r>
      <w:r w:rsidR="00B520AB" w:rsidRPr="00D70620">
        <w:rPr>
          <w:rFonts w:ascii="Times New Roman" w:hAnsi="Times New Roman" w:cs="Times New Roman"/>
          <w:sz w:val="24"/>
          <w:szCs w:val="24"/>
          <w:lang w:val="en-US"/>
        </w:rPr>
        <w:fldChar w:fldCharType="end"/>
      </w:r>
      <w:r w:rsidR="004E0224" w:rsidRPr="00D70620">
        <w:rPr>
          <w:rFonts w:ascii="Times New Roman" w:hAnsi="Times New Roman" w:cs="Times New Roman"/>
          <w:sz w:val="24"/>
          <w:szCs w:val="24"/>
          <w:lang w:val="en-US"/>
        </w:rPr>
      </w:r>
      <w:r w:rsidR="004E0224"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2,8</w:t>
      </w:r>
      <w:r w:rsidR="004E0224" w:rsidRPr="00D70620">
        <w:rPr>
          <w:rFonts w:ascii="Times New Roman" w:hAnsi="Times New Roman" w:cs="Times New Roman"/>
          <w:sz w:val="24"/>
          <w:szCs w:val="24"/>
          <w:lang w:val="en-US"/>
        </w:rPr>
        <w:fldChar w:fldCharType="end"/>
      </w:r>
      <w:r w:rsidR="00EF28B5" w:rsidRPr="00D70620">
        <w:rPr>
          <w:rFonts w:ascii="Times New Roman" w:hAnsi="Times New Roman" w:cs="Times New Roman"/>
          <w:sz w:val="24"/>
          <w:szCs w:val="24"/>
          <w:lang w:val="en-US"/>
        </w:rPr>
        <w:t xml:space="preserve"> However, to date, studies on this topic have not utilized </w:t>
      </w:r>
      <w:r w:rsidR="00702F91" w:rsidRPr="00D70620">
        <w:rPr>
          <w:rFonts w:ascii="Times New Roman" w:hAnsi="Times New Roman" w:cs="Times New Roman"/>
          <w:sz w:val="24"/>
          <w:szCs w:val="24"/>
          <w:lang w:val="en-US"/>
        </w:rPr>
        <w:t>a long-term follow-up</w:t>
      </w:r>
      <w:r w:rsidR="0026671F" w:rsidRPr="00D70620">
        <w:rPr>
          <w:rFonts w:ascii="Times New Roman" w:hAnsi="Times New Roman" w:cs="Times New Roman"/>
          <w:sz w:val="24"/>
          <w:szCs w:val="24"/>
          <w:lang w:val="en-US"/>
        </w:rPr>
        <w:t>, have not included</w:t>
      </w:r>
      <w:r w:rsidR="00702F91" w:rsidRPr="00D70620">
        <w:rPr>
          <w:rFonts w:ascii="Times New Roman" w:hAnsi="Times New Roman" w:cs="Times New Roman"/>
          <w:sz w:val="24"/>
          <w:szCs w:val="24"/>
          <w:lang w:val="en-US"/>
        </w:rPr>
        <w:t xml:space="preserve"> a large population of older people and</w:t>
      </w:r>
      <w:r w:rsidR="009A3E19" w:rsidRPr="00D70620">
        <w:rPr>
          <w:rFonts w:ascii="Times New Roman" w:hAnsi="Times New Roman" w:cs="Times New Roman"/>
          <w:sz w:val="24"/>
          <w:szCs w:val="24"/>
          <w:lang w:val="en-US"/>
        </w:rPr>
        <w:t xml:space="preserve"> </w:t>
      </w:r>
      <w:r w:rsidR="00702F91" w:rsidRPr="00D70620">
        <w:rPr>
          <w:rFonts w:ascii="Times New Roman" w:hAnsi="Times New Roman" w:cs="Times New Roman"/>
          <w:sz w:val="24"/>
          <w:szCs w:val="24"/>
          <w:lang w:val="en-US"/>
        </w:rPr>
        <w:t>in particular</w:t>
      </w:r>
      <w:r w:rsidR="0026671F" w:rsidRPr="00D70620">
        <w:rPr>
          <w:rFonts w:ascii="Times New Roman" w:hAnsi="Times New Roman" w:cs="Times New Roman"/>
          <w:sz w:val="24"/>
          <w:szCs w:val="24"/>
          <w:lang w:val="en-US"/>
        </w:rPr>
        <w:t>, have not considered participants</w:t>
      </w:r>
      <w:r w:rsidR="00702F91" w:rsidRPr="00D70620">
        <w:rPr>
          <w:rFonts w:ascii="Times New Roman" w:hAnsi="Times New Roman" w:cs="Times New Roman"/>
          <w:sz w:val="24"/>
          <w:szCs w:val="24"/>
          <w:lang w:val="en-US"/>
        </w:rPr>
        <w:t xml:space="preserve"> living in the community. Finally, the concept</w:t>
      </w:r>
      <w:r w:rsidR="00504B66" w:rsidRPr="00D70620">
        <w:rPr>
          <w:rFonts w:ascii="Times New Roman" w:hAnsi="Times New Roman" w:cs="Times New Roman"/>
          <w:sz w:val="24"/>
          <w:szCs w:val="24"/>
          <w:lang w:val="en-US"/>
        </w:rPr>
        <w:t>s</w:t>
      </w:r>
      <w:r w:rsidR="00702F91" w:rsidRPr="00D70620">
        <w:rPr>
          <w:rFonts w:ascii="Times New Roman" w:hAnsi="Times New Roman" w:cs="Times New Roman"/>
          <w:sz w:val="24"/>
          <w:szCs w:val="24"/>
          <w:lang w:val="en-US"/>
        </w:rPr>
        <w:t xml:space="preserve"> of mortality and social frailty had always been analyzed as two separate </w:t>
      </w:r>
      <w:r w:rsidR="00213D60" w:rsidRPr="00D70620">
        <w:rPr>
          <w:rFonts w:ascii="Times New Roman" w:hAnsi="Times New Roman" w:cs="Times New Roman"/>
          <w:sz w:val="24"/>
          <w:szCs w:val="24"/>
          <w:lang w:val="en-US"/>
        </w:rPr>
        <w:t>entities</w:t>
      </w:r>
      <w:r w:rsidR="00606537" w:rsidRPr="00D70620">
        <w:rPr>
          <w:rFonts w:ascii="Times New Roman" w:hAnsi="Times New Roman" w:cs="Times New Roman"/>
          <w:sz w:val="24"/>
          <w:szCs w:val="24"/>
          <w:lang w:val="en-US"/>
        </w:rPr>
        <w:t xml:space="preserve"> p</w:t>
      </w:r>
      <w:r w:rsidR="00213D60" w:rsidRPr="00D70620">
        <w:rPr>
          <w:rFonts w:ascii="Times New Roman" w:hAnsi="Times New Roman" w:cs="Times New Roman"/>
          <w:sz w:val="24"/>
          <w:szCs w:val="24"/>
          <w:lang w:val="en-US"/>
        </w:rPr>
        <w:t>otentially</w:t>
      </w:r>
      <w:r w:rsidR="00702F91" w:rsidRPr="00D70620">
        <w:rPr>
          <w:rFonts w:ascii="Times New Roman" w:hAnsi="Times New Roman" w:cs="Times New Roman"/>
          <w:sz w:val="24"/>
          <w:szCs w:val="24"/>
          <w:lang w:val="en-US"/>
        </w:rPr>
        <w:t xml:space="preserve"> </w:t>
      </w:r>
      <w:r w:rsidR="00606537" w:rsidRPr="00D70620">
        <w:rPr>
          <w:rFonts w:ascii="Times New Roman" w:hAnsi="Times New Roman" w:cs="Times New Roman"/>
          <w:sz w:val="24"/>
          <w:szCs w:val="24"/>
          <w:lang w:val="en-US"/>
        </w:rPr>
        <w:t>precluding</w:t>
      </w:r>
      <w:r w:rsidR="00702F91" w:rsidRPr="00D70620">
        <w:rPr>
          <w:rFonts w:ascii="Times New Roman" w:hAnsi="Times New Roman" w:cs="Times New Roman"/>
          <w:sz w:val="24"/>
          <w:szCs w:val="24"/>
          <w:lang w:val="en-US"/>
        </w:rPr>
        <w:t xml:space="preserve"> a </w:t>
      </w:r>
      <w:r w:rsidR="00213D60" w:rsidRPr="00D70620">
        <w:rPr>
          <w:rFonts w:ascii="Times New Roman" w:hAnsi="Times New Roman" w:cs="Times New Roman"/>
          <w:sz w:val="24"/>
          <w:szCs w:val="24"/>
          <w:lang w:val="en-US"/>
        </w:rPr>
        <w:t>“</w:t>
      </w:r>
      <w:r w:rsidR="00702F91" w:rsidRPr="00D70620">
        <w:rPr>
          <w:rFonts w:ascii="Times New Roman" w:hAnsi="Times New Roman" w:cs="Times New Roman"/>
          <w:sz w:val="24"/>
          <w:szCs w:val="24"/>
          <w:lang w:val="en-US"/>
        </w:rPr>
        <w:t>real</w:t>
      </w:r>
      <w:r w:rsidR="00213D60" w:rsidRPr="00D70620">
        <w:rPr>
          <w:rFonts w:ascii="Times New Roman" w:hAnsi="Times New Roman" w:cs="Times New Roman"/>
          <w:sz w:val="24"/>
          <w:szCs w:val="24"/>
          <w:lang w:val="en-US"/>
        </w:rPr>
        <w:t>”</w:t>
      </w:r>
      <w:r w:rsidR="00702F91" w:rsidRPr="00D70620">
        <w:rPr>
          <w:rFonts w:ascii="Times New Roman" w:hAnsi="Times New Roman" w:cs="Times New Roman"/>
          <w:sz w:val="24"/>
          <w:szCs w:val="24"/>
          <w:lang w:val="en-US"/>
        </w:rPr>
        <w:t xml:space="preserve"> </w:t>
      </w:r>
      <w:r w:rsidR="00606537" w:rsidRPr="00D70620">
        <w:rPr>
          <w:rFonts w:ascii="Times New Roman" w:hAnsi="Times New Roman" w:cs="Times New Roman"/>
          <w:sz w:val="24"/>
          <w:szCs w:val="24"/>
          <w:lang w:val="en-US"/>
        </w:rPr>
        <w:t>association.</w:t>
      </w:r>
      <w:r w:rsidR="00702F91" w:rsidRPr="00D70620">
        <w:rPr>
          <w:rFonts w:ascii="Times New Roman" w:hAnsi="Times New Roman" w:cs="Times New Roman"/>
          <w:sz w:val="24"/>
          <w:szCs w:val="24"/>
          <w:lang w:val="en-US"/>
        </w:rPr>
        <w:t xml:space="preserve"> </w:t>
      </w:r>
    </w:p>
    <w:p w14:paraId="5CD6BBE3" w14:textId="77777777" w:rsidR="00A80DD7" w:rsidRPr="00D70620" w:rsidRDefault="00A80DD7" w:rsidP="005D76D9">
      <w:pPr>
        <w:spacing w:after="0" w:line="480" w:lineRule="auto"/>
        <w:jc w:val="both"/>
        <w:rPr>
          <w:rFonts w:ascii="Times New Roman" w:hAnsi="Times New Roman" w:cs="Times New Roman"/>
          <w:sz w:val="24"/>
          <w:szCs w:val="24"/>
          <w:lang w:val="en-US"/>
        </w:rPr>
      </w:pPr>
    </w:p>
    <w:p w14:paraId="1446F296" w14:textId="3FB0C302" w:rsidR="00DD1024" w:rsidRPr="00D70620" w:rsidRDefault="00CB08C6" w:rsidP="001A2CFF">
      <w:pPr>
        <w:spacing w:after="0" w:line="480" w:lineRule="auto"/>
        <w:jc w:val="both"/>
        <w:rPr>
          <w:rFonts w:ascii="Times New Roman" w:hAnsi="Times New Roman" w:cs="Times New Roman"/>
          <w:b/>
          <w:iCs/>
          <w:sz w:val="24"/>
          <w:szCs w:val="24"/>
          <w:lang w:val="en-US"/>
        </w:rPr>
      </w:pPr>
      <w:r w:rsidRPr="00D70620">
        <w:rPr>
          <w:rFonts w:ascii="Times New Roman" w:hAnsi="Times New Roman" w:cs="Times New Roman"/>
          <w:sz w:val="24"/>
          <w:szCs w:val="24"/>
          <w:lang w:val="en-US"/>
        </w:rPr>
        <w:t>Given this background, the aim of the present study was to investigate the possible association between social frailty and its components at baseline and</w:t>
      </w:r>
      <w:r w:rsidR="00571CA8" w:rsidRPr="00D70620">
        <w:rPr>
          <w:rFonts w:ascii="Times New Roman" w:hAnsi="Times New Roman" w:cs="Times New Roman"/>
          <w:bCs/>
          <w:sz w:val="24"/>
          <w:szCs w:val="24"/>
          <w:lang w:val="en-US"/>
        </w:rPr>
        <w:t xml:space="preserve"> all-cause</w:t>
      </w:r>
      <w:r w:rsidRPr="00D70620">
        <w:rPr>
          <w:rFonts w:ascii="Times New Roman" w:hAnsi="Times New Roman" w:cs="Times New Roman"/>
          <w:sz w:val="24"/>
          <w:szCs w:val="24"/>
          <w:lang w:val="en-US"/>
        </w:rPr>
        <w:t xml:space="preserve"> mortality over </w:t>
      </w:r>
      <w:r w:rsidR="009D14F0" w:rsidRPr="00D70620">
        <w:rPr>
          <w:rFonts w:ascii="Times New Roman" w:hAnsi="Times New Roman" w:cs="Times New Roman"/>
          <w:sz w:val="24"/>
          <w:szCs w:val="24"/>
          <w:lang w:val="en-US"/>
        </w:rPr>
        <w:t>ten</w:t>
      </w:r>
      <w:r w:rsidRPr="00D70620">
        <w:rPr>
          <w:rFonts w:ascii="Times New Roman" w:hAnsi="Times New Roman" w:cs="Times New Roman"/>
          <w:sz w:val="24"/>
          <w:szCs w:val="24"/>
          <w:lang w:val="en-US"/>
        </w:rPr>
        <w:t xml:space="preserve"> years of follow-up in a large representative sample of </w:t>
      </w:r>
      <w:r w:rsidR="00213D60" w:rsidRPr="00D70620">
        <w:rPr>
          <w:rFonts w:ascii="Times New Roman" w:hAnsi="Times New Roman" w:cs="Times New Roman"/>
          <w:sz w:val="24"/>
          <w:szCs w:val="24"/>
          <w:lang w:val="en-US"/>
        </w:rPr>
        <w:t xml:space="preserve">the older </w:t>
      </w:r>
      <w:r w:rsidRPr="00D70620">
        <w:rPr>
          <w:rFonts w:ascii="Times New Roman" w:hAnsi="Times New Roman" w:cs="Times New Roman"/>
          <w:sz w:val="24"/>
          <w:szCs w:val="24"/>
          <w:lang w:val="en-US"/>
        </w:rPr>
        <w:t xml:space="preserve">English adult population. </w:t>
      </w:r>
      <w:r w:rsidR="00DD1024" w:rsidRPr="00D70620">
        <w:rPr>
          <w:rFonts w:ascii="Times New Roman" w:hAnsi="Times New Roman" w:cs="Times New Roman"/>
          <w:b/>
          <w:iCs/>
          <w:sz w:val="24"/>
          <w:szCs w:val="24"/>
          <w:lang w:val="en-US"/>
        </w:rPr>
        <w:br w:type="page"/>
      </w:r>
    </w:p>
    <w:p w14:paraId="78411CED" w14:textId="30A48B7E" w:rsidR="00DD1024" w:rsidRPr="008561F4" w:rsidRDefault="00DD1024" w:rsidP="008561F4">
      <w:pPr>
        <w:pStyle w:val="Heading1"/>
        <w:jc w:val="center"/>
        <w:rPr>
          <w:rFonts w:ascii="Times New Roman" w:hAnsi="Times New Roman"/>
        </w:rPr>
      </w:pPr>
      <w:r w:rsidRPr="008561F4">
        <w:rPr>
          <w:rFonts w:ascii="Times New Roman" w:hAnsi="Times New Roman"/>
        </w:rPr>
        <w:lastRenderedPageBreak/>
        <w:t>MATERIALS AND METHODS</w:t>
      </w:r>
      <w:r w:rsidR="001021BF">
        <w:rPr>
          <w:rFonts w:ascii="Times New Roman" w:hAnsi="Times New Roman"/>
        </w:rPr>
        <w:br/>
      </w:r>
    </w:p>
    <w:p w14:paraId="555E4F45" w14:textId="77777777" w:rsidR="00F662D2" w:rsidRPr="00D70620" w:rsidRDefault="00F662D2" w:rsidP="005D76D9">
      <w:pPr>
        <w:spacing w:after="0" w:line="480" w:lineRule="auto"/>
        <w:jc w:val="both"/>
        <w:rPr>
          <w:rFonts w:ascii="Times New Roman" w:hAnsi="Times New Roman" w:cs="Times New Roman"/>
          <w:b/>
          <w:i/>
          <w:sz w:val="24"/>
          <w:szCs w:val="24"/>
          <w:lang w:val="en-US"/>
        </w:rPr>
      </w:pPr>
      <w:r w:rsidRPr="00D70620">
        <w:rPr>
          <w:rFonts w:ascii="Times New Roman" w:hAnsi="Times New Roman" w:cs="Times New Roman"/>
          <w:b/>
          <w:i/>
          <w:sz w:val="24"/>
          <w:szCs w:val="24"/>
          <w:lang w:val="en-US"/>
        </w:rPr>
        <w:t>Study population</w:t>
      </w:r>
    </w:p>
    <w:p w14:paraId="1E13EDF3" w14:textId="00196BB7" w:rsidR="00F662D2" w:rsidRPr="00D70620" w:rsidRDefault="00F662D2"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This study is based on data from the English Longitudinal Study o</w:t>
      </w:r>
      <w:r w:rsidR="00ED3878" w:rsidRPr="00D70620">
        <w:rPr>
          <w:rFonts w:ascii="Times New Roman" w:hAnsi="Times New Roman" w:cs="Times New Roman"/>
          <w:sz w:val="24"/>
          <w:szCs w:val="24"/>
          <w:lang w:val="en-US"/>
        </w:rPr>
        <w:t>f</w:t>
      </w:r>
      <w:r w:rsidRPr="00D70620">
        <w:rPr>
          <w:rFonts w:ascii="Times New Roman" w:hAnsi="Times New Roman" w:cs="Times New Roman"/>
          <w:sz w:val="24"/>
          <w:szCs w:val="24"/>
          <w:lang w:val="en-US"/>
        </w:rPr>
        <w:t xml:space="preserve"> Ageing (ELSA) between wave 2 (2004–2005) </w:t>
      </w:r>
      <w:r w:rsidR="00ED3878" w:rsidRPr="00D70620">
        <w:rPr>
          <w:rFonts w:ascii="Times New Roman" w:hAnsi="Times New Roman" w:cs="Times New Roman"/>
          <w:sz w:val="24"/>
          <w:szCs w:val="24"/>
          <w:lang w:val="en-US"/>
        </w:rPr>
        <w:t>and</w:t>
      </w:r>
      <w:r w:rsidRPr="00D70620">
        <w:rPr>
          <w:rFonts w:ascii="Times New Roman" w:hAnsi="Times New Roman" w:cs="Times New Roman"/>
          <w:sz w:val="24"/>
          <w:szCs w:val="24"/>
          <w:lang w:val="en-US"/>
        </w:rPr>
        <w:t xml:space="preserve"> wave 7 (2014–2015). The ELSA is a prospective and nationally representative cohort of </w:t>
      </w:r>
      <w:r w:rsidR="009D5E11" w:rsidRPr="00D70620">
        <w:rPr>
          <w:rFonts w:ascii="Times New Roman" w:hAnsi="Times New Roman" w:cs="Times New Roman"/>
          <w:sz w:val="24"/>
          <w:szCs w:val="24"/>
          <w:lang w:val="en-US"/>
        </w:rPr>
        <w:t>people</w:t>
      </w:r>
      <w:r w:rsidRPr="00D70620">
        <w:rPr>
          <w:rFonts w:ascii="Times New Roman" w:hAnsi="Times New Roman" w:cs="Times New Roman"/>
          <w:sz w:val="24"/>
          <w:szCs w:val="24"/>
          <w:lang w:val="en-US"/>
        </w:rPr>
        <w:t xml:space="preserve"> living in </w:t>
      </w:r>
      <w:r w:rsidR="009D5E11" w:rsidRPr="00D70620">
        <w:rPr>
          <w:rFonts w:ascii="Times New Roman" w:hAnsi="Times New Roman" w:cs="Times New Roman"/>
          <w:sz w:val="24"/>
          <w:szCs w:val="24"/>
          <w:lang w:val="en-US"/>
        </w:rPr>
        <w:t>the UK</w:t>
      </w:r>
      <w:r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fldChar w:fldCharType="begin"/>
      </w:r>
      <w:r w:rsidR="001A2CFF" w:rsidRPr="00D70620">
        <w:rPr>
          <w:rFonts w:ascii="Times New Roman" w:hAnsi="Times New Roman" w:cs="Times New Roman"/>
          <w:sz w:val="24"/>
          <w:szCs w:val="24"/>
          <w:lang w:val="en-US"/>
        </w:rPr>
        <w:instrText xml:space="preserve"> ADDIN EN.CITE &lt;EndNote&gt;&lt;Cite&gt;&lt;Author&gt;Steptoe&lt;/Author&gt;&lt;Year&gt;2013&lt;/Year&gt;&lt;RecNum&gt;10430&lt;/RecNum&gt;&lt;DisplayText&gt;&lt;style face="superscript"&gt;9&lt;/style&gt;&lt;/DisplayText&gt;&lt;record&gt;&lt;rec-number&gt;10430&lt;/rec-number&gt;&lt;foreign-keys&gt;&lt;key app="EN" db-id="drpew5wfywra50esazbxawda2f59zaves90z" timestamp="1622208432"&gt;10430&lt;/key&gt;&lt;/foreign-keys&gt;&lt;ref-type name="Journal Article"&gt;17&lt;/ref-type&gt;&lt;contributors&gt;&lt;authors&gt;&lt;author&gt;Steptoe, Andrew&lt;/author&gt;&lt;author&gt;Breeze, Elizabeth&lt;/author&gt;&lt;author&gt;Banks, James&lt;/author&gt;&lt;author&gt;Nazroo, James&lt;/author&gt;&lt;/authors&gt;&lt;/contributors&gt;&lt;titles&gt;&lt;title&gt;Cohort profile: the English longitudinal study of ageing&lt;/title&gt;&lt;secondary-title&gt;International journal of epidemiology&lt;/secondary-title&gt;&lt;/titles&gt;&lt;periodical&gt;&lt;full-title&gt;International journal of epidemiology&lt;/full-title&gt;&lt;/periodical&gt;&lt;pages&gt;1640-1648&lt;/pages&gt;&lt;volume&gt;42&lt;/volume&gt;&lt;number&gt;6&lt;/number&gt;&lt;dates&gt;&lt;year&gt;2013&lt;/year&gt;&lt;/dates&gt;&lt;isbn&gt;1464-3685&lt;/isbn&gt;&lt;urls&gt;&lt;/urls&gt;&lt;/record&gt;&lt;/Cite&gt;&lt;/EndNote&gt;</w:instrText>
      </w:r>
      <w:r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9</w:t>
      </w:r>
      <w:r w:rsidRPr="00D70620">
        <w:rPr>
          <w:rFonts w:ascii="Times New Roman" w:hAnsi="Times New Roman" w:cs="Times New Roman"/>
          <w:sz w:val="24"/>
          <w:szCs w:val="24"/>
          <w:lang w:val="en-US"/>
        </w:rPr>
        <w:fldChar w:fldCharType="end"/>
      </w:r>
      <w:r w:rsidRPr="00D70620">
        <w:rPr>
          <w:rFonts w:ascii="Times New Roman" w:hAnsi="Times New Roman" w:cs="Times New Roman"/>
          <w:sz w:val="24"/>
          <w:szCs w:val="24"/>
          <w:lang w:val="en-US"/>
        </w:rPr>
        <w:t xml:space="preserve"> The ELSA was approved by the London Multicenter Research Ethics Committee (MREC/01/2/91). Informed consent was obtained from all participants. For the aims of </w:t>
      </w:r>
      <w:r w:rsidR="00ED3878" w:rsidRPr="00D70620">
        <w:rPr>
          <w:rFonts w:ascii="Times New Roman" w:hAnsi="Times New Roman" w:cs="Times New Roman"/>
          <w:sz w:val="24"/>
          <w:szCs w:val="24"/>
          <w:lang w:val="en-US"/>
        </w:rPr>
        <w:t>this</w:t>
      </w:r>
      <w:r w:rsidRPr="00D70620">
        <w:rPr>
          <w:rFonts w:ascii="Times New Roman" w:hAnsi="Times New Roman" w:cs="Times New Roman"/>
          <w:sz w:val="24"/>
          <w:szCs w:val="24"/>
          <w:lang w:val="en-US"/>
        </w:rPr>
        <w:t xml:space="preserve"> research</w:t>
      </w:r>
      <w:r w:rsidR="00B93F56"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t xml:space="preserve"> we included </w:t>
      </w:r>
      <w:r w:rsidR="009D5E11" w:rsidRPr="00D70620">
        <w:rPr>
          <w:rFonts w:ascii="Times New Roman" w:hAnsi="Times New Roman" w:cs="Times New Roman"/>
          <w:sz w:val="24"/>
          <w:szCs w:val="24"/>
          <w:lang w:val="en-US"/>
        </w:rPr>
        <w:t xml:space="preserve">only older </w:t>
      </w:r>
      <w:r w:rsidRPr="00D70620">
        <w:rPr>
          <w:rFonts w:ascii="Times New Roman" w:hAnsi="Times New Roman" w:cs="Times New Roman"/>
          <w:sz w:val="24"/>
          <w:szCs w:val="24"/>
          <w:lang w:val="en-US"/>
        </w:rPr>
        <w:t>people</w:t>
      </w:r>
      <w:r w:rsidR="009D5E11" w:rsidRPr="00D70620">
        <w:rPr>
          <w:rFonts w:ascii="Times New Roman" w:hAnsi="Times New Roman" w:cs="Times New Roman"/>
          <w:sz w:val="24"/>
          <w:szCs w:val="24"/>
          <w:lang w:val="en-US"/>
        </w:rPr>
        <w:t>, i.e.,</w:t>
      </w:r>
      <w:r w:rsidRPr="00D70620">
        <w:rPr>
          <w:rFonts w:ascii="Times New Roman" w:hAnsi="Times New Roman" w:cs="Times New Roman"/>
          <w:sz w:val="24"/>
          <w:szCs w:val="24"/>
          <w:lang w:val="en-US"/>
        </w:rPr>
        <w:t xml:space="preserve"> </w:t>
      </w:r>
      <w:r w:rsidR="0026671F" w:rsidRPr="00D70620">
        <w:rPr>
          <w:rFonts w:ascii="Times New Roman" w:hAnsi="Times New Roman" w:cs="Times New Roman"/>
          <w:sz w:val="24"/>
          <w:szCs w:val="24"/>
          <w:lang w:val="en-US"/>
        </w:rPr>
        <w:t xml:space="preserve">men and women </w:t>
      </w:r>
      <w:r w:rsidRPr="00D70620">
        <w:rPr>
          <w:rFonts w:ascii="Times New Roman" w:hAnsi="Times New Roman" w:cs="Times New Roman"/>
          <w:sz w:val="24"/>
          <w:szCs w:val="24"/>
          <w:lang w:val="en-US"/>
        </w:rPr>
        <w:t>older than 60 years</w:t>
      </w:r>
      <w:r w:rsidR="00B93F56" w:rsidRPr="00D70620">
        <w:rPr>
          <w:rFonts w:ascii="Times New Roman" w:hAnsi="Times New Roman" w:cs="Times New Roman"/>
          <w:sz w:val="24"/>
          <w:szCs w:val="24"/>
          <w:lang w:val="en-US"/>
        </w:rPr>
        <w:t xml:space="preserve">. </w:t>
      </w:r>
    </w:p>
    <w:p w14:paraId="6A45F13E" w14:textId="22879659" w:rsidR="00974654" w:rsidRPr="00D70620" w:rsidRDefault="00974654" w:rsidP="005D76D9">
      <w:pPr>
        <w:spacing w:after="0" w:line="480" w:lineRule="auto"/>
        <w:jc w:val="both"/>
        <w:rPr>
          <w:rFonts w:ascii="Times New Roman" w:hAnsi="Times New Roman" w:cs="Times New Roman"/>
          <w:sz w:val="24"/>
          <w:szCs w:val="24"/>
          <w:lang w:val="en-US"/>
        </w:rPr>
      </w:pPr>
    </w:p>
    <w:p w14:paraId="1313CDDF" w14:textId="5184B9DC" w:rsidR="009742D3" w:rsidRPr="00D70620" w:rsidRDefault="00A87023" w:rsidP="005D76D9">
      <w:pPr>
        <w:spacing w:after="0" w:line="480" w:lineRule="auto"/>
        <w:jc w:val="both"/>
        <w:rPr>
          <w:rFonts w:ascii="Times New Roman" w:hAnsi="Times New Roman" w:cs="Times New Roman"/>
          <w:b/>
          <w:bCs/>
          <w:i/>
          <w:iCs/>
          <w:sz w:val="24"/>
          <w:szCs w:val="24"/>
          <w:lang w:val="en-US"/>
        </w:rPr>
      </w:pPr>
      <w:r w:rsidRPr="00D70620">
        <w:rPr>
          <w:rFonts w:ascii="Times New Roman" w:hAnsi="Times New Roman" w:cs="Times New Roman"/>
          <w:b/>
          <w:bCs/>
          <w:i/>
          <w:iCs/>
          <w:sz w:val="24"/>
          <w:szCs w:val="24"/>
          <w:lang w:val="en-US"/>
        </w:rPr>
        <w:t>Social frailty</w:t>
      </w:r>
    </w:p>
    <w:p w14:paraId="0B42D0CD" w14:textId="7A910C98" w:rsidR="00A87023" w:rsidRPr="00D70620" w:rsidRDefault="007614C1"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 xml:space="preserve">For defining social frailty in the ELSA study, we used the definition proposed by Bunt et al. </w:t>
      </w:r>
      <w:r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&lt;EndNote&gt;&lt;Cite&gt;&lt;Author&gt;Bunt&lt;/Author&gt;&lt;Year&gt;2017&lt;/Year&gt;&lt;RecNum&gt;10840&lt;/RecNum&gt;&lt;DisplayText&gt;&lt;style face="superscript"&gt;3&lt;/style&gt;&lt;/DisplayText&gt;&lt;record&gt;&lt;rec-number&gt;10840&lt;/rec-number&gt;&lt;foreign-keys&gt;&lt;key app="EN" db-id="drpew5wfywra50esazbxawda2f59zaves90z" timestamp="1648818516"&gt;10840&lt;/key&gt;&lt;/foreign-keys&gt;&lt;ref-type name="Journal Article"&gt;17&lt;/ref-type&gt;&lt;contributors&gt;&lt;authors&gt;&lt;author&gt;Bunt, Steven&lt;/author&gt;&lt;author&gt;Steverink, N&lt;/author&gt;&lt;author&gt;Olthof, Jaap&lt;/author&gt;&lt;author&gt;Van Der Schans, CP&lt;/author&gt;&lt;author&gt;Hobbelen, JSM&lt;/author&gt;&lt;/authors&gt;&lt;/contributors&gt;&lt;titles&gt;&lt;title&gt;Social frailty in older adults: a scoping review&lt;/title&gt;&lt;secondary-title&gt;European journal of ageing&lt;/secondary-title&gt;&lt;/titles&gt;&lt;periodical&gt;&lt;full-title&gt;European journal of ageing&lt;/full-title&gt;&lt;/periodical&gt;&lt;pages&gt;323-334&lt;/pages&gt;&lt;volume&gt;14&lt;/volume&gt;&lt;number&gt;3&lt;/number&gt;&lt;dates&gt;&lt;year&gt;2017&lt;/year&gt;&lt;/dates&gt;&lt;isbn&gt;1613-9380&lt;/isbn&gt;&lt;urls&gt;&lt;/urls&gt;&lt;/record&gt;&lt;/Cite&gt;&lt;/EndNote&gt;</w:instrText>
      </w:r>
      <w:r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3</w:t>
      </w:r>
      <w:r w:rsidRPr="00D70620">
        <w:rPr>
          <w:rFonts w:ascii="Times New Roman" w:hAnsi="Times New Roman" w:cs="Times New Roman"/>
          <w:sz w:val="24"/>
          <w:szCs w:val="24"/>
          <w:lang w:val="en-US"/>
        </w:rPr>
        <w:fldChar w:fldCharType="end"/>
      </w:r>
      <w:r w:rsidRPr="00D70620">
        <w:rPr>
          <w:rFonts w:ascii="Times New Roman" w:hAnsi="Times New Roman" w:cs="Times New Roman"/>
          <w:sz w:val="24"/>
          <w:szCs w:val="24"/>
          <w:lang w:val="en-US"/>
        </w:rPr>
        <w:t xml:space="preserve">, adapted </w:t>
      </w:r>
      <w:r w:rsidR="0020332A" w:rsidRPr="00D70620">
        <w:rPr>
          <w:rFonts w:ascii="Times New Roman" w:hAnsi="Times New Roman" w:cs="Times New Roman"/>
          <w:sz w:val="24"/>
          <w:szCs w:val="24"/>
          <w:lang w:val="en-US"/>
        </w:rPr>
        <w:t>to</w:t>
      </w:r>
      <w:r w:rsidRPr="00D70620">
        <w:rPr>
          <w:rFonts w:ascii="Times New Roman" w:hAnsi="Times New Roman" w:cs="Times New Roman"/>
          <w:sz w:val="24"/>
          <w:szCs w:val="24"/>
          <w:lang w:val="en-US"/>
        </w:rPr>
        <w:t xml:space="preserve"> the information available in this dataset. F</w:t>
      </w:r>
      <w:r w:rsidR="00A87023" w:rsidRPr="00D70620">
        <w:rPr>
          <w:rFonts w:ascii="Times New Roman" w:hAnsi="Times New Roman" w:cs="Times New Roman"/>
          <w:sz w:val="24"/>
          <w:szCs w:val="24"/>
          <w:lang w:val="en-US"/>
        </w:rPr>
        <w:t>inancial difficulty</w:t>
      </w:r>
      <w:r w:rsidRPr="00D70620">
        <w:rPr>
          <w:rFonts w:ascii="Times New Roman" w:hAnsi="Times New Roman" w:cs="Times New Roman"/>
          <w:sz w:val="24"/>
          <w:szCs w:val="24"/>
          <w:lang w:val="en-US"/>
        </w:rPr>
        <w:t xml:space="preserve"> was defined using the threshold for poverty of the UK population</w:t>
      </w:r>
      <w:r w:rsidR="004D6EF8" w:rsidRPr="00D70620">
        <w:rPr>
          <w:rFonts w:ascii="Times New Roman" w:hAnsi="Times New Roman" w:cs="Times New Roman"/>
          <w:sz w:val="24"/>
          <w:szCs w:val="24"/>
          <w:lang w:val="en-US"/>
        </w:rPr>
        <w:t xml:space="preserve">, considering the total </w:t>
      </w:r>
      <w:r w:rsidR="004B52E7" w:rsidRPr="00D70620">
        <w:rPr>
          <w:rFonts w:ascii="Times New Roman" w:hAnsi="Times New Roman" w:cs="Times New Roman"/>
          <w:sz w:val="24"/>
          <w:szCs w:val="24"/>
          <w:lang w:val="en-US"/>
        </w:rPr>
        <w:t>family</w:t>
      </w:r>
      <w:r w:rsidR="004D6EF8" w:rsidRPr="00D70620">
        <w:rPr>
          <w:rFonts w:ascii="Times New Roman" w:hAnsi="Times New Roman" w:cs="Times New Roman"/>
          <w:sz w:val="24"/>
          <w:szCs w:val="24"/>
          <w:lang w:val="en-US"/>
        </w:rPr>
        <w:t xml:space="preserve"> level income below </w:t>
      </w:r>
      <w:r w:rsidR="00213D60" w:rsidRPr="00D70620">
        <w:rPr>
          <w:rFonts w:ascii="Times New Roman" w:hAnsi="Times New Roman" w:cs="Times New Roman"/>
          <w:sz w:val="24"/>
          <w:szCs w:val="24"/>
          <w:lang w:val="en-US"/>
        </w:rPr>
        <w:t>£</w:t>
      </w:r>
      <w:r w:rsidR="004D6EF8" w:rsidRPr="00D70620">
        <w:rPr>
          <w:rFonts w:ascii="Times New Roman" w:hAnsi="Times New Roman" w:cs="Times New Roman"/>
          <w:sz w:val="24"/>
          <w:szCs w:val="24"/>
          <w:lang w:val="en-US"/>
        </w:rPr>
        <w:t xml:space="preserve">20,346 </w:t>
      </w:r>
      <w:r w:rsidR="004D6EF8" w:rsidRPr="00D70620">
        <w:rPr>
          <w:rFonts w:ascii="Times New Roman" w:hAnsi="Times New Roman" w:cs="Times New Roman"/>
          <w:sz w:val="24"/>
          <w:szCs w:val="24"/>
          <w:lang w:val="en-US"/>
        </w:rPr>
        <w:fldChar w:fldCharType="begin"/>
      </w:r>
      <w:r w:rsidR="001A2CFF" w:rsidRPr="00D70620">
        <w:rPr>
          <w:rFonts w:ascii="Times New Roman" w:hAnsi="Times New Roman" w:cs="Times New Roman"/>
          <w:sz w:val="24"/>
          <w:szCs w:val="24"/>
          <w:lang w:val="en-US"/>
        </w:rPr>
        <w:instrText xml:space="preserve"> ADDIN EN.CITE &lt;EndNote&gt;&lt;Cite&gt;&lt;Author&gt;Smith&lt;/Author&gt;&lt;Year&gt;2007&lt;/Year&gt;&lt;RecNum&gt;10914&lt;/RecNum&gt;&lt;DisplayText&gt;&lt;style face="superscript"&gt;10&lt;/style&gt;&lt;/DisplayText&gt;&lt;record&gt;&lt;rec-number&gt;10914&lt;/rec-number&gt;&lt;foreign-keys&gt;&lt;key app="EN" db-id="drpew5wfywra50esazbxawda2f59zaves90z" timestamp="1645278783"&gt;10914&lt;/key&gt;&lt;/foreign-keys&gt;&lt;ref-type name="Book"&gt;6&lt;/ref-type&gt;&lt;contributors&gt;&lt;authors&gt;&lt;author&gt;Smith, Noel&lt;/author&gt;&lt;author&gt;Middleton, Sue&lt;/author&gt;&lt;/authors&gt;&lt;/contributors&gt;&lt;titles&gt;&lt;title&gt;A review of poverty dynamics research in the UK&lt;/title&gt;&lt;/titles&gt;&lt;dates&gt;&lt;year&gt;2007&lt;/year&gt;&lt;/dates&gt;&lt;publisher&gt;© Loughborough University&lt;/publisher&gt;&lt;isbn&gt;1859355773&lt;/isbn&gt;&lt;urls&gt;&lt;/urls&gt;&lt;/record&gt;&lt;/Cite&gt;&lt;/EndNote&gt;</w:instrText>
      </w:r>
      <w:r w:rsidR="004D6EF8"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10</w:t>
      </w:r>
      <w:r w:rsidR="004D6EF8" w:rsidRPr="00D70620">
        <w:rPr>
          <w:rFonts w:ascii="Times New Roman" w:hAnsi="Times New Roman" w:cs="Times New Roman"/>
          <w:sz w:val="24"/>
          <w:szCs w:val="24"/>
          <w:lang w:val="en-US"/>
        </w:rPr>
        <w:fldChar w:fldCharType="end"/>
      </w:r>
      <w:r w:rsidR="004D6EF8" w:rsidRPr="00D70620">
        <w:rPr>
          <w:rFonts w:ascii="Times New Roman" w:hAnsi="Times New Roman" w:cs="Times New Roman"/>
          <w:sz w:val="24"/>
          <w:szCs w:val="24"/>
          <w:lang w:val="en-US"/>
        </w:rPr>
        <w:t xml:space="preserve">, </w:t>
      </w:r>
      <w:r w:rsidR="00A87023" w:rsidRPr="00D70620">
        <w:rPr>
          <w:rFonts w:ascii="Times New Roman" w:hAnsi="Times New Roman" w:cs="Times New Roman"/>
          <w:sz w:val="24"/>
          <w:szCs w:val="24"/>
          <w:lang w:val="en-US"/>
        </w:rPr>
        <w:t xml:space="preserve">household status (living alone vs. not living alone), social activity (non-participation in social activities vs. participation in social activities), and </w:t>
      </w:r>
      <w:r w:rsidR="00A14B00" w:rsidRPr="00D70620">
        <w:rPr>
          <w:rFonts w:ascii="Times New Roman" w:hAnsi="Times New Roman" w:cs="Times New Roman"/>
          <w:sz w:val="24"/>
          <w:szCs w:val="24"/>
          <w:lang w:val="en-US"/>
        </w:rPr>
        <w:t>contacts with other people, defined as weekly contact with friends in person/phone/email</w:t>
      </w:r>
      <w:r w:rsidR="00A87023" w:rsidRPr="00D70620">
        <w:rPr>
          <w:rFonts w:ascii="Times New Roman" w:hAnsi="Times New Roman" w:cs="Times New Roman"/>
          <w:sz w:val="24"/>
          <w:szCs w:val="24"/>
          <w:lang w:val="en-US"/>
        </w:rPr>
        <w:t xml:space="preserve">. </w:t>
      </w:r>
      <w:r w:rsidR="006D6A40" w:rsidRPr="00D70620">
        <w:rPr>
          <w:rFonts w:ascii="Times New Roman" w:hAnsi="Times New Roman" w:cs="Times New Roman"/>
          <w:sz w:val="24"/>
          <w:szCs w:val="24"/>
          <w:lang w:val="en-US"/>
        </w:rPr>
        <w:t>For each component, two values (0 less severe and 1 more severe) were attributed,</w:t>
      </w:r>
      <w:r w:rsidR="0020332A" w:rsidRPr="00D70620">
        <w:rPr>
          <w:rFonts w:ascii="Times New Roman" w:hAnsi="Times New Roman" w:cs="Times New Roman"/>
          <w:sz w:val="24"/>
          <w:szCs w:val="24"/>
          <w:lang w:val="en-US"/>
        </w:rPr>
        <w:t xml:space="preserve"> resulting in</w:t>
      </w:r>
      <w:r w:rsidR="006D6A40" w:rsidRPr="00D70620">
        <w:rPr>
          <w:rFonts w:ascii="Times New Roman" w:hAnsi="Times New Roman" w:cs="Times New Roman"/>
          <w:sz w:val="24"/>
          <w:szCs w:val="24"/>
          <w:lang w:val="en-US"/>
        </w:rPr>
        <w:t xml:space="preserve"> a final score from zero to four. </w:t>
      </w:r>
      <w:r w:rsidR="00A87023" w:rsidRPr="00D70620">
        <w:rPr>
          <w:rFonts w:ascii="Times New Roman" w:hAnsi="Times New Roman" w:cs="Times New Roman"/>
          <w:sz w:val="24"/>
          <w:szCs w:val="24"/>
          <w:lang w:val="en-US"/>
        </w:rPr>
        <w:t>The</w:t>
      </w:r>
      <w:r w:rsidR="006D6A40" w:rsidRPr="00D70620">
        <w:rPr>
          <w:rFonts w:ascii="Times New Roman" w:hAnsi="Times New Roman" w:cs="Times New Roman"/>
          <w:sz w:val="24"/>
          <w:szCs w:val="24"/>
          <w:lang w:val="en-US"/>
        </w:rPr>
        <w:t xml:space="preserve"> </w:t>
      </w:r>
      <w:r w:rsidR="0020332A" w:rsidRPr="00D70620">
        <w:rPr>
          <w:rFonts w:ascii="Times New Roman" w:hAnsi="Times New Roman" w:cs="Times New Roman"/>
          <w:sz w:val="24"/>
          <w:szCs w:val="24"/>
          <w:lang w:val="en-US"/>
        </w:rPr>
        <w:t>total score</w:t>
      </w:r>
      <w:r w:rsidR="006D6A40" w:rsidRPr="00D70620">
        <w:rPr>
          <w:rFonts w:ascii="Times New Roman" w:hAnsi="Times New Roman" w:cs="Times New Roman"/>
          <w:sz w:val="24"/>
          <w:szCs w:val="24"/>
          <w:lang w:val="en-US"/>
        </w:rPr>
        <w:t xml:space="preserve"> was then divided in</w:t>
      </w:r>
      <w:r w:rsidR="0020332A" w:rsidRPr="00D70620">
        <w:rPr>
          <w:rFonts w:ascii="Times New Roman" w:hAnsi="Times New Roman" w:cs="Times New Roman"/>
          <w:sz w:val="24"/>
          <w:szCs w:val="24"/>
          <w:lang w:val="en-US"/>
        </w:rPr>
        <w:t>to</w:t>
      </w:r>
      <w:r w:rsidR="006D6A40" w:rsidRPr="00D70620">
        <w:rPr>
          <w:rFonts w:ascii="Times New Roman" w:hAnsi="Times New Roman" w:cs="Times New Roman"/>
          <w:sz w:val="24"/>
          <w:szCs w:val="24"/>
          <w:lang w:val="en-US"/>
        </w:rPr>
        <w:t xml:space="preserve"> </w:t>
      </w:r>
      <w:r w:rsidR="00A87023" w:rsidRPr="00D70620">
        <w:rPr>
          <w:rFonts w:ascii="Times New Roman" w:hAnsi="Times New Roman" w:cs="Times New Roman"/>
          <w:sz w:val="24"/>
          <w:szCs w:val="24"/>
          <w:lang w:val="en-US"/>
        </w:rPr>
        <w:t>social frailty (</w:t>
      </w:r>
      <w:r w:rsidR="006D6A40" w:rsidRPr="00D70620">
        <w:rPr>
          <w:rFonts w:ascii="Times New Roman" w:hAnsi="Times New Roman" w:cs="Times New Roman"/>
          <w:sz w:val="24"/>
          <w:szCs w:val="24"/>
          <w:u w:val="single"/>
          <w:lang w:val="en-US"/>
        </w:rPr>
        <w:t>&gt;</w:t>
      </w:r>
      <w:r w:rsidR="00A87023" w:rsidRPr="00D70620">
        <w:rPr>
          <w:rFonts w:ascii="Times New Roman" w:hAnsi="Times New Roman" w:cs="Times New Roman"/>
          <w:sz w:val="24"/>
          <w:szCs w:val="24"/>
          <w:lang w:val="en-US"/>
        </w:rPr>
        <w:t>2</w:t>
      </w:r>
      <w:r w:rsidR="00D61BB4" w:rsidRPr="00D70620">
        <w:rPr>
          <w:rFonts w:ascii="Times New Roman" w:hAnsi="Times New Roman" w:cs="Times New Roman"/>
          <w:sz w:val="24"/>
          <w:szCs w:val="24"/>
          <w:lang w:val="en-US"/>
        </w:rPr>
        <w:t xml:space="preserve"> </w:t>
      </w:r>
      <w:r w:rsidR="00A87023" w:rsidRPr="00D70620">
        <w:rPr>
          <w:rFonts w:ascii="Times New Roman" w:hAnsi="Times New Roman" w:cs="Times New Roman"/>
          <w:sz w:val="24"/>
          <w:szCs w:val="24"/>
          <w:lang w:val="en-US"/>
        </w:rPr>
        <w:t>points), social pre</w:t>
      </w:r>
      <w:r w:rsidR="006D6A40" w:rsidRPr="00D70620">
        <w:rPr>
          <w:rFonts w:ascii="Times New Roman" w:hAnsi="Times New Roman" w:cs="Times New Roman"/>
          <w:sz w:val="24"/>
          <w:szCs w:val="24"/>
          <w:lang w:val="en-US"/>
        </w:rPr>
        <w:t>-</w:t>
      </w:r>
      <w:r w:rsidR="00A87023" w:rsidRPr="00D70620">
        <w:rPr>
          <w:rFonts w:ascii="Times New Roman" w:hAnsi="Times New Roman" w:cs="Times New Roman"/>
          <w:sz w:val="24"/>
          <w:szCs w:val="24"/>
          <w:lang w:val="en-US"/>
        </w:rPr>
        <w:t>frailty (1 point), and robustness (0 points)</w:t>
      </w:r>
      <w:r w:rsidR="006D6A40" w:rsidRPr="00D70620">
        <w:rPr>
          <w:rFonts w:ascii="Times New Roman" w:hAnsi="Times New Roman" w:cs="Times New Roman"/>
          <w:sz w:val="24"/>
          <w:szCs w:val="24"/>
          <w:lang w:val="en-US"/>
        </w:rPr>
        <w:t>.</w:t>
      </w:r>
      <w:r w:rsidR="006D6A40"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&lt;EndNote&gt;&lt;Cite&gt;&lt;Author&gt;Yamada&lt;/Author&gt;&lt;Year&gt;2018&lt;/Year&gt;&lt;RecNum&gt;10895&lt;/RecNum&gt;&lt;DisplayText&gt;&lt;style face="superscript"&gt;11,12&lt;/style&gt;&lt;/DisplayText&gt;&lt;record&gt;&lt;rec-number&gt;10895&lt;/rec-number&gt;&lt;foreign-keys&gt;&lt;key app="EN" db-id="drpew5wfywra50esazbxawda2f59zaves90z" timestamp="1650101303"&gt;10895&lt;/key&gt;&lt;/foreign-keys&gt;&lt;ref-type name="Journal Article"&gt;17&lt;/ref-type&gt;&lt;contributors&gt;&lt;authors&gt;&lt;author&gt;Yamada, Minoru&lt;/author&gt;&lt;author&gt;Arai, Hidenori&lt;/author&gt;&lt;/authors&gt;&lt;/contributors&gt;&lt;titles&gt;&lt;title&gt;Social frailty predicts incident disability and mortality among community-dwelling Japanese older adults&lt;/title&gt;&lt;secondary-title&gt;Journal of the American Medical Directors Association&lt;/secondary-title&gt;&lt;/titles&gt;&lt;periodical&gt;&lt;full-title&gt;Journal of the American Medical Directors Association&lt;/full-title&gt;&lt;/periodical&gt;&lt;pages&gt;1099-1103&lt;/pages&gt;&lt;volume&gt;19&lt;/volume&gt;&lt;number&gt;12&lt;/number&gt;&lt;dates&gt;&lt;year&gt;2018&lt;/year&gt;&lt;/dates&gt;&lt;isbn&gt;1525-8610&lt;/isbn&gt;&lt;urls&gt;&lt;/urls&gt;&lt;/record&gt;&lt;/Cite&gt;&lt;Cite&gt;&lt;Author&gt;Huang&lt;/Author&gt;&lt;Year&gt;2021&lt;/Year&gt;&lt;RecNum&gt;10916&lt;/RecNum&gt;&lt;record&gt;&lt;rec-number&gt;10916&lt;/rec-number&gt;&lt;foreign-keys&gt;&lt;key app="EN" db-id="drpew5wfywra50esazbxawda2f59zaves90z" timestamp="1645279027"&gt;10916&lt;/key&gt;&lt;/foreign-keys&gt;&lt;ref-type name="Journal Article"&gt;17&lt;/ref-type&gt;&lt;contributors&gt;&lt;authors&gt;&lt;author&gt;Huang, Chi Hsien&lt;/author&gt;&lt;author&gt;Okada, Kiwako&lt;/author&gt;&lt;author&gt;Matsushita, Eiji&lt;/author&gt;&lt;author&gt;Uno, Chiharu&lt;/author&gt;&lt;author&gt;Satake, Shosuke&lt;/author&gt;&lt;author&gt;Martins, Beatriz Arakawa&lt;/author&gt;&lt;author&gt;Kuzuya, Masafumi&lt;/author&gt;&lt;/authors&gt;&lt;/contributors&gt;&lt;titles&gt;&lt;title&gt;The association of social frailty with intrinsic capacity in community-dwelling older adults: a prospective cohort study&lt;/title&gt;&lt;secondary-title&gt;BMC geriatrics&lt;/secondary-title&gt;&lt;/titles&gt;&lt;periodical&gt;&lt;full-title&gt;BMC geriatrics&lt;/full-title&gt;&lt;/periodical&gt;&lt;pages&gt;1-11&lt;/pages&gt;&lt;volume&gt;21&lt;/volume&gt;&lt;number&gt;1&lt;/number&gt;&lt;dates&gt;&lt;year&gt;2021&lt;/year&gt;&lt;/dates&gt;&lt;isbn&gt;1471-2318&lt;/isbn&gt;&lt;urls&gt;&lt;/urls&gt;&lt;/record&gt;&lt;/Cite&gt;&lt;/EndNote&gt;</w:instrText>
      </w:r>
      <w:r w:rsidR="006D6A40"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11,12</w:t>
      </w:r>
      <w:r w:rsidR="006D6A40" w:rsidRPr="00D70620">
        <w:rPr>
          <w:rFonts w:ascii="Times New Roman" w:hAnsi="Times New Roman" w:cs="Times New Roman"/>
          <w:sz w:val="24"/>
          <w:szCs w:val="24"/>
          <w:lang w:val="en-US"/>
        </w:rPr>
        <w:fldChar w:fldCharType="end"/>
      </w:r>
    </w:p>
    <w:p w14:paraId="28A47F07" w14:textId="77777777" w:rsidR="00B509CE" w:rsidRPr="00D70620" w:rsidRDefault="00B509CE" w:rsidP="005D76D9">
      <w:pPr>
        <w:spacing w:after="0" w:line="480" w:lineRule="auto"/>
        <w:jc w:val="both"/>
        <w:rPr>
          <w:rFonts w:ascii="Times New Roman" w:hAnsi="Times New Roman" w:cs="Times New Roman"/>
          <w:b/>
          <w:bCs/>
          <w:i/>
          <w:iCs/>
          <w:sz w:val="24"/>
          <w:szCs w:val="24"/>
          <w:lang w:val="en-US"/>
        </w:rPr>
      </w:pPr>
    </w:p>
    <w:p w14:paraId="74A4A202" w14:textId="10781AAE" w:rsidR="00F662D2" w:rsidRPr="00D70620" w:rsidRDefault="00F662D2" w:rsidP="005D76D9">
      <w:pPr>
        <w:spacing w:after="0" w:line="480" w:lineRule="auto"/>
        <w:jc w:val="both"/>
        <w:rPr>
          <w:rFonts w:ascii="Times New Roman" w:hAnsi="Times New Roman" w:cs="Times New Roman"/>
          <w:b/>
          <w:i/>
          <w:sz w:val="24"/>
          <w:szCs w:val="24"/>
          <w:lang w:val="en-US"/>
        </w:rPr>
      </w:pPr>
      <w:r w:rsidRPr="00D70620">
        <w:rPr>
          <w:rFonts w:ascii="Times New Roman" w:hAnsi="Times New Roman" w:cs="Times New Roman"/>
          <w:b/>
          <w:i/>
          <w:sz w:val="24"/>
          <w:szCs w:val="24"/>
          <w:lang w:val="en-US"/>
        </w:rPr>
        <w:t>Outcomes: mortality</w:t>
      </w:r>
    </w:p>
    <w:p w14:paraId="567D2B86" w14:textId="7AD6E03C" w:rsidR="001B0AC7" w:rsidRPr="00D70620" w:rsidRDefault="00F662D2"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Mortality was assessed during the</w:t>
      </w:r>
      <w:r w:rsidR="00AA3622" w:rsidRPr="00D70620">
        <w:rPr>
          <w:rFonts w:ascii="Times New Roman" w:hAnsi="Times New Roman" w:cs="Times New Roman"/>
          <w:sz w:val="24"/>
          <w:szCs w:val="24"/>
          <w:lang w:val="en-US"/>
        </w:rPr>
        <w:t xml:space="preserve"> ten years of</w:t>
      </w:r>
      <w:r w:rsidRPr="00D70620">
        <w:rPr>
          <w:rFonts w:ascii="Times New Roman" w:hAnsi="Times New Roman" w:cs="Times New Roman"/>
          <w:sz w:val="24"/>
          <w:szCs w:val="24"/>
          <w:lang w:val="en-US"/>
        </w:rPr>
        <w:t xml:space="preserve"> follow-up period using administrative data.</w:t>
      </w:r>
      <w:r w:rsidRPr="00D70620">
        <w:rPr>
          <w:rFonts w:ascii="Times New Roman" w:hAnsi="Times New Roman" w:cs="Times New Roman"/>
          <w:sz w:val="24"/>
          <w:szCs w:val="24"/>
          <w:lang w:val="en-US"/>
        </w:rPr>
        <w:fldChar w:fldCharType="begin"/>
      </w:r>
      <w:r w:rsidR="001A2CFF" w:rsidRPr="00D70620">
        <w:rPr>
          <w:rFonts w:ascii="Times New Roman" w:hAnsi="Times New Roman" w:cs="Times New Roman"/>
          <w:sz w:val="24"/>
          <w:szCs w:val="24"/>
          <w:lang w:val="en-US"/>
        </w:rPr>
        <w:instrText xml:space="preserve"> ADDIN EN.CITE &lt;EndNote&gt;&lt;Cite&gt;&lt;Author&gt;Steptoe&lt;/Author&gt;&lt;Year&gt;2013&lt;/Year&gt;&lt;RecNum&gt;10430&lt;/RecNum&gt;&lt;DisplayText&gt;&lt;style face="superscript"&gt;9&lt;/style&gt;&lt;/DisplayText&gt;&lt;record&gt;&lt;rec-number&gt;10430&lt;/rec-number&gt;&lt;foreign-keys&gt;&lt;key app="EN" db-id="drpew5wfywra50esazbxawda2f59zaves90z" timestamp="1622208432"&gt;10430&lt;/key&gt;&lt;/foreign-keys&gt;&lt;ref-type name="Journal Article"&gt;17&lt;/ref-type&gt;&lt;contributors&gt;&lt;authors&gt;&lt;author&gt;Steptoe, Andrew&lt;/author&gt;&lt;author&gt;Breeze, Elizabeth&lt;/author&gt;&lt;author&gt;Banks, James&lt;/author&gt;&lt;author&gt;Nazroo, James&lt;/author&gt;&lt;/authors&gt;&lt;/contributors&gt;&lt;titles&gt;&lt;title&gt;Cohort profile: the English longitudinal study of ageing&lt;/title&gt;&lt;secondary-title&gt;International journal of epidemiology&lt;/secondary-title&gt;&lt;/titles&gt;&lt;periodical&gt;&lt;full-title&gt;International journal of epidemiology&lt;/full-title&gt;&lt;/periodical&gt;&lt;pages&gt;1640-1648&lt;/pages&gt;&lt;volume&gt;42&lt;/volume&gt;&lt;number&gt;6&lt;/number&gt;&lt;dates&gt;&lt;year&gt;2013&lt;/year&gt;&lt;/dates&gt;&lt;isbn&gt;1464-3685&lt;/isbn&gt;&lt;urls&gt;&lt;/urls&gt;&lt;/record&gt;&lt;/Cite&gt;&lt;/EndNote&gt;</w:instrText>
      </w:r>
      <w:r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9</w:t>
      </w:r>
      <w:r w:rsidRPr="00D70620">
        <w:rPr>
          <w:rFonts w:ascii="Times New Roman" w:hAnsi="Times New Roman" w:cs="Times New Roman"/>
          <w:sz w:val="24"/>
          <w:szCs w:val="24"/>
          <w:lang w:val="en-US"/>
        </w:rPr>
        <w:fldChar w:fldCharType="end"/>
      </w:r>
      <w:r w:rsidRPr="00D70620">
        <w:rPr>
          <w:rFonts w:ascii="Times New Roman" w:hAnsi="Times New Roman" w:cs="Times New Roman"/>
          <w:sz w:val="24"/>
          <w:szCs w:val="24"/>
          <w:lang w:val="en-US"/>
        </w:rPr>
        <w:t xml:space="preserve">  </w:t>
      </w:r>
    </w:p>
    <w:p w14:paraId="52C3CBCE" w14:textId="77777777" w:rsidR="001A2CFF" w:rsidRPr="00D70620" w:rsidRDefault="001A2CFF" w:rsidP="005D76D9">
      <w:pPr>
        <w:spacing w:after="0" w:line="480" w:lineRule="auto"/>
        <w:jc w:val="both"/>
        <w:rPr>
          <w:rFonts w:ascii="Times New Roman" w:hAnsi="Times New Roman" w:cs="Times New Roman"/>
          <w:b/>
          <w:i/>
          <w:sz w:val="24"/>
          <w:szCs w:val="24"/>
          <w:lang w:val="en-US"/>
        </w:rPr>
      </w:pPr>
    </w:p>
    <w:p w14:paraId="69B2F9ED" w14:textId="6A997981" w:rsidR="00F42A95" w:rsidRPr="00D70620" w:rsidRDefault="00422B78" w:rsidP="005D76D9">
      <w:pPr>
        <w:spacing w:after="0" w:line="480" w:lineRule="auto"/>
        <w:jc w:val="both"/>
        <w:rPr>
          <w:rFonts w:ascii="Times New Roman" w:hAnsi="Times New Roman" w:cs="Times New Roman"/>
          <w:b/>
          <w:i/>
          <w:sz w:val="24"/>
          <w:szCs w:val="24"/>
          <w:lang w:val="en-US"/>
        </w:rPr>
      </w:pPr>
      <w:r w:rsidRPr="00D70620">
        <w:rPr>
          <w:rFonts w:ascii="Times New Roman" w:hAnsi="Times New Roman" w:cs="Times New Roman"/>
          <w:b/>
          <w:i/>
          <w:sz w:val="24"/>
          <w:szCs w:val="24"/>
          <w:lang w:val="en-US"/>
        </w:rPr>
        <w:t>Participants characteristics</w:t>
      </w:r>
    </w:p>
    <w:p w14:paraId="122AF33C" w14:textId="0630AEAB" w:rsidR="00F42A95" w:rsidRPr="00D70620" w:rsidRDefault="00F42A95"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The following variables were considered as potentially important covariates for the association between frailty status and</w:t>
      </w:r>
      <w:r w:rsidR="00571CA8" w:rsidRPr="00D70620">
        <w:rPr>
          <w:rFonts w:ascii="Times New Roman" w:hAnsi="Times New Roman" w:cs="Times New Roman"/>
          <w:sz w:val="24"/>
          <w:szCs w:val="24"/>
          <w:lang w:val="en-US"/>
        </w:rPr>
        <w:t xml:space="preserve"> </w:t>
      </w:r>
      <w:r w:rsidR="00571CA8" w:rsidRPr="00D70620">
        <w:rPr>
          <w:rFonts w:ascii="Times New Roman" w:hAnsi="Times New Roman" w:cs="Times New Roman"/>
          <w:bCs/>
          <w:sz w:val="24"/>
          <w:szCs w:val="24"/>
          <w:lang w:val="en-US"/>
        </w:rPr>
        <w:t>all-cause</w:t>
      </w:r>
      <w:r w:rsidRPr="00D70620">
        <w:rPr>
          <w:rFonts w:ascii="Times New Roman" w:hAnsi="Times New Roman" w:cs="Times New Roman"/>
          <w:sz w:val="24"/>
          <w:szCs w:val="24"/>
          <w:lang w:val="en-US"/>
        </w:rPr>
        <w:t xml:space="preserve"> mortality: educational level, as years of schooling (continuous); marital status, categorized as married vs. other options; body mass index, categorized using the World </w:t>
      </w:r>
      <w:r w:rsidRPr="00D70620">
        <w:rPr>
          <w:rFonts w:ascii="Times New Roman" w:hAnsi="Times New Roman" w:cs="Times New Roman"/>
          <w:sz w:val="24"/>
          <w:szCs w:val="24"/>
          <w:lang w:val="en-US"/>
        </w:rPr>
        <w:lastRenderedPageBreak/>
        <w:t xml:space="preserve">Health Organization </w:t>
      </w:r>
      <w:r w:rsidRPr="00D70620">
        <w:rPr>
          <w:rFonts w:ascii="Times New Roman" w:hAnsi="Times New Roman" w:cs="Times New Roman"/>
          <w:bCs/>
          <w:iCs/>
          <w:sz w:val="24"/>
          <w:szCs w:val="24"/>
          <w:lang w:val="en-US"/>
        </w:rPr>
        <w:t>criteria</w:t>
      </w:r>
      <w:r w:rsidR="00865CD0" w:rsidRPr="00D70620">
        <w:rPr>
          <w:rFonts w:ascii="Times New Roman" w:hAnsi="Times New Roman" w:cs="Times New Roman"/>
          <w:bCs/>
          <w:iCs/>
          <w:sz w:val="24"/>
          <w:szCs w:val="24"/>
          <w:lang w:val="en-US"/>
        </w:rPr>
        <w:t xml:space="preserve"> </w:t>
      </w:r>
      <w:r w:rsidRPr="00D70620">
        <w:rPr>
          <w:rFonts w:ascii="Times New Roman" w:hAnsi="Times New Roman" w:cs="Times New Roman"/>
          <w:bCs/>
          <w:iCs/>
          <w:sz w:val="24"/>
          <w:szCs w:val="24"/>
          <w:lang w:val="en-US"/>
        </w:rPr>
        <w:fldChar w:fldCharType="begin"/>
      </w:r>
      <w:r w:rsidR="001A2CFF" w:rsidRPr="00D70620">
        <w:rPr>
          <w:rFonts w:ascii="Times New Roman" w:hAnsi="Times New Roman" w:cs="Times New Roman"/>
          <w:bCs/>
          <w:iCs/>
          <w:sz w:val="24"/>
          <w:szCs w:val="24"/>
          <w:lang w:val="en-US"/>
        </w:rPr>
        <w:instrText xml:space="preserve"> ADDIN EN.CITE &lt;EndNote&gt;&lt;Cite&gt;&lt;Author&gt;Organization&lt;/Author&gt;&lt;Year&gt;2000&lt;/Year&gt;&lt;RecNum&gt;10458&lt;/RecNum&gt;&lt;DisplayText&gt;&lt;style face="superscript"&gt;13&lt;/style&gt;&lt;/DisplayText&gt;&lt;record&gt;&lt;rec-number&gt;10458&lt;/rec-number&gt;&lt;foreign-keys&gt;&lt;key app="EN" db-id="drpew5wfywra50esazbxawda2f59zaves90z" timestamp="1622551626"&gt;10458&lt;/key&gt;&lt;/foreign-keys&gt;&lt;ref-type name="Journal Article"&gt;17&lt;/ref-type&gt;&lt;contributors&gt;&lt;authors&gt;&lt;author&gt;World Health Organization&lt;/author&gt;&lt;/authors&gt;&lt;/contributors&gt;&lt;titles&gt;&lt;title&gt;Obesity: preventing and managing the global epidemic&lt;/title&gt;&lt;/titles&gt;&lt;dates&gt;&lt;year&gt;2000&lt;/year&gt;&lt;/dates&gt;&lt;isbn&gt;9241208945&lt;/isbn&gt;&lt;urls&gt;&lt;/urls&gt;&lt;/record&gt;&lt;/Cite&gt;&lt;/EndNote&gt;</w:instrText>
      </w:r>
      <w:r w:rsidRPr="00D70620">
        <w:rPr>
          <w:rFonts w:ascii="Times New Roman" w:hAnsi="Times New Roman" w:cs="Times New Roman"/>
          <w:bCs/>
          <w:iCs/>
          <w:sz w:val="24"/>
          <w:szCs w:val="24"/>
          <w:lang w:val="en-US"/>
        </w:rPr>
        <w:fldChar w:fldCharType="separate"/>
      </w:r>
      <w:r w:rsidR="001A2CFF" w:rsidRPr="00D70620">
        <w:rPr>
          <w:rFonts w:ascii="Times New Roman" w:hAnsi="Times New Roman" w:cs="Times New Roman"/>
          <w:bCs/>
          <w:iCs/>
          <w:noProof/>
          <w:sz w:val="24"/>
          <w:szCs w:val="24"/>
          <w:vertAlign w:val="superscript"/>
          <w:lang w:val="en-US"/>
        </w:rPr>
        <w:t>13</w:t>
      </w:r>
      <w:r w:rsidRPr="00D70620">
        <w:rPr>
          <w:rFonts w:ascii="Times New Roman" w:hAnsi="Times New Roman" w:cs="Times New Roman"/>
          <w:bCs/>
          <w:iCs/>
          <w:sz w:val="24"/>
          <w:szCs w:val="24"/>
          <w:lang w:val="en-US"/>
        </w:rPr>
        <w:fldChar w:fldCharType="end"/>
      </w:r>
      <w:r w:rsidR="009842F8" w:rsidRPr="00D70620">
        <w:rPr>
          <w:rFonts w:ascii="Times New Roman" w:hAnsi="Times New Roman" w:cs="Times New Roman"/>
          <w:bCs/>
          <w:iCs/>
          <w:sz w:val="24"/>
          <w:szCs w:val="24"/>
          <w:lang w:val="en-US"/>
        </w:rPr>
        <w:t xml:space="preserve">, i.e., &lt;18.5 (underweight), 18.5-25 (normal weight), 25-30 (overweight), or </w:t>
      </w:r>
      <w:r w:rsidR="009842F8" w:rsidRPr="00D70620">
        <w:rPr>
          <w:rFonts w:ascii="Times New Roman" w:hAnsi="Times New Roman" w:cs="Times New Roman"/>
          <w:bCs/>
          <w:iCs/>
          <w:sz w:val="24"/>
          <w:szCs w:val="24"/>
          <w:u w:val="single"/>
          <w:lang w:val="en-US"/>
        </w:rPr>
        <w:t>&gt;</w:t>
      </w:r>
      <w:r w:rsidR="009842F8" w:rsidRPr="00D70620">
        <w:rPr>
          <w:rFonts w:ascii="Times New Roman" w:hAnsi="Times New Roman" w:cs="Times New Roman"/>
          <w:bCs/>
          <w:iCs/>
          <w:sz w:val="24"/>
          <w:szCs w:val="24"/>
          <w:lang w:val="en-US"/>
        </w:rPr>
        <w:t xml:space="preserve"> 30 </w:t>
      </w:r>
      <w:r w:rsidR="00FA0D54" w:rsidRPr="00D70620">
        <w:rPr>
          <w:rFonts w:ascii="Times New Roman" w:hAnsi="Times New Roman" w:cs="Times New Roman"/>
          <w:bCs/>
          <w:iCs/>
          <w:sz w:val="24"/>
          <w:szCs w:val="24"/>
          <w:lang w:val="en-US"/>
        </w:rPr>
        <w:t>Kg/m</w:t>
      </w:r>
      <w:r w:rsidR="00FA0D54" w:rsidRPr="00D70620">
        <w:rPr>
          <w:rFonts w:ascii="Times New Roman" w:hAnsi="Times New Roman" w:cs="Times New Roman"/>
          <w:bCs/>
          <w:iCs/>
          <w:sz w:val="24"/>
          <w:szCs w:val="24"/>
          <w:vertAlign w:val="superscript"/>
          <w:lang w:val="en-US"/>
        </w:rPr>
        <w:t>2</w:t>
      </w:r>
      <w:r w:rsidR="00FA0D54" w:rsidRPr="00D70620">
        <w:rPr>
          <w:rFonts w:ascii="Times New Roman" w:hAnsi="Times New Roman" w:cs="Times New Roman"/>
          <w:bCs/>
          <w:iCs/>
          <w:sz w:val="24"/>
          <w:szCs w:val="24"/>
          <w:lang w:val="en-US"/>
        </w:rPr>
        <w:t xml:space="preserve"> (obese)</w:t>
      </w:r>
      <w:r w:rsidRPr="00D70620">
        <w:rPr>
          <w:rFonts w:ascii="Times New Roman" w:hAnsi="Times New Roman" w:cs="Times New Roman"/>
          <w:bCs/>
          <w:iCs/>
          <w:sz w:val="24"/>
          <w:szCs w:val="24"/>
          <w:lang w:val="en-US"/>
        </w:rPr>
        <w:t>;</w:t>
      </w:r>
      <w:r w:rsidRPr="00D70620">
        <w:rPr>
          <w:rFonts w:ascii="Times New Roman" w:hAnsi="Times New Roman" w:cs="Times New Roman"/>
          <w:sz w:val="24"/>
          <w:szCs w:val="24"/>
          <w:lang w:val="en-US"/>
        </w:rPr>
        <w:t xml:space="preserve"> smoking status (</w:t>
      </w:r>
      <w:r w:rsidR="009D3D50" w:rsidRPr="00D70620">
        <w:rPr>
          <w:rFonts w:ascii="Times New Roman" w:hAnsi="Times New Roman" w:cs="Times New Roman"/>
          <w:sz w:val="24"/>
          <w:szCs w:val="24"/>
          <w:lang w:val="en-US"/>
        </w:rPr>
        <w:t>ever</w:t>
      </w:r>
      <w:r w:rsidRPr="00D70620">
        <w:rPr>
          <w:rFonts w:ascii="Times New Roman" w:hAnsi="Times New Roman" w:cs="Times New Roman"/>
          <w:sz w:val="24"/>
          <w:szCs w:val="24"/>
          <w:lang w:val="en-US"/>
        </w:rPr>
        <w:t xml:space="preserve"> vs. </w:t>
      </w:r>
      <w:r w:rsidR="009D3D50" w:rsidRPr="00D70620">
        <w:rPr>
          <w:rFonts w:ascii="Times New Roman" w:hAnsi="Times New Roman" w:cs="Times New Roman"/>
          <w:sz w:val="24"/>
          <w:szCs w:val="24"/>
          <w:lang w:val="en-US"/>
        </w:rPr>
        <w:t>never</w:t>
      </w:r>
      <w:r w:rsidRPr="00D70620">
        <w:rPr>
          <w:rFonts w:ascii="Times New Roman" w:hAnsi="Times New Roman" w:cs="Times New Roman"/>
          <w:sz w:val="24"/>
          <w:szCs w:val="24"/>
          <w:lang w:val="en-US"/>
        </w:rPr>
        <w:t xml:space="preserve">); disability in one or more of five activities of daily living; physical activity level </w:t>
      </w:r>
      <w:r w:rsidRPr="00D70620">
        <w:rPr>
          <w:rFonts w:ascii="Times New Roman" w:hAnsi="Times New Roman" w:cs="Times New Roman"/>
          <w:bCs/>
          <w:iCs/>
          <w:sz w:val="24"/>
          <w:szCs w:val="24"/>
          <w:lang w:val="en-US"/>
        </w:rPr>
        <w:fldChar w:fldCharType="begin"/>
      </w:r>
      <w:r w:rsidR="001A2CFF" w:rsidRPr="00D70620">
        <w:rPr>
          <w:rFonts w:ascii="Times New Roman" w:hAnsi="Times New Roman" w:cs="Times New Roman"/>
          <w:bCs/>
          <w:iCs/>
          <w:sz w:val="24"/>
          <w:szCs w:val="24"/>
          <w:lang w:val="en-US"/>
        </w:rPr>
        <w:instrText xml:space="preserve"> ADDIN EN.CITE &lt;EndNote&gt;&lt;Cite&gt;&lt;Author&gt;Veronese&lt;/Author&gt;&lt;Year&gt;2017&lt;/Year&gt;&lt;RecNum&gt;8638&lt;/RecNum&gt;&lt;DisplayText&gt;&lt;style face="superscript"&gt;14&lt;/style&gt;&lt;/DisplayText&gt;&lt;record&gt;&lt;rec-number&gt;8638&lt;/rec-number&gt;&lt;foreign-keys&gt;&lt;key app="EN" db-id="drpew5wfywra50esazbxawda2f59zaves90z" timestamp="1604758077"&gt;8638&lt;/key&gt;&lt;/foreign-keys&gt;&lt;ref-type name="Journal Article"&gt;17&lt;/ref-type&gt;&lt;contributors&gt;&lt;authors&gt;&lt;author&gt;Veronese, Nicola&lt;/author&gt;&lt;author&gt;Solmi, Marco&lt;/author&gt;&lt;author&gt;Maggi, Stefania&lt;/author&gt;&lt;author&gt;Noale, Marianna&lt;/author&gt;&lt;author&gt;Sergi, Giuseppe&lt;/author&gt;&lt;author&gt;Manzato, Enzo&lt;/author&gt;&lt;author&gt;Prina, A Matthew&lt;/author&gt;&lt;author&gt;Fornaro, Michele&lt;/author&gt;&lt;author&gt;Carvalho, André F&lt;/author&gt;&lt;author&gt;Stubbs, Brendon&lt;/author&gt;&lt;/authors&gt;&lt;/contributors&gt;&lt;titles&gt;&lt;title&gt;Frailty and incident depression in community‐dwelling older people: results from the ELSA study&lt;/title&gt;&lt;secondary-title&gt;International journal of geriatric psychiatry&lt;/secondary-title&gt;&lt;/titles&gt;&lt;periodical&gt;&lt;full-title&gt;International journal of geriatric psychiatry&lt;/full-title&gt;&lt;/periodical&gt;&lt;pages&gt;e141-e149&lt;/pages&gt;&lt;volume&gt;32&lt;/volume&gt;&lt;number&gt;12&lt;/number&gt;&lt;dates&gt;&lt;year&gt;2017&lt;/year&gt;&lt;/dates&gt;&lt;isbn&gt;0885-6230&lt;/isbn&gt;&lt;urls&gt;&lt;/urls&gt;&lt;/record&gt;&lt;/Cite&gt;&lt;/EndNote&gt;</w:instrText>
      </w:r>
      <w:r w:rsidRPr="00D70620">
        <w:rPr>
          <w:rFonts w:ascii="Times New Roman" w:hAnsi="Times New Roman" w:cs="Times New Roman"/>
          <w:bCs/>
          <w:iCs/>
          <w:sz w:val="24"/>
          <w:szCs w:val="24"/>
          <w:lang w:val="en-US"/>
        </w:rPr>
        <w:fldChar w:fldCharType="separate"/>
      </w:r>
      <w:r w:rsidR="001A2CFF" w:rsidRPr="00D70620">
        <w:rPr>
          <w:rFonts w:ascii="Times New Roman" w:hAnsi="Times New Roman" w:cs="Times New Roman"/>
          <w:bCs/>
          <w:iCs/>
          <w:noProof/>
          <w:sz w:val="24"/>
          <w:szCs w:val="24"/>
          <w:vertAlign w:val="superscript"/>
          <w:lang w:val="en-US"/>
        </w:rPr>
        <w:t>14</w:t>
      </w:r>
      <w:r w:rsidRPr="00D70620">
        <w:rPr>
          <w:rFonts w:ascii="Times New Roman" w:hAnsi="Times New Roman" w:cs="Times New Roman"/>
          <w:bCs/>
          <w:iCs/>
          <w:sz w:val="24"/>
          <w:szCs w:val="24"/>
          <w:lang w:val="en-US"/>
        </w:rPr>
        <w:fldChar w:fldCharType="end"/>
      </w:r>
      <w:r w:rsidRPr="00D70620">
        <w:rPr>
          <w:rFonts w:ascii="Times New Roman" w:hAnsi="Times New Roman" w:cs="Times New Roman"/>
          <w:bCs/>
          <w:iCs/>
          <w:sz w:val="24"/>
          <w:szCs w:val="24"/>
          <w:lang w:val="en-US"/>
        </w:rPr>
        <w:t>,</w:t>
      </w:r>
      <w:r w:rsidRPr="00D70620">
        <w:rPr>
          <w:rFonts w:ascii="Times New Roman" w:hAnsi="Times New Roman" w:cs="Times New Roman"/>
          <w:sz w:val="24"/>
          <w:szCs w:val="24"/>
          <w:lang w:val="en-US"/>
        </w:rPr>
        <w:t xml:space="preserve"> categorized as sedentary, low, moderate or high level; the presence of comorbidities, categorized as </w:t>
      </w:r>
      <w:r w:rsidRPr="00D70620">
        <w:rPr>
          <w:rFonts w:ascii="Times New Roman" w:hAnsi="Times New Roman" w:cs="Times New Roman"/>
          <w:sz w:val="24"/>
          <w:szCs w:val="24"/>
          <w:u w:val="single"/>
          <w:lang w:val="en-US"/>
        </w:rPr>
        <w:t>&gt;</w:t>
      </w:r>
      <w:r w:rsidRPr="00D70620">
        <w:rPr>
          <w:rFonts w:ascii="Times New Roman" w:hAnsi="Times New Roman" w:cs="Times New Roman"/>
          <w:sz w:val="24"/>
          <w:szCs w:val="24"/>
          <w:lang w:val="en-US"/>
        </w:rPr>
        <w:t xml:space="preserve">2 vs. less, as commonly used in geriatric medicine </w:t>
      </w:r>
      <w:r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&lt;EndNote&gt;&lt;Cite&gt;&lt;Author&gt;Salive&lt;/Author&gt;&lt;Year&gt;2013&lt;/Year&gt;&lt;RecNum&gt;483&lt;/RecNum&gt;&lt;DisplayText&gt;&lt;style face="superscript"&gt;15,16&lt;/style&gt;&lt;/DisplayText&gt;&lt;record&gt;&lt;rec-number&gt;483&lt;/rec-number&gt;&lt;foreign-keys&gt;&lt;key app="EN" db-id="t2wat90dmas2ece2d0ov02p6fwds2ewe2zxr" timestamp="1636824299"&gt;483&lt;/key&gt;&lt;/foreign-keys&gt;&lt;ref-type name="Journal Article"&gt;17&lt;/ref-type&gt;&lt;contributors&gt;&lt;authors&gt;&lt;author&gt;Salive, Marcel E&lt;/author&gt;&lt;/authors&gt;&lt;/contributors&gt;&lt;titles&gt;&lt;title&gt;Multimorbidity in older adults&lt;/title&gt;&lt;secondary-title&gt;Epidemiologic reviews&lt;/secondary-title&gt;&lt;/titles&gt;&lt;periodical&gt;&lt;full-title&gt;Epidemiologic reviews&lt;/full-title&gt;&lt;/periodical&gt;&lt;pages&gt;75-83&lt;/pages&gt;&lt;volume&gt;35&lt;/volume&gt;&lt;number&gt;1&lt;/number&gt;&lt;dates&gt;&lt;year&gt;2013&lt;/year&gt;&lt;/dates&gt;&lt;isbn&gt;1478-6729&lt;/isbn&gt;&lt;urls&gt;&lt;/urls&gt;&lt;/record&gt;&lt;/Cite&gt;&lt;Cite&gt;&lt;Author&gt;Veronese&lt;/Author&gt;&lt;Year&gt;2021&lt;/Year&gt;&lt;RecNum&gt;10917&lt;/RecNum&gt;&lt;record&gt;&lt;rec-number&gt;10917&lt;/rec-number&gt;&lt;foreign-keys&gt;&lt;key app="EN" db-id="drpew5wfywra50esazbxawda2f59zaves90z" timestamp="1645279686"&gt;10917&lt;/key&gt;&lt;/foreign-keys&gt;&lt;ref-type name="Journal Article"&gt;17&lt;/ref-type&gt;&lt;contributors&gt;&lt;authors&gt;&lt;author&gt;Veronese, Nicola&lt;/author&gt;&lt;author&gt;Smith, Lee&lt;/author&gt;&lt;author&gt;Cereda, Emanuele&lt;/author&gt;&lt;author&gt;Maggi, Stefania&lt;/author&gt;&lt;author&gt;Barbagallo, Mario&lt;/author&gt;&lt;author&gt;Dominguez, Ligia J&lt;/author&gt;&lt;author&gt;Koyanagi, Ai&lt;/author&gt;&lt;/authors&gt;&lt;/contributors&gt;&lt;titles&gt;&lt;title&gt;Multimorbidity increases the risk for sarcopenia onset: Longitudinal analyses from the English Longitudinal Study of Ageing&lt;/title&gt;&lt;secondary-title&gt;Experimental gerontology&lt;/secondary-title&gt;&lt;/titles&gt;&lt;periodical&gt;&lt;full-title&gt;Experimental gerontology&lt;/full-title&gt;&lt;/periodical&gt;&lt;pages&gt;111624&lt;/pages&gt;&lt;volume&gt;156&lt;/volume&gt;&lt;dates&gt;&lt;year&gt;2021&lt;/year&gt;&lt;/dates&gt;&lt;isbn&gt;0531-5565&lt;/isbn&gt;&lt;urls&gt;&lt;/urls&gt;&lt;/record&gt;&lt;/Cite&gt;&lt;/EndNote&gt;</w:instrText>
      </w:r>
      <w:r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15,16</w:t>
      </w:r>
      <w:r w:rsidRPr="00D70620">
        <w:rPr>
          <w:rFonts w:ascii="Times New Roman" w:hAnsi="Times New Roman" w:cs="Times New Roman"/>
          <w:sz w:val="24"/>
          <w:szCs w:val="24"/>
          <w:lang w:val="en-US"/>
        </w:rPr>
        <w:fldChar w:fldCharType="end"/>
      </w:r>
      <w:r w:rsidRPr="00D70620">
        <w:rPr>
          <w:rFonts w:ascii="Times New Roman" w:hAnsi="Times New Roman" w:cs="Times New Roman"/>
          <w:sz w:val="24"/>
          <w:szCs w:val="24"/>
          <w:lang w:val="en-US"/>
        </w:rPr>
        <w:t>; ethnicity, categorized as whites vs. others</w:t>
      </w:r>
      <w:r w:rsidR="00702410" w:rsidRPr="00D70620">
        <w:rPr>
          <w:rFonts w:ascii="Times New Roman" w:hAnsi="Times New Roman" w:cs="Times New Roman"/>
          <w:sz w:val="24"/>
          <w:szCs w:val="24"/>
          <w:lang w:val="en-US"/>
        </w:rPr>
        <w:t>; the presence of depressive symptoms assessed using the Center for Epidemiologic Studies Depression Scale (CESD)</w:t>
      </w:r>
      <w:r w:rsidR="00634852" w:rsidRPr="00D70620">
        <w:rPr>
          <w:rFonts w:ascii="Times New Roman" w:hAnsi="Times New Roman" w:cs="Times New Roman"/>
          <w:sz w:val="24"/>
          <w:szCs w:val="24"/>
          <w:lang w:val="en-US"/>
        </w:rPr>
        <w:t>, considered as continuous variable</w:t>
      </w:r>
      <w:r w:rsidR="00702410" w:rsidRPr="00D70620">
        <w:rPr>
          <w:rFonts w:ascii="Times New Roman" w:hAnsi="Times New Roman" w:cs="Times New Roman"/>
          <w:sz w:val="24"/>
          <w:szCs w:val="24"/>
          <w:lang w:val="en-US"/>
        </w:rPr>
        <w:fldChar w:fldCharType="begin"/>
      </w:r>
      <w:r w:rsidR="001A2CFF" w:rsidRPr="00D70620">
        <w:rPr>
          <w:rFonts w:ascii="Times New Roman" w:hAnsi="Times New Roman" w:cs="Times New Roman"/>
          <w:sz w:val="24"/>
          <w:szCs w:val="24"/>
          <w:lang w:val="en-US"/>
        </w:rPr>
        <w:instrText xml:space="preserve"> ADDIN EN.CITE &lt;EndNote&gt;&lt;Cite&gt;&lt;Author&gt;Eaton&lt;/Author&gt;&lt;Year&gt;2004&lt;/Year&gt;&lt;RecNum&gt;10918&lt;/RecNum&gt;&lt;DisplayText&gt;&lt;style face="superscript"&gt;17&lt;/style&gt;&lt;/DisplayText&gt;&lt;record&gt;&lt;rec-number&gt;10918&lt;/rec-number&gt;&lt;foreign-keys&gt;&lt;key app="EN" db-id="drpew5wfywra50esazbxawda2f59zaves90z" timestamp="1645279773"&gt;10918&lt;/key&gt;&lt;/foreign-keys&gt;&lt;ref-type name="Journal Article"&gt;17&lt;/ref-type&gt;&lt;contributors&gt;&lt;authors&gt;&lt;author&gt;Eaton, William W&lt;/author&gt;&lt;author&gt;Smith, Corey&lt;/author&gt;&lt;author&gt;Ybarra, Michele&lt;/author&gt;&lt;author&gt;Muntaner, Carles&lt;/author&gt;&lt;author&gt;Tien, Allen&lt;/author&gt;&lt;/authors&gt;&lt;/contributors&gt;&lt;titles&gt;&lt;title&gt;Center for Epidemiologic Studies Depression Scale: review and revision (CESD and CESD-R)&lt;/title&gt;&lt;/titles&gt;&lt;dates&gt;&lt;year&gt;2004&lt;/year&gt;&lt;/dates&gt;&lt;isbn&gt;0805843310&lt;/isbn&gt;&lt;urls&gt;&lt;/urls&gt;&lt;/record&gt;&lt;/Cite&gt;&lt;/EndNote&gt;</w:instrText>
      </w:r>
      <w:r w:rsidR="00702410"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17</w:t>
      </w:r>
      <w:r w:rsidR="00702410" w:rsidRPr="00D70620">
        <w:rPr>
          <w:rFonts w:ascii="Times New Roman" w:hAnsi="Times New Roman" w:cs="Times New Roman"/>
          <w:sz w:val="24"/>
          <w:szCs w:val="24"/>
          <w:lang w:val="en-US"/>
        </w:rPr>
        <w:fldChar w:fldCharType="end"/>
      </w:r>
      <w:r w:rsidR="001B03EB" w:rsidRPr="00D70620">
        <w:rPr>
          <w:rFonts w:ascii="Times New Roman" w:hAnsi="Times New Roman" w:cs="Times New Roman"/>
          <w:sz w:val="24"/>
          <w:szCs w:val="24"/>
          <w:lang w:val="en-US"/>
        </w:rPr>
        <w:t xml:space="preserve">; the activities of daily living (ADL) in which the participant was independent. </w:t>
      </w:r>
      <w:r w:rsidRPr="00D70620">
        <w:rPr>
          <w:rFonts w:ascii="Times New Roman" w:hAnsi="Times New Roman" w:cs="Times New Roman"/>
          <w:sz w:val="24"/>
          <w:szCs w:val="24"/>
          <w:lang w:val="en-US"/>
        </w:rPr>
        <w:t xml:space="preserve"> </w:t>
      </w:r>
    </w:p>
    <w:p w14:paraId="466A4EB3" w14:textId="77777777" w:rsidR="001760F3" w:rsidRPr="00D70620" w:rsidRDefault="001760F3" w:rsidP="005D76D9">
      <w:pPr>
        <w:spacing w:after="0" w:line="480" w:lineRule="auto"/>
        <w:jc w:val="both"/>
        <w:rPr>
          <w:rFonts w:ascii="Times New Roman" w:hAnsi="Times New Roman" w:cs="Times New Roman"/>
          <w:b/>
          <w:i/>
          <w:sz w:val="24"/>
          <w:szCs w:val="24"/>
          <w:lang w:val="en-US"/>
        </w:rPr>
      </w:pPr>
    </w:p>
    <w:p w14:paraId="7A0A9A39" w14:textId="64F9995B" w:rsidR="0047101B" w:rsidRPr="00D70620" w:rsidRDefault="0047101B" w:rsidP="005D76D9">
      <w:pPr>
        <w:spacing w:after="0" w:line="480" w:lineRule="auto"/>
        <w:jc w:val="both"/>
        <w:rPr>
          <w:rFonts w:ascii="Times New Roman" w:hAnsi="Times New Roman" w:cs="Times New Roman"/>
          <w:b/>
          <w:i/>
          <w:sz w:val="24"/>
          <w:szCs w:val="24"/>
          <w:lang w:val="en-US"/>
        </w:rPr>
      </w:pPr>
      <w:r w:rsidRPr="00D70620">
        <w:rPr>
          <w:rFonts w:ascii="Times New Roman" w:hAnsi="Times New Roman" w:cs="Times New Roman"/>
          <w:b/>
          <w:i/>
          <w:sz w:val="24"/>
          <w:szCs w:val="24"/>
          <w:lang w:val="en-US"/>
        </w:rPr>
        <w:t>Statistical analyses</w:t>
      </w:r>
    </w:p>
    <w:p w14:paraId="36F9C6DC" w14:textId="5F9E7456" w:rsidR="00F34BDF" w:rsidRPr="00D70620" w:rsidRDefault="0047101B"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 xml:space="preserve">The data were weighted using the person-level longitudinal weight, core sample, wave 2 (http://www.ifs.org.uk/ELSA). </w:t>
      </w:r>
      <w:r w:rsidR="00F34BDF" w:rsidRPr="00D70620">
        <w:rPr>
          <w:rFonts w:ascii="Times New Roman" w:hAnsi="Times New Roman" w:cs="Times New Roman"/>
          <w:sz w:val="24"/>
          <w:szCs w:val="24"/>
          <w:lang w:val="en-US"/>
        </w:rPr>
        <w:t>Means and standard deviations (SD) were used to describe quantitative measures, while percentages and counts were used for categorical variables</w:t>
      </w:r>
      <w:r w:rsidR="00153444" w:rsidRPr="00D70620">
        <w:rPr>
          <w:rFonts w:ascii="Times New Roman" w:hAnsi="Times New Roman" w:cs="Times New Roman"/>
          <w:sz w:val="24"/>
          <w:szCs w:val="24"/>
          <w:lang w:val="en-US"/>
        </w:rPr>
        <w:t xml:space="preserve">. </w:t>
      </w:r>
      <w:r w:rsidR="001A324E" w:rsidRPr="00D70620">
        <w:rPr>
          <w:rFonts w:ascii="Times New Roman" w:hAnsi="Times New Roman" w:cs="Times New Roman"/>
          <w:sz w:val="24"/>
          <w:szCs w:val="24"/>
          <w:lang w:val="en-US"/>
        </w:rPr>
        <w:t xml:space="preserve">Characteristics of the study participants at baseline (wave 2) were compared according to social frailty status (robustness, pre-frailty, frailty) using the Chi-square/Fisher exact tests for categorical variables, and a generalized linear model, after testing for </w:t>
      </w:r>
      <w:r w:rsidR="00865CD0" w:rsidRPr="00D70620">
        <w:rPr>
          <w:rFonts w:ascii="Times New Roman" w:hAnsi="Times New Roman" w:cs="Times New Roman"/>
          <w:sz w:val="24"/>
          <w:szCs w:val="24"/>
          <w:lang w:val="en-US"/>
        </w:rPr>
        <w:t>homoscedasticity</w:t>
      </w:r>
      <w:r w:rsidR="001A324E" w:rsidRPr="00D70620">
        <w:rPr>
          <w:rFonts w:ascii="Times New Roman" w:hAnsi="Times New Roman" w:cs="Times New Roman"/>
          <w:sz w:val="24"/>
          <w:szCs w:val="24"/>
          <w:lang w:val="en-US"/>
        </w:rPr>
        <w:t xml:space="preserve"> of the variances with the Levene test</w:t>
      </w:r>
      <w:r w:rsidR="00693860" w:rsidRPr="00D70620">
        <w:rPr>
          <w:rFonts w:ascii="Times New Roman" w:hAnsi="Times New Roman" w:cs="Times New Roman"/>
          <w:sz w:val="24"/>
          <w:szCs w:val="24"/>
          <w:lang w:val="en-US"/>
        </w:rPr>
        <w:t>,</w:t>
      </w:r>
      <w:r w:rsidR="001A324E" w:rsidRPr="00D70620">
        <w:rPr>
          <w:rFonts w:ascii="Times New Roman" w:hAnsi="Times New Roman" w:cs="Times New Roman"/>
          <w:sz w:val="24"/>
          <w:szCs w:val="24"/>
          <w:lang w:val="en-US"/>
        </w:rPr>
        <w:t xml:space="preserve"> for continuous variables.</w:t>
      </w:r>
    </w:p>
    <w:p w14:paraId="67F0F84A" w14:textId="77777777" w:rsidR="00C8600C" w:rsidRPr="00D70620" w:rsidRDefault="00C8600C" w:rsidP="005D76D9">
      <w:pPr>
        <w:spacing w:after="0" w:line="480" w:lineRule="auto"/>
        <w:jc w:val="both"/>
        <w:rPr>
          <w:rFonts w:ascii="Times New Roman" w:hAnsi="Times New Roman" w:cs="Times New Roman"/>
          <w:sz w:val="24"/>
          <w:szCs w:val="24"/>
          <w:lang w:val="en-US"/>
        </w:rPr>
      </w:pPr>
    </w:p>
    <w:p w14:paraId="3C8C1E5D" w14:textId="64CCFABF" w:rsidR="00CC01F2" w:rsidRPr="00D70620" w:rsidRDefault="00112C15"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 xml:space="preserve">The association between </w:t>
      </w:r>
      <w:r w:rsidR="00416B6E" w:rsidRPr="00D70620">
        <w:rPr>
          <w:rFonts w:ascii="Times New Roman" w:hAnsi="Times New Roman" w:cs="Times New Roman"/>
          <w:sz w:val="24"/>
          <w:szCs w:val="24"/>
          <w:lang w:val="en-US"/>
        </w:rPr>
        <w:t>social frailty status</w:t>
      </w:r>
      <w:r w:rsidRPr="00D70620">
        <w:rPr>
          <w:rFonts w:ascii="Times New Roman" w:hAnsi="Times New Roman" w:cs="Times New Roman"/>
          <w:sz w:val="24"/>
          <w:szCs w:val="24"/>
          <w:lang w:val="en-US"/>
        </w:rPr>
        <w:t xml:space="preserve"> at baseline and</w:t>
      </w:r>
      <w:r w:rsidR="00571CA8" w:rsidRPr="00D70620">
        <w:rPr>
          <w:rFonts w:ascii="Times New Roman" w:hAnsi="Times New Roman" w:cs="Times New Roman"/>
          <w:sz w:val="24"/>
          <w:szCs w:val="24"/>
          <w:lang w:val="en-US"/>
        </w:rPr>
        <w:t xml:space="preserve"> </w:t>
      </w:r>
      <w:r w:rsidR="00571CA8" w:rsidRPr="00D70620">
        <w:rPr>
          <w:rFonts w:ascii="Times New Roman" w:hAnsi="Times New Roman" w:cs="Times New Roman"/>
          <w:bCs/>
          <w:sz w:val="24"/>
          <w:szCs w:val="24"/>
          <w:lang w:val="en-US"/>
        </w:rPr>
        <w:t>all-cause</w:t>
      </w:r>
      <w:r w:rsidRPr="00D70620">
        <w:rPr>
          <w:rFonts w:ascii="Times New Roman" w:hAnsi="Times New Roman" w:cs="Times New Roman"/>
          <w:sz w:val="24"/>
          <w:szCs w:val="24"/>
          <w:lang w:val="en-US"/>
        </w:rPr>
        <w:t xml:space="preserve"> </w:t>
      </w:r>
      <w:r w:rsidR="00D728C5" w:rsidRPr="00D70620">
        <w:rPr>
          <w:rFonts w:ascii="Times New Roman" w:hAnsi="Times New Roman" w:cs="Times New Roman"/>
          <w:sz w:val="24"/>
          <w:szCs w:val="24"/>
          <w:lang w:val="en-US"/>
        </w:rPr>
        <w:t>mortality</w:t>
      </w:r>
      <w:r w:rsidRPr="00D70620">
        <w:rPr>
          <w:rFonts w:ascii="Times New Roman" w:hAnsi="Times New Roman" w:cs="Times New Roman"/>
          <w:sz w:val="24"/>
          <w:szCs w:val="24"/>
          <w:lang w:val="en-US"/>
        </w:rPr>
        <w:t xml:space="preserve"> during the follow-up was explored </w:t>
      </w:r>
      <w:r w:rsidR="00693860" w:rsidRPr="00D70620">
        <w:rPr>
          <w:rFonts w:ascii="Times New Roman" w:hAnsi="Times New Roman" w:cs="Times New Roman"/>
          <w:sz w:val="24"/>
          <w:szCs w:val="24"/>
          <w:lang w:val="en-US"/>
        </w:rPr>
        <w:t xml:space="preserve">by </w:t>
      </w:r>
      <w:r w:rsidRPr="00D70620">
        <w:rPr>
          <w:rFonts w:ascii="Times New Roman" w:hAnsi="Times New Roman" w:cs="Times New Roman"/>
          <w:sz w:val="24"/>
          <w:szCs w:val="24"/>
          <w:lang w:val="en-US"/>
        </w:rPr>
        <w:t xml:space="preserve">survival curves using Kaplan-Meier analyses and the log-rank test. </w:t>
      </w:r>
      <w:r w:rsidR="00941506" w:rsidRPr="00D70620">
        <w:rPr>
          <w:rFonts w:ascii="Times New Roman" w:hAnsi="Times New Roman" w:cs="Times New Roman"/>
          <w:sz w:val="24"/>
          <w:szCs w:val="24"/>
          <w:lang w:val="en-US"/>
        </w:rPr>
        <w:t>Cox proportional ha</w:t>
      </w:r>
      <w:r w:rsidR="00F34BDF" w:rsidRPr="00D70620">
        <w:rPr>
          <w:rFonts w:ascii="Times New Roman" w:hAnsi="Times New Roman" w:cs="Times New Roman"/>
          <w:sz w:val="24"/>
          <w:szCs w:val="24"/>
          <w:lang w:val="en-US"/>
        </w:rPr>
        <w:t xml:space="preserve">zard models were </w:t>
      </w:r>
      <w:r w:rsidR="00693860" w:rsidRPr="00D70620">
        <w:rPr>
          <w:rFonts w:ascii="Times New Roman" w:hAnsi="Times New Roman" w:cs="Times New Roman"/>
          <w:sz w:val="24"/>
          <w:szCs w:val="24"/>
          <w:lang w:val="en-US"/>
        </w:rPr>
        <w:t xml:space="preserve">used </w:t>
      </w:r>
      <w:r w:rsidR="00F34BDF" w:rsidRPr="00D70620">
        <w:rPr>
          <w:rFonts w:ascii="Times New Roman" w:hAnsi="Times New Roman" w:cs="Times New Roman"/>
          <w:sz w:val="24"/>
          <w:szCs w:val="24"/>
          <w:lang w:val="en-US"/>
        </w:rPr>
        <w:t>to estimate hazard ratios (HR) and 95% confidence intervals (95% CI)</w:t>
      </w:r>
      <w:r w:rsidR="00941506" w:rsidRPr="00D70620">
        <w:rPr>
          <w:rFonts w:ascii="Times New Roman" w:hAnsi="Times New Roman" w:cs="Times New Roman"/>
          <w:sz w:val="24"/>
          <w:szCs w:val="24"/>
          <w:lang w:val="en-US"/>
        </w:rPr>
        <w:t xml:space="preserve"> for </w:t>
      </w:r>
      <w:r w:rsidR="00693860" w:rsidRPr="00D70620">
        <w:rPr>
          <w:rFonts w:ascii="Times New Roman" w:hAnsi="Times New Roman" w:cs="Times New Roman"/>
          <w:sz w:val="24"/>
          <w:szCs w:val="24"/>
          <w:lang w:val="en-US"/>
        </w:rPr>
        <w:t xml:space="preserve">the association between </w:t>
      </w:r>
      <w:r w:rsidR="00416B6E" w:rsidRPr="00D70620">
        <w:rPr>
          <w:rFonts w:ascii="Times New Roman" w:hAnsi="Times New Roman" w:cs="Times New Roman"/>
          <w:sz w:val="24"/>
          <w:szCs w:val="24"/>
          <w:lang w:val="en-US"/>
        </w:rPr>
        <w:t>social frailty status at baseline</w:t>
      </w:r>
      <w:r w:rsidR="00941506" w:rsidRPr="00D70620">
        <w:rPr>
          <w:rFonts w:ascii="Times New Roman" w:hAnsi="Times New Roman" w:cs="Times New Roman"/>
          <w:sz w:val="24"/>
          <w:szCs w:val="24"/>
          <w:lang w:val="en-US"/>
        </w:rPr>
        <w:t xml:space="preserve"> and </w:t>
      </w:r>
      <w:r w:rsidR="00571CA8" w:rsidRPr="00D70620">
        <w:rPr>
          <w:rFonts w:ascii="Times New Roman" w:hAnsi="Times New Roman" w:cs="Times New Roman"/>
          <w:bCs/>
          <w:sz w:val="24"/>
          <w:szCs w:val="24"/>
          <w:lang w:val="en-US"/>
        </w:rPr>
        <w:t>all-cause</w:t>
      </w:r>
      <w:r w:rsidR="00571CA8" w:rsidRPr="00D70620">
        <w:rPr>
          <w:rFonts w:ascii="Times New Roman" w:hAnsi="Times New Roman" w:cs="Times New Roman"/>
          <w:sz w:val="24"/>
          <w:szCs w:val="24"/>
          <w:lang w:val="en-US"/>
        </w:rPr>
        <w:t xml:space="preserve"> </w:t>
      </w:r>
      <w:r w:rsidR="00416B6E" w:rsidRPr="00D70620">
        <w:rPr>
          <w:rFonts w:ascii="Times New Roman" w:hAnsi="Times New Roman" w:cs="Times New Roman"/>
          <w:sz w:val="24"/>
          <w:szCs w:val="24"/>
          <w:lang w:val="en-US"/>
        </w:rPr>
        <w:t>mortality. We included all the covariates significantly different across social frailty status at baseline (p&lt;0.05) or associated with</w:t>
      </w:r>
      <w:r w:rsidR="00571CA8" w:rsidRPr="00D70620">
        <w:rPr>
          <w:rFonts w:ascii="Times New Roman" w:hAnsi="Times New Roman" w:cs="Times New Roman"/>
          <w:sz w:val="24"/>
          <w:szCs w:val="24"/>
          <w:lang w:val="en-US"/>
        </w:rPr>
        <w:t xml:space="preserve"> </w:t>
      </w:r>
      <w:r w:rsidR="00571CA8" w:rsidRPr="00D70620">
        <w:rPr>
          <w:rFonts w:ascii="Times New Roman" w:hAnsi="Times New Roman" w:cs="Times New Roman"/>
          <w:bCs/>
          <w:sz w:val="24"/>
          <w:szCs w:val="24"/>
          <w:lang w:val="en-US"/>
        </w:rPr>
        <w:t>all-cause</w:t>
      </w:r>
      <w:r w:rsidR="00416B6E" w:rsidRPr="00D70620">
        <w:rPr>
          <w:rFonts w:ascii="Times New Roman" w:hAnsi="Times New Roman" w:cs="Times New Roman"/>
          <w:sz w:val="24"/>
          <w:szCs w:val="24"/>
          <w:lang w:val="en-US"/>
        </w:rPr>
        <w:t xml:space="preserve"> mortality during follow-up (p&lt;0.10). The collinearity among covariates was as</w:t>
      </w:r>
      <w:r w:rsidR="00693860" w:rsidRPr="00D70620">
        <w:rPr>
          <w:rFonts w:ascii="Times New Roman" w:hAnsi="Times New Roman" w:cs="Times New Roman"/>
          <w:sz w:val="24"/>
          <w:szCs w:val="24"/>
          <w:lang w:val="en-US"/>
        </w:rPr>
        <w:t>sessed</w:t>
      </w:r>
      <w:r w:rsidR="00416B6E" w:rsidRPr="00D70620">
        <w:rPr>
          <w:rFonts w:ascii="Times New Roman" w:hAnsi="Times New Roman" w:cs="Times New Roman"/>
          <w:sz w:val="24"/>
          <w:szCs w:val="24"/>
          <w:lang w:val="en-US"/>
        </w:rPr>
        <w:t xml:space="preserve"> using the variance </w:t>
      </w:r>
      <w:r w:rsidR="00865CD0" w:rsidRPr="00D70620">
        <w:rPr>
          <w:rFonts w:ascii="Times New Roman" w:hAnsi="Times New Roman" w:cs="Times New Roman"/>
          <w:sz w:val="24"/>
          <w:szCs w:val="24"/>
          <w:lang w:val="en-US"/>
        </w:rPr>
        <w:t>inflation</w:t>
      </w:r>
      <w:r w:rsidR="00416B6E" w:rsidRPr="00D70620">
        <w:rPr>
          <w:rFonts w:ascii="Times New Roman" w:hAnsi="Times New Roman" w:cs="Times New Roman"/>
          <w:sz w:val="24"/>
          <w:szCs w:val="24"/>
          <w:lang w:val="en-US"/>
        </w:rPr>
        <w:t xml:space="preserve"> factor, taking a value over two as exclusion criterion. However, no parameter was excluded for this reason. </w:t>
      </w:r>
    </w:p>
    <w:p w14:paraId="647E1B31" w14:textId="77777777" w:rsidR="00A80DD7" w:rsidRPr="00D70620" w:rsidRDefault="00A80DD7" w:rsidP="005D76D9">
      <w:pPr>
        <w:spacing w:after="0" w:line="480" w:lineRule="auto"/>
        <w:jc w:val="both"/>
        <w:rPr>
          <w:rFonts w:ascii="Times New Roman" w:hAnsi="Times New Roman" w:cs="Times New Roman"/>
          <w:sz w:val="24"/>
          <w:szCs w:val="24"/>
          <w:lang w:val="en-US"/>
        </w:rPr>
      </w:pPr>
    </w:p>
    <w:p w14:paraId="2A21310C" w14:textId="34F2DFBD" w:rsidR="007E6E1F" w:rsidRPr="00D70620" w:rsidRDefault="007E6E1F"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The single factor</w:t>
      </w:r>
      <w:r w:rsidR="00384E9F" w:rsidRPr="00D70620">
        <w:rPr>
          <w:rFonts w:ascii="Times New Roman" w:hAnsi="Times New Roman" w:cs="Times New Roman"/>
          <w:sz w:val="24"/>
          <w:szCs w:val="24"/>
          <w:lang w:val="en-US"/>
        </w:rPr>
        <w:t>s</w:t>
      </w:r>
      <w:r w:rsidRPr="00D70620">
        <w:rPr>
          <w:rFonts w:ascii="Times New Roman" w:hAnsi="Times New Roman" w:cs="Times New Roman"/>
          <w:sz w:val="24"/>
          <w:szCs w:val="24"/>
          <w:lang w:val="en-US"/>
        </w:rPr>
        <w:t xml:space="preserve"> constituting social frailty score at the baseline </w:t>
      </w:r>
      <w:r w:rsidR="00384E9F" w:rsidRPr="00D70620">
        <w:rPr>
          <w:rFonts w:ascii="Times New Roman" w:hAnsi="Times New Roman" w:cs="Times New Roman"/>
          <w:sz w:val="24"/>
          <w:szCs w:val="24"/>
          <w:lang w:val="en-US"/>
        </w:rPr>
        <w:t xml:space="preserve">(poverty, limited social activities, limited contacts with other people, living alone) were used as exposure variables, adjusting, other than the variables mentioned before, also for the other social factors. </w:t>
      </w:r>
    </w:p>
    <w:p w14:paraId="34610D15" w14:textId="77777777" w:rsidR="00634852" w:rsidRPr="00D70620" w:rsidRDefault="00634852" w:rsidP="005D76D9">
      <w:pPr>
        <w:spacing w:after="0" w:line="480" w:lineRule="auto"/>
        <w:jc w:val="both"/>
        <w:rPr>
          <w:rFonts w:ascii="Times New Roman" w:hAnsi="Times New Roman" w:cs="Times New Roman"/>
          <w:sz w:val="24"/>
          <w:szCs w:val="24"/>
          <w:lang w:val="en-US"/>
        </w:rPr>
      </w:pPr>
    </w:p>
    <w:p w14:paraId="1C12664C" w14:textId="4F60C55F" w:rsidR="00075D6A" w:rsidRPr="00D70620" w:rsidRDefault="0047101B" w:rsidP="001A2CFF">
      <w:pPr>
        <w:spacing w:after="0" w:line="480" w:lineRule="auto"/>
        <w:jc w:val="both"/>
        <w:rPr>
          <w:rFonts w:ascii="Times New Roman" w:hAnsi="Times New Roman" w:cs="Times New Roman"/>
          <w:b/>
          <w:iCs/>
          <w:sz w:val="24"/>
          <w:szCs w:val="24"/>
          <w:lang w:val="en-US"/>
        </w:rPr>
      </w:pPr>
      <w:r w:rsidRPr="00D70620">
        <w:rPr>
          <w:rFonts w:ascii="Times New Roman" w:hAnsi="Times New Roman" w:cs="Times New Roman"/>
          <w:sz w:val="24"/>
          <w:szCs w:val="24"/>
          <w:lang w:val="en-US"/>
        </w:rPr>
        <w:t xml:space="preserve">All statistical tests were two-tailed, and a p-value &lt; 0.05 was considered to be statistically significant. All analyses were performed using </w:t>
      </w:r>
      <w:r w:rsidR="004E0173" w:rsidRPr="00D70620">
        <w:rPr>
          <w:rFonts w:ascii="Times New Roman" w:hAnsi="Times New Roman" w:cs="Times New Roman"/>
          <w:sz w:val="24"/>
          <w:szCs w:val="24"/>
          <w:lang w:val="en-US"/>
        </w:rPr>
        <w:t>SPPS 2</w:t>
      </w:r>
      <w:r w:rsidR="00DE0E38" w:rsidRPr="00D70620">
        <w:rPr>
          <w:rFonts w:ascii="Times New Roman" w:hAnsi="Times New Roman" w:cs="Times New Roman"/>
          <w:sz w:val="24"/>
          <w:szCs w:val="24"/>
          <w:lang w:val="en-US"/>
        </w:rPr>
        <w:t>6</w:t>
      </w:r>
      <w:r w:rsidR="004E0173" w:rsidRPr="00D70620">
        <w:rPr>
          <w:rFonts w:ascii="Times New Roman" w:hAnsi="Times New Roman" w:cs="Times New Roman"/>
          <w:sz w:val="24"/>
          <w:szCs w:val="24"/>
          <w:lang w:val="en-US"/>
        </w:rPr>
        <w:t>.0</w:t>
      </w:r>
      <w:r w:rsidRPr="00D70620">
        <w:rPr>
          <w:rFonts w:ascii="Times New Roman" w:hAnsi="Times New Roman" w:cs="Times New Roman"/>
          <w:sz w:val="24"/>
          <w:szCs w:val="24"/>
          <w:lang w:val="en-US"/>
        </w:rPr>
        <w:t>.</w:t>
      </w:r>
      <w:r w:rsidR="00075D6A" w:rsidRPr="00D70620">
        <w:rPr>
          <w:rFonts w:ascii="Times New Roman" w:hAnsi="Times New Roman" w:cs="Times New Roman"/>
          <w:b/>
          <w:iCs/>
          <w:sz w:val="24"/>
          <w:szCs w:val="24"/>
          <w:lang w:val="en-US"/>
        </w:rPr>
        <w:br w:type="page"/>
      </w:r>
    </w:p>
    <w:p w14:paraId="1211C71D" w14:textId="6229FF16" w:rsidR="0047101B" w:rsidRPr="001021BF" w:rsidRDefault="001B0AC7" w:rsidP="008A74AA">
      <w:pPr>
        <w:pStyle w:val="Heading1"/>
        <w:jc w:val="center"/>
        <w:rPr>
          <w:rFonts w:ascii="Times New Roman" w:hAnsi="Times New Roman"/>
        </w:rPr>
      </w:pPr>
      <w:r w:rsidRPr="001021BF">
        <w:rPr>
          <w:rFonts w:ascii="Times New Roman" w:hAnsi="Times New Roman"/>
        </w:rPr>
        <w:lastRenderedPageBreak/>
        <w:t>RESULTS</w:t>
      </w:r>
      <w:r w:rsidR="008A74AA">
        <w:rPr>
          <w:rFonts w:ascii="Times New Roman" w:hAnsi="Times New Roman"/>
        </w:rPr>
        <w:br/>
      </w:r>
    </w:p>
    <w:p w14:paraId="3DFEF853" w14:textId="1E8EC1C9" w:rsidR="00DC2CBB" w:rsidRPr="00D70620" w:rsidRDefault="00FA57D5"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Of the 9</w:t>
      </w:r>
      <w:r w:rsidR="00F51896"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t>432</w:t>
      </w:r>
      <w:r w:rsidR="00FA3FE6"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 xml:space="preserve">participants </w:t>
      </w:r>
      <w:r w:rsidR="00CA07F9" w:rsidRPr="00D70620">
        <w:rPr>
          <w:rFonts w:ascii="Times New Roman" w:hAnsi="Times New Roman" w:cs="Times New Roman"/>
          <w:sz w:val="24"/>
          <w:szCs w:val="24"/>
          <w:lang w:val="en-US"/>
        </w:rPr>
        <w:t xml:space="preserve">who took part in </w:t>
      </w:r>
      <w:r w:rsidRPr="00D70620">
        <w:rPr>
          <w:rFonts w:ascii="Times New Roman" w:hAnsi="Times New Roman" w:cs="Times New Roman"/>
          <w:sz w:val="24"/>
          <w:szCs w:val="24"/>
          <w:lang w:val="en-US"/>
        </w:rPr>
        <w:t>wave 2 (baseline) of the ELSA study</w:t>
      </w:r>
      <w:r w:rsidR="00FA3FE6" w:rsidRPr="00D70620">
        <w:rPr>
          <w:rFonts w:ascii="Times New Roman" w:hAnsi="Times New Roman" w:cs="Times New Roman"/>
          <w:sz w:val="24"/>
          <w:szCs w:val="24"/>
          <w:lang w:val="en-US"/>
        </w:rPr>
        <w:t xml:space="preserve">, </w:t>
      </w:r>
      <w:r w:rsidR="004D2CD6" w:rsidRPr="00D70620">
        <w:rPr>
          <w:rFonts w:ascii="Times New Roman" w:hAnsi="Times New Roman" w:cs="Times New Roman"/>
          <w:sz w:val="24"/>
          <w:szCs w:val="24"/>
          <w:lang w:val="en-US"/>
        </w:rPr>
        <w:t>3</w:t>
      </w:r>
      <w:r w:rsidR="00F51896" w:rsidRPr="00D70620">
        <w:rPr>
          <w:rFonts w:ascii="Times New Roman" w:hAnsi="Times New Roman" w:cs="Times New Roman"/>
          <w:sz w:val="24"/>
          <w:szCs w:val="24"/>
          <w:lang w:val="en-US"/>
        </w:rPr>
        <w:t>,</w:t>
      </w:r>
      <w:r w:rsidR="004D2CD6" w:rsidRPr="00D70620">
        <w:rPr>
          <w:rFonts w:ascii="Times New Roman" w:hAnsi="Times New Roman" w:cs="Times New Roman"/>
          <w:sz w:val="24"/>
          <w:szCs w:val="24"/>
          <w:lang w:val="en-US"/>
        </w:rPr>
        <w:t xml:space="preserve">186 were excluded </w:t>
      </w:r>
      <w:r w:rsidR="00865CD0" w:rsidRPr="00D70620">
        <w:rPr>
          <w:rFonts w:ascii="Times New Roman" w:hAnsi="Times New Roman" w:cs="Times New Roman"/>
          <w:sz w:val="24"/>
          <w:szCs w:val="24"/>
          <w:lang w:val="en-US"/>
        </w:rPr>
        <w:t xml:space="preserve">for </w:t>
      </w:r>
      <w:r w:rsidR="009A32CB" w:rsidRPr="00D70620">
        <w:rPr>
          <w:rFonts w:ascii="Times New Roman" w:hAnsi="Times New Roman" w:cs="Times New Roman"/>
          <w:sz w:val="24"/>
          <w:szCs w:val="24"/>
          <w:lang w:val="en-US"/>
        </w:rPr>
        <w:t>being</w:t>
      </w:r>
      <w:r w:rsidR="00CA07F9"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 xml:space="preserve">younger than 60 years, </w:t>
      </w:r>
      <w:r w:rsidR="00865CD0" w:rsidRPr="00D70620">
        <w:rPr>
          <w:rFonts w:ascii="Times New Roman" w:hAnsi="Times New Roman" w:cs="Times New Roman"/>
          <w:sz w:val="24"/>
          <w:szCs w:val="24"/>
          <w:lang w:val="en-US"/>
        </w:rPr>
        <w:t xml:space="preserve">and </w:t>
      </w:r>
      <w:r w:rsidR="009A32CB" w:rsidRPr="00D70620">
        <w:rPr>
          <w:rFonts w:ascii="Times New Roman" w:hAnsi="Times New Roman" w:cs="Times New Roman"/>
          <w:sz w:val="24"/>
          <w:szCs w:val="24"/>
          <w:lang w:val="en-US"/>
        </w:rPr>
        <w:t>2</w:t>
      </w:r>
      <w:r w:rsidR="00E66CAA" w:rsidRPr="00D70620">
        <w:rPr>
          <w:rFonts w:ascii="Times New Roman" w:hAnsi="Times New Roman" w:cs="Times New Roman"/>
          <w:sz w:val="24"/>
          <w:szCs w:val="24"/>
          <w:lang w:val="en-US"/>
        </w:rPr>
        <w:t>,</w:t>
      </w:r>
      <w:r w:rsidR="009A32CB" w:rsidRPr="00D70620">
        <w:rPr>
          <w:rFonts w:ascii="Times New Roman" w:hAnsi="Times New Roman" w:cs="Times New Roman"/>
          <w:sz w:val="24"/>
          <w:szCs w:val="24"/>
          <w:lang w:val="en-US"/>
        </w:rPr>
        <w:t>097 had no data regarding survival status or social frailty, leaving 4,149</w:t>
      </w:r>
      <w:r w:rsidR="008007F2" w:rsidRPr="00D70620">
        <w:rPr>
          <w:rFonts w:ascii="Times New Roman" w:hAnsi="Times New Roman" w:cs="Times New Roman"/>
          <w:sz w:val="24"/>
          <w:szCs w:val="24"/>
          <w:lang w:val="en-US"/>
        </w:rPr>
        <w:t xml:space="preserve"> subjects</w:t>
      </w:r>
      <w:r w:rsidR="009A32CB" w:rsidRPr="00D70620">
        <w:rPr>
          <w:rFonts w:ascii="Times New Roman" w:hAnsi="Times New Roman" w:cs="Times New Roman"/>
          <w:sz w:val="24"/>
          <w:szCs w:val="24"/>
          <w:lang w:val="en-US"/>
        </w:rPr>
        <w:t xml:space="preserve"> eligible for this study</w:t>
      </w:r>
      <w:r w:rsidRPr="00D70620">
        <w:rPr>
          <w:rFonts w:ascii="Times New Roman" w:hAnsi="Times New Roman" w:cs="Times New Roman"/>
          <w:sz w:val="24"/>
          <w:szCs w:val="24"/>
          <w:lang w:val="en-US"/>
        </w:rPr>
        <w:t xml:space="preserve"> (</w:t>
      </w:r>
      <w:r w:rsidR="00AE5E7B" w:rsidRPr="00D70620">
        <w:rPr>
          <w:rFonts w:ascii="Times New Roman" w:hAnsi="Times New Roman" w:cs="Times New Roman"/>
          <w:b/>
          <w:bCs/>
          <w:sz w:val="24"/>
          <w:szCs w:val="24"/>
          <w:lang w:val="en-US"/>
        </w:rPr>
        <w:t>Figure 1</w:t>
      </w:r>
      <w:r w:rsidR="004D2CD6" w:rsidRPr="00D70620">
        <w:rPr>
          <w:rFonts w:ascii="Times New Roman" w:hAnsi="Times New Roman" w:cs="Times New Roman"/>
          <w:sz w:val="24"/>
          <w:szCs w:val="24"/>
          <w:lang w:val="en-US"/>
        </w:rPr>
        <w:t>, not weighted data</w:t>
      </w:r>
      <w:r w:rsidRPr="00D70620">
        <w:rPr>
          <w:rFonts w:ascii="Times New Roman" w:hAnsi="Times New Roman" w:cs="Times New Roman"/>
          <w:sz w:val="24"/>
          <w:szCs w:val="24"/>
          <w:lang w:val="en-US"/>
        </w:rPr>
        <w:t>)</w:t>
      </w:r>
      <w:r w:rsidR="00F55914" w:rsidRPr="00D70620">
        <w:rPr>
          <w:rFonts w:ascii="Times New Roman" w:hAnsi="Times New Roman" w:cs="Times New Roman"/>
          <w:sz w:val="24"/>
          <w:szCs w:val="24"/>
          <w:lang w:val="en-US"/>
        </w:rPr>
        <w:t>.</w:t>
      </w:r>
    </w:p>
    <w:p w14:paraId="19EF4002" w14:textId="77777777" w:rsidR="00A80DD7" w:rsidRPr="00D70620" w:rsidRDefault="00A80DD7" w:rsidP="005D76D9">
      <w:pPr>
        <w:spacing w:after="0" w:line="480" w:lineRule="auto"/>
        <w:jc w:val="both"/>
        <w:rPr>
          <w:rFonts w:ascii="Times New Roman" w:hAnsi="Times New Roman" w:cs="Times New Roman"/>
          <w:sz w:val="24"/>
          <w:szCs w:val="24"/>
          <w:lang w:val="en-US"/>
        </w:rPr>
      </w:pPr>
    </w:p>
    <w:p w14:paraId="6C40F24D" w14:textId="53B0A906" w:rsidR="004F3C20" w:rsidRPr="00D70620" w:rsidRDefault="00D93EDB"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Overall, 1,785 (=43.0%) were affected by social frailty, compared to 1,615 (=38.9%) and only</w:t>
      </w:r>
      <w:r w:rsidR="008E28DE" w:rsidRPr="00D70620">
        <w:rPr>
          <w:rFonts w:ascii="Times New Roman" w:hAnsi="Times New Roman" w:cs="Times New Roman"/>
          <w:sz w:val="24"/>
          <w:szCs w:val="24"/>
          <w:lang w:val="en-US"/>
        </w:rPr>
        <w:t xml:space="preserve"> 749 participants</w:t>
      </w:r>
      <w:r w:rsidRPr="00D70620">
        <w:rPr>
          <w:rFonts w:ascii="Times New Roman" w:hAnsi="Times New Roman" w:cs="Times New Roman"/>
          <w:sz w:val="24"/>
          <w:szCs w:val="24"/>
          <w:lang w:val="en-US"/>
        </w:rPr>
        <w:t xml:space="preserve"> </w:t>
      </w:r>
      <w:r w:rsidR="008E28DE"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t>18.1%</w:t>
      </w:r>
      <w:r w:rsidR="008E28DE"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t xml:space="preserve"> </w:t>
      </w:r>
      <w:r w:rsidR="00865CD0" w:rsidRPr="00D70620">
        <w:rPr>
          <w:rFonts w:ascii="Times New Roman" w:hAnsi="Times New Roman" w:cs="Times New Roman"/>
          <w:sz w:val="24"/>
          <w:szCs w:val="24"/>
          <w:lang w:val="en-US"/>
        </w:rPr>
        <w:t xml:space="preserve">were categorized as </w:t>
      </w:r>
      <w:r w:rsidRPr="00D70620">
        <w:rPr>
          <w:rFonts w:ascii="Times New Roman" w:hAnsi="Times New Roman" w:cs="Times New Roman"/>
          <w:sz w:val="24"/>
          <w:szCs w:val="24"/>
          <w:lang w:val="en-US"/>
        </w:rPr>
        <w:t>robust</w:t>
      </w:r>
      <w:r w:rsidR="002B29F8" w:rsidRPr="00D70620">
        <w:rPr>
          <w:rFonts w:ascii="Times New Roman" w:hAnsi="Times New Roman" w:cs="Times New Roman"/>
          <w:sz w:val="24"/>
          <w:szCs w:val="24"/>
          <w:lang w:val="en-US"/>
        </w:rPr>
        <w:t xml:space="preserve"> social status</w:t>
      </w:r>
      <w:r w:rsidRPr="00D70620">
        <w:rPr>
          <w:rFonts w:ascii="Times New Roman" w:hAnsi="Times New Roman" w:cs="Times New Roman"/>
          <w:sz w:val="24"/>
          <w:szCs w:val="24"/>
          <w:lang w:val="en-US"/>
        </w:rPr>
        <w:t xml:space="preserve">. </w:t>
      </w:r>
      <w:r w:rsidR="00317398" w:rsidRPr="00D70620">
        <w:rPr>
          <w:rFonts w:ascii="Times New Roman" w:hAnsi="Times New Roman" w:cs="Times New Roman"/>
          <w:sz w:val="24"/>
          <w:szCs w:val="24"/>
          <w:lang w:val="en-US"/>
        </w:rPr>
        <w:t xml:space="preserve">The most frequent social issue was poverty that affected 64.5% of the population included, whilst the less frequent was living alone that affected 15.4% of the sample. </w:t>
      </w:r>
      <w:r w:rsidR="00C30917" w:rsidRPr="00D70620">
        <w:rPr>
          <w:rFonts w:ascii="Times New Roman" w:hAnsi="Times New Roman" w:cs="Times New Roman"/>
          <w:b/>
          <w:bCs/>
          <w:sz w:val="24"/>
          <w:szCs w:val="24"/>
          <w:lang w:val="en-US"/>
        </w:rPr>
        <w:t>Table 1</w:t>
      </w:r>
      <w:r w:rsidR="00C30917" w:rsidRPr="00D70620">
        <w:rPr>
          <w:rFonts w:ascii="Times New Roman" w:hAnsi="Times New Roman" w:cs="Times New Roman"/>
          <w:sz w:val="24"/>
          <w:szCs w:val="24"/>
          <w:lang w:val="en-US"/>
        </w:rPr>
        <w:t xml:space="preserve"> shows the data </w:t>
      </w:r>
      <w:r w:rsidRPr="00D70620">
        <w:rPr>
          <w:rFonts w:ascii="Times New Roman" w:hAnsi="Times New Roman" w:cs="Times New Roman"/>
          <w:sz w:val="24"/>
          <w:szCs w:val="24"/>
          <w:lang w:val="en-US"/>
        </w:rPr>
        <w:t xml:space="preserve">according to social frailty status at baseline. </w:t>
      </w:r>
      <w:r w:rsidR="00A03193" w:rsidRPr="00D70620">
        <w:rPr>
          <w:rFonts w:ascii="Times New Roman" w:hAnsi="Times New Roman" w:cs="Times New Roman"/>
          <w:sz w:val="24"/>
          <w:szCs w:val="24"/>
          <w:lang w:val="en-US"/>
        </w:rPr>
        <w:t>Compared to social</w:t>
      </w:r>
      <w:r w:rsidR="00FC11BC" w:rsidRPr="00D70620">
        <w:rPr>
          <w:rFonts w:ascii="Times New Roman" w:hAnsi="Times New Roman" w:cs="Times New Roman"/>
          <w:sz w:val="24"/>
          <w:szCs w:val="24"/>
          <w:lang w:val="en-US"/>
        </w:rPr>
        <w:t>ly</w:t>
      </w:r>
      <w:r w:rsidR="00A03193" w:rsidRPr="00D70620">
        <w:rPr>
          <w:rFonts w:ascii="Times New Roman" w:hAnsi="Times New Roman" w:cs="Times New Roman"/>
          <w:sz w:val="24"/>
          <w:szCs w:val="24"/>
          <w:lang w:val="en-US"/>
        </w:rPr>
        <w:t xml:space="preserve"> robust, social</w:t>
      </w:r>
      <w:r w:rsidR="00FC11BC" w:rsidRPr="00D70620">
        <w:rPr>
          <w:rFonts w:ascii="Times New Roman" w:hAnsi="Times New Roman" w:cs="Times New Roman"/>
          <w:sz w:val="24"/>
          <w:szCs w:val="24"/>
          <w:lang w:val="en-US"/>
        </w:rPr>
        <w:t>ly</w:t>
      </w:r>
      <w:r w:rsidR="00A03193" w:rsidRPr="00D70620">
        <w:rPr>
          <w:rFonts w:ascii="Times New Roman" w:hAnsi="Times New Roman" w:cs="Times New Roman"/>
          <w:sz w:val="24"/>
          <w:szCs w:val="24"/>
          <w:lang w:val="en-US"/>
        </w:rPr>
        <w:t xml:space="preserve"> frail subjects were significantly older, more frequently females</w:t>
      </w:r>
      <w:r w:rsidR="002F0DC1" w:rsidRPr="00D70620">
        <w:rPr>
          <w:rFonts w:ascii="Times New Roman" w:hAnsi="Times New Roman" w:cs="Times New Roman"/>
          <w:sz w:val="24"/>
          <w:szCs w:val="24"/>
          <w:lang w:val="en-US"/>
        </w:rPr>
        <w:t>,</w:t>
      </w:r>
      <w:r w:rsidR="00A03193" w:rsidRPr="00D70620">
        <w:rPr>
          <w:rFonts w:ascii="Times New Roman" w:hAnsi="Times New Roman" w:cs="Times New Roman"/>
          <w:sz w:val="24"/>
          <w:szCs w:val="24"/>
          <w:lang w:val="en-US"/>
        </w:rPr>
        <w:t xml:space="preserve"> whites, </w:t>
      </w:r>
      <w:r w:rsidR="002F0DC1" w:rsidRPr="00D70620">
        <w:rPr>
          <w:rFonts w:ascii="Times New Roman" w:hAnsi="Times New Roman" w:cs="Times New Roman"/>
          <w:sz w:val="24"/>
          <w:szCs w:val="24"/>
          <w:lang w:val="en-US"/>
        </w:rPr>
        <w:t xml:space="preserve">and </w:t>
      </w:r>
      <w:r w:rsidR="00A03193" w:rsidRPr="00D70620">
        <w:rPr>
          <w:rFonts w:ascii="Times New Roman" w:hAnsi="Times New Roman" w:cs="Times New Roman"/>
          <w:sz w:val="24"/>
          <w:szCs w:val="24"/>
          <w:lang w:val="en-US"/>
        </w:rPr>
        <w:t>were less educated. Moreover, social</w:t>
      </w:r>
      <w:r w:rsidR="00FC11BC" w:rsidRPr="00D70620">
        <w:rPr>
          <w:rFonts w:ascii="Times New Roman" w:hAnsi="Times New Roman" w:cs="Times New Roman"/>
          <w:sz w:val="24"/>
          <w:szCs w:val="24"/>
          <w:lang w:val="en-US"/>
        </w:rPr>
        <w:t>ly</w:t>
      </w:r>
      <w:r w:rsidR="00A03193" w:rsidRPr="00D70620">
        <w:rPr>
          <w:rFonts w:ascii="Times New Roman" w:hAnsi="Times New Roman" w:cs="Times New Roman"/>
          <w:sz w:val="24"/>
          <w:szCs w:val="24"/>
          <w:lang w:val="en-US"/>
        </w:rPr>
        <w:t xml:space="preserve"> frail people were more frequently smokers and disabled</w:t>
      </w:r>
      <w:r w:rsidR="00165F4E" w:rsidRPr="00D70620">
        <w:rPr>
          <w:rFonts w:ascii="Times New Roman" w:hAnsi="Times New Roman" w:cs="Times New Roman"/>
          <w:sz w:val="24"/>
          <w:szCs w:val="24"/>
          <w:lang w:val="en-US"/>
        </w:rPr>
        <w:t>, also reporting a higher presence of multimorbidity and depressive symptoms (</w:t>
      </w:r>
      <w:r w:rsidR="00165F4E" w:rsidRPr="00D70620">
        <w:rPr>
          <w:rFonts w:ascii="Times New Roman" w:hAnsi="Times New Roman" w:cs="Times New Roman"/>
          <w:b/>
          <w:bCs/>
          <w:sz w:val="24"/>
          <w:szCs w:val="24"/>
          <w:lang w:val="en-US"/>
        </w:rPr>
        <w:t>Table 1</w:t>
      </w:r>
      <w:r w:rsidR="00165F4E" w:rsidRPr="00D70620">
        <w:rPr>
          <w:rFonts w:ascii="Times New Roman" w:hAnsi="Times New Roman" w:cs="Times New Roman"/>
          <w:sz w:val="24"/>
          <w:szCs w:val="24"/>
          <w:lang w:val="en-US"/>
        </w:rPr>
        <w:t xml:space="preserve">). </w:t>
      </w:r>
      <w:r w:rsidR="00653CFA" w:rsidRPr="00D70620">
        <w:rPr>
          <w:rFonts w:ascii="Times New Roman" w:hAnsi="Times New Roman" w:cs="Times New Roman"/>
          <w:sz w:val="24"/>
          <w:szCs w:val="24"/>
          <w:lang w:val="en-US"/>
        </w:rPr>
        <w:t>Finally, social</w:t>
      </w:r>
      <w:r w:rsidR="00FC11BC" w:rsidRPr="00D70620">
        <w:rPr>
          <w:rFonts w:ascii="Times New Roman" w:hAnsi="Times New Roman" w:cs="Times New Roman"/>
          <w:sz w:val="24"/>
          <w:szCs w:val="24"/>
          <w:lang w:val="en-US"/>
        </w:rPr>
        <w:t>ly</w:t>
      </w:r>
      <w:r w:rsidR="00653CFA" w:rsidRPr="00D70620">
        <w:rPr>
          <w:rFonts w:ascii="Times New Roman" w:hAnsi="Times New Roman" w:cs="Times New Roman"/>
          <w:sz w:val="24"/>
          <w:szCs w:val="24"/>
          <w:lang w:val="en-US"/>
        </w:rPr>
        <w:t xml:space="preserve"> frail subjects were more sedentary and obese</w:t>
      </w:r>
      <w:r w:rsidR="004C004B" w:rsidRPr="00D70620">
        <w:rPr>
          <w:rFonts w:ascii="Times New Roman" w:hAnsi="Times New Roman" w:cs="Times New Roman"/>
          <w:sz w:val="24"/>
          <w:szCs w:val="24"/>
          <w:lang w:val="en-US"/>
        </w:rPr>
        <w:t xml:space="preserve"> (BMI &gt;30) </w:t>
      </w:r>
      <w:r w:rsidR="00653CFA" w:rsidRPr="00D70620">
        <w:rPr>
          <w:rFonts w:ascii="Times New Roman" w:hAnsi="Times New Roman" w:cs="Times New Roman"/>
          <w:sz w:val="24"/>
          <w:szCs w:val="24"/>
          <w:lang w:val="en-US"/>
        </w:rPr>
        <w:t xml:space="preserve"> than their counterparts without social frailty. </w:t>
      </w:r>
    </w:p>
    <w:p w14:paraId="1C319934" w14:textId="77777777" w:rsidR="00A80DD7" w:rsidRPr="00D70620" w:rsidRDefault="00A80DD7" w:rsidP="005D76D9">
      <w:pPr>
        <w:spacing w:after="0" w:line="480" w:lineRule="auto"/>
        <w:jc w:val="both"/>
        <w:rPr>
          <w:rFonts w:ascii="Times New Roman" w:hAnsi="Times New Roman" w:cs="Times New Roman"/>
          <w:b/>
          <w:bCs/>
          <w:sz w:val="24"/>
          <w:szCs w:val="24"/>
          <w:lang w:val="en-US"/>
        </w:rPr>
      </w:pPr>
    </w:p>
    <w:p w14:paraId="53647123" w14:textId="2C2CC884" w:rsidR="0091032D" w:rsidRPr="00D70620" w:rsidRDefault="000E502A" w:rsidP="00F57BA5">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b/>
          <w:bCs/>
          <w:sz w:val="24"/>
          <w:szCs w:val="24"/>
          <w:lang w:val="en-US"/>
        </w:rPr>
        <w:t xml:space="preserve">Figure 2 </w:t>
      </w:r>
      <w:r w:rsidRPr="00D70620">
        <w:rPr>
          <w:rFonts w:ascii="Times New Roman" w:hAnsi="Times New Roman" w:cs="Times New Roman"/>
          <w:sz w:val="24"/>
          <w:szCs w:val="24"/>
          <w:lang w:val="en-US"/>
        </w:rPr>
        <w:t xml:space="preserve">graphically shows the association between </w:t>
      </w:r>
      <w:r w:rsidR="007E4180" w:rsidRPr="00D70620">
        <w:rPr>
          <w:rFonts w:ascii="Times New Roman" w:hAnsi="Times New Roman" w:cs="Times New Roman"/>
          <w:sz w:val="24"/>
          <w:szCs w:val="24"/>
          <w:lang w:val="en-US"/>
        </w:rPr>
        <w:t>social frailty</w:t>
      </w:r>
      <w:r w:rsidRPr="00D70620">
        <w:rPr>
          <w:rFonts w:ascii="Times New Roman" w:hAnsi="Times New Roman" w:cs="Times New Roman"/>
          <w:sz w:val="24"/>
          <w:szCs w:val="24"/>
          <w:lang w:val="en-US"/>
        </w:rPr>
        <w:t xml:space="preserve"> and </w:t>
      </w:r>
      <w:r w:rsidR="00F55259" w:rsidRPr="00D70620">
        <w:rPr>
          <w:rFonts w:ascii="Times New Roman" w:hAnsi="Times New Roman" w:cs="Times New Roman"/>
          <w:bCs/>
          <w:sz w:val="24"/>
          <w:szCs w:val="24"/>
          <w:lang w:val="en-US"/>
        </w:rPr>
        <w:t>all-cause</w:t>
      </w:r>
      <w:r w:rsidR="00F55259" w:rsidRPr="00D70620">
        <w:rPr>
          <w:rFonts w:ascii="Times New Roman" w:hAnsi="Times New Roman" w:cs="Times New Roman"/>
          <w:sz w:val="24"/>
          <w:szCs w:val="24"/>
          <w:lang w:val="en-US"/>
        </w:rPr>
        <w:t xml:space="preserve"> </w:t>
      </w:r>
      <w:r w:rsidR="00C31D22" w:rsidRPr="00D70620">
        <w:rPr>
          <w:rFonts w:ascii="Times New Roman" w:hAnsi="Times New Roman" w:cs="Times New Roman"/>
          <w:sz w:val="24"/>
          <w:szCs w:val="24"/>
          <w:lang w:val="en-US"/>
        </w:rPr>
        <w:t>mortality</w:t>
      </w:r>
      <w:r w:rsidR="007E4180" w:rsidRPr="00D70620">
        <w:rPr>
          <w:rFonts w:ascii="Times New Roman" w:hAnsi="Times New Roman" w:cs="Times New Roman"/>
          <w:sz w:val="24"/>
          <w:szCs w:val="24"/>
          <w:lang w:val="en-US"/>
        </w:rPr>
        <w:t>, during the ten years of follow-up</w:t>
      </w:r>
      <w:r w:rsidR="00C31D22" w:rsidRPr="00D70620">
        <w:rPr>
          <w:rFonts w:ascii="Times New Roman" w:hAnsi="Times New Roman" w:cs="Times New Roman"/>
          <w:sz w:val="24"/>
          <w:szCs w:val="24"/>
          <w:lang w:val="en-US"/>
        </w:rPr>
        <w:t xml:space="preserve">. </w:t>
      </w:r>
      <w:r w:rsidR="007E4180" w:rsidRPr="00D70620">
        <w:rPr>
          <w:rFonts w:ascii="Times New Roman" w:hAnsi="Times New Roman" w:cs="Times New Roman"/>
          <w:sz w:val="24"/>
          <w:szCs w:val="24"/>
          <w:lang w:val="en-US"/>
        </w:rPr>
        <w:t>Social</w:t>
      </w:r>
      <w:r w:rsidR="00FC11BC" w:rsidRPr="00D70620">
        <w:rPr>
          <w:rFonts w:ascii="Times New Roman" w:hAnsi="Times New Roman" w:cs="Times New Roman"/>
          <w:sz w:val="24"/>
          <w:szCs w:val="24"/>
          <w:lang w:val="en-US"/>
        </w:rPr>
        <w:t>ly</w:t>
      </w:r>
      <w:r w:rsidR="007E4180" w:rsidRPr="00D70620">
        <w:rPr>
          <w:rFonts w:ascii="Times New Roman" w:hAnsi="Times New Roman" w:cs="Times New Roman"/>
          <w:sz w:val="24"/>
          <w:szCs w:val="24"/>
          <w:lang w:val="en-US"/>
        </w:rPr>
        <w:t xml:space="preserve"> frail participants experienced a higher risk of </w:t>
      </w:r>
      <w:r w:rsidR="00F55259" w:rsidRPr="00D70620">
        <w:rPr>
          <w:rFonts w:ascii="Times New Roman" w:hAnsi="Times New Roman" w:cs="Times New Roman"/>
          <w:bCs/>
          <w:sz w:val="24"/>
          <w:szCs w:val="24"/>
          <w:lang w:val="en-US"/>
        </w:rPr>
        <w:t>all-cause</w:t>
      </w:r>
      <w:r w:rsidR="00F55259" w:rsidRPr="00D70620">
        <w:rPr>
          <w:rFonts w:ascii="Times New Roman" w:hAnsi="Times New Roman" w:cs="Times New Roman"/>
          <w:sz w:val="24"/>
          <w:szCs w:val="24"/>
          <w:lang w:val="en-US"/>
        </w:rPr>
        <w:t xml:space="preserve"> </w:t>
      </w:r>
      <w:r w:rsidR="007E4180" w:rsidRPr="00D70620">
        <w:rPr>
          <w:rFonts w:ascii="Times New Roman" w:hAnsi="Times New Roman" w:cs="Times New Roman"/>
          <w:sz w:val="24"/>
          <w:szCs w:val="24"/>
          <w:lang w:val="en-US"/>
        </w:rPr>
        <w:t>mortality</w:t>
      </w:r>
      <w:r w:rsidR="00C31D22" w:rsidRPr="00D70620">
        <w:rPr>
          <w:rFonts w:ascii="Times New Roman" w:hAnsi="Times New Roman" w:cs="Times New Roman"/>
          <w:sz w:val="24"/>
          <w:szCs w:val="24"/>
          <w:lang w:val="en-US"/>
        </w:rPr>
        <w:t xml:space="preserve"> (log rank p-value: &lt;0.0001).</w:t>
      </w:r>
      <w:r w:rsidR="007E4180" w:rsidRPr="00D70620">
        <w:rPr>
          <w:rFonts w:ascii="Times New Roman" w:hAnsi="Times New Roman" w:cs="Times New Roman"/>
          <w:sz w:val="24"/>
          <w:szCs w:val="24"/>
          <w:lang w:val="en-US"/>
        </w:rPr>
        <w:t xml:space="preserve"> </w:t>
      </w:r>
      <w:r w:rsidR="00225887" w:rsidRPr="00D70620">
        <w:rPr>
          <w:rFonts w:ascii="Times New Roman" w:hAnsi="Times New Roman" w:cs="Times New Roman"/>
          <w:sz w:val="24"/>
          <w:szCs w:val="24"/>
          <w:lang w:val="en-US"/>
        </w:rPr>
        <w:t>After adjusting for ten potential confounders and taking social</w:t>
      </w:r>
      <w:r w:rsidR="00FC11BC" w:rsidRPr="00D70620">
        <w:rPr>
          <w:rFonts w:ascii="Times New Roman" w:hAnsi="Times New Roman" w:cs="Times New Roman"/>
          <w:sz w:val="24"/>
          <w:szCs w:val="24"/>
          <w:lang w:val="en-US"/>
        </w:rPr>
        <w:t>ly</w:t>
      </w:r>
      <w:r w:rsidR="00225887" w:rsidRPr="00D70620">
        <w:rPr>
          <w:rFonts w:ascii="Times New Roman" w:hAnsi="Times New Roman" w:cs="Times New Roman"/>
          <w:sz w:val="24"/>
          <w:szCs w:val="24"/>
          <w:lang w:val="en-US"/>
        </w:rPr>
        <w:t xml:space="preserve"> robust people as reference, social frailty was associated with a significant</w:t>
      </w:r>
      <w:r w:rsidR="00FC11BC" w:rsidRPr="00D70620">
        <w:rPr>
          <w:rFonts w:ascii="Times New Roman" w:hAnsi="Times New Roman" w:cs="Times New Roman"/>
          <w:sz w:val="24"/>
          <w:szCs w:val="24"/>
          <w:lang w:val="en-US"/>
        </w:rPr>
        <w:t>ly</w:t>
      </w:r>
      <w:r w:rsidR="00225887" w:rsidRPr="00D70620">
        <w:rPr>
          <w:rFonts w:ascii="Times New Roman" w:hAnsi="Times New Roman" w:cs="Times New Roman"/>
          <w:sz w:val="24"/>
          <w:szCs w:val="24"/>
          <w:lang w:val="en-US"/>
        </w:rPr>
        <w:t xml:space="preserve"> higher risk of death (HR=1.31; 95%CI: 1.04-1.64; p=0.02), whilst social</w:t>
      </w:r>
      <w:r w:rsidR="00FC11BC" w:rsidRPr="00D70620">
        <w:rPr>
          <w:rFonts w:ascii="Times New Roman" w:hAnsi="Times New Roman" w:cs="Times New Roman"/>
          <w:sz w:val="24"/>
          <w:szCs w:val="24"/>
          <w:lang w:val="en-US"/>
        </w:rPr>
        <w:t>ly</w:t>
      </w:r>
      <w:r w:rsidR="00225887" w:rsidRPr="00D70620">
        <w:rPr>
          <w:rFonts w:ascii="Times New Roman" w:hAnsi="Times New Roman" w:cs="Times New Roman"/>
          <w:sz w:val="24"/>
          <w:szCs w:val="24"/>
          <w:lang w:val="en-US"/>
        </w:rPr>
        <w:t xml:space="preserve"> pre-frailty was associated with a higher </w:t>
      </w:r>
      <w:r w:rsidR="00F55259" w:rsidRPr="00D70620">
        <w:rPr>
          <w:rFonts w:ascii="Times New Roman" w:hAnsi="Times New Roman" w:cs="Times New Roman"/>
          <w:bCs/>
          <w:sz w:val="24"/>
          <w:szCs w:val="24"/>
          <w:lang w:val="en-US"/>
        </w:rPr>
        <w:t>all-cause</w:t>
      </w:r>
      <w:r w:rsidR="00F55259" w:rsidRPr="00D70620">
        <w:rPr>
          <w:rFonts w:ascii="Times New Roman" w:hAnsi="Times New Roman" w:cs="Times New Roman"/>
          <w:sz w:val="24"/>
          <w:szCs w:val="24"/>
          <w:lang w:val="en-US"/>
        </w:rPr>
        <w:t xml:space="preserve"> </w:t>
      </w:r>
      <w:r w:rsidR="00225887" w:rsidRPr="00D70620">
        <w:rPr>
          <w:rFonts w:ascii="Times New Roman" w:hAnsi="Times New Roman" w:cs="Times New Roman"/>
          <w:sz w:val="24"/>
          <w:szCs w:val="24"/>
          <w:lang w:val="en-US"/>
        </w:rPr>
        <w:t xml:space="preserve">mortality risk in unadjusted </w:t>
      </w:r>
      <w:r w:rsidR="00865CD0" w:rsidRPr="00D70620">
        <w:rPr>
          <w:rFonts w:ascii="Times New Roman" w:hAnsi="Times New Roman" w:cs="Times New Roman"/>
          <w:sz w:val="24"/>
          <w:szCs w:val="24"/>
          <w:lang w:val="en-US"/>
        </w:rPr>
        <w:t>models</w:t>
      </w:r>
      <w:r w:rsidR="00225887" w:rsidRPr="00D70620">
        <w:rPr>
          <w:rFonts w:ascii="Times New Roman" w:hAnsi="Times New Roman" w:cs="Times New Roman"/>
          <w:sz w:val="24"/>
          <w:szCs w:val="24"/>
          <w:lang w:val="en-US"/>
        </w:rPr>
        <w:t xml:space="preserve">, but </w:t>
      </w:r>
      <w:r w:rsidR="00A07125" w:rsidRPr="00D70620">
        <w:rPr>
          <w:rFonts w:ascii="Times New Roman" w:hAnsi="Times New Roman" w:cs="Times New Roman"/>
          <w:sz w:val="24"/>
          <w:szCs w:val="24"/>
          <w:lang w:val="en-US"/>
        </w:rPr>
        <w:t xml:space="preserve">not in </w:t>
      </w:r>
      <w:r w:rsidR="00225887" w:rsidRPr="00D70620">
        <w:rPr>
          <w:rFonts w:ascii="Times New Roman" w:hAnsi="Times New Roman" w:cs="Times New Roman"/>
          <w:sz w:val="24"/>
          <w:szCs w:val="24"/>
          <w:lang w:val="en-US"/>
        </w:rPr>
        <w:t xml:space="preserve">adjusted </w:t>
      </w:r>
      <w:r w:rsidR="00A07125" w:rsidRPr="00D70620">
        <w:rPr>
          <w:rFonts w:ascii="Times New Roman" w:hAnsi="Times New Roman" w:cs="Times New Roman"/>
          <w:sz w:val="24"/>
          <w:szCs w:val="24"/>
          <w:lang w:val="en-US"/>
        </w:rPr>
        <w:t>model</w:t>
      </w:r>
      <w:r w:rsidR="00865CD0" w:rsidRPr="00D70620">
        <w:rPr>
          <w:rFonts w:ascii="Times New Roman" w:hAnsi="Times New Roman" w:cs="Times New Roman"/>
          <w:sz w:val="24"/>
          <w:szCs w:val="24"/>
          <w:lang w:val="en-US"/>
        </w:rPr>
        <w:t>s</w:t>
      </w:r>
      <w:r w:rsidR="00225887" w:rsidRPr="00D70620">
        <w:rPr>
          <w:rFonts w:ascii="Times New Roman" w:hAnsi="Times New Roman" w:cs="Times New Roman"/>
          <w:sz w:val="24"/>
          <w:szCs w:val="24"/>
          <w:lang w:val="en-US"/>
        </w:rPr>
        <w:t xml:space="preserve"> (</w:t>
      </w:r>
      <w:r w:rsidR="00225887" w:rsidRPr="00D70620">
        <w:rPr>
          <w:rFonts w:ascii="Times New Roman" w:hAnsi="Times New Roman" w:cs="Times New Roman"/>
          <w:b/>
          <w:bCs/>
          <w:sz w:val="24"/>
          <w:szCs w:val="24"/>
          <w:lang w:val="en-US"/>
        </w:rPr>
        <w:t>Table 2</w:t>
      </w:r>
      <w:r w:rsidR="00225887" w:rsidRPr="00D70620">
        <w:rPr>
          <w:rFonts w:ascii="Times New Roman" w:hAnsi="Times New Roman" w:cs="Times New Roman"/>
          <w:sz w:val="24"/>
          <w:szCs w:val="24"/>
          <w:lang w:val="en-US"/>
        </w:rPr>
        <w:t xml:space="preserve">). </w:t>
      </w:r>
    </w:p>
    <w:p w14:paraId="57403884" w14:textId="77777777" w:rsidR="009D14F0" w:rsidRPr="00D70620" w:rsidRDefault="009D14F0" w:rsidP="005D76D9">
      <w:pPr>
        <w:spacing w:after="0" w:line="480" w:lineRule="auto"/>
        <w:jc w:val="both"/>
        <w:rPr>
          <w:rFonts w:ascii="Times New Roman" w:hAnsi="Times New Roman" w:cs="Times New Roman"/>
          <w:sz w:val="24"/>
          <w:szCs w:val="24"/>
          <w:lang w:val="en-US"/>
        </w:rPr>
      </w:pPr>
    </w:p>
    <w:p w14:paraId="654641E3" w14:textId="6A335272" w:rsidR="00A80DD7" w:rsidRPr="00D70620" w:rsidRDefault="00225887" w:rsidP="00DE0E38">
      <w:pPr>
        <w:spacing w:after="0" w:line="480" w:lineRule="auto"/>
        <w:jc w:val="both"/>
        <w:rPr>
          <w:rFonts w:ascii="Times New Roman" w:hAnsi="Times New Roman" w:cs="Times New Roman"/>
          <w:b/>
          <w:bCs/>
          <w:sz w:val="24"/>
          <w:szCs w:val="24"/>
          <w:lang w:val="en-US"/>
        </w:rPr>
      </w:pPr>
      <w:r w:rsidRPr="00D70620">
        <w:rPr>
          <w:rFonts w:ascii="Times New Roman" w:hAnsi="Times New Roman" w:cs="Times New Roman"/>
          <w:sz w:val="24"/>
          <w:szCs w:val="24"/>
          <w:lang w:val="en-US"/>
        </w:rPr>
        <w:t xml:space="preserve">Among the single factors contributing to social frailty, poverty increased the risk of </w:t>
      </w:r>
      <w:r w:rsidR="00F55259" w:rsidRPr="00D70620">
        <w:rPr>
          <w:rFonts w:ascii="Times New Roman" w:hAnsi="Times New Roman" w:cs="Times New Roman"/>
          <w:bCs/>
          <w:sz w:val="24"/>
          <w:szCs w:val="24"/>
          <w:lang w:val="en-US"/>
        </w:rPr>
        <w:t>all-cause</w:t>
      </w:r>
      <w:r w:rsidR="00F55259"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 xml:space="preserve">mortality </w:t>
      </w:r>
      <w:r w:rsidR="00865CD0" w:rsidRPr="00D70620">
        <w:rPr>
          <w:rFonts w:ascii="Times New Roman" w:hAnsi="Times New Roman" w:cs="Times New Roman"/>
          <w:sz w:val="24"/>
          <w:szCs w:val="24"/>
          <w:lang w:val="en-US"/>
        </w:rPr>
        <w:t>by approximately</w:t>
      </w:r>
      <w:r w:rsidRPr="00D70620">
        <w:rPr>
          <w:rFonts w:ascii="Times New Roman" w:hAnsi="Times New Roman" w:cs="Times New Roman"/>
          <w:sz w:val="24"/>
          <w:szCs w:val="24"/>
          <w:lang w:val="en-US"/>
        </w:rPr>
        <w:t xml:space="preserve"> 60% (HR=1.60; 95%CI: 1.33-1.93; p&lt;0.0001) as well as living alone </w:t>
      </w:r>
      <w:r w:rsidRPr="00D70620">
        <w:rPr>
          <w:rFonts w:ascii="Times New Roman" w:hAnsi="Times New Roman" w:cs="Times New Roman"/>
          <w:sz w:val="24"/>
          <w:szCs w:val="24"/>
          <w:lang w:val="en-US"/>
        </w:rPr>
        <w:lastRenderedPageBreak/>
        <w:t>(HR=1.46; 95%CI: 1.10-1.94; p=0.009), whilst limited social activities and contacts with other people did not increase the risk of</w:t>
      </w:r>
      <w:r w:rsidR="00F55259" w:rsidRPr="00D70620">
        <w:rPr>
          <w:rFonts w:ascii="Times New Roman" w:hAnsi="Times New Roman" w:cs="Times New Roman"/>
          <w:bCs/>
          <w:sz w:val="24"/>
          <w:szCs w:val="24"/>
          <w:lang w:val="en-US"/>
        </w:rPr>
        <w:t xml:space="preserve"> all-cause</w:t>
      </w:r>
      <w:r w:rsidRPr="00D70620">
        <w:rPr>
          <w:rFonts w:ascii="Times New Roman" w:hAnsi="Times New Roman" w:cs="Times New Roman"/>
          <w:sz w:val="24"/>
          <w:szCs w:val="24"/>
          <w:lang w:val="en-US"/>
        </w:rPr>
        <w:t xml:space="preserve"> mortality (</w:t>
      </w:r>
      <w:r w:rsidRPr="00D70620">
        <w:rPr>
          <w:rFonts w:ascii="Times New Roman" w:hAnsi="Times New Roman" w:cs="Times New Roman"/>
          <w:b/>
          <w:bCs/>
          <w:sz w:val="24"/>
          <w:szCs w:val="24"/>
          <w:lang w:val="en-US"/>
        </w:rPr>
        <w:t>Table 2</w:t>
      </w:r>
      <w:r w:rsidRPr="00D70620">
        <w:rPr>
          <w:rFonts w:ascii="Times New Roman" w:hAnsi="Times New Roman" w:cs="Times New Roman"/>
          <w:sz w:val="24"/>
          <w:szCs w:val="24"/>
          <w:lang w:val="en-US"/>
        </w:rPr>
        <w:t>).</w:t>
      </w:r>
      <w:r w:rsidR="00A80DD7" w:rsidRPr="00D70620">
        <w:rPr>
          <w:rFonts w:ascii="Times New Roman" w:hAnsi="Times New Roman" w:cs="Times New Roman"/>
          <w:b/>
          <w:bCs/>
          <w:sz w:val="24"/>
          <w:szCs w:val="24"/>
          <w:lang w:val="en-US"/>
        </w:rPr>
        <w:br w:type="page"/>
      </w:r>
    </w:p>
    <w:p w14:paraId="69C93E25" w14:textId="3F1359E8" w:rsidR="00D04288" w:rsidRPr="008A74AA" w:rsidRDefault="00B14548" w:rsidP="008A74AA">
      <w:pPr>
        <w:pStyle w:val="Heading1"/>
        <w:jc w:val="center"/>
        <w:rPr>
          <w:rFonts w:ascii="Times New Roman" w:hAnsi="Times New Roman"/>
        </w:rPr>
      </w:pPr>
      <w:r w:rsidRPr="008A74AA">
        <w:rPr>
          <w:rFonts w:ascii="Times New Roman" w:hAnsi="Times New Roman"/>
        </w:rPr>
        <w:lastRenderedPageBreak/>
        <w:t>DISCUSSION</w:t>
      </w:r>
      <w:r w:rsidR="008A74AA">
        <w:rPr>
          <w:rFonts w:ascii="Times New Roman" w:hAnsi="Times New Roman"/>
        </w:rPr>
        <w:br/>
      </w:r>
    </w:p>
    <w:p w14:paraId="0902DC3C" w14:textId="369C2698" w:rsidR="007B718D" w:rsidRPr="00D70620" w:rsidRDefault="000266C9" w:rsidP="005D76D9">
      <w:pPr>
        <w:pStyle w:val="NoSpacing"/>
        <w:spacing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 xml:space="preserve">The present study including </w:t>
      </w:r>
      <w:r w:rsidR="007B718D" w:rsidRPr="00D70620">
        <w:rPr>
          <w:rFonts w:ascii="Times New Roman" w:hAnsi="Times New Roman" w:cs="Times New Roman"/>
          <w:sz w:val="24"/>
          <w:szCs w:val="24"/>
          <w:lang w:val="en-US"/>
        </w:rPr>
        <w:t>4</w:t>
      </w:r>
      <w:r w:rsidR="003D6F67" w:rsidRPr="00D70620">
        <w:rPr>
          <w:rFonts w:ascii="Times New Roman" w:hAnsi="Times New Roman" w:cs="Times New Roman"/>
          <w:sz w:val="24"/>
          <w:szCs w:val="24"/>
          <w:lang w:val="en-US"/>
        </w:rPr>
        <w:t>,</w:t>
      </w:r>
      <w:r w:rsidR="007B718D" w:rsidRPr="00D70620">
        <w:rPr>
          <w:rFonts w:ascii="Times New Roman" w:hAnsi="Times New Roman" w:cs="Times New Roman"/>
          <w:sz w:val="24"/>
          <w:szCs w:val="24"/>
          <w:lang w:val="en-US"/>
        </w:rPr>
        <w:t>149</w:t>
      </w:r>
      <w:r w:rsidR="003D6F67" w:rsidRPr="00D70620">
        <w:rPr>
          <w:rFonts w:ascii="Times New Roman" w:hAnsi="Times New Roman" w:cs="Times New Roman"/>
          <w:sz w:val="24"/>
          <w:szCs w:val="24"/>
          <w:lang w:val="en-US"/>
        </w:rPr>
        <w:t xml:space="preserve"> older</w:t>
      </w:r>
      <w:r w:rsidR="007B718D" w:rsidRPr="00D70620">
        <w:rPr>
          <w:rFonts w:ascii="Times New Roman" w:hAnsi="Times New Roman" w:cs="Times New Roman"/>
          <w:sz w:val="24"/>
          <w:szCs w:val="24"/>
          <w:lang w:val="en-US"/>
        </w:rPr>
        <w:t xml:space="preserve"> people</w:t>
      </w:r>
      <w:r w:rsidR="003D6F67"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 xml:space="preserve">is </w:t>
      </w:r>
      <w:r w:rsidR="003D6F67" w:rsidRPr="00D70620">
        <w:rPr>
          <w:rFonts w:ascii="Times New Roman" w:hAnsi="Times New Roman" w:cs="Times New Roman"/>
          <w:sz w:val="24"/>
          <w:szCs w:val="24"/>
          <w:lang w:val="en-US"/>
        </w:rPr>
        <w:t>one</w:t>
      </w:r>
      <w:r w:rsidR="007B718D" w:rsidRPr="00D70620">
        <w:rPr>
          <w:rFonts w:ascii="Times New Roman" w:hAnsi="Times New Roman" w:cs="Times New Roman"/>
          <w:sz w:val="24"/>
          <w:szCs w:val="24"/>
          <w:lang w:val="en-US"/>
        </w:rPr>
        <w:t xml:space="preserve"> of the first to analyze</w:t>
      </w:r>
      <w:r w:rsidR="003D6F67" w:rsidRPr="00D70620">
        <w:rPr>
          <w:rFonts w:ascii="Times New Roman" w:hAnsi="Times New Roman" w:cs="Times New Roman"/>
          <w:sz w:val="24"/>
          <w:szCs w:val="24"/>
          <w:lang w:val="en-US"/>
        </w:rPr>
        <w:t xml:space="preserve"> the</w:t>
      </w:r>
      <w:r w:rsidR="007B718D" w:rsidRPr="00D70620">
        <w:rPr>
          <w:rFonts w:ascii="Times New Roman" w:hAnsi="Times New Roman" w:cs="Times New Roman"/>
          <w:sz w:val="24"/>
          <w:szCs w:val="24"/>
          <w:lang w:val="en-US"/>
        </w:rPr>
        <w:t xml:space="preserve"> relationship between</w:t>
      </w:r>
      <w:r w:rsidR="00B148BE" w:rsidRPr="00D70620">
        <w:rPr>
          <w:rFonts w:ascii="Times New Roman" w:hAnsi="Times New Roman" w:cs="Times New Roman"/>
          <w:sz w:val="24"/>
          <w:szCs w:val="24"/>
          <w:lang w:val="en-US"/>
        </w:rPr>
        <w:t xml:space="preserve"> the presence of</w:t>
      </w:r>
      <w:r w:rsidR="007B718D" w:rsidRPr="00D70620">
        <w:rPr>
          <w:rFonts w:ascii="Times New Roman" w:hAnsi="Times New Roman" w:cs="Times New Roman"/>
          <w:sz w:val="24"/>
          <w:szCs w:val="24"/>
          <w:lang w:val="en-US"/>
        </w:rPr>
        <w:t xml:space="preserve"> social frailty and</w:t>
      </w:r>
      <w:r w:rsidR="00F55259" w:rsidRPr="00D70620">
        <w:rPr>
          <w:rFonts w:ascii="Times New Roman" w:hAnsi="Times New Roman" w:cs="Times New Roman"/>
          <w:sz w:val="24"/>
          <w:szCs w:val="24"/>
          <w:lang w:val="en-US"/>
        </w:rPr>
        <w:t xml:space="preserve"> </w:t>
      </w:r>
      <w:r w:rsidR="00F55259" w:rsidRPr="00D70620">
        <w:rPr>
          <w:rFonts w:ascii="Times New Roman" w:hAnsi="Times New Roman" w:cs="Times New Roman"/>
          <w:bCs/>
          <w:sz w:val="24"/>
          <w:szCs w:val="24"/>
          <w:lang w:val="en-US"/>
        </w:rPr>
        <w:t>all-cause</w:t>
      </w:r>
      <w:r w:rsidR="007B718D" w:rsidRPr="00D70620">
        <w:rPr>
          <w:rFonts w:ascii="Times New Roman" w:hAnsi="Times New Roman" w:cs="Times New Roman"/>
          <w:sz w:val="24"/>
          <w:szCs w:val="24"/>
          <w:lang w:val="en-US"/>
        </w:rPr>
        <w:t xml:space="preserve"> mortality</w:t>
      </w:r>
      <w:r w:rsidR="00B148BE" w:rsidRPr="00D70620">
        <w:rPr>
          <w:rFonts w:ascii="Times New Roman" w:hAnsi="Times New Roman" w:cs="Times New Roman"/>
          <w:sz w:val="24"/>
          <w:szCs w:val="24"/>
          <w:lang w:val="en-US"/>
        </w:rPr>
        <w:t>. Previous</w:t>
      </w:r>
      <w:r w:rsidR="007B718D" w:rsidRPr="00D70620">
        <w:rPr>
          <w:rFonts w:ascii="Times New Roman" w:hAnsi="Times New Roman" w:cs="Times New Roman"/>
          <w:sz w:val="24"/>
          <w:szCs w:val="24"/>
          <w:lang w:val="en-US"/>
        </w:rPr>
        <w:t xml:space="preserve"> studies</w:t>
      </w:r>
      <w:r w:rsidR="00B148BE" w:rsidRPr="00D70620">
        <w:rPr>
          <w:rFonts w:ascii="Times New Roman" w:hAnsi="Times New Roman" w:cs="Times New Roman"/>
          <w:sz w:val="24"/>
          <w:szCs w:val="24"/>
          <w:lang w:val="en-US"/>
        </w:rPr>
        <w:t xml:space="preserve"> have focused their interest</w:t>
      </w:r>
      <w:r w:rsidR="007B718D"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on</w:t>
      </w:r>
      <w:r w:rsidR="007B718D" w:rsidRPr="00D70620">
        <w:rPr>
          <w:rFonts w:ascii="Times New Roman" w:hAnsi="Times New Roman" w:cs="Times New Roman"/>
          <w:sz w:val="24"/>
          <w:szCs w:val="24"/>
          <w:lang w:val="en-US"/>
        </w:rPr>
        <w:t xml:space="preserve"> social </w:t>
      </w:r>
      <w:r w:rsidR="003D0E61" w:rsidRPr="00D70620">
        <w:rPr>
          <w:rFonts w:ascii="Times New Roman" w:hAnsi="Times New Roman" w:cs="Times New Roman"/>
          <w:sz w:val="24"/>
          <w:szCs w:val="24"/>
          <w:lang w:val="en-US"/>
        </w:rPr>
        <w:t>frailty and</w:t>
      </w:r>
      <w:r w:rsidR="007B718D"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 xml:space="preserve">other </w:t>
      </w:r>
      <w:r w:rsidR="007B718D" w:rsidRPr="00D70620">
        <w:rPr>
          <w:rFonts w:ascii="Times New Roman" w:hAnsi="Times New Roman" w:cs="Times New Roman"/>
          <w:sz w:val="24"/>
          <w:szCs w:val="24"/>
          <w:lang w:val="en-US"/>
        </w:rPr>
        <w:t>negative consequence</w:t>
      </w:r>
      <w:r w:rsidR="00C42229" w:rsidRPr="00D70620">
        <w:rPr>
          <w:rFonts w:ascii="Times New Roman" w:hAnsi="Times New Roman" w:cs="Times New Roman"/>
          <w:sz w:val="24"/>
          <w:szCs w:val="24"/>
          <w:lang w:val="en-US"/>
        </w:rPr>
        <w:t xml:space="preserve">s </w:t>
      </w:r>
      <w:r w:rsidR="00022930" w:rsidRPr="00D70620">
        <w:rPr>
          <w:rFonts w:ascii="Times New Roman" w:hAnsi="Times New Roman" w:cs="Times New Roman"/>
          <w:sz w:val="24"/>
          <w:szCs w:val="24"/>
          <w:lang w:val="en-US"/>
        </w:rPr>
        <w:t>omitting</w:t>
      </w:r>
      <w:r w:rsidR="007B718D" w:rsidRPr="00D70620">
        <w:rPr>
          <w:rFonts w:ascii="Times New Roman" w:hAnsi="Times New Roman" w:cs="Times New Roman"/>
          <w:sz w:val="24"/>
          <w:szCs w:val="24"/>
          <w:lang w:val="en-US"/>
        </w:rPr>
        <w:t xml:space="preserve"> the importance</w:t>
      </w:r>
      <w:r w:rsidR="00B148BE" w:rsidRPr="00D70620">
        <w:rPr>
          <w:rFonts w:ascii="Times New Roman" w:hAnsi="Times New Roman" w:cs="Times New Roman"/>
          <w:sz w:val="24"/>
          <w:szCs w:val="24"/>
          <w:lang w:val="en-US"/>
        </w:rPr>
        <w:t xml:space="preserve"> of</w:t>
      </w:r>
      <w:r w:rsidR="007B718D" w:rsidRPr="00D70620">
        <w:rPr>
          <w:rFonts w:ascii="Times New Roman" w:hAnsi="Times New Roman" w:cs="Times New Roman"/>
          <w:sz w:val="24"/>
          <w:szCs w:val="24"/>
          <w:lang w:val="en-US"/>
        </w:rPr>
        <w:t xml:space="preserve"> social frailty </w:t>
      </w:r>
      <w:r w:rsidR="00B148BE" w:rsidRPr="00D70620">
        <w:rPr>
          <w:rFonts w:ascii="Times New Roman" w:hAnsi="Times New Roman" w:cs="Times New Roman"/>
          <w:sz w:val="24"/>
          <w:szCs w:val="24"/>
          <w:lang w:val="en-US"/>
        </w:rPr>
        <w:t xml:space="preserve">as possible risk factor </w:t>
      </w:r>
      <w:r w:rsidR="007B718D" w:rsidRPr="00D70620">
        <w:rPr>
          <w:rFonts w:ascii="Times New Roman" w:hAnsi="Times New Roman" w:cs="Times New Roman"/>
          <w:sz w:val="24"/>
          <w:szCs w:val="24"/>
          <w:lang w:val="en-US"/>
        </w:rPr>
        <w:t xml:space="preserve">for </w:t>
      </w:r>
      <w:r w:rsidR="00F55259" w:rsidRPr="00D70620">
        <w:rPr>
          <w:rFonts w:ascii="Times New Roman" w:hAnsi="Times New Roman" w:cs="Times New Roman"/>
          <w:bCs/>
          <w:sz w:val="24"/>
          <w:szCs w:val="24"/>
          <w:lang w:val="en-US"/>
        </w:rPr>
        <w:t>all-cause</w:t>
      </w:r>
      <w:r w:rsidR="00F55259" w:rsidRPr="00D70620">
        <w:rPr>
          <w:rFonts w:ascii="Times New Roman" w:hAnsi="Times New Roman" w:cs="Times New Roman"/>
          <w:sz w:val="24"/>
          <w:szCs w:val="24"/>
          <w:lang w:val="en-US"/>
        </w:rPr>
        <w:t xml:space="preserve"> </w:t>
      </w:r>
      <w:r w:rsidR="007B718D" w:rsidRPr="00D70620">
        <w:rPr>
          <w:rFonts w:ascii="Times New Roman" w:hAnsi="Times New Roman" w:cs="Times New Roman"/>
          <w:sz w:val="24"/>
          <w:szCs w:val="24"/>
          <w:lang w:val="en-US"/>
        </w:rPr>
        <w:t>mortality.</w:t>
      </w:r>
      <w:r w:rsidR="00F14521" w:rsidRPr="00D70620">
        <w:rPr>
          <w:rFonts w:ascii="Times New Roman" w:hAnsi="Times New Roman" w:cs="Times New Roman"/>
          <w:sz w:val="24"/>
          <w:szCs w:val="24"/>
          <w:lang w:val="en-US"/>
        </w:rPr>
        <w:t xml:space="preserve"> </w:t>
      </w:r>
      <w:r w:rsidR="003D0E61" w:rsidRPr="00D70620">
        <w:rPr>
          <w:rFonts w:ascii="Times New Roman" w:hAnsi="Times New Roman" w:cs="Times New Roman"/>
          <w:sz w:val="24"/>
          <w:szCs w:val="24"/>
          <w:lang w:val="en-US"/>
        </w:rPr>
        <w:t>I</w:t>
      </w:r>
      <w:r w:rsidR="00CE55AB" w:rsidRPr="00D70620">
        <w:rPr>
          <w:rFonts w:ascii="Times New Roman" w:hAnsi="Times New Roman" w:cs="Times New Roman"/>
          <w:sz w:val="24"/>
          <w:szCs w:val="24"/>
          <w:lang w:val="en-US"/>
        </w:rPr>
        <w:t xml:space="preserve">n our study, we reported that some factors indicating the presence of social frailty, such as poverty and living alone, are among the most important contributors to </w:t>
      </w:r>
      <w:r w:rsidR="00F55259" w:rsidRPr="00D70620">
        <w:rPr>
          <w:rFonts w:ascii="Times New Roman" w:hAnsi="Times New Roman" w:cs="Times New Roman"/>
          <w:bCs/>
          <w:sz w:val="24"/>
          <w:szCs w:val="24"/>
          <w:lang w:val="en-US"/>
        </w:rPr>
        <w:t>all-cause</w:t>
      </w:r>
      <w:r w:rsidR="00F55259" w:rsidRPr="00D70620">
        <w:rPr>
          <w:rFonts w:ascii="Times New Roman" w:hAnsi="Times New Roman" w:cs="Times New Roman"/>
          <w:sz w:val="24"/>
          <w:szCs w:val="24"/>
          <w:lang w:val="en-US"/>
        </w:rPr>
        <w:t xml:space="preserve"> </w:t>
      </w:r>
      <w:r w:rsidR="00CE55AB" w:rsidRPr="00D70620">
        <w:rPr>
          <w:rFonts w:ascii="Times New Roman" w:hAnsi="Times New Roman" w:cs="Times New Roman"/>
          <w:sz w:val="24"/>
          <w:szCs w:val="24"/>
          <w:lang w:val="en-US"/>
        </w:rPr>
        <w:t>mortality in older persons.</w:t>
      </w:r>
    </w:p>
    <w:p w14:paraId="1CAA991C" w14:textId="77777777" w:rsidR="00CE55AB" w:rsidRPr="00D70620" w:rsidRDefault="00CE55AB" w:rsidP="005D76D9">
      <w:pPr>
        <w:pStyle w:val="NoSpacing"/>
        <w:spacing w:line="480" w:lineRule="auto"/>
        <w:jc w:val="both"/>
        <w:rPr>
          <w:rFonts w:ascii="Times New Roman" w:hAnsi="Times New Roman" w:cs="Times New Roman"/>
          <w:sz w:val="24"/>
          <w:szCs w:val="24"/>
          <w:lang w:val="en-US"/>
        </w:rPr>
      </w:pPr>
    </w:p>
    <w:p w14:paraId="7E4833D5" w14:textId="6F2FFCBE" w:rsidR="007B718D" w:rsidRPr="00D70620" w:rsidRDefault="009D14F0" w:rsidP="005D76D9">
      <w:pPr>
        <w:pStyle w:val="NoSpacing"/>
        <w:spacing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One important epidemiological point is that social frailty is common among UK older people, affecting a</w:t>
      </w:r>
      <w:r w:rsidR="000266C9" w:rsidRPr="00D70620">
        <w:rPr>
          <w:rFonts w:ascii="Times New Roman" w:hAnsi="Times New Roman" w:cs="Times New Roman"/>
          <w:sz w:val="24"/>
          <w:szCs w:val="24"/>
          <w:lang w:val="en-US"/>
        </w:rPr>
        <w:t>pproximately</w:t>
      </w:r>
      <w:r w:rsidRPr="00D70620">
        <w:rPr>
          <w:rFonts w:ascii="Times New Roman" w:hAnsi="Times New Roman" w:cs="Times New Roman"/>
          <w:sz w:val="24"/>
          <w:szCs w:val="24"/>
          <w:lang w:val="en-US"/>
        </w:rPr>
        <w:t xml:space="preserve"> one </w:t>
      </w:r>
      <w:r w:rsidR="000266C9" w:rsidRPr="00D70620">
        <w:rPr>
          <w:rFonts w:ascii="Times New Roman" w:hAnsi="Times New Roman" w:cs="Times New Roman"/>
          <w:sz w:val="24"/>
          <w:szCs w:val="24"/>
          <w:lang w:val="en-US"/>
        </w:rPr>
        <w:t xml:space="preserve">in every </w:t>
      </w:r>
      <w:r w:rsidRPr="00D70620">
        <w:rPr>
          <w:rFonts w:ascii="Times New Roman" w:hAnsi="Times New Roman" w:cs="Times New Roman"/>
          <w:sz w:val="24"/>
          <w:szCs w:val="24"/>
          <w:lang w:val="en-US"/>
        </w:rPr>
        <w:t>two</w:t>
      </w:r>
      <w:r w:rsidR="000266C9" w:rsidRPr="00D70620">
        <w:rPr>
          <w:rFonts w:ascii="Times New Roman" w:hAnsi="Times New Roman" w:cs="Times New Roman"/>
          <w:sz w:val="24"/>
          <w:szCs w:val="24"/>
          <w:lang w:val="en-US"/>
        </w:rPr>
        <w:t xml:space="preserve"> people</w:t>
      </w:r>
      <w:r w:rsidRPr="00D70620">
        <w:rPr>
          <w:rFonts w:ascii="Times New Roman" w:hAnsi="Times New Roman" w:cs="Times New Roman"/>
          <w:sz w:val="24"/>
          <w:szCs w:val="24"/>
          <w:lang w:val="en-US"/>
        </w:rPr>
        <w:t xml:space="preserve">. </w:t>
      </w:r>
      <w:r w:rsidR="00CE55AB" w:rsidRPr="00D70620">
        <w:rPr>
          <w:rFonts w:ascii="Times New Roman" w:hAnsi="Times New Roman" w:cs="Times New Roman"/>
          <w:sz w:val="24"/>
          <w:szCs w:val="24"/>
          <w:lang w:val="en-US"/>
        </w:rPr>
        <w:t xml:space="preserve">In </w:t>
      </w:r>
      <w:r w:rsidR="00A62898" w:rsidRPr="00D70620">
        <w:rPr>
          <w:rFonts w:ascii="Times New Roman" w:hAnsi="Times New Roman" w:cs="Times New Roman"/>
          <w:sz w:val="24"/>
          <w:szCs w:val="24"/>
          <w:lang w:val="en-US"/>
        </w:rPr>
        <w:t>the ELSA study</w:t>
      </w:r>
      <w:r w:rsidR="00CE55AB" w:rsidRPr="00D70620">
        <w:rPr>
          <w:rFonts w:ascii="Times New Roman" w:hAnsi="Times New Roman" w:cs="Times New Roman"/>
          <w:sz w:val="24"/>
          <w:szCs w:val="24"/>
          <w:lang w:val="en-US"/>
        </w:rPr>
        <w:t xml:space="preserve">, </w:t>
      </w:r>
      <w:r w:rsidR="007B718D" w:rsidRPr="00D70620">
        <w:rPr>
          <w:rFonts w:ascii="Times New Roman" w:hAnsi="Times New Roman" w:cs="Times New Roman"/>
          <w:sz w:val="24"/>
          <w:szCs w:val="24"/>
          <w:lang w:val="en-US"/>
        </w:rPr>
        <w:t>subjects</w:t>
      </w:r>
      <w:r w:rsidR="00113275" w:rsidRPr="00D70620">
        <w:rPr>
          <w:rFonts w:ascii="Times New Roman" w:hAnsi="Times New Roman" w:cs="Times New Roman"/>
          <w:sz w:val="24"/>
          <w:szCs w:val="24"/>
          <w:lang w:val="en-US"/>
        </w:rPr>
        <w:t xml:space="preserve"> affected by social frailty</w:t>
      </w:r>
      <w:r w:rsidR="007B718D" w:rsidRPr="00D70620">
        <w:rPr>
          <w:rFonts w:ascii="Times New Roman" w:hAnsi="Times New Roman" w:cs="Times New Roman"/>
          <w:sz w:val="24"/>
          <w:szCs w:val="24"/>
          <w:lang w:val="en-US"/>
        </w:rPr>
        <w:t xml:space="preserve"> were significantly older, more frequently females, whites and less educated</w:t>
      </w:r>
      <w:r w:rsidR="00CE55AB" w:rsidRPr="00D70620">
        <w:rPr>
          <w:rFonts w:ascii="Times New Roman" w:hAnsi="Times New Roman" w:cs="Times New Roman"/>
          <w:sz w:val="24"/>
          <w:szCs w:val="24"/>
          <w:lang w:val="en-US"/>
        </w:rPr>
        <w:t xml:space="preserve"> than their counterparts.</w:t>
      </w:r>
      <w:r w:rsidR="00812FAE" w:rsidRPr="00D70620">
        <w:rPr>
          <w:rFonts w:ascii="Times New Roman" w:hAnsi="Times New Roman" w:cs="Times New Roman"/>
          <w:sz w:val="24"/>
          <w:szCs w:val="24"/>
          <w:lang w:val="en-US"/>
        </w:rPr>
        <w:t xml:space="preserve"> However, even if all these are relevant risk factors for</w:t>
      </w:r>
      <w:r w:rsidR="00F55259" w:rsidRPr="00D70620">
        <w:rPr>
          <w:rFonts w:ascii="Times New Roman" w:hAnsi="Times New Roman" w:cs="Times New Roman"/>
          <w:bCs/>
          <w:sz w:val="24"/>
          <w:szCs w:val="24"/>
          <w:lang w:val="en-US"/>
        </w:rPr>
        <w:t xml:space="preserve"> all-cause</w:t>
      </w:r>
      <w:r w:rsidR="00812FAE" w:rsidRPr="00D70620">
        <w:rPr>
          <w:rFonts w:ascii="Times New Roman" w:hAnsi="Times New Roman" w:cs="Times New Roman"/>
          <w:sz w:val="24"/>
          <w:szCs w:val="24"/>
          <w:lang w:val="en-US"/>
        </w:rPr>
        <w:t xml:space="preserve"> mortality, our research shows that social frailty was significantly associated with a higher risk of death.</w:t>
      </w:r>
      <w:r w:rsidR="00CE55AB" w:rsidRPr="00D70620">
        <w:rPr>
          <w:rFonts w:ascii="Times New Roman" w:hAnsi="Times New Roman" w:cs="Times New Roman"/>
          <w:sz w:val="24"/>
          <w:szCs w:val="24"/>
          <w:lang w:val="en-US"/>
        </w:rPr>
        <w:t xml:space="preserve"> To be </w:t>
      </w:r>
      <w:r w:rsidR="007B718D" w:rsidRPr="00D70620">
        <w:rPr>
          <w:rFonts w:ascii="Times New Roman" w:hAnsi="Times New Roman" w:cs="Times New Roman"/>
          <w:sz w:val="24"/>
          <w:szCs w:val="24"/>
          <w:lang w:val="en-US"/>
        </w:rPr>
        <w:t xml:space="preserve">able to identify </w:t>
      </w:r>
      <w:r w:rsidR="00812FAE" w:rsidRPr="00D70620">
        <w:rPr>
          <w:rFonts w:ascii="Times New Roman" w:hAnsi="Times New Roman" w:cs="Times New Roman"/>
          <w:sz w:val="24"/>
          <w:szCs w:val="24"/>
          <w:lang w:val="en-US"/>
        </w:rPr>
        <w:t xml:space="preserve">older </w:t>
      </w:r>
      <w:r w:rsidR="007B718D" w:rsidRPr="00D70620">
        <w:rPr>
          <w:rFonts w:ascii="Times New Roman" w:hAnsi="Times New Roman" w:cs="Times New Roman"/>
          <w:sz w:val="24"/>
          <w:szCs w:val="24"/>
          <w:lang w:val="en-US"/>
        </w:rPr>
        <w:t xml:space="preserve">people who are part of this category could be an important </w:t>
      </w:r>
      <w:r w:rsidR="00812FAE" w:rsidRPr="00D70620">
        <w:rPr>
          <w:rFonts w:ascii="Times New Roman" w:hAnsi="Times New Roman" w:cs="Times New Roman"/>
          <w:sz w:val="24"/>
          <w:szCs w:val="24"/>
          <w:lang w:val="en-US"/>
        </w:rPr>
        <w:t>step</w:t>
      </w:r>
      <w:r w:rsidR="007B718D" w:rsidRPr="00D70620">
        <w:rPr>
          <w:rFonts w:ascii="Times New Roman" w:hAnsi="Times New Roman" w:cs="Times New Roman"/>
          <w:sz w:val="24"/>
          <w:szCs w:val="24"/>
          <w:lang w:val="en-US"/>
        </w:rPr>
        <w:t xml:space="preserve"> for </w:t>
      </w:r>
      <w:r w:rsidR="00CE55AB" w:rsidRPr="00D70620">
        <w:rPr>
          <w:rFonts w:ascii="Times New Roman" w:hAnsi="Times New Roman" w:cs="Times New Roman"/>
          <w:sz w:val="24"/>
          <w:szCs w:val="24"/>
          <w:lang w:val="en-US"/>
        </w:rPr>
        <w:t xml:space="preserve">geriatricians </w:t>
      </w:r>
      <w:r w:rsidR="007B718D" w:rsidRPr="00D70620">
        <w:rPr>
          <w:rFonts w:ascii="Times New Roman" w:hAnsi="Times New Roman" w:cs="Times New Roman"/>
          <w:sz w:val="24"/>
          <w:szCs w:val="24"/>
          <w:lang w:val="en-US"/>
        </w:rPr>
        <w:t xml:space="preserve">to better frame them and prevent the onset of </w:t>
      </w:r>
      <w:r w:rsidR="001F4A19" w:rsidRPr="00D70620">
        <w:rPr>
          <w:rFonts w:ascii="Times New Roman" w:hAnsi="Times New Roman" w:cs="Times New Roman"/>
          <w:sz w:val="24"/>
          <w:szCs w:val="24"/>
          <w:lang w:val="en-US"/>
        </w:rPr>
        <w:t xml:space="preserve">medical conditions (such as cardiovascular </w:t>
      </w:r>
      <w:r w:rsidR="002B2214" w:rsidRPr="00D70620">
        <w:rPr>
          <w:rFonts w:ascii="Times New Roman" w:hAnsi="Times New Roman" w:cs="Times New Roman"/>
          <w:sz w:val="24"/>
          <w:szCs w:val="24"/>
          <w:lang w:val="en-US"/>
        </w:rPr>
        <w:t>diseases</w:t>
      </w:r>
      <w:r w:rsidR="001F4A19" w:rsidRPr="00D70620">
        <w:rPr>
          <w:rFonts w:ascii="Times New Roman" w:hAnsi="Times New Roman" w:cs="Times New Roman"/>
          <w:sz w:val="24"/>
          <w:szCs w:val="24"/>
          <w:lang w:val="en-US"/>
        </w:rPr>
        <w:t>) or death</w:t>
      </w:r>
      <w:r w:rsidR="002428C9" w:rsidRPr="00D70620">
        <w:rPr>
          <w:rFonts w:ascii="Times New Roman" w:hAnsi="Times New Roman" w:cs="Times New Roman"/>
          <w:sz w:val="24"/>
          <w:szCs w:val="24"/>
          <w:lang w:val="en-US"/>
        </w:rPr>
        <w:t xml:space="preserve"> that can be associated with social frailty, according to</w:t>
      </w:r>
      <w:r w:rsidR="00113275" w:rsidRPr="00D70620">
        <w:rPr>
          <w:rFonts w:ascii="Times New Roman" w:hAnsi="Times New Roman" w:cs="Times New Roman"/>
          <w:sz w:val="24"/>
          <w:szCs w:val="24"/>
          <w:lang w:val="en-US"/>
        </w:rPr>
        <w:t xml:space="preserve"> an</w:t>
      </w:r>
      <w:r w:rsidR="002428C9" w:rsidRPr="00D70620">
        <w:rPr>
          <w:rFonts w:ascii="Times New Roman" w:hAnsi="Times New Roman" w:cs="Times New Roman"/>
          <w:sz w:val="24"/>
          <w:szCs w:val="24"/>
          <w:lang w:val="en-US"/>
        </w:rPr>
        <w:t xml:space="preserve"> increasing literature</w:t>
      </w:r>
      <w:r w:rsidR="001F4A19" w:rsidRPr="00D70620">
        <w:rPr>
          <w:rFonts w:ascii="Times New Roman" w:hAnsi="Times New Roman" w:cs="Times New Roman"/>
          <w:sz w:val="24"/>
          <w:szCs w:val="24"/>
          <w:lang w:val="en-US"/>
        </w:rPr>
        <w:t>.</w:t>
      </w:r>
      <w:r w:rsidR="00BB458E"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&lt;EndNote&gt;&lt;Cite&gt;&lt;Author&gt;Bunt&lt;/Author&gt;&lt;Year&gt;2017&lt;/Year&gt;&lt;RecNum&gt;10840&lt;/RecNum&gt;&lt;DisplayText&gt;&lt;style face="superscript"&gt;3&lt;/style&gt;&lt;/DisplayText&gt;&lt;record&gt;&lt;rec-number&gt;10840&lt;/rec-number&gt;&lt;foreign-keys&gt;&lt;key app="EN" db-id="drpew5wfywra50esazbxawda2f59zaves90z" timestamp="1648818516"&gt;10840&lt;/key&gt;&lt;/foreign-keys&gt;&lt;ref-type name="Journal Article"&gt;17&lt;/ref-type&gt;&lt;contributors&gt;&lt;authors&gt;&lt;author&gt;Bunt, Steven&lt;/author&gt;&lt;author&gt;Steverink, N&lt;/author&gt;&lt;author&gt;Olthof, Jaap&lt;/author&gt;&lt;author&gt;Van Der Schans, CP&lt;/author&gt;&lt;author&gt;Hobbelen, JSM&lt;/author&gt;&lt;/authors&gt;&lt;/contributors&gt;&lt;titles&gt;&lt;title&gt;Social frailty in older adults: a scoping review&lt;/title&gt;&lt;secondary-title&gt;European journal of ageing&lt;/secondary-title&gt;&lt;/titles&gt;&lt;periodical&gt;&lt;full-title&gt;European journal of ageing&lt;/full-title&gt;&lt;/periodical&gt;&lt;pages&gt;323-334&lt;/pages&gt;&lt;volume&gt;14&lt;/volume&gt;&lt;number&gt;3&lt;/number&gt;&lt;dates&gt;&lt;year&gt;2017&lt;/year&gt;&lt;/dates&gt;&lt;isbn&gt;1613-9380&lt;/isbn&gt;&lt;urls&gt;&lt;/urls&gt;&lt;/record&gt;&lt;/Cite&gt;&lt;/EndNote&gt;</w:instrText>
      </w:r>
      <w:r w:rsidR="00BB458E"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3</w:t>
      </w:r>
      <w:r w:rsidR="00BB458E" w:rsidRPr="00D70620">
        <w:rPr>
          <w:rFonts w:ascii="Times New Roman" w:hAnsi="Times New Roman" w:cs="Times New Roman"/>
          <w:sz w:val="24"/>
          <w:szCs w:val="24"/>
          <w:lang w:val="en-US"/>
        </w:rPr>
        <w:fldChar w:fldCharType="end"/>
      </w:r>
      <w:r w:rsidR="001F4A19" w:rsidRPr="00D70620">
        <w:rPr>
          <w:rFonts w:ascii="Times New Roman" w:hAnsi="Times New Roman" w:cs="Times New Roman"/>
          <w:sz w:val="24"/>
          <w:szCs w:val="24"/>
          <w:lang w:val="en-US"/>
        </w:rPr>
        <w:t xml:space="preserve"> </w:t>
      </w:r>
    </w:p>
    <w:p w14:paraId="32F95D3A" w14:textId="667C9544" w:rsidR="007B718D" w:rsidRPr="00D70620" w:rsidRDefault="000E6B07" w:rsidP="005D76D9">
      <w:pPr>
        <w:pStyle w:val="NoSpacing"/>
        <w:spacing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A</w:t>
      </w:r>
      <w:r w:rsidR="0063404A" w:rsidRPr="00D70620">
        <w:rPr>
          <w:rFonts w:ascii="Times New Roman" w:hAnsi="Times New Roman" w:cs="Times New Roman"/>
          <w:sz w:val="24"/>
          <w:szCs w:val="24"/>
          <w:lang w:val="en-US"/>
        </w:rPr>
        <w:t>n Italian</w:t>
      </w:r>
      <w:r w:rsidRPr="00D70620">
        <w:rPr>
          <w:rFonts w:ascii="Times New Roman" w:hAnsi="Times New Roman" w:cs="Times New Roman"/>
          <w:sz w:val="24"/>
          <w:szCs w:val="24"/>
          <w:lang w:val="en-US"/>
        </w:rPr>
        <w:t xml:space="preserve"> study</w:t>
      </w:r>
      <w:r w:rsidR="0063404A" w:rsidRPr="00D70620">
        <w:rPr>
          <w:rFonts w:ascii="Times New Roman" w:hAnsi="Times New Roman" w:cs="Times New Roman"/>
          <w:sz w:val="24"/>
          <w:szCs w:val="24"/>
          <w:lang w:val="en-US"/>
        </w:rPr>
        <w:t xml:space="preserve"> </w:t>
      </w:r>
      <w:r w:rsidR="00D6381E" w:rsidRPr="00D70620">
        <w:rPr>
          <w:rFonts w:ascii="Times New Roman" w:hAnsi="Times New Roman" w:cs="Times New Roman"/>
          <w:sz w:val="24"/>
          <w:szCs w:val="24"/>
          <w:lang w:val="en-US"/>
        </w:rPr>
        <w:t>including</w:t>
      </w:r>
      <w:r w:rsidR="0063404A" w:rsidRPr="00D70620">
        <w:rPr>
          <w:rFonts w:ascii="Times New Roman" w:hAnsi="Times New Roman" w:cs="Times New Roman"/>
          <w:sz w:val="24"/>
          <w:szCs w:val="24"/>
          <w:lang w:val="en-US"/>
        </w:rPr>
        <w:t xml:space="preserve"> 2</w:t>
      </w:r>
      <w:r w:rsidR="00D6381E" w:rsidRPr="00D70620">
        <w:rPr>
          <w:rFonts w:ascii="Times New Roman" w:hAnsi="Times New Roman" w:cs="Times New Roman"/>
          <w:sz w:val="24"/>
          <w:szCs w:val="24"/>
          <w:lang w:val="en-US"/>
        </w:rPr>
        <w:t>,</w:t>
      </w:r>
      <w:r w:rsidR="0063404A" w:rsidRPr="00D70620">
        <w:rPr>
          <w:rFonts w:ascii="Times New Roman" w:hAnsi="Times New Roman" w:cs="Times New Roman"/>
          <w:sz w:val="24"/>
          <w:szCs w:val="24"/>
          <w:lang w:val="en-US"/>
        </w:rPr>
        <w:t>171 older individuals</w:t>
      </w:r>
      <w:r w:rsidRPr="00D70620">
        <w:rPr>
          <w:rFonts w:ascii="Times New Roman" w:hAnsi="Times New Roman" w:cs="Times New Roman"/>
          <w:sz w:val="24"/>
          <w:szCs w:val="24"/>
          <w:lang w:val="en-US"/>
        </w:rPr>
        <w:t xml:space="preserve"> has found a new approach to frailty, </w:t>
      </w:r>
      <w:r w:rsidR="00D6381E" w:rsidRPr="00D70620">
        <w:rPr>
          <w:rFonts w:ascii="Times New Roman" w:hAnsi="Times New Roman" w:cs="Times New Roman"/>
          <w:sz w:val="24"/>
          <w:szCs w:val="24"/>
          <w:lang w:val="en-US"/>
        </w:rPr>
        <w:t xml:space="preserve">i.e., </w:t>
      </w:r>
      <w:r w:rsidRPr="00D70620">
        <w:rPr>
          <w:rFonts w:ascii="Times New Roman" w:hAnsi="Times New Roman" w:cs="Times New Roman"/>
          <w:sz w:val="24"/>
          <w:szCs w:val="24"/>
          <w:lang w:val="en-US"/>
        </w:rPr>
        <w:t>biopsychosocial frailty</w:t>
      </w:r>
      <w:r w:rsidR="00D6381E" w:rsidRPr="00D70620">
        <w:rPr>
          <w:rFonts w:ascii="Times New Roman" w:hAnsi="Times New Roman" w:cs="Times New Roman"/>
          <w:sz w:val="24"/>
          <w:szCs w:val="24"/>
          <w:lang w:val="en-US"/>
        </w:rPr>
        <w:t xml:space="preserve"> that combines both </w:t>
      </w:r>
      <w:r w:rsidRPr="00D70620">
        <w:rPr>
          <w:rFonts w:ascii="Times New Roman" w:hAnsi="Times New Roman" w:cs="Times New Roman"/>
          <w:sz w:val="24"/>
          <w:szCs w:val="24"/>
          <w:lang w:val="en-US"/>
        </w:rPr>
        <w:t>physi</w:t>
      </w:r>
      <w:r w:rsidR="00A7258C" w:rsidRPr="00D70620">
        <w:rPr>
          <w:rFonts w:ascii="Times New Roman" w:hAnsi="Times New Roman" w:cs="Times New Roman"/>
          <w:sz w:val="24"/>
          <w:szCs w:val="24"/>
          <w:lang w:val="en-US"/>
        </w:rPr>
        <w:t>cal and psychosocial domains</w:t>
      </w:r>
      <w:r w:rsidR="00D6381E" w:rsidRPr="00D70620">
        <w:rPr>
          <w:rFonts w:ascii="Times New Roman" w:hAnsi="Times New Roman" w:cs="Times New Roman"/>
          <w:sz w:val="24"/>
          <w:szCs w:val="24"/>
          <w:lang w:val="en-US"/>
        </w:rPr>
        <w:t xml:space="preserve">, finally </w:t>
      </w:r>
      <w:r w:rsidRPr="00D70620">
        <w:rPr>
          <w:rFonts w:ascii="Times New Roman" w:hAnsi="Times New Roman" w:cs="Times New Roman"/>
          <w:sz w:val="24"/>
          <w:szCs w:val="24"/>
          <w:lang w:val="en-US"/>
        </w:rPr>
        <w:t>expand</w:t>
      </w:r>
      <w:r w:rsidR="00D6381E" w:rsidRPr="00D70620">
        <w:rPr>
          <w:rFonts w:ascii="Times New Roman" w:hAnsi="Times New Roman" w:cs="Times New Roman"/>
          <w:sz w:val="24"/>
          <w:szCs w:val="24"/>
          <w:lang w:val="en-US"/>
        </w:rPr>
        <w:t>ing</w:t>
      </w:r>
      <w:r w:rsidRPr="00D70620">
        <w:rPr>
          <w:rFonts w:ascii="Times New Roman" w:hAnsi="Times New Roman" w:cs="Times New Roman"/>
          <w:sz w:val="24"/>
          <w:szCs w:val="24"/>
          <w:lang w:val="en-US"/>
        </w:rPr>
        <w:t xml:space="preserve"> the construct of frailty toward social sciences. </w:t>
      </w:r>
      <w:r w:rsidR="00D6381E" w:rsidRPr="00D70620">
        <w:rPr>
          <w:rFonts w:ascii="Times New Roman" w:hAnsi="Times New Roman" w:cs="Times New Roman"/>
          <w:sz w:val="24"/>
          <w:szCs w:val="24"/>
          <w:lang w:val="en-US"/>
        </w:rPr>
        <w:t xml:space="preserve">Biopsychosocial frailty </w:t>
      </w:r>
      <w:r w:rsidR="00A7258C" w:rsidRPr="00D70620">
        <w:rPr>
          <w:rFonts w:ascii="Times New Roman" w:hAnsi="Times New Roman" w:cs="Times New Roman"/>
          <w:sz w:val="24"/>
          <w:szCs w:val="24"/>
          <w:lang w:val="en-US"/>
        </w:rPr>
        <w:t xml:space="preserve">model was a short- and long-term predictor of overall dementia, particularly </w:t>
      </w:r>
      <w:r w:rsidR="00D6381E" w:rsidRPr="00D70620">
        <w:rPr>
          <w:rFonts w:ascii="Times New Roman" w:hAnsi="Times New Roman" w:cs="Times New Roman"/>
          <w:sz w:val="24"/>
          <w:szCs w:val="24"/>
          <w:lang w:val="en-US"/>
        </w:rPr>
        <w:t>vascular forms</w:t>
      </w:r>
      <w:r w:rsidR="00A7258C" w:rsidRPr="00D70620">
        <w:rPr>
          <w:rFonts w:ascii="Times New Roman" w:hAnsi="Times New Roman" w:cs="Times New Roman"/>
          <w:sz w:val="24"/>
          <w:szCs w:val="24"/>
          <w:lang w:val="en-US"/>
        </w:rPr>
        <w:t>.</w:t>
      </w:r>
      <w:r w:rsidR="00D6381E" w:rsidRPr="00D70620">
        <w:rPr>
          <w:rFonts w:ascii="Times New Roman" w:hAnsi="Times New Roman" w:cs="Times New Roman"/>
          <w:sz w:val="24"/>
          <w:szCs w:val="24"/>
          <w:lang w:val="en-US"/>
        </w:rPr>
        <w:t xml:space="preserve"> Even if of importance, this work explored only the association with</w:t>
      </w:r>
      <w:r w:rsidR="00A7258C" w:rsidRPr="00D70620">
        <w:rPr>
          <w:rFonts w:ascii="Times New Roman" w:hAnsi="Times New Roman" w:cs="Times New Roman"/>
          <w:sz w:val="24"/>
          <w:szCs w:val="24"/>
          <w:lang w:val="en-US"/>
        </w:rPr>
        <w:t xml:space="preserve"> </w:t>
      </w:r>
      <w:r w:rsidR="00DA5EEB" w:rsidRPr="00D70620">
        <w:rPr>
          <w:rFonts w:ascii="Times New Roman" w:hAnsi="Times New Roman" w:cs="Times New Roman"/>
          <w:sz w:val="24"/>
          <w:szCs w:val="24"/>
          <w:lang w:val="en-US"/>
        </w:rPr>
        <w:t>dementia</w:t>
      </w:r>
      <w:r w:rsidR="00D6381E" w:rsidRPr="00D70620">
        <w:rPr>
          <w:rFonts w:ascii="Times New Roman" w:hAnsi="Times New Roman" w:cs="Times New Roman"/>
          <w:sz w:val="24"/>
          <w:szCs w:val="24"/>
          <w:lang w:val="en-US"/>
        </w:rPr>
        <w:t xml:space="preserve"> and not </w:t>
      </w:r>
      <w:r w:rsidR="00DA5EEB" w:rsidRPr="00D70620">
        <w:rPr>
          <w:rFonts w:ascii="Times New Roman" w:hAnsi="Times New Roman" w:cs="Times New Roman"/>
          <w:sz w:val="24"/>
          <w:szCs w:val="24"/>
          <w:lang w:val="en-US"/>
        </w:rPr>
        <w:t>all-cause mortality.</w:t>
      </w:r>
      <w:r w:rsidR="00B520AB"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&lt;EndNote&gt;&lt;Cite&gt;&lt;Author&gt;Solfrizzi&lt;/Author&gt;&lt;Year&gt;2019&lt;/Year&gt;&lt;RecNum&gt;13016&lt;/RecNum&gt;&lt;DisplayText&gt;&lt;style face="superscript"&gt;18&lt;/style&gt;&lt;/DisplayText&gt;&lt;record&gt;&lt;rec-number&gt;13016&lt;/rec-number&gt;&lt;foreign-keys&gt;&lt;key app="EN" db-id="drpew5wfywra50esazbxawda2f59zaves90z" timestamp="1657381354"&gt;13016&lt;/key&gt;&lt;/foreign-keys&gt;&lt;ref-type name="Journal Article"&gt;17&lt;/ref-type&gt;&lt;contributors&gt;&lt;authors&gt;&lt;author&gt;Solfrizzi, Vincenzo&lt;/author&gt;&lt;author&gt;Scafato, Emanuele&lt;/author&gt;&lt;author&gt;Lozupone, Madia&lt;/author&gt;&lt;author&gt;Seripa, Davide&lt;/author&gt;&lt;author&gt;Schilardi, Andrea&lt;/author&gt;&lt;author&gt;Custodero, Carlo&lt;/author&gt;&lt;author&gt;Sardone, Rodolfo&lt;/author&gt;&lt;author&gt;Galluzzo, Lucia&lt;/author&gt;&lt;author&gt;Gandin, Claudia&lt;/author&gt;&lt;author&gt;Baldereschi, Marzia&lt;/author&gt;&lt;/authors&gt;&lt;/contributors&gt;&lt;titles&gt;&lt;title&gt;Biopsychosocial frailty and the risk of incident dementia: the Italian longitudinal study on aging&lt;/title&gt;&lt;secondary-title&gt;Alzheimer&amp;apos;s &amp;amp; Dementia&lt;/secondary-title&gt;&lt;/titles&gt;&lt;periodical&gt;&lt;full-title&gt;Alzheimer&amp;apos;s &amp;amp; dementia&lt;/full-title&gt;&lt;/periodical&gt;&lt;pages&gt;1019-1028&lt;/pages&gt;&lt;volume&gt;15&lt;/volume&gt;&lt;number&gt;8&lt;/number&gt;&lt;dates&gt;&lt;year&gt;2019&lt;/year&gt;&lt;/dates&gt;&lt;isbn&gt;1552-5260&lt;/isbn&gt;&lt;urls&gt;&lt;/urls&gt;&lt;/record&gt;&lt;/Cite&gt;&lt;/EndNote&gt;</w:instrText>
      </w:r>
      <w:r w:rsidR="00B520AB"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18</w:t>
      </w:r>
      <w:r w:rsidR="00B520AB" w:rsidRPr="00D70620">
        <w:rPr>
          <w:rFonts w:ascii="Times New Roman" w:hAnsi="Times New Roman" w:cs="Times New Roman"/>
          <w:sz w:val="24"/>
          <w:szCs w:val="24"/>
          <w:lang w:val="en-US"/>
        </w:rPr>
        <w:fldChar w:fldCharType="end"/>
      </w:r>
      <w:r w:rsidR="00D6381E" w:rsidRPr="00D70620">
        <w:rPr>
          <w:rFonts w:ascii="Times New Roman" w:hAnsi="Times New Roman" w:cs="Times New Roman"/>
          <w:sz w:val="24"/>
          <w:szCs w:val="24"/>
          <w:lang w:val="en-US"/>
        </w:rPr>
        <w:t xml:space="preserve"> </w:t>
      </w:r>
      <w:r w:rsidR="000266C9" w:rsidRPr="00D70620">
        <w:rPr>
          <w:rFonts w:ascii="Times New Roman" w:hAnsi="Times New Roman" w:cs="Times New Roman"/>
          <w:sz w:val="24"/>
          <w:szCs w:val="24"/>
          <w:lang w:val="en-US"/>
        </w:rPr>
        <w:t>Findings from the present study support pervious literature that has investigated social frailty with negative outcomes</w:t>
      </w:r>
      <w:r w:rsidR="005A5B4D" w:rsidRPr="00D70620">
        <w:rPr>
          <w:rFonts w:ascii="Times New Roman" w:hAnsi="Times New Roman" w:cs="Times New Roman"/>
          <w:sz w:val="24"/>
          <w:szCs w:val="24"/>
          <w:lang w:val="en-US"/>
        </w:rPr>
        <w:t xml:space="preserve">. </w:t>
      </w:r>
      <w:r w:rsidR="000266C9" w:rsidRPr="00D70620">
        <w:rPr>
          <w:rFonts w:ascii="Times New Roman" w:hAnsi="Times New Roman" w:cs="Times New Roman"/>
          <w:sz w:val="24"/>
          <w:szCs w:val="24"/>
          <w:lang w:val="en-US"/>
        </w:rPr>
        <w:t>For example, o</w:t>
      </w:r>
      <w:r w:rsidR="00807B36" w:rsidRPr="00D70620">
        <w:rPr>
          <w:rFonts w:ascii="Times New Roman" w:hAnsi="Times New Roman" w:cs="Times New Roman"/>
          <w:sz w:val="24"/>
          <w:szCs w:val="24"/>
          <w:lang w:val="en-US"/>
        </w:rPr>
        <w:t xml:space="preserve">ne </w:t>
      </w:r>
      <w:r w:rsidR="000266C9" w:rsidRPr="00D70620">
        <w:rPr>
          <w:rFonts w:ascii="Times New Roman" w:hAnsi="Times New Roman" w:cs="Times New Roman"/>
          <w:sz w:val="24"/>
          <w:szCs w:val="24"/>
          <w:lang w:val="en-US"/>
        </w:rPr>
        <w:t xml:space="preserve">previous </w:t>
      </w:r>
      <w:r w:rsidR="007B718D" w:rsidRPr="00D70620">
        <w:rPr>
          <w:rFonts w:ascii="Times New Roman" w:hAnsi="Times New Roman" w:cs="Times New Roman"/>
          <w:sz w:val="24"/>
          <w:szCs w:val="24"/>
          <w:lang w:val="en-US"/>
        </w:rPr>
        <w:t xml:space="preserve">study </w:t>
      </w:r>
      <w:r w:rsidR="00807B36" w:rsidRPr="00D70620">
        <w:rPr>
          <w:rFonts w:ascii="Times New Roman" w:hAnsi="Times New Roman" w:cs="Times New Roman"/>
          <w:sz w:val="24"/>
          <w:szCs w:val="24"/>
          <w:lang w:val="en-US"/>
        </w:rPr>
        <w:t xml:space="preserve">reported </w:t>
      </w:r>
      <w:r w:rsidR="00851B31" w:rsidRPr="00D70620">
        <w:rPr>
          <w:rFonts w:ascii="Times New Roman" w:hAnsi="Times New Roman" w:cs="Times New Roman"/>
          <w:sz w:val="24"/>
          <w:szCs w:val="24"/>
          <w:lang w:val="en-US"/>
        </w:rPr>
        <w:t xml:space="preserve">that </w:t>
      </w:r>
      <w:r w:rsidR="007B718D" w:rsidRPr="00D70620">
        <w:rPr>
          <w:rFonts w:ascii="Times New Roman" w:hAnsi="Times New Roman" w:cs="Times New Roman"/>
          <w:sz w:val="24"/>
          <w:szCs w:val="24"/>
          <w:lang w:val="en-US"/>
        </w:rPr>
        <w:t xml:space="preserve">social frailty </w:t>
      </w:r>
      <w:r w:rsidR="00851B31" w:rsidRPr="00D70620">
        <w:rPr>
          <w:rFonts w:ascii="Times New Roman" w:hAnsi="Times New Roman" w:cs="Times New Roman"/>
          <w:sz w:val="24"/>
          <w:szCs w:val="24"/>
          <w:lang w:val="en-US"/>
        </w:rPr>
        <w:t>was significantly</w:t>
      </w:r>
      <w:r w:rsidR="007B718D" w:rsidRPr="00D70620">
        <w:rPr>
          <w:rFonts w:ascii="Times New Roman" w:hAnsi="Times New Roman" w:cs="Times New Roman"/>
          <w:sz w:val="24"/>
          <w:szCs w:val="24"/>
          <w:lang w:val="en-US"/>
        </w:rPr>
        <w:t xml:space="preserve"> associated with </w:t>
      </w:r>
      <w:r w:rsidR="00637CF4" w:rsidRPr="00D70620">
        <w:rPr>
          <w:rFonts w:ascii="Times New Roman" w:hAnsi="Times New Roman" w:cs="Times New Roman"/>
          <w:sz w:val="24"/>
          <w:szCs w:val="24"/>
          <w:lang w:val="en-US"/>
        </w:rPr>
        <w:t xml:space="preserve">poor </w:t>
      </w:r>
      <w:r w:rsidR="007B718D" w:rsidRPr="00D70620">
        <w:rPr>
          <w:rFonts w:ascii="Times New Roman" w:hAnsi="Times New Roman" w:cs="Times New Roman"/>
          <w:sz w:val="24"/>
          <w:szCs w:val="24"/>
          <w:lang w:val="en-US"/>
        </w:rPr>
        <w:t xml:space="preserve">physical functioning, cognition, depression, </w:t>
      </w:r>
      <w:r w:rsidR="000266C9" w:rsidRPr="00D70620">
        <w:rPr>
          <w:rFonts w:ascii="Times New Roman" w:hAnsi="Times New Roman" w:cs="Times New Roman"/>
          <w:sz w:val="24"/>
          <w:szCs w:val="24"/>
          <w:lang w:val="en-US"/>
        </w:rPr>
        <w:t xml:space="preserve">and </w:t>
      </w:r>
      <w:r w:rsidR="007B718D" w:rsidRPr="00D70620">
        <w:rPr>
          <w:rFonts w:ascii="Times New Roman" w:hAnsi="Times New Roman" w:cs="Times New Roman"/>
          <w:sz w:val="24"/>
          <w:szCs w:val="24"/>
          <w:lang w:val="en-US"/>
        </w:rPr>
        <w:t>mortality</w:t>
      </w:r>
      <w:r w:rsidR="00637CF4" w:rsidRPr="00D70620">
        <w:rPr>
          <w:rFonts w:ascii="Times New Roman" w:hAnsi="Times New Roman" w:cs="Times New Roman"/>
          <w:sz w:val="24"/>
          <w:szCs w:val="24"/>
          <w:lang w:val="en-US"/>
        </w:rPr>
        <w:t>.</w:t>
      </w:r>
      <w:r w:rsidR="00807B36" w:rsidRPr="00D70620">
        <w:rPr>
          <w:rFonts w:ascii="Times New Roman" w:hAnsi="Times New Roman" w:cs="Times New Roman"/>
          <w:sz w:val="24"/>
          <w:szCs w:val="24"/>
          <w:lang w:val="en-US"/>
        </w:rPr>
        <w:t xml:space="preserve"> </w:t>
      </w:r>
      <w:r w:rsidR="00807B36" w:rsidRPr="00D70620">
        <w:rPr>
          <w:rFonts w:ascii="Times New Roman" w:hAnsi="Times New Roman" w:cs="Times New Roman"/>
          <w:sz w:val="24"/>
          <w:szCs w:val="24"/>
          <w:lang w:val="en-US"/>
        </w:rPr>
        <w:fldChar w:fldCharType="begin"/>
      </w:r>
      <w:r w:rsidR="001A2CFF" w:rsidRPr="00D70620">
        <w:rPr>
          <w:rFonts w:ascii="Times New Roman" w:hAnsi="Times New Roman" w:cs="Times New Roman"/>
          <w:sz w:val="24"/>
          <w:szCs w:val="24"/>
          <w:lang w:val="en-US"/>
        </w:rPr>
        <w:instrText xml:space="preserve"> ADDIN EN.CITE &lt;EndNote&gt;&lt;Cite&gt;&lt;Author&gt;Ma&lt;/Author&gt;&lt;Year&gt;2018&lt;/Year&gt;&lt;RecNum&gt;10900&lt;/RecNum&gt;&lt;DisplayText&gt;&lt;style face="superscript"&gt;2&lt;/style&gt;&lt;/DisplayText&gt;&lt;record&gt;&lt;rec-number&gt;10900&lt;/rec-number&gt;&lt;foreign-keys&gt;&lt;key app="EN" db-id="drpew5wfywra50esazbxawda2f59zaves90z" timestamp="1650269254"&gt;10900&lt;/key&gt;&lt;/foreign-keys&gt;&lt;ref-type name="Journal Article"&gt;17&lt;/ref-type&gt;&lt;contributors&gt;&lt;authors&gt;&lt;author&gt;Ma, L&lt;/author&gt;&lt;author&gt;Sun, F&lt;/author&gt;&lt;author&gt;Tang, Zhe&lt;/author&gt;&lt;/authors&gt;&lt;/contributors&gt;&lt;titles&gt;&lt;title&gt;Social frailty is associated with physical functioning, cognition, and depression, and predicts mortality&lt;/title&gt;&lt;secondary-title&gt;The journal of nutrition, health &amp;amp; aging&lt;/secondary-title&gt;&lt;/titles&gt;&lt;periodical&gt;&lt;full-title&gt;The journal of nutrition, health &amp;amp; aging&lt;/full-title&gt;&lt;/periodical&gt;&lt;pages&gt;989-995&lt;/pages&gt;&lt;volume&gt;22&lt;/volume&gt;&lt;number&gt;8&lt;/number&gt;&lt;dates&gt;&lt;year&gt;2018&lt;/year&gt;&lt;/dates&gt;&lt;isbn&gt;1760-4788&lt;/isbn&gt;&lt;urls&gt;&lt;/urls&gt;&lt;/record&gt;&lt;/Cite&gt;&lt;/EndNote&gt;</w:instrText>
      </w:r>
      <w:r w:rsidR="00807B36"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2</w:t>
      </w:r>
      <w:r w:rsidR="00807B36" w:rsidRPr="00D70620">
        <w:rPr>
          <w:rFonts w:ascii="Times New Roman" w:hAnsi="Times New Roman" w:cs="Times New Roman"/>
          <w:sz w:val="24"/>
          <w:szCs w:val="24"/>
          <w:lang w:val="en-US"/>
        </w:rPr>
        <w:fldChar w:fldCharType="end"/>
      </w:r>
      <w:r w:rsidR="003F58E4" w:rsidRPr="00D70620">
        <w:rPr>
          <w:rFonts w:ascii="Times New Roman" w:hAnsi="Times New Roman" w:cs="Times New Roman"/>
          <w:sz w:val="24"/>
          <w:szCs w:val="24"/>
          <w:lang w:val="en-US"/>
        </w:rPr>
        <w:t xml:space="preserve"> </w:t>
      </w:r>
      <w:r w:rsidR="000266C9" w:rsidRPr="00D70620">
        <w:rPr>
          <w:rFonts w:ascii="Times New Roman" w:hAnsi="Times New Roman" w:cs="Times New Roman"/>
          <w:sz w:val="24"/>
          <w:szCs w:val="24"/>
          <w:lang w:val="en-US"/>
        </w:rPr>
        <w:t>However</w:t>
      </w:r>
      <w:r w:rsidR="003F58E4" w:rsidRPr="00D70620">
        <w:rPr>
          <w:rFonts w:ascii="Times New Roman" w:hAnsi="Times New Roman" w:cs="Times New Roman"/>
          <w:sz w:val="24"/>
          <w:szCs w:val="24"/>
          <w:lang w:val="en-US"/>
        </w:rPr>
        <w:t>,</w:t>
      </w:r>
      <w:r w:rsidR="00637CF4" w:rsidRPr="00D70620">
        <w:rPr>
          <w:rFonts w:ascii="Times New Roman" w:hAnsi="Times New Roman" w:cs="Times New Roman"/>
          <w:sz w:val="24"/>
          <w:szCs w:val="24"/>
          <w:lang w:val="en-US"/>
        </w:rPr>
        <w:t xml:space="preserve"> this study suffers </w:t>
      </w:r>
      <w:r w:rsidR="000266C9" w:rsidRPr="00D70620">
        <w:rPr>
          <w:rFonts w:ascii="Times New Roman" w:hAnsi="Times New Roman" w:cs="Times New Roman"/>
          <w:sz w:val="24"/>
          <w:szCs w:val="24"/>
          <w:lang w:val="en-US"/>
        </w:rPr>
        <w:t xml:space="preserve">from </w:t>
      </w:r>
      <w:r w:rsidR="00637CF4" w:rsidRPr="00D70620">
        <w:rPr>
          <w:rFonts w:ascii="Times New Roman" w:hAnsi="Times New Roman" w:cs="Times New Roman"/>
          <w:sz w:val="24"/>
          <w:szCs w:val="24"/>
          <w:lang w:val="en-US"/>
        </w:rPr>
        <w:t>limitations, such as t</w:t>
      </w:r>
      <w:r w:rsidR="000266C9" w:rsidRPr="00D70620">
        <w:rPr>
          <w:rFonts w:ascii="Times New Roman" w:hAnsi="Times New Roman" w:cs="Times New Roman"/>
          <w:sz w:val="24"/>
          <w:szCs w:val="24"/>
          <w:lang w:val="en-US"/>
        </w:rPr>
        <w:t>he failure to</w:t>
      </w:r>
      <w:r w:rsidR="00637CF4" w:rsidRPr="00D70620">
        <w:rPr>
          <w:rFonts w:ascii="Times New Roman" w:hAnsi="Times New Roman" w:cs="Times New Roman"/>
          <w:sz w:val="24"/>
          <w:szCs w:val="24"/>
          <w:lang w:val="en-US"/>
        </w:rPr>
        <w:t xml:space="preserve"> adjust </w:t>
      </w:r>
      <w:r w:rsidR="000266C9" w:rsidRPr="00D70620">
        <w:rPr>
          <w:rFonts w:ascii="Times New Roman" w:hAnsi="Times New Roman" w:cs="Times New Roman"/>
          <w:sz w:val="24"/>
          <w:szCs w:val="24"/>
          <w:lang w:val="en-US"/>
        </w:rPr>
        <w:t xml:space="preserve">for some potentially important </w:t>
      </w:r>
      <w:r w:rsidR="004B52E7" w:rsidRPr="00D70620">
        <w:rPr>
          <w:rFonts w:ascii="Times New Roman" w:hAnsi="Times New Roman" w:cs="Times New Roman"/>
          <w:sz w:val="24"/>
          <w:szCs w:val="24"/>
          <w:lang w:val="en-US"/>
        </w:rPr>
        <w:t>confounding</w:t>
      </w:r>
      <w:r w:rsidR="000266C9" w:rsidRPr="00D70620">
        <w:rPr>
          <w:rFonts w:ascii="Times New Roman" w:hAnsi="Times New Roman" w:cs="Times New Roman"/>
          <w:sz w:val="24"/>
          <w:szCs w:val="24"/>
          <w:lang w:val="en-US"/>
        </w:rPr>
        <w:t xml:space="preserve"> variables</w:t>
      </w:r>
      <w:r w:rsidR="00ED042B" w:rsidRPr="00D70620">
        <w:rPr>
          <w:rFonts w:ascii="Times New Roman" w:hAnsi="Times New Roman" w:cs="Times New Roman"/>
          <w:sz w:val="24"/>
          <w:szCs w:val="24"/>
          <w:lang w:val="en-US"/>
        </w:rPr>
        <w:t xml:space="preserve">, in fact they included </w:t>
      </w:r>
      <w:r w:rsidR="00ED042B" w:rsidRPr="00D70620">
        <w:rPr>
          <w:rFonts w:ascii="Times New Roman" w:hAnsi="Times New Roman" w:cs="Times New Roman"/>
          <w:sz w:val="24"/>
          <w:szCs w:val="24"/>
          <w:lang w:val="en-US"/>
        </w:rPr>
        <w:lastRenderedPageBreak/>
        <w:t xml:space="preserve">only age and sex, while our study has 10 </w:t>
      </w:r>
      <w:r w:rsidR="00B640B7" w:rsidRPr="00D70620">
        <w:rPr>
          <w:rFonts w:ascii="Times New Roman" w:hAnsi="Times New Roman" w:cs="Times New Roman"/>
          <w:sz w:val="24"/>
          <w:szCs w:val="24"/>
          <w:lang w:val="en-US"/>
        </w:rPr>
        <w:t>different</w:t>
      </w:r>
      <w:r w:rsidR="00ED042B" w:rsidRPr="00D70620">
        <w:rPr>
          <w:rFonts w:ascii="Times New Roman" w:hAnsi="Times New Roman" w:cs="Times New Roman"/>
          <w:sz w:val="24"/>
          <w:szCs w:val="24"/>
          <w:lang w:val="en-US"/>
        </w:rPr>
        <w:t xml:space="preserve"> confounding variables</w:t>
      </w:r>
      <w:r w:rsidR="00637CF4" w:rsidRPr="00D70620">
        <w:rPr>
          <w:rFonts w:ascii="Times New Roman" w:hAnsi="Times New Roman" w:cs="Times New Roman"/>
          <w:sz w:val="24"/>
          <w:szCs w:val="24"/>
          <w:lang w:val="en-US"/>
        </w:rPr>
        <w:t>.</w:t>
      </w:r>
      <w:r w:rsidR="00600F47" w:rsidRPr="00D70620">
        <w:rPr>
          <w:rFonts w:ascii="Times New Roman" w:hAnsi="Times New Roman" w:cs="Times New Roman"/>
          <w:sz w:val="24"/>
          <w:szCs w:val="24"/>
          <w:lang w:val="en-US"/>
        </w:rPr>
        <w:t xml:space="preserve"> </w:t>
      </w:r>
      <w:r w:rsidR="0030540D" w:rsidRPr="00D70620">
        <w:rPr>
          <w:rFonts w:ascii="Times New Roman" w:hAnsi="Times New Roman" w:cs="Times New Roman"/>
          <w:sz w:val="24"/>
          <w:szCs w:val="24"/>
          <w:lang w:val="en-US"/>
        </w:rPr>
        <w:fldChar w:fldCharType="begin"/>
      </w:r>
      <w:r w:rsidR="001A2CFF" w:rsidRPr="00D70620">
        <w:rPr>
          <w:rFonts w:ascii="Times New Roman" w:hAnsi="Times New Roman" w:cs="Times New Roman"/>
          <w:sz w:val="24"/>
          <w:szCs w:val="24"/>
          <w:lang w:val="en-US"/>
        </w:rPr>
        <w:instrText xml:space="preserve"> ADDIN EN.CITE &lt;EndNote&gt;&lt;Cite&gt;&lt;Author&gt;Ma&lt;/Author&gt;&lt;Year&gt;2018&lt;/Year&gt;&lt;RecNum&gt;10900&lt;/RecNum&gt;&lt;DisplayText&gt;&lt;style face="superscript"&gt;2&lt;/style&gt;&lt;/DisplayText&gt;&lt;record&gt;&lt;rec-number&gt;10900&lt;/rec-number&gt;&lt;foreign-keys&gt;&lt;key app="EN" db-id="drpew5wfywra50esazbxawda2f59zaves90z" timestamp="1650269254"&gt;10900&lt;/key&gt;&lt;/foreign-keys&gt;&lt;ref-type name="Journal Article"&gt;17&lt;/ref-type&gt;&lt;contributors&gt;&lt;authors&gt;&lt;author&gt;Ma, L&lt;/author&gt;&lt;author&gt;Sun, F&lt;/author&gt;&lt;author&gt;Tang, Zhe&lt;/author&gt;&lt;/authors&gt;&lt;/contributors&gt;&lt;titles&gt;&lt;title&gt;Social frailty is associated with physical functioning, cognition, and depression, and predicts mortality&lt;/title&gt;&lt;secondary-title&gt;The journal of nutrition, health &amp;amp; aging&lt;/secondary-title&gt;&lt;/titles&gt;&lt;periodical&gt;&lt;full-title&gt;The journal of nutrition, health &amp;amp; aging&lt;/full-title&gt;&lt;/periodical&gt;&lt;pages&gt;989-995&lt;/pages&gt;&lt;volume&gt;22&lt;/volume&gt;&lt;number&gt;8&lt;/number&gt;&lt;dates&gt;&lt;year&gt;2018&lt;/year&gt;&lt;/dates&gt;&lt;isbn&gt;1760-4788&lt;/isbn&gt;&lt;urls&gt;&lt;/urls&gt;&lt;/record&gt;&lt;/Cite&gt;&lt;/EndNote&gt;</w:instrText>
      </w:r>
      <w:r w:rsidR="0030540D"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2</w:t>
      </w:r>
      <w:r w:rsidR="0030540D" w:rsidRPr="00D70620">
        <w:rPr>
          <w:rFonts w:ascii="Times New Roman" w:hAnsi="Times New Roman" w:cs="Times New Roman"/>
          <w:sz w:val="24"/>
          <w:szCs w:val="24"/>
          <w:lang w:val="en-US"/>
        </w:rPr>
        <w:fldChar w:fldCharType="end"/>
      </w:r>
      <w:r w:rsidR="002709F9" w:rsidRPr="00D70620">
        <w:rPr>
          <w:rFonts w:ascii="Times New Roman" w:hAnsi="Times New Roman" w:cs="Times New Roman"/>
          <w:sz w:val="24"/>
          <w:szCs w:val="24"/>
          <w:lang w:val="en-US"/>
        </w:rPr>
        <w:t xml:space="preserve"> A</w:t>
      </w:r>
      <w:r w:rsidR="005A5B4D" w:rsidRPr="00D70620">
        <w:rPr>
          <w:rFonts w:ascii="Times New Roman" w:hAnsi="Times New Roman" w:cs="Times New Roman"/>
          <w:sz w:val="24"/>
          <w:szCs w:val="24"/>
          <w:lang w:val="en-US"/>
        </w:rPr>
        <w:t>nother</w:t>
      </w:r>
      <w:r w:rsidR="002709F9" w:rsidRPr="00D70620">
        <w:rPr>
          <w:rFonts w:ascii="Times New Roman" w:hAnsi="Times New Roman" w:cs="Times New Roman"/>
          <w:sz w:val="24"/>
          <w:szCs w:val="24"/>
          <w:lang w:val="en-US"/>
        </w:rPr>
        <w:t xml:space="preserve"> study based on 6</w:t>
      </w:r>
      <w:r w:rsidR="00EB1BB1" w:rsidRPr="00D70620">
        <w:rPr>
          <w:rFonts w:ascii="Times New Roman" w:hAnsi="Times New Roman" w:cs="Times New Roman"/>
          <w:sz w:val="24"/>
          <w:szCs w:val="24"/>
          <w:lang w:val="en-US"/>
        </w:rPr>
        <w:t>,</w:t>
      </w:r>
      <w:r w:rsidR="002709F9" w:rsidRPr="00D70620">
        <w:rPr>
          <w:rFonts w:ascii="Times New Roman" w:hAnsi="Times New Roman" w:cs="Times New Roman"/>
          <w:sz w:val="24"/>
          <w:szCs w:val="24"/>
          <w:lang w:val="en-US"/>
        </w:rPr>
        <w:t xml:space="preserve">603 community-dwelling adults </w:t>
      </w:r>
      <w:r w:rsidR="00762A1E" w:rsidRPr="00D70620">
        <w:rPr>
          <w:rFonts w:ascii="Times New Roman" w:hAnsi="Times New Roman" w:cs="Times New Roman"/>
          <w:sz w:val="24"/>
          <w:szCs w:val="24"/>
          <w:lang w:val="en-US"/>
        </w:rPr>
        <w:t>showed how social pre</w:t>
      </w:r>
      <w:r w:rsidR="005A5B4D" w:rsidRPr="00D70620">
        <w:rPr>
          <w:rFonts w:ascii="Times New Roman" w:hAnsi="Times New Roman" w:cs="Times New Roman"/>
          <w:sz w:val="24"/>
          <w:szCs w:val="24"/>
          <w:lang w:val="en-US"/>
        </w:rPr>
        <w:t>-</w:t>
      </w:r>
      <w:r w:rsidR="00762A1E" w:rsidRPr="00D70620">
        <w:rPr>
          <w:rFonts w:ascii="Times New Roman" w:hAnsi="Times New Roman" w:cs="Times New Roman"/>
          <w:sz w:val="24"/>
          <w:szCs w:val="24"/>
          <w:lang w:val="en-US"/>
        </w:rPr>
        <w:t xml:space="preserve">frailty and social frailty </w:t>
      </w:r>
      <w:r w:rsidR="005A5B4D" w:rsidRPr="00D70620">
        <w:rPr>
          <w:rFonts w:ascii="Times New Roman" w:hAnsi="Times New Roman" w:cs="Times New Roman"/>
          <w:sz w:val="24"/>
          <w:szCs w:val="24"/>
          <w:lang w:val="en-US"/>
        </w:rPr>
        <w:t>significantly increased the</w:t>
      </w:r>
      <w:r w:rsidR="00762A1E" w:rsidRPr="00D70620">
        <w:rPr>
          <w:rFonts w:ascii="Times New Roman" w:hAnsi="Times New Roman" w:cs="Times New Roman"/>
          <w:sz w:val="24"/>
          <w:szCs w:val="24"/>
          <w:lang w:val="en-US"/>
        </w:rPr>
        <w:t xml:space="preserve"> risk</w:t>
      </w:r>
      <w:r w:rsidR="005A5B4D" w:rsidRPr="00D70620">
        <w:rPr>
          <w:rFonts w:ascii="Times New Roman" w:hAnsi="Times New Roman" w:cs="Times New Roman"/>
          <w:sz w:val="24"/>
          <w:szCs w:val="24"/>
          <w:lang w:val="en-US"/>
        </w:rPr>
        <w:t xml:space="preserve"> </w:t>
      </w:r>
      <w:r w:rsidR="00762A1E" w:rsidRPr="00D70620">
        <w:rPr>
          <w:rFonts w:ascii="Times New Roman" w:hAnsi="Times New Roman" w:cs="Times New Roman"/>
          <w:sz w:val="24"/>
          <w:szCs w:val="24"/>
          <w:lang w:val="en-US"/>
        </w:rPr>
        <w:t>for incident disability and mortality</w:t>
      </w:r>
      <w:r w:rsidR="006839D0" w:rsidRPr="00D70620">
        <w:rPr>
          <w:rFonts w:ascii="Times New Roman" w:hAnsi="Times New Roman" w:cs="Times New Roman"/>
          <w:sz w:val="24"/>
          <w:szCs w:val="24"/>
          <w:lang w:val="en-US"/>
        </w:rPr>
        <w:t>.</w:t>
      </w:r>
      <w:r w:rsidR="007D77F4"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&lt;EndNote&gt;&lt;Cite&gt;&lt;Author&gt;Yamada&lt;/Author&gt;&lt;Year&gt;2018&lt;/Year&gt;&lt;RecNum&gt;10895&lt;/RecNum&gt;&lt;DisplayText&gt;&lt;style face="superscript"&gt;11&lt;/style&gt;&lt;/DisplayText&gt;&lt;record&gt;&lt;rec-number&gt;10895&lt;/rec-number&gt;&lt;foreign-keys&gt;&lt;key app="EN" db-id="drpew5wfywra50esazbxawda2f59zaves90z" timestamp="1650101303"&gt;10895&lt;/key&gt;&lt;/foreign-keys&gt;&lt;ref-type name="Journal Article"&gt;17&lt;/ref-type&gt;&lt;contributors&gt;&lt;authors&gt;&lt;author&gt;Yamada, Minoru&lt;/author&gt;&lt;author&gt;Arai, Hidenori&lt;/author&gt;&lt;/authors&gt;&lt;/contributors&gt;&lt;titles&gt;&lt;title&gt;Social frailty predicts incident disability and mortality among community-dwelling Japanese older adults&lt;/title&gt;&lt;secondary-title&gt;Journal of the American Medical Directors Association&lt;/secondary-title&gt;&lt;/titles&gt;&lt;periodical&gt;&lt;full-title&gt;Journal of the American Medical Directors Association&lt;/full-title&gt;&lt;/periodical&gt;&lt;pages&gt;1099-1103&lt;/pages&gt;&lt;volume&gt;19&lt;/volume&gt;&lt;number&gt;12&lt;/number&gt;&lt;dates&gt;&lt;year&gt;2018&lt;/year&gt;&lt;/dates&gt;&lt;isbn&gt;1525-8610&lt;/isbn&gt;&lt;urls&gt;&lt;/urls&gt;&lt;/record&gt;&lt;/Cite&gt;&lt;/EndNote&gt;</w:instrText>
      </w:r>
      <w:r w:rsidR="007D77F4" w:rsidRPr="00D70620">
        <w:rPr>
          <w:rFonts w:ascii="Times New Roman" w:hAnsi="Times New Roman" w:cs="Times New Roman"/>
          <w:sz w:val="24"/>
          <w:szCs w:val="24"/>
          <w:lang w:val="en-US"/>
        </w:rPr>
        <w:fldChar w:fldCharType="separate"/>
      </w:r>
      <w:r w:rsidR="001A2CFF" w:rsidRPr="00D70620">
        <w:rPr>
          <w:rFonts w:ascii="Times New Roman" w:hAnsi="Times New Roman" w:cs="Times New Roman"/>
          <w:noProof/>
          <w:sz w:val="24"/>
          <w:szCs w:val="24"/>
          <w:vertAlign w:val="superscript"/>
          <w:lang w:val="en-US"/>
        </w:rPr>
        <w:t>11</w:t>
      </w:r>
      <w:r w:rsidR="007D77F4" w:rsidRPr="00D70620">
        <w:rPr>
          <w:rFonts w:ascii="Times New Roman" w:hAnsi="Times New Roman" w:cs="Times New Roman"/>
          <w:sz w:val="24"/>
          <w:szCs w:val="24"/>
          <w:lang w:val="en-US"/>
        </w:rPr>
        <w:fldChar w:fldCharType="end"/>
      </w:r>
      <w:r w:rsidR="005A5B4D" w:rsidRPr="00D70620">
        <w:rPr>
          <w:rFonts w:ascii="Times New Roman" w:hAnsi="Times New Roman" w:cs="Times New Roman"/>
          <w:sz w:val="24"/>
          <w:szCs w:val="24"/>
          <w:lang w:val="en-US"/>
        </w:rPr>
        <w:t xml:space="preserve"> </w:t>
      </w:r>
      <w:r w:rsidR="00762A1E" w:rsidRPr="00D70620">
        <w:rPr>
          <w:rFonts w:ascii="Times New Roman" w:hAnsi="Times New Roman" w:cs="Times New Roman"/>
          <w:sz w:val="24"/>
          <w:szCs w:val="24"/>
          <w:lang w:val="en-US"/>
        </w:rPr>
        <w:t xml:space="preserve">A Japanese </w:t>
      </w:r>
      <w:r w:rsidR="00EB1BB1" w:rsidRPr="00D70620">
        <w:rPr>
          <w:rFonts w:ascii="Times New Roman" w:hAnsi="Times New Roman" w:cs="Times New Roman"/>
          <w:sz w:val="24"/>
          <w:szCs w:val="24"/>
          <w:lang w:val="en-US"/>
        </w:rPr>
        <w:t>study including</w:t>
      </w:r>
      <w:r w:rsidR="00762A1E" w:rsidRPr="00D70620">
        <w:rPr>
          <w:rFonts w:ascii="Times New Roman" w:hAnsi="Times New Roman" w:cs="Times New Roman"/>
          <w:sz w:val="24"/>
          <w:szCs w:val="24"/>
          <w:lang w:val="en-US"/>
        </w:rPr>
        <w:t xml:space="preserve"> 1</w:t>
      </w:r>
      <w:r w:rsidR="00EB1BB1" w:rsidRPr="00D70620">
        <w:rPr>
          <w:rFonts w:ascii="Times New Roman" w:hAnsi="Times New Roman" w:cs="Times New Roman"/>
          <w:sz w:val="24"/>
          <w:szCs w:val="24"/>
          <w:lang w:val="en-US"/>
        </w:rPr>
        <w:t>,</w:t>
      </w:r>
      <w:r w:rsidR="00762A1E" w:rsidRPr="00D70620">
        <w:rPr>
          <w:rFonts w:ascii="Times New Roman" w:hAnsi="Times New Roman" w:cs="Times New Roman"/>
          <w:sz w:val="24"/>
          <w:szCs w:val="24"/>
          <w:lang w:val="en-US"/>
        </w:rPr>
        <w:t>240 hospitalized patients with heart failure reported that during the 1-year observation period after discharge, the rates of all-cause mortality were signifi</w:t>
      </w:r>
      <w:r w:rsidR="006839D0" w:rsidRPr="00D70620">
        <w:rPr>
          <w:rFonts w:ascii="Times New Roman" w:hAnsi="Times New Roman" w:cs="Times New Roman"/>
          <w:sz w:val="24"/>
          <w:szCs w:val="24"/>
          <w:lang w:val="en-US"/>
        </w:rPr>
        <w:t>cantly higher in patients with social frailty than in those without it,</w:t>
      </w:r>
      <w:r w:rsidR="00762A1E" w:rsidRPr="00D70620">
        <w:rPr>
          <w:rFonts w:ascii="Times New Roman" w:hAnsi="Times New Roman" w:cs="Times New Roman"/>
          <w:sz w:val="24"/>
          <w:szCs w:val="24"/>
          <w:lang w:val="en-US"/>
        </w:rPr>
        <w:t xml:space="preserve"> even after adjusting for key clinical risk factors</w:t>
      </w:r>
      <w:r w:rsidR="006839D0" w:rsidRPr="00D70620">
        <w:rPr>
          <w:rFonts w:ascii="Times New Roman" w:hAnsi="Times New Roman" w:cs="Times New Roman"/>
          <w:sz w:val="24"/>
          <w:szCs w:val="24"/>
          <w:lang w:val="en-US"/>
        </w:rPr>
        <w:t>.</w:t>
      </w:r>
      <w:r w:rsidR="007D77F4"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&lt;EndNote&gt;&lt;Cite&gt;&lt;Author&gt;Jujo&lt;/Author&gt;&lt;Year&gt;2021&lt;/Year&gt;&lt;RecNum&gt;10896&lt;/RecNum&gt;&lt;DisplayText&gt;&lt;style face="superscript"&gt;19&lt;/style&gt;&lt;/DisplayText&gt;&lt;record&gt;&lt;rec-number&gt;10896&lt;/rec-number&gt;&lt;foreign-keys&gt;&lt;key app="EN" db-id="drpew5wfywra50esazbxawda2f59zaves90z" timestamp="1650101351"&gt;10896&lt;/key&gt;&lt;/foreign-keys&gt;&lt;ref-type name="Journal Article"&gt;17&lt;/ref-type&gt;&lt;contributors&gt;&lt;authors&gt;&lt;author&gt;Jujo, Kentaro&lt;/author&gt;&lt;author&gt;Kagiyama, Nobuyuki&lt;/author&gt;&lt;author&gt;Saito, Kazuya&lt;/author&gt;&lt;author&gt;Kamiya, Kentaro&lt;/author&gt;&lt;author&gt;Saito, Hiroshi&lt;/author&gt;&lt;author&gt;Ogasahara, Yuki&lt;/author&gt;&lt;author&gt;Maekawa, Emi&lt;/author&gt;&lt;author&gt;Konishi, Masaaki&lt;/author&gt;&lt;author&gt;Kitai, Takeshi&lt;/author&gt;&lt;author&gt;Iwata, Kentaro&lt;/author&gt;&lt;/authors&gt;&lt;/contributors&gt;&lt;titles&gt;&lt;title&gt;Impact of social frailty in hospitalized elderly patients with heart failure: a FRAGILE‐HF registry subanalysis&lt;/title&gt;&lt;secondary-title&gt;Journal of the American Heart Association&lt;/secondary-title&gt;&lt;/titles&gt;&lt;periodical&gt;&lt;full-title&gt;Journal of the American Heart Association&lt;/full-title&gt;&lt;/periodical&gt;&lt;pages&gt;e019954&lt;/pages&gt;&lt;volume&gt;10&lt;/volume&gt;&lt;number&gt;17&lt;/number&gt;&lt;dates&gt;&lt;year&gt;2021&lt;/year&gt;&lt;/dates&gt;&lt;isbn&gt;2047-9980&lt;/isbn&gt;&lt;urls&gt;&lt;/urls&gt;&lt;/record&gt;&lt;/Cite&gt;&lt;/EndNote&gt;</w:instrText>
      </w:r>
      <w:r w:rsidR="007D77F4"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19</w:t>
      </w:r>
      <w:r w:rsidR="007D77F4" w:rsidRPr="00D70620">
        <w:rPr>
          <w:rFonts w:ascii="Times New Roman" w:hAnsi="Times New Roman" w:cs="Times New Roman"/>
          <w:sz w:val="24"/>
          <w:szCs w:val="24"/>
          <w:lang w:val="en-US"/>
        </w:rPr>
        <w:fldChar w:fldCharType="end"/>
      </w:r>
      <w:r w:rsidR="006839D0" w:rsidRPr="00D70620">
        <w:rPr>
          <w:rFonts w:ascii="Times New Roman" w:hAnsi="Times New Roman" w:cs="Times New Roman"/>
          <w:sz w:val="24"/>
          <w:szCs w:val="24"/>
          <w:lang w:val="en-US"/>
        </w:rPr>
        <w:t xml:space="preserve"> </w:t>
      </w:r>
      <w:r w:rsidR="005A5B4D" w:rsidRPr="00D70620">
        <w:rPr>
          <w:rFonts w:ascii="Times New Roman" w:hAnsi="Times New Roman" w:cs="Times New Roman"/>
          <w:sz w:val="24"/>
          <w:szCs w:val="24"/>
          <w:lang w:val="en-US"/>
        </w:rPr>
        <w:t xml:space="preserve">However, </w:t>
      </w:r>
      <w:r w:rsidR="006839D0" w:rsidRPr="00D70620">
        <w:rPr>
          <w:rFonts w:ascii="Times New Roman" w:hAnsi="Times New Roman" w:cs="Times New Roman"/>
          <w:sz w:val="24"/>
          <w:szCs w:val="24"/>
          <w:lang w:val="en-US"/>
        </w:rPr>
        <w:t>the result</w:t>
      </w:r>
      <w:r w:rsidR="005A5B4D" w:rsidRPr="00D70620">
        <w:rPr>
          <w:rFonts w:ascii="Times New Roman" w:hAnsi="Times New Roman" w:cs="Times New Roman"/>
          <w:sz w:val="24"/>
          <w:szCs w:val="24"/>
          <w:lang w:val="en-US"/>
        </w:rPr>
        <w:t>s</w:t>
      </w:r>
      <w:r w:rsidR="006839D0" w:rsidRPr="00D70620">
        <w:rPr>
          <w:rFonts w:ascii="Times New Roman" w:hAnsi="Times New Roman" w:cs="Times New Roman"/>
          <w:sz w:val="24"/>
          <w:szCs w:val="24"/>
          <w:lang w:val="en-US"/>
        </w:rPr>
        <w:t xml:space="preserve"> of this study </w:t>
      </w:r>
      <w:r w:rsidR="005A5B4D" w:rsidRPr="00D70620">
        <w:rPr>
          <w:rFonts w:ascii="Times New Roman" w:hAnsi="Times New Roman" w:cs="Times New Roman"/>
          <w:sz w:val="24"/>
          <w:szCs w:val="24"/>
          <w:lang w:val="en-US"/>
        </w:rPr>
        <w:t>are</w:t>
      </w:r>
      <w:r w:rsidR="006839D0" w:rsidRPr="00D70620">
        <w:rPr>
          <w:rFonts w:ascii="Times New Roman" w:hAnsi="Times New Roman" w:cs="Times New Roman"/>
          <w:sz w:val="24"/>
          <w:szCs w:val="24"/>
          <w:lang w:val="en-US"/>
        </w:rPr>
        <w:t xml:space="preserve"> influenced by</w:t>
      </w:r>
      <w:r w:rsidR="00FE5AD8" w:rsidRPr="00D70620">
        <w:rPr>
          <w:rFonts w:ascii="Times New Roman" w:hAnsi="Times New Roman" w:cs="Times New Roman"/>
          <w:sz w:val="24"/>
          <w:szCs w:val="24"/>
          <w:lang w:val="en-US"/>
        </w:rPr>
        <w:t xml:space="preserve"> a possible selection bias, since</w:t>
      </w:r>
      <w:r w:rsidR="006839D0" w:rsidRPr="00D70620">
        <w:rPr>
          <w:rFonts w:ascii="Times New Roman" w:hAnsi="Times New Roman" w:cs="Times New Roman"/>
          <w:sz w:val="24"/>
          <w:szCs w:val="24"/>
          <w:lang w:val="en-US"/>
        </w:rPr>
        <w:t xml:space="preserve"> </w:t>
      </w:r>
      <w:r w:rsidR="00FE5AD8" w:rsidRPr="00D70620">
        <w:rPr>
          <w:rFonts w:ascii="Times New Roman" w:hAnsi="Times New Roman" w:cs="Times New Roman"/>
          <w:sz w:val="24"/>
          <w:szCs w:val="24"/>
          <w:lang w:val="en-US"/>
        </w:rPr>
        <w:t xml:space="preserve">only </w:t>
      </w:r>
      <w:r w:rsidR="006839D0" w:rsidRPr="00D70620">
        <w:rPr>
          <w:rFonts w:ascii="Times New Roman" w:hAnsi="Times New Roman" w:cs="Times New Roman"/>
          <w:sz w:val="24"/>
          <w:szCs w:val="24"/>
          <w:lang w:val="en-US"/>
        </w:rPr>
        <w:t xml:space="preserve">hospitalized patients </w:t>
      </w:r>
      <w:r w:rsidR="00FE5AD8" w:rsidRPr="00D70620">
        <w:rPr>
          <w:rFonts w:ascii="Times New Roman" w:hAnsi="Times New Roman" w:cs="Times New Roman"/>
          <w:sz w:val="24"/>
          <w:szCs w:val="24"/>
          <w:lang w:val="en-US"/>
        </w:rPr>
        <w:t xml:space="preserve">were included. </w:t>
      </w:r>
      <w:r w:rsidR="00FE5AD8"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&lt;EndNote&gt;&lt;Cite&gt;&lt;Author&gt;Jujo&lt;/Author&gt;&lt;Year&gt;2021&lt;/Year&gt;&lt;RecNum&gt;10896&lt;/RecNum&gt;&lt;DisplayText&gt;&lt;style face="superscript"&gt;19&lt;/style&gt;&lt;/DisplayText&gt;&lt;record&gt;&lt;rec-number&gt;10896&lt;/rec-number&gt;&lt;foreign-keys&gt;&lt;key app="EN" db-id="drpew5wfywra50esazbxawda2f59zaves90z" timestamp="1650101351"&gt;10896&lt;/key&gt;&lt;/foreign-keys&gt;&lt;ref-type name="Journal Article"&gt;17&lt;/ref-type&gt;&lt;contributors&gt;&lt;authors&gt;&lt;author&gt;Jujo, Kentaro&lt;/author&gt;&lt;author&gt;Kagiyama, Nobuyuki&lt;/author&gt;&lt;author&gt;Saito, Kazuya&lt;/author&gt;&lt;author&gt;Kamiya, Kentaro&lt;/author&gt;&lt;author&gt;Saito, Hiroshi&lt;/author&gt;&lt;author&gt;Ogasahara, Yuki&lt;/author&gt;&lt;author&gt;Maekawa, Emi&lt;/author&gt;&lt;author&gt;Konishi, Masaaki&lt;/author&gt;&lt;author&gt;Kitai, Takeshi&lt;/author&gt;&lt;author&gt;Iwata, Kentaro&lt;/author&gt;&lt;/authors&gt;&lt;/contributors&gt;&lt;titles&gt;&lt;title&gt;Impact of social frailty in hospitalized elderly patients with heart failure: a FRAGILE‐HF registry subanalysis&lt;/title&gt;&lt;secondary-title&gt;Journal of the American Heart Association&lt;/secondary-title&gt;&lt;/titles&gt;&lt;periodical&gt;&lt;full-title&gt;Journal of the American Heart Association&lt;/full-title&gt;&lt;/periodical&gt;&lt;pages&gt;e019954&lt;/pages&gt;&lt;volume&gt;10&lt;/volume&gt;&lt;number&gt;17&lt;/number&gt;&lt;dates&gt;&lt;year&gt;2021&lt;/year&gt;&lt;/dates&gt;&lt;isbn&gt;2047-9980&lt;/isbn&gt;&lt;urls&gt;&lt;/urls&gt;&lt;/record&gt;&lt;/Cite&gt;&lt;/EndNote&gt;</w:instrText>
      </w:r>
      <w:r w:rsidR="00FE5AD8"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19</w:t>
      </w:r>
      <w:r w:rsidR="00FE5AD8" w:rsidRPr="00D70620">
        <w:rPr>
          <w:rFonts w:ascii="Times New Roman" w:hAnsi="Times New Roman" w:cs="Times New Roman"/>
          <w:sz w:val="24"/>
          <w:szCs w:val="24"/>
          <w:lang w:val="en-US"/>
        </w:rPr>
        <w:fldChar w:fldCharType="end"/>
      </w:r>
      <w:r w:rsidR="00FE5AD8" w:rsidRPr="00D70620">
        <w:rPr>
          <w:rFonts w:ascii="Times New Roman" w:hAnsi="Times New Roman" w:cs="Times New Roman"/>
          <w:sz w:val="24"/>
          <w:szCs w:val="24"/>
          <w:lang w:val="en-US"/>
        </w:rPr>
        <w:t xml:space="preserve"> </w:t>
      </w:r>
    </w:p>
    <w:p w14:paraId="1EC412B6" w14:textId="77777777" w:rsidR="00116845" w:rsidRPr="00D70620" w:rsidRDefault="00116845" w:rsidP="005D76D9">
      <w:pPr>
        <w:pStyle w:val="NoSpacing"/>
        <w:spacing w:line="480" w:lineRule="auto"/>
        <w:jc w:val="both"/>
        <w:rPr>
          <w:rFonts w:ascii="Times New Roman" w:hAnsi="Times New Roman" w:cs="Times New Roman"/>
          <w:sz w:val="24"/>
          <w:szCs w:val="24"/>
          <w:lang w:val="en-US"/>
        </w:rPr>
      </w:pPr>
    </w:p>
    <w:p w14:paraId="2655F899" w14:textId="2F6FAF57" w:rsidR="00E61CEE" w:rsidRPr="00D70620" w:rsidRDefault="007B718D" w:rsidP="005D76D9">
      <w:pPr>
        <w:pStyle w:val="NoSpacing"/>
        <w:spacing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 xml:space="preserve">Many factors have been considered </w:t>
      </w:r>
      <w:r w:rsidR="00966EEE" w:rsidRPr="00D70620">
        <w:rPr>
          <w:rFonts w:ascii="Times New Roman" w:hAnsi="Times New Roman" w:cs="Times New Roman"/>
          <w:sz w:val="24"/>
          <w:szCs w:val="24"/>
          <w:lang w:val="en-US"/>
        </w:rPr>
        <w:t>important in raising</w:t>
      </w:r>
      <w:r w:rsidR="00F55259" w:rsidRPr="00D70620">
        <w:rPr>
          <w:rFonts w:ascii="Times New Roman" w:hAnsi="Times New Roman" w:cs="Times New Roman"/>
          <w:bCs/>
          <w:sz w:val="24"/>
          <w:szCs w:val="24"/>
          <w:lang w:val="en-US"/>
        </w:rPr>
        <w:t xml:space="preserve"> all-cause</w:t>
      </w:r>
      <w:r w:rsidRPr="00D70620">
        <w:rPr>
          <w:rFonts w:ascii="Times New Roman" w:hAnsi="Times New Roman" w:cs="Times New Roman"/>
          <w:sz w:val="24"/>
          <w:szCs w:val="24"/>
          <w:lang w:val="en-US"/>
        </w:rPr>
        <w:t xml:space="preserve"> mortality</w:t>
      </w:r>
      <w:r w:rsidR="00966EEE" w:rsidRPr="00D70620">
        <w:rPr>
          <w:rFonts w:ascii="Times New Roman" w:hAnsi="Times New Roman" w:cs="Times New Roman"/>
          <w:sz w:val="24"/>
          <w:szCs w:val="24"/>
          <w:lang w:val="en-US"/>
        </w:rPr>
        <w:t xml:space="preserve"> risk</w:t>
      </w:r>
      <w:r w:rsidRPr="00D70620">
        <w:rPr>
          <w:rFonts w:ascii="Times New Roman" w:hAnsi="Times New Roman" w:cs="Times New Roman"/>
          <w:sz w:val="24"/>
          <w:szCs w:val="24"/>
          <w:lang w:val="en-US"/>
        </w:rPr>
        <w:t xml:space="preserve"> in </w:t>
      </w:r>
      <w:r w:rsidR="00966EEE" w:rsidRPr="00D70620">
        <w:rPr>
          <w:rFonts w:ascii="Times New Roman" w:hAnsi="Times New Roman" w:cs="Times New Roman"/>
          <w:sz w:val="24"/>
          <w:szCs w:val="24"/>
          <w:lang w:val="en-US"/>
        </w:rPr>
        <w:t xml:space="preserve">older people, such as age itself, </w:t>
      </w:r>
      <w:r w:rsidR="00AE6D6C" w:rsidRPr="00D70620">
        <w:rPr>
          <w:rFonts w:ascii="Times New Roman" w:hAnsi="Times New Roman" w:cs="Times New Roman"/>
          <w:sz w:val="24"/>
          <w:szCs w:val="24"/>
          <w:lang w:val="en-US"/>
        </w:rPr>
        <w:t>male sex</w:t>
      </w:r>
      <w:r w:rsidRPr="00D70620">
        <w:rPr>
          <w:rFonts w:ascii="Times New Roman" w:hAnsi="Times New Roman" w:cs="Times New Roman"/>
          <w:sz w:val="24"/>
          <w:szCs w:val="24"/>
          <w:lang w:val="en-US"/>
        </w:rPr>
        <w:t xml:space="preserve">, </w:t>
      </w:r>
      <w:r w:rsidR="00966EEE" w:rsidRPr="00D70620">
        <w:rPr>
          <w:rFonts w:ascii="Times New Roman" w:hAnsi="Times New Roman" w:cs="Times New Roman"/>
          <w:sz w:val="24"/>
          <w:szCs w:val="24"/>
          <w:lang w:val="en-US"/>
        </w:rPr>
        <w:t>education</w:t>
      </w:r>
      <w:r w:rsidRPr="00D70620">
        <w:rPr>
          <w:rFonts w:ascii="Times New Roman" w:hAnsi="Times New Roman" w:cs="Times New Roman"/>
          <w:sz w:val="24"/>
          <w:szCs w:val="24"/>
          <w:lang w:val="en-US"/>
        </w:rPr>
        <w:t>, the presence</w:t>
      </w:r>
      <w:r w:rsidR="00966EEE" w:rsidRPr="00D70620">
        <w:rPr>
          <w:rFonts w:ascii="Times New Roman" w:hAnsi="Times New Roman" w:cs="Times New Roman"/>
          <w:sz w:val="24"/>
          <w:szCs w:val="24"/>
          <w:lang w:val="en-US"/>
        </w:rPr>
        <w:t xml:space="preserve"> and severity</w:t>
      </w:r>
      <w:r w:rsidRPr="00D70620">
        <w:rPr>
          <w:rFonts w:ascii="Times New Roman" w:hAnsi="Times New Roman" w:cs="Times New Roman"/>
          <w:sz w:val="24"/>
          <w:szCs w:val="24"/>
          <w:lang w:val="en-US"/>
        </w:rPr>
        <w:t xml:space="preserve"> of </w:t>
      </w:r>
      <w:r w:rsidR="00966EEE" w:rsidRPr="00D70620">
        <w:rPr>
          <w:rFonts w:ascii="Times New Roman" w:hAnsi="Times New Roman" w:cs="Times New Roman"/>
          <w:sz w:val="24"/>
          <w:szCs w:val="24"/>
          <w:lang w:val="en-US"/>
        </w:rPr>
        <w:t>medical conditions</w:t>
      </w:r>
      <w:r w:rsidRPr="00D70620">
        <w:rPr>
          <w:rFonts w:ascii="Times New Roman" w:hAnsi="Times New Roman" w:cs="Times New Roman"/>
          <w:sz w:val="24"/>
          <w:szCs w:val="24"/>
          <w:lang w:val="en-US"/>
        </w:rPr>
        <w:t>, low physical activity</w:t>
      </w:r>
      <w:r w:rsidR="00E738D3" w:rsidRPr="00D70620">
        <w:rPr>
          <w:rFonts w:ascii="Times New Roman" w:hAnsi="Times New Roman" w:cs="Times New Roman"/>
          <w:sz w:val="24"/>
          <w:szCs w:val="24"/>
          <w:lang w:val="en-US"/>
        </w:rPr>
        <w:t>, all of which</w:t>
      </w:r>
      <w:r w:rsidR="00966EEE"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 xml:space="preserve">increase the risk of </w:t>
      </w:r>
      <w:r w:rsidR="00966EEE" w:rsidRPr="00D70620">
        <w:rPr>
          <w:rFonts w:ascii="Times New Roman" w:hAnsi="Times New Roman" w:cs="Times New Roman"/>
          <w:sz w:val="24"/>
          <w:szCs w:val="24"/>
          <w:lang w:val="en-US"/>
        </w:rPr>
        <w:t>frailty</w:t>
      </w:r>
      <w:r w:rsidRPr="00D70620">
        <w:rPr>
          <w:rFonts w:ascii="Times New Roman" w:hAnsi="Times New Roman" w:cs="Times New Roman"/>
          <w:sz w:val="24"/>
          <w:szCs w:val="24"/>
          <w:lang w:val="en-US"/>
        </w:rPr>
        <w:t xml:space="preserve"> and consequently </w:t>
      </w:r>
      <w:r w:rsidR="00E738D3" w:rsidRPr="00D70620">
        <w:rPr>
          <w:rFonts w:ascii="Times New Roman" w:hAnsi="Times New Roman" w:cs="Times New Roman"/>
          <w:sz w:val="24"/>
          <w:szCs w:val="24"/>
          <w:lang w:val="en-US"/>
        </w:rPr>
        <w:t xml:space="preserve">of </w:t>
      </w:r>
      <w:r w:rsidR="009C3D07" w:rsidRPr="00D70620">
        <w:rPr>
          <w:rFonts w:ascii="Times New Roman" w:hAnsi="Times New Roman" w:cs="Times New Roman"/>
          <w:sz w:val="24"/>
          <w:szCs w:val="24"/>
          <w:lang w:val="en-US"/>
        </w:rPr>
        <w:t>mortality</w:t>
      </w:r>
      <w:r w:rsidRPr="00D70620">
        <w:rPr>
          <w:rFonts w:ascii="Times New Roman" w:hAnsi="Times New Roman" w:cs="Times New Roman"/>
          <w:sz w:val="24"/>
          <w:szCs w:val="24"/>
          <w:lang w:val="en-US"/>
        </w:rPr>
        <w:t>.</w:t>
      </w:r>
      <w:r w:rsidR="00BB458E"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&lt;EndNote&gt;&lt;Cite&gt;&lt;Author&gt;Hao&lt;/Author&gt;&lt;Year&gt;2019&lt;/Year&gt;&lt;RecNum&gt;10841&lt;/RecNum&gt;&lt;DisplayText&gt;&lt;style face="superscript"&gt;20&lt;/style&gt;&lt;/DisplayText&gt;&lt;record&gt;&lt;rec-number&gt;10841&lt;/rec-number&gt;&lt;foreign-keys&gt;&lt;key app="EN" db-id="drpew5wfywra50esazbxawda2f59zaves90z" timestamp="1648818656"&gt;10841&lt;/key&gt;&lt;/foreign-keys&gt;&lt;ref-type name="Journal Article"&gt;17&lt;/ref-type&gt;&lt;contributors&gt;&lt;authors&gt;&lt;author&gt;Hao, Qiukui&lt;/author&gt;&lt;author&gt;Zhou, Lixing&lt;/author&gt;&lt;author&gt;Dong, Biao&lt;/author&gt;&lt;author&gt;Yang, Ming&lt;/author&gt;&lt;author&gt;Dong, Birong&lt;/author&gt;&lt;author&gt;Weil, Yuquan&lt;/author&gt;&lt;/authors&gt;&lt;/contributors&gt;&lt;titles&gt;&lt;title&gt;The role of frailty in predicting mortality and readmission in older adults in acute care wards: a prospective study&lt;/title&gt;&lt;secondary-title&gt;Scientific reports&lt;/secondary-title&gt;&lt;/titles&gt;&lt;periodical&gt;&lt;full-title&gt;Scientific reports&lt;/full-title&gt;&lt;/periodical&gt;&lt;pages&gt;1-8&lt;/pages&gt;&lt;volume&gt;9&lt;/volume&gt;&lt;number&gt;1&lt;/number&gt;&lt;dates&gt;&lt;year&gt;2019&lt;/year&gt;&lt;/dates&gt;&lt;isbn&gt;2045-2322&lt;/isbn&gt;&lt;urls&gt;&lt;/urls&gt;&lt;/record&gt;&lt;/Cite&gt;&lt;/EndNote&gt;</w:instrText>
      </w:r>
      <w:r w:rsidR="00BB458E"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20</w:t>
      </w:r>
      <w:r w:rsidR="00BB458E" w:rsidRPr="00D70620">
        <w:rPr>
          <w:rFonts w:ascii="Times New Roman" w:hAnsi="Times New Roman" w:cs="Times New Roman"/>
          <w:sz w:val="24"/>
          <w:szCs w:val="24"/>
          <w:lang w:val="en-US"/>
        </w:rPr>
        <w:fldChar w:fldCharType="end"/>
      </w:r>
      <w:r w:rsidRPr="00D70620">
        <w:rPr>
          <w:rFonts w:ascii="Times New Roman" w:hAnsi="Times New Roman" w:cs="Times New Roman"/>
          <w:sz w:val="24"/>
          <w:szCs w:val="24"/>
          <w:lang w:val="en-US"/>
        </w:rPr>
        <w:t xml:space="preserve"> </w:t>
      </w:r>
      <w:r w:rsidR="00001A38" w:rsidRPr="00D70620">
        <w:rPr>
          <w:rFonts w:ascii="Times New Roman" w:hAnsi="Times New Roman" w:cs="Times New Roman"/>
          <w:sz w:val="24"/>
          <w:szCs w:val="24"/>
          <w:lang w:val="en-US"/>
        </w:rPr>
        <w:t xml:space="preserve">We </w:t>
      </w:r>
      <w:r w:rsidR="00E738D3" w:rsidRPr="00D70620">
        <w:rPr>
          <w:rFonts w:ascii="Times New Roman" w:hAnsi="Times New Roman" w:cs="Times New Roman"/>
          <w:sz w:val="24"/>
          <w:szCs w:val="24"/>
          <w:lang w:val="en-US"/>
        </w:rPr>
        <w:t xml:space="preserve">observed </w:t>
      </w:r>
      <w:r w:rsidR="00001A38" w:rsidRPr="00D70620">
        <w:rPr>
          <w:rFonts w:ascii="Times New Roman" w:hAnsi="Times New Roman" w:cs="Times New Roman"/>
          <w:sz w:val="24"/>
          <w:szCs w:val="24"/>
          <w:lang w:val="en-US"/>
        </w:rPr>
        <w:t xml:space="preserve">that social frailty is </w:t>
      </w:r>
      <w:r w:rsidR="00E60ED7" w:rsidRPr="00D70620">
        <w:rPr>
          <w:rFonts w:ascii="Times New Roman" w:hAnsi="Times New Roman" w:cs="Times New Roman"/>
          <w:sz w:val="24"/>
          <w:szCs w:val="24"/>
          <w:lang w:val="en-US"/>
        </w:rPr>
        <w:t xml:space="preserve">significantly </w:t>
      </w:r>
      <w:r w:rsidR="00D30A00" w:rsidRPr="00D70620">
        <w:rPr>
          <w:rFonts w:ascii="Times New Roman" w:hAnsi="Times New Roman" w:cs="Times New Roman"/>
          <w:sz w:val="24"/>
          <w:szCs w:val="24"/>
          <w:lang w:val="en-US"/>
        </w:rPr>
        <w:t xml:space="preserve">associated </w:t>
      </w:r>
      <w:r w:rsidR="00001A38" w:rsidRPr="00D70620">
        <w:rPr>
          <w:rFonts w:ascii="Times New Roman" w:hAnsi="Times New Roman" w:cs="Times New Roman"/>
          <w:sz w:val="24"/>
          <w:szCs w:val="24"/>
          <w:lang w:val="en-US"/>
        </w:rPr>
        <w:t>with</w:t>
      </w:r>
      <w:r w:rsidR="00F55259" w:rsidRPr="00D70620">
        <w:rPr>
          <w:rFonts w:ascii="Times New Roman" w:hAnsi="Times New Roman" w:cs="Times New Roman"/>
          <w:bCs/>
          <w:sz w:val="24"/>
          <w:szCs w:val="24"/>
          <w:lang w:val="en-US"/>
        </w:rPr>
        <w:t xml:space="preserve"> all-cause</w:t>
      </w:r>
      <w:r w:rsidR="00001A38" w:rsidRPr="00D70620">
        <w:rPr>
          <w:rFonts w:ascii="Times New Roman" w:hAnsi="Times New Roman" w:cs="Times New Roman"/>
          <w:sz w:val="24"/>
          <w:szCs w:val="24"/>
          <w:lang w:val="en-US"/>
        </w:rPr>
        <w:t xml:space="preserve"> mortality</w:t>
      </w:r>
      <w:r w:rsidR="00637F7F" w:rsidRPr="00D70620">
        <w:rPr>
          <w:rFonts w:ascii="Times New Roman" w:hAnsi="Times New Roman" w:cs="Times New Roman"/>
          <w:sz w:val="24"/>
          <w:szCs w:val="24"/>
          <w:lang w:val="en-US"/>
        </w:rPr>
        <w:t>.</w:t>
      </w:r>
      <w:r w:rsidR="00001A38" w:rsidRPr="00D70620">
        <w:rPr>
          <w:rFonts w:ascii="Times New Roman" w:hAnsi="Times New Roman" w:cs="Times New Roman"/>
          <w:sz w:val="24"/>
          <w:szCs w:val="24"/>
          <w:lang w:val="en-US"/>
        </w:rPr>
        <w:t xml:space="preserve"> </w:t>
      </w:r>
      <w:r w:rsidR="00637F7F" w:rsidRPr="00D70620">
        <w:rPr>
          <w:rFonts w:ascii="Times New Roman" w:hAnsi="Times New Roman" w:cs="Times New Roman"/>
          <w:sz w:val="24"/>
          <w:szCs w:val="24"/>
          <w:lang w:val="en-US"/>
        </w:rPr>
        <w:t>A</w:t>
      </w:r>
      <w:r w:rsidR="00001A38" w:rsidRPr="00D70620">
        <w:rPr>
          <w:rFonts w:ascii="Times New Roman" w:hAnsi="Times New Roman" w:cs="Times New Roman"/>
          <w:sz w:val="24"/>
          <w:szCs w:val="24"/>
          <w:lang w:val="en-US"/>
        </w:rPr>
        <w:t xml:space="preserve"> systematic review showed significant links between </w:t>
      </w:r>
      <w:r w:rsidR="000068EF" w:rsidRPr="00D70620">
        <w:rPr>
          <w:rFonts w:ascii="Times New Roman" w:hAnsi="Times New Roman" w:cs="Times New Roman"/>
          <w:sz w:val="24"/>
          <w:szCs w:val="24"/>
          <w:lang w:val="en-US"/>
        </w:rPr>
        <w:t>several serum inflammatory markers</w:t>
      </w:r>
      <w:r w:rsidR="00001A38" w:rsidRPr="00D70620">
        <w:rPr>
          <w:rFonts w:ascii="Times New Roman" w:hAnsi="Times New Roman" w:cs="Times New Roman"/>
          <w:sz w:val="24"/>
          <w:szCs w:val="24"/>
          <w:lang w:val="en-US"/>
        </w:rPr>
        <w:t xml:space="preserve">, and </w:t>
      </w:r>
      <w:r w:rsidR="000068EF" w:rsidRPr="00D70620">
        <w:rPr>
          <w:rFonts w:ascii="Times New Roman" w:hAnsi="Times New Roman" w:cs="Times New Roman"/>
          <w:sz w:val="24"/>
          <w:szCs w:val="24"/>
          <w:lang w:val="en-US"/>
        </w:rPr>
        <w:t xml:space="preserve">social </w:t>
      </w:r>
      <w:r w:rsidR="00001A38" w:rsidRPr="00D70620">
        <w:rPr>
          <w:rFonts w:ascii="Times New Roman" w:hAnsi="Times New Roman" w:cs="Times New Roman"/>
          <w:sz w:val="24"/>
          <w:szCs w:val="24"/>
          <w:lang w:val="en-US"/>
        </w:rPr>
        <w:t>frailty status</w:t>
      </w:r>
      <w:r w:rsidR="00E85EDE" w:rsidRPr="00D70620">
        <w:rPr>
          <w:rFonts w:ascii="Times New Roman" w:hAnsi="Times New Roman" w:cs="Times New Roman"/>
          <w:sz w:val="24"/>
          <w:szCs w:val="24"/>
          <w:lang w:val="en-US"/>
        </w:rPr>
        <w:t xml:space="preserve"> </w:t>
      </w:r>
      <w:r w:rsidR="00E85EDE"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&lt;EndNote&gt;&lt;Cite&gt;&lt;Author&gt;Pothier&lt;/Author&gt;&lt;Year&gt;2022&lt;/Year&gt;&lt;RecNum&gt;10979&lt;/RecNum&gt;&lt;DisplayText&gt;&lt;style face="superscript"&gt;21&lt;/style&gt;&lt;/DisplayText&gt;&lt;record&gt;&lt;rec-number&gt;10979&lt;/rec-number&gt;&lt;foreign-keys&gt;&lt;key app="EN" db-id="drpew5wfywra50esazbxawda2f59zaves90z" timestamp="1649279465"&gt;10979&lt;/key&gt;&lt;/foreign-keys&gt;&lt;ref-type name="Journal Article"&gt;17&lt;/ref-type&gt;&lt;contributors&gt;&lt;authors&gt;&lt;author&gt;Pothier, Kristell&lt;/author&gt;&lt;author&gt;Gana, Wassim&lt;/author&gt;&lt;author&gt;Bailly, Nathalie&lt;/author&gt;&lt;author&gt;Fougère, Bertrand&lt;/author&gt;&lt;/authors&gt;&lt;/contributors&gt;&lt;titles&gt;&lt;title&gt;Associations Between Frailty and Inflammation, Physical, and Psycho-Social Health in Older Adults: A Systematic Review&lt;/title&gt;&lt;secondary-title&gt;Frontiers in Psychology&lt;/secondary-title&gt;&lt;/titles&gt;&lt;periodical&gt;&lt;full-title&gt;Frontiers in Psychology&lt;/full-title&gt;&lt;/periodical&gt;&lt;pages&gt;635&lt;/pages&gt;&lt;dates&gt;&lt;year&gt;2022&lt;/year&gt;&lt;/dates&gt;&lt;isbn&gt;1664-1078&lt;/isbn&gt;&lt;urls&gt;&lt;/urls&gt;&lt;/record&gt;&lt;/Cite&gt;&lt;/EndNote&gt;</w:instrText>
      </w:r>
      <w:r w:rsidR="00E85EDE"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21</w:t>
      </w:r>
      <w:r w:rsidR="00E85EDE" w:rsidRPr="00D70620">
        <w:rPr>
          <w:rFonts w:ascii="Times New Roman" w:hAnsi="Times New Roman" w:cs="Times New Roman"/>
          <w:sz w:val="24"/>
          <w:szCs w:val="24"/>
          <w:lang w:val="en-US"/>
        </w:rPr>
        <w:fldChar w:fldCharType="end"/>
      </w:r>
      <w:r w:rsidR="00DF777A" w:rsidRPr="00D70620">
        <w:rPr>
          <w:rFonts w:ascii="Times New Roman" w:hAnsi="Times New Roman" w:cs="Times New Roman"/>
          <w:sz w:val="24"/>
          <w:szCs w:val="24"/>
          <w:lang w:val="en-US"/>
        </w:rPr>
        <w:t>, further justifying our findings since a pro-inflammatory phenotype is commonly associated with a higher mortality risk in older people.</w:t>
      </w:r>
      <w:r w:rsidR="006170FF"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&lt;EndNote&gt;&lt;Cite&gt;&lt;Author&gt;Franceschi&lt;/Author&gt;&lt;Year&gt;2000&lt;/Year&gt;&lt;RecNum&gt;10897&lt;/RecNum&gt;&lt;DisplayText&gt;&lt;style face="superscript"&gt;22&lt;/style&gt;&lt;/DisplayText&gt;&lt;record&gt;&lt;rec-number&gt;10897&lt;/rec-number&gt;&lt;foreign-keys&gt;&lt;key app="EN" db-id="drpew5wfywra50esazbxawda2f59zaves90z" timestamp="1650101396"&gt;10897&lt;/key&gt;&lt;/foreign-keys&gt;&lt;ref-type name="Journal Article"&gt;17&lt;/ref-type&gt;&lt;contributors&gt;&lt;authors&gt;&lt;author&gt;Franceschi, Claudio&lt;/author&gt;&lt;author&gt;Bonafè, Massimiliano&lt;/author&gt;&lt;author&gt;Valensin, Silvana&lt;/author&gt;&lt;author&gt;Olivieri, Fabiola&lt;/author&gt;&lt;author&gt;De Luca, Maria&lt;/author&gt;&lt;author&gt;Ottaviani, Enzo&lt;/author&gt;&lt;author&gt;De Benedictis, Giovanna&lt;/author&gt;&lt;/authors&gt;&lt;/contributors&gt;&lt;titles&gt;&lt;title&gt;Inflamm‐aging: an evolutionary perspective on immunosenescence&lt;/title&gt;&lt;secondary-title&gt;Annals of the new York Academy of Sciences&lt;/secondary-title&gt;&lt;/titles&gt;&lt;periodical&gt;&lt;full-title&gt;Annals of the new York Academy of Sciences&lt;/full-title&gt;&lt;/periodical&gt;&lt;pages&gt;244-254&lt;/pages&gt;&lt;volume&gt;908&lt;/volume&gt;&lt;number&gt;1&lt;/number&gt;&lt;dates&gt;&lt;year&gt;2000&lt;/year&gt;&lt;/dates&gt;&lt;isbn&gt;0077-8923&lt;/isbn&gt;&lt;urls&gt;&lt;/urls&gt;&lt;/record&gt;&lt;/Cite&gt;&lt;/EndNote&gt;</w:instrText>
      </w:r>
      <w:r w:rsidR="006170FF"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22</w:t>
      </w:r>
      <w:r w:rsidR="006170FF" w:rsidRPr="00D70620">
        <w:rPr>
          <w:rFonts w:ascii="Times New Roman" w:hAnsi="Times New Roman" w:cs="Times New Roman"/>
          <w:sz w:val="24"/>
          <w:szCs w:val="24"/>
          <w:lang w:val="en-US"/>
        </w:rPr>
        <w:fldChar w:fldCharType="end"/>
      </w:r>
      <w:r w:rsidR="00001A38" w:rsidRPr="00D70620">
        <w:rPr>
          <w:rFonts w:ascii="Times New Roman" w:hAnsi="Times New Roman" w:cs="Times New Roman"/>
          <w:sz w:val="24"/>
          <w:szCs w:val="24"/>
          <w:lang w:val="en-US"/>
        </w:rPr>
        <w:t xml:space="preserve"> </w:t>
      </w:r>
      <w:r w:rsidR="00492181" w:rsidRPr="00D70620">
        <w:rPr>
          <w:rFonts w:ascii="Times New Roman" w:hAnsi="Times New Roman" w:cs="Times New Roman"/>
          <w:sz w:val="24"/>
          <w:szCs w:val="24"/>
          <w:lang w:val="en-US"/>
        </w:rPr>
        <w:t>Moreover, s</w:t>
      </w:r>
      <w:r w:rsidR="008C3089" w:rsidRPr="00D70620">
        <w:rPr>
          <w:rFonts w:ascii="Times New Roman" w:hAnsi="Times New Roman" w:cs="Times New Roman"/>
          <w:sz w:val="24"/>
          <w:szCs w:val="24"/>
          <w:lang w:val="en-US"/>
        </w:rPr>
        <w:t>everal potential biologic</w:t>
      </w:r>
      <w:r w:rsidR="00C63A12" w:rsidRPr="00D70620">
        <w:rPr>
          <w:rFonts w:ascii="Times New Roman" w:hAnsi="Times New Roman" w:cs="Times New Roman"/>
          <w:sz w:val="24"/>
          <w:szCs w:val="24"/>
          <w:lang w:val="en-US"/>
        </w:rPr>
        <w:t>al</w:t>
      </w:r>
      <w:r w:rsidR="008C3089" w:rsidRPr="00D70620">
        <w:rPr>
          <w:rFonts w:ascii="Times New Roman" w:hAnsi="Times New Roman" w:cs="Times New Roman"/>
          <w:sz w:val="24"/>
          <w:szCs w:val="24"/>
          <w:lang w:val="en-US"/>
        </w:rPr>
        <w:t xml:space="preserve"> mechanisms may underli</w:t>
      </w:r>
      <w:r w:rsidR="00495C6C" w:rsidRPr="00D70620">
        <w:rPr>
          <w:rFonts w:ascii="Times New Roman" w:hAnsi="Times New Roman" w:cs="Times New Roman"/>
          <w:sz w:val="24"/>
          <w:szCs w:val="24"/>
          <w:lang w:val="en-US"/>
        </w:rPr>
        <w:t>n</w:t>
      </w:r>
      <w:r w:rsidR="008C3089" w:rsidRPr="00D70620">
        <w:rPr>
          <w:rFonts w:ascii="Times New Roman" w:hAnsi="Times New Roman" w:cs="Times New Roman"/>
          <w:sz w:val="24"/>
          <w:szCs w:val="24"/>
          <w:lang w:val="en-US"/>
        </w:rPr>
        <w:t xml:space="preserve">e the association between social frailty and </w:t>
      </w:r>
      <w:r w:rsidR="00E77679" w:rsidRPr="00D70620">
        <w:rPr>
          <w:rFonts w:ascii="Times New Roman" w:hAnsi="Times New Roman" w:cs="Times New Roman"/>
          <w:sz w:val="24"/>
          <w:szCs w:val="24"/>
          <w:lang w:val="en-US"/>
        </w:rPr>
        <w:t xml:space="preserve">the </w:t>
      </w:r>
      <w:r w:rsidR="008C3089" w:rsidRPr="00D70620">
        <w:rPr>
          <w:rFonts w:ascii="Times New Roman" w:hAnsi="Times New Roman" w:cs="Times New Roman"/>
          <w:sz w:val="24"/>
          <w:szCs w:val="24"/>
          <w:lang w:val="en-US"/>
        </w:rPr>
        <w:t>risk of adverse outcomes in</w:t>
      </w:r>
      <w:r w:rsidR="00492181" w:rsidRPr="00D70620">
        <w:rPr>
          <w:rFonts w:ascii="Times New Roman" w:hAnsi="Times New Roman" w:cs="Times New Roman"/>
          <w:sz w:val="24"/>
          <w:szCs w:val="24"/>
          <w:lang w:val="en-US"/>
        </w:rPr>
        <w:t xml:space="preserve"> older people</w:t>
      </w:r>
      <w:r w:rsidR="008C3089" w:rsidRPr="00D70620">
        <w:rPr>
          <w:rFonts w:ascii="Times New Roman" w:hAnsi="Times New Roman" w:cs="Times New Roman"/>
          <w:sz w:val="24"/>
          <w:szCs w:val="24"/>
          <w:lang w:val="en-US"/>
        </w:rPr>
        <w:t xml:space="preserve">, </w:t>
      </w:r>
      <w:r w:rsidR="00492181" w:rsidRPr="00D70620">
        <w:rPr>
          <w:rFonts w:ascii="Times New Roman" w:hAnsi="Times New Roman" w:cs="Times New Roman"/>
          <w:sz w:val="24"/>
          <w:szCs w:val="24"/>
          <w:lang w:val="en-US"/>
        </w:rPr>
        <w:t>since</w:t>
      </w:r>
      <w:r w:rsidR="008C3089" w:rsidRPr="00D70620">
        <w:rPr>
          <w:rFonts w:ascii="Times New Roman" w:hAnsi="Times New Roman" w:cs="Times New Roman"/>
          <w:sz w:val="24"/>
          <w:szCs w:val="24"/>
          <w:lang w:val="en-US"/>
        </w:rPr>
        <w:t xml:space="preserve"> </w:t>
      </w:r>
      <w:r w:rsidR="00E77679" w:rsidRPr="00D70620">
        <w:rPr>
          <w:rFonts w:ascii="Times New Roman" w:hAnsi="Times New Roman" w:cs="Times New Roman"/>
          <w:sz w:val="24"/>
          <w:szCs w:val="24"/>
          <w:lang w:val="en-US"/>
        </w:rPr>
        <w:t xml:space="preserve">persons with </w:t>
      </w:r>
      <w:r w:rsidR="008C3089" w:rsidRPr="00D70620">
        <w:rPr>
          <w:rFonts w:ascii="Times New Roman" w:hAnsi="Times New Roman" w:cs="Times New Roman"/>
          <w:sz w:val="24"/>
          <w:szCs w:val="24"/>
          <w:lang w:val="en-US"/>
        </w:rPr>
        <w:t>social frailty may have less physical activity, higher burden of coexisting depression, or less social s</w:t>
      </w:r>
      <w:r w:rsidR="00F14189" w:rsidRPr="00D70620">
        <w:rPr>
          <w:rFonts w:ascii="Times New Roman" w:hAnsi="Times New Roman" w:cs="Times New Roman"/>
          <w:sz w:val="24"/>
          <w:szCs w:val="24"/>
          <w:lang w:val="en-US"/>
        </w:rPr>
        <w:t>upport for disease management</w:t>
      </w:r>
      <w:r w:rsidR="00F14189" w:rsidRPr="00D70620">
        <w:rPr>
          <w:rStyle w:val="CommentReference"/>
          <w:rFonts w:ascii="Times New Roman" w:hAnsi="Times New Roman" w:cs="Times New Roman"/>
          <w:sz w:val="24"/>
          <w:szCs w:val="24"/>
          <w:lang w:val="en-US"/>
        </w:rPr>
        <w:t xml:space="preserve"> </w:t>
      </w:r>
      <w:r w:rsidR="008C3089" w:rsidRPr="00D70620">
        <w:rPr>
          <w:rFonts w:ascii="Times New Roman" w:hAnsi="Times New Roman" w:cs="Times New Roman"/>
          <w:sz w:val="24"/>
          <w:szCs w:val="24"/>
          <w:lang w:val="en-US"/>
        </w:rPr>
        <w:t>.</w:t>
      </w:r>
      <w:r w:rsidR="00E85EDE"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&lt;EndNote&gt;&lt;Cite&gt;&lt;Author&gt;Keshvani&lt;/Author&gt;&lt;Year&gt;2021&lt;/Year&gt;&lt;RecNum&gt;10980&lt;/RecNum&gt;&lt;DisplayText&gt;&lt;style face="superscript"&gt;23&lt;/style&gt;&lt;/DisplayText&gt;&lt;record&gt;&lt;rec-number&gt;10980&lt;/rec-number&gt;&lt;foreign-keys&gt;&lt;key app="EN" db-id="drpew5wfywra50esazbxawda2f59zaves90z" timestamp="1649279507"&gt;10980&lt;/key&gt;&lt;/foreign-keys&gt;&lt;ref-type name="Generic"&gt;13&lt;/ref-type&gt;&lt;contributors&gt;&lt;authors&gt;&lt;author&gt;Keshvani, Neil&lt;/author&gt;&lt;author&gt;Pandey, Ambarish&lt;/author&gt;&lt;/authors&gt;&lt;/contributors&gt;&lt;titles&gt;&lt;title&gt;Beyond Physical Impairment: The Role of Social Frailty in Heart Failure&lt;/title&gt;&lt;/titles&gt;&lt;pages&gt;e022187&lt;/pages&gt;&lt;volume&gt;10&lt;/volume&gt;&lt;number&gt;17&lt;/number&gt;&lt;dates&gt;&lt;year&gt;2021&lt;/year&gt;&lt;/dates&gt;&lt;publisher&gt;Am Heart Assoc&lt;/publisher&gt;&lt;isbn&gt;2047-9980&lt;/isbn&gt;&lt;urls&gt;&lt;/urls&gt;&lt;/record&gt;&lt;/Cite&gt;&lt;/EndNote&gt;</w:instrText>
      </w:r>
      <w:r w:rsidR="00E85EDE"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23</w:t>
      </w:r>
      <w:r w:rsidR="00E85EDE" w:rsidRPr="00D70620">
        <w:rPr>
          <w:rFonts w:ascii="Times New Roman" w:hAnsi="Times New Roman" w:cs="Times New Roman"/>
          <w:sz w:val="24"/>
          <w:szCs w:val="24"/>
          <w:lang w:val="en-US"/>
        </w:rPr>
        <w:fldChar w:fldCharType="end"/>
      </w:r>
      <w:r w:rsidR="00E97F93" w:rsidRPr="00D70620">
        <w:rPr>
          <w:rFonts w:ascii="Times New Roman" w:hAnsi="Times New Roman" w:cs="Times New Roman"/>
          <w:sz w:val="24"/>
          <w:szCs w:val="24"/>
          <w:lang w:val="en-US"/>
        </w:rPr>
        <w:t xml:space="preserve"> All these factors</w:t>
      </w:r>
      <w:r w:rsidR="00E77679" w:rsidRPr="00D70620">
        <w:rPr>
          <w:rFonts w:ascii="Times New Roman" w:hAnsi="Times New Roman" w:cs="Times New Roman"/>
          <w:sz w:val="24"/>
          <w:szCs w:val="24"/>
          <w:lang w:val="en-US"/>
        </w:rPr>
        <w:t>, which</w:t>
      </w:r>
      <w:r w:rsidR="00E97F93" w:rsidRPr="00D70620">
        <w:rPr>
          <w:rFonts w:ascii="Times New Roman" w:hAnsi="Times New Roman" w:cs="Times New Roman"/>
          <w:sz w:val="24"/>
          <w:szCs w:val="24"/>
          <w:lang w:val="en-US"/>
        </w:rPr>
        <w:t xml:space="preserve"> we cannot include in our statistical analyses</w:t>
      </w:r>
      <w:r w:rsidR="00E77679" w:rsidRPr="00D70620">
        <w:rPr>
          <w:rFonts w:ascii="Times New Roman" w:hAnsi="Times New Roman" w:cs="Times New Roman"/>
          <w:sz w:val="24"/>
          <w:szCs w:val="24"/>
          <w:lang w:val="en-US"/>
        </w:rPr>
        <w:t>,</w:t>
      </w:r>
      <w:r w:rsidR="00E97F93" w:rsidRPr="00D70620">
        <w:rPr>
          <w:rFonts w:ascii="Times New Roman" w:hAnsi="Times New Roman" w:cs="Times New Roman"/>
          <w:sz w:val="24"/>
          <w:szCs w:val="24"/>
          <w:lang w:val="en-US"/>
        </w:rPr>
        <w:t xml:space="preserve"> may further justify our clinical findings. </w:t>
      </w:r>
    </w:p>
    <w:p w14:paraId="19494ED4" w14:textId="77777777" w:rsidR="00E61CEE" w:rsidRPr="00D70620" w:rsidRDefault="00E61CEE" w:rsidP="005D76D9">
      <w:pPr>
        <w:pStyle w:val="NoSpacing"/>
        <w:spacing w:line="480" w:lineRule="auto"/>
        <w:jc w:val="both"/>
        <w:rPr>
          <w:rFonts w:ascii="Times New Roman" w:hAnsi="Times New Roman" w:cs="Times New Roman"/>
          <w:sz w:val="24"/>
          <w:szCs w:val="24"/>
          <w:lang w:val="en-US"/>
        </w:rPr>
      </w:pPr>
    </w:p>
    <w:p w14:paraId="237A54CF" w14:textId="3D6DC461" w:rsidR="007B718D" w:rsidRPr="00D70620" w:rsidRDefault="007B718D" w:rsidP="005D76D9">
      <w:pPr>
        <w:pStyle w:val="NoSpacing"/>
        <w:spacing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Moreover,</w:t>
      </w:r>
      <w:r w:rsidR="008173E1" w:rsidRPr="00D70620">
        <w:rPr>
          <w:rFonts w:ascii="Times New Roman" w:hAnsi="Times New Roman" w:cs="Times New Roman"/>
          <w:sz w:val="24"/>
          <w:szCs w:val="24"/>
          <w:lang w:val="en-US"/>
        </w:rPr>
        <w:t xml:space="preserve"> our research indicates that</w:t>
      </w:r>
      <w:r w:rsidRPr="00D70620">
        <w:rPr>
          <w:rFonts w:ascii="Times New Roman" w:hAnsi="Times New Roman" w:cs="Times New Roman"/>
          <w:sz w:val="24"/>
          <w:szCs w:val="24"/>
          <w:lang w:val="en-US"/>
        </w:rPr>
        <w:t xml:space="preserve"> poverty and living alone</w:t>
      </w:r>
      <w:r w:rsidR="008173E1" w:rsidRPr="00D70620">
        <w:rPr>
          <w:rFonts w:ascii="Times New Roman" w:hAnsi="Times New Roman" w:cs="Times New Roman"/>
          <w:sz w:val="24"/>
          <w:szCs w:val="24"/>
          <w:lang w:val="en-US"/>
        </w:rPr>
        <w:t xml:space="preserve"> may significantly</w:t>
      </w:r>
      <w:r w:rsidRPr="00D70620">
        <w:rPr>
          <w:rFonts w:ascii="Times New Roman" w:hAnsi="Times New Roman" w:cs="Times New Roman"/>
          <w:sz w:val="24"/>
          <w:szCs w:val="24"/>
          <w:lang w:val="en-US"/>
        </w:rPr>
        <w:t xml:space="preserve"> increase </w:t>
      </w:r>
      <w:r w:rsidR="008173E1" w:rsidRPr="00D70620">
        <w:rPr>
          <w:rFonts w:ascii="Times New Roman" w:hAnsi="Times New Roman" w:cs="Times New Roman"/>
          <w:sz w:val="24"/>
          <w:szCs w:val="24"/>
          <w:lang w:val="en-US"/>
        </w:rPr>
        <w:t xml:space="preserve">the </w:t>
      </w:r>
      <w:r w:rsidRPr="00D70620">
        <w:rPr>
          <w:rFonts w:ascii="Times New Roman" w:hAnsi="Times New Roman" w:cs="Times New Roman"/>
          <w:sz w:val="24"/>
          <w:szCs w:val="24"/>
          <w:lang w:val="en-US"/>
        </w:rPr>
        <w:t xml:space="preserve">risk of </w:t>
      </w:r>
      <w:r w:rsidR="00F55259" w:rsidRPr="00D70620">
        <w:rPr>
          <w:rFonts w:ascii="Times New Roman" w:hAnsi="Times New Roman" w:cs="Times New Roman"/>
          <w:bCs/>
          <w:sz w:val="24"/>
          <w:szCs w:val="24"/>
          <w:lang w:val="en-US"/>
        </w:rPr>
        <w:t>all-cause</w:t>
      </w:r>
      <w:r w:rsidR="00F55259" w:rsidRPr="00D70620">
        <w:rPr>
          <w:rFonts w:ascii="Times New Roman" w:hAnsi="Times New Roman" w:cs="Times New Roman"/>
          <w:sz w:val="24"/>
          <w:szCs w:val="24"/>
          <w:lang w:val="en-US"/>
        </w:rPr>
        <w:t xml:space="preserve"> </w:t>
      </w:r>
      <w:r w:rsidRPr="00D70620">
        <w:rPr>
          <w:rFonts w:ascii="Times New Roman" w:hAnsi="Times New Roman" w:cs="Times New Roman"/>
          <w:sz w:val="24"/>
          <w:szCs w:val="24"/>
          <w:lang w:val="en-US"/>
        </w:rPr>
        <w:t xml:space="preserve">mortality </w:t>
      </w:r>
      <w:r w:rsidR="008173E1" w:rsidRPr="00D70620">
        <w:rPr>
          <w:rFonts w:ascii="Times New Roman" w:hAnsi="Times New Roman" w:cs="Times New Roman"/>
          <w:sz w:val="24"/>
          <w:szCs w:val="24"/>
          <w:lang w:val="en-US"/>
        </w:rPr>
        <w:t>in older people.</w:t>
      </w:r>
      <w:r w:rsidR="00BB458E" w:rsidRPr="00D70620">
        <w:rPr>
          <w:rFonts w:ascii="Times New Roman" w:hAnsi="Times New Roman" w:cs="Times New Roman"/>
          <w:sz w:val="24"/>
          <w:szCs w:val="24"/>
          <w:lang w:val="en-US"/>
        </w:rPr>
        <w:t xml:space="preserve"> </w:t>
      </w:r>
      <w:r w:rsidR="00C323F8" w:rsidRPr="00D70620">
        <w:rPr>
          <w:rFonts w:ascii="Times New Roman" w:hAnsi="Times New Roman" w:cs="Times New Roman"/>
          <w:sz w:val="24"/>
          <w:szCs w:val="24"/>
          <w:lang w:val="en-US"/>
        </w:rPr>
        <w:t>We</w:t>
      </w:r>
      <w:r w:rsidR="006F7280" w:rsidRPr="00D70620">
        <w:rPr>
          <w:rFonts w:ascii="Times New Roman" w:hAnsi="Times New Roman" w:cs="Times New Roman"/>
          <w:sz w:val="24"/>
          <w:szCs w:val="24"/>
          <w:lang w:val="en-US"/>
        </w:rPr>
        <w:t xml:space="preserve"> are</w:t>
      </w:r>
      <w:r w:rsidR="00C323F8" w:rsidRPr="00D70620">
        <w:rPr>
          <w:rFonts w:ascii="Times New Roman" w:hAnsi="Times New Roman" w:cs="Times New Roman"/>
          <w:sz w:val="24"/>
          <w:szCs w:val="24"/>
          <w:lang w:val="en-US"/>
        </w:rPr>
        <w:t xml:space="preserve"> living </w:t>
      </w:r>
      <w:r w:rsidR="009C3D07" w:rsidRPr="00D70620">
        <w:rPr>
          <w:rFonts w:ascii="Times New Roman" w:hAnsi="Times New Roman" w:cs="Times New Roman"/>
          <w:sz w:val="24"/>
          <w:szCs w:val="24"/>
          <w:lang w:val="en-US"/>
        </w:rPr>
        <w:t xml:space="preserve">in </w:t>
      </w:r>
      <w:r w:rsidR="00C323F8" w:rsidRPr="00D70620">
        <w:rPr>
          <w:rFonts w:ascii="Times New Roman" w:hAnsi="Times New Roman" w:cs="Times New Roman"/>
          <w:sz w:val="24"/>
          <w:szCs w:val="24"/>
          <w:lang w:val="en-US"/>
        </w:rPr>
        <w:t xml:space="preserve">a period of </w:t>
      </w:r>
      <w:r w:rsidR="008173E1" w:rsidRPr="00D70620">
        <w:rPr>
          <w:rFonts w:ascii="Times New Roman" w:hAnsi="Times New Roman" w:cs="Times New Roman"/>
          <w:sz w:val="24"/>
          <w:szCs w:val="24"/>
          <w:lang w:val="en-US"/>
        </w:rPr>
        <w:t>economic</w:t>
      </w:r>
      <w:r w:rsidR="00C323F8" w:rsidRPr="00D70620">
        <w:rPr>
          <w:rFonts w:ascii="Times New Roman" w:hAnsi="Times New Roman" w:cs="Times New Roman"/>
          <w:sz w:val="24"/>
          <w:szCs w:val="24"/>
          <w:lang w:val="en-US"/>
        </w:rPr>
        <w:t xml:space="preserve"> problems and financial crisis,</w:t>
      </w:r>
      <w:r w:rsidR="008173E1" w:rsidRPr="00D70620">
        <w:rPr>
          <w:rFonts w:ascii="Times New Roman" w:hAnsi="Times New Roman" w:cs="Times New Roman"/>
          <w:sz w:val="24"/>
          <w:szCs w:val="24"/>
          <w:lang w:val="en-US"/>
        </w:rPr>
        <w:t xml:space="preserve"> in which </w:t>
      </w:r>
      <w:r w:rsidR="00C323F8" w:rsidRPr="00D70620">
        <w:rPr>
          <w:rFonts w:ascii="Times New Roman" w:hAnsi="Times New Roman" w:cs="Times New Roman"/>
          <w:sz w:val="24"/>
          <w:szCs w:val="24"/>
          <w:lang w:val="en-US"/>
        </w:rPr>
        <w:t>C</w:t>
      </w:r>
      <w:r w:rsidR="008173E1" w:rsidRPr="00D70620">
        <w:rPr>
          <w:rFonts w:ascii="Times New Roman" w:hAnsi="Times New Roman" w:cs="Times New Roman"/>
          <w:sz w:val="24"/>
          <w:szCs w:val="24"/>
          <w:lang w:val="en-US"/>
        </w:rPr>
        <w:t>OVID</w:t>
      </w:r>
      <w:r w:rsidR="00C323F8" w:rsidRPr="00D70620">
        <w:rPr>
          <w:rFonts w:ascii="Times New Roman" w:hAnsi="Times New Roman" w:cs="Times New Roman"/>
          <w:sz w:val="24"/>
          <w:szCs w:val="24"/>
          <w:lang w:val="en-US"/>
        </w:rPr>
        <w:t xml:space="preserve">-19 </w:t>
      </w:r>
      <w:r w:rsidR="008173E1" w:rsidRPr="00D70620">
        <w:rPr>
          <w:rFonts w:ascii="Times New Roman" w:hAnsi="Times New Roman" w:cs="Times New Roman"/>
          <w:sz w:val="24"/>
          <w:szCs w:val="24"/>
          <w:lang w:val="en-US"/>
        </w:rPr>
        <w:t xml:space="preserve">further </w:t>
      </w:r>
      <w:r w:rsidR="00C323F8" w:rsidRPr="00D70620">
        <w:rPr>
          <w:rFonts w:ascii="Times New Roman" w:hAnsi="Times New Roman" w:cs="Times New Roman"/>
          <w:sz w:val="24"/>
          <w:szCs w:val="24"/>
          <w:lang w:val="en-US"/>
        </w:rPr>
        <w:t>increased family’s poverty</w:t>
      </w:r>
      <w:r w:rsidR="008173E1" w:rsidRPr="00D70620">
        <w:rPr>
          <w:rFonts w:ascii="Times New Roman" w:hAnsi="Times New Roman" w:cs="Times New Roman"/>
          <w:sz w:val="24"/>
          <w:szCs w:val="24"/>
          <w:lang w:val="en-US"/>
        </w:rPr>
        <w:t xml:space="preserve"> in the UK</w:t>
      </w:r>
      <w:r w:rsidR="00C323F8" w:rsidRPr="00D70620">
        <w:rPr>
          <w:rFonts w:ascii="Times New Roman" w:hAnsi="Times New Roman" w:cs="Times New Roman"/>
          <w:sz w:val="24"/>
          <w:szCs w:val="24"/>
          <w:lang w:val="en-US"/>
        </w:rPr>
        <w:t xml:space="preserve"> especially those without a steady job</w:t>
      </w:r>
      <w:r w:rsidR="00BB458E" w:rsidRPr="00D70620">
        <w:rPr>
          <w:rFonts w:ascii="Times New Roman" w:hAnsi="Times New Roman" w:cs="Times New Roman"/>
          <w:sz w:val="24"/>
          <w:szCs w:val="24"/>
          <w:lang w:val="en-US"/>
        </w:rPr>
        <w:t>.</w:t>
      </w:r>
      <w:r w:rsidR="00BB458E"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&lt;EndNote&gt;&lt;Cite&gt;&lt;Author&gt;Whitehead&lt;/Author&gt;&lt;Year&gt;2021&lt;/Year&gt;&lt;RecNum&gt;10842&lt;/RecNum&gt;&lt;DisplayText&gt;&lt;style face="superscript"&gt;24&lt;/style&gt;&lt;/DisplayText&gt;&lt;record&gt;&lt;rec-number&gt;10842&lt;/rec-number&gt;&lt;foreign-keys&gt;&lt;key app="EN" db-id="drpew5wfywra50esazbxawda2f59zaves90z" timestamp="1648818694"&gt;10842&lt;/key&gt;&lt;/foreign-keys&gt;&lt;ref-type name="Generic"&gt;13&lt;/ref-type&gt;&lt;contributors&gt;&lt;authors&gt;&lt;author&gt;Whitehead, Margaret&lt;/author&gt;&lt;author&gt;Taylor-Robinson, David&lt;/author&gt;&lt;author&gt;Barr, Ben&lt;/author&gt;&lt;/authors&gt;&lt;/contributors&gt;&lt;titles&gt;&lt;title&gt;Poverty, health, and covid-19&lt;/title&gt;&lt;/titles&gt;&lt;volume&gt;372&lt;/volume&gt;&lt;dates&gt;&lt;year&gt;2021&lt;/year&gt;&lt;/dates&gt;&lt;publisher&gt;British Medical Journal Publishing Group&lt;/publisher&gt;&lt;isbn&gt;1756-1833&lt;/isbn&gt;&lt;urls&gt;&lt;/urls&gt;&lt;/record&gt;&lt;/Cite&gt;&lt;/EndNote&gt;</w:instrText>
      </w:r>
      <w:r w:rsidR="00BB458E"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24</w:t>
      </w:r>
      <w:r w:rsidR="00BB458E" w:rsidRPr="00D70620">
        <w:rPr>
          <w:rFonts w:ascii="Times New Roman" w:hAnsi="Times New Roman" w:cs="Times New Roman"/>
          <w:sz w:val="24"/>
          <w:szCs w:val="24"/>
          <w:lang w:val="en-US"/>
        </w:rPr>
        <w:fldChar w:fldCharType="end"/>
      </w:r>
      <w:r w:rsidR="00C323F8" w:rsidRPr="00D70620" w:rsidDel="00C323F8">
        <w:rPr>
          <w:rFonts w:ascii="Times New Roman" w:hAnsi="Times New Roman" w:cs="Times New Roman"/>
          <w:sz w:val="24"/>
          <w:szCs w:val="24"/>
          <w:lang w:val="en-US"/>
        </w:rPr>
        <w:t xml:space="preserve"> </w:t>
      </w:r>
      <w:r w:rsidR="007A5308" w:rsidRPr="00D70620">
        <w:rPr>
          <w:rFonts w:ascii="Times New Roman" w:hAnsi="Times New Roman" w:cs="Times New Roman"/>
          <w:sz w:val="24"/>
          <w:szCs w:val="24"/>
          <w:lang w:val="en-US"/>
        </w:rPr>
        <w:t xml:space="preserve">Several </w:t>
      </w:r>
      <w:r w:rsidR="00311F41" w:rsidRPr="00D70620">
        <w:rPr>
          <w:rFonts w:ascii="Times New Roman" w:hAnsi="Times New Roman" w:cs="Times New Roman"/>
          <w:sz w:val="24"/>
          <w:szCs w:val="24"/>
          <w:lang w:val="en-US"/>
        </w:rPr>
        <w:t xml:space="preserve">studies in </w:t>
      </w:r>
      <w:r w:rsidR="000935F7" w:rsidRPr="00D70620">
        <w:rPr>
          <w:rFonts w:ascii="Times New Roman" w:hAnsi="Times New Roman" w:cs="Times New Roman"/>
          <w:sz w:val="24"/>
          <w:szCs w:val="24"/>
          <w:lang w:val="en-US"/>
        </w:rPr>
        <w:t>recent</w:t>
      </w:r>
      <w:r w:rsidR="006F7280" w:rsidRPr="00D70620">
        <w:rPr>
          <w:rFonts w:ascii="Times New Roman" w:hAnsi="Times New Roman" w:cs="Times New Roman"/>
          <w:sz w:val="24"/>
          <w:szCs w:val="24"/>
          <w:lang w:val="en-US"/>
        </w:rPr>
        <w:t xml:space="preserve"> years </w:t>
      </w:r>
      <w:r w:rsidR="009C3D07" w:rsidRPr="00D70620">
        <w:rPr>
          <w:rFonts w:ascii="Times New Roman" w:hAnsi="Times New Roman" w:cs="Times New Roman"/>
          <w:sz w:val="24"/>
          <w:szCs w:val="24"/>
          <w:lang w:val="en-US"/>
        </w:rPr>
        <w:t xml:space="preserve">have investigated the </w:t>
      </w:r>
      <w:r w:rsidR="00311F41" w:rsidRPr="00D70620">
        <w:rPr>
          <w:rFonts w:ascii="Times New Roman" w:hAnsi="Times New Roman" w:cs="Times New Roman"/>
          <w:sz w:val="24"/>
          <w:szCs w:val="24"/>
          <w:lang w:val="en-US"/>
        </w:rPr>
        <w:t>relationship between living alone and mortality</w:t>
      </w:r>
      <w:r w:rsidR="006F7280" w:rsidRPr="00D70620">
        <w:rPr>
          <w:rFonts w:ascii="Times New Roman" w:hAnsi="Times New Roman" w:cs="Times New Roman"/>
          <w:sz w:val="24"/>
          <w:szCs w:val="24"/>
          <w:lang w:val="en-US"/>
        </w:rPr>
        <w:t>.</w:t>
      </w:r>
      <w:r w:rsidR="00311F41" w:rsidRPr="00D70620">
        <w:rPr>
          <w:rFonts w:ascii="Times New Roman" w:hAnsi="Times New Roman" w:cs="Times New Roman"/>
          <w:sz w:val="24"/>
          <w:szCs w:val="24"/>
          <w:lang w:val="en-US"/>
        </w:rPr>
        <w:t xml:space="preserve"> </w:t>
      </w:r>
      <w:r w:rsidR="006F7280" w:rsidRPr="00D70620">
        <w:rPr>
          <w:rFonts w:ascii="Times New Roman" w:hAnsi="Times New Roman" w:cs="Times New Roman"/>
          <w:sz w:val="24"/>
          <w:szCs w:val="24"/>
          <w:lang w:val="en-US"/>
        </w:rPr>
        <w:t xml:space="preserve">A </w:t>
      </w:r>
      <w:r w:rsidR="00311F41" w:rsidRPr="00D70620">
        <w:rPr>
          <w:rFonts w:ascii="Times New Roman" w:hAnsi="Times New Roman" w:cs="Times New Roman"/>
          <w:sz w:val="24"/>
          <w:szCs w:val="24"/>
          <w:lang w:val="en-US"/>
        </w:rPr>
        <w:t xml:space="preserve">repeated cross-sectional, nationally representative study </w:t>
      </w:r>
      <w:r w:rsidR="009C3D07" w:rsidRPr="00D70620">
        <w:rPr>
          <w:rFonts w:ascii="Times New Roman" w:hAnsi="Times New Roman" w:cs="Times New Roman"/>
          <w:sz w:val="24"/>
          <w:szCs w:val="24"/>
          <w:lang w:val="en-US"/>
        </w:rPr>
        <w:t>carried ou</w:t>
      </w:r>
      <w:r w:rsidR="007A5308" w:rsidRPr="00D70620">
        <w:rPr>
          <w:rFonts w:ascii="Times New Roman" w:hAnsi="Times New Roman" w:cs="Times New Roman"/>
          <w:sz w:val="24"/>
          <w:szCs w:val="24"/>
          <w:lang w:val="en-US"/>
        </w:rPr>
        <w:t>t</w:t>
      </w:r>
      <w:r w:rsidR="00BA09CE" w:rsidRPr="00D70620">
        <w:rPr>
          <w:rFonts w:ascii="Times New Roman" w:hAnsi="Times New Roman" w:cs="Times New Roman"/>
          <w:sz w:val="24"/>
          <w:szCs w:val="24"/>
          <w:lang w:val="en-US"/>
        </w:rPr>
        <w:t xml:space="preserve"> among older </w:t>
      </w:r>
      <w:r w:rsidR="00311F41" w:rsidRPr="00D70620">
        <w:rPr>
          <w:rFonts w:ascii="Times New Roman" w:hAnsi="Times New Roman" w:cs="Times New Roman"/>
          <w:sz w:val="24"/>
          <w:szCs w:val="24"/>
          <w:lang w:val="en-US"/>
        </w:rPr>
        <w:lastRenderedPageBreak/>
        <w:t>adults demonstrated that older adults living alone are more vulnerable than those living with others, and their mortality risk increased</w:t>
      </w:r>
      <w:r w:rsidR="000C5962" w:rsidRPr="00D70620">
        <w:rPr>
          <w:rFonts w:ascii="Times New Roman" w:hAnsi="Times New Roman" w:cs="Times New Roman"/>
          <w:sz w:val="24"/>
          <w:szCs w:val="24"/>
          <w:lang w:val="en-US"/>
        </w:rPr>
        <w:t xml:space="preserve"> </w:t>
      </w:r>
      <w:r w:rsidR="009C3D07" w:rsidRPr="00D70620">
        <w:rPr>
          <w:rFonts w:ascii="Times New Roman" w:hAnsi="Times New Roman" w:cs="Times New Roman"/>
          <w:sz w:val="24"/>
          <w:szCs w:val="24"/>
          <w:lang w:val="en-US"/>
        </w:rPr>
        <w:t>over</w:t>
      </w:r>
      <w:r w:rsidR="000C5962" w:rsidRPr="00D70620">
        <w:rPr>
          <w:rFonts w:ascii="Times New Roman" w:hAnsi="Times New Roman" w:cs="Times New Roman"/>
          <w:sz w:val="24"/>
          <w:szCs w:val="24"/>
          <w:lang w:val="en-US"/>
        </w:rPr>
        <w:t xml:space="preserve"> these years. However, this study </w:t>
      </w:r>
      <w:r w:rsidR="00311F41" w:rsidRPr="00D70620">
        <w:rPr>
          <w:rFonts w:ascii="Times New Roman" w:hAnsi="Times New Roman" w:cs="Times New Roman"/>
          <w:sz w:val="24"/>
          <w:szCs w:val="24"/>
          <w:lang w:val="en-US"/>
        </w:rPr>
        <w:t xml:space="preserve">only </w:t>
      </w:r>
      <w:r w:rsidR="000C5962" w:rsidRPr="00D70620">
        <w:rPr>
          <w:rFonts w:ascii="Times New Roman" w:hAnsi="Times New Roman" w:cs="Times New Roman"/>
          <w:sz w:val="24"/>
          <w:szCs w:val="24"/>
          <w:lang w:val="en-US"/>
        </w:rPr>
        <w:t xml:space="preserve">included people aging more than </w:t>
      </w:r>
      <w:r w:rsidR="00C87748" w:rsidRPr="00D70620">
        <w:rPr>
          <w:rFonts w:ascii="Times New Roman" w:hAnsi="Times New Roman" w:cs="Times New Roman"/>
          <w:sz w:val="24"/>
          <w:szCs w:val="24"/>
          <w:lang w:val="en-US"/>
        </w:rPr>
        <w:t xml:space="preserve">77 </w:t>
      </w:r>
      <w:r w:rsidR="000C5962" w:rsidRPr="00D70620">
        <w:rPr>
          <w:rFonts w:ascii="Times New Roman" w:hAnsi="Times New Roman" w:cs="Times New Roman"/>
          <w:sz w:val="24"/>
          <w:szCs w:val="24"/>
          <w:lang w:val="en-US"/>
        </w:rPr>
        <w:t xml:space="preserve">years </w:t>
      </w:r>
      <w:r w:rsidR="009C3D07" w:rsidRPr="00D70620">
        <w:rPr>
          <w:rFonts w:ascii="Times New Roman" w:hAnsi="Times New Roman" w:cs="Times New Roman"/>
          <w:sz w:val="24"/>
          <w:szCs w:val="24"/>
          <w:lang w:val="en-US"/>
        </w:rPr>
        <w:t xml:space="preserve">and thus </w:t>
      </w:r>
      <w:r w:rsidR="007A5308" w:rsidRPr="00D70620">
        <w:rPr>
          <w:rFonts w:ascii="Times New Roman" w:hAnsi="Times New Roman" w:cs="Times New Roman"/>
          <w:sz w:val="24"/>
          <w:szCs w:val="24"/>
          <w:lang w:val="en-US"/>
        </w:rPr>
        <w:t xml:space="preserve">it is </w:t>
      </w:r>
      <w:r w:rsidR="009C3D07" w:rsidRPr="00D70620">
        <w:rPr>
          <w:rFonts w:ascii="Times New Roman" w:hAnsi="Times New Roman" w:cs="Times New Roman"/>
          <w:sz w:val="24"/>
          <w:szCs w:val="24"/>
          <w:lang w:val="en-US"/>
        </w:rPr>
        <w:t xml:space="preserve">not </w:t>
      </w:r>
      <w:r w:rsidR="000C5962" w:rsidRPr="00D70620">
        <w:rPr>
          <w:rFonts w:ascii="Times New Roman" w:hAnsi="Times New Roman" w:cs="Times New Roman"/>
          <w:sz w:val="24"/>
          <w:szCs w:val="24"/>
          <w:lang w:val="en-US"/>
        </w:rPr>
        <w:t xml:space="preserve">representative of </w:t>
      </w:r>
      <w:r w:rsidR="009C3D07" w:rsidRPr="00D70620">
        <w:rPr>
          <w:rFonts w:ascii="Times New Roman" w:hAnsi="Times New Roman" w:cs="Times New Roman"/>
          <w:sz w:val="24"/>
          <w:szCs w:val="24"/>
          <w:lang w:val="en-US"/>
        </w:rPr>
        <w:t xml:space="preserve">the </w:t>
      </w:r>
      <w:r w:rsidR="000C5962" w:rsidRPr="00D70620">
        <w:rPr>
          <w:rFonts w:ascii="Times New Roman" w:hAnsi="Times New Roman" w:cs="Times New Roman"/>
          <w:sz w:val="24"/>
          <w:szCs w:val="24"/>
          <w:lang w:val="en-US"/>
        </w:rPr>
        <w:t xml:space="preserve">entire </w:t>
      </w:r>
      <w:r w:rsidR="00CD1C67" w:rsidRPr="00D70620">
        <w:rPr>
          <w:rFonts w:ascii="Times New Roman" w:hAnsi="Times New Roman" w:cs="Times New Roman"/>
          <w:sz w:val="24"/>
          <w:szCs w:val="24"/>
          <w:lang w:val="en-US"/>
        </w:rPr>
        <w:t xml:space="preserve">old population. </w:t>
      </w:r>
      <w:r w:rsidR="00E85EDE"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&lt;EndNote&gt;&lt;Cite&gt;&lt;Author&gt;Shaw&lt;/Author&gt;&lt;Year&gt;2020&lt;/Year&gt;&lt;RecNum&gt;10981&lt;/RecNum&gt;&lt;DisplayText&gt;&lt;style face="superscript"&gt;25&lt;/style&gt;&lt;/DisplayText&gt;&lt;record&gt;&lt;rec-number&gt;10981&lt;/rec-number&gt;&lt;foreign-keys&gt;&lt;key app="EN" db-id="drpew5wfywra50esazbxawda2f59zaves90z" timestamp="1649279552"&gt;10981&lt;/key&gt;&lt;/foreign-keys&gt;&lt;ref-type name="Journal Article"&gt;17&lt;/ref-type&gt;&lt;contributors&gt;&lt;authors&gt;&lt;author&gt;Shaw, Benjamin A&lt;/author&gt;&lt;author&gt;Dahlberg, Lena&lt;/author&gt;&lt;author&gt;Nilsen, Charlotta&lt;/author&gt;&lt;author&gt;Agahi, Neda&lt;/author&gt;&lt;/authors&gt;&lt;/contributors&gt;&lt;titles&gt;&lt;title&gt;Trends in the mortality risk of living alone during old age in Sweden, 1992–2011&lt;/title&gt;&lt;secondary-title&gt;Journal of Aging and Health&lt;/secondary-title&gt;&lt;/titles&gt;&lt;periodical&gt;&lt;full-title&gt;Journal of Aging and Health&lt;/full-title&gt;&lt;/periodical&gt;&lt;pages&gt;1399-1408&lt;/pages&gt;&lt;volume&gt;32&lt;/volume&gt;&lt;number&gt;10&lt;/number&gt;&lt;dates&gt;&lt;year&gt;2020&lt;/year&gt;&lt;/dates&gt;&lt;isbn&gt;0898-2643&lt;/isbn&gt;&lt;urls&gt;&lt;/urls&gt;&lt;/record&gt;&lt;/Cite&gt;&lt;/EndNote&gt;</w:instrText>
      </w:r>
      <w:r w:rsidR="00E85EDE"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25</w:t>
      </w:r>
      <w:r w:rsidR="00E85EDE" w:rsidRPr="00D70620">
        <w:rPr>
          <w:rFonts w:ascii="Times New Roman" w:hAnsi="Times New Roman" w:cs="Times New Roman"/>
          <w:sz w:val="24"/>
          <w:szCs w:val="24"/>
          <w:lang w:val="en-US"/>
        </w:rPr>
        <w:fldChar w:fldCharType="end"/>
      </w:r>
      <w:r w:rsidR="00C87748" w:rsidRPr="00D70620">
        <w:rPr>
          <w:rFonts w:ascii="Times New Roman" w:hAnsi="Times New Roman" w:cs="Times New Roman"/>
          <w:sz w:val="24"/>
          <w:szCs w:val="24"/>
          <w:lang w:val="en-US"/>
        </w:rPr>
        <w:t xml:space="preserve"> A </w:t>
      </w:r>
      <w:r w:rsidR="00F52F17" w:rsidRPr="00D70620">
        <w:rPr>
          <w:rFonts w:ascii="Times New Roman" w:hAnsi="Times New Roman" w:cs="Times New Roman"/>
          <w:sz w:val="24"/>
          <w:szCs w:val="24"/>
          <w:lang w:val="en-US"/>
        </w:rPr>
        <w:t xml:space="preserve">Japanese </w:t>
      </w:r>
      <w:r w:rsidR="00C87748" w:rsidRPr="00D70620">
        <w:rPr>
          <w:rFonts w:ascii="Times New Roman" w:hAnsi="Times New Roman" w:cs="Times New Roman"/>
          <w:sz w:val="24"/>
          <w:szCs w:val="24"/>
          <w:lang w:val="en-US"/>
        </w:rPr>
        <w:t xml:space="preserve">study </w:t>
      </w:r>
      <w:r w:rsidR="00F52F17" w:rsidRPr="00D70620">
        <w:rPr>
          <w:rFonts w:ascii="Times New Roman" w:hAnsi="Times New Roman" w:cs="Times New Roman"/>
          <w:sz w:val="24"/>
          <w:szCs w:val="24"/>
          <w:lang w:val="en-US"/>
        </w:rPr>
        <w:t xml:space="preserve">including </w:t>
      </w:r>
      <w:r w:rsidR="00C87748" w:rsidRPr="00D70620">
        <w:rPr>
          <w:rFonts w:ascii="Times New Roman" w:hAnsi="Times New Roman" w:cs="Times New Roman"/>
          <w:sz w:val="24"/>
          <w:szCs w:val="24"/>
          <w:lang w:val="en-US"/>
        </w:rPr>
        <w:t>5</w:t>
      </w:r>
      <w:r w:rsidR="00F52F17" w:rsidRPr="00D70620">
        <w:rPr>
          <w:rFonts w:ascii="Times New Roman" w:hAnsi="Times New Roman" w:cs="Times New Roman"/>
          <w:sz w:val="24"/>
          <w:szCs w:val="24"/>
          <w:lang w:val="en-US"/>
        </w:rPr>
        <w:t>,</w:t>
      </w:r>
      <w:r w:rsidR="00C87748" w:rsidRPr="00D70620">
        <w:rPr>
          <w:rFonts w:ascii="Times New Roman" w:hAnsi="Times New Roman" w:cs="Times New Roman"/>
          <w:sz w:val="24"/>
          <w:szCs w:val="24"/>
          <w:lang w:val="en-US"/>
        </w:rPr>
        <w:t>534 individuals showed how relative poverty and lack of social engagement may be related to</w:t>
      </w:r>
      <w:r w:rsidR="00F52F17" w:rsidRPr="00D70620">
        <w:rPr>
          <w:rFonts w:ascii="Times New Roman" w:hAnsi="Times New Roman" w:cs="Times New Roman"/>
          <w:sz w:val="24"/>
          <w:szCs w:val="24"/>
          <w:lang w:val="en-US"/>
        </w:rPr>
        <w:t xml:space="preserve"> a</w:t>
      </w:r>
      <w:r w:rsidR="00C87748" w:rsidRPr="00D70620">
        <w:rPr>
          <w:rFonts w:ascii="Times New Roman" w:hAnsi="Times New Roman" w:cs="Times New Roman"/>
          <w:sz w:val="24"/>
          <w:szCs w:val="24"/>
          <w:lang w:val="en-US"/>
        </w:rPr>
        <w:t xml:space="preserve"> high</w:t>
      </w:r>
      <w:r w:rsidR="00F52F17" w:rsidRPr="00D70620">
        <w:rPr>
          <w:rFonts w:ascii="Times New Roman" w:hAnsi="Times New Roman" w:cs="Times New Roman"/>
          <w:sz w:val="24"/>
          <w:szCs w:val="24"/>
          <w:lang w:val="en-US"/>
        </w:rPr>
        <w:t>er</w:t>
      </w:r>
      <w:r w:rsidR="00C87748" w:rsidRPr="00D70620">
        <w:rPr>
          <w:rFonts w:ascii="Times New Roman" w:hAnsi="Times New Roman" w:cs="Times New Roman"/>
          <w:sz w:val="24"/>
          <w:szCs w:val="24"/>
          <w:lang w:val="en-US"/>
        </w:rPr>
        <w:t xml:space="preserve"> mortality risk in retired men, </w:t>
      </w:r>
      <w:r w:rsidR="0062010E" w:rsidRPr="00D70620">
        <w:rPr>
          <w:rFonts w:ascii="Times New Roman" w:hAnsi="Times New Roman" w:cs="Times New Roman"/>
          <w:sz w:val="24"/>
          <w:szCs w:val="24"/>
          <w:lang w:val="en-US"/>
        </w:rPr>
        <w:t>but their results</w:t>
      </w:r>
      <w:r w:rsidR="00C050B9" w:rsidRPr="00D70620">
        <w:rPr>
          <w:rFonts w:ascii="Times New Roman" w:hAnsi="Times New Roman" w:cs="Times New Roman"/>
          <w:sz w:val="24"/>
          <w:szCs w:val="24"/>
          <w:lang w:val="en-US"/>
        </w:rPr>
        <w:t xml:space="preserve"> </w:t>
      </w:r>
      <w:r w:rsidR="0062010E" w:rsidRPr="00D70620">
        <w:rPr>
          <w:rFonts w:ascii="Times New Roman" w:hAnsi="Times New Roman" w:cs="Times New Roman"/>
          <w:sz w:val="24"/>
          <w:szCs w:val="24"/>
          <w:lang w:val="en-US"/>
        </w:rPr>
        <w:t>indicated non-significant associations in women</w:t>
      </w:r>
      <w:r w:rsidR="004F57A6" w:rsidRPr="00D70620">
        <w:rPr>
          <w:rFonts w:ascii="Times New Roman" w:hAnsi="Times New Roman" w:cs="Times New Roman"/>
          <w:sz w:val="24"/>
          <w:szCs w:val="24"/>
          <w:lang w:val="en-US"/>
        </w:rPr>
        <w:t>.</w:t>
      </w:r>
      <w:r w:rsidR="00E85EDE" w:rsidRPr="00D70620">
        <w:rPr>
          <w:rFonts w:ascii="Times New Roman" w:hAnsi="Times New Roman" w:cs="Times New Roman"/>
          <w:sz w:val="24"/>
          <w:szCs w:val="24"/>
          <w:lang w:val="en-US"/>
        </w:rPr>
        <w:t xml:space="preserve"> </w:t>
      </w:r>
      <w:r w:rsidR="00E85EDE"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&lt;EndNote&gt;&lt;Cite&gt;&lt;Author&gt;Tanaka&lt;/Author&gt;&lt;Year&gt;2018&lt;/Year&gt;&lt;RecNum&gt;10982&lt;/RecNum&gt;&lt;DisplayText&gt;&lt;style face="superscript"&gt;26&lt;/style&gt;&lt;/DisplayText&gt;&lt;record&gt;&lt;rec-number&gt;10982&lt;/rec-number&gt;&lt;foreign-keys&gt;&lt;key app="EN" db-id="drpew5wfywra50esazbxawda2f59zaves90z" timestamp="1649279584"&gt;10982&lt;/key&gt;&lt;/foreign-keys&gt;&lt;ref-type name="Journal Article"&gt;17&lt;/ref-type&gt;&lt;contributors&gt;&lt;authors&gt;&lt;author&gt;Tanaka, Hirokazu&lt;/author&gt;&lt;author&gt;Miyawaki, Atsushi&lt;/author&gt;&lt;author&gt;Toyokawa, Satoshi&lt;/author&gt;&lt;author&gt;Kobayashi, Yasuki&lt;/author&gt;&lt;/authors&gt;&lt;/contributors&gt;&lt;titles&gt;&lt;title&gt;Relationship of relative poverty and social relationship on mortality around retirement: a 10-year follow-up of the Komo-Ise cohort&lt;/title&gt;&lt;secondary-title&gt;Environmental Health and Preventive Medicine&lt;/secondary-title&gt;&lt;/titles&gt;&lt;periodical&gt;&lt;full-title&gt;Environmental Health and Preventive Medicine&lt;/full-title&gt;&lt;/periodical&gt;&lt;pages&gt;1-10&lt;/pages&gt;&lt;volume&gt;23&lt;/volume&gt;&lt;number&gt;1&lt;/number&gt;&lt;dates&gt;&lt;year&gt;2018&lt;/year&gt;&lt;/dates&gt;&lt;isbn&gt;1347-4715&lt;/isbn&gt;&lt;urls&gt;&lt;/urls&gt;&lt;/record&gt;&lt;/Cite&gt;&lt;/EndNote&gt;</w:instrText>
      </w:r>
      <w:r w:rsidR="00E85EDE"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26</w:t>
      </w:r>
      <w:r w:rsidR="00E85EDE" w:rsidRPr="00D70620">
        <w:rPr>
          <w:rFonts w:ascii="Times New Roman" w:hAnsi="Times New Roman" w:cs="Times New Roman"/>
          <w:sz w:val="24"/>
          <w:szCs w:val="24"/>
          <w:lang w:val="en-US"/>
        </w:rPr>
        <w:fldChar w:fldCharType="end"/>
      </w:r>
      <w:r w:rsidR="00EB1BB1" w:rsidRPr="00D70620">
        <w:rPr>
          <w:rFonts w:ascii="Times New Roman" w:hAnsi="Times New Roman" w:cs="Times New Roman"/>
          <w:color w:val="212121"/>
          <w:sz w:val="24"/>
          <w:szCs w:val="24"/>
          <w:shd w:val="clear" w:color="auto" w:fill="FFFFFF"/>
          <w:lang w:val="en-US"/>
        </w:rPr>
        <w:t xml:space="preserve"> </w:t>
      </w:r>
      <w:r w:rsidR="00EB1BB1" w:rsidRPr="00D70620">
        <w:rPr>
          <w:rFonts w:ascii="Times New Roman" w:hAnsi="Times New Roman" w:cs="Times New Roman"/>
          <w:sz w:val="24"/>
          <w:szCs w:val="24"/>
          <w:lang w:val="en-US"/>
        </w:rPr>
        <w:t>A met</w:t>
      </w:r>
      <w:r w:rsidR="00A93355" w:rsidRPr="00D70620">
        <w:rPr>
          <w:rFonts w:ascii="Times New Roman" w:hAnsi="Times New Roman" w:cs="Times New Roman"/>
          <w:sz w:val="24"/>
          <w:szCs w:val="24"/>
          <w:lang w:val="en-US"/>
        </w:rPr>
        <w:t>a-analytic review reported that</w:t>
      </w:r>
      <w:r w:rsidR="00EB1BB1" w:rsidRPr="00D70620">
        <w:rPr>
          <w:rFonts w:ascii="Times New Roman" w:hAnsi="Times New Roman" w:cs="Times New Roman"/>
          <w:sz w:val="24"/>
          <w:szCs w:val="24"/>
          <w:lang w:val="en-US"/>
        </w:rPr>
        <w:t xml:space="preserve"> social isolation, loneliness and living alone increased </w:t>
      </w:r>
      <w:r w:rsidR="00B167D7" w:rsidRPr="00D70620">
        <w:rPr>
          <w:rFonts w:ascii="Times New Roman" w:hAnsi="Times New Roman" w:cs="Times New Roman"/>
          <w:sz w:val="24"/>
          <w:szCs w:val="24"/>
          <w:lang w:val="en-US"/>
        </w:rPr>
        <w:t xml:space="preserve">the </w:t>
      </w:r>
      <w:r w:rsidR="00EB1BB1" w:rsidRPr="00D70620">
        <w:rPr>
          <w:rFonts w:ascii="Times New Roman" w:hAnsi="Times New Roman" w:cs="Times New Roman"/>
          <w:sz w:val="24"/>
          <w:szCs w:val="24"/>
          <w:lang w:val="en-US"/>
        </w:rPr>
        <w:t>likelih</w:t>
      </w:r>
      <w:r w:rsidR="00A93355" w:rsidRPr="00D70620">
        <w:rPr>
          <w:rFonts w:ascii="Times New Roman" w:hAnsi="Times New Roman" w:cs="Times New Roman"/>
          <w:sz w:val="24"/>
          <w:szCs w:val="24"/>
          <w:lang w:val="en-US"/>
        </w:rPr>
        <w:t xml:space="preserve">ood of mortality, respectively, with </w:t>
      </w:r>
      <w:r w:rsidR="00EB1BB1" w:rsidRPr="00D70620">
        <w:rPr>
          <w:rFonts w:ascii="Times New Roman" w:hAnsi="Times New Roman" w:cs="Times New Roman"/>
          <w:sz w:val="24"/>
          <w:szCs w:val="24"/>
          <w:lang w:val="en-US"/>
        </w:rPr>
        <w:t>no differences between measures of objective and subjective social isolation.</w:t>
      </w:r>
      <w:r w:rsidR="009405C5" w:rsidRPr="00D70620">
        <w:rPr>
          <w:rFonts w:ascii="Times New Roman" w:hAnsi="Times New Roman" w:cs="Times New Roman"/>
          <w:sz w:val="24"/>
          <w:szCs w:val="24"/>
          <w:lang w:val="en-US"/>
        </w:rPr>
        <w:fldChar w:fldCharType="begin"/>
      </w:r>
      <w:r w:rsidR="00B520AB" w:rsidRPr="00D70620">
        <w:rPr>
          <w:rFonts w:ascii="Times New Roman" w:hAnsi="Times New Roman" w:cs="Times New Roman"/>
          <w:sz w:val="24"/>
          <w:szCs w:val="24"/>
          <w:lang w:val="en-US"/>
        </w:rPr>
        <w:instrText xml:space="preserve"> ADDIN EN.CITE &lt;EndNote&gt;&lt;Cite&gt;&lt;Author&gt;Holt-Lunstad&lt;/Author&gt;&lt;Year&gt;2015&lt;/Year&gt;&lt;RecNum&gt;10898&lt;/RecNum&gt;&lt;DisplayText&gt;&lt;style face="superscript"&gt;27&lt;/style&gt;&lt;/DisplayText&gt;&lt;record&gt;&lt;rec-number&gt;10898&lt;/rec-number&gt;&lt;foreign-keys&gt;&lt;key app="EN" db-id="drpew5wfywra50esazbxawda2f59zaves90z" timestamp="1650101444"&gt;10898&lt;/key&gt;&lt;/foreign-keys&gt;&lt;ref-type name="Journal Article"&gt;17&lt;/ref-type&gt;&lt;contributors&gt;&lt;authors&gt;&lt;author&gt;Holt-Lunstad, Julianne&lt;/author&gt;&lt;author&gt;Smith, Timothy B&lt;/author&gt;&lt;author&gt;Baker, Mark&lt;/author&gt;&lt;author&gt;Harris, Tyler&lt;/author&gt;&lt;author&gt;Stephenson, David&lt;/author&gt;&lt;/authors&gt;&lt;/contributors&gt;&lt;titles&gt;&lt;title&gt;Loneliness and social isolation as risk factors for mortality: a meta-analytic review&lt;/title&gt;&lt;secondary-title&gt;Perspectives on psychological science&lt;/secondary-title&gt;&lt;/titles&gt;&lt;periodical&gt;&lt;full-title&gt;Perspectives on psychological science&lt;/full-title&gt;&lt;/periodical&gt;&lt;pages&gt;227-237&lt;/pages&gt;&lt;volume&gt;10&lt;/volume&gt;&lt;number&gt;2&lt;/number&gt;&lt;dates&gt;&lt;year&gt;2015&lt;/year&gt;&lt;/dates&gt;&lt;isbn&gt;1745-6916&lt;/isbn&gt;&lt;urls&gt;&lt;/urls&gt;&lt;/record&gt;&lt;/Cite&gt;&lt;/EndNote&gt;</w:instrText>
      </w:r>
      <w:r w:rsidR="009405C5" w:rsidRPr="00D70620">
        <w:rPr>
          <w:rFonts w:ascii="Times New Roman" w:hAnsi="Times New Roman" w:cs="Times New Roman"/>
          <w:sz w:val="24"/>
          <w:szCs w:val="24"/>
          <w:lang w:val="en-US"/>
        </w:rPr>
        <w:fldChar w:fldCharType="separate"/>
      </w:r>
      <w:r w:rsidR="00B520AB" w:rsidRPr="00D70620">
        <w:rPr>
          <w:rFonts w:ascii="Times New Roman" w:hAnsi="Times New Roman" w:cs="Times New Roman"/>
          <w:noProof/>
          <w:sz w:val="24"/>
          <w:szCs w:val="24"/>
          <w:vertAlign w:val="superscript"/>
          <w:lang w:val="en-US"/>
        </w:rPr>
        <w:t>27</w:t>
      </w:r>
      <w:r w:rsidR="009405C5" w:rsidRPr="00D70620">
        <w:rPr>
          <w:rFonts w:ascii="Times New Roman" w:hAnsi="Times New Roman" w:cs="Times New Roman"/>
          <w:sz w:val="24"/>
          <w:szCs w:val="24"/>
          <w:lang w:val="en-US"/>
        </w:rPr>
        <w:fldChar w:fldCharType="end"/>
      </w:r>
      <w:r w:rsidR="00EB1BB1" w:rsidRPr="00D70620">
        <w:rPr>
          <w:rFonts w:ascii="Times New Roman" w:hAnsi="Times New Roman" w:cs="Times New Roman"/>
          <w:sz w:val="24"/>
          <w:szCs w:val="24"/>
          <w:lang w:val="en-US"/>
        </w:rPr>
        <w:t xml:space="preserve"> </w:t>
      </w:r>
      <w:r w:rsidR="0062010E" w:rsidRPr="00D70620">
        <w:rPr>
          <w:rFonts w:ascii="Times New Roman" w:hAnsi="Times New Roman" w:cs="Times New Roman"/>
          <w:sz w:val="24"/>
          <w:szCs w:val="24"/>
          <w:lang w:val="en-US"/>
        </w:rPr>
        <w:t xml:space="preserve">Our study shows how </w:t>
      </w:r>
      <w:r w:rsidR="00B167D7" w:rsidRPr="00D70620">
        <w:rPr>
          <w:rFonts w:ascii="Times New Roman" w:hAnsi="Times New Roman" w:cs="Times New Roman"/>
          <w:sz w:val="24"/>
          <w:szCs w:val="24"/>
          <w:lang w:val="en-US"/>
        </w:rPr>
        <w:t xml:space="preserve">several </w:t>
      </w:r>
      <w:r w:rsidR="0062010E" w:rsidRPr="00D70620">
        <w:rPr>
          <w:rFonts w:ascii="Times New Roman" w:hAnsi="Times New Roman" w:cs="Times New Roman"/>
          <w:sz w:val="24"/>
          <w:szCs w:val="24"/>
          <w:lang w:val="en-US"/>
        </w:rPr>
        <w:t>factors such as poverty, limited social activities, limited contacts with other people</w:t>
      </w:r>
      <w:r w:rsidR="00B167D7" w:rsidRPr="00D70620">
        <w:rPr>
          <w:rFonts w:ascii="Times New Roman" w:hAnsi="Times New Roman" w:cs="Times New Roman"/>
          <w:sz w:val="24"/>
          <w:szCs w:val="24"/>
          <w:lang w:val="en-US"/>
        </w:rPr>
        <w:t>,</w:t>
      </w:r>
      <w:r w:rsidR="0062010E" w:rsidRPr="00D70620">
        <w:rPr>
          <w:rFonts w:ascii="Times New Roman" w:hAnsi="Times New Roman" w:cs="Times New Roman"/>
          <w:sz w:val="24"/>
          <w:szCs w:val="24"/>
          <w:lang w:val="en-US"/>
        </w:rPr>
        <w:t xml:space="preserve"> and living alone are connected with mortality, but after adjusting for potential confounders only poverty and living alone increase</w:t>
      </w:r>
      <w:r w:rsidR="00B167D7" w:rsidRPr="00D70620">
        <w:rPr>
          <w:rFonts w:ascii="Times New Roman" w:hAnsi="Times New Roman" w:cs="Times New Roman"/>
          <w:sz w:val="24"/>
          <w:szCs w:val="24"/>
          <w:lang w:val="en-US"/>
        </w:rPr>
        <w:t>d the</w:t>
      </w:r>
      <w:r w:rsidR="0062010E" w:rsidRPr="00D70620">
        <w:rPr>
          <w:rFonts w:ascii="Times New Roman" w:hAnsi="Times New Roman" w:cs="Times New Roman"/>
          <w:sz w:val="24"/>
          <w:szCs w:val="24"/>
          <w:lang w:val="en-US"/>
        </w:rPr>
        <w:t xml:space="preserve"> ris</w:t>
      </w:r>
      <w:r w:rsidR="00C050B9" w:rsidRPr="00D70620">
        <w:rPr>
          <w:rFonts w:ascii="Times New Roman" w:hAnsi="Times New Roman" w:cs="Times New Roman"/>
          <w:sz w:val="24"/>
          <w:szCs w:val="24"/>
          <w:lang w:val="en-US"/>
        </w:rPr>
        <w:t xml:space="preserve">k of </w:t>
      </w:r>
      <w:r w:rsidR="00F55259" w:rsidRPr="00D70620">
        <w:rPr>
          <w:rFonts w:ascii="Times New Roman" w:hAnsi="Times New Roman" w:cs="Times New Roman"/>
          <w:bCs/>
          <w:sz w:val="24"/>
          <w:szCs w:val="24"/>
          <w:lang w:val="en-US"/>
        </w:rPr>
        <w:t>all-cause</w:t>
      </w:r>
      <w:r w:rsidR="00F55259" w:rsidRPr="00D70620">
        <w:rPr>
          <w:rFonts w:ascii="Times New Roman" w:hAnsi="Times New Roman" w:cs="Times New Roman"/>
          <w:sz w:val="24"/>
          <w:szCs w:val="24"/>
          <w:lang w:val="en-US"/>
        </w:rPr>
        <w:t xml:space="preserve"> </w:t>
      </w:r>
      <w:r w:rsidR="00C050B9" w:rsidRPr="00D70620">
        <w:rPr>
          <w:rFonts w:ascii="Times New Roman" w:hAnsi="Times New Roman" w:cs="Times New Roman"/>
          <w:sz w:val="24"/>
          <w:szCs w:val="24"/>
          <w:lang w:val="en-US"/>
        </w:rPr>
        <w:t xml:space="preserve">mortality for these people, </w:t>
      </w:r>
      <w:r w:rsidR="0057514E" w:rsidRPr="00D70620">
        <w:rPr>
          <w:rFonts w:ascii="Times New Roman" w:hAnsi="Times New Roman" w:cs="Times New Roman"/>
          <w:sz w:val="24"/>
          <w:szCs w:val="24"/>
          <w:lang w:val="en-US"/>
        </w:rPr>
        <w:t>finally showing</w:t>
      </w:r>
      <w:r w:rsidR="00C050B9" w:rsidRPr="00D70620">
        <w:rPr>
          <w:rFonts w:ascii="Times New Roman" w:hAnsi="Times New Roman" w:cs="Times New Roman"/>
          <w:sz w:val="24"/>
          <w:szCs w:val="24"/>
          <w:lang w:val="en-US"/>
        </w:rPr>
        <w:t xml:space="preserve"> the importance of these</w:t>
      </w:r>
      <w:r w:rsidR="0057514E" w:rsidRPr="00D70620">
        <w:rPr>
          <w:rFonts w:ascii="Times New Roman" w:hAnsi="Times New Roman" w:cs="Times New Roman"/>
          <w:sz w:val="24"/>
          <w:szCs w:val="24"/>
          <w:lang w:val="en-US"/>
        </w:rPr>
        <w:t xml:space="preserve"> two</w:t>
      </w:r>
      <w:r w:rsidR="00C050B9" w:rsidRPr="00D70620">
        <w:rPr>
          <w:rFonts w:ascii="Times New Roman" w:hAnsi="Times New Roman" w:cs="Times New Roman"/>
          <w:sz w:val="24"/>
          <w:szCs w:val="24"/>
          <w:lang w:val="en-US"/>
        </w:rPr>
        <w:t xml:space="preserve"> factors for older people and how a real welfare state should invest in prevention. </w:t>
      </w:r>
      <w:r w:rsidR="0062010E" w:rsidRPr="00D70620">
        <w:rPr>
          <w:rFonts w:ascii="Times New Roman" w:hAnsi="Times New Roman" w:cs="Times New Roman"/>
          <w:sz w:val="24"/>
          <w:szCs w:val="24"/>
          <w:lang w:val="en-US"/>
        </w:rPr>
        <w:t xml:space="preserve"> </w:t>
      </w:r>
    </w:p>
    <w:p w14:paraId="75A24B66" w14:textId="77777777" w:rsidR="0018636B" w:rsidRPr="00D70620" w:rsidRDefault="0018636B" w:rsidP="005D76D9">
      <w:pPr>
        <w:spacing w:after="0" w:line="480" w:lineRule="auto"/>
        <w:jc w:val="both"/>
        <w:rPr>
          <w:rFonts w:ascii="Times New Roman" w:hAnsi="Times New Roman" w:cs="Times New Roman"/>
          <w:sz w:val="24"/>
          <w:szCs w:val="24"/>
          <w:lang w:val="en-US"/>
        </w:rPr>
      </w:pPr>
    </w:p>
    <w:p w14:paraId="271461C4" w14:textId="509452D1" w:rsidR="007B718D" w:rsidRPr="00D70620" w:rsidRDefault="007B718D"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 xml:space="preserve">The findings of this study must be </w:t>
      </w:r>
      <w:r w:rsidR="0018636B" w:rsidRPr="00D70620">
        <w:rPr>
          <w:rFonts w:ascii="Times New Roman" w:hAnsi="Times New Roman" w:cs="Times New Roman"/>
          <w:sz w:val="24"/>
          <w:szCs w:val="24"/>
          <w:lang w:val="en-US"/>
        </w:rPr>
        <w:t>interpreted within</w:t>
      </w:r>
      <w:r w:rsidRPr="00D70620">
        <w:rPr>
          <w:rFonts w:ascii="Times New Roman" w:hAnsi="Times New Roman" w:cs="Times New Roman"/>
          <w:sz w:val="24"/>
          <w:szCs w:val="24"/>
          <w:lang w:val="en-US"/>
        </w:rPr>
        <w:t xml:space="preserve"> its limitations</w:t>
      </w:r>
      <w:r w:rsidR="0018636B"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t xml:space="preserve"> </w:t>
      </w:r>
      <w:r w:rsidR="0018636B" w:rsidRPr="00D70620">
        <w:rPr>
          <w:rFonts w:ascii="Times New Roman" w:hAnsi="Times New Roman" w:cs="Times New Roman"/>
          <w:sz w:val="24"/>
          <w:szCs w:val="24"/>
          <w:lang w:val="en-US"/>
        </w:rPr>
        <w:t>F</w:t>
      </w:r>
      <w:r w:rsidRPr="00D70620">
        <w:rPr>
          <w:rFonts w:ascii="Times New Roman" w:hAnsi="Times New Roman" w:cs="Times New Roman"/>
          <w:sz w:val="24"/>
          <w:szCs w:val="24"/>
          <w:lang w:val="en-US"/>
        </w:rPr>
        <w:t>irst</w:t>
      </w:r>
      <w:r w:rsidR="0018636B"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t xml:space="preserve"> </w:t>
      </w:r>
      <w:r w:rsidR="002940A5" w:rsidRPr="00D70620">
        <w:rPr>
          <w:rFonts w:ascii="Times New Roman" w:hAnsi="Times New Roman" w:cs="Times New Roman"/>
          <w:sz w:val="24"/>
          <w:szCs w:val="24"/>
          <w:lang w:val="en-US"/>
        </w:rPr>
        <w:t>data regarding medical conditions were self-reported, p</w:t>
      </w:r>
      <w:r w:rsidR="009C3D07" w:rsidRPr="00D70620">
        <w:rPr>
          <w:rFonts w:ascii="Times New Roman" w:hAnsi="Times New Roman" w:cs="Times New Roman"/>
          <w:sz w:val="24"/>
          <w:szCs w:val="24"/>
          <w:lang w:val="en-US"/>
        </w:rPr>
        <w:t>otentially</w:t>
      </w:r>
      <w:r w:rsidR="002940A5" w:rsidRPr="00D70620">
        <w:rPr>
          <w:rFonts w:ascii="Times New Roman" w:hAnsi="Times New Roman" w:cs="Times New Roman"/>
          <w:sz w:val="24"/>
          <w:szCs w:val="24"/>
          <w:lang w:val="en-US"/>
        </w:rPr>
        <w:t xml:space="preserve"> introducing a</w:t>
      </w:r>
      <w:r w:rsidR="008158CD" w:rsidRPr="00D70620">
        <w:rPr>
          <w:rFonts w:ascii="Times New Roman" w:hAnsi="Times New Roman" w:cs="Times New Roman"/>
          <w:sz w:val="24"/>
          <w:szCs w:val="24"/>
          <w:lang w:val="en-US"/>
        </w:rPr>
        <w:t xml:space="preserve"> recall</w:t>
      </w:r>
      <w:r w:rsidR="002940A5" w:rsidRPr="00D70620">
        <w:rPr>
          <w:rFonts w:ascii="Times New Roman" w:hAnsi="Times New Roman" w:cs="Times New Roman"/>
          <w:sz w:val="24"/>
          <w:szCs w:val="24"/>
          <w:lang w:val="en-US"/>
        </w:rPr>
        <w:t xml:space="preserve"> bias.</w:t>
      </w:r>
      <w:r w:rsidRPr="00D70620">
        <w:rPr>
          <w:rFonts w:ascii="Times New Roman" w:hAnsi="Times New Roman" w:cs="Times New Roman"/>
          <w:sz w:val="24"/>
          <w:szCs w:val="24"/>
          <w:lang w:val="en-US"/>
        </w:rPr>
        <w:t xml:space="preserve"> </w:t>
      </w:r>
      <w:r w:rsidR="002940A5" w:rsidRPr="00D70620">
        <w:rPr>
          <w:rFonts w:ascii="Times New Roman" w:hAnsi="Times New Roman" w:cs="Times New Roman"/>
          <w:sz w:val="24"/>
          <w:szCs w:val="24"/>
          <w:lang w:val="en-US"/>
        </w:rPr>
        <w:t>S</w:t>
      </w:r>
      <w:r w:rsidRPr="00D70620">
        <w:rPr>
          <w:rFonts w:ascii="Times New Roman" w:hAnsi="Times New Roman" w:cs="Times New Roman"/>
          <w:sz w:val="24"/>
          <w:szCs w:val="24"/>
          <w:lang w:val="en-US"/>
        </w:rPr>
        <w:t>econd</w:t>
      </w:r>
      <w:r w:rsidR="002940A5"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t xml:space="preserve"> </w:t>
      </w:r>
      <w:r w:rsidR="009C3D07" w:rsidRPr="00D70620">
        <w:rPr>
          <w:rFonts w:ascii="Times New Roman" w:hAnsi="Times New Roman" w:cs="Times New Roman"/>
          <w:sz w:val="24"/>
          <w:szCs w:val="24"/>
          <w:lang w:val="en-US"/>
        </w:rPr>
        <w:t>data on the cause of death was not available</w:t>
      </w:r>
      <w:r w:rsidR="008158CD" w:rsidRPr="00D70620">
        <w:rPr>
          <w:rFonts w:ascii="Times New Roman" w:hAnsi="Times New Roman" w:cs="Times New Roman"/>
          <w:sz w:val="24"/>
          <w:szCs w:val="24"/>
          <w:lang w:val="en-US"/>
        </w:rPr>
        <w:t xml:space="preserve">, </w:t>
      </w:r>
      <w:r w:rsidR="009C3D07" w:rsidRPr="00D70620">
        <w:rPr>
          <w:rFonts w:ascii="Times New Roman" w:hAnsi="Times New Roman" w:cs="Times New Roman"/>
          <w:sz w:val="24"/>
          <w:szCs w:val="24"/>
          <w:lang w:val="en-US"/>
        </w:rPr>
        <w:t>and</w:t>
      </w:r>
      <w:r w:rsidR="005F3AC0" w:rsidRPr="00D70620">
        <w:rPr>
          <w:rFonts w:ascii="Times New Roman" w:hAnsi="Times New Roman" w:cs="Times New Roman"/>
          <w:sz w:val="24"/>
          <w:szCs w:val="24"/>
          <w:lang w:val="en-US"/>
        </w:rPr>
        <w:t xml:space="preserve"> </w:t>
      </w:r>
      <w:r w:rsidR="008158CD" w:rsidRPr="00D70620">
        <w:rPr>
          <w:rFonts w:ascii="Times New Roman" w:hAnsi="Times New Roman" w:cs="Times New Roman"/>
          <w:sz w:val="24"/>
          <w:szCs w:val="24"/>
          <w:lang w:val="en-US"/>
        </w:rPr>
        <w:t>this could be</w:t>
      </w:r>
      <w:r w:rsidR="00F626F5" w:rsidRPr="00D70620">
        <w:rPr>
          <w:rFonts w:ascii="Times New Roman" w:hAnsi="Times New Roman" w:cs="Times New Roman"/>
          <w:sz w:val="24"/>
          <w:szCs w:val="24"/>
          <w:lang w:val="en-US"/>
        </w:rPr>
        <w:t xml:space="preserve"> an</w:t>
      </w:r>
      <w:r w:rsidR="008158CD" w:rsidRPr="00D70620">
        <w:rPr>
          <w:rFonts w:ascii="Times New Roman" w:hAnsi="Times New Roman" w:cs="Times New Roman"/>
          <w:sz w:val="24"/>
          <w:szCs w:val="24"/>
          <w:lang w:val="en-US"/>
        </w:rPr>
        <w:t xml:space="preserve"> important </w:t>
      </w:r>
      <w:r w:rsidR="009C3D07" w:rsidRPr="00D70620">
        <w:rPr>
          <w:rFonts w:ascii="Times New Roman" w:hAnsi="Times New Roman" w:cs="Times New Roman"/>
          <w:sz w:val="24"/>
          <w:szCs w:val="24"/>
          <w:lang w:val="en-US"/>
        </w:rPr>
        <w:t xml:space="preserve">information to allow for a </w:t>
      </w:r>
      <w:r w:rsidR="008158CD" w:rsidRPr="00D70620">
        <w:rPr>
          <w:rFonts w:ascii="Times New Roman" w:hAnsi="Times New Roman" w:cs="Times New Roman"/>
          <w:sz w:val="24"/>
          <w:szCs w:val="24"/>
          <w:lang w:val="en-US"/>
        </w:rPr>
        <w:t>better understanding</w:t>
      </w:r>
      <w:r w:rsidR="00310BD3" w:rsidRPr="00D70620">
        <w:rPr>
          <w:rFonts w:ascii="Times New Roman" w:hAnsi="Times New Roman" w:cs="Times New Roman"/>
          <w:sz w:val="24"/>
          <w:szCs w:val="24"/>
          <w:lang w:val="en-US"/>
        </w:rPr>
        <w:t xml:space="preserve"> </w:t>
      </w:r>
      <w:r w:rsidR="00F626F5" w:rsidRPr="00D70620">
        <w:rPr>
          <w:rFonts w:ascii="Times New Roman" w:hAnsi="Times New Roman" w:cs="Times New Roman"/>
          <w:sz w:val="24"/>
          <w:szCs w:val="24"/>
          <w:lang w:val="en-US"/>
        </w:rPr>
        <w:t>about</w:t>
      </w:r>
      <w:r w:rsidR="00310BD3" w:rsidRPr="00D70620">
        <w:rPr>
          <w:rFonts w:ascii="Times New Roman" w:hAnsi="Times New Roman" w:cs="Times New Roman"/>
          <w:sz w:val="24"/>
          <w:szCs w:val="24"/>
          <w:lang w:val="en-US"/>
        </w:rPr>
        <w:t xml:space="preserve"> which causes may be prevented</w:t>
      </w:r>
      <w:r w:rsidR="002940A5"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t xml:space="preserve"> </w:t>
      </w:r>
      <w:r w:rsidR="000B4E7C" w:rsidRPr="00D70620">
        <w:rPr>
          <w:rFonts w:ascii="Times New Roman" w:hAnsi="Times New Roman" w:cs="Times New Roman"/>
          <w:sz w:val="24"/>
          <w:szCs w:val="24"/>
          <w:lang w:val="en-US"/>
        </w:rPr>
        <w:t>Finally</w:t>
      </w:r>
      <w:r w:rsidR="002940A5" w:rsidRPr="00D70620">
        <w:rPr>
          <w:rFonts w:ascii="Times New Roman" w:hAnsi="Times New Roman" w:cs="Times New Roman"/>
          <w:sz w:val="24"/>
          <w:szCs w:val="24"/>
          <w:lang w:val="en-US"/>
        </w:rPr>
        <w:t>,</w:t>
      </w:r>
      <w:r w:rsidR="005F3AC0" w:rsidRPr="00D70620">
        <w:rPr>
          <w:rFonts w:ascii="Times New Roman" w:hAnsi="Times New Roman" w:cs="Times New Roman"/>
          <w:sz w:val="24"/>
          <w:szCs w:val="24"/>
          <w:lang w:val="en-US"/>
        </w:rPr>
        <w:t xml:space="preserve"> </w:t>
      </w:r>
      <w:r w:rsidR="008158CD" w:rsidRPr="00D70620">
        <w:rPr>
          <w:rFonts w:ascii="Times New Roman" w:hAnsi="Times New Roman" w:cs="Times New Roman"/>
          <w:sz w:val="24"/>
          <w:szCs w:val="24"/>
          <w:lang w:val="en-US"/>
        </w:rPr>
        <w:t>the ELSA study includes</w:t>
      </w:r>
      <w:r w:rsidR="002940A5" w:rsidRPr="00D70620">
        <w:rPr>
          <w:rFonts w:ascii="Times New Roman" w:hAnsi="Times New Roman" w:cs="Times New Roman"/>
          <w:sz w:val="24"/>
          <w:szCs w:val="24"/>
          <w:lang w:val="en-US"/>
        </w:rPr>
        <w:t xml:space="preserve"> </w:t>
      </w:r>
      <w:r w:rsidR="00FB081C" w:rsidRPr="00D70620">
        <w:rPr>
          <w:rFonts w:ascii="Times New Roman" w:hAnsi="Times New Roman" w:cs="Times New Roman"/>
          <w:sz w:val="24"/>
          <w:szCs w:val="24"/>
          <w:lang w:val="en-US"/>
        </w:rPr>
        <w:t xml:space="preserve">Caucasians </w:t>
      </w:r>
      <w:r w:rsidR="008158CD" w:rsidRPr="00D70620">
        <w:rPr>
          <w:rFonts w:ascii="Times New Roman" w:hAnsi="Times New Roman" w:cs="Times New Roman"/>
          <w:sz w:val="24"/>
          <w:szCs w:val="24"/>
          <w:lang w:val="en-US"/>
        </w:rPr>
        <w:t>in large majority</w:t>
      </w:r>
      <w:r w:rsidRPr="00D70620">
        <w:rPr>
          <w:rFonts w:ascii="Times New Roman" w:hAnsi="Times New Roman" w:cs="Times New Roman"/>
          <w:sz w:val="24"/>
          <w:szCs w:val="24"/>
          <w:lang w:val="en-US"/>
        </w:rPr>
        <w:t>, avoiding</w:t>
      </w:r>
      <w:r w:rsidR="002940A5" w:rsidRPr="00D70620">
        <w:rPr>
          <w:rFonts w:ascii="Times New Roman" w:hAnsi="Times New Roman" w:cs="Times New Roman"/>
          <w:sz w:val="24"/>
          <w:szCs w:val="24"/>
          <w:lang w:val="en-US"/>
        </w:rPr>
        <w:t xml:space="preserve"> the part of population that </w:t>
      </w:r>
      <w:r w:rsidR="001C77EC" w:rsidRPr="00D70620">
        <w:rPr>
          <w:rFonts w:ascii="Times New Roman" w:hAnsi="Times New Roman" w:cs="Times New Roman"/>
          <w:sz w:val="24"/>
          <w:szCs w:val="24"/>
          <w:lang w:val="en-US"/>
        </w:rPr>
        <w:t>could be</w:t>
      </w:r>
      <w:r w:rsidR="008158CD" w:rsidRPr="00D70620">
        <w:rPr>
          <w:rFonts w:ascii="Times New Roman" w:hAnsi="Times New Roman" w:cs="Times New Roman"/>
          <w:sz w:val="24"/>
          <w:szCs w:val="24"/>
          <w:lang w:val="en-US"/>
        </w:rPr>
        <w:t>, paradoxically,</w:t>
      </w:r>
      <w:r w:rsidR="001C77EC" w:rsidRPr="00D70620">
        <w:rPr>
          <w:rFonts w:ascii="Times New Roman" w:hAnsi="Times New Roman" w:cs="Times New Roman"/>
          <w:sz w:val="24"/>
          <w:szCs w:val="24"/>
          <w:lang w:val="en-US"/>
        </w:rPr>
        <w:t xml:space="preserve"> m</w:t>
      </w:r>
      <w:r w:rsidRPr="00D70620">
        <w:rPr>
          <w:rFonts w:ascii="Times New Roman" w:hAnsi="Times New Roman" w:cs="Times New Roman"/>
          <w:sz w:val="24"/>
          <w:szCs w:val="24"/>
          <w:lang w:val="en-US"/>
        </w:rPr>
        <w:t xml:space="preserve">ore exposed to </w:t>
      </w:r>
      <w:r w:rsidR="001C77EC" w:rsidRPr="00D70620">
        <w:rPr>
          <w:rFonts w:ascii="Times New Roman" w:hAnsi="Times New Roman" w:cs="Times New Roman"/>
          <w:sz w:val="24"/>
          <w:szCs w:val="24"/>
          <w:lang w:val="en-US"/>
        </w:rPr>
        <w:t>social</w:t>
      </w:r>
      <w:r w:rsidRPr="00D70620">
        <w:rPr>
          <w:rFonts w:ascii="Times New Roman" w:hAnsi="Times New Roman" w:cs="Times New Roman"/>
          <w:sz w:val="24"/>
          <w:szCs w:val="24"/>
          <w:lang w:val="en-US"/>
        </w:rPr>
        <w:t xml:space="preserve"> frailty.</w:t>
      </w:r>
    </w:p>
    <w:p w14:paraId="6F673BBE" w14:textId="77777777" w:rsidR="001C77EC" w:rsidRPr="00D70620" w:rsidRDefault="001C77EC" w:rsidP="005D76D9">
      <w:pPr>
        <w:pStyle w:val="NoSpacing"/>
        <w:spacing w:line="480" w:lineRule="auto"/>
        <w:jc w:val="both"/>
        <w:rPr>
          <w:rFonts w:ascii="Times New Roman" w:hAnsi="Times New Roman" w:cs="Times New Roman"/>
          <w:sz w:val="24"/>
          <w:szCs w:val="24"/>
          <w:lang w:val="en-US"/>
        </w:rPr>
      </w:pPr>
    </w:p>
    <w:p w14:paraId="59850239" w14:textId="77777777" w:rsidR="00DE0E38" w:rsidRPr="00D70620" w:rsidRDefault="00DE0E38">
      <w:pPr>
        <w:rPr>
          <w:rFonts w:ascii="Times New Roman" w:hAnsi="Times New Roman" w:cs="Times New Roman"/>
          <w:sz w:val="24"/>
          <w:szCs w:val="24"/>
          <w:lang w:val="en-US"/>
        </w:rPr>
      </w:pPr>
      <w:r w:rsidRPr="00D70620">
        <w:rPr>
          <w:rFonts w:ascii="Times New Roman" w:hAnsi="Times New Roman" w:cs="Times New Roman"/>
          <w:sz w:val="24"/>
          <w:szCs w:val="24"/>
          <w:lang w:val="en-US"/>
        </w:rPr>
        <w:br w:type="page"/>
      </w:r>
    </w:p>
    <w:p w14:paraId="30E3D508" w14:textId="290543B8" w:rsidR="00DE0E38" w:rsidRPr="008A74AA" w:rsidRDefault="00DE0E38" w:rsidP="008A74AA">
      <w:pPr>
        <w:pStyle w:val="Heading1"/>
        <w:jc w:val="center"/>
        <w:rPr>
          <w:rFonts w:ascii="Times New Roman" w:hAnsi="Times New Roman"/>
        </w:rPr>
      </w:pPr>
      <w:r w:rsidRPr="008A74AA">
        <w:rPr>
          <w:rFonts w:ascii="Times New Roman" w:hAnsi="Times New Roman"/>
        </w:rPr>
        <w:lastRenderedPageBreak/>
        <w:t>CONCLUSIONS</w:t>
      </w:r>
      <w:r w:rsidR="008A74AA">
        <w:rPr>
          <w:rFonts w:ascii="Times New Roman" w:hAnsi="Times New Roman"/>
        </w:rPr>
        <w:br/>
      </w:r>
    </w:p>
    <w:p w14:paraId="26D43760" w14:textId="02A3A5A2" w:rsidR="006433A1" w:rsidRPr="00D70620" w:rsidRDefault="00DE0E38" w:rsidP="00DE0E38">
      <w:pPr>
        <w:pStyle w:val="NoSpacing"/>
        <w:spacing w:line="480" w:lineRule="auto"/>
        <w:jc w:val="both"/>
        <w:rPr>
          <w:rFonts w:ascii="Times New Roman" w:hAnsi="Times New Roman" w:cs="Times New Roman"/>
          <w:b/>
          <w:bCs/>
          <w:sz w:val="24"/>
          <w:szCs w:val="24"/>
          <w:lang w:val="en-US"/>
        </w:rPr>
      </w:pPr>
      <w:r w:rsidRPr="00D70620">
        <w:rPr>
          <w:rFonts w:ascii="Times New Roman" w:hAnsi="Times New Roman" w:cs="Times New Roman"/>
          <w:sz w:val="24"/>
          <w:szCs w:val="24"/>
          <w:lang w:val="en-US"/>
        </w:rPr>
        <w:t>O</w:t>
      </w:r>
      <w:r w:rsidR="007B718D" w:rsidRPr="00D70620">
        <w:rPr>
          <w:rFonts w:ascii="Times New Roman" w:hAnsi="Times New Roman" w:cs="Times New Roman"/>
          <w:sz w:val="24"/>
          <w:szCs w:val="24"/>
          <w:lang w:val="en-US"/>
        </w:rPr>
        <w:t xml:space="preserve">ur </w:t>
      </w:r>
      <w:r w:rsidR="001C77EC" w:rsidRPr="00D70620">
        <w:rPr>
          <w:rFonts w:ascii="Times New Roman" w:hAnsi="Times New Roman" w:cs="Times New Roman"/>
          <w:sz w:val="24"/>
          <w:szCs w:val="24"/>
          <w:lang w:val="en-US"/>
        </w:rPr>
        <w:t xml:space="preserve">study </w:t>
      </w:r>
      <w:r w:rsidR="007B718D" w:rsidRPr="00D70620">
        <w:rPr>
          <w:rFonts w:ascii="Times New Roman" w:hAnsi="Times New Roman" w:cs="Times New Roman"/>
          <w:sz w:val="24"/>
          <w:szCs w:val="24"/>
          <w:lang w:val="en-US"/>
        </w:rPr>
        <w:t xml:space="preserve">shows </w:t>
      </w:r>
      <w:r w:rsidR="005B5F43" w:rsidRPr="00D70620">
        <w:rPr>
          <w:rFonts w:ascii="Times New Roman" w:hAnsi="Times New Roman" w:cs="Times New Roman"/>
          <w:sz w:val="24"/>
          <w:szCs w:val="24"/>
          <w:lang w:val="en-US"/>
        </w:rPr>
        <w:t xml:space="preserve">the importance of the issue of </w:t>
      </w:r>
      <w:r w:rsidR="007B718D" w:rsidRPr="00D70620">
        <w:rPr>
          <w:rFonts w:ascii="Times New Roman" w:hAnsi="Times New Roman" w:cs="Times New Roman"/>
          <w:sz w:val="24"/>
          <w:szCs w:val="24"/>
          <w:lang w:val="en-US"/>
        </w:rPr>
        <w:t xml:space="preserve">social </w:t>
      </w:r>
      <w:r w:rsidR="001C77EC" w:rsidRPr="00D70620">
        <w:rPr>
          <w:rFonts w:ascii="Times New Roman" w:hAnsi="Times New Roman" w:cs="Times New Roman"/>
          <w:sz w:val="24"/>
          <w:szCs w:val="24"/>
          <w:lang w:val="en-US"/>
        </w:rPr>
        <w:t xml:space="preserve">frailty </w:t>
      </w:r>
      <w:r w:rsidR="007B718D" w:rsidRPr="00D70620">
        <w:rPr>
          <w:rFonts w:ascii="Times New Roman" w:hAnsi="Times New Roman" w:cs="Times New Roman"/>
          <w:sz w:val="24"/>
          <w:szCs w:val="24"/>
          <w:lang w:val="en-US"/>
        </w:rPr>
        <w:t>for geriatrics and general practitioners</w:t>
      </w:r>
      <w:r w:rsidR="001C77EC" w:rsidRPr="00D70620">
        <w:rPr>
          <w:rFonts w:ascii="Times New Roman" w:hAnsi="Times New Roman" w:cs="Times New Roman"/>
          <w:sz w:val="24"/>
          <w:szCs w:val="24"/>
          <w:lang w:val="en-US"/>
        </w:rPr>
        <w:t>.</w:t>
      </w:r>
      <w:r w:rsidR="007B718D" w:rsidRPr="00D70620">
        <w:rPr>
          <w:rFonts w:ascii="Times New Roman" w:hAnsi="Times New Roman" w:cs="Times New Roman"/>
          <w:sz w:val="24"/>
          <w:szCs w:val="24"/>
          <w:lang w:val="en-US"/>
        </w:rPr>
        <w:t xml:space="preserve"> </w:t>
      </w:r>
      <w:r w:rsidR="00A17E8E" w:rsidRPr="00D70620">
        <w:rPr>
          <w:rFonts w:ascii="Times New Roman" w:hAnsi="Times New Roman" w:cs="Times New Roman"/>
          <w:sz w:val="24"/>
          <w:szCs w:val="24"/>
          <w:lang w:val="en-US"/>
        </w:rPr>
        <w:t>Research on</w:t>
      </w:r>
      <w:r w:rsidR="001C77EC" w:rsidRPr="00D70620">
        <w:rPr>
          <w:rFonts w:ascii="Times New Roman" w:hAnsi="Times New Roman" w:cs="Times New Roman"/>
          <w:sz w:val="24"/>
          <w:szCs w:val="24"/>
          <w:lang w:val="en-US"/>
        </w:rPr>
        <w:t xml:space="preserve"> </w:t>
      </w:r>
      <w:r w:rsidR="008158CD" w:rsidRPr="00D70620">
        <w:rPr>
          <w:rFonts w:ascii="Times New Roman" w:hAnsi="Times New Roman" w:cs="Times New Roman"/>
          <w:sz w:val="24"/>
          <w:szCs w:val="24"/>
          <w:lang w:val="en-US"/>
        </w:rPr>
        <w:t>social frailty</w:t>
      </w:r>
      <w:r w:rsidR="007B718D" w:rsidRPr="00D70620">
        <w:rPr>
          <w:rFonts w:ascii="Times New Roman" w:hAnsi="Times New Roman" w:cs="Times New Roman"/>
          <w:sz w:val="24"/>
          <w:szCs w:val="24"/>
          <w:lang w:val="en-US"/>
        </w:rPr>
        <w:t xml:space="preserve"> could be useful to prevent the onset of pathologies that can cause death in </w:t>
      </w:r>
      <w:r w:rsidR="001C77EC" w:rsidRPr="00D70620">
        <w:rPr>
          <w:rFonts w:ascii="Times New Roman" w:hAnsi="Times New Roman" w:cs="Times New Roman"/>
          <w:sz w:val="24"/>
          <w:szCs w:val="24"/>
          <w:lang w:val="en-US"/>
        </w:rPr>
        <w:t xml:space="preserve">older </w:t>
      </w:r>
      <w:r w:rsidR="007B718D" w:rsidRPr="00D70620">
        <w:rPr>
          <w:rFonts w:ascii="Times New Roman" w:hAnsi="Times New Roman" w:cs="Times New Roman"/>
          <w:sz w:val="24"/>
          <w:szCs w:val="24"/>
          <w:lang w:val="en-US"/>
        </w:rPr>
        <w:t xml:space="preserve">people. </w:t>
      </w:r>
      <w:r w:rsidR="00AE1A2F" w:rsidRPr="00D70620">
        <w:rPr>
          <w:rFonts w:ascii="Times New Roman" w:hAnsi="Times New Roman" w:cs="Times New Roman"/>
          <w:sz w:val="24"/>
          <w:szCs w:val="24"/>
          <w:lang w:val="en-US"/>
        </w:rPr>
        <w:t xml:space="preserve">We </w:t>
      </w:r>
      <w:r w:rsidR="00A17E8E" w:rsidRPr="00D70620">
        <w:rPr>
          <w:rFonts w:ascii="Times New Roman" w:hAnsi="Times New Roman" w:cs="Times New Roman"/>
          <w:sz w:val="24"/>
          <w:szCs w:val="24"/>
          <w:lang w:val="en-US"/>
        </w:rPr>
        <w:t xml:space="preserve">may </w:t>
      </w:r>
      <w:r w:rsidR="00AE1A2F" w:rsidRPr="00D70620">
        <w:rPr>
          <w:rFonts w:ascii="Times New Roman" w:hAnsi="Times New Roman" w:cs="Times New Roman"/>
          <w:sz w:val="24"/>
          <w:szCs w:val="24"/>
          <w:lang w:val="en-US"/>
        </w:rPr>
        <w:t>suggest that</w:t>
      </w:r>
      <w:r w:rsidR="00A17E8E" w:rsidRPr="00D70620">
        <w:rPr>
          <w:rFonts w:ascii="Times New Roman" w:hAnsi="Times New Roman" w:cs="Times New Roman"/>
          <w:sz w:val="24"/>
          <w:szCs w:val="24"/>
          <w:lang w:val="en-US"/>
        </w:rPr>
        <w:t xml:space="preserve"> as measures</w:t>
      </w:r>
      <w:r w:rsidR="00AE1A2F" w:rsidRPr="00D70620">
        <w:rPr>
          <w:rFonts w:ascii="Times New Roman" w:hAnsi="Times New Roman" w:cs="Times New Roman"/>
          <w:sz w:val="24"/>
          <w:szCs w:val="24"/>
          <w:lang w:val="en-US"/>
        </w:rPr>
        <w:t xml:space="preserve"> to early detect and prevent social frailty</w:t>
      </w:r>
      <w:r w:rsidR="005B5F43" w:rsidRPr="00D70620">
        <w:rPr>
          <w:rFonts w:ascii="Times New Roman" w:hAnsi="Times New Roman" w:cs="Times New Roman"/>
          <w:sz w:val="24"/>
          <w:szCs w:val="24"/>
          <w:lang w:val="en-US"/>
        </w:rPr>
        <w:t>,</w:t>
      </w:r>
      <w:r w:rsidR="007B718D" w:rsidRPr="00D70620">
        <w:rPr>
          <w:rFonts w:ascii="Times New Roman" w:hAnsi="Times New Roman" w:cs="Times New Roman"/>
          <w:sz w:val="24"/>
          <w:szCs w:val="24"/>
          <w:lang w:val="en-US"/>
        </w:rPr>
        <w:t xml:space="preserve"> </w:t>
      </w:r>
      <w:r w:rsidR="00A17E8E" w:rsidRPr="00D70620">
        <w:rPr>
          <w:rFonts w:ascii="Times New Roman" w:hAnsi="Times New Roman" w:cs="Times New Roman"/>
          <w:sz w:val="24"/>
          <w:szCs w:val="24"/>
          <w:lang w:val="en-US"/>
        </w:rPr>
        <w:t xml:space="preserve">the implementation of easy accessibility and limited costs </w:t>
      </w:r>
      <w:r w:rsidR="007B718D" w:rsidRPr="00D70620">
        <w:rPr>
          <w:rFonts w:ascii="Times New Roman" w:hAnsi="Times New Roman" w:cs="Times New Roman"/>
          <w:sz w:val="24"/>
          <w:szCs w:val="24"/>
          <w:lang w:val="en-US"/>
        </w:rPr>
        <w:t>by the national health system</w:t>
      </w:r>
      <w:r w:rsidR="00A17E8E" w:rsidRPr="00D70620">
        <w:rPr>
          <w:rFonts w:ascii="Times New Roman" w:hAnsi="Times New Roman" w:cs="Times New Roman"/>
          <w:sz w:val="24"/>
          <w:szCs w:val="24"/>
          <w:lang w:val="en-US"/>
        </w:rPr>
        <w:t>s</w:t>
      </w:r>
      <w:r w:rsidR="007B718D" w:rsidRPr="00D70620">
        <w:rPr>
          <w:rFonts w:ascii="Times New Roman" w:hAnsi="Times New Roman" w:cs="Times New Roman"/>
          <w:sz w:val="24"/>
          <w:szCs w:val="24"/>
          <w:lang w:val="en-US"/>
        </w:rPr>
        <w:t xml:space="preserve"> </w:t>
      </w:r>
      <w:r w:rsidR="00A17E8E" w:rsidRPr="00D70620">
        <w:rPr>
          <w:rFonts w:ascii="Times New Roman" w:hAnsi="Times New Roman" w:cs="Times New Roman"/>
          <w:sz w:val="24"/>
          <w:szCs w:val="24"/>
          <w:lang w:val="en-US"/>
        </w:rPr>
        <w:t>may</w:t>
      </w:r>
      <w:r w:rsidR="007B718D" w:rsidRPr="00D70620">
        <w:rPr>
          <w:rFonts w:ascii="Times New Roman" w:hAnsi="Times New Roman" w:cs="Times New Roman"/>
          <w:sz w:val="24"/>
          <w:szCs w:val="24"/>
          <w:lang w:val="en-US"/>
        </w:rPr>
        <w:t xml:space="preserve"> </w:t>
      </w:r>
      <w:r w:rsidR="00A17E8E" w:rsidRPr="00D70620">
        <w:rPr>
          <w:rFonts w:ascii="Times New Roman" w:hAnsi="Times New Roman" w:cs="Times New Roman"/>
          <w:sz w:val="24"/>
          <w:szCs w:val="24"/>
          <w:lang w:val="en-US"/>
        </w:rPr>
        <w:t xml:space="preserve">be of help also </w:t>
      </w:r>
      <w:r w:rsidR="007B718D" w:rsidRPr="00D70620">
        <w:rPr>
          <w:rFonts w:ascii="Times New Roman" w:hAnsi="Times New Roman" w:cs="Times New Roman"/>
          <w:sz w:val="24"/>
          <w:szCs w:val="24"/>
          <w:lang w:val="en-US"/>
        </w:rPr>
        <w:t>allow</w:t>
      </w:r>
      <w:r w:rsidR="00A17E8E" w:rsidRPr="00D70620">
        <w:rPr>
          <w:rFonts w:ascii="Times New Roman" w:hAnsi="Times New Roman" w:cs="Times New Roman"/>
          <w:sz w:val="24"/>
          <w:szCs w:val="24"/>
          <w:lang w:val="en-US"/>
        </w:rPr>
        <w:t xml:space="preserve">ing </w:t>
      </w:r>
      <w:r w:rsidR="007B718D" w:rsidRPr="00D70620">
        <w:rPr>
          <w:rFonts w:ascii="Times New Roman" w:hAnsi="Times New Roman" w:cs="Times New Roman"/>
          <w:sz w:val="24"/>
          <w:szCs w:val="24"/>
          <w:lang w:val="en-US"/>
        </w:rPr>
        <w:t xml:space="preserve">better use of resources. </w:t>
      </w:r>
      <w:r w:rsidR="008158CD" w:rsidRPr="00D70620">
        <w:rPr>
          <w:rFonts w:ascii="Times New Roman" w:hAnsi="Times New Roman" w:cs="Times New Roman"/>
          <w:sz w:val="24"/>
          <w:szCs w:val="24"/>
          <w:lang w:val="en-US"/>
        </w:rPr>
        <w:t>Therefore,</w:t>
      </w:r>
      <w:r w:rsidR="00C323F8" w:rsidRPr="00D70620">
        <w:rPr>
          <w:rFonts w:ascii="Times New Roman" w:hAnsi="Times New Roman" w:cs="Times New Roman"/>
          <w:sz w:val="24"/>
          <w:szCs w:val="24"/>
          <w:lang w:val="en-US"/>
        </w:rPr>
        <w:t xml:space="preserve"> every </w:t>
      </w:r>
      <w:r w:rsidR="008158CD" w:rsidRPr="00D70620">
        <w:rPr>
          <w:rFonts w:ascii="Times New Roman" w:hAnsi="Times New Roman" w:cs="Times New Roman"/>
          <w:sz w:val="24"/>
          <w:szCs w:val="24"/>
          <w:lang w:val="en-US"/>
        </w:rPr>
        <w:t>government</w:t>
      </w:r>
      <w:r w:rsidR="00C323F8" w:rsidRPr="00D70620">
        <w:rPr>
          <w:rFonts w:ascii="Times New Roman" w:hAnsi="Times New Roman" w:cs="Times New Roman"/>
          <w:sz w:val="24"/>
          <w:szCs w:val="24"/>
          <w:lang w:val="en-US"/>
        </w:rPr>
        <w:t xml:space="preserve"> should have in its welfare </w:t>
      </w:r>
      <w:r w:rsidR="008158CD" w:rsidRPr="00D70620">
        <w:rPr>
          <w:rFonts w:ascii="Times New Roman" w:hAnsi="Times New Roman" w:cs="Times New Roman"/>
          <w:sz w:val="24"/>
          <w:szCs w:val="24"/>
          <w:lang w:val="en-US"/>
        </w:rPr>
        <w:t>program</w:t>
      </w:r>
      <w:r w:rsidR="005B5F43" w:rsidRPr="00D70620">
        <w:rPr>
          <w:rFonts w:ascii="Times New Roman" w:hAnsi="Times New Roman" w:cs="Times New Roman"/>
          <w:sz w:val="24"/>
          <w:szCs w:val="24"/>
          <w:lang w:val="en-US"/>
        </w:rPr>
        <w:t xml:space="preserve"> a scheme</w:t>
      </w:r>
      <w:r w:rsidR="00C323F8" w:rsidRPr="00D70620">
        <w:rPr>
          <w:rFonts w:ascii="Times New Roman" w:hAnsi="Times New Roman" w:cs="Times New Roman"/>
          <w:sz w:val="24"/>
          <w:szCs w:val="24"/>
          <w:lang w:val="en-US"/>
        </w:rPr>
        <w:t xml:space="preserve"> to </w:t>
      </w:r>
      <w:r w:rsidR="008158CD" w:rsidRPr="00D70620">
        <w:rPr>
          <w:rFonts w:ascii="Times New Roman" w:hAnsi="Times New Roman" w:cs="Times New Roman"/>
          <w:sz w:val="24"/>
          <w:szCs w:val="24"/>
          <w:lang w:val="en-US"/>
        </w:rPr>
        <w:t>avoid social frailty, and in particular,</w:t>
      </w:r>
      <w:r w:rsidR="00C323F8" w:rsidRPr="00D70620">
        <w:rPr>
          <w:rFonts w:ascii="Times New Roman" w:hAnsi="Times New Roman" w:cs="Times New Roman"/>
          <w:sz w:val="24"/>
          <w:szCs w:val="24"/>
          <w:lang w:val="en-US"/>
        </w:rPr>
        <w:t xml:space="preserve"> poverty and living alone for older people.</w:t>
      </w:r>
      <w:r w:rsidR="006433A1" w:rsidRPr="00D70620">
        <w:rPr>
          <w:rFonts w:ascii="Times New Roman" w:hAnsi="Times New Roman" w:cs="Times New Roman"/>
          <w:b/>
          <w:bCs/>
          <w:sz w:val="24"/>
          <w:szCs w:val="24"/>
          <w:lang w:val="en-US"/>
        </w:rPr>
        <w:br w:type="page"/>
      </w:r>
    </w:p>
    <w:p w14:paraId="0FD4505D" w14:textId="538976B1" w:rsidR="00A20A3D" w:rsidRPr="008A74AA" w:rsidRDefault="00A20A3D" w:rsidP="008A74AA">
      <w:pPr>
        <w:pStyle w:val="Heading1"/>
        <w:jc w:val="center"/>
        <w:rPr>
          <w:rFonts w:ascii="Times New Roman" w:hAnsi="Times New Roman"/>
        </w:rPr>
      </w:pPr>
      <w:r w:rsidRPr="008A74AA">
        <w:rPr>
          <w:rFonts w:ascii="Times New Roman" w:hAnsi="Times New Roman"/>
        </w:rPr>
        <w:lastRenderedPageBreak/>
        <w:t>ACKNOWLEDGMENTS</w:t>
      </w:r>
      <w:r w:rsidR="008A74AA">
        <w:rPr>
          <w:rFonts w:ascii="Times New Roman" w:hAnsi="Times New Roman"/>
        </w:rPr>
        <w:br/>
      </w:r>
    </w:p>
    <w:p w14:paraId="4FFB5A6F" w14:textId="77777777" w:rsidR="00A20A3D" w:rsidRPr="00D70620" w:rsidRDefault="00A20A3D" w:rsidP="00A20A3D">
      <w:pPr>
        <w:spacing w:after="0" w:line="480" w:lineRule="auto"/>
        <w:jc w:val="both"/>
        <w:rPr>
          <w:rFonts w:ascii="Times New Roman" w:hAnsi="Times New Roman" w:cs="Times New Roman"/>
          <w:b/>
          <w:bCs/>
          <w:iCs/>
          <w:sz w:val="24"/>
          <w:szCs w:val="24"/>
          <w:lang w:val="en-US"/>
        </w:rPr>
      </w:pPr>
      <w:r w:rsidRPr="00D70620">
        <w:rPr>
          <w:rFonts w:ascii="Times New Roman" w:hAnsi="Times New Roman" w:cs="Times New Roman"/>
          <w:b/>
          <w:iCs/>
          <w:sz w:val="24"/>
          <w:szCs w:val="24"/>
          <w:lang w:val="en-US"/>
        </w:rPr>
        <w:t>Conflict of interest</w:t>
      </w:r>
      <w:r w:rsidRPr="00D70620">
        <w:rPr>
          <w:rFonts w:ascii="Times New Roman" w:hAnsi="Times New Roman" w:cs="Times New Roman"/>
          <w:b/>
          <w:bCs/>
          <w:iCs/>
          <w:sz w:val="24"/>
          <w:szCs w:val="24"/>
          <w:lang w:val="en-US"/>
        </w:rPr>
        <w:t xml:space="preserve">: </w:t>
      </w:r>
      <w:r w:rsidRPr="00D70620">
        <w:rPr>
          <w:rFonts w:ascii="Times New Roman" w:hAnsi="Times New Roman" w:cs="Times New Roman"/>
          <w:iCs/>
          <w:sz w:val="24"/>
          <w:szCs w:val="24"/>
          <w:lang w:val="en-US"/>
        </w:rPr>
        <w:t>none.</w:t>
      </w:r>
    </w:p>
    <w:p w14:paraId="0E39A347" w14:textId="77777777" w:rsidR="00A20A3D" w:rsidRPr="00D70620" w:rsidRDefault="00A20A3D" w:rsidP="00A20A3D">
      <w:pPr>
        <w:spacing w:after="0" w:line="480" w:lineRule="auto"/>
        <w:jc w:val="both"/>
        <w:rPr>
          <w:rFonts w:ascii="Times New Roman" w:hAnsi="Times New Roman" w:cs="Times New Roman"/>
          <w:b/>
          <w:iCs/>
          <w:sz w:val="24"/>
          <w:szCs w:val="24"/>
          <w:lang w:val="en-US"/>
        </w:rPr>
      </w:pPr>
    </w:p>
    <w:p w14:paraId="78C93C3F" w14:textId="5A0BB55D" w:rsidR="00A20A3D" w:rsidRPr="00D70620" w:rsidRDefault="00A20A3D" w:rsidP="00A20A3D">
      <w:pPr>
        <w:spacing w:after="0" w:line="480" w:lineRule="auto"/>
        <w:jc w:val="both"/>
        <w:rPr>
          <w:rFonts w:ascii="Times New Roman" w:hAnsi="Times New Roman" w:cs="Times New Roman"/>
          <w:iCs/>
          <w:sz w:val="24"/>
          <w:szCs w:val="24"/>
          <w:lang w:val="en-US"/>
        </w:rPr>
      </w:pPr>
      <w:r w:rsidRPr="00D70620">
        <w:rPr>
          <w:rFonts w:ascii="Times New Roman" w:hAnsi="Times New Roman" w:cs="Times New Roman"/>
          <w:b/>
          <w:iCs/>
          <w:sz w:val="24"/>
          <w:szCs w:val="24"/>
          <w:lang w:val="en-US"/>
        </w:rPr>
        <w:t>Funding</w:t>
      </w:r>
      <w:r w:rsidRPr="00D70620">
        <w:rPr>
          <w:rFonts w:ascii="Times New Roman" w:hAnsi="Times New Roman" w:cs="Times New Roman"/>
          <w:b/>
          <w:bCs/>
          <w:iCs/>
          <w:sz w:val="24"/>
          <w:szCs w:val="24"/>
          <w:lang w:val="en-US"/>
        </w:rPr>
        <w:t xml:space="preserve">: </w:t>
      </w:r>
      <w:r w:rsidRPr="00D70620">
        <w:rPr>
          <w:rFonts w:ascii="Times New Roman" w:hAnsi="Times New Roman" w:cs="Times New Roman"/>
          <w:iCs/>
          <w:sz w:val="24"/>
          <w:szCs w:val="24"/>
          <w:lang w:val="en-US"/>
        </w:rPr>
        <w:t>the authors did not receive any funding for this specific research.</w:t>
      </w:r>
      <w:r w:rsidRPr="00D70620">
        <w:rPr>
          <w:rFonts w:ascii="Times New Roman" w:hAnsi="Times New Roman" w:cs="Times New Roman"/>
          <w:b/>
          <w:bCs/>
          <w:iCs/>
          <w:sz w:val="24"/>
          <w:szCs w:val="24"/>
          <w:lang w:val="en-US"/>
        </w:rPr>
        <w:t xml:space="preserve"> </w:t>
      </w:r>
      <w:r w:rsidRPr="00D70620">
        <w:rPr>
          <w:rFonts w:ascii="Times New Roman" w:hAnsi="Times New Roman" w:cs="Times New Roman"/>
          <w:iCs/>
          <w:sz w:val="24"/>
          <w:szCs w:val="24"/>
          <w:lang w:val="en-US"/>
        </w:rPr>
        <w:t>The ELSA was developed by a team of researchers based at University College London, the National Centre for Social Research and the Institute for Fiscal Studies. The data were collected by the National Centre for Social Research. The funding was provided by the National Institute of Aging in the USA, and a consortium of UK government departments coordinated by the Office for National Statistics. The developers and funders of the ELSA and the UK Data Archive do not bear any responsibility for the analyses or interpretations presented here. J. W. is supported by the Centre for the Development and Evaluation of Complex Interventions for Public Health Improvement, a UKCRC Public Health Research: Centre of Excellence. Funding from the British Heart Foundation, Cancer Research UK, Economic and Social Research Council (ESRC RES-590-28-0005), Medical Research Council (MR/KO232331/1), the Welsh Assembly Government and the Wellcome Trust (WT087640MA), under the auspices of the UK Clinical Research Collaboration, and the contribution is gratefully acknowledged. M. K. is supported by the UK Medical Research Council (K013351), the Academy of Finland and the US National Institutes of Health (R01HL036310 and R01AG034454) and by a professorial fellowship from the Economic and Social Research Council. G. D. B. is a member of the University of Edinburgh Centre for Cognitive Ageing and Cognitive Epidemiology, part of the cross-council Lifelong Health and Wellbeing Initiative (G0700704/84698).</w:t>
      </w:r>
    </w:p>
    <w:p w14:paraId="13F66A6B" w14:textId="4357869F" w:rsidR="00A20A3D" w:rsidRPr="00D70620" w:rsidRDefault="00A20A3D" w:rsidP="00A20A3D">
      <w:pPr>
        <w:jc w:val="center"/>
        <w:rPr>
          <w:rFonts w:ascii="Times New Roman" w:hAnsi="Times New Roman" w:cs="Times New Roman"/>
          <w:b/>
          <w:bCs/>
          <w:sz w:val="24"/>
          <w:szCs w:val="24"/>
          <w:lang w:val="en-US"/>
        </w:rPr>
      </w:pPr>
      <w:r w:rsidRPr="00D70620">
        <w:rPr>
          <w:rFonts w:ascii="Times New Roman" w:hAnsi="Times New Roman" w:cs="Times New Roman"/>
          <w:b/>
          <w:bCs/>
          <w:sz w:val="24"/>
          <w:szCs w:val="24"/>
          <w:lang w:val="en-US"/>
        </w:rPr>
        <w:br w:type="page"/>
      </w:r>
    </w:p>
    <w:p w14:paraId="7557E2DF" w14:textId="5C004D36" w:rsidR="0016525F" w:rsidRPr="008A74AA" w:rsidRDefault="0016525F" w:rsidP="008A74AA">
      <w:pPr>
        <w:pStyle w:val="Heading1"/>
        <w:rPr>
          <w:rFonts w:ascii="Times New Roman" w:hAnsi="Times New Roman"/>
        </w:rPr>
      </w:pPr>
      <w:r w:rsidRPr="008A74AA">
        <w:rPr>
          <w:rFonts w:ascii="Times New Roman" w:hAnsi="Times New Roman"/>
        </w:rPr>
        <w:lastRenderedPageBreak/>
        <w:t>REFERENCES</w:t>
      </w:r>
      <w:r w:rsidR="008A74AA">
        <w:rPr>
          <w:rFonts w:ascii="Times New Roman" w:hAnsi="Times New Roman"/>
        </w:rPr>
        <w:br/>
      </w:r>
    </w:p>
    <w:p w14:paraId="42BD57EE" w14:textId="77777777" w:rsidR="00B520AB" w:rsidRPr="00D70620" w:rsidRDefault="00F662D2" w:rsidP="00B520AB">
      <w:pPr>
        <w:pStyle w:val="EndNoteBibliography"/>
        <w:spacing w:after="0"/>
        <w:ind w:left="720" w:hanging="720"/>
      </w:pPr>
      <w:r w:rsidRPr="00D70620">
        <w:rPr>
          <w:rFonts w:ascii="Times New Roman" w:hAnsi="Times New Roman" w:cs="Times New Roman"/>
          <w:sz w:val="24"/>
          <w:szCs w:val="24"/>
        </w:rPr>
        <w:fldChar w:fldCharType="begin"/>
      </w:r>
      <w:r w:rsidRPr="00D70620">
        <w:rPr>
          <w:rFonts w:ascii="Times New Roman" w:hAnsi="Times New Roman" w:cs="Times New Roman"/>
          <w:sz w:val="24"/>
          <w:szCs w:val="24"/>
        </w:rPr>
        <w:instrText xml:space="preserve"> ADDIN EN.REFLIST </w:instrText>
      </w:r>
      <w:r w:rsidRPr="00D70620">
        <w:rPr>
          <w:rFonts w:ascii="Times New Roman" w:hAnsi="Times New Roman" w:cs="Times New Roman"/>
          <w:sz w:val="24"/>
          <w:szCs w:val="24"/>
        </w:rPr>
        <w:fldChar w:fldCharType="separate"/>
      </w:r>
      <w:r w:rsidR="00B520AB" w:rsidRPr="00D70620">
        <w:t>1.</w:t>
      </w:r>
      <w:r w:rsidR="00B520AB" w:rsidRPr="00D70620">
        <w:tab/>
        <w:t xml:space="preserve">Pek K, Chew J, Lim JP, et al. Social frailty is independently associated with mood, nutrition, physical performance, and physical activity: Insights from a theory-guided approach. </w:t>
      </w:r>
      <w:r w:rsidR="00B520AB" w:rsidRPr="00D70620">
        <w:rPr>
          <w:i/>
        </w:rPr>
        <w:t xml:space="preserve">International journal of environmental research and public health. </w:t>
      </w:r>
      <w:r w:rsidR="00B520AB" w:rsidRPr="00D70620">
        <w:t>2020;17(12):4239.</w:t>
      </w:r>
    </w:p>
    <w:p w14:paraId="4A2BA803" w14:textId="77777777" w:rsidR="00B520AB" w:rsidRPr="00D70620" w:rsidRDefault="00B520AB" w:rsidP="00B520AB">
      <w:pPr>
        <w:pStyle w:val="EndNoteBibliography"/>
        <w:spacing w:after="0"/>
        <w:ind w:left="720" w:hanging="720"/>
      </w:pPr>
      <w:r w:rsidRPr="00D70620">
        <w:t>2.</w:t>
      </w:r>
      <w:r w:rsidRPr="00D70620">
        <w:tab/>
        <w:t xml:space="preserve">Ma L, Sun F, Tang Z. Social frailty is associated with physical functioning, cognition, and depression, and predicts mortality. </w:t>
      </w:r>
      <w:r w:rsidRPr="00D70620">
        <w:rPr>
          <w:i/>
        </w:rPr>
        <w:t xml:space="preserve">The journal of nutrition, health &amp; aging. </w:t>
      </w:r>
      <w:r w:rsidRPr="00D70620">
        <w:t>2018;22(8):989-995.</w:t>
      </w:r>
    </w:p>
    <w:p w14:paraId="2DB27B07" w14:textId="77777777" w:rsidR="00B520AB" w:rsidRPr="00D70620" w:rsidRDefault="00B520AB" w:rsidP="00B520AB">
      <w:pPr>
        <w:pStyle w:val="EndNoteBibliography"/>
        <w:spacing w:after="0"/>
        <w:ind w:left="720" w:hanging="720"/>
      </w:pPr>
      <w:r w:rsidRPr="00D70620">
        <w:t>3.</w:t>
      </w:r>
      <w:r w:rsidRPr="00D70620">
        <w:tab/>
        <w:t xml:space="preserve">Bunt S, Steverink N, Olthof J, Van Der Schans C, Hobbelen J. Social frailty in older adults: a scoping review. </w:t>
      </w:r>
      <w:r w:rsidRPr="00D70620">
        <w:rPr>
          <w:i/>
        </w:rPr>
        <w:t xml:space="preserve">European journal of ageing. </w:t>
      </w:r>
      <w:r w:rsidRPr="00D70620">
        <w:t>2017;14(3):323-334.</w:t>
      </w:r>
    </w:p>
    <w:p w14:paraId="1AD7FA2D" w14:textId="77777777" w:rsidR="00B520AB" w:rsidRPr="00D70620" w:rsidRDefault="00B520AB" w:rsidP="00B520AB">
      <w:pPr>
        <w:pStyle w:val="EndNoteBibliography"/>
        <w:spacing w:after="0"/>
        <w:ind w:left="720" w:hanging="720"/>
      </w:pPr>
      <w:r w:rsidRPr="00D70620">
        <w:t>4.</w:t>
      </w:r>
      <w:r w:rsidRPr="00D70620">
        <w:tab/>
        <w:t xml:space="preserve">Noguchi T, Kubo Y, Hayashi T, Tomiyama N, Ochi A, Hayashi H. Social isolation and self-reported cognitive decline among older adults in Japan: a longitudinal study in the COVID-19 pandemic. </w:t>
      </w:r>
      <w:r w:rsidRPr="00D70620">
        <w:rPr>
          <w:i/>
        </w:rPr>
        <w:t xml:space="preserve">Journal of the American Medical Directors Association. </w:t>
      </w:r>
      <w:r w:rsidRPr="00D70620">
        <w:t>2021;22(7):1352-1356. e1352.</w:t>
      </w:r>
    </w:p>
    <w:p w14:paraId="69AFF64A" w14:textId="77777777" w:rsidR="00B520AB" w:rsidRPr="00D70620" w:rsidRDefault="00B520AB" w:rsidP="00B520AB">
      <w:pPr>
        <w:pStyle w:val="EndNoteBibliography"/>
        <w:spacing w:after="0"/>
        <w:ind w:left="720" w:hanging="720"/>
      </w:pPr>
      <w:r w:rsidRPr="00D70620">
        <w:t>5.</w:t>
      </w:r>
      <w:r w:rsidRPr="00D70620">
        <w:tab/>
        <w:t xml:space="preserve">Kimura Y, Wada T, Okumiya K, et al. Eating alone among community-dwelling Japanese elderly: association with depression and food diversity. </w:t>
      </w:r>
      <w:r w:rsidRPr="00D70620">
        <w:rPr>
          <w:i/>
        </w:rPr>
        <w:t xml:space="preserve">The journal of nutrition, health &amp; aging. </w:t>
      </w:r>
      <w:r w:rsidRPr="00D70620">
        <w:t>2012;16(8):728-731.</w:t>
      </w:r>
    </w:p>
    <w:p w14:paraId="715D1D0E" w14:textId="77777777" w:rsidR="00B520AB" w:rsidRPr="00D70620" w:rsidRDefault="00B520AB" w:rsidP="00B520AB">
      <w:pPr>
        <w:pStyle w:val="EndNoteBibliography"/>
        <w:spacing w:after="0"/>
        <w:ind w:left="720" w:hanging="720"/>
      </w:pPr>
      <w:r w:rsidRPr="00D70620">
        <w:t>6.</w:t>
      </w:r>
      <w:r w:rsidRPr="00D70620">
        <w:tab/>
        <w:t xml:space="preserve">Sherman DK, Kim HS, Taylor SE. Culture and social support: Neural bases and biological impact. </w:t>
      </w:r>
      <w:r w:rsidRPr="00D70620">
        <w:rPr>
          <w:i/>
        </w:rPr>
        <w:t xml:space="preserve">Progress in Brain Research. </w:t>
      </w:r>
      <w:r w:rsidRPr="00D70620">
        <w:t>2009;178:227-237.</w:t>
      </w:r>
    </w:p>
    <w:p w14:paraId="1CF7CBB0" w14:textId="77777777" w:rsidR="00B520AB" w:rsidRPr="00D70620" w:rsidRDefault="00B520AB" w:rsidP="00B520AB">
      <w:pPr>
        <w:pStyle w:val="EndNoteBibliography"/>
        <w:spacing w:after="0"/>
        <w:ind w:left="720" w:hanging="720"/>
      </w:pPr>
      <w:r w:rsidRPr="00D70620">
        <w:t>7.</w:t>
      </w:r>
      <w:r w:rsidRPr="00D70620">
        <w:tab/>
        <w:t xml:space="preserve">Ong M, Pek K, Tan C, et al. Social Frailty and Executive Function: Association with Geriatric Syndromes, Life Space and Quality of Life in Healthy Community-Dwelling Older Adults. </w:t>
      </w:r>
      <w:r w:rsidRPr="00D70620">
        <w:rPr>
          <w:i/>
        </w:rPr>
        <w:t xml:space="preserve">The Journal of Frailty &amp; Aging. </w:t>
      </w:r>
      <w:r w:rsidRPr="00D70620">
        <w:t>2021:1-8.</w:t>
      </w:r>
    </w:p>
    <w:p w14:paraId="2E218405" w14:textId="77777777" w:rsidR="00B520AB" w:rsidRPr="00D70620" w:rsidRDefault="00B520AB" w:rsidP="00B520AB">
      <w:pPr>
        <w:pStyle w:val="EndNoteBibliography"/>
        <w:spacing w:after="0"/>
        <w:ind w:left="720" w:hanging="720"/>
      </w:pPr>
      <w:r w:rsidRPr="00D70620">
        <w:t>8.</w:t>
      </w:r>
      <w:r w:rsidRPr="00D70620">
        <w:tab/>
        <w:t xml:space="preserve">Ko H, Jung S. Association of Social Frailty with Physical Health, Cognitive Function, Psychological Health, and Life Satisfaction in Community-Dwelling Older Koreans. </w:t>
      </w:r>
      <w:r w:rsidRPr="00D70620">
        <w:rPr>
          <w:i/>
        </w:rPr>
        <w:t xml:space="preserve">Int J Environ Res Public Health. </w:t>
      </w:r>
      <w:r w:rsidRPr="00D70620">
        <w:t>Jan 19 2021;18(2).</w:t>
      </w:r>
    </w:p>
    <w:p w14:paraId="31124228" w14:textId="77777777" w:rsidR="00B520AB" w:rsidRPr="00D70620" w:rsidRDefault="00B520AB" w:rsidP="00B520AB">
      <w:pPr>
        <w:pStyle w:val="EndNoteBibliography"/>
        <w:spacing w:after="0"/>
        <w:ind w:left="720" w:hanging="720"/>
      </w:pPr>
      <w:r w:rsidRPr="00D70620">
        <w:t>9.</w:t>
      </w:r>
      <w:r w:rsidRPr="00D70620">
        <w:tab/>
        <w:t xml:space="preserve">Steptoe A, Breeze E, Banks J, Nazroo J. Cohort profile: the English longitudinal study of ageing. </w:t>
      </w:r>
      <w:r w:rsidRPr="00D70620">
        <w:rPr>
          <w:i/>
        </w:rPr>
        <w:t xml:space="preserve">International journal of epidemiology. </w:t>
      </w:r>
      <w:r w:rsidRPr="00D70620">
        <w:t>2013;42(6):1640-1648.</w:t>
      </w:r>
    </w:p>
    <w:p w14:paraId="7916E617" w14:textId="77777777" w:rsidR="00B520AB" w:rsidRPr="00D70620" w:rsidRDefault="00B520AB" w:rsidP="00B520AB">
      <w:pPr>
        <w:pStyle w:val="EndNoteBibliography"/>
        <w:spacing w:after="0"/>
        <w:ind w:left="720" w:hanging="720"/>
      </w:pPr>
      <w:r w:rsidRPr="00D70620">
        <w:t>10.</w:t>
      </w:r>
      <w:r w:rsidRPr="00D70620">
        <w:tab/>
        <w:t xml:space="preserve">Smith N, Middleton S. </w:t>
      </w:r>
      <w:r w:rsidRPr="00D70620">
        <w:rPr>
          <w:i/>
        </w:rPr>
        <w:t>A review of poverty dynamics research in the UK.</w:t>
      </w:r>
      <w:r w:rsidRPr="00D70620">
        <w:t xml:space="preserve"> © Loughborough University; 2007.</w:t>
      </w:r>
    </w:p>
    <w:p w14:paraId="747F5F14" w14:textId="77777777" w:rsidR="00B520AB" w:rsidRPr="00D70620" w:rsidRDefault="00B520AB" w:rsidP="00B520AB">
      <w:pPr>
        <w:pStyle w:val="EndNoteBibliography"/>
        <w:spacing w:after="0"/>
        <w:ind w:left="720" w:hanging="720"/>
      </w:pPr>
      <w:r w:rsidRPr="00D70620">
        <w:t>11.</w:t>
      </w:r>
      <w:r w:rsidRPr="00D70620">
        <w:tab/>
        <w:t xml:space="preserve">Yamada M, Arai H. Social frailty predicts incident disability and mortality among community-dwelling Japanese older adults. </w:t>
      </w:r>
      <w:r w:rsidRPr="00D70620">
        <w:rPr>
          <w:i/>
        </w:rPr>
        <w:t xml:space="preserve">Journal of the American Medical Directors Association. </w:t>
      </w:r>
      <w:r w:rsidRPr="00D70620">
        <w:t>2018;19(12):1099-1103.</w:t>
      </w:r>
    </w:p>
    <w:p w14:paraId="68073D32" w14:textId="77777777" w:rsidR="00B520AB" w:rsidRPr="00D70620" w:rsidRDefault="00B520AB" w:rsidP="00B520AB">
      <w:pPr>
        <w:pStyle w:val="EndNoteBibliography"/>
        <w:spacing w:after="0"/>
        <w:ind w:left="720" w:hanging="720"/>
      </w:pPr>
      <w:r w:rsidRPr="00D70620">
        <w:t>12.</w:t>
      </w:r>
      <w:r w:rsidRPr="00D70620">
        <w:tab/>
        <w:t xml:space="preserve">Huang CH, Okada K, Matsushita E, et al. The association of social frailty with intrinsic capacity in community-dwelling older adults: a prospective cohort study. </w:t>
      </w:r>
      <w:r w:rsidRPr="00D70620">
        <w:rPr>
          <w:i/>
        </w:rPr>
        <w:t xml:space="preserve">BMC geriatrics. </w:t>
      </w:r>
      <w:r w:rsidRPr="00D70620">
        <w:t>2021;21(1):1-11.</w:t>
      </w:r>
    </w:p>
    <w:p w14:paraId="04F2D315" w14:textId="77777777" w:rsidR="00B520AB" w:rsidRPr="00D70620" w:rsidRDefault="00B520AB" w:rsidP="00B520AB">
      <w:pPr>
        <w:pStyle w:val="EndNoteBibliography"/>
        <w:spacing w:after="0"/>
        <w:ind w:left="720" w:hanging="720"/>
      </w:pPr>
      <w:r w:rsidRPr="00D70620">
        <w:t>13.</w:t>
      </w:r>
      <w:r w:rsidRPr="00D70620">
        <w:tab/>
        <w:t>Organization WH. Obesity: preventing and managing the global epidemic. 2000.</w:t>
      </w:r>
    </w:p>
    <w:p w14:paraId="4DE515DA" w14:textId="77777777" w:rsidR="00B520AB" w:rsidRPr="00D70620" w:rsidRDefault="00B520AB" w:rsidP="00B520AB">
      <w:pPr>
        <w:pStyle w:val="EndNoteBibliography"/>
        <w:spacing w:after="0"/>
        <w:ind w:left="720" w:hanging="720"/>
      </w:pPr>
      <w:r w:rsidRPr="00D70620">
        <w:t>14.</w:t>
      </w:r>
      <w:r w:rsidRPr="00D70620">
        <w:tab/>
        <w:t xml:space="preserve">Veronese N, Solmi M, Maggi S, et al. Frailty and incident depression in community‐dwelling older people: results from the ELSA study. </w:t>
      </w:r>
      <w:r w:rsidRPr="00D70620">
        <w:rPr>
          <w:i/>
        </w:rPr>
        <w:t xml:space="preserve">International journal of geriatric psychiatry. </w:t>
      </w:r>
      <w:r w:rsidRPr="00D70620">
        <w:t>2017;32(12):e141-e149.</w:t>
      </w:r>
    </w:p>
    <w:p w14:paraId="312413E6" w14:textId="77777777" w:rsidR="00B520AB" w:rsidRPr="00D70620" w:rsidRDefault="00B520AB" w:rsidP="00B520AB">
      <w:pPr>
        <w:pStyle w:val="EndNoteBibliography"/>
        <w:spacing w:after="0"/>
        <w:ind w:left="720" w:hanging="720"/>
      </w:pPr>
      <w:r w:rsidRPr="00D70620">
        <w:t>15.</w:t>
      </w:r>
      <w:r w:rsidRPr="00D70620">
        <w:tab/>
        <w:t xml:space="preserve">Salive ME. Multimorbidity in older adults. </w:t>
      </w:r>
      <w:r w:rsidRPr="00D70620">
        <w:rPr>
          <w:i/>
        </w:rPr>
        <w:t xml:space="preserve">Epidemiologic reviews. </w:t>
      </w:r>
      <w:r w:rsidRPr="00D70620">
        <w:t>2013;35(1):75-83.</w:t>
      </w:r>
    </w:p>
    <w:p w14:paraId="3FA5CA70" w14:textId="77777777" w:rsidR="00B520AB" w:rsidRPr="00D70620" w:rsidRDefault="00B520AB" w:rsidP="00B520AB">
      <w:pPr>
        <w:pStyle w:val="EndNoteBibliography"/>
        <w:spacing w:after="0"/>
        <w:ind w:left="720" w:hanging="720"/>
      </w:pPr>
      <w:r w:rsidRPr="00D70620">
        <w:t>16.</w:t>
      </w:r>
      <w:r w:rsidRPr="00D70620">
        <w:tab/>
        <w:t xml:space="preserve">Veronese N, Smith L, Cereda E, et al. Multimorbidity increases the risk for sarcopenia onset: Longitudinal analyses from the English Longitudinal Study of Ageing. </w:t>
      </w:r>
      <w:r w:rsidRPr="00D70620">
        <w:rPr>
          <w:i/>
        </w:rPr>
        <w:t xml:space="preserve">Experimental gerontology. </w:t>
      </w:r>
      <w:r w:rsidRPr="00D70620">
        <w:t>2021;156:111624.</w:t>
      </w:r>
    </w:p>
    <w:p w14:paraId="19676B26" w14:textId="77777777" w:rsidR="00B520AB" w:rsidRPr="00D70620" w:rsidRDefault="00B520AB" w:rsidP="00B520AB">
      <w:pPr>
        <w:pStyle w:val="EndNoteBibliography"/>
        <w:spacing w:after="0"/>
        <w:ind w:left="720" w:hanging="720"/>
      </w:pPr>
      <w:r w:rsidRPr="00D70620">
        <w:t>17.</w:t>
      </w:r>
      <w:r w:rsidRPr="00D70620">
        <w:tab/>
        <w:t>Eaton WW, Smith C, Ybarra M, Muntaner C, Tien A. Center for Epidemiologic Studies Depression Scale: review and revision (CESD and CESD-R). 2004.</w:t>
      </w:r>
    </w:p>
    <w:p w14:paraId="4DDC457B" w14:textId="77777777" w:rsidR="00B520AB" w:rsidRPr="00D70620" w:rsidRDefault="00B520AB" w:rsidP="00B520AB">
      <w:pPr>
        <w:pStyle w:val="EndNoteBibliography"/>
        <w:spacing w:after="0"/>
        <w:ind w:left="720" w:hanging="720"/>
      </w:pPr>
      <w:r w:rsidRPr="00D70620">
        <w:t>18.</w:t>
      </w:r>
      <w:r w:rsidRPr="00D70620">
        <w:tab/>
        <w:t xml:space="preserve">Solfrizzi V, Scafato E, Lozupone M, et al. Biopsychosocial frailty and the risk of incident dementia: the Italian longitudinal study on aging. </w:t>
      </w:r>
      <w:r w:rsidRPr="00D70620">
        <w:rPr>
          <w:i/>
        </w:rPr>
        <w:t xml:space="preserve">Alzheimer's &amp; Dementia. </w:t>
      </w:r>
      <w:r w:rsidRPr="00D70620">
        <w:t>2019;15(8):1019-1028.</w:t>
      </w:r>
    </w:p>
    <w:p w14:paraId="71AE52FF" w14:textId="77777777" w:rsidR="00B520AB" w:rsidRPr="00D70620" w:rsidRDefault="00B520AB" w:rsidP="00B520AB">
      <w:pPr>
        <w:pStyle w:val="EndNoteBibliography"/>
        <w:spacing w:after="0"/>
        <w:ind w:left="720" w:hanging="720"/>
      </w:pPr>
      <w:r w:rsidRPr="00D70620">
        <w:t>19.</w:t>
      </w:r>
      <w:r w:rsidRPr="00D70620">
        <w:tab/>
        <w:t xml:space="preserve">Jujo K, Kagiyama N, Saito K, et al. Impact of social frailty in hospitalized elderly patients with heart failure: a FRAGILE‐HF registry subanalysis. </w:t>
      </w:r>
      <w:r w:rsidRPr="00D70620">
        <w:rPr>
          <w:i/>
        </w:rPr>
        <w:t xml:space="preserve">Journal of the American Heart Association. </w:t>
      </w:r>
      <w:r w:rsidRPr="00D70620">
        <w:t>2021;10(17):e019954.</w:t>
      </w:r>
    </w:p>
    <w:p w14:paraId="4FF1C8E7" w14:textId="77777777" w:rsidR="00B520AB" w:rsidRPr="00D70620" w:rsidRDefault="00B520AB" w:rsidP="00B520AB">
      <w:pPr>
        <w:pStyle w:val="EndNoteBibliography"/>
        <w:spacing w:after="0"/>
        <w:ind w:left="720" w:hanging="720"/>
      </w:pPr>
      <w:r w:rsidRPr="00D70620">
        <w:t>20.</w:t>
      </w:r>
      <w:r w:rsidRPr="00D70620">
        <w:tab/>
        <w:t xml:space="preserve">Hao Q, Zhou L, Dong B, Yang M, Dong B, Weil Y. The role of frailty in predicting mortality and readmission in older adults in acute care wards: a prospective study. </w:t>
      </w:r>
      <w:r w:rsidRPr="00D70620">
        <w:rPr>
          <w:i/>
        </w:rPr>
        <w:t xml:space="preserve">Scientific reports. </w:t>
      </w:r>
      <w:r w:rsidRPr="00D70620">
        <w:t>2019;9(1):1-8.</w:t>
      </w:r>
    </w:p>
    <w:p w14:paraId="1D932399" w14:textId="77777777" w:rsidR="00B520AB" w:rsidRPr="00D70620" w:rsidRDefault="00B520AB" w:rsidP="00B520AB">
      <w:pPr>
        <w:pStyle w:val="EndNoteBibliography"/>
        <w:spacing w:after="0"/>
        <w:ind w:left="720" w:hanging="720"/>
      </w:pPr>
      <w:r w:rsidRPr="00D70620">
        <w:lastRenderedPageBreak/>
        <w:t>21.</w:t>
      </w:r>
      <w:r w:rsidRPr="00D70620">
        <w:tab/>
        <w:t xml:space="preserve">Pothier K, Gana W, Bailly N, Fougère B. Associations Between Frailty and Inflammation, Physical, and Psycho-Social Health in Older Adults: A Systematic Review. </w:t>
      </w:r>
      <w:r w:rsidRPr="00D70620">
        <w:rPr>
          <w:i/>
        </w:rPr>
        <w:t xml:space="preserve">Frontiers in Psychology. </w:t>
      </w:r>
      <w:r w:rsidRPr="00D70620">
        <w:t>2022:635.</w:t>
      </w:r>
    </w:p>
    <w:p w14:paraId="62DE59A7" w14:textId="77777777" w:rsidR="00B520AB" w:rsidRPr="00D70620" w:rsidRDefault="00B520AB" w:rsidP="00B520AB">
      <w:pPr>
        <w:pStyle w:val="EndNoteBibliography"/>
        <w:spacing w:after="0"/>
        <w:ind w:left="720" w:hanging="720"/>
      </w:pPr>
      <w:r w:rsidRPr="00D70620">
        <w:t>22.</w:t>
      </w:r>
      <w:r w:rsidRPr="00D70620">
        <w:tab/>
        <w:t xml:space="preserve">Franceschi C, Bonafè M, Valensin S, et al. Inflamm‐aging: an evolutionary perspective on immunosenescence. </w:t>
      </w:r>
      <w:r w:rsidRPr="00D70620">
        <w:rPr>
          <w:i/>
        </w:rPr>
        <w:t xml:space="preserve">Annals of the new York Academy of Sciences. </w:t>
      </w:r>
      <w:r w:rsidRPr="00D70620">
        <w:t>2000;908(1):244-254.</w:t>
      </w:r>
    </w:p>
    <w:p w14:paraId="46548EEF" w14:textId="77777777" w:rsidR="00B520AB" w:rsidRPr="00D70620" w:rsidRDefault="00B520AB" w:rsidP="00B520AB">
      <w:pPr>
        <w:pStyle w:val="EndNoteBibliography"/>
        <w:spacing w:after="0"/>
        <w:ind w:left="720" w:hanging="720"/>
      </w:pPr>
      <w:r w:rsidRPr="00D70620">
        <w:t>23.</w:t>
      </w:r>
      <w:r w:rsidRPr="00D70620">
        <w:tab/>
        <w:t>Keshvani N, Pandey A. Beyond Physical Impairment: The Role of Social Frailty in Heart Failure. Vol 10: Am Heart Assoc; 2021:e022187.</w:t>
      </w:r>
    </w:p>
    <w:p w14:paraId="230290E1" w14:textId="77777777" w:rsidR="00B520AB" w:rsidRPr="00D70620" w:rsidRDefault="00B520AB" w:rsidP="00B520AB">
      <w:pPr>
        <w:pStyle w:val="EndNoteBibliography"/>
        <w:spacing w:after="0"/>
        <w:ind w:left="720" w:hanging="720"/>
      </w:pPr>
      <w:r w:rsidRPr="00D70620">
        <w:t>24.</w:t>
      </w:r>
      <w:r w:rsidRPr="00D70620">
        <w:tab/>
        <w:t>Whitehead M, Taylor-Robinson D, Barr B. Poverty, health, and covid-19. Vol 372: British Medical Journal Publishing Group; 2021.</w:t>
      </w:r>
    </w:p>
    <w:p w14:paraId="3587E0B5" w14:textId="77777777" w:rsidR="00B520AB" w:rsidRPr="00D70620" w:rsidRDefault="00B520AB" w:rsidP="00B520AB">
      <w:pPr>
        <w:pStyle w:val="EndNoteBibliography"/>
        <w:spacing w:after="0"/>
        <w:ind w:left="720" w:hanging="720"/>
      </w:pPr>
      <w:r w:rsidRPr="00D70620">
        <w:t>25.</w:t>
      </w:r>
      <w:r w:rsidRPr="00D70620">
        <w:tab/>
        <w:t xml:space="preserve">Shaw BA, Dahlberg L, Nilsen C, Agahi N. Trends in the mortality risk of living alone during old age in Sweden, 1992–2011. </w:t>
      </w:r>
      <w:r w:rsidRPr="00D70620">
        <w:rPr>
          <w:i/>
        </w:rPr>
        <w:t xml:space="preserve">Journal of Aging and Health. </w:t>
      </w:r>
      <w:r w:rsidRPr="00D70620">
        <w:t>2020;32(10):1399-1408.</w:t>
      </w:r>
    </w:p>
    <w:p w14:paraId="3ACF415A" w14:textId="77777777" w:rsidR="00B520AB" w:rsidRPr="00D70620" w:rsidRDefault="00B520AB" w:rsidP="00B520AB">
      <w:pPr>
        <w:pStyle w:val="EndNoteBibliography"/>
        <w:spacing w:after="0"/>
        <w:ind w:left="720" w:hanging="720"/>
      </w:pPr>
      <w:r w:rsidRPr="00D70620">
        <w:t>26.</w:t>
      </w:r>
      <w:r w:rsidRPr="00D70620">
        <w:tab/>
        <w:t xml:space="preserve">Tanaka H, Miyawaki A, Toyokawa S, Kobayashi Y. Relationship of relative poverty and social relationship on mortality around retirement: a 10-year follow-up of the Komo-Ise cohort. </w:t>
      </w:r>
      <w:r w:rsidRPr="00D70620">
        <w:rPr>
          <w:i/>
        </w:rPr>
        <w:t xml:space="preserve">Environmental Health and Preventive Medicine. </w:t>
      </w:r>
      <w:r w:rsidRPr="00D70620">
        <w:t>2018;23(1):1-10.</w:t>
      </w:r>
    </w:p>
    <w:p w14:paraId="02C61017" w14:textId="77777777" w:rsidR="00B520AB" w:rsidRPr="00D70620" w:rsidRDefault="00B520AB" w:rsidP="00B520AB">
      <w:pPr>
        <w:pStyle w:val="EndNoteBibliography"/>
        <w:ind w:left="720" w:hanging="720"/>
      </w:pPr>
      <w:r w:rsidRPr="00D70620">
        <w:t>27.</w:t>
      </w:r>
      <w:r w:rsidRPr="00D70620">
        <w:tab/>
        <w:t xml:space="preserve">Holt-Lunstad J, Smith TB, Baker M, Harris T, Stephenson D. Loneliness and social isolation as risk factors for mortality: a meta-analytic review. </w:t>
      </w:r>
      <w:r w:rsidRPr="00D70620">
        <w:rPr>
          <w:i/>
        </w:rPr>
        <w:t xml:space="preserve">Perspectives on psychological science. </w:t>
      </w:r>
      <w:r w:rsidRPr="00D70620">
        <w:t>2015;10(2):227-237.</w:t>
      </w:r>
    </w:p>
    <w:p w14:paraId="2DBAB4D6" w14:textId="07848A9B" w:rsidR="00CE4CA0" w:rsidRPr="00D70620" w:rsidRDefault="00F662D2"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fldChar w:fldCharType="end"/>
      </w:r>
    </w:p>
    <w:p w14:paraId="2AA5C0FD" w14:textId="77777777" w:rsidR="00BA47B3" w:rsidRPr="00D70620" w:rsidRDefault="00BA47B3" w:rsidP="005D76D9">
      <w:pPr>
        <w:spacing w:after="0" w:line="480" w:lineRule="auto"/>
        <w:rPr>
          <w:rFonts w:ascii="Times New Roman" w:hAnsi="Times New Roman" w:cs="Times New Roman"/>
          <w:b/>
          <w:sz w:val="24"/>
          <w:szCs w:val="24"/>
          <w:lang w:val="en-US"/>
        </w:rPr>
      </w:pPr>
      <w:r w:rsidRPr="00D70620">
        <w:rPr>
          <w:rFonts w:ascii="Times New Roman" w:hAnsi="Times New Roman" w:cs="Times New Roman"/>
          <w:b/>
          <w:sz w:val="24"/>
          <w:szCs w:val="24"/>
          <w:lang w:val="en-US"/>
        </w:rPr>
        <w:br w:type="page"/>
      </w:r>
    </w:p>
    <w:p w14:paraId="667AB466" w14:textId="0EDE932E" w:rsidR="00F46CA3" w:rsidRPr="00F46CA3" w:rsidRDefault="00F46CA3" w:rsidP="00F46CA3">
      <w:pPr>
        <w:pStyle w:val="Heading1"/>
        <w:jc w:val="center"/>
        <w:rPr>
          <w:rFonts w:ascii="Times New Roman" w:hAnsi="Times New Roman"/>
        </w:rPr>
      </w:pPr>
      <w:r w:rsidRPr="00F46CA3">
        <w:rPr>
          <w:rFonts w:ascii="Times New Roman" w:hAnsi="Times New Roman"/>
        </w:rPr>
        <w:lastRenderedPageBreak/>
        <w:t>TABLES</w:t>
      </w:r>
      <w:r>
        <w:rPr>
          <w:rFonts w:ascii="Times New Roman" w:hAnsi="Times New Roman"/>
        </w:rPr>
        <w:br/>
      </w:r>
    </w:p>
    <w:p w14:paraId="414B3F5F" w14:textId="056DF5C8" w:rsidR="00DD38D2" w:rsidRPr="00D70620" w:rsidRDefault="00DD38D2"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b/>
          <w:sz w:val="24"/>
          <w:szCs w:val="24"/>
          <w:lang w:val="en-US"/>
        </w:rPr>
        <w:t xml:space="preserve">Table 1. </w:t>
      </w:r>
      <w:r w:rsidRPr="00D70620">
        <w:rPr>
          <w:rFonts w:ascii="Times New Roman" w:hAnsi="Times New Roman" w:cs="Times New Roman"/>
          <w:sz w:val="24"/>
          <w:szCs w:val="24"/>
          <w:lang w:val="en-US"/>
        </w:rPr>
        <w:t xml:space="preserve">Participants’ characteristics according to </w:t>
      </w:r>
      <w:r w:rsidR="00B6721A" w:rsidRPr="00D70620">
        <w:rPr>
          <w:rFonts w:ascii="Times New Roman" w:hAnsi="Times New Roman" w:cs="Times New Roman"/>
          <w:sz w:val="24"/>
          <w:szCs w:val="24"/>
          <w:lang w:val="en-US"/>
        </w:rPr>
        <w:t>presence of social frailty at baseline</w:t>
      </w:r>
      <w:r w:rsidRPr="00D70620">
        <w:rPr>
          <w:rFonts w:ascii="Times New Roman" w:hAnsi="Times New Roman" w:cs="Times New Roman"/>
          <w:sz w:val="24"/>
          <w:szCs w:val="24"/>
          <w:lang w:val="en-US"/>
        </w:rPr>
        <w:t xml:space="preserve"> in the ELSA Study (weighted data)</w:t>
      </w:r>
    </w:p>
    <w:tbl>
      <w:tblPr>
        <w:tblStyle w:val="TableGrid"/>
        <w:tblW w:w="11428"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6"/>
        <w:gridCol w:w="1576"/>
        <w:gridCol w:w="1706"/>
        <w:gridCol w:w="1706"/>
        <w:gridCol w:w="1224"/>
      </w:tblGrid>
      <w:tr w:rsidR="00DD38D2" w:rsidRPr="00D70620" w14:paraId="5A97A9E9" w14:textId="77777777" w:rsidTr="00E12173">
        <w:trPr>
          <w:cantSplit/>
          <w:tblHeader/>
          <w:jc w:val="center"/>
        </w:trPr>
        <w:tc>
          <w:tcPr>
            <w:tcW w:w="5216" w:type="dxa"/>
            <w:tcBorders>
              <w:top w:val="single" w:sz="4" w:space="0" w:color="auto"/>
              <w:bottom w:val="single" w:sz="4" w:space="0" w:color="auto"/>
            </w:tcBorders>
          </w:tcPr>
          <w:p w14:paraId="7ECB0051" w14:textId="77777777" w:rsidR="00DD38D2" w:rsidRPr="00D70620" w:rsidRDefault="00DD38D2" w:rsidP="005D76D9">
            <w:pPr>
              <w:spacing w:line="480" w:lineRule="auto"/>
              <w:rPr>
                <w:rFonts w:ascii="Times New Roman" w:hAnsi="Times New Roman" w:cs="Times New Roman"/>
                <w:sz w:val="24"/>
                <w:szCs w:val="24"/>
                <w:lang w:val="en-US"/>
              </w:rPr>
            </w:pPr>
          </w:p>
        </w:tc>
        <w:tc>
          <w:tcPr>
            <w:tcW w:w="1576" w:type="dxa"/>
            <w:tcBorders>
              <w:top w:val="single" w:sz="4" w:space="0" w:color="auto"/>
              <w:bottom w:val="single" w:sz="4" w:space="0" w:color="auto"/>
            </w:tcBorders>
            <w:vAlign w:val="center"/>
          </w:tcPr>
          <w:p w14:paraId="5FFB24E4" w14:textId="5157E47D" w:rsidR="00DD38D2" w:rsidRPr="00D70620" w:rsidRDefault="00E12173"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Social robust</w:t>
            </w:r>
            <w:r w:rsidR="00B6721A" w:rsidRPr="00D70620">
              <w:rPr>
                <w:rFonts w:ascii="Times New Roman" w:hAnsi="Times New Roman" w:cs="Times New Roman"/>
                <w:b/>
                <w:sz w:val="24"/>
                <w:szCs w:val="24"/>
                <w:lang w:val="en-US"/>
              </w:rPr>
              <w:t>ness</w:t>
            </w:r>
          </w:p>
          <w:p w14:paraId="52DC6D16" w14:textId="3BB0BECB" w:rsidR="00E12173" w:rsidRPr="00D70620" w:rsidRDefault="00E12173"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(n=</w:t>
            </w:r>
            <w:r w:rsidR="00350E38" w:rsidRPr="00D70620">
              <w:rPr>
                <w:rFonts w:ascii="Times New Roman" w:hAnsi="Times New Roman" w:cs="Times New Roman"/>
                <w:b/>
                <w:sz w:val="24"/>
                <w:szCs w:val="24"/>
                <w:lang w:val="en-US"/>
              </w:rPr>
              <w:t>749</w:t>
            </w:r>
            <w:r w:rsidRPr="00D70620">
              <w:rPr>
                <w:rFonts w:ascii="Times New Roman" w:hAnsi="Times New Roman" w:cs="Times New Roman"/>
                <w:b/>
                <w:sz w:val="24"/>
                <w:szCs w:val="24"/>
                <w:lang w:val="en-US"/>
              </w:rPr>
              <w:t>)</w:t>
            </w:r>
          </w:p>
        </w:tc>
        <w:tc>
          <w:tcPr>
            <w:tcW w:w="1706" w:type="dxa"/>
            <w:tcBorders>
              <w:top w:val="single" w:sz="4" w:space="0" w:color="auto"/>
              <w:bottom w:val="single" w:sz="4" w:space="0" w:color="auto"/>
            </w:tcBorders>
            <w:vAlign w:val="center"/>
          </w:tcPr>
          <w:p w14:paraId="36D4E1E3" w14:textId="690D1EA8" w:rsidR="00DD38D2" w:rsidRPr="00D70620" w:rsidRDefault="00E12173"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Social pre-frailty</w:t>
            </w:r>
          </w:p>
          <w:p w14:paraId="792B27C4" w14:textId="29FDA483" w:rsidR="00E12173" w:rsidRPr="00D70620" w:rsidRDefault="00E12173"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(n=</w:t>
            </w:r>
            <w:r w:rsidR="003F106D" w:rsidRPr="00D70620">
              <w:rPr>
                <w:rFonts w:ascii="Times New Roman" w:hAnsi="Times New Roman" w:cs="Times New Roman"/>
                <w:b/>
                <w:sz w:val="24"/>
                <w:szCs w:val="24"/>
                <w:lang w:val="en-US"/>
              </w:rPr>
              <w:t>1615</w:t>
            </w:r>
            <w:r w:rsidRPr="00D70620">
              <w:rPr>
                <w:rFonts w:ascii="Times New Roman" w:hAnsi="Times New Roman" w:cs="Times New Roman"/>
                <w:b/>
                <w:sz w:val="24"/>
                <w:szCs w:val="24"/>
                <w:lang w:val="en-US"/>
              </w:rPr>
              <w:t>)</w:t>
            </w:r>
          </w:p>
        </w:tc>
        <w:tc>
          <w:tcPr>
            <w:tcW w:w="1706" w:type="dxa"/>
            <w:tcBorders>
              <w:top w:val="single" w:sz="4" w:space="0" w:color="auto"/>
              <w:bottom w:val="single" w:sz="4" w:space="0" w:color="auto"/>
            </w:tcBorders>
            <w:vAlign w:val="center"/>
          </w:tcPr>
          <w:p w14:paraId="2BEE5CD0" w14:textId="375DF689" w:rsidR="00DD38D2" w:rsidRPr="00D70620" w:rsidRDefault="00E12173"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Social frailty</w:t>
            </w:r>
          </w:p>
          <w:p w14:paraId="1FD7C485" w14:textId="2C7ADDE2" w:rsidR="00E12173" w:rsidRPr="00D70620" w:rsidRDefault="00E12173"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(n=</w:t>
            </w:r>
            <w:r w:rsidR="003F106D" w:rsidRPr="00D70620">
              <w:rPr>
                <w:rFonts w:ascii="Times New Roman" w:hAnsi="Times New Roman" w:cs="Times New Roman"/>
                <w:b/>
                <w:sz w:val="24"/>
                <w:szCs w:val="24"/>
                <w:lang w:val="en-US"/>
              </w:rPr>
              <w:t>1785</w:t>
            </w:r>
            <w:r w:rsidRPr="00D70620">
              <w:rPr>
                <w:rFonts w:ascii="Times New Roman" w:hAnsi="Times New Roman" w:cs="Times New Roman"/>
                <w:b/>
                <w:sz w:val="24"/>
                <w:szCs w:val="24"/>
                <w:lang w:val="en-US"/>
              </w:rPr>
              <w:t>)</w:t>
            </w:r>
          </w:p>
        </w:tc>
        <w:tc>
          <w:tcPr>
            <w:tcW w:w="1224" w:type="dxa"/>
            <w:tcBorders>
              <w:top w:val="single" w:sz="4" w:space="0" w:color="auto"/>
              <w:bottom w:val="single" w:sz="4" w:space="0" w:color="auto"/>
            </w:tcBorders>
            <w:vAlign w:val="center"/>
          </w:tcPr>
          <w:p w14:paraId="339AF437" w14:textId="77777777" w:rsidR="00DD38D2" w:rsidRPr="00D70620" w:rsidRDefault="00DD38D2"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p-value</w:t>
            </w:r>
          </w:p>
        </w:tc>
      </w:tr>
      <w:tr w:rsidR="00DD38D2" w:rsidRPr="00D70620" w14:paraId="0AB35EBC" w14:textId="77777777" w:rsidTr="00E12173">
        <w:trPr>
          <w:cantSplit/>
          <w:jc w:val="center"/>
        </w:trPr>
        <w:tc>
          <w:tcPr>
            <w:tcW w:w="5216" w:type="dxa"/>
            <w:tcBorders>
              <w:top w:val="nil"/>
            </w:tcBorders>
          </w:tcPr>
          <w:p w14:paraId="02C918F2" w14:textId="77777777" w:rsidR="00DD38D2" w:rsidRPr="00D70620" w:rsidRDefault="00DD38D2"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Age, years, mean (SD)</w:t>
            </w:r>
          </w:p>
        </w:tc>
        <w:tc>
          <w:tcPr>
            <w:tcW w:w="1576" w:type="dxa"/>
            <w:tcBorders>
              <w:top w:val="nil"/>
            </w:tcBorders>
            <w:vAlign w:val="center"/>
          </w:tcPr>
          <w:p w14:paraId="77CEB1A2" w14:textId="1217E323" w:rsidR="00DD38D2" w:rsidRPr="00D70620" w:rsidRDefault="000A2FFD"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68.8 (7.2)</w:t>
            </w:r>
          </w:p>
        </w:tc>
        <w:tc>
          <w:tcPr>
            <w:tcW w:w="1706" w:type="dxa"/>
            <w:tcBorders>
              <w:top w:val="nil"/>
            </w:tcBorders>
            <w:vAlign w:val="center"/>
          </w:tcPr>
          <w:p w14:paraId="4F819D1F" w14:textId="681E67CA" w:rsidR="00DD38D2" w:rsidRPr="00D70620" w:rsidRDefault="000A2FFD"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70.2 (7.4)</w:t>
            </w:r>
          </w:p>
        </w:tc>
        <w:tc>
          <w:tcPr>
            <w:tcW w:w="1706" w:type="dxa"/>
            <w:tcBorders>
              <w:top w:val="nil"/>
            </w:tcBorders>
            <w:vAlign w:val="center"/>
          </w:tcPr>
          <w:p w14:paraId="3A759630" w14:textId="39059421" w:rsidR="00DD38D2" w:rsidRPr="00D70620" w:rsidRDefault="000A2FFD"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73.1 (8.6)</w:t>
            </w:r>
          </w:p>
        </w:tc>
        <w:tc>
          <w:tcPr>
            <w:tcW w:w="1224" w:type="dxa"/>
            <w:tcBorders>
              <w:top w:val="nil"/>
            </w:tcBorders>
            <w:vAlign w:val="center"/>
          </w:tcPr>
          <w:p w14:paraId="4C0F86CE" w14:textId="78C0037E" w:rsidR="00DD38D2" w:rsidRPr="00D70620" w:rsidRDefault="000A2FFD"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&lt;0.0001</w:t>
            </w:r>
          </w:p>
        </w:tc>
      </w:tr>
      <w:tr w:rsidR="00DD38D2" w:rsidRPr="00D70620" w14:paraId="3B808711" w14:textId="77777777" w:rsidTr="00E12173">
        <w:trPr>
          <w:cantSplit/>
          <w:jc w:val="center"/>
        </w:trPr>
        <w:tc>
          <w:tcPr>
            <w:tcW w:w="5216" w:type="dxa"/>
          </w:tcPr>
          <w:p w14:paraId="1E461A3B" w14:textId="77777777" w:rsidR="00DD38D2" w:rsidRPr="00D70620" w:rsidRDefault="00DD38D2"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Sex, male, n (%)</w:t>
            </w:r>
          </w:p>
        </w:tc>
        <w:tc>
          <w:tcPr>
            <w:tcW w:w="1576" w:type="dxa"/>
            <w:vAlign w:val="center"/>
          </w:tcPr>
          <w:p w14:paraId="02690B4D" w14:textId="5ECDA9B2" w:rsidR="00DD38D2"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425 (56.7)</w:t>
            </w:r>
          </w:p>
        </w:tc>
        <w:tc>
          <w:tcPr>
            <w:tcW w:w="1706" w:type="dxa"/>
            <w:vAlign w:val="center"/>
          </w:tcPr>
          <w:p w14:paraId="12E32F7D" w14:textId="505ABB30" w:rsidR="00DD38D2"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847 (52.4)</w:t>
            </w:r>
          </w:p>
        </w:tc>
        <w:tc>
          <w:tcPr>
            <w:tcW w:w="1706" w:type="dxa"/>
            <w:vAlign w:val="center"/>
          </w:tcPr>
          <w:p w14:paraId="30A18FD3" w14:textId="30E03B26" w:rsidR="00DD38D2"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861 (48.2)</w:t>
            </w:r>
          </w:p>
        </w:tc>
        <w:tc>
          <w:tcPr>
            <w:tcW w:w="1224" w:type="dxa"/>
            <w:vAlign w:val="center"/>
          </w:tcPr>
          <w:p w14:paraId="41177216" w14:textId="7341D7C3" w:rsidR="00DD38D2"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&lt;0.0001</w:t>
            </w:r>
          </w:p>
        </w:tc>
      </w:tr>
      <w:tr w:rsidR="004D244E" w:rsidRPr="00D70620" w14:paraId="4FA133C1" w14:textId="77777777" w:rsidTr="00E12173">
        <w:trPr>
          <w:cantSplit/>
          <w:jc w:val="center"/>
        </w:trPr>
        <w:tc>
          <w:tcPr>
            <w:tcW w:w="5216" w:type="dxa"/>
          </w:tcPr>
          <w:p w14:paraId="48020027" w14:textId="4A65FB46" w:rsidR="004D244E" w:rsidRPr="00D70620" w:rsidRDefault="004D244E"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Whites (n, %)</w:t>
            </w:r>
          </w:p>
        </w:tc>
        <w:tc>
          <w:tcPr>
            <w:tcW w:w="1576" w:type="dxa"/>
            <w:vAlign w:val="center"/>
          </w:tcPr>
          <w:p w14:paraId="0FCCB934" w14:textId="3AD9CD9E" w:rsidR="004D244E" w:rsidRPr="00D70620" w:rsidRDefault="002449B5"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734 (98.0)</w:t>
            </w:r>
          </w:p>
        </w:tc>
        <w:tc>
          <w:tcPr>
            <w:tcW w:w="1706" w:type="dxa"/>
            <w:vAlign w:val="center"/>
          </w:tcPr>
          <w:p w14:paraId="3BE9BBFC" w14:textId="3222719D" w:rsidR="004D244E" w:rsidRPr="00D70620" w:rsidRDefault="002449B5"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1581 (97.9)</w:t>
            </w:r>
          </w:p>
        </w:tc>
        <w:tc>
          <w:tcPr>
            <w:tcW w:w="1706" w:type="dxa"/>
            <w:vAlign w:val="center"/>
          </w:tcPr>
          <w:p w14:paraId="10DD7FF3" w14:textId="0C90EBBC" w:rsidR="004D244E" w:rsidRPr="00D70620" w:rsidRDefault="002449B5"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1773 (99.3)</w:t>
            </w:r>
          </w:p>
        </w:tc>
        <w:tc>
          <w:tcPr>
            <w:tcW w:w="1224" w:type="dxa"/>
            <w:vAlign w:val="center"/>
          </w:tcPr>
          <w:p w14:paraId="1C82591B" w14:textId="1AB16E2E" w:rsidR="004D244E" w:rsidRPr="00D70620" w:rsidRDefault="002449B5"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0.001</w:t>
            </w:r>
          </w:p>
        </w:tc>
      </w:tr>
      <w:tr w:rsidR="00DD38D2" w:rsidRPr="00D70620" w14:paraId="257111B8" w14:textId="77777777" w:rsidTr="00E12173">
        <w:trPr>
          <w:cantSplit/>
          <w:jc w:val="center"/>
        </w:trPr>
        <w:tc>
          <w:tcPr>
            <w:tcW w:w="5216" w:type="dxa"/>
          </w:tcPr>
          <w:p w14:paraId="4CCA5F2E" w14:textId="4C3A1BBB" w:rsidR="00DD38D2" w:rsidRPr="00D70620" w:rsidRDefault="00061420"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Years of education, mean (SD)</w:t>
            </w:r>
          </w:p>
        </w:tc>
        <w:tc>
          <w:tcPr>
            <w:tcW w:w="1576" w:type="dxa"/>
            <w:vAlign w:val="center"/>
          </w:tcPr>
          <w:p w14:paraId="0AB256E8" w14:textId="78FE9D0A" w:rsidR="00DD38D2" w:rsidRPr="00D70620" w:rsidRDefault="000A2FFD"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10.3 (6.6)</w:t>
            </w:r>
          </w:p>
        </w:tc>
        <w:tc>
          <w:tcPr>
            <w:tcW w:w="1706" w:type="dxa"/>
            <w:vAlign w:val="center"/>
          </w:tcPr>
          <w:p w14:paraId="76BCCB09" w14:textId="7132BAE3" w:rsidR="00DD38D2" w:rsidRPr="00D70620" w:rsidRDefault="000A2FFD"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6.4 (6.8)</w:t>
            </w:r>
          </w:p>
        </w:tc>
        <w:tc>
          <w:tcPr>
            <w:tcW w:w="1706" w:type="dxa"/>
            <w:vAlign w:val="center"/>
          </w:tcPr>
          <w:p w14:paraId="43C6006C" w14:textId="0C13BE37" w:rsidR="00DD38D2" w:rsidRPr="00D70620" w:rsidRDefault="000A2FFD"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4.6 (6.3)</w:t>
            </w:r>
          </w:p>
        </w:tc>
        <w:tc>
          <w:tcPr>
            <w:tcW w:w="1224" w:type="dxa"/>
            <w:vAlign w:val="center"/>
          </w:tcPr>
          <w:p w14:paraId="1E0AF54B" w14:textId="063B5ED5" w:rsidR="00DD38D2" w:rsidRPr="00D70620" w:rsidRDefault="000A2FFD"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&lt;0.0001</w:t>
            </w:r>
          </w:p>
        </w:tc>
      </w:tr>
      <w:tr w:rsidR="00DD38D2" w:rsidRPr="00D70620" w14:paraId="64FA7543" w14:textId="77777777" w:rsidTr="00E12173">
        <w:trPr>
          <w:cantSplit/>
          <w:jc w:val="center"/>
        </w:trPr>
        <w:tc>
          <w:tcPr>
            <w:tcW w:w="5216" w:type="dxa"/>
          </w:tcPr>
          <w:p w14:paraId="7DC180A7" w14:textId="13C46149" w:rsidR="00DD38D2" w:rsidRPr="00D70620" w:rsidRDefault="00AF1AEA"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Ever</w:t>
            </w:r>
            <w:r w:rsidR="00061828" w:rsidRPr="00D70620">
              <w:rPr>
                <w:rFonts w:ascii="Times New Roman" w:hAnsi="Times New Roman" w:cs="Times New Roman"/>
                <w:sz w:val="24"/>
                <w:szCs w:val="24"/>
                <w:lang w:val="en-US"/>
              </w:rPr>
              <w:t xml:space="preserve"> </w:t>
            </w:r>
            <w:r w:rsidR="00DD38D2" w:rsidRPr="00D70620">
              <w:rPr>
                <w:rFonts w:ascii="Times New Roman" w:hAnsi="Times New Roman" w:cs="Times New Roman"/>
                <w:sz w:val="24"/>
                <w:szCs w:val="24"/>
                <w:lang w:val="en-US"/>
              </w:rPr>
              <w:t>smoker, n (%)</w:t>
            </w:r>
          </w:p>
        </w:tc>
        <w:tc>
          <w:tcPr>
            <w:tcW w:w="1576" w:type="dxa"/>
            <w:vAlign w:val="center"/>
          </w:tcPr>
          <w:p w14:paraId="03718B72" w14:textId="42A960EA" w:rsidR="00DD38D2" w:rsidRPr="00D70620" w:rsidRDefault="00AF1AEA"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463 (61.9)</w:t>
            </w:r>
          </w:p>
        </w:tc>
        <w:tc>
          <w:tcPr>
            <w:tcW w:w="1706" w:type="dxa"/>
            <w:vAlign w:val="center"/>
          </w:tcPr>
          <w:p w14:paraId="35FF42CC" w14:textId="07DA86C3" w:rsidR="00DD38D2" w:rsidRPr="00D70620" w:rsidRDefault="00AF1AEA"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1028 (63.7)</w:t>
            </w:r>
          </w:p>
        </w:tc>
        <w:tc>
          <w:tcPr>
            <w:tcW w:w="1706" w:type="dxa"/>
            <w:vAlign w:val="center"/>
          </w:tcPr>
          <w:p w14:paraId="1CB2504C" w14:textId="7E4A7E10" w:rsidR="00DD38D2" w:rsidRPr="00D70620" w:rsidRDefault="00AF1AEA"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1207 (67.7)</w:t>
            </w:r>
          </w:p>
        </w:tc>
        <w:tc>
          <w:tcPr>
            <w:tcW w:w="1224" w:type="dxa"/>
            <w:vAlign w:val="center"/>
          </w:tcPr>
          <w:p w14:paraId="7FBF3252" w14:textId="7D32BA8B" w:rsidR="00AF1AEA" w:rsidRPr="00D70620" w:rsidRDefault="00AF1AEA"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0.002</w:t>
            </w:r>
          </w:p>
        </w:tc>
      </w:tr>
      <w:tr w:rsidR="00DD38D2" w:rsidRPr="00D70620" w14:paraId="089C4236" w14:textId="77777777" w:rsidTr="001164D1">
        <w:trPr>
          <w:cantSplit/>
          <w:jc w:val="center"/>
        </w:trPr>
        <w:tc>
          <w:tcPr>
            <w:tcW w:w="5216" w:type="dxa"/>
          </w:tcPr>
          <w:p w14:paraId="14EC4015" w14:textId="0466066F" w:rsidR="00DD38D2" w:rsidRPr="00D70620" w:rsidRDefault="000E6D5F"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Independent</w:t>
            </w:r>
            <w:r w:rsidR="00DD38D2" w:rsidRPr="00D70620">
              <w:rPr>
                <w:rFonts w:ascii="Times New Roman" w:hAnsi="Times New Roman" w:cs="Times New Roman"/>
                <w:sz w:val="24"/>
                <w:szCs w:val="24"/>
                <w:lang w:val="en-US"/>
              </w:rPr>
              <w:t xml:space="preserve"> in ADL, n (%) </w:t>
            </w:r>
          </w:p>
        </w:tc>
        <w:tc>
          <w:tcPr>
            <w:tcW w:w="1576" w:type="dxa"/>
          </w:tcPr>
          <w:p w14:paraId="05B1CF8C" w14:textId="31F11E86" w:rsidR="000E6D5F" w:rsidRPr="00D70620" w:rsidRDefault="000E6D5F"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642 (85.8)</w:t>
            </w:r>
          </w:p>
        </w:tc>
        <w:tc>
          <w:tcPr>
            <w:tcW w:w="1706" w:type="dxa"/>
          </w:tcPr>
          <w:p w14:paraId="107FE417" w14:textId="0D7ED7C2" w:rsidR="005E7343" w:rsidRPr="00D70620" w:rsidRDefault="000E6D5F"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1229 (76.1)</w:t>
            </w:r>
          </w:p>
        </w:tc>
        <w:tc>
          <w:tcPr>
            <w:tcW w:w="1706" w:type="dxa"/>
          </w:tcPr>
          <w:p w14:paraId="75B1EAD7" w14:textId="7742538D" w:rsidR="005E7343" w:rsidRPr="00D70620" w:rsidRDefault="000E6D5F"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1245 (69.8)</w:t>
            </w:r>
          </w:p>
        </w:tc>
        <w:tc>
          <w:tcPr>
            <w:tcW w:w="1224" w:type="dxa"/>
            <w:vAlign w:val="center"/>
          </w:tcPr>
          <w:p w14:paraId="458B35D0" w14:textId="5023507A" w:rsidR="00DD38D2" w:rsidRPr="00D70620" w:rsidRDefault="000E6D5F"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&lt;0.0001</w:t>
            </w:r>
          </w:p>
        </w:tc>
      </w:tr>
      <w:tr w:rsidR="00A23573" w:rsidRPr="00D70620" w14:paraId="02FC1CAD" w14:textId="77777777" w:rsidTr="001164D1">
        <w:trPr>
          <w:cantSplit/>
          <w:jc w:val="center"/>
        </w:trPr>
        <w:tc>
          <w:tcPr>
            <w:tcW w:w="5216" w:type="dxa"/>
          </w:tcPr>
          <w:p w14:paraId="63A3E880" w14:textId="6B061BDB" w:rsidR="00A23573" w:rsidRPr="00D70620" w:rsidRDefault="00A23573"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CESD, mean (SD)</w:t>
            </w:r>
          </w:p>
        </w:tc>
        <w:tc>
          <w:tcPr>
            <w:tcW w:w="1576" w:type="dxa"/>
          </w:tcPr>
          <w:p w14:paraId="221B70C9" w14:textId="16CC59A7" w:rsidR="00A23573" w:rsidRPr="00D70620" w:rsidRDefault="000A2FFD"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1.0 (1.5)</w:t>
            </w:r>
          </w:p>
        </w:tc>
        <w:tc>
          <w:tcPr>
            <w:tcW w:w="1706" w:type="dxa"/>
          </w:tcPr>
          <w:p w14:paraId="11C29EBF" w14:textId="419513CD" w:rsidR="00A23573" w:rsidRPr="00D70620" w:rsidRDefault="000A2FFD"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1.4 (1.8)</w:t>
            </w:r>
          </w:p>
        </w:tc>
        <w:tc>
          <w:tcPr>
            <w:tcW w:w="1706" w:type="dxa"/>
          </w:tcPr>
          <w:p w14:paraId="7250C30D" w14:textId="0AEF6014" w:rsidR="00A23573" w:rsidRPr="00D70620" w:rsidRDefault="000A2FFD"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1.7 (1.8)</w:t>
            </w:r>
          </w:p>
        </w:tc>
        <w:tc>
          <w:tcPr>
            <w:tcW w:w="1224" w:type="dxa"/>
            <w:vAlign w:val="center"/>
          </w:tcPr>
          <w:p w14:paraId="1F57B65F" w14:textId="0B82E1E5" w:rsidR="00A23573" w:rsidRPr="00D70620" w:rsidRDefault="000A2FFD"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&lt;0.0001</w:t>
            </w:r>
          </w:p>
        </w:tc>
      </w:tr>
      <w:tr w:rsidR="00DD38D2" w:rsidRPr="00D70620" w14:paraId="0FDBA728" w14:textId="77777777" w:rsidTr="00E12173">
        <w:trPr>
          <w:cantSplit/>
          <w:jc w:val="center"/>
        </w:trPr>
        <w:tc>
          <w:tcPr>
            <w:tcW w:w="5216" w:type="dxa"/>
          </w:tcPr>
          <w:p w14:paraId="3D70FCFF" w14:textId="55C2B854" w:rsidR="00DD38D2" w:rsidRPr="00D70620" w:rsidRDefault="00E03621"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Multimorbidity (n, %)</w:t>
            </w:r>
          </w:p>
        </w:tc>
        <w:tc>
          <w:tcPr>
            <w:tcW w:w="1576" w:type="dxa"/>
            <w:vAlign w:val="center"/>
          </w:tcPr>
          <w:p w14:paraId="1A9CF16F" w14:textId="725D5751" w:rsidR="00DD38D2" w:rsidRPr="00D70620" w:rsidRDefault="000E6D5F"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405 (54.1)</w:t>
            </w:r>
          </w:p>
        </w:tc>
        <w:tc>
          <w:tcPr>
            <w:tcW w:w="1706" w:type="dxa"/>
            <w:vAlign w:val="center"/>
          </w:tcPr>
          <w:p w14:paraId="0EA590CC" w14:textId="43FBDC58" w:rsidR="00DD38D2" w:rsidRPr="00D70620" w:rsidRDefault="000E6D5F"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1070 (66.3)</w:t>
            </w:r>
          </w:p>
        </w:tc>
        <w:tc>
          <w:tcPr>
            <w:tcW w:w="1706" w:type="dxa"/>
            <w:vAlign w:val="center"/>
          </w:tcPr>
          <w:p w14:paraId="211F6309" w14:textId="5A65E41D" w:rsidR="00DD38D2" w:rsidRPr="00D70620" w:rsidRDefault="000E6D5F"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1255 (70.3)</w:t>
            </w:r>
          </w:p>
        </w:tc>
        <w:tc>
          <w:tcPr>
            <w:tcW w:w="1224" w:type="dxa"/>
            <w:vAlign w:val="center"/>
          </w:tcPr>
          <w:p w14:paraId="4C270445" w14:textId="01E779E7" w:rsidR="00DD38D2" w:rsidRPr="00D70620" w:rsidRDefault="000E6D5F"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&lt;0.0001</w:t>
            </w:r>
          </w:p>
        </w:tc>
      </w:tr>
      <w:tr w:rsidR="00DD38D2" w:rsidRPr="00D70620" w14:paraId="605DE7EB" w14:textId="77777777" w:rsidTr="004F4915">
        <w:trPr>
          <w:cantSplit/>
          <w:jc w:val="center"/>
        </w:trPr>
        <w:tc>
          <w:tcPr>
            <w:tcW w:w="5216" w:type="dxa"/>
            <w:tcBorders>
              <w:bottom w:val="nil"/>
            </w:tcBorders>
          </w:tcPr>
          <w:p w14:paraId="52F7017B" w14:textId="77777777" w:rsidR="00DD38D2" w:rsidRPr="00D70620" w:rsidRDefault="00DD38D2"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Physical activity level, n (%)</w:t>
            </w:r>
          </w:p>
          <w:p w14:paraId="19B6E506" w14:textId="708EFB7A" w:rsidR="00FE0DF0" w:rsidRPr="00D70620" w:rsidRDefault="00FE0DF0" w:rsidP="005D76D9">
            <w:pPr>
              <w:spacing w:line="480" w:lineRule="auto"/>
              <w:ind w:left="318"/>
              <w:rPr>
                <w:rFonts w:ascii="Times New Roman" w:hAnsi="Times New Roman" w:cs="Times New Roman"/>
                <w:sz w:val="24"/>
                <w:szCs w:val="24"/>
                <w:lang w:val="en-US"/>
              </w:rPr>
            </w:pPr>
            <w:r w:rsidRPr="00D70620">
              <w:rPr>
                <w:rFonts w:ascii="Times New Roman" w:hAnsi="Times New Roman" w:cs="Times New Roman"/>
                <w:sz w:val="24"/>
                <w:szCs w:val="24"/>
                <w:lang w:val="en-US"/>
              </w:rPr>
              <w:t>High</w:t>
            </w:r>
          </w:p>
          <w:p w14:paraId="6900B28F" w14:textId="41BA0DF9" w:rsidR="00DD38D2" w:rsidRPr="00D70620" w:rsidRDefault="00FE0DF0" w:rsidP="005D76D9">
            <w:pPr>
              <w:spacing w:line="480" w:lineRule="auto"/>
              <w:ind w:left="318"/>
              <w:rPr>
                <w:rFonts w:ascii="Times New Roman" w:hAnsi="Times New Roman" w:cs="Times New Roman"/>
                <w:sz w:val="24"/>
                <w:szCs w:val="24"/>
                <w:lang w:val="en-US"/>
              </w:rPr>
            </w:pPr>
            <w:r w:rsidRPr="00D70620">
              <w:rPr>
                <w:rFonts w:ascii="Times New Roman" w:hAnsi="Times New Roman" w:cs="Times New Roman"/>
                <w:sz w:val="24"/>
                <w:szCs w:val="24"/>
                <w:lang w:val="en-US"/>
              </w:rPr>
              <w:t>Moderate</w:t>
            </w:r>
          </w:p>
          <w:p w14:paraId="5ACF00D9" w14:textId="77777777" w:rsidR="00DD38D2" w:rsidRPr="00D70620" w:rsidRDefault="00DD38D2" w:rsidP="005D76D9">
            <w:pPr>
              <w:spacing w:line="480" w:lineRule="auto"/>
              <w:ind w:left="318"/>
              <w:rPr>
                <w:rFonts w:ascii="Times New Roman" w:hAnsi="Times New Roman" w:cs="Times New Roman"/>
                <w:sz w:val="24"/>
                <w:szCs w:val="24"/>
                <w:lang w:val="en-US"/>
              </w:rPr>
            </w:pPr>
            <w:r w:rsidRPr="00D70620">
              <w:rPr>
                <w:rFonts w:ascii="Times New Roman" w:hAnsi="Times New Roman" w:cs="Times New Roman"/>
                <w:sz w:val="24"/>
                <w:szCs w:val="24"/>
                <w:lang w:val="en-US"/>
              </w:rPr>
              <w:t>Low</w:t>
            </w:r>
          </w:p>
          <w:p w14:paraId="52606A0F" w14:textId="77777777" w:rsidR="00DD38D2" w:rsidRPr="00D70620" w:rsidRDefault="00DD38D2" w:rsidP="005D76D9">
            <w:pPr>
              <w:spacing w:line="480" w:lineRule="auto"/>
              <w:ind w:left="318"/>
              <w:rPr>
                <w:rFonts w:ascii="Times New Roman" w:hAnsi="Times New Roman" w:cs="Times New Roman"/>
                <w:sz w:val="24"/>
                <w:szCs w:val="24"/>
                <w:lang w:val="en-US"/>
              </w:rPr>
            </w:pPr>
            <w:r w:rsidRPr="00D70620">
              <w:rPr>
                <w:rFonts w:ascii="Times New Roman" w:hAnsi="Times New Roman" w:cs="Times New Roman"/>
                <w:sz w:val="24"/>
                <w:szCs w:val="24"/>
                <w:lang w:val="en-US"/>
              </w:rPr>
              <w:t>Sedentary</w:t>
            </w:r>
          </w:p>
        </w:tc>
        <w:tc>
          <w:tcPr>
            <w:tcW w:w="1576" w:type="dxa"/>
            <w:tcBorders>
              <w:bottom w:val="nil"/>
            </w:tcBorders>
          </w:tcPr>
          <w:p w14:paraId="0DFCCDCF" w14:textId="77777777" w:rsidR="004F4915" w:rsidRPr="00D70620" w:rsidRDefault="004F4915" w:rsidP="005D76D9">
            <w:pPr>
              <w:spacing w:line="480" w:lineRule="auto"/>
              <w:jc w:val="center"/>
              <w:rPr>
                <w:rFonts w:ascii="Times New Roman" w:hAnsi="Times New Roman" w:cs="Times New Roman"/>
                <w:sz w:val="24"/>
                <w:szCs w:val="24"/>
                <w:lang w:val="en-US"/>
              </w:rPr>
            </w:pPr>
          </w:p>
          <w:p w14:paraId="428B18DE" w14:textId="77777777" w:rsidR="00E04970" w:rsidRPr="00D70620" w:rsidRDefault="00E04970"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161 (21.5)</w:t>
            </w:r>
          </w:p>
          <w:p w14:paraId="1A24150C" w14:textId="77777777" w:rsidR="00E04970" w:rsidRPr="00D70620" w:rsidRDefault="00E04970"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396 (52.9)</w:t>
            </w:r>
          </w:p>
          <w:p w14:paraId="01505B29" w14:textId="77777777" w:rsidR="00E04970" w:rsidRPr="00D70620" w:rsidRDefault="00E04970"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151 (20.2)</w:t>
            </w:r>
          </w:p>
          <w:p w14:paraId="6218AD35" w14:textId="14F17B85" w:rsidR="00E04970" w:rsidRPr="00D70620" w:rsidRDefault="00E04970"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30 (4.0)</w:t>
            </w:r>
          </w:p>
        </w:tc>
        <w:tc>
          <w:tcPr>
            <w:tcW w:w="1706" w:type="dxa"/>
            <w:tcBorders>
              <w:bottom w:val="nil"/>
            </w:tcBorders>
          </w:tcPr>
          <w:p w14:paraId="4B03FC8C" w14:textId="77777777" w:rsidR="0066446A" w:rsidRPr="00D70620" w:rsidRDefault="0066446A" w:rsidP="005D76D9">
            <w:pPr>
              <w:spacing w:line="480" w:lineRule="auto"/>
              <w:jc w:val="center"/>
              <w:rPr>
                <w:rFonts w:ascii="Times New Roman" w:hAnsi="Times New Roman" w:cs="Times New Roman"/>
                <w:sz w:val="24"/>
                <w:szCs w:val="24"/>
                <w:lang w:val="en-US"/>
              </w:rPr>
            </w:pPr>
          </w:p>
          <w:p w14:paraId="3ABC8931" w14:textId="77777777" w:rsidR="00E04970" w:rsidRPr="00D70620" w:rsidRDefault="00A51F5F"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271 (16.8)</w:t>
            </w:r>
          </w:p>
          <w:p w14:paraId="48F77646" w14:textId="77777777" w:rsidR="00A51F5F" w:rsidRPr="00D70620" w:rsidRDefault="00A51F5F"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789 (48.9)</w:t>
            </w:r>
          </w:p>
          <w:p w14:paraId="48ABCBFB" w14:textId="77777777" w:rsidR="00A51F5F" w:rsidRPr="00D70620" w:rsidRDefault="00A51F5F"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388 (24.0)</w:t>
            </w:r>
          </w:p>
          <w:p w14:paraId="417BDFDE" w14:textId="5C5D6B26" w:rsidR="00A51F5F" w:rsidRPr="00D70620" w:rsidRDefault="00A51F5F"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129 (8.0)</w:t>
            </w:r>
          </w:p>
        </w:tc>
        <w:tc>
          <w:tcPr>
            <w:tcW w:w="1706" w:type="dxa"/>
            <w:tcBorders>
              <w:bottom w:val="nil"/>
            </w:tcBorders>
          </w:tcPr>
          <w:p w14:paraId="04B683CA" w14:textId="77777777" w:rsidR="00EC1127" w:rsidRPr="00D70620" w:rsidRDefault="00EC1127" w:rsidP="005D76D9">
            <w:pPr>
              <w:spacing w:line="480" w:lineRule="auto"/>
              <w:jc w:val="center"/>
              <w:rPr>
                <w:rFonts w:ascii="Times New Roman" w:hAnsi="Times New Roman" w:cs="Times New Roman"/>
                <w:sz w:val="24"/>
                <w:szCs w:val="24"/>
                <w:lang w:val="en-US"/>
              </w:rPr>
            </w:pPr>
          </w:p>
          <w:p w14:paraId="78C4F2F6" w14:textId="77777777" w:rsidR="00A51F5F" w:rsidRPr="00D70620" w:rsidRDefault="00A51F5F"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205 (11.5)</w:t>
            </w:r>
          </w:p>
          <w:p w14:paraId="01877A31" w14:textId="77777777" w:rsidR="00A51F5F" w:rsidRPr="00D70620" w:rsidRDefault="00732B7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779 (43.6)</w:t>
            </w:r>
          </w:p>
          <w:p w14:paraId="1478A77C" w14:textId="77777777" w:rsidR="00732B73" w:rsidRPr="00D70620" w:rsidRDefault="00732B7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563 (31.5)</w:t>
            </w:r>
          </w:p>
          <w:p w14:paraId="3EBE5E74" w14:textId="67509A62" w:rsidR="00732B73" w:rsidRPr="00D70620" w:rsidRDefault="00732B7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206 (11.5)</w:t>
            </w:r>
          </w:p>
        </w:tc>
        <w:tc>
          <w:tcPr>
            <w:tcW w:w="1224" w:type="dxa"/>
            <w:tcBorders>
              <w:bottom w:val="nil"/>
            </w:tcBorders>
            <w:vAlign w:val="center"/>
          </w:tcPr>
          <w:p w14:paraId="283A51B9" w14:textId="129005CB" w:rsidR="00DD38D2" w:rsidRPr="00D70620" w:rsidRDefault="00732B7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&lt;0.0001</w:t>
            </w:r>
          </w:p>
        </w:tc>
      </w:tr>
      <w:tr w:rsidR="00DD38D2" w:rsidRPr="00D70620" w14:paraId="25017811" w14:textId="77777777" w:rsidTr="00902A80">
        <w:trPr>
          <w:cantSplit/>
          <w:jc w:val="center"/>
        </w:trPr>
        <w:tc>
          <w:tcPr>
            <w:tcW w:w="5216" w:type="dxa"/>
            <w:tcBorders>
              <w:top w:val="nil"/>
              <w:bottom w:val="single" w:sz="4" w:space="0" w:color="auto"/>
            </w:tcBorders>
          </w:tcPr>
          <w:p w14:paraId="0D9707AD" w14:textId="5911805A" w:rsidR="00DD38D2" w:rsidRPr="00D70620" w:rsidRDefault="00DD38D2"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 xml:space="preserve">BMI, n (%) </w:t>
            </w:r>
          </w:p>
          <w:p w14:paraId="760E4180" w14:textId="1A8D5ED0" w:rsidR="00DD38D2" w:rsidRPr="00D70620" w:rsidRDefault="00DD38D2" w:rsidP="005D76D9">
            <w:pPr>
              <w:spacing w:line="480" w:lineRule="auto"/>
              <w:ind w:left="176"/>
              <w:rPr>
                <w:rFonts w:ascii="Times New Roman" w:hAnsi="Times New Roman" w:cs="Times New Roman"/>
                <w:sz w:val="24"/>
                <w:szCs w:val="24"/>
                <w:vertAlign w:val="superscript"/>
                <w:lang w:val="en-US"/>
              </w:rPr>
            </w:pPr>
            <w:r w:rsidRPr="00D70620">
              <w:rPr>
                <w:rFonts w:ascii="Times New Roman" w:hAnsi="Times New Roman" w:cs="Times New Roman"/>
                <w:sz w:val="24"/>
                <w:szCs w:val="24"/>
                <w:lang w:val="en-US"/>
              </w:rPr>
              <w:t>18.5-24.9 kg/m</w:t>
            </w:r>
            <w:r w:rsidRPr="00D70620">
              <w:rPr>
                <w:rFonts w:ascii="Times New Roman" w:hAnsi="Times New Roman" w:cs="Times New Roman"/>
                <w:sz w:val="24"/>
                <w:szCs w:val="24"/>
                <w:vertAlign w:val="superscript"/>
                <w:lang w:val="en-US"/>
              </w:rPr>
              <w:t>2</w:t>
            </w:r>
          </w:p>
          <w:p w14:paraId="1BF3BA8C" w14:textId="780277A4" w:rsidR="00DD38D2" w:rsidRPr="00D70620" w:rsidRDefault="00DD38D2" w:rsidP="005D76D9">
            <w:pPr>
              <w:spacing w:line="480" w:lineRule="auto"/>
              <w:ind w:left="176"/>
              <w:rPr>
                <w:rFonts w:ascii="Times New Roman" w:hAnsi="Times New Roman" w:cs="Times New Roman"/>
                <w:sz w:val="24"/>
                <w:szCs w:val="24"/>
                <w:vertAlign w:val="superscript"/>
                <w:lang w:val="en-US"/>
              </w:rPr>
            </w:pPr>
            <w:r w:rsidRPr="00D70620">
              <w:rPr>
                <w:rFonts w:ascii="Times New Roman" w:hAnsi="Times New Roman" w:cs="Times New Roman"/>
                <w:sz w:val="24"/>
                <w:szCs w:val="24"/>
                <w:lang w:val="en-US"/>
              </w:rPr>
              <w:t>25.0-</w:t>
            </w:r>
            <w:r w:rsidR="006140D1" w:rsidRPr="00D70620">
              <w:rPr>
                <w:rFonts w:ascii="Times New Roman" w:hAnsi="Times New Roman" w:cs="Times New Roman"/>
                <w:sz w:val="24"/>
                <w:szCs w:val="24"/>
                <w:lang w:val="en-US"/>
              </w:rPr>
              <w:t>29.9</w:t>
            </w:r>
            <w:r w:rsidRPr="00D70620">
              <w:rPr>
                <w:rFonts w:ascii="Times New Roman" w:hAnsi="Times New Roman" w:cs="Times New Roman"/>
                <w:sz w:val="24"/>
                <w:szCs w:val="24"/>
                <w:lang w:val="en-US"/>
              </w:rPr>
              <w:t xml:space="preserve"> kg/m</w:t>
            </w:r>
            <w:r w:rsidRPr="00D70620">
              <w:rPr>
                <w:rFonts w:ascii="Times New Roman" w:hAnsi="Times New Roman" w:cs="Times New Roman"/>
                <w:sz w:val="24"/>
                <w:szCs w:val="24"/>
                <w:vertAlign w:val="superscript"/>
                <w:lang w:val="en-US"/>
              </w:rPr>
              <w:t>2</w:t>
            </w:r>
          </w:p>
          <w:p w14:paraId="704847D3" w14:textId="29E2870A" w:rsidR="00DD38D2" w:rsidRPr="00D70620" w:rsidRDefault="006140D1" w:rsidP="005D76D9">
            <w:pPr>
              <w:spacing w:line="480" w:lineRule="auto"/>
              <w:ind w:left="176"/>
              <w:rPr>
                <w:rFonts w:ascii="Times New Roman" w:hAnsi="Times New Roman" w:cs="Times New Roman"/>
                <w:sz w:val="24"/>
                <w:szCs w:val="24"/>
                <w:lang w:val="en-US"/>
              </w:rPr>
            </w:pPr>
            <w:r w:rsidRPr="00D70620">
              <w:rPr>
                <w:rFonts w:ascii="Times New Roman" w:hAnsi="Times New Roman" w:cs="Times New Roman"/>
                <w:sz w:val="24"/>
                <w:szCs w:val="24"/>
                <w:lang w:val="en-US"/>
              </w:rPr>
              <w:t>30-34.9</w:t>
            </w:r>
            <w:r w:rsidR="00DD38D2" w:rsidRPr="00D70620">
              <w:rPr>
                <w:rFonts w:ascii="Times New Roman" w:hAnsi="Times New Roman" w:cs="Times New Roman"/>
                <w:sz w:val="24"/>
                <w:szCs w:val="24"/>
                <w:lang w:val="en-US"/>
              </w:rPr>
              <w:t xml:space="preserve"> kg/m</w:t>
            </w:r>
            <w:r w:rsidR="00DD38D2" w:rsidRPr="00D70620">
              <w:rPr>
                <w:rFonts w:ascii="Times New Roman" w:hAnsi="Times New Roman" w:cs="Times New Roman"/>
                <w:sz w:val="24"/>
                <w:szCs w:val="24"/>
                <w:vertAlign w:val="superscript"/>
                <w:lang w:val="en-US"/>
              </w:rPr>
              <w:t>2</w:t>
            </w:r>
          </w:p>
        </w:tc>
        <w:tc>
          <w:tcPr>
            <w:tcW w:w="1576" w:type="dxa"/>
            <w:tcBorders>
              <w:top w:val="nil"/>
              <w:bottom w:val="single" w:sz="4" w:space="0" w:color="auto"/>
            </w:tcBorders>
          </w:tcPr>
          <w:p w14:paraId="401D0931" w14:textId="77777777" w:rsidR="00222758" w:rsidRPr="00D70620" w:rsidRDefault="00222758" w:rsidP="005D76D9">
            <w:pPr>
              <w:spacing w:line="480" w:lineRule="auto"/>
              <w:jc w:val="center"/>
              <w:rPr>
                <w:rFonts w:ascii="Times New Roman" w:hAnsi="Times New Roman" w:cs="Times New Roman"/>
                <w:sz w:val="24"/>
                <w:szCs w:val="24"/>
                <w:lang w:val="en-US"/>
              </w:rPr>
            </w:pPr>
          </w:p>
          <w:p w14:paraId="2C22B0D5" w14:textId="77777777" w:rsidR="00605C69"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184 (27.5)</w:t>
            </w:r>
          </w:p>
          <w:p w14:paraId="648758A6" w14:textId="77777777" w:rsidR="00605C69"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307 (46.0)</w:t>
            </w:r>
          </w:p>
          <w:p w14:paraId="16546398" w14:textId="464E1538" w:rsidR="00605C69"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106 (15.9)</w:t>
            </w:r>
          </w:p>
        </w:tc>
        <w:tc>
          <w:tcPr>
            <w:tcW w:w="1706" w:type="dxa"/>
            <w:tcBorders>
              <w:top w:val="nil"/>
              <w:bottom w:val="single" w:sz="4" w:space="0" w:color="auto"/>
            </w:tcBorders>
          </w:tcPr>
          <w:p w14:paraId="1B229305" w14:textId="77777777" w:rsidR="00A35AF5" w:rsidRPr="00D70620" w:rsidRDefault="00A35AF5" w:rsidP="005D76D9">
            <w:pPr>
              <w:spacing w:line="480" w:lineRule="auto"/>
              <w:jc w:val="center"/>
              <w:rPr>
                <w:rFonts w:ascii="Times New Roman" w:hAnsi="Times New Roman" w:cs="Times New Roman"/>
                <w:sz w:val="24"/>
                <w:szCs w:val="24"/>
                <w:lang w:val="en-US"/>
              </w:rPr>
            </w:pPr>
          </w:p>
          <w:p w14:paraId="185658D6" w14:textId="77777777" w:rsidR="00605C69"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342 (24.8)</w:t>
            </w:r>
          </w:p>
          <w:p w14:paraId="6139C568" w14:textId="77777777" w:rsidR="00605C69"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605 (43.9)</w:t>
            </w:r>
          </w:p>
          <w:p w14:paraId="441D0EC0" w14:textId="0D1761CA" w:rsidR="00605C69"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284 (20.6)</w:t>
            </w:r>
          </w:p>
        </w:tc>
        <w:tc>
          <w:tcPr>
            <w:tcW w:w="1706" w:type="dxa"/>
            <w:tcBorders>
              <w:top w:val="nil"/>
              <w:bottom w:val="single" w:sz="4" w:space="0" w:color="auto"/>
            </w:tcBorders>
          </w:tcPr>
          <w:p w14:paraId="4430237B" w14:textId="77777777" w:rsidR="00B5381C" w:rsidRPr="00D70620" w:rsidRDefault="00B5381C" w:rsidP="005D76D9">
            <w:pPr>
              <w:spacing w:line="480" w:lineRule="auto"/>
              <w:jc w:val="center"/>
              <w:rPr>
                <w:rFonts w:ascii="Times New Roman" w:hAnsi="Times New Roman" w:cs="Times New Roman"/>
                <w:sz w:val="24"/>
                <w:szCs w:val="24"/>
                <w:lang w:val="en-US"/>
              </w:rPr>
            </w:pPr>
          </w:p>
          <w:p w14:paraId="2EE799BA" w14:textId="77777777" w:rsidR="00605C69"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364 (23.6)</w:t>
            </w:r>
          </w:p>
          <w:p w14:paraId="1BD17756" w14:textId="77777777" w:rsidR="00605C69"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588 (38.1)</w:t>
            </w:r>
          </w:p>
          <w:p w14:paraId="2DEAE0D3" w14:textId="1C4664FE" w:rsidR="00605C69"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321 (20.8)</w:t>
            </w:r>
          </w:p>
        </w:tc>
        <w:tc>
          <w:tcPr>
            <w:tcW w:w="1224" w:type="dxa"/>
            <w:tcBorders>
              <w:top w:val="nil"/>
              <w:bottom w:val="single" w:sz="4" w:space="0" w:color="auto"/>
            </w:tcBorders>
            <w:vAlign w:val="center"/>
          </w:tcPr>
          <w:p w14:paraId="26BFBEA5" w14:textId="28FCDEFF" w:rsidR="00DD38D2" w:rsidRPr="00D70620" w:rsidRDefault="00605C6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0.005</w:t>
            </w:r>
          </w:p>
        </w:tc>
      </w:tr>
    </w:tbl>
    <w:p w14:paraId="133888DB" w14:textId="40E9F919" w:rsidR="00DD38D2" w:rsidRPr="00D70620" w:rsidRDefault="00DD38D2" w:rsidP="005D76D9">
      <w:pPr>
        <w:spacing w:after="0" w:line="480" w:lineRule="auto"/>
        <w:rPr>
          <w:rFonts w:ascii="Times New Roman" w:hAnsi="Times New Roman" w:cs="Times New Roman"/>
          <w:sz w:val="24"/>
          <w:szCs w:val="24"/>
          <w:lang w:val="en-US"/>
        </w:rPr>
      </w:pPr>
      <w:r w:rsidRPr="00D70620">
        <w:rPr>
          <w:rFonts w:ascii="Times New Roman" w:hAnsi="Times New Roman" w:cs="Times New Roman"/>
          <w:i/>
          <w:sz w:val="24"/>
          <w:szCs w:val="24"/>
          <w:lang w:val="en-US"/>
        </w:rPr>
        <w:t xml:space="preserve">Abbreviations: </w:t>
      </w:r>
      <w:r w:rsidRPr="00D70620">
        <w:rPr>
          <w:rFonts w:ascii="Times New Roman" w:hAnsi="Times New Roman" w:cs="Times New Roman"/>
          <w:sz w:val="24"/>
          <w:szCs w:val="24"/>
          <w:lang w:val="en-US"/>
        </w:rPr>
        <w:t>SD (Standard Deviation); ADL (Activities of Daily Living); CESD (Center for Epidemiologic Studies Depression scale); BMI (Body Mass Index)</w:t>
      </w:r>
      <w:r w:rsidR="006C741D" w:rsidRPr="00D70620">
        <w:rPr>
          <w:rFonts w:ascii="Times New Roman" w:hAnsi="Times New Roman" w:cs="Times New Roman"/>
          <w:sz w:val="24"/>
          <w:szCs w:val="24"/>
          <w:lang w:val="en-US"/>
        </w:rPr>
        <w:t xml:space="preserve">. </w:t>
      </w:r>
    </w:p>
    <w:p w14:paraId="2C247CE8" w14:textId="4B37219D" w:rsidR="004F3C20" w:rsidRPr="00D70620" w:rsidRDefault="004F3C20" w:rsidP="005D76D9">
      <w:pPr>
        <w:spacing w:after="0" w:line="480" w:lineRule="auto"/>
        <w:rPr>
          <w:rFonts w:ascii="Times New Roman" w:hAnsi="Times New Roman" w:cs="Times New Roman"/>
          <w:sz w:val="24"/>
          <w:szCs w:val="24"/>
          <w:lang w:val="en-US"/>
        </w:rPr>
      </w:pPr>
      <w:r w:rsidRPr="00D70620">
        <w:rPr>
          <w:rFonts w:ascii="Times New Roman" w:hAnsi="Times New Roman" w:cs="Times New Roman"/>
          <w:b/>
          <w:sz w:val="24"/>
          <w:szCs w:val="24"/>
          <w:lang w:val="en-US"/>
        </w:rPr>
        <w:lastRenderedPageBreak/>
        <w:t>Table 2.</w:t>
      </w:r>
      <w:r w:rsidRPr="00D70620">
        <w:rPr>
          <w:rFonts w:ascii="Times New Roman" w:hAnsi="Times New Roman" w:cs="Times New Roman"/>
          <w:sz w:val="24"/>
          <w:szCs w:val="24"/>
          <w:lang w:val="en-US"/>
        </w:rPr>
        <w:t xml:space="preserve"> Survival analysis for the ELSA Study</w:t>
      </w:r>
      <w:r w:rsidR="002F0DC1" w:rsidRPr="00D70620">
        <w:rPr>
          <w:rFonts w:ascii="Times New Roman" w:hAnsi="Times New Roman" w:cs="Times New Roman"/>
          <w:sz w:val="24"/>
          <w:szCs w:val="24"/>
          <w:lang w:val="en-US"/>
        </w:rPr>
        <w:t>. Mortality according to the presence of social frailty</w:t>
      </w:r>
      <w:r w:rsidR="004B381F" w:rsidRPr="00D70620">
        <w:rPr>
          <w:rFonts w:ascii="Times New Roman" w:hAnsi="Times New Roman" w:cs="Times New Roman"/>
          <w:sz w:val="24"/>
          <w:szCs w:val="24"/>
          <w:lang w:val="en-US"/>
        </w:rPr>
        <w:t>.</w:t>
      </w:r>
    </w:p>
    <w:tbl>
      <w:tblPr>
        <w:tblStyle w:val="TableGrid"/>
        <w:tblW w:w="5694" w:type="pct"/>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86"/>
        <w:gridCol w:w="1030"/>
        <w:gridCol w:w="1267"/>
        <w:gridCol w:w="1192"/>
        <w:gridCol w:w="1032"/>
        <w:gridCol w:w="1842"/>
        <w:gridCol w:w="1927"/>
      </w:tblGrid>
      <w:tr w:rsidR="00785356" w:rsidRPr="00D70620" w14:paraId="4D1BD78F" w14:textId="77777777" w:rsidTr="00F76720">
        <w:trPr>
          <w:trHeight w:val="70"/>
          <w:jc w:val="center"/>
        </w:trPr>
        <w:tc>
          <w:tcPr>
            <w:tcW w:w="1224" w:type="pct"/>
            <w:tcBorders>
              <w:top w:val="single" w:sz="4" w:space="0" w:color="auto"/>
            </w:tcBorders>
            <w:vAlign w:val="bottom"/>
          </w:tcPr>
          <w:p w14:paraId="3EA528FE" w14:textId="77777777" w:rsidR="00785356" w:rsidRPr="00D70620" w:rsidRDefault="00785356" w:rsidP="005D76D9">
            <w:pPr>
              <w:spacing w:line="480" w:lineRule="auto"/>
              <w:jc w:val="center"/>
              <w:rPr>
                <w:rFonts w:ascii="Times New Roman" w:hAnsi="Times New Roman" w:cs="Times New Roman"/>
                <w:b/>
                <w:sz w:val="24"/>
                <w:szCs w:val="24"/>
                <w:lang w:val="en-US"/>
              </w:rPr>
            </w:pPr>
          </w:p>
        </w:tc>
        <w:tc>
          <w:tcPr>
            <w:tcW w:w="1589" w:type="pct"/>
            <w:gridSpan w:val="3"/>
            <w:tcBorders>
              <w:top w:val="single" w:sz="4" w:space="0" w:color="auto"/>
              <w:right w:val="single" w:sz="4" w:space="0" w:color="auto"/>
            </w:tcBorders>
            <w:vAlign w:val="bottom"/>
          </w:tcPr>
          <w:p w14:paraId="25544C58" w14:textId="14ABBBB6" w:rsidR="00785356" w:rsidRPr="00D70620" w:rsidRDefault="00785356"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Unadjusted</w:t>
            </w:r>
          </w:p>
        </w:tc>
        <w:tc>
          <w:tcPr>
            <w:tcW w:w="2187" w:type="pct"/>
            <w:gridSpan w:val="3"/>
            <w:tcBorders>
              <w:top w:val="single" w:sz="4" w:space="0" w:color="auto"/>
              <w:left w:val="single" w:sz="4" w:space="0" w:color="auto"/>
            </w:tcBorders>
            <w:vAlign w:val="bottom"/>
          </w:tcPr>
          <w:p w14:paraId="422CD608" w14:textId="134BC526" w:rsidR="00785356" w:rsidRPr="00D70620" w:rsidRDefault="00785356" w:rsidP="005D76D9">
            <w:pPr>
              <w:spacing w:line="480" w:lineRule="auto"/>
              <w:jc w:val="center"/>
              <w:rPr>
                <w:rFonts w:ascii="Times New Roman" w:hAnsi="Times New Roman" w:cs="Times New Roman"/>
                <w:b/>
                <w:sz w:val="24"/>
                <w:szCs w:val="24"/>
                <w:vertAlign w:val="superscript"/>
                <w:lang w:val="en-US"/>
              </w:rPr>
            </w:pPr>
            <w:r w:rsidRPr="00D70620">
              <w:rPr>
                <w:rFonts w:ascii="Times New Roman" w:hAnsi="Times New Roman" w:cs="Times New Roman"/>
                <w:b/>
                <w:sz w:val="24"/>
                <w:szCs w:val="24"/>
                <w:lang w:val="en-US"/>
              </w:rPr>
              <w:t>Fully-adjusted</w:t>
            </w:r>
            <w:r w:rsidR="00E863A6" w:rsidRPr="00D70620">
              <w:rPr>
                <w:rFonts w:ascii="Times New Roman" w:hAnsi="Times New Roman" w:cs="Times New Roman"/>
                <w:b/>
                <w:sz w:val="24"/>
                <w:szCs w:val="24"/>
                <w:lang w:val="en-US"/>
              </w:rPr>
              <w:t>*</w:t>
            </w:r>
          </w:p>
        </w:tc>
      </w:tr>
      <w:tr w:rsidR="00F76720" w:rsidRPr="00D70620" w14:paraId="25365DD3" w14:textId="77777777" w:rsidTr="00626495">
        <w:trPr>
          <w:trHeight w:val="998"/>
          <w:jc w:val="center"/>
        </w:trPr>
        <w:tc>
          <w:tcPr>
            <w:tcW w:w="1224" w:type="pct"/>
            <w:tcBorders>
              <w:top w:val="single" w:sz="4" w:space="0" w:color="auto"/>
            </w:tcBorders>
            <w:vAlign w:val="bottom"/>
          </w:tcPr>
          <w:p w14:paraId="0ED88F39" w14:textId="10A58443" w:rsidR="00C073BA" w:rsidRPr="00D70620" w:rsidRDefault="00C073BA"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Factor</w:t>
            </w:r>
          </w:p>
        </w:tc>
        <w:tc>
          <w:tcPr>
            <w:tcW w:w="469" w:type="pct"/>
            <w:tcBorders>
              <w:top w:val="single" w:sz="4" w:space="0" w:color="auto"/>
            </w:tcBorders>
            <w:vAlign w:val="bottom"/>
          </w:tcPr>
          <w:p w14:paraId="14951281" w14:textId="50DB5605" w:rsidR="00C073BA" w:rsidRPr="00D70620" w:rsidRDefault="00C073BA"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HR</w:t>
            </w:r>
          </w:p>
        </w:tc>
        <w:tc>
          <w:tcPr>
            <w:tcW w:w="577" w:type="pct"/>
            <w:tcBorders>
              <w:top w:val="single" w:sz="4" w:space="0" w:color="auto"/>
            </w:tcBorders>
            <w:vAlign w:val="bottom"/>
          </w:tcPr>
          <w:p w14:paraId="35F38CF2" w14:textId="097FEB24" w:rsidR="00C073BA" w:rsidRPr="00D70620" w:rsidRDefault="00C073BA"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95% CI</w:t>
            </w:r>
          </w:p>
        </w:tc>
        <w:tc>
          <w:tcPr>
            <w:tcW w:w="543" w:type="pct"/>
            <w:tcBorders>
              <w:top w:val="single" w:sz="4" w:space="0" w:color="auto"/>
              <w:right w:val="single" w:sz="4" w:space="0" w:color="auto"/>
            </w:tcBorders>
            <w:vAlign w:val="bottom"/>
          </w:tcPr>
          <w:p w14:paraId="5B72EE96" w14:textId="0B6C7815" w:rsidR="00C073BA" w:rsidRPr="00D70620" w:rsidRDefault="00C073BA"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p-value</w:t>
            </w:r>
          </w:p>
        </w:tc>
        <w:tc>
          <w:tcPr>
            <w:tcW w:w="470" w:type="pct"/>
            <w:tcBorders>
              <w:top w:val="single" w:sz="4" w:space="0" w:color="auto"/>
              <w:left w:val="single" w:sz="4" w:space="0" w:color="auto"/>
            </w:tcBorders>
            <w:vAlign w:val="bottom"/>
          </w:tcPr>
          <w:p w14:paraId="24FB475D" w14:textId="71B70058" w:rsidR="00C073BA" w:rsidRPr="00D70620" w:rsidRDefault="00C073BA"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HR</w:t>
            </w:r>
          </w:p>
        </w:tc>
        <w:tc>
          <w:tcPr>
            <w:tcW w:w="839" w:type="pct"/>
            <w:tcBorders>
              <w:top w:val="single" w:sz="4" w:space="0" w:color="auto"/>
            </w:tcBorders>
            <w:vAlign w:val="bottom"/>
          </w:tcPr>
          <w:p w14:paraId="56ED8377" w14:textId="77777777" w:rsidR="00C073BA" w:rsidRPr="00D70620" w:rsidRDefault="00C073BA"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95% CI</w:t>
            </w:r>
          </w:p>
        </w:tc>
        <w:tc>
          <w:tcPr>
            <w:tcW w:w="878" w:type="pct"/>
            <w:tcBorders>
              <w:top w:val="single" w:sz="4" w:space="0" w:color="auto"/>
            </w:tcBorders>
            <w:vAlign w:val="bottom"/>
          </w:tcPr>
          <w:p w14:paraId="70D94D69" w14:textId="77777777" w:rsidR="00C073BA" w:rsidRPr="00D70620" w:rsidRDefault="00C073BA" w:rsidP="005D76D9">
            <w:pPr>
              <w:spacing w:line="480" w:lineRule="auto"/>
              <w:jc w:val="center"/>
              <w:rPr>
                <w:rFonts w:ascii="Times New Roman" w:hAnsi="Times New Roman" w:cs="Times New Roman"/>
                <w:b/>
                <w:sz w:val="24"/>
                <w:szCs w:val="24"/>
                <w:lang w:val="en-US"/>
              </w:rPr>
            </w:pPr>
            <w:r w:rsidRPr="00D70620">
              <w:rPr>
                <w:rFonts w:ascii="Times New Roman" w:hAnsi="Times New Roman" w:cs="Times New Roman"/>
                <w:b/>
                <w:sz w:val="24"/>
                <w:szCs w:val="24"/>
                <w:lang w:val="en-US"/>
              </w:rPr>
              <w:t>p-value</w:t>
            </w:r>
          </w:p>
        </w:tc>
      </w:tr>
      <w:tr w:rsidR="00F76720" w:rsidRPr="00D70620" w14:paraId="163A820F" w14:textId="77777777" w:rsidTr="00626495">
        <w:trPr>
          <w:jc w:val="center"/>
        </w:trPr>
        <w:tc>
          <w:tcPr>
            <w:tcW w:w="1224" w:type="pct"/>
            <w:tcBorders>
              <w:top w:val="single" w:sz="4" w:space="0" w:color="auto"/>
            </w:tcBorders>
          </w:tcPr>
          <w:p w14:paraId="31BA338E" w14:textId="4D49133D" w:rsidR="007B2737" w:rsidRPr="00D70620" w:rsidRDefault="007B2737"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Social robustness</w:t>
            </w:r>
          </w:p>
        </w:tc>
        <w:tc>
          <w:tcPr>
            <w:tcW w:w="469" w:type="pct"/>
            <w:tcBorders>
              <w:top w:val="single" w:sz="4" w:space="0" w:color="auto"/>
            </w:tcBorders>
          </w:tcPr>
          <w:p w14:paraId="60B1825B" w14:textId="576172B9" w:rsidR="007B2737" w:rsidRPr="00D70620" w:rsidRDefault="007B2737"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w:t>
            </w:r>
          </w:p>
        </w:tc>
        <w:tc>
          <w:tcPr>
            <w:tcW w:w="577" w:type="pct"/>
            <w:tcBorders>
              <w:top w:val="single" w:sz="4" w:space="0" w:color="auto"/>
            </w:tcBorders>
          </w:tcPr>
          <w:p w14:paraId="14E2D792" w14:textId="507B01B1" w:rsidR="007B2737" w:rsidRPr="00D70620" w:rsidRDefault="007B2737"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reference</w:t>
            </w:r>
          </w:p>
        </w:tc>
        <w:tc>
          <w:tcPr>
            <w:tcW w:w="543" w:type="pct"/>
            <w:tcBorders>
              <w:top w:val="single" w:sz="4" w:space="0" w:color="auto"/>
              <w:right w:val="single" w:sz="4" w:space="0" w:color="auto"/>
            </w:tcBorders>
          </w:tcPr>
          <w:p w14:paraId="5D74AED7" w14:textId="19FCBF04" w:rsidR="007B2737" w:rsidRPr="00D70620" w:rsidRDefault="007B2737"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w:t>
            </w:r>
          </w:p>
        </w:tc>
        <w:tc>
          <w:tcPr>
            <w:tcW w:w="470" w:type="pct"/>
            <w:tcBorders>
              <w:top w:val="single" w:sz="4" w:space="0" w:color="auto"/>
              <w:left w:val="single" w:sz="4" w:space="0" w:color="auto"/>
            </w:tcBorders>
          </w:tcPr>
          <w:p w14:paraId="4F58A880" w14:textId="6D333628" w:rsidR="007B2737" w:rsidRPr="00D70620" w:rsidRDefault="007B2737"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w:t>
            </w:r>
          </w:p>
        </w:tc>
        <w:tc>
          <w:tcPr>
            <w:tcW w:w="839" w:type="pct"/>
            <w:tcBorders>
              <w:top w:val="single" w:sz="4" w:space="0" w:color="auto"/>
            </w:tcBorders>
          </w:tcPr>
          <w:p w14:paraId="17450F25" w14:textId="280BA132" w:rsidR="007B2737" w:rsidRPr="00D70620" w:rsidRDefault="007B2737"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reference</w:t>
            </w:r>
          </w:p>
        </w:tc>
        <w:tc>
          <w:tcPr>
            <w:tcW w:w="878" w:type="pct"/>
            <w:tcBorders>
              <w:top w:val="single" w:sz="4" w:space="0" w:color="auto"/>
            </w:tcBorders>
          </w:tcPr>
          <w:p w14:paraId="4F62AD59" w14:textId="6133CBDC" w:rsidR="007B2737" w:rsidRPr="00D70620" w:rsidRDefault="007B2737"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w:t>
            </w:r>
          </w:p>
        </w:tc>
      </w:tr>
      <w:tr w:rsidR="00F76720" w:rsidRPr="00D70620" w14:paraId="22CB2FA0" w14:textId="77777777" w:rsidTr="00626495">
        <w:trPr>
          <w:jc w:val="center"/>
        </w:trPr>
        <w:tc>
          <w:tcPr>
            <w:tcW w:w="1224" w:type="pct"/>
            <w:tcBorders>
              <w:bottom w:val="nil"/>
            </w:tcBorders>
          </w:tcPr>
          <w:p w14:paraId="5D9C30D2" w14:textId="218E7BB3" w:rsidR="007B2737" w:rsidRPr="00D70620" w:rsidRDefault="007B2737"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Social pre-frailty</w:t>
            </w:r>
          </w:p>
        </w:tc>
        <w:tc>
          <w:tcPr>
            <w:tcW w:w="469" w:type="pct"/>
            <w:tcBorders>
              <w:bottom w:val="nil"/>
            </w:tcBorders>
          </w:tcPr>
          <w:p w14:paraId="360E2325" w14:textId="31180D96"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1.46</w:t>
            </w:r>
          </w:p>
        </w:tc>
        <w:tc>
          <w:tcPr>
            <w:tcW w:w="577" w:type="pct"/>
            <w:tcBorders>
              <w:bottom w:val="nil"/>
            </w:tcBorders>
          </w:tcPr>
          <w:p w14:paraId="57671F0D" w14:textId="560FD74E"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1.17-1.82</w:t>
            </w:r>
          </w:p>
        </w:tc>
        <w:tc>
          <w:tcPr>
            <w:tcW w:w="543" w:type="pct"/>
            <w:tcBorders>
              <w:bottom w:val="nil"/>
              <w:right w:val="single" w:sz="4" w:space="0" w:color="auto"/>
            </w:tcBorders>
          </w:tcPr>
          <w:p w14:paraId="2A1F230B" w14:textId="307426C6"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0.001</w:t>
            </w:r>
          </w:p>
        </w:tc>
        <w:tc>
          <w:tcPr>
            <w:tcW w:w="470" w:type="pct"/>
            <w:tcBorders>
              <w:left w:val="single" w:sz="4" w:space="0" w:color="auto"/>
              <w:bottom w:val="nil"/>
            </w:tcBorders>
          </w:tcPr>
          <w:p w14:paraId="4C09CB0B" w14:textId="5EFF75DA"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1.22</w:t>
            </w:r>
          </w:p>
        </w:tc>
        <w:tc>
          <w:tcPr>
            <w:tcW w:w="839" w:type="pct"/>
            <w:tcBorders>
              <w:bottom w:val="nil"/>
            </w:tcBorders>
          </w:tcPr>
          <w:p w14:paraId="2EBF4E46" w14:textId="463CDC55"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0.97-1.53</w:t>
            </w:r>
          </w:p>
        </w:tc>
        <w:tc>
          <w:tcPr>
            <w:tcW w:w="878" w:type="pct"/>
            <w:tcBorders>
              <w:bottom w:val="nil"/>
            </w:tcBorders>
          </w:tcPr>
          <w:p w14:paraId="7C2A8EC5" w14:textId="244B42BA"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0.09</w:t>
            </w:r>
          </w:p>
        </w:tc>
      </w:tr>
      <w:tr w:rsidR="00F76720" w:rsidRPr="00D70620" w14:paraId="5E745D41" w14:textId="77777777" w:rsidTr="00626495">
        <w:trPr>
          <w:jc w:val="center"/>
        </w:trPr>
        <w:tc>
          <w:tcPr>
            <w:tcW w:w="1224" w:type="pct"/>
            <w:tcBorders>
              <w:top w:val="nil"/>
              <w:bottom w:val="single" w:sz="4" w:space="0" w:color="auto"/>
            </w:tcBorders>
          </w:tcPr>
          <w:p w14:paraId="67EEE34A" w14:textId="1A695898" w:rsidR="007B2737" w:rsidRPr="00D70620" w:rsidRDefault="007B2737"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 xml:space="preserve">Social frailty </w:t>
            </w:r>
          </w:p>
        </w:tc>
        <w:tc>
          <w:tcPr>
            <w:tcW w:w="469" w:type="pct"/>
            <w:tcBorders>
              <w:top w:val="nil"/>
              <w:bottom w:val="single" w:sz="4" w:space="0" w:color="auto"/>
            </w:tcBorders>
          </w:tcPr>
          <w:p w14:paraId="784DAF32" w14:textId="76BB030A"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3.22</w:t>
            </w:r>
          </w:p>
        </w:tc>
        <w:tc>
          <w:tcPr>
            <w:tcW w:w="577" w:type="pct"/>
            <w:tcBorders>
              <w:top w:val="nil"/>
              <w:bottom w:val="single" w:sz="4" w:space="0" w:color="auto"/>
            </w:tcBorders>
          </w:tcPr>
          <w:p w14:paraId="574710FE" w14:textId="17F7D987"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2.62-3.95</w:t>
            </w:r>
          </w:p>
        </w:tc>
        <w:tc>
          <w:tcPr>
            <w:tcW w:w="543" w:type="pct"/>
            <w:tcBorders>
              <w:top w:val="nil"/>
              <w:bottom w:val="single" w:sz="4" w:space="0" w:color="auto"/>
              <w:right w:val="single" w:sz="4" w:space="0" w:color="auto"/>
            </w:tcBorders>
          </w:tcPr>
          <w:p w14:paraId="5C63B59E" w14:textId="07B54F55"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&lt;0.0001</w:t>
            </w:r>
          </w:p>
        </w:tc>
        <w:tc>
          <w:tcPr>
            <w:tcW w:w="470" w:type="pct"/>
            <w:tcBorders>
              <w:top w:val="nil"/>
              <w:left w:val="single" w:sz="4" w:space="0" w:color="auto"/>
              <w:bottom w:val="single" w:sz="4" w:space="0" w:color="auto"/>
            </w:tcBorders>
          </w:tcPr>
          <w:p w14:paraId="529289BD" w14:textId="640AD0C3"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1.31</w:t>
            </w:r>
          </w:p>
        </w:tc>
        <w:tc>
          <w:tcPr>
            <w:tcW w:w="839" w:type="pct"/>
            <w:tcBorders>
              <w:top w:val="nil"/>
              <w:bottom w:val="single" w:sz="4" w:space="0" w:color="auto"/>
            </w:tcBorders>
          </w:tcPr>
          <w:p w14:paraId="5ABAFB2A" w14:textId="1BD9C211"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1.04-1.64</w:t>
            </w:r>
          </w:p>
        </w:tc>
        <w:tc>
          <w:tcPr>
            <w:tcW w:w="878" w:type="pct"/>
            <w:tcBorders>
              <w:top w:val="nil"/>
              <w:bottom w:val="single" w:sz="4" w:space="0" w:color="auto"/>
            </w:tcBorders>
          </w:tcPr>
          <w:p w14:paraId="52425C7D" w14:textId="16564DC2"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0.02</w:t>
            </w:r>
          </w:p>
        </w:tc>
      </w:tr>
      <w:tr w:rsidR="00F76720" w:rsidRPr="00D70620" w14:paraId="6AFE839B" w14:textId="77777777" w:rsidTr="00626495">
        <w:trPr>
          <w:jc w:val="center"/>
        </w:trPr>
        <w:tc>
          <w:tcPr>
            <w:tcW w:w="1224" w:type="pct"/>
            <w:tcBorders>
              <w:top w:val="single" w:sz="4" w:space="0" w:color="auto"/>
            </w:tcBorders>
          </w:tcPr>
          <w:p w14:paraId="341E80EA" w14:textId="25EAB43E" w:rsidR="007B2737" w:rsidRPr="00D70620" w:rsidRDefault="004C5A93"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Poverty</w:t>
            </w:r>
          </w:p>
        </w:tc>
        <w:tc>
          <w:tcPr>
            <w:tcW w:w="469" w:type="pct"/>
            <w:tcBorders>
              <w:top w:val="single" w:sz="4" w:space="0" w:color="auto"/>
            </w:tcBorders>
          </w:tcPr>
          <w:p w14:paraId="2A11511B" w14:textId="0D5F4A22"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3.42</w:t>
            </w:r>
          </w:p>
        </w:tc>
        <w:tc>
          <w:tcPr>
            <w:tcW w:w="577" w:type="pct"/>
            <w:tcBorders>
              <w:top w:val="single" w:sz="4" w:space="0" w:color="auto"/>
            </w:tcBorders>
          </w:tcPr>
          <w:p w14:paraId="7561495B" w14:textId="34F03AEA"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2.90-4.03</w:t>
            </w:r>
          </w:p>
        </w:tc>
        <w:tc>
          <w:tcPr>
            <w:tcW w:w="543" w:type="pct"/>
            <w:tcBorders>
              <w:top w:val="single" w:sz="4" w:space="0" w:color="auto"/>
              <w:right w:val="single" w:sz="4" w:space="0" w:color="auto"/>
            </w:tcBorders>
          </w:tcPr>
          <w:p w14:paraId="30480C04" w14:textId="0F468939"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&lt;0.0001</w:t>
            </w:r>
          </w:p>
        </w:tc>
        <w:tc>
          <w:tcPr>
            <w:tcW w:w="470" w:type="pct"/>
            <w:tcBorders>
              <w:top w:val="single" w:sz="4" w:space="0" w:color="auto"/>
              <w:left w:val="single" w:sz="4" w:space="0" w:color="auto"/>
            </w:tcBorders>
          </w:tcPr>
          <w:p w14:paraId="11446C6C" w14:textId="018164C7"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1.60</w:t>
            </w:r>
          </w:p>
        </w:tc>
        <w:tc>
          <w:tcPr>
            <w:tcW w:w="839" w:type="pct"/>
            <w:tcBorders>
              <w:top w:val="single" w:sz="4" w:space="0" w:color="auto"/>
            </w:tcBorders>
          </w:tcPr>
          <w:p w14:paraId="090035CB" w14:textId="1DB6E49F"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1.33-1.93</w:t>
            </w:r>
          </w:p>
        </w:tc>
        <w:tc>
          <w:tcPr>
            <w:tcW w:w="878" w:type="pct"/>
            <w:tcBorders>
              <w:top w:val="single" w:sz="4" w:space="0" w:color="auto"/>
            </w:tcBorders>
          </w:tcPr>
          <w:p w14:paraId="681C55F4" w14:textId="4A8FB51A" w:rsidR="007B2737"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&lt;0.0001</w:t>
            </w:r>
          </w:p>
        </w:tc>
      </w:tr>
      <w:tr w:rsidR="00626495" w:rsidRPr="00D70620" w14:paraId="0D5B1120" w14:textId="77777777" w:rsidTr="00626495">
        <w:trPr>
          <w:jc w:val="center"/>
        </w:trPr>
        <w:tc>
          <w:tcPr>
            <w:tcW w:w="1224" w:type="pct"/>
          </w:tcPr>
          <w:p w14:paraId="410BB8EF" w14:textId="1390AB02" w:rsidR="00626495" w:rsidRPr="00D70620" w:rsidRDefault="00626495" w:rsidP="005D76D9">
            <w:pPr>
              <w:spacing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Limited social activities</w:t>
            </w:r>
          </w:p>
        </w:tc>
        <w:tc>
          <w:tcPr>
            <w:tcW w:w="469" w:type="pct"/>
          </w:tcPr>
          <w:p w14:paraId="490B98C4" w14:textId="4A79C873" w:rsidR="00626495" w:rsidRPr="00D70620" w:rsidRDefault="0007002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2.02</w:t>
            </w:r>
          </w:p>
        </w:tc>
        <w:tc>
          <w:tcPr>
            <w:tcW w:w="577" w:type="pct"/>
          </w:tcPr>
          <w:p w14:paraId="5CF075FC" w14:textId="07DD58C0" w:rsidR="00626495" w:rsidRPr="00D70620" w:rsidRDefault="0007002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1.72-2.36</w:t>
            </w:r>
          </w:p>
        </w:tc>
        <w:tc>
          <w:tcPr>
            <w:tcW w:w="543" w:type="pct"/>
            <w:tcBorders>
              <w:right w:val="single" w:sz="4" w:space="0" w:color="auto"/>
            </w:tcBorders>
          </w:tcPr>
          <w:p w14:paraId="0FEB3C23" w14:textId="271CFF19" w:rsidR="00626495" w:rsidRPr="00D70620" w:rsidRDefault="0007002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&lt;0.0001</w:t>
            </w:r>
          </w:p>
        </w:tc>
        <w:tc>
          <w:tcPr>
            <w:tcW w:w="470" w:type="pct"/>
            <w:tcBorders>
              <w:left w:val="single" w:sz="4" w:space="0" w:color="auto"/>
            </w:tcBorders>
          </w:tcPr>
          <w:p w14:paraId="79C28AC1" w14:textId="57CF36F3" w:rsidR="00626495" w:rsidRPr="00D70620" w:rsidRDefault="0007002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1.05</w:t>
            </w:r>
          </w:p>
        </w:tc>
        <w:tc>
          <w:tcPr>
            <w:tcW w:w="839" w:type="pct"/>
          </w:tcPr>
          <w:p w14:paraId="3751F777" w14:textId="0D701B90" w:rsidR="00626495" w:rsidRPr="00D70620" w:rsidRDefault="0007002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0.88-1.25</w:t>
            </w:r>
          </w:p>
        </w:tc>
        <w:tc>
          <w:tcPr>
            <w:tcW w:w="878" w:type="pct"/>
          </w:tcPr>
          <w:p w14:paraId="5E8F52B1" w14:textId="16072BB0" w:rsidR="00626495" w:rsidRPr="00D70620" w:rsidRDefault="0007002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0.62</w:t>
            </w:r>
          </w:p>
        </w:tc>
      </w:tr>
      <w:tr w:rsidR="00EE40EC" w:rsidRPr="00D70620" w14:paraId="5CB635DC" w14:textId="77777777" w:rsidTr="00EE40EC">
        <w:trPr>
          <w:jc w:val="center"/>
        </w:trPr>
        <w:tc>
          <w:tcPr>
            <w:tcW w:w="1224" w:type="pct"/>
            <w:tcBorders>
              <w:bottom w:val="nil"/>
            </w:tcBorders>
          </w:tcPr>
          <w:p w14:paraId="73929CB3" w14:textId="7277A65E" w:rsidR="00EE40EC" w:rsidRPr="00D70620" w:rsidRDefault="00EE40EC" w:rsidP="005D76D9">
            <w:pPr>
              <w:spacing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Limited contacts with other people</w:t>
            </w:r>
          </w:p>
        </w:tc>
        <w:tc>
          <w:tcPr>
            <w:tcW w:w="469" w:type="pct"/>
            <w:tcBorders>
              <w:bottom w:val="nil"/>
            </w:tcBorders>
          </w:tcPr>
          <w:p w14:paraId="5A92848C" w14:textId="6AD4559A" w:rsidR="00EE40EC" w:rsidRPr="00D70620" w:rsidRDefault="0007002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2.14</w:t>
            </w:r>
          </w:p>
        </w:tc>
        <w:tc>
          <w:tcPr>
            <w:tcW w:w="577" w:type="pct"/>
            <w:tcBorders>
              <w:bottom w:val="nil"/>
            </w:tcBorders>
          </w:tcPr>
          <w:p w14:paraId="41F3E313" w14:textId="4EDDCA84" w:rsidR="00EE40EC" w:rsidRPr="00D70620" w:rsidRDefault="0007002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1.79-2.57</w:t>
            </w:r>
          </w:p>
        </w:tc>
        <w:tc>
          <w:tcPr>
            <w:tcW w:w="543" w:type="pct"/>
            <w:tcBorders>
              <w:bottom w:val="nil"/>
              <w:right w:val="single" w:sz="4" w:space="0" w:color="auto"/>
            </w:tcBorders>
          </w:tcPr>
          <w:p w14:paraId="445B1F2D" w14:textId="799ECAF4" w:rsidR="00EE40EC" w:rsidRPr="00D70620" w:rsidRDefault="0007002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&lt;0.0001</w:t>
            </w:r>
          </w:p>
        </w:tc>
        <w:tc>
          <w:tcPr>
            <w:tcW w:w="470" w:type="pct"/>
            <w:tcBorders>
              <w:left w:val="single" w:sz="4" w:space="0" w:color="auto"/>
              <w:bottom w:val="nil"/>
            </w:tcBorders>
          </w:tcPr>
          <w:p w14:paraId="76C7E1ED" w14:textId="097EA850" w:rsidR="00EE40EC" w:rsidRPr="00D70620" w:rsidRDefault="0007002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1.06</w:t>
            </w:r>
          </w:p>
        </w:tc>
        <w:tc>
          <w:tcPr>
            <w:tcW w:w="839" w:type="pct"/>
            <w:tcBorders>
              <w:bottom w:val="nil"/>
            </w:tcBorders>
          </w:tcPr>
          <w:p w14:paraId="6D334678" w14:textId="30F688E7" w:rsidR="00EE40EC" w:rsidRPr="00D70620" w:rsidRDefault="0007002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0.87-1.28</w:t>
            </w:r>
          </w:p>
        </w:tc>
        <w:tc>
          <w:tcPr>
            <w:tcW w:w="878" w:type="pct"/>
            <w:tcBorders>
              <w:bottom w:val="nil"/>
            </w:tcBorders>
          </w:tcPr>
          <w:p w14:paraId="63234FB8" w14:textId="024393CC" w:rsidR="00EE40EC" w:rsidRPr="00D70620" w:rsidRDefault="00070023"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0.59</w:t>
            </w:r>
          </w:p>
        </w:tc>
      </w:tr>
      <w:tr w:rsidR="00626495" w:rsidRPr="00D70620" w14:paraId="365852EB" w14:textId="77777777" w:rsidTr="00EE40EC">
        <w:trPr>
          <w:jc w:val="center"/>
        </w:trPr>
        <w:tc>
          <w:tcPr>
            <w:tcW w:w="1224" w:type="pct"/>
            <w:tcBorders>
              <w:top w:val="nil"/>
              <w:bottom w:val="single" w:sz="4" w:space="0" w:color="auto"/>
            </w:tcBorders>
          </w:tcPr>
          <w:p w14:paraId="79AC9EAF" w14:textId="166A4BF2" w:rsidR="00626495" w:rsidRPr="00D70620" w:rsidRDefault="00974F0E" w:rsidP="005D76D9">
            <w:pPr>
              <w:spacing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Living alone</w:t>
            </w:r>
          </w:p>
        </w:tc>
        <w:tc>
          <w:tcPr>
            <w:tcW w:w="469" w:type="pct"/>
            <w:tcBorders>
              <w:top w:val="nil"/>
              <w:bottom w:val="single" w:sz="4" w:space="0" w:color="auto"/>
            </w:tcBorders>
          </w:tcPr>
          <w:p w14:paraId="45CFF003" w14:textId="7DB56FEB" w:rsidR="00626495"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7.13</w:t>
            </w:r>
          </w:p>
        </w:tc>
        <w:tc>
          <w:tcPr>
            <w:tcW w:w="577" w:type="pct"/>
            <w:tcBorders>
              <w:top w:val="nil"/>
              <w:bottom w:val="single" w:sz="4" w:space="0" w:color="auto"/>
            </w:tcBorders>
          </w:tcPr>
          <w:p w14:paraId="55378C83" w14:textId="4E2FE347" w:rsidR="00626495"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6.29-8.08</w:t>
            </w:r>
          </w:p>
        </w:tc>
        <w:tc>
          <w:tcPr>
            <w:tcW w:w="543" w:type="pct"/>
            <w:tcBorders>
              <w:top w:val="nil"/>
              <w:bottom w:val="single" w:sz="4" w:space="0" w:color="auto"/>
              <w:right w:val="single" w:sz="4" w:space="0" w:color="auto"/>
            </w:tcBorders>
          </w:tcPr>
          <w:p w14:paraId="4F166D3B" w14:textId="6577BB28" w:rsidR="00626495"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&lt;0.0001</w:t>
            </w:r>
          </w:p>
        </w:tc>
        <w:tc>
          <w:tcPr>
            <w:tcW w:w="470" w:type="pct"/>
            <w:tcBorders>
              <w:top w:val="nil"/>
              <w:left w:val="single" w:sz="4" w:space="0" w:color="auto"/>
              <w:bottom w:val="single" w:sz="4" w:space="0" w:color="auto"/>
            </w:tcBorders>
          </w:tcPr>
          <w:p w14:paraId="6E50AA44" w14:textId="0B7793AF" w:rsidR="00626495"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1.46</w:t>
            </w:r>
          </w:p>
        </w:tc>
        <w:tc>
          <w:tcPr>
            <w:tcW w:w="839" w:type="pct"/>
            <w:tcBorders>
              <w:top w:val="nil"/>
              <w:bottom w:val="single" w:sz="4" w:space="0" w:color="auto"/>
            </w:tcBorders>
          </w:tcPr>
          <w:p w14:paraId="27A0D4F0" w14:textId="12C566F6" w:rsidR="00626495"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1.10-1.94</w:t>
            </w:r>
          </w:p>
        </w:tc>
        <w:tc>
          <w:tcPr>
            <w:tcW w:w="878" w:type="pct"/>
            <w:tcBorders>
              <w:top w:val="nil"/>
              <w:bottom w:val="single" w:sz="4" w:space="0" w:color="auto"/>
            </w:tcBorders>
          </w:tcPr>
          <w:p w14:paraId="6015B3C2" w14:textId="288F0735" w:rsidR="00626495" w:rsidRPr="00D70620" w:rsidRDefault="00422A79" w:rsidP="005D76D9">
            <w:pPr>
              <w:spacing w:line="480" w:lineRule="auto"/>
              <w:jc w:val="center"/>
              <w:rPr>
                <w:rFonts w:ascii="Times New Roman" w:hAnsi="Times New Roman" w:cs="Times New Roman"/>
                <w:sz w:val="24"/>
                <w:szCs w:val="24"/>
                <w:lang w:val="en-US"/>
              </w:rPr>
            </w:pPr>
            <w:r w:rsidRPr="00D70620">
              <w:rPr>
                <w:rFonts w:ascii="Times New Roman" w:hAnsi="Times New Roman" w:cs="Times New Roman"/>
                <w:sz w:val="24"/>
                <w:szCs w:val="24"/>
                <w:lang w:val="en-US"/>
              </w:rPr>
              <w:t>0.009</w:t>
            </w:r>
          </w:p>
        </w:tc>
      </w:tr>
    </w:tbl>
    <w:p w14:paraId="2287EFC4" w14:textId="77777777" w:rsidR="004F3C20" w:rsidRPr="00D70620" w:rsidRDefault="004F3C20" w:rsidP="005D76D9">
      <w:pPr>
        <w:spacing w:after="0" w:line="480" w:lineRule="auto"/>
        <w:rPr>
          <w:rFonts w:ascii="Times New Roman" w:hAnsi="Times New Roman" w:cs="Times New Roman"/>
          <w:sz w:val="24"/>
          <w:szCs w:val="24"/>
          <w:lang w:val="en-US"/>
        </w:rPr>
      </w:pPr>
    </w:p>
    <w:p w14:paraId="5405F7F6" w14:textId="48F4E9D5" w:rsidR="004F3C20" w:rsidRPr="00D70620" w:rsidRDefault="004F3C20"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i/>
          <w:sz w:val="24"/>
          <w:szCs w:val="24"/>
          <w:lang w:val="en-US"/>
        </w:rPr>
        <w:t>Abbreviations:</w:t>
      </w:r>
      <w:r w:rsidR="00E863A6" w:rsidRPr="00D70620">
        <w:rPr>
          <w:rFonts w:ascii="Times New Roman" w:hAnsi="Times New Roman" w:cs="Times New Roman"/>
          <w:i/>
          <w:sz w:val="24"/>
          <w:szCs w:val="24"/>
          <w:lang w:val="en-US"/>
        </w:rPr>
        <w:t xml:space="preserve"> </w:t>
      </w:r>
      <w:r w:rsidRPr="00D70620">
        <w:rPr>
          <w:rFonts w:ascii="Times New Roman" w:hAnsi="Times New Roman" w:cs="Times New Roman"/>
          <w:sz w:val="24"/>
          <w:szCs w:val="24"/>
          <w:lang w:val="en-US"/>
        </w:rPr>
        <w:t>HR (Hazard Ratio); 95% CI (95% Confidence Interval)</w:t>
      </w:r>
      <w:r w:rsidR="00E863A6" w:rsidRPr="00D70620">
        <w:rPr>
          <w:rFonts w:ascii="Times New Roman" w:hAnsi="Times New Roman" w:cs="Times New Roman"/>
          <w:sz w:val="24"/>
          <w:szCs w:val="24"/>
          <w:lang w:val="en-US"/>
        </w:rPr>
        <w:t xml:space="preserve">. </w:t>
      </w:r>
    </w:p>
    <w:p w14:paraId="2FCE0B6C" w14:textId="221D6BC8" w:rsidR="00751023" w:rsidRPr="00D70620" w:rsidRDefault="00E863A6"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vertAlign w:val="superscript"/>
          <w:lang w:val="en-US"/>
        </w:rPr>
        <w:t xml:space="preserve">* </w:t>
      </w:r>
      <w:r w:rsidRPr="00D70620">
        <w:rPr>
          <w:rFonts w:ascii="Times New Roman" w:hAnsi="Times New Roman" w:cs="Times New Roman"/>
          <w:sz w:val="24"/>
          <w:szCs w:val="24"/>
          <w:lang w:val="en-US"/>
        </w:rPr>
        <w:t>Adjusted for: age, sex, race, years of education, smoking status</w:t>
      </w:r>
      <w:r w:rsidR="007E4180" w:rsidRPr="00D70620">
        <w:rPr>
          <w:rFonts w:ascii="Times New Roman" w:hAnsi="Times New Roman" w:cs="Times New Roman"/>
          <w:sz w:val="24"/>
          <w:szCs w:val="24"/>
          <w:lang w:val="en-US"/>
        </w:rPr>
        <w:t>,</w:t>
      </w:r>
      <w:r w:rsidRPr="00D70620">
        <w:rPr>
          <w:rFonts w:ascii="Times New Roman" w:hAnsi="Times New Roman" w:cs="Times New Roman"/>
          <w:sz w:val="24"/>
          <w:szCs w:val="24"/>
          <w:lang w:val="en-US"/>
        </w:rPr>
        <w:t xml:space="preserve"> </w:t>
      </w:r>
      <w:r w:rsidR="007E4180" w:rsidRPr="00D70620">
        <w:rPr>
          <w:rFonts w:ascii="Times New Roman" w:hAnsi="Times New Roman" w:cs="Times New Roman"/>
          <w:sz w:val="24"/>
          <w:szCs w:val="24"/>
          <w:lang w:val="en-US"/>
        </w:rPr>
        <w:t xml:space="preserve">number of </w:t>
      </w:r>
      <w:r w:rsidRPr="00D70620">
        <w:rPr>
          <w:rFonts w:ascii="Times New Roman" w:hAnsi="Times New Roman" w:cs="Times New Roman"/>
          <w:sz w:val="24"/>
          <w:szCs w:val="24"/>
          <w:lang w:val="en-US"/>
        </w:rPr>
        <w:t xml:space="preserve">difficulties in the activities of daily living, Center for Epidemiologic Studies Depression scale, presence of multimorbidity, physical activity level, </w:t>
      </w:r>
      <w:r w:rsidR="00FE399B" w:rsidRPr="00D70620">
        <w:rPr>
          <w:rFonts w:ascii="Times New Roman" w:hAnsi="Times New Roman" w:cs="Times New Roman"/>
          <w:sz w:val="24"/>
          <w:szCs w:val="24"/>
          <w:lang w:val="en-US"/>
        </w:rPr>
        <w:t>body mass index (in categories)</w:t>
      </w:r>
      <w:r w:rsidR="00751023" w:rsidRPr="00D70620">
        <w:rPr>
          <w:rFonts w:ascii="Times New Roman" w:hAnsi="Times New Roman" w:cs="Times New Roman"/>
          <w:sz w:val="24"/>
          <w:szCs w:val="24"/>
          <w:lang w:val="en-US"/>
        </w:rPr>
        <w:t xml:space="preserve">. </w:t>
      </w:r>
    </w:p>
    <w:p w14:paraId="04067655" w14:textId="7532D07D" w:rsidR="004F3C20" w:rsidRPr="00D70620" w:rsidRDefault="00751023"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sz w:val="24"/>
          <w:szCs w:val="24"/>
          <w:lang w:val="en-US"/>
        </w:rPr>
        <w:t>When considered single factors, the others were included as covariates.</w:t>
      </w:r>
      <w:r w:rsidR="004F3C20" w:rsidRPr="00D70620">
        <w:rPr>
          <w:rFonts w:ascii="Times New Roman" w:hAnsi="Times New Roman" w:cs="Times New Roman"/>
          <w:sz w:val="24"/>
          <w:szCs w:val="24"/>
          <w:lang w:val="en-US"/>
        </w:rPr>
        <w:br w:type="page"/>
      </w:r>
    </w:p>
    <w:p w14:paraId="0C5B1167" w14:textId="6788F78B" w:rsidR="0080788D" w:rsidRPr="00F46CA3" w:rsidRDefault="0080788D" w:rsidP="008A74AA">
      <w:pPr>
        <w:pStyle w:val="Heading1"/>
        <w:jc w:val="center"/>
        <w:rPr>
          <w:rFonts w:ascii="Times New Roman" w:hAnsi="Times New Roman"/>
        </w:rPr>
      </w:pPr>
      <w:r w:rsidRPr="00F46CA3">
        <w:rPr>
          <w:rFonts w:ascii="Times New Roman" w:hAnsi="Times New Roman"/>
        </w:rPr>
        <w:lastRenderedPageBreak/>
        <w:t>FIGURE LEGEND</w:t>
      </w:r>
      <w:r w:rsidR="00F46CA3" w:rsidRPr="00F46CA3">
        <w:rPr>
          <w:rFonts w:ascii="Times New Roman" w:hAnsi="Times New Roman"/>
        </w:rPr>
        <w:br/>
      </w:r>
    </w:p>
    <w:p w14:paraId="11A43C4F" w14:textId="47DD3585" w:rsidR="00CE4CA0" w:rsidRPr="00D70620" w:rsidRDefault="00CE4CA0" w:rsidP="005D76D9">
      <w:pPr>
        <w:spacing w:after="0" w:line="480" w:lineRule="auto"/>
        <w:jc w:val="both"/>
        <w:rPr>
          <w:rFonts w:ascii="Times New Roman" w:hAnsi="Times New Roman" w:cs="Times New Roman"/>
          <w:sz w:val="24"/>
          <w:szCs w:val="24"/>
          <w:lang w:val="en-US"/>
        </w:rPr>
      </w:pPr>
      <w:r w:rsidRPr="00D70620">
        <w:rPr>
          <w:rFonts w:ascii="Times New Roman" w:hAnsi="Times New Roman" w:cs="Times New Roman"/>
          <w:b/>
          <w:sz w:val="24"/>
          <w:szCs w:val="24"/>
          <w:lang w:val="en-US"/>
        </w:rPr>
        <w:t>Figure 1.</w:t>
      </w:r>
      <w:r w:rsidRPr="00D70620">
        <w:rPr>
          <w:rFonts w:ascii="Times New Roman" w:hAnsi="Times New Roman" w:cs="Times New Roman"/>
          <w:sz w:val="24"/>
          <w:szCs w:val="24"/>
          <w:lang w:val="en-US"/>
        </w:rPr>
        <w:t xml:space="preserve"> Flow-chart of the study (not weighted data)</w:t>
      </w:r>
    </w:p>
    <w:p w14:paraId="64AA671B" w14:textId="071BF02F" w:rsidR="0080788D" w:rsidRPr="00D70620" w:rsidRDefault="0080788D" w:rsidP="0080788D">
      <w:pPr>
        <w:spacing w:after="0" w:line="480" w:lineRule="auto"/>
        <w:jc w:val="both"/>
        <w:rPr>
          <w:rFonts w:ascii="Times New Roman" w:hAnsi="Times New Roman" w:cs="Times New Roman"/>
          <w:sz w:val="24"/>
          <w:szCs w:val="24"/>
          <w:lang w:val="en-US"/>
        </w:rPr>
      </w:pPr>
    </w:p>
    <w:p w14:paraId="7A529BBD" w14:textId="615E2CF5" w:rsidR="00437B24" w:rsidRPr="00D70620" w:rsidRDefault="00437B24" w:rsidP="005D76D9">
      <w:pPr>
        <w:spacing w:after="0" w:line="480" w:lineRule="auto"/>
        <w:rPr>
          <w:rFonts w:ascii="Times New Roman" w:hAnsi="Times New Roman" w:cs="Times New Roman"/>
          <w:sz w:val="24"/>
          <w:szCs w:val="24"/>
          <w:lang w:val="en-US"/>
        </w:rPr>
      </w:pPr>
    </w:p>
    <w:p w14:paraId="355C6DB8" w14:textId="77777777" w:rsidR="003B5419" w:rsidRPr="00D70620" w:rsidRDefault="00437B24" w:rsidP="005D76D9">
      <w:pPr>
        <w:spacing w:after="0" w:line="480" w:lineRule="auto"/>
        <w:rPr>
          <w:rFonts w:ascii="Times New Roman" w:hAnsi="Times New Roman" w:cs="Times New Roman"/>
          <w:sz w:val="24"/>
          <w:szCs w:val="24"/>
          <w:lang w:val="en-US"/>
        </w:rPr>
      </w:pPr>
      <w:r w:rsidRPr="00D70620">
        <w:rPr>
          <w:rFonts w:ascii="Times New Roman" w:hAnsi="Times New Roman" w:cs="Times New Roman"/>
          <w:b/>
          <w:sz w:val="24"/>
          <w:szCs w:val="24"/>
          <w:lang w:val="en-US"/>
        </w:rPr>
        <w:t xml:space="preserve">Figure 2. </w:t>
      </w:r>
      <w:r w:rsidRPr="00D70620">
        <w:rPr>
          <w:rFonts w:ascii="Times New Roman" w:hAnsi="Times New Roman" w:cs="Times New Roman"/>
          <w:sz w:val="24"/>
          <w:szCs w:val="24"/>
          <w:lang w:val="en-US"/>
        </w:rPr>
        <w:t xml:space="preserve">Survival curves in the ELSA Study according </w:t>
      </w:r>
      <w:r w:rsidR="00A646DA" w:rsidRPr="00D70620">
        <w:rPr>
          <w:rFonts w:ascii="Times New Roman" w:hAnsi="Times New Roman" w:cs="Times New Roman"/>
          <w:sz w:val="24"/>
          <w:szCs w:val="24"/>
          <w:lang w:val="en-US"/>
        </w:rPr>
        <w:t>to social frailty status at the baseline</w:t>
      </w:r>
      <w:r w:rsidR="00E60319" w:rsidRPr="00D70620">
        <w:rPr>
          <w:rFonts w:ascii="Times New Roman" w:hAnsi="Times New Roman" w:cs="Times New Roman"/>
          <w:sz w:val="24"/>
          <w:szCs w:val="24"/>
          <w:lang w:val="en-US"/>
        </w:rPr>
        <w:t xml:space="preserve">. </w:t>
      </w:r>
    </w:p>
    <w:p w14:paraId="6BC3D4F2" w14:textId="77777777" w:rsidR="003B5419" w:rsidRPr="00D70620" w:rsidRDefault="003B5419" w:rsidP="005D76D9">
      <w:pPr>
        <w:spacing w:after="0" w:line="480" w:lineRule="auto"/>
        <w:rPr>
          <w:rFonts w:ascii="Times New Roman" w:hAnsi="Times New Roman" w:cs="Times New Roman"/>
          <w:sz w:val="24"/>
          <w:szCs w:val="24"/>
          <w:lang w:val="en-US"/>
        </w:rPr>
      </w:pPr>
    </w:p>
    <w:p w14:paraId="7F4B8E4C" w14:textId="77777777" w:rsidR="003B5419" w:rsidRPr="00D70620" w:rsidRDefault="003B5419" w:rsidP="005D76D9">
      <w:pPr>
        <w:spacing w:after="0" w:line="480" w:lineRule="auto"/>
        <w:rPr>
          <w:rFonts w:ascii="Times New Roman" w:hAnsi="Times New Roman" w:cs="Times New Roman"/>
          <w:sz w:val="24"/>
          <w:szCs w:val="24"/>
          <w:lang w:val="en-US"/>
        </w:rPr>
      </w:pPr>
    </w:p>
    <w:p w14:paraId="3F113605" w14:textId="7C5C57AF" w:rsidR="005D76D9" w:rsidRPr="003B5419" w:rsidRDefault="003B5419" w:rsidP="00DE0E38">
      <w:pPr>
        <w:spacing w:after="0" w:line="480" w:lineRule="auto"/>
        <w:rPr>
          <w:rFonts w:ascii="Times New Roman" w:hAnsi="Times New Roman" w:cs="Times New Roman"/>
          <w:sz w:val="24"/>
          <w:szCs w:val="24"/>
          <w:lang w:val="en-US"/>
        </w:rPr>
      </w:pPr>
      <w:r w:rsidRPr="00D70620">
        <w:rPr>
          <w:rFonts w:ascii="Times New Roman" w:hAnsi="Times New Roman" w:cs="Times New Roman"/>
          <w:sz w:val="24"/>
          <w:szCs w:val="24"/>
          <w:lang w:val="en-US"/>
        </w:rPr>
        <w:t xml:space="preserve">Legend: </w:t>
      </w:r>
      <w:r w:rsidR="00E60319" w:rsidRPr="00D70620">
        <w:rPr>
          <w:rFonts w:ascii="Times New Roman" w:hAnsi="Times New Roman" w:cs="Times New Roman"/>
          <w:sz w:val="24"/>
          <w:szCs w:val="24"/>
          <w:lang w:val="en-US"/>
        </w:rPr>
        <w:t>Black line = social frailty; green line: social pre-frailty</w:t>
      </w:r>
      <w:r w:rsidR="00E60319" w:rsidRPr="006E331D">
        <w:rPr>
          <w:rFonts w:ascii="Times New Roman" w:hAnsi="Times New Roman" w:cs="Times New Roman"/>
          <w:sz w:val="24"/>
          <w:szCs w:val="24"/>
          <w:lang w:val="en-US"/>
        </w:rPr>
        <w:t>; blue line: social robustness.</w:t>
      </w:r>
    </w:p>
    <w:sectPr w:rsidR="005D76D9" w:rsidRPr="003B5419" w:rsidSect="004867AD">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5A6C8" w14:textId="77777777" w:rsidR="00E937FB" w:rsidRDefault="00E937FB" w:rsidP="0035004F">
      <w:pPr>
        <w:spacing w:after="0" w:line="240" w:lineRule="auto"/>
      </w:pPr>
      <w:r>
        <w:separator/>
      </w:r>
    </w:p>
  </w:endnote>
  <w:endnote w:type="continuationSeparator" w:id="0">
    <w:p w14:paraId="72783866" w14:textId="77777777" w:rsidR="00E937FB" w:rsidRDefault="00E937FB" w:rsidP="0035004F">
      <w:pPr>
        <w:spacing w:after="0" w:line="240" w:lineRule="auto"/>
      </w:pPr>
      <w:r>
        <w:continuationSeparator/>
      </w:r>
    </w:p>
  </w:endnote>
  <w:endnote w:type="continuationNotice" w:id="1">
    <w:p w14:paraId="10D27405" w14:textId="77777777" w:rsidR="00E937FB" w:rsidRDefault="00E937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7160498"/>
      <w:docPartObj>
        <w:docPartGallery w:val="Page Numbers (Bottom of Page)"/>
        <w:docPartUnique/>
      </w:docPartObj>
    </w:sdtPr>
    <w:sdtEndPr/>
    <w:sdtContent>
      <w:p w14:paraId="1699696B" w14:textId="03D953ED" w:rsidR="007C2D44" w:rsidRDefault="007C2D44">
        <w:pPr>
          <w:pStyle w:val="Footer"/>
          <w:jc w:val="center"/>
        </w:pPr>
        <w:r>
          <w:fldChar w:fldCharType="begin"/>
        </w:r>
        <w:r>
          <w:instrText>PAGE   \* MERGEFORMAT</w:instrText>
        </w:r>
        <w:r>
          <w:fldChar w:fldCharType="separate"/>
        </w:r>
        <w:r w:rsidR="0015094B">
          <w:rPr>
            <w:noProof/>
          </w:rPr>
          <w:t>11</w:t>
        </w:r>
        <w:r>
          <w:fldChar w:fldCharType="end"/>
        </w:r>
      </w:p>
    </w:sdtContent>
  </w:sdt>
  <w:p w14:paraId="63D2E49F" w14:textId="77777777" w:rsidR="007C2D44" w:rsidRDefault="007C2D44">
    <w:pPr>
      <w:pStyle w:val="Footer"/>
    </w:pPr>
  </w:p>
  <w:p w14:paraId="34BDEB1B" w14:textId="77777777" w:rsidR="007C2D44" w:rsidRDefault="007C2D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2371E" w14:textId="77777777" w:rsidR="00E937FB" w:rsidRDefault="00E937FB" w:rsidP="0035004F">
      <w:pPr>
        <w:spacing w:after="0" w:line="240" w:lineRule="auto"/>
      </w:pPr>
      <w:r>
        <w:separator/>
      </w:r>
    </w:p>
  </w:footnote>
  <w:footnote w:type="continuationSeparator" w:id="0">
    <w:p w14:paraId="01088572" w14:textId="77777777" w:rsidR="00E937FB" w:rsidRDefault="00E937FB" w:rsidP="0035004F">
      <w:pPr>
        <w:spacing w:after="0" w:line="240" w:lineRule="auto"/>
      </w:pPr>
      <w:r>
        <w:continuationSeparator/>
      </w:r>
    </w:p>
  </w:footnote>
  <w:footnote w:type="continuationNotice" w:id="1">
    <w:p w14:paraId="32C651B4" w14:textId="77777777" w:rsidR="00E937FB" w:rsidRDefault="00E937F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004EB"/>
    <w:multiLevelType w:val="hybridMultilevel"/>
    <w:tmpl w:val="832A46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2093033"/>
    <w:multiLevelType w:val="hybridMultilevel"/>
    <w:tmpl w:val="C6AC397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 w15:restartNumberingAfterBreak="0">
    <w:nsid w:val="39A10827"/>
    <w:multiLevelType w:val="hybridMultilevel"/>
    <w:tmpl w:val="E8687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9A17216"/>
    <w:multiLevelType w:val="hybridMultilevel"/>
    <w:tmpl w:val="25CA12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3810F6F"/>
    <w:multiLevelType w:val="multilevel"/>
    <w:tmpl w:val="8D300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845BA5"/>
    <w:multiLevelType w:val="hybridMultilevel"/>
    <w:tmpl w:val="0F64AA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49306255">
    <w:abstractNumId w:val="1"/>
  </w:num>
  <w:num w:numId="2" w16cid:durableId="2081320384">
    <w:abstractNumId w:val="5"/>
  </w:num>
  <w:num w:numId="3" w16cid:durableId="964627933">
    <w:abstractNumId w:val="2"/>
  </w:num>
  <w:num w:numId="4" w16cid:durableId="1026907543">
    <w:abstractNumId w:val="3"/>
  </w:num>
  <w:num w:numId="5" w16cid:durableId="1220704188">
    <w:abstractNumId w:val="0"/>
  </w:num>
  <w:num w:numId="6" w16cid:durableId="10815598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it-IT" w:vendorID="64" w:dllVersion="0" w:nlCheck="1" w:checkStyle="0"/>
  <w:activeWritingStyle w:appName="MSWord" w:lang="en-GB" w:vendorID="64" w:dllVersion="0" w:nlCheck="1" w:checkStyle="0"/>
  <w:activeWritingStyle w:appName="MSWord" w:lang="es-ES" w:vendorID="64" w:dllVersion="0" w:nlCheck="1" w:checkStyle="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U0MzU0MTIyNTCzMDBX0lEKTi0uzszPAykwrgUAr9z4GywAAAA="/>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rpew5wfywra50esazbxawda2f59zaves90z&quot;&gt;My EndNote Library Copy-Converted&lt;record-ids&gt;&lt;item&gt;8638&lt;/item&gt;&lt;item&gt;10430&lt;/item&gt;&lt;item&gt;10458&lt;/item&gt;&lt;item&gt;10840&lt;/item&gt;&lt;item&gt;10841&lt;/item&gt;&lt;item&gt;10842&lt;/item&gt;&lt;item&gt;10895&lt;/item&gt;&lt;item&gt;10896&lt;/item&gt;&lt;item&gt;10897&lt;/item&gt;&lt;item&gt;10898&lt;/item&gt;&lt;item&gt;10899&lt;/item&gt;&lt;item&gt;10900&lt;/item&gt;&lt;item&gt;10901&lt;/item&gt;&lt;item&gt;13016&lt;/item&gt;&lt;/record-ids&gt;&lt;/item&gt;&lt;/Libraries&gt;"/>
  </w:docVars>
  <w:rsids>
    <w:rsidRoot w:val="00FA3FE6"/>
    <w:rsid w:val="00000083"/>
    <w:rsid w:val="00001A38"/>
    <w:rsid w:val="00001BBF"/>
    <w:rsid w:val="00003475"/>
    <w:rsid w:val="00003FD0"/>
    <w:rsid w:val="000068EF"/>
    <w:rsid w:val="0001052F"/>
    <w:rsid w:val="00020DFA"/>
    <w:rsid w:val="00022930"/>
    <w:rsid w:val="000266C9"/>
    <w:rsid w:val="00027966"/>
    <w:rsid w:val="000338A4"/>
    <w:rsid w:val="00033C17"/>
    <w:rsid w:val="00037ECB"/>
    <w:rsid w:val="00041C99"/>
    <w:rsid w:val="00041E42"/>
    <w:rsid w:val="00043AF7"/>
    <w:rsid w:val="00052199"/>
    <w:rsid w:val="0005379B"/>
    <w:rsid w:val="00054A73"/>
    <w:rsid w:val="00061420"/>
    <w:rsid w:val="00061828"/>
    <w:rsid w:val="000643FD"/>
    <w:rsid w:val="000669F3"/>
    <w:rsid w:val="00070023"/>
    <w:rsid w:val="00071964"/>
    <w:rsid w:val="00073D5B"/>
    <w:rsid w:val="00075D6A"/>
    <w:rsid w:val="00077A51"/>
    <w:rsid w:val="000935F7"/>
    <w:rsid w:val="000A2F2F"/>
    <w:rsid w:val="000A2FFD"/>
    <w:rsid w:val="000A30A9"/>
    <w:rsid w:val="000A3919"/>
    <w:rsid w:val="000A6628"/>
    <w:rsid w:val="000B3527"/>
    <w:rsid w:val="000B4E7C"/>
    <w:rsid w:val="000B54DE"/>
    <w:rsid w:val="000C2C14"/>
    <w:rsid w:val="000C502D"/>
    <w:rsid w:val="000C5962"/>
    <w:rsid w:val="000C6729"/>
    <w:rsid w:val="000C7428"/>
    <w:rsid w:val="000D60B4"/>
    <w:rsid w:val="000D7992"/>
    <w:rsid w:val="000E502A"/>
    <w:rsid w:val="000E6688"/>
    <w:rsid w:val="000E6B07"/>
    <w:rsid w:val="000E6D5F"/>
    <w:rsid w:val="000F3217"/>
    <w:rsid w:val="000F3C74"/>
    <w:rsid w:val="001021BF"/>
    <w:rsid w:val="00104F4B"/>
    <w:rsid w:val="001059E3"/>
    <w:rsid w:val="00106291"/>
    <w:rsid w:val="001064D7"/>
    <w:rsid w:val="00110CEB"/>
    <w:rsid w:val="00112C15"/>
    <w:rsid w:val="00113275"/>
    <w:rsid w:val="001164D1"/>
    <w:rsid w:val="00116845"/>
    <w:rsid w:val="00122513"/>
    <w:rsid w:val="001250A1"/>
    <w:rsid w:val="00125262"/>
    <w:rsid w:val="0012766F"/>
    <w:rsid w:val="001325B9"/>
    <w:rsid w:val="00132AA8"/>
    <w:rsid w:val="00132C0A"/>
    <w:rsid w:val="00134E1E"/>
    <w:rsid w:val="00136182"/>
    <w:rsid w:val="00137C34"/>
    <w:rsid w:val="001400C8"/>
    <w:rsid w:val="00144B25"/>
    <w:rsid w:val="00145A60"/>
    <w:rsid w:val="00145F9D"/>
    <w:rsid w:val="00150439"/>
    <w:rsid w:val="0015094B"/>
    <w:rsid w:val="00151480"/>
    <w:rsid w:val="00153444"/>
    <w:rsid w:val="00157C03"/>
    <w:rsid w:val="00157F8B"/>
    <w:rsid w:val="00160A86"/>
    <w:rsid w:val="0016491E"/>
    <w:rsid w:val="00164EF9"/>
    <w:rsid w:val="0016525F"/>
    <w:rsid w:val="00165F4E"/>
    <w:rsid w:val="00172E63"/>
    <w:rsid w:val="0017560A"/>
    <w:rsid w:val="001760F3"/>
    <w:rsid w:val="001762AE"/>
    <w:rsid w:val="00182A89"/>
    <w:rsid w:val="0018636B"/>
    <w:rsid w:val="001874DB"/>
    <w:rsid w:val="00190C12"/>
    <w:rsid w:val="00194385"/>
    <w:rsid w:val="001A2245"/>
    <w:rsid w:val="001A2A5A"/>
    <w:rsid w:val="001A2CFF"/>
    <w:rsid w:val="001A324E"/>
    <w:rsid w:val="001A4DE3"/>
    <w:rsid w:val="001A6360"/>
    <w:rsid w:val="001B03EB"/>
    <w:rsid w:val="001B0AC7"/>
    <w:rsid w:val="001B1C8F"/>
    <w:rsid w:val="001B2261"/>
    <w:rsid w:val="001B3BF4"/>
    <w:rsid w:val="001B5AD9"/>
    <w:rsid w:val="001B76DE"/>
    <w:rsid w:val="001C0CFD"/>
    <w:rsid w:val="001C19E0"/>
    <w:rsid w:val="001C1CFF"/>
    <w:rsid w:val="001C455B"/>
    <w:rsid w:val="001C5616"/>
    <w:rsid w:val="001C56CB"/>
    <w:rsid w:val="001C77EC"/>
    <w:rsid w:val="001D0FEA"/>
    <w:rsid w:val="001D2C46"/>
    <w:rsid w:val="001D3CDF"/>
    <w:rsid w:val="001D5724"/>
    <w:rsid w:val="001D701D"/>
    <w:rsid w:val="001E4D56"/>
    <w:rsid w:val="001F3640"/>
    <w:rsid w:val="001F4A19"/>
    <w:rsid w:val="001F76B8"/>
    <w:rsid w:val="001F794D"/>
    <w:rsid w:val="0020027A"/>
    <w:rsid w:val="002022CF"/>
    <w:rsid w:val="0020332A"/>
    <w:rsid w:val="00203AD0"/>
    <w:rsid w:val="00205952"/>
    <w:rsid w:val="00213D60"/>
    <w:rsid w:val="00216AB4"/>
    <w:rsid w:val="00221D73"/>
    <w:rsid w:val="0022242A"/>
    <w:rsid w:val="00222758"/>
    <w:rsid w:val="00222F26"/>
    <w:rsid w:val="00225887"/>
    <w:rsid w:val="0022630C"/>
    <w:rsid w:val="002428C9"/>
    <w:rsid w:val="002449B5"/>
    <w:rsid w:val="002563EF"/>
    <w:rsid w:val="00256947"/>
    <w:rsid w:val="00264EB2"/>
    <w:rsid w:val="00265FCB"/>
    <w:rsid w:val="0026671F"/>
    <w:rsid w:val="00266D30"/>
    <w:rsid w:val="00267170"/>
    <w:rsid w:val="002709F9"/>
    <w:rsid w:val="00274C62"/>
    <w:rsid w:val="0027620B"/>
    <w:rsid w:val="0028056D"/>
    <w:rsid w:val="0028244D"/>
    <w:rsid w:val="00286CAF"/>
    <w:rsid w:val="0028785F"/>
    <w:rsid w:val="00291619"/>
    <w:rsid w:val="00291B00"/>
    <w:rsid w:val="002940A5"/>
    <w:rsid w:val="00294970"/>
    <w:rsid w:val="002A308D"/>
    <w:rsid w:val="002A4305"/>
    <w:rsid w:val="002A4676"/>
    <w:rsid w:val="002B2214"/>
    <w:rsid w:val="002B29F8"/>
    <w:rsid w:val="002B30BF"/>
    <w:rsid w:val="002C5999"/>
    <w:rsid w:val="002D083A"/>
    <w:rsid w:val="002D0ACB"/>
    <w:rsid w:val="002D0D43"/>
    <w:rsid w:val="002D0EC3"/>
    <w:rsid w:val="002D188F"/>
    <w:rsid w:val="002D5D26"/>
    <w:rsid w:val="002E1CDC"/>
    <w:rsid w:val="002E3F3B"/>
    <w:rsid w:val="002E5D03"/>
    <w:rsid w:val="002E61D9"/>
    <w:rsid w:val="002E7051"/>
    <w:rsid w:val="002F079A"/>
    <w:rsid w:val="002F0DC1"/>
    <w:rsid w:val="002F20C6"/>
    <w:rsid w:val="002F37E2"/>
    <w:rsid w:val="002F64EB"/>
    <w:rsid w:val="00304BAA"/>
    <w:rsid w:val="0030540D"/>
    <w:rsid w:val="00306994"/>
    <w:rsid w:val="00310816"/>
    <w:rsid w:val="00310BD3"/>
    <w:rsid w:val="00311F41"/>
    <w:rsid w:val="00316DC4"/>
    <w:rsid w:val="00317398"/>
    <w:rsid w:val="0032109A"/>
    <w:rsid w:val="003231AE"/>
    <w:rsid w:val="00323A7C"/>
    <w:rsid w:val="00323FA1"/>
    <w:rsid w:val="003243D1"/>
    <w:rsid w:val="003243F7"/>
    <w:rsid w:val="003275B9"/>
    <w:rsid w:val="00334F31"/>
    <w:rsid w:val="00342121"/>
    <w:rsid w:val="00342985"/>
    <w:rsid w:val="003450D7"/>
    <w:rsid w:val="0035004F"/>
    <w:rsid w:val="00350606"/>
    <w:rsid w:val="00350E38"/>
    <w:rsid w:val="003530BB"/>
    <w:rsid w:val="003547B0"/>
    <w:rsid w:val="00354D3B"/>
    <w:rsid w:val="00356A04"/>
    <w:rsid w:val="00360ED5"/>
    <w:rsid w:val="00364BF6"/>
    <w:rsid w:val="0036586C"/>
    <w:rsid w:val="003679A7"/>
    <w:rsid w:val="00367BA0"/>
    <w:rsid w:val="00370C2B"/>
    <w:rsid w:val="00372E92"/>
    <w:rsid w:val="00374E8A"/>
    <w:rsid w:val="00382077"/>
    <w:rsid w:val="00384E9F"/>
    <w:rsid w:val="003922D8"/>
    <w:rsid w:val="00392535"/>
    <w:rsid w:val="003929BD"/>
    <w:rsid w:val="00394002"/>
    <w:rsid w:val="003946FD"/>
    <w:rsid w:val="00394944"/>
    <w:rsid w:val="003A6EC8"/>
    <w:rsid w:val="003A6ED5"/>
    <w:rsid w:val="003B017E"/>
    <w:rsid w:val="003B4246"/>
    <w:rsid w:val="003B5419"/>
    <w:rsid w:val="003B71A6"/>
    <w:rsid w:val="003B7257"/>
    <w:rsid w:val="003C1969"/>
    <w:rsid w:val="003C41DE"/>
    <w:rsid w:val="003C7E80"/>
    <w:rsid w:val="003D0E61"/>
    <w:rsid w:val="003D351D"/>
    <w:rsid w:val="003D41CE"/>
    <w:rsid w:val="003D6F67"/>
    <w:rsid w:val="003E13D5"/>
    <w:rsid w:val="003E3F0D"/>
    <w:rsid w:val="003E7821"/>
    <w:rsid w:val="003F106D"/>
    <w:rsid w:val="003F25ED"/>
    <w:rsid w:val="003F26B1"/>
    <w:rsid w:val="003F55CE"/>
    <w:rsid w:val="003F58E4"/>
    <w:rsid w:val="003F6442"/>
    <w:rsid w:val="00403BCB"/>
    <w:rsid w:val="00406AE1"/>
    <w:rsid w:val="00406C0C"/>
    <w:rsid w:val="00407671"/>
    <w:rsid w:val="00410A46"/>
    <w:rsid w:val="004148D7"/>
    <w:rsid w:val="00415043"/>
    <w:rsid w:val="00416B6E"/>
    <w:rsid w:val="00417350"/>
    <w:rsid w:val="00422A79"/>
    <w:rsid w:val="00422B78"/>
    <w:rsid w:val="00423A3C"/>
    <w:rsid w:val="00423C9C"/>
    <w:rsid w:val="00425537"/>
    <w:rsid w:val="004332AC"/>
    <w:rsid w:val="004359B1"/>
    <w:rsid w:val="00436369"/>
    <w:rsid w:val="00437B24"/>
    <w:rsid w:val="00441AE0"/>
    <w:rsid w:val="0044210E"/>
    <w:rsid w:val="004443EA"/>
    <w:rsid w:val="004453FD"/>
    <w:rsid w:val="0045782F"/>
    <w:rsid w:val="004606B1"/>
    <w:rsid w:val="00460E1B"/>
    <w:rsid w:val="004651D0"/>
    <w:rsid w:val="0047101B"/>
    <w:rsid w:val="00471528"/>
    <w:rsid w:val="00473FB0"/>
    <w:rsid w:val="00474A11"/>
    <w:rsid w:val="00474D09"/>
    <w:rsid w:val="00477890"/>
    <w:rsid w:val="00480B57"/>
    <w:rsid w:val="004867AD"/>
    <w:rsid w:val="004919CF"/>
    <w:rsid w:val="00492181"/>
    <w:rsid w:val="00492AA3"/>
    <w:rsid w:val="00493208"/>
    <w:rsid w:val="0049577E"/>
    <w:rsid w:val="00495C6C"/>
    <w:rsid w:val="004A0DD4"/>
    <w:rsid w:val="004A407B"/>
    <w:rsid w:val="004A5F3E"/>
    <w:rsid w:val="004A6638"/>
    <w:rsid w:val="004B0573"/>
    <w:rsid w:val="004B381F"/>
    <w:rsid w:val="004B4259"/>
    <w:rsid w:val="004B4AE8"/>
    <w:rsid w:val="004B52E7"/>
    <w:rsid w:val="004C004B"/>
    <w:rsid w:val="004C0CD5"/>
    <w:rsid w:val="004C258F"/>
    <w:rsid w:val="004C26B9"/>
    <w:rsid w:val="004C5A93"/>
    <w:rsid w:val="004C64BB"/>
    <w:rsid w:val="004D1DA3"/>
    <w:rsid w:val="004D244E"/>
    <w:rsid w:val="004D2A9A"/>
    <w:rsid w:val="004D2B81"/>
    <w:rsid w:val="004D2CD6"/>
    <w:rsid w:val="004D6AA5"/>
    <w:rsid w:val="004D6EF8"/>
    <w:rsid w:val="004E0173"/>
    <w:rsid w:val="004E0224"/>
    <w:rsid w:val="004E5BEF"/>
    <w:rsid w:val="004F19AD"/>
    <w:rsid w:val="004F321E"/>
    <w:rsid w:val="004F3C20"/>
    <w:rsid w:val="004F3DBF"/>
    <w:rsid w:val="004F4915"/>
    <w:rsid w:val="004F57A6"/>
    <w:rsid w:val="00504B66"/>
    <w:rsid w:val="00504ED6"/>
    <w:rsid w:val="00510AAF"/>
    <w:rsid w:val="00510B38"/>
    <w:rsid w:val="005138D4"/>
    <w:rsid w:val="00514B1A"/>
    <w:rsid w:val="00514DE1"/>
    <w:rsid w:val="005170D6"/>
    <w:rsid w:val="005215CD"/>
    <w:rsid w:val="005216EF"/>
    <w:rsid w:val="00524842"/>
    <w:rsid w:val="00530F27"/>
    <w:rsid w:val="005354D9"/>
    <w:rsid w:val="005360C3"/>
    <w:rsid w:val="005411F8"/>
    <w:rsid w:val="00546369"/>
    <w:rsid w:val="00547AB4"/>
    <w:rsid w:val="00551A70"/>
    <w:rsid w:val="00552227"/>
    <w:rsid w:val="00553214"/>
    <w:rsid w:val="00557DB6"/>
    <w:rsid w:val="005616F6"/>
    <w:rsid w:val="005658A8"/>
    <w:rsid w:val="00571CA8"/>
    <w:rsid w:val="0057229B"/>
    <w:rsid w:val="0057514E"/>
    <w:rsid w:val="0058017C"/>
    <w:rsid w:val="00580D26"/>
    <w:rsid w:val="005814F7"/>
    <w:rsid w:val="00584096"/>
    <w:rsid w:val="00587AC0"/>
    <w:rsid w:val="005937A3"/>
    <w:rsid w:val="00593FB5"/>
    <w:rsid w:val="00595480"/>
    <w:rsid w:val="005A0BA4"/>
    <w:rsid w:val="005A509F"/>
    <w:rsid w:val="005A5B4D"/>
    <w:rsid w:val="005B23F9"/>
    <w:rsid w:val="005B5F43"/>
    <w:rsid w:val="005C1778"/>
    <w:rsid w:val="005C223E"/>
    <w:rsid w:val="005C53D6"/>
    <w:rsid w:val="005D02EA"/>
    <w:rsid w:val="005D67EE"/>
    <w:rsid w:val="005D76D9"/>
    <w:rsid w:val="005E1FDA"/>
    <w:rsid w:val="005E2971"/>
    <w:rsid w:val="005E395C"/>
    <w:rsid w:val="005E7343"/>
    <w:rsid w:val="005F13BB"/>
    <w:rsid w:val="005F2EC2"/>
    <w:rsid w:val="005F3AC0"/>
    <w:rsid w:val="005F54E0"/>
    <w:rsid w:val="005F6273"/>
    <w:rsid w:val="00600F47"/>
    <w:rsid w:val="006030BD"/>
    <w:rsid w:val="00605175"/>
    <w:rsid w:val="0060517A"/>
    <w:rsid w:val="00605C69"/>
    <w:rsid w:val="00606537"/>
    <w:rsid w:val="00607A34"/>
    <w:rsid w:val="00610113"/>
    <w:rsid w:val="00611156"/>
    <w:rsid w:val="00612C87"/>
    <w:rsid w:val="006140D1"/>
    <w:rsid w:val="00614A43"/>
    <w:rsid w:val="006170FF"/>
    <w:rsid w:val="00617937"/>
    <w:rsid w:val="0062010E"/>
    <w:rsid w:val="00626495"/>
    <w:rsid w:val="006265FA"/>
    <w:rsid w:val="006273D1"/>
    <w:rsid w:val="00632EBE"/>
    <w:rsid w:val="0063404A"/>
    <w:rsid w:val="00634852"/>
    <w:rsid w:val="00634D61"/>
    <w:rsid w:val="00637CF4"/>
    <w:rsid w:val="00637F7F"/>
    <w:rsid w:val="0064077B"/>
    <w:rsid w:val="00640D61"/>
    <w:rsid w:val="0064153B"/>
    <w:rsid w:val="00641B1E"/>
    <w:rsid w:val="00641D59"/>
    <w:rsid w:val="006433A1"/>
    <w:rsid w:val="00643C50"/>
    <w:rsid w:val="00645C56"/>
    <w:rsid w:val="00652316"/>
    <w:rsid w:val="00653CFA"/>
    <w:rsid w:val="006543C6"/>
    <w:rsid w:val="006612EB"/>
    <w:rsid w:val="006622D6"/>
    <w:rsid w:val="0066446A"/>
    <w:rsid w:val="00670269"/>
    <w:rsid w:val="006749A0"/>
    <w:rsid w:val="00674EEB"/>
    <w:rsid w:val="00675922"/>
    <w:rsid w:val="006802D0"/>
    <w:rsid w:val="00681088"/>
    <w:rsid w:val="006839D0"/>
    <w:rsid w:val="00690761"/>
    <w:rsid w:val="00693860"/>
    <w:rsid w:val="00696538"/>
    <w:rsid w:val="00697E6D"/>
    <w:rsid w:val="006B7D95"/>
    <w:rsid w:val="006C09CD"/>
    <w:rsid w:val="006C3388"/>
    <w:rsid w:val="006C3456"/>
    <w:rsid w:val="006C741D"/>
    <w:rsid w:val="006C7A0E"/>
    <w:rsid w:val="006D0792"/>
    <w:rsid w:val="006D1BA3"/>
    <w:rsid w:val="006D549B"/>
    <w:rsid w:val="006D6A40"/>
    <w:rsid w:val="006E0737"/>
    <w:rsid w:val="006E1C3D"/>
    <w:rsid w:val="006E331D"/>
    <w:rsid w:val="006E4FAB"/>
    <w:rsid w:val="006E60D0"/>
    <w:rsid w:val="006E6A1D"/>
    <w:rsid w:val="006E7DC1"/>
    <w:rsid w:val="006F6B7C"/>
    <w:rsid w:val="006F7280"/>
    <w:rsid w:val="006F74B4"/>
    <w:rsid w:val="00702410"/>
    <w:rsid w:val="00702F91"/>
    <w:rsid w:val="00706AC4"/>
    <w:rsid w:val="00706B7F"/>
    <w:rsid w:val="0071173D"/>
    <w:rsid w:val="00715379"/>
    <w:rsid w:val="00720C91"/>
    <w:rsid w:val="00720D4F"/>
    <w:rsid w:val="007222E3"/>
    <w:rsid w:val="00725E92"/>
    <w:rsid w:val="007275BB"/>
    <w:rsid w:val="00727608"/>
    <w:rsid w:val="00727A52"/>
    <w:rsid w:val="00732B73"/>
    <w:rsid w:val="007336F6"/>
    <w:rsid w:val="0073511F"/>
    <w:rsid w:val="00737231"/>
    <w:rsid w:val="00741788"/>
    <w:rsid w:val="00741851"/>
    <w:rsid w:val="007458B5"/>
    <w:rsid w:val="007502F5"/>
    <w:rsid w:val="00751023"/>
    <w:rsid w:val="007515B3"/>
    <w:rsid w:val="00754C25"/>
    <w:rsid w:val="00756434"/>
    <w:rsid w:val="00756FD3"/>
    <w:rsid w:val="00757C58"/>
    <w:rsid w:val="007614C1"/>
    <w:rsid w:val="00762A1E"/>
    <w:rsid w:val="007634C2"/>
    <w:rsid w:val="007726C8"/>
    <w:rsid w:val="00772E5C"/>
    <w:rsid w:val="00774BD5"/>
    <w:rsid w:val="00775107"/>
    <w:rsid w:val="00780510"/>
    <w:rsid w:val="00783457"/>
    <w:rsid w:val="00784CB1"/>
    <w:rsid w:val="00785356"/>
    <w:rsid w:val="007861D8"/>
    <w:rsid w:val="0078694D"/>
    <w:rsid w:val="00791F12"/>
    <w:rsid w:val="007924A4"/>
    <w:rsid w:val="00794776"/>
    <w:rsid w:val="00794B2A"/>
    <w:rsid w:val="007A23AD"/>
    <w:rsid w:val="007A5308"/>
    <w:rsid w:val="007A5DEA"/>
    <w:rsid w:val="007B2737"/>
    <w:rsid w:val="007B28DD"/>
    <w:rsid w:val="007B2A4E"/>
    <w:rsid w:val="007B3E47"/>
    <w:rsid w:val="007B6662"/>
    <w:rsid w:val="007B6891"/>
    <w:rsid w:val="007B718D"/>
    <w:rsid w:val="007C2D44"/>
    <w:rsid w:val="007C7894"/>
    <w:rsid w:val="007D20D6"/>
    <w:rsid w:val="007D2C3D"/>
    <w:rsid w:val="007D3CF7"/>
    <w:rsid w:val="007D540E"/>
    <w:rsid w:val="007D5BD3"/>
    <w:rsid w:val="007D77F4"/>
    <w:rsid w:val="007E226C"/>
    <w:rsid w:val="007E3044"/>
    <w:rsid w:val="007E3534"/>
    <w:rsid w:val="007E4180"/>
    <w:rsid w:val="007E44AE"/>
    <w:rsid w:val="007E645D"/>
    <w:rsid w:val="007E6E1F"/>
    <w:rsid w:val="007F0A92"/>
    <w:rsid w:val="007F42B5"/>
    <w:rsid w:val="007F6986"/>
    <w:rsid w:val="008007F2"/>
    <w:rsid w:val="008053F3"/>
    <w:rsid w:val="0080788D"/>
    <w:rsid w:val="00807B36"/>
    <w:rsid w:val="008104EB"/>
    <w:rsid w:val="00810D78"/>
    <w:rsid w:val="00811D93"/>
    <w:rsid w:val="00812FAE"/>
    <w:rsid w:val="008144EF"/>
    <w:rsid w:val="008158CD"/>
    <w:rsid w:val="008173E1"/>
    <w:rsid w:val="008178BA"/>
    <w:rsid w:val="00826A1C"/>
    <w:rsid w:val="00832DFB"/>
    <w:rsid w:val="0083397C"/>
    <w:rsid w:val="00833F4B"/>
    <w:rsid w:val="008359D2"/>
    <w:rsid w:val="00835D47"/>
    <w:rsid w:val="008371FC"/>
    <w:rsid w:val="008378F2"/>
    <w:rsid w:val="008439A4"/>
    <w:rsid w:val="00844345"/>
    <w:rsid w:val="00847CBE"/>
    <w:rsid w:val="00851B31"/>
    <w:rsid w:val="008540B3"/>
    <w:rsid w:val="008561F4"/>
    <w:rsid w:val="00857B8E"/>
    <w:rsid w:val="00860D25"/>
    <w:rsid w:val="00864241"/>
    <w:rsid w:val="00864F90"/>
    <w:rsid w:val="00865CD0"/>
    <w:rsid w:val="008672B6"/>
    <w:rsid w:val="008726C7"/>
    <w:rsid w:val="0087434E"/>
    <w:rsid w:val="008876BD"/>
    <w:rsid w:val="00894090"/>
    <w:rsid w:val="00897D35"/>
    <w:rsid w:val="008A1919"/>
    <w:rsid w:val="008A2692"/>
    <w:rsid w:val="008A3556"/>
    <w:rsid w:val="008A37C9"/>
    <w:rsid w:val="008A74AA"/>
    <w:rsid w:val="008B2E9D"/>
    <w:rsid w:val="008B2EBC"/>
    <w:rsid w:val="008B44B7"/>
    <w:rsid w:val="008B7974"/>
    <w:rsid w:val="008C1739"/>
    <w:rsid w:val="008C1DCE"/>
    <w:rsid w:val="008C2481"/>
    <w:rsid w:val="008C3089"/>
    <w:rsid w:val="008D00B0"/>
    <w:rsid w:val="008D0ADF"/>
    <w:rsid w:val="008D2483"/>
    <w:rsid w:val="008D50BB"/>
    <w:rsid w:val="008E0FA1"/>
    <w:rsid w:val="008E28DE"/>
    <w:rsid w:val="008E7980"/>
    <w:rsid w:val="008F3866"/>
    <w:rsid w:val="008F7826"/>
    <w:rsid w:val="009029FC"/>
    <w:rsid w:val="00902A80"/>
    <w:rsid w:val="00904002"/>
    <w:rsid w:val="0091032D"/>
    <w:rsid w:val="00910C4D"/>
    <w:rsid w:val="0091480D"/>
    <w:rsid w:val="00914C3D"/>
    <w:rsid w:val="00923676"/>
    <w:rsid w:val="00924F3D"/>
    <w:rsid w:val="00930BED"/>
    <w:rsid w:val="009318EE"/>
    <w:rsid w:val="00934DCC"/>
    <w:rsid w:val="00940022"/>
    <w:rsid w:val="009405C5"/>
    <w:rsid w:val="00941506"/>
    <w:rsid w:val="00943303"/>
    <w:rsid w:val="0094411B"/>
    <w:rsid w:val="0094600A"/>
    <w:rsid w:val="00950F37"/>
    <w:rsid w:val="00952229"/>
    <w:rsid w:val="00954F00"/>
    <w:rsid w:val="009628A0"/>
    <w:rsid w:val="00963D7B"/>
    <w:rsid w:val="009645A1"/>
    <w:rsid w:val="009661E9"/>
    <w:rsid w:val="00966EEE"/>
    <w:rsid w:val="0096725F"/>
    <w:rsid w:val="00967FC7"/>
    <w:rsid w:val="00970663"/>
    <w:rsid w:val="009742D3"/>
    <w:rsid w:val="00974654"/>
    <w:rsid w:val="00974F0E"/>
    <w:rsid w:val="00975B45"/>
    <w:rsid w:val="00981E88"/>
    <w:rsid w:val="009842F8"/>
    <w:rsid w:val="00987273"/>
    <w:rsid w:val="009910EA"/>
    <w:rsid w:val="009940AF"/>
    <w:rsid w:val="00997C75"/>
    <w:rsid w:val="009A0FD3"/>
    <w:rsid w:val="009A216D"/>
    <w:rsid w:val="009A32CB"/>
    <w:rsid w:val="009A3E19"/>
    <w:rsid w:val="009A66F9"/>
    <w:rsid w:val="009A76F8"/>
    <w:rsid w:val="009A7865"/>
    <w:rsid w:val="009A7EEC"/>
    <w:rsid w:val="009B0A11"/>
    <w:rsid w:val="009B13A4"/>
    <w:rsid w:val="009B1C4E"/>
    <w:rsid w:val="009B2808"/>
    <w:rsid w:val="009B418E"/>
    <w:rsid w:val="009C3D07"/>
    <w:rsid w:val="009C3F67"/>
    <w:rsid w:val="009C7432"/>
    <w:rsid w:val="009D1063"/>
    <w:rsid w:val="009D14F0"/>
    <w:rsid w:val="009D3D50"/>
    <w:rsid w:val="009D5E11"/>
    <w:rsid w:val="009D62B9"/>
    <w:rsid w:val="009D6AD6"/>
    <w:rsid w:val="009E0AF9"/>
    <w:rsid w:val="009E0B7F"/>
    <w:rsid w:val="009E41FA"/>
    <w:rsid w:val="009F14C6"/>
    <w:rsid w:val="009F2382"/>
    <w:rsid w:val="009F2C70"/>
    <w:rsid w:val="009F2F2D"/>
    <w:rsid w:val="009F6E4B"/>
    <w:rsid w:val="009F6F79"/>
    <w:rsid w:val="00A03193"/>
    <w:rsid w:val="00A04327"/>
    <w:rsid w:val="00A05865"/>
    <w:rsid w:val="00A07125"/>
    <w:rsid w:val="00A14B00"/>
    <w:rsid w:val="00A14ED2"/>
    <w:rsid w:val="00A1533A"/>
    <w:rsid w:val="00A16030"/>
    <w:rsid w:val="00A16585"/>
    <w:rsid w:val="00A17569"/>
    <w:rsid w:val="00A17E8E"/>
    <w:rsid w:val="00A20A3D"/>
    <w:rsid w:val="00A21B66"/>
    <w:rsid w:val="00A21FCF"/>
    <w:rsid w:val="00A23573"/>
    <w:rsid w:val="00A25715"/>
    <w:rsid w:val="00A25FF5"/>
    <w:rsid w:val="00A3091A"/>
    <w:rsid w:val="00A35AF5"/>
    <w:rsid w:val="00A36291"/>
    <w:rsid w:val="00A36E91"/>
    <w:rsid w:val="00A379DF"/>
    <w:rsid w:val="00A37A87"/>
    <w:rsid w:val="00A417D6"/>
    <w:rsid w:val="00A425A6"/>
    <w:rsid w:val="00A43A0A"/>
    <w:rsid w:val="00A456D5"/>
    <w:rsid w:val="00A45E22"/>
    <w:rsid w:val="00A51F5F"/>
    <w:rsid w:val="00A537C5"/>
    <w:rsid w:val="00A57E46"/>
    <w:rsid w:val="00A62898"/>
    <w:rsid w:val="00A64071"/>
    <w:rsid w:val="00A646DA"/>
    <w:rsid w:val="00A6539B"/>
    <w:rsid w:val="00A673D9"/>
    <w:rsid w:val="00A71AB9"/>
    <w:rsid w:val="00A7258C"/>
    <w:rsid w:val="00A736F6"/>
    <w:rsid w:val="00A754E4"/>
    <w:rsid w:val="00A80DD7"/>
    <w:rsid w:val="00A87023"/>
    <w:rsid w:val="00A92187"/>
    <w:rsid w:val="00A92DA8"/>
    <w:rsid w:val="00A93355"/>
    <w:rsid w:val="00A93C67"/>
    <w:rsid w:val="00A94752"/>
    <w:rsid w:val="00A9671B"/>
    <w:rsid w:val="00AA111F"/>
    <w:rsid w:val="00AA2E1A"/>
    <w:rsid w:val="00AA3622"/>
    <w:rsid w:val="00AA421F"/>
    <w:rsid w:val="00AA6329"/>
    <w:rsid w:val="00AA67FF"/>
    <w:rsid w:val="00AB0D70"/>
    <w:rsid w:val="00AB1BB3"/>
    <w:rsid w:val="00AC636D"/>
    <w:rsid w:val="00AD1D3B"/>
    <w:rsid w:val="00AD2FCE"/>
    <w:rsid w:val="00AD4081"/>
    <w:rsid w:val="00AE031A"/>
    <w:rsid w:val="00AE1A2F"/>
    <w:rsid w:val="00AE5E7B"/>
    <w:rsid w:val="00AE6D6C"/>
    <w:rsid w:val="00AE6F88"/>
    <w:rsid w:val="00AE78E3"/>
    <w:rsid w:val="00AF1AEA"/>
    <w:rsid w:val="00AF5CE4"/>
    <w:rsid w:val="00B029FA"/>
    <w:rsid w:val="00B03FA1"/>
    <w:rsid w:val="00B06526"/>
    <w:rsid w:val="00B14548"/>
    <w:rsid w:val="00B148BE"/>
    <w:rsid w:val="00B1525D"/>
    <w:rsid w:val="00B167D7"/>
    <w:rsid w:val="00B20F69"/>
    <w:rsid w:val="00B2134D"/>
    <w:rsid w:val="00B237B2"/>
    <w:rsid w:val="00B27C26"/>
    <w:rsid w:val="00B318DB"/>
    <w:rsid w:val="00B358E1"/>
    <w:rsid w:val="00B42895"/>
    <w:rsid w:val="00B4337F"/>
    <w:rsid w:val="00B5020D"/>
    <w:rsid w:val="00B509CE"/>
    <w:rsid w:val="00B520AB"/>
    <w:rsid w:val="00B5381C"/>
    <w:rsid w:val="00B538E0"/>
    <w:rsid w:val="00B53986"/>
    <w:rsid w:val="00B5622E"/>
    <w:rsid w:val="00B56A21"/>
    <w:rsid w:val="00B640B7"/>
    <w:rsid w:val="00B64B03"/>
    <w:rsid w:val="00B6721A"/>
    <w:rsid w:val="00B7161E"/>
    <w:rsid w:val="00B750C5"/>
    <w:rsid w:val="00B76B89"/>
    <w:rsid w:val="00B7781A"/>
    <w:rsid w:val="00B80A17"/>
    <w:rsid w:val="00B81D2C"/>
    <w:rsid w:val="00B83F61"/>
    <w:rsid w:val="00B85AB6"/>
    <w:rsid w:val="00B86038"/>
    <w:rsid w:val="00B86173"/>
    <w:rsid w:val="00B86EA7"/>
    <w:rsid w:val="00B90D32"/>
    <w:rsid w:val="00B92CC1"/>
    <w:rsid w:val="00B93F56"/>
    <w:rsid w:val="00B94973"/>
    <w:rsid w:val="00B96A92"/>
    <w:rsid w:val="00BA09CE"/>
    <w:rsid w:val="00BA1223"/>
    <w:rsid w:val="00BA47B3"/>
    <w:rsid w:val="00BB0033"/>
    <w:rsid w:val="00BB458E"/>
    <w:rsid w:val="00BB4766"/>
    <w:rsid w:val="00BB503A"/>
    <w:rsid w:val="00BB59CB"/>
    <w:rsid w:val="00BC1180"/>
    <w:rsid w:val="00BC2B89"/>
    <w:rsid w:val="00BC36D3"/>
    <w:rsid w:val="00BD56B8"/>
    <w:rsid w:val="00BD6558"/>
    <w:rsid w:val="00BD7A75"/>
    <w:rsid w:val="00BE3B4B"/>
    <w:rsid w:val="00BE5D84"/>
    <w:rsid w:val="00BE7951"/>
    <w:rsid w:val="00BF08BD"/>
    <w:rsid w:val="00BF35D2"/>
    <w:rsid w:val="00BF36DF"/>
    <w:rsid w:val="00BF478D"/>
    <w:rsid w:val="00BF72C8"/>
    <w:rsid w:val="00BF7945"/>
    <w:rsid w:val="00C00A03"/>
    <w:rsid w:val="00C03D51"/>
    <w:rsid w:val="00C050B9"/>
    <w:rsid w:val="00C0547A"/>
    <w:rsid w:val="00C05D53"/>
    <w:rsid w:val="00C06E55"/>
    <w:rsid w:val="00C06FF8"/>
    <w:rsid w:val="00C073BA"/>
    <w:rsid w:val="00C07AB3"/>
    <w:rsid w:val="00C07ADA"/>
    <w:rsid w:val="00C15D7F"/>
    <w:rsid w:val="00C25051"/>
    <w:rsid w:val="00C27053"/>
    <w:rsid w:val="00C278D9"/>
    <w:rsid w:val="00C30917"/>
    <w:rsid w:val="00C31D22"/>
    <w:rsid w:val="00C323F8"/>
    <w:rsid w:val="00C33BA7"/>
    <w:rsid w:val="00C33C13"/>
    <w:rsid w:val="00C3444A"/>
    <w:rsid w:val="00C360EB"/>
    <w:rsid w:val="00C41B2F"/>
    <w:rsid w:val="00C42229"/>
    <w:rsid w:val="00C4252E"/>
    <w:rsid w:val="00C447A7"/>
    <w:rsid w:val="00C46A32"/>
    <w:rsid w:val="00C525A5"/>
    <w:rsid w:val="00C5468B"/>
    <w:rsid w:val="00C56EE5"/>
    <w:rsid w:val="00C63A12"/>
    <w:rsid w:val="00C729EA"/>
    <w:rsid w:val="00C76B84"/>
    <w:rsid w:val="00C76C37"/>
    <w:rsid w:val="00C76FE7"/>
    <w:rsid w:val="00C82044"/>
    <w:rsid w:val="00C836AF"/>
    <w:rsid w:val="00C83F20"/>
    <w:rsid w:val="00C8600C"/>
    <w:rsid w:val="00C86477"/>
    <w:rsid w:val="00C87306"/>
    <w:rsid w:val="00C87748"/>
    <w:rsid w:val="00C9436F"/>
    <w:rsid w:val="00C94CA6"/>
    <w:rsid w:val="00C94E68"/>
    <w:rsid w:val="00CA07F9"/>
    <w:rsid w:val="00CA736A"/>
    <w:rsid w:val="00CA7584"/>
    <w:rsid w:val="00CB08C6"/>
    <w:rsid w:val="00CB3C93"/>
    <w:rsid w:val="00CB47B2"/>
    <w:rsid w:val="00CB4AF2"/>
    <w:rsid w:val="00CB6F48"/>
    <w:rsid w:val="00CB7A42"/>
    <w:rsid w:val="00CC01F2"/>
    <w:rsid w:val="00CC3ADC"/>
    <w:rsid w:val="00CC748C"/>
    <w:rsid w:val="00CD1C67"/>
    <w:rsid w:val="00CD4819"/>
    <w:rsid w:val="00CD5C0B"/>
    <w:rsid w:val="00CD5C43"/>
    <w:rsid w:val="00CD7701"/>
    <w:rsid w:val="00CE3AF8"/>
    <w:rsid w:val="00CE3CA6"/>
    <w:rsid w:val="00CE4CA0"/>
    <w:rsid w:val="00CE55AB"/>
    <w:rsid w:val="00CE6A2B"/>
    <w:rsid w:val="00CE6D57"/>
    <w:rsid w:val="00CE6D5B"/>
    <w:rsid w:val="00CF1011"/>
    <w:rsid w:val="00CF106E"/>
    <w:rsid w:val="00CF37B8"/>
    <w:rsid w:val="00CF61E6"/>
    <w:rsid w:val="00D02793"/>
    <w:rsid w:val="00D0363D"/>
    <w:rsid w:val="00D04288"/>
    <w:rsid w:val="00D0679A"/>
    <w:rsid w:val="00D14836"/>
    <w:rsid w:val="00D15693"/>
    <w:rsid w:val="00D20F0F"/>
    <w:rsid w:val="00D21B51"/>
    <w:rsid w:val="00D25CB8"/>
    <w:rsid w:val="00D30A00"/>
    <w:rsid w:val="00D36680"/>
    <w:rsid w:val="00D50C70"/>
    <w:rsid w:val="00D55607"/>
    <w:rsid w:val="00D557BE"/>
    <w:rsid w:val="00D60182"/>
    <w:rsid w:val="00D60A2B"/>
    <w:rsid w:val="00D61BB4"/>
    <w:rsid w:val="00D63660"/>
    <w:rsid w:val="00D6381E"/>
    <w:rsid w:val="00D64780"/>
    <w:rsid w:val="00D6648E"/>
    <w:rsid w:val="00D67A31"/>
    <w:rsid w:val="00D70620"/>
    <w:rsid w:val="00D7225E"/>
    <w:rsid w:val="00D728C5"/>
    <w:rsid w:val="00D72E61"/>
    <w:rsid w:val="00D74087"/>
    <w:rsid w:val="00D744DD"/>
    <w:rsid w:val="00D803CA"/>
    <w:rsid w:val="00D81F68"/>
    <w:rsid w:val="00D83AB7"/>
    <w:rsid w:val="00D93EDB"/>
    <w:rsid w:val="00D97438"/>
    <w:rsid w:val="00DA5C2F"/>
    <w:rsid w:val="00DA5EEB"/>
    <w:rsid w:val="00DB6638"/>
    <w:rsid w:val="00DB68F7"/>
    <w:rsid w:val="00DB75BC"/>
    <w:rsid w:val="00DC2CBB"/>
    <w:rsid w:val="00DC73EB"/>
    <w:rsid w:val="00DD014C"/>
    <w:rsid w:val="00DD1024"/>
    <w:rsid w:val="00DD38D2"/>
    <w:rsid w:val="00DD6A9F"/>
    <w:rsid w:val="00DE0E38"/>
    <w:rsid w:val="00DE37BB"/>
    <w:rsid w:val="00DE4975"/>
    <w:rsid w:val="00DE6900"/>
    <w:rsid w:val="00DE7291"/>
    <w:rsid w:val="00DE7508"/>
    <w:rsid w:val="00DE7F14"/>
    <w:rsid w:val="00DF4A4D"/>
    <w:rsid w:val="00DF7689"/>
    <w:rsid w:val="00DF777A"/>
    <w:rsid w:val="00E026D9"/>
    <w:rsid w:val="00E033CA"/>
    <w:rsid w:val="00E03621"/>
    <w:rsid w:val="00E04970"/>
    <w:rsid w:val="00E05805"/>
    <w:rsid w:val="00E071A5"/>
    <w:rsid w:val="00E12173"/>
    <w:rsid w:val="00E15C68"/>
    <w:rsid w:val="00E1644A"/>
    <w:rsid w:val="00E168AE"/>
    <w:rsid w:val="00E2056F"/>
    <w:rsid w:val="00E24E45"/>
    <w:rsid w:val="00E30B01"/>
    <w:rsid w:val="00E317AC"/>
    <w:rsid w:val="00E31D3E"/>
    <w:rsid w:val="00E32A1D"/>
    <w:rsid w:val="00E33287"/>
    <w:rsid w:val="00E35847"/>
    <w:rsid w:val="00E36003"/>
    <w:rsid w:val="00E369AA"/>
    <w:rsid w:val="00E36BEC"/>
    <w:rsid w:val="00E37C02"/>
    <w:rsid w:val="00E40FD3"/>
    <w:rsid w:val="00E5120E"/>
    <w:rsid w:val="00E51926"/>
    <w:rsid w:val="00E53C7C"/>
    <w:rsid w:val="00E56003"/>
    <w:rsid w:val="00E56309"/>
    <w:rsid w:val="00E60319"/>
    <w:rsid w:val="00E60ED7"/>
    <w:rsid w:val="00E61CEE"/>
    <w:rsid w:val="00E64A6F"/>
    <w:rsid w:val="00E6525A"/>
    <w:rsid w:val="00E66CAA"/>
    <w:rsid w:val="00E66F9C"/>
    <w:rsid w:val="00E738D3"/>
    <w:rsid w:val="00E763FC"/>
    <w:rsid w:val="00E77679"/>
    <w:rsid w:val="00E819AC"/>
    <w:rsid w:val="00E846F0"/>
    <w:rsid w:val="00E84CC7"/>
    <w:rsid w:val="00E85EDE"/>
    <w:rsid w:val="00E863A6"/>
    <w:rsid w:val="00E91DD4"/>
    <w:rsid w:val="00E93576"/>
    <w:rsid w:val="00E937FB"/>
    <w:rsid w:val="00E93C5C"/>
    <w:rsid w:val="00E96B50"/>
    <w:rsid w:val="00E97A47"/>
    <w:rsid w:val="00E97F93"/>
    <w:rsid w:val="00EA2BE5"/>
    <w:rsid w:val="00EA3D77"/>
    <w:rsid w:val="00EA4A4A"/>
    <w:rsid w:val="00EA5251"/>
    <w:rsid w:val="00EB09E6"/>
    <w:rsid w:val="00EB1BB1"/>
    <w:rsid w:val="00EB2A17"/>
    <w:rsid w:val="00EB444D"/>
    <w:rsid w:val="00EB5E79"/>
    <w:rsid w:val="00EC05FE"/>
    <w:rsid w:val="00EC0795"/>
    <w:rsid w:val="00EC1127"/>
    <w:rsid w:val="00EC332F"/>
    <w:rsid w:val="00EC4922"/>
    <w:rsid w:val="00EC6AFF"/>
    <w:rsid w:val="00ED042B"/>
    <w:rsid w:val="00ED3878"/>
    <w:rsid w:val="00ED7100"/>
    <w:rsid w:val="00EE1A67"/>
    <w:rsid w:val="00EE2283"/>
    <w:rsid w:val="00EE3102"/>
    <w:rsid w:val="00EE40EC"/>
    <w:rsid w:val="00EE64E2"/>
    <w:rsid w:val="00EE6BAD"/>
    <w:rsid w:val="00EE78BD"/>
    <w:rsid w:val="00EF0E54"/>
    <w:rsid w:val="00EF28B5"/>
    <w:rsid w:val="00F01C60"/>
    <w:rsid w:val="00F02DF7"/>
    <w:rsid w:val="00F07A7A"/>
    <w:rsid w:val="00F1152B"/>
    <w:rsid w:val="00F14189"/>
    <w:rsid w:val="00F14521"/>
    <w:rsid w:val="00F15787"/>
    <w:rsid w:val="00F17DF1"/>
    <w:rsid w:val="00F22A92"/>
    <w:rsid w:val="00F2762F"/>
    <w:rsid w:val="00F32558"/>
    <w:rsid w:val="00F3305B"/>
    <w:rsid w:val="00F34BDF"/>
    <w:rsid w:val="00F42A95"/>
    <w:rsid w:val="00F44405"/>
    <w:rsid w:val="00F44626"/>
    <w:rsid w:val="00F461C1"/>
    <w:rsid w:val="00F46CA3"/>
    <w:rsid w:val="00F51896"/>
    <w:rsid w:val="00F52F17"/>
    <w:rsid w:val="00F53450"/>
    <w:rsid w:val="00F55259"/>
    <w:rsid w:val="00F55914"/>
    <w:rsid w:val="00F55C46"/>
    <w:rsid w:val="00F57BA5"/>
    <w:rsid w:val="00F60F49"/>
    <w:rsid w:val="00F626F5"/>
    <w:rsid w:val="00F65B4A"/>
    <w:rsid w:val="00F662D2"/>
    <w:rsid w:val="00F66EB1"/>
    <w:rsid w:val="00F67F3F"/>
    <w:rsid w:val="00F7061E"/>
    <w:rsid w:val="00F73C71"/>
    <w:rsid w:val="00F74974"/>
    <w:rsid w:val="00F74B47"/>
    <w:rsid w:val="00F7508D"/>
    <w:rsid w:val="00F75C29"/>
    <w:rsid w:val="00F76720"/>
    <w:rsid w:val="00F775BB"/>
    <w:rsid w:val="00F77682"/>
    <w:rsid w:val="00F81797"/>
    <w:rsid w:val="00F85E65"/>
    <w:rsid w:val="00F94489"/>
    <w:rsid w:val="00F95ED5"/>
    <w:rsid w:val="00F95F16"/>
    <w:rsid w:val="00FA0D54"/>
    <w:rsid w:val="00FA3FE6"/>
    <w:rsid w:val="00FA57D5"/>
    <w:rsid w:val="00FA5E90"/>
    <w:rsid w:val="00FB081C"/>
    <w:rsid w:val="00FB26C6"/>
    <w:rsid w:val="00FB6307"/>
    <w:rsid w:val="00FB6891"/>
    <w:rsid w:val="00FC11BC"/>
    <w:rsid w:val="00FC3435"/>
    <w:rsid w:val="00FC3630"/>
    <w:rsid w:val="00FC5404"/>
    <w:rsid w:val="00FD1863"/>
    <w:rsid w:val="00FD2F69"/>
    <w:rsid w:val="00FE0DF0"/>
    <w:rsid w:val="00FE399B"/>
    <w:rsid w:val="00FE3E7C"/>
    <w:rsid w:val="00FE43B3"/>
    <w:rsid w:val="00FE516B"/>
    <w:rsid w:val="00FE5AD8"/>
    <w:rsid w:val="00FE614B"/>
    <w:rsid w:val="00FE7807"/>
    <w:rsid w:val="00FF1C45"/>
    <w:rsid w:val="00FF2F46"/>
    <w:rsid w:val="00FF4C6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79EB7"/>
  <w15:chartTrackingRefBased/>
  <w15:docId w15:val="{0C06DB2C-051F-490A-9659-F2E74B52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453FD"/>
    <w:pPr>
      <w:keepNext/>
      <w:spacing w:after="0" w:line="240" w:lineRule="auto"/>
      <w:jc w:val="both"/>
      <w:outlineLvl w:val="0"/>
    </w:pPr>
    <w:rPr>
      <w:rFonts w:ascii="Bell MT" w:eastAsia="Times New Roman" w:hAnsi="Bell MT" w:cs="Times New Roman"/>
      <w:b/>
      <w:sz w:val="24"/>
      <w:szCs w:val="20"/>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6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525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5A5"/>
    <w:rPr>
      <w:rFonts w:ascii="Segoe UI" w:hAnsi="Segoe UI" w:cs="Segoe UI"/>
      <w:sz w:val="18"/>
      <w:szCs w:val="18"/>
    </w:rPr>
  </w:style>
  <w:style w:type="character" w:styleId="CommentReference">
    <w:name w:val="annotation reference"/>
    <w:basedOn w:val="DefaultParagraphFont"/>
    <w:uiPriority w:val="99"/>
    <w:semiHidden/>
    <w:unhideWhenUsed/>
    <w:rsid w:val="00FA57D5"/>
    <w:rPr>
      <w:sz w:val="16"/>
      <w:szCs w:val="16"/>
    </w:rPr>
  </w:style>
  <w:style w:type="paragraph" w:styleId="CommentText">
    <w:name w:val="annotation text"/>
    <w:basedOn w:val="Normal"/>
    <w:link w:val="CommentTextChar"/>
    <w:uiPriority w:val="99"/>
    <w:unhideWhenUsed/>
    <w:rsid w:val="00FA57D5"/>
    <w:pPr>
      <w:spacing w:line="240" w:lineRule="auto"/>
    </w:pPr>
    <w:rPr>
      <w:sz w:val="20"/>
      <w:szCs w:val="20"/>
    </w:rPr>
  </w:style>
  <w:style w:type="character" w:customStyle="1" w:styleId="CommentTextChar">
    <w:name w:val="Comment Text Char"/>
    <w:basedOn w:val="DefaultParagraphFont"/>
    <w:link w:val="CommentText"/>
    <w:uiPriority w:val="99"/>
    <w:rsid w:val="00FA57D5"/>
    <w:rPr>
      <w:sz w:val="20"/>
      <w:szCs w:val="20"/>
    </w:rPr>
  </w:style>
  <w:style w:type="paragraph" w:styleId="CommentSubject">
    <w:name w:val="annotation subject"/>
    <w:basedOn w:val="CommentText"/>
    <w:next w:val="CommentText"/>
    <w:link w:val="CommentSubjectChar"/>
    <w:uiPriority w:val="99"/>
    <w:semiHidden/>
    <w:unhideWhenUsed/>
    <w:rsid w:val="00FA57D5"/>
    <w:rPr>
      <w:b/>
      <w:bCs/>
    </w:rPr>
  </w:style>
  <w:style w:type="character" w:customStyle="1" w:styleId="CommentSubjectChar">
    <w:name w:val="Comment Subject Char"/>
    <w:basedOn w:val="CommentTextChar"/>
    <w:link w:val="CommentSubject"/>
    <w:uiPriority w:val="99"/>
    <w:semiHidden/>
    <w:rsid w:val="00FA57D5"/>
    <w:rPr>
      <w:b/>
      <w:bCs/>
      <w:sz w:val="20"/>
      <w:szCs w:val="20"/>
    </w:rPr>
  </w:style>
  <w:style w:type="paragraph" w:styleId="ListParagraph">
    <w:name w:val="List Paragraph"/>
    <w:basedOn w:val="Normal"/>
    <w:uiPriority w:val="34"/>
    <w:qFormat/>
    <w:rsid w:val="00AE5E7B"/>
    <w:pPr>
      <w:ind w:left="720"/>
      <w:contextualSpacing/>
    </w:pPr>
  </w:style>
  <w:style w:type="paragraph" w:styleId="Revision">
    <w:name w:val="Revision"/>
    <w:hidden/>
    <w:uiPriority w:val="99"/>
    <w:semiHidden/>
    <w:rsid w:val="00FB26C6"/>
    <w:pPr>
      <w:spacing w:after="0" w:line="240" w:lineRule="auto"/>
    </w:pPr>
  </w:style>
  <w:style w:type="paragraph" w:customStyle="1" w:styleId="MDPI31text">
    <w:name w:val="MDPI_3.1_text"/>
    <w:qFormat/>
    <w:rsid w:val="00C03D51"/>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styleId="Header">
    <w:name w:val="header"/>
    <w:basedOn w:val="Normal"/>
    <w:link w:val="HeaderChar"/>
    <w:unhideWhenUsed/>
    <w:rsid w:val="0035004F"/>
    <w:pPr>
      <w:tabs>
        <w:tab w:val="center" w:pos="4819"/>
        <w:tab w:val="right" w:pos="9638"/>
      </w:tabs>
      <w:spacing w:after="0" w:line="240" w:lineRule="auto"/>
    </w:pPr>
  </w:style>
  <w:style w:type="character" w:customStyle="1" w:styleId="HeaderChar">
    <w:name w:val="Header Char"/>
    <w:basedOn w:val="DefaultParagraphFont"/>
    <w:link w:val="Header"/>
    <w:rsid w:val="0035004F"/>
  </w:style>
  <w:style w:type="paragraph" w:styleId="Footer">
    <w:name w:val="footer"/>
    <w:basedOn w:val="Normal"/>
    <w:link w:val="FooterChar"/>
    <w:uiPriority w:val="99"/>
    <w:unhideWhenUsed/>
    <w:rsid w:val="0035004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5004F"/>
  </w:style>
  <w:style w:type="character" w:customStyle="1" w:styleId="Heading1Char">
    <w:name w:val="Heading 1 Char"/>
    <w:basedOn w:val="DefaultParagraphFont"/>
    <w:link w:val="Heading1"/>
    <w:rsid w:val="004453FD"/>
    <w:rPr>
      <w:rFonts w:ascii="Bell MT" w:eastAsia="Times New Roman" w:hAnsi="Bell MT" w:cs="Times New Roman"/>
      <w:b/>
      <w:sz w:val="24"/>
      <w:szCs w:val="20"/>
      <w:lang w:val="en-GB" w:eastAsia="it-IT"/>
    </w:rPr>
  </w:style>
  <w:style w:type="character" w:styleId="Hyperlink">
    <w:name w:val="Hyperlink"/>
    <w:basedOn w:val="DefaultParagraphFont"/>
    <w:uiPriority w:val="99"/>
    <w:unhideWhenUsed/>
    <w:rsid w:val="00847CBE"/>
    <w:rPr>
      <w:color w:val="0563C1" w:themeColor="hyperlink"/>
      <w:u w:val="single"/>
    </w:rPr>
  </w:style>
  <w:style w:type="paragraph" w:customStyle="1" w:styleId="EndNoteBibliographyTitle">
    <w:name w:val="EndNote Bibliography Title"/>
    <w:basedOn w:val="Normal"/>
    <w:link w:val="EndNoteBibliographyTitleCarattere"/>
    <w:rsid w:val="00F662D2"/>
    <w:pPr>
      <w:spacing w:after="0"/>
      <w:jc w:val="center"/>
    </w:pPr>
    <w:rPr>
      <w:rFonts w:ascii="Calibri" w:hAnsi="Calibri" w:cs="Calibri"/>
      <w:noProof/>
      <w:lang w:val="en-US"/>
    </w:rPr>
  </w:style>
  <w:style w:type="character" w:customStyle="1" w:styleId="EndNoteBibliographyTitleCarattere">
    <w:name w:val="EndNote Bibliography Title Carattere"/>
    <w:basedOn w:val="DefaultParagraphFont"/>
    <w:link w:val="EndNoteBibliographyTitle"/>
    <w:rsid w:val="00F662D2"/>
    <w:rPr>
      <w:rFonts w:ascii="Calibri" w:hAnsi="Calibri" w:cs="Calibri"/>
      <w:noProof/>
      <w:lang w:val="en-US"/>
    </w:rPr>
  </w:style>
  <w:style w:type="paragraph" w:customStyle="1" w:styleId="EndNoteBibliography">
    <w:name w:val="EndNote Bibliography"/>
    <w:basedOn w:val="Normal"/>
    <w:link w:val="EndNoteBibliographyCarattere"/>
    <w:rsid w:val="00F662D2"/>
    <w:pPr>
      <w:spacing w:line="240" w:lineRule="auto"/>
    </w:pPr>
    <w:rPr>
      <w:rFonts w:ascii="Calibri" w:hAnsi="Calibri" w:cs="Calibri"/>
      <w:noProof/>
      <w:lang w:val="en-US"/>
    </w:rPr>
  </w:style>
  <w:style w:type="character" w:customStyle="1" w:styleId="EndNoteBibliographyCarattere">
    <w:name w:val="EndNote Bibliography Carattere"/>
    <w:basedOn w:val="DefaultParagraphFont"/>
    <w:link w:val="EndNoteBibliography"/>
    <w:rsid w:val="00F662D2"/>
    <w:rPr>
      <w:rFonts w:ascii="Calibri" w:hAnsi="Calibri" w:cs="Calibri"/>
      <w:noProof/>
      <w:lang w:val="en-US"/>
    </w:rPr>
  </w:style>
  <w:style w:type="character" w:customStyle="1" w:styleId="Menzionenonrisolta1">
    <w:name w:val="Menzione non risolta1"/>
    <w:basedOn w:val="DefaultParagraphFont"/>
    <w:uiPriority w:val="99"/>
    <w:semiHidden/>
    <w:unhideWhenUsed/>
    <w:rsid w:val="00B509CE"/>
    <w:rPr>
      <w:color w:val="605E5C"/>
      <w:shd w:val="clear" w:color="auto" w:fill="E1DFDD"/>
    </w:rPr>
  </w:style>
  <w:style w:type="character" w:styleId="Strong">
    <w:name w:val="Strong"/>
    <w:basedOn w:val="DefaultParagraphFont"/>
    <w:uiPriority w:val="22"/>
    <w:qFormat/>
    <w:rsid w:val="00FC5404"/>
    <w:rPr>
      <w:b/>
      <w:bCs/>
    </w:rPr>
  </w:style>
  <w:style w:type="character" w:customStyle="1" w:styleId="UnresolvedMention1">
    <w:name w:val="Unresolved Mention1"/>
    <w:basedOn w:val="DefaultParagraphFont"/>
    <w:uiPriority w:val="99"/>
    <w:semiHidden/>
    <w:unhideWhenUsed/>
    <w:rsid w:val="00675922"/>
    <w:rPr>
      <w:color w:val="605E5C"/>
      <w:shd w:val="clear" w:color="auto" w:fill="E1DFDD"/>
    </w:rPr>
  </w:style>
  <w:style w:type="character" w:customStyle="1" w:styleId="period">
    <w:name w:val="period"/>
    <w:rsid w:val="003A6EC8"/>
  </w:style>
  <w:style w:type="character" w:customStyle="1" w:styleId="cit">
    <w:name w:val="cit"/>
    <w:rsid w:val="003A6EC8"/>
  </w:style>
  <w:style w:type="character" w:customStyle="1" w:styleId="citation-doi">
    <w:name w:val="citation-doi"/>
    <w:rsid w:val="003A6EC8"/>
  </w:style>
  <w:style w:type="character" w:customStyle="1" w:styleId="UnresolvedMention2">
    <w:name w:val="Unresolved Mention2"/>
    <w:basedOn w:val="DefaultParagraphFont"/>
    <w:uiPriority w:val="99"/>
    <w:semiHidden/>
    <w:unhideWhenUsed/>
    <w:rsid w:val="00F67F3F"/>
    <w:rPr>
      <w:color w:val="605E5C"/>
      <w:shd w:val="clear" w:color="auto" w:fill="E1DFDD"/>
    </w:rPr>
  </w:style>
  <w:style w:type="paragraph" w:styleId="NoSpacing">
    <w:name w:val="No Spacing"/>
    <w:uiPriority w:val="1"/>
    <w:qFormat/>
    <w:rsid w:val="007B718D"/>
    <w:pPr>
      <w:spacing w:after="0" w:line="240" w:lineRule="auto"/>
    </w:pPr>
  </w:style>
  <w:style w:type="character" w:customStyle="1" w:styleId="highwire-cite-authors">
    <w:name w:val="highwire-cite-authors"/>
    <w:basedOn w:val="DefaultParagraphFont"/>
    <w:rsid w:val="00F7061E"/>
  </w:style>
  <w:style w:type="character" w:customStyle="1" w:styleId="nlm-surname">
    <w:name w:val="nlm-surname"/>
    <w:basedOn w:val="DefaultParagraphFont"/>
    <w:rsid w:val="00F7061E"/>
  </w:style>
  <w:style w:type="character" w:customStyle="1" w:styleId="nlm-given-names">
    <w:name w:val="nlm-given-names"/>
    <w:basedOn w:val="DefaultParagraphFont"/>
    <w:rsid w:val="00F7061E"/>
  </w:style>
  <w:style w:type="character" w:customStyle="1" w:styleId="highwire-cite-title">
    <w:name w:val="highwire-cite-title"/>
    <w:basedOn w:val="DefaultParagraphFont"/>
    <w:rsid w:val="00F7061E"/>
  </w:style>
  <w:style w:type="character" w:customStyle="1" w:styleId="highwire-cite-metadata-journal">
    <w:name w:val="highwire-cite-metadata-journal"/>
    <w:basedOn w:val="DefaultParagraphFont"/>
    <w:rsid w:val="00F7061E"/>
  </w:style>
  <w:style w:type="character" w:customStyle="1" w:styleId="highwire-cite-metadata-date">
    <w:name w:val="highwire-cite-metadata-date"/>
    <w:basedOn w:val="DefaultParagraphFont"/>
    <w:rsid w:val="00F7061E"/>
  </w:style>
  <w:style w:type="character" w:customStyle="1" w:styleId="highwire-cite-metadata-volume">
    <w:name w:val="highwire-cite-metadata-volume"/>
    <w:basedOn w:val="DefaultParagraphFont"/>
    <w:rsid w:val="00F7061E"/>
  </w:style>
  <w:style w:type="character" w:customStyle="1" w:styleId="epub-sectionstate">
    <w:name w:val="epub-section__state"/>
    <w:basedOn w:val="DefaultParagraphFont"/>
    <w:rsid w:val="008C3089"/>
  </w:style>
  <w:style w:type="character" w:customStyle="1" w:styleId="epub-sectiondate">
    <w:name w:val="epub-section__date"/>
    <w:basedOn w:val="DefaultParagraphFont"/>
    <w:rsid w:val="008C3089"/>
  </w:style>
  <w:style w:type="character" w:styleId="LineNumber">
    <w:name w:val="line number"/>
    <w:basedOn w:val="DefaultParagraphFont"/>
    <w:uiPriority w:val="99"/>
    <w:semiHidden/>
    <w:unhideWhenUsed/>
    <w:rsid w:val="00EE3102"/>
  </w:style>
  <w:style w:type="paragraph" w:styleId="Title">
    <w:name w:val="Title"/>
    <w:basedOn w:val="Normal"/>
    <w:next w:val="Normal"/>
    <w:link w:val="TitleChar"/>
    <w:uiPriority w:val="10"/>
    <w:qFormat/>
    <w:rsid w:val="007275B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5B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443825">
      <w:bodyDiv w:val="1"/>
      <w:marLeft w:val="0"/>
      <w:marRight w:val="0"/>
      <w:marTop w:val="0"/>
      <w:marBottom w:val="0"/>
      <w:divBdr>
        <w:top w:val="none" w:sz="0" w:space="0" w:color="auto"/>
        <w:left w:val="none" w:sz="0" w:space="0" w:color="auto"/>
        <w:bottom w:val="none" w:sz="0" w:space="0" w:color="auto"/>
        <w:right w:val="none" w:sz="0" w:space="0" w:color="auto"/>
      </w:divBdr>
    </w:div>
    <w:div w:id="1086610848">
      <w:bodyDiv w:val="1"/>
      <w:marLeft w:val="0"/>
      <w:marRight w:val="0"/>
      <w:marTop w:val="0"/>
      <w:marBottom w:val="0"/>
      <w:divBdr>
        <w:top w:val="none" w:sz="0" w:space="0" w:color="auto"/>
        <w:left w:val="none" w:sz="0" w:space="0" w:color="auto"/>
        <w:bottom w:val="none" w:sz="0" w:space="0" w:color="auto"/>
        <w:right w:val="none" w:sz="0" w:space="0" w:color="auto"/>
      </w:divBdr>
    </w:div>
    <w:div w:id="1319653329">
      <w:bodyDiv w:val="1"/>
      <w:marLeft w:val="120"/>
      <w:marRight w:val="120"/>
      <w:marTop w:val="0"/>
      <w:marBottom w:val="0"/>
      <w:divBdr>
        <w:top w:val="none" w:sz="0" w:space="0" w:color="auto"/>
        <w:left w:val="none" w:sz="0" w:space="0" w:color="auto"/>
        <w:bottom w:val="none" w:sz="0" w:space="0" w:color="auto"/>
        <w:right w:val="none" w:sz="0" w:space="0" w:color="auto"/>
      </w:divBdr>
      <w:divsChild>
        <w:div w:id="57559701">
          <w:marLeft w:val="0"/>
          <w:marRight w:val="0"/>
          <w:marTop w:val="0"/>
          <w:marBottom w:val="0"/>
          <w:divBdr>
            <w:top w:val="none" w:sz="0" w:space="0" w:color="auto"/>
            <w:left w:val="none" w:sz="0" w:space="0" w:color="auto"/>
            <w:bottom w:val="none" w:sz="0" w:space="0" w:color="auto"/>
            <w:right w:val="none" w:sz="0" w:space="0" w:color="auto"/>
          </w:divBdr>
          <w:divsChild>
            <w:div w:id="1875851522">
              <w:marLeft w:val="0"/>
              <w:marRight w:val="0"/>
              <w:marTop w:val="0"/>
              <w:marBottom w:val="0"/>
              <w:divBdr>
                <w:top w:val="none" w:sz="0" w:space="0" w:color="auto"/>
                <w:left w:val="none" w:sz="0" w:space="0" w:color="auto"/>
                <w:bottom w:val="none" w:sz="0" w:space="0" w:color="auto"/>
                <w:right w:val="none" w:sz="0" w:space="0" w:color="auto"/>
              </w:divBdr>
            </w:div>
            <w:div w:id="1023364812">
              <w:marLeft w:val="0"/>
              <w:marRight w:val="0"/>
              <w:marTop w:val="0"/>
              <w:marBottom w:val="0"/>
              <w:divBdr>
                <w:top w:val="none" w:sz="0" w:space="0" w:color="auto"/>
                <w:left w:val="none" w:sz="0" w:space="0" w:color="auto"/>
                <w:bottom w:val="none" w:sz="0" w:space="0" w:color="auto"/>
                <w:right w:val="none" w:sz="0" w:space="0" w:color="auto"/>
              </w:divBdr>
            </w:div>
            <w:div w:id="1849785353">
              <w:marLeft w:val="0"/>
              <w:marRight w:val="0"/>
              <w:marTop w:val="0"/>
              <w:marBottom w:val="0"/>
              <w:divBdr>
                <w:top w:val="none" w:sz="0" w:space="0" w:color="auto"/>
                <w:left w:val="none" w:sz="0" w:space="0" w:color="auto"/>
                <w:bottom w:val="none" w:sz="0" w:space="0" w:color="auto"/>
                <w:right w:val="none" w:sz="0" w:space="0" w:color="auto"/>
              </w:divBdr>
            </w:div>
            <w:div w:id="1892156837">
              <w:marLeft w:val="0"/>
              <w:marRight w:val="0"/>
              <w:marTop w:val="0"/>
              <w:marBottom w:val="0"/>
              <w:divBdr>
                <w:top w:val="none" w:sz="0" w:space="0" w:color="auto"/>
                <w:left w:val="none" w:sz="0" w:space="0" w:color="auto"/>
                <w:bottom w:val="none" w:sz="0" w:space="0" w:color="auto"/>
                <w:right w:val="none" w:sz="0" w:space="0" w:color="auto"/>
              </w:divBdr>
            </w:div>
            <w:div w:id="114696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434497">
      <w:bodyDiv w:val="1"/>
      <w:marLeft w:val="0"/>
      <w:marRight w:val="0"/>
      <w:marTop w:val="0"/>
      <w:marBottom w:val="0"/>
      <w:divBdr>
        <w:top w:val="none" w:sz="0" w:space="0" w:color="auto"/>
        <w:left w:val="none" w:sz="0" w:space="0" w:color="auto"/>
        <w:bottom w:val="none" w:sz="0" w:space="0" w:color="auto"/>
        <w:right w:val="none" w:sz="0" w:space="0" w:color="auto"/>
      </w:divBdr>
    </w:div>
    <w:div w:id="1614288809">
      <w:bodyDiv w:val="1"/>
      <w:marLeft w:val="0"/>
      <w:marRight w:val="0"/>
      <w:marTop w:val="0"/>
      <w:marBottom w:val="0"/>
      <w:divBdr>
        <w:top w:val="none" w:sz="0" w:space="0" w:color="auto"/>
        <w:left w:val="none" w:sz="0" w:space="0" w:color="auto"/>
        <w:bottom w:val="none" w:sz="0" w:space="0" w:color="auto"/>
        <w:right w:val="none" w:sz="0" w:space="0" w:color="auto"/>
      </w:divBdr>
    </w:div>
    <w:div w:id="1905943003">
      <w:bodyDiv w:val="1"/>
      <w:marLeft w:val="0"/>
      <w:marRight w:val="0"/>
      <w:marTop w:val="0"/>
      <w:marBottom w:val="0"/>
      <w:divBdr>
        <w:top w:val="none" w:sz="0" w:space="0" w:color="auto"/>
        <w:left w:val="none" w:sz="0" w:space="0" w:color="auto"/>
        <w:bottom w:val="none" w:sz="0" w:space="0" w:color="auto"/>
        <w:right w:val="none" w:sz="0" w:space="0" w:color="auto"/>
      </w:divBdr>
      <w:divsChild>
        <w:div w:id="1753549600">
          <w:marLeft w:val="0"/>
          <w:marRight w:val="0"/>
          <w:marTop w:val="0"/>
          <w:marBottom w:val="0"/>
          <w:divBdr>
            <w:top w:val="none" w:sz="0" w:space="0" w:color="auto"/>
            <w:left w:val="none" w:sz="0" w:space="0" w:color="auto"/>
            <w:bottom w:val="none" w:sz="0" w:space="0" w:color="auto"/>
            <w:right w:val="none" w:sz="0" w:space="0" w:color="auto"/>
          </w:divBdr>
          <w:divsChild>
            <w:div w:id="1747678779">
              <w:marLeft w:val="0"/>
              <w:marRight w:val="0"/>
              <w:marTop w:val="0"/>
              <w:marBottom w:val="0"/>
              <w:divBdr>
                <w:top w:val="none" w:sz="0" w:space="0" w:color="auto"/>
                <w:left w:val="none" w:sz="0" w:space="0" w:color="auto"/>
                <w:bottom w:val="none" w:sz="0" w:space="0" w:color="auto"/>
                <w:right w:val="none" w:sz="0" w:space="0" w:color="auto"/>
              </w:divBdr>
              <w:divsChild>
                <w:div w:id="64190308">
                  <w:marLeft w:val="0"/>
                  <w:marRight w:val="0"/>
                  <w:marTop w:val="0"/>
                  <w:marBottom w:val="0"/>
                  <w:divBdr>
                    <w:top w:val="none" w:sz="0" w:space="0" w:color="auto"/>
                    <w:left w:val="none" w:sz="0" w:space="0" w:color="auto"/>
                    <w:bottom w:val="none" w:sz="0" w:space="0" w:color="auto"/>
                    <w:right w:val="none" w:sz="0" w:space="0" w:color="auto"/>
                  </w:divBdr>
                  <w:divsChild>
                    <w:div w:id="674309597">
                      <w:marLeft w:val="0"/>
                      <w:marRight w:val="0"/>
                      <w:marTop w:val="0"/>
                      <w:marBottom w:val="0"/>
                      <w:divBdr>
                        <w:top w:val="none" w:sz="0" w:space="0" w:color="auto"/>
                        <w:left w:val="none" w:sz="0" w:space="0" w:color="auto"/>
                        <w:bottom w:val="none" w:sz="0" w:space="0" w:color="auto"/>
                        <w:right w:val="none" w:sz="0" w:space="0" w:color="auto"/>
                      </w:divBdr>
                    </w:div>
                    <w:div w:id="79170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413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veronese@unipa.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3CAE6-C798-4DA9-8893-DD260AB0B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9226</Words>
  <Characters>52593</Characters>
  <Application>Microsoft Office Word</Application>
  <DocSecurity>0</DocSecurity>
  <Lines>438</Lines>
  <Paragraphs>123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dc:creator>
  <cp:keywords/>
  <dc:description/>
  <cp:lastModifiedBy>Hellen, Catherine</cp:lastModifiedBy>
  <cp:revision>8</cp:revision>
  <cp:lastPrinted>2021-05-21T06:56:00Z</cp:lastPrinted>
  <dcterms:created xsi:type="dcterms:W3CDTF">2022-07-26T09:41:00Z</dcterms:created>
  <dcterms:modified xsi:type="dcterms:W3CDTF">2022-07-26T09:49:00Z</dcterms:modified>
</cp:coreProperties>
</file>