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A7425" w14:textId="558C9BC3" w:rsidR="00E20325" w:rsidRPr="00A245FF" w:rsidRDefault="00E20325" w:rsidP="00A245FF">
      <w:pPr>
        <w:pStyle w:val="Title"/>
      </w:pPr>
      <w:r w:rsidRPr="00A245FF">
        <w:t>Promoting physical activity within eyecare: addressing the research-policy gap</w:t>
      </w:r>
    </w:p>
    <w:p w14:paraId="79DCEA80" w14:textId="77777777" w:rsidR="00552E3A" w:rsidRPr="004849A5" w:rsidRDefault="00552E3A" w:rsidP="00552E3A">
      <w:pPr>
        <w:spacing w:line="480" w:lineRule="auto"/>
        <w:rPr>
          <w:b/>
          <w:bCs/>
          <w:vertAlign w:val="superscript"/>
        </w:rPr>
      </w:pPr>
      <w:r w:rsidRPr="004849A5">
        <w:rPr>
          <w:b/>
          <w:bCs/>
        </w:rPr>
        <w:t xml:space="preserve">Rosie K </w:t>
      </w:r>
      <w:proofErr w:type="spellStart"/>
      <w:r w:rsidRPr="004849A5">
        <w:rPr>
          <w:b/>
          <w:bCs/>
        </w:rPr>
        <w:t>Lindsay</w:t>
      </w:r>
      <w:r w:rsidRPr="004849A5">
        <w:rPr>
          <w:b/>
          <w:bCs/>
          <w:vertAlign w:val="superscript"/>
        </w:rPr>
        <w:t>a</w:t>
      </w:r>
      <w:proofErr w:type="spellEnd"/>
      <w:r w:rsidRPr="004849A5">
        <w:rPr>
          <w:b/>
          <w:bCs/>
          <w:vertAlign w:val="superscript"/>
        </w:rPr>
        <w:t>*</w:t>
      </w:r>
      <w:r w:rsidRPr="004849A5">
        <w:rPr>
          <w:b/>
          <w:bCs/>
        </w:rPr>
        <w:t>, Peter M Allen</w:t>
      </w:r>
      <w:r w:rsidRPr="004849A5">
        <w:rPr>
          <w:b/>
          <w:bCs/>
          <w:vertAlign w:val="superscript"/>
        </w:rPr>
        <w:t>a</w:t>
      </w:r>
      <w:r w:rsidRPr="004849A5">
        <w:rPr>
          <w:b/>
          <w:bCs/>
        </w:rPr>
        <w:t xml:space="preserve">, Lee </w:t>
      </w:r>
      <w:proofErr w:type="spellStart"/>
      <w:r w:rsidRPr="004849A5">
        <w:rPr>
          <w:b/>
          <w:bCs/>
        </w:rPr>
        <w:t>Smith</w:t>
      </w:r>
      <w:r w:rsidRPr="004849A5">
        <w:rPr>
          <w:b/>
          <w:bCs/>
          <w:vertAlign w:val="superscript"/>
        </w:rPr>
        <w:t>b</w:t>
      </w:r>
      <w:proofErr w:type="spellEnd"/>
    </w:p>
    <w:p w14:paraId="2B1D2FF4" w14:textId="77777777" w:rsidR="00552E3A" w:rsidRPr="004849A5" w:rsidRDefault="00552E3A" w:rsidP="00552E3A">
      <w:pPr>
        <w:pStyle w:val="ListParagraph"/>
        <w:numPr>
          <w:ilvl w:val="0"/>
          <w:numId w:val="5"/>
        </w:numPr>
        <w:spacing w:line="480" w:lineRule="auto"/>
        <w:rPr>
          <w:b/>
          <w:bCs/>
        </w:rPr>
      </w:pPr>
      <w:r w:rsidRPr="004849A5">
        <w:rPr>
          <w:b/>
          <w:bCs/>
        </w:rPr>
        <w:t>Vision and Hearing Sciences Research Centre, Anglia Ruskin University, CB1 1PT, Cambridge, UK</w:t>
      </w:r>
    </w:p>
    <w:p w14:paraId="19C57C6F" w14:textId="77777777" w:rsidR="00552E3A" w:rsidRPr="004849A5" w:rsidRDefault="00552E3A" w:rsidP="00552E3A">
      <w:pPr>
        <w:pStyle w:val="ListParagraph"/>
        <w:numPr>
          <w:ilvl w:val="0"/>
          <w:numId w:val="5"/>
        </w:numPr>
        <w:spacing w:line="480" w:lineRule="auto"/>
        <w:rPr>
          <w:b/>
          <w:bCs/>
        </w:rPr>
      </w:pPr>
      <w:r w:rsidRPr="004849A5">
        <w:rPr>
          <w:b/>
          <w:bCs/>
        </w:rPr>
        <w:t>Centre for Health, Performance and Wellbeing, Anglia Ruskin University, CB1 1PT, Cambridge, UK</w:t>
      </w:r>
    </w:p>
    <w:p w14:paraId="230BC322" w14:textId="668525A6" w:rsidR="00552E3A" w:rsidRPr="004849A5" w:rsidRDefault="00552E3A" w:rsidP="00ED4C5F">
      <w:pPr>
        <w:spacing w:line="480" w:lineRule="auto"/>
        <w:rPr>
          <w:b/>
          <w:bCs/>
        </w:rPr>
      </w:pPr>
      <w:r w:rsidRPr="004849A5">
        <w:rPr>
          <w:b/>
          <w:bCs/>
        </w:rPr>
        <w:t xml:space="preserve">*Corresponding author: </w:t>
      </w:r>
      <w:hyperlink r:id="rId8" w:history="1">
        <w:r w:rsidRPr="004849A5">
          <w:rPr>
            <w:rStyle w:val="Hyperlink"/>
            <w:b/>
            <w:bCs/>
            <w:color w:val="auto"/>
          </w:rPr>
          <w:t>rkl109@pgr.aru.ac.uk</w:t>
        </w:r>
      </w:hyperlink>
      <w:r w:rsidRPr="004849A5">
        <w:rPr>
          <w:b/>
          <w:bCs/>
        </w:rPr>
        <w:t xml:space="preserve"> </w:t>
      </w:r>
    </w:p>
    <w:p w14:paraId="7BD86585" w14:textId="67DC0701" w:rsidR="00913ED7" w:rsidRPr="004849A5" w:rsidRDefault="00BA6000" w:rsidP="00ED4C5F">
      <w:pPr>
        <w:spacing w:line="480" w:lineRule="auto"/>
        <w:rPr>
          <w:sz w:val="24"/>
          <w:szCs w:val="24"/>
        </w:rPr>
      </w:pPr>
      <w:r w:rsidRPr="004849A5">
        <w:rPr>
          <w:sz w:val="24"/>
          <w:szCs w:val="24"/>
        </w:rPr>
        <w:t xml:space="preserve">On April </w:t>
      </w:r>
      <w:r w:rsidR="00AE5C1A" w:rsidRPr="004849A5">
        <w:rPr>
          <w:sz w:val="24"/>
          <w:szCs w:val="24"/>
        </w:rPr>
        <w:t xml:space="preserve">3rd </w:t>
      </w:r>
      <w:r w:rsidRPr="004849A5">
        <w:rPr>
          <w:sz w:val="24"/>
          <w:szCs w:val="24"/>
        </w:rPr>
        <w:t>2018</w:t>
      </w:r>
      <w:r w:rsidR="00EE737A" w:rsidRPr="004849A5">
        <w:rPr>
          <w:sz w:val="24"/>
          <w:szCs w:val="24"/>
        </w:rPr>
        <w:t xml:space="preserve"> </w:t>
      </w:r>
      <w:r w:rsidR="00EE737A" w:rsidRPr="004849A5">
        <w:rPr>
          <w:i/>
          <w:iCs/>
          <w:sz w:val="24"/>
          <w:szCs w:val="24"/>
        </w:rPr>
        <w:t>Eye</w:t>
      </w:r>
      <w:r w:rsidR="00EE737A" w:rsidRPr="004849A5">
        <w:rPr>
          <w:sz w:val="24"/>
          <w:szCs w:val="24"/>
        </w:rPr>
        <w:t xml:space="preserve"> published a</w:t>
      </w:r>
      <w:r w:rsidR="00842149" w:rsidRPr="004849A5">
        <w:rPr>
          <w:sz w:val="24"/>
          <w:szCs w:val="24"/>
        </w:rPr>
        <w:t xml:space="preserve"> review titled</w:t>
      </w:r>
      <w:r w:rsidR="00EE737A" w:rsidRPr="004849A5">
        <w:rPr>
          <w:sz w:val="24"/>
          <w:szCs w:val="24"/>
        </w:rPr>
        <w:t xml:space="preserve"> </w:t>
      </w:r>
      <w:r w:rsidR="00842149" w:rsidRPr="004849A5">
        <w:rPr>
          <w:sz w:val="24"/>
          <w:szCs w:val="24"/>
        </w:rPr>
        <w:t xml:space="preserve">‘Physical activity, visual impairment, and eye disease’. </w:t>
      </w:r>
      <w:r w:rsidR="00EE737A" w:rsidRPr="004849A5">
        <w:rPr>
          <w:sz w:val="24"/>
          <w:szCs w:val="24"/>
        </w:rPr>
        <w:t>The review concluded there was evidence t</w:t>
      </w:r>
      <w:r w:rsidR="00784779" w:rsidRPr="004849A5">
        <w:rPr>
          <w:sz w:val="24"/>
          <w:szCs w:val="24"/>
        </w:rPr>
        <w:t>hat</w:t>
      </w:r>
      <w:r w:rsidR="00AA2C3F" w:rsidRPr="004849A5">
        <w:rPr>
          <w:sz w:val="24"/>
          <w:szCs w:val="24"/>
        </w:rPr>
        <w:t xml:space="preserve"> physical activity </w:t>
      </w:r>
      <w:r w:rsidR="00466426" w:rsidRPr="004849A5">
        <w:rPr>
          <w:sz w:val="24"/>
          <w:szCs w:val="24"/>
        </w:rPr>
        <w:t>may protect against vision loss, and that vis</w:t>
      </w:r>
      <w:r w:rsidR="003511F4" w:rsidRPr="004849A5">
        <w:rPr>
          <w:sz w:val="24"/>
          <w:szCs w:val="24"/>
        </w:rPr>
        <w:t>i</w:t>
      </w:r>
      <w:r w:rsidR="00466426" w:rsidRPr="004849A5">
        <w:rPr>
          <w:sz w:val="24"/>
          <w:szCs w:val="24"/>
        </w:rPr>
        <w:t>on loss causes a decline in physical activity</w:t>
      </w:r>
      <w:bookmarkStart w:id="0" w:name="_Ref100066779"/>
      <w:r w:rsidR="00AB7918" w:rsidRPr="004849A5">
        <w:rPr>
          <w:sz w:val="24"/>
          <w:szCs w:val="24"/>
        </w:rPr>
        <w:t xml:space="preserve"> [</w:t>
      </w:r>
      <w:r w:rsidR="00466426" w:rsidRPr="004849A5">
        <w:rPr>
          <w:rStyle w:val="EndnoteReference"/>
          <w:sz w:val="24"/>
          <w:szCs w:val="24"/>
          <w:vertAlign w:val="baseline"/>
        </w:rPr>
        <w:endnoteReference w:id="1"/>
      </w:r>
      <w:bookmarkEnd w:id="0"/>
      <w:r w:rsidR="00AB7918" w:rsidRPr="004849A5">
        <w:rPr>
          <w:sz w:val="24"/>
          <w:szCs w:val="24"/>
        </w:rPr>
        <w:t>]</w:t>
      </w:r>
      <w:r w:rsidR="00EE737A" w:rsidRPr="004849A5">
        <w:rPr>
          <w:sz w:val="24"/>
          <w:szCs w:val="24"/>
        </w:rPr>
        <w:t>.</w:t>
      </w:r>
      <w:r w:rsidR="0009597C" w:rsidRPr="004849A5">
        <w:rPr>
          <w:sz w:val="24"/>
          <w:szCs w:val="24"/>
        </w:rPr>
        <w:t xml:space="preserve"> There is also </w:t>
      </w:r>
      <w:r w:rsidR="001D42F1" w:rsidRPr="004849A5">
        <w:rPr>
          <w:sz w:val="24"/>
          <w:szCs w:val="24"/>
        </w:rPr>
        <w:t>undisputed evidence that physical activity is</w:t>
      </w:r>
      <w:r w:rsidR="0082593C" w:rsidRPr="004849A5">
        <w:rPr>
          <w:sz w:val="24"/>
          <w:szCs w:val="24"/>
        </w:rPr>
        <w:t xml:space="preserve"> generally</w:t>
      </w:r>
      <w:r w:rsidR="001D42F1" w:rsidRPr="004849A5">
        <w:rPr>
          <w:sz w:val="24"/>
          <w:szCs w:val="24"/>
        </w:rPr>
        <w:t xml:space="preserve"> good for us</w:t>
      </w:r>
      <w:r w:rsidR="0040605A" w:rsidRPr="004849A5">
        <w:rPr>
          <w:sz w:val="24"/>
          <w:szCs w:val="24"/>
        </w:rPr>
        <w:t xml:space="preserve"> [</w:t>
      </w:r>
      <w:r w:rsidR="00EE1CDD" w:rsidRPr="004849A5">
        <w:rPr>
          <w:rStyle w:val="EndnoteReference"/>
          <w:sz w:val="24"/>
          <w:szCs w:val="24"/>
          <w:vertAlign w:val="baseline"/>
        </w:rPr>
        <w:endnoteReference w:id="2"/>
      </w:r>
      <w:r w:rsidR="0040605A" w:rsidRPr="004849A5">
        <w:rPr>
          <w:sz w:val="24"/>
          <w:szCs w:val="24"/>
        </w:rPr>
        <w:t>]</w:t>
      </w:r>
      <w:r w:rsidR="001D42F1" w:rsidRPr="004849A5">
        <w:rPr>
          <w:sz w:val="24"/>
          <w:szCs w:val="24"/>
        </w:rPr>
        <w:t xml:space="preserve">. </w:t>
      </w:r>
      <w:r w:rsidR="00892319" w:rsidRPr="004849A5">
        <w:rPr>
          <w:sz w:val="24"/>
          <w:szCs w:val="24"/>
        </w:rPr>
        <w:t>Regular p</w:t>
      </w:r>
      <w:r w:rsidR="00656614" w:rsidRPr="004849A5">
        <w:rPr>
          <w:sz w:val="24"/>
          <w:szCs w:val="24"/>
        </w:rPr>
        <w:t>hysical activity</w:t>
      </w:r>
      <w:r w:rsidR="001D42F1" w:rsidRPr="004849A5">
        <w:rPr>
          <w:sz w:val="24"/>
          <w:szCs w:val="24"/>
        </w:rPr>
        <w:t xml:space="preserve"> reduces the risk of several leading chronic conditions</w:t>
      </w:r>
      <w:r w:rsidR="001656E6" w:rsidRPr="004849A5">
        <w:rPr>
          <w:sz w:val="24"/>
          <w:szCs w:val="24"/>
        </w:rPr>
        <w:t>,</w:t>
      </w:r>
      <w:r w:rsidR="001D42F1" w:rsidRPr="004849A5">
        <w:rPr>
          <w:sz w:val="24"/>
          <w:szCs w:val="24"/>
        </w:rPr>
        <w:t xml:space="preserve"> and the risk of premature mortality</w:t>
      </w:r>
      <w:r w:rsidR="00E97AC2" w:rsidRPr="004849A5">
        <w:rPr>
          <w:sz w:val="24"/>
          <w:szCs w:val="24"/>
        </w:rPr>
        <w:t xml:space="preserve"> by 20-30%</w:t>
      </w:r>
      <w:bookmarkStart w:id="1" w:name="_Ref100066845"/>
      <w:r w:rsidR="0040605A" w:rsidRPr="004849A5">
        <w:rPr>
          <w:sz w:val="24"/>
          <w:szCs w:val="24"/>
        </w:rPr>
        <w:t xml:space="preserve"> [</w:t>
      </w:r>
      <w:r w:rsidR="0074144A" w:rsidRPr="004849A5">
        <w:rPr>
          <w:rStyle w:val="EndnoteReference"/>
          <w:sz w:val="24"/>
          <w:szCs w:val="24"/>
          <w:vertAlign w:val="baseline"/>
        </w:rPr>
        <w:endnoteReference w:id="3"/>
      </w:r>
      <w:bookmarkEnd w:id="1"/>
      <w:r w:rsidR="0040605A" w:rsidRPr="004849A5">
        <w:rPr>
          <w:sz w:val="24"/>
          <w:szCs w:val="24"/>
        </w:rPr>
        <w:t>]</w:t>
      </w:r>
      <w:r w:rsidR="001D42F1" w:rsidRPr="004849A5">
        <w:rPr>
          <w:sz w:val="24"/>
          <w:szCs w:val="24"/>
        </w:rPr>
        <w:t>.</w:t>
      </w:r>
      <w:r w:rsidR="00176239" w:rsidRPr="004849A5">
        <w:rPr>
          <w:sz w:val="24"/>
          <w:szCs w:val="24"/>
        </w:rPr>
        <w:t xml:space="preserve"> </w:t>
      </w:r>
    </w:p>
    <w:p w14:paraId="3F2CC978" w14:textId="0D47B0B6" w:rsidR="00951655" w:rsidRPr="004849A5" w:rsidRDefault="005F7D28" w:rsidP="00ED4C5F">
      <w:pPr>
        <w:spacing w:line="480" w:lineRule="auto"/>
        <w:ind w:firstLine="360"/>
        <w:rPr>
          <w:sz w:val="24"/>
          <w:szCs w:val="24"/>
        </w:rPr>
      </w:pPr>
      <w:r w:rsidRPr="004849A5">
        <w:rPr>
          <w:sz w:val="24"/>
          <w:szCs w:val="24"/>
        </w:rPr>
        <w:t xml:space="preserve">However, </w:t>
      </w:r>
      <w:r w:rsidR="00BB1BD3" w:rsidRPr="004849A5">
        <w:rPr>
          <w:sz w:val="24"/>
          <w:szCs w:val="24"/>
        </w:rPr>
        <w:t>both the</w:t>
      </w:r>
      <w:r w:rsidR="00BA3DCA" w:rsidRPr="004849A5">
        <w:rPr>
          <w:sz w:val="24"/>
          <w:szCs w:val="24"/>
        </w:rPr>
        <w:t xml:space="preserve"> </w:t>
      </w:r>
      <w:r w:rsidR="00BB1BD3" w:rsidRPr="004849A5">
        <w:rPr>
          <w:sz w:val="24"/>
          <w:szCs w:val="24"/>
        </w:rPr>
        <w:t>‘S</w:t>
      </w:r>
      <w:r w:rsidR="00595F26" w:rsidRPr="004849A5">
        <w:rPr>
          <w:sz w:val="24"/>
          <w:szCs w:val="24"/>
        </w:rPr>
        <w:t>tandards of practice for optometrists and dispensing opticians</w:t>
      </w:r>
      <w:r w:rsidR="00BB1BD3" w:rsidRPr="004849A5">
        <w:rPr>
          <w:sz w:val="24"/>
          <w:szCs w:val="24"/>
        </w:rPr>
        <w:t>’</w:t>
      </w:r>
      <w:r w:rsidR="0040605A" w:rsidRPr="004849A5">
        <w:rPr>
          <w:sz w:val="24"/>
          <w:szCs w:val="24"/>
        </w:rPr>
        <w:t xml:space="preserve"> [</w:t>
      </w:r>
      <w:r w:rsidR="00BA3DCA" w:rsidRPr="004849A5">
        <w:rPr>
          <w:rStyle w:val="EndnoteReference"/>
          <w:sz w:val="24"/>
          <w:szCs w:val="24"/>
          <w:vertAlign w:val="baseline"/>
        </w:rPr>
        <w:endnoteReference w:id="4"/>
      </w:r>
      <w:r w:rsidR="0040605A" w:rsidRPr="004849A5">
        <w:rPr>
          <w:sz w:val="24"/>
          <w:szCs w:val="24"/>
        </w:rPr>
        <w:t>]</w:t>
      </w:r>
      <w:r w:rsidR="00A44C67" w:rsidRPr="004849A5">
        <w:rPr>
          <w:sz w:val="24"/>
          <w:szCs w:val="24"/>
        </w:rPr>
        <w:t xml:space="preserve"> and </w:t>
      </w:r>
      <w:r w:rsidR="00BB1BD3" w:rsidRPr="004849A5">
        <w:rPr>
          <w:sz w:val="24"/>
          <w:szCs w:val="24"/>
        </w:rPr>
        <w:t>‘</w:t>
      </w:r>
      <w:r w:rsidR="00AE5FFE" w:rsidRPr="004849A5">
        <w:rPr>
          <w:sz w:val="24"/>
          <w:szCs w:val="24"/>
        </w:rPr>
        <w:t>The College of Optometrists clinical guidance</w:t>
      </w:r>
      <w:r w:rsidR="00BB1BD3" w:rsidRPr="004849A5">
        <w:rPr>
          <w:sz w:val="24"/>
          <w:szCs w:val="24"/>
        </w:rPr>
        <w:t>’</w:t>
      </w:r>
      <w:r w:rsidR="0040605A" w:rsidRPr="004849A5">
        <w:rPr>
          <w:sz w:val="24"/>
          <w:szCs w:val="24"/>
        </w:rPr>
        <w:t xml:space="preserve"> [</w:t>
      </w:r>
      <w:r w:rsidR="00D55041" w:rsidRPr="004849A5">
        <w:rPr>
          <w:rStyle w:val="EndnoteReference"/>
          <w:sz w:val="24"/>
          <w:szCs w:val="24"/>
          <w:vertAlign w:val="baseline"/>
        </w:rPr>
        <w:endnoteReference w:id="5"/>
      </w:r>
      <w:r w:rsidR="0040605A" w:rsidRPr="004849A5">
        <w:rPr>
          <w:sz w:val="24"/>
          <w:szCs w:val="24"/>
        </w:rPr>
        <w:t>]</w:t>
      </w:r>
      <w:r w:rsidR="00BB1BD3" w:rsidRPr="004849A5">
        <w:rPr>
          <w:sz w:val="24"/>
          <w:szCs w:val="24"/>
        </w:rPr>
        <w:t>,</w:t>
      </w:r>
      <w:r w:rsidR="00656614" w:rsidRPr="004849A5">
        <w:rPr>
          <w:sz w:val="24"/>
          <w:szCs w:val="24"/>
        </w:rPr>
        <w:t xml:space="preserve"> </w:t>
      </w:r>
      <w:r w:rsidR="00084E66" w:rsidRPr="004849A5">
        <w:rPr>
          <w:sz w:val="24"/>
          <w:szCs w:val="24"/>
        </w:rPr>
        <w:t xml:space="preserve">do not </w:t>
      </w:r>
      <w:r w:rsidR="00E116F5" w:rsidRPr="004849A5">
        <w:rPr>
          <w:sz w:val="24"/>
          <w:szCs w:val="24"/>
        </w:rPr>
        <w:t xml:space="preserve">explicitly state </w:t>
      </w:r>
      <w:r w:rsidR="00084E66" w:rsidRPr="004849A5">
        <w:rPr>
          <w:sz w:val="24"/>
          <w:szCs w:val="24"/>
        </w:rPr>
        <w:t xml:space="preserve">that </w:t>
      </w:r>
      <w:r w:rsidR="00E116F5" w:rsidRPr="004849A5">
        <w:rPr>
          <w:sz w:val="24"/>
          <w:szCs w:val="24"/>
        </w:rPr>
        <w:t>eyecare professionals</w:t>
      </w:r>
      <w:r w:rsidR="00FD0880" w:rsidRPr="004849A5">
        <w:rPr>
          <w:sz w:val="24"/>
          <w:szCs w:val="24"/>
        </w:rPr>
        <w:t xml:space="preserve"> should</w:t>
      </w:r>
      <w:r w:rsidR="00E116F5" w:rsidRPr="004849A5">
        <w:rPr>
          <w:sz w:val="24"/>
          <w:szCs w:val="24"/>
        </w:rPr>
        <w:t xml:space="preserve"> discuss physical activity</w:t>
      </w:r>
      <w:r w:rsidR="003511F4" w:rsidRPr="004849A5">
        <w:rPr>
          <w:sz w:val="24"/>
          <w:szCs w:val="24"/>
        </w:rPr>
        <w:t xml:space="preserve"> with patients</w:t>
      </w:r>
      <w:r w:rsidR="00A44C67" w:rsidRPr="004849A5">
        <w:rPr>
          <w:sz w:val="24"/>
          <w:szCs w:val="24"/>
        </w:rPr>
        <w:t xml:space="preserve">. </w:t>
      </w:r>
      <w:r w:rsidR="00FB539B" w:rsidRPr="004849A5">
        <w:rPr>
          <w:sz w:val="24"/>
          <w:szCs w:val="24"/>
        </w:rPr>
        <w:t xml:space="preserve">Similarly, </w:t>
      </w:r>
      <w:r w:rsidR="00425D20" w:rsidRPr="004849A5">
        <w:rPr>
          <w:sz w:val="24"/>
          <w:szCs w:val="24"/>
        </w:rPr>
        <w:t xml:space="preserve">whilst </w:t>
      </w:r>
      <w:r w:rsidR="00FB539B" w:rsidRPr="004849A5">
        <w:rPr>
          <w:sz w:val="24"/>
          <w:szCs w:val="24"/>
        </w:rPr>
        <w:t>t</w:t>
      </w:r>
      <w:r w:rsidR="000D57C6" w:rsidRPr="004849A5">
        <w:rPr>
          <w:sz w:val="24"/>
          <w:szCs w:val="24"/>
        </w:rPr>
        <w:t xml:space="preserve">he Royal College of Ophthalmologists </w:t>
      </w:r>
      <w:r w:rsidR="00F751A4" w:rsidRPr="004849A5">
        <w:rPr>
          <w:sz w:val="24"/>
          <w:szCs w:val="24"/>
        </w:rPr>
        <w:t>guidance</w:t>
      </w:r>
      <w:r w:rsidR="005426EB" w:rsidRPr="004849A5">
        <w:rPr>
          <w:sz w:val="24"/>
          <w:szCs w:val="24"/>
        </w:rPr>
        <w:t xml:space="preserve"> document title</w:t>
      </w:r>
      <w:r w:rsidR="003511F4" w:rsidRPr="004849A5">
        <w:rPr>
          <w:sz w:val="24"/>
          <w:szCs w:val="24"/>
        </w:rPr>
        <w:t>d</w:t>
      </w:r>
      <w:r w:rsidR="005426EB" w:rsidRPr="004849A5">
        <w:rPr>
          <w:sz w:val="24"/>
          <w:szCs w:val="24"/>
        </w:rPr>
        <w:t>,</w:t>
      </w:r>
      <w:r w:rsidR="00F751A4" w:rsidRPr="004849A5">
        <w:rPr>
          <w:sz w:val="24"/>
          <w:szCs w:val="24"/>
        </w:rPr>
        <w:t xml:space="preserve"> ‘low vision: the essential guide for ophthalmologists’ references physical activity, </w:t>
      </w:r>
      <w:r w:rsidR="00D47D8C" w:rsidRPr="004849A5">
        <w:rPr>
          <w:sz w:val="24"/>
          <w:szCs w:val="24"/>
        </w:rPr>
        <w:t xml:space="preserve">by </w:t>
      </w:r>
      <w:r w:rsidR="00F751A4" w:rsidRPr="004849A5">
        <w:rPr>
          <w:sz w:val="24"/>
          <w:szCs w:val="24"/>
        </w:rPr>
        <w:t>stating ‘</w:t>
      </w:r>
      <w:r w:rsidR="00603A29" w:rsidRPr="004849A5">
        <w:rPr>
          <w:sz w:val="24"/>
          <w:szCs w:val="24"/>
        </w:rPr>
        <w:t>f</w:t>
      </w:r>
      <w:r w:rsidR="00F751A4" w:rsidRPr="004849A5">
        <w:rPr>
          <w:sz w:val="24"/>
          <w:szCs w:val="24"/>
        </w:rPr>
        <w:t xml:space="preserve">our modifiable behaviours- smoking, physical inactivity, poor diet and drinking alcohol have been shown to be associated with reduced vision’, the </w:t>
      </w:r>
      <w:r w:rsidR="00A44C67" w:rsidRPr="004849A5">
        <w:rPr>
          <w:sz w:val="24"/>
          <w:szCs w:val="24"/>
        </w:rPr>
        <w:t>preceding article focuses on smoking cessation with no further mention of physical activity</w:t>
      </w:r>
      <w:r w:rsidR="0040605A" w:rsidRPr="004849A5">
        <w:rPr>
          <w:sz w:val="24"/>
          <w:szCs w:val="24"/>
        </w:rPr>
        <w:t xml:space="preserve"> [</w:t>
      </w:r>
      <w:r w:rsidR="00A44C67" w:rsidRPr="004849A5">
        <w:rPr>
          <w:rStyle w:val="EndnoteReference"/>
          <w:sz w:val="24"/>
          <w:szCs w:val="24"/>
          <w:vertAlign w:val="baseline"/>
        </w:rPr>
        <w:endnoteReference w:id="6"/>
      </w:r>
      <w:r w:rsidR="0040605A" w:rsidRPr="004849A5">
        <w:rPr>
          <w:sz w:val="24"/>
          <w:szCs w:val="24"/>
        </w:rPr>
        <w:t>]</w:t>
      </w:r>
      <w:r w:rsidR="00F751A4" w:rsidRPr="004849A5">
        <w:rPr>
          <w:sz w:val="24"/>
          <w:szCs w:val="24"/>
        </w:rPr>
        <w:t>.</w:t>
      </w:r>
      <w:r w:rsidR="004C106E" w:rsidRPr="004849A5">
        <w:rPr>
          <w:sz w:val="24"/>
          <w:szCs w:val="24"/>
        </w:rPr>
        <w:t xml:space="preserve"> This is the research – policy gap. There is research to </w:t>
      </w:r>
      <w:r w:rsidR="004C106E" w:rsidRPr="004849A5">
        <w:rPr>
          <w:sz w:val="24"/>
          <w:szCs w:val="24"/>
        </w:rPr>
        <w:lastRenderedPageBreak/>
        <w:t xml:space="preserve">support </w:t>
      </w:r>
      <w:r w:rsidR="001656E6" w:rsidRPr="004849A5">
        <w:rPr>
          <w:sz w:val="24"/>
          <w:szCs w:val="24"/>
        </w:rPr>
        <w:t xml:space="preserve">that </w:t>
      </w:r>
      <w:r w:rsidR="004C106E" w:rsidRPr="004849A5">
        <w:rPr>
          <w:sz w:val="24"/>
          <w:szCs w:val="24"/>
        </w:rPr>
        <w:t xml:space="preserve">physical activity is good for patients, </w:t>
      </w:r>
      <w:r w:rsidR="005D730D" w:rsidRPr="004849A5">
        <w:rPr>
          <w:sz w:val="24"/>
          <w:szCs w:val="24"/>
        </w:rPr>
        <w:t>however there are limited policies designed to promote physical activity to patients</w:t>
      </w:r>
      <w:r w:rsidR="00FB539B" w:rsidRPr="004849A5">
        <w:rPr>
          <w:sz w:val="24"/>
          <w:szCs w:val="24"/>
        </w:rPr>
        <w:t xml:space="preserve"> within eyecare</w:t>
      </w:r>
      <w:r w:rsidR="005D730D" w:rsidRPr="004849A5">
        <w:rPr>
          <w:sz w:val="24"/>
          <w:szCs w:val="24"/>
        </w:rPr>
        <w:t xml:space="preserve">. </w:t>
      </w:r>
    </w:p>
    <w:p w14:paraId="11F3C9A2" w14:textId="58295581" w:rsidR="00AB335E" w:rsidRPr="004849A5" w:rsidRDefault="00031BF4" w:rsidP="00ED4C5F">
      <w:pPr>
        <w:spacing w:line="480" w:lineRule="auto"/>
        <w:ind w:firstLine="360"/>
        <w:rPr>
          <w:sz w:val="24"/>
          <w:szCs w:val="24"/>
        </w:rPr>
      </w:pPr>
      <w:r w:rsidRPr="004849A5">
        <w:rPr>
          <w:sz w:val="24"/>
          <w:szCs w:val="24"/>
        </w:rPr>
        <w:t xml:space="preserve">As of </w:t>
      </w:r>
      <w:r w:rsidR="00270EFE" w:rsidRPr="004849A5">
        <w:rPr>
          <w:sz w:val="24"/>
          <w:szCs w:val="24"/>
        </w:rPr>
        <w:t>June</w:t>
      </w:r>
      <w:r w:rsidR="00B06759" w:rsidRPr="004849A5">
        <w:rPr>
          <w:sz w:val="24"/>
          <w:szCs w:val="24"/>
        </w:rPr>
        <w:t xml:space="preserve"> 12</w:t>
      </w:r>
      <w:r w:rsidR="00B06759" w:rsidRPr="004849A5">
        <w:rPr>
          <w:sz w:val="24"/>
          <w:szCs w:val="24"/>
          <w:vertAlign w:val="superscript"/>
        </w:rPr>
        <w:t>th</w:t>
      </w:r>
      <w:r w:rsidR="00B06759" w:rsidRPr="004849A5">
        <w:rPr>
          <w:sz w:val="24"/>
          <w:szCs w:val="24"/>
        </w:rPr>
        <w:t xml:space="preserve"> </w:t>
      </w:r>
      <w:r w:rsidRPr="004849A5">
        <w:rPr>
          <w:sz w:val="24"/>
          <w:szCs w:val="24"/>
        </w:rPr>
        <w:t xml:space="preserve">2022, if you search </w:t>
      </w:r>
      <w:proofErr w:type="spellStart"/>
      <w:r w:rsidRPr="004849A5">
        <w:rPr>
          <w:sz w:val="24"/>
          <w:szCs w:val="24"/>
        </w:rPr>
        <w:t>Pubmed</w:t>
      </w:r>
      <w:proofErr w:type="spellEnd"/>
      <w:r w:rsidRPr="004849A5">
        <w:rPr>
          <w:sz w:val="24"/>
          <w:szCs w:val="24"/>
        </w:rPr>
        <w:t xml:space="preserve"> for</w:t>
      </w:r>
      <w:r w:rsidR="00ED7505" w:rsidRPr="004849A5">
        <w:rPr>
          <w:sz w:val="24"/>
          <w:szCs w:val="24"/>
        </w:rPr>
        <w:t xml:space="preserve"> ‘healthcare policy change’, you will get </w:t>
      </w:r>
      <w:r w:rsidR="007D641B" w:rsidRPr="004849A5">
        <w:rPr>
          <w:sz w:val="24"/>
          <w:szCs w:val="24"/>
        </w:rPr>
        <w:t>69,</w:t>
      </w:r>
      <w:r w:rsidR="00741002" w:rsidRPr="004849A5">
        <w:rPr>
          <w:sz w:val="24"/>
          <w:szCs w:val="24"/>
        </w:rPr>
        <w:t>885</w:t>
      </w:r>
      <w:r w:rsidR="007D641B" w:rsidRPr="004849A5">
        <w:rPr>
          <w:sz w:val="24"/>
          <w:szCs w:val="24"/>
        </w:rPr>
        <w:t xml:space="preserve"> </w:t>
      </w:r>
      <w:r w:rsidR="00ED7505" w:rsidRPr="004849A5">
        <w:rPr>
          <w:sz w:val="24"/>
          <w:szCs w:val="24"/>
        </w:rPr>
        <w:t xml:space="preserve">results, if you run the same search replacing </w:t>
      </w:r>
      <w:r w:rsidR="001656E6" w:rsidRPr="004849A5">
        <w:rPr>
          <w:sz w:val="24"/>
          <w:szCs w:val="24"/>
        </w:rPr>
        <w:t>‘</w:t>
      </w:r>
      <w:r w:rsidR="00ED7505" w:rsidRPr="004849A5">
        <w:rPr>
          <w:sz w:val="24"/>
          <w:szCs w:val="24"/>
        </w:rPr>
        <w:t>healthcare</w:t>
      </w:r>
      <w:r w:rsidR="001656E6" w:rsidRPr="004849A5">
        <w:rPr>
          <w:sz w:val="24"/>
          <w:szCs w:val="24"/>
        </w:rPr>
        <w:t>’</w:t>
      </w:r>
      <w:r w:rsidR="00ED7505" w:rsidRPr="004849A5">
        <w:rPr>
          <w:sz w:val="24"/>
          <w:szCs w:val="24"/>
        </w:rPr>
        <w:t xml:space="preserve"> with the term ‘eyecare’, you will get </w:t>
      </w:r>
      <w:r w:rsidR="0040605A" w:rsidRPr="004849A5">
        <w:rPr>
          <w:sz w:val="24"/>
          <w:szCs w:val="24"/>
        </w:rPr>
        <w:t>eight</w:t>
      </w:r>
      <w:r w:rsidR="00D3028D" w:rsidRPr="004849A5">
        <w:rPr>
          <w:sz w:val="24"/>
          <w:szCs w:val="24"/>
        </w:rPr>
        <w:t xml:space="preserve"> results. Of course, there are more rigorous methods of searching the literature, </w:t>
      </w:r>
      <w:r w:rsidR="009D0052" w:rsidRPr="004849A5">
        <w:rPr>
          <w:sz w:val="24"/>
          <w:szCs w:val="24"/>
        </w:rPr>
        <w:t>but</w:t>
      </w:r>
      <w:r w:rsidR="00D3028D" w:rsidRPr="004849A5">
        <w:rPr>
          <w:sz w:val="24"/>
          <w:szCs w:val="24"/>
        </w:rPr>
        <w:t xml:space="preserve"> the point is</w:t>
      </w:r>
      <w:r w:rsidR="005E2D62" w:rsidRPr="004849A5">
        <w:rPr>
          <w:sz w:val="24"/>
          <w:szCs w:val="24"/>
        </w:rPr>
        <w:t>,</w:t>
      </w:r>
      <w:r w:rsidR="00D3028D" w:rsidRPr="004849A5">
        <w:rPr>
          <w:sz w:val="24"/>
          <w:szCs w:val="24"/>
        </w:rPr>
        <w:t xml:space="preserve"> that compared to research exploring how to implement policy change within general healthcare, there is surprising</w:t>
      </w:r>
      <w:r w:rsidR="00112F8B" w:rsidRPr="004849A5">
        <w:rPr>
          <w:sz w:val="24"/>
          <w:szCs w:val="24"/>
        </w:rPr>
        <w:t>ly</w:t>
      </w:r>
      <w:r w:rsidR="00D3028D" w:rsidRPr="004849A5">
        <w:rPr>
          <w:sz w:val="24"/>
          <w:szCs w:val="24"/>
        </w:rPr>
        <w:t xml:space="preserve"> scarce literature that focuses on implementing policy change within eyecare. </w:t>
      </w:r>
      <w:r w:rsidR="00112F8B" w:rsidRPr="004849A5">
        <w:rPr>
          <w:sz w:val="24"/>
          <w:szCs w:val="24"/>
        </w:rPr>
        <w:t>Perhaps it is not surprising then</w:t>
      </w:r>
      <w:r w:rsidR="009519CE" w:rsidRPr="004849A5">
        <w:rPr>
          <w:sz w:val="24"/>
          <w:szCs w:val="24"/>
        </w:rPr>
        <w:t>,</w:t>
      </w:r>
      <w:r w:rsidR="00112F8B" w:rsidRPr="004849A5">
        <w:rPr>
          <w:sz w:val="24"/>
          <w:szCs w:val="24"/>
        </w:rPr>
        <w:t xml:space="preserve"> that there is a research-p</w:t>
      </w:r>
      <w:r w:rsidR="00447226" w:rsidRPr="004849A5">
        <w:rPr>
          <w:sz w:val="24"/>
          <w:szCs w:val="24"/>
        </w:rPr>
        <w:t>olicy</w:t>
      </w:r>
      <w:r w:rsidR="00112F8B" w:rsidRPr="004849A5">
        <w:rPr>
          <w:sz w:val="24"/>
          <w:szCs w:val="24"/>
        </w:rPr>
        <w:t xml:space="preserve"> gap </w:t>
      </w:r>
      <w:r w:rsidR="009407DF" w:rsidRPr="004849A5">
        <w:rPr>
          <w:sz w:val="24"/>
          <w:szCs w:val="24"/>
        </w:rPr>
        <w:t xml:space="preserve">in the promotion of physical activity within eyecare. </w:t>
      </w:r>
      <w:r w:rsidR="00AB335E" w:rsidRPr="004849A5">
        <w:rPr>
          <w:sz w:val="24"/>
          <w:szCs w:val="24"/>
        </w:rPr>
        <w:t>However, eyecare can learn from research conducted in other health</w:t>
      </w:r>
      <w:r w:rsidR="005C7445" w:rsidRPr="004849A5">
        <w:rPr>
          <w:sz w:val="24"/>
          <w:szCs w:val="24"/>
        </w:rPr>
        <w:t>care</w:t>
      </w:r>
      <w:r w:rsidR="00AB335E" w:rsidRPr="004849A5">
        <w:rPr>
          <w:sz w:val="24"/>
          <w:szCs w:val="24"/>
        </w:rPr>
        <w:t xml:space="preserve"> settings</w:t>
      </w:r>
      <w:r w:rsidR="009519CE" w:rsidRPr="004849A5">
        <w:rPr>
          <w:sz w:val="24"/>
          <w:szCs w:val="24"/>
        </w:rPr>
        <w:t xml:space="preserve">. The following article proposes </w:t>
      </w:r>
      <w:r w:rsidR="006A01AA" w:rsidRPr="004849A5">
        <w:rPr>
          <w:sz w:val="24"/>
          <w:szCs w:val="24"/>
        </w:rPr>
        <w:t>how to</w:t>
      </w:r>
      <w:r w:rsidR="009519CE" w:rsidRPr="004849A5">
        <w:rPr>
          <w:sz w:val="24"/>
          <w:szCs w:val="24"/>
        </w:rPr>
        <w:t xml:space="preserve"> get </w:t>
      </w:r>
      <w:r w:rsidR="007E662A" w:rsidRPr="004849A5">
        <w:rPr>
          <w:sz w:val="24"/>
          <w:szCs w:val="24"/>
        </w:rPr>
        <w:t>from</w:t>
      </w:r>
      <w:r w:rsidR="00E2263F" w:rsidRPr="004849A5">
        <w:rPr>
          <w:sz w:val="24"/>
          <w:szCs w:val="24"/>
        </w:rPr>
        <w:t xml:space="preserve"> stage 1</w:t>
      </w:r>
      <w:r w:rsidR="006A01AA" w:rsidRPr="004849A5">
        <w:rPr>
          <w:sz w:val="24"/>
          <w:szCs w:val="24"/>
        </w:rPr>
        <w:t xml:space="preserve">: </w:t>
      </w:r>
      <w:r w:rsidR="00E2263F" w:rsidRPr="004849A5">
        <w:rPr>
          <w:sz w:val="24"/>
          <w:szCs w:val="24"/>
        </w:rPr>
        <w:t>evidence that</w:t>
      </w:r>
      <w:r w:rsidR="007E662A" w:rsidRPr="004849A5">
        <w:rPr>
          <w:sz w:val="24"/>
          <w:szCs w:val="24"/>
        </w:rPr>
        <w:t xml:space="preserve"> physical activity is good for patients, to </w:t>
      </w:r>
      <w:r w:rsidR="00E2263F" w:rsidRPr="004849A5">
        <w:rPr>
          <w:sz w:val="24"/>
          <w:szCs w:val="24"/>
        </w:rPr>
        <w:t xml:space="preserve">stage 2: </w:t>
      </w:r>
      <w:r w:rsidR="00696487" w:rsidRPr="004849A5">
        <w:rPr>
          <w:sz w:val="24"/>
          <w:szCs w:val="24"/>
        </w:rPr>
        <w:t>eyecare professionals promoting</w:t>
      </w:r>
      <w:r w:rsidR="00E93E4B" w:rsidRPr="004849A5">
        <w:rPr>
          <w:sz w:val="24"/>
          <w:szCs w:val="24"/>
        </w:rPr>
        <w:t xml:space="preserve"> physical activity to patients</w:t>
      </w:r>
      <w:r w:rsidR="00DD187A" w:rsidRPr="004849A5">
        <w:rPr>
          <w:sz w:val="24"/>
          <w:szCs w:val="24"/>
        </w:rPr>
        <w:t xml:space="preserve">. </w:t>
      </w:r>
    </w:p>
    <w:p w14:paraId="6F15691F" w14:textId="77777777" w:rsidR="001656E6" w:rsidRPr="00A245FF" w:rsidRDefault="00252371" w:rsidP="00A245FF">
      <w:pPr>
        <w:pStyle w:val="Heading1"/>
      </w:pPr>
      <w:r w:rsidRPr="00A245FF">
        <w:t xml:space="preserve">Convey the evidence </w:t>
      </w:r>
    </w:p>
    <w:p w14:paraId="15D00BB0" w14:textId="75704509" w:rsidR="006D6F34" w:rsidRPr="004849A5" w:rsidRDefault="006D6F34" w:rsidP="001656E6">
      <w:pPr>
        <w:spacing w:line="480" w:lineRule="auto"/>
        <w:ind w:firstLine="360"/>
        <w:rPr>
          <w:sz w:val="24"/>
          <w:szCs w:val="24"/>
        </w:rPr>
      </w:pPr>
      <w:r w:rsidRPr="004849A5">
        <w:rPr>
          <w:sz w:val="24"/>
          <w:szCs w:val="24"/>
        </w:rPr>
        <w:t xml:space="preserve">It is important that </w:t>
      </w:r>
      <w:r w:rsidR="00EE00F7" w:rsidRPr="004849A5">
        <w:rPr>
          <w:sz w:val="24"/>
          <w:szCs w:val="24"/>
        </w:rPr>
        <w:t>eyecare</w:t>
      </w:r>
      <w:r w:rsidR="009D0052" w:rsidRPr="004849A5">
        <w:rPr>
          <w:sz w:val="24"/>
          <w:szCs w:val="24"/>
        </w:rPr>
        <w:t xml:space="preserve"> professionals</w:t>
      </w:r>
      <w:r w:rsidRPr="004849A5">
        <w:rPr>
          <w:sz w:val="24"/>
          <w:szCs w:val="24"/>
        </w:rPr>
        <w:t xml:space="preserve"> understand why they should promote physical activity to their patients. Here is the elevator pitch: </w:t>
      </w:r>
    </w:p>
    <w:p w14:paraId="0A6F2923" w14:textId="49B5B904" w:rsidR="006D6F34" w:rsidRPr="004849A5" w:rsidRDefault="00D72CB6" w:rsidP="00ED4C5F">
      <w:pPr>
        <w:pStyle w:val="ListParagraph"/>
        <w:numPr>
          <w:ilvl w:val="0"/>
          <w:numId w:val="3"/>
        </w:numPr>
        <w:spacing w:line="480" w:lineRule="auto"/>
        <w:rPr>
          <w:sz w:val="24"/>
          <w:szCs w:val="24"/>
        </w:rPr>
      </w:pPr>
      <w:r w:rsidRPr="004849A5">
        <w:rPr>
          <w:sz w:val="24"/>
          <w:szCs w:val="24"/>
        </w:rPr>
        <w:t>People who are s</w:t>
      </w:r>
      <w:r w:rsidR="00AE5C1A" w:rsidRPr="004849A5">
        <w:rPr>
          <w:sz w:val="24"/>
          <w:szCs w:val="24"/>
        </w:rPr>
        <w:t>ight and severely sight impaired</w:t>
      </w:r>
      <w:r w:rsidR="006D6F34" w:rsidRPr="004849A5">
        <w:rPr>
          <w:sz w:val="24"/>
          <w:szCs w:val="24"/>
        </w:rPr>
        <w:t xml:space="preserve"> are twice as likely to be inactive than people without sight loss</w:t>
      </w:r>
      <w:r w:rsidR="00FC3C10" w:rsidRPr="004849A5">
        <w:rPr>
          <w:sz w:val="24"/>
          <w:szCs w:val="24"/>
        </w:rPr>
        <w:t xml:space="preserve"> [</w:t>
      </w:r>
      <w:r w:rsidR="00620B30" w:rsidRPr="004849A5">
        <w:rPr>
          <w:rStyle w:val="EndnoteReference"/>
          <w:sz w:val="24"/>
          <w:szCs w:val="24"/>
          <w:vertAlign w:val="baseline"/>
        </w:rPr>
        <w:endnoteReference w:id="7"/>
      </w:r>
      <w:r w:rsidR="00FC3C10" w:rsidRPr="004849A5">
        <w:rPr>
          <w:sz w:val="24"/>
          <w:szCs w:val="24"/>
        </w:rPr>
        <w:t>]</w:t>
      </w:r>
      <w:r w:rsidR="006D6F34" w:rsidRPr="004849A5">
        <w:rPr>
          <w:sz w:val="24"/>
          <w:szCs w:val="24"/>
        </w:rPr>
        <w:t>.</w:t>
      </w:r>
    </w:p>
    <w:p w14:paraId="0589FA15" w14:textId="30ADE9DC" w:rsidR="006D6F34" w:rsidRPr="004849A5" w:rsidRDefault="006D6F34" w:rsidP="00ED4C5F">
      <w:pPr>
        <w:pStyle w:val="ListParagraph"/>
        <w:numPr>
          <w:ilvl w:val="0"/>
          <w:numId w:val="3"/>
        </w:numPr>
        <w:spacing w:line="480" w:lineRule="auto"/>
        <w:rPr>
          <w:sz w:val="24"/>
          <w:szCs w:val="24"/>
        </w:rPr>
      </w:pPr>
      <w:r w:rsidRPr="004849A5">
        <w:rPr>
          <w:sz w:val="24"/>
          <w:szCs w:val="24"/>
        </w:rPr>
        <w:t xml:space="preserve">The association between physical inactivity and sight loss may be </w:t>
      </w:r>
      <w:r w:rsidR="00966F25" w:rsidRPr="004849A5">
        <w:rPr>
          <w:sz w:val="24"/>
          <w:szCs w:val="24"/>
        </w:rPr>
        <w:t>bidirectional</w:t>
      </w:r>
      <w:r w:rsidR="00FC3C10" w:rsidRPr="004849A5">
        <w:rPr>
          <w:sz w:val="24"/>
          <w:szCs w:val="24"/>
        </w:rPr>
        <w:t xml:space="preserve"> [</w:t>
      </w:r>
      <w:r w:rsidR="00971C00" w:rsidRPr="004849A5">
        <w:rPr>
          <w:sz w:val="24"/>
          <w:szCs w:val="24"/>
        </w:rPr>
        <w:t>1</w:t>
      </w:r>
      <w:r w:rsidR="00FC3C10" w:rsidRPr="004849A5">
        <w:rPr>
          <w:sz w:val="24"/>
          <w:szCs w:val="24"/>
        </w:rPr>
        <w:t>]</w:t>
      </w:r>
      <w:r w:rsidR="00966F25" w:rsidRPr="004849A5">
        <w:rPr>
          <w:sz w:val="24"/>
          <w:szCs w:val="24"/>
        </w:rPr>
        <w:t>.</w:t>
      </w:r>
      <w:r w:rsidRPr="004849A5">
        <w:rPr>
          <w:sz w:val="24"/>
          <w:szCs w:val="24"/>
        </w:rPr>
        <w:t xml:space="preserve"> </w:t>
      </w:r>
    </w:p>
    <w:p w14:paraId="242D3043" w14:textId="6A7C7876" w:rsidR="006D6F34" w:rsidRPr="004849A5" w:rsidRDefault="003A0301" w:rsidP="00ED4C5F">
      <w:pPr>
        <w:pStyle w:val="ListParagraph"/>
        <w:numPr>
          <w:ilvl w:val="0"/>
          <w:numId w:val="3"/>
        </w:numPr>
        <w:spacing w:line="480" w:lineRule="auto"/>
        <w:rPr>
          <w:sz w:val="24"/>
          <w:szCs w:val="24"/>
        </w:rPr>
      </w:pPr>
      <w:r w:rsidRPr="004849A5">
        <w:rPr>
          <w:sz w:val="24"/>
          <w:szCs w:val="24"/>
        </w:rPr>
        <w:t>Regular physical activity</w:t>
      </w:r>
      <w:r w:rsidR="00EE00F7" w:rsidRPr="004849A5">
        <w:rPr>
          <w:sz w:val="24"/>
          <w:szCs w:val="24"/>
        </w:rPr>
        <w:t xml:space="preserve"> </w:t>
      </w:r>
      <w:r w:rsidRPr="004849A5">
        <w:rPr>
          <w:sz w:val="24"/>
          <w:szCs w:val="24"/>
        </w:rPr>
        <w:t>can reduce</w:t>
      </w:r>
      <w:r w:rsidR="00EE00F7" w:rsidRPr="004849A5">
        <w:rPr>
          <w:sz w:val="24"/>
          <w:szCs w:val="24"/>
        </w:rPr>
        <w:t xml:space="preserve"> the risk of all cause-mortality by up to </w:t>
      </w:r>
      <w:r w:rsidR="003E5A16" w:rsidRPr="004849A5">
        <w:rPr>
          <w:sz w:val="24"/>
          <w:szCs w:val="24"/>
        </w:rPr>
        <w:t>20-</w:t>
      </w:r>
      <w:r w:rsidR="00EE00F7" w:rsidRPr="004849A5">
        <w:rPr>
          <w:sz w:val="24"/>
          <w:szCs w:val="24"/>
        </w:rPr>
        <w:t>30%</w:t>
      </w:r>
      <w:r w:rsidR="00FC3C10" w:rsidRPr="004849A5">
        <w:rPr>
          <w:sz w:val="24"/>
          <w:szCs w:val="24"/>
        </w:rPr>
        <w:t xml:space="preserve"> [</w:t>
      </w:r>
      <w:r w:rsidR="00971C00" w:rsidRPr="004849A5">
        <w:rPr>
          <w:sz w:val="24"/>
          <w:szCs w:val="24"/>
        </w:rPr>
        <w:t>2</w:t>
      </w:r>
      <w:r w:rsidR="00FC3C10" w:rsidRPr="004849A5">
        <w:rPr>
          <w:sz w:val="24"/>
          <w:szCs w:val="24"/>
        </w:rPr>
        <w:t>]</w:t>
      </w:r>
      <w:r w:rsidR="00EE00F7" w:rsidRPr="004849A5">
        <w:rPr>
          <w:sz w:val="24"/>
          <w:szCs w:val="24"/>
        </w:rPr>
        <w:t>.</w:t>
      </w:r>
    </w:p>
    <w:p w14:paraId="4177C156" w14:textId="7D146B72" w:rsidR="00EE00F7" w:rsidRPr="004849A5" w:rsidRDefault="00EE00F7" w:rsidP="00ED4C5F">
      <w:pPr>
        <w:pStyle w:val="ListParagraph"/>
        <w:numPr>
          <w:ilvl w:val="0"/>
          <w:numId w:val="3"/>
        </w:numPr>
        <w:spacing w:line="480" w:lineRule="auto"/>
        <w:rPr>
          <w:sz w:val="24"/>
          <w:szCs w:val="24"/>
        </w:rPr>
      </w:pPr>
      <w:r w:rsidRPr="004849A5">
        <w:rPr>
          <w:sz w:val="24"/>
          <w:szCs w:val="24"/>
        </w:rPr>
        <w:lastRenderedPageBreak/>
        <w:t xml:space="preserve">In a survey of 100 </w:t>
      </w:r>
      <w:r w:rsidR="004F337C" w:rsidRPr="004849A5">
        <w:rPr>
          <w:sz w:val="24"/>
          <w:szCs w:val="24"/>
        </w:rPr>
        <w:t>UK adults</w:t>
      </w:r>
      <w:r w:rsidRPr="004849A5">
        <w:rPr>
          <w:sz w:val="24"/>
          <w:szCs w:val="24"/>
        </w:rPr>
        <w:t xml:space="preserve"> with </w:t>
      </w:r>
      <w:r w:rsidR="00A20817" w:rsidRPr="004849A5">
        <w:rPr>
          <w:sz w:val="24"/>
          <w:szCs w:val="24"/>
        </w:rPr>
        <w:t xml:space="preserve">uncorrectable </w:t>
      </w:r>
      <w:r w:rsidRPr="004849A5">
        <w:rPr>
          <w:sz w:val="24"/>
          <w:szCs w:val="24"/>
        </w:rPr>
        <w:t xml:space="preserve">sight loss, over 70% </w:t>
      </w:r>
      <w:r w:rsidR="009D0052" w:rsidRPr="004849A5">
        <w:rPr>
          <w:sz w:val="24"/>
          <w:szCs w:val="24"/>
        </w:rPr>
        <w:t>agreed</w:t>
      </w:r>
      <w:r w:rsidR="00AE5C1A" w:rsidRPr="004849A5">
        <w:rPr>
          <w:sz w:val="24"/>
          <w:szCs w:val="24"/>
        </w:rPr>
        <w:t xml:space="preserve"> they </w:t>
      </w:r>
      <w:r w:rsidRPr="004849A5">
        <w:rPr>
          <w:sz w:val="24"/>
          <w:szCs w:val="24"/>
        </w:rPr>
        <w:t>would increase their physical activity if they were advised to by an optometrist</w:t>
      </w:r>
      <w:r w:rsidR="007A571E" w:rsidRPr="004849A5">
        <w:rPr>
          <w:sz w:val="24"/>
          <w:szCs w:val="24"/>
        </w:rPr>
        <w:t xml:space="preserve"> or an </w:t>
      </w:r>
      <w:r w:rsidRPr="004849A5">
        <w:rPr>
          <w:sz w:val="24"/>
          <w:szCs w:val="24"/>
        </w:rPr>
        <w:t>ophthalmologist</w:t>
      </w:r>
      <w:r w:rsidR="00FC3C10" w:rsidRPr="004849A5">
        <w:rPr>
          <w:sz w:val="24"/>
          <w:szCs w:val="24"/>
        </w:rPr>
        <w:t xml:space="preserve"> [</w:t>
      </w:r>
      <w:r w:rsidR="003E4242" w:rsidRPr="004849A5">
        <w:rPr>
          <w:rStyle w:val="EndnoteReference"/>
          <w:sz w:val="24"/>
          <w:szCs w:val="24"/>
          <w:vertAlign w:val="baseline"/>
        </w:rPr>
        <w:endnoteReference w:id="8"/>
      </w:r>
      <w:r w:rsidR="00FC3C10" w:rsidRPr="004849A5">
        <w:rPr>
          <w:sz w:val="24"/>
          <w:szCs w:val="24"/>
        </w:rPr>
        <w:t>]</w:t>
      </w:r>
      <w:r w:rsidRPr="004849A5">
        <w:rPr>
          <w:sz w:val="24"/>
          <w:szCs w:val="24"/>
        </w:rPr>
        <w:t xml:space="preserve">. </w:t>
      </w:r>
    </w:p>
    <w:p w14:paraId="66734D6B" w14:textId="2101FEA7" w:rsidR="00072728" w:rsidRPr="004849A5" w:rsidRDefault="00EE00F7" w:rsidP="00ED4C5F">
      <w:pPr>
        <w:spacing w:line="480" w:lineRule="auto"/>
        <w:rPr>
          <w:sz w:val="24"/>
          <w:szCs w:val="24"/>
        </w:rPr>
      </w:pPr>
      <w:r w:rsidRPr="004849A5">
        <w:rPr>
          <w:sz w:val="24"/>
          <w:szCs w:val="24"/>
        </w:rPr>
        <w:t>However, persuading</w:t>
      </w:r>
      <w:r w:rsidR="00D02D3D" w:rsidRPr="004849A5">
        <w:rPr>
          <w:sz w:val="24"/>
          <w:szCs w:val="24"/>
        </w:rPr>
        <w:t xml:space="preserve"> eyecare</w:t>
      </w:r>
      <w:r w:rsidRPr="004849A5">
        <w:rPr>
          <w:sz w:val="24"/>
          <w:szCs w:val="24"/>
        </w:rPr>
        <w:t xml:space="preserve"> professionals to promote physical activity should not stop in the elevator. People are diverse, and messages reach and resonate with different people dependent on their delivery. For example, </w:t>
      </w:r>
      <w:r w:rsidR="00CC2016" w:rsidRPr="004849A5">
        <w:rPr>
          <w:sz w:val="24"/>
          <w:szCs w:val="24"/>
        </w:rPr>
        <w:t>sharing patient’s stories</w:t>
      </w:r>
      <w:r w:rsidR="00634B64" w:rsidRPr="004849A5">
        <w:rPr>
          <w:sz w:val="24"/>
          <w:szCs w:val="24"/>
        </w:rPr>
        <w:t xml:space="preserve"> of </w:t>
      </w:r>
      <w:r w:rsidR="006A5DAD" w:rsidRPr="004849A5">
        <w:rPr>
          <w:sz w:val="24"/>
          <w:szCs w:val="24"/>
        </w:rPr>
        <w:t>how physical activity benefited them</w:t>
      </w:r>
      <w:r w:rsidRPr="004849A5">
        <w:rPr>
          <w:sz w:val="24"/>
          <w:szCs w:val="24"/>
        </w:rPr>
        <w:t xml:space="preserve">, visual </w:t>
      </w:r>
      <w:r w:rsidR="00634B64" w:rsidRPr="004849A5">
        <w:rPr>
          <w:sz w:val="24"/>
          <w:szCs w:val="24"/>
        </w:rPr>
        <w:t xml:space="preserve">infographics </w:t>
      </w:r>
      <w:r w:rsidR="00052A03" w:rsidRPr="004849A5">
        <w:rPr>
          <w:sz w:val="24"/>
          <w:szCs w:val="24"/>
        </w:rPr>
        <w:t>depicting the</w:t>
      </w:r>
      <w:r w:rsidR="008B11F0" w:rsidRPr="004849A5">
        <w:rPr>
          <w:sz w:val="24"/>
          <w:szCs w:val="24"/>
        </w:rPr>
        <w:t xml:space="preserve"> benefits of </w:t>
      </w:r>
      <w:r w:rsidR="00634B64" w:rsidRPr="004849A5">
        <w:rPr>
          <w:sz w:val="24"/>
          <w:szCs w:val="24"/>
        </w:rPr>
        <w:t>physical activit</w:t>
      </w:r>
      <w:r w:rsidR="008B11F0" w:rsidRPr="004849A5">
        <w:rPr>
          <w:sz w:val="24"/>
          <w:szCs w:val="24"/>
        </w:rPr>
        <w:t>y</w:t>
      </w:r>
      <w:r w:rsidRPr="004849A5">
        <w:rPr>
          <w:sz w:val="24"/>
          <w:szCs w:val="24"/>
        </w:rPr>
        <w:t>,</w:t>
      </w:r>
      <w:r w:rsidR="00477762" w:rsidRPr="004849A5">
        <w:rPr>
          <w:sz w:val="24"/>
          <w:szCs w:val="24"/>
        </w:rPr>
        <w:t xml:space="preserve"> </w:t>
      </w:r>
      <w:r w:rsidR="003A466C" w:rsidRPr="004849A5">
        <w:rPr>
          <w:sz w:val="24"/>
          <w:szCs w:val="24"/>
        </w:rPr>
        <w:t xml:space="preserve">physical activity champions </w:t>
      </w:r>
      <w:r w:rsidR="0084571B" w:rsidRPr="004849A5">
        <w:rPr>
          <w:sz w:val="24"/>
          <w:szCs w:val="24"/>
        </w:rPr>
        <w:t>(p</w:t>
      </w:r>
      <w:r w:rsidR="003A2459" w:rsidRPr="004849A5">
        <w:rPr>
          <w:sz w:val="24"/>
          <w:szCs w:val="24"/>
        </w:rPr>
        <w:t>eers</w:t>
      </w:r>
      <w:r w:rsidR="0084571B" w:rsidRPr="004849A5">
        <w:rPr>
          <w:sz w:val="24"/>
          <w:szCs w:val="24"/>
        </w:rPr>
        <w:t xml:space="preserve"> who </w:t>
      </w:r>
      <w:r w:rsidR="008A41A9" w:rsidRPr="004849A5">
        <w:rPr>
          <w:sz w:val="24"/>
          <w:szCs w:val="24"/>
        </w:rPr>
        <w:t>support</w:t>
      </w:r>
      <w:r w:rsidR="009D2286" w:rsidRPr="004849A5">
        <w:rPr>
          <w:sz w:val="24"/>
          <w:szCs w:val="24"/>
        </w:rPr>
        <w:t xml:space="preserve"> </w:t>
      </w:r>
      <w:r w:rsidR="000605FA" w:rsidRPr="004849A5">
        <w:rPr>
          <w:sz w:val="24"/>
          <w:szCs w:val="24"/>
        </w:rPr>
        <w:t xml:space="preserve">their </w:t>
      </w:r>
      <w:r w:rsidR="003A2459" w:rsidRPr="004849A5">
        <w:rPr>
          <w:sz w:val="24"/>
          <w:szCs w:val="24"/>
        </w:rPr>
        <w:t>fellow colleagues</w:t>
      </w:r>
      <w:r w:rsidR="008E5CD2" w:rsidRPr="004849A5">
        <w:rPr>
          <w:sz w:val="24"/>
          <w:szCs w:val="24"/>
        </w:rPr>
        <w:t xml:space="preserve"> to promote physical activity to patients</w:t>
      </w:r>
      <w:r w:rsidR="009D2286" w:rsidRPr="004849A5">
        <w:rPr>
          <w:sz w:val="24"/>
          <w:szCs w:val="24"/>
        </w:rPr>
        <w:t>)</w:t>
      </w:r>
      <w:r w:rsidR="008E5CD2" w:rsidRPr="004849A5">
        <w:rPr>
          <w:sz w:val="24"/>
          <w:szCs w:val="24"/>
        </w:rPr>
        <w:t>,</w:t>
      </w:r>
      <w:r w:rsidR="00477762" w:rsidRPr="004849A5">
        <w:rPr>
          <w:sz w:val="24"/>
          <w:szCs w:val="24"/>
        </w:rPr>
        <w:t xml:space="preserve"> and social media can be used to </w:t>
      </w:r>
      <w:r w:rsidR="00B33B34" w:rsidRPr="004849A5">
        <w:rPr>
          <w:sz w:val="24"/>
          <w:szCs w:val="24"/>
        </w:rPr>
        <w:t>encourage professionals to promote physical activity</w:t>
      </w:r>
      <w:bookmarkStart w:id="4" w:name="_Ref101353266"/>
      <w:r w:rsidR="00FC3C10" w:rsidRPr="004849A5">
        <w:rPr>
          <w:sz w:val="24"/>
          <w:szCs w:val="24"/>
        </w:rPr>
        <w:t xml:space="preserve"> [</w:t>
      </w:r>
      <w:r w:rsidR="00AD48D5" w:rsidRPr="004849A5">
        <w:rPr>
          <w:rStyle w:val="EndnoteReference"/>
          <w:sz w:val="24"/>
          <w:szCs w:val="24"/>
          <w:vertAlign w:val="baseline"/>
        </w:rPr>
        <w:endnoteReference w:id="9"/>
      </w:r>
      <w:bookmarkEnd w:id="4"/>
      <w:r w:rsidR="00FC3C10" w:rsidRPr="004849A5">
        <w:rPr>
          <w:sz w:val="24"/>
          <w:szCs w:val="24"/>
        </w:rPr>
        <w:t>]</w:t>
      </w:r>
      <w:r w:rsidR="00B33B34" w:rsidRPr="004849A5">
        <w:rPr>
          <w:sz w:val="24"/>
          <w:szCs w:val="24"/>
        </w:rPr>
        <w:t xml:space="preserve">. </w:t>
      </w:r>
    </w:p>
    <w:p w14:paraId="174136EA" w14:textId="456725AD" w:rsidR="00C846D9" w:rsidRPr="004849A5" w:rsidRDefault="00252371" w:rsidP="00A245FF">
      <w:pPr>
        <w:pStyle w:val="Heading1"/>
      </w:pPr>
      <w:r w:rsidRPr="004849A5">
        <w:t xml:space="preserve">Provide </w:t>
      </w:r>
      <w:r w:rsidR="00C846D9" w:rsidRPr="004849A5">
        <w:t>the right environment and resources</w:t>
      </w:r>
    </w:p>
    <w:p w14:paraId="40EB3EE3" w14:textId="4468F12E" w:rsidR="0049634B" w:rsidRPr="004849A5" w:rsidRDefault="00674928" w:rsidP="00C317BB">
      <w:pPr>
        <w:spacing w:line="480" w:lineRule="auto"/>
        <w:ind w:firstLine="360"/>
        <w:rPr>
          <w:sz w:val="24"/>
          <w:szCs w:val="24"/>
        </w:rPr>
      </w:pPr>
      <w:r w:rsidRPr="004849A5">
        <w:rPr>
          <w:sz w:val="24"/>
          <w:szCs w:val="24"/>
        </w:rPr>
        <w:t>Ey</w:t>
      </w:r>
      <w:r w:rsidR="00313583" w:rsidRPr="004849A5">
        <w:rPr>
          <w:sz w:val="24"/>
          <w:szCs w:val="24"/>
        </w:rPr>
        <w:t xml:space="preserve">ecare professionals need the capability and the opportunity to promote physical activity </w:t>
      </w:r>
      <w:r w:rsidR="00FC3C10" w:rsidRPr="004849A5">
        <w:rPr>
          <w:sz w:val="24"/>
          <w:szCs w:val="24"/>
        </w:rPr>
        <w:t>[</w:t>
      </w:r>
      <w:r w:rsidR="00444662" w:rsidRPr="004849A5">
        <w:rPr>
          <w:rStyle w:val="EndnoteReference"/>
          <w:sz w:val="24"/>
          <w:szCs w:val="24"/>
          <w:vertAlign w:val="baseline"/>
        </w:rPr>
        <w:endnoteReference w:id="10"/>
      </w:r>
      <w:r w:rsidR="00FC3C10" w:rsidRPr="004849A5">
        <w:rPr>
          <w:sz w:val="24"/>
          <w:szCs w:val="24"/>
        </w:rPr>
        <w:t>]</w:t>
      </w:r>
      <w:r w:rsidR="00444662" w:rsidRPr="004849A5">
        <w:rPr>
          <w:sz w:val="24"/>
          <w:szCs w:val="24"/>
        </w:rPr>
        <w:t xml:space="preserve">. </w:t>
      </w:r>
      <w:r w:rsidR="006D506E" w:rsidRPr="004849A5">
        <w:rPr>
          <w:sz w:val="24"/>
          <w:szCs w:val="24"/>
        </w:rPr>
        <w:t>Previous research</w:t>
      </w:r>
      <w:r w:rsidR="00644510" w:rsidRPr="004849A5">
        <w:rPr>
          <w:sz w:val="24"/>
          <w:szCs w:val="24"/>
        </w:rPr>
        <w:t xml:space="preserve"> has</w:t>
      </w:r>
      <w:r w:rsidR="006D506E" w:rsidRPr="004849A5">
        <w:rPr>
          <w:sz w:val="24"/>
          <w:szCs w:val="24"/>
        </w:rPr>
        <w:t xml:space="preserve"> </w:t>
      </w:r>
      <w:r w:rsidR="00D8116C" w:rsidRPr="004849A5">
        <w:rPr>
          <w:sz w:val="24"/>
          <w:szCs w:val="24"/>
        </w:rPr>
        <w:t>found th</w:t>
      </w:r>
      <w:r w:rsidR="00100972" w:rsidRPr="004849A5">
        <w:rPr>
          <w:sz w:val="24"/>
          <w:szCs w:val="24"/>
        </w:rPr>
        <w:t>at</w:t>
      </w:r>
      <w:r w:rsidR="003E470C" w:rsidRPr="004849A5">
        <w:rPr>
          <w:sz w:val="24"/>
          <w:szCs w:val="24"/>
        </w:rPr>
        <w:t xml:space="preserve"> the most common</w:t>
      </w:r>
      <w:r w:rsidR="006564AC" w:rsidRPr="004849A5">
        <w:rPr>
          <w:sz w:val="24"/>
          <w:szCs w:val="24"/>
        </w:rPr>
        <w:t xml:space="preserve"> barrier</w:t>
      </w:r>
      <w:r w:rsidR="003E470C" w:rsidRPr="004849A5">
        <w:rPr>
          <w:sz w:val="24"/>
          <w:szCs w:val="24"/>
        </w:rPr>
        <w:t>s</w:t>
      </w:r>
      <w:r w:rsidR="006564AC" w:rsidRPr="004849A5">
        <w:rPr>
          <w:sz w:val="24"/>
          <w:szCs w:val="24"/>
        </w:rPr>
        <w:t xml:space="preserve"> to healthcare professionals promoting physical activity in their pract</w:t>
      </w:r>
      <w:r w:rsidR="003E470C" w:rsidRPr="004849A5">
        <w:rPr>
          <w:sz w:val="24"/>
          <w:szCs w:val="24"/>
        </w:rPr>
        <w:t xml:space="preserve">ice </w:t>
      </w:r>
      <w:r w:rsidR="00644510" w:rsidRPr="004849A5">
        <w:rPr>
          <w:sz w:val="24"/>
          <w:szCs w:val="24"/>
        </w:rPr>
        <w:t>are</w:t>
      </w:r>
      <w:r w:rsidR="009C5AE2" w:rsidRPr="004849A5">
        <w:rPr>
          <w:sz w:val="24"/>
          <w:szCs w:val="24"/>
        </w:rPr>
        <w:t xml:space="preserve"> </w:t>
      </w:r>
      <w:r w:rsidR="003E470C" w:rsidRPr="004849A5">
        <w:rPr>
          <w:sz w:val="24"/>
          <w:szCs w:val="24"/>
        </w:rPr>
        <w:t xml:space="preserve">lack of time, lack of knowledge or training in </w:t>
      </w:r>
      <w:r w:rsidR="002130CC" w:rsidRPr="004849A5">
        <w:rPr>
          <w:sz w:val="24"/>
          <w:szCs w:val="24"/>
        </w:rPr>
        <w:t>promoting physical activity</w:t>
      </w:r>
      <w:r w:rsidR="003E470C" w:rsidRPr="004849A5">
        <w:rPr>
          <w:sz w:val="24"/>
          <w:szCs w:val="24"/>
        </w:rPr>
        <w:t xml:space="preserve">, </w:t>
      </w:r>
      <w:r w:rsidR="00163D1C" w:rsidRPr="004849A5">
        <w:rPr>
          <w:sz w:val="24"/>
          <w:szCs w:val="24"/>
        </w:rPr>
        <w:t xml:space="preserve">feeling uncomfortable about offering specific advice about physical activity, </w:t>
      </w:r>
      <w:r w:rsidR="003E470C" w:rsidRPr="004849A5">
        <w:rPr>
          <w:sz w:val="24"/>
          <w:szCs w:val="24"/>
        </w:rPr>
        <w:t xml:space="preserve">and lack of success in changing patient behaviour </w:t>
      </w:r>
      <w:r w:rsidR="00CD70DB" w:rsidRPr="004849A5">
        <w:rPr>
          <w:sz w:val="24"/>
          <w:szCs w:val="24"/>
        </w:rPr>
        <w:t>[</w:t>
      </w:r>
      <w:r w:rsidR="00CD70DB" w:rsidRPr="004849A5">
        <w:rPr>
          <w:rStyle w:val="EndnoteReference"/>
          <w:sz w:val="24"/>
          <w:szCs w:val="24"/>
          <w:vertAlign w:val="baseline"/>
        </w:rPr>
        <w:endnoteReference w:id="11"/>
      </w:r>
      <w:r w:rsidR="00CD70DB" w:rsidRPr="004849A5">
        <w:rPr>
          <w:sz w:val="24"/>
          <w:szCs w:val="24"/>
        </w:rPr>
        <w:t>]</w:t>
      </w:r>
      <w:r w:rsidR="008A698A" w:rsidRPr="004849A5">
        <w:rPr>
          <w:sz w:val="24"/>
          <w:szCs w:val="24"/>
        </w:rPr>
        <w:t>.</w:t>
      </w:r>
      <w:r w:rsidR="00E137A8" w:rsidRPr="004849A5">
        <w:rPr>
          <w:sz w:val="24"/>
          <w:szCs w:val="24"/>
        </w:rPr>
        <w:t xml:space="preserve"> </w:t>
      </w:r>
      <w:r w:rsidR="00596C03" w:rsidRPr="004849A5">
        <w:rPr>
          <w:sz w:val="24"/>
          <w:szCs w:val="24"/>
        </w:rPr>
        <w:t xml:space="preserve">In contrast, training is a key facilitator to healthcare professionals </w:t>
      </w:r>
      <w:r w:rsidR="002130CC" w:rsidRPr="004849A5">
        <w:rPr>
          <w:sz w:val="24"/>
          <w:szCs w:val="24"/>
        </w:rPr>
        <w:t>promoting</w:t>
      </w:r>
      <w:r w:rsidR="00596C03" w:rsidRPr="004849A5">
        <w:rPr>
          <w:sz w:val="24"/>
          <w:szCs w:val="24"/>
        </w:rPr>
        <w:t xml:space="preserve"> physical activity to patients</w:t>
      </w:r>
      <w:r w:rsidR="00A14B9E" w:rsidRPr="004849A5">
        <w:rPr>
          <w:sz w:val="24"/>
          <w:szCs w:val="24"/>
        </w:rPr>
        <w:t xml:space="preserve"> [</w:t>
      </w:r>
      <w:r w:rsidR="00A14B9E" w:rsidRPr="004849A5">
        <w:rPr>
          <w:rStyle w:val="EndnoteReference"/>
          <w:sz w:val="24"/>
          <w:szCs w:val="24"/>
          <w:vertAlign w:val="baseline"/>
        </w:rPr>
        <w:endnoteReference w:id="12"/>
      </w:r>
      <w:r w:rsidR="00A14B9E" w:rsidRPr="004849A5">
        <w:rPr>
          <w:sz w:val="24"/>
          <w:szCs w:val="24"/>
        </w:rPr>
        <w:t>]</w:t>
      </w:r>
      <w:r w:rsidR="00EE11D5" w:rsidRPr="004849A5">
        <w:rPr>
          <w:sz w:val="24"/>
          <w:szCs w:val="24"/>
        </w:rPr>
        <w:t xml:space="preserve">. </w:t>
      </w:r>
      <w:r w:rsidR="003A2440" w:rsidRPr="004849A5">
        <w:rPr>
          <w:sz w:val="24"/>
          <w:szCs w:val="24"/>
        </w:rPr>
        <w:t xml:space="preserve">Previous </w:t>
      </w:r>
      <w:r w:rsidR="00B52BAC" w:rsidRPr="004849A5">
        <w:rPr>
          <w:sz w:val="24"/>
          <w:szCs w:val="24"/>
        </w:rPr>
        <w:t xml:space="preserve">research which evaluated the efficacy of </w:t>
      </w:r>
      <w:r w:rsidR="00B562E9" w:rsidRPr="004849A5">
        <w:rPr>
          <w:sz w:val="24"/>
          <w:szCs w:val="24"/>
        </w:rPr>
        <w:t>the Moving Healthcare Professional Programme</w:t>
      </w:r>
      <w:r w:rsidR="00263602" w:rsidRPr="004849A5">
        <w:rPr>
          <w:sz w:val="24"/>
          <w:szCs w:val="24"/>
        </w:rPr>
        <w:t>,</w:t>
      </w:r>
      <w:r w:rsidR="005466BD" w:rsidRPr="004849A5">
        <w:rPr>
          <w:sz w:val="24"/>
          <w:szCs w:val="24"/>
        </w:rPr>
        <w:t xml:space="preserve"> reported </w:t>
      </w:r>
      <w:r w:rsidR="00B562E9" w:rsidRPr="004849A5">
        <w:rPr>
          <w:sz w:val="24"/>
          <w:szCs w:val="24"/>
        </w:rPr>
        <w:t xml:space="preserve">40% of allied health professionals who received </w:t>
      </w:r>
      <w:r w:rsidR="00EF5C36" w:rsidRPr="004849A5">
        <w:rPr>
          <w:sz w:val="24"/>
          <w:szCs w:val="24"/>
        </w:rPr>
        <w:t>training on promoting physical activity</w:t>
      </w:r>
      <w:r w:rsidR="00B562E9" w:rsidRPr="004849A5">
        <w:rPr>
          <w:sz w:val="24"/>
          <w:szCs w:val="24"/>
        </w:rPr>
        <w:t xml:space="preserve"> </w:t>
      </w:r>
      <w:r w:rsidR="00E203D0" w:rsidRPr="004849A5">
        <w:rPr>
          <w:sz w:val="24"/>
          <w:szCs w:val="24"/>
        </w:rPr>
        <w:t xml:space="preserve">had more conversations with patients about physical activity post training </w:t>
      </w:r>
      <w:r w:rsidR="00282DF1" w:rsidRPr="004849A5">
        <w:rPr>
          <w:sz w:val="24"/>
          <w:szCs w:val="24"/>
        </w:rPr>
        <w:t>[</w:t>
      </w:r>
      <w:r w:rsidR="00E203D0" w:rsidRPr="004849A5">
        <w:rPr>
          <w:rStyle w:val="EndnoteReference"/>
          <w:sz w:val="24"/>
          <w:szCs w:val="24"/>
          <w:vertAlign w:val="baseline"/>
        </w:rPr>
        <w:endnoteReference w:id="13"/>
      </w:r>
      <w:r w:rsidR="00282DF1" w:rsidRPr="004849A5">
        <w:rPr>
          <w:sz w:val="24"/>
          <w:szCs w:val="24"/>
        </w:rPr>
        <w:t>]</w:t>
      </w:r>
      <w:r w:rsidR="00E203D0" w:rsidRPr="004849A5">
        <w:rPr>
          <w:sz w:val="24"/>
          <w:szCs w:val="24"/>
        </w:rPr>
        <w:t xml:space="preserve">. </w:t>
      </w:r>
      <w:r w:rsidR="00100972" w:rsidRPr="004849A5">
        <w:rPr>
          <w:sz w:val="24"/>
          <w:szCs w:val="24"/>
        </w:rPr>
        <w:t>Thus, to</w:t>
      </w:r>
      <w:r w:rsidR="00002FB5" w:rsidRPr="004849A5">
        <w:rPr>
          <w:sz w:val="24"/>
          <w:szCs w:val="24"/>
        </w:rPr>
        <w:t xml:space="preserve"> </w:t>
      </w:r>
      <w:r w:rsidR="00263577" w:rsidRPr="004849A5">
        <w:rPr>
          <w:sz w:val="24"/>
          <w:szCs w:val="24"/>
        </w:rPr>
        <w:t>minimise the</w:t>
      </w:r>
      <w:r w:rsidR="00120BD5" w:rsidRPr="004849A5">
        <w:rPr>
          <w:sz w:val="24"/>
          <w:szCs w:val="24"/>
        </w:rPr>
        <w:t xml:space="preserve"> barriers to physical activity promotion </w:t>
      </w:r>
      <w:r w:rsidR="00263577" w:rsidRPr="004849A5">
        <w:rPr>
          <w:sz w:val="24"/>
          <w:szCs w:val="24"/>
        </w:rPr>
        <w:t xml:space="preserve">within eyecare, eyecare professionals should be given training. </w:t>
      </w:r>
      <w:r w:rsidR="00C87D4A" w:rsidRPr="004849A5">
        <w:rPr>
          <w:sz w:val="24"/>
          <w:szCs w:val="24"/>
        </w:rPr>
        <w:t xml:space="preserve">Training should ensure that eyecare professionals </w:t>
      </w:r>
      <w:r w:rsidR="004560A1" w:rsidRPr="004849A5">
        <w:rPr>
          <w:sz w:val="24"/>
          <w:szCs w:val="24"/>
        </w:rPr>
        <w:t>feel confident t</w:t>
      </w:r>
      <w:r w:rsidR="00E91135" w:rsidRPr="004849A5">
        <w:rPr>
          <w:sz w:val="24"/>
          <w:szCs w:val="24"/>
        </w:rPr>
        <w:t>hey can</w:t>
      </w:r>
      <w:r w:rsidR="00A74573" w:rsidRPr="004849A5">
        <w:rPr>
          <w:sz w:val="24"/>
          <w:szCs w:val="24"/>
        </w:rPr>
        <w:t xml:space="preserve"> effectively</w:t>
      </w:r>
      <w:r w:rsidR="005202BE" w:rsidRPr="004849A5">
        <w:rPr>
          <w:sz w:val="24"/>
          <w:szCs w:val="24"/>
        </w:rPr>
        <w:t xml:space="preserve"> promot</w:t>
      </w:r>
      <w:r w:rsidR="00A74573" w:rsidRPr="004849A5">
        <w:rPr>
          <w:sz w:val="24"/>
          <w:szCs w:val="24"/>
        </w:rPr>
        <w:t xml:space="preserve">e </w:t>
      </w:r>
      <w:r w:rsidR="005202BE" w:rsidRPr="004849A5">
        <w:rPr>
          <w:sz w:val="24"/>
          <w:szCs w:val="24"/>
        </w:rPr>
        <w:t xml:space="preserve">physical </w:t>
      </w:r>
      <w:r w:rsidR="005032F8" w:rsidRPr="004849A5">
        <w:rPr>
          <w:sz w:val="24"/>
          <w:szCs w:val="24"/>
        </w:rPr>
        <w:t>activity</w:t>
      </w:r>
      <w:r w:rsidR="004059AC" w:rsidRPr="004849A5">
        <w:rPr>
          <w:sz w:val="24"/>
          <w:szCs w:val="24"/>
        </w:rPr>
        <w:t xml:space="preserve">. </w:t>
      </w:r>
      <w:r w:rsidR="000E3ACB" w:rsidRPr="004849A5">
        <w:rPr>
          <w:sz w:val="24"/>
          <w:szCs w:val="24"/>
        </w:rPr>
        <w:t xml:space="preserve"> </w:t>
      </w:r>
      <w:r w:rsidR="00EE11D5" w:rsidRPr="004849A5">
        <w:rPr>
          <w:sz w:val="24"/>
          <w:szCs w:val="24"/>
        </w:rPr>
        <w:t xml:space="preserve">To make this </w:t>
      </w:r>
      <w:r w:rsidR="00EE11D5" w:rsidRPr="004849A5">
        <w:rPr>
          <w:sz w:val="24"/>
          <w:szCs w:val="24"/>
        </w:rPr>
        <w:lastRenderedPageBreak/>
        <w:t>training effective</w:t>
      </w:r>
      <w:r w:rsidR="00EB09FD" w:rsidRPr="004849A5">
        <w:rPr>
          <w:sz w:val="24"/>
          <w:szCs w:val="24"/>
        </w:rPr>
        <w:t>,</w:t>
      </w:r>
      <w:r w:rsidR="00EE11D5" w:rsidRPr="004849A5">
        <w:rPr>
          <w:sz w:val="24"/>
          <w:szCs w:val="24"/>
        </w:rPr>
        <w:t xml:space="preserve"> it needs to be delivered within an organisation which</w:t>
      </w:r>
      <w:r w:rsidR="00013871" w:rsidRPr="004849A5">
        <w:rPr>
          <w:sz w:val="24"/>
          <w:szCs w:val="24"/>
        </w:rPr>
        <w:t xml:space="preserve"> gives </w:t>
      </w:r>
      <w:r w:rsidR="005D10D2" w:rsidRPr="004849A5">
        <w:rPr>
          <w:sz w:val="24"/>
          <w:szCs w:val="24"/>
        </w:rPr>
        <w:t>practitioners time to promote physical activity as part of their practice</w:t>
      </w:r>
      <w:r w:rsidR="003F75A1" w:rsidRPr="004849A5">
        <w:rPr>
          <w:sz w:val="24"/>
          <w:szCs w:val="24"/>
        </w:rPr>
        <w:t>,</w:t>
      </w:r>
      <w:r w:rsidR="00EE11D5" w:rsidRPr="004849A5">
        <w:rPr>
          <w:sz w:val="24"/>
          <w:szCs w:val="24"/>
        </w:rPr>
        <w:t xml:space="preserve"> </w:t>
      </w:r>
      <w:r w:rsidR="00181F61" w:rsidRPr="004849A5">
        <w:rPr>
          <w:sz w:val="24"/>
          <w:szCs w:val="24"/>
        </w:rPr>
        <w:t>and encourages people to work co-operatively</w:t>
      </w:r>
      <w:r w:rsidR="005D10D2" w:rsidRPr="004849A5">
        <w:rPr>
          <w:sz w:val="24"/>
          <w:szCs w:val="24"/>
        </w:rPr>
        <w:t xml:space="preserve"> to minimise the </w:t>
      </w:r>
      <w:r w:rsidR="003F75A1" w:rsidRPr="004849A5">
        <w:rPr>
          <w:sz w:val="24"/>
          <w:szCs w:val="24"/>
        </w:rPr>
        <w:t xml:space="preserve">time burden on individuals. </w:t>
      </w:r>
      <w:r w:rsidR="002D26B2" w:rsidRPr="004849A5">
        <w:rPr>
          <w:sz w:val="24"/>
          <w:szCs w:val="24"/>
        </w:rPr>
        <w:t xml:space="preserve"> </w:t>
      </w:r>
      <w:r w:rsidR="00D90B5C" w:rsidRPr="004849A5">
        <w:rPr>
          <w:sz w:val="24"/>
          <w:szCs w:val="24"/>
        </w:rPr>
        <w:t xml:space="preserve"> The training should provide clear objectives</w:t>
      </w:r>
      <w:r w:rsidR="00244C7D" w:rsidRPr="004849A5">
        <w:rPr>
          <w:sz w:val="24"/>
          <w:szCs w:val="24"/>
        </w:rPr>
        <w:t>,</w:t>
      </w:r>
      <w:r w:rsidR="00D90B5C" w:rsidRPr="004849A5">
        <w:rPr>
          <w:sz w:val="24"/>
          <w:szCs w:val="24"/>
        </w:rPr>
        <w:t xml:space="preserve"> </w:t>
      </w:r>
      <w:r w:rsidR="002F3F30" w:rsidRPr="004849A5">
        <w:rPr>
          <w:sz w:val="24"/>
          <w:szCs w:val="24"/>
        </w:rPr>
        <w:t>and the expectations put on eyecare professionals should be achievable</w:t>
      </w:r>
      <w:r w:rsidR="00FC3C10" w:rsidRPr="004849A5">
        <w:rPr>
          <w:sz w:val="24"/>
          <w:szCs w:val="24"/>
        </w:rPr>
        <w:t xml:space="preserve"> [</w:t>
      </w:r>
      <w:r w:rsidR="00C37258" w:rsidRPr="004849A5">
        <w:rPr>
          <w:rStyle w:val="EndnoteReference"/>
          <w:sz w:val="24"/>
          <w:szCs w:val="24"/>
          <w:vertAlign w:val="baseline"/>
        </w:rPr>
        <w:endnoteReference w:id="14"/>
      </w:r>
      <w:r w:rsidR="00FC3C10" w:rsidRPr="004849A5">
        <w:rPr>
          <w:sz w:val="24"/>
          <w:szCs w:val="24"/>
        </w:rPr>
        <w:t>]</w:t>
      </w:r>
      <w:r w:rsidR="002F3F30" w:rsidRPr="004849A5">
        <w:rPr>
          <w:sz w:val="24"/>
          <w:szCs w:val="24"/>
        </w:rPr>
        <w:t xml:space="preserve">. </w:t>
      </w:r>
      <w:r w:rsidR="0049634B" w:rsidRPr="004849A5">
        <w:rPr>
          <w:sz w:val="24"/>
          <w:szCs w:val="24"/>
        </w:rPr>
        <w:t xml:space="preserve"> </w:t>
      </w:r>
    </w:p>
    <w:p w14:paraId="47F94DD1" w14:textId="7EEA4961" w:rsidR="00B71784" w:rsidRPr="004849A5" w:rsidRDefault="00A57EE5" w:rsidP="0049634B">
      <w:pPr>
        <w:spacing w:line="480" w:lineRule="auto"/>
        <w:ind w:firstLine="360"/>
        <w:rPr>
          <w:sz w:val="24"/>
          <w:szCs w:val="24"/>
        </w:rPr>
      </w:pPr>
      <w:r w:rsidRPr="004849A5">
        <w:rPr>
          <w:sz w:val="24"/>
          <w:szCs w:val="24"/>
        </w:rPr>
        <w:t>In addition, environmental resources should facilitate the promotion of physical activity within eyecare settings. For example,</w:t>
      </w:r>
      <w:r w:rsidR="007E67B2" w:rsidRPr="004849A5">
        <w:rPr>
          <w:sz w:val="24"/>
          <w:szCs w:val="24"/>
        </w:rPr>
        <w:t xml:space="preserve"> </w:t>
      </w:r>
      <w:r w:rsidR="00D70072" w:rsidRPr="004849A5">
        <w:rPr>
          <w:sz w:val="24"/>
          <w:szCs w:val="24"/>
        </w:rPr>
        <w:t xml:space="preserve">easy to read </w:t>
      </w:r>
      <w:r w:rsidR="007E67B2" w:rsidRPr="004849A5">
        <w:rPr>
          <w:sz w:val="24"/>
          <w:szCs w:val="24"/>
        </w:rPr>
        <w:t xml:space="preserve">information which describes local physical activity </w:t>
      </w:r>
      <w:r w:rsidR="00FC5C39" w:rsidRPr="004849A5">
        <w:rPr>
          <w:sz w:val="24"/>
          <w:szCs w:val="24"/>
        </w:rPr>
        <w:t>groups or services,</w:t>
      </w:r>
      <w:r w:rsidR="007E67B2" w:rsidRPr="004849A5">
        <w:rPr>
          <w:sz w:val="24"/>
          <w:szCs w:val="24"/>
        </w:rPr>
        <w:t xml:space="preserve"> which eyecare professionals can </w:t>
      </w:r>
      <w:r w:rsidR="00D70072" w:rsidRPr="004849A5">
        <w:rPr>
          <w:sz w:val="24"/>
          <w:szCs w:val="24"/>
        </w:rPr>
        <w:t>refer</w:t>
      </w:r>
      <w:r w:rsidR="007E67B2" w:rsidRPr="004849A5">
        <w:rPr>
          <w:sz w:val="24"/>
          <w:szCs w:val="24"/>
        </w:rPr>
        <w:t xml:space="preserve"> their patients to</w:t>
      </w:r>
      <w:r w:rsidR="00D70072" w:rsidRPr="004849A5">
        <w:rPr>
          <w:sz w:val="24"/>
          <w:szCs w:val="24"/>
        </w:rPr>
        <w:t>, should be provided</w:t>
      </w:r>
      <w:r w:rsidR="004C4E3D" w:rsidRPr="004849A5">
        <w:rPr>
          <w:sz w:val="24"/>
          <w:szCs w:val="24"/>
        </w:rPr>
        <w:t>.</w:t>
      </w:r>
      <w:r w:rsidR="00953654" w:rsidRPr="004849A5">
        <w:rPr>
          <w:sz w:val="24"/>
          <w:szCs w:val="24"/>
        </w:rPr>
        <w:t xml:space="preserve"> </w:t>
      </w:r>
      <w:r w:rsidR="000402FE" w:rsidRPr="004849A5">
        <w:rPr>
          <w:sz w:val="24"/>
          <w:szCs w:val="24"/>
        </w:rPr>
        <w:t>As previous research suggests that Yoga,</w:t>
      </w:r>
      <w:r w:rsidR="006B6F94" w:rsidRPr="004849A5">
        <w:rPr>
          <w:sz w:val="24"/>
          <w:szCs w:val="24"/>
        </w:rPr>
        <w:t xml:space="preserve"> balance training,</w:t>
      </w:r>
      <w:r w:rsidR="000402FE" w:rsidRPr="004849A5">
        <w:rPr>
          <w:sz w:val="24"/>
          <w:szCs w:val="24"/>
        </w:rPr>
        <w:t xml:space="preserve"> Thai Chi and dance</w:t>
      </w:r>
      <w:r w:rsidR="00AB10A5" w:rsidRPr="004849A5">
        <w:rPr>
          <w:sz w:val="24"/>
          <w:szCs w:val="24"/>
        </w:rPr>
        <w:t>-</w:t>
      </w:r>
      <w:r w:rsidR="000402FE" w:rsidRPr="004849A5">
        <w:rPr>
          <w:sz w:val="24"/>
          <w:szCs w:val="24"/>
        </w:rPr>
        <w:t xml:space="preserve">based </w:t>
      </w:r>
      <w:r w:rsidR="000A5C20" w:rsidRPr="004849A5">
        <w:rPr>
          <w:sz w:val="24"/>
          <w:szCs w:val="24"/>
        </w:rPr>
        <w:t>interventions c</w:t>
      </w:r>
      <w:r w:rsidR="006B6F94" w:rsidRPr="004849A5">
        <w:rPr>
          <w:sz w:val="24"/>
          <w:szCs w:val="24"/>
        </w:rPr>
        <w:t>ould</w:t>
      </w:r>
      <w:r w:rsidR="000A5C20" w:rsidRPr="004849A5">
        <w:rPr>
          <w:sz w:val="24"/>
          <w:szCs w:val="24"/>
        </w:rPr>
        <w:t xml:space="preserve"> improve balance and mobility among people with a visual impairment</w:t>
      </w:r>
      <w:r w:rsidR="00285377" w:rsidRPr="004849A5">
        <w:rPr>
          <w:sz w:val="24"/>
          <w:szCs w:val="24"/>
        </w:rPr>
        <w:t xml:space="preserve"> [</w:t>
      </w:r>
      <w:r w:rsidR="00CB57EC" w:rsidRPr="004849A5">
        <w:rPr>
          <w:rStyle w:val="EndnoteReference"/>
          <w:sz w:val="24"/>
          <w:szCs w:val="24"/>
          <w:vertAlign w:val="baseline"/>
        </w:rPr>
        <w:endnoteReference w:id="15"/>
      </w:r>
      <w:r w:rsidR="00AB10A5" w:rsidRPr="004849A5">
        <w:rPr>
          <w:sz w:val="24"/>
          <w:szCs w:val="24"/>
        </w:rPr>
        <w:t>]</w:t>
      </w:r>
      <w:r w:rsidR="000A5C20" w:rsidRPr="004849A5">
        <w:rPr>
          <w:sz w:val="24"/>
          <w:szCs w:val="24"/>
        </w:rPr>
        <w:t xml:space="preserve">, </w:t>
      </w:r>
      <w:r w:rsidR="00A371A4" w:rsidRPr="004849A5">
        <w:rPr>
          <w:sz w:val="24"/>
          <w:szCs w:val="24"/>
        </w:rPr>
        <w:t>these could be examples of physical activity groups or services that patients can be referred to</w:t>
      </w:r>
      <w:r w:rsidR="00B3009C" w:rsidRPr="004849A5">
        <w:rPr>
          <w:sz w:val="24"/>
          <w:szCs w:val="24"/>
        </w:rPr>
        <w:t>, particularly</w:t>
      </w:r>
      <w:r w:rsidR="00106B63" w:rsidRPr="004849A5">
        <w:rPr>
          <w:sz w:val="24"/>
          <w:szCs w:val="24"/>
        </w:rPr>
        <w:t xml:space="preserve"> for</w:t>
      </w:r>
      <w:r w:rsidR="00B3009C" w:rsidRPr="004849A5">
        <w:rPr>
          <w:sz w:val="24"/>
          <w:szCs w:val="24"/>
        </w:rPr>
        <w:t xml:space="preserve"> </w:t>
      </w:r>
      <w:r w:rsidR="00285377" w:rsidRPr="004849A5">
        <w:rPr>
          <w:sz w:val="24"/>
          <w:szCs w:val="24"/>
        </w:rPr>
        <w:t>those identified as at risk of falls.</w:t>
      </w:r>
      <w:r w:rsidR="0041647F" w:rsidRPr="004849A5">
        <w:rPr>
          <w:sz w:val="24"/>
          <w:szCs w:val="24"/>
        </w:rPr>
        <w:t xml:space="preserve"> </w:t>
      </w:r>
      <w:r w:rsidR="001B4408" w:rsidRPr="004849A5">
        <w:rPr>
          <w:sz w:val="24"/>
          <w:szCs w:val="24"/>
        </w:rPr>
        <w:t>Some patients</w:t>
      </w:r>
      <w:r w:rsidR="00106B63" w:rsidRPr="004849A5">
        <w:rPr>
          <w:sz w:val="24"/>
          <w:szCs w:val="24"/>
        </w:rPr>
        <w:t xml:space="preserve"> with visual impairments</w:t>
      </w:r>
      <w:r w:rsidR="001B4408" w:rsidRPr="004849A5">
        <w:rPr>
          <w:sz w:val="24"/>
          <w:szCs w:val="24"/>
        </w:rPr>
        <w:t xml:space="preserve"> may prefer adapted physical activity, such as </w:t>
      </w:r>
      <w:r w:rsidR="00157975" w:rsidRPr="004849A5">
        <w:rPr>
          <w:sz w:val="24"/>
          <w:szCs w:val="24"/>
        </w:rPr>
        <w:t xml:space="preserve">blind football, </w:t>
      </w:r>
      <w:r w:rsidR="00C739B8" w:rsidRPr="004849A5">
        <w:rPr>
          <w:sz w:val="24"/>
          <w:szCs w:val="24"/>
        </w:rPr>
        <w:t xml:space="preserve">in which an audible ball is used, or </w:t>
      </w:r>
      <w:r w:rsidR="003C4BC3" w:rsidRPr="004849A5">
        <w:rPr>
          <w:sz w:val="24"/>
          <w:szCs w:val="24"/>
        </w:rPr>
        <w:t>cycling on a tandem bicycle in which a sighted ‘</w:t>
      </w:r>
      <w:r w:rsidR="00487CD1" w:rsidRPr="004849A5">
        <w:rPr>
          <w:sz w:val="24"/>
          <w:szCs w:val="24"/>
        </w:rPr>
        <w:t>pilot</w:t>
      </w:r>
      <w:r w:rsidR="003C4BC3" w:rsidRPr="004849A5">
        <w:rPr>
          <w:sz w:val="24"/>
          <w:szCs w:val="24"/>
        </w:rPr>
        <w:t xml:space="preserve">’ will </w:t>
      </w:r>
      <w:r w:rsidR="00E84C87" w:rsidRPr="004849A5">
        <w:rPr>
          <w:sz w:val="24"/>
          <w:szCs w:val="24"/>
        </w:rPr>
        <w:t>sit on the front of the bike</w:t>
      </w:r>
      <w:r w:rsidR="00487CD1" w:rsidRPr="004849A5">
        <w:rPr>
          <w:sz w:val="24"/>
          <w:szCs w:val="24"/>
        </w:rPr>
        <w:t xml:space="preserve"> </w:t>
      </w:r>
      <w:r w:rsidR="00CF6F40" w:rsidRPr="004849A5">
        <w:rPr>
          <w:sz w:val="24"/>
          <w:szCs w:val="24"/>
        </w:rPr>
        <w:t xml:space="preserve">to </w:t>
      </w:r>
      <w:r w:rsidR="004B5B6B" w:rsidRPr="004849A5">
        <w:rPr>
          <w:sz w:val="24"/>
          <w:szCs w:val="24"/>
        </w:rPr>
        <w:t>guide</w:t>
      </w:r>
      <w:r w:rsidR="003C4BC3" w:rsidRPr="004849A5">
        <w:rPr>
          <w:sz w:val="24"/>
          <w:szCs w:val="24"/>
        </w:rPr>
        <w:t>.</w:t>
      </w:r>
      <w:r w:rsidR="0083677B" w:rsidRPr="004849A5">
        <w:rPr>
          <w:sz w:val="24"/>
          <w:szCs w:val="24"/>
        </w:rPr>
        <w:t xml:space="preserve"> </w:t>
      </w:r>
      <w:r w:rsidR="00B561DF" w:rsidRPr="004849A5">
        <w:rPr>
          <w:sz w:val="24"/>
          <w:szCs w:val="24"/>
        </w:rPr>
        <w:t>To</w:t>
      </w:r>
      <w:r w:rsidR="008D4B5A" w:rsidRPr="004849A5">
        <w:rPr>
          <w:sz w:val="24"/>
          <w:szCs w:val="24"/>
        </w:rPr>
        <w:t xml:space="preserve"> encourage sustained behaviour change, </w:t>
      </w:r>
      <w:r w:rsidR="004B5B6B" w:rsidRPr="004849A5">
        <w:rPr>
          <w:sz w:val="24"/>
          <w:szCs w:val="24"/>
        </w:rPr>
        <w:t>i</w:t>
      </w:r>
      <w:r w:rsidR="00052A7E" w:rsidRPr="004849A5">
        <w:rPr>
          <w:sz w:val="24"/>
          <w:szCs w:val="24"/>
        </w:rPr>
        <w:t>t is also</w:t>
      </w:r>
      <w:r w:rsidR="00ED4A98" w:rsidRPr="004849A5">
        <w:rPr>
          <w:sz w:val="24"/>
          <w:szCs w:val="24"/>
        </w:rPr>
        <w:t xml:space="preserve"> critical that </w:t>
      </w:r>
      <w:r w:rsidR="00E92458" w:rsidRPr="004849A5">
        <w:rPr>
          <w:sz w:val="24"/>
          <w:szCs w:val="24"/>
        </w:rPr>
        <w:t>the patients’ preferences are considered</w:t>
      </w:r>
      <w:r w:rsidR="008D4B5A" w:rsidRPr="004849A5">
        <w:rPr>
          <w:sz w:val="24"/>
          <w:szCs w:val="24"/>
        </w:rPr>
        <w:t>,</w:t>
      </w:r>
      <w:r w:rsidR="00E92458" w:rsidRPr="004849A5">
        <w:rPr>
          <w:sz w:val="24"/>
          <w:szCs w:val="24"/>
        </w:rPr>
        <w:t xml:space="preserve"> and that </w:t>
      </w:r>
      <w:r w:rsidR="00B561DF" w:rsidRPr="004849A5">
        <w:rPr>
          <w:sz w:val="24"/>
          <w:szCs w:val="24"/>
        </w:rPr>
        <w:t>they are referred to physical activity they will enjoy</w:t>
      </w:r>
      <w:r w:rsidR="004B2110" w:rsidRPr="004849A5">
        <w:rPr>
          <w:sz w:val="24"/>
          <w:szCs w:val="24"/>
        </w:rPr>
        <w:t xml:space="preserve"> [</w:t>
      </w:r>
      <w:r w:rsidR="00274944" w:rsidRPr="004849A5">
        <w:rPr>
          <w:rStyle w:val="EndnoteReference"/>
          <w:sz w:val="24"/>
          <w:szCs w:val="24"/>
          <w:vertAlign w:val="baseline"/>
        </w:rPr>
        <w:endnoteReference w:id="16"/>
      </w:r>
      <w:r w:rsidR="004B2110" w:rsidRPr="004849A5">
        <w:rPr>
          <w:sz w:val="24"/>
          <w:szCs w:val="24"/>
        </w:rPr>
        <w:t>]</w:t>
      </w:r>
      <w:r w:rsidR="0049690C" w:rsidRPr="004849A5">
        <w:rPr>
          <w:sz w:val="24"/>
          <w:szCs w:val="24"/>
        </w:rPr>
        <w:t xml:space="preserve">. </w:t>
      </w:r>
    </w:p>
    <w:p w14:paraId="6487F0FE" w14:textId="0433DA6F" w:rsidR="00EA4F3B" w:rsidRPr="004849A5" w:rsidRDefault="002136F0" w:rsidP="00ED4C5F">
      <w:pPr>
        <w:spacing w:line="480" w:lineRule="auto"/>
        <w:ind w:firstLine="360"/>
        <w:rPr>
          <w:sz w:val="24"/>
          <w:szCs w:val="24"/>
        </w:rPr>
      </w:pPr>
      <w:r w:rsidRPr="004849A5">
        <w:rPr>
          <w:sz w:val="24"/>
          <w:szCs w:val="24"/>
        </w:rPr>
        <w:t>I</w:t>
      </w:r>
      <w:r w:rsidR="0050530A" w:rsidRPr="004849A5">
        <w:rPr>
          <w:sz w:val="24"/>
          <w:szCs w:val="24"/>
        </w:rPr>
        <w:t xml:space="preserve">t </w:t>
      </w:r>
      <w:r w:rsidRPr="004849A5">
        <w:rPr>
          <w:sz w:val="24"/>
          <w:szCs w:val="24"/>
        </w:rPr>
        <w:t>is</w:t>
      </w:r>
      <w:r w:rsidR="0050530A" w:rsidRPr="004849A5">
        <w:rPr>
          <w:sz w:val="24"/>
          <w:szCs w:val="24"/>
        </w:rPr>
        <w:t xml:space="preserve"> also</w:t>
      </w:r>
      <w:r w:rsidRPr="004849A5">
        <w:rPr>
          <w:sz w:val="24"/>
          <w:szCs w:val="24"/>
        </w:rPr>
        <w:t xml:space="preserve"> important that changes</w:t>
      </w:r>
      <w:r w:rsidR="004E0867" w:rsidRPr="004849A5">
        <w:rPr>
          <w:sz w:val="24"/>
          <w:szCs w:val="24"/>
        </w:rPr>
        <w:t xml:space="preserve"> </w:t>
      </w:r>
      <w:r w:rsidR="00FC45FB" w:rsidRPr="004849A5">
        <w:rPr>
          <w:sz w:val="24"/>
          <w:szCs w:val="24"/>
        </w:rPr>
        <w:t xml:space="preserve">made </w:t>
      </w:r>
      <w:r w:rsidR="008D4B5A" w:rsidRPr="004849A5">
        <w:rPr>
          <w:sz w:val="24"/>
          <w:szCs w:val="24"/>
        </w:rPr>
        <w:t>to policy</w:t>
      </w:r>
      <w:r w:rsidRPr="004849A5">
        <w:rPr>
          <w:sz w:val="24"/>
          <w:szCs w:val="24"/>
        </w:rPr>
        <w:t xml:space="preserve"> align with values and practices within eyecare. For example, in the College of Optometrist’s guidelines for routine eye examinations, the College states: ‘adequate assessment for the purposes of the optical consultation should normally include asking for and recording current general health, including whether the patient smokes if relevant.’ Thus, to align with current values and practices, whilst also encouraging </w:t>
      </w:r>
      <w:r w:rsidR="00414455" w:rsidRPr="004849A5">
        <w:rPr>
          <w:sz w:val="24"/>
          <w:szCs w:val="24"/>
        </w:rPr>
        <w:t xml:space="preserve">eyecare </w:t>
      </w:r>
      <w:r w:rsidRPr="004849A5">
        <w:rPr>
          <w:sz w:val="24"/>
          <w:szCs w:val="24"/>
        </w:rPr>
        <w:t xml:space="preserve">professionals to promote physical activity to </w:t>
      </w:r>
      <w:r w:rsidRPr="004849A5">
        <w:rPr>
          <w:sz w:val="24"/>
          <w:szCs w:val="24"/>
        </w:rPr>
        <w:lastRenderedPageBreak/>
        <w:t xml:space="preserve">patients, this guideline could include four extra words, so </w:t>
      </w:r>
      <w:r w:rsidR="009A32E5" w:rsidRPr="004849A5">
        <w:rPr>
          <w:sz w:val="24"/>
          <w:szCs w:val="24"/>
        </w:rPr>
        <w:t>it</w:t>
      </w:r>
      <w:r w:rsidRPr="004849A5">
        <w:rPr>
          <w:sz w:val="24"/>
          <w:szCs w:val="24"/>
        </w:rPr>
        <w:t xml:space="preserve"> reads: ‘including whether the patient smokes </w:t>
      </w:r>
      <w:r w:rsidRPr="004849A5">
        <w:rPr>
          <w:b/>
          <w:bCs/>
          <w:sz w:val="24"/>
          <w:szCs w:val="24"/>
          <w:u w:val="single"/>
        </w:rPr>
        <w:t>and their physical activity levels</w:t>
      </w:r>
      <w:r w:rsidRPr="004849A5">
        <w:rPr>
          <w:sz w:val="24"/>
          <w:szCs w:val="24"/>
        </w:rPr>
        <w:t xml:space="preserve"> if relevant’.</w:t>
      </w:r>
      <w:r w:rsidR="00763989" w:rsidRPr="004849A5">
        <w:rPr>
          <w:sz w:val="24"/>
          <w:szCs w:val="24"/>
        </w:rPr>
        <w:t xml:space="preserve"> </w:t>
      </w:r>
    </w:p>
    <w:p w14:paraId="77386692" w14:textId="77777777" w:rsidR="004C4E3D" w:rsidRPr="004849A5" w:rsidRDefault="00041844" w:rsidP="00A245FF">
      <w:pPr>
        <w:pStyle w:val="Heading1"/>
      </w:pPr>
      <w:r w:rsidRPr="004849A5">
        <w:t>Work together</w:t>
      </w:r>
    </w:p>
    <w:p w14:paraId="3D186427" w14:textId="5B71ABFE" w:rsidR="006B39D2" w:rsidRPr="004849A5" w:rsidRDefault="00724CBB" w:rsidP="0041647F">
      <w:pPr>
        <w:spacing w:line="480" w:lineRule="auto"/>
        <w:ind w:firstLine="360"/>
        <w:rPr>
          <w:sz w:val="24"/>
          <w:szCs w:val="24"/>
        </w:rPr>
      </w:pPr>
      <w:r w:rsidRPr="004849A5">
        <w:rPr>
          <w:sz w:val="24"/>
          <w:szCs w:val="24"/>
        </w:rPr>
        <w:t xml:space="preserve">Another essential ingredient to providing the right environment and resources, is </w:t>
      </w:r>
      <w:r w:rsidR="00EE3A54" w:rsidRPr="004849A5">
        <w:rPr>
          <w:sz w:val="24"/>
          <w:szCs w:val="24"/>
        </w:rPr>
        <w:t xml:space="preserve">collaboration. </w:t>
      </w:r>
      <w:r w:rsidR="003A7505" w:rsidRPr="004849A5">
        <w:rPr>
          <w:sz w:val="24"/>
          <w:szCs w:val="24"/>
        </w:rPr>
        <w:t>In a review</w:t>
      </w:r>
      <w:r w:rsidR="00447226" w:rsidRPr="004849A5">
        <w:rPr>
          <w:sz w:val="24"/>
          <w:szCs w:val="24"/>
        </w:rPr>
        <w:t xml:space="preserve"> of</w:t>
      </w:r>
      <w:r w:rsidR="003A7505" w:rsidRPr="004849A5">
        <w:rPr>
          <w:sz w:val="24"/>
          <w:szCs w:val="24"/>
        </w:rPr>
        <w:t xml:space="preserve"> </w:t>
      </w:r>
      <w:r w:rsidR="00447226" w:rsidRPr="004849A5">
        <w:rPr>
          <w:sz w:val="24"/>
          <w:szCs w:val="24"/>
        </w:rPr>
        <w:t xml:space="preserve">barriers and facilitators to the use of evidence by policymakers, </w:t>
      </w:r>
      <w:r w:rsidR="003A7505" w:rsidRPr="004849A5">
        <w:rPr>
          <w:sz w:val="24"/>
          <w:szCs w:val="24"/>
        </w:rPr>
        <w:t>t</w:t>
      </w:r>
      <w:r w:rsidR="00EA4F3B" w:rsidRPr="004849A5">
        <w:rPr>
          <w:sz w:val="24"/>
          <w:szCs w:val="24"/>
        </w:rPr>
        <w:t>he most frequently reported facilitators</w:t>
      </w:r>
      <w:r w:rsidR="00EE3A54" w:rsidRPr="004849A5">
        <w:rPr>
          <w:sz w:val="24"/>
          <w:szCs w:val="24"/>
        </w:rPr>
        <w:t xml:space="preserve"> to evidence uptak</w:t>
      </w:r>
      <w:r w:rsidR="006D7E5A" w:rsidRPr="004849A5">
        <w:rPr>
          <w:sz w:val="24"/>
          <w:szCs w:val="24"/>
        </w:rPr>
        <w:t xml:space="preserve">e </w:t>
      </w:r>
      <w:r w:rsidR="00EA4F3B" w:rsidRPr="004849A5">
        <w:rPr>
          <w:sz w:val="24"/>
          <w:szCs w:val="24"/>
        </w:rPr>
        <w:t>were collaboration between researchers and policymakers, and improved relationships and skills</w:t>
      </w:r>
      <w:r w:rsidR="00FC3C10" w:rsidRPr="004849A5">
        <w:rPr>
          <w:sz w:val="24"/>
          <w:szCs w:val="24"/>
        </w:rPr>
        <w:t xml:space="preserve"> [</w:t>
      </w:r>
      <w:r w:rsidR="00A84E77" w:rsidRPr="004849A5">
        <w:rPr>
          <w:rStyle w:val="EndnoteReference"/>
          <w:sz w:val="24"/>
          <w:szCs w:val="24"/>
          <w:vertAlign w:val="baseline"/>
        </w:rPr>
        <w:endnoteReference w:id="17"/>
      </w:r>
      <w:r w:rsidR="00FC3C10" w:rsidRPr="004849A5">
        <w:rPr>
          <w:sz w:val="24"/>
          <w:szCs w:val="24"/>
        </w:rPr>
        <w:t>]</w:t>
      </w:r>
      <w:r w:rsidR="00EA4F3B" w:rsidRPr="004849A5">
        <w:rPr>
          <w:sz w:val="24"/>
          <w:szCs w:val="24"/>
        </w:rPr>
        <w:t>.</w:t>
      </w:r>
      <w:r w:rsidR="00194592" w:rsidRPr="004849A5">
        <w:rPr>
          <w:sz w:val="24"/>
          <w:szCs w:val="24"/>
        </w:rPr>
        <w:t xml:space="preserve"> It is important </w:t>
      </w:r>
      <w:r w:rsidR="00350F3D" w:rsidRPr="004849A5">
        <w:rPr>
          <w:sz w:val="24"/>
          <w:szCs w:val="24"/>
        </w:rPr>
        <w:t>to</w:t>
      </w:r>
      <w:r w:rsidR="00194592" w:rsidRPr="004849A5">
        <w:rPr>
          <w:sz w:val="24"/>
          <w:szCs w:val="24"/>
        </w:rPr>
        <w:t xml:space="preserve"> understand the </w:t>
      </w:r>
      <w:r w:rsidR="00D16AA5" w:rsidRPr="004849A5">
        <w:rPr>
          <w:sz w:val="24"/>
          <w:szCs w:val="24"/>
        </w:rPr>
        <w:t xml:space="preserve">key stakeholders in </w:t>
      </w:r>
      <w:r w:rsidR="00126325" w:rsidRPr="004849A5">
        <w:rPr>
          <w:sz w:val="24"/>
          <w:szCs w:val="24"/>
        </w:rPr>
        <w:t>initiatives which include eyecare professionals promoting physical activity to patients</w:t>
      </w:r>
      <w:r w:rsidR="00F55630" w:rsidRPr="004849A5">
        <w:rPr>
          <w:sz w:val="24"/>
          <w:szCs w:val="24"/>
        </w:rPr>
        <w:t xml:space="preserve">. </w:t>
      </w:r>
      <w:r w:rsidR="00C37258" w:rsidRPr="004849A5">
        <w:rPr>
          <w:sz w:val="24"/>
          <w:szCs w:val="24"/>
        </w:rPr>
        <w:t xml:space="preserve">Stakeholders </w:t>
      </w:r>
      <w:r w:rsidR="003B71A2" w:rsidRPr="004849A5">
        <w:rPr>
          <w:sz w:val="24"/>
          <w:szCs w:val="24"/>
        </w:rPr>
        <w:t xml:space="preserve">in these initiatives </w:t>
      </w:r>
      <w:r w:rsidR="00C37258" w:rsidRPr="004849A5">
        <w:rPr>
          <w:sz w:val="24"/>
          <w:szCs w:val="24"/>
        </w:rPr>
        <w:t>could include</w:t>
      </w:r>
      <w:r w:rsidR="00F55630" w:rsidRPr="004849A5">
        <w:rPr>
          <w:sz w:val="24"/>
          <w:szCs w:val="24"/>
        </w:rPr>
        <w:t>: the patient,</w:t>
      </w:r>
      <w:r w:rsidR="003F4308" w:rsidRPr="004849A5">
        <w:rPr>
          <w:sz w:val="24"/>
          <w:szCs w:val="24"/>
        </w:rPr>
        <w:t xml:space="preserve"> researchers,</w:t>
      </w:r>
      <w:r w:rsidR="00F55630" w:rsidRPr="004849A5">
        <w:rPr>
          <w:sz w:val="24"/>
          <w:szCs w:val="24"/>
        </w:rPr>
        <w:t xml:space="preserve"> the eyecare professional,</w:t>
      </w:r>
      <w:r w:rsidR="006706E2" w:rsidRPr="004849A5">
        <w:rPr>
          <w:sz w:val="24"/>
          <w:szCs w:val="24"/>
        </w:rPr>
        <w:t xml:space="preserve"> </w:t>
      </w:r>
      <w:r w:rsidR="00AE5C1A" w:rsidRPr="004849A5">
        <w:rPr>
          <w:sz w:val="24"/>
          <w:szCs w:val="24"/>
        </w:rPr>
        <w:t xml:space="preserve">practice </w:t>
      </w:r>
      <w:r w:rsidR="006706E2" w:rsidRPr="004849A5">
        <w:rPr>
          <w:sz w:val="24"/>
          <w:szCs w:val="24"/>
        </w:rPr>
        <w:t>managers,</w:t>
      </w:r>
      <w:r w:rsidR="00F55630" w:rsidRPr="004849A5">
        <w:rPr>
          <w:sz w:val="24"/>
          <w:szCs w:val="24"/>
        </w:rPr>
        <w:t xml:space="preserve"> </w:t>
      </w:r>
      <w:r w:rsidR="006706E2" w:rsidRPr="004849A5">
        <w:rPr>
          <w:sz w:val="24"/>
          <w:szCs w:val="24"/>
        </w:rPr>
        <w:t xml:space="preserve">and </w:t>
      </w:r>
      <w:r w:rsidR="00F55630" w:rsidRPr="004849A5">
        <w:rPr>
          <w:sz w:val="24"/>
          <w:szCs w:val="24"/>
        </w:rPr>
        <w:t>local physical activity groups</w:t>
      </w:r>
      <w:r w:rsidR="008903D1" w:rsidRPr="004849A5">
        <w:rPr>
          <w:sz w:val="24"/>
          <w:szCs w:val="24"/>
        </w:rPr>
        <w:t>/</w:t>
      </w:r>
      <w:r w:rsidR="00F55630" w:rsidRPr="004849A5">
        <w:rPr>
          <w:sz w:val="24"/>
          <w:szCs w:val="24"/>
        </w:rPr>
        <w:t>service providers</w:t>
      </w:r>
      <w:r w:rsidR="00797AD8" w:rsidRPr="004849A5">
        <w:rPr>
          <w:sz w:val="24"/>
          <w:szCs w:val="24"/>
        </w:rPr>
        <w:t xml:space="preserve">. For stakeholders to work together </w:t>
      </w:r>
      <w:r w:rsidR="00EC08AE" w:rsidRPr="004849A5">
        <w:rPr>
          <w:sz w:val="24"/>
          <w:szCs w:val="24"/>
        </w:rPr>
        <w:t xml:space="preserve">every stakeholder </w:t>
      </w:r>
      <w:r w:rsidR="009E5660" w:rsidRPr="004849A5">
        <w:rPr>
          <w:sz w:val="24"/>
          <w:szCs w:val="24"/>
        </w:rPr>
        <w:t>should</w:t>
      </w:r>
      <w:r w:rsidR="00EC08AE" w:rsidRPr="004849A5">
        <w:rPr>
          <w:sz w:val="24"/>
          <w:szCs w:val="24"/>
        </w:rPr>
        <w:t xml:space="preserve"> get value from the </w:t>
      </w:r>
      <w:r w:rsidR="009E5660" w:rsidRPr="004849A5">
        <w:rPr>
          <w:sz w:val="24"/>
          <w:szCs w:val="24"/>
        </w:rPr>
        <w:t>collaboration</w:t>
      </w:r>
      <w:r w:rsidR="0054732A" w:rsidRPr="004849A5">
        <w:rPr>
          <w:sz w:val="24"/>
          <w:szCs w:val="24"/>
        </w:rPr>
        <w:t xml:space="preserve">. </w:t>
      </w:r>
      <w:r w:rsidR="00EC08AE" w:rsidRPr="004849A5">
        <w:rPr>
          <w:sz w:val="24"/>
          <w:szCs w:val="24"/>
        </w:rPr>
        <w:t xml:space="preserve">For example, eyecare professionals may want to improve patient health, community physical activity groups may want to </w:t>
      </w:r>
      <w:r w:rsidR="00EE4762" w:rsidRPr="004849A5">
        <w:rPr>
          <w:sz w:val="24"/>
          <w:szCs w:val="24"/>
        </w:rPr>
        <w:t>improve community engagement,</w:t>
      </w:r>
      <w:r w:rsidR="000317A3" w:rsidRPr="004849A5">
        <w:rPr>
          <w:sz w:val="24"/>
          <w:szCs w:val="24"/>
        </w:rPr>
        <w:t xml:space="preserve"> and researchers may want to </w:t>
      </w:r>
      <w:r w:rsidR="0070453C" w:rsidRPr="004849A5">
        <w:rPr>
          <w:sz w:val="24"/>
          <w:szCs w:val="24"/>
        </w:rPr>
        <w:t>evaluate the outcomes associated with</w:t>
      </w:r>
      <w:r w:rsidR="000317A3" w:rsidRPr="004849A5">
        <w:rPr>
          <w:sz w:val="24"/>
          <w:szCs w:val="24"/>
        </w:rPr>
        <w:t xml:space="preserve"> promoting physical activity to patients.</w:t>
      </w:r>
      <w:r w:rsidR="00EE4762" w:rsidRPr="004849A5">
        <w:rPr>
          <w:sz w:val="24"/>
          <w:szCs w:val="24"/>
        </w:rPr>
        <w:t xml:space="preserve"> </w:t>
      </w:r>
      <w:r w:rsidR="000317A3" w:rsidRPr="004849A5">
        <w:rPr>
          <w:sz w:val="24"/>
          <w:szCs w:val="24"/>
        </w:rPr>
        <w:t>T</w:t>
      </w:r>
      <w:r w:rsidR="00EE4762" w:rsidRPr="004849A5">
        <w:rPr>
          <w:sz w:val="24"/>
          <w:szCs w:val="24"/>
        </w:rPr>
        <w:t>hus</w:t>
      </w:r>
      <w:r w:rsidR="000317A3" w:rsidRPr="004849A5">
        <w:rPr>
          <w:sz w:val="24"/>
          <w:szCs w:val="24"/>
        </w:rPr>
        <w:t>,</w:t>
      </w:r>
      <w:r w:rsidR="00EE4762" w:rsidRPr="004849A5">
        <w:rPr>
          <w:sz w:val="24"/>
          <w:szCs w:val="24"/>
        </w:rPr>
        <w:t xml:space="preserve"> </w:t>
      </w:r>
      <w:r w:rsidR="000317A3" w:rsidRPr="004849A5">
        <w:rPr>
          <w:sz w:val="24"/>
          <w:szCs w:val="24"/>
        </w:rPr>
        <w:t>across the stakeholders</w:t>
      </w:r>
      <w:r w:rsidR="009704D4" w:rsidRPr="004849A5">
        <w:rPr>
          <w:sz w:val="24"/>
          <w:szCs w:val="24"/>
        </w:rPr>
        <w:t>,</w:t>
      </w:r>
      <w:r w:rsidR="000317A3" w:rsidRPr="004849A5">
        <w:rPr>
          <w:sz w:val="24"/>
          <w:szCs w:val="24"/>
        </w:rPr>
        <w:t xml:space="preserve"> the</w:t>
      </w:r>
      <w:r w:rsidR="00EE4762" w:rsidRPr="004849A5">
        <w:rPr>
          <w:sz w:val="24"/>
          <w:szCs w:val="24"/>
        </w:rPr>
        <w:t xml:space="preserve"> t</w:t>
      </w:r>
      <w:r w:rsidR="000317A3" w:rsidRPr="004849A5">
        <w:rPr>
          <w:sz w:val="24"/>
          <w:szCs w:val="24"/>
        </w:rPr>
        <w:t xml:space="preserve">hree </w:t>
      </w:r>
      <w:r w:rsidR="00EE4762" w:rsidRPr="004849A5">
        <w:rPr>
          <w:sz w:val="24"/>
          <w:szCs w:val="24"/>
        </w:rPr>
        <w:t xml:space="preserve">different aims can be met </w:t>
      </w:r>
      <w:r w:rsidR="009E5660" w:rsidRPr="004849A5">
        <w:rPr>
          <w:sz w:val="24"/>
          <w:szCs w:val="24"/>
        </w:rPr>
        <w:t xml:space="preserve">by eyecare professionals </w:t>
      </w:r>
      <w:r w:rsidR="00F75732" w:rsidRPr="004849A5">
        <w:rPr>
          <w:sz w:val="24"/>
          <w:szCs w:val="24"/>
        </w:rPr>
        <w:t>referring</w:t>
      </w:r>
      <w:r w:rsidR="009E5660" w:rsidRPr="004849A5">
        <w:rPr>
          <w:sz w:val="24"/>
          <w:szCs w:val="24"/>
        </w:rPr>
        <w:t xml:space="preserve"> people to local physical activity groups</w:t>
      </w:r>
      <w:r w:rsidR="000317A3" w:rsidRPr="004849A5">
        <w:rPr>
          <w:sz w:val="24"/>
          <w:szCs w:val="24"/>
        </w:rPr>
        <w:t>, and researchers evaluating the outcomes</w:t>
      </w:r>
      <w:r w:rsidR="006523BF" w:rsidRPr="004849A5">
        <w:rPr>
          <w:sz w:val="24"/>
          <w:szCs w:val="24"/>
        </w:rPr>
        <w:t>.</w:t>
      </w:r>
      <w:r w:rsidR="00C96746" w:rsidRPr="004849A5">
        <w:rPr>
          <w:sz w:val="24"/>
          <w:szCs w:val="24"/>
        </w:rPr>
        <w:t xml:space="preserve"> Finally,</w:t>
      </w:r>
      <w:r w:rsidR="006523BF" w:rsidRPr="004849A5">
        <w:rPr>
          <w:sz w:val="24"/>
          <w:szCs w:val="24"/>
        </w:rPr>
        <w:t xml:space="preserve"> </w:t>
      </w:r>
      <w:r w:rsidR="00C96746" w:rsidRPr="004849A5">
        <w:rPr>
          <w:sz w:val="24"/>
          <w:szCs w:val="24"/>
        </w:rPr>
        <w:t>w</w:t>
      </w:r>
      <w:r w:rsidR="00280D42" w:rsidRPr="004849A5">
        <w:rPr>
          <w:sz w:val="24"/>
          <w:szCs w:val="24"/>
        </w:rPr>
        <w:t>orking together requires leadership</w:t>
      </w:r>
      <w:r w:rsidR="00C96746" w:rsidRPr="004849A5">
        <w:rPr>
          <w:sz w:val="24"/>
          <w:szCs w:val="24"/>
        </w:rPr>
        <w:t xml:space="preserve"> </w:t>
      </w:r>
      <w:r w:rsidR="00727938" w:rsidRPr="004849A5">
        <w:rPr>
          <w:sz w:val="24"/>
          <w:szCs w:val="24"/>
        </w:rPr>
        <w:t>to organise,</w:t>
      </w:r>
      <w:r w:rsidR="004E5274" w:rsidRPr="004849A5">
        <w:rPr>
          <w:sz w:val="24"/>
          <w:szCs w:val="24"/>
        </w:rPr>
        <w:t xml:space="preserve"> communicate, listen</w:t>
      </w:r>
      <w:r w:rsidR="005D43DA" w:rsidRPr="004849A5">
        <w:rPr>
          <w:sz w:val="24"/>
          <w:szCs w:val="24"/>
        </w:rPr>
        <w:t xml:space="preserve"> to</w:t>
      </w:r>
      <w:r w:rsidR="00944912" w:rsidRPr="004849A5">
        <w:rPr>
          <w:sz w:val="24"/>
          <w:szCs w:val="24"/>
        </w:rPr>
        <w:t>,</w:t>
      </w:r>
      <w:r w:rsidR="005D43DA" w:rsidRPr="004849A5">
        <w:rPr>
          <w:sz w:val="24"/>
          <w:szCs w:val="24"/>
        </w:rPr>
        <w:t xml:space="preserve"> </w:t>
      </w:r>
      <w:r w:rsidR="004E5274" w:rsidRPr="004849A5">
        <w:rPr>
          <w:sz w:val="24"/>
          <w:szCs w:val="24"/>
        </w:rPr>
        <w:t xml:space="preserve">and define </w:t>
      </w:r>
      <w:r w:rsidR="00993888" w:rsidRPr="004849A5">
        <w:rPr>
          <w:sz w:val="24"/>
          <w:szCs w:val="24"/>
        </w:rPr>
        <w:t>the roles of stakeholders. Remember:</w:t>
      </w:r>
      <w:r w:rsidR="004E5274" w:rsidRPr="004849A5">
        <w:rPr>
          <w:sz w:val="24"/>
          <w:szCs w:val="24"/>
        </w:rPr>
        <w:t xml:space="preserve"> </w:t>
      </w:r>
      <w:r w:rsidR="006C449A" w:rsidRPr="004849A5">
        <w:rPr>
          <w:sz w:val="24"/>
          <w:szCs w:val="24"/>
        </w:rPr>
        <w:t>‘some leadership is better than no leadership</w:t>
      </w:r>
      <w:r w:rsidR="00AE5C1A" w:rsidRPr="004849A5">
        <w:rPr>
          <w:sz w:val="24"/>
          <w:szCs w:val="24"/>
        </w:rPr>
        <w:t>’</w:t>
      </w:r>
      <w:r w:rsidR="0093690A" w:rsidRPr="004849A5">
        <w:rPr>
          <w:sz w:val="24"/>
          <w:szCs w:val="24"/>
        </w:rPr>
        <w:t xml:space="preserve"> [</w:t>
      </w:r>
      <w:r w:rsidR="0093690A" w:rsidRPr="004849A5">
        <w:rPr>
          <w:sz w:val="24"/>
          <w:szCs w:val="24"/>
        </w:rPr>
        <w:fldChar w:fldCharType="begin"/>
      </w:r>
      <w:r w:rsidR="0093690A" w:rsidRPr="004849A5">
        <w:rPr>
          <w:sz w:val="24"/>
          <w:szCs w:val="24"/>
        </w:rPr>
        <w:instrText xml:space="preserve"> NOTEREF _Ref101353266 \h  \* MERGEFORMAT </w:instrText>
      </w:r>
      <w:r w:rsidR="0093690A" w:rsidRPr="004849A5">
        <w:rPr>
          <w:sz w:val="24"/>
          <w:szCs w:val="24"/>
        </w:rPr>
      </w:r>
      <w:r w:rsidR="0093690A" w:rsidRPr="004849A5">
        <w:rPr>
          <w:sz w:val="24"/>
          <w:szCs w:val="24"/>
        </w:rPr>
        <w:fldChar w:fldCharType="separate"/>
      </w:r>
      <w:r w:rsidR="0093690A" w:rsidRPr="004849A5">
        <w:rPr>
          <w:sz w:val="24"/>
          <w:szCs w:val="24"/>
        </w:rPr>
        <w:t>9</w:t>
      </w:r>
      <w:r w:rsidR="0093690A" w:rsidRPr="004849A5">
        <w:rPr>
          <w:sz w:val="24"/>
          <w:szCs w:val="24"/>
        </w:rPr>
        <w:fldChar w:fldCharType="end"/>
      </w:r>
      <w:r w:rsidR="0093690A" w:rsidRPr="004849A5">
        <w:rPr>
          <w:sz w:val="24"/>
          <w:szCs w:val="24"/>
        </w:rPr>
        <w:t>]</w:t>
      </w:r>
      <w:r w:rsidR="005010C5" w:rsidRPr="004849A5">
        <w:rPr>
          <w:sz w:val="24"/>
          <w:szCs w:val="24"/>
        </w:rPr>
        <w:t>.</w:t>
      </w:r>
    </w:p>
    <w:p w14:paraId="22845A8A" w14:textId="1D030627" w:rsidR="00EA4F3B" w:rsidRPr="004849A5" w:rsidRDefault="00C41F9F" w:rsidP="00F71BB2">
      <w:pPr>
        <w:spacing w:line="480" w:lineRule="auto"/>
        <w:ind w:firstLine="720"/>
        <w:rPr>
          <w:sz w:val="24"/>
          <w:szCs w:val="24"/>
        </w:rPr>
      </w:pPr>
      <w:r w:rsidRPr="004849A5">
        <w:rPr>
          <w:sz w:val="24"/>
          <w:szCs w:val="24"/>
        </w:rPr>
        <w:t>Overall, t</w:t>
      </w:r>
      <w:r w:rsidR="00A971D4" w:rsidRPr="004849A5">
        <w:rPr>
          <w:sz w:val="24"/>
          <w:szCs w:val="24"/>
        </w:rPr>
        <w:t xml:space="preserve">here are multiple ways to implement evidence into practice, and </w:t>
      </w:r>
      <w:r w:rsidR="006B39D2" w:rsidRPr="004849A5">
        <w:rPr>
          <w:sz w:val="24"/>
          <w:szCs w:val="24"/>
        </w:rPr>
        <w:t xml:space="preserve">they all require a good understanding of the context in which practice is delivered. </w:t>
      </w:r>
      <w:r w:rsidR="00C60BE1" w:rsidRPr="004849A5">
        <w:rPr>
          <w:sz w:val="24"/>
          <w:szCs w:val="24"/>
        </w:rPr>
        <w:t>To summarise,</w:t>
      </w:r>
      <w:r w:rsidR="008D7957" w:rsidRPr="004849A5">
        <w:rPr>
          <w:sz w:val="24"/>
          <w:szCs w:val="24"/>
        </w:rPr>
        <w:t xml:space="preserve"> </w:t>
      </w:r>
      <w:r w:rsidR="008B08CB" w:rsidRPr="004849A5">
        <w:rPr>
          <w:sz w:val="24"/>
          <w:szCs w:val="24"/>
        </w:rPr>
        <w:t xml:space="preserve">facilitators which could address the physical activity </w:t>
      </w:r>
      <w:r w:rsidR="004323BE" w:rsidRPr="004849A5">
        <w:rPr>
          <w:sz w:val="24"/>
          <w:szCs w:val="24"/>
        </w:rPr>
        <w:t>research</w:t>
      </w:r>
      <w:r w:rsidR="008B08CB" w:rsidRPr="004849A5">
        <w:rPr>
          <w:sz w:val="24"/>
          <w:szCs w:val="24"/>
        </w:rPr>
        <w:t>-policy gap within eyecare are</w:t>
      </w:r>
      <w:r w:rsidR="00C60BE1" w:rsidRPr="004849A5">
        <w:rPr>
          <w:sz w:val="24"/>
          <w:szCs w:val="24"/>
        </w:rPr>
        <w:t xml:space="preserve">: </w:t>
      </w:r>
      <w:r w:rsidR="00942523" w:rsidRPr="004849A5">
        <w:rPr>
          <w:sz w:val="24"/>
          <w:szCs w:val="24"/>
        </w:rPr>
        <w:lastRenderedPageBreak/>
        <w:t xml:space="preserve">communicate evidence in a variety of ways, </w:t>
      </w:r>
      <w:r w:rsidR="00A971D4" w:rsidRPr="004849A5">
        <w:rPr>
          <w:sz w:val="24"/>
          <w:szCs w:val="24"/>
        </w:rPr>
        <w:t>provide the right environment and resources</w:t>
      </w:r>
      <w:r w:rsidR="00FD0880" w:rsidRPr="004849A5">
        <w:rPr>
          <w:sz w:val="24"/>
          <w:szCs w:val="24"/>
        </w:rPr>
        <w:t>,</w:t>
      </w:r>
      <w:r w:rsidR="00A971D4" w:rsidRPr="004849A5">
        <w:rPr>
          <w:sz w:val="24"/>
          <w:szCs w:val="24"/>
        </w:rPr>
        <w:t xml:space="preserve"> work together</w:t>
      </w:r>
      <w:r w:rsidR="00FD0880" w:rsidRPr="004849A5">
        <w:rPr>
          <w:sz w:val="24"/>
          <w:szCs w:val="24"/>
        </w:rPr>
        <w:t>,</w:t>
      </w:r>
      <w:r w:rsidR="00A971D4" w:rsidRPr="004849A5">
        <w:rPr>
          <w:sz w:val="24"/>
          <w:szCs w:val="24"/>
        </w:rPr>
        <w:t xml:space="preserve"> </w:t>
      </w:r>
      <w:r w:rsidR="00FD0880" w:rsidRPr="004849A5">
        <w:rPr>
          <w:sz w:val="24"/>
          <w:szCs w:val="24"/>
        </w:rPr>
        <w:t xml:space="preserve">and be or find a leader. </w:t>
      </w:r>
      <w:r w:rsidR="00A971D4" w:rsidRPr="004849A5">
        <w:rPr>
          <w:sz w:val="24"/>
          <w:szCs w:val="24"/>
        </w:rPr>
        <w:t xml:space="preserve"> </w:t>
      </w:r>
    </w:p>
    <w:p w14:paraId="4840FE86" w14:textId="79787267" w:rsidR="00252371" w:rsidRPr="004849A5" w:rsidRDefault="00025F56" w:rsidP="00A245FF">
      <w:pPr>
        <w:pStyle w:val="Heading1"/>
        <w:numPr>
          <w:ilvl w:val="0"/>
          <w:numId w:val="0"/>
        </w:numPr>
      </w:pPr>
      <w:r w:rsidRPr="004849A5">
        <w:t>References</w:t>
      </w:r>
    </w:p>
    <w:sectPr w:rsidR="00252371" w:rsidRPr="004849A5" w:rsidSect="005837CB">
      <w:headerReference w:type="default" r:id="rId9"/>
      <w:footerReference w:type="default" r:id="rId10"/>
      <w:endnotePr>
        <w:numFmt w:val="decimal"/>
      </w:endnotePr>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E4262" w14:textId="77777777" w:rsidR="00894258" w:rsidRDefault="00894258" w:rsidP="007F3727">
      <w:pPr>
        <w:spacing w:after="0" w:line="240" w:lineRule="auto"/>
      </w:pPr>
      <w:r>
        <w:separator/>
      </w:r>
    </w:p>
  </w:endnote>
  <w:endnote w:type="continuationSeparator" w:id="0">
    <w:p w14:paraId="7B220D2C" w14:textId="77777777" w:rsidR="00894258" w:rsidRDefault="00894258" w:rsidP="007F3727">
      <w:pPr>
        <w:spacing w:after="0" w:line="240" w:lineRule="auto"/>
      </w:pPr>
      <w:r>
        <w:continuationSeparator/>
      </w:r>
    </w:p>
  </w:endnote>
  <w:endnote w:id="1">
    <w:p w14:paraId="561DCA3E" w14:textId="4A77046B" w:rsidR="0045493E" w:rsidRDefault="00466426">
      <w:pPr>
        <w:pStyle w:val="EndnoteText"/>
      </w:pPr>
      <w:r w:rsidRPr="0052793C">
        <w:rPr>
          <w:rStyle w:val="EndnoteReference"/>
        </w:rPr>
        <w:endnoteRef/>
      </w:r>
      <w:r w:rsidRPr="0052793C">
        <w:t xml:space="preserve"> </w:t>
      </w:r>
      <w:r w:rsidR="005F69A0" w:rsidRPr="005F69A0">
        <w:t>Ong SR, Crowston JG, Loprinzi PD, Ramulu PY.</w:t>
      </w:r>
      <w:r w:rsidR="00D931B3">
        <w:t xml:space="preserve"> (2018)</w:t>
      </w:r>
      <w:r w:rsidR="00E9402A">
        <w:t>.</w:t>
      </w:r>
      <w:r w:rsidR="005F69A0" w:rsidRPr="005F69A0">
        <w:t xml:space="preserve"> Physical activity, visual impairment, and eye disease. </w:t>
      </w:r>
      <w:r w:rsidR="005F69A0" w:rsidRPr="002A6C6C">
        <w:rPr>
          <w:i/>
          <w:iCs/>
        </w:rPr>
        <w:t>Eye (Lond)</w:t>
      </w:r>
      <w:r w:rsidR="005C701E">
        <w:rPr>
          <w:i/>
          <w:iCs/>
        </w:rPr>
        <w:t>,</w:t>
      </w:r>
      <w:r w:rsidR="005F69A0" w:rsidRPr="005F69A0">
        <w:t xml:space="preserve"> 32(8)</w:t>
      </w:r>
      <w:r w:rsidR="005C701E">
        <w:t xml:space="preserve">, </w:t>
      </w:r>
      <w:r w:rsidR="005F69A0" w:rsidRPr="005F69A0">
        <w:t>1296-1303. doi:10.1038/s41433-018-0081-8</w:t>
      </w:r>
    </w:p>
    <w:p w14:paraId="0FE54881" w14:textId="77777777" w:rsidR="005F69A0" w:rsidRPr="0052793C" w:rsidRDefault="005F69A0">
      <w:pPr>
        <w:pStyle w:val="EndnoteText"/>
      </w:pPr>
    </w:p>
  </w:endnote>
  <w:endnote w:id="2">
    <w:p w14:paraId="39764DBE" w14:textId="0D346E03" w:rsidR="00012997" w:rsidRPr="0052793C" w:rsidRDefault="00EE1CDD">
      <w:pPr>
        <w:pStyle w:val="EndnoteText"/>
      </w:pPr>
      <w:r w:rsidRPr="0052793C">
        <w:rPr>
          <w:rStyle w:val="EndnoteReference"/>
        </w:rPr>
        <w:endnoteRef/>
      </w:r>
      <w:r w:rsidRPr="0052793C">
        <w:t xml:space="preserve"> </w:t>
      </w:r>
      <w:r w:rsidR="00AF3FD5" w:rsidRPr="00AF3FD5">
        <w:t>Warburton DE, Nicol CW, Bredin SS.</w:t>
      </w:r>
      <w:r w:rsidR="00D931B3">
        <w:t xml:space="preserve"> (2006).</w:t>
      </w:r>
      <w:r w:rsidR="00AF3FD5" w:rsidRPr="00AF3FD5">
        <w:t xml:space="preserve"> Health benefits of physical activity: the evidence. </w:t>
      </w:r>
      <w:r w:rsidR="00AF3FD5" w:rsidRPr="002A6C6C">
        <w:rPr>
          <w:i/>
          <w:iCs/>
        </w:rPr>
        <w:t>CMAJ</w:t>
      </w:r>
      <w:r w:rsidR="00CE3711">
        <w:rPr>
          <w:i/>
          <w:iCs/>
        </w:rPr>
        <w:t xml:space="preserve">, </w:t>
      </w:r>
      <w:r w:rsidR="00AF3FD5" w:rsidRPr="00AF3FD5">
        <w:t>174(6)</w:t>
      </w:r>
      <w:r w:rsidR="00CE3711">
        <w:t xml:space="preserve">, </w:t>
      </w:r>
      <w:r w:rsidR="00AF3FD5" w:rsidRPr="00AF3FD5">
        <w:t>801-809. doi:10.1503/cmaj.051351</w:t>
      </w:r>
    </w:p>
  </w:endnote>
  <w:endnote w:id="3">
    <w:p w14:paraId="7A35560A" w14:textId="28D3F55D" w:rsidR="0074144A" w:rsidRPr="0052793C" w:rsidRDefault="0074144A">
      <w:pPr>
        <w:pStyle w:val="EndnoteText"/>
      </w:pPr>
      <w:r w:rsidRPr="0052793C">
        <w:rPr>
          <w:rStyle w:val="EndnoteReference"/>
        </w:rPr>
        <w:endnoteRef/>
      </w:r>
      <w:r w:rsidRPr="0052793C">
        <w:t xml:space="preserve"> </w:t>
      </w:r>
      <w:r w:rsidR="00C53BBA" w:rsidRPr="0052793C">
        <w:t xml:space="preserve">WHO. Physical activity. </w:t>
      </w:r>
      <w:r w:rsidR="00B77BD2" w:rsidRPr="0052793C">
        <w:t>2020.</w:t>
      </w:r>
      <w:r w:rsidR="00E55110">
        <w:t xml:space="preserve"> Accessed </w:t>
      </w:r>
      <w:r w:rsidR="005F56A8">
        <w:t>May 12, 2022.</w:t>
      </w:r>
      <w:r w:rsidR="00B77BD2" w:rsidRPr="0052793C">
        <w:t xml:space="preserve"> </w:t>
      </w:r>
      <w:hyperlink r:id="rId1" w:history="1">
        <w:r w:rsidR="00B77BD2" w:rsidRPr="0052793C">
          <w:rPr>
            <w:rStyle w:val="Hyperlink"/>
          </w:rPr>
          <w:t>https://www.who.int/news-room/fact-sheets/detail/physical-activity</w:t>
        </w:r>
      </w:hyperlink>
      <w:r w:rsidR="0023327D" w:rsidRPr="0052793C">
        <w:rPr>
          <w:rStyle w:val="Hyperlink"/>
        </w:rPr>
        <w:t xml:space="preserve"> </w:t>
      </w:r>
      <w:bookmarkStart w:id="2" w:name="_Hlk101803204"/>
    </w:p>
    <w:bookmarkEnd w:id="2"/>
    <w:p w14:paraId="336D7845" w14:textId="77777777" w:rsidR="00B77BD2" w:rsidRPr="0052793C" w:rsidRDefault="00B77BD2">
      <w:pPr>
        <w:pStyle w:val="EndnoteText"/>
      </w:pPr>
    </w:p>
  </w:endnote>
  <w:endnote w:id="4">
    <w:p w14:paraId="16F103E3" w14:textId="077C3DFB" w:rsidR="00BA3DCA" w:rsidRPr="0052793C" w:rsidRDefault="00BA3DCA">
      <w:pPr>
        <w:pStyle w:val="EndnoteText"/>
      </w:pPr>
      <w:r w:rsidRPr="0052793C">
        <w:rPr>
          <w:rStyle w:val="EndnoteReference"/>
        </w:rPr>
        <w:endnoteRef/>
      </w:r>
      <w:r w:rsidRPr="0052793C">
        <w:t xml:space="preserve"> </w:t>
      </w:r>
      <w:r w:rsidR="007B04D9" w:rsidRPr="0052793C">
        <w:t>General Optical Council.</w:t>
      </w:r>
      <w:r w:rsidR="005F56A8">
        <w:t xml:space="preserve"> </w:t>
      </w:r>
      <w:r w:rsidR="00785650" w:rsidRPr="00785650">
        <w:t>Standards of practice for optometrists and dispensing opticians</w:t>
      </w:r>
      <w:r w:rsidR="00785650">
        <w:t xml:space="preserve">. Accessed April 25, 2022. </w:t>
      </w:r>
      <w:hyperlink r:id="rId2" w:history="1">
        <w:r w:rsidR="00495079" w:rsidRPr="0052793C">
          <w:rPr>
            <w:rStyle w:val="Hyperlink"/>
          </w:rPr>
          <w:t>https://optical.org/en/standards-and-guidance/standards-of-practice-for-optometrists-and-dispensing-opticians/</w:t>
        </w:r>
      </w:hyperlink>
      <w:r w:rsidR="00074FAC" w:rsidRPr="0052793C">
        <w:t xml:space="preserve"> </w:t>
      </w:r>
    </w:p>
    <w:p w14:paraId="0DE02E9F" w14:textId="77777777" w:rsidR="00A02590" w:rsidRPr="0052793C" w:rsidRDefault="00A02590">
      <w:pPr>
        <w:pStyle w:val="EndnoteText"/>
      </w:pPr>
    </w:p>
  </w:endnote>
  <w:endnote w:id="5">
    <w:p w14:paraId="478C4C63" w14:textId="0C038B0E" w:rsidR="00D55041" w:rsidRPr="0052793C" w:rsidRDefault="00D55041">
      <w:pPr>
        <w:pStyle w:val="EndnoteText"/>
      </w:pPr>
      <w:r w:rsidRPr="0052793C">
        <w:rPr>
          <w:rStyle w:val="EndnoteReference"/>
        </w:rPr>
        <w:endnoteRef/>
      </w:r>
      <w:r w:rsidR="004E5335" w:rsidRPr="0052793C">
        <w:t xml:space="preserve"> The College of Optometrists. </w:t>
      </w:r>
      <w:r w:rsidR="007D0AB7">
        <w:t xml:space="preserve">Guidance for Professional Practice. January </w:t>
      </w:r>
      <w:r w:rsidR="004E5335" w:rsidRPr="0052793C">
        <w:t>2021</w:t>
      </w:r>
      <w:r w:rsidR="00FF72F4" w:rsidRPr="0052793C">
        <w:t>.</w:t>
      </w:r>
      <w:r w:rsidR="007D0AB7">
        <w:t xml:space="preserve"> Accessed May 12, 2022. </w:t>
      </w:r>
      <w:r w:rsidRPr="0052793C">
        <w:t xml:space="preserve"> </w:t>
      </w:r>
      <w:hyperlink r:id="rId3" w:history="1">
        <w:r w:rsidRPr="0052793C">
          <w:rPr>
            <w:rStyle w:val="Hyperlink"/>
          </w:rPr>
          <w:t>https://www.college-optometrists.org/clinical-guidance/guidance</w:t>
        </w:r>
      </w:hyperlink>
      <w:r w:rsidRPr="0052793C">
        <w:t xml:space="preserve"> </w:t>
      </w:r>
    </w:p>
    <w:p w14:paraId="517744D5" w14:textId="77777777" w:rsidR="00FF72F4" w:rsidRPr="0052793C" w:rsidRDefault="00FF72F4">
      <w:pPr>
        <w:pStyle w:val="EndnoteText"/>
      </w:pPr>
    </w:p>
  </w:endnote>
  <w:endnote w:id="6">
    <w:p w14:paraId="177409F4" w14:textId="6B9136BB" w:rsidR="00D86962" w:rsidRPr="0052793C" w:rsidRDefault="00A44C67" w:rsidP="00D86962">
      <w:pPr>
        <w:pStyle w:val="EndnoteText"/>
      </w:pPr>
      <w:r w:rsidRPr="0052793C">
        <w:rPr>
          <w:rStyle w:val="EndnoteReference"/>
        </w:rPr>
        <w:endnoteRef/>
      </w:r>
      <w:r w:rsidRPr="0052793C">
        <w:t xml:space="preserve"> </w:t>
      </w:r>
      <w:r w:rsidR="00B44BF9" w:rsidRPr="0052793C">
        <w:t>Sinclair</w:t>
      </w:r>
      <w:r w:rsidR="00801429" w:rsidRPr="0052793C">
        <w:t xml:space="preserve"> </w:t>
      </w:r>
      <w:r w:rsidR="00AF065A" w:rsidRPr="0052793C">
        <w:t>A,</w:t>
      </w:r>
      <w:r w:rsidR="00B44BF9" w:rsidRPr="0052793C">
        <w:t xml:space="preserve"> Ryan</w:t>
      </w:r>
      <w:r w:rsidR="00AF065A" w:rsidRPr="0052793C">
        <w:t xml:space="preserve"> B, </w:t>
      </w:r>
      <w:r w:rsidR="00B44BF9" w:rsidRPr="0052793C">
        <w:t>Jackson</w:t>
      </w:r>
      <w:r w:rsidR="00AF065A" w:rsidRPr="0052793C">
        <w:t xml:space="preserve"> J</w:t>
      </w:r>
      <w:r w:rsidR="00D86962" w:rsidRPr="0052793C">
        <w:t>,</w:t>
      </w:r>
      <w:r w:rsidR="00B44BF9" w:rsidRPr="0052793C">
        <w:t xml:space="preserve"> &amp; Woodhouse</w:t>
      </w:r>
      <w:r w:rsidR="00D86962" w:rsidRPr="0052793C">
        <w:t xml:space="preserve"> M. Low Vision: the essential guide for</w:t>
      </w:r>
    </w:p>
    <w:p w14:paraId="03BE73B6" w14:textId="0CA74240" w:rsidR="00A44C67" w:rsidRPr="0052793C" w:rsidRDefault="00C3718F">
      <w:pPr>
        <w:pStyle w:val="EndnoteText"/>
      </w:pPr>
      <w:r w:rsidRPr="0052793C">
        <w:t>O</w:t>
      </w:r>
      <w:r w:rsidR="00D86962" w:rsidRPr="0052793C">
        <w:t>phthalmologists</w:t>
      </w:r>
      <w:r w:rsidRPr="0052793C">
        <w:t xml:space="preserve">. </w:t>
      </w:r>
      <w:r w:rsidR="00A300CD" w:rsidRPr="0052793C">
        <w:rPr>
          <w:i/>
          <w:iCs/>
        </w:rPr>
        <w:t>The Royal College of Ophthalmologists</w:t>
      </w:r>
      <w:r w:rsidR="008D7EB5">
        <w:t xml:space="preserve">. </w:t>
      </w:r>
      <w:r w:rsidR="00A300CD" w:rsidRPr="0052793C">
        <w:t>2021.</w:t>
      </w:r>
      <w:r w:rsidR="008D7EB5">
        <w:t xml:space="preserve"> </w:t>
      </w:r>
      <w:bookmarkStart w:id="3" w:name="_Hlk103266106"/>
      <w:r w:rsidR="008D7EB5">
        <w:t>Accessed May 12, 2022.</w:t>
      </w:r>
      <w:r w:rsidR="00A300CD" w:rsidRPr="0052793C">
        <w:t xml:space="preserve"> </w:t>
      </w:r>
      <w:bookmarkEnd w:id="3"/>
      <w:r w:rsidR="00F02717">
        <w:fldChar w:fldCharType="begin"/>
      </w:r>
      <w:r w:rsidR="00F02717">
        <w:instrText xml:space="preserve"> HYPERLINK "https://www.rcophth.ac.uk/wp-content/uploads/2021/12/Low-Vision-Guide.pdf" </w:instrText>
      </w:r>
      <w:r w:rsidR="00F02717">
        <w:fldChar w:fldCharType="separate"/>
      </w:r>
      <w:r w:rsidR="00A300CD" w:rsidRPr="0052793C">
        <w:rPr>
          <w:rStyle w:val="Hyperlink"/>
        </w:rPr>
        <w:t>https://www.rcophth.ac.uk/wp-content/uploads/2021/12/Low-Vision-Guide.pdf</w:t>
      </w:r>
      <w:r w:rsidR="00F02717">
        <w:rPr>
          <w:rStyle w:val="Hyperlink"/>
        </w:rPr>
        <w:fldChar w:fldCharType="end"/>
      </w:r>
      <w:r w:rsidR="002726A7" w:rsidRPr="0052793C">
        <w:t xml:space="preserve"> </w:t>
      </w:r>
      <w:r w:rsidR="00621A54">
        <w:t xml:space="preserve"> </w:t>
      </w:r>
    </w:p>
    <w:p w14:paraId="37F68C01" w14:textId="77777777" w:rsidR="00A300CD" w:rsidRPr="0052793C" w:rsidRDefault="00A300CD">
      <w:pPr>
        <w:pStyle w:val="EndnoteText"/>
      </w:pPr>
    </w:p>
  </w:endnote>
  <w:endnote w:id="7">
    <w:p w14:paraId="6B62D1C3" w14:textId="2EDCA057" w:rsidR="00620B30" w:rsidRPr="0052793C" w:rsidRDefault="00620B30">
      <w:pPr>
        <w:pStyle w:val="EndnoteText"/>
      </w:pPr>
      <w:r w:rsidRPr="0052793C">
        <w:rPr>
          <w:rStyle w:val="EndnoteReference"/>
        </w:rPr>
        <w:endnoteRef/>
      </w:r>
      <w:r w:rsidR="00A300CD" w:rsidRPr="0052793C">
        <w:t xml:space="preserve"> RNIB. See Sport Differently.</w:t>
      </w:r>
      <w:r w:rsidR="008D7EB5">
        <w:t xml:space="preserve"> </w:t>
      </w:r>
      <w:r w:rsidR="008D7EB5" w:rsidRPr="008D7EB5">
        <w:t>Accessed May 12, 2022.</w:t>
      </w:r>
      <w:r w:rsidRPr="0052793C">
        <w:t xml:space="preserve"> </w:t>
      </w:r>
      <w:hyperlink r:id="rId4" w:history="1">
        <w:r w:rsidR="00966F25" w:rsidRPr="0052793C">
          <w:rPr>
            <w:rStyle w:val="Hyperlink"/>
          </w:rPr>
          <w:t>https://www.rnib.org.uk/about-us/see-sport-differently</w:t>
        </w:r>
      </w:hyperlink>
      <w:r w:rsidR="00966F25" w:rsidRPr="0052793C">
        <w:t xml:space="preserve"> </w:t>
      </w:r>
    </w:p>
    <w:p w14:paraId="3697B092" w14:textId="77777777" w:rsidR="00F05AC6" w:rsidRPr="0052793C" w:rsidRDefault="00F05AC6">
      <w:pPr>
        <w:pStyle w:val="EndnoteText"/>
      </w:pPr>
    </w:p>
  </w:endnote>
  <w:endnote w:id="8">
    <w:p w14:paraId="3D6C9D68" w14:textId="76BAD459" w:rsidR="003E4242" w:rsidRPr="0052793C" w:rsidRDefault="003E4242">
      <w:pPr>
        <w:pStyle w:val="EndnoteText"/>
      </w:pPr>
      <w:r w:rsidRPr="0052793C">
        <w:rPr>
          <w:rStyle w:val="EndnoteReference"/>
        </w:rPr>
        <w:endnoteRef/>
      </w:r>
      <w:r w:rsidRPr="0052793C">
        <w:t xml:space="preserve"> </w:t>
      </w:r>
      <w:r w:rsidR="00F05AC6" w:rsidRPr="0052793C">
        <w:t>Lindsay R</w:t>
      </w:r>
      <w:r w:rsidR="00F200BA" w:rsidRPr="0052793C">
        <w:t xml:space="preserve">K, </w:t>
      </w:r>
      <w:r w:rsidR="003E6E22" w:rsidRPr="0052793C">
        <w:t xml:space="preserve">Koyanagi A, Allen </w:t>
      </w:r>
      <w:r w:rsidR="00636949" w:rsidRPr="0052793C">
        <w:t>P, &amp; Smith L.</w:t>
      </w:r>
      <w:r w:rsidR="00E9402A">
        <w:t xml:space="preserve"> (2022).</w:t>
      </w:r>
      <w:r w:rsidR="00350476" w:rsidRPr="0052793C">
        <w:t xml:space="preserve"> Physical activity promotion in eyecare and sight loss</w:t>
      </w:r>
      <w:r w:rsidR="00CC793C" w:rsidRPr="0052793C">
        <w:t xml:space="preserve"> </w:t>
      </w:r>
      <w:r w:rsidR="00350476" w:rsidRPr="0052793C">
        <w:t xml:space="preserve">services: A survey of UK adults with sight loss. </w:t>
      </w:r>
      <w:r w:rsidR="002A6C6C" w:rsidRPr="002A6C6C">
        <w:rPr>
          <w:i/>
          <w:iCs/>
        </w:rPr>
        <w:t>Unpublished results.</w:t>
      </w:r>
      <w:r w:rsidR="002A6C6C">
        <w:t xml:space="preserve"> </w:t>
      </w:r>
    </w:p>
    <w:p w14:paraId="44B9D638" w14:textId="77777777" w:rsidR="00F05AC6" w:rsidRPr="0052793C" w:rsidRDefault="00F05AC6">
      <w:pPr>
        <w:pStyle w:val="EndnoteText"/>
      </w:pPr>
    </w:p>
  </w:endnote>
  <w:endnote w:id="9">
    <w:p w14:paraId="6B6A5398" w14:textId="3AE3760D" w:rsidR="00AD48D5" w:rsidRPr="007A571E" w:rsidRDefault="00AD48D5">
      <w:pPr>
        <w:pStyle w:val="EndnoteText"/>
      </w:pPr>
      <w:r w:rsidRPr="007A571E">
        <w:rPr>
          <w:rStyle w:val="EndnoteReference"/>
        </w:rPr>
        <w:endnoteRef/>
      </w:r>
      <w:r w:rsidRPr="007A571E">
        <w:t xml:space="preserve"> </w:t>
      </w:r>
      <w:r w:rsidR="00BB5248" w:rsidRPr="007A571E">
        <w:t>Greenhalgh T.</w:t>
      </w:r>
      <w:r w:rsidR="00701098" w:rsidRPr="007A571E">
        <w:t xml:space="preserve"> (201</w:t>
      </w:r>
      <w:r w:rsidR="001C6869" w:rsidRPr="007A571E">
        <w:t>7)</w:t>
      </w:r>
      <w:r w:rsidR="00BB5248" w:rsidRPr="007A571E">
        <w:t xml:space="preserve"> </w:t>
      </w:r>
      <w:r w:rsidR="00BB5248" w:rsidRPr="007A571E">
        <w:rPr>
          <w:i/>
          <w:iCs/>
        </w:rPr>
        <w:t>How to implement evidence-based healthcare</w:t>
      </w:r>
      <w:r w:rsidR="00BB5248" w:rsidRPr="007A571E">
        <w:t>. Chichester, West Sussex: Wiley Blackwell</w:t>
      </w:r>
      <w:r w:rsidR="001C48DB" w:rsidRPr="007A571E">
        <w:t xml:space="preserve">, </w:t>
      </w:r>
      <w:r w:rsidR="001C6869" w:rsidRPr="007A571E">
        <w:t>(1</w:t>
      </w:r>
      <w:r w:rsidR="001C6869" w:rsidRPr="007A571E">
        <w:rPr>
          <w:vertAlign w:val="superscript"/>
        </w:rPr>
        <w:t>st</w:t>
      </w:r>
      <w:r w:rsidR="001C6869" w:rsidRPr="007A571E">
        <w:t xml:space="preserve"> ed</w:t>
      </w:r>
      <w:r w:rsidR="001C48DB" w:rsidRPr="007A571E">
        <w:t>)</w:t>
      </w:r>
      <w:r w:rsidR="00A0549A" w:rsidRPr="007A571E">
        <w:t xml:space="preserve"> pp 29-</w:t>
      </w:r>
      <w:r w:rsidR="007C5BCE" w:rsidRPr="007A571E">
        <w:t>7</w:t>
      </w:r>
      <w:r w:rsidR="008F6025" w:rsidRPr="007A571E">
        <w:t>6.</w:t>
      </w:r>
    </w:p>
    <w:p w14:paraId="28966218" w14:textId="77777777" w:rsidR="00BB5248" w:rsidRPr="007A571E" w:rsidRDefault="00BB5248">
      <w:pPr>
        <w:pStyle w:val="EndnoteText"/>
      </w:pPr>
    </w:p>
  </w:endnote>
  <w:endnote w:id="10">
    <w:p w14:paraId="68859A78" w14:textId="78C4851B" w:rsidR="002D34C2" w:rsidRPr="007A571E" w:rsidRDefault="00444662">
      <w:pPr>
        <w:pStyle w:val="EndnoteText"/>
        <w:rPr>
          <w:rFonts w:cstheme="minorHAnsi"/>
          <w:color w:val="333333"/>
          <w:shd w:val="clear" w:color="auto" w:fill="FFFFFF"/>
        </w:rPr>
      </w:pPr>
      <w:r w:rsidRPr="007A571E">
        <w:rPr>
          <w:rStyle w:val="EndnoteReference"/>
        </w:rPr>
        <w:endnoteRef/>
      </w:r>
      <w:r w:rsidRPr="007A571E">
        <w:t xml:space="preserve"> </w:t>
      </w:r>
      <w:r w:rsidR="00601E18" w:rsidRPr="007A571E">
        <w:rPr>
          <w:rFonts w:cstheme="minorHAnsi"/>
          <w:color w:val="333333"/>
          <w:shd w:val="clear" w:color="auto" w:fill="FFFFFF"/>
        </w:rPr>
        <w:t>Michie S, van Stralen MM, West R.</w:t>
      </w:r>
      <w:r w:rsidR="00E9402A" w:rsidRPr="007A571E">
        <w:rPr>
          <w:rFonts w:cstheme="minorHAnsi"/>
          <w:color w:val="333333"/>
          <w:shd w:val="clear" w:color="auto" w:fill="FFFFFF"/>
        </w:rPr>
        <w:t xml:space="preserve"> (2011).</w:t>
      </w:r>
      <w:r w:rsidR="00601E18" w:rsidRPr="007A571E">
        <w:rPr>
          <w:rFonts w:cstheme="minorHAnsi"/>
          <w:color w:val="333333"/>
          <w:shd w:val="clear" w:color="auto" w:fill="FFFFFF"/>
        </w:rPr>
        <w:t xml:space="preserve"> The behaviour change wheel: a new method for characterising and designing behaviour change interventions. </w:t>
      </w:r>
      <w:r w:rsidR="00601E18" w:rsidRPr="007A571E">
        <w:rPr>
          <w:rFonts w:cstheme="minorHAnsi"/>
          <w:i/>
          <w:iCs/>
          <w:color w:val="333333"/>
          <w:shd w:val="clear" w:color="auto" w:fill="FFFFFF"/>
        </w:rPr>
        <w:t>Implement Sci</w:t>
      </w:r>
      <w:r w:rsidR="00CE3711" w:rsidRPr="007A571E">
        <w:rPr>
          <w:rFonts w:cstheme="minorHAnsi"/>
          <w:i/>
          <w:iCs/>
          <w:color w:val="333333"/>
          <w:shd w:val="clear" w:color="auto" w:fill="FFFFFF"/>
        </w:rPr>
        <w:t>,</w:t>
      </w:r>
      <w:r w:rsidR="00601E18" w:rsidRPr="007A571E">
        <w:rPr>
          <w:rFonts w:cstheme="minorHAnsi"/>
          <w:color w:val="333333"/>
          <w:shd w:val="clear" w:color="auto" w:fill="FFFFFF"/>
        </w:rPr>
        <w:t xml:space="preserve"> 6</w:t>
      </w:r>
      <w:r w:rsidR="00CE3711" w:rsidRPr="007A571E">
        <w:rPr>
          <w:rFonts w:cstheme="minorHAnsi"/>
          <w:color w:val="333333"/>
          <w:shd w:val="clear" w:color="auto" w:fill="FFFFFF"/>
        </w:rPr>
        <w:t xml:space="preserve">, </w:t>
      </w:r>
      <w:r w:rsidR="00601E18" w:rsidRPr="007A571E">
        <w:rPr>
          <w:rFonts w:cstheme="minorHAnsi"/>
          <w:color w:val="333333"/>
          <w:shd w:val="clear" w:color="auto" w:fill="FFFFFF"/>
        </w:rPr>
        <w:t>42. doi:10.1186/1748-5908-6-42</w:t>
      </w:r>
    </w:p>
    <w:p w14:paraId="50B6A07A" w14:textId="77777777" w:rsidR="00601E18" w:rsidRPr="007A571E" w:rsidRDefault="00601E18">
      <w:pPr>
        <w:pStyle w:val="EndnoteText"/>
      </w:pPr>
    </w:p>
  </w:endnote>
  <w:endnote w:id="11">
    <w:p w14:paraId="7E4E3E7C" w14:textId="782DE8FC" w:rsidR="00CD70DB" w:rsidRDefault="00CD70DB">
      <w:pPr>
        <w:pStyle w:val="EndnoteText"/>
      </w:pPr>
      <w:r>
        <w:rPr>
          <w:rStyle w:val="EndnoteReference"/>
        </w:rPr>
        <w:endnoteRef/>
      </w:r>
      <w:r>
        <w:t xml:space="preserve"> </w:t>
      </w:r>
      <w:r w:rsidRPr="00CD70DB">
        <w:t>Hébert, E. T., Caughy, M. O., &amp; Shuval, K. (2012). Primary care providers' perceptions of physical activity counselling in a clinical setting: a systematic review. </w:t>
      </w:r>
      <w:r w:rsidRPr="00CD70DB">
        <w:rPr>
          <w:i/>
          <w:iCs/>
        </w:rPr>
        <w:t>British journal of sports medicine</w:t>
      </w:r>
      <w:r w:rsidRPr="00CD70DB">
        <w:t>, </w:t>
      </w:r>
      <w:r w:rsidRPr="00CD70DB">
        <w:rPr>
          <w:i/>
          <w:iCs/>
        </w:rPr>
        <w:t>46</w:t>
      </w:r>
      <w:r w:rsidRPr="00CD70DB">
        <w:t xml:space="preserve">(9), 625–631. </w:t>
      </w:r>
      <w:hyperlink r:id="rId5" w:history="1">
        <w:r w:rsidRPr="000430CD">
          <w:rPr>
            <w:rStyle w:val="Hyperlink"/>
          </w:rPr>
          <w:t>https://doi.org/10.1136/bjsports-2011-090734</w:t>
        </w:r>
      </w:hyperlink>
    </w:p>
    <w:p w14:paraId="1F364150" w14:textId="77777777" w:rsidR="00CD70DB" w:rsidRDefault="00CD70DB">
      <w:pPr>
        <w:pStyle w:val="EndnoteText"/>
      </w:pPr>
    </w:p>
  </w:endnote>
  <w:endnote w:id="12">
    <w:p w14:paraId="7AC66E64" w14:textId="111884D6" w:rsidR="00A14B9E" w:rsidRDefault="00A14B9E">
      <w:pPr>
        <w:pStyle w:val="EndnoteText"/>
      </w:pPr>
      <w:r>
        <w:rPr>
          <w:rStyle w:val="EndnoteReference"/>
        </w:rPr>
        <w:endnoteRef/>
      </w:r>
      <w:r>
        <w:t xml:space="preserve"> </w:t>
      </w:r>
      <w:r w:rsidRPr="00A14B9E">
        <w:t>O'Regan, A., Pollock, M., D'Sa, S., &amp; Niranjan, V. (2021). ABC of prescribing exercise as medicine: a narrative review of the experiences of general practitioners and patients. </w:t>
      </w:r>
      <w:r w:rsidRPr="00A14B9E">
        <w:rPr>
          <w:i/>
          <w:iCs/>
        </w:rPr>
        <w:t>BMJ open sport &amp; exercise medicine</w:t>
      </w:r>
      <w:r w:rsidRPr="00A14B9E">
        <w:t>, </w:t>
      </w:r>
      <w:r w:rsidRPr="00A14B9E">
        <w:rPr>
          <w:i/>
          <w:iCs/>
        </w:rPr>
        <w:t>7</w:t>
      </w:r>
      <w:r w:rsidRPr="00A14B9E">
        <w:t xml:space="preserve">(2), e001050. </w:t>
      </w:r>
      <w:hyperlink r:id="rId6" w:history="1">
        <w:r w:rsidRPr="000430CD">
          <w:rPr>
            <w:rStyle w:val="Hyperlink"/>
          </w:rPr>
          <w:t>https://doi.org/10.1136/bmjsem-2021-001050</w:t>
        </w:r>
      </w:hyperlink>
    </w:p>
    <w:p w14:paraId="6A3CD53F" w14:textId="77777777" w:rsidR="00A14B9E" w:rsidRDefault="00A14B9E">
      <w:pPr>
        <w:pStyle w:val="EndnoteText"/>
      </w:pPr>
    </w:p>
  </w:endnote>
  <w:endnote w:id="13">
    <w:p w14:paraId="0DEEDAC4" w14:textId="2FDD1463" w:rsidR="00E203D0" w:rsidRDefault="00E203D0">
      <w:pPr>
        <w:pStyle w:val="EndnoteText"/>
      </w:pPr>
      <w:r>
        <w:rPr>
          <w:rStyle w:val="EndnoteReference"/>
        </w:rPr>
        <w:endnoteRef/>
      </w:r>
      <w:r>
        <w:t xml:space="preserve"> </w:t>
      </w:r>
      <w:r w:rsidR="0007699D">
        <w:t xml:space="preserve">Sport England. </w:t>
      </w:r>
      <w:r w:rsidR="00EF3009">
        <w:t xml:space="preserve">Moving Healthcare Professionals. Accessed July 10, 2022. </w:t>
      </w:r>
      <w:hyperlink r:id="rId7" w:history="1">
        <w:r w:rsidR="00EF3009" w:rsidRPr="001E0413">
          <w:rPr>
            <w:rStyle w:val="Hyperlink"/>
          </w:rPr>
          <w:t>https://www.sportengland.org/campaigns-and-our-work/moving-healthcare-professionals?section=what_we_have_learnt_so_far</w:t>
        </w:r>
      </w:hyperlink>
      <w:r w:rsidR="00EF3009">
        <w:t xml:space="preserve"> </w:t>
      </w:r>
    </w:p>
    <w:p w14:paraId="3C690E5B" w14:textId="77777777" w:rsidR="00E203D0" w:rsidRDefault="00E203D0">
      <w:pPr>
        <w:pStyle w:val="EndnoteText"/>
      </w:pPr>
    </w:p>
  </w:endnote>
  <w:endnote w:id="14">
    <w:p w14:paraId="4F257549" w14:textId="4DF49420" w:rsidR="00C37258" w:rsidRPr="007A571E" w:rsidRDefault="00C37258">
      <w:pPr>
        <w:pStyle w:val="EndnoteText"/>
      </w:pPr>
      <w:r w:rsidRPr="007A571E">
        <w:rPr>
          <w:rStyle w:val="EndnoteReference"/>
        </w:rPr>
        <w:endnoteRef/>
      </w:r>
      <w:r w:rsidRPr="007A571E">
        <w:t xml:space="preserve"> </w:t>
      </w:r>
      <w:r w:rsidR="00A12785" w:rsidRPr="007A571E">
        <w:t>Hunt J.</w:t>
      </w:r>
      <w:r w:rsidR="001C6869" w:rsidRPr="007A571E">
        <w:t xml:space="preserve"> (1992)</w:t>
      </w:r>
      <w:r w:rsidR="00A12785" w:rsidRPr="007A571E">
        <w:t xml:space="preserve"> </w:t>
      </w:r>
      <w:r w:rsidR="00D20023" w:rsidRPr="007A571E">
        <w:rPr>
          <w:i/>
          <w:iCs/>
        </w:rPr>
        <w:t>Managing People At Work</w:t>
      </w:r>
      <w:r w:rsidR="0035231E" w:rsidRPr="007A571E">
        <w:t>.</w:t>
      </w:r>
      <w:r w:rsidR="003548F4" w:rsidRPr="007A571E">
        <w:t xml:space="preserve"> </w:t>
      </w:r>
      <w:r w:rsidR="00D124EC" w:rsidRPr="007A571E">
        <w:t>New York:</w:t>
      </w:r>
      <w:r w:rsidR="004A08A0" w:rsidRPr="007A571E">
        <w:t xml:space="preserve"> McGraw Hill,</w:t>
      </w:r>
      <w:r w:rsidR="001C6869" w:rsidRPr="007A571E">
        <w:t xml:space="preserve"> (3</w:t>
      </w:r>
      <w:r w:rsidR="001C6869" w:rsidRPr="007A571E">
        <w:rPr>
          <w:vertAlign w:val="superscript"/>
        </w:rPr>
        <w:t>rd</w:t>
      </w:r>
      <w:r w:rsidR="001C6869" w:rsidRPr="007A571E">
        <w:t xml:space="preserve"> ed</w:t>
      </w:r>
      <w:r w:rsidR="004A08A0" w:rsidRPr="007A571E">
        <w:t>)</w:t>
      </w:r>
    </w:p>
    <w:p w14:paraId="49EE847C" w14:textId="77777777" w:rsidR="002D34C2" w:rsidRPr="007A571E" w:rsidRDefault="002D34C2">
      <w:pPr>
        <w:pStyle w:val="EndnoteText"/>
      </w:pPr>
    </w:p>
  </w:endnote>
  <w:endnote w:id="15">
    <w:p w14:paraId="33AD4CE6" w14:textId="6007ACEA" w:rsidR="00CB57EC" w:rsidRDefault="00CB57EC">
      <w:pPr>
        <w:pStyle w:val="EndnoteText"/>
      </w:pPr>
      <w:r>
        <w:rPr>
          <w:rStyle w:val="EndnoteReference"/>
        </w:rPr>
        <w:endnoteRef/>
      </w:r>
      <w:r>
        <w:t xml:space="preserve"> </w:t>
      </w:r>
      <w:r w:rsidR="00AB10A5" w:rsidRPr="00AB10A5">
        <w:t>Sweeting, J., Merom, D., Astuti, P., Antoun, M., Edwards, K., &amp; Ding, D. (2020). Physical activity interventions for adults who are visually impaired: a systematic review and meta-analysis. </w:t>
      </w:r>
      <w:r w:rsidR="00AB10A5" w:rsidRPr="00AB10A5">
        <w:rPr>
          <w:i/>
          <w:iCs/>
        </w:rPr>
        <w:t>BMJ open</w:t>
      </w:r>
      <w:r w:rsidR="00AB10A5" w:rsidRPr="00AB10A5">
        <w:t>, </w:t>
      </w:r>
      <w:r w:rsidR="00AB10A5" w:rsidRPr="00AB10A5">
        <w:rPr>
          <w:i/>
          <w:iCs/>
        </w:rPr>
        <w:t>10</w:t>
      </w:r>
      <w:r w:rsidR="00AB10A5" w:rsidRPr="00AB10A5">
        <w:t xml:space="preserve">(2), e034036. </w:t>
      </w:r>
      <w:hyperlink r:id="rId8" w:history="1">
        <w:r w:rsidR="00AB10A5" w:rsidRPr="001E0413">
          <w:rPr>
            <w:rStyle w:val="Hyperlink"/>
          </w:rPr>
          <w:t>https://doi.org/10.1136/bmjopen-2019-034036</w:t>
        </w:r>
      </w:hyperlink>
    </w:p>
    <w:p w14:paraId="7B4C2EA1" w14:textId="77777777" w:rsidR="00AB10A5" w:rsidRDefault="00AB10A5">
      <w:pPr>
        <w:pStyle w:val="EndnoteText"/>
      </w:pPr>
    </w:p>
  </w:endnote>
  <w:endnote w:id="16">
    <w:p w14:paraId="2EF08322" w14:textId="71BFBCC6" w:rsidR="00274944" w:rsidRDefault="00274944">
      <w:pPr>
        <w:pStyle w:val="EndnoteText"/>
      </w:pPr>
      <w:r>
        <w:rPr>
          <w:rStyle w:val="EndnoteReference"/>
        </w:rPr>
        <w:endnoteRef/>
      </w:r>
      <w:r>
        <w:t xml:space="preserve"> </w:t>
      </w:r>
      <w:r w:rsidRPr="00274944">
        <w:t>O'Donovan, G., Blazevich, A. J., Boreham, C., Cooper, A. R., Crank, H., Ekelund, U., Fox, K. R., Gately, P., Giles-Corti, B., Gill, J. M., Hamer, M., McDermott, I., Murphy, M., Mutrie, N., Reilly, J. J., Saxton, J. M., &amp; Stamatakis, E. (2010). The ABC of Physical Activity for Health: a consensus statement from the British Association of Sport and Exercise Sciences. </w:t>
      </w:r>
      <w:r w:rsidRPr="00274944">
        <w:rPr>
          <w:i/>
          <w:iCs/>
        </w:rPr>
        <w:t>Journal of sports sciences</w:t>
      </w:r>
      <w:r w:rsidRPr="00274944">
        <w:t>, </w:t>
      </w:r>
      <w:r w:rsidRPr="00274944">
        <w:rPr>
          <w:i/>
          <w:iCs/>
        </w:rPr>
        <w:t>28</w:t>
      </w:r>
      <w:r w:rsidRPr="00274944">
        <w:t xml:space="preserve">(6), 573–591. </w:t>
      </w:r>
      <w:hyperlink r:id="rId9" w:history="1">
        <w:r w:rsidR="004B2110" w:rsidRPr="001E0413">
          <w:rPr>
            <w:rStyle w:val="Hyperlink"/>
          </w:rPr>
          <w:t>https://doi.org/10.1080/02640411003671212</w:t>
        </w:r>
      </w:hyperlink>
    </w:p>
    <w:p w14:paraId="75F3D5E2" w14:textId="77777777" w:rsidR="004B2110" w:rsidRDefault="004B2110">
      <w:pPr>
        <w:pStyle w:val="EndnoteText"/>
      </w:pPr>
    </w:p>
  </w:endnote>
  <w:endnote w:id="17">
    <w:p w14:paraId="7FADEE38" w14:textId="405FF4FC" w:rsidR="00A84E77" w:rsidRDefault="00A84E77">
      <w:pPr>
        <w:pStyle w:val="EndnoteText"/>
      </w:pPr>
      <w:r w:rsidRPr="007A571E">
        <w:rPr>
          <w:rStyle w:val="EndnoteReference"/>
        </w:rPr>
        <w:endnoteRef/>
      </w:r>
      <w:r w:rsidRPr="007A571E">
        <w:t xml:space="preserve"> </w:t>
      </w:r>
      <w:r w:rsidR="005C1ECB" w:rsidRPr="007A571E">
        <w:t xml:space="preserve">Oliver K, Innvar S, Lorenc T, Woodman J, Thomas J. </w:t>
      </w:r>
      <w:r w:rsidR="00E9402A" w:rsidRPr="007A571E">
        <w:t xml:space="preserve">(2014). </w:t>
      </w:r>
      <w:r w:rsidR="005C1ECB" w:rsidRPr="007A571E">
        <w:t>A systematic review of barriers</w:t>
      </w:r>
      <w:r w:rsidR="005C1ECB" w:rsidRPr="005C1ECB">
        <w:t xml:space="preserve"> to and facilitators of the use of evidence by policymakers. </w:t>
      </w:r>
      <w:r w:rsidR="005C1ECB" w:rsidRPr="002A6C6C">
        <w:rPr>
          <w:i/>
          <w:iCs/>
        </w:rPr>
        <w:t>BMC Health Serv Res</w:t>
      </w:r>
      <w:r w:rsidR="00CE3711">
        <w:t>,</w:t>
      </w:r>
      <w:r w:rsidR="005C1ECB" w:rsidRPr="005C1ECB">
        <w:t xml:space="preserve"> 14</w:t>
      </w:r>
      <w:r w:rsidR="00CE3711">
        <w:t xml:space="preserve">, </w:t>
      </w:r>
      <w:r w:rsidR="005C1ECB" w:rsidRPr="005C1ECB">
        <w:t>2. doi:10.1186/1472-6963-14-2</w:t>
      </w:r>
      <w:r w:rsidR="005C1ECB">
        <w:t xml:space="preserve"> </w:t>
      </w:r>
    </w:p>
    <w:p w14:paraId="3C463ADE" w14:textId="6D4D2FE3" w:rsidR="00C20C4A" w:rsidRDefault="00C20C4A">
      <w:pPr>
        <w:pStyle w:val="EndnoteText"/>
      </w:pPr>
    </w:p>
    <w:p w14:paraId="0C928663" w14:textId="6C3A2A67" w:rsidR="00C20C4A" w:rsidRDefault="00C20C4A">
      <w:pPr>
        <w:pStyle w:val="EndnoteText"/>
      </w:pPr>
    </w:p>
    <w:p w14:paraId="7A44CAE5" w14:textId="77777777" w:rsidR="00C20C4A" w:rsidRDefault="00C20C4A">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1322201"/>
      <w:docPartObj>
        <w:docPartGallery w:val="Page Numbers (Bottom of Page)"/>
        <w:docPartUnique/>
      </w:docPartObj>
    </w:sdtPr>
    <w:sdtEndPr>
      <w:rPr>
        <w:noProof/>
      </w:rPr>
    </w:sdtEndPr>
    <w:sdtContent>
      <w:p w14:paraId="4E6A6CE3" w14:textId="65F2B4B9" w:rsidR="00806BF2" w:rsidRDefault="00806BF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997E63B" w14:textId="77777777" w:rsidR="00806BF2" w:rsidRDefault="00806B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35800" w14:textId="77777777" w:rsidR="00894258" w:rsidRDefault="00894258" w:rsidP="007F3727">
      <w:pPr>
        <w:spacing w:after="0" w:line="240" w:lineRule="auto"/>
      </w:pPr>
      <w:r>
        <w:separator/>
      </w:r>
    </w:p>
  </w:footnote>
  <w:footnote w:type="continuationSeparator" w:id="0">
    <w:p w14:paraId="621615FC" w14:textId="77777777" w:rsidR="00894258" w:rsidRDefault="00894258" w:rsidP="007F37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6EB17" w14:textId="41E74B99" w:rsidR="000539BE" w:rsidRDefault="00443256">
    <w:pPr>
      <w:pStyle w:val="Header"/>
    </w:pPr>
    <w:r>
      <w:t>The</w:t>
    </w:r>
    <w:r w:rsidR="00343B2D">
      <w:t xml:space="preserve"> physical activity research-policy gap</w:t>
    </w:r>
  </w:p>
  <w:p w14:paraId="0D1997EF" w14:textId="77777777" w:rsidR="000539BE" w:rsidRDefault="000539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051106"/>
    <w:multiLevelType w:val="hybridMultilevel"/>
    <w:tmpl w:val="3B6C08A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90F6AC7"/>
    <w:multiLevelType w:val="hybridMultilevel"/>
    <w:tmpl w:val="9BC68760"/>
    <w:lvl w:ilvl="0" w:tplc="E9423A22">
      <w:start w:val="1"/>
      <w:numFmt w:val="lowerLetter"/>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3057B41"/>
    <w:multiLevelType w:val="hybridMultilevel"/>
    <w:tmpl w:val="E756587A"/>
    <w:lvl w:ilvl="0" w:tplc="D21E5012">
      <w:start w:val="1"/>
      <w:numFmt w:val="decimal"/>
      <w:pStyle w:val="Heading1"/>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D441FEB"/>
    <w:multiLevelType w:val="hybridMultilevel"/>
    <w:tmpl w:val="0FCA3EFC"/>
    <w:lvl w:ilvl="0" w:tplc="8C1A26D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58972F0"/>
    <w:multiLevelType w:val="hybridMultilevel"/>
    <w:tmpl w:val="83F4C31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333949931">
    <w:abstractNumId w:val="0"/>
  </w:num>
  <w:num w:numId="2" w16cid:durableId="1809392316">
    <w:abstractNumId w:val="2"/>
  </w:num>
  <w:num w:numId="3" w16cid:durableId="1275749252">
    <w:abstractNumId w:val="4"/>
  </w:num>
  <w:num w:numId="4" w16cid:durableId="1630282012">
    <w:abstractNumId w:val="1"/>
  </w:num>
  <w:num w:numId="5" w16cid:durableId="1763146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6C7"/>
    <w:rsid w:val="00002FB5"/>
    <w:rsid w:val="00006707"/>
    <w:rsid w:val="00012997"/>
    <w:rsid w:val="00013032"/>
    <w:rsid w:val="00013871"/>
    <w:rsid w:val="00014752"/>
    <w:rsid w:val="00025F56"/>
    <w:rsid w:val="00026B40"/>
    <w:rsid w:val="000317A3"/>
    <w:rsid w:val="00031BF4"/>
    <w:rsid w:val="000402FE"/>
    <w:rsid w:val="00041844"/>
    <w:rsid w:val="00052A03"/>
    <w:rsid w:val="00052A7E"/>
    <w:rsid w:val="000539BE"/>
    <w:rsid w:val="00054F9D"/>
    <w:rsid w:val="000605FA"/>
    <w:rsid w:val="00072728"/>
    <w:rsid w:val="00074FAC"/>
    <w:rsid w:val="0007699D"/>
    <w:rsid w:val="00084E66"/>
    <w:rsid w:val="00091EB3"/>
    <w:rsid w:val="00094BBB"/>
    <w:rsid w:val="0009597C"/>
    <w:rsid w:val="000A5C20"/>
    <w:rsid w:val="000B3D04"/>
    <w:rsid w:val="000B500E"/>
    <w:rsid w:val="000D57C6"/>
    <w:rsid w:val="000E3ACB"/>
    <w:rsid w:val="00100972"/>
    <w:rsid w:val="00101B5D"/>
    <w:rsid w:val="00106B63"/>
    <w:rsid w:val="00112AFA"/>
    <w:rsid w:val="00112F8B"/>
    <w:rsid w:val="00120BD5"/>
    <w:rsid w:val="00126325"/>
    <w:rsid w:val="001303B2"/>
    <w:rsid w:val="00152746"/>
    <w:rsid w:val="00157975"/>
    <w:rsid w:val="00163D1C"/>
    <w:rsid w:val="001656E6"/>
    <w:rsid w:val="00176239"/>
    <w:rsid w:val="00181F61"/>
    <w:rsid w:val="00194592"/>
    <w:rsid w:val="001A3D70"/>
    <w:rsid w:val="001A4CD3"/>
    <w:rsid w:val="001B0960"/>
    <w:rsid w:val="001B4408"/>
    <w:rsid w:val="001C1599"/>
    <w:rsid w:val="001C48DB"/>
    <w:rsid w:val="001C6869"/>
    <w:rsid w:val="001D42F1"/>
    <w:rsid w:val="001D6048"/>
    <w:rsid w:val="001E5389"/>
    <w:rsid w:val="001F21DD"/>
    <w:rsid w:val="00202596"/>
    <w:rsid w:val="002130CC"/>
    <w:rsid w:val="002136F0"/>
    <w:rsid w:val="00221E6E"/>
    <w:rsid w:val="00225459"/>
    <w:rsid w:val="0023327D"/>
    <w:rsid w:val="00244C7D"/>
    <w:rsid w:val="00252371"/>
    <w:rsid w:val="00263577"/>
    <w:rsid w:val="00263602"/>
    <w:rsid w:val="00270EFE"/>
    <w:rsid w:val="0027249E"/>
    <w:rsid w:val="002726A7"/>
    <w:rsid w:val="00274944"/>
    <w:rsid w:val="00280D42"/>
    <w:rsid w:val="00282DF1"/>
    <w:rsid w:val="00285377"/>
    <w:rsid w:val="002A6562"/>
    <w:rsid w:val="002A6C6C"/>
    <w:rsid w:val="002D26B2"/>
    <w:rsid w:val="002D34C2"/>
    <w:rsid w:val="002E2336"/>
    <w:rsid w:val="002F3F30"/>
    <w:rsid w:val="002F595B"/>
    <w:rsid w:val="00307ECB"/>
    <w:rsid w:val="00313583"/>
    <w:rsid w:val="00317536"/>
    <w:rsid w:val="00343B2D"/>
    <w:rsid w:val="003500A3"/>
    <w:rsid w:val="00350476"/>
    <w:rsid w:val="00350F3D"/>
    <w:rsid w:val="003511F4"/>
    <w:rsid w:val="0035231E"/>
    <w:rsid w:val="003548F4"/>
    <w:rsid w:val="00362498"/>
    <w:rsid w:val="00373023"/>
    <w:rsid w:val="00390967"/>
    <w:rsid w:val="003A0301"/>
    <w:rsid w:val="003A1A18"/>
    <w:rsid w:val="003A2440"/>
    <w:rsid w:val="003A2459"/>
    <w:rsid w:val="003A466C"/>
    <w:rsid w:val="003A7505"/>
    <w:rsid w:val="003B71A2"/>
    <w:rsid w:val="003C4BC3"/>
    <w:rsid w:val="003E4242"/>
    <w:rsid w:val="003E470C"/>
    <w:rsid w:val="003E5A16"/>
    <w:rsid w:val="003E6E22"/>
    <w:rsid w:val="003F4308"/>
    <w:rsid w:val="003F75A1"/>
    <w:rsid w:val="004012B8"/>
    <w:rsid w:val="004059AC"/>
    <w:rsid w:val="0040605A"/>
    <w:rsid w:val="00414455"/>
    <w:rsid w:val="0041647F"/>
    <w:rsid w:val="00425D20"/>
    <w:rsid w:val="004323BE"/>
    <w:rsid w:val="00443256"/>
    <w:rsid w:val="00444662"/>
    <w:rsid w:val="00447226"/>
    <w:rsid w:val="004508BA"/>
    <w:rsid w:val="0045493E"/>
    <w:rsid w:val="004560A1"/>
    <w:rsid w:val="0045740D"/>
    <w:rsid w:val="00466426"/>
    <w:rsid w:val="00477762"/>
    <w:rsid w:val="004849A5"/>
    <w:rsid w:val="00487CD1"/>
    <w:rsid w:val="0049186F"/>
    <w:rsid w:val="00495079"/>
    <w:rsid w:val="0049634B"/>
    <w:rsid w:val="0049690C"/>
    <w:rsid w:val="004A08A0"/>
    <w:rsid w:val="004A3F6B"/>
    <w:rsid w:val="004B1FF0"/>
    <w:rsid w:val="004B2110"/>
    <w:rsid w:val="004B2468"/>
    <w:rsid w:val="004B5B6B"/>
    <w:rsid w:val="004C106E"/>
    <w:rsid w:val="004C4E3D"/>
    <w:rsid w:val="004D0536"/>
    <w:rsid w:val="004D151D"/>
    <w:rsid w:val="004D4996"/>
    <w:rsid w:val="004E0867"/>
    <w:rsid w:val="004E10E6"/>
    <w:rsid w:val="004E5274"/>
    <w:rsid w:val="004E5335"/>
    <w:rsid w:val="004F2D89"/>
    <w:rsid w:val="004F337C"/>
    <w:rsid w:val="005010C5"/>
    <w:rsid w:val="005032F8"/>
    <w:rsid w:val="0050530A"/>
    <w:rsid w:val="00505546"/>
    <w:rsid w:val="005202BE"/>
    <w:rsid w:val="005273E9"/>
    <w:rsid w:val="0052793C"/>
    <w:rsid w:val="00534B24"/>
    <w:rsid w:val="005426EB"/>
    <w:rsid w:val="00543F56"/>
    <w:rsid w:val="005466BD"/>
    <w:rsid w:val="0054732A"/>
    <w:rsid w:val="00552E3A"/>
    <w:rsid w:val="005672CD"/>
    <w:rsid w:val="00571956"/>
    <w:rsid w:val="005837CB"/>
    <w:rsid w:val="00586D2D"/>
    <w:rsid w:val="00595F26"/>
    <w:rsid w:val="00596C03"/>
    <w:rsid w:val="005A3184"/>
    <w:rsid w:val="005C1ECB"/>
    <w:rsid w:val="005C474A"/>
    <w:rsid w:val="005C701E"/>
    <w:rsid w:val="005C7445"/>
    <w:rsid w:val="005D0AC5"/>
    <w:rsid w:val="005D10D2"/>
    <w:rsid w:val="005D16C7"/>
    <w:rsid w:val="005D43DA"/>
    <w:rsid w:val="005D730D"/>
    <w:rsid w:val="005E2D62"/>
    <w:rsid w:val="005E4ECB"/>
    <w:rsid w:val="005F56A8"/>
    <w:rsid w:val="005F69A0"/>
    <w:rsid w:val="005F7D28"/>
    <w:rsid w:val="005F7D58"/>
    <w:rsid w:val="00601E18"/>
    <w:rsid w:val="00603A29"/>
    <w:rsid w:val="00610239"/>
    <w:rsid w:val="00612563"/>
    <w:rsid w:val="0062007A"/>
    <w:rsid w:val="00620B30"/>
    <w:rsid w:val="00621A54"/>
    <w:rsid w:val="0062377D"/>
    <w:rsid w:val="00634B64"/>
    <w:rsid w:val="00636949"/>
    <w:rsid w:val="00643257"/>
    <w:rsid w:val="00644510"/>
    <w:rsid w:val="00645C55"/>
    <w:rsid w:val="006523BF"/>
    <w:rsid w:val="006564AC"/>
    <w:rsid w:val="00656614"/>
    <w:rsid w:val="00664BF2"/>
    <w:rsid w:val="006706E2"/>
    <w:rsid w:val="006718AF"/>
    <w:rsid w:val="00674928"/>
    <w:rsid w:val="00681C47"/>
    <w:rsid w:val="00696487"/>
    <w:rsid w:val="006A01AA"/>
    <w:rsid w:val="006A3302"/>
    <w:rsid w:val="006A5DAD"/>
    <w:rsid w:val="006B39D2"/>
    <w:rsid w:val="006B541B"/>
    <w:rsid w:val="006B548C"/>
    <w:rsid w:val="006B6F94"/>
    <w:rsid w:val="006C062E"/>
    <w:rsid w:val="006C449A"/>
    <w:rsid w:val="006C5BFC"/>
    <w:rsid w:val="006D506E"/>
    <w:rsid w:val="006D6F34"/>
    <w:rsid w:val="006D7E5A"/>
    <w:rsid w:val="006E67A0"/>
    <w:rsid w:val="006E6C30"/>
    <w:rsid w:val="006E6E75"/>
    <w:rsid w:val="006F4DE6"/>
    <w:rsid w:val="00701098"/>
    <w:rsid w:val="0070453C"/>
    <w:rsid w:val="00724B3C"/>
    <w:rsid w:val="00724CBB"/>
    <w:rsid w:val="00727938"/>
    <w:rsid w:val="00741002"/>
    <w:rsid w:val="0074144A"/>
    <w:rsid w:val="00741AAC"/>
    <w:rsid w:val="007470B3"/>
    <w:rsid w:val="00750BA7"/>
    <w:rsid w:val="00751F27"/>
    <w:rsid w:val="00756ED2"/>
    <w:rsid w:val="00763989"/>
    <w:rsid w:val="00772987"/>
    <w:rsid w:val="00777A1F"/>
    <w:rsid w:val="00777B9A"/>
    <w:rsid w:val="00784779"/>
    <w:rsid w:val="00785650"/>
    <w:rsid w:val="00797AD8"/>
    <w:rsid w:val="007A4464"/>
    <w:rsid w:val="007A571E"/>
    <w:rsid w:val="007B04D9"/>
    <w:rsid w:val="007B1C22"/>
    <w:rsid w:val="007B4BA8"/>
    <w:rsid w:val="007C5BCE"/>
    <w:rsid w:val="007D0AB7"/>
    <w:rsid w:val="007D641B"/>
    <w:rsid w:val="007E662A"/>
    <w:rsid w:val="007E67B2"/>
    <w:rsid w:val="007F3727"/>
    <w:rsid w:val="00801429"/>
    <w:rsid w:val="00805438"/>
    <w:rsid w:val="00806BF2"/>
    <w:rsid w:val="00807B43"/>
    <w:rsid w:val="00816A5D"/>
    <w:rsid w:val="008212D1"/>
    <w:rsid w:val="0082593C"/>
    <w:rsid w:val="0083677B"/>
    <w:rsid w:val="00842149"/>
    <w:rsid w:val="0084571B"/>
    <w:rsid w:val="00854434"/>
    <w:rsid w:val="00862997"/>
    <w:rsid w:val="00863120"/>
    <w:rsid w:val="00863F7D"/>
    <w:rsid w:val="00864BC6"/>
    <w:rsid w:val="00864FDF"/>
    <w:rsid w:val="00876134"/>
    <w:rsid w:val="008903D1"/>
    <w:rsid w:val="00892319"/>
    <w:rsid w:val="00894258"/>
    <w:rsid w:val="0089745C"/>
    <w:rsid w:val="008A41A9"/>
    <w:rsid w:val="008A698A"/>
    <w:rsid w:val="008B08CB"/>
    <w:rsid w:val="008B11F0"/>
    <w:rsid w:val="008B5B97"/>
    <w:rsid w:val="008C2E2C"/>
    <w:rsid w:val="008C529A"/>
    <w:rsid w:val="008D4B5A"/>
    <w:rsid w:val="008D7957"/>
    <w:rsid w:val="008D7EB5"/>
    <w:rsid w:val="008E5CD2"/>
    <w:rsid w:val="008F6025"/>
    <w:rsid w:val="0090510C"/>
    <w:rsid w:val="009123E2"/>
    <w:rsid w:val="00913ED7"/>
    <w:rsid w:val="00914FD6"/>
    <w:rsid w:val="00915F7E"/>
    <w:rsid w:val="00916FE5"/>
    <w:rsid w:val="0093690A"/>
    <w:rsid w:val="009407DF"/>
    <w:rsid w:val="0094223A"/>
    <w:rsid w:val="00942523"/>
    <w:rsid w:val="009446E9"/>
    <w:rsid w:val="00944912"/>
    <w:rsid w:val="0094713E"/>
    <w:rsid w:val="00951655"/>
    <w:rsid w:val="009519CE"/>
    <w:rsid w:val="00953654"/>
    <w:rsid w:val="00966F25"/>
    <w:rsid w:val="009704D4"/>
    <w:rsid w:val="00971C00"/>
    <w:rsid w:val="009766FB"/>
    <w:rsid w:val="00993888"/>
    <w:rsid w:val="00993BCD"/>
    <w:rsid w:val="009A32E5"/>
    <w:rsid w:val="009A4F6D"/>
    <w:rsid w:val="009C5AE2"/>
    <w:rsid w:val="009D0052"/>
    <w:rsid w:val="009D2286"/>
    <w:rsid w:val="009E5660"/>
    <w:rsid w:val="009F1B34"/>
    <w:rsid w:val="00A02590"/>
    <w:rsid w:val="00A0549A"/>
    <w:rsid w:val="00A06B47"/>
    <w:rsid w:val="00A12785"/>
    <w:rsid w:val="00A14B9E"/>
    <w:rsid w:val="00A20817"/>
    <w:rsid w:val="00A245FF"/>
    <w:rsid w:val="00A300CD"/>
    <w:rsid w:val="00A370B4"/>
    <w:rsid w:val="00A371A4"/>
    <w:rsid w:val="00A42D19"/>
    <w:rsid w:val="00A44C67"/>
    <w:rsid w:val="00A455B4"/>
    <w:rsid w:val="00A55461"/>
    <w:rsid w:val="00A57EE5"/>
    <w:rsid w:val="00A65CA2"/>
    <w:rsid w:val="00A72804"/>
    <w:rsid w:val="00A74573"/>
    <w:rsid w:val="00A76ED1"/>
    <w:rsid w:val="00A84E77"/>
    <w:rsid w:val="00A90335"/>
    <w:rsid w:val="00A971D4"/>
    <w:rsid w:val="00A973A7"/>
    <w:rsid w:val="00AA2C3F"/>
    <w:rsid w:val="00AB10A5"/>
    <w:rsid w:val="00AB335E"/>
    <w:rsid w:val="00AB7918"/>
    <w:rsid w:val="00AD48D5"/>
    <w:rsid w:val="00AE5C1A"/>
    <w:rsid w:val="00AE5FFE"/>
    <w:rsid w:val="00AF065A"/>
    <w:rsid w:val="00AF3FD5"/>
    <w:rsid w:val="00B06759"/>
    <w:rsid w:val="00B11E32"/>
    <w:rsid w:val="00B2303E"/>
    <w:rsid w:val="00B26D7B"/>
    <w:rsid w:val="00B3009C"/>
    <w:rsid w:val="00B33B34"/>
    <w:rsid w:val="00B36A02"/>
    <w:rsid w:val="00B40DDF"/>
    <w:rsid w:val="00B44BF9"/>
    <w:rsid w:val="00B519E6"/>
    <w:rsid w:val="00B52BAC"/>
    <w:rsid w:val="00B550A3"/>
    <w:rsid w:val="00B561DF"/>
    <w:rsid w:val="00B562E9"/>
    <w:rsid w:val="00B66207"/>
    <w:rsid w:val="00B67246"/>
    <w:rsid w:val="00B71784"/>
    <w:rsid w:val="00B71946"/>
    <w:rsid w:val="00B77BD2"/>
    <w:rsid w:val="00B969DB"/>
    <w:rsid w:val="00BA094A"/>
    <w:rsid w:val="00BA3DCA"/>
    <w:rsid w:val="00BA6000"/>
    <w:rsid w:val="00BB1BD3"/>
    <w:rsid w:val="00BB23A8"/>
    <w:rsid w:val="00BB5248"/>
    <w:rsid w:val="00BD7DE2"/>
    <w:rsid w:val="00C004B9"/>
    <w:rsid w:val="00C06C7A"/>
    <w:rsid w:val="00C20C4A"/>
    <w:rsid w:val="00C317BB"/>
    <w:rsid w:val="00C3718F"/>
    <w:rsid w:val="00C37258"/>
    <w:rsid w:val="00C41F9F"/>
    <w:rsid w:val="00C46177"/>
    <w:rsid w:val="00C53BBA"/>
    <w:rsid w:val="00C60BE1"/>
    <w:rsid w:val="00C63846"/>
    <w:rsid w:val="00C739B8"/>
    <w:rsid w:val="00C8117A"/>
    <w:rsid w:val="00C846D9"/>
    <w:rsid w:val="00C86B19"/>
    <w:rsid w:val="00C87D4A"/>
    <w:rsid w:val="00C96746"/>
    <w:rsid w:val="00CA38EB"/>
    <w:rsid w:val="00CB57EC"/>
    <w:rsid w:val="00CC2016"/>
    <w:rsid w:val="00CC793C"/>
    <w:rsid w:val="00CD6FE8"/>
    <w:rsid w:val="00CD70DB"/>
    <w:rsid w:val="00CE3711"/>
    <w:rsid w:val="00CF2FA1"/>
    <w:rsid w:val="00CF6F40"/>
    <w:rsid w:val="00D02D3D"/>
    <w:rsid w:val="00D124EC"/>
    <w:rsid w:val="00D16AA5"/>
    <w:rsid w:val="00D20023"/>
    <w:rsid w:val="00D22F60"/>
    <w:rsid w:val="00D3028D"/>
    <w:rsid w:val="00D40630"/>
    <w:rsid w:val="00D47D8C"/>
    <w:rsid w:val="00D55041"/>
    <w:rsid w:val="00D70072"/>
    <w:rsid w:val="00D72CB6"/>
    <w:rsid w:val="00D802CA"/>
    <w:rsid w:val="00D8116C"/>
    <w:rsid w:val="00D835E5"/>
    <w:rsid w:val="00D86962"/>
    <w:rsid w:val="00D8700D"/>
    <w:rsid w:val="00D87455"/>
    <w:rsid w:val="00D90B5C"/>
    <w:rsid w:val="00D931B3"/>
    <w:rsid w:val="00DB09D3"/>
    <w:rsid w:val="00DB4B08"/>
    <w:rsid w:val="00DB5430"/>
    <w:rsid w:val="00DD187A"/>
    <w:rsid w:val="00E00E77"/>
    <w:rsid w:val="00E02B15"/>
    <w:rsid w:val="00E116F5"/>
    <w:rsid w:val="00E137A8"/>
    <w:rsid w:val="00E15FB5"/>
    <w:rsid w:val="00E16DB8"/>
    <w:rsid w:val="00E20325"/>
    <w:rsid w:val="00E203D0"/>
    <w:rsid w:val="00E2263F"/>
    <w:rsid w:val="00E2372C"/>
    <w:rsid w:val="00E55110"/>
    <w:rsid w:val="00E55A82"/>
    <w:rsid w:val="00E62D2F"/>
    <w:rsid w:val="00E638AF"/>
    <w:rsid w:val="00E63C40"/>
    <w:rsid w:val="00E660C0"/>
    <w:rsid w:val="00E84C87"/>
    <w:rsid w:val="00E91135"/>
    <w:rsid w:val="00E92458"/>
    <w:rsid w:val="00E93E4B"/>
    <w:rsid w:val="00E9402A"/>
    <w:rsid w:val="00E94BD9"/>
    <w:rsid w:val="00E95022"/>
    <w:rsid w:val="00E97AC2"/>
    <w:rsid w:val="00EA3E01"/>
    <w:rsid w:val="00EA4515"/>
    <w:rsid w:val="00EA4F3B"/>
    <w:rsid w:val="00EB09FD"/>
    <w:rsid w:val="00EC08AE"/>
    <w:rsid w:val="00EC1A3D"/>
    <w:rsid w:val="00EC289B"/>
    <w:rsid w:val="00ED0BA8"/>
    <w:rsid w:val="00ED4A98"/>
    <w:rsid w:val="00ED4C5F"/>
    <w:rsid w:val="00ED7505"/>
    <w:rsid w:val="00EE00F7"/>
    <w:rsid w:val="00EE11D5"/>
    <w:rsid w:val="00EE1CDD"/>
    <w:rsid w:val="00EE3A54"/>
    <w:rsid w:val="00EE4762"/>
    <w:rsid w:val="00EE5038"/>
    <w:rsid w:val="00EE737A"/>
    <w:rsid w:val="00EF3009"/>
    <w:rsid w:val="00EF5C36"/>
    <w:rsid w:val="00F02717"/>
    <w:rsid w:val="00F05AC6"/>
    <w:rsid w:val="00F200BA"/>
    <w:rsid w:val="00F262AE"/>
    <w:rsid w:val="00F55630"/>
    <w:rsid w:val="00F67C2A"/>
    <w:rsid w:val="00F71BB2"/>
    <w:rsid w:val="00F751A4"/>
    <w:rsid w:val="00F75732"/>
    <w:rsid w:val="00F81E33"/>
    <w:rsid w:val="00F9478E"/>
    <w:rsid w:val="00F953D2"/>
    <w:rsid w:val="00FA6851"/>
    <w:rsid w:val="00FB539B"/>
    <w:rsid w:val="00FB6CC4"/>
    <w:rsid w:val="00FC3C10"/>
    <w:rsid w:val="00FC45FB"/>
    <w:rsid w:val="00FC5C39"/>
    <w:rsid w:val="00FD0880"/>
    <w:rsid w:val="00FD2DC0"/>
    <w:rsid w:val="00FE3D9C"/>
    <w:rsid w:val="00FE698F"/>
    <w:rsid w:val="00FE6A80"/>
    <w:rsid w:val="00FF460A"/>
    <w:rsid w:val="00FF72F4"/>
    <w:rsid w:val="4C2EBB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9F704"/>
  <w15:chartTrackingRefBased/>
  <w15:docId w15:val="{010ACFC0-5948-4D32-AD44-450941AA4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ListParagraph"/>
    <w:next w:val="Normal"/>
    <w:link w:val="Heading1Char"/>
    <w:uiPriority w:val="9"/>
    <w:qFormat/>
    <w:rsid w:val="00A245FF"/>
    <w:pPr>
      <w:numPr>
        <w:numId w:val="2"/>
      </w:numPr>
      <w:spacing w:line="480" w:lineRule="auto"/>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5461"/>
    <w:pPr>
      <w:ind w:left="720"/>
      <w:contextualSpacing/>
    </w:pPr>
  </w:style>
  <w:style w:type="character" w:styleId="Hyperlink">
    <w:name w:val="Hyperlink"/>
    <w:basedOn w:val="DefaultParagraphFont"/>
    <w:uiPriority w:val="99"/>
    <w:unhideWhenUsed/>
    <w:rsid w:val="00041844"/>
    <w:rPr>
      <w:color w:val="0563C1" w:themeColor="hyperlink"/>
      <w:u w:val="single"/>
    </w:rPr>
  </w:style>
  <w:style w:type="character" w:styleId="UnresolvedMention">
    <w:name w:val="Unresolved Mention"/>
    <w:basedOn w:val="DefaultParagraphFont"/>
    <w:uiPriority w:val="99"/>
    <w:semiHidden/>
    <w:unhideWhenUsed/>
    <w:rsid w:val="00041844"/>
    <w:rPr>
      <w:color w:val="605E5C"/>
      <w:shd w:val="clear" w:color="auto" w:fill="E1DFDD"/>
    </w:rPr>
  </w:style>
  <w:style w:type="paragraph" w:styleId="EndnoteText">
    <w:name w:val="endnote text"/>
    <w:basedOn w:val="Normal"/>
    <w:link w:val="EndnoteTextChar"/>
    <w:uiPriority w:val="99"/>
    <w:semiHidden/>
    <w:unhideWhenUsed/>
    <w:rsid w:val="007F372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F3727"/>
    <w:rPr>
      <w:sz w:val="20"/>
      <w:szCs w:val="20"/>
    </w:rPr>
  </w:style>
  <w:style w:type="character" w:styleId="EndnoteReference">
    <w:name w:val="endnote reference"/>
    <w:basedOn w:val="DefaultParagraphFont"/>
    <w:uiPriority w:val="99"/>
    <w:semiHidden/>
    <w:unhideWhenUsed/>
    <w:rsid w:val="007F3727"/>
    <w:rPr>
      <w:vertAlign w:val="superscript"/>
    </w:rPr>
  </w:style>
  <w:style w:type="character" w:styleId="LineNumber">
    <w:name w:val="line number"/>
    <w:basedOn w:val="DefaultParagraphFont"/>
    <w:uiPriority w:val="99"/>
    <w:semiHidden/>
    <w:unhideWhenUsed/>
    <w:rsid w:val="0062377D"/>
  </w:style>
  <w:style w:type="paragraph" w:styleId="Header">
    <w:name w:val="header"/>
    <w:basedOn w:val="Normal"/>
    <w:link w:val="HeaderChar"/>
    <w:uiPriority w:val="99"/>
    <w:unhideWhenUsed/>
    <w:rsid w:val="00806BF2"/>
    <w:pPr>
      <w:tabs>
        <w:tab w:val="center" w:pos="4513"/>
        <w:tab w:val="right" w:pos="9026"/>
      </w:tabs>
      <w:spacing w:after="0" w:line="240" w:lineRule="auto"/>
    </w:pPr>
  </w:style>
  <w:style w:type="character" w:customStyle="1" w:styleId="HeaderChar">
    <w:name w:val="Header Char"/>
    <w:basedOn w:val="DefaultParagraphFont"/>
    <w:link w:val="Header"/>
    <w:uiPriority w:val="99"/>
    <w:rsid w:val="00806BF2"/>
  </w:style>
  <w:style w:type="paragraph" w:styleId="Footer">
    <w:name w:val="footer"/>
    <w:basedOn w:val="Normal"/>
    <w:link w:val="FooterChar"/>
    <w:uiPriority w:val="99"/>
    <w:unhideWhenUsed/>
    <w:rsid w:val="00806BF2"/>
    <w:pPr>
      <w:tabs>
        <w:tab w:val="center" w:pos="4513"/>
        <w:tab w:val="right" w:pos="9026"/>
      </w:tabs>
      <w:spacing w:after="0" w:line="240" w:lineRule="auto"/>
    </w:pPr>
  </w:style>
  <w:style w:type="character" w:customStyle="1" w:styleId="FooterChar">
    <w:name w:val="Footer Char"/>
    <w:basedOn w:val="DefaultParagraphFont"/>
    <w:link w:val="Footer"/>
    <w:uiPriority w:val="99"/>
    <w:rsid w:val="00806BF2"/>
  </w:style>
  <w:style w:type="paragraph" w:styleId="Title">
    <w:name w:val="Title"/>
    <w:basedOn w:val="Normal"/>
    <w:next w:val="Normal"/>
    <w:link w:val="TitleChar"/>
    <w:uiPriority w:val="10"/>
    <w:qFormat/>
    <w:rsid w:val="00A245FF"/>
    <w:pPr>
      <w:spacing w:line="480" w:lineRule="auto"/>
    </w:pPr>
    <w:rPr>
      <w:b/>
      <w:bCs/>
      <w:sz w:val="28"/>
      <w:szCs w:val="28"/>
    </w:rPr>
  </w:style>
  <w:style w:type="character" w:customStyle="1" w:styleId="TitleChar">
    <w:name w:val="Title Char"/>
    <w:basedOn w:val="DefaultParagraphFont"/>
    <w:link w:val="Title"/>
    <w:uiPriority w:val="10"/>
    <w:rsid w:val="00A245FF"/>
    <w:rPr>
      <w:b/>
      <w:bCs/>
      <w:sz w:val="28"/>
      <w:szCs w:val="28"/>
    </w:rPr>
  </w:style>
  <w:style w:type="character" w:customStyle="1" w:styleId="Heading1Char">
    <w:name w:val="Heading 1 Char"/>
    <w:basedOn w:val="DefaultParagraphFont"/>
    <w:link w:val="Heading1"/>
    <w:uiPriority w:val="9"/>
    <w:rsid w:val="00A245FF"/>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kl109@pgr.aru.ac.u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endnotes.xml.rels><?xml version="1.0" encoding="UTF-8" standalone="yes"?>
<Relationships xmlns="http://schemas.openxmlformats.org/package/2006/relationships"><Relationship Id="rId8" Type="http://schemas.openxmlformats.org/officeDocument/2006/relationships/hyperlink" Target="https://doi.org/10.1136/bmjopen-2019-034036" TargetMode="External"/><Relationship Id="rId3" Type="http://schemas.openxmlformats.org/officeDocument/2006/relationships/hyperlink" Target="https://www.college-optometrists.org/clinical-guidance/guidance" TargetMode="External"/><Relationship Id="rId7" Type="http://schemas.openxmlformats.org/officeDocument/2006/relationships/hyperlink" Target="https://www.sportengland.org/campaigns-and-our-work/moving-healthcare-professionals?section=what_we_have_learnt_so_far" TargetMode="External"/><Relationship Id="rId2" Type="http://schemas.openxmlformats.org/officeDocument/2006/relationships/hyperlink" Target="https://optical.org/en/standards-and-guidance/standards-of-practice-for-optometrists-and-dispensing-opticians/" TargetMode="External"/><Relationship Id="rId1" Type="http://schemas.openxmlformats.org/officeDocument/2006/relationships/hyperlink" Target="https://www.who.int/news-room/fact-sheets/detail/physical-activity" TargetMode="External"/><Relationship Id="rId6" Type="http://schemas.openxmlformats.org/officeDocument/2006/relationships/hyperlink" Target="https://doi.org/10.1136/bmjsem-2021-001050" TargetMode="External"/><Relationship Id="rId5" Type="http://schemas.openxmlformats.org/officeDocument/2006/relationships/hyperlink" Target="https://doi.org/10.1136/bjsports-2011-090734" TargetMode="External"/><Relationship Id="rId4" Type="http://schemas.openxmlformats.org/officeDocument/2006/relationships/hyperlink" Target="https://www.rnib.org.uk/about-us/see-sport-differently" TargetMode="External"/><Relationship Id="rId9" Type="http://schemas.openxmlformats.org/officeDocument/2006/relationships/hyperlink" Target="https://doi.org/10.1080/026404110036712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BA7C43-DE3B-4B7D-B40A-98DB30338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1329</Words>
  <Characters>7579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Rosie Lindsay</dc:creator>
  <cp:keywords/>
  <dc:description/>
  <cp:lastModifiedBy>Blanshard, Lisa</cp:lastModifiedBy>
  <cp:revision>3</cp:revision>
  <dcterms:created xsi:type="dcterms:W3CDTF">2022-06-25T18:11:00Z</dcterms:created>
  <dcterms:modified xsi:type="dcterms:W3CDTF">2022-06-30T12:23:00Z</dcterms:modified>
</cp:coreProperties>
</file>