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9706B" w14:textId="6E45E22C" w:rsidR="00917678" w:rsidRPr="00CD7C2F" w:rsidRDefault="00DD0A8F" w:rsidP="00CD7C2F">
      <w:pPr>
        <w:pStyle w:val="Title"/>
      </w:pPr>
      <w:r w:rsidRPr="00CD7C2F">
        <w:t xml:space="preserve">Intensity of </w:t>
      </w:r>
      <w:r w:rsidR="00917678" w:rsidRPr="00CD7C2F">
        <w:t xml:space="preserve">Social Media Usage and Body Image: Examining the Mediating Roles of Internalization of Appearance Ideals and Social Comparisons in Young Women </w:t>
      </w:r>
    </w:p>
    <w:p w14:paraId="1C7AB0AF" w14:textId="77777777" w:rsidR="00917678" w:rsidRDefault="00917678" w:rsidP="00917678">
      <w:pPr>
        <w:spacing w:line="480" w:lineRule="auto"/>
        <w:ind w:left="720" w:hanging="360"/>
        <w:jc w:val="center"/>
        <w:rPr>
          <w:b/>
          <w:bCs/>
        </w:rPr>
      </w:pPr>
    </w:p>
    <w:p w14:paraId="29D8EE0F" w14:textId="51EA5733" w:rsidR="00917678" w:rsidRPr="00D80B86" w:rsidRDefault="00917678" w:rsidP="00917678">
      <w:pPr>
        <w:spacing w:line="480" w:lineRule="auto"/>
        <w:ind w:left="720" w:hanging="360"/>
        <w:jc w:val="center"/>
        <w:rPr>
          <w:vertAlign w:val="superscript"/>
        </w:rPr>
      </w:pPr>
      <w:proofErr w:type="spellStart"/>
      <w:r>
        <w:t>Jaehee</w:t>
      </w:r>
      <w:proofErr w:type="spellEnd"/>
      <w:r>
        <w:t xml:space="preserve"> Jung</w:t>
      </w:r>
      <w:r>
        <w:rPr>
          <w:vertAlign w:val="superscript"/>
        </w:rPr>
        <w:t>1</w:t>
      </w:r>
      <w:r>
        <w:t>, David Barron</w:t>
      </w:r>
      <w:r>
        <w:rPr>
          <w:vertAlign w:val="superscript"/>
        </w:rPr>
        <w:t>2</w:t>
      </w:r>
      <w:r>
        <w:t>, Young-A Lee</w:t>
      </w:r>
      <w:r w:rsidR="00DD0A8F">
        <w:rPr>
          <w:vertAlign w:val="superscript"/>
        </w:rPr>
        <w:t>3</w:t>
      </w:r>
      <w:r w:rsidR="00DD0A8F">
        <w:t>, &amp; Viren Swami</w:t>
      </w:r>
      <w:r w:rsidR="00DD0A8F">
        <w:rPr>
          <w:vertAlign w:val="superscript"/>
        </w:rPr>
        <w:t>2,4</w:t>
      </w:r>
    </w:p>
    <w:p w14:paraId="0231900B" w14:textId="77777777" w:rsidR="00917678" w:rsidRDefault="00917678" w:rsidP="00917678">
      <w:pPr>
        <w:spacing w:line="480" w:lineRule="auto"/>
        <w:ind w:left="720" w:hanging="360"/>
        <w:jc w:val="center"/>
        <w:rPr>
          <w:vertAlign w:val="superscript"/>
        </w:rPr>
      </w:pPr>
    </w:p>
    <w:p w14:paraId="426F9A43" w14:textId="77777777" w:rsidR="00917678" w:rsidRDefault="00917678" w:rsidP="00917678">
      <w:pPr>
        <w:ind w:left="360" w:hanging="360"/>
      </w:pPr>
      <w:r>
        <w:rPr>
          <w:vertAlign w:val="superscript"/>
        </w:rPr>
        <w:t>1</w:t>
      </w:r>
      <w:r>
        <w:t xml:space="preserve">Department of </w:t>
      </w:r>
      <w:r w:rsidRPr="00615ECE">
        <w:t>Fashion</w:t>
      </w:r>
      <w:r>
        <w:t xml:space="preserve"> and Apparel Studies</w:t>
      </w:r>
    </w:p>
    <w:p w14:paraId="4E7DD2E2" w14:textId="77777777" w:rsidR="00917678" w:rsidRDefault="00917678" w:rsidP="00917678">
      <w:pPr>
        <w:ind w:left="360" w:hanging="360"/>
      </w:pPr>
      <w:r>
        <w:t>University of Delaware, Newark, Delaware, U.S.A.</w:t>
      </w:r>
    </w:p>
    <w:p w14:paraId="4C101113" w14:textId="77777777" w:rsidR="00917678" w:rsidRDefault="00917678" w:rsidP="00917678">
      <w:pPr>
        <w:ind w:left="360" w:hanging="360"/>
      </w:pPr>
      <w:r>
        <w:t>e-mail: jajung@udel.edu</w:t>
      </w:r>
    </w:p>
    <w:p w14:paraId="2D198838" w14:textId="77777777" w:rsidR="00917678" w:rsidRDefault="00917678" w:rsidP="005E1E37"/>
    <w:p w14:paraId="65881643" w14:textId="5112E8B0" w:rsidR="00DD0A8F" w:rsidRDefault="005E1E37" w:rsidP="00DD0A8F">
      <w:pPr>
        <w:ind w:left="360" w:hanging="360"/>
      </w:pPr>
      <w:r>
        <w:rPr>
          <w:vertAlign w:val="superscript"/>
        </w:rPr>
        <w:t>2</w:t>
      </w:r>
      <w:r w:rsidR="00DD0A8F">
        <w:t>Centre for Psychological Medicine, Perdana University,</w:t>
      </w:r>
    </w:p>
    <w:p w14:paraId="30CAF98F" w14:textId="77777777" w:rsidR="00DD0A8F" w:rsidRDefault="00DD0A8F" w:rsidP="00DD0A8F">
      <w:pPr>
        <w:ind w:left="360" w:hanging="360"/>
      </w:pPr>
      <w:r>
        <w:t>Kuala Lumpur, Malaysia</w:t>
      </w:r>
    </w:p>
    <w:p w14:paraId="75D4A808" w14:textId="77777777" w:rsidR="00DD0A8F" w:rsidRPr="005E1E37" w:rsidRDefault="00DD0A8F" w:rsidP="00DD0A8F">
      <w:pPr>
        <w:ind w:left="360" w:hanging="360"/>
      </w:pPr>
      <w:r>
        <w:t>e-mail: david@perdanauniversity.edu.my</w:t>
      </w:r>
    </w:p>
    <w:p w14:paraId="51A0B762" w14:textId="77777777" w:rsidR="00917678" w:rsidRDefault="00917678" w:rsidP="00682576"/>
    <w:p w14:paraId="1DA814ED" w14:textId="1FEB1518" w:rsidR="00917678" w:rsidRDefault="00DD0A8F" w:rsidP="00917678">
      <w:r>
        <w:rPr>
          <w:vertAlign w:val="superscript"/>
        </w:rPr>
        <w:t>3</w:t>
      </w:r>
      <w:r w:rsidR="00917678">
        <w:t xml:space="preserve">Department of Consumer and Design Sciences, </w:t>
      </w:r>
    </w:p>
    <w:p w14:paraId="54379845" w14:textId="77777777" w:rsidR="00917678" w:rsidRDefault="00917678" w:rsidP="00917678">
      <w:r w:rsidRPr="00D80B86">
        <w:t>Auburn</w:t>
      </w:r>
      <w:r>
        <w:t xml:space="preserve"> University, Auburn, Alabama, U.S.A.</w:t>
      </w:r>
    </w:p>
    <w:p w14:paraId="73D9768A" w14:textId="32F0097C" w:rsidR="00917678" w:rsidRDefault="00917678" w:rsidP="00917678">
      <w:r>
        <w:t>e-mail: yalee@auburn.edu</w:t>
      </w:r>
    </w:p>
    <w:p w14:paraId="3DA89D8F" w14:textId="7F0BECFA" w:rsidR="00DD0A8F" w:rsidRDefault="00DD0A8F" w:rsidP="00917678"/>
    <w:p w14:paraId="1326976D" w14:textId="3ACE8CE0" w:rsidR="00DD0A8F" w:rsidRDefault="00DD0A8F" w:rsidP="00DD0A8F">
      <w:pPr>
        <w:ind w:left="360" w:hanging="360"/>
      </w:pPr>
      <w:r>
        <w:rPr>
          <w:vertAlign w:val="superscript"/>
        </w:rPr>
        <w:t>4</w:t>
      </w:r>
      <w:r w:rsidRPr="00DD0A8F">
        <w:t xml:space="preserve"> </w:t>
      </w:r>
      <w:r>
        <w:t xml:space="preserve">School of Psychology and Sport Science, </w:t>
      </w:r>
    </w:p>
    <w:p w14:paraId="4A8BDA08" w14:textId="77777777" w:rsidR="00DD0A8F" w:rsidRDefault="00DD0A8F" w:rsidP="00DD0A8F">
      <w:pPr>
        <w:ind w:left="360" w:hanging="360"/>
      </w:pPr>
      <w:r>
        <w:t>Anglia Ruskin University, Cambridge, United Kingdom</w:t>
      </w:r>
    </w:p>
    <w:p w14:paraId="72384FE7" w14:textId="77777777" w:rsidR="00DD0A8F" w:rsidRDefault="00DD0A8F" w:rsidP="00DD0A8F">
      <w:pPr>
        <w:ind w:left="360" w:hanging="360"/>
      </w:pPr>
      <w:r>
        <w:t xml:space="preserve">e-mail: </w:t>
      </w:r>
      <w:r w:rsidRPr="005E1E37">
        <w:t>viren.swami@aru.ac.uk</w:t>
      </w:r>
    </w:p>
    <w:p w14:paraId="78A5866A" w14:textId="77777777" w:rsidR="00917678" w:rsidRDefault="00917678" w:rsidP="00682576">
      <w:pPr>
        <w:spacing w:line="480" w:lineRule="auto"/>
      </w:pPr>
    </w:p>
    <w:p w14:paraId="01227B23" w14:textId="77777777" w:rsidR="00917678" w:rsidRPr="009304FF" w:rsidRDefault="00917678" w:rsidP="00917678">
      <w:pPr>
        <w:spacing w:line="480" w:lineRule="auto"/>
        <w:rPr>
          <w:b/>
          <w:bCs/>
        </w:rPr>
      </w:pPr>
      <w:r w:rsidRPr="009304FF">
        <w:rPr>
          <w:b/>
          <w:bCs/>
        </w:rPr>
        <w:t xml:space="preserve">Contributions </w:t>
      </w:r>
    </w:p>
    <w:p w14:paraId="0AF8FC5D" w14:textId="77777777" w:rsidR="005E1E37" w:rsidRPr="005E1E37" w:rsidRDefault="005E1E37" w:rsidP="005E1E37">
      <w:r w:rsidRPr="005E1E37">
        <w:rPr>
          <w:color w:val="201F1E"/>
          <w:shd w:val="clear" w:color="auto" w:fill="FFFFFF"/>
        </w:rPr>
        <w:t>Conceptualization of study design and methodology was developed by </w:t>
      </w:r>
      <w:proofErr w:type="spellStart"/>
      <w:r w:rsidRPr="005E1E37">
        <w:rPr>
          <w:color w:val="201F1E"/>
          <w:bdr w:val="none" w:sz="0" w:space="0" w:color="auto" w:frame="1"/>
        </w:rPr>
        <w:t>Jaehee</w:t>
      </w:r>
      <w:proofErr w:type="spellEnd"/>
      <w:r w:rsidRPr="005E1E37">
        <w:rPr>
          <w:color w:val="201F1E"/>
          <w:shd w:val="clear" w:color="auto" w:fill="FFFFFF"/>
        </w:rPr>
        <w:t> Jung. Material preparation, data collection and analysis were performed by </w:t>
      </w:r>
      <w:proofErr w:type="spellStart"/>
      <w:r w:rsidRPr="005E1E37">
        <w:rPr>
          <w:color w:val="201F1E"/>
          <w:bdr w:val="none" w:sz="0" w:space="0" w:color="auto" w:frame="1"/>
        </w:rPr>
        <w:t>Jaehee</w:t>
      </w:r>
      <w:proofErr w:type="spellEnd"/>
      <w:r w:rsidRPr="005E1E37">
        <w:rPr>
          <w:color w:val="201F1E"/>
          <w:shd w:val="clear" w:color="auto" w:fill="FFFFFF"/>
        </w:rPr>
        <w:t> Jung, David Barron and Viren Swami and Young-A Lee. The first draft of the manuscript was written by </w:t>
      </w:r>
      <w:proofErr w:type="spellStart"/>
      <w:r w:rsidRPr="005E1E37">
        <w:rPr>
          <w:color w:val="201F1E"/>
          <w:bdr w:val="none" w:sz="0" w:space="0" w:color="auto" w:frame="1"/>
        </w:rPr>
        <w:t>Jaehee</w:t>
      </w:r>
      <w:proofErr w:type="spellEnd"/>
      <w:r w:rsidRPr="005E1E37">
        <w:rPr>
          <w:color w:val="201F1E"/>
          <w:shd w:val="clear" w:color="auto" w:fill="FFFFFF"/>
        </w:rPr>
        <w:t> Jung and Virent Swami made a significant contribution to revisions. All authors approved the final manuscript.</w:t>
      </w:r>
    </w:p>
    <w:p w14:paraId="35644922" w14:textId="77777777" w:rsidR="00917678" w:rsidRDefault="00917678" w:rsidP="00917678">
      <w:pPr>
        <w:spacing w:line="480" w:lineRule="auto"/>
        <w:rPr>
          <w:vertAlign w:val="superscript"/>
        </w:rPr>
      </w:pPr>
    </w:p>
    <w:p w14:paraId="63567A26" w14:textId="77777777" w:rsidR="00917678" w:rsidRPr="009304FF" w:rsidRDefault="00917678" w:rsidP="00917678">
      <w:pPr>
        <w:spacing w:line="480" w:lineRule="auto"/>
        <w:rPr>
          <w:b/>
          <w:bCs/>
        </w:rPr>
      </w:pPr>
      <w:r w:rsidRPr="00D80B86">
        <w:rPr>
          <w:vertAlign w:val="superscript"/>
        </w:rPr>
        <w:t>1</w:t>
      </w:r>
      <w:r w:rsidRPr="009304FF">
        <w:rPr>
          <w:b/>
          <w:bCs/>
        </w:rPr>
        <w:t>Corresponding Author</w:t>
      </w:r>
    </w:p>
    <w:p w14:paraId="0798EF68" w14:textId="77777777" w:rsidR="00917678" w:rsidRPr="00615ECE" w:rsidRDefault="00917678" w:rsidP="00917678">
      <w:pPr>
        <w:spacing w:line="480" w:lineRule="auto"/>
      </w:pPr>
      <w:r>
        <w:t xml:space="preserve">Correspondence to </w:t>
      </w:r>
      <w:proofErr w:type="spellStart"/>
      <w:r>
        <w:t>Jaehee</w:t>
      </w:r>
      <w:proofErr w:type="spellEnd"/>
      <w:r>
        <w:t xml:space="preserve"> Jung. </w:t>
      </w:r>
    </w:p>
    <w:p w14:paraId="11EEE3D3" w14:textId="77777777" w:rsidR="00917678" w:rsidRDefault="00917678">
      <w:pPr>
        <w:rPr>
          <w:b/>
          <w:bCs/>
        </w:rPr>
      </w:pPr>
      <w:r>
        <w:rPr>
          <w:b/>
          <w:bCs/>
        </w:rPr>
        <w:br w:type="page"/>
      </w:r>
    </w:p>
    <w:p w14:paraId="592C174C" w14:textId="60C530BB" w:rsidR="00D80B86" w:rsidRPr="00CD7C2F" w:rsidRDefault="00D80B86" w:rsidP="00CD7C2F">
      <w:pPr>
        <w:pStyle w:val="Heading1"/>
      </w:pPr>
      <w:r w:rsidRPr="00CD7C2F">
        <w:lastRenderedPageBreak/>
        <w:t xml:space="preserve">Abstract </w:t>
      </w:r>
    </w:p>
    <w:p w14:paraId="333A4F1A" w14:textId="669342A7" w:rsidR="00D80B86" w:rsidRDefault="00B530F6" w:rsidP="00E22446">
      <w:pPr>
        <w:spacing w:line="480" w:lineRule="auto"/>
      </w:pPr>
      <w:r>
        <w:t xml:space="preserve">There is </w:t>
      </w:r>
      <w:r w:rsidR="00E22446">
        <w:t>increasing</w:t>
      </w:r>
      <w:r>
        <w:t xml:space="preserve"> scholarly</w:t>
      </w:r>
      <w:r w:rsidR="00E22446">
        <w:t xml:space="preserve"> </w:t>
      </w:r>
      <w:r w:rsidR="00A674B2">
        <w:t xml:space="preserve">interest in the effects of </w:t>
      </w:r>
      <w:r w:rsidR="00E22446">
        <w:t>social media use on women</w:t>
      </w:r>
      <w:r w:rsidR="00A674B2">
        <w:t>’s body image</w:t>
      </w:r>
      <w:r>
        <w:t>. Here,</w:t>
      </w:r>
      <w:r w:rsidR="00E22446">
        <w:t xml:space="preserve"> </w:t>
      </w:r>
      <w:r>
        <w:t>we</w:t>
      </w:r>
      <w:r w:rsidR="00E22446">
        <w:t xml:space="preserve"> tested the utility of the Tripartite Influence Model </w:t>
      </w:r>
      <w:r>
        <w:t xml:space="preserve">– </w:t>
      </w:r>
      <w:r w:rsidR="00E22446">
        <w:t>developed for traditional media influences on body image</w:t>
      </w:r>
      <w:r>
        <w:t xml:space="preserve"> –</w:t>
      </w:r>
      <w:r w:rsidR="00E22446">
        <w:t xml:space="preserve"> in explaining the link between</w:t>
      </w:r>
      <w:r w:rsidR="00F3425C">
        <w:t xml:space="preserve"> intensity of</w:t>
      </w:r>
      <w:r w:rsidR="00E22446">
        <w:t xml:space="preserve"> social media use and body image outcomes in young adult women from the United States (</w:t>
      </w:r>
      <w:r w:rsidR="00E22446" w:rsidRPr="00E22446">
        <w:rPr>
          <w:i/>
          <w:iCs/>
        </w:rPr>
        <w:t>N</w:t>
      </w:r>
      <w:r w:rsidR="00E22446">
        <w:t xml:space="preserve"> = 579). The study tested a serial indirect mediation effect linking </w:t>
      </w:r>
      <w:r w:rsidR="00F3425C">
        <w:t xml:space="preserve">intensity of </w:t>
      </w:r>
      <w:r w:rsidR="00E22446">
        <w:t xml:space="preserve">social media use and body esteem </w:t>
      </w:r>
      <w:r w:rsidR="003C7043">
        <w:t xml:space="preserve">outcomes </w:t>
      </w:r>
      <w:r w:rsidR="00E22446">
        <w:t>via internalization and social comparison</w:t>
      </w:r>
      <w:r>
        <w:t>,</w:t>
      </w:r>
      <w:r w:rsidR="00E22446">
        <w:t xml:space="preserve"> as well as a direct effect between </w:t>
      </w:r>
      <w:r w:rsidR="00F3425C">
        <w:t xml:space="preserve">intensity of </w:t>
      </w:r>
      <w:r w:rsidR="00E22446">
        <w:t>social media use and body esteem measures. The results</w:t>
      </w:r>
      <w:r>
        <w:t xml:space="preserve"> broadly</w:t>
      </w:r>
      <w:r w:rsidR="00E22446">
        <w:t xml:space="preserve"> support</w:t>
      </w:r>
      <w:r>
        <w:t>ed</w:t>
      </w:r>
      <w:r w:rsidR="00E22446">
        <w:t xml:space="preserve"> for the applicability of the model</w:t>
      </w:r>
      <w:r w:rsidR="00A674B2">
        <w:t xml:space="preserve">. </w:t>
      </w:r>
      <w:r>
        <w:t>I</w:t>
      </w:r>
      <w:r w:rsidR="00E22446">
        <w:t xml:space="preserve">nternalization of appearance ideals and social comparison, respectively, were significant mediators of the relationship between </w:t>
      </w:r>
      <w:r w:rsidR="009A1FE4">
        <w:t xml:space="preserve">intensity of </w:t>
      </w:r>
      <w:r w:rsidR="00E22446">
        <w:t xml:space="preserve">social media use and body image outcomes. </w:t>
      </w:r>
      <w:r w:rsidR="00A674B2">
        <w:t>However, t</w:t>
      </w:r>
      <w:r w:rsidR="00E22446">
        <w:t xml:space="preserve">he direct link between </w:t>
      </w:r>
      <w:r w:rsidR="009A1FE4">
        <w:t xml:space="preserve">intensity of </w:t>
      </w:r>
      <w:r w:rsidR="00E22446">
        <w:t xml:space="preserve">social media use and body image was </w:t>
      </w:r>
      <w:r>
        <w:t>more equivocal</w:t>
      </w:r>
      <w:r w:rsidR="00E22446">
        <w:t xml:space="preserve">. </w:t>
      </w:r>
      <w:r w:rsidR="00A674B2">
        <w:t xml:space="preserve">The overall findings </w:t>
      </w:r>
      <w:r w:rsidR="00E22446">
        <w:t xml:space="preserve">suggest possible pathways through which </w:t>
      </w:r>
      <w:r w:rsidR="009A1FE4">
        <w:t xml:space="preserve">intensity of </w:t>
      </w:r>
      <w:r w:rsidR="00E22446">
        <w:t>social media use may influence body image outcomes</w:t>
      </w:r>
      <w:r>
        <w:t xml:space="preserve"> in young adult women</w:t>
      </w:r>
      <w:r w:rsidR="00E22446">
        <w:t xml:space="preserve">. </w:t>
      </w:r>
    </w:p>
    <w:p w14:paraId="160F0462" w14:textId="00F6D761" w:rsidR="00B530F6" w:rsidRPr="00CD7C2F" w:rsidRDefault="00B530F6" w:rsidP="00CD7C2F">
      <w:pPr>
        <w:spacing w:line="480" w:lineRule="auto"/>
      </w:pPr>
      <w:r>
        <w:tab/>
      </w:r>
      <w:r w:rsidR="00D80B86" w:rsidRPr="005E1E37">
        <w:rPr>
          <w:b/>
          <w:bCs/>
        </w:rPr>
        <w:t>Keywords</w:t>
      </w:r>
      <w:r w:rsidR="00D80B86">
        <w:t xml:space="preserve">: Body image, social media, body esteem, </w:t>
      </w:r>
      <w:r w:rsidR="00E22446">
        <w:t xml:space="preserve">mediation, </w:t>
      </w:r>
      <w:r w:rsidR="00D80B86">
        <w:t>appearance internalization, social comparison</w:t>
      </w:r>
      <w:r>
        <w:rPr>
          <w:b/>
          <w:bCs/>
        </w:rPr>
        <w:br w:type="page"/>
      </w:r>
    </w:p>
    <w:p w14:paraId="0115E6CD" w14:textId="198EE856" w:rsidR="00ED01A5" w:rsidRPr="005A007E" w:rsidRDefault="00B85286" w:rsidP="00CD7C2F">
      <w:pPr>
        <w:pStyle w:val="Heading1"/>
      </w:pPr>
      <w:r>
        <w:lastRenderedPageBreak/>
        <w:t xml:space="preserve">1. </w:t>
      </w:r>
      <w:r w:rsidR="00CA1E0A" w:rsidRPr="005A007E">
        <w:t>I</w:t>
      </w:r>
      <w:r w:rsidR="005A007E" w:rsidRPr="005A007E">
        <w:t>ntroduction</w:t>
      </w:r>
    </w:p>
    <w:p w14:paraId="27678261" w14:textId="0E55AC2D" w:rsidR="009C389F" w:rsidRDefault="00CA1E0A" w:rsidP="008F2F53">
      <w:pPr>
        <w:pStyle w:val="Normal1"/>
        <w:spacing w:line="480" w:lineRule="auto"/>
        <w:ind w:firstLine="720"/>
        <w:rPr>
          <w:rFonts w:ascii="Times New Roman" w:hAnsi="Times New Roman" w:cs="Times New Roman"/>
          <w:sz w:val="24"/>
          <w:szCs w:val="24"/>
        </w:rPr>
      </w:pPr>
      <w:r>
        <w:rPr>
          <w:rFonts w:ascii="Times New Roman" w:hAnsi="Times New Roman" w:cs="Times New Roman"/>
          <w:i/>
          <w:iCs/>
          <w:sz w:val="24"/>
          <w:szCs w:val="24"/>
        </w:rPr>
        <w:t>Body image</w:t>
      </w:r>
      <w:r>
        <w:rPr>
          <w:rFonts w:ascii="Times New Roman" w:hAnsi="Times New Roman" w:cs="Times New Roman"/>
          <w:sz w:val="24"/>
          <w:szCs w:val="24"/>
        </w:rPr>
        <w:t xml:space="preserve"> generally refers </w:t>
      </w:r>
      <w:r w:rsidR="009A2FA1" w:rsidRPr="00D57855">
        <w:rPr>
          <w:rFonts w:ascii="Times New Roman" w:hAnsi="Times New Roman" w:cs="Times New Roman"/>
          <w:sz w:val="24"/>
          <w:szCs w:val="24"/>
        </w:rPr>
        <w:t>to a multifaceted con</w:t>
      </w:r>
      <w:r>
        <w:rPr>
          <w:rFonts w:ascii="Times New Roman" w:hAnsi="Times New Roman" w:cs="Times New Roman"/>
          <w:sz w:val="24"/>
          <w:szCs w:val="24"/>
        </w:rPr>
        <w:t>struct</w:t>
      </w:r>
      <w:r w:rsidR="009A2FA1" w:rsidRPr="00D57855">
        <w:rPr>
          <w:rFonts w:ascii="Times New Roman" w:hAnsi="Times New Roman" w:cs="Times New Roman"/>
          <w:sz w:val="24"/>
          <w:szCs w:val="24"/>
        </w:rPr>
        <w:t xml:space="preserve"> comprised of perceptual (i.e., how we think we look), emotional (i.e., how we feel about our body), attitudinal (i.e., how we evaluate our body), and behavioral (i.e., our actions toward our body) components</w:t>
      </w:r>
      <w:r>
        <w:rPr>
          <w:rFonts w:ascii="Times New Roman" w:hAnsi="Times New Roman" w:cs="Times New Roman"/>
          <w:sz w:val="24"/>
          <w:szCs w:val="24"/>
        </w:rPr>
        <w:t xml:space="preserve"> (</w:t>
      </w:r>
      <w:r w:rsidRPr="00112F78">
        <w:rPr>
          <w:rFonts w:ascii="Times New Roman" w:hAnsi="Times New Roman" w:cs="Times New Roman"/>
          <w:sz w:val="24"/>
          <w:szCs w:val="24"/>
        </w:rPr>
        <w:t xml:space="preserve">Cash &amp; </w:t>
      </w:r>
      <w:proofErr w:type="spellStart"/>
      <w:r w:rsidRPr="00112F78">
        <w:rPr>
          <w:rFonts w:ascii="Times New Roman" w:hAnsi="Times New Roman" w:cs="Times New Roman"/>
          <w:sz w:val="24"/>
          <w:szCs w:val="24"/>
        </w:rPr>
        <w:t>Pruzinsky</w:t>
      </w:r>
      <w:proofErr w:type="spellEnd"/>
      <w:r w:rsidRPr="00112F78">
        <w:rPr>
          <w:rFonts w:ascii="Times New Roman" w:hAnsi="Times New Roman" w:cs="Times New Roman"/>
          <w:sz w:val="24"/>
          <w:szCs w:val="24"/>
        </w:rPr>
        <w:t xml:space="preserve">, 2002; Cash &amp; </w:t>
      </w:r>
      <w:proofErr w:type="spellStart"/>
      <w:r w:rsidRPr="00112F78">
        <w:rPr>
          <w:rFonts w:ascii="Times New Roman" w:hAnsi="Times New Roman" w:cs="Times New Roman"/>
          <w:sz w:val="24"/>
          <w:szCs w:val="24"/>
        </w:rPr>
        <w:t>Smolak</w:t>
      </w:r>
      <w:proofErr w:type="spellEnd"/>
      <w:r w:rsidRPr="00112F78">
        <w:rPr>
          <w:rFonts w:ascii="Times New Roman" w:hAnsi="Times New Roman" w:cs="Times New Roman"/>
          <w:sz w:val="24"/>
          <w:szCs w:val="24"/>
        </w:rPr>
        <w:t>, 2011</w:t>
      </w:r>
      <w:r>
        <w:rPr>
          <w:rFonts w:ascii="Times New Roman" w:hAnsi="Times New Roman" w:cs="Times New Roman"/>
          <w:sz w:val="24"/>
          <w:szCs w:val="24"/>
        </w:rPr>
        <w:t>)</w:t>
      </w:r>
      <w:r w:rsidR="009A2FA1" w:rsidRPr="00D57855">
        <w:rPr>
          <w:rFonts w:ascii="Times New Roman" w:hAnsi="Times New Roman" w:cs="Times New Roman"/>
          <w:sz w:val="24"/>
          <w:szCs w:val="24"/>
        </w:rPr>
        <w:t>.</w:t>
      </w:r>
      <w:r>
        <w:rPr>
          <w:rFonts w:ascii="Times New Roman" w:hAnsi="Times New Roman" w:cs="Times New Roman"/>
          <w:sz w:val="24"/>
          <w:szCs w:val="24"/>
        </w:rPr>
        <w:t xml:space="preserve"> Sociocultural theories (e.g., </w:t>
      </w:r>
      <w:proofErr w:type="spellStart"/>
      <w:r>
        <w:rPr>
          <w:rFonts w:ascii="Times New Roman" w:hAnsi="Times New Roman" w:cs="Times New Roman"/>
          <w:sz w:val="24"/>
          <w:szCs w:val="24"/>
        </w:rPr>
        <w:t>Heinberg</w:t>
      </w:r>
      <w:proofErr w:type="spellEnd"/>
      <w:r>
        <w:rPr>
          <w:rFonts w:ascii="Times New Roman" w:hAnsi="Times New Roman" w:cs="Times New Roman"/>
          <w:sz w:val="24"/>
          <w:szCs w:val="24"/>
        </w:rPr>
        <w:t xml:space="preserve">, 2001; Swami, 2015) </w:t>
      </w:r>
      <w:r w:rsidR="00216AA4">
        <w:rPr>
          <w:rFonts w:ascii="Times New Roman" w:hAnsi="Times New Roman" w:cs="Times New Roman"/>
          <w:sz w:val="24"/>
          <w:szCs w:val="24"/>
        </w:rPr>
        <w:t xml:space="preserve">of body image emphasize the role of societal and cultural factors in the maintenance of negative body image. </w:t>
      </w:r>
      <w:r w:rsidR="008F2F53">
        <w:rPr>
          <w:rFonts w:ascii="Times New Roman" w:hAnsi="Times New Roman" w:cs="Times New Roman"/>
          <w:sz w:val="24"/>
          <w:szCs w:val="24"/>
        </w:rPr>
        <w:t xml:space="preserve">For instance, the Tripartite Influence Model suggests there are three primary sociocultural variables (i.e., peers, parents, and media) that influence the development of negative body image (Thompson et al., 1999). Mass media, in particular, are thought to </w:t>
      </w:r>
      <w:r w:rsidR="00082C1E">
        <w:rPr>
          <w:rFonts w:ascii="Times New Roman" w:hAnsi="Times New Roman" w:cs="Times New Roman"/>
          <w:sz w:val="24"/>
          <w:szCs w:val="24"/>
        </w:rPr>
        <w:t>transmit</w:t>
      </w:r>
      <w:r w:rsidR="00216AA4">
        <w:rPr>
          <w:rFonts w:ascii="Times New Roman" w:hAnsi="Times New Roman" w:cs="Times New Roman"/>
          <w:sz w:val="24"/>
          <w:szCs w:val="24"/>
        </w:rPr>
        <w:t xml:space="preserve"> </w:t>
      </w:r>
      <w:r w:rsidR="00082C1E">
        <w:rPr>
          <w:rFonts w:ascii="Times New Roman" w:hAnsi="Times New Roman" w:cs="Times New Roman"/>
          <w:sz w:val="24"/>
          <w:szCs w:val="24"/>
        </w:rPr>
        <w:t>sociocultural symbols that are unrealistic and unachievable for most individuals (e.g., images of excessive thinness in women</w:t>
      </w:r>
      <w:r w:rsidR="008F2F53">
        <w:rPr>
          <w:rFonts w:ascii="Times New Roman" w:hAnsi="Times New Roman" w:cs="Times New Roman"/>
          <w:sz w:val="24"/>
          <w:szCs w:val="24"/>
        </w:rPr>
        <w:t xml:space="preserve">; </w:t>
      </w:r>
      <w:proofErr w:type="spellStart"/>
      <w:r w:rsidR="008F2F53">
        <w:rPr>
          <w:rFonts w:ascii="Times New Roman" w:hAnsi="Times New Roman" w:cs="Times New Roman"/>
          <w:sz w:val="24"/>
          <w:szCs w:val="24"/>
        </w:rPr>
        <w:t>Keery</w:t>
      </w:r>
      <w:proofErr w:type="spellEnd"/>
      <w:r w:rsidR="008F2F53">
        <w:rPr>
          <w:rFonts w:ascii="Times New Roman" w:hAnsi="Times New Roman" w:cs="Times New Roman"/>
          <w:sz w:val="24"/>
          <w:szCs w:val="24"/>
        </w:rPr>
        <w:t xml:space="preserve"> et al., 2004</w:t>
      </w:r>
      <w:r w:rsidR="00082C1E">
        <w:rPr>
          <w:rFonts w:ascii="Times New Roman" w:hAnsi="Times New Roman" w:cs="Times New Roman"/>
          <w:sz w:val="24"/>
          <w:szCs w:val="24"/>
        </w:rPr>
        <w:t xml:space="preserve">), as well as the notion that the body is inherently malleable and that body-work is both normal and required (Levine &amp; </w:t>
      </w:r>
      <w:proofErr w:type="spellStart"/>
      <w:r w:rsidR="00082C1E">
        <w:rPr>
          <w:rFonts w:ascii="Times New Roman" w:hAnsi="Times New Roman" w:cs="Times New Roman"/>
          <w:sz w:val="24"/>
          <w:szCs w:val="24"/>
        </w:rPr>
        <w:t>Smolak</w:t>
      </w:r>
      <w:proofErr w:type="spellEnd"/>
      <w:r w:rsidR="00082C1E">
        <w:rPr>
          <w:rFonts w:ascii="Times New Roman" w:hAnsi="Times New Roman" w:cs="Times New Roman"/>
          <w:sz w:val="24"/>
          <w:szCs w:val="24"/>
        </w:rPr>
        <w:t xml:space="preserve">, 2010; Swami, 2021). </w:t>
      </w:r>
      <w:r>
        <w:rPr>
          <w:rFonts w:ascii="Times New Roman" w:hAnsi="Times New Roman" w:cs="Times New Roman"/>
          <w:sz w:val="24"/>
          <w:szCs w:val="24"/>
        </w:rPr>
        <w:t xml:space="preserve">Consistent with this view, meta-analyses have generally reported that exposure to various forms of media (e.g., television, magazines) is associated with negative body image (e.g., Bartlett et al., 2008; </w:t>
      </w:r>
      <w:proofErr w:type="spellStart"/>
      <w:r>
        <w:rPr>
          <w:rFonts w:ascii="Times New Roman" w:hAnsi="Times New Roman" w:cs="Times New Roman"/>
          <w:sz w:val="24"/>
          <w:szCs w:val="24"/>
        </w:rPr>
        <w:t>Grabe</w:t>
      </w:r>
      <w:proofErr w:type="spellEnd"/>
      <w:r>
        <w:rPr>
          <w:rFonts w:ascii="Times New Roman" w:hAnsi="Times New Roman" w:cs="Times New Roman"/>
          <w:sz w:val="24"/>
          <w:szCs w:val="24"/>
        </w:rPr>
        <w:t xml:space="preserve"> et al., 200</w:t>
      </w:r>
      <w:r w:rsidR="00E22446">
        <w:rPr>
          <w:rFonts w:ascii="Times New Roman" w:hAnsi="Times New Roman" w:cs="Times New Roman"/>
          <w:sz w:val="24"/>
          <w:szCs w:val="24"/>
        </w:rPr>
        <w:t>8</w:t>
      </w:r>
      <w:r>
        <w:rPr>
          <w:rFonts w:ascii="Times New Roman" w:hAnsi="Times New Roman" w:cs="Times New Roman"/>
          <w:sz w:val="24"/>
          <w:szCs w:val="24"/>
        </w:rPr>
        <w:t xml:space="preserve">; but see Ferguson, 2013, for a </w:t>
      </w:r>
      <w:r w:rsidR="00F9715B">
        <w:rPr>
          <w:rFonts w:ascii="Times New Roman" w:hAnsi="Times New Roman" w:cs="Times New Roman"/>
          <w:sz w:val="24"/>
          <w:szCs w:val="24"/>
        </w:rPr>
        <w:t>diss</w:t>
      </w:r>
      <w:r>
        <w:rPr>
          <w:rFonts w:ascii="Times New Roman" w:hAnsi="Times New Roman" w:cs="Times New Roman"/>
          <w:sz w:val="24"/>
          <w:szCs w:val="24"/>
        </w:rPr>
        <w:t>enting view).</w:t>
      </w:r>
    </w:p>
    <w:p w14:paraId="1003191A" w14:textId="3A5F3717" w:rsidR="00B06241" w:rsidRDefault="00CA1E0A" w:rsidP="00F9715B">
      <w:pPr>
        <w:pStyle w:val="Normal1"/>
        <w:spacing w:line="480" w:lineRule="auto"/>
        <w:ind w:firstLine="720"/>
        <w:rPr>
          <w:rFonts w:ascii="Times New Roman" w:hAnsi="Times New Roman" w:cs="Times New Roman"/>
          <w:sz w:val="24"/>
          <w:szCs w:val="24"/>
        </w:rPr>
      </w:pPr>
      <w:r w:rsidRPr="00B06241">
        <w:rPr>
          <w:rFonts w:ascii="Times New Roman" w:hAnsi="Times New Roman" w:cs="Times New Roman"/>
          <w:sz w:val="24"/>
          <w:szCs w:val="24"/>
        </w:rPr>
        <w:t>Most studies</w:t>
      </w:r>
      <w:r w:rsidR="008F2F53">
        <w:rPr>
          <w:rFonts w:ascii="Times New Roman" w:hAnsi="Times New Roman" w:cs="Times New Roman"/>
          <w:sz w:val="24"/>
          <w:szCs w:val="24"/>
        </w:rPr>
        <w:t xml:space="preserve"> examining the efficacy of the Tripartite Influence Model</w:t>
      </w:r>
      <w:r w:rsidRPr="00B06241">
        <w:rPr>
          <w:rFonts w:ascii="Times New Roman" w:hAnsi="Times New Roman" w:cs="Times New Roman"/>
          <w:sz w:val="24"/>
          <w:szCs w:val="24"/>
        </w:rPr>
        <w:t xml:space="preserve"> to date have focused o</w:t>
      </w:r>
      <w:r>
        <w:rPr>
          <w:rFonts w:ascii="Times New Roman" w:hAnsi="Times New Roman" w:cs="Times New Roman"/>
          <w:sz w:val="24"/>
          <w:szCs w:val="24"/>
        </w:rPr>
        <w:t>n</w:t>
      </w:r>
      <w:r w:rsidRPr="00B06241">
        <w:rPr>
          <w:rFonts w:ascii="Times New Roman" w:hAnsi="Times New Roman" w:cs="Times New Roman"/>
          <w:sz w:val="24"/>
          <w:szCs w:val="24"/>
        </w:rPr>
        <w:t xml:space="preserve"> traditional mass media (e.g., magazines), but with the emergence of </w:t>
      </w:r>
      <w:r w:rsidR="00EB5B5F" w:rsidRPr="0077135E">
        <w:rPr>
          <w:rFonts w:ascii="Times New Roman" w:hAnsi="Times New Roman" w:cs="Times New Roman"/>
          <w:sz w:val="24"/>
          <w:szCs w:val="24"/>
        </w:rPr>
        <w:t>social networking sites (SNS</w:t>
      </w:r>
      <w:r>
        <w:rPr>
          <w:rFonts w:ascii="Times New Roman" w:hAnsi="Times New Roman" w:cs="Times New Roman"/>
          <w:sz w:val="24"/>
          <w:szCs w:val="24"/>
        </w:rPr>
        <w:t xml:space="preserve">s; </w:t>
      </w:r>
      <w:r w:rsidR="00EB5B5F" w:rsidRPr="002830DE">
        <w:rPr>
          <w:rFonts w:ascii="Times New Roman" w:hAnsi="Times New Roman" w:cs="Times New Roman"/>
          <w:sz w:val="24"/>
          <w:szCs w:val="24"/>
        </w:rPr>
        <w:t xml:space="preserve">e.g., </w:t>
      </w:r>
      <w:r w:rsidR="00EB5B5F" w:rsidRPr="00682576">
        <w:rPr>
          <w:rFonts w:ascii="Times New Roman" w:hAnsi="Times New Roman" w:cs="Times New Roman"/>
          <w:sz w:val="24"/>
          <w:szCs w:val="24"/>
        </w:rPr>
        <w:t xml:space="preserve">Facebook, Instagram, </w:t>
      </w:r>
      <w:r w:rsidR="008A7BBE" w:rsidRPr="00682576">
        <w:rPr>
          <w:rFonts w:ascii="Times New Roman" w:hAnsi="Times New Roman" w:cs="Times New Roman"/>
          <w:sz w:val="24"/>
          <w:szCs w:val="24"/>
        </w:rPr>
        <w:t xml:space="preserve">Pinterest, Twitter, </w:t>
      </w:r>
      <w:r w:rsidR="00EB5B5F" w:rsidRPr="00682576">
        <w:rPr>
          <w:rFonts w:ascii="Times New Roman" w:hAnsi="Times New Roman" w:cs="Times New Roman"/>
          <w:sz w:val="24"/>
          <w:szCs w:val="24"/>
        </w:rPr>
        <w:t>Snapchat</w:t>
      </w:r>
      <w:r w:rsidR="00EB5B5F" w:rsidRPr="002830DE">
        <w:rPr>
          <w:rFonts w:ascii="Times New Roman" w:hAnsi="Times New Roman" w:cs="Times New Roman"/>
          <w:sz w:val="24"/>
          <w:szCs w:val="24"/>
        </w:rPr>
        <w:t xml:space="preserve">), </w:t>
      </w:r>
      <w:r w:rsidR="00D074C4" w:rsidRPr="002830DE">
        <w:rPr>
          <w:rFonts w:ascii="Times New Roman" w:hAnsi="Times New Roman" w:cs="Times New Roman"/>
          <w:sz w:val="24"/>
          <w:szCs w:val="24"/>
        </w:rPr>
        <w:t>there has been increasing interest</w:t>
      </w:r>
      <w:r>
        <w:rPr>
          <w:rFonts w:ascii="Times New Roman" w:hAnsi="Times New Roman" w:cs="Times New Roman"/>
          <w:sz w:val="24"/>
          <w:szCs w:val="24"/>
        </w:rPr>
        <w:t xml:space="preserve"> in the impact of social media on body image (Perloff, 2014; </w:t>
      </w:r>
      <w:proofErr w:type="spellStart"/>
      <w:r>
        <w:rPr>
          <w:rFonts w:ascii="Times New Roman" w:hAnsi="Times New Roman" w:cs="Times New Roman"/>
          <w:sz w:val="24"/>
          <w:szCs w:val="24"/>
        </w:rPr>
        <w:t>Fardouly</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Vartanian</w:t>
      </w:r>
      <w:proofErr w:type="spellEnd"/>
      <w:r>
        <w:rPr>
          <w:rFonts w:ascii="Times New Roman" w:hAnsi="Times New Roman" w:cs="Times New Roman"/>
          <w:sz w:val="24"/>
          <w:szCs w:val="24"/>
        </w:rPr>
        <w:t>, 2016).</w:t>
      </w:r>
      <w:r w:rsidR="0066726C">
        <w:rPr>
          <w:rFonts w:ascii="Times New Roman" w:hAnsi="Times New Roman" w:cs="Times New Roman"/>
          <w:sz w:val="24"/>
          <w:szCs w:val="24"/>
        </w:rPr>
        <w:t xml:space="preserve"> In part, this </w:t>
      </w:r>
      <w:r w:rsidR="00F9715B">
        <w:rPr>
          <w:rFonts w:ascii="Times New Roman" w:hAnsi="Times New Roman" w:cs="Times New Roman"/>
          <w:sz w:val="24"/>
          <w:szCs w:val="24"/>
        </w:rPr>
        <w:t xml:space="preserve">has been motivated by the easy </w:t>
      </w:r>
      <w:r w:rsidR="00554F80">
        <w:rPr>
          <w:rFonts w:ascii="Times New Roman" w:hAnsi="Times New Roman" w:cs="Times New Roman"/>
          <w:sz w:val="24"/>
          <w:szCs w:val="24"/>
        </w:rPr>
        <w:t>access</w:t>
      </w:r>
      <w:r w:rsidR="00F9715B">
        <w:rPr>
          <w:rFonts w:ascii="Times New Roman" w:hAnsi="Times New Roman" w:cs="Times New Roman"/>
          <w:sz w:val="24"/>
          <w:szCs w:val="24"/>
        </w:rPr>
        <w:t xml:space="preserve"> to, and the </w:t>
      </w:r>
      <w:r w:rsidR="0066726C">
        <w:rPr>
          <w:rFonts w:ascii="Times New Roman" w:hAnsi="Times New Roman" w:cs="Times New Roman"/>
          <w:sz w:val="24"/>
          <w:szCs w:val="24"/>
        </w:rPr>
        <w:t>large amounts of time spent on social media (</w:t>
      </w:r>
      <w:proofErr w:type="spellStart"/>
      <w:r w:rsidR="0066726C">
        <w:rPr>
          <w:rFonts w:ascii="Times New Roman" w:hAnsi="Times New Roman" w:cs="Times New Roman"/>
          <w:sz w:val="24"/>
          <w:szCs w:val="24"/>
        </w:rPr>
        <w:t>Villanti</w:t>
      </w:r>
      <w:proofErr w:type="spellEnd"/>
      <w:r w:rsidR="0066726C">
        <w:rPr>
          <w:rFonts w:ascii="Times New Roman" w:hAnsi="Times New Roman" w:cs="Times New Roman"/>
          <w:sz w:val="24"/>
          <w:szCs w:val="24"/>
        </w:rPr>
        <w:t xml:space="preserve"> et al., 2017) – with young women, in particular, being heavy users (Perrin &amp; Anderson, 2019). Additionally, social media is known to be highly appearance-focused, with content an</w:t>
      </w:r>
      <w:r w:rsidR="004E5D42">
        <w:rPr>
          <w:rFonts w:ascii="Times New Roman" w:hAnsi="Times New Roman" w:cs="Times New Roman"/>
          <w:sz w:val="24"/>
          <w:szCs w:val="24"/>
        </w:rPr>
        <w:t xml:space="preserve">d messaging promoting idealized, unrealistic, and unachievable beauty </w:t>
      </w:r>
      <w:r w:rsidR="004E5D42">
        <w:rPr>
          <w:rFonts w:ascii="Times New Roman" w:hAnsi="Times New Roman" w:cs="Times New Roman"/>
          <w:sz w:val="24"/>
          <w:szCs w:val="24"/>
        </w:rPr>
        <w:lastRenderedPageBreak/>
        <w:t>ideals and standards (</w:t>
      </w:r>
      <w:proofErr w:type="spellStart"/>
      <w:r w:rsidR="004E5D42">
        <w:rPr>
          <w:rFonts w:ascii="Times New Roman" w:hAnsi="Times New Roman" w:cs="Times New Roman"/>
          <w:sz w:val="24"/>
          <w:szCs w:val="24"/>
        </w:rPr>
        <w:t>Mingoia</w:t>
      </w:r>
      <w:proofErr w:type="spellEnd"/>
      <w:r w:rsidR="004E5D42">
        <w:rPr>
          <w:rFonts w:ascii="Times New Roman" w:hAnsi="Times New Roman" w:cs="Times New Roman"/>
          <w:sz w:val="24"/>
          <w:szCs w:val="24"/>
        </w:rPr>
        <w:t xml:space="preserve"> et al., 2017; Rodgers &amp; </w:t>
      </w:r>
      <w:proofErr w:type="spellStart"/>
      <w:r w:rsidR="004E5D42">
        <w:rPr>
          <w:rFonts w:ascii="Times New Roman" w:hAnsi="Times New Roman" w:cs="Times New Roman"/>
          <w:sz w:val="24"/>
          <w:szCs w:val="24"/>
        </w:rPr>
        <w:t>Melioli</w:t>
      </w:r>
      <w:proofErr w:type="spellEnd"/>
      <w:r w:rsidR="004E5D42">
        <w:rPr>
          <w:rFonts w:ascii="Times New Roman" w:hAnsi="Times New Roman" w:cs="Times New Roman"/>
          <w:sz w:val="24"/>
          <w:szCs w:val="24"/>
        </w:rPr>
        <w:t xml:space="preserve">, 2016). </w:t>
      </w:r>
      <w:r w:rsidR="00EA7039">
        <w:rPr>
          <w:rFonts w:ascii="Times New Roman" w:hAnsi="Times New Roman" w:cs="Times New Roman"/>
          <w:sz w:val="24"/>
          <w:szCs w:val="24"/>
        </w:rPr>
        <w:t xml:space="preserve">Relatedly, consumers often experience pressure to present their “best self” on social media platforms, particularly platforms that rely heavily on image-based content (e.g., Chua &amp; Chang, 2016; Cohen et al., 2018). </w:t>
      </w:r>
    </w:p>
    <w:p w14:paraId="00B15F79" w14:textId="41FF2A84" w:rsidR="00EA7039" w:rsidRDefault="00CA1E0A" w:rsidP="00EA7039">
      <w:pPr>
        <w:pStyle w:val="Normal1"/>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Given this background, it is unsurprising that scholars have extensively examined associations between social media </w:t>
      </w:r>
      <w:r w:rsidR="00F9715B">
        <w:rPr>
          <w:rFonts w:ascii="Times New Roman" w:hAnsi="Times New Roman" w:cs="Times New Roman"/>
          <w:sz w:val="24"/>
          <w:szCs w:val="24"/>
        </w:rPr>
        <w:t>use</w:t>
      </w:r>
      <w:r>
        <w:rPr>
          <w:rFonts w:ascii="Times New Roman" w:hAnsi="Times New Roman" w:cs="Times New Roman"/>
          <w:sz w:val="24"/>
          <w:szCs w:val="24"/>
        </w:rPr>
        <w:t xml:space="preserve"> and indices of negative body image. However,</w:t>
      </w:r>
      <w:r w:rsidR="00F9715B">
        <w:rPr>
          <w:rFonts w:ascii="Times New Roman" w:hAnsi="Times New Roman" w:cs="Times New Roman"/>
          <w:sz w:val="24"/>
          <w:szCs w:val="24"/>
        </w:rPr>
        <w:t xml:space="preserve"> extant</w:t>
      </w:r>
      <w:r>
        <w:rPr>
          <w:rFonts w:ascii="Times New Roman" w:hAnsi="Times New Roman" w:cs="Times New Roman"/>
          <w:sz w:val="24"/>
          <w:szCs w:val="24"/>
        </w:rPr>
        <w:t xml:space="preserve"> </w:t>
      </w:r>
      <w:r w:rsidR="00136D10">
        <w:rPr>
          <w:rFonts w:ascii="Times New Roman" w:hAnsi="Times New Roman" w:cs="Times New Roman"/>
          <w:sz w:val="24"/>
          <w:szCs w:val="24"/>
        </w:rPr>
        <w:t xml:space="preserve">studies </w:t>
      </w:r>
      <w:r>
        <w:rPr>
          <w:rFonts w:ascii="Times New Roman" w:hAnsi="Times New Roman" w:cs="Times New Roman"/>
          <w:sz w:val="24"/>
          <w:szCs w:val="24"/>
        </w:rPr>
        <w:t xml:space="preserve">have returned mixed findings, with </w:t>
      </w:r>
      <w:r w:rsidR="00323287">
        <w:rPr>
          <w:rFonts w:ascii="Times New Roman" w:hAnsi="Times New Roman" w:cs="Times New Roman"/>
          <w:sz w:val="24"/>
          <w:szCs w:val="24"/>
        </w:rPr>
        <w:t xml:space="preserve">correlational studies variously showing that social media use is associated with negative body image (e.g., </w:t>
      </w:r>
      <w:r w:rsidR="00EF6691">
        <w:rPr>
          <w:rFonts w:ascii="Times New Roman" w:hAnsi="Times New Roman" w:cs="Times New Roman"/>
          <w:sz w:val="24"/>
          <w:szCs w:val="24"/>
        </w:rPr>
        <w:t>de Vries et al., 201</w:t>
      </w:r>
      <w:r w:rsidR="00AF385A">
        <w:rPr>
          <w:rFonts w:ascii="Times New Roman" w:hAnsi="Times New Roman" w:cs="Times New Roman"/>
          <w:sz w:val="24"/>
          <w:szCs w:val="24"/>
        </w:rPr>
        <w:t>4</w:t>
      </w:r>
      <w:r w:rsidR="00EF6691">
        <w:rPr>
          <w:rFonts w:ascii="Times New Roman" w:hAnsi="Times New Roman" w:cs="Times New Roman"/>
          <w:sz w:val="24"/>
          <w:szCs w:val="24"/>
        </w:rPr>
        <w:t xml:space="preserve">; </w:t>
      </w:r>
      <w:proofErr w:type="spellStart"/>
      <w:r w:rsidR="00323287">
        <w:rPr>
          <w:rFonts w:ascii="Times New Roman" w:hAnsi="Times New Roman" w:cs="Times New Roman"/>
          <w:sz w:val="24"/>
          <w:szCs w:val="24"/>
        </w:rPr>
        <w:t>Manago</w:t>
      </w:r>
      <w:proofErr w:type="spellEnd"/>
      <w:r w:rsidR="00323287">
        <w:rPr>
          <w:rFonts w:ascii="Times New Roman" w:hAnsi="Times New Roman" w:cs="Times New Roman"/>
          <w:sz w:val="24"/>
          <w:szCs w:val="24"/>
        </w:rPr>
        <w:t xml:space="preserve"> et al., 201</w:t>
      </w:r>
      <w:r w:rsidR="00E22446">
        <w:rPr>
          <w:rFonts w:ascii="Times New Roman" w:hAnsi="Times New Roman" w:cs="Times New Roman"/>
          <w:sz w:val="24"/>
          <w:szCs w:val="24"/>
        </w:rPr>
        <w:t>5</w:t>
      </w:r>
      <w:r w:rsidR="00D85FCA">
        <w:rPr>
          <w:rFonts w:ascii="Times New Roman" w:hAnsi="Times New Roman" w:cs="Times New Roman"/>
          <w:sz w:val="24"/>
          <w:szCs w:val="24"/>
        </w:rPr>
        <w:t xml:space="preserve">; </w:t>
      </w:r>
      <w:proofErr w:type="spellStart"/>
      <w:r w:rsidR="00D85FCA" w:rsidRPr="00C92170">
        <w:rPr>
          <w:rFonts w:ascii="Times New Roman" w:hAnsi="Times New Roman" w:cs="Times New Roman"/>
          <w:sz w:val="24"/>
          <w:szCs w:val="24"/>
        </w:rPr>
        <w:t>Tiggeman</w:t>
      </w:r>
      <w:proofErr w:type="spellEnd"/>
      <w:r w:rsidR="00D85FCA" w:rsidRPr="00C92170">
        <w:rPr>
          <w:rFonts w:ascii="Times New Roman" w:hAnsi="Times New Roman" w:cs="Times New Roman"/>
          <w:sz w:val="24"/>
          <w:szCs w:val="24"/>
        </w:rPr>
        <w:t xml:space="preserve"> &amp; </w:t>
      </w:r>
      <w:proofErr w:type="spellStart"/>
      <w:r w:rsidR="00D85FCA" w:rsidRPr="00C92170">
        <w:rPr>
          <w:rFonts w:ascii="Times New Roman" w:hAnsi="Times New Roman" w:cs="Times New Roman"/>
          <w:sz w:val="24"/>
          <w:szCs w:val="24"/>
        </w:rPr>
        <w:t>Anderberg</w:t>
      </w:r>
      <w:proofErr w:type="spellEnd"/>
      <w:r w:rsidR="00D85FCA" w:rsidRPr="00C92170">
        <w:rPr>
          <w:rFonts w:ascii="Times New Roman" w:hAnsi="Times New Roman" w:cs="Times New Roman"/>
          <w:sz w:val="24"/>
          <w:szCs w:val="24"/>
        </w:rPr>
        <w:t>, 2020</w:t>
      </w:r>
      <w:r w:rsidR="00323287">
        <w:rPr>
          <w:rFonts w:ascii="Times New Roman" w:hAnsi="Times New Roman" w:cs="Times New Roman"/>
          <w:sz w:val="24"/>
          <w:szCs w:val="24"/>
        </w:rPr>
        <w:t>) or finding no significant association (e.g., Cohen et al., 2017). Indeed, one recent meta-analysis of 63 independent samples reported only a weak, positive relationship between social media use and negative body image (</w:t>
      </w:r>
      <w:r w:rsidR="00323287">
        <w:rPr>
          <w:rFonts w:ascii="Times New Roman" w:hAnsi="Times New Roman" w:cs="Times New Roman"/>
          <w:i/>
          <w:iCs/>
          <w:sz w:val="24"/>
          <w:szCs w:val="24"/>
        </w:rPr>
        <w:t>r</w:t>
      </w:r>
      <w:r w:rsidR="00323287">
        <w:rPr>
          <w:rFonts w:ascii="Times New Roman" w:hAnsi="Times New Roman" w:cs="Times New Roman"/>
          <w:sz w:val="24"/>
          <w:szCs w:val="24"/>
        </w:rPr>
        <w:t xml:space="preserve"> = .17, CI = .13, .21; </w:t>
      </w:r>
      <w:proofErr w:type="spellStart"/>
      <w:r w:rsidR="00323287">
        <w:rPr>
          <w:rFonts w:ascii="Times New Roman" w:hAnsi="Times New Roman" w:cs="Times New Roman"/>
          <w:sz w:val="24"/>
          <w:szCs w:val="24"/>
        </w:rPr>
        <w:t>Saiphoo</w:t>
      </w:r>
      <w:proofErr w:type="spellEnd"/>
      <w:r w:rsidR="00323287">
        <w:rPr>
          <w:rFonts w:ascii="Times New Roman" w:hAnsi="Times New Roman" w:cs="Times New Roman"/>
          <w:sz w:val="24"/>
          <w:szCs w:val="24"/>
        </w:rPr>
        <w:t xml:space="preserve"> &amp; Vahedi, 2019). In explanation, it may be that social media platforms are diverse, allowing for a range of </w:t>
      </w:r>
      <w:r w:rsidR="00E24827">
        <w:rPr>
          <w:rFonts w:ascii="Times New Roman" w:hAnsi="Times New Roman" w:cs="Times New Roman"/>
          <w:sz w:val="24"/>
          <w:szCs w:val="24"/>
        </w:rPr>
        <w:t>purposes and motivations in social media usage, which in turn weakens any association with body image outcomes (</w:t>
      </w:r>
      <w:proofErr w:type="spellStart"/>
      <w:r w:rsidR="00E24827">
        <w:rPr>
          <w:rFonts w:ascii="Times New Roman" w:hAnsi="Times New Roman" w:cs="Times New Roman"/>
          <w:sz w:val="24"/>
          <w:szCs w:val="24"/>
        </w:rPr>
        <w:t>Fardouly</w:t>
      </w:r>
      <w:proofErr w:type="spellEnd"/>
      <w:r w:rsidR="00E24827">
        <w:rPr>
          <w:rFonts w:ascii="Times New Roman" w:hAnsi="Times New Roman" w:cs="Times New Roman"/>
          <w:sz w:val="24"/>
          <w:szCs w:val="24"/>
        </w:rPr>
        <w:t xml:space="preserve"> &amp; Holland, 2018; see also Ferguson, 2013). Another possibility is that, compared to traditional forms of media, social media usage requires greater engagement and, as a result, users are likely to be more critical of idealized media content (</w:t>
      </w:r>
      <w:proofErr w:type="spellStart"/>
      <w:r w:rsidR="00E24827">
        <w:rPr>
          <w:rFonts w:ascii="Times New Roman" w:hAnsi="Times New Roman" w:cs="Times New Roman"/>
          <w:sz w:val="24"/>
          <w:szCs w:val="24"/>
        </w:rPr>
        <w:t>Saiphoo</w:t>
      </w:r>
      <w:proofErr w:type="spellEnd"/>
      <w:r w:rsidR="00E24827">
        <w:rPr>
          <w:rFonts w:ascii="Times New Roman" w:hAnsi="Times New Roman" w:cs="Times New Roman"/>
          <w:sz w:val="24"/>
          <w:szCs w:val="24"/>
        </w:rPr>
        <w:t xml:space="preserve"> &amp; Vahedi, 2019). </w:t>
      </w:r>
    </w:p>
    <w:p w14:paraId="56DEB03B" w14:textId="6A5E2660" w:rsidR="0067655D" w:rsidRPr="0067655D" w:rsidRDefault="00561E00" w:rsidP="00EA7039">
      <w:pPr>
        <w:pStyle w:val="Normal1"/>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136D10">
        <w:rPr>
          <w:rFonts w:ascii="Times New Roman" w:hAnsi="Times New Roman" w:cs="Times New Roman"/>
          <w:sz w:val="24"/>
          <w:szCs w:val="24"/>
        </w:rPr>
        <w:t>n additional pressing</w:t>
      </w:r>
      <w:r>
        <w:rPr>
          <w:rFonts w:ascii="Times New Roman" w:hAnsi="Times New Roman" w:cs="Times New Roman"/>
          <w:sz w:val="24"/>
          <w:szCs w:val="24"/>
        </w:rPr>
        <w:t xml:space="preserve"> concern is that many studies examining links between social media and body image outcomes have operationalized the former construct in terms of time spent on social media. For instance, de Vries and colleagues (2016) reported that greater time spent on social media predicted more negative body image in adolescents 18 months later. However, although such work suggests that greater time spent on social media is associated with more negative body image, effect sizes have tended to be weak (</w:t>
      </w:r>
      <w:proofErr w:type="spellStart"/>
      <w:r>
        <w:rPr>
          <w:rFonts w:ascii="Times New Roman" w:hAnsi="Times New Roman" w:cs="Times New Roman"/>
          <w:sz w:val="24"/>
          <w:szCs w:val="24"/>
        </w:rPr>
        <w:t>Saiphoo</w:t>
      </w:r>
      <w:proofErr w:type="spellEnd"/>
      <w:r>
        <w:rPr>
          <w:rFonts w:ascii="Times New Roman" w:hAnsi="Times New Roman" w:cs="Times New Roman"/>
          <w:sz w:val="24"/>
          <w:szCs w:val="24"/>
        </w:rPr>
        <w:t xml:space="preserve"> &amp; Vahedi, 2019). In the </w:t>
      </w:r>
      <w:r>
        <w:rPr>
          <w:rFonts w:ascii="Times New Roman" w:hAnsi="Times New Roman" w:cs="Times New Roman"/>
          <w:sz w:val="24"/>
          <w:szCs w:val="24"/>
        </w:rPr>
        <w:lastRenderedPageBreak/>
        <w:t>broader literature</w:t>
      </w:r>
      <w:r w:rsidR="00136D10">
        <w:rPr>
          <w:rFonts w:ascii="Times New Roman" w:hAnsi="Times New Roman" w:cs="Times New Roman"/>
          <w:sz w:val="24"/>
          <w:szCs w:val="24"/>
        </w:rPr>
        <w:t xml:space="preserve"> on social media effects</w:t>
      </w:r>
      <w:r>
        <w:rPr>
          <w:rFonts w:ascii="Times New Roman" w:hAnsi="Times New Roman" w:cs="Times New Roman"/>
          <w:sz w:val="24"/>
          <w:szCs w:val="24"/>
        </w:rPr>
        <w:t xml:space="preserve">, however, scholars have suggested that focusing on </w:t>
      </w:r>
      <w:r w:rsidR="0067655D">
        <w:rPr>
          <w:rFonts w:ascii="Times New Roman" w:hAnsi="Times New Roman" w:cs="Times New Roman"/>
          <w:sz w:val="24"/>
          <w:szCs w:val="24"/>
        </w:rPr>
        <w:t xml:space="preserve">time spent on social media </w:t>
      </w:r>
      <w:r w:rsidR="0067655D">
        <w:rPr>
          <w:rFonts w:ascii="Times New Roman" w:hAnsi="Times New Roman" w:cs="Times New Roman"/>
          <w:i/>
          <w:iCs/>
          <w:sz w:val="24"/>
          <w:szCs w:val="24"/>
        </w:rPr>
        <w:t xml:space="preserve">per se </w:t>
      </w:r>
      <w:r w:rsidR="0067655D">
        <w:rPr>
          <w:rFonts w:ascii="Times New Roman" w:hAnsi="Times New Roman" w:cs="Times New Roman"/>
          <w:sz w:val="24"/>
          <w:szCs w:val="24"/>
        </w:rPr>
        <w:t>may provide a relatively blunt assessment of the construct of interest</w:t>
      </w:r>
      <w:r w:rsidR="00136D10">
        <w:rPr>
          <w:rFonts w:ascii="Times New Roman" w:hAnsi="Times New Roman" w:cs="Times New Roman"/>
          <w:sz w:val="24"/>
          <w:szCs w:val="24"/>
        </w:rPr>
        <w:t xml:space="preserve"> (e.g., </w:t>
      </w:r>
      <w:proofErr w:type="spellStart"/>
      <w:r w:rsidR="00136D10">
        <w:rPr>
          <w:rFonts w:ascii="Times New Roman" w:hAnsi="Times New Roman" w:cs="Times New Roman"/>
          <w:sz w:val="24"/>
          <w:szCs w:val="24"/>
        </w:rPr>
        <w:t>Brailovskaia</w:t>
      </w:r>
      <w:proofErr w:type="spellEnd"/>
      <w:r w:rsidR="00136D10">
        <w:rPr>
          <w:rFonts w:ascii="Times New Roman" w:hAnsi="Times New Roman" w:cs="Times New Roman"/>
          <w:sz w:val="24"/>
          <w:szCs w:val="24"/>
        </w:rPr>
        <w:t xml:space="preserve"> et al., 2018)</w:t>
      </w:r>
      <w:r w:rsidR="0067655D">
        <w:rPr>
          <w:rFonts w:ascii="Times New Roman" w:hAnsi="Times New Roman" w:cs="Times New Roman"/>
          <w:sz w:val="24"/>
          <w:szCs w:val="24"/>
        </w:rPr>
        <w:t xml:space="preserve">. Instead, attention has shifted on to </w:t>
      </w:r>
      <w:r w:rsidR="0067655D">
        <w:rPr>
          <w:rFonts w:ascii="Times New Roman" w:hAnsi="Times New Roman" w:cs="Times New Roman"/>
          <w:i/>
          <w:iCs/>
          <w:sz w:val="24"/>
          <w:szCs w:val="24"/>
        </w:rPr>
        <w:t>intensity</w:t>
      </w:r>
      <w:r w:rsidR="0067655D">
        <w:rPr>
          <w:rFonts w:ascii="Times New Roman" w:hAnsi="Times New Roman" w:cs="Times New Roman"/>
          <w:sz w:val="24"/>
          <w:szCs w:val="24"/>
        </w:rPr>
        <w:t xml:space="preserve"> of social media use, which refers to the frequency of social media use that goes beyond merely time spent on social media sites </w:t>
      </w:r>
      <w:r w:rsidR="00AD628C">
        <w:rPr>
          <w:rFonts w:ascii="Times New Roman" w:hAnsi="Times New Roman" w:cs="Times New Roman"/>
          <w:sz w:val="24"/>
          <w:szCs w:val="24"/>
        </w:rPr>
        <w:t xml:space="preserve">to viewing social media use as part of one’s core everyday activities (Boer et al., 2021; </w:t>
      </w:r>
      <w:proofErr w:type="spellStart"/>
      <w:r w:rsidR="00AD628C">
        <w:rPr>
          <w:rFonts w:ascii="Times New Roman" w:hAnsi="Times New Roman" w:cs="Times New Roman"/>
          <w:sz w:val="24"/>
          <w:szCs w:val="24"/>
        </w:rPr>
        <w:t>Salehan</w:t>
      </w:r>
      <w:proofErr w:type="spellEnd"/>
      <w:r w:rsidR="00AD628C">
        <w:rPr>
          <w:rFonts w:ascii="Times New Roman" w:hAnsi="Times New Roman" w:cs="Times New Roman"/>
          <w:sz w:val="24"/>
          <w:szCs w:val="24"/>
        </w:rPr>
        <w:t xml:space="preserve"> &amp; </w:t>
      </w:r>
      <w:proofErr w:type="spellStart"/>
      <w:r w:rsidR="00AD628C">
        <w:rPr>
          <w:rFonts w:ascii="Times New Roman" w:hAnsi="Times New Roman" w:cs="Times New Roman"/>
          <w:sz w:val="24"/>
          <w:szCs w:val="24"/>
        </w:rPr>
        <w:t>Negahban</w:t>
      </w:r>
      <w:proofErr w:type="spellEnd"/>
      <w:r w:rsidR="00AD628C">
        <w:rPr>
          <w:rFonts w:ascii="Times New Roman" w:hAnsi="Times New Roman" w:cs="Times New Roman"/>
          <w:sz w:val="24"/>
          <w:szCs w:val="24"/>
        </w:rPr>
        <w:t>, 2013</w:t>
      </w:r>
      <w:r w:rsidR="00802953">
        <w:rPr>
          <w:rFonts w:ascii="Times New Roman" w:hAnsi="Times New Roman" w:cs="Times New Roman"/>
          <w:sz w:val="24"/>
          <w:szCs w:val="24"/>
        </w:rPr>
        <w:t xml:space="preserve">). For instance, intensity of social media use has been shown to be associated with poorer psychological well-being (e.g., </w:t>
      </w:r>
      <w:proofErr w:type="spellStart"/>
      <w:r w:rsidR="00802953">
        <w:rPr>
          <w:rFonts w:ascii="Times New Roman" w:hAnsi="Times New Roman" w:cs="Times New Roman"/>
          <w:sz w:val="24"/>
          <w:szCs w:val="24"/>
        </w:rPr>
        <w:t>Mérelle</w:t>
      </w:r>
      <w:proofErr w:type="spellEnd"/>
      <w:r w:rsidR="00802953">
        <w:rPr>
          <w:rFonts w:ascii="Times New Roman" w:hAnsi="Times New Roman" w:cs="Times New Roman"/>
          <w:sz w:val="24"/>
          <w:szCs w:val="24"/>
        </w:rPr>
        <w:t xml:space="preserve"> et al., 2018), including more negative body image (</w:t>
      </w:r>
      <w:proofErr w:type="spellStart"/>
      <w:r w:rsidR="00802953">
        <w:rPr>
          <w:rFonts w:ascii="Times New Roman" w:hAnsi="Times New Roman" w:cs="Times New Roman"/>
          <w:sz w:val="24"/>
          <w:szCs w:val="24"/>
        </w:rPr>
        <w:t>Jarman</w:t>
      </w:r>
      <w:proofErr w:type="spellEnd"/>
      <w:r w:rsidR="00802953">
        <w:rPr>
          <w:rFonts w:ascii="Times New Roman" w:hAnsi="Times New Roman" w:cs="Times New Roman"/>
          <w:sz w:val="24"/>
          <w:szCs w:val="24"/>
        </w:rPr>
        <w:t xml:space="preserve"> et al., 2022). </w:t>
      </w:r>
    </w:p>
    <w:p w14:paraId="0EF24555" w14:textId="63D21C12" w:rsidR="00B06241" w:rsidRDefault="00802953" w:rsidP="00802953">
      <w:pPr>
        <w:pStyle w:val="Normal1"/>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Beyond the way in which social media use is operationalized, it also important to note that while </w:t>
      </w:r>
      <w:r w:rsidR="00CA1E0A">
        <w:rPr>
          <w:rFonts w:ascii="Times New Roman" w:hAnsi="Times New Roman" w:cs="Times New Roman"/>
          <w:sz w:val="24"/>
          <w:szCs w:val="24"/>
        </w:rPr>
        <w:t>the Tripartite Influence Model allow</w:t>
      </w:r>
      <w:r>
        <w:rPr>
          <w:rFonts w:ascii="Times New Roman" w:hAnsi="Times New Roman" w:cs="Times New Roman"/>
          <w:sz w:val="24"/>
          <w:szCs w:val="24"/>
        </w:rPr>
        <w:t>s</w:t>
      </w:r>
      <w:r w:rsidR="00CA1E0A">
        <w:rPr>
          <w:rFonts w:ascii="Times New Roman" w:hAnsi="Times New Roman" w:cs="Times New Roman"/>
          <w:sz w:val="24"/>
          <w:szCs w:val="24"/>
        </w:rPr>
        <w:t xml:space="preserve"> for a direct path between media exposure and body image outcomes, </w:t>
      </w:r>
      <w:r>
        <w:rPr>
          <w:rFonts w:ascii="Times New Roman" w:hAnsi="Times New Roman" w:cs="Times New Roman"/>
          <w:sz w:val="24"/>
          <w:szCs w:val="24"/>
        </w:rPr>
        <w:t>it</w:t>
      </w:r>
      <w:r w:rsidR="00CA1E0A">
        <w:rPr>
          <w:rFonts w:ascii="Times New Roman" w:hAnsi="Times New Roman" w:cs="Times New Roman"/>
          <w:sz w:val="24"/>
          <w:szCs w:val="24"/>
        </w:rPr>
        <w:t xml:space="preserve"> also suggest that this pathway is likely mediated by two important factors</w:t>
      </w:r>
      <w:r>
        <w:rPr>
          <w:rFonts w:ascii="Times New Roman" w:hAnsi="Times New Roman" w:cs="Times New Roman"/>
          <w:sz w:val="24"/>
          <w:szCs w:val="24"/>
        </w:rPr>
        <w:t xml:space="preserve"> (Thompson et al., 1999)</w:t>
      </w:r>
      <w:r w:rsidR="00CA1E0A">
        <w:rPr>
          <w:rFonts w:ascii="Times New Roman" w:hAnsi="Times New Roman" w:cs="Times New Roman"/>
          <w:sz w:val="24"/>
          <w:szCs w:val="24"/>
        </w:rPr>
        <w:t xml:space="preserve">. Specifically, </w:t>
      </w:r>
      <w:r w:rsidR="00F9715B">
        <w:rPr>
          <w:rFonts w:ascii="Times New Roman" w:hAnsi="Times New Roman" w:cs="Times New Roman"/>
          <w:sz w:val="24"/>
          <w:szCs w:val="24"/>
        </w:rPr>
        <w:t>sociocultural</w:t>
      </w:r>
      <w:r w:rsidR="00CA1E0A">
        <w:rPr>
          <w:rFonts w:ascii="Times New Roman" w:hAnsi="Times New Roman" w:cs="Times New Roman"/>
          <w:sz w:val="24"/>
          <w:szCs w:val="24"/>
        </w:rPr>
        <w:t xml:space="preserve"> models </w:t>
      </w:r>
      <w:r w:rsidR="009C389F">
        <w:rPr>
          <w:rFonts w:ascii="Times New Roman" w:hAnsi="Times New Roman" w:cs="Times New Roman"/>
          <w:sz w:val="24"/>
          <w:szCs w:val="24"/>
        </w:rPr>
        <w:t>suggest that individuals engage in appearance-related social comparisons with</w:t>
      </w:r>
      <w:r w:rsidR="00EF6691">
        <w:rPr>
          <w:rFonts w:ascii="Times New Roman" w:hAnsi="Times New Roman" w:cs="Times New Roman"/>
          <w:sz w:val="24"/>
          <w:szCs w:val="24"/>
        </w:rPr>
        <w:t xml:space="preserve"> (i.e., comparing one's appearance with that of models seen in mass media)</w:t>
      </w:r>
      <w:r w:rsidR="009C389F">
        <w:rPr>
          <w:rFonts w:ascii="Times New Roman" w:hAnsi="Times New Roman" w:cs="Times New Roman"/>
          <w:sz w:val="24"/>
          <w:szCs w:val="24"/>
        </w:rPr>
        <w:t>, and internalization of</w:t>
      </w:r>
      <w:r w:rsidR="00EF6691">
        <w:rPr>
          <w:rFonts w:ascii="Times New Roman" w:hAnsi="Times New Roman" w:cs="Times New Roman"/>
          <w:sz w:val="24"/>
          <w:szCs w:val="24"/>
        </w:rPr>
        <w:t xml:space="preserve"> (i.e., taking external cues about appearance ideals and making them available for one's internal views)</w:t>
      </w:r>
      <w:r w:rsidR="009C389F">
        <w:rPr>
          <w:rFonts w:ascii="Times New Roman" w:hAnsi="Times New Roman" w:cs="Times New Roman"/>
          <w:sz w:val="24"/>
          <w:szCs w:val="24"/>
        </w:rPr>
        <w:t>, beauty ideals</w:t>
      </w:r>
      <w:r w:rsidR="00CA1E0A">
        <w:rPr>
          <w:rFonts w:ascii="Times New Roman" w:hAnsi="Times New Roman" w:cs="Times New Roman"/>
          <w:sz w:val="24"/>
          <w:szCs w:val="24"/>
        </w:rPr>
        <w:t xml:space="preserve"> depicted in mass media</w:t>
      </w:r>
      <w:r w:rsidR="009C389F">
        <w:rPr>
          <w:rFonts w:ascii="Times New Roman" w:hAnsi="Times New Roman" w:cs="Times New Roman"/>
          <w:sz w:val="24"/>
          <w:szCs w:val="24"/>
        </w:rPr>
        <w:t xml:space="preserve"> (</w:t>
      </w:r>
      <w:proofErr w:type="spellStart"/>
      <w:r w:rsidR="009C389F">
        <w:rPr>
          <w:rFonts w:ascii="Times New Roman" w:hAnsi="Times New Roman" w:cs="Times New Roman"/>
          <w:sz w:val="24"/>
          <w:szCs w:val="24"/>
        </w:rPr>
        <w:t>Keery</w:t>
      </w:r>
      <w:proofErr w:type="spellEnd"/>
      <w:r w:rsidR="009C389F">
        <w:rPr>
          <w:rFonts w:ascii="Times New Roman" w:hAnsi="Times New Roman" w:cs="Times New Roman"/>
          <w:sz w:val="24"/>
          <w:szCs w:val="24"/>
        </w:rPr>
        <w:t xml:space="preserve"> et al., 2004</w:t>
      </w:r>
      <w:r w:rsidR="00CA1E0A">
        <w:rPr>
          <w:rFonts w:ascii="Times New Roman" w:hAnsi="Times New Roman" w:cs="Times New Roman"/>
          <w:sz w:val="24"/>
          <w:szCs w:val="24"/>
        </w:rPr>
        <w:t>; Thompson et al., 1999</w:t>
      </w:r>
      <w:r w:rsidR="009C389F">
        <w:rPr>
          <w:rFonts w:ascii="Times New Roman" w:hAnsi="Times New Roman" w:cs="Times New Roman"/>
          <w:sz w:val="24"/>
          <w:szCs w:val="24"/>
        </w:rPr>
        <w:t xml:space="preserve">). Both of these processes are </w:t>
      </w:r>
      <w:r w:rsidR="00D85FCA">
        <w:rPr>
          <w:rFonts w:ascii="Times New Roman" w:hAnsi="Times New Roman" w:cs="Times New Roman"/>
          <w:sz w:val="24"/>
          <w:szCs w:val="24"/>
        </w:rPr>
        <w:t>proposed as mediating</w:t>
      </w:r>
      <w:r w:rsidR="009C389F">
        <w:rPr>
          <w:rFonts w:ascii="Times New Roman" w:hAnsi="Times New Roman" w:cs="Times New Roman"/>
          <w:sz w:val="24"/>
          <w:szCs w:val="24"/>
        </w:rPr>
        <w:t xml:space="preserve"> the relationship between media consumption and negative body image (Schaefer et al., 2015), with a large number of studies supporting these assumptions</w:t>
      </w:r>
      <w:r w:rsidR="00D85FCA">
        <w:rPr>
          <w:rFonts w:ascii="Times New Roman" w:hAnsi="Times New Roman" w:cs="Times New Roman"/>
          <w:sz w:val="24"/>
          <w:szCs w:val="24"/>
        </w:rPr>
        <w:t xml:space="preserve"> in traditional media</w:t>
      </w:r>
      <w:r w:rsidR="009C389F">
        <w:rPr>
          <w:rFonts w:ascii="Times New Roman" w:hAnsi="Times New Roman" w:cs="Times New Roman"/>
          <w:sz w:val="24"/>
          <w:szCs w:val="24"/>
        </w:rPr>
        <w:t xml:space="preserve"> (e.g., Hazzard et al., 2019).</w:t>
      </w:r>
      <w:r w:rsidR="00D85FCA">
        <w:rPr>
          <w:rFonts w:ascii="Times New Roman" w:hAnsi="Times New Roman" w:cs="Times New Roman"/>
          <w:sz w:val="24"/>
          <w:szCs w:val="24"/>
        </w:rPr>
        <w:t xml:space="preserve"> Importantly, and consistent with the Tripartite Influence Model, studies have also found that internalization of appearance ideals (e.g.., </w:t>
      </w:r>
      <w:proofErr w:type="spellStart"/>
      <w:r w:rsidR="00D85FCA">
        <w:rPr>
          <w:rFonts w:ascii="Times New Roman" w:hAnsi="Times New Roman" w:cs="Times New Roman"/>
          <w:sz w:val="24"/>
          <w:szCs w:val="24"/>
        </w:rPr>
        <w:t>Feltman</w:t>
      </w:r>
      <w:proofErr w:type="spellEnd"/>
      <w:r w:rsidR="00D85FCA">
        <w:rPr>
          <w:rFonts w:ascii="Times New Roman" w:hAnsi="Times New Roman" w:cs="Times New Roman"/>
          <w:sz w:val="24"/>
          <w:szCs w:val="24"/>
        </w:rPr>
        <w:t xml:space="preserve"> &amp; </w:t>
      </w:r>
      <w:proofErr w:type="spellStart"/>
      <w:r w:rsidR="00D85FCA">
        <w:rPr>
          <w:rFonts w:ascii="Times New Roman" w:hAnsi="Times New Roman" w:cs="Times New Roman"/>
          <w:sz w:val="24"/>
          <w:szCs w:val="24"/>
        </w:rPr>
        <w:t>Syzmanski</w:t>
      </w:r>
      <w:proofErr w:type="spellEnd"/>
      <w:r w:rsidR="00D85FCA">
        <w:rPr>
          <w:rFonts w:ascii="Times New Roman" w:hAnsi="Times New Roman" w:cs="Times New Roman"/>
          <w:sz w:val="24"/>
          <w:szCs w:val="24"/>
        </w:rPr>
        <w:t xml:space="preserve">, 2018) and engagement in social comparison processes (e.g., </w:t>
      </w:r>
      <w:proofErr w:type="spellStart"/>
      <w:r w:rsidR="00D85FCA">
        <w:rPr>
          <w:rFonts w:ascii="Times New Roman" w:hAnsi="Times New Roman" w:cs="Times New Roman"/>
          <w:sz w:val="24"/>
          <w:szCs w:val="24"/>
        </w:rPr>
        <w:t>Fardouly</w:t>
      </w:r>
      <w:proofErr w:type="spellEnd"/>
      <w:r w:rsidR="00D85FCA">
        <w:rPr>
          <w:rFonts w:ascii="Times New Roman" w:hAnsi="Times New Roman" w:cs="Times New Roman"/>
          <w:sz w:val="24"/>
          <w:szCs w:val="24"/>
        </w:rPr>
        <w:t xml:space="preserve"> et al., 2017; Hogue &amp; Mills, 2019) mediate the relationship between social media usage and negative body image</w:t>
      </w:r>
      <w:r w:rsidR="00EF6691">
        <w:rPr>
          <w:rFonts w:ascii="Times New Roman" w:hAnsi="Times New Roman" w:cs="Times New Roman"/>
          <w:sz w:val="24"/>
          <w:szCs w:val="24"/>
        </w:rPr>
        <w:t>.</w:t>
      </w:r>
    </w:p>
    <w:p w14:paraId="7A4FE50E" w14:textId="13A615EA" w:rsidR="003F3584" w:rsidRDefault="00CA1E0A" w:rsidP="00577C42">
      <w:pPr>
        <w:pStyle w:val="Normal1"/>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To date, however, most studies applying the Tripartite Influence Model to social media use have focused on singular aspects of the model (e.g., </w:t>
      </w:r>
      <w:r w:rsidR="00F137A1">
        <w:rPr>
          <w:rFonts w:ascii="Times New Roman" w:hAnsi="Times New Roman" w:cs="Times New Roman"/>
          <w:sz w:val="24"/>
          <w:szCs w:val="24"/>
        </w:rPr>
        <w:t xml:space="preserve">social comparison or internalization singularly), and applications of the integrated model remain infrequent. </w:t>
      </w:r>
      <w:r w:rsidR="003F3584">
        <w:rPr>
          <w:rFonts w:ascii="Times New Roman" w:hAnsi="Times New Roman" w:cs="Times New Roman"/>
          <w:sz w:val="24"/>
          <w:szCs w:val="24"/>
        </w:rPr>
        <w:t>One</w:t>
      </w:r>
      <w:r w:rsidR="00F137A1">
        <w:rPr>
          <w:rFonts w:ascii="Times New Roman" w:hAnsi="Times New Roman" w:cs="Times New Roman"/>
          <w:sz w:val="24"/>
          <w:szCs w:val="24"/>
        </w:rPr>
        <w:t xml:space="preserve"> important exception was a recent study of Australian adolescents (</w:t>
      </w:r>
      <w:proofErr w:type="spellStart"/>
      <w:r w:rsidR="00F137A1">
        <w:rPr>
          <w:rFonts w:ascii="Times New Roman" w:hAnsi="Times New Roman" w:cs="Times New Roman"/>
          <w:sz w:val="24"/>
          <w:szCs w:val="24"/>
        </w:rPr>
        <w:t>Jarman</w:t>
      </w:r>
      <w:proofErr w:type="spellEnd"/>
      <w:r w:rsidR="00F137A1">
        <w:rPr>
          <w:rFonts w:ascii="Times New Roman" w:hAnsi="Times New Roman" w:cs="Times New Roman"/>
          <w:sz w:val="24"/>
          <w:szCs w:val="24"/>
        </w:rPr>
        <w:t xml:space="preserve"> et al., 2021), where it was reported that appearance-focused social media use was weakly associated with lower body satisfaction. Importantly, this study also reported greater appearance idealization and social comparisons mediated the relationship between social media and use and body satisfaction. </w:t>
      </w:r>
      <w:r w:rsidR="003F3584">
        <w:rPr>
          <w:rFonts w:ascii="Times New Roman" w:hAnsi="Times New Roman" w:cs="Times New Roman"/>
          <w:sz w:val="24"/>
          <w:szCs w:val="24"/>
        </w:rPr>
        <w:t xml:space="preserve">Another earlier study found that social media use was associated with body dissatisfaction via internalization of appearance ideals and social comparison among adolescents (Rodgers et al., 2020). In girls specifically, thin ideal internalization was found to mediate the association between social media use and body dissatisfaction. </w:t>
      </w:r>
      <w:r w:rsidR="00577C42">
        <w:rPr>
          <w:rFonts w:ascii="Times New Roman" w:hAnsi="Times New Roman" w:cs="Times New Roman"/>
          <w:sz w:val="24"/>
          <w:szCs w:val="24"/>
        </w:rPr>
        <w:t>Further, there is evidence of a serial mediation between social media use and body dissatisfaction via thin ideal internalization and social comparison in adolescent girls (Scully et al., 202</w:t>
      </w:r>
      <w:r w:rsidR="00485F21">
        <w:rPr>
          <w:rFonts w:ascii="Times New Roman" w:hAnsi="Times New Roman" w:cs="Times New Roman"/>
          <w:sz w:val="24"/>
          <w:szCs w:val="24"/>
        </w:rPr>
        <w:t>2</w:t>
      </w:r>
      <w:r w:rsidR="00577C42">
        <w:rPr>
          <w:rFonts w:ascii="Times New Roman" w:hAnsi="Times New Roman" w:cs="Times New Roman"/>
          <w:sz w:val="24"/>
          <w:szCs w:val="24"/>
        </w:rPr>
        <w:t xml:space="preserve">). </w:t>
      </w:r>
    </w:p>
    <w:p w14:paraId="450ACEF7" w14:textId="79726EE3" w:rsidR="002D5ED0" w:rsidRDefault="002D5ED0" w:rsidP="00577C42">
      <w:pPr>
        <w:pStyle w:val="Normal1"/>
        <w:spacing w:line="480" w:lineRule="auto"/>
        <w:ind w:firstLine="720"/>
        <w:rPr>
          <w:rFonts w:ascii="Times New Roman" w:hAnsi="Times New Roman" w:cs="Times New Roman"/>
          <w:sz w:val="24"/>
          <w:szCs w:val="24"/>
        </w:rPr>
      </w:pPr>
      <w:r>
        <w:rPr>
          <w:rFonts w:ascii="Times New Roman" w:hAnsi="Times New Roman" w:cs="Times New Roman"/>
          <w:sz w:val="24"/>
          <w:szCs w:val="24"/>
        </w:rPr>
        <w:t>However, much more can be done to build on the</w:t>
      </w:r>
      <w:r w:rsidR="00577C42">
        <w:rPr>
          <w:rFonts w:ascii="Times New Roman" w:hAnsi="Times New Roman" w:cs="Times New Roman"/>
          <w:sz w:val="24"/>
          <w:szCs w:val="24"/>
        </w:rPr>
        <w:t>se</w:t>
      </w:r>
      <w:r>
        <w:rPr>
          <w:rFonts w:ascii="Times New Roman" w:hAnsi="Times New Roman" w:cs="Times New Roman"/>
          <w:sz w:val="24"/>
          <w:szCs w:val="24"/>
        </w:rPr>
        <w:t xml:space="preserve"> findings</w:t>
      </w:r>
      <w:r w:rsidR="00577C42">
        <w:rPr>
          <w:rFonts w:ascii="Times New Roman" w:hAnsi="Times New Roman" w:cs="Times New Roman"/>
          <w:sz w:val="24"/>
          <w:szCs w:val="24"/>
        </w:rPr>
        <w:t>, especially given that much of the present evidence base is limited to adolescent samples. Indeed</w:t>
      </w:r>
      <w:r>
        <w:rPr>
          <w:rFonts w:ascii="Times New Roman" w:hAnsi="Times New Roman" w:cs="Times New Roman"/>
          <w:sz w:val="24"/>
          <w:szCs w:val="24"/>
        </w:rPr>
        <w:t xml:space="preserve">, the available evidence suggests that </w:t>
      </w:r>
      <w:r w:rsidR="00F137A1">
        <w:rPr>
          <w:rFonts w:ascii="Times New Roman" w:hAnsi="Times New Roman" w:cs="Times New Roman"/>
          <w:sz w:val="24"/>
          <w:szCs w:val="24"/>
        </w:rPr>
        <w:t>social media use varies with age (</w:t>
      </w:r>
      <w:proofErr w:type="spellStart"/>
      <w:r w:rsidR="00F137A1">
        <w:rPr>
          <w:rFonts w:ascii="Times New Roman" w:hAnsi="Times New Roman" w:cs="Times New Roman"/>
          <w:sz w:val="24"/>
          <w:szCs w:val="24"/>
        </w:rPr>
        <w:t>Villanti</w:t>
      </w:r>
      <w:proofErr w:type="spellEnd"/>
      <w:r w:rsidR="00F137A1">
        <w:rPr>
          <w:rFonts w:ascii="Times New Roman" w:hAnsi="Times New Roman" w:cs="Times New Roman"/>
          <w:sz w:val="24"/>
          <w:szCs w:val="24"/>
        </w:rPr>
        <w:t xml:space="preserve"> et al., 2017) and that associations between social media use and body image outcomes weaken with increasing age (</w:t>
      </w:r>
      <w:proofErr w:type="spellStart"/>
      <w:r w:rsidR="00F137A1">
        <w:rPr>
          <w:rFonts w:ascii="Times New Roman" w:hAnsi="Times New Roman" w:cs="Times New Roman"/>
          <w:sz w:val="24"/>
          <w:szCs w:val="24"/>
        </w:rPr>
        <w:t>Saiphoo</w:t>
      </w:r>
      <w:proofErr w:type="spellEnd"/>
      <w:r w:rsidR="00F137A1">
        <w:rPr>
          <w:rFonts w:ascii="Times New Roman" w:hAnsi="Times New Roman" w:cs="Times New Roman"/>
          <w:sz w:val="24"/>
          <w:szCs w:val="24"/>
        </w:rPr>
        <w:t xml:space="preserve"> &amp;Vahed</w:t>
      </w:r>
      <w:r w:rsidR="00E22446">
        <w:rPr>
          <w:rFonts w:ascii="Times New Roman" w:hAnsi="Times New Roman" w:cs="Times New Roman"/>
          <w:sz w:val="24"/>
          <w:szCs w:val="24"/>
        </w:rPr>
        <w:t>i</w:t>
      </w:r>
      <w:r w:rsidR="00F137A1">
        <w:rPr>
          <w:rFonts w:ascii="Times New Roman" w:hAnsi="Times New Roman" w:cs="Times New Roman"/>
          <w:sz w:val="24"/>
          <w:szCs w:val="24"/>
        </w:rPr>
        <w:t>, 2019)</w:t>
      </w:r>
      <w:r>
        <w:rPr>
          <w:rFonts w:ascii="Times New Roman" w:hAnsi="Times New Roman" w:cs="Times New Roman"/>
          <w:sz w:val="24"/>
          <w:szCs w:val="24"/>
        </w:rPr>
        <w:t>. As such, it may be useful to extend the scope of</w:t>
      </w:r>
      <w:r w:rsidR="00F137A1">
        <w:rPr>
          <w:rFonts w:ascii="Times New Roman" w:hAnsi="Times New Roman" w:cs="Times New Roman"/>
          <w:sz w:val="24"/>
          <w:szCs w:val="24"/>
        </w:rPr>
        <w:t xml:space="preserve"> available research to other age groups</w:t>
      </w:r>
      <w:r>
        <w:rPr>
          <w:rFonts w:ascii="Times New Roman" w:hAnsi="Times New Roman" w:cs="Times New Roman"/>
          <w:sz w:val="24"/>
          <w:szCs w:val="24"/>
        </w:rPr>
        <w:t>, particularly young adult women who are one of the most active groups of social media users</w:t>
      </w:r>
      <w:r w:rsidR="000403E5">
        <w:rPr>
          <w:rFonts w:ascii="Times New Roman" w:hAnsi="Times New Roman" w:cs="Times New Roman"/>
          <w:sz w:val="24"/>
          <w:szCs w:val="24"/>
        </w:rPr>
        <w:t xml:space="preserve"> (Perrin &amp; Anderson, 2019)</w:t>
      </w:r>
      <w:r>
        <w:rPr>
          <w:rFonts w:ascii="Times New Roman" w:hAnsi="Times New Roman" w:cs="Times New Roman"/>
          <w:sz w:val="24"/>
          <w:szCs w:val="24"/>
        </w:rPr>
        <w:t>. Young adulthood also marks an im</w:t>
      </w:r>
      <w:r w:rsidR="00187CF7">
        <w:rPr>
          <w:rFonts w:ascii="Times New Roman" w:hAnsi="Times New Roman" w:cs="Times New Roman"/>
          <w:sz w:val="24"/>
          <w:szCs w:val="24"/>
        </w:rPr>
        <w:t>portant developmental period during which interventions to promote healthier body image may be particularly useful (</w:t>
      </w:r>
      <w:proofErr w:type="spellStart"/>
      <w:r w:rsidR="00187CF7">
        <w:rPr>
          <w:rFonts w:ascii="Times New Roman" w:hAnsi="Times New Roman" w:cs="Times New Roman"/>
          <w:sz w:val="24"/>
          <w:szCs w:val="24"/>
        </w:rPr>
        <w:t>Rounsefell</w:t>
      </w:r>
      <w:proofErr w:type="spellEnd"/>
      <w:r w:rsidR="00187CF7">
        <w:rPr>
          <w:rFonts w:ascii="Times New Roman" w:hAnsi="Times New Roman" w:cs="Times New Roman"/>
          <w:sz w:val="24"/>
          <w:szCs w:val="24"/>
        </w:rPr>
        <w:t xml:space="preserve"> et al., 2020). </w:t>
      </w:r>
      <w:r w:rsidR="00577C42">
        <w:rPr>
          <w:rFonts w:ascii="Times New Roman" w:hAnsi="Times New Roman" w:cs="Times New Roman"/>
          <w:sz w:val="24"/>
          <w:szCs w:val="24"/>
        </w:rPr>
        <w:t xml:space="preserve">It, therefore, remains an important task for researchers to more fully </w:t>
      </w:r>
      <w:r w:rsidR="00577C42">
        <w:rPr>
          <w:rFonts w:ascii="Times New Roman" w:hAnsi="Times New Roman" w:cs="Times New Roman"/>
          <w:sz w:val="24"/>
          <w:szCs w:val="24"/>
        </w:rPr>
        <w:lastRenderedPageBreak/>
        <w:t xml:space="preserve">investigate the utility of the Tripartite Influence Model in explaining possible links between social media use and negative body image in young adult women. </w:t>
      </w:r>
    </w:p>
    <w:p w14:paraId="58ABCB03" w14:textId="557675AC" w:rsidR="00EC35CE" w:rsidRPr="00CD7C2F" w:rsidRDefault="00B85286" w:rsidP="00CD7C2F">
      <w:pPr>
        <w:pStyle w:val="Heading2"/>
      </w:pPr>
      <w:r w:rsidRPr="00CD7C2F">
        <w:t xml:space="preserve">1.1. </w:t>
      </w:r>
      <w:r w:rsidR="00CA1E0A" w:rsidRPr="00CD7C2F">
        <w:t>The Present Study</w:t>
      </w:r>
    </w:p>
    <w:p w14:paraId="3B47219F" w14:textId="2883FF6B" w:rsidR="00E8714A" w:rsidRDefault="00CA1E0A" w:rsidP="00102DBC">
      <w:pPr>
        <w:spacing w:line="480" w:lineRule="auto"/>
        <w:ind w:firstLine="720"/>
        <w:rPr>
          <w:color w:val="000000" w:themeColor="text1"/>
          <w:shd w:val="clear" w:color="auto" w:fill="FFFFFF"/>
        </w:rPr>
      </w:pPr>
      <w:r>
        <w:rPr>
          <w:color w:val="000000" w:themeColor="text1"/>
        </w:rPr>
        <w:t xml:space="preserve">Here, we tested the utility of the Tripartite Influence Model in explaining the link between social media use and body image outcomes in young adult women from the United States. </w:t>
      </w:r>
      <w:r w:rsidR="00102DBC">
        <w:rPr>
          <w:color w:val="000000" w:themeColor="text1"/>
        </w:rPr>
        <w:t xml:space="preserve">For our purposes, we operationalised social media use in terms of intensity (i.e., frequency of social media use and the extent to which </w:t>
      </w:r>
      <w:r w:rsidR="00102DBC">
        <w:t xml:space="preserve">social media is viewed as part of one’s core everyday activities) and body image in terms of </w:t>
      </w:r>
      <w:r w:rsidR="00102DBC">
        <w:rPr>
          <w:color w:val="000000" w:themeColor="text1"/>
        </w:rPr>
        <w:t xml:space="preserve">weight- and appearance-related body esteem, which are two important </w:t>
      </w:r>
      <w:r w:rsidR="002D322F">
        <w:rPr>
          <w:color w:val="000000" w:themeColor="text1"/>
        </w:rPr>
        <w:t xml:space="preserve">and distinct </w:t>
      </w:r>
      <w:r w:rsidR="00102DBC">
        <w:rPr>
          <w:color w:val="000000" w:themeColor="text1"/>
        </w:rPr>
        <w:t>components of negative body image in young women (Mendelson et al., 2001).</w:t>
      </w:r>
      <w:r w:rsidR="00102DBC">
        <w:t xml:space="preserve"> </w:t>
      </w:r>
      <w:r>
        <w:rPr>
          <w:color w:val="000000" w:themeColor="text1"/>
        </w:rPr>
        <w:t xml:space="preserve">Specifically, </w:t>
      </w:r>
      <w:r w:rsidR="00E8714A">
        <w:rPr>
          <w:color w:val="000000" w:themeColor="text1"/>
        </w:rPr>
        <w:t xml:space="preserve">and consistent with the perspective of the Tripartite Influence Model (Thompson et al., 1999), </w:t>
      </w:r>
      <w:r w:rsidR="00EC35CE">
        <w:rPr>
          <w:color w:val="000000" w:themeColor="text1"/>
        </w:rPr>
        <w:t xml:space="preserve">we tested a serial indirect mediation effect (i.e., a mediation via two or more mediators that are causally and closely associated due to theoretical underpinnings or empirical findings) linking social </w:t>
      </w:r>
      <w:r>
        <w:rPr>
          <w:color w:val="000000" w:themeColor="text1"/>
        </w:rPr>
        <w:t>media usage</w:t>
      </w:r>
      <w:r w:rsidR="00EC35CE">
        <w:rPr>
          <w:color w:val="000000" w:themeColor="text1"/>
        </w:rPr>
        <w:t xml:space="preserve"> and body esteem</w:t>
      </w:r>
      <w:r>
        <w:rPr>
          <w:color w:val="000000" w:themeColor="text1"/>
        </w:rPr>
        <w:t xml:space="preserve"> via internalization and social comparison</w:t>
      </w:r>
      <w:r w:rsidR="00EC35CE">
        <w:rPr>
          <w:color w:val="000000" w:themeColor="text1"/>
        </w:rPr>
        <w:t>.</w:t>
      </w:r>
      <w:r w:rsidR="008303AC">
        <w:rPr>
          <w:color w:val="000000" w:themeColor="text1"/>
        </w:rPr>
        <w:t xml:space="preserve"> </w:t>
      </w:r>
      <w:r w:rsidR="00EC35CE">
        <w:rPr>
          <w:color w:val="000000" w:themeColor="text1"/>
        </w:rPr>
        <w:t xml:space="preserve">In our models, we </w:t>
      </w:r>
      <w:r w:rsidR="002421EE">
        <w:rPr>
          <w:color w:val="000000" w:themeColor="text1"/>
        </w:rPr>
        <w:t>hypothesized</w:t>
      </w:r>
      <w:r w:rsidR="00EC35CE">
        <w:rPr>
          <w:color w:val="000000" w:themeColor="text1"/>
        </w:rPr>
        <w:t xml:space="preserve"> that the order of the assumed mediation would be: social </w:t>
      </w:r>
      <w:r>
        <w:rPr>
          <w:color w:val="000000" w:themeColor="text1"/>
        </w:rPr>
        <w:t>media usage</w:t>
      </w:r>
      <w:r w:rsidR="00EC35CE" w:rsidRPr="002E3124">
        <w:rPr>
          <w:color w:val="000000" w:themeColor="text1"/>
        </w:rPr>
        <w:t xml:space="preserve"> </w:t>
      </w:r>
      <w:r w:rsidR="00EC35CE" w:rsidRPr="002E3124">
        <w:rPr>
          <w:color w:val="000000" w:themeColor="text1"/>
          <w:shd w:val="clear" w:color="auto" w:fill="FFFFFF"/>
        </w:rPr>
        <w:t>→</w:t>
      </w:r>
      <w:r w:rsidR="00EC35CE">
        <w:rPr>
          <w:color w:val="000000" w:themeColor="text1"/>
          <w:shd w:val="clear" w:color="auto" w:fill="FFFFFF"/>
        </w:rPr>
        <w:t xml:space="preserve"> </w:t>
      </w:r>
      <w:r w:rsidR="002421EE">
        <w:rPr>
          <w:color w:val="000000" w:themeColor="text1"/>
          <w:shd w:val="clear" w:color="auto" w:fill="FFFFFF"/>
        </w:rPr>
        <w:t>internalization</w:t>
      </w:r>
      <w:r w:rsidR="00EC35CE">
        <w:rPr>
          <w:color w:val="000000" w:themeColor="text1"/>
          <w:shd w:val="clear" w:color="auto" w:fill="FFFFFF"/>
        </w:rPr>
        <w:t xml:space="preserve"> of appearance ideals </w:t>
      </w:r>
      <w:r w:rsidR="00EC35CE" w:rsidRPr="002E3124">
        <w:rPr>
          <w:color w:val="000000" w:themeColor="text1"/>
          <w:shd w:val="clear" w:color="auto" w:fill="FFFFFF"/>
        </w:rPr>
        <w:t>→</w:t>
      </w:r>
      <w:r w:rsidR="00EC35CE">
        <w:rPr>
          <w:color w:val="000000" w:themeColor="text1"/>
          <w:shd w:val="clear" w:color="auto" w:fill="FFFFFF"/>
        </w:rPr>
        <w:t xml:space="preserve"> social comparison </w:t>
      </w:r>
      <w:r w:rsidR="00EC35CE" w:rsidRPr="002E3124">
        <w:rPr>
          <w:color w:val="000000" w:themeColor="text1"/>
          <w:shd w:val="clear" w:color="auto" w:fill="FFFFFF"/>
        </w:rPr>
        <w:t>→</w:t>
      </w:r>
      <w:r w:rsidR="00EC35CE">
        <w:rPr>
          <w:color w:val="000000" w:themeColor="text1"/>
          <w:shd w:val="clear" w:color="auto" w:fill="FFFFFF"/>
        </w:rPr>
        <w:t xml:space="preserve"> body esteem (weight and appearance), though we also allowed for a direct path from </w:t>
      </w:r>
      <w:r w:rsidR="002421EE">
        <w:rPr>
          <w:color w:val="000000" w:themeColor="text1"/>
          <w:shd w:val="clear" w:color="auto" w:fill="FFFFFF"/>
        </w:rPr>
        <w:t>internalization</w:t>
      </w:r>
      <w:r w:rsidR="00EC35CE">
        <w:rPr>
          <w:color w:val="000000" w:themeColor="text1"/>
          <w:shd w:val="clear" w:color="auto" w:fill="FFFFFF"/>
        </w:rPr>
        <w:t xml:space="preserve"> </w:t>
      </w:r>
      <w:r w:rsidR="00EC35CE" w:rsidRPr="002E3124">
        <w:rPr>
          <w:color w:val="000000" w:themeColor="text1"/>
          <w:shd w:val="clear" w:color="auto" w:fill="FFFFFF"/>
        </w:rPr>
        <w:t>→</w:t>
      </w:r>
      <w:r w:rsidR="00EC35CE">
        <w:rPr>
          <w:color w:val="000000" w:themeColor="text1"/>
          <w:shd w:val="clear" w:color="auto" w:fill="FFFFFF"/>
        </w:rPr>
        <w:t xml:space="preserve"> body esteem. </w:t>
      </w:r>
      <w:r w:rsidR="00E8714A">
        <w:rPr>
          <w:color w:val="000000" w:themeColor="text1"/>
          <w:shd w:val="clear" w:color="auto" w:fill="FFFFFF"/>
        </w:rPr>
        <w:t>These hypothesised serial links, which are depicted graphically in Figure 1, are consistent with the theorising of the Tripartite Influence Model (</w:t>
      </w:r>
      <w:r w:rsidR="008A494C">
        <w:rPr>
          <w:color w:val="000000" w:themeColor="text1"/>
          <w:shd w:val="clear" w:color="auto" w:fill="FFFFFF"/>
        </w:rPr>
        <w:t>e.g., Donovan et al., 2020</w:t>
      </w:r>
      <w:r w:rsidR="00E8714A">
        <w:rPr>
          <w:color w:val="000000" w:themeColor="text1"/>
          <w:shd w:val="clear" w:color="auto" w:fill="FFFFFF"/>
        </w:rPr>
        <w:t xml:space="preserve">). </w:t>
      </w:r>
    </w:p>
    <w:p w14:paraId="15EC4FF4" w14:textId="4D923983" w:rsidR="00CD4AD7" w:rsidRPr="00B95C90" w:rsidRDefault="00B85286" w:rsidP="00CD7C2F">
      <w:pPr>
        <w:pStyle w:val="Heading1"/>
      </w:pPr>
      <w:r>
        <w:rPr>
          <w:color w:val="000000" w:themeColor="text1"/>
          <w:shd w:val="clear" w:color="auto" w:fill="FFFFFF"/>
        </w:rPr>
        <w:t xml:space="preserve">2. </w:t>
      </w:r>
      <w:r w:rsidR="00CA1E0A" w:rsidRPr="00B95C90">
        <w:t>M</w:t>
      </w:r>
      <w:r w:rsidR="00B95C90" w:rsidRPr="00B95C90">
        <w:t>ethod</w:t>
      </w:r>
    </w:p>
    <w:p w14:paraId="5AC93062" w14:textId="55CB0860" w:rsidR="00702AFE" w:rsidRPr="00B95C90" w:rsidRDefault="00B85286" w:rsidP="00CD7C2F">
      <w:pPr>
        <w:pStyle w:val="Heading2"/>
      </w:pPr>
      <w:r>
        <w:t xml:space="preserve">2.1. </w:t>
      </w:r>
      <w:r w:rsidR="00CA1E0A" w:rsidRPr="00B95C90">
        <w:t>Participants</w:t>
      </w:r>
      <w:r w:rsidR="00555935">
        <w:t xml:space="preserve"> </w:t>
      </w:r>
    </w:p>
    <w:p w14:paraId="4FB0EC22" w14:textId="47345678" w:rsidR="000F71B7" w:rsidRPr="00682576" w:rsidRDefault="00AF0AC0" w:rsidP="00102DBC">
      <w:pPr>
        <w:spacing w:line="480" w:lineRule="auto"/>
        <w:ind w:firstLine="720"/>
      </w:pPr>
      <w:r>
        <w:rPr>
          <w:color w:val="000000" w:themeColor="text1"/>
        </w:rPr>
        <w:t xml:space="preserve">Following exclusion of participants </w:t>
      </w:r>
      <w:r>
        <w:rPr>
          <w:color w:val="000000"/>
        </w:rPr>
        <w:t xml:space="preserve">who were missing substantial portions of data (&gt; 60%), the total sample included </w:t>
      </w:r>
      <w:r w:rsidR="00CA1E0A">
        <w:rPr>
          <w:color w:val="000000" w:themeColor="text1"/>
        </w:rPr>
        <w:t>579 women ranging in age from 17 to 26 (</w:t>
      </w:r>
      <w:r w:rsidR="00CA1E0A">
        <w:rPr>
          <w:i/>
          <w:iCs/>
          <w:color w:val="000000" w:themeColor="text1"/>
        </w:rPr>
        <w:t>M</w:t>
      </w:r>
      <w:r w:rsidR="00CA1E0A">
        <w:rPr>
          <w:color w:val="000000" w:themeColor="text1"/>
        </w:rPr>
        <w:t xml:space="preserve"> = 20.21, </w:t>
      </w:r>
      <w:r w:rsidR="00CA1E0A">
        <w:rPr>
          <w:i/>
          <w:iCs/>
          <w:color w:val="000000" w:themeColor="text1"/>
        </w:rPr>
        <w:t>SD</w:t>
      </w:r>
      <w:r w:rsidR="00CA1E0A">
        <w:rPr>
          <w:color w:val="000000" w:themeColor="text1"/>
        </w:rPr>
        <w:t xml:space="preserve"> = </w:t>
      </w:r>
      <w:r w:rsidR="00CA1E0A">
        <w:rPr>
          <w:color w:val="000000" w:themeColor="text1"/>
        </w:rPr>
        <w:lastRenderedPageBreak/>
        <w:t xml:space="preserve">1.38). </w:t>
      </w:r>
      <w:r w:rsidR="00CA1E0A">
        <w:rPr>
          <w:rStyle w:val="apple-converted-space"/>
          <w:color w:val="000000" w:themeColor="text1"/>
        </w:rPr>
        <w:t xml:space="preserve">In terms of racial background, 83.4% self-identified as White (non-Hispanic and non-Latino), 4.8% as Black or African American, 4.7% as Hispanic or Latino, 3.8% as Asian, 0.7 as American Indian or Alaska Native, 0.2% as Native Hawai’ian or Other Pacific Islander, and 2.4% as of another race including multiple ancestries. In terms of education, 1.2% had completed high school, 93.1% had some college education, 4.0% had completed college, and 1.7% had some graduate school education. </w:t>
      </w:r>
      <w:r w:rsidR="00CA1E0A" w:rsidRPr="00E22FE1">
        <w:t xml:space="preserve">Because the online survey link was shared through social media sites and class announcements on a </w:t>
      </w:r>
      <w:r w:rsidR="00B57E90" w:rsidRPr="00E22FE1">
        <w:t xml:space="preserve">university </w:t>
      </w:r>
      <w:r w:rsidR="00CA1E0A" w:rsidRPr="00E22FE1">
        <w:t xml:space="preserve">campus, participants represented a variety of majors and colleges. </w:t>
      </w:r>
      <w:r w:rsidR="000F71B7">
        <w:t>Given the variability of effect sizes between social media use and body image outcomes (</w:t>
      </w:r>
      <w:proofErr w:type="spellStart"/>
      <w:r w:rsidR="000F71B7">
        <w:t>Saiphoo</w:t>
      </w:r>
      <w:proofErr w:type="spellEnd"/>
      <w:r w:rsidR="000F71B7">
        <w:t xml:space="preserve"> &amp; Vahedi, 2019), we assumed a small effect size. In order to have 0.8 power to detect a small effect size of the indirect effect when conducting mediation analysis using a bootstrapping approach</w:t>
      </w:r>
      <w:r w:rsidR="00144F56">
        <w:t xml:space="preserve"> (Fritz &amp; Mackinnon, 2007)</w:t>
      </w:r>
      <w:r w:rsidR="000F71B7">
        <w:t xml:space="preserve">, we required a sample of 224. The current sample size was, therefore, deemed sufficiently powered. </w:t>
      </w:r>
    </w:p>
    <w:p w14:paraId="66B9FF5B" w14:textId="51C9CCDA" w:rsidR="00493C15" w:rsidRPr="00E22FE1" w:rsidRDefault="00C35EE2" w:rsidP="00CD7C2F">
      <w:pPr>
        <w:pStyle w:val="Heading2"/>
      </w:pPr>
      <w:r>
        <w:t xml:space="preserve">2.2. </w:t>
      </w:r>
      <w:r w:rsidR="00CA1E0A">
        <w:t>Materials</w:t>
      </w:r>
    </w:p>
    <w:p w14:paraId="1A2B2345" w14:textId="0931833A" w:rsidR="00207776" w:rsidRPr="00F90782" w:rsidRDefault="00C35EE2" w:rsidP="00027028">
      <w:pPr>
        <w:spacing w:line="480" w:lineRule="auto"/>
        <w:ind w:firstLine="720"/>
      </w:pPr>
      <w:r>
        <w:rPr>
          <w:b/>
          <w:bCs/>
          <w:iCs/>
        </w:rPr>
        <w:t xml:space="preserve">2.2.1. </w:t>
      </w:r>
      <w:r w:rsidR="00CA1E0A" w:rsidRPr="00B95C90">
        <w:rPr>
          <w:b/>
          <w:bCs/>
          <w:iCs/>
        </w:rPr>
        <w:t xml:space="preserve">Social </w:t>
      </w:r>
      <w:r w:rsidR="00EB1F46">
        <w:rPr>
          <w:b/>
          <w:bCs/>
          <w:iCs/>
        </w:rPr>
        <w:t>m</w:t>
      </w:r>
      <w:r w:rsidR="00CA1E0A" w:rsidRPr="00B95C90">
        <w:rPr>
          <w:b/>
          <w:bCs/>
          <w:iCs/>
        </w:rPr>
        <w:t xml:space="preserve">edia </w:t>
      </w:r>
      <w:r w:rsidR="000065DB">
        <w:rPr>
          <w:b/>
          <w:bCs/>
          <w:iCs/>
        </w:rPr>
        <w:t>intensit</w:t>
      </w:r>
      <w:r w:rsidR="00D80B86">
        <w:rPr>
          <w:b/>
          <w:bCs/>
          <w:iCs/>
        </w:rPr>
        <w:t>y</w:t>
      </w:r>
      <w:r w:rsidR="00B95C90">
        <w:rPr>
          <w:b/>
          <w:bCs/>
          <w:iCs/>
        </w:rPr>
        <w:t>.</w:t>
      </w:r>
      <w:r w:rsidR="00CA1E0A" w:rsidRPr="00B95C90">
        <w:rPr>
          <w:b/>
          <w:bCs/>
          <w:iCs/>
        </w:rPr>
        <w:t xml:space="preserve"> </w:t>
      </w:r>
      <w:r w:rsidR="00E0378C" w:rsidRPr="00F90782">
        <w:t>The Social Network</w:t>
      </w:r>
      <w:r w:rsidR="000353FF" w:rsidRPr="00F90782">
        <w:t xml:space="preserve">ing </w:t>
      </w:r>
      <w:r w:rsidR="00E0378C" w:rsidRPr="00F90782">
        <w:t>Intensity</w:t>
      </w:r>
      <w:r w:rsidR="00EB1F46">
        <w:t xml:space="preserve"> scale</w:t>
      </w:r>
      <w:r w:rsidR="00613799" w:rsidRPr="00F90782">
        <w:t xml:space="preserve"> </w:t>
      </w:r>
      <w:r w:rsidR="00E0378C" w:rsidRPr="00E22FE1">
        <w:t xml:space="preserve">(SNI; </w:t>
      </w:r>
      <w:proofErr w:type="spellStart"/>
      <w:r w:rsidR="00E0378C" w:rsidRPr="00E22FE1">
        <w:t>Salehan</w:t>
      </w:r>
      <w:proofErr w:type="spellEnd"/>
      <w:r w:rsidR="00E0378C" w:rsidRPr="00E22FE1">
        <w:t xml:space="preserve"> &amp; </w:t>
      </w:r>
      <w:proofErr w:type="spellStart"/>
      <w:r w:rsidR="00E0378C" w:rsidRPr="00E22FE1">
        <w:t>Negahban</w:t>
      </w:r>
      <w:proofErr w:type="spellEnd"/>
      <w:r w:rsidR="00E0378C" w:rsidRPr="00E22FE1">
        <w:t>, 2013)</w:t>
      </w:r>
      <w:r w:rsidR="00EB1F46">
        <w:t xml:space="preserve"> was to measure t</w:t>
      </w:r>
      <w:r w:rsidR="00E0378C" w:rsidRPr="00E22FE1">
        <w:t xml:space="preserve">he </w:t>
      </w:r>
      <w:r w:rsidR="00E96037">
        <w:t>intensity</w:t>
      </w:r>
      <w:r w:rsidR="00E0378C" w:rsidRPr="00E22FE1">
        <w:t xml:space="preserve"> of </w:t>
      </w:r>
      <w:r w:rsidR="005E4117" w:rsidRPr="00E22FE1">
        <w:t xml:space="preserve">participants’ </w:t>
      </w:r>
      <w:r w:rsidR="00102DBC">
        <w:t xml:space="preserve">intensity of </w:t>
      </w:r>
      <w:r w:rsidR="005E4117" w:rsidRPr="00E22FE1">
        <w:t xml:space="preserve">social media </w:t>
      </w:r>
      <w:r w:rsidR="00102DBC">
        <w:t>use</w:t>
      </w:r>
      <w:r w:rsidR="005E4117" w:rsidRPr="00E22FE1">
        <w:t xml:space="preserve">. </w:t>
      </w:r>
      <w:r w:rsidR="002024B3" w:rsidRPr="00E22FE1">
        <w:t xml:space="preserve">The SNI scale consists of </w:t>
      </w:r>
      <w:r w:rsidR="00712437" w:rsidRPr="00E22FE1">
        <w:t xml:space="preserve">five </w:t>
      </w:r>
      <w:r w:rsidR="002024B3" w:rsidRPr="00E22FE1">
        <w:t>items</w:t>
      </w:r>
      <w:r w:rsidR="00EB1F46">
        <w:t xml:space="preserve"> (sample item: </w:t>
      </w:r>
      <w:r w:rsidR="002024B3" w:rsidRPr="00E22FE1">
        <w:t>“Visiting social networking sites is part of my everyday activity</w:t>
      </w:r>
      <w:r w:rsidR="005553BE" w:rsidRPr="00E22FE1">
        <w:t>”</w:t>
      </w:r>
      <w:r w:rsidR="00027028">
        <w:t xml:space="preserve">) that were rated on a </w:t>
      </w:r>
      <w:r w:rsidR="002024B3" w:rsidRPr="00E22FE1">
        <w:t>7-point Likert</w:t>
      </w:r>
      <w:r w:rsidR="00027028">
        <w:t>-type</w:t>
      </w:r>
      <w:r w:rsidR="002024B3" w:rsidRPr="00E22FE1">
        <w:t xml:space="preserve"> scale </w:t>
      </w:r>
      <w:r w:rsidR="00A460B1" w:rsidRPr="00E22FE1">
        <w:t xml:space="preserve">with anchors ranging from </w:t>
      </w:r>
      <w:r w:rsidR="00027028">
        <w:t>1 (</w:t>
      </w:r>
      <w:r w:rsidR="00027028" w:rsidRPr="00F90782">
        <w:rPr>
          <w:i/>
          <w:iCs/>
        </w:rPr>
        <w:t>n</w:t>
      </w:r>
      <w:r w:rsidR="002024B3" w:rsidRPr="00F90782">
        <w:rPr>
          <w:i/>
          <w:iCs/>
        </w:rPr>
        <w:t>ever</w:t>
      </w:r>
      <w:r w:rsidR="00027028">
        <w:t>) to 7 (</w:t>
      </w:r>
      <w:r w:rsidR="00027028" w:rsidRPr="00F90782">
        <w:rPr>
          <w:i/>
          <w:iCs/>
        </w:rPr>
        <w:t>a</w:t>
      </w:r>
      <w:r w:rsidR="002024B3" w:rsidRPr="00F90782">
        <w:rPr>
          <w:i/>
          <w:iCs/>
        </w:rPr>
        <w:t>lway</w:t>
      </w:r>
      <w:r w:rsidR="00027028" w:rsidRPr="00F90782">
        <w:rPr>
          <w:i/>
          <w:iCs/>
        </w:rPr>
        <w:t>s</w:t>
      </w:r>
      <w:r w:rsidR="00670E12" w:rsidRPr="00E22FE1">
        <w:t>).</w:t>
      </w:r>
      <w:r w:rsidR="002024B3" w:rsidRPr="00E22FE1">
        <w:t xml:space="preserve"> </w:t>
      </w:r>
      <w:r w:rsidR="00D660E5" w:rsidRPr="00E22FE1">
        <w:t xml:space="preserve">Higher scores indicate greater </w:t>
      </w:r>
      <w:r w:rsidR="00102DBC">
        <w:t xml:space="preserve">intensity of </w:t>
      </w:r>
      <w:r w:rsidR="00D660E5" w:rsidRPr="00E22FE1">
        <w:t>us</w:t>
      </w:r>
      <w:r w:rsidR="00102DBC">
        <w:t>ing</w:t>
      </w:r>
      <w:r w:rsidR="00D660E5" w:rsidRPr="00E22FE1">
        <w:t xml:space="preserve"> of social </w:t>
      </w:r>
      <w:r w:rsidR="00A71133" w:rsidRPr="00E22FE1">
        <w:t xml:space="preserve">media </w:t>
      </w:r>
      <w:r w:rsidR="00D660E5" w:rsidRPr="00E22FE1">
        <w:t>networking sites</w:t>
      </w:r>
      <w:r w:rsidR="00102DBC">
        <w:t xml:space="preserve"> and viewing social media as part of one’s core everyday activities</w:t>
      </w:r>
      <w:r w:rsidR="00D660E5" w:rsidRPr="00E22FE1">
        <w:t>.</w:t>
      </w:r>
      <w:r w:rsidR="00027028">
        <w:t xml:space="preserve"> Scores on the SNI have been shown to have adequate construct validity (e.g., </w:t>
      </w:r>
      <w:proofErr w:type="spellStart"/>
      <w:r w:rsidR="00027028">
        <w:t>Oberst</w:t>
      </w:r>
      <w:proofErr w:type="spellEnd"/>
      <w:r w:rsidR="00027028">
        <w:t xml:space="preserve"> et al., 2017). </w:t>
      </w:r>
      <w:r w:rsidR="00E96037">
        <w:t>McDonald’s omega for scores on this measure was .76 (95% CI = .70, .77).</w:t>
      </w:r>
    </w:p>
    <w:p w14:paraId="24145427" w14:textId="19BDAA9A" w:rsidR="00207776" w:rsidRPr="00E22FE1" w:rsidRDefault="00C35EE2" w:rsidP="00EA7039">
      <w:pPr>
        <w:spacing w:line="480" w:lineRule="auto"/>
        <w:ind w:firstLine="720"/>
      </w:pPr>
      <w:r>
        <w:rPr>
          <w:b/>
          <w:bCs/>
        </w:rPr>
        <w:t xml:space="preserve">2.2.2. </w:t>
      </w:r>
      <w:r w:rsidR="00CA1E0A">
        <w:rPr>
          <w:b/>
          <w:bCs/>
        </w:rPr>
        <w:t>Social comparison</w:t>
      </w:r>
      <w:r w:rsidR="00B95C90" w:rsidRPr="00B95C90">
        <w:rPr>
          <w:b/>
          <w:bCs/>
        </w:rPr>
        <w:t>.</w:t>
      </w:r>
      <w:r w:rsidR="00B95C90">
        <w:t xml:space="preserve"> </w:t>
      </w:r>
      <w:r w:rsidR="00E0378C" w:rsidRPr="00F90782">
        <w:t xml:space="preserve">The </w:t>
      </w:r>
      <w:r w:rsidR="00CA1E0A" w:rsidRPr="00F90782">
        <w:t>Physical Appearance Comparison Scale</w:t>
      </w:r>
      <w:r w:rsidR="00971411" w:rsidRPr="00F90782">
        <w:t>-Revised</w:t>
      </w:r>
      <w:r w:rsidR="00CA1E0A" w:rsidRPr="00E22FE1">
        <w:rPr>
          <w:i/>
          <w:iCs/>
        </w:rPr>
        <w:t xml:space="preserve"> </w:t>
      </w:r>
      <w:r w:rsidR="00CA1E0A" w:rsidRPr="00E22FE1">
        <w:t>(PACS</w:t>
      </w:r>
      <w:r w:rsidR="00971411" w:rsidRPr="00E22FE1">
        <w:t>-R</w:t>
      </w:r>
      <w:r w:rsidR="00CA1E0A" w:rsidRPr="00E22FE1">
        <w:t>;</w:t>
      </w:r>
      <w:r w:rsidR="00971411" w:rsidRPr="00E22FE1">
        <w:t xml:space="preserve"> Schaefer &amp; Thompson, 2014</w:t>
      </w:r>
      <w:r w:rsidR="00CA1E0A" w:rsidRPr="00E22FE1">
        <w:t>)</w:t>
      </w:r>
      <w:r w:rsidR="00CA1E0A">
        <w:t xml:space="preserve"> </w:t>
      </w:r>
      <w:r w:rsidR="00E0378C" w:rsidRPr="00E22FE1">
        <w:t>w</w:t>
      </w:r>
      <w:r w:rsidR="009E057F" w:rsidRPr="00E22FE1">
        <w:t xml:space="preserve">as </w:t>
      </w:r>
      <w:r w:rsidR="005D2F94">
        <w:t xml:space="preserve">used </w:t>
      </w:r>
      <w:r w:rsidR="005E4117" w:rsidRPr="00E22FE1">
        <w:t xml:space="preserve">to assess the </w:t>
      </w:r>
      <w:r w:rsidR="00CA1E0A" w:rsidRPr="00E22FE1">
        <w:t xml:space="preserve">extent </w:t>
      </w:r>
      <w:r w:rsidR="005E4117" w:rsidRPr="00E22FE1">
        <w:t xml:space="preserve">to which individuals compare </w:t>
      </w:r>
      <w:r w:rsidR="005E4117" w:rsidRPr="00E22FE1">
        <w:lastRenderedPageBreak/>
        <w:t xml:space="preserve">their </w:t>
      </w:r>
      <w:r w:rsidR="00971411" w:rsidRPr="00E22FE1">
        <w:t xml:space="preserve">physical </w:t>
      </w:r>
      <w:r w:rsidR="005E4117" w:rsidRPr="00E22FE1">
        <w:t xml:space="preserve">appearance </w:t>
      </w:r>
      <w:r w:rsidR="00A148F7" w:rsidRPr="00E22FE1">
        <w:t xml:space="preserve">to </w:t>
      </w:r>
      <w:r w:rsidR="00971411" w:rsidRPr="00E22FE1">
        <w:t xml:space="preserve">that of </w:t>
      </w:r>
      <w:r w:rsidR="00D775A2" w:rsidRPr="00E22FE1">
        <w:t xml:space="preserve">others </w:t>
      </w:r>
      <w:r w:rsidR="005D2F94">
        <w:t xml:space="preserve">in the </w:t>
      </w:r>
      <w:r w:rsidR="00CA1E0A" w:rsidRPr="00E22FE1">
        <w:t>social media</w:t>
      </w:r>
      <w:r w:rsidR="00663C02">
        <w:t xml:space="preserve"> </w:t>
      </w:r>
      <w:r w:rsidR="005D2F94">
        <w:t xml:space="preserve">context </w:t>
      </w:r>
      <w:r w:rsidR="00663C02">
        <w:t xml:space="preserve">(sample item: </w:t>
      </w:r>
      <w:r w:rsidR="00971411" w:rsidRPr="00E22FE1">
        <w:t>“When I am on social media, I compare my physical appearance to the appearance of others”</w:t>
      </w:r>
      <w:r w:rsidR="00663C02">
        <w:t xml:space="preserve">). Participants were asked to rate four items on a </w:t>
      </w:r>
      <w:r w:rsidR="00B10239" w:rsidRPr="00E22FE1">
        <w:t xml:space="preserve">5-point </w:t>
      </w:r>
      <w:r w:rsidR="00D775A2" w:rsidRPr="00E22FE1">
        <w:t>Likert</w:t>
      </w:r>
      <w:r w:rsidR="00663C02">
        <w:t>-type</w:t>
      </w:r>
      <w:r w:rsidR="00D775A2" w:rsidRPr="00E22FE1">
        <w:t xml:space="preserve"> </w:t>
      </w:r>
      <w:r w:rsidR="00B10239" w:rsidRPr="00E22FE1">
        <w:t xml:space="preserve">scale </w:t>
      </w:r>
      <w:r w:rsidR="00663C02">
        <w:t xml:space="preserve">ranging from </w:t>
      </w:r>
      <w:r w:rsidR="00663C02" w:rsidRPr="00663C02">
        <w:t>1</w:t>
      </w:r>
      <w:r w:rsidR="00663C02">
        <w:t xml:space="preserve"> (</w:t>
      </w:r>
      <w:r w:rsidR="00663C02">
        <w:rPr>
          <w:i/>
          <w:iCs/>
        </w:rPr>
        <w:t>never</w:t>
      </w:r>
      <w:r w:rsidR="00663C02">
        <w:t>) to 5 (</w:t>
      </w:r>
      <w:r w:rsidR="00663C02">
        <w:rPr>
          <w:i/>
          <w:iCs/>
        </w:rPr>
        <w:t>always</w:t>
      </w:r>
      <w:r w:rsidR="00663C02">
        <w:t>). Scores on t</w:t>
      </w:r>
      <w:r w:rsidR="00971411" w:rsidRPr="00E22FE1">
        <w:t xml:space="preserve">he PACS-R scale demonstrate </w:t>
      </w:r>
      <w:r w:rsidR="00663C02">
        <w:t>adequate</w:t>
      </w:r>
      <w:r w:rsidR="00971411" w:rsidRPr="00E22FE1">
        <w:t xml:space="preserve"> internal consistency and convergent validity with measures of body satisfaction and eating pathology (Schaefer &amp; Thomson, 2014). </w:t>
      </w:r>
      <w:r w:rsidR="00476C29">
        <w:t xml:space="preserve">McDonald’s omega for scores on this measure was .94 (95% CI = .93, .95). </w:t>
      </w:r>
      <w:r w:rsidR="004B318B" w:rsidRPr="00E22FE1">
        <w:t xml:space="preserve"> </w:t>
      </w:r>
    </w:p>
    <w:p w14:paraId="2DF60E29" w14:textId="2EA42232" w:rsidR="00E0378C" w:rsidRPr="00E22FE1" w:rsidRDefault="00C35EE2" w:rsidP="00EA7039">
      <w:pPr>
        <w:spacing w:line="480" w:lineRule="auto"/>
        <w:ind w:firstLine="720"/>
      </w:pPr>
      <w:r>
        <w:rPr>
          <w:b/>
          <w:bCs/>
        </w:rPr>
        <w:t xml:space="preserve">2.2.3. </w:t>
      </w:r>
      <w:r w:rsidR="00CA1E0A">
        <w:rPr>
          <w:b/>
          <w:bCs/>
        </w:rPr>
        <w:t xml:space="preserve">Internalization of appearance ideals. </w:t>
      </w:r>
      <w:r w:rsidR="00CA1E0A">
        <w:t xml:space="preserve">To assess </w:t>
      </w:r>
      <w:r w:rsidR="00CA1E0A" w:rsidRPr="00E22FE1">
        <w:t>participants’ desire to attain a thin figure with little body fat</w:t>
      </w:r>
      <w:r w:rsidR="00CA1E0A">
        <w:t>, we used the</w:t>
      </w:r>
      <w:r w:rsidR="002458ED" w:rsidRPr="00E22FE1">
        <w:rPr>
          <w:i/>
          <w:iCs/>
        </w:rPr>
        <w:t xml:space="preserve"> </w:t>
      </w:r>
      <w:r w:rsidR="002458ED" w:rsidRPr="00F90782">
        <w:t>Internalization: Thin/Low Body Fat subscale of t</w:t>
      </w:r>
      <w:r w:rsidR="00CA1E0A" w:rsidRPr="00F90782">
        <w:t xml:space="preserve">he Sociocultural Attitudes Toward Appearance </w:t>
      </w:r>
      <w:r w:rsidR="00096620" w:rsidRPr="00F90782">
        <w:t>Questionnaire</w:t>
      </w:r>
      <w:r w:rsidR="00613799" w:rsidRPr="00F90782">
        <w:t>-</w:t>
      </w:r>
      <w:r w:rsidR="00096620" w:rsidRPr="00F90782">
        <w:t>4-Revised</w:t>
      </w:r>
      <w:r w:rsidR="00096620" w:rsidRPr="00E22FE1">
        <w:t xml:space="preserve"> </w:t>
      </w:r>
      <w:r w:rsidR="00CA1E0A" w:rsidRPr="00E22FE1">
        <w:t>(SATAQ-</w:t>
      </w:r>
      <w:r w:rsidR="00096620" w:rsidRPr="00E22FE1">
        <w:t>4R</w:t>
      </w:r>
      <w:r w:rsidR="00CA1E0A" w:rsidRPr="00E22FE1">
        <w:t>;</w:t>
      </w:r>
      <w:r w:rsidR="00096620" w:rsidRPr="00E22FE1">
        <w:t xml:space="preserve"> Schaefer</w:t>
      </w:r>
      <w:r w:rsidR="00CA1E0A">
        <w:t xml:space="preserve"> et al.</w:t>
      </w:r>
      <w:r w:rsidR="00096620" w:rsidRPr="00E22FE1">
        <w:t>, 2017</w:t>
      </w:r>
      <w:r w:rsidR="00CA1E0A" w:rsidRPr="00E22FE1">
        <w:t xml:space="preserve">). </w:t>
      </w:r>
      <w:r w:rsidR="005B31FD" w:rsidRPr="00E22FE1">
        <w:t>Th</w:t>
      </w:r>
      <w:r w:rsidR="00CA1E0A">
        <w:t>is subscale consists of 4 items (sample item: "</w:t>
      </w:r>
      <w:r w:rsidR="005B31FD" w:rsidRPr="00E22FE1">
        <w:t>I want my body to look very thin”</w:t>
      </w:r>
      <w:r w:rsidR="00CA1E0A">
        <w:t xml:space="preserve">) that </w:t>
      </w:r>
      <w:r w:rsidR="005B31FD" w:rsidRPr="00E22FE1">
        <w:t xml:space="preserve">were rated on a 5-point </w:t>
      </w:r>
      <w:r w:rsidR="00D775A2" w:rsidRPr="00E22FE1">
        <w:t>Likert</w:t>
      </w:r>
      <w:r w:rsidR="00CA1E0A">
        <w:t>-type</w:t>
      </w:r>
      <w:r w:rsidR="00D775A2" w:rsidRPr="00E22FE1">
        <w:t xml:space="preserve"> </w:t>
      </w:r>
      <w:r w:rsidR="005B31FD" w:rsidRPr="00E22FE1">
        <w:t xml:space="preserve">scale </w:t>
      </w:r>
      <w:r w:rsidR="00CA1E0A">
        <w:t xml:space="preserve">ranging from 1 </w:t>
      </w:r>
      <w:r w:rsidR="00CA1E0A" w:rsidRPr="00F90782">
        <w:rPr>
          <w:i/>
          <w:iCs/>
        </w:rPr>
        <w:t>(</w:t>
      </w:r>
      <w:r w:rsidR="00CA1E0A">
        <w:rPr>
          <w:i/>
          <w:iCs/>
        </w:rPr>
        <w:t>definitely disagree</w:t>
      </w:r>
      <w:r w:rsidR="00CA1E0A">
        <w:t>) to 5 (</w:t>
      </w:r>
      <w:r w:rsidR="00CA1E0A">
        <w:rPr>
          <w:i/>
          <w:iCs/>
        </w:rPr>
        <w:t>definitely agree</w:t>
      </w:r>
      <w:r w:rsidR="00CA1E0A">
        <w:t xml:space="preserve">). Scores on the </w:t>
      </w:r>
      <w:r w:rsidR="005B31FD" w:rsidRPr="00E22FE1">
        <w:t>SATAQ-4R</w:t>
      </w:r>
      <w:r w:rsidR="00CA1E0A">
        <w:t xml:space="preserve">, including the Internalization subscale, have adequate </w:t>
      </w:r>
      <w:r w:rsidR="00C96003" w:rsidRPr="00E22FE1">
        <w:t>reliability</w:t>
      </w:r>
      <w:r w:rsidR="00CA1E0A">
        <w:t xml:space="preserve">, construct validity, and test-retest reliability up to two weeks </w:t>
      </w:r>
      <w:r w:rsidR="001044A2" w:rsidRPr="00E22FE1">
        <w:t xml:space="preserve">(Schaefer et al., 2017). </w:t>
      </w:r>
      <w:r w:rsidR="00476C29">
        <w:t xml:space="preserve">Here, McDonald’s omega was .87 (95% CI = .84, .87). </w:t>
      </w:r>
      <w:r w:rsidR="00A717D0" w:rsidRPr="00E22FE1">
        <w:t xml:space="preserve"> </w:t>
      </w:r>
    </w:p>
    <w:p w14:paraId="0CE48406" w14:textId="248A837C" w:rsidR="00BF7F75" w:rsidRDefault="00C35EE2" w:rsidP="00EA7039">
      <w:pPr>
        <w:spacing w:line="480" w:lineRule="auto"/>
        <w:ind w:firstLine="720"/>
        <w:rPr>
          <w:iCs/>
        </w:rPr>
      </w:pPr>
      <w:r>
        <w:rPr>
          <w:b/>
          <w:bCs/>
          <w:iCs/>
        </w:rPr>
        <w:t xml:space="preserve">2.2.4. </w:t>
      </w:r>
      <w:r w:rsidR="00CA1E0A" w:rsidRPr="00B95C90">
        <w:rPr>
          <w:b/>
          <w:bCs/>
          <w:iCs/>
        </w:rPr>
        <w:t xml:space="preserve">Body </w:t>
      </w:r>
      <w:r w:rsidR="008303AC">
        <w:rPr>
          <w:b/>
          <w:bCs/>
          <w:iCs/>
        </w:rPr>
        <w:t>esteem</w:t>
      </w:r>
      <w:r w:rsidR="00B95C90" w:rsidRPr="00B95C90">
        <w:rPr>
          <w:b/>
          <w:bCs/>
          <w:iCs/>
        </w:rPr>
        <w:t>.</w:t>
      </w:r>
      <w:r w:rsidR="00CA1E0A" w:rsidRPr="00E22FE1">
        <w:rPr>
          <w:iCs/>
        </w:rPr>
        <w:t xml:space="preserve"> </w:t>
      </w:r>
      <w:r w:rsidR="00476B2C" w:rsidRPr="00F90782">
        <w:t>The Body-Esteem Scale for Adolescents and Adults</w:t>
      </w:r>
      <w:r w:rsidR="00663C02">
        <w:t xml:space="preserve"> (</w:t>
      </w:r>
      <w:r w:rsidR="008C51C7" w:rsidRPr="00E22FE1">
        <w:t>BESAA</w:t>
      </w:r>
      <w:r w:rsidR="00663C02">
        <w:t xml:space="preserve">; </w:t>
      </w:r>
      <w:r w:rsidR="00476B2C" w:rsidRPr="00E22FE1">
        <w:t>Mendelson</w:t>
      </w:r>
      <w:r w:rsidR="00C07156">
        <w:t xml:space="preserve"> et al.</w:t>
      </w:r>
      <w:r w:rsidR="00476B2C" w:rsidRPr="00E22FE1">
        <w:t xml:space="preserve">, 2001) </w:t>
      </w:r>
      <w:r w:rsidR="008C51C7" w:rsidRPr="00E22FE1">
        <w:t xml:space="preserve">consists of 23 statements reflecting affective evaluations of body characteristics. It has three factor-analytically derived </w:t>
      </w:r>
      <w:r w:rsidR="00663C02">
        <w:t>subscales</w:t>
      </w:r>
      <w:r w:rsidR="0025050E">
        <w:t>: Appearance, Weight, and Attribution</w:t>
      </w:r>
      <w:r w:rsidR="008C51C7" w:rsidRPr="00E22FE1">
        <w:t>.</w:t>
      </w:r>
      <w:r w:rsidR="0025050E">
        <w:t xml:space="preserve"> </w:t>
      </w:r>
      <w:r w:rsidR="008C51C7" w:rsidRPr="00E22FE1">
        <w:t xml:space="preserve">The Appearance </w:t>
      </w:r>
      <w:r w:rsidR="00663C02">
        <w:t>sub</w:t>
      </w:r>
      <w:r w:rsidR="008C51C7" w:rsidRPr="00E22FE1">
        <w:t xml:space="preserve">scale measures general feelings about appearance </w:t>
      </w:r>
      <w:r w:rsidR="00663C02">
        <w:t>(sample item:</w:t>
      </w:r>
      <w:r w:rsidR="008C51C7" w:rsidRPr="00E22FE1">
        <w:t xml:space="preserve"> “I like what I look like in pictures</w:t>
      </w:r>
      <w:r w:rsidR="00663C02">
        <w:t>”), whereas the</w:t>
      </w:r>
      <w:r w:rsidR="008C51C7" w:rsidRPr="00E22FE1">
        <w:t xml:space="preserve"> Weight </w:t>
      </w:r>
      <w:r w:rsidR="00663C02">
        <w:t>sub</w:t>
      </w:r>
      <w:r w:rsidR="008C51C7" w:rsidRPr="00E22FE1">
        <w:t xml:space="preserve">scale measures general feelings about weight </w:t>
      </w:r>
      <w:r w:rsidR="00663C02">
        <w:t>(sample item:</w:t>
      </w:r>
      <w:r w:rsidR="008C51C7" w:rsidRPr="00E22FE1">
        <w:t xml:space="preserve"> “I am satisfied with my weight</w:t>
      </w:r>
      <w:r w:rsidR="00476C29">
        <w:t>”</w:t>
      </w:r>
      <w:r w:rsidR="00663C02">
        <w:t xml:space="preserve">). The Attribution subscale was not utilized here, as it measures </w:t>
      </w:r>
      <w:r w:rsidR="008C51C7" w:rsidRPr="00E22FE1">
        <w:t>perceptions of others’ evaluations about one’s body and appearance</w:t>
      </w:r>
      <w:r w:rsidR="00476C29">
        <w:t xml:space="preserve"> (Garbett et al., 2021)</w:t>
      </w:r>
      <w:r w:rsidR="00663C02">
        <w:t xml:space="preserve">. All items were rated </w:t>
      </w:r>
      <w:r w:rsidR="00663C02" w:rsidRPr="00E22FE1">
        <w:t>on a 5-point Likert</w:t>
      </w:r>
      <w:r w:rsidR="00663C02">
        <w:t>-type</w:t>
      </w:r>
      <w:r w:rsidR="00663C02" w:rsidRPr="00E22FE1">
        <w:t xml:space="preserve"> scale </w:t>
      </w:r>
      <w:r w:rsidR="00663C02">
        <w:t>ranging from 1 (</w:t>
      </w:r>
      <w:r w:rsidR="00663C02">
        <w:rPr>
          <w:i/>
          <w:iCs/>
        </w:rPr>
        <w:t>never</w:t>
      </w:r>
      <w:r w:rsidR="00663C02">
        <w:t xml:space="preserve">) </w:t>
      </w:r>
      <w:r w:rsidR="008A2703">
        <w:t>t</w:t>
      </w:r>
      <w:r w:rsidR="00663C02">
        <w:t>o 5 (</w:t>
      </w:r>
      <w:r w:rsidR="00663C02">
        <w:rPr>
          <w:i/>
          <w:iCs/>
        </w:rPr>
        <w:t>always</w:t>
      </w:r>
      <w:r w:rsidR="00663C02">
        <w:t xml:space="preserve">). Scores on the BESAA have been found to have adequate internal consistency and </w:t>
      </w:r>
      <w:r w:rsidR="00663C02">
        <w:lastRenderedPageBreak/>
        <w:t>construct validity (Mendelson et al., 2001).</w:t>
      </w:r>
      <w:r w:rsidR="008C51C7" w:rsidRPr="00E22FE1">
        <w:t xml:space="preserve"> </w:t>
      </w:r>
      <w:r w:rsidR="00476C29">
        <w:t xml:space="preserve">In the present study, McDonald’s omega was .90 (95% CI = .89, .92) </w:t>
      </w:r>
      <w:r w:rsidR="00AF0AC0">
        <w:t xml:space="preserve">for Appearance scores and .92 (95% CI = .91, .93) for Weight scores. </w:t>
      </w:r>
    </w:p>
    <w:p w14:paraId="52800315" w14:textId="0B43B28E" w:rsidR="002B2635" w:rsidRDefault="00C35EE2" w:rsidP="0038095F">
      <w:pPr>
        <w:spacing w:line="480" w:lineRule="auto"/>
        <w:ind w:firstLine="720"/>
      </w:pPr>
      <w:r>
        <w:rPr>
          <w:b/>
          <w:bCs/>
        </w:rPr>
        <w:t xml:space="preserve">2.2.5. </w:t>
      </w:r>
      <w:r w:rsidR="00CA1E0A" w:rsidRPr="00B95C90">
        <w:rPr>
          <w:b/>
          <w:bCs/>
        </w:rPr>
        <w:t xml:space="preserve">Social </w:t>
      </w:r>
      <w:r w:rsidR="001A4593">
        <w:rPr>
          <w:b/>
          <w:bCs/>
        </w:rPr>
        <w:t>m</w:t>
      </w:r>
      <w:r w:rsidR="00CA1E0A" w:rsidRPr="00B95C90">
        <w:rPr>
          <w:b/>
          <w:bCs/>
        </w:rPr>
        <w:t xml:space="preserve">edia </w:t>
      </w:r>
      <w:r w:rsidR="00ED6FC9">
        <w:rPr>
          <w:b/>
          <w:bCs/>
        </w:rPr>
        <w:t>usage characteristics</w:t>
      </w:r>
      <w:r w:rsidR="00B95C90">
        <w:rPr>
          <w:b/>
          <w:bCs/>
        </w:rPr>
        <w:t xml:space="preserve">. </w:t>
      </w:r>
      <w:r w:rsidR="00D034C0">
        <w:t xml:space="preserve">As reference information on social media engagement </w:t>
      </w:r>
      <w:proofErr w:type="spellStart"/>
      <w:r w:rsidR="00D034C0">
        <w:t>behaviors</w:t>
      </w:r>
      <w:proofErr w:type="spellEnd"/>
      <w:r w:rsidR="00D034C0">
        <w:t xml:space="preserve">, </w:t>
      </w:r>
      <w:r w:rsidR="001A4593">
        <w:t xml:space="preserve">participants were asked to </w:t>
      </w:r>
      <w:r w:rsidR="00140CA4" w:rsidRPr="00E22FE1">
        <w:t xml:space="preserve">respond to the question, </w:t>
      </w:r>
      <w:r w:rsidR="001A4593">
        <w:t>“</w:t>
      </w:r>
      <w:r w:rsidR="00140CA4" w:rsidRPr="00E22FE1">
        <w:t xml:space="preserve">Which of the following social media networking site do you use the most?” The options included: </w:t>
      </w:r>
      <w:r w:rsidR="00140CA4" w:rsidRPr="00D80B86">
        <w:rPr>
          <w:i/>
          <w:iCs/>
        </w:rPr>
        <w:t>Facebook</w:t>
      </w:r>
      <w:r w:rsidR="00140CA4" w:rsidRPr="00E22FE1">
        <w:t xml:space="preserve">, </w:t>
      </w:r>
      <w:r w:rsidR="00140CA4" w:rsidRPr="00D80B86">
        <w:rPr>
          <w:i/>
          <w:iCs/>
        </w:rPr>
        <w:t>Instagram</w:t>
      </w:r>
      <w:r w:rsidR="00140CA4" w:rsidRPr="00E22FE1">
        <w:t xml:space="preserve">, </w:t>
      </w:r>
      <w:r w:rsidR="00140CA4" w:rsidRPr="00D80B86">
        <w:rPr>
          <w:i/>
          <w:iCs/>
        </w:rPr>
        <w:t>Twitter</w:t>
      </w:r>
      <w:r w:rsidR="00140CA4" w:rsidRPr="00E22FE1">
        <w:t xml:space="preserve">, </w:t>
      </w:r>
      <w:r w:rsidR="00140CA4" w:rsidRPr="00D80B86">
        <w:rPr>
          <w:i/>
          <w:iCs/>
        </w:rPr>
        <w:t>Pinterest</w:t>
      </w:r>
      <w:r w:rsidR="00140CA4" w:rsidRPr="00E22FE1">
        <w:t xml:space="preserve">, </w:t>
      </w:r>
      <w:r w:rsidR="00140CA4" w:rsidRPr="00D80B86">
        <w:rPr>
          <w:i/>
          <w:iCs/>
        </w:rPr>
        <w:t>Snapchat</w:t>
      </w:r>
      <w:r w:rsidR="00140CA4" w:rsidRPr="00E22FE1">
        <w:t xml:space="preserve">, and </w:t>
      </w:r>
      <w:r w:rsidR="001A4593" w:rsidRPr="00D80B86">
        <w:rPr>
          <w:i/>
          <w:iCs/>
        </w:rPr>
        <w:t>O</w:t>
      </w:r>
      <w:r w:rsidR="00140CA4" w:rsidRPr="00D80B86">
        <w:rPr>
          <w:i/>
          <w:iCs/>
        </w:rPr>
        <w:t>ther</w:t>
      </w:r>
      <w:r w:rsidR="00140CA4" w:rsidRPr="00E22FE1">
        <w:t xml:space="preserve">. Participants were </w:t>
      </w:r>
      <w:r w:rsidR="007A69D1" w:rsidRPr="00E22FE1">
        <w:t xml:space="preserve">able to </w:t>
      </w:r>
      <w:r w:rsidR="00AF0AC0">
        <w:t>type</w:t>
      </w:r>
      <w:r w:rsidR="007A69D1" w:rsidRPr="00E22FE1">
        <w:t xml:space="preserve"> </w:t>
      </w:r>
      <w:r w:rsidR="00140CA4" w:rsidRPr="00E22FE1">
        <w:t xml:space="preserve">a specific </w:t>
      </w:r>
      <w:r w:rsidR="002570B2" w:rsidRPr="00E22FE1">
        <w:t xml:space="preserve">networking site </w:t>
      </w:r>
      <w:r w:rsidR="007A69D1" w:rsidRPr="00E22FE1">
        <w:t xml:space="preserve">when </w:t>
      </w:r>
      <w:r w:rsidR="001A4593" w:rsidRPr="00D80B86">
        <w:rPr>
          <w:i/>
          <w:iCs/>
        </w:rPr>
        <w:t>O</w:t>
      </w:r>
      <w:r w:rsidR="007A69D1" w:rsidRPr="00D80B86">
        <w:rPr>
          <w:i/>
          <w:iCs/>
        </w:rPr>
        <w:t>ther</w:t>
      </w:r>
      <w:r w:rsidR="007A69D1" w:rsidRPr="00E22FE1">
        <w:t xml:space="preserve"> </w:t>
      </w:r>
      <w:r w:rsidR="001A4593">
        <w:t>wa</w:t>
      </w:r>
      <w:r w:rsidR="007A69D1" w:rsidRPr="00E22FE1">
        <w:t xml:space="preserve">s selected. </w:t>
      </w:r>
      <w:r w:rsidR="008C63F6" w:rsidRPr="00E22FE1">
        <w:t xml:space="preserve">Participants were </w:t>
      </w:r>
      <w:r w:rsidR="00AF0AC0">
        <w:t xml:space="preserve">also </w:t>
      </w:r>
      <w:r w:rsidR="008C63F6" w:rsidRPr="00E22FE1">
        <w:t xml:space="preserve">asked to respond to </w:t>
      </w:r>
      <w:r w:rsidR="005D0A18" w:rsidRPr="00E22FE1">
        <w:t xml:space="preserve">the </w:t>
      </w:r>
      <w:r w:rsidR="001A4593">
        <w:t>nine item</w:t>
      </w:r>
      <w:r w:rsidR="005D0A18" w:rsidRPr="00E22FE1">
        <w:t xml:space="preserve">s regarding social media </w:t>
      </w:r>
      <w:r w:rsidR="00D034C0">
        <w:t xml:space="preserve">engagement </w:t>
      </w:r>
      <w:r w:rsidR="005D0A18" w:rsidRPr="00E22FE1">
        <w:t>frequencies and patterns</w:t>
      </w:r>
      <w:r w:rsidR="001A4593">
        <w:t xml:space="preserve">, taken from the </w:t>
      </w:r>
      <w:r w:rsidR="005D0A18" w:rsidRPr="00E22FE1">
        <w:t>Media and Technology Usage and Attitudes S</w:t>
      </w:r>
      <w:r w:rsidR="001A4593">
        <w:t>c</w:t>
      </w:r>
      <w:r w:rsidR="005D0A18" w:rsidRPr="00E22FE1">
        <w:t>ale (MTUAS: Rosen</w:t>
      </w:r>
      <w:r w:rsidR="001A4593">
        <w:t xml:space="preserve"> et al., </w:t>
      </w:r>
      <w:r w:rsidR="002D0FB7" w:rsidRPr="00E22FE1">
        <w:t>2013</w:t>
      </w:r>
      <w:r w:rsidR="001A4593">
        <w:t>; sample item: “</w:t>
      </w:r>
      <w:r w:rsidR="001A4593" w:rsidRPr="00E22FE1">
        <w:t>How often do you post status updates on social media?</w:t>
      </w:r>
      <w:r w:rsidR="001A4593">
        <w:t>”</w:t>
      </w:r>
      <w:r w:rsidR="005D0A18" w:rsidRPr="00E22FE1">
        <w:t xml:space="preserve">). </w:t>
      </w:r>
      <w:r w:rsidR="008C63F6" w:rsidRPr="00E22FE1">
        <w:t>A 10-item frequency response scale</w:t>
      </w:r>
      <w:r w:rsidR="002D0FB7" w:rsidRPr="00E22FE1">
        <w:t xml:space="preserve"> </w:t>
      </w:r>
      <w:r w:rsidR="008C63F6" w:rsidRPr="00E22FE1">
        <w:t xml:space="preserve">was used for these </w:t>
      </w:r>
      <w:r w:rsidR="005D0A18" w:rsidRPr="00E22FE1">
        <w:t>items</w:t>
      </w:r>
      <w:r w:rsidR="001A4593">
        <w:t>, ranging from 1 (</w:t>
      </w:r>
      <w:r w:rsidR="001A4593">
        <w:rPr>
          <w:i/>
          <w:iCs/>
        </w:rPr>
        <w:t>never</w:t>
      </w:r>
      <w:r w:rsidR="001A4593">
        <w:t>) to 10 (</w:t>
      </w:r>
      <w:r w:rsidR="001A4593">
        <w:rPr>
          <w:i/>
          <w:iCs/>
        </w:rPr>
        <w:t>all the time</w:t>
      </w:r>
      <w:r w:rsidR="001A4593">
        <w:t>)</w:t>
      </w:r>
      <w:r w:rsidR="00321E02">
        <w:t xml:space="preserve">, and these data were used for purely descriptive purposes at the level of individual items. </w:t>
      </w:r>
    </w:p>
    <w:p w14:paraId="13639447" w14:textId="6A0C93A4" w:rsidR="00C35EE2" w:rsidRDefault="00C35EE2" w:rsidP="00CD7C2F">
      <w:pPr>
        <w:pStyle w:val="Heading2"/>
      </w:pPr>
      <w:r>
        <w:t>2.3. Procedures</w:t>
      </w:r>
    </w:p>
    <w:p w14:paraId="635D44A5" w14:textId="42F0B400" w:rsidR="00C35EE2" w:rsidRPr="00682576" w:rsidRDefault="00C35EE2" w:rsidP="00C35EE2">
      <w:pPr>
        <w:spacing w:line="480" w:lineRule="auto"/>
        <w:ind w:firstLine="720"/>
        <w:rPr>
          <w:b/>
          <w:bCs/>
        </w:rPr>
      </w:pPr>
      <w:r w:rsidRPr="00E22FE1">
        <w:t xml:space="preserve">The study employed a quantitative data collection strategy by collecting primary data from college-aged young adult women using an online survey method. </w:t>
      </w:r>
      <w:r>
        <w:t>Participants were recruited by requesting voluntary participation in an online survey among young adult women through social media sites using a snowballing technique. Participants were also recruited from several classes on two university campuses, one in the mid-Atlantic region and another in the Southeast region of the United States. For campus recruitment, instructors made class announcements requesting voluntary participation through online course management sites.</w:t>
      </w:r>
      <w:r w:rsidR="00957FD6">
        <w:t xml:space="preserve"> Inclusion criteria in all cases included identifying as a young adult woman who used at least one form of social media.</w:t>
      </w:r>
      <w:r>
        <w:t xml:space="preserve"> </w:t>
      </w:r>
      <w:r w:rsidRPr="00E22FE1">
        <w:t xml:space="preserve">The survey was developed via Qualtrics upon receiving human subjects’ approval from the principal investigator’s </w:t>
      </w:r>
      <w:r>
        <w:t>I</w:t>
      </w:r>
      <w:r w:rsidRPr="00E22FE1">
        <w:t xml:space="preserve">nstitutional </w:t>
      </w:r>
      <w:r>
        <w:t>R</w:t>
      </w:r>
      <w:r w:rsidRPr="00E22FE1">
        <w:t xml:space="preserve">eview </w:t>
      </w:r>
      <w:r>
        <w:t>B</w:t>
      </w:r>
      <w:r w:rsidRPr="00E22FE1">
        <w:t xml:space="preserve">oard. The online survey was </w:t>
      </w:r>
      <w:r w:rsidRPr="00E22FE1">
        <w:lastRenderedPageBreak/>
        <w:t xml:space="preserve">estimated to take about 15 to 20 minutes to complete. </w:t>
      </w:r>
      <w:r>
        <w:t xml:space="preserve">A participant information page </w:t>
      </w:r>
      <w:r w:rsidRPr="00E22FE1">
        <w:t>was made available at the beginning of the survey to</w:t>
      </w:r>
      <w:r>
        <w:t xml:space="preserve"> provide participants with brief information about the project, to</w:t>
      </w:r>
      <w:r w:rsidRPr="00E22FE1">
        <w:t xml:space="preserve"> inform participants that their participation was completely voluntary</w:t>
      </w:r>
      <w:r>
        <w:t>, and to indicate that participants</w:t>
      </w:r>
      <w:r w:rsidRPr="00E22FE1">
        <w:t xml:space="preserve"> could withdraw at any time if they fe</w:t>
      </w:r>
      <w:r>
        <w:t>lt</w:t>
      </w:r>
      <w:r w:rsidRPr="00E22FE1">
        <w:t xml:space="preserve"> uncomfortable participating in the survey. </w:t>
      </w:r>
      <w:r>
        <w:t>All participants provided digital informed consent, were not remunerated for participation, and were debriefed upon completion of their surveys. IP addresses were checked to ensure that participants only completed a single survey.</w:t>
      </w:r>
    </w:p>
    <w:p w14:paraId="67763BA9" w14:textId="412EFB84" w:rsidR="00ED6FC9" w:rsidRDefault="00C35EE2" w:rsidP="00CD7C2F">
      <w:pPr>
        <w:pStyle w:val="Heading2"/>
      </w:pPr>
      <w:r>
        <w:t xml:space="preserve">2.4. </w:t>
      </w:r>
      <w:r w:rsidR="00ED6FC9">
        <w:t>Statistical Analyses</w:t>
      </w:r>
    </w:p>
    <w:p w14:paraId="5F46C2D5" w14:textId="35C40CF9" w:rsidR="008139B2" w:rsidRPr="00682576" w:rsidRDefault="00ED6FC9" w:rsidP="00ED6FC9">
      <w:pPr>
        <w:spacing w:line="480" w:lineRule="auto"/>
      </w:pPr>
      <w:r>
        <w:rPr>
          <w:b/>
          <w:bCs/>
        </w:rPr>
        <w:tab/>
      </w:r>
      <w:r>
        <w:t>Social media usage characteristics were analysed using frequencies for sample descriptive purposes.</w:t>
      </w:r>
      <w:r w:rsidR="00E8714A">
        <w:t xml:space="preserve"> There were no missing data </w:t>
      </w:r>
      <w:r w:rsidR="00C35EE2">
        <w:t>in the retained dataset</w:t>
      </w:r>
      <w:r w:rsidR="00E8714A">
        <w:t xml:space="preserve">. </w:t>
      </w:r>
      <w:r>
        <w:t xml:space="preserve">To test our study hypotheses, we first computed bivariate (Pearson) correlations between </w:t>
      </w:r>
      <w:r w:rsidR="007A7A8B">
        <w:t xml:space="preserve">intensity of social media use, </w:t>
      </w:r>
      <w:r w:rsidR="0085735B">
        <w:t xml:space="preserve">internalization of appearance ideals, social comparison, and the BESAA Appearance and Weight subscales. These analyses were conducted using IBM SPSS Statistics v.28 and effect sizes were </w:t>
      </w:r>
      <w:r w:rsidR="0085735B" w:rsidRPr="00BD1B1B">
        <w:rPr>
          <w:rFonts w:asciiTheme="majorBidi" w:hAnsiTheme="majorBidi" w:cstheme="majorBidi"/>
          <w:noProof/>
          <w:color w:val="000000" w:themeColor="text1"/>
        </w:rPr>
        <w:t>interpreted based on Cohen’s (1992) standards.</w:t>
      </w:r>
      <w:r w:rsidR="0085735B">
        <w:t xml:space="preserve"> Next, </w:t>
      </w:r>
      <w:r w:rsidR="0085735B">
        <w:rPr>
          <w:color w:val="000000" w:themeColor="text1"/>
        </w:rPr>
        <w:t xml:space="preserve">mediation analysis was performed with IBM SPSS Statistics v.28 using the PROCESS macros v.3.5 (model </w:t>
      </w:r>
      <w:r w:rsidR="0085735B" w:rsidRPr="00034377">
        <w:t>6</w:t>
      </w:r>
      <w:r w:rsidR="0085735B">
        <w:rPr>
          <w:color w:val="000000" w:themeColor="text1"/>
        </w:rPr>
        <w:t xml:space="preserve">; Hayes, 2018), which provides ordinary least squares regression-based path analysis with safeguards against irregular sampling distributions (Hayes et al., 2017). The PROCESS macro was suitable for use in the present study because all variables were directly measured and because it was specifically developed to assess complicated regression pathways, including mediating variables (Hayes et al., 2017). Two separate mediation models were tested [see Fig. 1(a) and 1(b)], with the two BESAA variables of Appearance and Weight as outcomes, respectively. To do so, we used the bootstrap method (Hayes, 2018), with the recommended 5,000 bootstrap samples drawn from </w:t>
      </w:r>
      <w:r w:rsidR="0085735B" w:rsidRPr="00545121">
        <w:rPr>
          <w:rFonts w:asciiTheme="majorBidi" w:hAnsiTheme="majorBidi" w:cstheme="majorBidi"/>
          <w:color w:val="000000" w:themeColor="text1"/>
        </w:rPr>
        <w:t>the dataset to calculate indirect and direct effects, as well as bias-corrected 95% CIs</w:t>
      </w:r>
      <w:r w:rsidR="0085735B">
        <w:rPr>
          <w:rFonts w:asciiTheme="majorBidi" w:hAnsiTheme="majorBidi" w:cstheme="majorBidi"/>
          <w:color w:val="000000" w:themeColor="text1"/>
        </w:rPr>
        <w:t xml:space="preserve"> </w:t>
      </w:r>
      <w:r w:rsidR="0085735B">
        <w:rPr>
          <w:rFonts w:asciiTheme="majorBidi" w:hAnsiTheme="majorBidi" w:cstheme="majorBidi"/>
          <w:color w:val="000000" w:themeColor="text1"/>
        </w:rPr>
        <w:lastRenderedPageBreak/>
        <w:t>(Preacher &amp; Hayes, 2008)</w:t>
      </w:r>
      <w:r w:rsidR="0085735B" w:rsidRPr="00545121">
        <w:rPr>
          <w:rFonts w:asciiTheme="majorBidi" w:hAnsiTheme="majorBidi" w:cstheme="majorBidi"/>
          <w:color w:val="000000" w:themeColor="text1"/>
        </w:rPr>
        <w:t>.</w:t>
      </w:r>
      <w:r w:rsidR="0085735B">
        <w:rPr>
          <w:rFonts w:asciiTheme="majorBidi" w:hAnsiTheme="majorBidi" w:cstheme="majorBidi"/>
          <w:color w:val="000000" w:themeColor="text1"/>
        </w:rPr>
        <w:t xml:space="preserve"> </w:t>
      </w:r>
      <w:r w:rsidR="0085735B" w:rsidRPr="00545121">
        <w:rPr>
          <w:rFonts w:asciiTheme="majorBidi" w:hAnsiTheme="majorBidi" w:cstheme="majorBidi"/>
          <w:color w:val="000000" w:themeColor="text1"/>
        </w:rPr>
        <w:t xml:space="preserve">Effects were considered to be significant if </w:t>
      </w:r>
      <w:r w:rsidR="0085735B">
        <w:rPr>
          <w:rFonts w:asciiTheme="majorBidi" w:hAnsiTheme="majorBidi" w:cstheme="majorBidi"/>
          <w:color w:val="000000" w:themeColor="text1"/>
        </w:rPr>
        <w:t>the</w:t>
      </w:r>
      <w:r w:rsidR="0085735B" w:rsidRPr="00545121">
        <w:rPr>
          <w:rFonts w:asciiTheme="majorBidi" w:hAnsiTheme="majorBidi" w:cstheme="majorBidi"/>
          <w:color w:val="000000" w:themeColor="text1"/>
        </w:rPr>
        <w:t xml:space="preserve"> respective CI did not overlap zero (Mallinckrodt</w:t>
      </w:r>
      <w:r w:rsidR="0085735B">
        <w:rPr>
          <w:rFonts w:asciiTheme="majorBidi" w:hAnsiTheme="majorBidi" w:cstheme="majorBidi"/>
          <w:color w:val="000000" w:themeColor="text1"/>
        </w:rPr>
        <w:t xml:space="preserve"> et al., </w:t>
      </w:r>
      <w:r w:rsidR="0085735B" w:rsidRPr="00545121">
        <w:rPr>
          <w:rFonts w:asciiTheme="majorBidi" w:hAnsiTheme="majorBidi" w:cstheme="majorBidi"/>
          <w:color w:val="000000" w:themeColor="text1"/>
        </w:rPr>
        <w:t>2006)</w:t>
      </w:r>
      <w:r w:rsidR="0085735B">
        <w:rPr>
          <w:rFonts w:asciiTheme="majorBidi" w:hAnsiTheme="majorBidi" w:cstheme="majorBidi"/>
          <w:color w:val="000000" w:themeColor="text1"/>
        </w:rPr>
        <w:t>.</w:t>
      </w:r>
    </w:p>
    <w:p w14:paraId="00E02194" w14:textId="42F0B400" w:rsidR="008139B2" w:rsidRDefault="008139B2" w:rsidP="00ED6FC9">
      <w:pPr>
        <w:spacing w:line="480" w:lineRule="auto"/>
      </w:pPr>
      <w:r>
        <w:rPr>
          <w:noProof/>
        </w:rPr>
        <w:drawing>
          <wp:inline distT="0" distB="0" distL="0" distR="0" wp14:anchorId="4E26906A" wp14:editId="298FD1BD">
            <wp:extent cx="5242560" cy="2949085"/>
            <wp:effectExtent l="0" t="0" r="2540" b="0"/>
            <wp:docPr id="5" name="Graphic 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Diagram"/>
                    <pic:cNvPicPr/>
                  </pic:nvPicPr>
                  <pic:blipFill>
                    <a:blip r:embed="rId7">
                      <a:extLst>
                        <a:ext uri="{96DAC541-7B7A-43D3-8B79-37D633B846F1}">
                          <asvg:svgBlip xmlns:asvg="http://schemas.microsoft.com/office/drawing/2016/SVG/main" r:embed="rId8"/>
                        </a:ext>
                      </a:extLst>
                    </a:blip>
                    <a:stretch>
                      <a:fillRect/>
                    </a:stretch>
                  </pic:blipFill>
                  <pic:spPr>
                    <a:xfrm>
                      <a:off x="0" y="0"/>
                      <a:ext cx="5246530" cy="2951318"/>
                    </a:xfrm>
                    <a:prstGeom prst="rect">
                      <a:avLst/>
                    </a:prstGeom>
                  </pic:spPr>
                </pic:pic>
              </a:graphicData>
            </a:graphic>
          </wp:inline>
        </w:drawing>
      </w:r>
    </w:p>
    <w:p w14:paraId="7BF2C66E" w14:textId="03508DA3" w:rsidR="008139B2" w:rsidRPr="008139B2" w:rsidRDefault="008139B2" w:rsidP="008139B2">
      <w:pPr>
        <w:spacing w:line="480" w:lineRule="auto"/>
      </w:pPr>
      <w:r>
        <w:rPr>
          <w:noProof/>
        </w:rPr>
        <w:drawing>
          <wp:inline distT="0" distB="0" distL="0" distR="0" wp14:anchorId="445656D8" wp14:editId="52458726">
            <wp:extent cx="5222240" cy="2937655"/>
            <wp:effectExtent l="0" t="0" r="0" b="0"/>
            <wp:docPr id="3" name="Graphic 3"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descr="Diagram"/>
                    <pic:cNvPicPr/>
                  </pic:nvPicPr>
                  <pic:blipFill>
                    <a:blip r:embed="rId9">
                      <a:extLst>
                        <a:ext uri="{96DAC541-7B7A-43D3-8B79-37D633B846F1}">
                          <asvg:svgBlip xmlns:asvg="http://schemas.microsoft.com/office/drawing/2016/SVG/main" r:embed="rId10"/>
                        </a:ext>
                      </a:extLst>
                    </a:blip>
                    <a:stretch>
                      <a:fillRect/>
                    </a:stretch>
                  </pic:blipFill>
                  <pic:spPr>
                    <a:xfrm>
                      <a:off x="0" y="0"/>
                      <a:ext cx="5227390" cy="2940552"/>
                    </a:xfrm>
                    <a:prstGeom prst="rect">
                      <a:avLst/>
                    </a:prstGeom>
                  </pic:spPr>
                </pic:pic>
              </a:graphicData>
            </a:graphic>
          </wp:inline>
        </w:drawing>
      </w:r>
    </w:p>
    <w:p w14:paraId="179ED563" w14:textId="77777777" w:rsidR="008139B2" w:rsidRPr="00554F80" w:rsidRDefault="008139B2" w:rsidP="008139B2">
      <w:pPr>
        <w:spacing w:line="480" w:lineRule="auto"/>
        <w:rPr>
          <w:rStyle w:val="apple-converted-space"/>
          <w:color w:val="000000" w:themeColor="text1"/>
        </w:rPr>
      </w:pPr>
      <w:r w:rsidRPr="00554F80">
        <w:rPr>
          <w:rStyle w:val="Hyperlink"/>
          <w:b/>
          <w:bCs/>
          <w:color w:val="000000" w:themeColor="text1"/>
          <w:u w:val="none"/>
        </w:rPr>
        <w:t>Fig</w:t>
      </w:r>
      <w:r>
        <w:rPr>
          <w:rStyle w:val="Hyperlink"/>
          <w:b/>
          <w:bCs/>
          <w:color w:val="000000" w:themeColor="text1"/>
          <w:u w:val="none"/>
        </w:rPr>
        <w:t>.</w:t>
      </w:r>
      <w:r w:rsidRPr="00554F80">
        <w:rPr>
          <w:rStyle w:val="Hyperlink"/>
          <w:b/>
          <w:bCs/>
          <w:color w:val="000000" w:themeColor="text1"/>
          <w:u w:val="none"/>
        </w:rPr>
        <w:t xml:space="preserve"> 1</w:t>
      </w:r>
      <w:r>
        <w:rPr>
          <w:rStyle w:val="Hyperlink"/>
          <w:b/>
          <w:bCs/>
          <w:color w:val="000000" w:themeColor="text1"/>
          <w:u w:val="none"/>
        </w:rPr>
        <w:t>.</w:t>
      </w:r>
      <w:r>
        <w:rPr>
          <w:rStyle w:val="Hyperlink"/>
          <w:color w:val="000000" w:themeColor="text1"/>
          <w:u w:val="none"/>
        </w:rPr>
        <w:tab/>
      </w:r>
      <w:r w:rsidRPr="00554F80">
        <w:rPr>
          <w:rStyle w:val="Hyperlink"/>
          <w:i/>
          <w:iCs/>
          <w:color w:val="000000" w:themeColor="text1"/>
          <w:u w:val="none"/>
        </w:rPr>
        <w:t>Hypothesi</w:t>
      </w:r>
      <w:r>
        <w:rPr>
          <w:rStyle w:val="Hyperlink"/>
          <w:i/>
          <w:iCs/>
          <w:color w:val="000000" w:themeColor="text1"/>
          <w:u w:val="none"/>
        </w:rPr>
        <w:t>z</w:t>
      </w:r>
      <w:r w:rsidRPr="00554F80">
        <w:rPr>
          <w:rStyle w:val="Hyperlink"/>
          <w:i/>
          <w:iCs/>
          <w:color w:val="000000" w:themeColor="text1"/>
          <w:u w:val="none"/>
        </w:rPr>
        <w:t>ed Mediation Models with Pathway Notations</w:t>
      </w:r>
      <w:r>
        <w:rPr>
          <w:rStyle w:val="Hyperlink"/>
          <w:i/>
          <w:iCs/>
          <w:color w:val="000000" w:themeColor="text1"/>
          <w:u w:val="none"/>
        </w:rPr>
        <w:t>.</w:t>
      </w:r>
    </w:p>
    <w:p w14:paraId="303D8634" w14:textId="2CDAC886" w:rsidR="00CD7C2F" w:rsidRDefault="00CD7C2F">
      <w:pPr>
        <w:rPr>
          <w:b/>
          <w:bCs/>
        </w:rPr>
      </w:pPr>
      <w:r>
        <w:rPr>
          <w:b/>
          <w:bCs/>
        </w:rPr>
        <w:br w:type="page"/>
      </w:r>
    </w:p>
    <w:p w14:paraId="573E9B3A" w14:textId="79AF495C" w:rsidR="007A69D1" w:rsidRPr="00CD7C2F" w:rsidRDefault="00C35EE2" w:rsidP="00CD7C2F">
      <w:pPr>
        <w:pStyle w:val="Heading1"/>
      </w:pPr>
      <w:r w:rsidRPr="00CD7C2F">
        <w:lastRenderedPageBreak/>
        <w:t xml:space="preserve">3. </w:t>
      </w:r>
      <w:r w:rsidR="00CA1E0A" w:rsidRPr="00CD7C2F">
        <w:t>R</w:t>
      </w:r>
      <w:r w:rsidR="00B95C90" w:rsidRPr="00CD7C2F">
        <w:t>esults</w:t>
      </w:r>
    </w:p>
    <w:p w14:paraId="6F38D287" w14:textId="4E2AE38E" w:rsidR="00174DC0" w:rsidRPr="00B95C90" w:rsidRDefault="00C35EE2" w:rsidP="00CD7C2F">
      <w:pPr>
        <w:pStyle w:val="Heading2"/>
      </w:pPr>
      <w:r>
        <w:t xml:space="preserve">3.1. </w:t>
      </w:r>
      <w:r w:rsidR="00CA1E0A" w:rsidRPr="00B95C90">
        <w:t xml:space="preserve">General </w:t>
      </w:r>
      <w:r w:rsidR="00427B72" w:rsidRPr="00B95C90">
        <w:t>S</w:t>
      </w:r>
      <w:r w:rsidR="00CA1E0A" w:rsidRPr="00B95C90">
        <w:t xml:space="preserve">ocial </w:t>
      </w:r>
      <w:r w:rsidR="00427B72" w:rsidRPr="00B95C90">
        <w:t>M</w:t>
      </w:r>
      <w:r w:rsidR="00CA1E0A" w:rsidRPr="00B95C90">
        <w:t xml:space="preserve">edia </w:t>
      </w:r>
      <w:r w:rsidR="00427B72" w:rsidRPr="00B95C90">
        <w:t>U</w:t>
      </w:r>
      <w:r w:rsidR="00AE39FB" w:rsidRPr="00B95C90">
        <w:t>s</w:t>
      </w:r>
      <w:r w:rsidR="00CA1E0A" w:rsidRPr="00B95C90">
        <w:t xml:space="preserve">age </w:t>
      </w:r>
      <w:r w:rsidR="00427B72" w:rsidRPr="00B95C90">
        <w:t>C</w:t>
      </w:r>
      <w:r w:rsidR="00CA1E0A" w:rsidRPr="00B95C90">
        <w:t xml:space="preserve">haracteristics </w:t>
      </w:r>
    </w:p>
    <w:p w14:paraId="6B7147CE" w14:textId="780660CC" w:rsidR="00560D82" w:rsidRDefault="00CA1E0A" w:rsidP="00682576">
      <w:pPr>
        <w:spacing w:line="480" w:lineRule="auto"/>
        <w:ind w:firstLine="720"/>
      </w:pPr>
      <w:r w:rsidRPr="00E22FE1">
        <w:t xml:space="preserve">All participants </w:t>
      </w:r>
      <w:r w:rsidR="002319C8" w:rsidRPr="00E22FE1">
        <w:t xml:space="preserve">responded to </w:t>
      </w:r>
      <w:r w:rsidRPr="00E22FE1">
        <w:t xml:space="preserve">the most frequently used social </w:t>
      </w:r>
      <w:r w:rsidR="002319C8" w:rsidRPr="00E22FE1">
        <w:t xml:space="preserve">media </w:t>
      </w:r>
      <w:r w:rsidRPr="00E22FE1">
        <w:t xml:space="preserve">networking site. </w:t>
      </w:r>
      <w:r w:rsidR="00592FBA" w:rsidRPr="00E22FE1">
        <w:t xml:space="preserve">The most frequently used form of social media networking site was </w:t>
      </w:r>
      <w:r w:rsidR="00174DC0" w:rsidRPr="00E22FE1">
        <w:t>Instagram (70.5%), followed by Snapchat (18.1%)</w:t>
      </w:r>
      <w:r w:rsidR="001A4593">
        <w:t>,</w:t>
      </w:r>
      <w:r w:rsidR="00174DC0" w:rsidRPr="00E22FE1">
        <w:t xml:space="preserve"> and Twitter (5.2%). Some selected </w:t>
      </w:r>
      <w:r w:rsidR="001A4593">
        <w:t>O</w:t>
      </w:r>
      <w:r w:rsidR="00174DC0" w:rsidRPr="00E22FE1">
        <w:t>ther as their response</w:t>
      </w:r>
      <w:r w:rsidR="001A4593">
        <w:t xml:space="preserve">; </w:t>
      </w:r>
      <w:r w:rsidR="00AF0AC0">
        <w:t>typed</w:t>
      </w:r>
      <w:r w:rsidR="001A4593">
        <w:t xml:space="preserve"> responses included </w:t>
      </w:r>
      <w:r w:rsidR="00174DC0" w:rsidRPr="00E22FE1">
        <w:t>WeChat</w:t>
      </w:r>
      <w:r w:rsidR="001A4593">
        <w:t xml:space="preserve"> </w:t>
      </w:r>
      <w:r w:rsidR="00174DC0" w:rsidRPr="00E22FE1">
        <w:t xml:space="preserve">and YouTube. </w:t>
      </w:r>
      <w:r w:rsidR="009C0ACC" w:rsidRPr="00E22FE1">
        <w:t>The two most frequently used social media sites by study participants</w:t>
      </w:r>
      <w:r w:rsidR="001A4593">
        <w:t xml:space="preserve"> –</w:t>
      </w:r>
      <w:r w:rsidR="009C0ACC" w:rsidRPr="00E22FE1">
        <w:t xml:space="preserve"> Instagram and Snapchat</w:t>
      </w:r>
      <w:r w:rsidR="001A4593">
        <w:t xml:space="preserve"> –</w:t>
      </w:r>
      <w:r w:rsidR="009C0ACC" w:rsidRPr="00E22FE1">
        <w:t xml:space="preserve"> w</w:t>
      </w:r>
      <w:r w:rsidR="0018758C" w:rsidRPr="00E22FE1">
        <w:t xml:space="preserve">ere </w:t>
      </w:r>
      <w:r w:rsidR="009C0ACC" w:rsidRPr="00E22FE1">
        <w:t xml:space="preserve">also reported especially popular among young adults </w:t>
      </w:r>
      <w:r w:rsidR="001A4593">
        <w:t>in the United States (</w:t>
      </w:r>
      <w:r w:rsidR="009C0ACC" w:rsidRPr="00E22FE1">
        <w:t>Perrin &amp; Anderson, 2019).</w:t>
      </w:r>
      <w:r w:rsidR="00682576">
        <w:t xml:space="preserve"> </w:t>
      </w:r>
      <w:r w:rsidR="00D034C0">
        <w:t>Most participants engage</w:t>
      </w:r>
      <w:r w:rsidR="00B530F6">
        <w:t>d</w:t>
      </w:r>
      <w:r w:rsidR="00D034C0">
        <w:t xml:space="preserve"> in social media at least several times a day. N</w:t>
      </w:r>
      <w:r w:rsidR="00D034C0" w:rsidRPr="00E22FE1">
        <w:t>early half of the participants indicated that they check</w:t>
      </w:r>
      <w:r w:rsidR="00335E16">
        <w:t>ed</w:t>
      </w:r>
      <w:r w:rsidR="00D034C0" w:rsidRPr="00E22FE1">
        <w:t xml:space="preserve"> </w:t>
      </w:r>
      <w:r w:rsidR="00D034C0">
        <w:t xml:space="preserve">social media </w:t>
      </w:r>
      <w:r w:rsidR="00D034C0" w:rsidRPr="00E22FE1">
        <w:t>several times a day (45.4%)</w:t>
      </w:r>
      <w:r w:rsidR="00D034C0">
        <w:t xml:space="preserve">, </w:t>
      </w:r>
      <w:r w:rsidR="00D034C0" w:rsidRPr="00E22FE1">
        <w:t xml:space="preserve">followed by several times an hour (26.6%), all the time (12.2%), </w:t>
      </w:r>
      <w:r w:rsidR="00D034C0">
        <w:t xml:space="preserve">and </w:t>
      </w:r>
      <w:r w:rsidR="00D034C0" w:rsidRPr="00E22FE1">
        <w:t>once an hour (7.7%)</w:t>
      </w:r>
      <w:r w:rsidR="00D034C0">
        <w:t xml:space="preserve"> as main responses. The </w:t>
      </w:r>
      <w:r w:rsidR="00D034C0" w:rsidRPr="00E22FE1">
        <w:t xml:space="preserve">participants </w:t>
      </w:r>
      <w:r w:rsidR="00D034C0">
        <w:t xml:space="preserve">also indicated that they </w:t>
      </w:r>
      <w:r w:rsidR="00D034C0" w:rsidRPr="00E22FE1">
        <w:t>browse</w:t>
      </w:r>
      <w:r w:rsidR="00335E16">
        <w:t>d</w:t>
      </w:r>
      <w:r w:rsidR="00D034C0" w:rsidRPr="00E22FE1">
        <w:t xml:space="preserve"> profiles and photos on social media several times a day (39.5%), followed by several times a week (13.7%), several times an hour (11.1%), once a day (8.9%), all the time (8.9%), and once an hour (7.0%). Participants </w:t>
      </w:r>
      <w:r w:rsidR="00D034C0">
        <w:t>indicated that they spen</w:t>
      </w:r>
      <w:r w:rsidR="00335E16">
        <w:t>t</w:t>
      </w:r>
      <w:r w:rsidR="00D034C0">
        <w:t xml:space="preserve"> more time browsing </w:t>
      </w:r>
      <w:r w:rsidR="00D034C0" w:rsidRPr="00E22FE1">
        <w:t xml:space="preserve">profiles and photos of others </w:t>
      </w:r>
      <w:r w:rsidR="00D034C0">
        <w:t xml:space="preserve">than </w:t>
      </w:r>
      <w:r w:rsidR="00D034C0" w:rsidRPr="00E22FE1">
        <w:t>posting of their own photos</w:t>
      </w:r>
      <w:r w:rsidR="00D034C0">
        <w:t xml:space="preserve"> on social media</w:t>
      </w:r>
      <w:r w:rsidR="00682576">
        <w:t>.</w:t>
      </w:r>
    </w:p>
    <w:p w14:paraId="69D270C7" w14:textId="775C9EB8" w:rsidR="00E53666" w:rsidRDefault="00C35EE2" w:rsidP="00CD7C2F">
      <w:pPr>
        <w:pStyle w:val="Heading2"/>
      </w:pPr>
      <w:r>
        <w:t xml:space="preserve">3.2. </w:t>
      </w:r>
      <w:r w:rsidR="00CA1E0A">
        <w:t>Descriptive Statistics</w:t>
      </w:r>
    </w:p>
    <w:p w14:paraId="11D4CE32" w14:textId="5695B064" w:rsidR="008139B2" w:rsidRDefault="00CA1E0A" w:rsidP="00EA7039">
      <w:pPr>
        <w:autoSpaceDE w:val="0"/>
        <w:autoSpaceDN w:val="0"/>
        <w:adjustRightInd w:val="0"/>
        <w:spacing w:line="480" w:lineRule="auto"/>
      </w:pPr>
      <w:r>
        <w:rPr>
          <w:color w:val="000000"/>
        </w:rPr>
        <w:tab/>
      </w:r>
      <w:r w:rsidR="00560D82">
        <w:rPr>
          <w:color w:val="000000"/>
        </w:rPr>
        <w:t>Descriptive statistics (</w:t>
      </w:r>
      <w:r w:rsidR="00560D82">
        <w:rPr>
          <w:i/>
          <w:iCs/>
          <w:color w:val="000000"/>
        </w:rPr>
        <w:t>M</w:t>
      </w:r>
      <w:r w:rsidR="00560D82">
        <w:rPr>
          <w:color w:val="000000"/>
        </w:rPr>
        <w:t xml:space="preserve">s and </w:t>
      </w:r>
      <w:r w:rsidR="00560D82">
        <w:rPr>
          <w:i/>
          <w:iCs/>
          <w:color w:val="000000"/>
        </w:rPr>
        <w:t>SD</w:t>
      </w:r>
      <w:r w:rsidR="00560D82">
        <w:rPr>
          <w:color w:val="000000"/>
        </w:rPr>
        <w:t xml:space="preserve">s) for all variables are reported in Table 1, as are </w:t>
      </w:r>
      <w:r>
        <w:t xml:space="preserve">inter-scale correlations between all variables. The </w:t>
      </w:r>
      <w:r w:rsidR="00560D82">
        <w:t>correlational matrix</w:t>
      </w:r>
      <w:r>
        <w:t xml:space="preserve"> indicated that </w:t>
      </w:r>
      <w:r w:rsidR="00321E02">
        <w:t xml:space="preserve">intensity of </w:t>
      </w:r>
      <w:r>
        <w:t xml:space="preserve">social media </w:t>
      </w:r>
      <w:r w:rsidR="00321E02">
        <w:t xml:space="preserve">use </w:t>
      </w:r>
      <w:r>
        <w:t>was significantly</w:t>
      </w:r>
      <w:r w:rsidR="004F314C">
        <w:t xml:space="preserve"> and </w:t>
      </w:r>
      <w:r>
        <w:t xml:space="preserve">positively associated with </w:t>
      </w:r>
      <w:r w:rsidR="00056E73">
        <w:t xml:space="preserve">appearance ideal </w:t>
      </w:r>
      <w:r w:rsidR="00D30467">
        <w:t>internalization</w:t>
      </w:r>
      <w:r>
        <w:t xml:space="preserve"> and social </w:t>
      </w:r>
      <w:proofErr w:type="gramStart"/>
      <w:r>
        <w:t>comparison, but</w:t>
      </w:r>
      <w:proofErr w:type="gramEnd"/>
      <w:r>
        <w:t xml:space="preserve"> was not significantly associated with</w:t>
      </w:r>
      <w:r w:rsidR="00321E02">
        <w:t xml:space="preserve"> the</w:t>
      </w:r>
      <w:r>
        <w:t xml:space="preserve"> </w:t>
      </w:r>
      <w:r w:rsidR="004F314C">
        <w:t xml:space="preserve">BESAA </w:t>
      </w:r>
      <w:r>
        <w:t>subscale scores</w:t>
      </w:r>
      <w:r w:rsidR="004F314C">
        <w:t xml:space="preserve"> of</w:t>
      </w:r>
      <w:r w:rsidR="00682576">
        <w:t xml:space="preserve"> </w:t>
      </w:r>
      <w:r w:rsidR="004F314C">
        <w:t>Appearance and Weight</w:t>
      </w:r>
      <w:r>
        <w:t>. All other inter-scale correlations were significant, positive, and</w:t>
      </w:r>
      <w:r w:rsidR="00682576">
        <w:t xml:space="preserve"> </w:t>
      </w:r>
      <w:r>
        <w:t>moderate to strong.</w:t>
      </w:r>
    </w:p>
    <w:p w14:paraId="5D32005B" w14:textId="77777777" w:rsidR="00682576" w:rsidRDefault="00682576" w:rsidP="00EA7039">
      <w:pPr>
        <w:autoSpaceDE w:val="0"/>
        <w:autoSpaceDN w:val="0"/>
        <w:adjustRightInd w:val="0"/>
        <w:spacing w:line="480" w:lineRule="auto"/>
      </w:pPr>
    </w:p>
    <w:p w14:paraId="4A2929FB" w14:textId="77777777" w:rsidR="008139B2" w:rsidRDefault="008139B2" w:rsidP="008139B2">
      <w:pPr>
        <w:spacing w:line="480" w:lineRule="auto"/>
        <w:rPr>
          <w:b/>
          <w:bCs/>
          <w:color w:val="000000" w:themeColor="text1"/>
        </w:rPr>
      </w:pPr>
      <w:r w:rsidRPr="00554F80">
        <w:rPr>
          <w:b/>
          <w:bCs/>
          <w:color w:val="000000" w:themeColor="text1"/>
        </w:rPr>
        <w:lastRenderedPageBreak/>
        <w:t>Table 1</w:t>
      </w:r>
    </w:p>
    <w:p w14:paraId="283C555B" w14:textId="6CA0C44A" w:rsidR="008139B2" w:rsidRPr="00B16160" w:rsidRDefault="008139B2" w:rsidP="008139B2">
      <w:pPr>
        <w:spacing w:line="480" w:lineRule="auto"/>
        <w:rPr>
          <w:b/>
          <w:bCs/>
          <w:i/>
          <w:color w:val="000000" w:themeColor="text1"/>
        </w:rPr>
      </w:pPr>
      <w:r w:rsidRPr="00B16160">
        <w:rPr>
          <w:i/>
          <w:color w:val="000000" w:themeColor="text1"/>
        </w:rPr>
        <w:t>Descriptive Statistics and Bivariate Correlations between All Variables for the Total Sample (N = 579)</w:t>
      </w:r>
      <w:r w:rsidR="00B16160">
        <w:rPr>
          <w:i/>
          <w:color w:val="000000" w:themeColor="text1"/>
        </w:rPr>
        <w:t>.</w:t>
      </w:r>
    </w:p>
    <w:tbl>
      <w:tblPr>
        <w:tblStyle w:val="TableGrid"/>
        <w:tblW w:w="93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1"/>
        <w:gridCol w:w="992"/>
        <w:gridCol w:w="850"/>
        <w:gridCol w:w="851"/>
        <w:gridCol w:w="850"/>
        <w:gridCol w:w="993"/>
      </w:tblGrid>
      <w:tr w:rsidR="008139B2" w:rsidRPr="00545121" w14:paraId="2B22C5F2" w14:textId="77777777" w:rsidTr="006F0449">
        <w:tc>
          <w:tcPr>
            <w:tcW w:w="4821" w:type="dxa"/>
            <w:tcBorders>
              <w:top w:val="single" w:sz="4" w:space="0" w:color="auto"/>
              <w:bottom w:val="single" w:sz="4" w:space="0" w:color="auto"/>
            </w:tcBorders>
          </w:tcPr>
          <w:p w14:paraId="2DA34F5D" w14:textId="77777777" w:rsidR="008139B2" w:rsidRPr="00545121" w:rsidRDefault="008139B2" w:rsidP="006F0449">
            <w:pPr>
              <w:spacing w:line="480" w:lineRule="auto"/>
              <w:rPr>
                <w:iCs/>
                <w:color w:val="000000" w:themeColor="text1"/>
              </w:rPr>
            </w:pPr>
          </w:p>
        </w:tc>
        <w:tc>
          <w:tcPr>
            <w:tcW w:w="992" w:type="dxa"/>
            <w:tcBorders>
              <w:top w:val="single" w:sz="4" w:space="0" w:color="auto"/>
              <w:bottom w:val="single" w:sz="4" w:space="0" w:color="auto"/>
            </w:tcBorders>
          </w:tcPr>
          <w:p w14:paraId="6D286B50" w14:textId="77777777" w:rsidR="008139B2" w:rsidRPr="00545121" w:rsidRDefault="008139B2" w:rsidP="006F0449">
            <w:pPr>
              <w:spacing w:line="480" w:lineRule="auto"/>
              <w:rPr>
                <w:iCs/>
                <w:color w:val="000000" w:themeColor="text1"/>
              </w:rPr>
            </w:pPr>
            <w:r w:rsidRPr="00545121">
              <w:rPr>
                <w:iCs/>
                <w:color w:val="000000" w:themeColor="text1"/>
              </w:rPr>
              <w:t>(1)</w:t>
            </w:r>
          </w:p>
        </w:tc>
        <w:tc>
          <w:tcPr>
            <w:tcW w:w="850" w:type="dxa"/>
            <w:tcBorders>
              <w:top w:val="single" w:sz="4" w:space="0" w:color="auto"/>
              <w:bottom w:val="single" w:sz="4" w:space="0" w:color="auto"/>
            </w:tcBorders>
          </w:tcPr>
          <w:p w14:paraId="42A9D5AC" w14:textId="77777777" w:rsidR="008139B2" w:rsidRPr="00545121" w:rsidRDefault="008139B2" w:rsidP="006F0449">
            <w:pPr>
              <w:spacing w:line="480" w:lineRule="auto"/>
              <w:rPr>
                <w:iCs/>
                <w:color w:val="000000" w:themeColor="text1"/>
              </w:rPr>
            </w:pPr>
            <w:r>
              <w:rPr>
                <w:iCs/>
                <w:color w:val="000000" w:themeColor="text1"/>
              </w:rPr>
              <w:t>(2)</w:t>
            </w:r>
          </w:p>
        </w:tc>
        <w:tc>
          <w:tcPr>
            <w:tcW w:w="851" w:type="dxa"/>
            <w:tcBorders>
              <w:top w:val="single" w:sz="4" w:space="0" w:color="auto"/>
              <w:bottom w:val="single" w:sz="4" w:space="0" w:color="auto"/>
            </w:tcBorders>
          </w:tcPr>
          <w:p w14:paraId="0876F9D6" w14:textId="77777777" w:rsidR="008139B2" w:rsidRPr="00545121" w:rsidRDefault="008139B2" w:rsidP="006F0449">
            <w:pPr>
              <w:spacing w:line="480" w:lineRule="auto"/>
              <w:rPr>
                <w:iCs/>
                <w:color w:val="000000" w:themeColor="text1"/>
              </w:rPr>
            </w:pPr>
            <w:r>
              <w:rPr>
                <w:iCs/>
                <w:color w:val="000000" w:themeColor="text1"/>
              </w:rPr>
              <w:t>(3)</w:t>
            </w:r>
          </w:p>
        </w:tc>
        <w:tc>
          <w:tcPr>
            <w:tcW w:w="850" w:type="dxa"/>
            <w:tcBorders>
              <w:top w:val="single" w:sz="4" w:space="0" w:color="auto"/>
              <w:bottom w:val="single" w:sz="4" w:space="0" w:color="auto"/>
            </w:tcBorders>
          </w:tcPr>
          <w:p w14:paraId="575B2BC1" w14:textId="77777777" w:rsidR="008139B2" w:rsidRDefault="008139B2" w:rsidP="006F0449">
            <w:pPr>
              <w:spacing w:line="480" w:lineRule="auto"/>
              <w:rPr>
                <w:iCs/>
                <w:color w:val="000000" w:themeColor="text1"/>
              </w:rPr>
            </w:pPr>
            <w:r>
              <w:rPr>
                <w:iCs/>
                <w:color w:val="000000" w:themeColor="text1"/>
              </w:rPr>
              <w:t>(4)</w:t>
            </w:r>
          </w:p>
        </w:tc>
        <w:tc>
          <w:tcPr>
            <w:tcW w:w="993" w:type="dxa"/>
            <w:tcBorders>
              <w:top w:val="single" w:sz="4" w:space="0" w:color="auto"/>
              <w:bottom w:val="single" w:sz="4" w:space="0" w:color="auto"/>
            </w:tcBorders>
          </w:tcPr>
          <w:p w14:paraId="5FAA80F9" w14:textId="77777777" w:rsidR="008139B2" w:rsidRDefault="008139B2" w:rsidP="006F0449">
            <w:pPr>
              <w:spacing w:line="480" w:lineRule="auto"/>
              <w:rPr>
                <w:iCs/>
                <w:color w:val="000000" w:themeColor="text1"/>
              </w:rPr>
            </w:pPr>
            <w:r>
              <w:rPr>
                <w:iCs/>
                <w:color w:val="000000" w:themeColor="text1"/>
              </w:rPr>
              <w:t>(5)</w:t>
            </w:r>
          </w:p>
        </w:tc>
      </w:tr>
      <w:tr w:rsidR="008139B2" w:rsidRPr="00545121" w14:paraId="03BC5CCA" w14:textId="77777777" w:rsidTr="006F0449">
        <w:tc>
          <w:tcPr>
            <w:tcW w:w="4821" w:type="dxa"/>
            <w:tcBorders>
              <w:top w:val="single" w:sz="4" w:space="0" w:color="auto"/>
            </w:tcBorders>
          </w:tcPr>
          <w:p w14:paraId="7010A78F" w14:textId="77777777" w:rsidR="008139B2" w:rsidRPr="00545121" w:rsidRDefault="008139B2" w:rsidP="006F0449">
            <w:pPr>
              <w:spacing w:line="408" w:lineRule="auto"/>
              <w:rPr>
                <w:iCs/>
                <w:color w:val="000000" w:themeColor="text1"/>
              </w:rPr>
            </w:pPr>
            <w:r w:rsidRPr="00545121">
              <w:rPr>
                <w:iCs/>
                <w:color w:val="000000" w:themeColor="text1"/>
              </w:rPr>
              <w:t xml:space="preserve">(1) </w:t>
            </w:r>
            <w:r>
              <w:rPr>
                <w:iCs/>
                <w:color w:val="000000" w:themeColor="text1"/>
              </w:rPr>
              <w:t>Intensity of social media use</w:t>
            </w:r>
          </w:p>
        </w:tc>
        <w:tc>
          <w:tcPr>
            <w:tcW w:w="992" w:type="dxa"/>
            <w:tcBorders>
              <w:top w:val="single" w:sz="4" w:space="0" w:color="auto"/>
            </w:tcBorders>
          </w:tcPr>
          <w:p w14:paraId="49F90033" w14:textId="77777777" w:rsidR="008139B2" w:rsidRPr="00545121" w:rsidRDefault="008139B2" w:rsidP="006F0449">
            <w:pPr>
              <w:spacing w:line="408" w:lineRule="auto"/>
              <w:rPr>
                <w:iCs/>
                <w:color w:val="000000" w:themeColor="text1"/>
              </w:rPr>
            </w:pPr>
          </w:p>
        </w:tc>
        <w:tc>
          <w:tcPr>
            <w:tcW w:w="850" w:type="dxa"/>
            <w:tcBorders>
              <w:top w:val="single" w:sz="4" w:space="0" w:color="auto"/>
            </w:tcBorders>
          </w:tcPr>
          <w:p w14:paraId="70898A0D" w14:textId="77777777" w:rsidR="008139B2" w:rsidRPr="00545121" w:rsidRDefault="008139B2" w:rsidP="006F0449">
            <w:pPr>
              <w:spacing w:line="408" w:lineRule="auto"/>
              <w:rPr>
                <w:iCs/>
                <w:color w:val="000000" w:themeColor="text1"/>
              </w:rPr>
            </w:pPr>
            <w:r>
              <w:rPr>
                <w:iCs/>
                <w:color w:val="000000" w:themeColor="text1"/>
              </w:rPr>
              <w:t>.19*</w:t>
            </w:r>
          </w:p>
        </w:tc>
        <w:tc>
          <w:tcPr>
            <w:tcW w:w="851" w:type="dxa"/>
            <w:tcBorders>
              <w:top w:val="single" w:sz="4" w:space="0" w:color="auto"/>
            </w:tcBorders>
          </w:tcPr>
          <w:p w14:paraId="678219A5" w14:textId="77777777" w:rsidR="008139B2" w:rsidRPr="00545121" w:rsidRDefault="008139B2" w:rsidP="006F0449">
            <w:pPr>
              <w:spacing w:line="408" w:lineRule="auto"/>
              <w:rPr>
                <w:iCs/>
                <w:color w:val="000000" w:themeColor="text1"/>
              </w:rPr>
            </w:pPr>
            <w:r>
              <w:rPr>
                <w:iCs/>
                <w:color w:val="000000" w:themeColor="text1"/>
              </w:rPr>
              <w:t>.22*</w:t>
            </w:r>
          </w:p>
        </w:tc>
        <w:tc>
          <w:tcPr>
            <w:tcW w:w="850" w:type="dxa"/>
            <w:tcBorders>
              <w:top w:val="single" w:sz="4" w:space="0" w:color="auto"/>
            </w:tcBorders>
          </w:tcPr>
          <w:p w14:paraId="051EB1C7" w14:textId="77777777" w:rsidR="008139B2" w:rsidRDefault="008139B2" w:rsidP="006F0449">
            <w:pPr>
              <w:spacing w:line="408" w:lineRule="auto"/>
              <w:rPr>
                <w:iCs/>
                <w:color w:val="000000" w:themeColor="text1"/>
              </w:rPr>
            </w:pPr>
            <w:r>
              <w:rPr>
                <w:iCs/>
                <w:color w:val="000000" w:themeColor="text1"/>
              </w:rPr>
              <w:t>-.06</w:t>
            </w:r>
          </w:p>
        </w:tc>
        <w:tc>
          <w:tcPr>
            <w:tcW w:w="993" w:type="dxa"/>
            <w:tcBorders>
              <w:top w:val="single" w:sz="4" w:space="0" w:color="auto"/>
            </w:tcBorders>
          </w:tcPr>
          <w:p w14:paraId="0596C2D0" w14:textId="77777777" w:rsidR="008139B2" w:rsidRDefault="008139B2" w:rsidP="006F0449">
            <w:pPr>
              <w:spacing w:line="408" w:lineRule="auto"/>
              <w:rPr>
                <w:iCs/>
                <w:color w:val="000000" w:themeColor="text1"/>
              </w:rPr>
            </w:pPr>
            <w:r>
              <w:rPr>
                <w:iCs/>
                <w:color w:val="000000" w:themeColor="text1"/>
              </w:rPr>
              <w:t>.03</w:t>
            </w:r>
          </w:p>
        </w:tc>
      </w:tr>
      <w:tr w:rsidR="008139B2" w:rsidRPr="00545121" w14:paraId="19DA7EF5" w14:textId="77777777" w:rsidTr="006F0449">
        <w:tc>
          <w:tcPr>
            <w:tcW w:w="4821" w:type="dxa"/>
          </w:tcPr>
          <w:p w14:paraId="6C405FD6" w14:textId="77777777" w:rsidR="008139B2" w:rsidRPr="00545121" w:rsidRDefault="008139B2" w:rsidP="006F0449">
            <w:pPr>
              <w:spacing w:line="408" w:lineRule="auto"/>
              <w:rPr>
                <w:iCs/>
                <w:color w:val="000000" w:themeColor="text1"/>
              </w:rPr>
            </w:pPr>
            <w:r>
              <w:rPr>
                <w:iCs/>
                <w:color w:val="000000" w:themeColor="text1"/>
              </w:rPr>
              <w:t>(2) Internalization of appearance ideals</w:t>
            </w:r>
          </w:p>
        </w:tc>
        <w:tc>
          <w:tcPr>
            <w:tcW w:w="992" w:type="dxa"/>
          </w:tcPr>
          <w:p w14:paraId="7CA98641" w14:textId="77777777" w:rsidR="008139B2" w:rsidRPr="00545121" w:rsidRDefault="008139B2" w:rsidP="006F0449">
            <w:pPr>
              <w:spacing w:line="408" w:lineRule="auto"/>
              <w:rPr>
                <w:iCs/>
                <w:color w:val="000000" w:themeColor="text1"/>
              </w:rPr>
            </w:pPr>
          </w:p>
        </w:tc>
        <w:tc>
          <w:tcPr>
            <w:tcW w:w="850" w:type="dxa"/>
          </w:tcPr>
          <w:p w14:paraId="0E907303" w14:textId="77777777" w:rsidR="008139B2" w:rsidRPr="00545121" w:rsidRDefault="008139B2" w:rsidP="006F0449">
            <w:pPr>
              <w:spacing w:line="408" w:lineRule="auto"/>
              <w:rPr>
                <w:iCs/>
                <w:color w:val="000000" w:themeColor="text1"/>
              </w:rPr>
            </w:pPr>
          </w:p>
        </w:tc>
        <w:tc>
          <w:tcPr>
            <w:tcW w:w="851" w:type="dxa"/>
          </w:tcPr>
          <w:p w14:paraId="5698F642" w14:textId="77777777" w:rsidR="008139B2" w:rsidRPr="00545121" w:rsidRDefault="008139B2" w:rsidP="006F0449">
            <w:pPr>
              <w:spacing w:line="408" w:lineRule="auto"/>
              <w:rPr>
                <w:iCs/>
                <w:color w:val="000000" w:themeColor="text1"/>
              </w:rPr>
            </w:pPr>
            <w:r>
              <w:rPr>
                <w:iCs/>
                <w:color w:val="000000" w:themeColor="text1"/>
              </w:rPr>
              <w:t>.56*</w:t>
            </w:r>
          </w:p>
        </w:tc>
        <w:tc>
          <w:tcPr>
            <w:tcW w:w="850" w:type="dxa"/>
          </w:tcPr>
          <w:p w14:paraId="452C1659" w14:textId="77777777" w:rsidR="008139B2" w:rsidRDefault="008139B2" w:rsidP="006F0449">
            <w:pPr>
              <w:spacing w:line="408" w:lineRule="auto"/>
              <w:rPr>
                <w:iCs/>
                <w:color w:val="000000" w:themeColor="text1"/>
              </w:rPr>
            </w:pPr>
            <w:r>
              <w:rPr>
                <w:iCs/>
                <w:color w:val="000000" w:themeColor="text1"/>
              </w:rPr>
              <w:t>-.49*</w:t>
            </w:r>
          </w:p>
        </w:tc>
        <w:tc>
          <w:tcPr>
            <w:tcW w:w="993" w:type="dxa"/>
          </w:tcPr>
          <w:p w14:paraId="47621C0A" w14:textId="77777777" w:rsidR="008139B2" w:rsidRPr="0000493C" w:rsidRDefault="008139B2" w:rsidP="006F0449">
            <w:pPr>
              <w:spacing w:line="408" w:lineRule="auto"/>
              <w:rPr>
                <w:iCs/>
                <w:color w:val="000000" w:themeColor="text1"/>
              </w:rPr>
            </w:pPr>
            <w:r>
              <w:rPr>
                <w:iCs/>
                <w:color w:val="000000" w:themeColor="text1"/>
              </w:rPr>
              <w:t>-.47*</w:t>
            </w:r>
          </w:p>
        </w:tc>
      </w:tr>
      <w:tr w:rsidR="008139B2" w:rsidRPr="00545121" w14:paraId="13C7B20A" w14:textId="77777777" w:rsidTr="006F0449">
        <w:tc>
          <w:tcPr>
            <w:tcW w:w="4821" w:type="dxa"/>
          </w:tcPr>
          <w:p w14:paraId="6E452FE1" w14:textId="77777777" w:rsidR="008139B2" w:rsidRPr="00545121" w:rsidRDefault="008139B2" w:rsidP="006F0449">
            <w:pPr>
              <w:spacing w:line="408" w:lineRule="auto"/>
              <w:rPr>
                <w:iCs/>
                <w:color w:val="000000" w:themeColor="text1"/>
              </w:rPr>
            </w:pPr>
            <w:r w:rsidRPr="00545121">
              <w:rPr>
                <w:iCs/>
                <w:color w:val="000000" w:themeColor="text1"/>
              </w:rPr>
              <w:t>(</w:t>
            </w:r>
            <w:r>
              <w:rPr>
                <w:iCs/>
                <w:color w:val="000000" w:themeColor="text1"/>
              </w:rPr>
              <w:t>3</w:t>
            </w:r>
            <w:r w:rsidRPr="00545121">
              <w:rPr>
                <w:iCs/>
                <w:color w:val="000000" w:themeColor="text1"/>
              </w:rPr>
              <w:t xml:space="preserve">) </w:t>
            </w:r>
            <w:r>
              <w:rPr>
                <w:iCs/>
                <w:color w:val="000000" w:themeColor="text1"/>
              </w:rPr>
              <w:t>Social comparison</w:t>
            </w:r>
          </w:p>
        </w:tc>
        <w:tc>
          <w:tcPr>
            <w:tcW w:w="992" w:type="dxa"/>
          </w:tcPr>
          <w:p w14:paraId="6F4AB163" w14:textId="77777777" w:rsidR="008139B2" w:rsidRPr="00545121" w:rsidRDefault="008139B2" w:rsidP="006F0449">
            <w:pPr>
              <w:spacing w:line="408" w:lineRule="auto"/>
              <w:rPr>
                <w:iCs/>
                <w:color w:val="000000" w:themeColor="text1"/>
              </w:rPr>
            </w:pPr>
          </w:p>
        </w:tc>
        <w:tc>
          <w:tcPr>
            <w:tcW w:w="850" w:type="dxa"/>
          </w:tcPr>
          <w:p w14:paraId="1F841D7A" w14:textId="77777777" w:rsidR="008139B2" w:rsidRPr="00545121" w:rsidRDefault="008139B2" w:rsidP="006F0449">
            <w:pPr>
              <w:spacing w:line="408" w:lineRule="auto"/>
              <w:rPr>
                <w:iCs/>
                <w:color w:val="000000" w:themeColor="text1"/>
              </w:rPr>
            </w:pPr>
          </w:p>
        </w:tc>
        <w:tc>
          <w:tcPr>
            <w:tcW w:w="851" w:type="dxa"/>
          </w:tcPr>
          <w:p w14:paraId="2A6B8433" w14:textId="77777777" w:rsidR="008139B2" w:rsidRPr="00545121" w:rsidRDefault="008139B2" w:rsidP="006F0449">
            <w:pPr>
              <w:spacing w:line="408" w:lineRule="auto"/>
              <w:rPr>
                <w:iCs/>
                <w:color w:val="000000" w:themeColor="text1"/>
              </w:rPr>
            </w:pPr>
          </w:p>
        </w:tc>
        <w:tc>
          <w:tcPr>
            <w:tcW w:w="850" w:type="dxa"/>
          </w:tcPr>
          <w:p w14:paraId="79BB58D0" w14:textId="77777777" w:rsidR="008139B2" w:rsidRPr="0000493C" w:rsidRDefault="008139B2" w:rsidP="006F0449">
            <w:pPr>
              <w:spacing w:line="408" w:lineRule="auto"/>
              <w:rPr>
                <w:iCs/>
                <w:color w:val="000000" w:themeColor="text1"/>
                <w:vertAlign w:val="superscript"/>
              </w:rPr>
            </w:pPr>
            <w:r>
              <w:rPr>
                <w:iCs/>
                <w:color w:val="000000" w:themeColor="text1"/>
              </w:rPr>
              <w:t>-.59*</w:t>
            </w:r>
          </w:p>
        </w:tc>
        <w:tc>
          <w:tcPr>
            <w:tcW w:w="993" w:type="dxa"/>
          </w:tcPr>
          <w:p w14:paraId="234B1DEC" w14:textId="77777777" w:rsidR="008139B2" w:rsidRPr="00545121" w:rsidRDefault="008139B2" w:rsidP="006F0449">
            <w:pPr>
              <w:spacing w:line="408" w:lineRule="auto"/>
              <w:rPr>
                <w:iCs/>
                <w:color w:val="000000" w:themeColor="text1"/>
              </w:rPr>
            </w:pPr>
            <w:r>
              <w:rPr>
                <w:iCs/>
                <w:color w:val="000000" w:themeColor="text1"/>
              </w:rPr>
              <w:t>-.48*</w:t>
            </w:r>
          </w:p>
        </w:tc>
      </w:tr>
      <w:tr w:rsidR="008139B2" w:rsidRPr="00545121" w14:paraId="170022C1" w14:textId="77777777" w:rsidTr="006F0449">
        <w:tc>
          <w:tcPr>
            <w:tcW w:w="4821" w:type="dxa"/>
          </w:tcPr>
          <w:p w14:paraId="6F05F229" w14:textId="77777777" w:rsidR="008139B2" w:rsidRPr="00545121" w:rsidRDefault="008139B2" w:rsidP="006F0449">
            <w:pPr>
              <w:spacing w:line="408" w:lineRule="auto"/>
              <w:rPr>
                <w:iCs/>
                <w:color w:val="000000" w:themeColor="text1"/>
              </w:rPr>
            </w:pPr>
            <w:r>
              <w:rPr>
                <w:iCs/>
                <w:color w:val="000000" w:themeColor="text1"/>
              </w:rPr>
              <w:t xml:space="preserve">(4) Body esteem – appearance </w:t>
            </w:r>
          </w:p>
        </w:tc>
        <w:tc>
          <w:tcPr>
            <w:tcW w:w="992" w:type="dxa"/>
          </w:tcPr>
          <w:p w14:paraId="52280881" w14:textId="77777777" w:rsidR="008139B2" w:rsidRDefault="008139B2" w:rsidP="006F0449">
            <w:pPr>
              <w:spacing w:line="408" w:lineRule="auto"/>
              <w:rPr>
                <w:iCs/>
                <w:color w:val="000000" w:themeColor="text1"/>
              </w:rPr>
            </w:pPr>
          </w:p>
        </w:tc>
        <w:tc>
          <w:tcPr>
            <w:tcW w:w="850" w:type="dxa"/>
          </w:tcPr>
          <w:p w14:paraId="64DB0F35" w14:textId="77777777" w:rsidR="008139B2" w:rsidRDefault="008139B2" w:rsidP="006F0449">
            <w:pPr>
              <w:spacing w:line="408" w:lineRule="auto"/>
              <w:rPr>
                <w:iCs/>
                <w:color w:val="000000" w:themeColor="text1"/>
              </w:rPr>
            </w:pPr>
          </w:p>
        </w:tc>
        <w:tc>
          <w:tcPr>
            <w:tcW w:w="851" w:type="dxa"/>
          </w:tcPr>
          <w:p w14:paraId="42E355FF" w14:textId="77777777" w:rsidR="008139B2" w:rsidRPr="0000493C" w:rsidRDefault="008139B2" w:rsidP="006F0449">
            <w:pPr>
              <w:spacing w:line="408" w:lineRule="auto"/>
              <w:rPr>
                <w:iCs/>
                <w:color w:val="000000" w:themeColor="text1"/>
                <w:vertAlign w:val="superscript"/>
              </w:rPr>
            </w:pPr>
          </w:p>
        </w:tc>
        <w:tc>
          <w:tcPr>
            <w:tcW w:w="850" w:type="dxa"/>
          </w:tcPr>
          <w:p w14:paraId="2666E723" w14:textId="77777777" w:rsidR="008139B2" w:rsidRPr="00545121" w:rsidRDefault="008139B2" w:rsidP="006F0449">
            <w:pPr>
              <w:spacing w:line="408" w:lineRule="auto"/>
              <w:rPr>
                <w:iCs/>
                <w:color w:val="000000" w:themeColor="text1"/>
              </w:rPr>
            </w:pPr>
          </w:p>
        </w:tc>
        <w:tc>
          <w:tcPr>
            <w:tcW w:w="993" w:type="dxa"/>
          </w:tcPr>
          <w:p w14:paraId="54BDF8D7" w14:textId="77777777" w:rsidR="008139B2" w:rsidRPr="00545121" w:rsidRDefault="008139B2" w:rsidP="006F0449">
            <w:pPr>
              <w:spacing w:line="408" w:lineRule="auto"/>
              <w:rPr>
                <w:iCs/>
                <w:color w:val="000000" w:themeColor="text1"/>
              </w:rPr>
            </w:pPr>
            <w:r>
              <w:rPr>
                <w:iCs/>
                <w:color w:val="000000" w:themeColor="text1"/>
              </w:rPr>
              <w:t>.77**</w:t>
            </w:r>
          </w:p>
        </w:tc>
      </w:tr>
      <w:tr w:rsidR="008139B2" w:rsidRPr="00545121" w14:paraId="65A54B02" w14:textId="77777777" w:rsidTr="006F0449">
        <w:tc>
          <w:tcPr>
            <w:tcW w:w="4821" w:type="dxa"/>
          </w:tcPr>
          <w:p w14:paraId="7B4206FF" w14:textId="77777777" w:rsidR="008139B2" w:rsidRDefault="008139B2" w:rsidP="006F0449">
            <w:pPr>
              <w:spacing w:line="408" w:lineRule="auto"/>
              <w:rPr>
                <w:iCs/>
                <w:color w:val="000000" w:themeColor="text1"/>
              </w:rPr>
            </w:pPr>
            <w:r>
              <w:rPr>
                <w:iCs/>
                <w:color w:val="000000" w:themeColor="text1"/>
              </w:rPr>
              <w:t xml:space="preserve">(5) Body esteem – weight </w:t>
            </w:r>
          </w:p>
        </w:tc>
        <w:tc>
          <w:tcPr>
            <w:tcW w:w="992" w:type="dxa"/>
          </w:tcPr>
          <w:p w14:paraId="2F137061" w14:textId="77777777" w:rsidR="008139B2" w:rsidRDefault="008139B2" w:rsidP="006F0449">
            <w:pPr>
              <w:spacing w:line="408" w:lineRule="auto"/>
              <w:rPr>
                <w:iCs/>
                <w:color w:val="000000" w:themeColor="text1"/>
              </w:rPr>
            </w:pPr>
          </w:p>
        </w:tc>
        <w:tc>
          <w:tcPr>
            <w:tcW w:w="850" w:type="dxa"/>
          </w:tcPr>
          <w:p w14:paraId="17CB09F0" w14:textId="77777777" w:rsidR="008139B2" w:rsidRPr="0000493C" w:rsidRDefault="008139B2" w:rsidP="006F0449">
            <w:pPr>
              <w:spacing w:line="408" w:lineRule="auto"/>
              <w:rPr>
                <w:iCs/>
                <w:color w:val="000000" w:themeColor="text1"/>
              </w:rPr>
            </w:pPr>
          </w:p>
        </w:tc>
        <w:tc>
          <w:tcPr>
            <w:tcW w:w="851" w:type="dxa"/>
          </w:tcPr>
          <w:p w14:paraId="634907B7" w14:textId="77777777" w:rsidR="008139B2" w:rsidRPr="00545121" w:rsidRDefault="008139B2" w:rsidP="006F0449">
            <w:pPr>
              <w:spacing w:line="408" w:lineRule="auto"/>
              <w:rPr>
                <w:iCs/>
                <w:color w:val="000000" w:themeColor="text1"/>
              </w:rPr>
            </w:pPr>
          </w:p>
        </w:tc>
        <w:tc>
          <w:tcPr>
            <w:tcW w:w="850" w:type="dxa"/>
          </w:tcPr>
          <w:p w14:paraId="03B9D4EC" w14:textId="77777777" w:rsidR="008139B2" w:rsidRPr="00545121" w:rsidRDefault="008139B2" w:rsidP="006F0449">
            <w:pPr>
              <w:spacing w:line="408" w:lineRule="auto"/>
              <w:rPr>
                <w:iCs/>
                <w:color w:val="000000" w:themeColor="text1"/>
              </w:rPr>
            </w:pPr>
          </w:p>
        </w:tc>
        <w:tc>
          <w:tcPr>
            <w:tcW w:w="993" w:type="dxa"/>
          </w:tcPr>
          <w:p w14:paraId="0B2A0242" w14:textId="77777777" w:rsidR="008139B2" w:rsidRPr="00545121" w:rsidRDefault="008139B2" w:rsidP="006F0449">
            <w:pPr>
              <w:spacing w:line="408" w:lineRule="auto"/>
              <w:rPr>
                <w:iCs/>
                <w:color w:val="000000" w:themeColor="text1"/>
              </w:rPr>
            </w:pPr>
          </w:p>
        </w:tc>
      </w:tr>
      <w:tr w:rsidR="008139B2" w:rsidRPr="00545121" w14:paraId="39A4FA6D" w14:textId="77777777" w:rsidTr="006F0449">
        <w:tc>
          <w:tcPr>
            <w:tcW w:w="4821" w:type="dxa"/>
            <w:tcBorders>
              <w:top w:val="single" w:sz="4" w:space="0" w:color="auto"/>
            </w:tcBorders>
          </w:tcPr>
          <w:p w14:paraId="113B6BF0" w14:textId="77777777" w:rsidR="008139B2" w:rsidRPr="00545121" w:rsidRDefault="008139B2" w:rsidP="006F0449">
            <w:pPr>
              <w:spacing w:line="408" w:lineRule="auto"/>
              <w:rPr>
                <w:i/>
                <w:color w:val="000000" w:themeColor="text1"/>
              </w:rPr>
            </w:pPr>
            <w:r w:rsidRPr="00545121">
              <w:rPr>
                <w:i/>
                <w:color w:val="000000" w:themeColor="text1"/>
              </w:rPr>
              <w:t>M</w:t>
            </w:r>
          </w:p>
        </w:tc>
        <w:tc>
          <w:tcPr>
            <w:tcW w:w="992" w:type="dxa"/>
            <w:tcBorders>
              <w:top w:val="single" w:sz="4" w:space="0" w:color="auto"/>
            </w:tcBorders>
          </w:tcPr>
          <w:p w14:paraId="2FA8925B" w14:textId="77777777" w:rsidR="008139B2" w:rsidRPr="00545121" w:rsidRDefault="008139B2" w:rsidP="006F0449">
            <w:pPr>
              <w:spacing w:line="408" w:lineRule="auto"/>
              <w:rPr>
                <w:iCs/>
                <w:color w:val="000000" w:themeColor="text1"/>
              </w:rPr>
            </w:pPr>
            <w:r>
              <w:rPr>
                <w:iCs/>
                <w:color w:val="000000" w:themeColor="text1"/>
              </w:rPr>
              <w:t>5.10</w:t>
            </w:r>
          </w:p>
        </w:tc>
        <w:tc>
          <w:tcPr>
            <w:tcW w:w="850" w:type="dxa"/>
            <w:tcBorders>
              <w:top w:val="single" w:sz="4" w:space="0" w:color="auto"/>
            </w:tcBorders>
          </w:tcPr>
          <w:p w14:paraId="7103816D" w14:textId="77777777" w:rsidR="008139B2" w:rsidRPr="00545121" w:rsidRDefault="008139B2" w:rsidP="006F0449">
            <w:pPr>
              <w:spacing w:line="408" w:lineRule="auto"/>
              <w:rPr>
                <w:iCs/>
                <w:color w:val="000000" w:themeColor="text1"/>
              </w:rPr>
            </w:pPr>
            <w:r>
              <w:rPr>
                <w:iCs/>
                <w:color w:val="000000" w:themeColor="text1"/>
              </w:rPr>
              <w:t>3.56</w:t>
            </w:r>
          </w:p>
        </w:tc>
        <w:tc>
          <w:tcPr>
            <w:tcW w:w="851" w:type="dxa"/>
            <w:tcBorders>
              <w:top w:val="single" w:sz="4" w:space="0" w:color="auto"/>
            </w:tcBorders>
          </w:tcPr>
          <w:p w14:paraId="2E8920AB" w14:textId="77777777" w:rsidR="008139B2" w:rsidRPr="00545121" w:rsidRDefault="008139B2" w:rsidP="006F0449">
            <w:pPr>
              <w:spacing w:line="408" w:lineRule="auto"/>
              <w:rPr>
                <w:iCs/>
                <w:color w:val="000000" w:themeColor="text1"/>
              </w:rPr>
            </w:pPr>
            <w:r>
              <w:rPr>
                <w:iCs/>
                <w:color w:val="000000" w:themeColor="text1"/>
              </w:rPr>
              <w:t>3.36</w:t>
            </w:r>
          </w:p>
        </w:tc>
        <w:tc>
          <w:tcPr>
            <w:tcW w:w="850" w:type="dxa"/>
            <w:tcBorders>
              <w:top w:val="single" w:sz="4" w:space="0" w:color="auto"/>
            </w:tcBorders>
          </w:tcPr>
          <w:p w14:paraId="5DB71384" w14:textId="77777777" w:rsidR="008139B2" w:rsidRDefault="008139B2" w:rsidP="006F0449">
            <w:pPr>
              <w:spacing w:line="408" w:lineRule="auto"/>
              <w:rPr>
                <w:iCs/>
                <w:color w:val="000000" w:themeColor="text1"/>
              </w:rPr>
            </w:pPr>
            <w:r>
              <w:rPr>
                <w:iCs/>
                <w:color w:val="000000" w:themeColor="text1"/>
              </w:rPr>
              <w:t>2.88</w:t>
            </w:r>
          </w:p>
        </w:tc>
        <w:tc>
          <w:tcPr>
            <w:tcW w:w="993" w:type="dxa"/>
            <w:tcBorders>
              <w:top w:val="single" w:sz="4" w:space="0" w:color="auto"/>
            </w:tcBorders>
          </w:tcPr>
          <w:p w14:paraId="53748F29" w14:textId="77777777" w:rsidR="008139B2" w:rsidRDefault="008139B2" w:rsidP="006F0449">
            <w:pPr>
              <w:spacing w:line="408" w:lineRule="auto"/>
              <w:rPr>
                <w:iCs/>
                <w:color w:val="000000" w:themeColor="text1"/>
              </w:rPr>
            </w:pPr>
            <w:r>
              <w:rPr>
                <w:iCs/>
                <w:color w:val="000000" w:themeColor="text1"/>
              </w:rPr>
              <w:t>2.97</w:t>
            </w:r>
          </w:p>
        </w:tc>
      </w:tr>
      <w:tr w:rsidR="008139B2" w:rsidRPr="00545121" w14:paraId="782B60E8" w14:textId="77777777" w:rsidTr="006F0449">
        <w:tc>
          <w:tcPr>
            <w:tcW w:w="4821" w:type="dxa"/>
            <w:tcBorders>
              <w:bottom w:val="single" w:sz="4" w:space="0" w:color="auto"/>
            </w:tcBorders>
          </w:tcPr>
          <w:p w14:paraId="0927FBF8" w14:textId="77777777" w:rsidR="008139B2" w:rsidRPr="00545121" w:rsidRDefault="008139B2" w:rsidP="006F0449">
            <w:pPr>
              <w:spacing w:line="408" w:lineRule="auto"/>
              <w:rPr>
                <w:i/>
                <w:color w:val="000000" w:themeColor="text1"/>
              </w:rPr>
            </w:pPr>
            <w:r w:rsidRPr="00545121">
              <w:rPr>
                <w:i/>
                <w:color w:val="000000" w:themeColor="text1"/>
              </w:rPr>
              <w:t>SD</w:t>
            </w:r>
          </w:p>
        </w:tc>
        <w:tc>
          <w:tcPr>
            <w:tcW w:w="992" w:type="dxa"/>
            <w:tcBorders>
              <w:bottom w:val="single" w:sz="4" w:space="0" w:color="auto"/>
            </w:tcBorders>
          </w:tcPr>
          <w:p w14:paraId="5DFA20CC" w14:textId="77777777" w:rsidR="008139B2" w:rsidRPr="00545121" w:rsidRDefault="008139B2" w:rsidP="006F0449">
            <w:pPr>
              <w:spacing w:line="408" w:lineRule="auto"/>
              <w:rPr>
                <w:iCs/>
                <w:color w:val="000000" w:themeColor="text1"/>
              </w:rPr>
            </w:pPr>
            <w:r>
              <w:rPr>
                <w:iCs/>
                <w:color w:val="000000" w:themeColor="text1"/>
              </w:rPr>
              <w:t>1.08</w:t>
            </w:r>
          </w:p>
        </w:tc>
        <w:tc>
          <w:tcPr>
            <w:tcW w:w="850" w:type="dxa"/>
            <w:tcBorders>
              <w:bottom w:val="single" w:sz="4" w:space="0" w:color="auto"/>
            </w:tcBorders>
          </w:tcPr>
          <w:p w14:paraId="5FC92BCB" w14:textId="77777777" w:rsidR="008139B2" w:rsidRPr="00545121" w:rsidRDefault="008139B2" w:rsidP="006F0449">
            <w:pPr>
              <w:spacing w:line="408" w:lineRule="auto"/>
              <w:rPr>
                <w:iCs/>
                <w:color w:val="000000" w:themeColor="text1"/>
              </w:rPr>
            </w:pPr>
            <w:r>
              <w:rPr>
                <w:iCs/>
                <w:color w:val="000000" w:themeColor="text1"/>
              </w:rPr>
              <w:t>0.91</w:t>
            </w:r>
          </w:p>
        </w:tc>
        <w:tc>
          <w:tcPr>
            <w:tcW w:w="851" w:type="dxa"/>
            <w:tcBorders>
              <w:bottom w:val="single" w:sz="4" w:space="0" w:color="auto"/>
            </w:tcBorders>
          </w:tcPr>
          <w:p w14:paraId="43A1E3FC" w14:textId="77777777" w:rsidR="008139B2" w:rsidRPr="00545121" w:rsidRDefault="008139B2" w:rsidP="006F0449">
            <w:pPr>
              <w:spacing w:line="408" w:lineRule="auto"/>
              <w:rPr>
                <w:iCs/>
                <w:color w:val="000000" w:themeColor="text1"/>
              </w:rPr>
            </w:pPr>
            <w:r>
              <w:rPr>
                <w:iCs/>
                <w:color w:val="000000" w:themeColor="text1"/>
              </w:rPr>
              <w:t>1.03</w:t>
            </w:r>
          </w:p>
        </w:tc>
        <w:tc>
          <w:tcPr>
            <w:tcW w:w="850" w:type="dxa"/>
            <w:tcBorders>
              <w:bottom w:val="single" w:sz="4" w:space="0" w:color="auto"/>
            </w:tcBorders>
          </w:tcPr>
          <w:p w14:paraId="34B42133" w14:textId="77777777" w:rsidR="008139B2" w:rsidRDefault="008139B2" w:rsidP="006F0449">
            <w:pPr>
              <w:spacing w:line="408" w:lineRule="auto"/>
              <w:rPr>
                <w:iCs/>
                <w:color w:val="000000" w:themeColor="text1"/>
              </w:rPr>
            </w:pPr>
            <w:r>
              <w:rPr>
                <w:iCs/>
                <w:color w:val="000000" w:themeColor="text1"/>
              </w:rPr>
              <w:t>0.69</w:t>
            </w:r>
          </w:p>
        </w:tc>
        <w:tc>
          <w:tcPr>
            <w:tcW w:w="993" w:type="dxa"/>
            <w:tcBorders>
              <w:bottom w:val="single" w:sz="4" w:space="0" w:color="auto"/>
            </w:tcBorders>
          </w:tcPr>
          <w:p w14:paraId="7D6A7585" w14:textId="77777777" w:rsidR="008139B2" w:rsidRDefault="008139B2" w:rsidP="006F0449">
            <w:pPr>
              <w:spacing w:line="408" w:lineRule="auto"/>
              <w:rPr>
                <w:iCs/>
                <w:color w:val="000000" w:themeColor="text1"/>
              </w:rPr>
            </w:pPr>
            <w:r>
              <w:rPr>
                <w:iCs/>
                <w:color w:val="000000" w:themeColor="text1"/>
              </w:rPr>
              <w:t>0.85</w:t>
            </w:r>
          </w:p>
        </w:tc>
      </w:tr>
    </w:tbl>
    <w:p w14:paraId="33318C35" w14:textId="77777777" w:rsidR="008139B2" w:rsidRDefault="008139B2" w:rsidP="008139B2">
      <w:pPr>
        <w:autoSpaceDE w:val="0"/>
        <w:autoSpaceDN w:val="0"/>
        <w:adjustRightInd w:val="0"/>
        <w:rPr>
          <w:i/>
          <w:iCs/>
          <w:color w:val="000000" w:themeColor="text1"/>
        </w:rPr>
      </w:pPr>
    </w:p>
    <w:p w14:paraId="0EDCA4B3" w14:textId="77777777" w:rsidR="008139B2" w:rsidRDefault="008139B2" w:rsidP="008139B2">
      <w:pPr>
        <w:autoSpaceDE w:val="0"/>
        <w:autoSpaceDN w:val="0"/>
        <w:adjustRightInd w:val="0"/>
        <w:rPr>
          <w:rFonts w:asciiTheme="majorBidi" w:hAnsiTheme="majorBidi" w:cstheme="majorBidi"/>
          <w:color w:val="FF0000"/>
        </w:rPr>
      </w:pPr>
      <w:r w:rsidRPr="00CB5F4C">
        <w:rPr>
          <w:i/>
          <w:iCs/>
          <w:color w:val="000000" w:themeColor="text1"/>
        </w:rPr>
        <w:t xml:space="preserve">Note. *p </w:t>
      </w:r>
      <w:r>
        <w:rPr>
          <w:i/>
          <w:iCs/>
          <w:color w:val="000000" w:themeColor="text1"/>
        </w:rPr>
        <w:t xml:space="preserve">&lt; </w:t>
      </w:r>
      <w:r w:rsidRPr="00CB5F4C">
        <w:rPr>
          <w:i/>
          <w:iCs/>
          <w:color w:val="000000" w:themeColor="text1"/>
        </w:rPr>
        <w:t>.0</w:t>
      </w:r>
      <w:r>
        <w:rPr>
          <w:i/>
          <w:iCs/>
          <w:color w:val="000000" w:themeColor="text1"/>
        </w:rPr>
        <w:t>5, **p &lt; .001</w:t>
      </w:r>
    </w:p>
    <w:p w14:paraId="0D06E9A2" w14:textId="77777777" w:rsidR="008139B2" w:rsidRPr="00682576" w:rsidRDefault="008139B2" w:rsidP="00EA7039">
      <w:pPr>
        <w:autoSpaceDE w:val="0"/>
        <w:autoSpaceDN w:val="0"/>
        <w:adjustRightInd w:val="0"/>
        <w:spacing w:line="480" w:lineRule="auto"/>
      </w:pPr>
    </w:p>
    <w:p w14:paraId="0AE88925" w14:textId="31C6612B" w:rsidR="00E53666" w:rsidRPr="00161AF4" w:rsidRDefault="00C35EE2" w:rsidP="00CD7C2F">
      <w:pPr>
        <w:pStyle w:val="Heading2"/>
      </w:pPr>
      <w:r>
        <w:t xml:space="preserve">3.3. </w:t>
      </w:r>
      <w:r w:rsidR="00CA1E0A">
        <w:t>Mediation Analysis</w:t>
      </w:r>
      <w:r w:rsidR="00CA1E0A">
        <w:rPr>
          <w:rFonts w:asciiTheme="majorBidi" w:hAnsiTheme="majorBidi" w:cstheme="majorBidi"/>
        </w:rPr>
        <w:t xml:space="preserve"> </w:t>
      </w:r>
    </w:p>
    <w:p w14:paraId="4414A298" w14:textId="7ED354A1" w:rsidR="008139B2" w:rsidRDefault="00CA1E0A" w:rsidP="00682576">
      <w:pPr>
        <w:autoSpaceDE w:val="0"/>
        <w:autoSpaceDN w:val="0"/>
        <w:adjustRightInd w:val="0"/>
        <w:spacing w:line="480" w:lineRule="auto"/>
        <w:rPr>
          <w:rFonts w:asciiTheme="majorBidi" w:hAnsiTheme="majorBidi" w:cstheme="majorBidi"/>
        </w:rPr>
      </w:pPr>
      <w:r w:rsidRPr="008056EA">
        <w:rPr>
          <w:rFonts w:asciiTheme="majorBidi" w:hAnsiTheme="majorBidi" w:cstheme="majorBidi"/>
        </w:rPr>
        <w:t>For</w:t>
      </w:r>
      <w:r>
        <w:rPr>
          <w:rFonts w:asciiTheme="majorBidi" w:hAnsiTheme="majorBidi" w:cstheme="majorBidi"/>
        </w:rPr>
        <w:t xml:space="preserve"> the hypothesized</w:t>
      </w:r>
      <w:r w:rsidRPr="008056EA">
        <w:rPr>
          <w:rFonts w:asciiTheme="majorBidi" w:hAnsiTheme="majorBidi" w:cstheme="majorBidi"/>
        </w:rPr>
        <w:t xml:space="preserve"> model with </w:t>
      </w:r>
      <w:r>
        <w:rPr>
          <w:rFonts w:asciiTheme="majorBidi" w:hAnsiTheme="majorBidi" w:cstheme="majorBidi"/>
        </w:rPr>
        <w:t>Appearance</w:t>
      </w:r>
      <w:r w:rsidRPr="008056EA">
        <w:rPr>
          <w:rFonts w:asciiTheme="majorBidi" w:hAnsiTheme="majorBidi" w:cstheme="majorBidi"/>
        </w:rPr>
        <w:t xml:space="preserve"> as the outcome variable</w:t>
      </w:r>
      <w:r w:rsidR="0085735B">
        <w:rPr>
          <w:rFonts w:asciiTheme="majorBidi" w:hAnsiTheme="majorBidi" w:cstheme="majorBidi"/>
        </w:rPr>
        <w:t xml:space="preserve"> (see Figure 1a)</w:t>
      </w:r>
      <w:r w:rsidRPr="008056EA">
        <w:rPr>
          <w:rFonts w:asciiTheme="majorBidi" w:hAnsiTheme="majorBidi" w:cstheme="majorBidi"/>
        </w:rPr>
        <w:t>, the mediation model</w:t>
      </w:r>
      <w:r w:rsidRPr="008056EA">
        <w:t xml:space="preserve"> accounted for a significant proportion of the variance, </w:t>
      </w:r>
      <w:proofErr w:type="gramStart"/>
      <w:r w:rsidRPr="008056EA">
        <w:rPr>
          <w:i/>
          <w:iCs/>
        </w:rPr>
        <w:t>F</w:t>
      </w:r>
      <w:r w:rsidRPr="008056EA">
        <w:t>(</w:t>
      </w:r>
      <w:proofErr w:type="gramEnd"/>
      <w:r w:rsidRPr="008056EA">
        <w:t xml:space="preserve">1, 577) = 22.06, </w:t>
      </w:r>
      <w:r w:rsidRPr="008056EA">
        <w:rPr>
          <w:i/>
          <w:iCs/>
        </w:rPr>
        <w:t>p</w:t>
      </w:r>
      <w:r w:rsidRPr="008056EA">
        <w:t xml:space="preserve"> &lt; .001</w:t>
      </w:r>
      <w:r>
        <w:t xml:space="preserve">, </w:t>
      </w:r>
      <w:r w:rsidRPr="008056EA">
        <w:rPr>
          <w:i/>
          <w:iCs/>
        </w:rPr>
        <w:t>R</w:t>
      </w:r>
      <w:r w:rsidRPr="008056EA">
        <w:rPr>
          <w:vertAlign w:val="superscript"/>
        </w:rPr>
        <w:t>2</w:t>
      </w:r>
      <w:r w:rsidRPr="008056EA">
        <w:t xml:space="preserve"> = .04</w:t>
      </w:r>
      <w:r>
        <w:t>.</w:t>
      </w:r>
      <w:r w:rsidRPr="008056EA">
        <w:t xml:space="preserve"> There was a significant indirect effect (</w:t>
      </w:r>
      <w:r w:rsidRPr="008056EA">
        <w:rPr>
          <w:i/>
          <w:iCs/>
        </w:rPr>
        <w:t>c’</w:t>
      </w:r>
      <w:r w:rsidRPr="008056EA">
        <w:t xml:space="preserve">) of </w:t>
      </w:r>
      <w:bookmarkStart w:id="0" w:name="_Hlk93131767"/>
      <w:r w:rsidRPr="008056EA">
        <w:t xml:space="preserve">social </w:t>
      </w:r>
      <w:r w:rsidR="000065DB">
        <w:t>media</w:t>
      </w:r>
      <w:r w:rsidR="000065DB" w:rsidRPr="008056EA">
        <w:t xml:space="preserve"> </w:t>
      </w:r>
      <w:r w:rsidRPr="008056EA">
        <w:t>intensity</w:t>
      </w:r>
      <w:bookmarkEnd w:id="0"/>
      <w:r w:rsidRPr="008056EA">
        <w:t xml:space="preserve"> on </w:t>
      </w:r>
      <w:r>
        <w:rPr>
          <w:iCs/>
        </w:rPr>
        <w:t>Appearance</w:t>
      </w:r>
      <w:r w:rsidRPr="008056EA">
        <w:t xml:space="preserve"> via </w:t>
      </w:r>
      <w:r w:rsidR="00D30467" w:rsidRPr="008056EA">
        <w:rPr>
          <w:iCs/>
        </w:rPr>
        <w:t>internalization</w:t>
      </w:r>
      <w:r w:rsidRPr="008056EA">
        <w:rPr>
          <w:iCs/>
        </w:rPr>
        <w:t xml:space="preserve"> of appearance ideals</w:t>
      </w:r>
      <w:r w:rsidRPr="008056EA">
        <w:t xml:space="preserve"> (</w:t>
      </w:r>
      <w:r w:rsidRPr="008056EA">
        <w:rPr>
          <w:i/>
          <w:iCs/>
        </w:rPr>
        <w:t>a1 × b1</w:t>
      </w:r>
      <w:r w:rsidRPr="008056EA">
        <w:t xml:space="preserve"> = -.057, bootstrap SE = .017, 95% bootstrap CI = -.093, -.029). There was also significant indirect effect of social </w:t>
      </w:r>
      <w:r w:rsidR="000065DB">
        <w:t>media</w:t>
      </w:r>
      <w:r w:rsidR="000065DB" w:rsidRPr="008056EA">
        <w:t xml:space="preserve"> </w:t>
      </w:r>
      <w:r w:rsidRPr="008056EA">
        <w:t xml:space="preserve">intensity on </w:t>
      </w:r>
      <w:r>
        <w:rPr>
          <w:iCs/>
        </w:rPr>
        <w:t>Appearance</w:t>
      </w:r>
      <w:r w:rsidRPr="008056EA">
        <w:t xml:space="preserve"> via </w:t>
      </w:r>
      <w:r w:rsidRPr="008056EA">
        <w:rPr>
          <w:iCs/>
        </w:rPr>
        <w:t>social comparison</w:t>
      </w:r>
      <w:r w:rsidRPr="008056EA">
        <w:t xml:space="preserve"> (</w:t>
      </w:r>
      <w:r w:rsidRPr="008056EA">
        <w:rPr>
          <w:i/>
          <w:iCs/>
        </w:rPr>
        <w:t>a2 × b2</w:t>
      </w:r>
      <w:r w:rsidRPr="008056EA">
        <w:t xml:space="preserve"> = -.071, bootstrap SE = .022, 95% bootstrap CI = -.115, -.027). Finally, there was also significant indirect effect of social </w:t>
      </w:r>
      <w:r w:rsidR="000065DB">
        <w:t>media</w:t>
      </w:r>
      <w:r w:rsidR="000065DB" w:rsidRPr="008056EA">
        <w:t xml:space="preserve"> </w:t>
      </w:r>
      <w:r w:rsidRPr="008056EA">
        <w:t xml:space="preserve">intensity on </w:t>
      </w:r>
      <w:r>
        <w:rPr>
          <w:iCs/>
        </w:rPr>
        <w:t>Appearance</w:t>
      </w:r>
      <w:r w:rsidRPr="008056EA">
        <w:t xml:space="preserve"> via both </w:t>
      </w:r>
      <w:r w:rsidR="00940B79" w:rsidRPr="008056EA">
        <w:rPr>
          <w:iCs/>
        </w:rPr>
        <w:t>internalization</w:t>
      </w:r>
      <w:r w:rsidRPr="008056EA">
        <w:rPr>
          <w:iCs/>
        </w:rPr>
        <w:t xml:space="preserve"> of appearance ideals</w:t>
      </w:r>
      <w:r w:rsidRPr="008056EA">
        <w:t xml:space="preserve"> and </w:t>
      </w:r>
      <w:r w:rsidRPr="008056EA">
        <w:rPr>
          <w:iCs/>
        </w:rPr>
        <w:t>social comparison</w:t>
      </w:r>
      <w:r w:rsidRPr="008056EA">
        <w:t xml:space="preserve"> (</w:t>
      </w:r>
      <w:r w:rsidRPr="008056EA">
        <w:rPr>
          <w:i/>
          <w:iCs/>
        </w:rPr>
        <w:t>a1 × a3 × b2</w:t>
      </w:r>
      <w:r w:rsidRPr="008056EA">
        <w:t xml:space="preserve"> = -.064, bootstrap SE = .016, 95% bootstrap CI = -.096, -.035). All direct effects had a significant positive pathway in this model (see Table 2 for direct effect coefficients)</w:t>
      </w:r>
      <w:r w:rsidR="00682576">
        <w:t>.</w:t>
      </w:r>
    </w:p>
    <w:p w14:paraId="1C18F066" w14:textId="430ACA8A" w:rsidR="00E53666" w:rsidRDefault="00CA1E0A" w:rsidP="00EA7039">
      <w:pPr>
        <w:autoSpaceDE w:val="0"/>
        <w:autoSpaceDN w:val="0"/>
        <w:adjustRightInd w:val="0"/>
        <w:spacing w:line="480" w:lineRule="auto"/>
        <w:ind w:firstLine="720"/>
      </w:pPr>
      <w:r w:rsidRPr="008056EA">
        <w:rPr>
          <w:rFonts w:asciiTheme="majorBidi" w:hAnsiTheme="majorBidi" w:cstheme="majorBidi"/>
        </w:rPr>
        <w:lastRenderedPageBreak/>
        <w:t>For</w:t>
      </w:r>
      <w:r>
        <w:rPr>
          <w:rFonts w:asciiTheme="majorBidi" w:hAnsiTheme="majorBidi" w:cstheme="majorBidi"/>
        </w:rPr>
        <w:t xml:space="preserve"> the hypothesized</w:t>
      </w:r>
      <w:r w:rsidRPr="008056EA">
        <w:rPr>
          <w:rFonts w:asciiTheme="majorBidi" w:hAnsiTheme="majorBidi" w:cstheme="majorBidi"/>
        </w:rPr>
        <w:t xml:space="preserve"> model with </w:t>
      </w:r>
      <w:r>
        <w:rPr>
          <w:rFonts w:asciiTheme="majorBidi" w:hAnsiTheme="majorBidi" w:cstheme="majorBidi"/>
        </w:rPr>
        <w:t>Weight</w:t>
      </w:r>
      <w:r w:rsidRPr="008056EA">
        <w:rPr>
          <w:rFonts w:asciiTheme="majorBidi" w:hAnsiTheme="majorBidi" w:cstheme="majorBidi"/>
        </w:rPr>
        <w:t xml:space="preserve"> as the outcome variable</w:t>
      </w:r>
      <w:r w:rsidR="0085735B">
        <w:rPr>
          <w:rFonts w:asciiTheme="majorBidi" w:hAnsiTheme="majorBidi" w:cstheme="majorBidi"/>
        </w:rPr>
        <w:t xml:space="preserve"> (see Figure 1b)</w:t>
      </w:r>
      <w:r w:rsidRPr="008056EA">
        <w:rPr>
          <w:rFonts w:asciiTheme="majorBidi" w:hAnsiTheme="majorBidi" w:cstheme="majorBidi"/>
        </w:rPr>
        <w:t>, the mediation model</w:t>
      </w:r>
      <w:r w:rsidRPr="008056EA">
        <w:t xml:space="preserve"> accounted for a significant proportion of the variance, </w:t>
      </w:r>
      <w:proofErr w:type="gramStart"/>
      <w:r w:rsidRPr="008056EA">
        <w:rPr>
          <w:i/>
          <w:iCs/>
        </w:rPr>
        <w:t>F</w:t>
      </w:r>
      <w:r w:rsidRPr="008056EA">
        <w:t>(</w:t>
      </w:r>
      <w:proofErr w:type="gramEnd"/>
      <w:r w:rsidRPr="008056EA">
        <w:t xml:space="preserve">1, 577) = 22.06, </w:t>
      </w:r>
      <w:r w:rsidRPr="008056EA">
        <w:rPr>
          <w:i/>
          <w:iCs/>
        </w:rPr>
        <w:t>p</w:t>
      </w:r>
      <w:r w:rsidRPr="008056EA">
        <w:t xml:space="preserve"> &lt; .001</w:t>
      </w:r>
      <w:r>
        <w:t xml:space="preserve">, </w:t>
      </w:r>
      <w:r w:rsidRPr="008056EA">
        <w:rPr>
          <w:i/>
          <w:iCs/>
        </w:rPr>
        <w:t>R</w:t>
      </w:r>
      <w:r w:rsidRPr="008056EA">
        <w:rPr>
          <w:vertAlign w:val="superscript"/>
        </w:rPr>
        <w:t>2</w:t>
      </w:r>
      <w:r w:rsidRPr="008056EA">
        <w:t xml:space="preserve"> = .04</w:t>
      </w:r>
      <w:r>
        <w:t>.</w:t>
      </w:r>
      <w:r w:rsidRPr="008056EA">
        <w:t xml:space="preserve"> There was a significant indirect effect (</w:t>
      </w:r>
      <w:r w:rsidRPr="008056EA">
        <w:rPr>
          <w:i/>
          <w:iCs/>
        </w:rPr>
        <w:t>c’</w:t>
      </w:r>
      <w:r w:rsidRPr="008056EA">
        <w:t xml:space="preserve">) of social </w:t>
      </w:r>
      <w:r w:rsidR="000065DB">
        <w:t>media</w:t>
      </w:r>
      <w:r w:rsidR="000065DB" w:rsidRPr="008056EA">
        <w:t xml:space="preserve"> </w:t>
      </w:r>
      <w:r w:rsidRPr="008056EA">
        <w:t xml:space="preserve">intensity on </w:t>
      </w:r>
      <w:r>
        <w:rPr>
          <w:iCs/>
        </w:rPr>
        <w:t>Weight</w:t>
      </w:r>
      <w:r w:rsidRPr="008056EA">
        <w:t xml:space="preserve"> via </w:t>
      </w:r>
      <w:r w:rsidRPr="008056EA">
        <w:rPr>
          <w:iCs/>
        </w:rPr>
        <w:t>internalization of appearance ideals</w:t>
      </w:r>
      <w:r w:rsidRPr="008056EA">
        <w:t xml:space="preserve"> (</w:t>
      </w:r>
      <w:r w:rsidRPr="008056EA">
        <w:rPr>
          <w:i/>
          <w:iCs/>
        </w:rPr>
        <w:t>a1 × b1</w:t>
      </w:r>
      <w:r w:rsidRPr="008056EA">
        <w:t xml:space="preserve"> = -.073, bootstrap SE = .019, 95% bootstrap CI = -.235, -.107). There was also significant indirect effect of social </w:t>
      </w:r>
      <w:r w:rsidR="000065DB">
        <w:t>media</w:t>
      </w:r>
      <w:r w:rsidR="000065DB" w:rsidRPr="008056EA">
        <w:t xml:space="preserve"> </w:t>
      </w:r>
      <w:r w:rsidRPr="008056EA">
        <w:t xml:space="preserve">intensity on </w:t>
      </w:r>
      <w:r>
        <w:rPr>
          <w:iCs/>
        </w:rPr>
        <w:t>Weight</w:t>
      </w:r>
      <w:r w:rsidRPr="008056EA">
        <w:t xml:space="preserve"> via </w:t>
      </w:r>
      <w:r w:rsidRPr="008056EA">
        <w:rPr>
          <w:iCs/>
        </w:rPr>
        <w:t>social comparison</w:t>
      </w:r>
      <w:r w:rsidRPr="008056EA">
        <w:t xml:space="preserve"> (</w:t>
      </w:r>
      <w:r w:rsidRPr="008056EA">
        <w:rPr>
          <w:i/>
          <w:iCs/>
        </w:rPr>
        <w:t>a2 × b2</w:t>
      </w:r>
      <w:r w:rsidRPr="008056EA">
        <w:t xml:space="preserve"> = -.051, bootstrap SE = .016, 95% bootstrap CI = -.084, -.021). Finally, there was also significant indirect effect of social </w:t>
      </w:r>
      <w:r w:rsidR="000065DB">
        <w:t>media</w:t>
      </w:r>
      <w:r w:rsidR="000065DB" w:rsidRPr="008056EA">
        <w:t xml:space="preserve"> </w:t>
      </w:r>
      <w:r w:rsidRPr="008056EA">
        <w:t xml:space="preserve">intensity on </w:t>
      </w:r>
      <w:r>
        <w:rPr>
          <w:iCs/>
        </w:rPr>
        <w:t>Weight</w:t>
      </w:r>
      <w:r w:rsidRPr="008056EA">
        <w:t xml:space="preserve"> via both </w:t>
      </w:r>
      <w:r w:rsidRPr="008056EA">
        <w:rPr>
          <w:iCs/>
        </w:rPr>
        <w:t>internalization of appearance ideals</w:t>
      </w:r>
      <w:r w:rsidRPr="008056EA">
        <w:t xml:space="preserve"> and </w:t>
      </w:r>
      <w:r w:rsidRPr="008056EA">
        <w:rPr>
          <w:iCs/>
        </w:rPr>
        <w:t>social comparison</w:t>
      </w:r>
      <w:r w:rsidRPr="008056EA">
        <w:t xml:space="preserve"> (</w:t>
      </w:r>
      <w:r w:rsidRPr="008056EA">
        <w:rPr>
          <w:i/>
          <w:iCs/>
        </w:rPr>
        <w:t>a1 × a3 × b2</w:t>
      </w:r>
      <w:r w:rsidRPr="008056EA">
        <w:t xml:space="preserve"> = </w:t>
      </w:r>
      <w:r>
        <w:t>-</w:t>
      </w:r>
      <w:r w:rsidRPr="008056EA">
        <w:t>.046, bootstrap SE = .012, 95% bootstrap CI = -.071, -.024). All direct effects had a significant positive pathway in this model (see Table 2 for direct effect coefficients).</w:t>
      </w:r>
    </w:p>
    <w:p w14:paraId="3B9DB09C" w14:textId="74E8C262" w:rsidR="008139B2" w:rsidRDefault="008139B2" w:rsidP="008139B2">
      <w:pPr>
        <w:autoSpaceDE w:val="0"/>
        <w:autoSpaceDN w:val="0"/>
        <w:adjustRightInd w:val="0"/>
        <w:spacing w:line="480" w:lineRule="auto"/>
      </w:pPr>
    </w:p>
    <w:p w14:paraId="0F02C761" w14:textId="77777777" w:rsidR="008139B2" w:rsidRDefault="008139B2" w:rsidP="008139B2">
      <w:pPr>
        <w:autoSpaceDE w:val="0"/>
        <w:autoSpaceDN w:val="0"/>
        <w:adjustRightInd w:val="0"/>
        <w:spacing w:line="480" w:lineRule="auto"/>
        <w:ind w:left="-426" w:firstLine="426"/>
        <w:rPr>
          <w:color w:val="000000" w:themeColor="text1"/>
        </w:rPr>
      </w:pPr>
      <w:r w:rsidRPr="00554F80">
        <w:rPr>
          <w:rFonts w:asciiTheme="majorBidi" w:hAnsiTheme="majorBidi" w:cstheme="majorBidi"/>
          <w:b/>
          <w:bCs/>
        </w:rPr>
        <w:t>Table 2</w:t>
      </w:r>
      <w:r>
        <w:rPr>
          <w:color w:val="000000" w:themeColor="text1"/>
        </w:rPr>
        <w:tab/>
      </w:r>
    </w:p>
    <w:p w14:paraId="13F3B45C" w14:textId="47B7C0A9" w:rsidR="008139B2" w:rsidRPr="00B16160" w:rsidRDefault="008139B2" w:rsidP="008139B2">
      <w:pPr>
        <w:autoSpaceDE w:val="0"/>
        <w:autoSpaceDN w:val="0"/>
        <w:adjustRightInd w:val="0"/>
        <w:spacing w:line="480" w:lineRule="auto"/>
        <w:ind w:left="-426" w:firstLine="426"/>
        <w:rPr>
          <w:i/>
          <w:iCs/>
          <w:color w:val="000000" w:themeColor="text1"/>
        </w:rPr>
      </w:pPr>
      <w:r w:rsidRPr="00B16160">
        <w:rPr>
          <w:i/>
          <w:iCs/>
          <w:color w:val="000000" w:themeColor="text1"/>
        </w:rPr>
        <w:t xml:space="preserve">Model </w:t>
      </w:r>
      <w:r w:rsidR="00B16160">
        <w:rPr>
          <w:i/>
          <w:iCs/>
          <w:color w:val="000000" w:themeColor="text1"/>
        </w:rPr>
        <w:t>S</w:t>
      </w:r>
      <w:r w:rsidRPr="00B16160">
        <w:rPr>
          <w:i/>
          <w:iCs/>
          <w:color w:val="000000" w:themeColor="text1"/>
        </w:rPr>
        <w:t>ummary (</w:t>
      </w:r>
      <w:r w:rsidR="00B16160">
        <w:rPr>
          <w:i/>
          <w:iCs/>
          <w:color w:val="000000" w:themeColor="text1"/>
        </w:rPr>
        <w:t>S</w:t>
      </w:r>
      <w:r w:rsidR="00CC294A" w:rsidRPr="00B16160">
        <w:rPr>
          <w:i/>
          <w:iCs/>
          <w:color w:val="000000" w:themeColor="text1"/>
        </w:rPr>
        <w:t xml:space="preserve">tandard </w:t>
      </w:r>
      <w:r w:rsidR="00B16160">
        <w:rPr>
          <w:i/>
          <w:iCs/>
          <w:color w:val="000000" w:themeColor="text1"/>
        </w:rPr>
        <w:t>E</w:t>
      </w:r>
      <w:r w:rsidR="00CC294A" w:rsidRPr="00B16160">
        <w:rPr>
          <w:i/>
          <w:iCs/>
          <w:color w:val="000000" w:themeColor="text1"/>
        </w:rPr>
        <w:t>rrors; SE</w:t>
      </w:r>
      <w:r w:rsidRPr="00B16160">
        <w:rPr>
          <w:i/>
          <w:iCs/>
          <w:color w:val="000000" w:themeColor="text1"/>
        </w:rPr>
        <w:t>) of Direct Effects for the Hypothesized Models</w:t>
      </w:r>
      <w:r w:rsidR="00CC294A" w:rsidRPr="00B16160">
        <w:rPr>
          <w:i/>
          <w:iCs/>
          <w:color w:val="000000" w:themeColor="text1"/>
        </w:rPr>
        <w:t xml:space="preserve"> (N = 579)</w:t>
      </w:r>
      <w:r w:rsidR="00B16160">
        <w:rPr>
          <w:i/>
          <w:iCs/>
          <w:color w:val="000000" w:themeColor="text1"/>
        </w:rPr>
        <w:t>.</w:t>
      </w:r>
    </w:p>
    <w:tbl>
      <w:tblPr>
        <w:tblStyle w:val="TableGrid"/>
        <w:tblW w:w="949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9"/>
        <w:gridCol w:w="1801"/>
        <w:gridCol w:w="918"/>
        <w:gridCol w:w="1560"/>
        <w:gridCol w:w="1808"/>
        <w:gridCol w:w="756"/>
        <w:gridCol w:w="1546"/>
      </w:tblGrid>
      <w:tr w:rsidR="008139B2" w14:paraId="2A1E40B4" w14:textId="77777777" w:rsidTr="006F0449">
        <w:tc>
          <w:tcPr>
            <w:tcW w:w="1109" w:type="dxa"/>
            <w:vMerge w:val="restart"/>
            <w:tcBorders>
              <w:top w:val="single" w:sz="4" w:space="0" w:color="auto"/>
            </w:tcBorders>
          </w:tcPr>
          <w:p w14:paraId="075AE120" w14:textId="77777777" w:rsidR="008139B2" w:rsidRDefault="008139B2" w:rsidP="006F0449">
            <w:pPr>
              <w:spacing w:line="408" w:lineRule="auto"/>
              <w:rPr>
                <w:color w:val="000000" w:themeColor="text1"/>
              </w:rPr>
            </w:pPr>
            <w:r>
              <w:rPr>
                <w:color w:val="000000" w:themeColor="text1"/>
              </w:rPr>
              <w:t>Model Pathway</w:t>
            </w:r>
          </w:p>
        </w:tc>
        <w:tc>
          <w:tcPr>
            <w:tcW w:w="4279" w:type="dxa"/>
            <w:gridSpan w:val="3"/>
            <w:tcBorders>
              <w:top w:val="single" w:sz="4" w:space="0" w:color="auto"/>
              <w:bottom w:val="single" w:sz="4" w:space="0" w:color="auto"/>
            </w:tcBorders>
          </w:tcPr>
          <w:p w14:paraId="447B48D7" w14:textId="77777777" w:rsidR="008139B2" w:rsidRDefault="008139B2" w:rsidP="006F0449">
            <w:pPr>
              <w:spacing w:line="408" w:lineRule="auto"/>
              <w:jc w:val="center"/>
              <w:rPr>
                <w:color w:val="000000" w:themeColor="text1"/>
              </w:rPr>
            </w:pPr>
            <w:r>
              <w:rPr>
                <w:color w:val="000000" w:themeColor="text1"/>
              </w:rPr>
              <w:t>Body Esteem – Appearance</w:t>
            </w:r>
          </w:p>
        </w:tc>
        <w:tc>
          <w:tcPr>
            <w:tcW w:w="4110" w:type="dxa"/>
            <w:gridSpan w:val="3"/>
            <w:tcBorders>
              <w:top w:val="single" w:sz="4" w:space="0" w:color="auto"/>
              <w:bottom w:val="single" w:sz="4" w:space="0" w:color="auto"/>
            </w:tcBorders>
          </w:tcPr>
          <w:p w14:paraId="48A62D22" w14:textId="77777777" w:rsidR="008139B2" w:rsidRDefault="008139B2" w:rsidP="006F0449">
            <w:pPr>
              <w:spacing w:line="408" w:lineRule="auto"/>
              <w:jc w:val="center"/>
              <w:rPr>
                <w:color w:val="000000" w:themeColor="text1"/>
              </w:rPr>
            </w:pPr>
            <w:r>
              <w:rPr>
                <w:color w:val="000000" w:themeColor="text1"/>
              </w:rPr>
              <w:t>Body Esteem – Weight</w:t>
            </w:r>
          </w:p>
        </w:tc>
      </w:tr>
      <w:tr w:rsidR="008139B2" w14:paraId="3AC4BA8C" w14:textId="77777777" w:rsidTr="006F0449">
        <w:tc>
          <w:tcPr>
            <w:tcW w:w="1109" w:type="dxa"/>
            <w:vMerge/>
            <w:tcBorders>
              <w:bottom w:val="single" w:sz="4" w:space="0" w:color="auto"/>
            </w:tcBorders>
          </w:tcPr>
          <w:p w14:paraId="65A4FA94" w14:textId="77777777" w:rsidR="008139B2" w:rsidRDefault="008139B2" w:rsidP="006F0449">
            <w:pPr>
              <w:spacing w:line="408" w:lineRule="auto"/>
              <w:rPr>
                <w:color w:val="000000" w:themeColor="text1"/>
              </w:rPr>
            </w:pPr>
          </w:p>
        </w:tc>
        <w:tc>
          <w:tcPr>
            <w:tcW w:w="1801" w:type="dxa"/>
            <w:tcBorders>
              <w:top w:val="single" w:sz="4" w:space="0" w:color="auto"/>
              <w:bottom w:val="single" w:sz="4" w:space="0" w:color="auto"/>
            </w:tcBorders>
          </w:tcPr>
          <w:p w14:paraId="052DDAA8" w14:textId="77777777" w:rsidR="008139B2" w:rsidRDefault="008139B2" w:rsidP="006F0449">
            <w:pPr>
              <w:spacing w:line="408" w:lineRule="auto"/>
              <w:rPr>
                <w:color w:val="000000" w:themeColor="text1"/>
              </w:rPr>
            </w:pPr>
            <w:r>
              <w:rPr>
                <w:color w:val="000000" w:themeColor="text1"/>
              </w:rPr>
              <w:t>Coefficient (SE)</w:t>
            </w:r>
          </w:p>
        </w:tc>
        <w:tc>
          <w:tcPr>
            <w:tcW w:w="918" w:type="dxa"/>
            <w:tcBorders>
              <w:top w:val="single" w:sz="4" w:space="0" w:color="auto"/>
              <w:bottom w:val="single" w:sz="4" w:space="0" w:color="auto"/>
            </w:tcBorders>
          </w:tcPr>
          <w:p w14:paraId="4B2A1F2B" w14:textId="77777777" w:rsidR="008139B2" w:rsidRPr="008238B3" w:rsidRDefault="008139B2" w:rsidP="006F0449">
            <w:pPr>
              <w:spacing w:line="408" w:lineRule="auto"/>
              <w:rPr>
                <w:i/>
                <w:iCs/>
                <w:color w:val="000000" w:themeColor="text1"/>
              </w:rPr>
            </w:pPr>
            <w:r>
              <w:rPr>
                <w:i/>
                <w:iCs/>
                <w:color w:val="000000" w:themeColor="text1"/>
              </w:rPr>
              <w:t>t</w:t>
            </w:r>
          </w:p>
        </w:tc>
        <w:tc>
          <w:tcPr>
            <w:tcW w:w="1560" w:type="dxa"/>
            <w:tcBorders>
              <w:top w:val="single" w:sz="4" w:space="0" w:color="auto"/>
              <w:bottom w:val="single" w:sz="4" w:space="0" w:color="auto"/>
            </w:tcBorders>
          </w:tcPr>
          <w:p w14:paraId="29FAA10B" w14:textId="77777777" w:rsidR="008139B2" w:rsidRDefault="008139B2" w:rsidP="006F0449">
            <w:pPr>
              <w:spacing w:line="408" w:lineRule="auto"/>
              <w:rPr>
                <w:color w:val="000000" w:themeColor="text1"/>
              </w:rPr>
            </w:pPr>
            <w:r>
              <w:rPr>
                <w:color w:val="000000" w:themeColor="text1"/>
              </w:rPr>
              <w:t>95% CI</w:t>
            </w:r>
          </w:p>
        </w:tc>
        <w:tc>
          <w:tcPr>
            <w:tcW w:w="1808" w:type="dxa"/>
            <w:tcBorders>
              <w:top w:val="single" w:sz="4" w:space="0" w:color="auto"/>
              <w:bottom w:val="single" w:sz="4" w:space="0" w:color="auto"/>
            </w:tcBorders>
          </w:tcPr>
          <w:p w14:paraId="0F00F678" w14:textId="77777777" w:rsidR="008139B2" w:rsidRDefault="008139B2" w:rsidP="006F0449">
            <w:pPr>
              <w:spacing w:line="408" w:lineRule="auto"/>
              <w:rPr>
                <w:color w:val="000000" w:themeColor="text1"/>
              </w:rPr>
            </w:pPr>
            <w:r>
              <w:rPr>
                <w:color w:val="000000" w:themeColor="text1"/>
              </w:rPr>
              <w:t>Coefficient (SE)</w:t>
            </w:r>
          </w:p>
        </w:tc>
        <w:tc>
          <w:tcPr>
            <w:tcW w:w="756" w:type="dxa"/>
            <w:tcBorders>
              <w:top w:val="single" w:sz="4" w:space="0" w:color="auto"/>
              <w:bottom w:val="single" w:sz="4" w:space="0" w:color="auto"/>
            </w:tcBorders>
          </w:tcPr>
          <w:p w14:paraId="32FC1A68" w14:textId="77777777" w:rsidR="008139B2" w:rsidRPr="00DF636B" w:rsidRDefault="008139B2" w:rsidP="006F0449">
            <w:pPr>
              <w:spacing w:line="408" w:lineRule="auto"/>
              <w:rPr>
                <w:i/>
                <w:iCs/>
                <w:color w:val="000000" w:themeColor="text1"/>
              </w:rPr>
            </w:pPr>
            <w:r w:rsidRPr="00DF636B">
              <w:rPr>
                <w:i/>
                <w:iCs/>
                <w:color w:val="000000" w:themeColor="text1"/>
              </w:rPr>
              <w:t>t</w:t>
            </w:r>
          </w:p>
        </w:tc>
        <w:tc>
          <w:tcPr>
            <w:tcW w:w="1546" w:type="dxa"/>
            <w:tcBorders>
              <w:top w:val="single" w:sz="4" w:space="0" w:color="auto"/>
              <w:bottom w:val="single" w:sz="4" w:space="0" w:color="auto"/>
            </w:tcBorders>
          </w:tcPr>
          <w:p w14:paraId="0C8DE632" w14:textId="77777777" w:rsidR="008139B2" w:rsidRDefault="008139B2" w:rsidP="006F0449">
            <w:pPr>
              <w:spacing w:line="408" w:lineRule="auto"/>
              <w:rPr>
                <w:color w:val="000000" w:themeColor="text1"/>
              </w:rPr>
            </w:pPr>
            <w:r>
              <w:rPr>
                <w:color w:val="000000" w:themeColor="text1"/>
              </w:rPr>
              <w:t>95% CI</w:t>
            </w:r>
          </w:p>
        </w:tc>
      </w:tr>
      <w:tr w:rsidR="008139B2" w14:paraId="6C22B041" w14:textId="77777777" w:rsidTr="006F0449">
        <w:tc>
          <w:tcPr>
            <w:tcW w:w="1109" w:type="dxa"/>
            <w:tcBorders>
              <w:top w:val="single" w:sz="4" w:space="0" w:color="auto"/>
            </w:tcBorders>
          </w:tcPr>
          <w:p w14:paraId="2835510C" w14:textId="77777777" w:rsidR="008139B2" w:rsidRPr="002E041A" w:rsidRDefault="008139B2" w:rsidP="006F0449">
            <w:pPr>
              <w:spacing w:line="408" w:lineRule="auto"/>
              <w:rPr>
                <w:i/>
                <w:iCs/>
                <w:color w:val="000000" w:themeColor="text1"/>
              </w:rPr>
            </w:pPr>
            <w:r w:rsidRPr="002E041A">
              <w:rPr>
                <w:i/>
                <w:iCs/>
                <w:color w:val="000000" w:themeColor="text1"/>
              </w:rPr>
              <w:t>a1</w:t>
            </w:r>
          </w:p>
        </w:tc>
        <w:tc>
          <w:tcPr>
            <w:tcW w:w="1801" w:type="dxa"/>
            <w:tcBorders>
              <w:top w:val="single" w:sz="4" w:space="0" w:color="auto"/>
            </w:tcBorders>
          </w:tcPr>
          <w:p w14:paraId="2072F814" w14:textId="77777777" w:rsidR="008139B2" w:rsidRDefault="008139B2" w:rsidP="006F0449">
            <w:pPr>
              <w:spacing w:line="408" w:lineRule="auto"/>
              <w:rPr>
                <w:color w:val="000000" w:themeColor="text1"/>
              </w:rPr>
            </w:pPr>
            <w:r w:rsidRPr="00BA6AC6">
              <w:rPr>
                <w:color w:val="000000" w:themeColor="text1"/>
              </w:rPr>
              <w:t xml:space="preserve">.129 </w:t>
            </w:r>
            <w:r>
              <w:rPr>
                <w:color w:val="000000" w:themeColor="text1"/>
              </w:rPr>
              <w:t>(</w:t>
            </w:r>
            <w:r w:rsidRPr="00BA6AC6">
              <w:rPr>
                <w:color w:val="000000" w:themeColor="text1"/>
              </w:rPr>
              <w:t>.028</w:t>
            </w:r>
            <w:r>
              <w:rPr>
                <w:color w:val="000000" w:themeColor="text1"/>
              </w:rPr>
              <w:t>)</w:t>
            </w:r>
          </w:p>
        </w:tc>
        <w:tc>
          <w:tcPr>
            <w:tcW w:w="918" w:type="dxa"/>
            <w:tcBorders>
              <w:top w:val="single" w:sz="4" w:space="0" w:color="auto"/>
            </w:tcBorders>
          </w:tcPr>
          <w:p w14:paraId="75A3CC03" w14:textId="77777777" w:rsidR="008139B2" w:rsidRDefault="008139B2" w:rsidP="006F0449">
            <w:pPr>
              <w:spacing w:line="408" w:lineRule="auto"/>
              <w:rPr>
                <w:color w:val="000000" w:themeColor="text1"/>
              </w:rPr>
            </w:pPr>
            <w:r w:rsidRPr="00BA6AC6">
              <w:rPr>
                <w:color w:val="000000" w:themeColor="text1"/>
              </w:rPr>
              <w:t>4.</w:t>
            </w:r>
            <w:r>
              <w:rPr>
                <w:color w:val="000000" w:themeColor="text1"/>
              </w:rPr>
              <w:t>70</w:t>
            </w:r>
          </w:p>
        </w:tc>
        <w:tc>
          <w:tcPr>
            <w:tcW w:w="1560" w:type="dxa"/>
            <w:tcBorders>
              <w:top w:val="single" w:sz="4" w:space="0" w:color="auto"/>
            </w:tcBorders>
          </w:tcPr>
          <w:p w14:paraId="27D68A80" w14:textId="77777777" w:rsidR="008139B2" w:rsidRDefault="008139B2" w:rsidP="006F0449">
            <w:pPr>
              <w:spacing w:line="408" w:lineRule="auto"/>
              <w:rPr>
                <w:color w:val="000000" w:themeColor="text1"/>
              </w:rPr>
            </w:pPr>
            <w:r>
              <w:t>.075</w:t>
            </w:r>
            <w:r>
              <w:rPr>
                <w:color w:val="000000" w:themeColor="text1"/>
              </w:rPr>
              <w:t xml:space="preserve">, </w:t>
            </w:r>
            <w:r>
              <w:t>.183</w:t>
            </w:r>
          </w:p>
        </w:tc>
        <w:tc>
          <w:tcPr>
            <w:tcW w:w="1808" w:type="dxa"/>
            <w:tcBorders>
              <w:top w:val="single" w:sz="4" w:space="0" w:color="auto"/>
            </w:tcBorders>
          </w:tcPr>
          <w:p w14:paraId="6C8C0A44" w14:textId="77777777" w:rsidR="008139B2" w:rsidRDefault="008139B2" w:rsidP="006F0449">
            <w:pPr>
              <w:spacing w:line="408" w:lineRule="auto"/>
              <w:rPr>
                <w:color w:val="000000" w:themeColor="text1"/>
              </w:rPr>
            </w:pPr>
            <w:r w:rsidRPr="00BA6AC6">
              <w:rPr>
                <w:color w:val="000000" w:themeColor="text1"/>
              </w:rPr>
              <w:t xml:space="preserve">.129 </w:t>
            </w:r>
            <w:r>
              <w:rPr>
                <w:color w:val="000000" w:themeColor="text1"/>
              </w:rPr>
              <w:t>(</w:t>
            </w:r>
            <w:r w:rsidRPr="00BA6AC6">
              <w:rPr>
                <w:color w:val="000000" w:themeColor="text1"/>
              </w:rPr>
              <w:t>.028</w:t>
            </w:r>
            <w:r>
              <w:rPr>
                <w:color w:val="000000" w:themeColor="text1"/>
              </w:rPr>
              <w:t>)</w:t>
            </w:r>
          </w:p>
        </w:tc>
        <w:tc>
          <w:tcPr>
            <w:tcW w:w="756" w:type="dxa"/>
            <w:tcBorders>
              <w:top w:val="single" w:sz="4" w:space="0" w:color="auto"/>
            </w:tcBorders>
          </w:tcPr>
          <w:p w14:paraId="5372D4A1" w14:textId="77777777" w:rsidR="008139B2" w:rsidRDefault="008139B2" w:rsidP="006F0449">
            <w:pPr>
              <w:spacing w:line="408" w:lineRule="auto"/>
              <w:rPr>
                <w:color w:val="000000" w:themeColor="text1"/>
              </w:rPr>
            </w:pPr>
            <w:r w:rsidRPr="00BA6AC6">
              <w:rPr>
                <w:color w:val="000000" w:themeColor="text1"/>
              </w:rPr>
              <w:t>4.</w:t>
            </w:r>
            <w:r>
              <w:rPr>
                <w:color w:val="000000" w:themeColor="text1"/>
              </w:rPr>
              <w:t>70</w:t>
            </w:r>
          </w:p>
        </w:tc>
        <w:tc>
          <w:tcPr>
            <w:tcW w:w="1546" w:type="dxa"/>
            <w:tcBorders>
              <w:top w:val="single" w:sz="4" w:space="0" w:color="auto"/>
            </w:tcBorders>
          </w:tcPr>
          <w:p w14:paraId="7753FD20" w14:textId="77777777" w:rsidR="008139B2" w:rsidRDefault="008139B2" w:rsidP="006F0449">
            <w:pPr>
              <w:spacing w:line="408" w:lineRule="auto"/>
              <w:rPr>
                <w:color w:val="000000" w:themeColor="text1"/>
              </w:rPr>
            </w:pPr>
            <w:r>
              <w:t>.075</w:t>
            </w:r>
            <w:r>
              <w:rPr>
                <w:color w:val="000000" w:themeColor="text1"/>
              </w:rPr>
              <w:t xml:space="preserve">, </w:t>
            </w:r>
            <w:r>
              <w:t>.183</w:t>
            </w:r>
          </w:p>
        </w:tc>
      </w:tr>
      <w:tr w:rsidR="008139B2" w14:paraId="0536CD18" w14:textId="77777777" w:rsidTr="006F0449">
        <w:tc>
          <w:tcPr>
            <w:tcW w:w="1109" w:type="dxa"/>
          </w:tcPr>
          <w:p w14:paraId="09D0A2BB" w14:textId="77777777" w:rsidR="008139B2" w:rsidRPr="002E041A" w:rsidRDefault="008139B2" w:rsidP="006F0449">
            <w:pPr>
              <w:spacing w:line="408" w:lineRule="auto"/>
              <w:rPr>
                <w:i/>
                <w:iCs/>
                <w:color w:val="000000" w:themeColor="text1"/>
              </w:rPr>
            </w:pPr>
            <w:r w:rsidRPr="002E041A">
              <w:rPr>
                <w:i/>
                <w:iCs/>
                <w:color w:val="000000" w:themeColor="text1"/>
              </w:rPr>
              <w:t>a2</w:t>
            </w:r>
          </w:p>
        </w:tc>
        <w:tc>
          <w:tcPr>
            <w:tcW w:w="1801" w:type="dxa"/>
          </w:tcPr>
          <w:p w14:paraId="23FF8FD1" w14:textId="77777777" w:rsidR="008139B2" w:rsidRDefault="008139B2" w:rsidP="006F0449">
            <w:pPr>
              <w:spacing w:line="408" w:lineRule="auto"/>
              <w:rPr>
                <w:color w:val="000000" w:themeColor="text1"/>
              </w:rPr>
            </w:pPr>
            <w:r>
              <w:t>.087</w:t>
            </w:r>
            <w:r>
              <w:rPr>
                <w:color w:val="000000" w:themeColor="text1"/>
              </w:rPr>
              <w:t xml:space="preserve"> (.026)</w:t>
            </w:r>
          </w:p>
        </w:tc>
        <w:tc>
          <w:tcPr>
            <w:tcW w:w="918" w:type="dxa"/>
          </w:tcPr>
          <w:p w14:paraId="1E3CFB07" w14:textId="77777777" w:rsidR="008139B2" w:rsidRDefault="008139B2" w:rsidP="006F0449">
            <w:pPr>
              <w:spacing w:line="408" w:lineRule="auto"/>
              <w:rPr>
                <w:color w:val="000000" w:themeColor="text1"/>
              </w:rPr>
            </w:pPr>
            <w:r>
              <w:rPr>
                <w:color w:val="000000" w:themeColor="text1"/>
              </w:rPr>
              <w:t>3.29</w:t>
            </w:r>
          </w:p>
        </w:tc>
        <w:tc>
          <w:tcPr>
            <w:tcW w:w="1560" w:type="dxa"/>
          </w:tcPr>
          <w:p w14:paraId="2476F491" w14:textId="77777777" w:rsidR="008139B2" w:rsidRDefault="008139B2" w:rsidP="006F0449">
            <w:pPr>
              <w:spacing w:line="408" w:lineRule="auto"/>
              <w:rPr>
                <w:color w:val="000000" w:themeColor="text1"/>
              </w:rPr>
            </w:pPr>
            <w:r>
              <w:rPr>
                <w:color w:val="000000" w:themeColor="text1"/>
              </w:rPr>
              <w:t>.035, .139</w:t>
            </w:r>
          </w:p>
        </w:tc>
        <w:tc>
          <w:tcPr>
            <w:tcW w:w="1808" w:type="dxa"/>
          </w:tcPr>
          <w:p w14:paraId="02911AEC" w14:textId="77777777" w:rsidR="008139B2" w:rsidRDefault="008139B2" w:rsidP="006F0449">
            <w:pPr>
              <w:spacing w:line="408" w:lineRule="auto"/>
              <w:rPr>
                <w:color w:val="000000" w:themeColor="text1"/>
              </w:rPr>
            </w:pPr>
            <w:r>
              <w:t>.087</w:t>
            </w:r>
            <w:r>
              <w:rPr>
                <w:color w:val="000000" w:themeColor="text1"/>
              </w:rPr>
              <w:t xml:space="preserve"> (.026)</w:t>
            </w:r>
          </w:p>
        </w:tc>
        <w:tc>
          <w:tcPr>
            <w:tcW w:w="756" w:type="dxa"/>
          </w:tcPr>
          <w:p w14:paraId="13C284B6" w14:textId="77777777" w:rsidR="008139B2" w:rsidRDefault="008139B2" w:rsidP="006F0449">
            <w:pPr>
              <w:spacing w:line="408" w:lineRule="auto"/>
              <w:rPr>
                <w:color w:val="000000" w:themeColor="text1"/>
              </w:rPr>
            </w:pPr>
            <w:r>
              <w:rPr>
                <w:color w:val="000000" w:themeColor="text1"/>
              </w:rPr>
              <w:t>3.29</w:t>
            </w:r>
          </w:p>
        </w:tc>
        <w:tc>
          <w:tcPr>
            <w:tcW w:w="1546" w:type="dxa"/>
          </w:tcPr>
          <w:p w14:paraId="2869FDB5" w14:textId="77777777" w:rsidR="008139B2" w:rsidRDefault="008139B2" w:rsidP="006F0449">
            <w:pPr>
              <w:spacing w:line="408" w:lineRule="auto"/>
              <w:rPr>
                <w:color w:val="000000" w:themeColor="text1"/>
              </w:rPr>
            </w:pPr>
            <w:r>
              <w:rPr>
                <w:color w:val="000000" w:themeColor="text1"/>
              </w:rPr>
              <w:t>.035, .139</w:t>
            </w:r>
          </w:p>
        </w:tc>
      </w:tr>
      <w:tr w:rsidR="008139B2" w14:paraId="21E5C259" w14:textId="77777777" w:rsidTr="006F0449">
        <w:tc>
          <w:tcPr>
            <w:tcW w:w="1109" w:type="dxa"/>
          </w:tcPr>
          <w:p w14:paraId="2266B802" w14:textId="77777777" w:rsidR="008139B2" w:rsidRPr="002E041A" w:rsidRDefault="008139B2" w:rsidP="006F0449">
            <w:pPr>
              <w:spacing w:line="408" w:lineRule="auto"/>
              <w:rPr>
                <w:i/>
                <w:iCs/>
                <w:color w:val="000000" w:themeColor="text1"/>
              </w:rPr>
            </w:pPr>
            <w:r w:rsidRPr="002E041A">
              <w:rPr>
                <w:i/>
                <w:iCs/>
                <w:color w:val="000000" w:themeColor="text1"/>
              </w:rPr>
              <w:t>a3</w:t>
            </w:r>
          </w:p>
        </w:tc>
        <w:tc>
          <w:tcPr>
            <w:tcW w:w="1801" w:type="dxa"/>
          </w:tcPr>
          <w:p w14:paraId="59ADF799" w14:textId="77777777" w:rsidR="008139B2" w:rsidRDefault="008139B2" w:rsidP="006F0449">
            <w:pPr>
              <w:spacing w:line="408" w:lineRule="auto"/>
              <w:rPr>
                <w:color w:val="000000" w:themeColor="text1"/>
              </w:rPr>
            </w:pPr>
            <w:r>
              <w:t>.608</w:t>
            </w:r>
            <w:r>
              <w:rPr>
                <w:color w:val="000000" w:themeColor="text1"/>
              </w:rPr>
              <w:t xml:space="preserve"> (</w:t>
            </w:r>
            <w:r>
              <w:t>.039</w:t>
            </w:r>
            <w:r>
              <w:rPr>
                <w:color w:val="000000" w:themeColor="text1"/>
              </w:rPr>
              <w:t>)</w:t>
            </w:r>
          </w:p>
        </w:tc>
        <w:tc>
          <w:tcPr>
            <w:tcW w:w="918" w:type="dxa"/>
          </w:tcPr>
          <w:p w14:paraId="02007E61" w14:textId="77777777" w:rsidR="008139B2" w:rsidRDefault="008139B2" w:rsidP="006F0449">
            <w:pPr>
              <w:spacing w:line="408" w:lineRule="auto"/>
              <w:rPr>
                <w:color w:val="000000" w:themeColor="text1"/>
              </w:rPr>
            </w:pPr>
            <w:r>
              <w:rPr>
                <w:color w:val="000000" w:themeColor="text1"/>
              </w:rPr>
              <w:t>15.48</w:t>
            </w:r>
          </w:p>
        </w:tc>
        <w:tc>
          <w:tcPr>
            <w:tcW w:w="1560" w:type="dxa"/>
          </w:tcPr>
          <w:p w14:paraId="67FD01E3" w14:textId="77777777" w:rsidR="008139B2" w:rsidRDefault="008139B2" w:rsidP="006F0449">
            <w:pPr>
              <w:spacing w:line="408" w:lineRule="auto"/>
              <w:rPr>
                <w:color w:val="000000" w:themeColor="text1"/>
              </w:rPr>
            </w:pPr>
            <w:r>
              <w:rPr>
                <w:color w:val="000000" w:themeColor="text1"/>
              </w:rPr>
              <w:t>.531, .686</w:t>
            </w:r>
          </w:p>
        </w:tc>
        <w:tc>
          <w:tcPr>
            <w:tcW w:w="1808" w:type="dxa"/>
          </w:tcPr>
          <w:p w14:paraId="703E5993" w14:textId="77777777" w:rsidR="008139B2" w:rsidRDefault="008139B2" w:rsidP="006F0449">
            <w:pPr>
              <w:spacing w:line="408" w:lineRule="auto"/>
              <w:rPr>
                <w:color w:val="000000" w:themeColor="text1"/>
              </w:rPr>
            </w:pPr>
            <w:r>
              <w:t>.608</w:t>
            </w:r>
            <w:r>
              <w:rPr>
                <w:color w:val="000000" w:themeColor="text1"/>
              </w:rPr>
              <w:t xml:space="preserve"> (</w:t>
            </w:r>
            <w:r>
              <w:t>.039</w:t>
            </w:r>
            <w:r>
              <w:rPr>
                <w:color w:val="000000" w:themeColor="text1"/>
              </w:rPr>
              <w:t>)</w:t>
            </w:r>
          </w:p>
        </w:tc>
        <w:tc>
          <w:tcPr>
            <w:tcW w:w="756" w:type="dxa"/>
          </w:tcPr>
          <w:p w14:paraId="22FF53C4" w14:textId="77777777" w:rsidR="008139B2" w:rsidRDefault="008139B2" w:rsidP="006F0449">
            <w:pPr>
              <w:spacing w:line="408" w:lineRule="auto"/>
              <w:rPr>
                <w:color w:val="000000" w:themeColor="text1"/>
              </w:rPr>
            </w:pPr>
            <w:r>
              <w:rPr>
                <w:color w:val="000000" w:themeColor="text1"/>
              </w:rPr>
              <w:t>15.48</w:t>
            </w:r>
          </w:p>
        </w:tc>
        <w:tc>
          <w:tcPr>
            <w:tcW w:w="1546" w:type="dxa"/>
          </w:tcPr>
          <w:p w14:paraId="383D4751" w14:textId="77777777" w:rsidR="008139B2" w:rsidRDefault="008139B2" w:rsidP="006F0449">
            <w:pPr>
              <w:spacing w:line="408" w:lineRule="auto"/>
              <w:rPr>
                <w:color w:val="000000" w:themeColor="text1"/>
              </w:rPr>
            </w:pPr>
            <w:r>
              <w:rPr>
                <w:color w:val="000000" w:themeColor="text1"/>
              </w:rPr>
              <w:t>.531, .686</w:t>
            </w:r>
          </w:p>
        </w:tc>
      </w:tr>
      <w:tr w:rsidR="008139B2" w14:paraId="77802D3C" w14:textId="77777777" w:rsidTr="006F0449">
        <w:tc>
          <w:tcPr>
            <w:tcW w:w="1109" w:type="dxa"/>
          </w:tcPr>
          <w:p w14:paraId="065D9498" w14:textId="77777777" w:rsidR="008139B2" w:rsidRPr="002E041A" w:rsidRDefault="008139B2" w:rsidP="006F0449">
            <w:pPr>
              <w:spacing w:line="408" w:lineRule="auto"/>
              <w:rPr>
                <w:i/>
                <w:iCs/>
                <w:color w:val="000000" w:themeColor="text1"/>
              </w:rPr>
            </w:pPr>
            <w:r w:rsidRPr="002E041A">
              <w:rPr>
                <w:i/>
                <w:iCs/>
                <w:color w:val="000000" w:themeColor="text1"/>
              </w:rPr>
              <w:t>b1</w:t>
            </w:r>
          </w:p>
        </w:tc>
        <w:tc>
          <w:tcPr>
            <w:tcW w:w="1801" w:type="dxa"/>
          </w:tcPr>
          <w:p w14:paraId="4F1A50E7" w14:textId="77777777" w:rsidR="008139B2" w:rsidRDefault="008139B2" w:rsidP="006F0449">
            <w:pPr>
              <w:spacing w:line="408" w:lineRule="auto"/>
              <w:rPr>
                <w:color w:val="000000" w:themeColor="text1"/>
              </w:rPr>
            </w:pPr>
            <w:r>
              <w:t>-.444</w:t>
            </w:r>
            <w:r>
              <w:rPr>
                <w:color w:val="000000" w:themeColor="text1"/>
              </w:rPr>
              <w:t xml:space="preserve"> (</w:t>
            </w:r>
            <w:r>
              <w:t>.075</w:t>
            </w:r>
            <w:r>
              <w:rPr>
                <w:color w:val="000000" w:themeColor="text1"/>
              </w:rPr>
              <w:t>)</w:t>
            </w:r>
          </w:p>
        </w:tc>
        <w:tc>
          <w:tcPr>
            <w:tcW w:w="918" w:type="dxa"/>
          </w:tcPr>
          <w:p w14:paraId="3F9E84E9" w14:textId="77777777" w:rsidR="008139B2" w:rsidRDefault="008139B2" w:rsidP="006F0449">
            <w:pPr>
              <w:spacing w:line="408" w:lineRule="auto"/>
              <w:rPr>
                <w:color w:val="000000" w:themeColor="text1"/>
              </w:rPr>
            </w:pPr>
            <w:r>
              <w:t>-5.93</w:t>
            </w:r>
          </w:p>
        </w:tc>
        <w:tc>
          <w:tcPr>
            <w:tcW w:w="1560" w:type="dxa"/>
          </w:tcPr>
          <w:p w14:paraId="3F5DB410" w14:textId="77777777" w:rsidR="008139B2" w:rsidRDefault="008139B2" w:rsidP="006F0449">
            <w:pPr>
              <w:spacing w:line="408" w:lineRule="auto"/>
              <w:rPr>
                <w:color w:val="000000" w:themeColor="text1"/>
              </w:rPr>
            </w:pPr>
            <w:r>
              <w:t>-.591</w:t>
            </w:r>
            <w:r>
              <w:rPr>
                <w:color w:val="000000" w:themeColor="text1"/>
              </w:rPr>
              <w:t xml:space="preserve">, </w:t>
            </w:r>
            <w:r>
              <w:t>-.297</w:t>
            </w:r>
          </w:p>
        </w:tc>
        <w:tc>
          <w:tcPr>
            <w:tcW w:w="1808" w:type="dxa"/>
          </w:tcPr>
          <w:p w14:paraId="08D1A65A" w14:textId="77777777" w:rsidR="008139B2" w:rsidRDefault="008139B2" w:rsidP="006F0449">
            <w:pPr>
              <w:spacing w:line="408" w:lineRule="auto"/>
              <w:rPr>
                <w:color w:val="000000" w:themeColor="text1"/>
              </w:rPr>
            </w:pPr>
            <w:r w:rsidRPr="001A0612">
              <w:rPr>
                <w:color w:val="000000" w:themeColor="text1"/>
              </w:rPr>
              <w:t xml:space="preserve">-.564 </w:t>
            </w:r>
            <w:r>
              <w:rPr>
                <w:color w:val="000000" w:themeColor="text1"/>
              </w:rPr>
              <w:t>(</w:t>
            </w:r>
            <w:r w:rsidRPr="001A0612">
              <w:rPr>
                <w:color w:val="000000" w:themeColor="text1"/>
              </w:rPr>
              <w:t>.078</w:t>
            </w:r>
            <w:r>
              <w:rPr>
                <w:color w:val="000000" w:themeColor="text1"/>
              </w:rPr>
              <w:t>)</w:t>
            </w:r>
          </w:p>
        </w:tc>
        <w:tc>
          <w:tcPr>
            <w:tcW w:w="756" w:type="dxa"/>
          </w:tcPr>
          <w:p w14:paraId="6DE78AAE" w14:textId="77777777" w:rsidR="008139B2" w:rsidRPr="001A0612" w:rsidRDefault="008139B2" w:rsidP="006F0449">
            <w:pPr>
              <w:spacing w:line="408" w:lineRule="auto"/>
              <w:rPr>
                <w:color w:val="000000" w:themeColor="text1"/>
              </w:rPr>
            </w:pPr>
            <w:r w:rsidRPr="00A96AD5">
              <w:rPr>
                <w:color w:val="000000"/>
              </w:rPr>
              <w:t>-7.</w:t>
            </w:r>
            <w:r w:rsidRPr="001A0612">
              <w:rPr>
                <w:color w:val="000000"/>
              </w:rPr>
              <w:t>20</w:t>
            </w:r>
          </w:p>
        </w:tc>
        <w:tc>
          <w:tcPr>
            <w:tcW w:w="1546" w:type="dxa"/>
          </w:tcPr>
          <w:p w14:paraId="66C03A0F" w14:textId="77777777" w:rsidR="008139B2" w:rsidRDefault="008139B2" w:rsidP="006F0449">
            <w:pPr>
              <w:spacing w:line="408" w:lineRule="auto"/>
              <w:rPr>
                <w:color w:val="000000" w:themeColor="text1"/>
              </w:rPr>
            </w:pPr>
            <w:r w:rsidRPr="001A0612">
              <w:rPr>
                <w:color w:val="000000" w:themeColor="text1"/>
              </w:rPr>
              <w:t>-.718</w:t>
            </w:r>
            <w:r>
              <w:rPr>
                <w:color w:val="000000" w:themeColor="text1"/>
              </w:rPr>
              <w:t xml:space="preserve">, </w:t>
            </w:r>
            <w:r w:rsidRPr="008056EA">
              <w:rPr>
                <w:color w:val="000000" w:themeColor="text1"/>
              </w:rPr>
              <w:t>-.410</w:t>
            </w:r>
          </w:p>
        </w:tc>
      </w:tr>
      <w:tr w:rsidR="008139B2" w14:paraId="3655C4DC" w14:textId="77777777" w:rsidTr="006F0449">
        <w:tc>
          <w:tcPr>
            <w:tcW w:w="1109" w:type="dxa"/>
          </w:tcPr>
          <w:p w14:paraId="0B544432" w14:textId="77777777" w:rsidR="008139B2" w:rsidRPr="002E041A" w:rsidRDefault="008139B2" w:rsidP="006F0449">
            <w:pPr>
              <w:spacing w:line="408" w:lineRule="auto"/>
              <w:rPr>
                <w:i/>
                <w:iCs/>
                <w:color w:val="000000" w:themeColor="text1"/>
              </w:rPr>
            </w:pPr>
            <w:r w:rsidRPr="002E041A">
              <w:rPr>
                <w:i/>
                <w:iCs/>
                <w:color w:val="000000" w:themeColor="text1"/>
              </w:rPr>
              <w:t>b2</w:t>
            </w:r>
          </w:p>
        </w:tc>
        <w:tc>
          <w:tcPr>
            <w:tcW w:w="1801" w:type="dxa"/>
          </w:tcPr>
          <w:p w14:paraId="3AC8ED22" w14:textId="77777777" w:rsidR="008139B2" w:rsidRDefault="008139B2" w:rsidP="006F0449">
            <w:pPr>
              <w:spacing w:line="408" w:lineRule="auto"/>
              <w:rPr>
                <w:color w:val="000000" w:themeColor="text1"/>
              </w:rPr>
            </w:pPr>
            <w:r>
              <w:t>-.812</w:t>
            </w:r>
            <w:r>
              <w:rPr>
                <w:color w:val="000000" w:themeColor="text1"/>
              </w:rPr>
              <w:t xml:space="preserve"> (</w:t>
            </w:r>
            <w:r>
              <w:t>.067</w:t>
            </w:r>
            <w:r>
              <w:rPr>
                <w:color w:val="000000" w:themeColor="text1"/>
              </w:rPr>
              <w:t>)</w:t>
            </w:r>
          </w:p>
        </w:tc>
        <w:tc>
          <w:tcPr>
            <w:tcW w:w="918" w:type="dxa"/>
          </w:tcPr>
          <w:p w14:paraId="493E0951" w14:textId="77777777" w:rsidR="008139B2" w:rsidRDefault="008139B2" w:rsidP="006F0449">
            <w:pPr>
              <w:spacing w:line="408" w:lineRule="auto"/>
              <w:rPr>
                <w:color w:val="000000" w:themeColor="text1"/>
              </w:rPr>
            </w:pPr>
            <w:r>
              <w:t>-12.16</w:t>
            </w:r>
          </w:p>
        </w:tc>
        <w:tc>
          <w:tcPr>
            <w:tcW w:w="1560" w:type="dxa"/>
          </w:tcPr>
          <w:p w14:paraId="6BF84BB4" w14:textId="77777777" w:rsidR="008139B2" w:rsidRDefault="008139B2" w:rsidP="006F0449">
            <w:pPr>
              <w:spacing w:line="408" w:lineRule="auto"/>
              <w:rPr>
                <w:color w:val="000000" w:themeColor="text1"/>
              </w:rPr>
            </w:pPr>
            <w:r>
              <w:t>-.943</w:t>
            </w:r>
            <w:r>
              <w:rPr>
                <w:color w:val="000000" w:themeColor="text1"/>
              </w:rPr>
              <w:t xml:space="preserve">, </w:t>
            </w:r>
            <w:r>
              <w:t>-.681</w:t>
            </w:r>
          </w:p>
        </w:tc>
        <w:tc>
          <w:tcPr>
            <w:tcW w:w="1808" w:type="dxa"/>
          </w:tcPr>
          <w:p w14:paraId="2F7D2C15" w14:textId="77777777" w:rsidR="008139B2" w:rsidRDefault="008139B2" w:rsidP="006F0449">
            <w:pPr>
              <w:spacing w:line="408" w:lineRule="auto"/>
              <w:rPr>
                <w:color w:val="000000" w:themeColor="text1"/>
              </w:rPr>
            </w:pPr>
            <w:r w:rsidRPr="008056EA">
              <w:rPr>
                <w:color w:val="000000" w:themeColor="text1"/>
              </w:rPr>
              <w:t>-.580</w:t>
            </w:r>
            <w:r>
              <w:rPr>
                <w:color w:val="000000" w:themeColor="text1"/>
              </w:rPr>
              <w:t xml:space="preserve"> (</w:t>
            </w:r>
            <w:r w:rsidRPr="008056EA">
              <w:rPr>
                <w:color w:val="000000" w:themeColor="text1"/>
              </w:rPr>
              <w:t>.070</w:t>
            </w:r>
            <w:r>
              <w:rPr>
                <w:color w:val="000000" w:themeColor="text1"/>
              </w:rPr>
              <w:t>)</w:t>
            </w:r>
          </w:p>
        </w:tc>
        <w:tc>
          <w:tcPr>
            <w:tcW w:w="756" w:type="dxa"/>
          </w:tcPr>
          <w:p w14:paraId="7010E67C" w14:textId="77777777" w:rsidR="008139B2" w:rsidRDefault="008139B2" w:rsidP="006F0449">
            <w:pPr>
              <w:spacing w:line="408" w:lineRule="auto"/>
              <w:rPr>
                <w:color w:val="000000" w:themeColor="text1"/>
              </w:rPr>
            </w:pPr>
            <w:r>
              <w:rPr>
                <w:color w:val="000000" w:themeColor="text1"/>
              </w:rPr>
              <w:t>-</w:t>
            </w:r>
            <w:r w:rsidRPr="008056EA">
              <w:rPr>
                <w:color w:val="000000" w:themeColor="text1"/>
              </w:rPr>
              <w:t>8.30</w:t>
            </w:r>
          </w:p>
        </w:tc>
        <w:tc>
          <w:tcPr>
            <w:tcW w:w="1546" w:type="dxa"/>
          </w:tcPr>
          <w:p w14:paraId="5367207A" w14:textId="77777777" w:rsidR="008139B2" w:rsidRDefault="008139B2" w:rsidP="006F0449">
            <w:pPr>
              <w:spacing w:line="408" w:lineRule="auto"/>
              <w:rPr>
                <w:color w:val="000000" w:themeColor="text1"/>
              </w:rPr>
            </w:pPr>
            <w:r w:rsidRPr="008056EA">
              <w:rPr>
                <w:color w:val="000000" w:themeColor="text1"/>
              </w:rPr>
              <w:t>-.717</w:t>
            </w:r>
            <w:r>
              <w:rPr>
                <w:color w:val="000000" w:themeColor="text1"/>
              </w:rPr>
              <w:t xml:space="preserve">, </w:t>
            </w:r>
            <w:r w:rsidRPr="008056EA">
              <w:rPr>
                <w:color w:val="000000" w:themeColor="text1"/>
              </w:rPr>
              <w:t>-.443</w:t>
            </w:r>
          </w:p>
        </w:tc>
      </w:tr>
      <w:tr w:rsidR="008139B2" w14:paraId="5A1DC8EF" w14:textId="77777777" w:rsidTr="006F0449">
        <w:tc>
          <w:tcPr>
            <w:tcW w:w="1109" w:type="dxa"/>
            <w:tcBorders>
              <w:bottom w:val="single" w:sz="4" w:space="0" w:color="auto"/>
            </w:tcBorders>
          </w:tcPr>
          <w:p w14:paraId="136DEBEA" w14:textId="77777777" w:rsidR="008139B2" w:rsidRPr="002E041A" w:rsidRDefault="008139B2" w:rsidP="006F0449">
            <w:pPr>
              <w:spacing w:line="408" w:lineRule="auto"/>
              <w:rPr>
                <w:i/>
                <w:iCs/>
                <w:color w:val="000000" w:themeColor="text1"/>
              </w:rPr>
            </w:pPr>
            <w:r w:rsidRPr="002E041A">
              <w:rPr>
                <w:i/>
                <w:iCs/>
                <w:color w:val="000000" w:themeColor="text1"/>
              </w:rPr>
              <w:t>c1</w:t>
            </w:r>
          </w:p>
        </w:tc>
        <w:tc>
          <w:tcPr>
            <w:tcW w:w="1801" w:type="dxa"/>
            <w:tcBorders>
              <w:bottom w:val="single" w:sz="4" w:space="0" w:color="auto"/>
            </w:tcBorders>
          </w:tcPr>
          <w:p w14:paraId="7B002820" w14:textId="77777777" w:rsidR="008139B2" w:rsidRDefault="008139B2" w:rsidP="006F0449">
            <w:pPr>
              <w:spacing w:line="408" w:lineRule="auto"/>
              <w:rPr>
                <w:color w:val="000000" w:themeColor="text1"/>
              </w:rPr>
            </w:pPr>
            <w:r>
              <w:t>.122</w:t>
            </w:r>
            <w:r>
              <w:rPr>
                <w:color w:val="000000" w:themeColor="text1"/>
              </w:rPr>
              <w:t xml:space="preserve"> (.043)</w:t>
            </w:r>
          </w:p>
        </w:tc>
        <w:tc>
          <w:tcPr>
            <w:tcW w:w="918" w:type="dxa"/>
            <w:tcBorders>
              <w:bottom w:val="single" w:sz="4" w:space="0" w:color="auto"/>
            </w:tcBorders>
          </w:tcPr>
          <w:p w14:paraId="501055B3" w14:textId="77777777" w:rsidR="008139B2" w:rsidRDefault="008139B2" w:rsidP="006F0449">
            <w:pPr>
              <w:spacing w:line="408" w:lineRule="auto"/>
              <w:rPr>
                <w:color w:val="000000" w:themeColor="text1"/>
              </w:rPr>
            </w:pPr>
            <w:r>
              <w:t>2.85*</w:t>
            </w:r>
          </w:p>
        </w:tc>
        <w:tc>
          <w:tcPr>
            <w:tcW w:w="1560" w:type="dxa"/>
            <w:tcBorders>
              <w:bottom w:val="single" w:sz="4" w:space="0" w:color="auto"/>
            </w:tcBorders>
          </w:tcPr>
          <w:p w14:paraId="1DB49A75" w14:textId="77777777" w:rsidR="008139B2" w:rsidRDefault="008139B2" w:rsidP="006F0449">
            <w:pPr>
              <w:spacing w:line="408" w:lineRule="auto"/>
              <w:rPr>
                <w:color w:val="000000" w:themeColor="text1"/>
              </w:rPr>
            </w:pPr>
            <w:r>
              <w:t>.038</w:t>
            </w:r>
            <w:r>
              <w:rPr>
                <w:color w:val="000000" w:themeColor="text1"/>
              </w:rPr>
              <w:t xml:space="preserve">, </w:t>
            </w:r>
            <w:r>
              <w:t>.206</w:t>
            </w:r>
          </w:p>
        </w:tc>
        <w:tc>
          <w:tcPr>
            <w:tcW w:w="1808" w:type="dxa"/>
            <w:tcBorders>
              <w:bottom w:val="single" w:sz="4" w:space="0" w:color="auto"/>
            </w:tcBorders>
          </w:tcPr>
          <w:p w14:paraId="34963998" w14:textId="77777777" w:rsidR="008139B2" w:rsidRDefault="008139B2" w:rsidP="006F0449">
            <w:pPr>
              <w:spacing w:line="408" w:lineRule="auto"/>
              <w:rPr>
                <w:color w:val="000000" w:themeColor="text1"/>
              </w:rPr>
            </w:pPr>
            <w:r w:rsidRPr="008056EA">
              <w:rPr>
                <w:color w:val="000000" w:themeColor="text1"/>
              </w:rPr>
              <w:t>.202</w:t>
            </w:r>
            <w:r>
              <w:rPr>
                <w:color w:val="000000" w:themeColor="text1"/>
              </w:rPr>
              <w:t xml:space="preserve"> (</w:t>
            </w:r>
            <w:r w:rsidRPr="008056EA">
              <w:rPr>
                <w:color w:val="000000" w:themeColor="text1"/>
              </w:rPr>
              <w:t>.045</w:t>
            </w:r>
            <w:r>
              <w:rPr>
                <w:color w:val="000000" w:themeColor="text1"/>
              </w:rPr>
              <w:t>)</w:t>
            </w:r>
          </w:p>
        </w:tc>
        <w:tc>
          <w:tcPr>
            <w:tcW w:w="756" w:type="dxa"/>
            <w:tcBorders>
              <w:bottom w:val="single" w:sz="4" w:space="0" w:color="auto"/>
            </w:tcBorders>
          </w:tcPr>
          <w:p w14:paraId="022C53D0" w14:textId="77777777" w:rsidR="008139B2" w:rsidRDefault="008139B2" w:rsidP="006F0449">
            <w:pPr>
              <w:spacing w:line="408" w:lineRule="auto"/>
              <w:rPr>
                <w:color w:val="000000" w:themeColor="text1"/>
              </w:rPr>
            </w:pPr>
            <w:r w:rsidRPr="008056EA">
              <w:rPr>
                <w:color w:val="000000" w:themeColor="text1"/>
              </w:rPr>
              <w:t>4.50</w:t>
            </w:r>
          </w:p>
        </w:tc>
        <w:tc>
          <w:tcPr>
            <w:tcW w:w="1546" w:type="dxa"/>
            <w:tcBorders>
              <w:bottom w:val="single" w:sz="4" w:space="0" w:color="auto"/>
            </w:tcBorders>
          </w:tcPr>
          <w:p w14:paraId="799812FF" w14:textId="77777777" w:rsidR="008139B2" w:rsidRDefault="008139B2" w:rsidP="006F0449">
            <w:pPr>
              <w:spacing w:line="408" w:lineRule="auto"/>
              <w:rPr>
                <w:color w:val="000000" w:themeColor="text1"/>
              </w:rPr>
            </w:pPr>
            <w:r w:rsidRPr="008056EA">
              <w:rPr>
                <w:color w:val="000000" w:themeColor="text1"/>
              </w:rPr>
              <w:t>.114</w:t>
            </w:r>
            <w:r>
              <w:rPr>
                <w:color w:val="000000" w:themeColor="text1"/>
              </w:rPr>
              <w:t xml:space="preserve">, </w:t>
            </w:r>
            <w:r w:rsidRPr="008056EA">
              <w:rPr>
                <w:color w:val="000000" w:themeColor="text1"/>
              </w:rPr>
              <w:t>.290</w:t>
            </w:r>
          </w:p>
        </w:tc>
      </w:tr>
      <w:tr w:rsidR="008139B2" w14:paraId="19F44954" w14:textId="77777777" w:rsidTr="006F0449">
        <w:tc>
          <w:tcPr>
            <w:tcW w:w="7196" w:type="dxa"/>
            <w:gridSpan w:val="5"/>
          </w:tcPr>
          <w:p w14:paraId="43B252D0" w14:textId="77777777" w:rsidR="008139B2" w:rsidRDefault="008139B2" w:rsidP="006F0449">
            <w:pPr>
              <w:spacing w:line="408" w:lineRule="auto"/>
              <w:rPr>
                <w:color w:val="000000" w:themeColor="text1"/>
              </w:rPr>
            </w:pPr>
            <w:r w:rsidRPr="00CB5F4C">
              <w:rPr>
                <w:i/>
                <w:iCs/>
                <w:color w:val="000000" w:themeColor="text1"/>
              </w:rPr>
              <w:t xml:space="preserve">Note. *p </w:t>
            </w:r>
            <w:r>
              <w:rPr>
                <w:i/>
                <w:iCs/>
                <w:color w:val="000000" w:themeColor="text1"/>
              </w:rPr>
              <w:t>=</w:t>
            </w:r>
            <w:r w:rsidRPr="00CB5F4C">
              <w:rPr>
                <w:i/>
                <w:iCs/>
                <w:color w:val="000000" w:themeColor="text1"/>
              </w:rPr>
              <w:t xml:space="preserve"> .00</w:t>
            </w:r>
            <w:r>
              <w:rPr>
                <w:i/>
                <w:iCs/>
                <w:color w:val="000000" w:themeColor="text1"/>
              </w:rPr>
              <w:t xml:space="preserve">5, all other </w:t>
            </w:r>
            <w:proofErr w:type="spellStart"/>
            <w:r>
              <w:rPr>
                <w:i/>
                <w:iCs/>
                <w:color w:val="000000" w:themeColor="text1"/>
              </w:rPr>
              <w:t>ps</w:t>
            </w:r>
            <w:proofErr w:type="spellEnd"/>
            <w:r>
              <w:rPr>
                <w:i/>
                <w:iCs/>
                <w:color w:val="000000" w:themeColor="text1"/>
              </w:rPr>
              <w:t xml:space="preserve"> </w:t>
            </w:r>
            <w:r w:rsidRPr="00E33DD1">
              <w:rPr>
                <w:i/>
                <w:iCs/>
                <w:color w:val="000000" w:themeColor="text1"/>
              </w:rPr>
              <w:t>≤</w:t>
            </w:r>
            <w:r>
              <w:rPr>
                <w:i/>
                <w:iCs/>
                <w:color w:val="000000" w:themeColor="text1"/>
              </w:rPr>
              <w:t xml:space="preserve"> .001</w:t>
            </w:r>
          </w:p>
        </w:tc>
        <w:tc>
          <w:tcPr>
            <w:tcW w:w="756" w:type="dxa"/>
          </w:tcPr>
          <w:p w14:paraId="2B1FD52C" w14:textId="77777777" w:rsidR="008139B2" w:rsidRDefault="008139B2" w:rsidP="006F0449">
            <w:pPr>
              <w:spacing w:line="408" w:lineRule="auto"/>
              <w:rPr>
                <w:color w:val="000000" w:themeColor="text1"/>
              </w:rPr>
            </w:pPr>
          </w:p>
        </w:tc>
        <w:tc>
          <w:tcPr>
            <w:tcW w:w="1546" w:type="dxa"/>
          </w:tcPr>
          <w:p w14:paraId="7F41CA21" w14:textId="77777777" w:rsidR="008139B2" w:rsidRDefault="008139B2" w:rsidP="006F0449">
            <w:pPr>
              <w:spacing w:line="408" w:lineRule="auto"/>
              <w:rPr>
                <w:color w:val="000000" w:themeColor="text1"/>
              </w:rPr>
            </w:pPr>
          </w:p>
        </w:tc>
      </w:tr>
    </w:tbl>
    <w:p w14:paraId="45BD38F3" w14:textId="77777777" w:rsidR="00CD7C2F" w:rsidRDefault="00CD7C2F">
      <w:pPr>
        <w:rPr>
          <w:b/>
          <w:bCs/>
        </w:rPr>
      </w:pPr>
      <w:r>
        <w:br w:type="page"/>
      </w:r>
    </w:p>
    <w:p w14:paraId="15B37BF9" w14:textId="79802FF8" w:rsidR="00DE4CDB" w:rsidRPr="00BF7F75" w:rsidRDefault="00C35EE2" w:rsidP="00CD7C2F">
      <w:pPr>
        <w:pStyle w:val="Heading1"/>
      </w:pPr>
      <w:r>
        <w:lastRenderedPageBreak/>
        <w:t xml:space="preserve">4. </w:t>
      </w:r>
      <w:r w:rsidR="00CA1E0A" w:rsidRPr="00BF7F75">
        <w:t>D</w:t>
      </w:r>
      <w:r w:rsidR="00BF7F75" w:rsidRPr="00BF7F75">
        <w:t xml:space="preserve">iscussion </w:t>
      </w:r>
    </w:p>
    <w:p w14:paraId="7A6A5CFC" w14:textId="20403814" w:rsidR="00637C04" w:rsidRDefault="00CA1E0A" w:rsidP="000A7B68">
      <w:pPr>
        <w:spacing w:line="480" w:lineRule="auto"/>
        <w:ind w:firstLine="720"/>
      </w:pPr>
      <w:r w:rsidRPr="00E22FE1">
        <w:t xml:space="preserve">The purpose of </w:t>
      </w:r>
      <w:r>
        <w:t>the present study was to examine the utility of the Tripartite Influence Model in explaining the association between</w:t>
      </w:r>
      <w:r w:rsidR="00321E02">
        <w:t xml:space="preserve"> intensity of</w:t>
      </w:r>
      <w:r>
        <w:t xml:space="preserve"> social media us</w:t>
      </w:r>
      <w:r w:rsidR="00682576">
        <w:t>e</w:t>
      </w:r>
      <w:r>
        <w:t xml:space="preserve"> and body image outcomes in a sample of young adult women. In broad outline, our results provide support for the applicability of th</w:t>
      </w:r>
      <w:r w:rsidR="000A7B68">
        <w:t xml:space="preserve">e model: we found that internalization of appearance ideals and social comparisons, respectively, were significant mediators of the relationship between </w:t>
      </w:r>
      <w:r w:rsidR="00321E02">
        <w:t xml:space="preserve">intensity of </w:t>
      </w:r>
      <w:r w:rsidR="000A7B68">
        <w:t>social media us</w:t>
      </w:r>
      <w:r w:rsidR="00682576">
        <w:t>e</w:t>
      </w:r>
      <w:r w:rsidR="000A7B68">
        <w:t xml:space="preserve"> and body image outcomes. Additionally, we also found evidence of a serial mediation linking </w:t>
      </w:r>
      <w:r w:rsidR="00321E02">
        <w:t xml:space="preserve">intensity of </w:t>
      </w:r>
      <w:r w:rsidR="000A7B68">
        <w:rPr>
          <w:color w:val="000000" w:themeColor="text1"/>
        </w:rPr>
        <w:t>social media us</w:t>
      </w:r>
      <w:r w:rsidR="00682576">
        <w:rPr>
          <w:color w:val="000000" w:themeColor="text1"/>
        </w:rPr>
        <w:t>e</w:t>
      </w:r>
      <w:r w:rsidR="000A7B68" w:rsidRPr="002E3124">
        <w:rPr>
          <w:color w:val="000000" w:themeColor="text1"/>
        </w:rPr>
        <w:t xml:space="preserve"> </w:t>
      </w:r>
      <w:r w:rsidR="000A7B68" w:rsidRPr="002E3124">
        <w:rPr>
          <w:color w:val="000000" w:themeColor="text1"/>
          <w:shd w:val="clear" w:color="auto" w:fill="FFFFFF"/>
        </w:rPr>
        <w:t>→</w:t>
      </w:r>
      <w:r w:rsidR="000A7B68">
        <w:rPr>
          <w:color w:val="000000" w:themeColor="text1"/>
          <w:shd w:val="clear" w:color="auto" w:fill="FFFFFF"/>
        </w:rPr>
        <w:t xml:space="preserve"> internalization of appearance ideals </w:t>
      </w:r>
      <w:r w:rsidR="000A7B68" w:rsidRPr="002E3124">
        <w:rPr>
          <w:color w:val="000000" w:themeColor="text1"/>
          <w:shd w:val="clear" w:color="auto" w:fill="FFFFFF"/>
        </w:rPr>
        <w:t>→</w:t>
      </w:r>
      <w:r w:rsidR="000A7B68">
        <w:rPr>
          <w:color w:val="000000" w:themeColor="text1"/>
          <w:shd w:val="clear" w:color="auto" w:fill="FFFFFF"/>
        </w:rPr>
        <w:t xml:space="preserve"> social comparison </w:t>
      </w:r>
      <w:r w:rsidR="000A7B68" w:rsidRPr="002E3124">
        <w:rPr>
          <w:color w:val="000000" w:themeColor="text1"/>
          <w:shd w:val="clear" w:color="auto" w:fill="FFFFFF"/>
        </w:rPr>
        <w:t>→</w:t>
      </w:r>
      <w:r w:rsidR="000A7B68">
        <w:rPr>
          <w:color w:val="000000" w:themeColor="text1"/>
          <w:shd w:val="clear" w:color="auto" w:fill="FFFFFF"/>
        </w:rPr>
        <w:t xml:space="preserve"> body esteem. </w:t>
      </w:r>
      <w:r w:rsidR="000A7B68">
        <w:t>These findings were consistent when considered in relation to both the Appearance and Weight subscales of the BESAA. Generally speaking, these results are consistent with previous work showing that the Tripartite Influence Model explains the relationship between social media usage and body image outcomes in adolescents (</w:t>
      </w:r>
      <w:proofErr w:type="spellStart"/>
      <w:r w:rsidR="000A7B68">
        <w:t>Jarman</w:t>
      </w:r>
      <w:proofErr w:type="spellEnd"/>
      <w:r w:rsidR="000A7B68">
        <w:t xml:space="preserve"> et al., 2021</w:t>
      </w:r>
      <w:r w:rsidR="00485F21">
        <w:t>; Rodgers et al., 2020; Scully et al., 2022</w:t>
      </w:r>
      <w:r w:rsidR="000A7B68">
        <w:t xml:space="preserve">), as well as studies indicating that singular factors of the model offer explanatory power (e.g., </w:t>
      </w:r>
      <w:proofErr w:type="spellStart"/>
      <w:r w:rsidR="000A7B68">
        <w:t>Fardouly</w:t>
      </w:r>
      <w:proofErr w:type="spellEnd"/>
      <w:r w:rsidR="000A7B68">
        <w:t xml:space="preserve"> et al., 2017; </w:t>
      </w:r>
      <w:proofErr w:type="spellStart"/>
      <w:r w:rsidR="000A7B68">
        <w:t>Feltman</w:t>
      </w:r>
      <w:proofErr w:type="spellEnd"/>
      <w:r w:rsidR="000A7B68">
        <w:t xml:space="preserve"> &amp; </w:t>
      </w:r>
      <w:proofErr w:type="spellStart"/>
      <w:r w:rsidR="000A7B68">
        <w:t>Syzmanski</w:t>
      </w:r>
      <w:proofErr w:type="spellEnd"/>
      <w:r w:rsidR="000A7B68">
        <w:t xml:space="preserve">, 2018; Hogue &amp; Mills, 2019). </w:t>
      </w:r>
    </w:p>
    <w:p w14:paraId="2F34B6BA" w14:textId="498ADEFC" w:rsidR="000A7B68" w:rsidRDefault="00CA1E0A" w:rsidP="00B16160">
      <w:pPr>
        <w:spacing w:line="480" w:lineRule="auto"/>
        <w:ind w:firstLine="720"/>
      </w:pPr>
      <w:r>
        <w:t>Importantly, our results suggest that the direct link between</w:t>
      </w:r>
      <w:r w:rsidR="00172EF5">
        <w:t xml:space="preserve"> intensity of</w:t>
      </w:r>
      <w:r>
        <w:t xml:space="preserve"> social media us</w:t>
      </w:r>
      <w:r w:rsidR="00682576">
        <w:t>e</w:t>
      </w:r>
      <w:r>
        <w:t xml:space="preserve"> and body image outcomes was equivocal. In correlational analyses, </w:t>
      </w:r>
      <w:r w:rsidR="00172EF5">
        <w:t xml:space="preserve">intensity of </w:t>
      </w:r>
      <w:r>
        <w:t>social media us</w:t>
      </w:r>
      <w:r w:rsidR="00682576">
        <w:t>e</w:t>
      </w:r>
      <w:r>
        <w:t xml:space="preserve"> was not significantly correlated with scores on either the Appearance or Weight subscales</w:t>
      </w:r>
      <w:r w:rsidR="00C85110">
        <w:t>, whereas in our mediation analyses we found that the direct links were both weak and positive in valence. Although there may have been an expectation that these relationships would be weak (</w:t>
      </w:r>
      <w:proofErr w:type="spellStart"/>
      <w:r w:rsidR="00C85110">
        <w:t>Saiphoo</w:t>
      </w:r>
      <w:proofErr w:type="spellEnd"/>
      <w:r w:rsidR="00C85110">
        <w:t xml:space="preserve"> &amp; Vahedi, 2019), the finding of a positive relationship in our mediation analyses was somewhat anomalous. </w:t>
      </w:r>
      <w:r w:rsidR="00B16160">
        <w:t xml:space="preserve">Nevertheless, it should be noted that a review of relevant studies indicated that substantive heterogeneity in the link between social media use and body image outcomes </w:t>
      </w:r>
      <w:r w:rsidR="00B16160">
        <w:lastRenderedPageBreak/>
        <w:t xml:space="preserve">(i.e., not all studies have found a negative association, with some studies indicating positive relationships and yet others indicating no significant relationship; </w:t>
      </w:r>
      <w:proofErr w:type="spellStart"/>
      <w:r w:rsidR="00B16160">
        <w:t>Saiphoo</w:t>
      </w:r>
      <w:proofErr w:type="spellEnd"/>
      <w:r w:rsidR="00B16160">
        <w:t xml:space="preserve"> &amp; Vahedi, 2019). </w:t>
      </w:r>
      <w:r w:rsidR="00C85110">
        <w:t>The</w:t>
      </w:r>
      <w:r w:rsidR="00B16160">
        <w:t xml:space="preserve"> present</w:t>
      </w:r>
      <w:r w:rsidR="00C85110">
        <w:t xml:space="preserve"> findings may be reflective of the broad uses of social media, including possible critical engagement with body image-related content (</w:t>
      </w:r>
      <w:proofErr w:type="spellStart"/>
      <w:r w:rsidR="00A36EBB">
        <w:t>Saiphoo</w:t>
      </w:r>
      <w:proofErr w:type="spellEnd"/>
      <w:r w:rsidR="00A36EBB">
        <w:t xml:space="preserve"> &amp; Vahedi, 2019); that is, given the way in which we measured </w:t>
      </w:r>
      <w:r w:rsidR="00172EF5">
        <w:t xml:space="preserve">intensity of </w:t>
      </w:r>
      <w:r w:rsidR="00A36EBB">
        <w:t>social media us</w:t>
      </w:r>
      <w:r w:rsidR="00682576">
        <w:t>e</w:t>
      </w:r>
      <w:r w:rsidR="00A36EBB">
        <w:t xml:space="preserve">, we cannot rule out the possibility that participants may have been using social media in ways that dampened effects on negative body image. </w:t>
      </w:r>
      <w:r w:rsidR="0031110E">
        <w:t xml:space="preserve">Indeed, a similar finding was found </w:t>
      </w:r>
      <w:r w:rsidR="0031110E" w:rsidRPr="00F90782">
        <w:rPr>
          <w:i/>
          <w:iCs/>
        </w:rPr>
        <w:t>vis-à-vis</w:t>
      </w:r>
      <w:r w:rsidR="0031110E">
        <w:t xml:space="preserve"> appearance-related social media use and body satisfaction in previous work (</w:t>
      </w:r>
      <w:proofErr w:type="spellStart"/>
      <w:r w:rsidR="0031110E">
        <w:t>Jarman</w:t>
      </w:r>
      <w:proofErr w:type="spellEnd"/>
      <w:r w:rsidR="0031110E">
        <w:t xml:space="preserve"> et al., 2021). </w:t>
      </w:r>
      <w:r w:rsidR="00B16160">
        <w:t>Alternatively, it may be that the present results were influenced by possible moderators of the relationship between social media use and body image outcomes, such as participant age, type of social media use, or country (</w:t>
      </w:r>
      <w:proofErr w:type="spellStart"/>
      <w:r w:rsidR="00B16160">
        <w:t>Saiphoo</w:t>
      </w:r>
      <w:proofErr w:type="spellEnd"/>
      <w:r w:rsidR="00B16160">
        <w:t xml:space="preserve"> &amp; Vahedi, 2019). </w:t>
      </w:r>
    </w:p>
    <w:p w14:paraId="677845E1" w14:textId="2C470CA3" w:rsidR="00A36EBB" w:rsidRDefault="00CA1E0A" w:rsidP="00B85286">
      <w:pPr>
        <w:spacing w:line="480" w:lineRule="auto"/>
        <w:ind w:firstLine="720"/>
      </w:pPr>
      <w:r>
        <w:t xml:space="preserve">A more likely possibility, however, is that the real-world association between </w:t>
      </w:r>
      <w:r w:rsidR="00172EF5">
        <w:t xml:space="preserve">frequency of </w:t>
      </w:r>
      <w:r>
        <w:t>social media us</w:t>
      </w:r>
      <w:r w:rsidR="00682576">
        <w:t>e</w:t>
      </w:r>
      <w:r>
        <w:t xml:space="preserve"> and body image outcomes is likely weak (</w:t>
      </w:r>
      <w:proofErr w:type="spellStart"/>
      <w:r>
        <w:t>Saiphoo</w:t>
      </w:r>
      <w:proofErr w:type="spellEnd"/>
      <w:r>
        <w:t xml:space="preserve"> &amp; Vahedi, 2019) and, in the case of our study, negligible. In this case, it is possible that suppression effects (MacKinnon et al., 2000) from internalization and/or social comparisons affect</w:t>
      </w:r>
      <w:r w:rsidR="00706405">
        <w:t>ed</w:t>
      </w:r>
      <w:r>
        <w:t xml:space="preserve"> the direct effect; that is, </w:t>
      </w:r>
      <w:r w:rsidR="009C50F6">
        <w:t xml:space="preserve">the statistical removal of the mediational effects affected the magnitude and valence of the relationship between social media usage and body image outcomes. Indeed, such suppressor effects are more likely to occur in complicated models with multiple mediators (MacKinnon et al., 2000), such as ours. </w:t>
      </w:r>
      <w:r w:rsidR="00B85286">
        <w:t xml:space="preserve">Our findings are also consistent with theorising of the </w:t>
      </w:r>
      <w:proofErr w:type="spellStart"/>
      <w:r w:rsidR="00B85286">
        <w:t>Triparite</w:t>
      </w:r>
      <w:proofErr w:type="spellEnd"/>
      <w:r w:rsidR="00B85286">
        <w:t xml:space="preserve"> Influence Model, which suggests that direct effects may be weak when considered in the absence of the mediating effects of internalization of appearance ideals and social comparison. Indeed</w:t>
      </w:r>
      <w:r w:rsidR="009C50F6">
        <w:t>, the key point to emphasize is that the present findings suggest that any direct relationship between</w:t>
      </w:r>
      <w:r w:rsidR="00172EF5">
        <w:t xml:space="preserve"> intensity of</w:t>
      </w:r>
      <w:r w:rsidR="009C50F6">
        <w:t xml:space="preserve"> social media us</w:t>
      </w:r>
      <w:r w:rsidR="00682576">
        <w:t>e</w:t>
      </w:r>
      <w:r w:rsidR="009C50F6">
        <w:t xml:space="preserve"> and body image outcomes is likely very weak, which is consistent </w:t>
      </w:r>
      <w:r w:rsidR="009C50F6">
        <w:lastRenderedPageBreak/>
        <w:t>with previous work (</w:t>
      </w:r>
      <w:proofErr w:type="spellStart"/>
      <w:r w:rsidR="009C50F6">
        <w:t>Saiphoo</w:t>
      </w:r>
      <w:proofErr w:type="spellEnd"/>
      <w:r w:rsidR="009C50F6">
        <w:t xml:space="preserve"> &amp; Vahedi, 2019). One way in which this aspect of our work could be extended would be to focus on appearance-focused social media use, which has been shown to be more strongly linked with body image outcomes than social media use alone (</w:t>
      </w:r>
      <w:proofErr w:type="spellStart"/>
      <w:r w:rsidR="009C50F6">
        <w:t>Jarman</w:t>
      </w:r>
      <w:proofErr w:type="spellEnd"/>
      <w:r w:rsidR="009C50F6">
        <w:t xml:space="preserve"> et al., 2021). </w:t>
      </w:r>
    </w:p>
    <w:p w14:paraId="09A7CD00" w14:textId="777F6E70" w:rsidR="009C50F6" w:rsidRDefault="00CA1E0A" w:rsidP="00C85110">
      <w:pPr>
        <w:spacing w:line="480" w:lineRule="auto"/>
        <w:ind w:firstLine="720"/>
      </w:pPr>
      <w:r>
        <w:t xml:space="preserve">Importantly, our results showed that both internalization and social comparisons, respectively, were significant mediators of the relationship between </w:t>
      </w:r>
      <w:r w:rsidR="009629E3">
        <w:t xml:space="preserve">social media use and body image outcomes. In the first instance, we found that </w:t>
      </w:r>
      <w:r w:rsidR="00172EF5">
        <w:t xml:space="preserve">intensity of </w:t>
      </w:r>
      <w:r w:rsidR="009629E3">
        <w:t xml:space="preserve">social media use was associated with greater internalization of appearance ideals consumed on social media, which in turn was negatively associated with body image outcomes. In the second instance, our results also suggested that </w:t>
      </w:r>
      <w:r w:rsidR="00172EF5">
        <w:t xml:space="preserve">greater intensity of </w:t>
      </w:r>
      <w:r w:rsidR="009629E3">
        <w:t xml:space="preserve">social media use was associated with a greater likelihood of engaging in social comparisons with models seen on social media, which in turn was associated with more negative body image. Additionally, we also found evidence that </w:t>
      </w:r>
      <w:r w:rsidR="00172EF5">
        <w:t xml:space="preserve">intensity of </w:t>
      </w:r>
      <w:r w:rsidR="009629E3">
        <w:t>social media use was associated with greater internalization, which in turn was associated with greater social comparisons and thence negative body image. Taken together, these findings provide support for the application of the Tripartite Influence Model to social media use in young adult women</w:t>
      </w:r>
      <w:r w:rsidR="001F184D">
        <w:t>.</w:t>
      </w:r>
    </w:p>
    <w:p w14:paraId="22F5C4F2" w14:textId="19FBCC41" w:rsidR="00065D7C" w:rsidRDefault="00CA1E0A" w:rsidP="00E078F8">
      <w:pPr>
        <w:spacing w:line="480" w:lineRule="auto"/>
        <w:ind w:firstLine="720"/>
      </w:pPr>
      <w:r>
        <w:t>In broad outline, the present findings help to explain the mechanistic pathways through which</w:t>
      </w:r>
      <w:r w:rsidR="00172EF5">
        <w:t xml:space="preserve"> intensity of</w:t>
      </w:r>
      <w:r>
        <w:t xml:space="preserve"> social media use may influence body image outcomes. For instance, </w:t>
      </w:r>
      <w:r w:rsidR="00172EF5">
        <w:t xml:space="preserve">more frequent </w:t>
      </w:r>
      <w:r>
        <w:t>social media use likely brings consumers into greater contact with ideali</w:t>
      </w:r>
      <w:r w:rsidR="00AE26AC">
        <w:t>z</w:t>
      </w:r>
      <w:r>
        <w:t>ed images of appearance, as well as implicit and explicit narratives suggesting that the body is inherently malleable, that work</w:t>
      </w:r>
      <w:r w:rsidR="00335E16">
        <w:t xml:space="preserve"> on the body and beauty practices</w:t>
      </w:r>
      <w:r>
        <w:t xml:space="preserve"> </w:t>
      </w:r>
      <w:r w:rsidR="00335E16">
        <w:t>are</w:t>
      </w:r>
      <w:r>
        <w:t xml:space="preserve"> normative, and that a reluctance to work on one’s appearance is pathological (Swami, 2021). This places pressure on individuals to internalize appearance ideals, creating stringent and unrealistic appearance standards for </w:t>
      </w:r>
      <w:r>
        <w:lastRenderedPageBreak/>
        <w:t>themselves (</w:t>
      </w:r>
      <w:proofErr w:type="spellStart"/>
      <w:r w:rsidR="00B85286">
        <w:t>Jarman</w:t>
      </w:r>
      <w:proofErr w:type="spellEnd"/>
      <w:r w:rsidR="00B85286">
        <w:t xml:space="preserve"> et al., 2021; Rodgers et al., 2020</w:t>
      </w:r>
      <w:r>
        <w:t>).</w:t>
      </w:r>
      <w:r w:rsidR="00065D7C">
        <w:t xml:space="preserve"> Indeed, prior work has found that engagement with social media (e.g., positing photos) was associated with greater internalization of the thin ideal in girls (McLean et al., 2015; Meier &amp; Gray, 2014). Consistent with these perspectives, our results suggest that greater intensity of social media – such as checking social media multiple times per day – may bring individuals into contact with applications that centre physical appearance</w:t>
      </w:r>
      <w:r w:rsidR="00E078F8">
        <w:t xml:space="preserve"> and thus lead to increased perceived pressure to attain appearance ideals. </w:t>
      </w:r>
    </w:p>
    <w:p w14:paraId="7C097922" w14:textId="26F40744" w:rsidR="001F184D" w:rsidRDefault="00CA1E0A" w:rsidP="00E078F8">
      <w:pPr>
        <w:spacing w:line="480" w:lineRule="auto"/>
        <w:ind w:firstLine="720"/>
      </w:pPr>
      <w:r>
        <w:t xml:space="preserve"> In tandem with this, </w:t>
      </w:r>
      <w:r w:rsidR="006176C2">
        <w:t>viewing idealized images on social media provides opportunities to compare one</w:t>
      </w:r>
      <w:r w:rsidR="00682576">
        <w:t>’</w:t>
      </w:r>
      <w:r w:rsidR="006176C2">
        <w:t xml:space="preserve">s appearance with that of (idealized images) of others. </w:t>
      </w:r>
      <w:r w:rsidR="00E078F8">
        <w:t>The Tripartite Influence Model aligns with social comparison theory, which suggests that individuals frequently compare themselves to similar others (Festinger, 1954). Given that similar others are likely to be encountered on social media (</w:t>
      </w:r>
      <w:proofErr w:type="spellStart"/>
      <w:r w:rsidR="00E078F8">
        <w:t>Fardouly</w:t>
      </w:r>
      <w:proofErr w:type="spellEnd"/>
      <w:r w:rsidR="00E078F8">
        <w:t xml:space="preserve"> et al., 2017</w:t>
      </w:r>
      <w:r w:rsidR="00B85286">
        <w:t>; Rodgers et al., 2020</w:t>
      </w:r>
      <w:r w:rsidR="00E078F8">
        <w:t>), individuals may engage in social comparison processes that result in more negative body image. Indeed, previous work has shown that exposure to edited social media photos of young women led directly to lower body image, with effects strongest for participants high in trait social comparison (</w:t>
      </w:r>
      <w:proofErr w:type="spellStart"/>
      <w:r w:rsidR="00E078F8">
        <w:t>Kleemans</w:t>
      </w:r>
      <w:proofErr w:type="spellEnd"/>
      <w:r w:rsidR="00E078F8">
        <w:t xml:space="preserve"> et al., 2018). Thus, social comparison process that </w:t>
      </w:r>
      <w:r w:rsidR="006176C2">
        <w:t>result in discrepancies between one's perceived appearance and internalized standards of appearance</w:t>
      </w:r>
      <w:r w:rsidR="00E078F8">
        <w:t xml:space="preserve"> likely contribute to negative body image (Wang et al., 2017), which is what we found here. </w:t>
      </w:r>
      <w:r w:rsidR="0031110E">
        <w:t xml:space="preserve">Overall, then, the present findings suggest that both internalization and social comparisons may help explain the ways in which </w:t>
      </w:r>
      <w:r w:rsidR="00172EF5">
        <w:t xml:space="preserve">intensity of </w:t>
      </w:r>
      <w:r w:rsidR="0031110E">
        <w:t xml:space="preserve">social media use affects body image outcomes. </w:t>
      </w:r>
      <w:r w:rsidR="006176C2">
        <w:t xml:space="preserve"> </w:t>
      </w:r>
    </w:p>
    <w:p w14:paraId="0F502CD5" w14:textId="48178E41" w:rsidR="0031110E" w:rsidRDefault="00CA1E0A" w:rsidP="0031110E">
      <w:pPr>
        <w:spacing w:line="480" w:lineRule="auto"/>
      </w:pPr>
      <w:r>
        <w:tab/>
        <w:t xml:space="preserve">The main limitation of the present study was the reliance on a cross-sectional design, which limits our ability to draw causal inferences. More specifically, although mediation hypotheses are causal hypotheses (James &amp; Brett, 1984), the statistical models used to test mediation are not inherently causal (Sobel, 2008) and so it is difficult to draw causal claims </w:t>
      </w:r>
      <w:r>
        <w:lastRenderedPageBreak/>
        <w:t>about our results (</w:t>
      </w:r>
      <w:proofErr w:type="spellStart"/>
      <w:r>
        <w:t>Agler</w:t>
      </w:r>
      <w:proofErr w:type="spellEnd"/>
      <w:r>
        <w:t xml:space="preserve"> &amp; De Boe</w:t>
      </w:r>
      <w:r w:rsidR="00AE26AC">
        <w:t>c</w:t>
      </w:r>
      <w:r>
        <w:t xml:space="preserve">k, 2017). </w:t>
      </w:r>
      <w:r w:rsidR="00F561D9">
        <w:t xml:space="preserve">For instance, although it would be inconsistent with the theorizing of the Tripartite Influence Model (Thompson et al., 1999), it is possible that more negative body image increases social comparison tendencies, which in turn shapes social media usage. While acknowledging this limitation, we also note that </w:t>
      </w:r>
      <w:r>
        <w:t xml:space="preserve">our results </w:t>
      </w:r>
      <w:r w:rsidR="00F561D9">
        <w:t xml:space="preserve">– and our interpretation of our results – </w:t>
      </w:r>
      <w:r>
        <w:t>are consistent with</w:t>
      </w:r>
      <w:r w:rsidR="00F561D9">
        <w:t xml:space="preserve"> decades of</w:t>
      </w:r>
      <w:r>
        <w:t xml:space="preserve"> theorizing</w:t>
      </w:r>
      <w:r w:rsidR="00F561D9">
        <w:t xml:space="preserve"> and empirical research, including prospective research (e.g., </w:t>
      </w:r>
      <w:proofErr w:type="spellStart"/>
      <w:r w:rsidR="00F561D9">
        <w:t>Jarman</w:t>
      </w:r>
      <w:proofErr w:type="spellEnd"/>
      <w:r w:rsidR="00F561D9">
        <w:t xml:space="preserve"> et al., 2021)</w:t>
      </w:r>
      <w:r>
        <w:t xml:space="preserve"> based on the Trip</w:t>
      </w:r>
      <w:r w:rsidR="00F561D9">
        <w:t xml:space="preserve">artite Influence Model. </w:t>
      </w:r>
      <w:r w:rsidR="00D414CE">
        <w:t>In a similar vein, although we tested a model in which internalisation of appearance ideals preceded social comparison processes, which is consistent with earlier work (e.g., Donovan et al., 2020</w:t>
      </w:r>
      <w:r w:rsidR="002741EB">
        <w:t>; Schaefer et al., 2021</w:t>
      </w:r>
      <w:r w:rsidR="00D414CE">
        <w:t xml:space="preserve">), </w:t>
      </w:r>
      <w:r w:rsidR="002741EB">
        <w:t xml:space="preserve">it may be that social comparison is an antecedent of internalisation or that there are bidirectional links between these factors. This is an aspect of the present work that could be tested more fully in the future. </w:t>
      </w:r>
    </w:p>
    <w:p w14:paraId="14F4B31E" w14:textId="7FD5886C" w:rsidR="00C44CA7" w:rsidRDefault="00CA1E0A" w:rsidP="0031110E">
      <w:pPr>
        <w:spacing w:line="480" w:lineRule="auto"/>
      </w:pPr>
      <w:r>
        <w:tab/>
        <w:t>Another limitation of the present study was the reliance on a convenience sample, which limits the generalisability of our findings. That is, we cannot claim that our sample is either representative of social media users or of college-aged young women in the United States. For similar reasons, we also cannot be certain that our results will generalize to other national contexts, which would require future cross-cultural research. Importantly, the present study also did not sample men. Given that one meta-analysis has indicated that the effects of social media use on body image outcomes are similar across women and men (</w:t>
      </w:r>
      <w:proofErr w:type="spellStart"/>
      <w:r>
        <w:t>Saiphoo</w:t>
      </w:r>
      <w:proofErr w:type="spellEnd"/>
      <w:r>
        <w:t xml:space="preserve"> &amp; Vahedi, 2019), it will be important to rectify this oversight in future work. In such future work, it would also be useful to include additional variables that may improve the explanatory power of our hypothesized models. For instance, it would be useful to consider both the utility of a more focused social media use instrument (e.g., an instrument focused on appearance-related social </w:t>
      </w:r>
      <w:r>
        <w:lastRenderedPageBreak/>
        <w:t xml:space="preserve">media usage), as well as additional variables such as perceived pressure to attain appearance ideals from social media. </w:t>
      </w:r>
    </w:p>
    <w:p w14:paraId="3DDFA214" w14:textId="37A8CB75" w:rsidR="00485F21" w:rsidRPr="00682576" w:rsidRDefault="00C35EE2" w:rsidP="00CD7C2F">
      <w:pPr>
        <w:pStyle w:val="Heading2"/>
      </w:pPr>
      <w:r>
        <w:t xml:space="preserve">4.1. </w:t>
      </w:r>
      <w:r w:rsidR="00485F21">
        <w:t>Conclusion</w:t>
      </w:r>
    </w:p>
    <w:p w14:paraId="3408F4F6" w14:textId="2FDD67FE" w:rsidR="008A494C" w:rsidRPr="00682576" w:rsidRDefault="00CA1E0A" w:rsidP="00682576">
      <w:pPr>
        <w:spacing w:line="480" w:lineRule="auto"/>
      </w:pPr>
      <w:r>
        <w:tab/>
        <w:t xml:space="preserve">These limitations notwithstanding, the present results suggest that the direct link between </w:t>
      </w:r>
      <w:r w:rsidR="00172EF5">
        <w:t xml:space="preserve">intensity of </w:t>
      </w:r>
      <w:r>
        <w:t xml:space="preserve">social media use and body image outcomes is likely very weak, and instead that the link between these factors is better understood via the mediating variables of social comparison and internalization of appearance ideals. These results </w:t>
      </w:r>
      <w:r w:rsidR="00485F21">
        <w:t xml:space="preserve">may have important practical implications. First, despite the weak direct effect, practitioners that come into contact with young adult women (e.g., mental health providers, parents/caregivers), as well as young adult women themselves, should be made aware of the influence of social media intensity on negative body image. In particular, </w:t>
      </w:r>
      <w:r w:rsidR="007D69EC">
        <w:t xml:space="preserve">it may be important to highlight the manners in which social media functions as a source of pressure on appearance ideals beyond that of traditional sources of appearance-related information (e.g., peers, family, traditional media). Indeed, de Vries et al. (2016) have suggested that social media may be an additional source of appearance pressure that should be considered alongside the three original sources proposed in the Tripartite Influence Model. In this sense, there may be value in </w:t>
      </w:r>
      <w:r w:rsidR="003C4BF2">
        <w:t>clinicians and practitioners focus</w:t>
      </w:r>
      <w:r w:rsidR="007D69EC">
        <w:t>sing</w:t>
      </w:r>
      <w:r w:rsidR="003C4BF2">
        <w:t xml:space="preserve"> on reducing internalization and social comparison processes, such as through media literacy interventions (e.g., McLean et al., 2016). </w:t>
      </w:r>
      <w:r w:rsidR="007D69EC">
        <w:t>Such programmes may be particularly effective if they can help young adult women become more informed and critical users of social media</w:t>
      </w:r>
      <w:r w:rsidR="008A494C">
        <w:t xml:space="preserve">, which in turn can be expected to help </w:t>
      </w:r>
      <w:r w:rsidR="003C4BF2">
        <w:t>minimi</w:t>
      </w:r>
      <w:r w:rsidR="00682576">
        <w:t>z</w:t>
      </w:r>
      <w:r w:rsidR="003C4BF2">
        <w:t xml:space="preserve">e the detrimental effects of social media usage on body image outcomes in young women. </w:t>
      </w:r>
      <w:r w:rsidR="008A494C">
        <w:rPr>
          <w:b/>
        </w:rPr>
        <w:br w:type="page"/>
      </w:r>
    </w:p>
    <w:p w14:paraId="4C4F5BF9" w14:textId="19F83FAD" w:rsidR="00D05E72" w:rsidRPr="00D05E72" w:rsidRDefault="00CA1E0A" w:rsidP="00CD7C2F">
      <w:pPr>
        <w:pStyle w:val="Heading1"/>
      </w:pPr>
      <w:r w:rsidRPr="0003206C">
        <w:lastRenderedPageBreak/>
        <w:t>References</w:t>
      </w:r>
    </w:p>
    <w:p w14:paraId="36680B88" w14:textId="6A15E447" w:rsidR="0011263E" w:rsidRPr="0003206C" w:rsidRDefault="00CA1E0A" w:rsidP="00D80B86">
      <w:pPr>
        <w:spacing w:line="480" w:lineRule="auto"/>
        <w:ind w:left="567" w:hanging="567"/>
        <w:rPr>
          <w:color w:val="000000" w:themeColor="text1"/>
        </w:rPr>
      </w:pPr>
      <w:proofErr w:type="spellStart"/>
      <w:r w:rsidRPr="0003206C">
        <w:rPr>
          <w:rFonts w:eastAsiaTheme="minorHAnsi"/>
          <w:color w:val="000000" w:themeColor="text1"/>
        </w:rPr>
        <w:t>Agler</w:t>
      </w:r>
      <w:proofErr w:type="spellEnd"/>
      <w:r w:rsidRPr="0003206C">
        <w:rPr>
          <w:rFonts w:eastAsiaTheme="minorHAnsi"/>
          <w:color w:val="000000" w:themeColor="text1"/>
        </w:rPr>
        <w:t xml:space="preserve">, R., &amp; De Boeck, P. (2017). On the interpretation and use of mediation: Multiple perspectives on mediation analysis. </w:t>
      </w:r>
      <w:r w:rsidRPr="0003206C">
        <w:rPr>
          <w:rFonts w:eastAsiaTheme="minorHAnsi"/>
          <w:i/>
          <w:iCs/>
          <w:color w:val="000000" w:themeColor="text1"/>
        </w:rPr>
        <w:t>Frontiers in Psychology</w:t>
      </w:r>
      <w:r w:rsidRPr="0003206C">
        <w:rPr>
          <w:rFonts w:eastAsiaTheme="minorHAnsi"/>
          <w:color w:val="000000" w:themeColor="text1"/>
        </w:rPr>
        <w:t xml:space="preserve">, </w:t>
      </w:r>
      <w:r w:rsidRPr="0003206C">
        <w:rPr>
          <w:rFonts w:eastAsiaTheme="minorHAnsi"/>
          <w:i/>
          <w:iCs/>
          <w:color w:val="000000" w:themeColor="text1"/>
        </w:rPr>
        <w:t>8</w:t>
      </w:r>
      <w:r w:rsidRPr="0003206C">
        <w:rPr>
          <w:rFonts w:eastAsiaTheme="minorHAnsi"/>
          <w:color w:val="000000" w:themeColor="text1"/>
        </w:rPr>
        <w:t>, 1984.</w:t>
      </w:r>
      <w:r w:rsidRPr="0003206C">
        <w:rPr>
          <w:color w:val="000000" w:themeColor="text1"/>
          <w:u w:val="single"/>
          <w:shd w:val="clear" w:color="auto" w:fill="FFFFFF"/>
        </w:rPr>
        <w:t xml:space="preserve"> </w:t>
      </w:r>
      <w:r w:rsidRPr="0003206C">
        <w:rPr>
          <w:rFonts w:eastAsiaTheme="minorHAnsi"/>
        </w:rPr>
        <w:t>https://doi.org/10.3389/fpsyg.2017.01984</w:t>
      </w:r>
      <w:r w:rsidR="00E22FE1" w:rsidRPr="0003206C">
        <w:rPr>
          <w:color w:val="000000" w:themeColor="text1"/>
        </w:rPr>
        <w:tab/>
      </w:r>
      <w:r w:rsidR="00E22FE1" w:rsidRPr="0003206C">
        <w:rPr>
          <w:color w:val="000000" w:themeColor="text1"/>
        </w:rPr>
        <w:tab/>
      </w:r>
    </w:p>
    <w:p w14:paraId="455CA482" w14:textId="62C20DC2" w:rsidR="0003206C" w:rsidRDefault="00CA1E0A" w:rsidP="00D80B86">
      <w:pPr>
        <w:spacing w:line="480" w:lineRule="auto"/>
        <w:ind w:left="567" w:hanging="567"/>
        <w:rPr>
          <w:rStyle w:val="Strong"/>
          <w:b w:val="0"/>
          <w:bCs w:val="0"/>
          <w:color w:val="2E2E2E"/>
        </w:rPr>
      </w:pPr>
      <w:r w:rsidRPr="0003206C">
        <w:rPr>
          <w:color w:val="2E2E2E"/>
        </w:rPr>
        <w:t>Bart</w:t>
      </w:r>
      <w:r w:rsidR="00AF385A">
        <w:rPr>
          <w:color w:val="2E2E2E"/>
        </w:rPr>
        <w:t>l</w:t>
      </w:r>
      <w:r w:rsidRPr="0003206C">
        <w:rPr>
          <w:color w:val="2E2E2E"/>
        </w:rPr>
        <w:t xml:space="preserve">ett, </w:t>
      </w:r>
      <w:r w:rsidR="00963DB6" w:rsidRPr="0003206C">
        <w:rPr>
          <w:color w:val="2E2E2E"/>
        </w:rPr>
        <w:t>C.</w:t>
      </w:r>
      <w:r w:rsidRPr="0003206C">
        <w:rPr>
          <w:color w:val="2E2E2E"/>
        </w:rPr>
        <w:t>P.,</w:t>
      </w:r>
      <w:r w:rsidR="00963DB6" w:rsidRPr="0003206C">
        <w:rPr>
          <w:rStyle w:val="apple-converted-space"/>
          <w:color w:val="2E2E2E"/>
        </w:rPr>
        <w:t> </w:t>
      </w:r>
      <w:r w:rsidRPr="0003206C">
        <w:rPr>
          <w:color w:val="2E2E2E"/>
        </w:rPr>
        <w:t xml:space="preserve">Vowels, </w:t>
      </w:r>
      <w:r w:rsidR="00963DB6" w:rsidRPr="0003206C">
        <w:rPr>
          <w:color w:val="2E2E2E"/>
        </w:rPr>
        <w:t>C.L.</w:t>
      </w:r>
      <w:r w:rsidRPr="0003206C">
        <w:rPr>
          <w:rStyle w:val="apple-converted-space"/>
          <w:color w:val="2E2E2E"/>
        </w:rPr>
        <w:t xml:space="preserve">, &amp; Saucier, </w:t>
      </w:r>
      <w:r w:rsidR="00963DB6" w:rsidRPr="0003206C">
        <w:rPr>
          <w:color w:val="2E2E2E"/>
        </w:rPr>
        <w:t>D.A.</w:t>
      </w:r>
      <w:r w:rsidRPr="0003206C">
        <w:rPr>
          <w:rStyle w:val="apple-converted-space"/>
          <w:color w:val="2E2E2E"/>
        </w:rPr>
        <w:t xml:space="preserve"> (2008). </w:t>
      </w:r>
      <w:r w:rsidR="00963DB6" w:rsidRPr="0003206C">
        <w:rPr>
          <w:rStyle w:val="Strong"/>
          <w:b w:val="0"/>
          <w:bCs w:val="0"/>
          <w:color w:val="2E2E2E"/>
        </w:rPr>
        <w:t>Meta-analyses of the effects of media</w:t>
      </w:r>
    </w:p>
    <w:p w14:paraId="1A8E1BD3" w14:textId="146CFF04" w:rsidR="00963DB6" w:rsidRDefault="00CA1E0A" w:rsidP="00D80B86">
      <w:pPr>
        <w:spacing w:line="480" w:lineRule="auto"/>
        <w:ind w:left="567" w:hanging="567"/>
        <w:rPr>
          <w:rFonts w:eastAsia="Batang"/>
        </w:rPr>
      </w:pPr>
      <w:r>
        <w:rPr>
          <w:rStyle w:val="Strong"/>
          <w:b w:val="0"/>
          <w:bCs w:val="0"/>
          <w:color w:val="2E2E2E"/>
        </w:rPr>
        <w:t xml:space="preserve"> </w:t>
      </w:r>
      <w:r>
        <w:rPr>
          <w:rStyle w:val="Strong"/>
          <w:b w:val="0"/>
          <w:bCs w:val="0"/>
          <w:color w:val="2E2E2E"/>
        </w:rPr>
        <w:tab/>
      </w:r>
      <w:r w:rsidRPr="0003206C">
        <w:rPr>
          <w:rStyle w:val="Strong"/>
          <w:b w:val="0"/>
          <w:bCs w:val="0"/>
          <w:color w:val="2E2E2E"/>
        </w:rPr>
        <w:t>images on men's body-image concerns</w:t>
      </w:r>
      <w:r>
        <w:rPr>
          <w:rStyle w:val="Strong"/>
          <w:b w:val="0"/>
          <w:bCs w:val="0"/>
          <w:color w:val="2E2E2E"/>
        </w:rPr>
        <w:t>.</w:t>
      </w:r>
      <w:r>
        <w:rPr>
          <w:b/>
          <w:color w:val="2E2E2E"/>
        </w:rPr>
        <w:t xml:space="preserve"> </w:t>
      </w:r>
      <w:r w:rsidRPr="0003206C">
        <w:rPr>
          <w:i/>
          <w:iCs/>
          <w:color w:val="2E2E2E"/>
        </w:rPr>
        <w:t>Journal of Social and Clinical</w:t>
      </w:r>
      <w:r w:rsidR="00AF385A">
        <w:rPr>
          <w:i/>
          <w:iCs/>
          <w:color w:val="2E2E2E"/>
        </w:rPr>
        <w:t xml:space="preserve"> </w:t>
      </w:r>
      <w:r w:rsidRPr="0003206C">
        <w:rPr>
          <w:i/>
          <w:iCs/>
          <w:color w:val="2E2E2E"/>
        </w:rPr>
        <w:t>Psychology,</w:t>
      </w:r>
      <w:r w:rsidRPr="0003206C">
        <w:rPr>
          <w:rStyle w:val="apple-converted-space"/>
          <w:i/>
          <w:iCs/>
          <w:color w:val="2E2E2E"/>
        </w:rPr>
        <w:t> </w:t>
      </w:r>
      <w:r w:rsidRPr="0003206C">
        <w:rPr>
          <w:i/>
          <w:iCs/>
          <w:color w:val="2E2E2E"/>
        </w:rPr>
        <w:t>27</w:t>
      </w:r>
      <w:r w:rsidRPr="0003206C">
        <w:rPr>
          <w:color w:val="2E2E2E"/>
        </w:rPr>
        <w:t>, 279-310.</w:t>
      </w:r>
      <w:r>
        <w:rPr>
          <w:b/>
          <w:color w:val="2E2E2E"/>
        </w:rPr>
        <w:t xml:space="preserve"> </w:t>
      </w:r>
      <w:r w:rsidR="00AD628C" w:rsidRPr="00AD628C">
        <w:rPr>
          <w:rFonts w:eastAsia="Batang"/>
        </w:rPr>
        <w:t>https://doi.org/10.1521/jscp.2008.27.3.279</w:t>
      </w:r>
    </w:p>
    <w:p w14:paraId="4D000E87" w14:textId="789F0065" w:rsidR="00136D10" w:rsidRDefault="00AD628C" w:rsidP="00136D10">
      <w:pPr>
        <w:spacing w:line="480" w:lineRule="auto"/>
        <w:ind w:left="567" w:hanging="567"/>
        <w:rPr>
          <w:rFonts w:eastAsia="Batang"/>
        </w:rPr>
      </w:pPr>
      <w:r>
        <w:rPr>
          <w:rFonts w:eastAsia="Batang"/>
        </w:rPr>
        <w:t xml:space="preserve">Boer, M., Stevens, G. W. J. M., </w:t>
      </w:r>
      <w:proofErr w:type="spellStart"/>
      <w:r>
        <w:rPr>
          <w:rFonts w:eastAsia="Batang"/>
        </w:rPr>
        <w:t>Finkenauer</w:t>
      </w:r>
      <w:proofErr w:type="spellEnd"/>
      <w:r>
        <w:rPr>
          <w:rFonts w:eastAsia="Batang"/>
        </w:rPr>
        <w:t xml:space="preserve">, C., de </w:t>
      </w:r>
      <w:proofErr w:type="spellStart"/>
      <w:r>
        <w:rPr>
          <w:rFonts w:eastAsia="Batang"/>
        </w:rPr>
        <w:t>Looze</w:t>
      </w:r>
      <w:proofErr w:type="spellEnd"/>
      <w:r>
        <w:rPr>
          <w:rFonts w:eastAsia="Batang"/>
        </w:rPr>
        <w:t xml:space="preserve">, M. E., &amp; van den </w:t>
      </w:r>
      <w:proofErr w:type="spellStart"/>
      <w:r>
        <w:rPr>
          <w:rFonts w:eastAsia="Batang"/>
        </w:rPr>
        <w:t>Eijnden</w:t>
      </w:r>
      <w:proofErr w:type="spellEnd"/>
      <w:r>
        <w:rPr>
          <w:rFonts w:eastAsia="Batang"/>
        </w:rPr>
        <w:t xml:space="preserve">, J. J. M. (2021). Social media use intensity, social media problems, and mental health among adolescents: Investigating directionality and mediating processes. </w:t>
      </w:r>
      <w:r>
        <w:rPr>
          <w:rFonts w:eastAsia="Batang"/>
          <w:i/>
          <w:iCs/>
        </w:rPr>
        <w:t xml:space="preserve">Computers in Human </w:t>
      </w:r>
      <w:proofErr w:type="spellStart"/>
      <w:r>
        <w:rPr>
          <w:rFonts w:eastAsia="Batang"/>
          <w:i/>
          <w:iCs/>
        </w:rPr>
        <w:t>Behavior</w:t>
      </w:r>
      <w:proofErr w:type="spellEnd"/>
      <w:r>
        <w:rPr>
          <w:rFonts w:eastAsia="Batang"/>
        </w:rPr>
        <w:t xml:space="preserve">, </w:t>
      </w:r>
      <w:r>
        <w:rPr>
          <w:rFonts w:eastAsia="Batang"/>
          <w:i/>
          <w:iCs/>
        </w:rPr>
        <w:t>116</w:t>
      </w:r>
      <w:r>
        <w:rPr>
          <w:rFonts w:eastAsia="Batang"/>
        </w:rPr>
        <w:t xml:space="preserve">, 106645. </w:t>
      </w:r>
      <w:hyperlink r:id="rId11" w:history="1">
        <w:r w:rsidRPr="00390DDD">
          <w:rPr>
            <w:rStyle w:val="Hyperlink"/>
            <w:rFonts w:eastAsia="Batang"/>
          </w:rPr>
          <w:t>https://doi.org/10.1016/j.chb.2020.106645</w:t>
        </w:r>
      </w:hyperlink>
    </w:p>
    <w:p w14:paraId="1FEA8657" w14:textId="70C620D1" w:rsidR="00136D10" w:rsidRPr="000A2D2F" w:rsidRDefault="00136D10" w:rsidP="000A2D2F">
      <w:pPr>
        <w:spacing w:line="480" w:lineRule="auto"/>
        <w:ind w:left="567" w:hanging="567"/>
        <w:textAlignment w:val="baseline"/>
        <w:rPr>
          <w:color w:val="201F1E"/>
        </w:rPr>
      </w:pPr>
      <w:proofErr w:type="spellStart"/>
      <w:r w:rsidRPr="00682576">
        <w:rPr>
          <w:color w:val="201F1E"/>
        </w:rPr>
        <w:t>Brailovskaia</w:t>
      </w:r>
      <w:proofErr w:type="spellEnd"/>
      <w:r w:rsidRPr="00682576">
        <w:rPr>
          <w:color w:val="201F1E"/>
        </w:rPr>
        <w:t xml:space="preserve">, J., </w:t>
      </w:r>
      <w:proofErr w:type="spellStart"/>
      <w:r w:rsidRPr="00682576">
        <w:rPr>
          <w:color w:val="201F1E"/>
        </w:rPr>
        <w:t>Rohmann</w:t>
      </w:r>
      <w:proofErr w:type="spellEnd"/>
      <w:r w:rsidRPr="00682576">
        <w:rPr>
          <w:color w:val="201F1E"/>
        </w:rPr>
        <w:t xml:space="preserve">, E., </w:t>
      </w:r>
      <w:proofErr w:type="spellStart"/>
      <w:r w:rsidRPr="00682576">
        <w:rPr>
          <w:color w:val="201F1E"/>
        </w:rPr>
        <w:t>Bierhoff</w:t>
      </w:r>
      <w:proofErr w:type="spellEnd"/>
      <w:r w:rsidRPr="00682576">
        <w:rPr>
          <w:color w:val="201F1E"/>
        </w:rPr>
        <w:t xml:space="preserve">, H.-W., &amp; </w:t>
      </w:r>
      <w:proofErr w:type="spellStart"/>
      <w:r w:rsidRPr="00682576">
        <w:rPr>
          <w:color w:val="201F1E"/>
        </w:rPr>
        <w:t>Margraf</w:t>
      </w:r>
      <w:proofErr w:type="spellEnd"/>
      <w:r w:rsidRPr="00682576">
        <w:rPr>
          <w:color w:val="201F1E"/>
        </w:rPr>
        <w:t xml:space="preserve">, J. (2018). The brave blue world: Facebook </w:t>
      </w:r>
      <w:r>
        <w:rPr>
          <w:color w:val="201F1E"/>
        </w:rPr>
        <w:t>f</w:t>
      </w:r>
      <w:r w:rsidRPr="000A2D2F">
        <w:rPr>
          <w:color w:val="201F1E"/>
        </w:rPr>
        <w:t xml:space="preserve">low and Facebook Addiction Disorder (FAD). </w:t>
      </w:r>
      <w:proofErr w:type="spellStart"/>
      <w:r w:rsidRPr="00682576">
        <w:rPr>
          <w:i/>
          <w:iCs/>
          <w:color w:val="201F1E"/>
        </w:rPr>
        <w:t>PLoS</w:t>
      </w:r>
      <w:proofErr w:type="spellEnd"/>
      <w:r w:rsidRPr="00682576">
        <w:rPr>
          <w:i/>
          <w:iCs/>
          <w:color w:val="201F1E"/>
        </w:rPr>
        <w:t xml:space="preserve"> O</w:t>
      </w:r>
      <w:r>
        <w:rPr>
          <w:i/>
          <w:iCs/>
          <w:color w:val="201F1E"/>
        </w:rPr>
        <w:t>NE</w:t>
      </w:r>
      <w:r w:rsidRPr="000A2D2F">
        <w:rPr>
          <w:color w:val="201F1E"/>
        </w:rPr>
        <w:t xml:space="preserve">, </w:t>
      </w:r>
      <w:r w:rsidRPr="000A2D2F">
        <w:rPr>
          <w:i/>
          <w:iCs/>
          <w:color w:val="201F1E"/>
        </w:rPr>
        <w:t>13</w:t>
      </w:r>
      <w:r w:rsidRPr="000A2D2F">
        <w:rPr>
          <w:color w:val="201F1E"/>
        </w:rPr>
        <w:t xml:space="preserve">(7), e0201484. </w:t>
      </w:r>
      <w:r>
        <w:rPr>
          <w:color w:val="201F1E"/>
        </w:rPr>
        <w:t>https://doi.org/</w:t>
      </w:r>
      <w:r w:rsidRPr="000A2D2F">
        <w:rPr>
          <w:color w:val="201F1E"/>
        </w:rPr>
        <w:t>10.1371/journal.pone.0201484</w:t>
      </w:r>
    </w:p>
    <w:p w14:paraId="0F433E3B" w14:textId="38727286" w:rsidR="00112F78" w:rsidRPr="0003206C" w:rsidRDefault="00CA1E0A" w:rsidP="008E5DA2">
      <w:pPr>
        <w:spacing w:line="480" w:lineRule="auto"/>
        <w:ind w:left="567" w:hanging="567"/>
        <w:rPr>
          <w:color w:val="000000" w:themeColor="text1"/>
        </w:rPr>
      </w:pPr>
      <w:r w:rsidRPr="0003206C">
        <w:rPr>
          <w:color w:val="000000" w:themeColor="text1"/>
        </w:rPr>
        <w:t xml:space="preserve">Cash, T. F., &amp; </w:t>
      </w:r>
      <w:proofErr w:type="spellStart"/>
      <w:r w:rsidRPr="0003206C">
        <w:rPr>
          <w:color w:val="000000" w:themeColor="text1"/>
        </w:rPr>
        <w:t>Pruzinsky</w:t>
      </w:r>
      <w:proofErr w:type="spellEnd"/>
      <w:r w:rsidRPr="0003206C">
        <w:rPr>
          <w:color w:val="000000" w:themeColor="text1"/>
        </w:rPr>
        <w:t xml:space="preserve">, T. (Eds.) (2002). </w:t>
      </w:r>
      <w:r w:rsidRPr="0003206C">
        <w:rPr>
          <w:i/>
          <w:color w:val="000000" w:themeColor="text1"/>
        </w:rPr>
        <w:t>Body images: A handbook of theory, research, and clinical practice</w:t>
      </w:r>
      <w:r w:rsidRPr="0003206C">
        <w:rPr>
          <w:color w:val="000000" w:themeColor="text1"/>
        </w:rPr>
        <w:t xml:space="preserve">. Guilford Press. </w:t>
      </w:r>
    </w:p>
    <w:p w14:paraId="7674BB35" w14:textId="083A338E" w:rsidR="00112F78" w:rsidRPr="0003206C" w:rsidRDefault="00CA1E0A" w:rsidP="008E5DA2">
      <w:pPr>
        <w:spacing w:line="480" w:lineRule="auto"/>
        <w:ind w:left="567" w:hanging="567"/>
        <w:rPr>
          <w:color w:val="000000" w:themeColor="text1"/>
        </w:rPr>
      </w:pPr>
      <w:r w:rsidRPr="0003206C">
        <w:rPr>
          <w:color w:val="000000" w:themeColor="text1"/>
        </w:rPr>
        <w:t xml:space="preserve">Cash, T. F., &amp; </w:t>
      </w:r>
      <w:proofErr w:type="spellStart"/>
      <w:r w:rsidRPr="0003206C">
        <w:rPr>
          <w:color w:val="000000" w:themeColor="text1"/>
        </w:rPr>
        <w:t>Smolak</w:t>
      </w:r>
      <w:proofErr w:type="spellEnd"/>
      <w:r w:rsidRPr="0003206C">
        <w:rPr>
          <w:color w:val="000000" w:themeColor="text1"/>
        </w:rPr>
        <w:t xml:space="preserve">, L. (Eds.) (2011). </w:t>
      </w:r>
      <w:r w:rsidRPr="0003206C">
        <w:rPr>
          <w:i/>
          <w:color w:val="000000" w:themeColor="text1"/>
        </w:rPr>
        <w:t>Body image: A handbook of science, practice, and prevention</w:t>
      </w:r>
      <w:r w:rsidRPr="0003206C">
        <w:rPr>
          <w:color w:val="000000" w:themeColor="text1"/>
        </w:rPr>
        <w:t xml:space="preserve">. Guilford Press. </w:t>
      </w:r>
    </w:p>
    <w:p w14:paraId="25AB8BB3" w14:textId="2AC8835D" w:rsidR="008817C0" w:rsidRPr="0003206C" w:rsidRDefault="00CA1E0A" w:rsidP="00D80B86">
      <w:pPr>
        <w:spacing w:line="480" w:lineRule="auto"/>
        <w:ind w:left="567" w:hanging="567"/>
        <w:rPr>
          <w:color w:val="2E2E2E"/>
        </w:rPr>
      </w:pPr>
      <w:r w:rsidRPr="0003206C">
        <w:rPr>
          <w:color w:val="2E2E2E"/>
        </w:rPr>
        <w:t>Chua,</w:t>
      </w:r>
      <w:r w:rsidRPr="0003206C">
        <w:rPr>
          <w:rStyle w:val="apple-converted-space"/>
          <w:color w:val="2E2E2E"/>
        </w:rPr>
        <w:t xml:space="preserve"> T. H. H., </w:t>
      </w:r>
      <w:r w:rsidRPr="0003206C">
        <w:rPr>
          <w:color w:val="2E2E2E"/>
        </w:rPr>
        <w:t xml:space="preserve">Chang, L. (2016). </w:t>
      </w:r>
      <w:r w:rsidRPr="0003206C">
        <w:rPr>
          <w:rStyle w:val="Strong"/>
          <w:b w:val="0"/>
          <w:bCs w:val="0"/>
          <w:color w:val="2E2E2E"/>
        </w:rPr>
        <w:t>Follow me and like my beautiful selfies: Singapore teenage</w:t>
      </w:r>
      <w:r w:rsidR="00AF385A">
        <w:rPr>
          <w:rStyle w:val="Strong"/>
          <w:b w:val="0"/>
          <w:bCs w:val="0"/>
          <w:color w:val="2E2E2E"/>
        </w:rPr>
        <w:t xml:space="preserve"> </w:t>
      </w:r>
      <w:r w:rsidRPr="0003206C">
        <w:rPr>
          <w:rStyle w:val="Strong"/>
          <w:b w:val="0"/>
          <w:bCs w:val="0"/>
          <w:color w:val="2E2E2E"/>
        </w:rPr>
        <w:t>girls' engagement in self-presentation and peer comparison on social media.</w:t>
      </w:r>
      <w:r w:rsidRPr="0003206C">
        <w:rPr>
          <w:b/>
          <w:color w:val="2E2E2E"/>
        </w:rPr>
        <w:t xml:space="preserve"> </w:t>
      </w:r>
      <w:r w:rsidRPr="0003206C">
        <w:rPr>
          <w:i/>
          <w:iCs/>
          <w:color w:val="2E2E2E"/>
        </w:rPr>
        <w:t>Computers</w:t>
      </w:r>
      <w:r w:rsidR="00AF385A">
        <w:rPr>
          <w:i/>
          <w:iCs/>
          <w:color w:val="2E2E2E"/>
        </w:rPr>
        <w:t xml:space="preserve"> </w:t>
      </w:r>
      <w:r w:rsidRPr="0003206C">
        <w:rPr>
          <w:i/>
          <w:iCs/>
          <w:color w:val="2E2E2E"/>
        </w:rPr>
        <w:t xml:space="preserve">in Human </w:t>
      </w:r>
      <w:proofErr w:type="spellStart"/>
      <w:r w:rsidRPr="0003206C">
        <w:rPr>
          <w:i/>
          <w:iCs/>
          <w:color w:val="2E2E2E"/>
        </w:rPr>
        <w:t>Behavior</w:t>
      </w:r>
      <w:proofErr w:type="spellEnd"/>
      <w:r w:rsidRPr="0003206C">
        <w:rPr>
          <w:i/>
          <w:iCs/>
          <w:color w:val="2E2E2E"/>
        </w:rPr>
        <w:t>,</w:t>
      </w:r>
      <w:r w:rsidRPr="0003206C">
        <w:rPr>
          <w:rStyle w:val="apple-converted-space"/>
          <w:i/>
          <w:iCs/>
          <w:color w:val="2E2E2E"/>
        </w:rPr>
        <w:t> </w:t>
      </w:r>
      <w:r w:rsidRPr="0003206C">
        <w:rPr>
          <w:i/>
          <w:iCs/>
          <w:color w:val="2E2E2E"/>
        </w:rPr>
        <w:t>55</w:t>
      </w:r>
      <w:r w:rsidR="008E5DA2">
        <w:rPr>
          <w:color w:val="2E2E2E"/>
        </w:rPr>
        <w:t>(Part A)</w:t>
      </w:r>
      <w:r w:rsidR="0003206C">
        <w:rPr>
          <w:rStyle w:val="apple-converted-space"/>
          <w:color w:val="2E2E2E"/>
        </w:rPr>
        <w:t xml:space="preserve">, </w:t>
      </w:r>
      <w:r w:rsidRPr="0003206C">
        <w:rPr>
          <w:color w:val="2E2E2E"/>
        </w:rPr>
        <w:t>190-197</w:t>
      </w:r>
      <w:r w:rsidR="0003206C">
        <w:rPr>
          <w:color w:val="2E2E2E"/>
        </w:rPr>
        <w:t xml:space="preserve">. </w:t>
      </w:r>
      <w:r w:rsidRPr="0003206C">
        <w:rPr>
          <w:rFonts w:eastAsia="Batang"/>
        </w:rPr>
        <w:t>http://doi.org/10.1016/j.chb.2015.09.011</w:t>
      </w:r>
    </w:p>
    <w:p w14:paraId="5011A5A3" w14:textId="58F645CD" w:rsidR="0085735B" w:rsidRPr="000A2D2F" w:rsidRDefault="0085735B" w:rsidP="0085735B">
      <w:pPr>
        <w:spacing w:line="480" w:lineRule="auto"/>
        <w:ind w:left="567" w:hanging="567"/>
        <w:rPr>
          <w:color w:val="000000" w:themeColor="text1"/>
          <w:shd w:val="clear" w:color="auto" w:fill="FFFFFF"/>
        </w:rPr>
      </w:pPr>
      <w:r w:rsidRPr="00EC4BE2">
        <w:rPr>
          <w:color w:val="000000" w:themeColor="text1"/>
          <w:shd w:val="clear" w:color="auto" w:fill="FFFFFF"/>
        </w:rPr>
        <w:t xml:space="preserve">Cohen, </w:t>
      </w:r>
      <w:r>
        <w:rPr>
          <w:color w:val="000000" w:themeColor="text1"/>
          <w:shd w:val="clear" w:color="auto" w:fill="FFFFFF"/>
        </w:rPr>
        <w:t xml:space="preserve">J. (1992). A power primer. </w:t>
      </w:r>
      <w:r>
        <w:rPr>
          <w:i/>
          <w:color w:val="000000" w:themeColor="text1"/>
          <w:shd w:val="clear" w:color="auto" w:fill="FFFFFF"/>
        </w:rPr>
        <w:t>Psychological Bulletin</w:t>
      </w:r>
      <w:r>
        <w:rPr>
          <w:color w:val="000000" w:themeColor="text1"/>
          <w:shd w:val="clear" w:color="auto" w:fill="FFFFFF"/>
        </w:rPr>
        <w:t xml:space="preserve">, </w:t>
      </w:r>
      <w:r>
        <w:rPr>
          <w:i/>
          <w:color w:val="000000" w:themeColor="text1"/>
          <w:shd w:val="clear" w:color="auto" w:fill="FFFFFF"/>
        </w:rPr>
        <w:t>112</w:t>
      </w:r>
      <w:r>
        <w:rPr>
          <w:color w:val="000000" w:themeColor="text1"/>
          <w:shd w:val="clear" w:color="auto" w:fill="FFFFFF"/>
        </w:rPr>
        <w:t xml:space="preserve">(1), 155-159. </w:t>
      </w:r>
      <w:hyperlink r:id="rId12" w:history="1">
        <w:r w:rsidRPr="00BD3B6F">
          <w:rPr>
            <w:rStyle w:val="Hyperlink"/>
            <w:shd w:val="clear" w:color="auto" w:fill="FFFFFF"/>
          </w:rPr>
          <w:t>https://doi.org/10.1037/0033-2909.112.1.155</w:t>
        </w:r>
      </w:hyperlink>
    </w:p>
    <w:p w14:paraId="43777650" w14:textId="2C0B7EF1" w:rsidR="008817C0" w:rsidRPr="0003206C" w:rsidRDefault="00CA1E0A" w:rsidP="00D80B86">
      <w:pPr>
        <w:spacing w:line="480" w:lineRule="auto"/>
        <w:ind w:left="567" w:hanging="567"/>
        <w:rPr>
          <w:color w:val="2E2E2E"/>
        </w:rPr>
      </w:pPr>
      <w:r w:rsidRPr="0003206C">
        <w:rPr>
          <w:color w:val="2E2E2E"/>
        </w:rPr>
        <w:lastRenderedPageBreak/>
        <w:t>Cohen,</w:t>
      </w:r>
      <w:r w:rsidRPr="0003206C">
        <w:rPr>
          <w:rStyle w:val="apple-converted-space"/>
          <w:color w:val="2E2E2E"/>
        </w:rPr>
        <w:t xml:space="preserve"> R., </w:t>
      </w:r>
      <w:r w:rsidRPr="0003206C">
        <w:rPr>
          <w:color w:val="2E2E2E"/>
        </w:rPr>
        <w:t>T.</w:t>
      </w:r>
      <w:r w:rsidRPr="0003206C">
        <w:rPr>
          <w:rStyle w:val="apple-converted-space"/>
          <w:color w:val="2E2E2E"/>
        </w:rPr>
        <w:t> </w:t>
      </w:r>
      <w:r w:rsidRPr="0003206C">
        <w:rPr>
          <w:color w:val="2E2E2E"/>
        </w:rPr>
        <w:t>Newton-John,</w:t>
      </w:r>
      <w:r w:rsidRPr="0003206C">
        <w:rPr>
          <w:rStyle w:val="apple-converted-space"/>
          <w:color w:val="2E2E2E"/>
        </w:rPr>
        <w:t xml:space="preserve"> T., &amp; </w:t>
      </w:r>
      <w:r w:rsidRPr="0003206C">
        <w:rPr>
          <w:color w:val="2E2E2E"/>
        </w:rPr>
        <w:t xml:space="preserve">Slater, A. (2017). </w:t>
      </w:r>
      <w:r w:rsidRPr="0003206C">
        <w:rPr>
          <w:rStyle w:val="Strong"/>
          <w:b w:val="0"/>
          <w:bCs w:val="0"/>
          <w:color w:val="2E2E2E"/>
        </w:rPr>
        <w:t>The relationship between Facebook and</w:t>
      </w:r>
      <w:r w:rsidR="00AF385A">
        <w:rPr>
          <w:rStyle w:val="Strong"/>
          <w:b w:val="0"/>
          <w:bCs w:val="0"/>
          <w:color w:val="2E2E2E"/>
        </w:rPr>
        <w:t xml:space="preserve"> </w:t>
      </w:r>
      <w:r w:rsidRPr="0003206C">
        <w:rPr>
          <w:rStyle w:val="Strong"/>
          <w:b w:val="0"/>
          <w:bCs w:val="0"/>
          <w:color w:val="2E2E2E"/>
        </w:rPr>
        <w:t>Instagram appearance-focused activities and body image concerns in young women.</w:t>
      </w:r>
      <w:r w:rsidR="00AF385A">
        <w:rPr>
          <w:rStyle w:val="Strong"/>
          <w:b w:val="0"/>
          <w:bCs w:val="0"/>
          <w:color w:val="2E2E2E"/>
        </w:rPr>
        <w:t xml:space="preserve"> </w:t>
      </w:r>
      <w:r w:rsidRPr="0003206C">
        <w:rPr>
          <w:i/>
          <w:iCs/>
          <w:color w:val="2E2E2E"/>
        </w:rPr>
        <w:t>Body Image,</w:t>
      </w:r>
      <w:r w:rsidRPr="0003206C">
        <w:rPr>
          <w:rStyle w:val="apple-converted-space"/>
          <w:i/>
          <w:iCs/>
          <w:color w:val="2E2E2E"/>
        </w:rPr>
        <w:t> </w:t>
      </w:r>
      <w:r w:rsidRPr="0003206C">
        <w:rPr>
          <w:i/>
          <w:iCs/>
          <w:color w:val="2E2E2E"/>
        </w:rPr>
        <w:t>23</w:t>
      </w:r>
      <w:r w:rsidRPr="0003206C">
        <w:rPr>
          <w:rStyle w:val="apple-converted-space"/>
          <w:color w:val="2E2E2E"/>
        </w:rPr>
        <w:t xml:space="preserve">, </w:t>
      </w:r>
      <w:r w:rsidRPr="0003206C">
        <w:rPr>
          <w:color w:val="2E2E2E"/>
        </w:rPr>
        <w:t>183-187</w:t>
      </w:r>
      <w:r w:rsidR="0003206C">
        <w:rPr>
          <w:color w:val="2E2E2E"/>
        </w:rPr>
        <w:t xml:space="preserve">. </w:t>
      </w:r>
      <w:r w:rsidRPr="0003206C">
        <w:rPr>
          <w:rFonts w:eastAsia="Batang"/>
        </w:rPr>
        <w:t>https://doi.org/10.1016/j.bodyim.2017.10.002</w:t>
      </w:r>
    </w:p>
    <w:p w14:paraId="47C72F49" w14:textId="100C0A44" w:rsidR="002830DE" w:rsidRDefault="00CA1E0A" w:rsidP="008E5DA2">
      <w:pPr>
        <w:spacing w:line="480" w:lineRule="auto"/>
        <w:ind w:left="567" w:hanging="567"/>
        <w:rPr>
          <w:color w:val="2E2E2E"/>
        </w:rPr>
      </w:pPr>
      <w:r w:rsidRPr="0003206C">
        <w:rPr>
          <w:color w:val="2E2E2E"/>
        </w:rPr>
        <w:t>Cohen, R., Newton-John, T., &amp; Slater, A. (2018). ‘Selfie’-objectification: The role of selfies in</w:t>
      </w:r>
      <w:r w:rsidR="00AF385A">
        <w:rPr>
          <w:color w:val="2E2E2E"/>
        </w:rPr>
        <w:t xml:space="preserve"> </w:t>
      </w:r>
      <w:r w:rsidRPr="0003206C">
        <w:rPr>
          <w:color w:val="2E2E2E"/>
        </w:rPr>
        <w:t>self-objectification and disordered eating in young women</w:t>
      </w:r>
      <w:r w:rsidR="0003206C" w:rsidRPr="0003206C">
        <w:rPr>
          <w:color w:val="2E2E2E"/>
        </w:rPr>
        <w:t>.</w:t>
      </w:r>
      <w:r w:rsidR="0003206C">
        <w:rPr>
          <w:color w:val="2E2E2E"/>
        </w:rPr>
        <w:t xml:space="preserve"> </w:t>
      </w:r>
      <w:r w:rsidRPr="0003206C">
        <w:rPr>
          <w:i/>
          <w:iCs/>
          <w:color w:val="2E2E2E"/>
        </w:rPr>
        <w:t>Computers in Human</w:t>
      </w:r>
      <w:r w:rsidR="0003206C">
        <w:rPr>
          <w:i/>
          <w:iCs/>
          <w:color w:val="2E2E2E"/>
        </w:rPr>
        <w:tab/>
      </w:r>
      <w:r w:rsidR="00AF385A">
        <w:rPr>
          <w:i/>
          <w:iCs/>
          <w:color w:val="2E2E2E"/>
        </w:rPr>
        <w:t xml:space="preserve"> </w:t>
      </w:r>
      <w:proofErr w:type="spellStart"/>
      <w:r w:rsidRPr="0003206C">
        <w:rPr>
          <w:i/>
          <w:iCs/>
          <w:color w:val="2E2E2E"/>
        </w:rPr>
        <w:t>Behavior</w:t>
      </w:r>
      <w:proofErr w:type="spellEnd"/>
      <w:r w:rsidRPr="0003206C">
        <w:rPr>
          <w:i/>
          <w:iCs/>
          <w:color w:val="2E2E2E"/>
        </w:rPr>
        <w:t>, 79</w:t>
      </w:r>
      <w:r w:rsidRPr="0003206C">
        <w:rPr>
          <w:color w:val="2E2E2E"/>
        </w:rPr>
        <w:t>, 68-74</w:t>
      </w:r>
      <w:r w:rsidR="0003206C">
        <w:rPr>
          <w:color w:val="2E2E2E"/>
        </w:rPr>
        <w:t>.</w:t>
      </w:r>
      <w:r w:rsidR="008E5DA2">
        <w:rPr>
          <w:color w:val="2E2E2E"/>
        </w:rPr>
        <w:t xml:space="preserve"> </w:t>
      </w:r>
      <w:r w:rsidR="008E5DA2" w:rsidRPr="00D80B86">
        <w:rPr>
          <w:color w:val="2E2E2E"/>
        </w:rPr>
        <w:t>https://doi.org/10.1016/j.chb.2017.10.027</w:t>
      </w:r>
    </w:p>
    <w:p w14:paraId="04FD9042" w14:textId="5C6652F7" w:rsidR="007D69EC" w:rsidRPr="007D69EC" w:rsidRDefault="007D69EC" w:rsidP="00D80B86">
      <w:pPr>
        <w:pStyle w:val="Normal1"/>
        <w:spacing w:line="480" w:lineRule="auto"/>
        <w:ind w:left="567" w:hanging="567"/>
        <w:rPr>
          <w:rFonts w:ascii="Times New Roman" w:eastAsia="Times New Roman" w:hAnsi="Times New Roman" w:cs="Times New Roman"/>
          <w:color w:val="auto"/>
          <w:sz w:val="24"/>
          <w:szCs w:val="24"/>
        </w:rPr>
      </w:pPr>
      <w:r w:rsidRPr="0003206C">
        <w:rPr>
          <w:rFonts w:ascii="Times New Roman" w:eastAsia="Times New Roman" w:hAnsi="Times New Roman" w:cs="Times New Roman"/>
          <w:color w:val="auto"/>
          <w:sz w:val="24"/>
          <w:szCs w:val="24"/>
        </w:rPr>
        <w:t xml:space="preserve">de Vries, D.A., Peter, J., </w:t>
      </w:r>
      <w:r>
        <w:rPr>
          <w:rFonts w:ascii="Times New Roman" w:eastAsia="Times New Roman" w:hAnsi="Times New Roman" w:cs="Times New Roman"/>
          <w:color w:val="auto"/>
          <w:sz w:val="24"/>
          <w:szCs w:val="24"/>
        </w:rPr>
        <w:t xml:space="preserve">de Graaf, H., &amp; Nikken, P. (2016). Adolescents’ social network site use, peer appearance-related feedback, and body dissatisfaction: Testing a mediation model. </w:t>
      </w:r>
      <w:r>
        <w:rPr>
          <w:rFonts w:ascii="Times New Roman" w:eastAsia="Times New Roman" w:hAnsi="Times New Roman" w:cs="Times New Roman"/>
          <w:i/>
          <w:iCs/>
          <w:color w:val="auto"/>
          <w:sz w:val="24"/>
          <w:szCs w:val="24"/>
        </w:rPr>
        <w:t>Journal of Youth and Adolescence</w:t>
      </w:r>
      <w:r>
        <w:rPr>
          <w:rFonts w:ascii="Times New Roman" w:eastAsia="Times New Roman" w:hAnsi="Times New Roman" w:cs="Times New Roman"/>
          <w:color w:val="auto"/>
          <w:sz w:val="24"/>
          <w:szCs w:val="24"/>
        </w:rPr>
        <w:t xml:space="preserve">, </w:t>
      </w:r>
      <w:r>
        <w:rPr>
          <w:rFonts w:ascii="Times New Roman" w:eastAsia="Times New Roman" w:hAnsi="Times New Roman" w:cs="Times New Roman"/>
          <w:i/>
          <w:iCs/>
          <w:color w:val="auto"/>
          <w:sz w:val="24"/>
          <w:szCs w:val="24"/>
        </w:rPr>
        <w:t>45</w:t>
      </w:r>
      <w:r>
        <w:rPr>
          <w:rFonts w:ascii="Times New Roman" w:eastAsia="Times New Roman" w:hAnsi="Times New Roman" w:cs="Times New Roman"/>
          <w:color w:val="auto"/>
          <w:sz w:val="24"/>
          <w:szCs w:val="24"/>
        </w:rPr>
        <w:t>(1), 211-224. https://doi.org/10.1007/s10964-015-0266-4</w:t>
      </w:r>
    </w:p>
    <w:p w14:paraId="29FD9E16" w14:textId="5C6652F7" w:rsidR="00B45FE5" w:rsidRPr="0003206C" w:rsidRDefault="00CA1E0A" w:rsidP="00D80B86">
      <w:pPr>
        <w:pStyle w:val="Normal1"/>
        <w:spacing w:line="480" w:lineRule="auto"/>
        <w:ind w:left="567" w:hanging="567"/>
        <w:rPr>
          <w:rFonts w:ascii="Times New Roman" w:eastAsia="Times New Roman" w:hAnsi="Times New Roman" w:cs="Times New Roman"/>
          <w:color w:val="auto"/>
          <w:sz w:val="24"/>
          <w:szCs w:val="24"/>
        </w:rPr>
      </w:pPr>
      <w:r w:rsidRPr="0003206C">
        <w:rPr>
          <w:rFonts w:ascii="Times New Roman" w:eastAsia="Times New Roman" w:hAnsi="Times New Roman" w:cs="Times New Roman"/>
          <w:color w:val="auto"/>
          <w:sz w:val="24"/>
          <w:szCs w:val="24"/>
        </w:rPr>
        <w:t>de Vries, D.A., Peter, J., Nikken, P., &amp; de Graaf, H. (2014). The effect of social network</w:t>
      </w:r>
      <w:r w:rsidR="00E22FE1" w:rsidRPr="0003206C">
        <w:rPr>
          <w:rFonts w:ascii="Times New Roman" w:eastAsia="Times New Roman" w:hAnsi="Times New Roman" w:cs="Times New Roman"/>
          <w:color w:val="auto"/>
          <w:sz w:val="24"/>
          <w:szCs w:val="24"/>
        </w:rPr>
        <w:t xml:space="preserve"> </w:t>
      </w:r>
      <w:r w:rsidRPr="0003206C">
        <w:rPr>
          <w:rFonts w:ascii="Times New Roman" w:eastAsia="Times New Roman" w:hAnsi="Times New Roman" w:cs="Times New Roman"/>
          <w:color w:val="auto"/>
          <w:sz w:val="24"/>
          <w:szCs w:val="24"/>
        </w:rPr>
        <w:t>site use</w:t>
      </w:r>
      <w:r w:rsidR="00AF385A">
        <w:rPr>
          <w:rFonts w:ascii="Times New Roman" w:eastAsia="Times New Roman" w:hAnsi="Times New Roman" w:cs="Times New Roman"/>
          <w:color w:val="auto"/>
          <w:sz w:val="24"/>
          <w:szCs w:val="24"/>
        </w:rPr>
        <w:t xml:space="preserve"> </w:t>
      </w:r>
      <w:r w:rsidRPr="0003206C">
        <w:rPr>
          <w:rFonts w:ascii="Times New Roman" w:eastAsia="Times New Roman" w:hAnsi="Times New Roman" w:cs="Times New Roman"/>
          <w:color w:val="auto"/>
          <w:sz w:val="24"/>
          <w:szCs w:val="24"/>
        </w:rPr>
        <w:t>on appearance investment and desire for cosmetic surgery among</w:t>
      </w:r>
      <w:r w:rsidR="00E22FE1" w:rsidRPr="0003206C">
        <w:rPr>
          <w:rFonts w:ascii="Times New Roman" w:eastAsia="Times New Roman" w:hAnsi="Times New Roman" w:cs="Times New Roman"/>
          <w:color w:val="auto"/>
          <w:sz w:val="24"/>
          <w:szCs w:val="24"/>
        </w:rPr>
        <w:t xml:space="preserve"> </w:t>
      </w:r>
      <w:r w:rsidRPr="0003206C">
        <w:rPr>
          <w:rFonts w:ascii="Times New Roman" w:eastAsia="Times New Roman" w:hAnsi="Times New Roman" w:cs="Times New Roman"/>
          <w:color w:val="auto"/>
          <w:sz w:val="24"/>
          <w:szCs w:val="24"/>
        </w:rPr>
        <w:t>adolescent boys and</w:t>
      </w:r>
      <w:r w:rsidR="00AF385A">
        <w:rPr>
          <w:rFonts w:ascii="Times New Roman" w:eastAsia="Times New Roman" w:hAnsi="Times New Roman" w:cs="Times New Roman"/>
          <w:color w:val="auto"/>
          <w:sz w:val="24"/>
          <w:szCs w:val="24"/>
        </w:rPr>
        <w:t xml:space="preserve"> </w:t>
      </w:r>
      <w:r w:rsidRPr="0003206C">
        <w:rPr>
          <w:rFonts w:ascii="Times New Roman" w:eastAsia="Times New Roman" w:hAnsi="Times New Roman" w:cs="Times New Roman"/>
          <w:color w:val="auto"/>
          <w:sz w:val="24"/>
          <w:szCs w:val="24"/>
        </w:rPr>
        <w:t xml:space="preserve">girls. </w:t>
      </w:r>
      <w:r w:rsidRPr="0003206C">
        <w:rPr>
          <w:rFonts w:ascii="Times New Roman" w:eastAsia="Times New Roman" w:hAnsi="Times New Roman" w:cs="Times New Roman"/>
          <w:i/>
          <w:color w:val="auto"/>
          <w:sz w:val="24"/>
          <w:szCs w:val="24"/>
        </w:rPr>
        <w:t>Sex Roles, 71</w:t>
      </w:r>
      <w:r w:rsidRPr="0003206C">
        <w:rPr>
          <w:rFonts w:ascii="Times New Roman" w:eastAsia="Times New Roman" w:hAnsi="Times New Roman" w:cs="Times New Roman"/>
          <w:color w:val="auto"/>
          <w:sz w:val="24"/>
          <w:szCs w:val="24"/>
        </w:rPr>
        <w:t xml:space="preserve">, 283-295. </w:t>
      </w:r>
      <w:r w:rsidR="00E22FE1" w:rsidRPr="0003206C">
        <w:rPr>
          <w:rFonts w:ascii="Times New Roman" w:eastAsia="Times New Roman" w:hAnsi="Times New Roman" w:cs="Times New Roman"/>
          <w:color w:val="auto"/>
          <w:sz w:val="24"/>
          <w:szCs w:val="24"/>
        </w:rPr>
        <w:t>http</w:t>
      </w:r>
      <w:r w:rsidR="00BF7F75" w:rsidRPr="0003206C">
        <w:rPr>
          <w:rFonts w:ascii="Times New Roman" w:eastAsia="Times New Roman" w:hAnsi="Times New Roman" w:cs="Times New Roman"/>
          <w:color w:val="auto"/>
          <w:sz w:val="24"/>
          <w:szCs w:val="24"/>
        </w:rPr>
        <w:t>s</w:t>
      </w:r>
      <w:r w:rsidR="00E22FE1" w:rsidRPr="0003206C">
        <w:rPr>
          <w:rFonts w:ascii="Times New Roman" w:eastAsia="Times New Roman" w:hAnsi="Times New Roman" w:cs="Times New Roman"/>
          <w:color w:val="auto"/>
          <w:sz w:val="24"/>
          <w:szCs w:val="24"/>
        </w:rPr>
        <w:t>://</w:t>
      </w:r>
      <w:r w:rsidRPr="0003206C">
        <w:rPr>
          <w:rFonts w:ascii="Times New Roman" w:eastAsia="Times New Roman" w:hAnsi="Times New Roman" w:cs="Times New Roman"/>
          <w:color w:val="auto"/>
          <w:sz w:val="24"/>
          <w:szCs w:val="24"/>
        </w:rPr>
        <w:t>doi</w:t>
      </w:r>
      <w:r w:rsidR="00E22FE1" w:rsidRPr="0003206C">
        <w:rPr>
          <w:rFonts w:ascii="Times New Roman" w:eastAsia="Times New Roman" w:hAnsi="Times New Roman" w:cs="Times New Roman"/>
          <w:color w:val="auto"/>
          <w:sz w:val="24"/>
          <w:szCs w:val="24"/>
        </w:rPr>
        <w:t>.org/</w:t>
      </w:r>
      <w:r w:rsidRPr="0003206C">
        <w:rPr>
          <w:rFonts w:ascii="Times New Roman" w:eastAsia="Times New Roman" w:hAnsi="Times New Roman" w:cs="Times New Roman"/>
          <w:color w:val="auto"/>
          <w:sz w:val="24"/>
          <w:szCs w:val="24"/>
        </w:rPr>
        <w:t xml:space="preserve">10.1007/s11199-014-0412-6 </w:t>
      </w:r>
    </w:p>
    <w:p w14:paraId="16C559D2" w14:textId="5156F4AB" w:rsidR="008A494C" w:rsidRDefault="008A494C" w:rsidP="00D80B86">
      <w:pPr>
        <w:spacing w:line="480" w:lineRule="auto"/>
        <w:ind w:left="567" w:hanging="567"/>
        <w:rPr>
          <w:color w:val="2E2E2E"/>
        </w:rPr>
      </w:pPr>
      <w:r>
        <w:rPr>
          <w:color w:val="2E2E2E"/>
        </w:rPr>
        <w:t xml:space="preserve">Donovan, C. L., Uhlmann, L. R., &amp; Loxton, N. J. (2020). Strong is the new skinny, but is it </w:t>
      </w:r>
      <w:proofErr w:type="gramStart"/>
      <w:r>
        <w:rPr>
          <w:color w:val="2E2E2E"/>
        </w:rPr>
        <w:t>ideal?:</w:t>
      </w:r>
      <w:proofErr w:type="gramEnd"/>
      <w:r>
        <w:rPr>
          <w:color w:val="2E2E2E"/>
        </w:rPr>
        <w:t xml:space="preserve"> A test of the Tripartite Influence Model using a new measure of fit-ideal internalisation. </w:t>
      </w:r>
      <w:r>
        <w:rPr>
          <w:i/>
          <w:iCs/>
          <w:color w:val="2E2E2E"/>
        </w:rPr>
        <w:t>Body Image</w:t>
      </w:r>
      <w:r>
        <w:rPr>
          <w:color w:val="2E2E2E"/>
        </w:rPr>
        <w:t xml:space="preserve">, </w:t>
      </w:r>
      <w:r>
        <w:rPr>
          <w:i/>
          <w:iCs/>
          <w:color w:val="2E2E2E"/>
        </w:rPr>
        <w:t>35</w:t>
      </w:r>
      <w:r>
        <w:rPr>
          <w:color w:val="2E2E2E"/>
        </w:rPr>
        <w:t xml:space="preserve">, 171-180. </w:t>
      </w:r>
      <w:hyperlink r:id="rId13" w:history="1">
        <w:r w:rsidRPr="00390DDD">
          <w:rPr>
            <w:rStyle w:val="Hyperlink"/>
          </w:rPr>
          <w:t>https://doi.org/10.1016/j.bodyim.2020.09.002</w:t>
        </w:r>
      </w:hyperlink>
    </w:p>
    <w:p w14:paraId="6C246324" w14:textId="3B044AB9" w:rsidR="008817C0" w:rsidRPr="0003206C" w:rsidRDefault="00CA1E0A" w:rsidP="00D80B86">
      <w:pPr>
        <w:spacing w:line="480" w:lineRule="auto"/>
        <w:ind w:left="567" w:hanging="567"/>
        <w:rPr>
          <w:color w:val="2E2E2E"/>
        </w:rPr>
      </w:pPr>
      <w:proofErr w:type="spellStart"/>
      <w:r w:rsidRPr="0003206C">
        <w:rPr>
          <w:color w:val="2E2E2E"/>
        </w:rPr>
        <w:t>Fardouly</w:t>
      </w:r>
      <w:proofErr w:type="spellEnd"/>
      <w:r w:rsidRPr="0003206C">
        <w:rPr>
          <w:color w:val="2E2E2E"/>
        </w:rPr>
        <w:t>,</w:t>
      </w:r>
      <w:r w:rsidRPr="0003206C">
        <w:rPr>
          <w:rStyle w:val="apple-converted-space"/>
          <w:color w:val="2E2E2E"/>
        </w:rPr>
        <w:t> </w:t>
      </w:r>
      <w:r w:rsidRPr="0003206C">
        <w:rPr>
          <w:color w:val="2E2E2E"/>
        </w:rPr>
        <w:t xml:space="preserve">J., &amp; Holland, E. (2018). </w:t>
      </w:r>
      <w:r w:rsidRPr="0003206C">
        <w:rPr>
          <w:rStyle w:val="Strong"/>
          <w:b w:val="0"/>
          <w:bCs w:val="0"/>
          <w:color w:val="2E2E2E"/>
        </w:rPr>
        <w:t>Social media is not real life: The effect of attaching</w:t>
      </w:r>
      <w:r w:rsidR="0003206C">
        <w:rPr>
          <w:rStyle w:val="Strong"/>
          <w:b w:val="0"/>
          <w:bCs w:val="0"/>
          <w:color w:val="2E2E2E"/>
        </w:rPr>
        <w:tab/>
      </w:r>
      <w:r w:rsidR="00AF385A">
        <w:rPr>
          <w:rStyle w:val="Strong"/>
          <w:b w:val="0"/>
          <w:bCs w:val="0"/>
          <w:color w:val="2E2E2E"/>
        </w:rPr>
        <w:t xml:space="preserve"> </w:t>
      </w:r>
      <w:r w:rsidRPr="0003206C">
        <w:rPr>
          <w:rStyle w:val="Strong"/>
          <w:b w:val="0"/>
          <w:bCs w:val="0"/>
          <w:color w:val="2E2E2E"/>
        </w:rPr>
        <w:t>disclaimer-type labels to idealized social media images on women's body image and</w:t>
      </w:r>
      <w:r w:rsidR="00AF385A">
        <w:rPr>
          <w:rStyle w:val="Strong"/>
          <w:b w:val="0"/>
          <w:bCs w:val="0"/>
          <w:color w:val="2E2E2E"/>
        </w:rPr>
        <w:t xml:space="preserve"> </w:t>
      </w:r>
      <w:r w:rsidRPr="0003206C">
        <w:rPr>
          <w:rStyle w:val="Strong"/>
          <w:b w:val="0"/>
          <w:bCs w:val="0"/>
          <w:color w:val="2E2E2E"/>
        </w:rPr>
        <w:t>mood.</w:t>
      </w:r>
      <w:r w:rsidRPr="0003206C">
        <w:rPr>
          <w:b/>
          <w:color w:val="2E2E2E"/>
        </w:rPr>
        <w:t xml:space="preserve"> </w:t>
      </w:r>
      <w:r w:rsidRPr="0003206C">
        <w:rPr>
          <w:i/>
          <w:iCs/>
          <w:color w:val="2E2E2E"/>
        </w:rPr>
        <w:t>New Media &amp; Society,</w:t>
      </w:r>
      <w:r w:rsidRPr="0003206C">
        <w:rPr>
          <w:rStyle w:val="apple-converted-space"/>
          <w:i/>
          <w:iCs/>
          <w:color w:val="2E2E2E"/>
        </w:rPr>
        <w:t> </w:t>
      </w:r>
      <w:r w:rsidRPr="0003206C">
        <w:rPr>
          <w:i/>
          <w:iCs/>
          <w:color w:val="2E2E2E"/>
        </w:rPr>
        <w:t>20</w:t>
      </w:r>
      <w:r w:rsidR="008E5DA2">
        <w:rPr>
          <w:color w:val="2E2E2E"/>
        </w:rPr>
        <w:t>(11)</w:t>
      </w:r>
      <w:r w:rsidR="0003206C">
        <w:rPr>
          <w:rStyle w:val="apple-converted-space"/>
          <w:color w:val="2E2E2E"/>
        </w:rPr>
        <w:t xml:space="preserve">, </w:t>
      </w:r>
      <w:r w:rsidRPr="0003206C">
        <w:rPr>
          <w:color w:val="2E2E2E"/>
        </w:rPr>
        <w:t>4311-4328</w:t>
      </w:r>
      <w:r w:rsidR="008E5DA2">
        <w:rPr>
          <w:rStyle w:val="apple-converted-space"/>
          <w:color w:val="2E2E2E"/>
        </w:rPr>
        <w:t>. https://doi.org/</w:t>
      </w:r>
      <w:r w:rsidRPr="0003206C">
        <w:rPr>
          <w:rFonts w:eastAsia="Batang"/>
        </w:rPr>
        <w:t>10.1177/1461444818771083</w:t>
      </w:r>
    </w:p>
    <w:p w14:paraId="664B5DC8" w14:textId="162B3CBB" w:rsidR="009C1CCC" w:rsidRPr="0003206C" w:rsidRDefault="00CA1E0A" w:rsidP="00D80B86">
      <w:pPr>
        <w:spacing w:line="480" w:lineRule="auto"/>
        <w:ind w:left="567" w:hanging="567"/>
        <w:rPr>
          <w:color w:val="2E2E2E"/>
        </w:rPr>
      </w:pPr>
      <w:proofErr w:type="spellStart"/>
      <w:r w:rsidRPr="0003206C">
        <w:rPr>
          <w:color w:val="2E2E2E"/>
        </w:rPr>
        <w:t>Fardouly</w:t>
      </w:r>
      <w:proofErr w:type="spellEnd"/>
      <w:r w:rsidRPr="0003206C">
        <w:rPr>
          <w:color w:val="2E2E2E"/>
        </w:rPr>
        <w:t>,</w:t>
      </w:r>
      <w:r w:rsidRPr="0003206C">
        <w:rPr>
          <w:rStyle w:val="apple-converted-space"/>
          <w:color w:val="2E2E2E"/>
        </w:rPr>
        <w:t xml:space="preserve"> J., </w:t>
      </w:r>
      <w:r w:rsidRPr="0003206C">
        <w:rPr>
          <w:color w:val="2E2E2E"/>
        </w:rPr>
        <w:t>Pinkus,</w:t>
      </w:r>
      <w:r w:rsidRPr="0003206C">
        <w:rPr>
          <w:rStyle w:val="apple-converted-space"/>
          <w:color w:val="2E2E2E"/>
        </w:rPr>
        <w:t xml:space="preserve"> R. T., </w:t>
      </w:r>
      <w:r w:rsidRPr="0003206C">
        <w:rPr>
          <w:color w:val="2E2E2E"/>
        </w:rPr>
        <w:t xml:space="preserve">&amp; </w:t>
      </w:r>
      <w:proofErr w:type="spellStart"/>
      <w:r w:rsidRPr="0003206C">
        <w:rPr>
          <w:color w:val="2E2E2E"/>
        </w:rPr>
        <w:t>Vartanian</w:t>
      </w:r>
      <w:proofErr w:type="spellEnd"/>
      <w:r w:rsidRPr="0003206C">
        <w:rPr>
          <w:color w:val="2E2E2E"/>
        </w:rPr>
        <w:t xml:space="preserve">, L. R. (2017). </w:t>
      </w:r>
      <w:r w:rsidRPr="0003206C">
        <w:rPr>
          <w:rStyle w:val="Strong"/>
          <w:b w:val="0"/>
          <w:bCs w:val="0"/>
          <w:color w:val="2E2E2E"/>
        </w:rPr>
        <w:t>The impact of appearance comparisons</w:t>
      </w:r>
      <w:r w:rsidR="00AF385A">
        <w:rPr>
          <w:rStyle w:val="Strong"/>
          <w:b w:val="0"/>
          <w:bCs w:val="0"/>
          <w:color w:val="2E2E2E"/>
        </w:rPr>
        <w:t xml:space="preserve"> </w:t>
      </w:r>
      <w:r w:rsidRPr="0003206C">
        <w:rPr>
          <w:rStyle w:val="Strong"/>
          <w:b w:val="0"/>
          <w:bCs w:val="0"/>
          <w:color w:val="2E2E2E"/>
        </w:rPr>
        <w:t>made through social media, traditional media, and in person in women's everyday lives.</w:t>
      </w:r>
      <w:r w:rsidR="00AF385A">
        <w:rPr>
          <w:rStyle w:val="Strong"/>
          <w:b w:val="0"/>
          <w:bCs w:val="0"/>
          <w:color w:val="2E2E2E"/>
        </w:rPr>
        <w:t xml:space="preserve"> </w:t>
      </w:r>
      <w:r w:rsidRPr="00617381">
        <w:rPr>
          <w:i/>
          <w:iCs/>
          <w:color w:val="2E2E2E"/>
        </w:rPr>
        <w:t>Body Image,</w:t>
      </w:r>
      <w:r w:rsidRPr="00617381">
        <w:rPr>
          <w:rStyle w:val="apple-converted-space"/>
          <w:i/>
          <w:iCs/>
          <w:color w:val="2E2E2E"/>
        </w:rPr>
        <w:t> </w:t>
      </w:r>
      <w:r w:rsidRPr="00617381">
        <w:rPr>
          <w:i/>
          <w:iCs/>
          <w:color w:val="2E2E2E"/>
        </w:rPr>
        <w:t>20</w:t>
      </w:r>
      <w:r w:rsidR="00617381">
        <w:rPr>
          <w:rStyle w:val="apple-converted-space"/>
          <w:color w:val="2E2E2E"/>
        </w:rPr>
        <w:t xml:space="preserve">, </w:t>
      </w:r>
      <w:r w:rsidRPr="0003206C">
        <w:rPr>
          <w:color w:val="2E2E2E"/>
        </w:rPr>
        <w:t>31-39</w:t>
      </w:r>
      <w:r w:rsidR="00617381">
        <w:rPr>
          <w:color w:val="2E2E2E"/>
        </w:rPr>
        <w:t xml:space="preserve">. </w:t>
      </w:r>
      <w:r w:rsidRPr="00617381">
        <w:rPr>
          <w:rFonts w:eastAsia="Batang"/>
        </w:rPr>
        <w:t>https://doi.org/10.1016/j.bodyim.2016.11.002</w:t>
      </w:r>
    </w:p>
    <w:p w14:paraId="3A3FA46B" w14:textId="6E01286D" w:rsidR="002830DE" w:rsidRDefault="00CA1E0A" w:rsidP="008E5DA2">
      <w:pPr>
        <w:spacing w:line="480" w:lineRule="auto"/>
        <w:ind w:left="567" w:hanging="567"/>
        <w:rPr>
          <w:color w:val="2E2E2E"/>
        </w:rPr>
      </w:pPr>
      <w:proofErr w:type="spellStart"/>
      <w:r w:rsidRPr="0003206C">
        <w:rPr>
          <w:color w:val="2E2E2E"/>
        </w:rPr>
        <w:lastRenderedPageBreak/>
        <w:t>Fardouly</w:t>
      </w:r>
      <w:proofErr w:type="spellEnd"/>
      <w:r w:rsidRPr="0003206C">
        <w:rPr>
          <w:color w:val="2E2E2E"/>
        </w:rPr>
        <w:t xml:space="preserve">, J., &amp; </w:t>
      </w:r>
      <w:proofErr w:type="spellStart"/>
      <w:r w:rsidRPr="0003206C">
        <w:rPr>
          <w:color w:val="2E2E2E"/>
        </w:rPr>
        <w:t>Vartanian</w:t>
      </w:r>
      <w:proofErr w:type="spellEnd"/>
      <w:r w:rsidRPr="0003206C">
        <w:rPr>
          <w:color w:val="2E2E2E"/>
        </w:rPr>
        <w:t>, L. R. (2016). Social media and body image concerns: Current research</w:t>
      </w:r>
      <w:r w:rsidR="00AF385A">
        <w:rPr>
          <w:color w:val="2E2E2E"/>
        </w:rPr>
        <w:t xml:space="preserve"> </w:t>
      </w:r>
      <w:r w:rsidRPr="0003206C">
        <w:rPr>
          <w:color w:val="2E2E2E"/>
        </w:rPr>
        <w:t>and future directions</w:t>
      </w:r>
      <w:r w:rsidR="00617381">
        <w:rPr>
          <w:color w:val="2E2E2E"/>
        </w:rPr>
        <w:t xml:space="preserve">. </w:t>
      </w:r>
      <w:r w:rsidRPr="00617381">
        <w:rPr>
          <w:i/>
          <w:iCs/>
          <w:color w:val="2E2E2E"/>
        </w:rPr>
        <w:t>Current Opinion in Psychology, 9</w:t>
      </w:r>
      <w:r w:rsidR="00617381">
        <w:rPr>
          <w:color w:val="2E2E2E"/>
        </w:rPr>
        <w:t xml:space="preserve">, </w:t>
      </w:r>
      <w:r w:rsidRPr="0003206C">
        <w:rPr>
          <w:color w:val="2E2E2E"/>
        </w:rPr>
        <w:t>1-5</w:t>
      </w:r>
      <w:r w:rsidR="00617381">
        <w:rPr>
          <w:color w:val="2E2E2E"/>
        </w:rPr>
        <w:t>.</w:t>
      </w:r>
      <w:r w:rsidR="008E5DA2">
        <w:rPr>
          <w:color w:val="2E2E2E"/>
        </w:rPr>
        <w:t xml:space="preserve"> </w:t>
      </w:r>
      <w:r w:rsidR="00AF385A" w:rsidRPr="00D80B86">
        <w:rPr>
          <w:color w:val="2E2E2E"/>
        </w:rPr>
        <w:t>https://doi.org/10.1016/j.copsyc.2015.09.005</w:t>
      </w:r>
    </w:p>
    <w:p w14:paraId="655B6DED" w14:textId="51811250" w:rsidR="009C1CCC" w:rsidRPr="00617381" w:rsidRDefault="00CA1E0A" w:rsidP="00D80B86">
      <w:pPr>
        <w:spacing w:line="480" w:lineRule="auto"/>
        <w:ind w:left="567" w:hanging="567"/>
        <w:rPr>
          <w:b/>
          <w:bCs/>
        </w:rPr>
      </w:pPr>
      <w:proofErr w:type="spellStart"/>
      <w:r w:rsidRPr="0003206C">
        <w:t>Feltman</w:t>
      </w:r>
      <w:proofErr w:type="spellEnd"/>
      <w:r w:rsidR="00617381">
        <w:t xml:space="preserve">, C. E., </w:t>
      </w:r>
      <w:r w:rsidRPr="0003206C">
        <w:t xml:space="preserve">&amp; </w:t>
      </w:r>
      <w:proofErr w:type="spellStart"/>
      <w:r w:rsidRPr="0003206C">
        <w:t>Syzmanski</w:t>
      </w:r>
      <w:proofErr w:type="spellEnd"/>
      <w:r w:rsidR="00617381">
        <w:t>, D. M. (</w:t>
      </w:r>
      <w:r w:rsidRPr="0003206C">
        <w:t>2018</w:t>
      </w:r>
      <w:r w:rsidR="00617381">
        <w:t xml:space="preserve">). </w:t>
      </w:r>
      <w:r w:rsidRPr="00617381">
        <w:rPr>
          <w:rStyle w:val="Strong"/>
          <w:b w:val="0"/>
          <w:bCs w:val="0"/>
          <w:color w:val="2E2E2E"/>
        </w:rPr>
        <w:t>Instagram use and self-objectification: The roles of</w:t>
      </w:r>
      <w:r w:rsidR="00AF385A">
        <w:rPr>
          <w:rStyle w:val="Strong"/>
          <w:b w:val="0"/>
          <w:bCs w:val="0"/>
          <w:color w:val="2E2E2E"/>
        </w:rPr>
        <w:t xml:space="preserve"> </w:t>
      </w:r>
      <w:r w:rsidRPr="00617381">
        <w:rPr>
          <w:rStyle w:val="Strong"/>
          <w:b w:val="0"/>
          <w:bCs w:val="0"/>
          <w:color w:val="2E2E2E"/>
        </w:rPr>
        <w:t>internalization, comparison, appearance commentary, and feminism</w:t>
      </w:r>
      <w:r w:rsidR="00617381">
        <w:rPr>
          <w:rStyle w:val="Strong"/>
          <w:b w:val="0"/>
          <w:bCs w:val="0"/>
          <w:color w:val="2E2E2E"/>
        </w:rPr>
        <w:t>.</w:t>
      </w:r>
      <w:r w:rsidR="00617381">
        <w:rPr>
          <w:b/>
          <w:bCs/>
        </w:rPr>
        <w:t xml:space="preserve"> </w:t>
      </w:r>
      <w:r w:rsidRPr="00D80B86">
        <w:rPr>
          <w:i/>
          <w:iCs/>
          <w:color w:val="2E2E2E"/>
        </w:rPr>
        <w:t>Sex Roles</w:t>
      </w:r>
      <w:r w:rsidRPr="0003206C">
        <w:rPr>
          <w:color w:val="2E2E2E"/>
        </w:rPr>
        <w:t>,</w:t>
      </w:r>
      <w:r w:rsidRPr="0003206C">
        <w:rPr>
          <w:rStyle w:val="apple-converted-space"/>
          <w:color w:val="2E2E2E"/>
        </w:rPr>
        <w:t> </w:t>
      </w:r>
      <w:r w:rsidRPr="00D80B86">
        <w:rPr>
          <w:i/>
          <w:iCs/>
          <w:color w:val="2E2E2E"/>
        </w:rPr>
        <w:t>78</w:t>
      </w:r>
      <w:r w:rsidR="00617381">
        <w:rPr>
          <w:rStyle w:val="apple-converted-space"/>
          <w:color w:val="2E2E2E"/>
        </w:rPr>
        <w:t xml:space="preserve">, </w:t>
      </w:r>
      <w:r w:rsidRPr="0003206C">
        <w:rPr>
          <w:color w:val="2E2E2E"/>
        </w:rPr>
        <w:t>31</w:t>
      </w:r>
      <w:r w:rsidR="00796FAE">
        <w:rPr>
          <w:color w:val="2E2E2E"/>
        </w:rPr>
        <w:t>1</w:t>
      </w:r>
      <w:r w:rsidRPr="0003206C">
        <w:rPr>
          <w:color w:val="2E2E2E"/>
        </w:rPr>
        <w:t>-324</w:t>
      </w:r>
      <w:r w:rsidR="00617381">
        <w:rPr>
          <w:color w:val="2E2E2E"/>
        </w:rPr>
        <w:t>.</w:t>
      </w:r>
      <w:r w:rsidR="00617381">
        <w:rPr>
          <w:b/>
          <w:bCs/>
        </w:rPr>
        <w:t xml:space="preserve"> </w:t>
      </w:r>
      <w:r w:rsidRPr="00617381">
        <w:rPr>
          <w:rFonts w:eastAsia="Batang"/>
        </w:rPr>
        <w:t>https://doi.org/10.1007/s11199-017-0796-1</w:t>
      </w:r>
    </w:p>
    <w:p w14:paraId="1451169C" w14:textId="17A95AA7" w:rsidR="0077135E" w:rsidRDefault="00CA1E0A" w:rsidP="00D80B86">
      <w:pPr>
        <w:spacing w:line="480" w:lineRule="auto"/>
        <w:ind w:left="567" w:hanging="567"/>
        <w:rPr>
          <w:rFonts w:eastAsia="Batang"/>
        </w:rPr>
      </w:pPr>
      <w:r w:rsidRPr="0003206C">
        <w:rPr>
          <w:color w:val="333333"/>
          <w:shd w:val="clear" w:color="auto" w:fill="FFFFFF"/>
        </w:rPr>
        <w:t>Ferguson, C. J. (2013). In the eye of the beholder: Thin-ideal media affects some, but not most,</w:t>
      </w:r>
      <w:r w:rsidR="00796FAE">
        <w:rPr>
          <w:color w:val="333333"/>
          <w:shd w:val="clear" w:color="auto" w:fill="FFFFFF"/>
        </w:rPr>
        <w:t xml:space="preserve"> </w:t>
      </w:r>
      <w:r w:rsidRPr="0003206C">
        <w:rPr>
          <w:color w:val="333333"/>
          <w:shd w:val="clear" w:color="auto" w:fill="FFFFFF"/>
        </w:rPr>
        <w:t>viewers in a meta-analytic review of body dissatisfaction in women and men.</w:t>
      </w:r>
      <w:r w:rsidRPr="0003206C">
        <w:rPr>
          <w:rStyle w:val="apple-converted-space"/>
          <w:color w:val="333333"/>
          <w:shd w:val="clear" w:color="auto" w:fill="FFFFFF"/>
        </w:rPr>
        <w:t> </w:t>
      </w:r>
      <w:r w:rsidRPr="0003206C">
        <w:rPr>
          <w:rStyle w:val="Emphasis"/>
          <w:color w:val="333333"/>
        </w:rPr>
        <w:t>Psychology</w:t>
      </w:r>
      <w:r w:rsidR="00796FAE">
        <w:rPr>
          <w:rStyle w:val="Emphasis"/>
          <w:color w:val="333333"/>
        </w:rPr>
        <w:t xml:space="preserve"> </w:t>
      </w:r>
      <w:r w:rsidRPr="0003206C">
        <w:rPr>
          <w:rStyle w:val="Emphasis"/>
          <w:color w:val="333333"/>
        </w:rPr>
        <w:t>of Popular Media Culture, 2</w:t>
      </w:r>
      <w:r w:rsidRPr="0003206C">
        <w:rPr>
          <w:color w:val="333333"/>
          <w:shd w:val="clear" w:color="auto" w:fill="FFFFFF"/>
        </w:rPr>
        <w:t>(1), 20</w:t>
      </w:r>
      <w:r w:rsidR="00AF385A">
        <w:rPr>
          <w:color w:val="333333"/>
          <w:shd w:val="clear" w:color="auto" w:fill="FFFFFF"/>
        </w:rPr>
        <w:t>-</w:t>
      </w:r>
      <w:r w:rsidRPr="0003206C">
        <w:rPr>
          <w:color w:val="333333"/>
          <w:shd w:val="clear" w:color="auto" w:fill="FFFFFF"/>
        </w:rPr>
        <w:t>37.</w:t>
      </w:r>
      <w:r w:rsidRPr="0003206C">
        <w:rPr>
          <w:rStyle w:val="apple-converted-space"/>
          <w:color w:val="333333"/>
          <w:shd w:val="clear" w:color="auto" w:fill="FFFFFF"/>
        </w:rPr>
        <w:t> </w:t>
      </w:r>
      <w:r w:rsidRPr="00617381">
        <w:rPr>
          <w:rFonts w:eastAsia="Batang"/>
        </w:rPr>
        <w:t>https://doi.org/10.1037/a0030766</w:t>
      </w:r>
    </w:p>
    <w:p w14:paraId="4CBAD4CB" w14:textId="60090DE7" w:rsidR="003F3584" w:rsidRPr="003F3584" w:rsidRDefault="003F3584" w:rsidP="00144F56">
      <w:pPr>
        <w:spacing w:line="480" w:lineRule="auto"/>
        <w:ind w:left="567" w:hanging="567"/>
        <w:rPr>
          <w:color w:val="333333"/>
          <w:shd w:val="clear" w:color="auto" w:fill="FCFCFC"/>
        </w:rPr>
      </w:pPr>
      <w:r>
        <w:rPr>
          <w:color w:val="333333"/>
          <w:shd w:val="clear" w:color="auto" w:fill="FCFCFC"/>
        </w:rPr>
        <w:t xml:space="preserve">Festinger, L. (1954). A theory of social comparison processes. </w:t>
      </w:r>
      <w:r>
        <w:rPr>
          <w:i/>
          <w:iCs/>
          <w:color w:val="333333"/>
          <w:shd w:val="clear" w:color="auto" w:fill="FCFCFC"/>
        </w:rPr>
        <w:t>Human Relations</w:t>
      </w:r>
      <w:r>
        <w:rPr>
          <w:color w:val="333333"/>
          <w:shd w:val="clear" w:color="auto" w:fill="FCFCFC"/>
        </w:rPr>
        <w:t xml:space="preserve">, </w:t>
      </w:r>
      <w:r>
        <w:rPr>
          <w:i/>
          <w:iCs/>
          <w:color w:val="333333"/>
          <w:shd w:val="clear" w:color="auto" w:fill="FCFCFC"/>
        </w:rPr>
        <w:t>7</w:t>
      </w:r>
      <w:r>
        <w:rPr>
          <w:color w:val="333333"/>
          <w:shd w:val="clear" w:color="auto" w:fill="FCFCFC"/>
        </w:rPr>
        <w:t xml:space="preserve">(2), 117-140. </w:t>
      </w:r>
    </w:p>
    <w:p w14:paraId="151B2960" w14:textId="44B772C5" w:rsidR="00144F56" w:rsidRPr="00617381" w:rsidRDefault="00144F56" w:rsidP="00144F56">
      <w:pPr>
        <w:spacing w:line="480" w:lineRule="auto"/>
        <w:ind w:left="567" w:hanging="567"/>
      </w:pPr>
      <w:r w:rsidRPr="000A2D2F">
        <w:rPr>
          <w:color w:val="333333"/>
          <w:shd w:val="clear" w:color="auto" w:fill="FCFCFC"/>
        </w:rPr>
        <w:t>Fritz, M. S., &amp; Mackinnon, D. P. (2007). Required sample size to detect the mediated effect.</w:t>
      </w:r>
      <w:r w:rsidRPr="000A2D2F">
        <w:rPr>
          <w:rStyle w:val="apple-converted-space"/>
          <w:color w:val="333333"/>
          <w:shd w:val="clear" w:color="auto" w:fill="FCFCFC"/>
        </w:rPr>
        <w:t> </w:t>
      </w:r>
      <w:r w:rsidRPr="000A2D2F">
        <w:rPr>
          <w:i/>
          <w:iCs/>
          <w:color w:val="333333"/>
        </w:rPr>
        <w:t>Psychological Science</w:t>
      </w:r>
      <w:r w:rsidRPr="000A2D2F">
        <w:rPr>
          <w:color w:val="333333"/>
        </w:rPr>
        <w:t>,</w:t>
      </w:r>
      <w:r w:rsidRPr="000A2D2F">
        <w:rPr>
          <w:i/>
          <w:iCs/>
          <w:color w:val="333333"/>
        </w:rPr>
        <w:t xml:space="preserve"> 18</w:t>
      </w:r>
      <w:r w:rsidRPr="000A2D2F">
        <w:rPr>
          <w:color w:val="333333"/>
          <w:shd w:val="clear" w:color="auto" w:fill="FCFCFC"/>
        </w:rPr>
        <w:t>(3), 233</w:t>
      </w:r>
      <w:r>
        <w:rPr>
          <w:color w:val="333333"/>
          <w:shd w:val="clear" w:color="auto" w:fill="FCFCFC"/>
        </w:rPr>
        <w:t>-</w:t>
      </w:r>
      <w:r w:rsidRPr="000A2D2F">
        <w:rPr>
          <w:color w:val="333333"/>
          <w:shd w:val="clear" w:color="auto" w:fill="FCFCFC"/>
        </w:rPr>
        <w:t>239.</w:t>
      </w:r>
      <w:r w:rsidRPr="000A2D2F">
        <w:rPr>
          <w:rStyle w:val="apple-converted-space"/>
          <w:color w:val="333333"/>
          <w:shd w:val="clear" w:color="auto" w:fill="FCFCFC"/>
        </w:rPr>
        <w:t> </w:t>
      </w:r>
      <w:hyperlink r:id="rId14" w:history="1">
        <w:r w:rsidRPr="000A2D2F">
          <w:rPr>
            <w:rStyle w:val="Hyperlink"/>
            <w:color w:val="A345C9"/>
          </w:rPr>
          <w:t>https://doi.org/10.1111/j.1467-9280.2007.01882.x</w:t>
        </w:r>
      </w:hyperlink>
    </w:p>
    <w:p w14:paraId="58611C1C" w14:textId="3DD9D59B" w:rsidR="00E53666" w:rsidRPr="0003206C" w:rsidRDefault="00CA1E0A" w:rsidP="008E5DA2">
      <w:pPr>
        <w:spacing w:line="480" w:lineRule="auto"/>
        <w:ind w:left="567" w:hanging="567"/>
      </w:pPr>
      <w:r w:rsidRPr="0003206C">
        <w:t xml:space="preserve">Garbett, K. M., Lewis-Smith, H., Chaudhry, A., </w:t>
      </w:r>
      <w:proofErr w:type="spellStart"/>
      <w:r w:rsidRPr="0003206C">
        <w:t>Uglik-Marucha</w:t>
      </w:r>
      <w:proofErr w:type="spellEnd"/>
      <w:r w:rsidRPr="0003206C">
        <w:t xml:space="preserve">, N., </w:t>
      </w:r>
      <w:proofErr w:type="spellStart"/>
      <w:r w:rsidRPr="0003206C">
        <w:t>Vitoratou</w:t>
      </w:r>
      <w:proofErr w:type="spellEnd"/>
      <w:r w:rsidRPr="0003206C">
        <w:t xml:space="preserve">, S., Shroff, H., </w:t>
      </w:r>
      <w:proofErr w:type="spellStart"/>
      <w:r w:rsidRPr="0003206C">
        <w:t>Dgillon</w:t>
      </w:r>
      <w:proofErr w:type="spellEnd"/>
      <w:r w:rsidRPr="0003206C">
        <w:t xml:space="preserve">, M., &amp; </w:t>
      </w:r>
      <w:proofErr w:type="spellStart"/>
      <w:r w:rsidRPr="0003206C">
        <w:t>Diedrichs</w:t>
      </w:r>
      <w:proofErr w:type="spellEnd"/>
      <w:r w:rsidRPr="0003206C">
        <w:t xml:space="preserve">, P. C. (2021). Cultural adaptation and validation of the Body Esteem Scale for Adults and Adolescents for use in English among adolescents in urban India. </w:t>
      </w:r>
      <w:r w:rsidRPr="0003206C">
        <w:rPr>
          <w:i/>
          <w:iCs/>
        </w:rPr>
        <w:t>Body Image</w:t>
      </w:r>
      <w:r w:rsidRPr="0003206C">
        <w:t xml:space="preserve">, </w:t>
      </w:r>
      <w:r w:rsidRPr="0003206C">
        <w:rPr>
          <w:i/>
          <w:iCs/>
        </w:rPr>
        <w:t>37</w:t>
      </w:r>
      <w:r w:rsidRPr="0003206C">
        <w:t>, 246-254. https://doi.org/j.bodyim.2021.02.012</w:t>
      </w:r>
    </w:p>
    <w:p w14:paraId="3579A337" w14:textId="02263C30" w:rsidR="00421143" w:rsidRPr="0003206C" w:rsidRDefault="00CA1E0A" w:rsidP="00D80B86">
      <w:pPr>
        <w:spacing w:line="480" w:lineRule="auto"/>
        <w:ind w:left="567" w:hanging="567"/>
        <w:rPr>
          <w:color w:val="000000" w:themeColor="text1"/>
        </w:rPr>
      </w:pPr>
      <w:proofErr w:type="spellStart"/>
      <w:r w:rsidRPr="0003206C">
        <w:rPr>
          <w:color w:val="000000" w:themeColor="text1"/>
        </w:rPr>
        <w:t>Grabe</w:t>
      </w:r>
      <w:proofErr w:type="spellEnd"/>
      <w:r w:rsidRPr="0003206C">
        <w:rPr>
          <w:color w:val="000000" w:themeColor="text1"/>
        </w:rPr>
        <w:t>, S., Ward, L. M., &amp; Hyde, J. S. (2008). The role of the media in body image</w:t>
      </w:r>
      <w:r w:rsidR="00E22FE1" w:rsidRPr="0003206C">
        <w:rPr>
          <w:color w:val="000000" w:themeColor="text1"/>
        </w:rPr>
        <w:t xml:space="preserve"> c</w:t>
      </w:r>
      <w:r w:rsidRPr="0003206C">
        <w:rPr>
          <w:color w:val="000000" w:themeColor="text1"/>
        </w:rPr>
        <w:t>oncerns</w:t>
      </w:r>
      <w:r w:rsidR="00796FAE">
        <w:rPr>
          <w:color w:val="000000" w:themeColor="text1"/>
        </w:rPr>
        <w:t xml:space="preserve"> </w:t>
      </w:r>
      <w:r w:rsidRPr="0003206C">
        <w:rPr>
          <w:color w:val="000000" w:themeColor="text1"/>
        </w:rPr>
        <w:t>among women: A meta-analysis of experimental and correlational</w:t>
      </w:r>
      <w:r w:rsidR="00E22FE1" w:rsidRPr="0003206C">
        <w:rPr>
          <w:color w:val="000000" w:themeColor="text1"/>
        </w:rPr>
        <w:t xml:space="preserve"> s</w:t>
      </w:r>
      <w:r w:rsidRPr="0003206C">
        <w:rPr>
          <w:color w:val="000000" w:themeColor="text1"/>
        </w:rPr>
        <w:t xml:space="preserve">tudies. </w:t>
      </w:r>
      <w:r w:rsidRPr="0003206C">
        <w:rPr>
          <w:i/>
          <w:color w:val="000000" w:themeColor="text1"/>
        </w:rPr>
        <w:t>Psychological</w:t>
      </w:r>
      <w:r w:rsidR="00796FAE">
        <w:rPr>
          <w:i/>
          <w:color w:val="000000" w:themeColor="text1"/>
        </w:rPr>
        <w:t xml:space="preserve"> </w:t>
      </w:r>
      <w:r w:rsidRPr="0003206C">
        <w:rPr>
          <w:i/>
          <w:color w:val="000000" w:themeColor="text1"/>
        </w:rPr>
        <w:t>Bulletin, 134</w:t>
      </w:r>
      <w:r w:rsidR="00AF385A">
        <w:rPr>
          <w:iCs/>
          <w:color w:val="000000" w:themeColor="text1"/>
        </w:rPr>
        <w:t>(3)</w:t>
      </w:r>
      <w:r w:rsidRPr="0003206C">
        <w:rPr>
          <w:i/>
          <w:color w:val="000000" w:themeColor="text1"/>
        </w:rPr>
        <w:t xml:space="preserve">, </w:t>
      </w:r>
      <w:r w:rsidRPr="0003206C">
        <w:rPr>
          <w:color w:val="000000" w:themeColor="text1"/>
        </w:rPr>
        <w:t>460-476.</w:t>
      </w:r>
      <w:r w:rsidR="00F53B65" w:rsidRPr="0003206C">
        <w:rPr>
          <w:color w:val="000000" w:themeColor="text1"/>
        </w:rPr>
        <w:t xml:space="preserve"> https://doi.org/10.1037/0033-2909.134.3.460</w:t>
      </w:r>
    </w:p>
    <w:p w14:paraId="4B70EC21" w14:textId="731AEAB3" w:rsidR="0099145E" w:rsidRDefault="00CA1E0A" w:rsidP="00D80B86">
      <w:pPr>
        <w:spacing w:line="480" w:lineRule="auto"/>
        <w:ind w:left="567" w:hanging="567"/>
        <w:rPr>
          <w:color w:val="000000" w:themeColor="text1"/>
        </w:rPr>
      </w:pPr>
      <w:r>
        <w:rPr>
          <w:color w:val="000000" w:themeColor="text1"/>
        </w:rPr>
        <w:t xml:space="preserve">Hazzard, V. M., Schaefer, L. M., Schaumberg, K., </w:t>
      </w:r>
      <w:proofErr w:type="spellStart"/>
      <w:r>
        <w:rPr>
          <w:color w:val="000000" w:themeColor="text1"/>
        </w:rPr>
        <w:t>Bardone</w:t>
      </w:r>
      <w:proofErr w:type="spellEnd"/>
      <w:r>
        <w:rPr>
          <w:color w:val="000000" w:themeColor="text1"/>
        </w:rPr>
        <w:t xml:space="preserve">-Cone, A., Frederick, D. A., </w:t>
      </w:r>
      <w:proofErr w:type="spellStart"/>
      <w:r>
        <w:rPr>
          <w:color w:val="000000" w:themeColor="text1"/>
        </w:rPr>
        <w:t>Klump</w:t>
      </w:r>
      <w:proofErr w:type="spellEnd"/>
      <w:r>
        <w:rPr>
          <w:color w:val="000000" w:themeColor="text1"/>
        </w:rPr>
        <w:t>,</w:t>
      </w:r>
      <w:r w:rsidR="00796FAE">
        <w:rPr>
          <w:color w:val="000000" w:themeColor="text1"/>
        </w:rPr>
        <w:t xml:space="preserve"> </w:t>
      </w:r>
      <w:r>
        <w:rPr>
          <w:color w:val="000000" w:themeColor="text1"/>
        </w:rPr>
        <w:t>K. L., Anderson, D. A., &amp; Thompson, J. K. (2019). Testing the tripartite influence of</w:t>
      </w:r>
      <w:r w:rsidR="00796FAE">
        <w:rPr>
          <w:color w:val="000000" w:themeColor="text1"/>
        </w:rPr>
        <w:t xml:space="preserve"> </w:t>
      </w:r>
      <w:r>
        <w:rPr>
          <w:color w:val="000000" w:themeColor="text1"/>
        </w:rPr>
        <w:t xml:space="preserve">model among heterosexual, bisexual, and lesbian women. </w:t>
      </w:r>
      <w:r w:rsidRPr="00080FEB">
        <w:rPr>
          <w:i/>
          <w:iCs/>
          <w:color w:val="000000" w:themeColor="text1"/>
        </w:rPr>
        <w:t xml:space="preserve">Body Image, </w:t>
      </w:r>
      <w:r w:rsidR="00080FEB" w:rsidRPr="00080FEB">
        <w:rPr>
          <w:i/>
          <w:iCs/>
          <w:color w:val="000000" w:themeColor="text1"/>
        </w:rPr>
        <w:t>30</w:t>
      </w:r>
      <w:r w:rsidR="00080FEB">
        <w:rPr>
          <w:color w:val="000000" w:themeColor="text1"/>
        </w:rPr>
        <w:t xml:space="preserve">, 145-149. </w:t>
      </w:r>
    </w:p>
    <w:p w14:paraId="4F343424" w14:textId="687199B8" w:rsidR="0099145E" w:rsidRDefault="00CA1E0A" w:rsidP="00D80B86">
      <w:pPr>
        <w:ind w:left="567" w:hanging="567"/>
      </w:pPr>
      <w:r>
        <w:rPr>
          <w:color w:val="000000" w:themeColor="text1"/>
        </w:rPr>
        <w:lastRenderedPageBreak/>
        <w:tab/>
      </w:r>
      <w:r w:rsidR="00080FEB" w:rsidRPr="00080FEB">
        <w:t>https://doi.org/10.1016/j.bodyim.2019.07.001</w:t>
      </w:r>
    </w:p>
    <w:p w14:paraId="6AD153D2" w14:textId="77777777" w:rsidR="00080FEB" w:rsidRPr="00080FEB" w:rsidRDefault="00080FEB" w:rsidP="00D80B86">
      <w:pPr>
        <w:ind w:left="567" w:hanging="567"/>
      </w:pPr>
    </w:p>
    <w:p w14:paraId="0C6D7080" w14:textId="6AE93447" w:rsidR="00E53666" w:rsidRPr="0003206C" w:rsidRDefault="00CA1E0A" w:rsidP="008E5DA2">
      <w:pPr>
        <w:spacing w:line="480" w:lineRule="auto"/>
        <w:ind w:left="567" w:hanging="567"/>
      </w:pPr>
      <w:r w:rsidRPr="0003206C">
        <w:t xml:space="preserve">Hayes, A. F. (2018). </w:t>
      </w:r>
      <w:r w:rsidRPr="0003206C">
        <w:rPr>
          <w:i/>
        </w:rPr>
        <w:t>Introduction to mediation, moderation, and conditional process analysis: A regression-based approach</w:t>
      </w:r>
      <w:r w:rsidRPr="0003206C">
        <w:rPr>
          <w:iCs/>
        </w:rPr>
        <w:t xml:space="preserve"> (2</w:t>
      </w:r>
      <w:r w:rsidRPr="0003206C">
        <w:rPr>
          <w:iCs/>
          <w:vertAlign w:val="superscript"/>
        </w:rPr>
        <w:t>nd</w:t>
      </w:r>
      <w:r w:rsidRPr="0003206C">
        <w:rPr>
          <w:iCs/>
        </w:rPr>
        <w:t xml:space="preserve"> ed.)</w:t>
      </w:r>
      <w:r w:rsidRPr="0003206C">
        <w:t>. Guilford Publications.</w:t>
      </w:r>
    </w:p>
    <w:p w14:paraId="4C580247" w14:textId="333D9532" w:rsidR="00E53666" w:rsidRPr="0003206C" w:rsidRDefault="00CA1E0A" w:rsidP="008E5DA2">
      <w:pPr>
        <w:spacing w:line="480" w:lineRule="auto"/>
        <w:ind w:left="567" w:hanging="567"/>
        <w:rPr>
          <w:rStyle w:val="Hyperlink"/>
          <w:b/>
          <w:bCs/>
        </w:rPr>
      </w:pPr>
      <w:r w:rsidRPr="0003206C">
        <w:rPr>
          <w:rStyle w:val="Strong"/>
          <w:b w:val="0"/>
          <w:bCs w:val="0"/>
          <w:color w:val="000000" w:themeColor="text1"/>
        </w:rPr>
        <w:t xml:space="preserve">Hayes, A. F., Montoya, A. K., &amp; Rockwood, N. J. (2017). The analysis of mechanisms and their contingencies: PROCESS versus structural equation </w:t>
      </w:r>
      <w:proofErr w:type="spellStart"/>
      <w:r w:rsidRPr="0003206C">
        <w:rPr>
          <w:rStyle w:val="Strong"/>
          <w:b w:val="0"/>
          <w:bCs w:val="0"/>
          <w:color w:val="000000" w:themeColor="text1"/>
        </w:rPr>
        <w:t>modeling</w:t>
      </w:r>
      <w:proofErr w:type="spellEnd"/>
      <w:r w:rsidRPr="0003206C">
        <w:rPr>
          <w:rStyle w:val="Strong"/>
          <w:b w:val="0"/>
          <w:bCs w:val="0"/>
          <w:color w:val="000000" w:themeColor="text1"/>
        </w:rPr>
        <w:t>.</w:t>
      </w:r>
      <w:r w:rsidRPr="0003206C">
        <w:rPr>
          <w:rStyle w:val="apple-converted-space"/>
          <w:b/>
          <w:bCs/>
          <w:color w:val="000000" w:themeColor="text1"/>
        </w:rPr>
        <w:t> </w:t>
      </w:r>
      <w:r w:rsidRPr="0003206C">
        <w:rPr>
          <w:rStyle w:val="Emphasis"/>
          <w:rFonts w:eastAsia="Batang"/>
          <w:color w:val="000000" w:themeColor="text1"/>
        </w:rPr>
        <w:t>Australasian Marketing Journal, 25(1)</w:t>
      </w:r>
      <w:r w:rsidRPr="0003206C">
        <w:rPr>
          <w:rStyle w:val="Strong"/>
          <w:b w:val="0"/>
          <w:bCs w:val="0"/>
          <w:color w:val="000000" w:themeColor="text1"/>
        </w:rPr>
        <w:t xml:space="preserve">, 76-81. </w:t>
      </w:r>
      <w:r w:rsidRPr="0003206C">
        <w:t>https://doi.org/10.1016/j.ausmj.2017.02.001</w:t>
      </w:r>
    </w:p>
    <w:p w14:paraId="12CE3C28" w14:textId="0737A11B" w:rsidR="00112F78" w:rsidRPr="0003206C" w:rsidRDefault="00CA1E0A" w:rsidP="00D80B86">
      <w:pPr>
        <w:spacing w:line="480" w:lineRule="auto"/>
        <w:ind w:left="567" w:hanging="567"/>
      </w:pPr>
      <w:proofErr w:type="spellStart"/>
      <w:r w:rsidRPr="0003206C">
        <w:rPr>
          <w:color w:val="333333"/>
          <w:shd w:val="clear" w:color="auto" w:fill="FFFFFF"/>
        </w:rPr>
        <w:t>Heinberg</w:t>
      </w:r>
      <w:proofErr w:type="spellEnd"/>
      <w:r w:rsidRPr="0003206C">
        <w:rPr>
          <w:color w:val="333333"/>
          <w:shd w:val="clear" w:color="auto" w:fill="FFFFFF"/>
        </w:rPr>
        <w:t>, L. J. (2001). Theories of body image disturbance: Perceptual, developmental, and</w:t>
      </w:r>
      <w:r w:rsidR="00796FAE">
        <w:rPr>
          <w:color w:val="333333"/>
          <w:shd w:val="clear" w:color="auto" w:fill="FFFFFF"/>
        </w:rPr>
        <w:t xml:space="preserve"> </w:t>
      </w:r>
      <w:r w:rsidRPr="0003206C">
        <w:rPr>
          <w:color w:val="333333"/>
          <w:shd w:val="clear" w:color="auto" w:fill="FFFFFF"/>
        </w:rPr>
        <w:t>sociocultural factors. In J. K. Thompson (Ed.),</w:t>
      </w:r>
      <w:r w:rsidRPr="0003206C">
        <w:rPr>
          <w:rStyle w:val="apple-converted-space"/>
          <w:color w:val="333333"/>
          <w:shd w:val="clear" w:color="auto" w:fill="FFFFFF"/>
        </w:rPr>
        <w:t> </w:t>
      </w:r>
      <w:r w:rsidRPr="0003206C">
        <w:rPr>
          <w:rStyle w:val="Emphasis"/>
          <w:color w:val="333333"/>
        </w:rPr>
        <w:t>Body image, eating disorders, and</w:t>
      </w:r>
      <w:r w:rsidR="00617381">
        <w:rPr>
          <w:rStyle w:val="Emphasis"/>
          <w:color w:val="333333"/>
        </w:rPr>
        <w:tab/>
      </w:r>
      <w:r w:rsidR="00796FAE">
        <w:rPr>
          <w:rStyle w:val="Emphasis"/>
          <w:color w:val="333333"/>
        </w:rPr>
        <w:t xml:space="preserve"> </w:t>
      </w:r>
      <w:r w:rsidRPr="0003206C">
        <w:rPr>
          <w:rStyle w:val="Emphasis"/>
          <w:color w:val="333333"/>
        </w:rPr>
        <w:t>obesity: An integrative guide for assessment and treatment</w:t>
      </w:r>
      <w:r w:rsidRPr="0003206C">
        <w:rPr>
          <w:rStyle w:val="apple-converted-space"/>
          <w:color w:val="333333"/>
          <w:shd w:val="clear" w:color="auto" w:fill="FFFFFF"/>
        </w:rPr>
        <w:t> </w:t>
      </w:r>
      <w:r w:rsidRPr="0003206C">
        <w:rPr>
          <w:color w:val="333333"/>
          <w:shd w:val="clear" w:color="auto" w:fill="FFFFFF"/>
        </w:rPr>
        <w:t>(pp. 27</w:t>
      </w:r>
      <w:r w:rsidR="00AF385A">
        <w:rPr>
          <w:color w:val="333333"/>
          <w:shd w:val="clear" w:color="auto" w:fill="FFFFFF"/>
        </w:rPr>
        <w:t>-</w:t>
      </w:r>
      <w:r w:rsidRPr="0003206C">
        <w:rPr>
          <w:color w:val="333333"/>
          <w:shd w:val="clear" w:color="auto" w:fill="FFFFFF"/>
        </w:rPr>
        <w:t>47). American</w:t>
      </w:r>
      <w:r w:rsidR="00617381">
        <w:rPr>
          <w:color w:val="333333"/>
          <w:shd w:val="clear" w:color="auto" w:fill="FFFFFF"/>
        </w:rPr>
        <w:tab/>
      </w:r>
      <w:r w:rsidR="00796FAE">
        <w:rPr>
          <w:color w:val="333333"/>
          <w:shd w:val="clear" w:color="auto" w:fill="FFFFFF"/>
        </w:rPr>
        <w:t xml:space="preserve"> </w:t>
      </w:r>
      <w:r w:rsidRPr="0003206C">
        <w:rPr>
          <w:color w:val="333333"/>
          <w:shd w:val="clear" w:color="auto" w:fill="FFFFFF"/>
        </w:rPr>
        <w:t>Psychological Association.</w:t>
      </w:r>
      <w:r w:rsidRPr="0003206C">
        <w:rPr>
          <w:rStyle w:val="apple-converted-space"/>
          <w:color w:val="333333"/>
          <w:shd w:val="clear" w:color="auto" w:fill="FFFFFF"/>
        </w:rPr>
        <w:t> </w:t>
      </w:r>
      <w:r w:rsidRPr="00617381">
        <w:rPr>
          <w:rFonts w:eastAsia="Batang"/>
        </w:rPr>
        <w:t>https://doi.org/10.1037/10502-002</w:t>
      </w:r>
    </w:p>
    <w:p w14:paraId="0F490D00" w14:textId="7B6C311C" w:rsidR="009C1CCC" w:rsidRPr="006E0620" w:rsidRDefault="00CA1E0A" w:rsidP="00D80B86">
      <w:pPr>
        <w:spacing w:line="480" w:lineRule="auto"/>
        <w:ind w:left="567" w:hanging="567"/>
        <w:rPr>
          <w:color w:val="000000" w:themeColor="text1"/>
        </w:rPr>
      </w:pPr>
      <w:r w:rsidRPr="0003206C">
        <w:rPr>
          <w:color w:val="2E2E2E"/>
        </w:rPr>
        <w:t>Hogue,</w:t>
      </w:r>
      <w:r w:rsidRPr="0003206C">
        <w:rPr>
          <w:rStyle w:val="apple-converted-space"/>
          <w:color w:val="2E2E2E"/>
        </w:rPr>
        <w:t xml:space="preserve"> J. V., &amp; </w:t>
      </w:r>
      <w:r w:rsidRPr="0003206C">
        <w:rPr>
          <w:color w:val="2E2E2E"/>
        </w:rPr>
        <w:t xml:space="preserve">Mills, J. S. (2019). </w:t>
      </w:r>
      <w:r w:rsidRPr="0003206C">
        <w:rPr>
          <w:rStyle w:val="Strong"/>
          <w:b w:val="0"/>
          <w:bCs w:val="0"/>
          <w:color w:val="2E2E2E"/>
        </w:rPr>
        <w:t>The effects of active social media engagement with peers on</w:t>
      </w:r>
      <w:r w:rsidR="00796FAE">
        <w:rPr>
          <w:rStyle w:val="Strong"/>
          <w:b w:val="0"/>
          <w:bCs w:val="0"/>
          <w:color w:val="2E2E2E"/>
        </w:rPr>
        <w:t xml:space="preserve"> </w:t>
      </w:r>
      <w:r w:rsidRPr="0003206C">
        <w:rPr>
          <w:rStyle w:val="Strong"/>
          <w:b w:val="0"/>
          <w:bCs w:val="0"/>
          <w:color w:val="2E2E2E"/>
        </w:rPr>
        <w:t>body image in young women.</w:t>
      </w:r>
      <w:r w:rsidRPr="0003206C">
        <w:rPr>
          <w:b/>
          <w:color w:val="2E2E2E"/>
        </w:rPr>
        <w:t xml:space="preserve"> </w:t>
      </w:r>
      <w:r w:rsidRPr="006E0620">
        <w:rPr>
          <w:i/>
          <w:iCs/>
          <w:color w:val="2E2E2E"/>
        </w:rPr>
        <w:t>Body Image,</w:t>
      </w:r>
      <w:r w:rsidRPr="006E0620">
        <w:rPr>
          <w:rStyle w:val="apple-converted-space"/>
          <w:i/>
          <w:iCs/>
          <w:color w:val="2E2E2E"/>
        </w:rPr>
        <w:t> </w:t>
      </w:r>
      <w:r w:rsidRPr="006E0620">
        <w:rPr>
          <w:i/>
          <w:iCs/>
          <w:color w:val="2E2E2E"/>
        </w:rPr>
        <w:t>28</w:t>
      </w:r>
      <w:r w:rsidR="00617381">
        <w:rPr>
          <w:rStyle w:val="apple-converted-space"/>
          <w:color w:val="2E2E2E"/>
        </w:rPr>
        <w:t xml:space="preserve">, </w:t>
      </w:r>
      <w:r w:rsidRPr="0003206C">
        <w:rPr>
          <w:color w:val="2E2E2E"/>
        </w:rPr>
        <w:t>1</w:t>
      </w:r>
      <w:r w:rsidR="006E0620">
        <w:rPr>
          <w:color w:val="2E2E2E"/>
        </w:rPr>
        <w:t>-5</w:t>
      </w:r>
      <w:r w:rsidR="00796FAE">
        <w:rPr>
          <w:color w:val="2E2E2E"/>
        </w:rPr>
        <w:t xml:space="preserve">. </w:t>
      </w:r>
      <w:r w:rsidRPr="00617381">
        <w:rPr>
          <w:rFonts w:eastAsia="Batang"/>
        </w:rPr>
        <w:t>https://doi.org/10.1016/j.bodyim.2018.11.002</w:t>
      </w:r>
    </w:p>
    <w:p w14:paraId="2BBF570A" w14:textId="4FE1943A" w:rsidR="00EC2A09" w:rsidRPr="0003206C" w:rsidRDefault="00CA1E0A" w:rsidP="008E5DA2">
      <w:pPr>
        <w:spacing w:line="480" w:lineRule="auto"/>
        <w:ind w:left="567" w:hanging="567"/>
        <w:rPr>
          <w:color w:val="0563C1" w:themeColor="hyperlink"/>
          <w:u w:val="single"/>
          <w:shd w:val="clear" w:color="auto" w:fill="FFFFFF"/>
        </w:rPr>
      </w:pPr>
      <w:r w:rsidRPr="0003206C">
        <w:rPr>
          <w:color w:val="000000" w:themeColor="text1"/>
          <w:shd w:val="clear" w:color="auto" w:fill="FFFFFF"/>
        </w:rPr>
        <w:t>James, L. R., &amp; Brett, J. M. (1984). Mediators, moderators, and tests for mediation.</w:t>
      </w:r>
      <w:r w:rsidRPr="0003206C">
        <w:rPr>
          <w:rStyle w:val="apple-converted-space"/>
          <w:color w:val="000000" w:themeColor="text1"/>
          <w:shd w:val="clear" w:color="auto" w:fill="FFFFFF"/>
        </w:rPr>
        <w:t> </w:t>
      </w:r>
      <w:r w:rsidRPr="0003206C">
        <w:rPr>
          <w:rStyle w:val="Emphasis"/>
          <w:color w:val="000000" w:themeColor="text1"/>
        </w:rPr>
        <w:t>Journal of Applied Psychology, 69</w:t>
      </w:r>
      <w:r w:rsidRPr="0003206C">
        <w:rPr>
          <w:color w:val="000000" w:themeColor="text1"/>
          <w:shd w:val="clear" w:color="auto" w:fill="FFFFFF"/>
        </w:rPr>
        <w:t xml:space="preserve">(2), 307-321. </w:t>
      </w:r>
      <w:r w:rsidRPr="006E0620">
        <w:rPr>
          <w:shd w:val="clear" w:color="auto" w:fill="FFFFFF"/>
        </w:rPr>
        <w:t>https://doi.org/10.1037/0021-9010.69.2.307</w:t>
      </w:r>
    </w:p>
    <w:p w14:paraId="05B601C6" w14:textId="53CF5F05" w:rsidR="00FB5F78" w:rsidRPr="0003206C" w:rsidRDefault="00CA1E0A" w:rsidP="00D80B86">
      <w:pPr>
        <w:autoSpaceDE w:val="0"/>
        <w:autoSpaceDN w:val="0"/>
        <w:adjustRightInd w:val="0"/>
        <w:spacing w:line="480" w:lineRule="auto"/>
        <w:ind w:left="567" w:hanging="567"/>
      </w:pPr>
      <w:proofErr w:type="spellStart"/>
      <w:r w:rsidRPr="0003206C">
        <w:t>Jarman</w:t>
      </w:r>
      <w:proofErr w:type="spellEnd"/>
      <w:r w:rsidRPr="0003206C">
        <w:t xml:space="preserve">, </w:t>
      </w:r>
      <w:r w:rsidR="00FB5F78" w:rsidRPr="0003206C">
        <w:t xml:space="preserve">H. K., </w:t>
      </w:r>
      <w:r w:rsidRPr="0003206C">
        <w:t xml:space="preserve">Marques, </w:t>
      </w:r>
      <w:r w:rsidR="00FB5F78" w:rsidRPr="0003206C">
        <w:t xml:space="preserve">M. D., </w:t>
      </w:r>
      <w:r w:rsidRPr="0003206C">
        <w:t xml:space="preserve">McLean, </w:t>
      </w:r>
      <w:r w:rsidR="00FB5F78" w:rsidRPr="0003206C">
        <w:t xml:space="preserve">S. A., </w:t>
      </w:r>
      <w:r w:rsidRPr="0003206C">
        <w:t xml:space="preserve">Slater, </w:t>
      </w:r>
      <w:r w:rsidR="00FB5F78" w:rsidRPr="0003206C">
        <w:t xml:space="preserve">A., </w:t>
      </w:r>
      <w:r w:rsidRPr="0003206C">
        <w:t>&amp; Paxton</w:t>
      </w:r>
      <w:r w:rsidR="00FB5F78" w:rsidRPr="0003206C">
        <w:t>, S. J.</w:t>
      </w:r>
      <w:r w:rsidRPr="0003206C">
        <w:t xml:space="preserve"> (2021).</w:t>
      </w:r>
      <w:r w:rsidR="00FB5F78" w:rsidRPr="0003206C">
        <w:t xml:space="preserve"> Social media,</w:t>
      </w:r>
      <w:r w:rsidR="00AF385A">
        <w:t xml:space="preserve"> </w:t>
      </w:r>
      <w:r w:rsidR="00FB5F78" w:rsidRPr="0003206C">
        <w:t>body satisfaction and well-being among adolescents: A mediation model of appearanc</w:t>
      </w:r>
      <w:r w:rsidR="00AF385A">
        <w:t>e</w:t>
      </w:r>
      <w:r w:rsidR="00FB5F78" w:rsidRPr="0003206C">
        <w:t xml:space="preserve">-ideal internalization and comparison. </w:t>
      </w:r>
      <w:r w:rsidR="00FB5F78" w:rsidRPr="0003206C">
        <w:rPr>
          <w:i/>
          <w:iCs/>
        </w:rPr>
        <w:t xml:space="preserve">Body Image, 36, </w:t>
      </w:r>
      <w:r w:rsidR="00FB5F78" w:rsidRPr="0003206C">
        <w:t>139-148.</w:t>
      </w:r>
      <w:r w:rsidR="00AF385A">
        <w:t xml:space="preserve"> </w:t>
      </w:r>
      <w:r w:rsidR="00AF385A" w:rsidRPr="00D80B86">
        <w:t>https://doi.org/10.1016/j.bodyim.2020.11.005</w:t>
      </w:r>
    </w:p>
    <w:p w14:paraId="7433BDA6" w14:textId="389E5E81" w:rsidR="00802953" w:rsidRDefault="00802953" w:rsidP="00802953">
      <w:pPr>
        <w:autoSpaceDE w:val="0"/>
        <w:autoSpaceDN w:val="0"/>
        <w:adjustRightInd w:val="0"/>
        <w:spacing w:line="480" w:lineRule="auto"/>
        <w:ind w:left="567" w:hanging="567"/>
      </w:pPr>
      <w:proofErr w:type="spellStart"/>
      <w:r>
        <w:t>Jarman</w:t>
      </w:r>
      <w:proofErr w:type="spellEnd"/>
      <w:r>
        <w:t xml:space="preserve">, H. K., </w:t>
      </w:r>
      <w:proofErr w:type="spellStart"/>
      <w:r>
        <w:t>McLeab</w:t>
      </w:r>
      <w:proofErr w:type="spellEnd"/>
      <w:r>
        <w:t xml:space="preserve">, S. A., Griffiths, S., Teague, S. J., Rodgers, R. F., Paxton, S. J., Austen, E., Harris, E., Steward, T., </w:t>
      </w:r>
      <w:proofErr w:type="spellStart"/>
      <w:r>
        <w:t>Shatte</w:t>
      </w:r>
      <w:proofErr w:type="spellEnd"/>
      <w:r>
        <w:t xml:space="preserve">, A., Le, L. K.-D., Anwar, T., </w:t>
      </w:r>
      <w:proofErr w:type="spellStart"/>
      <w:r>
        <w:t>Mihalopoulos</w:t>
      </w:r>
      <w:proofErr w:type="spellEnd"/>
      <w:r>
        <w:t xml:space="preserve">, C., Parker, A. G., </w:t>
      </w:r>
      <w:proofErr w:type="spellStart"/>
      <w:r>
        <w:t>Yager</w:t>
      </w:r>
      <w:proofErr w:type="spellEnd"/>
      <w:r>
        <w:t>, Z., &amp; Fuller-</w:t>
      </w:r>
      <w:proofErr w:type="spellStart"/>
      <w:r>
        <w:t>Tyszkiewicz</w:t>
      </w:r>
      <w:proofErr w:type="spellEnd"/>
      <w:r>
        <w:t xml:space="preserve">, M. (2022). Critical measurement issues in the </w:t>
      </w:r>
      <w:r>
        <w:lastRenderedPageBreak/>
        <w:t xml:space="preserve">assessment of social media influence on body image. </w:t>
      </w:r>
      <w:r>
        <w:rPr>
          <w:i/>
          <w:iCs/>
        </w:rPr>
        <w:t>Body Image</w:t>
      </w:r>
      <w:r>
        <w:t xml:space="preserve">, </w:t>
      </w:r>
      <w:r>
        <w:rPr>
          <w:i/>
          <w:iCs/>
        </w:rPr>
        <w:t>40</w:t>
      </w:r>
      <w:r>
        <w:t xml:space="preserve">, 225-236. </w:t>
      </w:r>
      <w:hyperlink r:id="rId15" w:history="1">
        <w:r w:rsidRPr="00390DDD">
          <w:rPr>
            <w:rStyle w:val="Hyperlink"/>
          </w:rPr>
          <w:t>https://doi.org/10.1016/j.bodyin.2021.12.007</w:t>
        </w:r>
      </w:hyperlink>
    </w:p>
    <w:p w14:paraId="198512BB" w14:textId="3A4495CD" w:rsidR="00963DB6" w:rsidRDefault="00CA1E0A" w:rsidP="008E5DA2">
      <w:pPr>
        <w:autoSpaceDE w:val="0"/>
        <w:autoSpaceDN w:val="0"/>
        <w:adjustRightInd w:val="0"/>
        <w:spacing w:line="480" w:lineRule="auto"/>
        <w:ind w:left="567" w:hanging="567"/>
      </w:pPr>
      <w:proofErr w:type="spellStart"/>
      <w:r w:rsidRPr="0003206C">
        <w:t>Keery</w:t>
      </w:r>
      <w:proofErr w:type="spellEnd"/>
      <w:r w:rsidRPr="0003206C">
        <w:t xml:space="preserve">, H., van den Berg, P., &amp; Thompson, J. </w:t>
      </w:r>
      <w:r w:rsidR="00F6608A" w:rsidRPr="0003206C">
        <w:t xml:space="preserve">K. </w:t>
      </w:r>
      <w:r w:rsidRPr="0003206C">
        <w:t>(2004).</w:t>
      </w:r>
      <w:r w:rsidR="006A777C" w:rsidRPr="0003206C">
        <w:t xml:space="preserve"> </w:t>
      </w:r>
      <w:r w:rsidRPr="0003206C">
        <w:t>An evaluation of the tripartite</w:t>
      </w:r>
      <w:r w:rsidR="006A777C" w:rsidRPr="0003206C">
        <w:t xml:space="preserve"> </w:t>
      </w:r>
      <w:r w:rsidRPr="0003206C">
        <w:t>model of</w:t>
      </w:r>
      <w:r w:rsidR="00AF385A">
        <w:t xml:space="preserve"> </w:t>
      </w:r>
      <w:r w:rsidRPr="0003206C">
        <w:t xml:space="preserve">body dissatisfaction and eating disturbance with adolescent girls. </w:t>
      </w:r>
      <w:r w:rsidRPr="0003206C">
        <w:rPr>
          <w:i/>
          <w:iCs/>
        </w:rPr>
        <w:t>Body</w:t>
      </w:r>
      <w:r w:rsidR="006A777C" w:rsidRPr="0003206C">
        <w:rPr>
          <w:i/>
          <w:iCs/>
        </w:rPr>
        <w:t xml:space="preserve"> </w:t>
      </w:r>
      <w:r w:rsidRPr="0003206C">
        <w:rPr>
          <w:i/>
          <w:iCs/>
        </w:rPr>
        <w:t xml:space="preserve">Image, 1, </w:t>
      </w:r>
      <w:r w:rsidRPr="0003206C">
        <w:t>237-251.</w:t>
      </w:r>
      <w:r w:rsidR="00AF385A">
        <w:t xml:space="preserve"> </w:t>
      </w:r>
      <w:r w:rsidR="00AF385A" w:rsidRPr="00D80B86">
        <w:t>https://doi.org/10.1016/j.bodyim.2004.03.001</w:t>
      </w:r>
    </w:p>
    <w:p w14:paraId="356D4C71" w14:textId="5A0A531A" w:rsidR="003F3584" w:rsidRDefault="003F3584" w:rsidP="008E5DA2">
      <w:pPr>
        <w:spacing w:line="480" w:lineRule="auto"/>
        <w:ind w:left="567" w:hanging="567"/>
        <w:rPr>
          <w:rFonts w:eastAsiaTheme="minorHAnsi"/>
        </w:rPr>
      </w:pPr>
      <w:proofErr w:type="spellStart"/>
      <w:r>
        <w:rPr>
          <w:rFonts w:eastAsiaTheme="minorHAnsi"/>
        </w:rPr>
        <w:t>Kleemans</w:t>
      </w:r>
      <w:proofErr w:type="spellEnd"/>
      <w:r>
        <w:rPr>
          <w:rFonts w:eastAsiaTheme="minorHAnsi"/>
        </w:rPr>
        <w:t xml:space="preserve">, M., </w:t>
      </w:r>
      <w:proofErr w:type="spellStart"/>
      <w:r>
        <w:rPr>
          <w:rFonts w:eastAsiaTheme="minorHAnsi"/>
        </w:rPr>
        <w:t>Daalmans</w:t>
      </w:r>
      <w:proofErr w:type="spellEnd"/>
      <w:r>
        <w:rPr>
          <w:rFonts w:eastAsiaTheme="minorHAnsi"/>
        </w:rPr>
        <w:t xml:space="preserve">, S., </w:t>
      </w:r>
      <w:proofErr w:type="spellStart"/>
      <w:r>
        <w:rPr>
          <w:rFonts w:eastAsiaTheme="minorHAnsi"/>
        </w:rPr>
        <w:t>Carbaat</w:t>
      </w:r>
      <w:proofErr w:type="spellEnd"/>
      <w:r>
        <w:rPr>
          <w:rFonts w:eastAsiaTheme="minorHAnsi"/>
        </w:rPr>
        <w:t xml:space="preserve">, I., &amp; </w:t>
      </w:r>
      <w:proofErr w:type="spellStart"/>
      <w:r>
        <w:rPr>
          <w:rFonts w:eastAsiaTheme="minorHAnsi"/>
        </w:rPr>
        <w:t>Anschütz</w:t>
      </w:r>
      <w:proofErr w:type="spellEnd"/>
      <w:r>
        <w:rPr>
          <w:rFonts w:eastAsiaTheme="minorHAnsi"/>
        </w:rPr>
        <w:t xml:space="preserve">, D. (2018). Picture perfect: The direct effect of manipulated Instagram photos on body image in adolescent girls. </w:t>
      </w:r>
      <w:r>
        <w:rPr>
          <w:rFonts w:eastAsiaTheme="minorHAnsi"/>
          <w:i/>
          <w:iCs/>
        </w:rPr>
        <w:t>Media Psychology</w:t>
      </w:r>
      <w:r>
        <w:rPr>
          <w:rFonts w:eastAsiaTheme="minorHAnsi"/>
        </w:rPr>
        <w:t xml:space="preserve">, </w:t>
      </w:r>
      <w:r>
        <w:rPr>
          <w:rFonts w:eastAsiaTheme="minorHAnsi"/>
          <w:i/>
          <w:iCs/>
        </w:rPr>
        <w:t>21</w:t>
      </w:r>
      <w:r>
        <w:rPr>
          <w:rFonts w:eastAsiaTheme="minorHAnsi"/>
        </w:rPr>
        <w:t xml:space="preserve">(1), 93-110. </w:t>
      </w:r>
      <w:hyperlink r:id="rId16" w:history="1">
        <w:r w:rsidRPr="00390DDD">
          <w:rPr>
            <w:rStyle w:val="Hyperlink"/>
            <w:rFonts w:eastAsiaTheme="minorHAnsi"/>
          </w:rPr>
          <w:t>https://doi.org/10.1080/15213269.2016.1257392</w:t>
        </w:r>
      </w:hyperlink>
    </w:p>
    <w:p w14:paraId="30906534" w14:textId="4187118B" w:rsidR="00963DB6" w:rsidRPr="0003206C" w:rsidRDefault="00CA1E0A" w:rsidP="008E5DA2">
      <w:pPr>
        <w:spacing w:line="480" w:lineRule="auto"/>
        <w:ind w:left="567" w:hanging="567"/>
        <w:rPr>
          <w:rFonts w:eastAsiaTheme="minorHAnsi"/>
        </w:rPr>
      </w:pPr>
      <w:r w:rsidRPr="0003206C">
        <w:rPr>
          <w:rFonts w:eastAsiaTheme="minorHAnsi"/>
        </w:rPr>
        <w:t xml:space="preserve">Levine, M. P., &amp; </w:t>
      </w:r>
      <w:proofErr w:type="spellStart"/>
      <w:r w:rsidRPr="0003206C">
        <w:rPr>
          <w:rFonts w:eastAsiaTheme="minorHAnsi"/>
        </w:rPr>
        <w:t>Smolak</w:t>
      </w:r>
      <w:proofErr w:type="spellEnd"/>
      <w:r w:rsidRPr="0003206C">
        <w:rPr>
          <w:rFonts w:eastAsiaTheme="minorHAnsi"/>
        </w:rPr>
        <w:t>, L. (2010). Cultural influences on</w:t>
      </w:r>
      <w:r w:rsidRPr="0003206C">
        <w:t xml:space="preserve"> </w:t>
      </w:r>
      <w:r w:rsidRPr="0003206C">
        <w:rPr>
          <w:rFonts w:eastAsiaTheme="minorHAnsi"/>
        </w:rPr>
        <w:t xml:space="preserve">body image and eating disorders. In W. S. </w:t>
      </w:r>
      <w:proofErr w:type="spellStart"/>
      <w:r w:rsidRPr="0003206C">
        <w:rPr>
          <w:rFonts w:eastAsiaTheme="minorHAnsi"/>
        </w:rPr>
        <w:t>Agras</w:t>
      </w:r>
      <w:proofErr w:type="spellEnd"/>
      <w:r w:rsidRPr="0003206C">
        <w:rPr>
          <w:rFonts w:eastAsiaTheme="minorHAnsi"/>
        </w:rPr>
        <w:t xml:space="preserve"> (Ed.), </w:t>
      </w:r>
      <w:r w:rsidRPr="0003206C">
        <w:rPr>
          <w:rFonts w:eastAsiaTheme="minorHAnsi"/>
          <w:i/>
        </w:rPr>
        <w:t>The</w:t>
      </w:r>
      <w:r w:rsidRPr="0003206C">
        <w:rPr>
          <w:i/>
        </w:rPr>
        <w:t xml:space="preserve"> </w:t>
      </w:r>
      <w:r w:rsidRPr="0003206C">
        <w:rPr>
          <w:rFonts w:eastAsiaTheme="minorHAnsi"/>
          <w:i/>
        </w:rPr>
        <w:t>Oxford handbook of eating disorders</w:t>
      </w:r>
      <w:r w:rsidRPr="0003206C">
        <w:rPr>
          <w:rFonts w:eastAsiaTheme="minorHAnsi"/>
        </w:rPr>
        <w:t xml:space="preserve"> (pp. 223-246). Oxford University Press.</w:t>
      </w:r>
    </w:p>
    <w:p w14:paraId="4E818DC3" w14:textId="577270C5" w:rsidR="0099145E" w:rsidRDefault="00CA1E0A" w:rsidP="008E5DA2">
      <w:pPr>
        <w:spacing w:line="480" w:lineRule="auto"/>
        <w:ind w:left="567" w:hanging="567"/>
      </w:pPr>
      <w:r w:rsidRPr="0003206C">
        <w:t>MacKinnon</w:t>
      </w:r>
      <w:r w:rsidR="003A72C6">
        <w:t>, D. P., Krull, J. L., &amp; Lockwood, C. M. (</w:t>
      </w:r>
      <w:r w:rsidRPr="0003206C">
        <w:t>2000</w:t>
      </w:r>
      <w:r w:rsidR="003A72C6">
        <w:t xml:space="preserve">). </w:t>
      </w:r>
      <w:r w:rsidR="00981031">
        <w:t>Equivalence</w:t>
      </w:r>
      <w:r w:rsidR="003A72C6">
        <w:t xml:space="preserve"> of the mediation,</w:t>
      </w:r>
      <w:r w:rsidR="00796FAE">
        <w:t xml:space="preserve"> </w:t>
      </w:r>
      <w:r w:rsidR="003A72C6">
        <w:t xml:space="preserve">confounding and suppression effect. </w:t>
      </w:r>
      <w:r w:rsidR="003A72C6">
        <w:rPr>
          <w:i/>
          <w:iCs/>
        </w:rPr>
        <w:t xml:space="preserve">Prevention Science, 1, </w:t>
      </w:r>
      <w:r w:rsidR="003A72C6">
        <w:t xml:space="preserve">173-181. </w:t>
      </w:r>
      <w:r w:rsidR="00796FAE" w:rsidRPr="00D80B86">
        <w:t>https://doi.org/10.1023/A:1026595011371</w:t>
      </w:r>
    </w:p>
    <w:p w14:paraId="36E88621" w14:textId="7EBB238B" w:rsidR="00EC2A09" w:rsidRPr="0003206C" w:rsidRDefault="00CA1E0A" w:rsidP="00D80B86">
      <w:pPr>
        <w:spacing w:line="480" w:lineRule="auto"/>
        <w:ind w:left="567" w:hanging="567"/>
        <w:rPr>
          <w:color w:val="2E2E2E"/>
        </w:rPr>
      </w:pPr>
      <w:r w:rsidRPr="0003206C">
        <w:rPr>
          <w:color w:val="000000" w:themeColor="text1"/>
        </w:rPr>
        <w:t>Mallinckrodt, B., Abraham, W. T., Wei, M., &amp; Russell, D. W. (2006). Advanced in testing the</w:t>
      </w:r>
      <w:r w:rsidR="00963DB6" w:rsidRPr="0003206C">
        <w:rPr>
          <w:color w:val="000000" w:themeColor="text1"/>
        </w:rPr>
        <w:tab/>
      </w:r>
      <w:r w:rsidR="00963DB6" w:rsidRPr="0003206C">
        <w:rPr>
          <w:color w:val="000000" w:themeColor="text1"/>
        </w:rPr>
        <w:tab/>
      </w:r>
      <w:r w:rsidRPr="0003206C">
        <w:rPr>
          <w:color w:val="000000" w:themeColor="text1"/>
        </w:rPr>
        <w:t xml:space="preserve">statistical significance of mediation effects. </w:t>
      </w:r>
      <w:r w:rsidRPr="0003206C">
        <w:rPr>
          <w:i/>
          <w:color w:val="000000" w:themeColor="text1"/>
        </w:rPr>
        <w:t xml:space="preserve">Journal of </w:t>
      </w:r>
      <w:proofErr w:type="spellStart"/>
      <w:r w:rsidRPr="0003206C">
        <w:rPr>
          <w:i/>
          <w:color w:val="000000" w:themeColor="text1"/>
        </w:rPr>
        <w:t>Counseling</w:t>
      </w:r>
      <w:proofErr w:type="spellEnd"/>
      <w:r w:rsidRPr="0003206C">
        <w:rPr>
          <w:i/>
          <w:color w:val="000000" w:themeColor="text1"/>
        </w:rPr>
        <w:t xml:space="preserve"> Psychology</w:t>
      </w:r>
      <w:r w:rsidRPr="0003206C">
        <w:rPr>
          <w:color w:val="000000" w:themeColor="text1"/>
        </w:rPr>
        <w:t xml:space="preserve">, </w:t>
      </w:r>
      <w:r w:rsidRPr="0003206C">
        <w:rPr>
          <w:i/>
          <w:color w:val="000000" w:themeColor="text1"/>
        </w:rPr>
        <w:t>53</w:t>
      </w:r>
      <w:r w:rsidRPr="0003206C">
        <w:rPr>
          <w:iCs/>
          <w:color w:val="000000" w:themeColor="text1"/>
        </w:rPr>
        <w:t>(3)</w:t>
      </w:r>
      <w:r w:rsidRPr="0003206C">
        <w:rPr>
          <w:color w:val="000000" w:themeColor="text1"/>
        </w:rPr>
        <w:t>,</w:t>
      </w:r>
      <w:r w:rsidR="00963DB6" w:rsidRPr="0003206C">
        <w:rPr>
          <w:color w:val="000000" w:themeColor="text1"/>
        </w:rPr>
        <w:tab/>
      </w:r>
      <w:r w:rsidR="00963DB6" w:rsidRPr="0003206C">
        <w:rPr>
          <w:color w:val="000000" w:themeColor="text1"/>
        </w:rPr>
        <w:tab/>
      </w:r>
      <w:r w:rsidRPr="0003206C">
        <w:rPr>
          <w:color w:val="000000" w:themeColor="text1"/>
        </w:rPr>
        <w:t xml:space="preserve">372-378. </w:t>
      </w:r>
      <w:r w:rsidRPr="0003206C">
        <w:t>https://doi.org/10.1037/0022-0167.53.3.372</w:t>
      </w:r>
    </w:p>
    <w:p w14:paraId="05DD933E" w14:textId="597B10BA" w:rsidR="00065D7C" w:rsidRPr="00065D7C" w:rsidRDefault="00CA1E0A" w:rsidP="000A2D2F">
      <w:pPr>
        <w:spacing w:line="480" w:lineRule="auto"/>
        <w:ind w:left="567" w:hanging="567"/>
      </w:pPr>
      <w:proofErr w:type="spellStart"/>
      <w:r w:rsidRPr="0003206C">
        <w:rPr>
          <w:color w:val="2E2E2E"/>
        </w:rPr>
        <w:t>Manago</w:t>
      </w:r>
      <w:proofErr w:type="spellEnd"/>
      <w:r w:rsidRPr="0003206C">
        <w:rPr>
          <w:color w:val="2E2E2E"/>
        </w:rPr>
        <w:t>,</w:t>
      </w:r>
      <w:r w:rsidRPr="0003206C">
        <w:rPr>
          <w:rStyle w:val="apple-converted-space"/>
          <w:color w:val="2E2E2E"/>
        </w:rPr>
        <w:t xml:space="preserve"> M., </w:t>
      </w:r>
      <w:r w:rsidRPr="0003206C">
        <w:rPr>
          <w:color w:val="2E2E2E"/>
        </w:rPr>
        <w:t>Ward,</w:t>
      </w:r>
      <w:r w:rsidRPr="0003206C">
        <w:rPr>
          <w:rStyle w:val="apple-converted-space"/>
          <w:color w:val="2E2E2E"/>
        </w:rPr>
        <w:t xml:space="preserve"> M. L., </w:t>
      </w:r>
      <w:proofErr w:type="spellStart"/>
      <w:r w:rsidRPr="0003206C">
        <w:rPr>
          <w:color w:val="2E2E2E"/>
        </w:rPr>
        <w:t>Lemm</w:t>
      </w:r>
      <w:proofErr w:type="spellEnd"/>
      <w:r w:rsidRPr="0003206C">
        <w:rPr>
          <w:color w:val="2E2E2E"/>
        </w:rPr>
        <w:t>,</w:t>
      </w:r>
      <w:r w:rsidRPr="0003206C">
        <w:rPr>
          <w:rStyle w:val="apple-converted-space"/>
          <w:color w:val="2E2E2E"/>
        </w:rPr>
        <w:t xml:space="preserve"> K. M., </w:t>
      </w:r>
      <w:r w:rsidRPr="0003206C">
        <w:rPr>
          <w:color w:val="2E2E2E"/>
        </w:rPr>
        <w:t>Reed,</w:t>
      </w:r>
      <w:r w:rsidRPr="0003206C">
        <w:rPr>
          <w:rStyle w:val="apple-converted-space"/>
          <w:color w:val="2E2E2E"/>
        </w:rPr>
        <w:t xml:space="preserve"> L., </w:t>
      </w:r>
      <w:r w:rsidRPr="0003206C">
        <w:rPr>
          <w:color w:val="2E2E2E"/>
        </w:rPr>
        <w:t>&amp; Seabrook, R. (2015).</w:t>
      </w:r>
      <w:r w:rsidR="006E0620">
        <w:rPr>
          <w:color w:val="2E2E2E"/>
        </w:rPr>
        <w:t xml:space="preserve"> </w:t>
      </w:r>
      <w:r w:rsidRPr="0003206C">
        <w:rPr>
          <w:rStyle w:val="Strong"/>
          <w:b w:val="0"/>
          <w:bCs w:val="0"/>
          <w:color w:val="2E2E2E"/>
        </w:rPr>
        <w:t>Facebook</w:t>
      </w:r>
      <w:r w:rsidR="006E0620">
        <w:rPr>
          <w:rStyle w:val="Strong"/>
          <w:b w:val="0"/>
          <w:bCs w:val="0"/>
          <w:color w:val="2E2E2E"/>
        </w:rPr>
        <w:tab/>
      </w:r>
      <w:r w:rsidR="00796FAE">
        <w:rPr>
          <w:rStyle w:val="Strong"/>
          <w:b w:val="0"/>
          <w:bCs w:val="0"/>
          <w:color w:val="2E2E2E"/>
        </w:rPr>
        <w:t xml:space="preserve"> </w:t>
      </w:r>
      <w:r w:rsidRPr="0003206C">
        <w:rPr>
          <w:rStyle w:val="Strong"/>
          <w:b w:val="0"/>
          <w:bCs w:val="0"/>
          <w:color w:val="2E2E2E"/>
        </w:rPr>
        <w:t>involvement, objectified body consciousness, body shame, and sexual assertiveness in</w:t>
      </w:r>
      <w:r w:rsidR="00796FAE">
        <w:rPr>
          <w:rStyle w:val="Strong"/>
          <w:b w:val="0"/>
          <w:bCs w:val="0"/>
          <w:color w:val="2E2E2E"/>
        </w:rPr>
        <w:t xml:space="preserve"> </w:t>
      </w:r>
      <w:r w:rsidRPr="0003206C">
        <w:rPr>
          <w:rStyle w:val="Strong"/>
          <w:b w:val="0"/>
          <w:bCs w:val="0"/>
          <w:color w:val="2E2E2E"/>
        </w:rPr>
        <w:t>college women and men.</w:t>
      </w:r>
      <w:r w:rsidRPr="0003206C">
        <w:rPr>
          <w:b/>
          <w:color w:val="2E2E2E"/>
        </w:rPr>
        <w:t xml:space="preserve"> </w:t>
      </w:r>
      <w:r w:rsidRPr="006E0620">
        <w:rPr>
          <w:i/>
          <w:iCs/>
          <w:color w:val="2E2E2E"/>
        </w:rPr>
        <w:t>Sex Roles,</w:t>
      </w:r>
      <w:r w:rsidRPr="006E0620">
        <w:rPr>
          <w:rStyle w:val="apple-converted-space"/>
          <w:i/>
          <w:iCs/>
          <w:color w:val="2E2E2E"/>
        </w:rPr>
        <w:t> </w:t>
      </w:r>
      <w:r w:rsidRPr="006E0620">
        <w:rPr>
          <w:i/>
          <w:iCs/>
          <w:color w:val="2E2E2E"/>
        </w:rPr>
        <w:t>72</w:t>
      </w:r>
      <w:r w:rsidRPr="0003206C">
        <w:rPr>
          <w:color w:val="2E2E2E"/>
        </w:rPr>
        <w:t>, 1-14</w:t>
      </w:r>
      <w:r w:rsidR="006E0620">
        <w:rPr>
          <w:color w:val="2E2E2E"/>
        </w:rPr>
        <w:t xml:space="preserve">. </w:t>
      </w:r>
      <w:r w:rsidRPr="006E0620">
        <w:rPr>
          <w:rFonts w:eastAsia="Batang"/>
        </w:rPr>
        <w:t>https://doi.org/10.1007/s11199-014-0441-1</w:t>
      </w:r>
      <w:r w:rsidR="00065D7C">
        <w:t>=</w:t>
      </w:r>
    </w:p>
    <w:p w14:paraId="5BD07C01" w14:textId="6F89EDCA" w:rsidR="0014106F" w:rsidRPr="007F04FB" w:rsidRDefault="00CA1E0A" w:rsidP="00D80B86">
      <w:pPr>
        <w:spacing w:line="480" w:lineRule="auto"/>
        <w:ind w:left="567" w:hanging="567"/>
      </w:pPr>
      <w:r w:rsidRPr="007F04FB">
        <w:t>McLean</w:t>
      </w:r>
      <w:r w:rsidR="007F04FB" w:rsidRPr="007F04FB">
        <w:t>, S. A., Paxton, S., &amp; Wertheim, E. H.</w:t>
      </w:r>
      <w:r w:rsidRPr="007F04FB">
        <w:t xml:space="preserve"> </w:t>
      </w:r>
      <w:r w:rsidR="006E0ECC" w:rsidRPr="007F04FB">
        <w:t>(</w:t>
      </w:r>
      <w:r w:rsidRPr="007F04FB">
        <w:t>2016</w:t>
      </w:r>
      <w:r w:rsidR="006E0ECC" w:rsidRPr="007F04FB">
        <w:t xml:space="preserve">). </w:t>
      </w:r>
      <w:r w:rsidR="007F04FB" w:rsidRPr="007F04FB">
        <w:t>Does media literacy mitigate risk for</w:t>
      </w:r>
      <w:r w:rsidR="00796FAE">
        <w:t xml:space="preserve"> </w:t>
      </w:r>
      <w:r w:rsidR="007F04FB" w:rsidRPr="007F04FB">
        <w:t xml:space="preserve">reduced body satisfaction following exposure to thin-ideal media? </w:t>
      </w:r>
      <w:r w:rsidR="007F04FB" w:rsidRPr="007F04FB">
        <w:rPr>
          <w:i/>
          <w:iCs/>
        </w:rPr>
        <w:t>Journal of Youth an</w:t>
      </w:r>
      <w:r w:rsidR="00796FAE">
        <w:rPr>
          <w:i/>
          <w:iCs/>
        </w:rPr>
        <w:t xml:space="preserve"> </w:t>
      </w:r>
      <w:r w:rsidR="007F04FB" w:rsidRPr="007F04FB">
        <w:rPr>
          <w:i/>
          <w:iCs/>
        </w:rPr>
        <w:t xml:space="preserve">Adolescence, 45, </w:t>
      </w:r>
      <w:r w:rsidR="007F04FB" w:rsidRPr="007F04FB">
        <w:t>1678-1695. https://doi.org/10.1016/j.bodyim.2016.08.002</w:t>
      </w:r>
    </w:p>
    <w:p w14:paraId="67D8BAFE" w14:textId="0DE3312B" w:rsidR="00065D7C" w:rsidRPr="000A2D2F" w:rsidRDefault="00065D7C" w:rsidP="000A2D2F">
      <w:pPr>
        <w:spacing w:line="480" w:lineRule="auto"/>
        <w:ind w:left="567" w:hanging="567"/>
      </w:pPr>
      <w:r w:rsidRPr="007F04FB">
        <w:lastRenderedPageBreak/>
        <w:t>McLean, S. A., Paxton, S., Wertheim, E. H.</w:t>
      </w:r>
      <w:r>
        <w:t>, &amp; Masters, J.</w:t>
      </w:r>
      <w:r w:rsidRPr="007F04FB">
        <w:t xml:space="preserve"> (201</w:t>
      </w:r>
      <w:r>
        <w:t>5</w:t>
      </w:r>
      <w:r w:rsidRPr="007F04FB">
        <w:t>).</w:t>
      </w:r>
      <w:r>
        <w:t xml:space="preserve"> Photoshopping the selfie: Self photo editing and photo investment are associated with body dissatisfaction in girls. </w:t>
      </w:r>
      <w:r>
        <w:rPr>
          <w:i/>
          <w:iCs/>
        </w:rPr>
        <w:t>International Journal of Eating Disorders</w:t>
      </w:r>
      <w:r>
        <w:t xml:space="preserve">, </w:t>
      </w:r>
      <w:r>
        <w:rPr>
          <w:i/>
          <w:iCs/>
        </w:rPr>
        <w:t>48</w:t>
      </w:r>
      <w:r>
        <w:t xml:space="preserve">(8), 1132-1140. </w:t>
      </w:r>
      <w:hyperlink r:id="rId17" w:history="1">
        <w:r w:rsidRPr="00390DDD">
          <w:rPr>
            <w:rStyle w:val="Hyperlink"/>
          </w:rPr>
          <w:t>https://doi.org/10.1002/eat.22449</w:t>
        </w:r>
      </w:hyperlink>
    </w:p>
    <w:p w14:paraId="1F706012" w14:textId="353C5D6C" w:rsidR="007947B8" w:rsidRPr="00D05E72" w:rsidRDefault="00CA1E0A" w:rsidP="00D80B86">
      <w:pPr>
        <w:spacing w:line="480" w:lineRule="auto"/>
        <w:ind w:left="567" w:hanging="567"/>
        <w:rPr>
          <w:color w:val="000000" w:themeColor="text1"/>
        </w:rPr>
      </w:pPr>
      <w:r w:rsidRPr="0003206C">
        <w:rPr>
          <w:color w:val="000000" w:themeColor="text1"/>
        </w:rPr>
        <w:t>Mendelson, B. K., Mendelson, M. J., &amp; White, D. R. (2001). Body-Esteem Scale for Adolescents</w:t>
      </w:r>
      <w:r w:rsidR="00796FAE">
        <w:rPr>
          <w:color w:val="000000" w:themeColor="text1"/>
        </w:rPr>
        <w:t xml:space="preserve"> </w:t>
      </w:r>
      <w:r w:rsidRPr="0003206C">
        <w:rPr>
          <w:color w:val="000000" w:themeColor="text1"/>
        </w:rPr>
        <w:t xml:space="preserve">and Adults. </w:t>
      </w:r>
      <w:r w:rsidRPr="0003206C">
        <w:rPr>
          <w:i/>
          <w:iCs/>
          <w:color w:val="000000" w:themeColor="text1"/>
        </w:rPr>
        <w:t>Journal of Personality Assessment</w:t>
      </w:r>
      <w:r w:rsidRPr="0003206C">
        <w:rPr>
          <w:color w:val="000000" w:themeColor="text1"/>
        </w:rPr>
        <w:t xml:space="preserve">, </w:t>
      </w:r>
      <w:r w:rsidRPr="0003206C">
        <w:rPr>
          <w:i/>
          <w:iCs/>
          <w:color w:val="000000" w:themeColor="text1"/>
        </w:rPr>
        <w:t>76</w:t>
      </w:r>
      <w:r w:rsidR="00796FAE">
        <w:rPr>
          <w:color w:val="000000" w:themeColor="text1"/>
        </w:rPr>
        <w:t>(1)</w:t>
      </w:r>
      <w:r w:rsidRPr="0003206C">
        <w:rPr>
          <w:color w:val="000000" w:themeColor="text1"/>
        </w:rPr>
        <w:t xml:space="preserve">, 90-106. </w:t>
      </w:r>
      <w:r w:rsidRPr="00D05E72">
        <w:t>https://doi.org/10.1207/S153277252JPA7601_6</w:t>
      </w:r>
    </w:p>
    <w:p w14:paraId="069B5AF3" w14:textId="58073C7B" w:rsidR="005F5002" w:rsidRPr="0003206C" w:rsidRDefault="00CA1E0A" w:rsidP="00D80B86">
      <w:pPr>
        <w:spacing w:line="480" w:lineRule="auto"/>
        <w:ind w:left="567" w:hanging="567"/>
        <w:rPr>
          <w:color w:val="000000" w:themeColor="text1"/>
        </w:rPr>
      </w:pPr>
      <w:proofErr w:type="spellStart"/>
      <w:r w:rsidRPr="00D05E72">
        <w:rPr>
          <w:bCs/>
        </w:rPr>
        <w:t>Mingoia</w:t>
      </w:r>
      <w:proofErr w:type="spellEnd"/>
      <w:r w:rsidRPr="00D05E72">
        <w:rPr>
          <w:bCs/>
        </w:rPr>
        <w:t xml:space="preserve">, J., Hutchinson, A., Wilson, C., &amp; </w:t>
      </w:r>
      <w:proofErr w:type="spellStart"/>
      <w:r w:rsidRPr="00D05E72">
        <w:rPr>
          <w:bCs/>
        </w:rPr>
        <w:t>Gleaves</w:t>
      </w:r>
      <w:proofErr w:type="spellEnd"/>
      <w:r w:rsidRPr="00D05E72">
        <w:rPr>
          <w:bCs/>
        </w:rPr>
        <w:t>, D. H. (2017). The relationship between</w:t>
      </w:r>
      <w:r w:rsidR="00796FAE">
        <w:rPr>
          <w:bCs/>
        </w:rPr>
        <w:t xml:space="preserve"> </w:t>
      </w:r>
      <w:r w:rsidRPr="00D05E72">
        <w:rPr>
          <w:bCs/>
        </w:rPr>
        <w:t>social networking site use and the internalization of a thin ideal in females: A meta</w:t>
      </w:r>
      <w:r w:rsidR="00796FAE">
        <w:rPr>
          <w:bCs/>
        </w:rPr>
        <w:t>-</w:t>
      </w:r>
      <w:r w:rsidRPr="00D05E72">
        <w:rPr>
          <w:bCs/>
        </w:rPr>
        <w:t xml:space="preserve">analytic review. </w:t>
      </w:r>
      <w:r w:rsidRPr="00D05E72">
        <w:rPr>
          <w:bCs/>
          <w:i/>
          <w:iCs/>
        </w:rPr>
        <w:t xml:space="preserve">Frontiers in Psychology, </w:t>
      </w:r>
      <w:r w:rsidRPr="00D05E72">
        <w:rPr>
          <w:rStyle w:val="Emphasis"/>
          <w:color w:val="333333"/>
        </w:rPr>
        <w:t>8,</w:t>
      </w:r>
      <w:r w:rsidRPr="00D05E72">
        <w:rPr>
          <w:rStyle w:val="apple-converted-space"/>
          <w:color w:val="333333"/>
          <w:shd w:val="clear" w:color="auto" w:fill="FFFFFF"/>
        </w:rPr>
        <w:t> </w:t>
      </w:r>
      <w:r w:rsidRPr="00D05E72">
        <w:rPr>
          <w:color w:val="333333"/>
          <w:shd w:val="clear" w:color="auto" w:fill="FFFFFF"/>
        </w:rPr>
        <w:t>1351</w:t>
      </w:r>
      <w:r w:rsidR="00796FAE">
        <w:rPr>
          <w:color w:val="333333"/>
          <w:shd w:val="clear" w:color="auto" w:fill="FFFFFF"/>
        </w:rPr>
        <w:t xml:space="preserve">. </w:t>
      </w:r>
      <w:r w:rsidRPr="00D05E72">
        <w:rPr>
          <w:color w:val="000000" w:themeColor="text1"/>
        </w:rPr>
        <w:t>https://doi.org/10.3389/fpsyg.2017.01351</w:t>
      </w:r>
      <w:r w:rsidR="006A777C" w:rsidRPr="0003206C">
        <w:rPr>
          <w:color w:val="000000" w:themeColor="text1"/>
        </w:rPr>
        <w:tab/>
      </w:r>
      <w:r w:rsidR="006A777C" w:rsidRPr="0003206C">
        <w:rPr>
          <w:color w:val="000000" w:themeColor="text1"/>
        </w:rPr>
        <w:tab/>
      </w:r>
      <w:r w:rsidR="006A777C" w:rsidRPr="0003206C">
        <w:rPr>
          <w:color w:val="000000" w:themeColor="text1"/>
        </w:rPr>
        <w:tab/>
      </w:r>
      <w:r w:rsidR="006A777C" w:rsidRPr="0003206C">
        <w:rPr>
          <w:color w:val="000000" w:themeColor="text1"/>
        </w:rPr>
        <w:tab/>
      </w:r>
    </w:p>
    <w:p w14:paraId="783797A3" w14:textId="3909F5CC" w:rsidR="002830DE" w:rsidRDefault="00CA1E0A" w:rsidP="008E5DA2">
      <w:pPr>
        <w:spacing w:line="480" w:lineRule="auto"/>
        <w:ind w:left="567" w:hanging="567"/>
        <w:rPr>
          <w:color w:val="2E2E2E"/>
        </w:rPr>
      </w:pPr>
      <w:r w:rsidRPr="0003206C">
        <w:rPr>
          <w:color w:val="2E2E2E"/>
        </w:rPr>
        <w:t>Perloff, R. M.</w:t>
      </w:r>
      <w:r w:rsidR="00796FAE">
        <w:rPr>
          <w:color w:val="2E2E2E"/>
        </w:rPr>
        <w:t xml:space="preserve"> </w:t>
      </w:r>
      <w:r w:rsidRPr="0003206C">
        <w:rPr>
          <w:color w:val="2E2E2E"/>
        </w:rPr>
        <w:t>(2014). Social media effects on young women's body image concerns: theoretical</w:t>
      </w:r>
      <w:r w:rsidR="00796FAE">
        <w:rPr>
          <w:color w:val="2E2E2E"/>
        </w:rPr>
        <w:t xml:space="preserve"> </w:t>
      </w:r>
      <w:r w:rsidRPr="0003206C">
        <w:rPr>
          <w:color w:val="2E2E2E"/>
        </w:rPr>
        <w:t>perspectives and an agenda for research</w:t>
      </w:r>
      <w:r w:rsidR="006E0620">
        <w:rPr>
          <w:color w:val="2E2E2E"/>
        </w:rPr>
        <w:t xml:space="preserve">. </w:t>
      </w:r>
      <w:r w:rsidRPr="00D80B86">
        <w:rPr>
          <w:i/>
          <w:iCs/>
          <w:color w:val="2E2E2E"/>
        </w:rPr>
        <w:t>Sex Roles</w:t>
      </w:r>
      <w:r w:rsidRPr="0003206C">
        <w:rPr>
          <w:color w:val="2E2E2E"/>
        </w:rPr>
        <w:t>, </w:t>
      </w:r>
      <w:r w:rsidRPr="00D80B86">
        <w:rPr>
          <w:i/>
          <w:iCs/>
          <w:color w:val="2E2E2E"/>
        </w:rPr>
        <w:t>71</w:t>
      </w:r>
      <w:r w:rsidR="006E0620">
        <w:rPr>
          <w:color w:val="2E2E2E"/>
        </w:rPr>
        <w:t xml:space="preserve">, </w:t>
      </w:r>
      <w:r w:rsidRPr="0003206C">
        <w:rPr>
          <w:color w:val="2E2E2E"/>
        </w:rPr>
        <w:t>363-377</w:t>
      </w:r>
      <w:r w:rsidR="006E0620">
        <w:rPr>
          <w:color w:val="2E2E2E"/>
        </w:rPr>
        <w:t>.</w:t>
      </w:r>
      <w:r w:rsidR="00796FAE">
        <w:rPr>
          <w:color w:val="2E2E2E"/>
        </w:rPr>
        <w:t xml:space="preserve"> </w:t>
      </w:r>
      <w:r w:rsidR="00796FAE" w:rsidRPr="00D80B86">
        <w:rPr>
          <w:color w:val="2E2E2E"/>
        </w:rPr>
        <w:t>https://doi.org/10.1007/s11199-014-0384-6</w:t>
      </w:r>
    </w:p>
    <w:p w14:paraId="2F27BDE8" w14:textId="1819C65D" w:rsidR="00B157BC" w:rsidRPr="0003206C" w:rsidRDefault="00CA1E0A" w:rsidP="00D80B86">
      <w:pPr>
        <w:spacing w:line="480" w:lineRule="auto"/>
        <w:ind w:left="567" w:hanging="567"/>
      </w:pPr>
      <w:proofErr w:type="spellStart"/>
      <w:r w:rsidRPr="0003206C">
        <w:t>Oberst</w:t>
      </w:r>
      <w:proofErr w:type="spellEnd"/>
      <w:r w:rsidR="00767650">
        <w:t>,</w:t>
      </w:r>
      <w:r>
        <w:t xml:space="preserve"> U., </w:t>
      </w:r>
      <w:proofErr w:type="spellStart"/>
      <w:r>
        <w:t>Wegmann</w:t>
      </w:r>
      <w:proofErr w:type="spellEnd"/>
      <w:r>
        <w:t xml:space="preserve">, E., </w:t>
      </w:r>
      <w:proofErr w:type="spellStart"/>
      <w:r>
        <w:t>Stodt</w:t>
      </w:r>
      <w:proofErr w:type="spellEnd"/>
      <w:r>
        <w:t xml:space="preserve">, B., Brand, M., &amp; </w:t>
      </w:r>
      <w:proofErr w:type="spellStart"/>
      <w:r>
        <w:t>Chamarro</w:t>
      </w:r>
      <w:proofErr w:type="spellEnd"/>
      <w:r>
        <w:t xml:space="preserve">, A. </w:t>
      </w:r>
      <w:r w:rsidR="00767650">
        <w:t>(</w:t>
      </w:r>
      <w:r w:rsidRPr="0003206C">
        <w:t>2017</w:t>
      </w:r>
      <w:r w:rsidR="00767650">
        <w:t xml:space="preserve">). </w:t>
      </w:r>
      <w:r>
        <w:t>Negative consequences</w:t>
      </w:r>
      <w:r w:rsidR="00796FAE">
        <w:t xml:space="preserve"> </w:t>
      </w:r>
      <w:r>
        <w:t>from heavy social networking in adolescents: The mediating role of fear of missing out.</w:t>
      </w:r>
      <w:r w:rsidR="00796FAE">
        <w:t xml:space="preserve"> </w:t>
      </w:r>
      <w:r w:rsidRPr="00B157BC">
        <w:rPr>
          <w:i/>
          <w:iCs/>
        </w:rPr>
        <w:t>Journal of Adolescence, 55</w:t>
      </w:r>
      <w:r>
        <w:t xml:space="preserve">, 51-60. </w:t>
      </w:r>
      <w:r w:rsidRPr="00B157BC">
        <w:rPr>
          <w:color w:val="000000" w:themeColor="text1"/>
        </w:rPr>
        <w:t>https://doi.org/10.1016/j.adolescence.2016.12.008</w:t>
      </w:r>
    </w:p>
    <w:p w14:paraId="08639F5C" w14:textId="39DAB6F9" w:rsidR="006361A7" w:rsidRPr="0003206C" w:rsidRDefault="00CA1E0A" w:rsidP="00D80B86">
      <w:pPr>
        <w:spacing w:line="480" w:lineRule="auto"/>
        <w:ind w:left="567" w:hanging="567"/>
      </w:pPr>
      <w:r w:rsidRPr="0003206C">
        <w:t>Perrin, A. &amp; Anderson</w:t>
      </w:r>
      <w:r w:rsidR="00607415" w:rsidRPr="0003206C">
        <w:t>, M. (2019</w:t>
      </w:r>
      <w:r w:rsidR="00796FAE">
        <w:t>, April 10</w:t>
      </w:r>
      <w:r w:rsidR="00607415" w:rsidRPr="0003206C">
        <w:t xml:space="preserve">). </w:t>
      </w:r>
      <w:r w:rsidR="00607415" w:rsidRPr="0003206C">
        <w:rPr>
          <w:i/>
          <w:iCs/>
        </w:rPr>
        <w:t>Share of U.S. adults using social media,</w:t>
      </w:r>
      <w:r w:rsidR="003545AE" w:rsidRPr="0003206C">
        <w:rPr>
          <w:i/>
          <w:iCs/>
        </w:rPr>
        <w:t xml:space="preserve"> </w:t>
      </w:r>
      <w:r w:rsidR="00607415" w:rsidRPr="0003206C">
        <w:rPr>
          <w:i/>
          <w:iCs/>
        </w:rPr>
        <w:t>including</w:t>
      </w:r>
      <w:r w:rsidR="003545AE" w:rsidRPr="0003206C">
        <w:rPr>
          <w:i/>
          <w:iCs/>
        </w:rPr>
        <w:tab/>
      </w:r>
      <w:r w:rsidR="003545AE" w:rsidRPr="0003206C">
        <w:rPr>
          <w:i/>
          <w:iCs/>
        </w:rPr>
        <w:tab/>
      </w:r>
      <w:r w:rsidR="00607415" w:rsidRPr="0003206C">
        <w:rPr>
          <w:i/>
          <w:iCs/>
        </w:rPr>
        <w:t>Facebook, is mostly unchanged since 2018.</w:t>
      </w:r>
      <w:r w:rsidR="00607415" w:rsidRPr="0003206C">
        <w:t xml:space="preserve"> Pew Research </w:t>
      </w:r>
      <w:proofErr w:type="spellStart"/>
      <w:r w:rsidR="00607415" w:rsidRPr="0003206C">
        <w:t>Center</w:t>
      </w:r>
      <w:proofErr w:type="spellEnd"/>
      <w:r w:rsidR="00F6608A" w:rsidRPr="0003206C">
        <w:t>.</w:t>
      </w:r>
      <w:r w:rsidR="00607415" w:rsidRPr="0003206C">
        <w:rPr>
          <w:i/>
          <w:iCs/>
        </w:rPr>
        <w:tab/>
      </w:r>
      <w:r w:rsidR="00081409" w:rsidRPr="0003206C">
        <w:t>https://www.pewresearch.org/fact-tank/2019/04/10/share-of-u-s-adults-using-social</w:t>
      </w:r>
      <w:r w:rsidR="006C2CB8" w:rsidRPr="0003206C">
        <w:tab/>
      </w:r>
    </w:p>
    <w:p w14:paraId="25742FAF" w14:textId="5E523F90" w:rsidR="00954B45" w:rsidRPr="00D05E72" w:rsidRDefault="00CA1E0A" w:rsidP="00D80B86">
      <w:pPr>
        <w:spacing w:line="480" w:lineRule="auto"/>
        <w:ind w:left="567" w:hanging="567"/>
      </w:pPr>
      <w:r w:rsidRPr="00D05E72">
        <w:t>Preacher, K. J., &amp; Hayes, A. F. (2008). Contemporary approaches to assessing mediation in</w:t>
      </w:r>
      <w:r w:rsidR="00C05283" w:rsidRPr="00D05E72">
        <w:tab/>
      </w:r>
      <w:r w:rsidR="00C05283" w:rsidRPr="00D05E72">
        <w:tab/>
      </w:r>
      <w:r w:rsidRPr="00D05E72">
        <w:t xml:space="preserve">communication research. In A. F. Hayes, M. D. Slater, &amp; L. B. Snyder (Eds.), </w:t>
      </w:r>
      <w:r w:rsidRPr="00D05E72">
        <w:rPr>
          <w:i/>
          <w:iCs/>
        </w:rPr>
        <w:t>The Sage</w:t>
      </w:r>
      <w:r w:rsidR="00C05283" w:rsidRPr="00D05E72">
        <w:rPr>
          <w:i/>
          <w:iCs/>
        </w:rPr>
        <w:tab/>
      </w:r>
      <w:r w:rsidR="00C05283" w:rsidRPr="00D05E72">
        <w:rPr>
          <w:i/>
          <w:iCs/>
        </w:rPr>
        <w:lastRenderedPageBreak/>
        <w:tab/>
        <w:t xml:space="preserve">sourcebook of advanced data analysis methods for communication research </w:t>
      </w:r>
      <w:r w:rsidR="00C05283" w:rsidRPr="00D05E72">
        <w:t>(pp. 13-54).</w:t>
      </w:r>
      <w:r w:rsidR="00C05283" w:rsidRPr="00D05E72">
        <w:tab/>
      </w:r>
      <w:r w:rsidR="00C05283" w:rsidRPr="00D05E72">
        <w:tab/>
        <w:t>Sage</w:t>
      </w:r>
      <w:r w:rsidR="00176402">
        <w:t xml:space="preserve">. </w:t>
      </w:r>
      <w:r w:rsidRPr="00D05E72">
        <w:rPr>
          <w:rFonts w:eastAsia="Batang"/>
          <w:color w:val="000000" w:themeColor="text1"/>
        </w:rPr>
        <w:t>https://doi.org/10.4135/9781452272054.n2</w:t>
      </w:r>
    </w:p>
    <w:p w14:paraId="28116604" w14:textId="273E9772" w:rsidR="00D05E72" w:rsidRPr="00D05E72" w:rsidRDefault="00CA1E0A" w:rsidP="00D80B86">
      <w:pPr>
        <w:spacing w:line="480" w:lineRule="auto"/>
        <w:ind w:left="567" w:hanging="567"/>
      </w:pPr>
      <w:r w:rsidRPr="00D05E72">
        <w:rPr>
          <w:color w:val="333333"/>
          <w:shd w:val="clear" w:color="auto" w:fill="FCFCFC"/>
        </w:rPr>
        <w:t>Rodgers, R.</w:t>
      </w:r>
      <w:r w:rsidR="00176402">
        <w:rPr>
          <w:color w:val="333333"/>
          <w:shd w:val="clear" w:color="auto" w:fill="FCFCFC"/>
        </w:rPr>
        <w:t xml:space="preserve"> </w:t>
      </w:r>
      <w:r w:rsidRPr="00D05E72">
        <w:rPr>
          <w:color w:val="333333"/>
          <w:shd w:val="clear" w:color="auto" w:fill="FCFCFC"/>
        </w:rPr>
        <w:t xml:space="preserve">F., </w:t>
      </w:r>
      <w:r>
        <w:rPr>
          <w:color w:val="333333"/>
          <w:shd w:val="clear" w:color="auto" w:fill="FCFCFC"/>
        </w:rPr>
        <w:t xml:space="preserve">&amp; </w:t>
      </w:r>
      <w:proofErr w:type="spellStart"/>
      <w:r>
        <w:rPr>
          <w:color w:val="333333"/>
          <w:shd w:val="clear" w:color="auto" w:fill="FCFCFC"/>
        </w:rPr>
        <w:t>M</w:t>
      </w:r>
      <w:r w:rsidRPr="00D05E72">
        <w:rPr>
          <w:color w:val="333333"/>
          <w:shd w:val="clear" w:color="auto" w:fill="FCFCFC"/>
        </w:rPr>
        <w:t>elioli</w:t>
      </w:r>
      <w:proofErr w:type="spellEnd"/>
      <w:r w:rsidRPr="00D05E72">
        <w:rPr>
          <w:color w:val="333333"/>
          <w:shd w:val="clear" w:color="auto" w:fill="FCFCFC"/>
        </w:rPr>
        <w:t xml:space="preserve">, T. </w:t>
      </w:r>
      <w:r>
        <w:rPr>
          <w:color w:val="333333"/>
          <w:shd w:val="clear" w:color="auto" w:fill="FCFCFC"/>
        </w:rPr>
        <w:t xml:space="preserve">(2016). </w:t>
      </w:r>
      <w:r w:rsidRPr="00D05E72">
        <w:rPr>
          <w:color w:val="333333"/>
          <w:shd w:val="clear" w:color="auto" w:fill="FCFCFC"/>
        </w:rPr>
        <w:t xml:space="preserve">The </w:t>
      </w:r>
      <w:r w:rsidR="00176402">
        <w:rPr>
          <w:color w:val="333333"/>
          <w:shd w:val="clear" w:color="auto" w:fill="FCFCFC"/>
        </w:rPr>
        <w:t>r</w:t>
      </w:r>
      <w:r w:rsidRPr="00D05E72">
        <w:rPr>
          <w:color w:val="333333"/>
          <w:shd w:val="clear" w:color="auto" w:fill="FCFCFC"/>
        </w:rPr>
        <w:t xml:space="preserve">elationship </w:t>
      </w:r>
      <w:r w:rsidR="00176402">
        <w:rPr>
          <w:color w:val="333333"/>
          <w:shd w:val="clear" w:color="auto" w:fill="FCFCFC"/>
        </w:rPr>
        <w:t>b</w:t>
      </w:r>
      <w:r w:rsidRPr="00D05E72">
        <w:rPr>
          <w:color w:val="333333"/>
          <w:shd w:val="clear" w:color="auto" w:fill="FCFCFC"/>
        </w:rPr>
        <w:t xml:space="preserve">etween </w:t>
      </w:r>
      <w:r w:rsidR="00176402">
        <w:rPr>
          <w:color w:val="333333"/>
          <w:shd w:val="clear" w:color="auto" w:fill="FCFCFC"/>
        </w:rPr>
        <w:t>b</w:t>
      </w:r>
      <w:r w:rsidRPr="00D05E72">
        <w:rPr>
          <w:color w:val="333333"/>
          <w:shd w:val="clear" w:color="auto" w:fill="FCFCFC"/>
        </w:rPr>
        <w:t xml:space="preserve">ody </w:t>
      </w:r>
      <w:r w:rsidR="00176402">
        <w:rPr>
          <w:color w:val="333333"/>
          <w:shd w:val="clear" w:color="auto" w:fill="FCFCFC"/>
        </w:rPr>
        <w:t>i</w:t>
      </w:r>
      <w:r w:rsidRPr="00D05E72">
        <w:rPr>
          <w:color w:val="333333"/>
          <w:shd w:val="clear" w:color="auto" w:fill="FCFCFC"/>
        </w:rPr>
        <w:t xml:space="preserve">mage </w:t>
      </w:r>
      <w:r w:rsidR="00176402">
        <w:rPr>
          <w:color w:val="333333"/>
          <w:shd w:val="clear" w:color="auto" w:fill="FCFCFC"/>
        </w:rPr>
        <w:t>c</w:t>
      </w:r>
      <w:r w:rsidRPr="00D05E72">
        <w:rPr>
          <w:color w:val="333333"/>
          <w:shd w:val="clear" w:color="auto" w:fill="FCFCFC"/>
        </w:rPr>
        <w:t xml:space="preserve">oncerns, </w:t>
      </w:r>
      <w:r w:rsidR="00176402">
        <w:rPr>
          <w:color w:val="333333"/>
          <w:shd w:val="clear" w:color="auto" w:fill="FCFCFC"/>
        </w:rPr>
        <w:t>e</w:t>
      </w:r>
      <w:r w:rsidRPr="00D05E72">
        <w:rPr>
          <w:color w:val="333333"/>
          <w:shd w:val="clear" w:color="auto" w:fill="FCFCFC"/>
        </w:rPr>
        <w:t>ating</w:t>
      </w:r>
      <w:r w:rsidR="00176402">
        <w:rPr>
          <w:color w:val="333333"/>
          <w:shd w:val="clear" w:color="auto" w:fill="FCFCFC"/>
        </w:rPr>
        <w:t xml:space="preserve"> d</w:t>
      </w:r>
      <w:r w:rsidRPr="00D05E72">
        <w:rPr>
          <w:color w:val="333333"/>
          <w:shd w:val="clear" w:color="auto" w:fill="FCFCFC"/>
        </w:rPr>
        <w:t>isorders</w:t>
      </w:r>
      <w:r>
        <w:rPr>
          <w:color w:val="333333"/>
          <w:shd w:val="clear" w:color="auto" w:fill="FCFCFC"/>
        </w:rPr>
        <w:t xml:space="preserve"> </w:t>
      </w:r>
      <w:r w:rsidRPr="00D05E72">
        <w:rPr>
          <w:color w:val="333333"/>
          <w:shd w:val="clear" w:color="auto" w:fill="FCFCFC"/>
        </w:rPr>
        <w:t xml:space="preserve">and </w:t>
      </w:r>
      <w:r w:rsidR="00176402">
        <w:rPr>
          <w:color w:val="333333"/>
          <w:shd w:val="clear" w:color="auto" w:fill="FCFCFC"/>
        </w:rPr>
        <w:t>i</w:t>
      </w:r>
      <w:r w:rsidRPr="00D05E72">
        <w:rPr>
          <w:color w:val="333333"/>
          <w:shd w:val="clear" w:color="auto" w:fill="FCFCFC"/>
        </w:rPr>
        <w:t xml:space="preserve">nternet </w:t>
      </w:r>
      <w:r w:rsidR="00176402">
        <w:rPr>
          <w:color w:val="333333"/>
          <w:shd w:val="clear" w:color="auto" w:fill="FCFCFC"/>
        </w:rPr>
        <w:t>u</w:t>
      </w:r>
      <w:r w:rsidRPr="00D05E72">
        <w:rPr>
          <w:color w:val="333333"/>
          <w:shd w:val="clear" w:color="auto" w:fill="FCFCFC"/>
        </w:rPr>
        <w:t xml:space="preserve">se, Part I: A </w:t>
      </w:r>
      <w:r w:rsidR="00176402">
        <w:rPr>
          <w:color w:val="333333"/>
          <w:shd w:val="clear" w:color="auto" w:fill="FCFCFC"/>
        </w:rPr>
        <w:t>r</w:t>
      </w:r>
      <w:r w:rsidRPr="00D05E72">
        <w:rPr>
          <w:color w:val="333333"/>
          <w:shd w:val="clear" w:color="auto" w:fill="FCFCFC"/>
        </w:rPr>
        <w:t xml:space="preserve">eview of </w:t>
      </w:r>
      <w:r w:rsidR="00176402">
        <w:rPr>
          <w:color w:val="333333"/>
          <w:shd w:val="clear" w:color="auto" w:fill="FCFCFC"/>
        </w:rPr>
        <w:t>e</w:t>
      </w:r>
      <w:r w:rsidRPr="00D05E72">
        <w:rPr>
          <w:color w:val="333333"/>
          <w:shd w:val="clear" w:color="auto" w:fill="FCFCFC"/>
        </w:rPr>
        <w:t xml:space="preserve">mpirical </w:t>
      </w:r>
      <w:r w:rsidR="00176402">
        <w:rPr>
          <w:color w:val="333333"/>
          <w:shd w:val="clear" w:color="auto" w:fill="FCFCFC"/>
        </w:rPr>
        <w:t>s</w:t>
      </w:r>
      <w:r w:rsidRPr="00D05E72">
        <w:rPr>
          <w:color w:val="333333"/>
          <w:shd w:val="clear" w:color="auto" w:fill="FCFCFC"/>
        </w:rPr>
        <w:t>upport.</w:t>
      </w:r>
      <w:r w:rsidRPr="00D05E72">
        <w:rPr>
          <w:rStyle w:val="apple-converted-space"/>
          <w:color w:val="333333"/>
          <w:shd w:val="clear" w:color="auto" w:fill="FCFCFC"/>
        </w:rPr>
        <w:t> </w:t>
      </w:r>
      <w:r w:rsidRPr="00D05E72">
        <w:rPr>
          <w:i/>
          <w:iCs/>
          <w:color w:val="333333"/>
        </w:rPr>
        <w:t>Adolescent Res</w:t>
      </w:r>
      <w:r>
        <w:rPr>
          <w:i/>
          <w:iCs/>
          <w:color w:val="333333"/>
        </w:rPr>
        <w:t>earch</w:t>
      </w:r>
      <w:r w:rsidR="00176402">
        <w:rPr>
          <w:i/>
          <w:iCs/>
          <w:color w:val="333333"/>
        </w:rPr>
        <w:t xml:space="preserve"> </w:t>
      </w:r>
      <w:r w:rsidRPr="00D05E72">
        <w:rPr>
          <w:i/>
          <w:iCs/>
          <w:color w:val="333333"/>
        </w:rPr>
        <w:t>Rev</w:t>
      </w:r>
      <w:r>
        <w:rPr>
          <w:i/>
          <w:iCs/>
          <w:color w:val="333333"/>
        </w:rPr>
        <w:t>iew</w:t>
      </w:r>
      <w:r>
        <w:rPr>
          <w:rStyle w:val="apple-converted-space"/>
          <w:color w:val="333333"/>
          <w:shd w:val="clear" w:color="auto" w:fill="FCFCFC"/>
        </w:rPr>
        <w:t xml:space="preserve">, </w:t>
      </w:r>
      <w:r w:rsidRPr="00D05E72">
        <w:rPr>
          <w:color w:val="333333"/>
        </w:rPr>
        <w:t>1,</w:t>
      </w:r>
      <w:r w:rsidRPr="00D05E72">
        <w:rPr>
          <w:rStyle w:val="apple-converted-space"/>
          <w:color w:val="333333"/>
        </w:rPr>
        <w:t> </w:t>
      </w:r>
      <w:r w:rsidRPr="00D05E72">
        <w:rPr>
          <w:color w:val="333333"/>
          <w:shd w:val="clear" w:color="auto" w:fill="FCFCFC"/>
        </w:rPr>
        <w:t>95–119. https://doi.org/10.1007/s40894-015-0016-6</w:t>
      </w:r>
    </w:p>
    <w:p w14:paraId="05692593" w14:textId="7F71D73B" w:rsidR="00485F21" w:rsidRDefault="00485F21" w:rsidP="00D80B86">
      <w:pPr>
        <w:spacing w:line="480" w:lineRule="auto"/>
        <w:ind w:left="567" w:hanging="567"/>
        <w:rPr>
          <w:color w:val="333333"/>
          <w:shd w:val="clear" w:color="auto" w:fill="FCFCFC"/>
        </w:rPr>
      </w:pPr>
      <w:r w:rsidRPr="00D05E72">
        <w:rPr>
          <w:color w:val="333333"/>
          <w:shd w:val="clear" w:color="auto" w:fill="FCFCFC"/>
        </w:rPr>
        <w:t>Rodgers, R.</w:t>
      </w:r>
      <w:r>
        <w:rPr>
          <w:color w:val="333333"/>
          <w:shd w:val="clear" w:color="auto" w:fill="FCFCFC"/>
        </w:rPr>
        <w:t xml:space="preserve"> </w:t>
      </w:r>
      <w:r w:rsidRPr="00D05E72">
        <w:rPr>
          <w:color w:val="333333"/>
          <w:shd w:val="clear" w:color="auto" w:fill="FCFCFC"/>
        </w:rPr>
        <w:t>F.,</w:t>
      </w:r>
      <w:r>
        <w:rPr>
          <w:color w:val="333333"/>
          <w:shd w:val="clear" w:color="auto" w:fill="FCFCFC"/>
        </w:rPr>
        <w:t xml:space="preserve"> Slater, A., Gordon, C. S., McLean, S. A., </w:t>
      </w:r>
      <w:proofErr w:type="spellStart"/>
      <w:r>
        <w:rPr>
          <w:color w:val="333333"/>
          <w:shd w:val="clear" w:color="auto" w:fill="FCFCFC"/>
        </w:rPr>
        <w:t>Jarman</w:t>
      </w:r>
      <w:proofErr w:type="spellEnd"/>
      <w:r>
        <w:rPr>
          <w:color w:val="333333"/>
          <w:shd w:val="clear" w:color="auto" w:fill="FCFCFC"/>
        </w:rPr>
        <w:t xml:space="preserve">, H. K., &amp; Paxton, S. J. (2020). A biopsychosocial model of social media use and body image concerns, disordered eating, and muscle-building </w:t>
      </w:r>
      <w:proofErr w:type="spellStart"/>
      <w:r>
        <w:rPr>
          <w:color w:val="333333"/>
          <w:shd w:val="clear" w:color="auto" w:fill="FCFCFC"/>
        </w:rPr>
        <w:t>behaviors</w:t>
      </w:r>
      <w:proofErr w:type="spellEnd"/>
      <w:r>
        <w:rPr>
          <w:color w:val="333333"/>
          <w:shd w:val="clear" w:color="auto" w:fill="FCFCFC"/>
        </w:rPr>
        <w:t xml:space="preserve"> among adolescent girls. </w:t>
      </w:r>
      <w:r>
        <w:rPr>
          <w:i/>
          <w:iCs/>
          <w:color w:val="333333"/>
          <w:shd w:val="clear" w:color="auto" w:fill="FCFCFC"/>
        </w:rPr>
        <w:t>Journal of Youth and Adolescence</w:t>
      </w:r>
      <w:r>
        <w:rPr>
          <w:color w:val="333333"/>
          <w:shd w:val="clear" w:color="auto" w:fill="FCFCFC"/>
        </w:rPr>
        <w:t xml:space="preserve">, </w:t>
      </w:r>
      <w:r>
        <w:rPr>
          <w:i/>
          <w:iCs/>
          <w:color w:val="333333"/>
          <w:shd w:val="clear" w:color="auto" w:fill="FCFCFC"/>
        </w:rPr>
        <w:t>49</w:t>
      </w:r>
      <w:r>
        <w:rPr>
          <w:color w:val="333333"/>
          <w:shd w:val="clear" w:color="auto" w:fill="FCFCFC"/>
        </w:rPr>
        <w:t xml:space="preserve">(2), 399-409. </w:t>
      </w:r>
      <w:hyperlink r:id="rId18" w:history="1">
        <w:r w:rsidRPr="00390DDD">
          <w:rPr>
            <w:rStyle w:val="Hyperlink"/>
            <w:shd w:val="clear" w:color="auto" w:fill="FCFCFC"/>
          </w:rPr>
          <w:t>https://doi.org/10.1007/S10964-019-01190-0</w:t>
        </w:r>
      </w:hyperlink>
    </w:p>
    <w:p w14:paraId="01073431" w14:textId="213D7500" w:rsidR="00EB5B5F" w:rsidRPr="0003206C" w:rsidRDefault="00CA1E0A" w:rsidP="00D80B86">
      <w:pPr>
        <w:spacing w:line="480" w:lineRule="auto"/>
        <w:ind w:left="567" w:hanging="567"/>
      </w:pPr>
      <w:r w:rsidRPr="00D05E72">
        <w:t xml:space="preserve">Rosen, L. D., Whaling, K., Carrier, L. M., Cheever, N. A., &amp; </w:t>
      </w:r>
      <w:proofErr w:type="spellStart"/>
      <w:r w:rsidRPr="00D05E72">
        <w:t>Rokkum</w:t>
      </w:r>
      <w:proofErr w:type="spellEnd"/>
      <w:r w:rsidRPr="00D05E72">
        <w:t>, J. (2013). The</w:t>
      </w:r>
      <w:r w:rsidR="003545AE" w:rsidRPr="00D05E72">
        <w:t xml:space="preserve"> </w:t>
      </w:r>
      <w:r w:rsidRPr="00D05E72">
        <w:t>media and</w:t>
      </w:r>
      <w:r w:rsidR="00176402">
        <w:t xml:space="preserve"> </w:t>
      </w:r>
      <w:r w:rsidRPr="0003206C">
        <w:t>technology usage and attitudes scale: An empirical investigation.</w:t>
      </w:r>
      <w:r w:rsidR="003545AE" w:rsidRPr="0003206C">
        <w:t xml:space="preserve"> </w:t>
      </w:r>
      <w:r w:rsidRPr="0003206C">
        <w:rPr>
          <w:i/>
        </w:rPr>
        <w:t>Computers in Human</w:t>
      </w:r>
      <w:r w:rsidR="00176402">
        <w:rPr>
          <w:i/>
        </w:rPr>
        <w:t xml:space="preserve"> </w:t>
      </w:r>
      <w:proofErr w:type="spellStart"/>
      <w:r w:rsidRPr="0003206C">
        <w:rPr>
          <w:i/>
        </w:rPr>
        <w:t>Behavior</w:t>
      </w:r>
      <w:proofErr w:type="spellEnd"/>
      <w:r w:rsidRPr="0003206C">
        <w:rPr>
          <w:i/>
        </w:rPr>
        <w:t>,</w:t>
      </w:r>
      <w:r w:rsidR="003F3866" w:rsidRPr="0003206C">
        <w:rPr>
          <w:i/>
        </w:rPr>
        <w:t xml:space="preserve"> </w:t>
      </w:r>
      <w:r w:rsidRPr="0003206C">
        <w:rPr>
          <w:i/>
        </w:rPr>
        <w:t>29</w:t>
      </w:r>
      <w:r w:rsidR="00176402">
        <w:rPr>
          <w:iCs/>
        </w:rPr>
        <w:t>(6)</w:t>
      </w:r>
      <w:r w:rsidRPr="0003206C">
        <w:rPr>
          <w:i/>
        </w:rPr>
        <w:t xml:space="preserve">, </w:t>
      </w:r>
      <w:r w:rsidRPr="0003206C">
        <w:t>2501-251</w:t>
      </w:r>
      <w:r w:rsidR="003545AE" w:rsidRPr="0003206C">
        <w:t>1</w:t>
      </w:r>
      <w:r w:rsidRPr="0003206C">
        <w:t>.</w:t>
      </w:r>
      <w:r w:rsidR="003545AE" w:rsidRPr="0003206C">
        <w:t xml:space="preserve"> </w:t>
      </w:r>
      <w:r w:rsidRPr="0003206C">
        <w:t>http://dx.doi.org/10.1016/j.chb.2013.06.006</w:t>
      </w:r>
    </w:p>
    <w:p w14:paraId="689BB0BF" w14:textId="624F02A5" w:rsidR="00187CF7" w:rsidRDefault="00187CF7" w:rsidP="008E5DA2">
      <w:pPr>
        <w:spacing w:line="480" w:lineRule="auto"/>
        <w:ind w:left="567" w:hanging="567"/>
      </w:pPr>
      <w:proofErr w:type="spellStart"/>
      <w:r>
        <w:t>Rounsefell</w:t>
      </w:r>
      <w:proofErr w:type="spellEnd"/>
      <w:r>
        <w:t xml:space="preserve">, K., Gibson, S., McLean, S., Blair, M., </w:t>
      </w:r>
      <w:proofErr w:type="spellStart"/>
      <w:r>
        <w:t>Molenaar</w:t>
      </w:r>
      <w:proofErr w:type="spellEnd"/>
      <w:r>
        <w:t xml:space="preserve">, A., Brennan, L., </w:t>
      </w:r>
      <w:proofErr w:type="spellStart"/>
      <w:r>
        <w:t>Truby</w:t>
      </w:r>
      <w:proofErr w:type="spellEnd"/>
      <w:r>
        <w:t xml:space="preserve">, J., &amp; McCaffrey, T. A. (2020). Social media, body image and food choices in healthy young adults: A mixed methods systematic review. </w:t>
      </w:r>
      <w:r>
        <w:rPr>
          <w:i/>
          <w:iCs/>
        </w:rPr>
        <w:t>Nutrition &amp; Dietetics</w:t>
      </w:r>
      <w:r>
        <w:t xml:space="preserve">, </w:t>
      </w:r>
      <w:r>
        <w:rPr>
          <w:i/>
          <w:iCs/>
        </w:rPr>
        <w:t>77</w:t>
      </w:r>
      <w:r>
        <w:t xml:space="preserve">(1), 19-40. </w:t>
      </w:r>
      <w:hyperlink r:id="rId19" w:history="1">
        <w:r w:rsidRPr="00390DDD">
          <w:rPr>
            <w:rStyle w:val="Hyperlink"/>
          </w:rPr>
          <w:t>https://doi.org/10.111/1747-0080.12581</w:t>
        </w:r>
      </w:hyperlink>
    </w:p>
    <w:p w14:paraId="0F4C0D85" w14:textId="51EB9720" w:rsidR="00CD7C2F" w:rsidRDefault="00CA1E0A" w:rsidP="00CD7C2F">
      <w:pPr>
        <w:spacing w:line="480" w:lineRule="auto"/>
        <w:ind w:left="567" w:hanging="567"/>
        <w:rPr>
          <w:color w:val="000000" w:themeColor="text1"/>
        </w:rPr>
      </w:pPr>
      <w:proofErr w:type="spellStart"/>
      <w:r w:rsidRPr="00767650">
        <w:t>Salehan</w:t>
      </w:r>
      <w:proofErr w:type="spellEnd"/>
      <w:r w:rsidRPr="00767650">
        <w:t>, M., &amp; Negahban, A. (2013). Social networking on smartphones: When mobile</w:t>
      </w:r>
      <w:r w:rsidR="003545AE" w:rsidRPr="00767650">
        <w:t xml:space="preserve"> </w:t>
      </w:r>
      <w:r w:rsidRPr="00767650">
        <w:rPr>
          <w:color w:val="000000" w:themeColor="text1"/>
        </w:rPr>
        <w:t>phones</w:t>
      </w:r>
      <w:r w:rsidR="00176402">
        <w:rPr>
          <w:color w:val="000000" w:themeColor="text1"/>
        </w:rPr>
        <w:t xml:space="preserve"> </w:t>
      </w:r>
      <w:r w:rsidRPr="00767650">
        <w:rPr>
          <w:color w:val="000000" w:themeColor="text1"/>
        </w:rPr>
        <w:t>become</w:t>
      </w:r>
      <w:r w:rsidR="003F3866" w:rsidRPr="00767650">
        <w:rPr>
          <w:color w:val="000000" w:themeColor="text1"/>
        </w:rPr>
        <w:t xml:space="preserve"> </w:t>
      </w:r>
      <w:r w:rsidRPr="00767650">
        <w:rPr>
          <w:color w:val="000000" w:themeColor="text1"/>
        </w:rPr>
        <w:t xml:space="preserve">addictive. </w:t>
      </w:r>
      <w:r w:rsidRPr="00767650">
        <w:rPr>
          <w:i/>
          <w:color w:val="000000" w:themeColor="text1"/>
        </w:rPr>
        <w:t>Computers in Human Behavior, 29</w:t>
      </w:r>
      <w:r w:rsidRPr="00767650">
        <w:rPr>
          <w:color w:val="000000" w:themeColor="text1"/>
        </w:rPr>
        <w:t xml:space="preserve">(6), 2632-2639. </w:t>
      </w:r>
      <w:hyperlink r:id="rId20" w:history="1">
        <w:r w:rsidR="00CD7C2F" w:rsidRPr="00302F78">
          <w:rPr>
            <w:rStyle w:val="Hyperlink"/>
          </w:rPr>
          <w:t>https://doi.org/10.1016/j.chb.2013.07.003</w:t>
        </w:r>
      </w:hyperlink>
    </w:p>
    <w:p w14:paraId="0D32899A" w14:textId="04962668" w:rsidR="00767650" w:rsidRPr="00CD7C2F" w:rsidRDefault="00CA1E0A" w:rsidP="00CD7C2F">
      <w:pPr>
        <w:spacing w:line="480" w:lineRule="auto"/>
        <w:ind w:left="567" w:hanging="567"/>
        <w:rPr>
          <w:color w:val="000000" w:themeColor="text1"/>
        </w:rPr>
      </w:pPr>
      <w:proofErr w:type="spellStart"/>
      <w:r w:rsidRPr="00767650">
        <w:t>Saiphoo</w:t>
      </w:r>
      <w:proofErr w:type="spellEnd"/>
      <w:r w:rsidRPr="00767650">
        <w:t xml:space="preserve"> &amp; Vahedi, (2019)</w:t>
      </w:r>
      <w:r>
        <w:t>. A meta-analytic review of the relationship between social media use</w:t>
      </w:r>
      <w:r w:rsidR="00176402">
        <w:t xml:space="preserve"> </w:t>
      </w:r>
      <w:r>
        <w:t xml:space="preserve">and body disturbance. </w:t>
      </w:r>
      <w:r w:rsidR="00053F98" w:rsidRPr="00767650">
        <w:rPr>
          <w:i/>
          <w:iCs/>
        </w:rPr>
        <w:t xml:space="preserve">Computers in Human </w:t>
      </w:r>
      <w:proofErr w:type="spellStart"/>
      <w:r w:rsidR="00053F98" w:rsidRPr="00767650">
        <w:rPr>
          <w:i/>
          <w:iCs/>
        </w:rPr>
        <w:t>Behavior</w:t>
      </w:r>
      <w:proofErr w:type="spellEnd"/>
      <w:r w:rsidR="00053F98" w:rsidRPr="00767650">
        <w:rPr>
          <w:i/>
          <w:iCs/>
        </w:rPr>
        <w:t>, 101</w:t>
      </w:r>
      <w:r w:rsidR="00053F98" w:rsidRPr="00767650">
        <w:t xml:space="preserve">, </w:t>
      </w:r>
      <w:r w:rsidR="00053F98" w:rsidRPr="00767650">
        <w:rPr>
          <w:color w:val="2E2E2E"/>
        </w:rPr>
        <w:t>259-275</w:t>
      </w:r>
      <w:r w:rsidRPr="00767650">
        <w:rPr>
          <w:color w:val="2E2E2E"/>
        </w:rPr>
        <w:t>.</w:t>
      </w:r>
      <w:r w:rsidR="00176402">
        <w:rPr>
          <w:color w:val="2E2E2E"/>
        </w:rPr>
        <w:t xml:space="preserve"> </w:t>
      </w:r>
      <w:r w:rsidR="00176402" w:rsidRPr="00D80B86">
        <w:t>https://doi.org/10.1016/j.chb.2019.07.028</w:t>
      </w:r>
    </w:p>
    <w:p w14:paraId="29BC4757" w14:textId="4F0B59A0" w:rsidR="006E0620" w:rsidRPr="00053F98" w:rsidRDefault="00CA1E0A" w:rsidP="00D80B86">
      <w:pPr>
        <w:spacing w:line="480" w:lineRule="auto"/>
        <w:ind w:left="567" w:hanging="567"/>
      </w:pPr>
      <w:r w:rsidRPr="00053F98">
        <w:rPr>
          <w:color w:val="333333"/>
          <w:shd w:val="clear" w:color="auto" w:fill="FFFFFF"/>
        </w:rPr>
        <w:lastRenderedPageBreak/>
        <w:t xml:space="preserve">Schaefer, L. M., Burke, N. L., Thompson, J. K., </w:t>
      </w:r>
      <w:proofErr w:type="spellStart"/>
      <w:r w:rsidRPr="00053F98">
        <w:rPr>
          <w:color w:val="333333"/>
          <w:shd w:val="clear" w:color="auto" w:fill="FFFFFF"/>
        </w:rPr>
        <w:t>Dedrick</w:t>
      </w:r>
      <w:proofErr w:type="spellEnd"/>
      <w:r w:rsidRPr="00053F98">
        <w:rPr>
          <w:color w:val="333333"/>
          <w:shd w:val="clear" w:color="auto" w:fill="FFFFFF"/>
        </w:rPr>
        <w:t xml:space="preserve">, R. F., </w:t>
      </w:r>
      <w:proofErr w:type="spellStart"/>
      <w:r w:rsidRPr="00053F98">
        <w:rPr>
          <w:color w:val="333333"/>
          <w:shd w:val="clear" w:color="auto" w:fill="FFFFFF"/>
        </w:rPr>
        <w:t>Heinberg</w:t>
      </w:r>
      <w:proofErr w:type="spellEnd"/>
      <w:r w:rsidRPr="00053F98">
        <w:rPr>
          <w:color w:val="333333"/>
          <w:shd w:val="clear" w:color="auto" w:fill="FFFFFF"/>
        </w:rPr>
        <w:t xml:space="preserve">, L. J., </w:t>
      </w:r>
      <w:proofErr w:type="spellStart"/>
      <w:r w:rsidRPr="00053F98">
        <w:rPr>
          <w:color w:val="333333"/>
          <w:shd w:val="clear" w:color="auto" w:fill="FFFFFF"/>
        </w:rPr>
        <w:t>Calogero</w:t>
      </w:r>
      <w:proofErr w:type="spellEnd"/>
      <w:r w:rsidRPr="00053F98">
        <w:rPr>
          <w:color w:val="333333"/>
          <w:shd w:val="clear" w:color="auto" w:fill="FFFFFF"/>
        </w:rPr>
        <w:t>, R. M.,</w:t>
      </w:r>
      <w:r w:rsidR="00176402">
        <w:rPr>
          <w:color w:val="333333"/>
          <w:shd w:val="clear" w:color="auto" w:fill="FFFFFF"/>
        </w:rPr>
        <w:t xml:space="preserve"> </w:t>
      </w:r>
      <w:proofErr w:type="spellStart"/>
      <w:r w:rsidRPr="00053F98">
        <w:rPr>
          <w:color w:val="333333"/>
          <w:shd w:val="clear" w:color="auto" w:fill="FFFFFF"/>
        </w:rPr>
        <w:t>Bardone</w:t>
      </w:r>
      <w:proofErr w:type="spellEnd"/>
      <w:r w:rsidRPr="00053F98">
        <w:rPr>
          <w:color w:val="333333"/>
          <w:shd w:val="clear" w:color="auto" w:fill="FFFFFF"/>
        </w:rPr>
        <w:t>-Cone, A. M., Higgins, M. K., Frederick, D. A., Kelly, M., Anderson, D. A.,</w:t>
      </w:r>
      <w:r w:rsidR="00176402">
        <w:rPr>
          <w:color w:val="333333"/>
          <w:shd w:val="clear" w:color="auto" w:fill="FFFFFF"/>
        </w:rPr>
        <w:t xml:space="preserve"> </w:t>
      </w:r>
      <w:r w:rsidRPr="00053F98">
        <w:rPr>
          <w:color w:val="333333"/>
          <w:shd w:val="clear" w:color="auto" w:fill="FFFFFF"/>
        </w:rPr>
        <w:t xml:space="preserve">Schaumberg, K., </w:t>
      </w:r>
      <w:proofErr w:type="spellStart"/>
      <w:r w:rsidRPr="00053F98">
        <w:rPr>
          <w:color w:val="333333"/>
          <w:shd w:val="clear" w:color="auto" w:fill="FFFFFF"/>
        </w:rPr>
        <w:t>Nerini</w:t>
      </w:r>
      <w:proofErr w:type="spellEnd"/>
      <w:r w:rsidRPr="00053F98">
        <w:rPr>
          <w:color w:val="333333"/>
          <w:shd w:val="clear" w:color="auto" w:fill="FFFFFF"/>
        </w:rPr>
        <w:t xml:space="preserve">, A., </w:t>
      </w:r>
      <w:proofErr w:type="spellStart"/>
      <w:r w:rsidRPr="00053F98">
        <w:rPr>
          <w:color w:val="333333"/>
          <w:shd w:val="clear" w:color="auto" w:fill="FFFFFF"/>
        </w:rPr>
        <w:t>Stefanile</w:t>
      </w:r>
      <w:proofErr w:type="spellEnd"/>
      <w:r w:rsidRPr="00053F98">
        <w:rPr>
          <w:color w:val="333333"/>
          <w:shd w:val="clear" w:color="auto" w:fill="FFFFFF"/>
        </w:rPr>
        <w:t xml:space="preserve">, C., Dittmar, H., Clark, E., Adams, Z., </w:t>
      </w:r>
      <w:proofErr w:type="spellStart"/>
      <w:r w:rsidRPr="00053F98">
        <w:rPr>
          <w:color w:val="333333"/>
          <w:shd w:val="clear" w:color="auto" w:fill="FFFFFF"/>
        </w:rPr>
        <w:t>Macwana</w:t>
      </w:r>
      <w:proofErr w:type="spellEnd"/>
      <w:r w:rsidRPr="00053F98">
        <w:rPr>
          <w:color w:val="333333"/>
          <w:shd w:val="clear" w:color="auto" w:fill="FFFFFF"/>
        </w:rPr>
        <w:t>,</w:t>
      </w:r>
      <w:r w:rsidR="00176402">
        <w:rPr>
          <w:color w:val="333333"/>
          <w:shd w:val="clear" w:color="auto" w:fill="FFFFFF"/>
        </w:rPr>
        <w:t xml:space="preserve"> </w:t>
      </w:r>
      <w:r w:rsidRPr="00053F98">
        <w:rPr>
          <w:color w:val="333333"/>
          <w:shd w:val="clear" w:color="auto" w:fill="FFFFFF"/>
        </w:rPr>
        <w:t xml:space="preserve">S., </w:t>
      </w:r>
      <w:proofErr w:type="spellStart"/>
      <w:r w:rsidRPr="00053F98">
        <w:rPr>
          <w:color w:val="333333"/>
          <w:shd w:val="clear" w:color="auto" w:fill="FFFFFF"/>
        </w:rPr>
        <w:t>Klump</w:t>
      </w:r>
      <w:proofErr w:type="spellEnd"/>
      <w:r w:rsidRPr="00053F98">
        <w:rPr>
          <w:color w:val="333333"/>
          <w:shd w:val="clear" w:color="auto" w:fill="FFFFFF"/>
        </w:rPr>
        <w:t>, K. L., . . . Swami, V. (2015). Development and validation of the Sociocultural</w:t>
      </w:r>
      <w:r w:rsidR="00176402">
        <w:rPr>
          <w:color w:val="333333"/>
          <w:shd w:val="clear" w:color="auto" w:fill="FFFFFF"/>
        </w:rPr>
        <w:t xml:space="preserve"> </w:t>
      </w:r>
      <w:r w:rsidRPr="00053F98">
        <w:rPr>
          <w:color w:val="333333"/>
          <w:shd w:val="clear" w:color="auto" w:fill="FFFFFF"/>
        </w:rPr>
        <w:t>Attitudes Towards Appearance Questionnaire-4 (SATAQ-4).</w:t>
      </w:r>
      <w:r w:rsidRPr="00053F98">
        <w:rPr>
          <w:rStyle w:val="apple-converted-space"/>
          <w:color w:val="333333"/>
          <w:shd w:val="clear" w:color="auto" w:fill="FFFFFF"/>
        </w:rPr>
        <w:t> </w:t>
      </w:r>
      <w:r w:rsidRPr="00053F98">
        <w:rPr>
          <w:rStyle w:val="Emphasis"/>
          <w:color w:val="333333"/>
        </w:rPr>
        <w:t>Psychological Assessment,</w:t>
      </w:r>
      <w:r w:rsidR="00176402">
        <w:rPr>
          <w:rStyle w:val="Emphasis"/>
          <w:color w:val="333333"/>
        </w:rPr>
        <w:t xml:space="preserve"> </w:t>
      </w:r>
      <w:r w:rsidRPr="00053F98">
        <w:rPr>
          <w:rStyle w:val="Emphasis"/>
          <w:color w:val="333333"/>
        </w:rPr>
        <w:t>27</w:t>
      </w:r>
      <w:r w:rsidRPr="00053F98">
        <w:rPr>
          <w:color w:val="333333"/>
          <w:shd w:val="clear" w:color="auto" w:fill="FFFFFF"/>
        </w:rPr>
        <w:t>(1), 54–67.</w:t>
      </w:r>
      <w:r w:rsidRPr="00053F98">
        <w:rPr>
          <w:rStyle w:val="apple-converted-space"/>
          <w:color w:val="333333"/>
          <w:shd w:val="clear" w:color="auto" w:fill="FFFFFF"/>
        </w:rPr>
        <w:t> </w:t>
      </w:r>
      <w:r w:rsidRPr="00053F98">
        <w:rPr>
          <w:rFonts w:eastAsia="Batang"/>
        </w:rPr>
        <w:t>https://doi.org/10.1037/a0037917</w:t>
      </w:r>
    </w:p>
    <w:p w14:paraId="05E20E83" w14:textId="183D2C99" w:rsidR="003974C4" w:rsidRDefault="00CA1E0A" w:rsidP="00D80B86">
      <w:pPr>
        <w:spacing w:line="480" w:lineRule="auto"/>
        <w:ind w:left="567" w:hanging="567"/>
        <w:rPr>
          <w:color w:val="000000" w:themeColor="text1"/>
        </w:rPr>
      </w:pPr>
      <w:r w:rsidRPr="0003206C">
        <w:t>Schaefer, L. M., Harriger, J. A., Heinberg, L. J., Soderberg, T., &amp; Thompson, J. K.</w:t>
      </w:r>
      <w:r w:rsidR="003545AE" w:rsidRPr="0003206C">
        <w:t xml:space="preserve"> </w:t>
      </w:r>
      <w:r w:rsidRPr="0003206C">
        <w:t>(2017).</w:t>
      </w:r>
      <w:r w:rsidR="00176402">
        <w:t xml:space="preserve"> </w:t>
      </w:r>
      <w:r w:rsidRPr="0003206C">
        <w:t>Development and validation of the Sociocultural Attitudes Towards</w:t>
      </w:r>
      <w:r w:rsidR="003545AE" w:rsidRPr="0003206C">
        <w:rPr>
          <w:color w:val="000000" w:themeColor="text1"/>
        </w:rPr>
        <w:t xml:space="preserve"> </w:t>
      </w:r>
      <w:r w:rsidRPr="0003206C">
        <w:t>Appearance</w:t>
      </w:r>
      <w:r w:rsidR="003545AE" w:rsidRPr="0003206C">
        <w:tab/>
      </w:r>
      <w:r w:rsidR="00176402">
        <w:t xml:space="preserve"> </w:t>
      </w:r>
      <w:r w:rsidRPr="0003206C">
        <w:t xml:space="preserve">Questionnaire-4-Revised (SATAQ-4R). </w:t>
      </w:r>
      <w:r w:rsidRPr="0003206C">
        <w:rPr>
          <w:i/>
          <w:iCs/>
        </w:rPr>
        <w:t>International Journal of</w:t>
      </w:r>
      <w:r w:rsidR="003545AE" w:rsidRPr="0003206C">
        <w:rPr>
          <w:i/>
          <w:iCs/>
        </w:rPr>
        <w:t xml:space="preserve"> </w:t>
      </w:r>
      <w:r w:rsidRPr="0003206C">
        <w:rPr>
          <w:i/>
          <w:iCs/>
        </w:rPr>
        <w:t>Eating Disorders, 50,</w:t>
      </w:r>
      <w:r w:rsidR="00176402">
        <w:rPr>
          <w:i/>
          <w:iCs/>
        </w:rPr>
        <w:t xml:space="preserve"> </w:t>
      </w:r>
      <w:r w:rsidRPr="0003206C">
        <w:t xml:space="preserve">104-117. </w:t>
      </w:r>
      <w:hyperlink r:id="rId21" w:history="1">
        <w:r w:rsidR="002741EB" w:rsidRPr="00FB2090">
          <w:rPr>
            <w:rStyle w:val="Hyperlink"/>
          </w:rPr>
          <w:t>https://doi.org/10.1002/eat.22590</w:t>
        </w:r>
      </w:hyperlink>
    </w:p>
    <w:p w14:paraId="4EDBB135" w14:textId="4F57E146" w:rsidR="002741EB" w:rsidRPr="002741EB" w:rsidRDefault="002741EB" w:rsidP="002741EB">
      <w:pPr>
        <w:spacing w:line="480" w:lineRule="auto"/>
        <w:ind w:left="567" w:hanging="567"/>
      </w:pPr>
      <w:r w:rsidRPr="0003206C">
        <w:t>Schaefer</w:t>
      </w:r>
      <w:r>
        <w:t xml:space="preserve">, L. M., Rodgers, R. F., Thompson, J. K., &amp; Griffiths, S. (2021). A test of the tripartite influence model of disordered eating among men. </w:t>
      </w:r>
      <w:r>
        <w:rPr>
          <w:i/>
          <w:iCs/>
        </w:rPr>
        <w:t>Body Image</w:t>
      </w:r>
      <w:r>
        <w:t xml:space="preserve">, </w:t>
      </w:r>
      <w:r>
        <w:rPr>
          <w:i/>
          <w:iCs/>
        </w:rPr>
        <w:t>36</w:t>
      </w:r>
      <w:r>
        <w:t xml:space="preserve">, 172-179. </w:t>
      </w:r>
      <w:hyperlink r:id="rId22" w:history="1">
        <w:r w:rsidRPr="00FB2090">
          <w:rPr>
            <w:rStyle w:val="Hyperlink"/>
          </w:rPr>
          <w:t>https://doi.org/10.1016/j.bodyim.2020.11.009</w:t>
        </w:r>
      </w:hyperlink>
    </w:p>
    <w:p w14:paraId="4D11BC9B" w14:textId="0254EDEE" w:rsidR="009C1CCC" w:rsidRDefault="00CA1E0A" w:rsidP="008E5DA2">
      <w:pPr>
        <w:spacing w:line="480" w:lineRule="auto"/>
        <w:ind w:left="567" w:hanging="567"/>
      </w:pPr>
      <w:r w:rsidRPr="0003206C">
        <w:t>Schaefer</w:t>
      </w:r>
      <w:r w:rsidR="00332A2A" w:rsidRPr="0003206C">
        <w:t>, L.</w:t>
      </w:r>
      <w:r w:rsidR="003974C4" w:rsidRPr="0003206C">
        <w:t xml:space="preserve"> M., </w:t>
      </w:r>
      <w:r w:rsidRPr="0003206C">
        <w:t xml:space="preserve">&amp; Thompson, </w:t>
      </w:r>
      <w:r w:rsidR="003974C4" w:rsidRPr="0003206C">
        <w:t xml:space="preserve">J. K. </w:t>
      </w:r>
      <w:r w:rsidRPr="0003206C">
        <w:t>(2014).</w:t>
      </w:r>
      <w:r w:rsidR="003974C4" w:rsidRPr="0003206C">
        <w:t xml:space="preserve"> The development and validation of the</w:t>
      </w:r>
      <w:r w:rsidR="003545AE" w:rsidRPr="0003206C">
        <w:t xml:space="preserve"> </w:t>
      </w:r>
      <w:r w:rsidR="003974C4" w:rsidRPr="0003206C">
        <w:t>Physical</w:t>
      </w:r>
      <w:r w:rsidR="00176402">
        <w:t xml:space="preserve"> </w:t>
      </w:r>
      <w:r w:rsidR="003974C4" w:rsidRPr="0003206C">
        <w:t xml:space="preserve">Appearance Comparison Scale-Revised (PACS-R). </w:t>
      </w:r>
      <w:r w:rsidR="003974C4" w:rsidRPr="0003206C">
        <w:rPr>
          <w:i/>
          <w:iCs/>
        </w:rPr>
        <w:t>Eating Behaviors,</w:t>
      </w:r>
      <w:r w:rsidR="003545AE" w:rsidRPr="0003206C">
        <w:rPr>
          <w:i/>
          <w:iCs/>
        </w:rPr>
        <w:t xml:space="preserve"> </w:t>
      </w:r>
      <w:r w:rsidR="003974C4" w:rsidRPr="0003206C">
        <w:rPr>
          <w:i/>
          <w:iCs/>
        </w:rPr>
        <w:t xml:space="preserve">15, </w:t>
      </w:r>
      <w:r w:rsidR="003974C4" w:rsidRPr="0003206C">
        <w:t>209-217</w:t>
      </w:r>
      <w:r w:rsidR="00176402">
        <w:t xml:space="preserve">. </w:t>
      </w:r>
      <w:r w:rsidR="00176402" w:rsidRPr="00D80B86">
        <w:t>https://doi.org/10.1016/j.eatbeh.2014.01.001</w:t>
      </w:r>
    </w:p>
    <w:p w14:paraId="66DE33F7" w14:textId="49A8DE56" w:rsidR="00577C42" w:rsidRDefault="00577C42" w:rsidP="008E5DA2">
      <w:pPr>
        <w:spacing w:line="480" w:lineRule="auto"/>
        <w:ind w:left="567" w:hanging="567"/>
      </w:pPr>
      <w:r>
        <w:t>Scully, M., Swords, L., &amp; Nixon, E. (202</w:t>
      </w:r>
      <w:r w:rsidR="00485F21">
        <w:t>2</w:t>
      </w:r>
      <w:r>
        <w:t xml:space="preserve">). Social comparisons on social media: Online appearance-related activity and body dissatisfaction in adolescent girls. </w:t>
      </w:r>
      <w:r>
        <w:rPr>
          <w:i/>
          <w:iCs/>
        </w:rPr>
        <w:t>Irish Journal of Psychological Medicine</w:t>
      </w:r>
      <w:r w:rsidR="00485F21">
        <w:t xml:space="preserve">. Advance online publication. </w:t>
      </w:r>
      <w:hyperlink r:id="rId23" w:history="1">
        <w:r w:rsidR="00485F21" w:rsidRPr="00390DDD">
          <w:rPr>
            <w:rStyle w:val="Hyperlink"/>
          </w:rPr>
          <w:t>https://doi.org/10.1017/ipm.2020.93</w:t>
        </w:r>
      </w:hyperlink>
    </w:p>
    <w:p w14:paraId="75BD0566" w14:textId="7C0ADFAD" w:rsidR="00EC2A09" w:rsidRPr="00981031" w:rsidRDefault="00CA1E0A" w:rsidP="008E5DA2">
      <w:pPr>
        <w:spacing w:line="480" w:lineRule="auto"/>
        <w:ind w:left="567" w:hanging="567"/>
        <w:rPr>
          <w:color w:val="0563C1" w:themeColor="hyperlink"/>
          <w:u w:val="single"/>
        </w:rPr>
      </w:pPr>
      <w:r w:rsidRPr="0003206C">
        <w:t xml:space="preserve">Sobel, M. E. (2008). Identification of causal parameters in randomized studies with mediating </w:t>
      </w:r>
      <w:r w:rsidRPr="00981031">
        <w:t xml:space="preserve">variables. </w:t>
      </w:r>
      <w:r w:rsidRPr="00981031">
        <w:rPr>
          <w:i/>
          <w:iCs/>
        </w:rPr>
        <w:t>Journal of Educational and Behavioral Statistics</w:t>
      </w:r>
      <w:r w:rsidRPr="00981031">
        <w:t xml:space="preserve">, </w:t>
      </w:r>
      <w:r w:rsidRPr="00981031">
        <w:rPr>
          <w:i/>
          <w:iCs/>
        </w:rPr>
        <w:t>33</w:t>
      </w:r>
      <w:r w:rsidRPr="00981031">
        <w:t>(2), 230-251. https://doi.org/10.3102/1076998607307239</w:t>
      </w:r>
    </w:p>
    <w:p w14:paraId="246B5393" w14:textId="6BD980FA" w:rsidR="00112F78" w:rsidRPr="0003206C" w:rsidRDefault="00CA1E0A" w:rsidP="00D80B86">
      <w:pPr>
        <w:autoSpaceDE w:val="0"/>
        <w:autoSpaceDN w:val="0"/>
        <w:adjustRightInd w:val="0"/>
        <w:spacing w:line="480" w:lineRule="auto"/>
        <w:ind w:left="567" w:hanging="567"/>
        <w:rPr>
          <w:color w:val="000000" w:themeColor="text1"/>
        </w:rPr>
      </w:pPr>
      <w:r w:rsidRPr="0003206C">
        <w:lastRenderedPageBreak/>
        <w:t xml:space="preserve">Swami, V. (2015). </w:t>
      </w:r>
      <w:r w:rsidR="00053F98">
        <w:t xml:space="preserve">Cultural influences on body size ideals. </w:t>
      </w:r>
      <w:r w:rsidR="00053F98" w:rsidRPr="00053F98">
        <w:rPr>
          <w:i/>
          <w:iCs/>
        </w:rPr>
        <w:t>European Psychologist, 20</w:t>
      </w:r>
      <w:r w:rsidR="00053F98">
        <w:t>(1), 44-51.</w:t>
      </w:r>
      <w:r w:rsidR="00176402">
        <w:t xml:space="preserve"> </w:t>
      </w:r>
      <w:r w:rsidRPr="00053F98">
        <w:t>https://doi.org/10.1027/1016-9040/a000150</w:t>
      </w:r>
    </w:p>
    <w:p w14:paraId="0968A6DE" w14:textId="6F6FAA32" w:rsidR="00963DB6" w:rsidRPr="00053F98" w:rsidRDefault="00CA1E0A" w:rsidP="008E5DA2">
      <w:pPr>
        <w:tabs>
          <w:tab w:val="left" w:pos="284"/>
        </w:tabs>
        <w:spacing w:line="480" w:lineRule="auto"/>
        <w:ind w:left="567" w:hanging="567"/>
        <w:jc w:val="both"/>
      </w:pPr>
      <w:r w:rsidRPr="0003206C">
        <w:t xml:space="preserve">Swami, V. (2021). Cross-cultural perspectives on body size. In M. L. Craig (Ed.), </w:t>
      </w:r>
      <w:r w:rsidRPr="0003206C">
        <w:rPr>
          <w:i/>
        </w:rPr>
        <w:t>Beauty politics</w:t>
      </w:r>
      <w:r w:rsidRPr="0003206C">
        <w:rPr>
          <w:iCs/>
        </w:rPr>
        <w:t xml:space="preserve"> (pp.103-111)</w:t>
      </w:r>
      <w:r w:rsidRPr="0003206C">
        <w:t xml:space="preserve">. Routledge. </w:t>
      </w:r>
    </w:p>
    <w:p w14:paraId="4DDFD0AD" w14:textId="4309B3B7" w:rsidR="00F8231A" w:rsidRPr="0003206C" w:rsidRDefault="00CA1E0A" w:rsidP="00D80B86">
      <w:pPr>
        <w:spacing w:line="480" w:lineRule="auto"/>
        <w:ind w:left="567" w:hanging="567"/>
        <w:rPr>
          <w:color w:val="000000" w:themeColor="text1"/>
        </w:rPr>
      </w:pPr>
      <w:r w:rsidRPr="0003206C">
        <w:rPr>
          <w:color w:val="000000" w:themeColor="text1"/>
        </w:rPr>
        <w:t>Thompson</w:t>
      </w:r>
      <w:r w:rsidR="00C05283" w:rsidRPr="0003206C">
        <w:rPr>
          <w:color w:val="000000" w:themeColor="text1"/>
        </w:rPr>
        <w:t>, J. K.</w:t>
      </w:r>
      <w:r w:rsidRPr="0003206C">
        <w:rPr>
          <w:color w:val="000000" w:themeColor="text1"/>
        </w:rPr>
        <w:t xml:space="preserve">, Heinberg, </w:t>
      </w:r>
      <w:r w:rsidR="00C05283" w:rsidRPr="0003206C">
        <w:rPr>
          <w:color w:val="000000" w:themeColor="text1"/>
        </w:rPr>
        <w:t xml:space="preserve">L. J., </w:t>
      </w:r>
      <w:r w:rsidRPr="0003206C">
        <w:rPr>
          <w:color w:val="000000" w:themeColor="text1"/>
        </w:rPr>
        <w:t xml:space="preserve">Altabe, </w:t>
      </w:r>
      <w:r w:rsidR="00C05283" w:rsidRPr="0003206C">
        <w:rPr>
          <w:color w:val="000000" w:themeColor="text1"/>
        </w:rPr>
        <w:t xml:space="preserve">M., </w:t>
      </w:r>
      <w:r w:rsidRPr="0003206C">
        <w:rPr>
          <w:color w:val="000000" w:themeColor="text1"/>
        </w:rPr>
        <w:t xml:space="preserve">&amp; Tantleff-Dunn, </w:t>
      </w:r>
      <w:r w:rsidR="00C05283" w:rsidRPr="0003206C">
        <w:rPr>
          <w:color w:val="000000" w:themeColor="text1"/>
        </w:rPr>
        <w:t xml:space="preserve">S. </w:t>
      </w:r>
      <w:r w:rsidRPr="0003206C">
        <w:rPr>
          <w:color w:val="000000" w:themeColor="text1"/>
        </w:rPr>
        <w:t xml:space="preserve">(1999). </w:t>
      </w:r>
      <w:r w:rsidR="00C05283" w:rsidRPr="0003206C">
        <w:rPr>
          <w:i/>
          <w:iCs/>
          <w:color w:val="000000" w:themeColor="text1"/>
        </w:rPr>
        <w:t>Exacting beauty:</w:t>
      </w:r>
      <w:r w:rsidR="00176402">
        <w:rPr>
          <w:i/>
          <w:iCs/>
          <w:color w:val="000000" w:themeColor="text1"/>
        </w:rPr>
        <w:t xml:space="preserve"> </w:t>
      </w:r>
      <w:r w:rsidR="00C05283" w:rsidRPr="0003206C">
        <w:rPr>
          <w:i/>
          <w:iCs/>
          <w:color w:val="000000" w:themeColor="text1"/>
        </w:rPr>
        <w:t>Theory, assessment, and treatment of body image disturbance.</w:t>
      </w:r>
      <w:r w:rsidR="00176402">
        <w:rPr>
          <w:color w:val="000000" w:themeColor="text1"/>
        </w:rPr>
        <w:t xml:space="preserve"> </w:t>
      </w:r>
      <w:r w:rsidR="00C05283" w:rsidRPr="0003206C">
        <w:rPr>
          <w:color w:val="000000" w:themeColor="text1"/>
        </w:rPr>
        <w:t xml:space="preserve">American Psychological Association. </w:t>
      </w:r>
    </w:p>
    <w:p w14:paraId="373A9EF1" w14:textId="0DF0352F" w:rsidR="00E81978" w:rsidRDefault="00CA1E0A" w:rsidP="008E5DA2">
      <w:pPr>
        <w:spacing w:line="480" w:lineRule="auto"/>
        <w:ind w:left="567" w:hanging="567"/>
        <w:rPr>
          <w:color w:val="000000" w:themeColor="text1"/>
        </w:rPr>
      </w:pPr>
      <w:r w:rsidRPr="0003206C">
        <w:rPr>
          <w:color w:val="000000" w:themeColor="text1"/>
        </w:rPr>
        <w:t>Tiggemann, M., &amp; Anderberg, I. (2020). Social media is not real: The effect of ‘Instagram vs</w:t>
      </w:r>
      <w:r w:rsidR="00176402">
        <w:rPr>
          <w:color w:val="000000" w:themeColor="text1"/>
        </w:rPr>
        <w:t xml:space="preserve"> </w:t>
      </w:r>
      <w:r w:rsidRPr="0003206C">
        <w:rPr>
          <w:color w:val="000000" w:themeColor="text1"/>
        </w:rPr>
        <w:t xml:space="preserve">reality’ images on women’s social comparison and body image. </w:t>
      </w:r>
      <w:r w:rsidRPr="0003206C">
        <w:rPr>
          <w:i/>
          <w:iCs/>
          <w:color w:val="000000" w:themeColor="text1"/>
        </w:rPr>
        <w:t>New Media &amp; Society,</w:t>
      </w:r>
      <w:r w:rsidR="00176402">
        <w:rPr>
          <w:i/>
          <w:iCs/>
          <w:color w:val="000000" w:themeColor="text1"/>
        </w:rPr>
        <w:t xml:space="preserve"> </w:t>
      </w:r>
      <w:r w:rsidRPr="0003206C">
        <w:rPr>
          <w:i/>
          <w:iCs/>
          <w:color w:val="000000" w:themeColor="text1"/>
        </w:rPr>
        <w:t>22</w:t>
      </w:r>
      <w:r w:rsidRPr="0003206C">
        <w:rPr>
          <w:color w:val="000000" w:themeColor="text1"/>
        </w:rPr>
        <w:t xml:space="preserve">(12). 2183-2199. </w:t>
      </w:r>
      <w:r w:rsidR="00176402" w:rsidRPr="00D80B86">
        <w:rPr>
          <w:color w:val="000000" w:themeColor="text1"/>
        </w:rPr>
        <w:t>https://doi.org/10.1177/1461444819888720</w:t>
      </w:r>
    </w:p>
    <w:p w14:paraId="0DBA2C77" w14:textId="3ED1540A" w:rsidR="00EC2A09" w:rsidRPr="0003206C" w:rsidRDefault="00CA1E0A" w:rsidP="00D80B86">
      <w:pPr>
        <w:pStyle w:val="FootnoteText"/>
        <w:spacing w:line="480" w:lineRule="auto"/>
        <w:ind w:left="567" w:hanging="567"/>
        <w:rPr>
          <w:rFonts w:ascii="Times New Roman" w:hAnsi="Times New Roman"/>
          <w:sz w:val="24"/>
          <w:szCs w:val="24"/>
        </w:rPr>
      </w:pPr>
      <w:r w:rsidRPr="0003206C">
        <w:rPr>
          <w:rFonts w:ascii="Times New Roman" w:hAnsi="Times New Roman"/>
          <w:sz w:val="24"/>
          <w:szCs w:val="24"/>
        </w:rPr>
        <w:t>Villanti, A.</w:t>
      </w:r>
      <w:r w:rsidR="004341CA" w:rsidRPr="0003206C">
        <w:rPr>
          <w:rFonts w:ascii="Times New Roman" w:hAnsi="Times New Roman"/>
          <w:sz w:val="24"/>
          <w:szCs w:val="24"/>
        </w:rPr>
        <w:t xml:space="preserve"> </w:t>
      </w:r>
      <w:r w:rsidRPr="0003206C">
        <w:rPr>
          <w:rFonts w:ascii="Times New Roman" w:hAnsi="Times New Roman"/>
          <w:sz w:val="24"/>
          <w:szCs w:val="24"/>
        </w:rPr>
        <w:t>C., Johnson, A.</w:t>
      </w:r>
      <w:r w:rsidR="004341CA" w:rsidRPr="0003206C">
        <w:rPr>
          <w:rFonts w:ascii="Times New Roman" w:hAnsi="Times New Roman"/>
          <w:sz w:val="24"/>
          <w:szCs w:val="24"/>
        </w:rPr>
        <w:t xml:space="preserve"> </w:t>
      </w:r>
      <w:r w:rsidRPr="0003206C">
        <w:rPr>
          <w:rFonts w:ascii="Times New Roman" w:hAnsi="Times New Roman"/>
          <w:sz w:val="24"/>
          <w:szCs w:val="24"/>
        </w:rPr>
        <w:t>L., Ilakkuvan, V., Jacobs, M.</w:t>
      </w:r>
      <w:r w:rsidR="004341CA" w:rsidRPr="0003206C">
        <w:rPr>
          <w:rFonts w:ascii="Times New Roman" w:hAnsi="Times New Roman"/>
          <w:sz w:val="24"/>
          <w:szCs w:val="24"/>
        </w:rPr>
        <w:t xml:space="preserve"> </w:t>
      </w:r>
      <w:r w:rsidRPr="0003206C">
        <w:rPr>
          <w:rFonts w:ascii="Times New Roman" w:hAnsi="Times New Roman"/>
          <w:sz w:val="24"/>
          <w:szCs w:val="24"/>
        </w:rPr>
        <w:t>A., Graham, A.</w:t>
      </w:r>
      <w:r w:rsidR="004341CA" w:rsidRPr="0003206C">
        <w:rPr>
          <w:rFonts w:ascii="Times New Roman" w:hAnsi="Times New Roman"/>
          <w:sz w:val="24"/>
          <w:szCs w:val="24"/>
        </w:rPr>
        <w:t xml:space="preserve"> </w:t>
      </w:r>
      <w:r w:rsidRPr="0003206C">
        <w:rPr>
          <w:rFonts w:ascii="Times New Roman" w:hAnsi="Times New Roman"/>
          <w:sz w:val="24"/>
          <w:szCs w:val="24"/>
        </w:rPr>
        <w:t>L., &amp; Rath, J.</w:t>
      </w:r>
      <w:r w:rsidR="004341CA" w:rsidRPr="0003206C">
        <w:rPr>
          <w:rFonts w:ascii="Times New Roman" w:hAnsi="Times New Roman"/>
          <w:sz w:val="24"/>
          <w:szCs w:val="24"/>
        </w:rPr>
        <w:t xml:space="preserve"> </w:t>
      </w:r>
      <w:r w:rsidRPr="0003206C">
        <w:rPr>
          <w:rFonts w:ascii="Times New Roman" w:hAnsi="Times New Roman"/>
          <w:sz w:val="24"/>
          <w:szCs w:val="24"/>
        </w:rPr>
        <w:t>M.</w:t>
      </w:r>
      <w:r w:rsidR="00176402">
        <w:rPr>
          <w:rFonts w:ascii="Times New Roman" w:hAnsi="Times New Roman"/>
          <w:sz w:val="24"/>
          <w:szCs w:val="24"/>
        </w:rPr>
        <w:t xml:space="preserve"> </w:t>
      </w:r>
      <w:r w:rsidRPr="0003206C">
        <w:rPr>
          <w:rFonts w:ascii="Times New Roman" w:hAnsi="Times New Roman"/>
          <w:sz w:val="24"/>
          <w:szCs w:val="24"/>
        </w:rPr>
        <w:t>(2017). Socia</w:t>
      </w:r>
      <w:r w:rsidR="003F3866" w:rsidRPr="0003206C">
        <w:rPr>
          <w:rFonts w:ascii="Times New Roman" w:hAnsi="Times New Roman"/>
          <w:sz w:val="24"/>
          <w:szCs w:val="24"/>
        </w:rPr>
        <w:t xml:space="preserve">l </w:t>
      </w:r>
      <w:r w:rsidRPr="0003206C">
        <w:rPr>
          <w:rFonts w:ascii="Times New Roman" w:hAnsi="Times New Roman"/>
          <w:sz w:val="24"/>
          <w:szCs w:val="24"/>
        </w:rPr>
        <w:t>media use and access to digital technology in US young adults in</w:t>
      </w:r>
      <w:r w:rsidR="000C6D98" w:rsidRPr="0003206C">
        <w:rPr>
          <w:rFonts w:ascii="Times New Roman" w:hAnsi="Times New Roman"/>
          <w:sz w:val="24"/>
          <w:szCs w:val="24"/>
        </w:rPr>
        <w:t xml:space="preserve"> </w:t>
      </w:r>
      <w:r w:rsidRPr="0003206C">
        <w:rPr>
          <w:rFonts w:ascii="Times New Roman" w:hAnsi="Times New Roman"/>
          <w:sz w:val="24"/>
          <w:szCs w:val="24"/>
        </w:rPr>
        <w:t>2016.</w:t>
      </w:r>
      <w:r w:rsidR="00176402">
        <w:rPr>
          <w:rFonts w:ascii="Times New Roman" w:hAnsi="Times New Roman"/>
          <w:sz w:val="24"/>
          <w:szCs w:val="24"/>
        </w:rPr>
        <w:t xml:space="preserve"> </w:t>
      </w:r>
      <w:r w:rsidR="00081409" w:rsidRPr="0003206C">
        <w:rPr>
          <w:rFonts w:ascii="Times New Roman" w:hAnsi="Times New Roman"/>
          <w:i/>
          <w:iCs/>
          <w:sz w:val="24"/>
          <w:szCs w:val="24"/>
        </w:rPr>
        <w:t>Journal of Medical Internet Research, 19</w:t>
      </w:r>
      <w:r w:rsidR="00081409" w:rsidRPr="0003206C">
        <w:rPr>
          <w:rFonts w:ascii="Times New Roman" w:hAnsi="Times New Roman"/>
          <w:sz w:val="24"/>
          <w:szCs w:val="24"/>
        </w:rPr>
        <w:t>(6): e196. https://www.jmir.org/2017/6/e196/</w:t>
      </w:r>
      <w:r w:rsidR="000C6D98" w:rsidRPr="0003206C">
        <w:rPr>
          <w:rFonts w:ascii="Times New Roman" w:hAnsi="Times New Roman"/>
          <w:sz w:val="24"/>
          <w:szCs w:val="24"/>
        </w:rPr>
        <w:tab/>
      </w:r>
    </w:p>
    <w:p w14:paraId="1BD12B5C" w14:textId="46EC01A7" w:rsidR="00EC2A09" w:rsidRDefault="00CA1E0A" w:rsidP="00D80B86">
      <w:pPr>
        <w:pStyle w:val="CommentText"/>
        <w:spacing w:line="480" w:lineRule="auto"/>
        <w:ind w:left="567" w:hanging="567"/>
        <w:rPr>
          <w:sz w:val="24"/>
          <w:szCs w:val="24"/>
        </w:rPr>
      </w:pPr>
      <w:r w:rsidRPr="0003206C">
        <w:rPr>
          <w:sz w:val="24"/>
          <w:szCs w:val="24"/>
        </w:rPr>
        <w:t>Wang, J. L., Wang, H. Z., Gaskin, J., &amp; Hawk, S. (2017). The mediating roles of</w:t>
      </w:r>
      <w:r w:rsidR="00053F98">
        <w:rPr>
          <w:sz w:val="24"/>
          <w:szCs w:val="24"/>
        </w:rPr>
        <w:t xml:space="preserve"> </w:t>
      </w:r>
      <w:r w:rsidRPr="0003206C">
        <w:rPr>
          <w:sz w:val="24"/>
          <w:szCs w:val="24"/>
        </w:rPr>
        <w:t>upward social</w:t>
      </w:r>
      <w:r w:rsidR="00176402">
        <w:rPr>
          <w:sz w:val="24"/>
          <w:szCs w:val="24"/>
        </w:rPr>
        <w:t xml:space="preserve"> </w:t>
      </w:r>
      <w:r w:rsidRPr="0003206C">
        <w:rPr>
          <w:sz w:val="24"/>
          <w:szCs w:val="24"/>
        </w:rPr>
        <w:t>comparison and self-esteem and the moderating role of social</w:t>
      </w:r>
      <w:r w:rsidR="00053F98">
        <w:rPr>
          <w:sz w:val="24"/>
          <w:szCs w:val="24"/>
        </w:rPr>
        <w:t xml:space="preserve"> </w:t>
      </w:r>
      <w:r w:rsidRPr="0003206C">
        <w:rPr>
          <w:sz w:val="24"/>
          <w:szCs w:val="24"/>
        </w:rPr>
        <w:t>comparison orientation in</w:t>
      </w:r>
      <w:r w:rsidR="00176402">
        <w:rPr>
          <w:sz w:val="24"/>
          <w:szCs w:val="24"/>
        </w:rPr>
        <w:t xml:space="preserve"> </w:t>
      </w:r>
      <w:r w:rsidRPr="0003206C">
        <w:rPr>
          <w:sz w:val="24"/>
          <w:szCs w:val="24"/>
        </w:rPr>
        <w:t>the association between social networking site</w:t>
      </w:r>
      <w:r w:rsidR="00053F98">
        <w:rPr>
          <w:sz w:val="24"/>
          <w:szCs w:val="24"/>
        </w:rPr>
        <w:t xml:space="preserve"> </w:t>
      </w:r>
      <w:r w:rsidRPr="0003206C">
        <w:rPr>
          <w:sz w:val="24"/>
          <w:szCs w:val="24"/>
        </w:rPr>
        <w:t xml:space="preserve">usage and subjective well-being. </w:t>
      </w:r>
      <w:r w:rsidRPr="00053F98">
        <w:rPr>
          <w:i/>
          <w:iCs/>
          <w:sz w:val="24"/>
          <w:szCs w:val="24"/>
        </w:rPr>
        <w:t>Frontiers</w:t>
      </w:r>
      <w:r w:rsidR="00176402">
        <w:rPr>
          <w:i/>
          <w:iCs/>
          <w:sz w:val="24"/>
          <w:szCs w:val="24"/>
        </w:rPr>
        <w:t xml:space="preserve"> </w:t>
      </w:r>
      <w:r w:rsidRPr="00053F98">
        <w:rPr>
          <w:i/>
          <w:iCs/>
          <w:sz w:val="24"/>
          <w:szCs w:val="24"/>
        </w:rPr>
        <w:t>in Psychology, 8</w:t>
      </w:r>
      <w:r w:rsidRPr="0003206C">
        <w:rPr>
          <w:sz w:val="24"/>
          <w:szCs w:val="24"/>
        </w:rPr>
        <w:t xml:space="preserve">, 771. </w:t>
      </w:r>
      <w:r w:rsidR="00554F80" w:rsidRPr="00554F80">
        <w:rPr>
          <w:sz w:val="24"/>
          <w:szCs w:val="24"/>
        </w:rPr>
        <w:t>http://dx.doi.org/10.3389/fpsyg.2017.00771</w:t>
      </w:r>
    </w:p>
    <w:p w14:paraId="166C6D9C" w14:textId="1DFA3A62" w:rsidR="001910F2" w:rsidRPr="0003206C" w:rsidRDefault="001910F2" w:rsidP="0003206C">
      <w:pPr>
        <w:pStyle w:val="FootnoteText"/>
        <w:spacing w:line="480" w:lineRule="auto"/>
        <w:rPr>
          <w:rFonts w:ascii="Times New Roman" w:hAnsi="Times New Roman"/>
          <w:sz w:val="24"/>
          <w:szCs w:val="24"/>
        </w:rPr>
      </w:pPr>
    </w:p>
    <w:sectPr w:rsidR="001910F2" w:rsidRPr="0003206C" w:rsidSect="00CD7C2F">
      <w:headerReference w:type="even" r:id="rId24"/>
      <w:headerReference w:type="default" r:id="rId25"/>
      <w:footerReference w:type="even" r:id="rId26"/>
      <w:footerReference w:type="default" r:id="rId27"/>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964B9" w14:textId="77777777" w:rsidR="00E94B6F" w:rsidRDefault="00E94B6F">
      <w:r>
        <w:separator/>
      </w:r>
    </w:p>
  </w:endnote>
  <w:endnote w:type="continuationSeparator" w:id="0">
    <w:p w14:paraId="21830FC9" w14:textId="77777777" w:rsidR="00E94B6F" w:rsidRDefault="00E9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8889863"/>
      <w:docPartObj>
        <w:docPartGallery w:val="Page Numbers (Bottom of Page)"/>
        <w:docPartUnique/>
      </w:docPartObj>
    </w:sdtPr>
    <w:sdtEndPr>
      <w:rPr>
        <w:rStyle w:val="PageNumber"/>
      </w:rPr>
    </w:sdtEndPr>
    <w:sdtContent>
      <w:p w14:paraId="77D18729" w14:textId="43F934B1" w:rsidR="002B7831" w:rsidRDefault="00CA1E0A" w:rsidP="002B783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sidR="00E94B6F">
          <w:rPr>
            <w:rStyle w:val="PageNumber"/>
          </w:rPr>
          <w:fldChar w:fldCharType="separate"/>
        </w:r>
        <w:r>
          <w:rPr>
            <w:rStyle w:val="PageNumber"/>
          </w:rPr>
          <w:fldChar w:fldCharType="end"/>
        </w:r>
      </w:p>
    </w:sdtContent>
  </w:sdt>
  <w:p w14:paraId="572D16D3" w14:textId="77777777" w:rsidR="002B7831" w:rsidRDefault="002B7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AD82" w14:textId="2188F8B4" w:rsidR="002B7831" w:rsidRPr="00E22FE1" w:rsidRDefault="002B7831" w:rsidP="002B7831">
    <w:pPr>
      <w:pStyle w:val="Footer"/>
      <w:framePr w:wrap="none" w:vAnchor="text" w:hAnchor="margin" w:xAlign="center" w:y="1"/>
      <w:rPr>
        <w:rStyle w:val="PageNumber"/>
        <w:rFonts w:ascii="Times New Roman" w:hAnsi="Times New Roman" w:cs="Times New Roman"/>
      </w:rPr>
    </w:pPr>
  </w:p>
  <w:p w14:paraId="51D5905A" w14:textId="77777777" w:rsidR="002B7831" w:rsidRPr="00E22FE1" w:rsidRDefault="002B7831">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5F207" w14:textId="77777777" w:rsidR="00E94B6F" w:rsidRDefault="00E94B6F">
      <w:r>
        <w:separator/>
      </w:r>
    </w:p>
  </w:footnote>
  <w:footnote w:type="continuationSeparator" w:id="0">
    <w:p w14:paraId="25491FB4" w14:textId="77777777" w:rsidR="00E94B6F" w:rsidRDefault="00E94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5782907"/>
      <w:docPartObj>
        <w:docPartGallery w:val="Page Numbers (Top of Page)"/>
        <w:docPartUnique/>
      </w:docPartObj>
    </w:sdtPr>
    <w:sdtEndPr>
      <w:rPr>
        <w:rStyle w:val="PageNumber"/>
      </w:rPr>
    </w:sdtEndPr>
    <w:sdtContent>
      <w:p w14:paraId="297B687E" w14:textId="6C48C72F" w:rsidR="00554F80" w:rsidRDefault="00554F80" w:rsidP="0035391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EC8AA6" w14:textId="77777777" w:rsidR="00554F80" w:rsidRDefault="00554F80" w:rsidP="00554F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3896544"/>
      <w:docPartObj>
        <w:docPartGallery w:val="Page Numbers (Top of Page)"/>
        <w:docPartUnique/>
      </w:docPartObj>
    </w:sdtPr>
    <w:sdtEndPr>
      <w:rPr>
        <w:rStyle w:val="PageNumber"/>
        <w:rFonts w:ascii="Times New Roman" w:hAnsi="Times New Roman" w:cs="Times New Roman"/>
      </w:rPr>
    </w:sdtEndPr>
    <w:sdtContent>
      <w:p w14:paraId="0E384D57" w14:textId="1DAA2236" w:rsidR="00554F80" w:rsidRPr="00554F80" w:rsidRDefault="00554F80" w:rsidP="0035391D">
        <w:pPr>
          <w:pStyle w:val="Header"/>
          <w:framePr w:wrap="none" w:vAnchor="text" w:hAnchor="margin" w:xAlign="right" w:y="1"/>
          <w:rPr>
            <w:rStyle w:val="PageNumber"/>
            <w:rFonts w:ascii="Times New Roman" w:hAnsi="Times New Roman" w:cs="Times New Roman"/>
          </w:rPr>
        </w:pPr>
        <w:r w:rsidRPr="00554F80">
          <w:rPr>
            <w:rStyle w:val="PageNumber"/>
            <w:rFonts w:ascii="Times New Roman" w:hAnsi="Times New Roman" w:cs="Times New Roman"/>
          </w:rPr>
          <w:fldChar w:fldCharType="begin"/>
        </w:r>
        <w:r w:rsidRPr="00554F80">
          <w:rPr>
            <w:rStyle w:val="PageNumber"/>
            <w:rFonts w:ascii="Times New Roman" w:hAnsi="Times New Roman" w:cs="Times New Roman"/>
          </w:rPr>
          <w:instrText xml:space="preserve"> PAGE </w:instrText>
        </w:r>
        <w:r w:rsidRPr="00554F80">
          <w:rPr>
            <w:rStyle w:val="PageNumber"/>
            <w:rFonts w:ascii="Times New Roman" w:hAnsi="Times New Roman" w:cs="Times New Roman"/>
          </w:rPr>
          <w:fldChar w:fldCharType="separate"/>
        </w:r>
        <w:r w:rsidRPr="00554F80">
          <w:rPr>
            <w:rStyle w:val="PageNumber"/>
            <w:rFonts w:ascii="Times New Roman" w:hAnsi="Times New Roman" w:cs="Times New Roman"/>
            <w:noProof/>
          </w:rPr>
          <w:t>2</w:t>
        </w:r>
        <w:r w:rsidRPr="00554F80">
          <w:rPr>
            <w:rStyle w:val="PageNumber"/>
            <w:rFonts w:ascii="Times New Roman" w:hAnsi="Times New Roman" w:cs="Times New Roman"/>
          </w:rPr>
          <w:fldChar w:fldCharType="end"/>
        </w:r>
      </w:p>
    </w:sdtContent>
  </w:sdt>
  <w:p w14:paraId="0A01F7FE" w14:textId="7CECDE30" w:rsidR="00554F80" w:rsidRPr="00554F80" w:rsidRDefault="00554F80" w:rsidP="00554F80">
    <w:pPr>
      <w:pStyle w:val="Header"/>
      <w:ind w:right="360"/>
      <w:jc w:val="right"/>
      <w:rPr>
        <w:rFonts w:ascii="Times New Roman" w:hAnsi="Times New Roman" w:cs="Times New Roman"/>
      </w:rPr>
    </w:pPr>
    <w:r w:rsidRPr="00554F80">
      <w:rPr>
        <w:rFonts w:ascii="Times New Roman" w:hAnsi="Times New Roman" w:cs="Times New Roman"/>
      </w:rPr>
      <w:t xml:space="preserve">Social Media Use and Body Image </w:t>
    </w:r>
  </w:p>
  <w:p w14:paraId="114CB235" w14:textId="77777777" w:rsidR="00554F80" w:rsidRDefault="00554F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52D83"/>
    <w:multiLevelType w:val="hybridMultilevel"/>
    <w:tmpl w:val="9F18C892"/>
    <w:lvl w:ilvl="0" w:tplc="E8FCBB3C">
      <w:start w:val="1"/>
      <w:numFmt w:val="lowerRoman"/>
      <w:lvlText w:val="%1)"/>
      <w:lvlJc w:val="left"/>
      <w:pPr>
        <w:ind w:left="720" w:hanging="360"/>
      </w:pPr>
      <w:rPr>
        <w:rFonts w:ascii="Times New Roman" w:eastAsiaTheme="minorHAnsi" w:hAnsi="Times New Roman" w:cstheme="minorBidi"/>
        <w:sz w:val="24"/>
      </w:rPr>
    </w:lvl>
    <w:lvl w:ilvl="1" w:tplc="8668D6AA">
      <w:start w:val="1"/>
      <w:numFmt w:val="lowerLetter"/>
      <w:lvlText w:val="%2."/>
      <w:lvlJc w:val="left"/>
      <w:pPr>
        <w:ind w:left="1440" w:hanging="360"/>
      </w:pPr>
    </w:lvl>
    <w:lvl w:ilvl="2" w:tplc="E2B617C6" w:tentative="1">
      <w:start w:val="1"/>
      <w:numFmt w:val="lowerRoman"/>
      <w:lvlText w:val="%3."/>
      <w:lvlJc w:val="right"/>
      <w:pPr>
        <w:ind w:left="2160" w:hanging="180"/>
      </w:pPr>
    </w:lvl>
    <w:lvl w:ilvl="3" w:tplc="758C1E3C" w:tentative="1">
      <w:start w:val="1"/>
      <w:numFmt w:val="decimal"/>
      <w:lvlText w:val="%4."/>
      <w:lvlJc w:val="left"/>
      <w:pPr>
        <w:ind w:left="2880" w:hanging="360"/>
      </w:pPr>
    </w:lvl>
    <w:lvl w:ilvl="4" w:tplc="6C86B1BE" w:tentative="1">
      <w:start w:val="1"/>
      <w:numFmt w:val="lowerLetter"/>
      <w:lvlText w:val="%5."/>
      <w:lvlJc w:val="left"/>
      <w:pPr>
        <w:ind w:left="3600" w:hanging="360"/>
      </w:pPr>
    </w:lvl>
    <w:lvl w:ilvl="5" w:tplc="4A5E6636" w:tentative="1">
      <w:start w:val="1"/>
      <w:numFmt w:val="lowerRoman"/>
      <w:lvlText w:val="%6."/>
      <w:lvlJc w:val="right"/>
      <w:pPr>
        <w:ind w:left="4320" w:hanging="180"/>
      </w:pPr>
    </w:lvl>
    <w:lvl w:ilvl="6" w:tplc="961642DC" w:tentative="1">
      <w:start w:val="1"/>
      <w:numFmt w:val="decimal"/>
      <w:lvlText w:val="%7."/>
      <w:lvlJc w:val="left"/>
      <w:pPr>
        <w:ind w:left="5040" w:hanging="360"/>
      </w:pPr>
    </w:lvl>
    <w:lvl w:ilvl="7" w:tplc="84121AE0" w:tentative="1">
      <w:start w:val="1"/>
      <w:numFmt w:val="lowerLetter"/>
      <w:lvlText w:val="%8."/>
      <w:lvlJc w:val="left"/>
      <w:pPr>
        <w:ind w:left="5760" w:hanging="360"/>
      </w:pPr>
    </w:lvl>
    <w:lvl w:ilvl="8" w:tplc="4F6A28DE" w:tentative="1">
      <w:start w:val="1"/>
      <w:numFmt w:val="lowerRoman"/>
      <w:lvlText w:val="%9."/>
      <w:lvlJc w:val="right"/>
      <w:pPr>
        <w:ind w:left="6480" w:hanging="180"/>
      </w:pPr>
    </w:lvl>
  </w:abstractNum>
  <w:abstractNum w:abstractNumId="1" w15:restartNumberingAfterBreak="0">
    <w:nsid w:val="2CEE6BC8"/>
    <w:multiLevelType w:val="multilevel"/>
    <w:tmpl w:val="6624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35A16"/>
    <w:multiLevelType w:val="hybridMultilevel"/>
    <w:tmpl w:val="0B9CD45A"/>
    <w:lvl w:ilvl="0" w:tplc="B01A68BA">
      <w:start w:val="2"/>
      <w:numFmt w:val="bullet"/>
      <w:lvlText w:val="-"/>
      <w:lvlJc w:val="left"/>
      <w:pPr>
        <w:ind w:left="720" w:hanging="360"/>
      </w:pPr>
      <w:rPr>
        <w:rFonts w:ascii="Times New Roman" w:eastAsia="Times New Roman" w:hAnsi="Times New Roman" w:cs="Times New Roman" w:hint="default"/>
      </w:rPr>
    </w:lvl>
    <w:lvl w:ilvl="1" w:tplc="4442FCCA" w:tentative="1">
      <w:start w:val="1"/>
      <w:numFmt w:val="bullet"/>
      <w:lvlText w:val="o"/>
      <w:lvlJc w:val="left"/>
      <w:pPr>
        <w:ind w:left="1440" w:hanging="360"/>
      </w:pPr>
      <w:rPr>
        <w:rFonts w:ascii="Courier New" w:hAnsi="Courier New" w:cs="Courier New" w:hint="default"/>
      </w:rPr>
    </w:lvl>
    <w:lvl w:ilvl="2" w:tplc="7250C244" w:tentative="1">
      <w:start w:val="1"/>
      <w:numFmt w:val="bullet"/>
      <w:lvlText w:val=""/>
      <w:lvlJc w:val="left"/>
      <w:pPr>
        <w:ind w:left="2160" w:hanging="360"/>
      </w:pPr>
      <w:rPr>
        <w:rFonts w:ascii="Wingdings" w:hAnsi="Wingdings" w:hint="default"/>
      </w:rPr>
    </w:lvl>
    <w:lvl w:ilvl="3" w:tplc="388EF360" w:tentative="1">
      <w:start w:val="1"/>
      <w:numFmt w:val="bullet"/>
      <w:lvlText w:val=""/>
      <w:lvlJc w:val="left"/>
      <w:pPr>
        <w:ind w:left="2880" w:hanging="360"/>
      </w:pPr>
      <w:rPr>
        <w:rFonts w:ascii="Symbol" w:hAnsi="Symbol" w:hint="default"/>
      </w:rPr>
    </w:lvl>
    <w:lvl w:ilvl="4" w:tplc="61AA4618" w:tentative="1">
      <w:start w:val="1"/>
      <w:numFmt w:val="bullet"/>
      <w:lvlText w:val="o"/>
      <w:lvlJc w:val="left"/>
      <w:pPr>
        <w:ind w:left="3600" w:hanging="360"/>
      </w:pPr>
      <w:rPr>
        <w:rFonts w:ascii="Courier New" w:hAnsi="Courier New" w:cs="Courier New" w:hint="default"/>
      </w:rPr>
    </w:lvl>
    <w:lvl w:ilvl="5" w:tplc="8654ABC4" w:tentative="1">
      <w:start w:val="1"/>
      <w:numFmt w:val="bullet"/>
      <w:lvlText w:val=""/>
      <w:lvlJc w:val="left"/>
      <w:pPr>
        <w:ind w:left="4320" w:hanging="360"/>
      </w:pPr>
      <w:rPr>
        <w:rFonts w:ascii="Wingdings" w:hAnsi="Wingdings" w:hint="default"/>
      </w:rPr>
    </w:lvl>
    <w:lvl w:ilvl="6" w:tplc="139A7C6C" w:tentative="1">
      <w:start w:val="1"/>
      <w:numFmt w:val="bullet"/>
      <w:lvlText w:val=""/>
      <w:lvlJc w:val="left"/>
      <w:pPr>
        <w:ind w:left="5040" w:hanging="360"/>
      </w:pPr>
      <w:rPr>
        <w:rFonts w:ascii="Symbol" w:hAnsi="Symbol" w:hint="default"/>
      </w:rPr>
    </w:lvl>
    <w:lvl w:ilvl="7" w:tplc="9F782844" w:tentative="1">
      <w:start w:val="1"/>
      <w:numFmt w:val="bullet"/>
      <w:lvlText w:val="o"/>
      <w:lvlJc w:val="left"/>
      <w:pPr>
        <w:ind w:left="5760" w:hanging="360"/>
      </w:pPr>
      <w:rPr>
        <w:rFonts w:ascii="Courier New" w:hAnsi="Courier New" w:cs="Courier New" w:hint="default"/>
      </w:rPr>
    </w:lvl>
    <w:lvl w:ilvl="8" w:tplc="1AF2181C" w:tentative="1">
      <w:start w:val="1"/>
      <w:numFmt w:val="bullet"/>
      <w:lvlText w:val=""/>
      <w:lvlJc w:val="left"/>
      <w:pPr>
        <w:ind w:left="6480" w:hanging="360"/>
      </w:pPr>
      <w:rPr>
        <w:rFonts w:ascii="Wingdings" w:hAnsi="Wingdings" w:hint="default"/>
      </w:rPr>
    </w:lvl>
  </w:abstractNum>
  <w:abstractNum w:abstractNumId="3" w15:restartNumberingAfterBreak="0">
    <w:nsid w:val="57150000"/>
    <w:multiLevelType w:val="multilevel"/>
    <w:tmpl w:val="620E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26481B"/>
    <w:multiLevelType w:val="multilevel"/>
    <w:tmpl w:val="E490E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9705201">
    <w:abstractNumId w:val="0"/>
  </w:num>
  <w:num w:numId="2" w16cid:durableId="845050268">
    <w:abstractNumId w:val="4"/>
  </w:num>
  <w:num w:numId="3" w16cid:durableId="1531458359">
    <w:abstractNumId w:val="3"/>
  </w:num>
  <w:num w:numId="4" w16cid:durableId="2121756510">
    <w:abstractNumId w:val="1"/>
  </w:num>
  <w:num w:numId="5" w16cid:durableId="1739134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117"/>
    <w:rsid w:val="000065DB"/>
    <w:rsid w:val="000117E2"/>
    <w:rsid w:val="00021BD1"/>
    <w:rsid w:val="00027028"/>
    <w:rsid w:val="0003206C"/>
    <w:rsid w:val="00033A99"/>
    <w:rsid w:val="00034377"/>
    <w:rsid w:val="00035337"/>
    <w:rsid w:val="000353FF"/>
    <w:rsid w:val="00035A01"/>
    <w:rsid w:val="00037D96"/>
    <w:rsid w:val="000403E5"/>
    <w:rsid w:val="000516B8"/>
    <w:rsid w:val="00053F98"/>
    <w:rsid w:val="00054070"/>
    <w:rsid w:val="000560C2"/>
    <w:rsid w:val="00056E73"/>
    <w:rsid w:val="00057064"/>
    <w:rsid w:val="00060FCA"/>
    <w:rsid w:val="00065D7C"/>
    <w:rsid w:val="00070D8C"/>
    <w:rsid w:val="0007707D"/>
    <w:rsid w:val="00080FEB"/>
    <w:rsid w:val="00081409"/>
    <w:rsid w:val="00082C1E"/>
    <w:rsid w:val="0008521A"/>
    <w:rsid w:val="00086172"/>
    <w:rsid w:val="00093C28"/>
    <w:rsid w:val="0009402D"/>
    <w:rsid w:val="00096620"/>
    <w:rsid w:val="000A0D5C"/>
    <w:rsid w:val="000A0ED8"/>
    <w:rsid w:val="000A2A11"/>
    <w:rsid w:val="000A2D2F"/>
    <w:rsid w:val="000A3F9F"/>
    <w:rsid w:val="000A40A8"/>
    <w:rsid w:val="000A568F"/>
    <w:rsid w:val="000A7B68"/>
    <w:rsid w:val="000B076C"/>
    <w:rsid w:val="000B2B3A"/>
    <w:rsid w:val="000B6A5C"/>
    <w:rsid w:val="000C1E73"/>
    <w:rsid w:val="000C242A"/>
    <w:rsid w:val="000C2DE6"/>
    <w:rsid w:val="000C3A62"/>
    <w:rsid w:val="000C6D98"/>
    <w:rsid w:val="000D0F9A"/>
    <w:rsid w:val="000D3269"/>
    <w:rsid w:val="000E426C"/>
    <w:rsid w:val="000F2280"/>
    <w:rsid w:val="000F71B7"/>
    <w:rsid w:val="000F72BF"/>
    <w:rsid w:val="00102DBC"/>
    <w:rsid w:val="00103660"/>
    <w:rsid w:val="001044A2"/>
    <w:rsid w:val="00104847"/>
    <w:rsid w:val="00107E3B"/>
    <w:rsid w:val="00111F0A"/>
    <w:rsid w:val="0011263E"/>
    <w:rsid w:val="00112F78"/>
    <w:rsid w:val="00116811"/>
    <w:rsid w:val="00117A4D"/>
    <w:rsid w:val="00123A8F"/>
    <w:rsid w:val="001262CF"/>
    <w:rsid w:val="00132185"/>
    <w:rsid w:val="0013284B"/>
    <w:rsid w:val="00132DF2"/>
    <w:rsid w:val="00136D10"/>
    <w:rsid w:val="00137E2B"/>
    <w:rsid w:val="00140CA4"/>
    <w:rsid w:val="0014106F"/>
    <w:rsid w:val="001427DC"/>
    <w:rsid w:val="00142C6B"/>
    <w:rsid w:val="00144537"/>
    <w:rsid w:val="00144F56"/>
    <w:rsid w:val="00145F1A"/>
    <w:rsid w:val="00147650"/>
    <w:rsid w:val="00154733"/>
    <w:rsid w:val="0016002A"/>
    <w:rsid w:val="001600A6"/>
    <w:rsid w:val="00161767"/>
    <w:rsid w:val="00161AF4"/>
    <w:rsid w:val="00164873"/>
    <w:rsid w:val="0016661A"/>
    <w:rsid w:val="00172EF5"/>
    <w:rsid w:val="001736CE"/>
    <w:rsid w:val="00174DC0"/>
    <w:rsid w:val="001759B8"/>
    <w:rsid w:val="001759BF"/>
    <w:rsid w:val="00176402"/>
    <w:rsid w:val="00177168"/>
    <w:rsid w:val="00180DE5"/>
    <w:rsid w:val="00185FBE"/>
    <w:rsid w:val="0018758C"/>
    <w:rsid w:val="00187CF7"/>
    <w:rsid w:val="001910F2"/>
    <w:rsid w:val="0019743B"/>
    <w:rsid w:val="001A4593"/>
    <w:rsid w:val="001A698E"/>
    <w:rsid w:val="001B29C0"/>
    <w:rsid w:val="001B3E1F"/>
    <w:rsid w:val="001B52FA"/>
    <w:rsid w:val="001B77B7"/>
    <w:rsid w:val="001C50F8"/>
    <w:rsid w:val="001D11C4"/>
    <w:rsid w:val="001E1DC0"/>
    <w:rsid w:val="001E5761"/>
    <w:rsid w:val="001E60B3"/>
    <w:rsid w:val="001F184D"/>
    <w:rsid w:val="001F7DDC"/>
    <w:rsid w:val="00201E97"/>
    <w:rsid w:val="002024B3"/>
    <w:rsid w:val="002045A1"/>
    <w:rsid w:val="00206C46"/>
    <w:rsid w:val="00207776"/>
    <w:rsid w:val="00216AA4"/>
    <w:rsid w:val="002175C8"/>
    <w:rsid w:val="00221FAB"/>
    <w:rsid w:val="002258CF"/>
    <w:rsid w:val="002319C8"/>
    <w:rsid w:val="002321F3"/>
    <w:rsid w:val="00232E60"/>
    <w:rsid w:val="002339B0"/>
    <w:rsid w:val="002410D3"/>
    <w:rsid w:val="002421EE"/>
    <w:rsid w:val="002458ED"/>
    <w:rsid w:val="0025024D"/>
    <w:rsid w:val="0025050E"/>
    <w:rsid w:val="002570B2"/>
    <w:rsid w:val="00260285"/>
    <w:rsid w:val="00263703"/>
    <w:rsid w:val="002741EB"/>
    <w:rsid w:val="002830DE"/>
    <w:rsid w:val="002840C7"/>
    <w:rsid w:val="00284102"/>
    <w:rsid w:val="00295355"/>
    <w:rsid w:val="00295FA7"/>
    <w:rsid w:val="002B0A14"/>
    <w:rsid w:val="002B2635"/>
    <w:rsid w:val="002B4EF1"/>
    <w:rsid w:val="002B7831"/>
    <w:rsid w:val="002C5DD4"/>
    <w:rsid w:val="002C75E6"/>
    <w:rsid w:val="002D0FB7"/>
    <w:rsid w:val="002D322F"/>
    <w:rsid w:val="002D5ED0"/>
    <w:rsid w:val="002D624C"/>
    <w:rsid w:val="002D70B8"/>
    <w:rsid w:val="002E3124"/>
    <w:rsid w:val="002F2E86"/>
    <w:rsid w:val="00301767"/>
    <w:rsid w:val="003026C9"/>
    <w:rsid w:val="00306E9F"/>
    <w:rsid w:val="0031110E"/>
    <w:rsid w:val="0031312D"/>
    <w:rsid w:val="00316919"/>
    <w:rsid w:val="00317015"/>
    <w:rsid w:val="003204AE"/>
    <w:rsid w:val="00321674"/>
    <w:rsid w:val="00321E02"/>
    <w:rsid w:val="0032263D"/>
    <w:rsid w:val="00323287"/>
    <w:rsid w:val="00323D94"/>
    <w:rsid w:val="00325AEC"/>
    <w:rsid w:val="00330262"/>
    <w:rsid w:val="00330CDA"/>
    <w:rsid w:val="00332A2A"/>
    <w:rsid w:val="00332F3C"/>
    <w:rsid w:val="00335E16"/>
    <w:rsid w:val="0033612B"/>
    <w:rsid w:val="00337C9A"/>
    <w:rsid w:val="00341398"/>
    <w:rsid w:val="00341955"/>
    <w:rsid w:val="00342693"/>
    <w:rsid w:val="00354488"/>
    <w:rsid w:val="003545AE"/>
    <w:rsid w:val="00363724"/>
    <w:rsid w:val="003674F7"/>
    <w:rsid w:val="00374DFA"/>
    <w:rsid w:val="00375523"/>
    <w:rsid w:val="003764F7"/>
    <w:rsid w:val="0038095F"/>
    <w:rsid w:val="003974C4"/>
    <w:rsid w:val="003A17EE"/>
    <w:rsid w:val="003A1B32"/>
    <w:rsid w:val="003A269A"/>
    <w:rsid w:val="003A4E27"/>
    <w:rsid w:val="003A651E"/>
    <w:rsid w:val="003A72C6"/>
    <w:rsid w:val="003C0474"/>
    <w:rsid w:val="003C418A"/>
    <w:rsid w:val="003C4788"/>
    <w:rsid w:val="003C4BF2"/>
    <w:rsid w:val="003C7043"/>
    <w:rsid w:val="003D1CEA"/>
    <w:rsid w:val="003D6E2C"/>
    <w:rsid w:val="003E502F"/>
    <w:rsid w:val="003E6E86"/>
    <w:rsid w:val="003F2DF5"/>
    <w:rsid w:val="003F3062"/>
    <w:rsid w:val="003F3584"/>
    <w:rsid w:val="003F3866"/>
    <w:rsid w:val="003F48CB"/>
    <w:rsid w:val="003F631F"/>
    <w:rsid w:val="00403C29"/>
    <w:rsid w:val="00406204"/>
    <w:rsid w:val="00410BB8"/>
    <w:rsid w:val="004127B1"/>
    <w:rsid w:val="004174E2"/>
    <w:rsid w:val="00421143"/>
    <w:rsid w:val="0042517E"/>
    <w:rsid w:val="0042593D"/>
    <w:rsid w:val="004260E3"/>
    <w:rsid w:val="00427B72"/>
    <w:rsid w:val="004341CA"/>
    <w:rsid w:val="0043604C"/>
    <w:rsid w:val="0043681E"/>
    <w:rsid w:val="00450794"/>
    <w:rsid w:val="004509E3"/>
    <w:rsid w:val="00453B6A"/>
    <w:rsid w:val="00457ED4"/>
    <w:rsid w:val="004619FB"/>
    <w:rsid w:val="00463B7E"/>
    <w:rsid w:val="0047005E"/>
    <w:rsid w:val="00472ED6"/>
    <w:rsid w:val="004745C9"/>
    <w:rsid w:val="00476B2C"/>
    <w:rsid w:val="00476C29"/>
    <w:rsid w:val="00480097"/>
    <w:rsid w:val="00485A1E"/>
    <w:rsid w:val="00485F21"/>
    <w:rsid w:val="0049146D"/>
    <w:rsid w:val="00491838"/>
    <w:rsid w:val="004932B2"/>
    <w:rsid w:val="00493C15"/>
    <w:rsid w:val="004A61D7"/>
    <w:rsid w:val="004A763F"/>
    <w:rsid w:val="004B14FD"/>
    <w:rsid w:val="004B1602"/>
    <w:rsid w:val="004B1BB1"/>
    <w:rsid w:val="004B318B"/>
    <w:rsid w:val="004B3433"/>
    <w:rsid w:val="004B36C5"/>
    <w:rsid w:val="004B36ED"/>
    <w:rsid w:val="004C0428"/>
    <w:rsid w:val="004E1FB3"/>
    <w:rsid w:val="004E583B"/>
    <w:rsid w:val="004E5D42"/>
    <w:rsid w:val="004F257E"/>
    <w:rsid w:val="004F2951"/>
    <w:rsid w:val="004F314C"/>
    <w:rsid w:val="004F462A"/>
    <w:rsid w:val="004F6637"/>
    <w:rsid w:val="005013E9"/>
    <w:rsid w:val="00507586"/>
    <w:rsid w:val="00511336"/>
    <w:rsid w:val="00511BCF"/>
    <w:rsid w:val="0051387F"/>
    <w:rsid w:val="005208ED"/>
    <w:rsid w:val="00522040"/>
    <w:rsid w:val="00522EC0"/>
    <w:rsid w:val="0052331E"/>
    <w:rsid w:val="00530ADB"/>
    <w:rsid w:val="00535B18"/>
    <w:rsid w:val="005434F9"/>
    <w:rsid w:val="00545121"/>
    <w:rsid w:val="005513AD"/>
    <w:rsid w:val="00553A20"/>
    <w:rsid w:val="005541EF"/>
    <w:rsid w:val="00554F80"/>
    <w:rsid w:val="005553BE"/>
    <w:rsid w:val="00555935"/>
    <w:rsid w:val="0055705D"/>
    <w:rsid w:val="00557366"/>
    <w:rsid w:val="00560D82"/>
    <w:rsid w:val="00561E00"/>
    <w:rsid w:val="00562188"/>
    <w:rsid w:val="00562C9E"/>
    <w:rsid w:val="00563196"/>
    <w:rsid w:val="00563869"/>
    <w:rsid w:val="00572152"/>
    <w:rsid w:val="00573115"/>
    <w:rsid w:val="00573C71"/>
    <w:rsid w:val="005742F9"/>
    <w:rsid w:val="00577C42"/>
    <w:rsid w:val="00580895"/>
    <w:rsid w:val="0058141C"/>
    <w:rsid w:val="00590AC2"/>
    <w:rsid w:val="00590CF0"/>
    <w:rsid w:val="00592415"/>
    <w:rsid w:val="005924EE"/>
    <w:rsid w:val="00592FBA"/>
    <w:rsid w:val="00594699"/>
    <w:rsid w:val="0059475B"/>
    <w:rsid w:val="00596566"/>
    <w:rsid w:val="005A007E"/>
    <w:rsid w:val="005A060F"/>
    <w:rsid w:val="005A737C"/>
    <w:rsid w:val="005B31FD"/>
    <w:rsid w:val="005B4D60"/>
    <w:rsid w:val="005B5924"/>
    <w:rsid w:val="005B6A35"/>
    <w:rsid w:val="005C0B20"/>
    <w:rsid w:val="005C157C"/>
    <w:rsid w:val="005C1A5E"/>
    <w:rsid w:val="005C63BB"/>
    <w:rsid w:val="005D0A18"/>
    <w:rsid w:val="005D1818"/>
    <w:rsid w:val="005D2F94"/>
    <w:rsid w:val="005D36D8"/>
    <w:rsid w:val="005D535C"/>
    <w:rsid w:val="005E1E37"/>
    <w:rsid w:val="005E2FB2"/>
    <w:rsid w:val="005E33F1"/>
    <w:rsid w:val="005E3C2C"/>
    <w:rsid w:val="005E4117"/>
    <w:rsid w:val="005E4F77"/>
    <w:rsid w:val="005F07B5"/>
    <w:rsid w:val="005F4C48"/>
    <w:rsid w:val="005F4C6B"/>
    <w:rsid w:val="005F5002"/>
    <w:rsid w:val="006003FF"/>
    <w:rsid w:val="00602769"/>
    <w:rsid w:val="00607415"/>
    <w:rsid w:val="00613799"/>
    <w:rsid w:val="00616B56"/>
    <w:rsid w:val="00617381"/>
    <w:rsid w:val="006176C2"/>
    <w:rsid w:val="00625788"/>
    <w:rsid w:val="006257BF"/>
    <w:rsid w:val="006361A7"/>
    <w:rsid w:val="00637C04"/>
    <w:rsid w:val="0064188A"/>
    <w:rsid w:val="006434DD"/>
    <w:rsid w:val="006446A4"/>
    <w:rsid w:val="006466FC"/>
    <w:rsid w:val="00656BBC"/>
    <w:rsid w:val="00657823"/>
    <w:rsid w:val="00663C02"/>
    <w:rsid w:val="00664074"/>
    <w:rsid w:val="0066436F"/>
    <w:rsid w:val="00665693"/>
    <w:rsid w:val="0066726C"/>
    <w:rsid w:val="0066753F"/>
    <w:rsid w:val="00670E12"/>
    <w:rsid w:val="00674E8A"/>
    <w:rsid w:val="0067655D"/>
    <w:rsid w:val="00681AC8"/>
    <w:rsid w:val="00682576"/>
    <w:rsid w:val="006827B9"/>
    <w:rsid w:val="00683143"/>
    <w:rsid w:val="006938E8"/>
    <w:rsid w:val="0069446B"/>
    <w:rsid w:val="006A777C"/>
    <w:rsid w:val="006A7DEF"/>
    <w:rsid w:val="006B2134"/>
    <w:rsid w:val="006B23DE"/>
    <w:rsid w:val="006B4D52"/>
    <w:rsid w:val="006C2CB8"/>
    <w:rsid w:val="006D0C4C"/>
    <w:rsid w:val="006D7A5B"/>
    <w:rsid w:val="006E0620"/>
    <w:rsid w:val="006E0ECC"/>
    <w:rsid w:val="006E2AEE"/>
    <w:rsid w:val="006E45A1"/>
    <w:rsid w:val="006F0823"/>
    <w:rsid w:val="006F4480"/>
    <w:rsid w:val="006F51C5"/>
    <w:rsid w:val="006F5923"/>
    <w:rsid w:val="00702AFE"/>
    <w:rsid w:val="00704A02"/>
    <w:rsid w:val="00706405"/>
    <w:rsid w:val="00712437"/>
    <w:rsid w:val="00715537"/>
    <w:rsid w:val="00717CB5"/>
    <w:rsid w:val="007241AC"/>
    <w:rsid w:val="007279AB"/>
    <w:rsid w:val="00732803"/>
    <w:rsid w:val="00732ABE"/>
    <w:rsid w:val="00740E7B"/>
    <w:rsid w:val="007428D4"/>
    <w:rsid w:val="00744495"/>
    <w:rsid w:val="00745F0D"/>
    <w:rsid w:val="007468BB"/>
    <w:rsid w:val="0075008F"/>
    <w:rsid w:val="007502B6"/>
    <w:rsid w:val="00754087"/>
    <w:rsid w:val="00755CCC"/>
    <w:rsid w:val="00757FBC"/>
    <w:rsid w:val="007656B5"/>
    <w:rsid w:val="00767650"/>
    <w:rsid w:val="0077135E"/>
    <w:rsid w:val="00771656"/>
    <w:rsid w:val="007728C5"/>
    <w:rsid w:val="00773D88"/>
    <w:rsid w:val="0078453E"/>
    <w:rsid w:val="00792145"/>
    <w:rsid w:val="007947B8"/>
    <w:rsid w:val="007956C3"/>
    <w:rsid w:val="00796FAE"/>
    <w:rsid w:val="007A6366"/>
    <w:rsid w:val="007A69D1"/>
    <w:rsid w:val="007A7A8B"/>
    <w:rsid w:val="007B767C"/>
    <w:rsid w:val="007C4B04"/>
    <w:rsid w:val="007D1203"/>
    <w:rsid w:val="007D280C"/>
    <w:rsid w:val="007D337B"/>
    <w:rsid w:val="007D3F8E"/>
    <w:rsid w:val="007D69EC"/>
    <w:rsid w:val="007E2C44"/>
    <w:rsid w:val="007E77F7"/>
    <w:rsid w:val="007F04FB"/>
    <w:rsid w:val="007F2E2C"/>
    <w:rsid w:val="007F3C9A"/>
    <w:rsid w:val="007F71C0"/>
    <w:rsid w:val="00800DD8"/>
    <w:rsid w:val="00801854"/>
    <w:rsid w:val="00802953"/>
    <w:rsid w:val="008056EA"/>
    <w:rsid w:val="0080607D"/>
    <w:rsid w:val="00807168"/>
    <w:rsid w:val="00810E16"/>
    <w:rsid w:val="008123CA"/>
    <w:rsid w:val="008139B2"/>
    <w:rsid w:val="00817496"/>
    <w:rsid w:val="0082179E"/>
    <w:rsid w:val="008238AB"/>
    <w:rsid w:val="00824B19"/>
    <w:rsid w:val="00824B76"/>
    <w:rsid w:val="00825B97"/>
    <w:rsid w:val="008303AC"/>
    <w:rsid w:val="00843D39"/>
    <w:rsid w:val="00843E46"/>
    <w:rsid w:val="00845CC2"/>
    <w:rsid w:val="00847CA2"/>
    <w:rsid w:val="00853D23"/>
    <w:rsid w:val="0085735B"/>
    <w:rsid w:val="00861F19"/>
    <w:rsid w:val="00862179"/>
    <w:rsid w:val="00866165"/>
    <w:rsid w:val="008665B4"/>
    <w:rsid w:val="00873016"/>
    <w:rsid w:val="0087676A"/>
    <w:rsid w:val="008817C0"/>
    <w:rsid w:val="008822D2"/>
    <w:rsid w:val="00893645"/>
    <w:rsid w:val="008964C2"/>
    <w:rsid w:val="00897CC1"/>
    <w:rsid w:val="008A2703"/>
    <w:rsid w:val="008A400B"/>
    <w:rsid w:val="008A494C"/>
    <w:rsid w:val="008A4AD9"/>
    <w:rsid w:val="008A7BBE"/>
    <w:rsid w:val="008B02E6"/>
    <w:rsid w:val="008B6CE9"/>
    <w:rsid w:val="008C1BE4"/>
    <w:rsid w:val="008C51C7"/>
    <w:rsid w:val="008C5807"/>
    <w:rsid w:val="008C63F6"/>
    <w:rsid w:val="008D0F40"/>
    <w:rsid w:val="008E0EE4"/>
    <w:rsid w:val="008E0EF9"/>
    <w:rsid w:val="008E11BF"/>
    <w:rsid w:val="008E5DA2"/>
    <w:rsid w:val="008F2F53"/>
    <w:rsid w:val="008F77E0"/>
    <w:rsid w:val="00900C7F"/>
    <w:rsid w:val="00904264"/>
    <w:rsid w:val="00905441"/>
    <w:rsid w:val="00917678"/>
    <w:rsid w:val="009245D5"/>
    <w:rsid w:val="00924FA5"/>
    <w:rsid w:val="009264A8"/>
    <w:rsid w:val="009269C7"/>
    <w:rsid w:val="00927C3D"/>
    <w:rsid w:val="00927E66"/>
    <w:rsid w:val="0093145B"/>
    <w:rsid w:val="00931922"/>
    <w:rsid w:val="00934352"/>
    <w:rsid w:val="00936CAF"/>
    <w:rsid w:val="00940B79"/>
    <w:rsid w:val="00943CF0"/>
    <w:rsid w:val="00943DE7"/>
    <w:rsid w:val="009451A4"/>
    <w:rsid w:val="00947944"/>
    <w:rsid w:val="0095217F"/>
    <w:rsid w:val="00954B45"/>
    <w:rsid w:val="00957FD6"/>
    <w:rsid w:val="00962727"/>
    <w:rsid w:val="009629E3"/>
    <w:rsid w:val="0096352D"/>
    <w:rsid w:val="00963679"/>
    <w:rsid w:val="00963DB6"/>
    <w:rsid w:val="00965305"/>
    <w:rsid w:val="00970D1B"/>
    <w:rsid w:val="00971411"/>
    <w:rsid w:val="00972DF5"/>
    <w:rsid w:val="00975588"/>
    <w:rsid w:val="0098035A"/>
    <w:rsid w:val="00981031"/>
    <w:rsid w:val="00981B6C"/>
    <w:rsid w:val="009847CA"/>
    <w:rsid w:val="009856EB"/>
    <w:rsid w:val="00990F07"/>
    <w:rsid w:val="0099145E"/>
    <w:rsid w:val="00996604"/>
    <w:rsid w:val="009A1FE4"/>
    <w:rsid w:val="009A2FA1"/>
    <w:rsid w:val="009B4B3B"/>
    <w:rsid w:val="009B4C1B"/>
    <w:rsid w:val="009B7492"/>
    <w:rsid w:val="009B7A06"/>
    <w:rsid w:val="009C0ACC"/>
    <w:rsid w:val="009C1895"/>
    <w:rsid w:val="009C1CCC"/>
    <w:rsid w:val="009C389F"/>
    <w:rsid w:val="009C4AAF"/>
    <w:rsid w:val="009C50F6"/>
    <w:rsid w:val="009C5EC8"/>
    <w:rsid w:val="009D15FF"/>
    <w:rsid w:val="009D3152"/>
    <w:rsid w:val="009D359C"/>
    <w:rsid w:val="009E057F"/>
    <w:rsid w:val="009F15CA"/>
    <w:rsid w:val="009F1A4F"/>
    <w:rsid w:val="009F25C6"/>
    <w:rsid w:val="009F4546"/>
    <w:rsid w:val="009F4788"/>
    <w:rsid w:val="009F51B6"/>
    <w:rsid w:val="00A02880"/>
    <w:rsid w:val="00A03B5A"/>
    <w:rsid w:val="00A04502"/>
    <w:rsid w:val="00A10685"/>
    <w:rsid w:val="00A148F7"/>
    <w:rsid w:val="00A214CB"/>
    <w:rsid w:val="00A245FB"/>
    <w:rsid w:val="00A274FF"/>
    <w:rsid w:val="00A31A64"/>
    <w:rsid w:val="00A3493B"/>
    <w:rsid w:val="00A36EBB"/>
    <w:rsid w:val="00A43737"/>
    <w:rsid w:val="00A451AD"/>
    <w:rsid w:val="00A460B1"/>
    <w:rsid w:val="00A46326"/>
    <w:rsid w:val="00A46BD3"/>
    <w:rsid w:val="00A50A0C"/>
    <w:rsid w:val="00A51A7E"/>
    <w:rsid w:val="00A5323E"/>
    <w:rsid w:val="00A54671"/>
    <w:rsid w:val="00A574E0"/>
    <w:rsid w:val="00A62BCD"/>
    <w:rsid w:val="00A6321D"/>
    <w:rsid w:val="00A674B2"/>
    <w:rsid w:val="00A71133"/>
    <w:rsid w:val="00A717D0"/>
    <w:rsid w:val="00A74F12"/>
    <w:rsid w:val="00A768D1"/>
    <w:rsid w:val="00A9588F"/>
    <w:rsid w:val="00A979B7"/>
    <w:rsid w:val="00AA3C0E"/>
    <w:rsid w:val="00AA6A24"/>
    <w:rsid w:val="00AC2916"/>
    <w:rsid w:val="00AD2088"/>
    <w:rsid w:val="00AD280F"/>
    <w:rsid w:val="00AD3267"/>
    <w:rsid w:val="00AD52FF"/>
    <w:rsid w:val="00AD628C"/>
    <w:rsid w:val="00AE1C15"/>
    <w:rsid w:val="00AE26AC"/>
    <w:rsid w:val="00AE39FB"/>
    <w:rsid w:val="00AE7732"/>
    <w:rsid w:val="00AF0AC0"/>
    <w:rsid w:val="00AF385A"/>
    <w:rsid w:val="00AF79C4"/>
    <w:rsid w:val="00AF7E6F"/>
    <w:rsid w:val="00B00BF0"/>
    <w:rsid w:val="00B012D9"/>
    <w:rsid w:val="00B01ADD"/>
    <w:rsid w:val="00B03DA3"/>
    <w:rsid w:val="00B03F74"/>
    <w:rsid w:val="00B05181"/>
    <w:rsid w:val="00B06241"/>
    <w:rsid w:val="00B06261"/>
    <w:rsid w:val="00B10239"/>
    <w:rsid w:val="00B1048D"/>
    <w:rsid w:val="00B15131"/>
    <w:rsid w:val="00B157BC"/>
    <w:rsid w:val="00B16160"/>
    <w:rsid w:val="00B2355B"/>
    <w:rsid w:val="00B2532F"/>
    <w:rsid w:val="00B31520"/>
    <w:rsid w:val="00B33670"/>
    <w:rsid w:val="00B33FAA"/>
    <w:rsid w:val="00B43DD9"/>
    <w:rsid w:val="00B45FE5"/>
    <w:rsid w:val="00B50C40"/>
    <w:rsid w:val="00B530F6"/>
    <w:rsid w:val="00B57E90"/>
    <w:rsid w:val="00B62214"/>
    <w:rsid w:val="00B65C7F"/>
    <w:rsid w:val="00B66CBD"/>
    <w:rsid w:val="00B66F15"/>
    <w:rsid w:val="00B708E2"/>
    <w:rsid w:val="00B70F94"/>
    <w:rsid w:val="00B73734"/>
    <w:rsid w:val="00B81746"/>
    <w:rsid w:val="00B844DF"/>
    <w:rsid w:val="00B85286"/>
    <w:rsid w:val="00B9214D"/>
    <w:rsid w:val="00B95C90"/>
    <w:rsid w:val="00BA0A6E"/>
    <w:rsid w:val="00BA4091"/>
    <w:rsid w:val="00BA65ED"/>
    <w:rsid w:val="00BA7250"/>
    <w:rsid w:val="00BB444E"/>
    <w:rsid w:val="00BC360B"/>
    <w:rsid w:val="00BC714D"/>
    <w:rsid w:val="00BC7D23"/>
    <w:rsid w:val="00BD1587"/>
    <w:rsid w:val="00BD3361"/>
    <w:rsid w:val="00BE248B"/>
    <w:rsid w:val="00BE2A58"/>
    <w:rsid w:val="00BE4AC5"/>
    <w:rsid w:val="00BE4F8F"/>
    <w:rsid w:val="00BF5DAA"/>
    <w:rsid w:val="00BF68C2"/>
    <w:rsid w:val="00BF7F75"/>
    <w:rsid w:val="00C0238E"/>
    <w:rsid w:val="00C05283"/>
    <w:rsid w:val="00C06952"/>
    <w:rsid w:val="00C07156"/>
    <w:rsid w:val="00C13324"/>
    <w:rsid w:val="00C15D23"/>
    <w:rsid w:val="00C163A6"/>
    <w:rsid w:val="00C16E82"/>
    <w:rsid w:val="00C21360"/>
    <w:rsid w:val="00C26341"/>
    <w:rsid w:val="00C2634A"/>
    <w:rsid w:val="00C27923"/>
    <w:rsid w:val="00C337D9"/>
    <w:rsid w:val="00C34634"/>
    <w:rsid w:val="00C35EE2"/>
    <w:rsid w:val="00C363A5"/>
    <w:rsid w:val="00C41F21"/>
    <w:rsid w:val="00C44CA7"/>
    <w:rsid w:val="00C47954"/>
    <w:rsid w:val="00C52459"/>
    <w:rsid w:val="00C54958"/>
    <w:rsid w:val="00C564A7"/>
    <w:rsid w:val="00C631FD"/>
    <w:rsid w:val="00C71613"/>
    <w:rsid w:val="00C72673"/>
    <w:rsid w:val="00C77B09"/>
    <w:rsid w:val="00C828ED"/>
    <w:rsid w:val="00C83015"/>
    <w:rsid w:val="00C8437E"/>
    <w:rsid w:val="00C8442D"/>
    <w:rsid w:val="00C84BC8"/>
    <w:rsid w:val="00C85110"/>
    <w:rsid w:val="00C853F3"/>
    <w:rsid w:val="00C861AA"/>
    <w:rsid w:val="00C92170"/>
    <w:rsid w:val="00C948F6"/>
    <w:rsid w:val="00C96003"/>
    <w:rsid w:val="00CA08F7"/>
    <w:rsid w:val="00CA1E0A"/>
    <w:rsid w:val="00CA50A2"/>
    <w:rsid w:val="00CB7DF6"/>
    <w:rsid w:val="00CC199A"/>
    <w:rsid w:val="00CC294A"/>
    <w:rsid w:val="00CC39B9"/>
    <w:rsid w:val="00CD4AD7"/>
    <w:rsid w:val="00CD4DBC"/>
    <w:rsid w:val="00CD7C2F"/>
    <w:rsid w:val="00CE08A2"/>
    <w:rsid w:val="00CE702B"/>
    <w:rsid w:val="00CE711E"/>
    <w:rsid w:val="00D034C0"/>
    <w:rsid w:val="00D050B1"/>
    <w:rsid w:val="00D05E72"/>
    <w:rsid w:val="00D074C4"/>
    <w:rsid w:val="00D14480"/>
    <w:rsid w:val="00D2355A"/>
    <w:rsid w:val="00D242B8"/>
    <w:rsid w:val="00D249A2"/>
    <w:rsid w:val="00D302A0"/>
    <w:rsid w:val="00D30467"/>
    <w:rsid w:val="00D32311"/>
    <w:rsid w:val="00D34553"/>
    <w:rsid w:val="00D414CE"/>
    <w:rsid w:val="00D41F68"/>
    <w:rsid w:val="00D433CD"/>
    <w:rsid w:val="00D44587"/>
    <w:rsid w:val="00D45206"/>
    <w:rsid w:val="00D4608E"/>
    <w:rsid w:val="00D4716B"/>
    <w:rsid w:val="00D50277"/>
    <w:rsid w:val="00D5159A"/>
    <w:rsid w:val="00D516A3"/>
    <w:rsid w:val="00D570DF"/>
    <w:rsid w:val="00D57855"/>
    <w:rsid w:val="00D660E5"/>
    <w:rsid w:val="00D67844"/>
    <w:rsid w:val="00D70A77"/>
    <w:rsid w:val="00D775A2"/>
    <w:rsid w:val="00D80B86"/>
    <w:rsid w:val="00D85FCA"/>
    <w:rsid w:val="00D8673A"/>
    <w:rsid w:val="00D95498"/>
    <w:rsid w:val="00D9647C"/>
    <w:rsid w:val="00DA61B0"/>
    <w:rsid w:val="00DA7084"/>
    <w:rsid w:val="00DB0DE7"/>
    <w:rsid w:val="00DB2EF4"/>
    <w:rsid w:val="00DB6A4B"/>
    <w:rsid w:val="00DB72DD"/>
    <w:rsid w:val="00DC4E55"/>
    <w:rsid w:val="00DC7F7A"/>
    <w:rsid w:val="00DD0A8F"/>
    <w:rsid w:val="00DD38B0"/>
    <w:rsid w:val="00DD4BB3"/>
    <w:rsid w:val="00DE0ADA"/>
    <w:rsid w:val="00DE4BCA"/>
    <w:rsid w:val="00DE4CDB"/>
    <w:rsid w:val="00DE5FD5"/>
    <w:rsid w:val="00E0378C"/>
    <w:rsid w:val="00E05B0C"/>
    <w:rsid w:val="00E07888"/>
    <w:rsid w:val="00E078F8"/>
    <w:rsid w:val="00E167B8"/>
    <w:rsid w:val="00E17E61"/>
    <w:rsid w:val="00E20401"/>
    <w:rsid w:val="00E22446"/>
    <w:rsid w:val="00E22FE1"/>
    <w:rsid w:val="00E24827"/>
    <w:rsid w:val="00E252C6"/>
    <w:rsid w:val="00E26E5B"/>
    <w:rsid w:val="00E34911"/>
    <w:rsid w:val="00E40498"/>
    <w:rsid w:val="00E46BD1"/>
    <w:rsid w:val="00E51A3B"/>
    <w:rsid w:val="00E53196"/>
    <w:rsid w:val="00E53666"/>
    <w:rsid w:val="00E556A9"/>
    <w:rsid w:val="00E55B6A"/>
    <w:rsid w:val="00E562A4"/>
    <w:rsid w:val="00E6165C"/>
    <w:rsid w:val="00E61EEA"/>
    <w:rsid w:val="00E6300D"/>
    <w:rsid w:val="00E73840"/>
    <w:rsid w:val="00E7765B"/>
    <w:rsid w:val="00E81978"/>
    <w:rsid w:val="00E83E18"/>
    <w:rsid w:val="00E865F1"/>
    <w:rsid w:val="00E8714A"/>
    <w:rsid w:val="00E90846"/>
    <w:rsid w:val="00E94B6F"/>
    <w:rsid w:val="00E96037"/>
    <w:rsid w:val="00E9763E"/>
    <w:rsid w:val="00E97AF3"/>
    <w:rsid w:val="00EA1C9E"/>
    <w:rsid w:val="00EA2530"/>
    <w:rsid w:val="00EA36A9"/>
    <w:rsid w:val="00EA3D7C"/>
    <w:rsid w:val="00EA7039"/>
    <w:rsid w:val="00EB059D"/>
    <w:rsid w:val="00EB11FD"/>
    <w:rsid w:val="00EB1F46"/>
    <w:rsid w:val="00EB30A5"/>
    <w:rsid w:val="00EB3B9F"/>
    <w:rsid w:val="00EB5B5F"/>
    <w:rsid w:val="00EB7420"/>
    <w:rsid w:val="00EC2A09"/>
    <w:rsid w:val="00EC2BBE"/>
    <w:rsid w:val="00EC35CE"/>
    <w:rsid w:val="00EC55A4"/>
    <w:rsid w:val="00ED01A5"/>
    <w:rsid w:val="00ED4403"/>
    <w:rsid w:val="00ED6FC9"/>
    <w:rsid w:val="00ED74ED"/>
    <w:rsid w:val="00EF020F"/>
    <w:rsid w:val="00EF6691"/>
    <w:rsid w:val="00F00A36"/>
    <w:rsid w:val="00F0664C"/>
    <w:rsid w:val="00F07254"/>
    <w:rsid w:val="00F137A1"/>
    <w:rsid w:val="00F24425"/>
    <w:rsid w:val="00F25211"/>
    <w:rsid w:val="00F2618A"/>
    <w:rsid w:val="00F27CF4"/>
    <w:rsid w:val="00F31B1D"/>
    <w:rsid w:val="00F3425C"/>
    <w:rsid w:val="00F530E1"/>
    <w:rsid w:val="00F5325A"/>
    <w:rsid w:val="00F53B65"/>
    <w:rsid w:val="00F53D18"/>
    <w:rsid w:val="00F53FF7"/>
    <w:rsid w:val="00F561D9"/>
    <w:rsid w:val="00F62897"/>
    <w:rsid w:val="00F63838"/>
    <w:rsid w:val="00F6608A"/>
    <w:rsid w:val="00F73399"/>
    <w:rsid w:val="00F74068"/>
    <w:rsid w:val="00F7516B"/>
    <w:rsid w:val="00F8231A"/>
    <w:rsid w:val="00F83E7F"/>
    <w:rsid w:val="00F84553"/>
    <w:rsid w:val="00F90782"/>
    <w:rsid w:val="00F911A8"/>
    <w:rsid w:val="00F9715B"/>
    <w:rsid w:val="00FA66B3"/>
    <w:rsid w:val="00FA6E1C"/>
    <w:rsid w:val="00FB3316"/>
    <w:rsid w:val="00FB5F78"/>
    <w:rsid w:val="00FB7D43"/>
    <w:rsid w:val="00FC0368"/>
    <w:rsid w:val="00FC47C8"/>
    <w:rsid w:val="00FC599E"/>
    <w:rsid w:val="00FC6353"/>
    <w:rsid w:val="00FC6C75"/>
    <w:rsid w:val="00FD1B0C"/>
    <w:rsid w:val="00FE4FE3"/>
    <w:rsid w:val="00FF2D4A"/>
    <w:rsid w:val="00FF2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7B3C"/>
  <w14:defaultImageDpi w14:val="32767"/>
  <w15:chartTrackingRefBased/>
  <w15:docId w15:val="{88DE682A-F84C-AA4B-A9BB-EAE39591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F21"/>
    <w:rPr>
      <w:rFonts w:ascii="Times New Roman" w:eastAsia="Times New Roman" w:hAnsi="Times New Roman" w:cs="Times New Roman"/>
      <w:lang w:val="en-GB" w:eastAsia="en-GB"/>
    </w:rPr>
  </w:style>
  <w:style w:type="paragraph" w:styleId="Heading1">
    <w:name w:val="heading 1"/>
    <w:basedOn w:val="Normal"/>
    <w:link w:val="Heading1Char"/>
    <w:uiPriority w:val="9"/>
    <w:qFormat/>
    <w:rsid w:val="00CD7C2F"/>
    <w:pPr>
      <w:spacing w:line="480" w:lineRule="auto"/>
      <w:jc w:val="center"/>
      <w:outlineLvl w:val="0"/>
    </w:pPr>
    <w:rPr>
      <w:b/>
      <w:bCs/>
    </w:rPr>
  </w:style>
  <w:style w:type="paragraph" w:styleId="Heading2">
    <w:name w:val="heading 2"/>
    <w:basedOn w:val="Normal"/>
    <w:next w:val="Normal"/>
    <w:link w:val="Heading2Char"/>
    <w:uiPriority w:val="9"/>
    <w:unhideWhenUsed/>
    <w:qFormat/>
    <w:rsid w:val="00CD7C2F"/>
    <w:pPr>
      <w:spacing w:line="480" w:lineRule="auto"/>
      <w:outlineLvl w:val="1"/>
    </w:pPr>
    <w:rPr>
      <w:b/>
      <w:bCs/>
      <w:color w:val="000000" w:themeColor="text1"/>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A11"/>
    <w:pPr>
      <w:ind w:left="720"/>
      <w:contextualSpacing/>
    </w:pPr>
    <w:rPr>
      <w:rFonts w:asciiTheme="minorHAnsi" w:eastAsiaTheme="minorHAnsi" w:hAnsiTheme="minorHAnsi" w:cstheme="minorBidi"/>
      <w:lang w:val="en-US" w:eastAsia="en-US"/>
    </w:rPr>
  </w:style>
  <w:style w:type="paragraph" w:customStyle="1" w:styleId="Default">
    <w:name w:val="Default"/>
    <w:rsid w:val="00EB5B5F"/>
    <w:pPr>
      <w:autoSpaceDE w:val="0"/>
      <w:autoSpaceDN w:val="0"/>
      <w:adjustRightInd w:val="0"/>
    </w:pPr>
    <w:rPr>
      <w:rFonts w:ascii="Times New Roman" w:hAnsi="Times New Roman" w:cs="Times New Roman"/>
      <w:color w:val="000000"/>
    </w:rPr>
  </w:style>
  <w:style w:type="paragraph" w:styleId="BodyText">
    <w:name w:val="Body Text"/>
    <w:basedOn w:val="Normal"/>
    <w:link w:val="BodyTextChar"/>
    <w:rsid w:val="00EB5B5F"/>
    <w:rPr>
      <w:rFonts w:eastAsia="Batang"/>
      <w:b/>
      <w:szCs w:val="20"/>
      <w:lang w:val="en-US" w:eastAsia="en-US"/>
    </w:rPr>
  </w:style>
  <w:style w:type="character" w:customStyle="1" w:styleId="BodyTextChar">
    <w:name w:val="Body Text Char"/>
    <w:basedOn w:val="DefaultParagraphFont"/>
    <w:link w:val="BodyText"/>
    <w:rsid w:val="00EB5B5F"/>
    <w:rPr>
      <w:rFonts w:ascii="Times New Roman" w:eastAsia="Batang" w:hAnsi="Times New Roman" w:cs="Times New Roman"/>
      <w:b/>
      <w:szCs w:val="20"/>
    </w:rPr>
  </w:style>
  <w:style w:type="character" w:customStyle="1" w:styleId="cit-sep">
    <w:name w:val="cit-sep"/>
    <w:basedOn w:val="DefaultParagraphFont"/>
    <w:rsid w:val="00EB5B5F"/>
  </w:style>
  <w:style w:type="character" w:customStyle="1" w:styleId="cit-doi">
    <w:name w:val="cit-doi"/>
    <w:basedOn w:val="DefaultParagraphFont"/>
    <w:rsid w:val="00EB5B5F"/>
  </w:style>
  <w:style w:type="paragraph" w:styleId="FootnoteText">
    <w:name w:val="footnote text"/>
    <w:basedOn w:val="Normal"/>
    <w:link w:val="FootnoteTextChar"/>
    <w:uiPriority w:val="99"/>
    <w:unhideWhenUsed/>
    <w:rsid w:val="00EB5B5F"/>
    <w:pPr>
      <w:widowControl w:val="0"/>
    </w:pPr>
    <w:rPr>
      <w:rFonts w:ascii="Verdana" w:eastAsia="Calibri" w:hAnsi="Verdana"/>
      <w:sz w:val="20"/>
      <w:szCs w:val="20"/>
      <w:lang w:val="en-US" w:eastAsia="en-US"/>
    </w:rPr>
  </w:style>
  <w:style w:type="character" w:customStyle="1" w:styleId="FootnoteTextChar">
    <w:name w:val="Footnote Text Char"/>
    <w:basedOn w:val="DefaultParagraphFont"/>
    <w:link w:val="FootnoteText"/>
    <w:uiPriority w:val="99"/>
    <w:rsid w:val="00EB5B5F"/>
    <w:rPr>
      <w:rFonts w:ascii="Verdana" w:eastAsia="Calibri" w:hAnsi="Verdana" w:cs="Times New Roman"/>
      <w:sz w:val="20"/>
      <w:szCs w:val="20"/>
    </w:rPr>
  </w:style>
  <w:style w:type="character" w:customStyle="1" w:styleId="apple-converted-space">
    <w:name w:val="apple-converted-space"/>
    <w:basedOn w:val="DefaultParagraphFont"/>
    <w:rsid w:val="00EB5B5F"/>
  </w:style>
  <w:style w:type="character" w:styleId="Emphasis">
    <w:name w:val="Emphasis"/>
    <w:basedOn w:val="DefaultParagraphFont"/>
    <w:uiPriority w:val="20"/>
    <w:qFormat/>
    <w:rsid w:val="00EB5B5F"/>
    <w:rPr>
      <w:i/>
      <w:iCs/>
    </w:rPr>
  </w:style>
  <w:style w:type="paragraph" w:styleId="BodyText3">
    <w:name w:val="Body Text 3"/>
    <w:basedOn w:val="Normal"/>
    <w:link w:val="BodyText3Char"/>
    <w:uiPriority w:val="99"/>
    <w:unhideWhenUsed/>
    <w:rsid w:val="00EB5B5F"/>
    <w:pPr>
      <w:spacing w:after="120"/>
    </w:pPr>
    <w:rPr>
      <w:rFonts w:eastAsia="Batang"/>
      <w:sz w:val="16"/>
      <w:szCs w:val="16"/>
      <w:lang w:val="en-US" w:eastAsia="en-US"/>
    </w:rPr>
  </w:style>
  <w:style w:type="character" w:customStyle="1" w:styleId="BodyText3Char">
    <w:name w:val="Body Text 3 Char"/>
    <w:basedOn w:val="DefaultParagraphFont"/>
    <w:link w:val="BodyText3"/>
    <w:uiPriority w:val="99"/>
    <w:rsid w:val="00EB5B5F"/>
    <w:rPr>
      <w:rFonts w:ascii="Times New Roman" w:eastAsia="Batang" w:hAnsi="Times New Roman" w:cs="Times New Roman"/>
      <w:sz w:val="16"/>
      <w:szCs w:val="16"/>
    </w:rPr>
  </w:style>
  <w:style w:type="paragraph" w:styleId="Footer">
    <w:name w:val="footer"/>
    <w:basedOn w:val="Normal"/>
    <w:link w:val="FooterChar"/>
    <w:uiPriority w:val="99"/>
    <w:unhideWhenUsed/>
    <w:rsid w:val="00B66F15"/>
    <w:pPr>
      <w:tabs>
        <w:tab w:val="center" w:pos="4680"/>
        <w:tab w:val="right" w:pos="9360"/>
      </w:tabs>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rsid w:val="00B66F15"/>
  </w:style>
  <w:style w:type="character" w:styleId="PageNumber">
    <w:name w:val="page number"/>
    <w:basedOn w:val="DefaultParagraphFont"/>
    <w:uiPriority w:val="99"/>
    <w:semiHidden/>
    <w:unhideWhenUsed/>
    <w:rsid w:val="00B66F15"/>
  </w:style>
  <w:style w:type="paragraph" w:styleId="Header">
    <w:name w:val="header"/>
    <w:basedOn w:val="Normal"/>
    <w:link w:val="HeaderChar"/>
    <w:uiPriority w:val="99"/>
    <w:unhideWhenUsed/>
    <w:rsid w:val="00B66F15"/>
    <w:pPr>
      <w:tabs>
        <w:tab w:val="center" w:pos="4680"/>
        <w:tab w:val="right" w:pos="9360"/>
      </w:tabs>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rsid w:val="00B66F15"/>
  </w:style>
  <w:style w:type="character" w:styleId="Hyperlink">
    <w:name w:val="Hyperlink"/>
    <w:basedOn w:val="DefaultParagraphFont"/>
    <w:uiPriority w:val="99"/>
    <w:unhideWhenUsed/>
    <w:rsid w:val="003F3866"/>
    <w:rPr>
      <w:color w:val="0563C1" w:themeColor="hyperlink"/>
      <w:u w:val="single"/>
    </w:rPr>
  </w:style>
  <w:style w:type="character" w:customStyle="1" w:styleId="UnresolvedMention1">
    <w:name w:val="Unresolved Mention1"/>
    <w:basedOn w:val="DefaultParagraphFont"/>
    <w:uiPriority w:val="99"/>
    <w:rsid w:val="003F3866"/>
    <w:rPr>
      <w:color w:val="605E5C"/>
      <w:shd w:val="clear" w:color="auto" w:fill="E1DFDD"/>
    </w:rPr>
  </w:style>
  <w:style w:type="paragraph" w:customStyle="1" w:styleId="Normal1">
    <w:name w:val="Normal1"/>
    <w:rsid w:val="006003FF"/>
    <w:pPr>
      <w:spacing w:line="276" w:lineRule="auto"/>
    </w:pPr>
    <w:rPr>
      <w:rFonts w:ascii="Arial" w:eastAsia="Arial" w:hAnsi="Arial" w:cs="Arial"/>
      <w:color w:val="000000"/>
      <w:sz w:val="22"/>
      <w:szCs w:val="22"/>
    </w:rPr>
  </w:style>
  <w:style w:type="character" w:customStyle="1" w:styleId="dot-separator">
    <w:name w:val="dot-separator"/>
    <w:basedOn w:val="DefaultParagraphFont"/>
    <w:rsid w:val="000F2280"/>
  </w:style>
  <w:style w:type="character" w:customStyle="1" w:styleId="epub-sectiondate">
    <w:name w:val="epub-section__date"/>
    <w:basedOn w:val="DefaultParagraphFont"/>
    <w:rsid w:val="000F2280"/>
  </w:style>
  <w:style w:type="character" w:customStyle="1" w:styleId="Heading1Char">
    <w:name w:val="Heading 1 Char"/>
    <w:basedOn w:val="DefaultParagraphFont"/>
    <w:link w:val="Heading1"/>
    <w:uiPriority w:val="9"/>
    <w:rsid w:val="00CD7C2F"/>
    <w:rPr>
      <w:rFonts w:ascii="Times New Roman" w:eastAsia="Times New Roman" w:hAnsi="Times New Roman" w:cs="Times New Roman"/>
      <w:b/>
      <w:bCs/>
      <w:lang w:val="en-GB" w:eastAsia="en-GB"/>
    </w:rPr>
  </w:style>
  <w:style w:type="paragraph" w:customStyle="1" w:styleId="loaitem">
    <w:name w:val="loa__item"/>
    <w:basedOn w:val="Normal"/>
    <w:rsid w:val="00330262"/>
    <w:pPr>
      <w:spacing w:before="100" w:beforeAutospacing="1" w:after="100" w:afterAutospacing="1"/>
    </w:pPr>
    <w:rPr>
      <w:lang w:val="en-US" w:eastAsia="en-US"/>
    </w:rPr>
  </w:style>
  <w:style w:type="character" w:customStyle="1" w:styleId="article-headerpublish-datelabel">
    <w:name w:val="article-header__publish-date__label"/>
    <w:basedOn w:val="DefaultParagraphFont"/>
    <w:rsid w:val="00330262"/>
  </w:style>
  <w:style w:type="character" w:customStyle="1" w:styleId="article-headerpublish-datevalue">
    <w:name w:val="article-header__publish-date__value"/>
    <w:basedOn w:val="DefaultParagraphFont"/>
    <w:rsid w:val="00330262"/>
  </w:style>
  <w:style w:type="character" w:customStyle="1" w:styleId="article-headerdoi">
    <w:name w:val="article-header__doi"/>
    <w:basedOn w:val="DefaultParagraphFont"/>
    <w:rsid w:val="00330262"/>
  </w:style>
  <w:style w:type="character" w:customStyle="1" w:styleId="article-headerdoilabel">
    <w:name w:val="article-header__doi__label"/>
    <w:basedOn w:val="DefaultParagraphFont"/>
    <w:rsid w:val="00330262"/>
  </w:style>
  <w:style w:type="character" w:styleId="FollowedHyperlink">
    <w:name w:val="FollowedHyperlink"/>
    <w:basedOn w:val="DefaultParagraphFont"/>
    <w:uiPriority w:val="99"/>
    <w:semiHidden/>
    <w:unhideWhenUsed/>
    <w:rsid w:val="00A54671"/>
    <w:rPr>
      <w:color w:val="954F72" w:themeColor="followedHyperlink"/>
      <w:u w:val="single"/>
    </w:rPr>
  </w:style>
  <w:style w:type="character" w:customStyle="1" w:styleId="hilite">
    <w:name w:val="hilite"/>
    <w:basedOn w:val="DefaultParagraphFont"/>
    <w:rsid w:val="00A54671"/>
  </w:style>
  <w:style w:type="character" w:customStyle="1" w:styleId="identifier">
    <w:name w:val="identifier"/>
    <w:basedOn w:val="DefaultParagraphFont"/>
    <w:rsid w:val="00EA3D7C"/>
  </w:style>
  <w:style w:type="character" w:customStyle="1" w:styleId="id-label">
    <w:name w:val="id-label"/>
    <w:basedOn w:val="DefaultParagraphFont"/>
    <w:rsid w:val="00EA3D7C"/>
  </w:style>
  <w:style w:type="paragraph" w:styleId="BalloonText">
    <w:name w:val="Balloon Text"/>
    <w:basedOn w:val="Normal"/>
    <w:link w:val="BalloonTextChar"/>
    <w:uiPriority w:val="99"/>
    <w:semiHidden/>
    <w:unhideWhenUsed/>
    <w:rsid w:val="001E1DC0"/>
    <w:rPr>
      <w:sz w:val="18"/>
      <w:szCs w:val="18"/>
      <w:lang w:val="en-US" w:eastAsia="en-US"/>
    </w:rPr>
  </w:style>
  <w:style w:type="character" w:customStyle="1" w:styleId="BalloonTextChar">
    <w:name w:val="Balloon Text Char"/>
    <w:basedOn w:val="DefaultParagraphFont"/>
    <w:link w:val="BalloonText"/>
    <w:uiPriority w:val="99"/>
    <w:semiHidden/>
    <w:rsid w:val="001E1DC0"/>
    <w:rPr>
      <w:rFonts w:ascii="Times New Roman" w:eastAsia="Times New Roman" w:hAnsi="Times New Roman" w:cs="Times New Roman"/>
      <w:sz w:val="18"/>
      <w:szCs w:val="18"/>
    </w:rPr>
  </w:style>
  <w:style w:type="paragraph" w:styleId="Revision">
    <w:name w:val="Revision"/>
    <w:hidden/>
    <w:uiPriority w:val="99"/>
    <w:semiHidden/>
    <w:rsid w:val="00A31A64"/>
    <w:rPr>
      <w:rFonts w:ascii="Times New Roman" w:eastAsia="Times New Roman" w:hAnsi="Times New Roman" w:cs="Times New Roman"/>
    </w:rPr>
  </w:style>
  <w:style w:type="character" w:styleId="LineNumber">
    <w:name w:val="line number"/>
    <w:basedOn w:val="DefaultParagraphFont"/>
    <w:uiPriority w:val="99"/>
    <w:semiHidden/>
    <w:unhideWhenUsed/>
    <w:rsid w:val="005A007E"/>
  </w:style>
  <w:style w:type="character" w:styleId="Strong">
    <w:name w:val="Strong"/>
    <w:basedOn w:val="DefaultParagraphFont"/>
    <w:uiPriority w:val="22"/>
    <w:qFormat/>
    <w:rsid w:val="00E53666"/>
    <w:rPr>
      <w:b/>
      <w:bCs/>
    </w:rPr>
  </w:style>
  <w:style w:type="character" w:styleId="CommentReference">
    <w:name w:val="annotation reference"/>
    <w:basedOn w:val="DefaultParagraphFont"/>
    <w:uiPriority w:val="99"/>
    <w:semiHidden/>
    <w:unhideWhenUsed/>
    <w:rsid w:val="00C861AA"/>
    <w:rPr>
      <w:sz w:val="16"/>
      <w:szCs w:val="16"/>
    </w:rPr>
  </w:style>
  <w:style w:type="paragraph" w:styleId="CommentText">
    <w:name w:val="annotation text"/>
    <w:basedOn w:val="Normal"/>
    <w:link w:val="CommentTextChar"/>
    <w:uiPriority w:val="99"/>
    <w:semiHidden/>
    <w:unhideWhenUsed/>
    <w:rsid w:val="00C861AA"/>
    <w:rPr>
      <w:sz w:val="20"/>
      <w:szCs w:val="20"/>
      <w:lang w:val="en-US" w:eastAsia="en-US"/>
    </w:rPr>
  </w:style>
  <w:style w:type="character" w:customStyle="1" w:styleId="CommentTextChar">
    <w:name w:val="Comment Text Char"/>
    <w:basedOn w:val="DefaultParagraphFont"/>
    <w:link w:val="CommentText"/>
    <w:uiPriority w:val="99"/>
    <w:semiHidden/>
    <w:rsid w:val="00C861A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61AA"/>
    <w:rPr>
      <w:b/>
      <w:bCs/>
    </w:rPr>
  </w:style>
  <w:style w:type="character" w:customStyle="1" w:styleId="CommentSubjectChar">
    <w:name w:val="Comment Subject Char"/>
    <w:basedOn w:val="CommentTextChar"/>
    <w:link w:val="CommentSubject"/>
    <w:uiPriority w:val="99"/>
    <w:semiHidden/>
    <w:rsid w:val="00C861AA"/>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rsid w:val="00CD7C2F"/>
    <w:rPr>
      <w:rFonts w:ascii="Times New Roman" w:eastAsia="Times New Roman" w:hAnsi="Times New Roman" w:cs="Times New Roman"/>
      <w:b/>
      <w:bCs/>
      <w:color w:val="000000" w:themeColor="text1"/>
      <w:lang w:val="en-GB" w:eastAsia="en-GB"/>
    </w:rPr>
  </w:style>
  <w:style w:type="character" w:customStyle="1" w:styleId="title-text">
    <w:name w:val="title-text"/>
    <w:basedOn w:val="DefaultParagraphFont"/>
    <w:rsid w:val="00767650"/>
  </w:style>
  <w:style w:type="character" w:styleId="UnresolvedMention">
    <w:name w:val="Unresolved Mention"/>
    <w:basedOn w:val="DefaultParagraphFont"/>
    <w:uiPriority w:val="99"/>
    <w:rsid w:val="008E5DA2"/>
    <w:rPr>
      <w:color w:val="605E5C"/>
      <w:shd w:val="clear" w:color="auto" w:fill="E1DFDD"/>
    </w:rPr>
  </w:style>
  <w:style w:type="table" w:styleId="TableGrid">
    <w:name w:val="Table Grid"/>
    <w:basedOn w:val="TableNormal"/>
    <w:uiPriority w:val="59"/>
    <w:rsid w:val="00554F8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sbpij12dl">
    <w:name w:val="marksbpij12dl"/>
    <w:basedOn w:val="DefaultParagraphFont"/>
    <w:rsid w:val="005E1E37"/>
  </w:style>
  <w:style w:type="character" w:customStyle="1" w:styleId="sr-only">
    <w:name w:val="sr-only"/>
    <w:basedOn w:val="DefaultParagraphFont"/>
    <w:rsid w:val="00AD628C"/>
  </w:style>
  <w:style w:type="character" w:customStyle="1" w:styleId="text">
    <w:name w:val="text"/>
    <w:basedOn w:val="DefaultParagraphFont"/>
    <w:rsid w:val="00AD628C"/>
  </w:style>
  <w:style w:type="character" w:customStyle="1" w:styleId="button-text">
    <w:name w:val="button-text"/>
    <w:basedOn w:val="DefaultParagraphFont"/>
    <w:rsid w:val="00AD628C"/>
  </w:style>
  <w:style w:type="character" w:customStyle="1" w:styleId="author-ref">
    <w:name w:val="author-ref"/>
    <w:basedOn w:val="DefaultParagraphFont"/>
    <w:rsid w:val="00802953"/>
  </w:style>
  <w:style w:type="paragraph" w:styleId="NormalWeb">
    <w:name w:val="Normal (Web)"/>
    <w:basedOn w:val="Normal"/>
    <w:uiPriority w:val="99"/>
    <w:semiHidden/>
    <w:unhideWhenUsed/>
    <w:rsid w:val="002D5ED0"/>
    <w:pPr>
      <w:spacing w:before="100" w:beforeAutospacing="1" w:after="100" w:afterAutospacing="1"/>
    </w:pPr>
  </w:style>
  <w:style w:type="character" w:customStyle="1" w:styleId="accordion-tabbedtab-mobile">
    <w:name w:val="accordion-tabbed__tab-mobile"/>
    <w:basedOn w:val="DefaultParagraphFont"/>
    <w:rsid w:val="00187CF7"/>
  </w:style>
  <w:style w:type="character" w:customStyle="1" w:styleId="comma-separator">
    <w:name w:val="comma-separator"/>
    <w:basedOn w:val="DefaultParagraphFont"/>
    <w:rsid w:val="00187CF7"/>
  </w:style>
  <w:style w:type="character" w:customStyle="1" w:styleId="epub-state">
    <w:name w:val="epub-state"/>
    <w:basedOn w:val="DefaultParagraphFont"/>
    <w:rsid w:val="00187CF7"/>
  </w:style>
  <w:style w:type="character" w:customStyle="1" w:styleId="epub-date">
    <w:name w:val="epub-date"/>
    <w:basedOn w:val="DefaultParagraphFont"/>
    <w:rsid w:val="00187CF7"/>
  </w:style>
  <w:style w:type="paragraph" w:styleId="Title">
    <w:name w:val="Title"/>
    <w:basedOn w:val="Normal"/>
    <w:next w:val="Normal"/>
    <w:link w:val="TitleChar"/>
    <w:uiPriority w:val="10"/>
    <w:qFormat/>
    <w:rsid w:val="00CD7C2F"/>
    <w:pPr>
      <w:spacing w:line="480" w:lineRule="auto"/>
      <w:ind w:left="720" w:hanging="360"/>
      <w:jc w:val="center"/>
    </w:pPr>
    <w:rPr>
      <w:b/>
      <w:bCs/>
    </w:rPr>
  </w:style>
  <w:style w:type="character" w:customStyle="1" w:styleId="TitleChar">
    <w:name w:val="Title Char"/>
    <w:basedOn w:val="DefaultParagraphFont"/>
    <w:link w:val="Title"/>
    <w:uiPriority w:val="10"/>
    <w:rsid w:val="00CD7C2F"/>
    <w:rPr>
      <w:rFonts w:ascii="Times New Roman" w:eastAsia="Times New Roman" w:hAnsi="Times New Roman" w:cs="Times New Roman"/>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5905">
      <w:bodyDiv w:val="1"/>
      <w:marLeft w:val="0"/>
      <w:marRight w:val="0"/>
      <w:marTop w:val="0"/>
      <w:marBottom w:val="0"/>
      <w:divBdr>
        <w:top w:val="none" w:sz="0" w:space="0" w:color="auto"/>
        <w:left w:val="none" w:sz="0" w:space="0" w:color="auto"/>
        <w:bottom w:val="none" w:sz="0" w:space="0" w:color="auto"/>
        <w:right w:val="none" w:sz="0" w:space="0" w:color="auto"/>
      </w:divBdr>
    </w:div>
    <w:div w:id="58406842">
      <w:bodyDiv w:val="1"/>
      <w:marLeft w:val="0"/>
      <w:marRight w:val="0"/>
      <w:marTop w:val="0"/>
      <w:marBottom w:val="0"/>
      <w:divBdr>
        <w:top w:val="none" w:sz="0" w:space="0" w:color="auto"/>
        <w:left w:val="none" w:sz="0" w:space="0" w:color="auto"/>
        <w:bottom w:val="none" w:sz="0" w:space="0" w:color="auto"/>
        <w:right w:val="none" w:sz="0" w:space="0" w:color="auto"/>
      </w:divBdr>
    </w:div>
    <w:div w:id="107700280">
      <w:bodyDiv w:val="1"/>
      <w:marLeft w:val="0"/>
      <w:marRight w:val="0"/>
      <w:marTop w:val="0"/>
      <w:marBottom w:val="0"/>
      <w:divBdr>
        <w:top w:val="none" w:sz="0" w:space="0" w:color="auto"/>
        <w:left w:val="none" w:sz="0" w:space="0" w:color="auto"/>
        <w:bottom w:val="none" w:sz="0" w:space="0" w:color="auto"/>
        <w:right w:val="none" w:sz="0" w:space="0" w:color="auto"/>
      </w:divBdr>
    </w:div>
    <w:div w:id="190802132">
      <w:bodyDiv w:val="1"/>
      <w:marLeft w:val="0"/>
      <w:marRight w:val="0"/>
      <w:marTop w:val="0"/>
      <w:marBottom w:val="0"/>
      <w:divBdr>
        <w:top w:val="none" w:sz="0" w:space="0" w:color="auto"/>
        <w:left w:val="none" w:sz="0" w:space="0" w:color="auto"/>
        <w:bottom w:val="none" w:sz="0" w:space="0" w:color="auto"/>
        <w:right w:val="none" w:sz="0" w:space="0" w:color="auto"/>
      </w:divBdr>
      <w:divsChild>
        <w:div w:id="833683519">
          <w:marLeft w:val="0"/>
          <w:marRight w:val="0"/>
          <w:marTop w:val="0"/>
          <w:marBottom w:val="0"/>
          <w:divBdr>
            <w:top w:val="none" w:sz="0" w:space="0" w:color="auto"/>
            <w:left w:val="none" w:sz="0" w:space="0" w:color="auto"/>
            <w:bottom w:val="none" w:sz="0" w:space="0" w:color="auto"/>
            <w:right w:val="none" w:sz="0" w:space="0" w:color="auto"/>
          </w:divBdr>
          <w:divsChild>
            <w:div w:id="812601911">
              <w:marLeft w:val="0"/>
              <w:marRight w:val="0"/>
              <w:marTop w:val="0"/>
              <w:marBottom w:val="0"/>
              <w:divBdr>
                <w:top w:val="none" w:sz="0" w:space="0" w:color="auto"/>
                <w:left w:val="none" w:sz="0" w:space="0" w:color="auto"/>
                <w:bottom w:val="none" w:sz="0" w:space="0" w:color="auto"/>
                <w:right w:val="none" w:sz="0" w:space="0" w:color="auto"/>
              </w:divBdr>
            </w:div>
          </w:divsChild>
        </w:div>
        <w:div w:id="2120757952">
          <w:marLeft w:val="0"/>
          <w:marRight w:val="0"/>
          <w:marTop w:val="0"/>
          <w:marBottom w:val="0"/>
          <w:divBdr>
            <w:top w:val="none" w:sz="0" w:space="0" w:color="auto"/>
            <w:left w:val="none" w:sz="0" w:space="0" w:color="auto"/>
            <w:bottom w:val="none" w:sz="0" w:space="0" w:color="auto"/>
            <w:right w:val="none" w:sz="0" w:space="0" w:color="auto"/>
          </w:divBdr>
        </w:div>
      </w:divsChild>
    </w:div>
    <w:div w:id="219901821">
      <w:bodyDiv w:val="1"/>
      <w:marLeft w:val="0"/>
      <w:marRight w:val="0"/>
      <w:marTop w:val="0"/>
      <w:marBottom w:val="0"/>
      <w:divBdr>
        <w:top w:val="none" w:sz="0" w:space="0" w:color="auto"/>
        <w:left w:val="none" w:sz="0" w:space="0" w:color="auto"/>
        <w:bottom w:val="none" w:sz="0" w:space="0" w:color="auto"/>
        <w:right w:val="none" w:sz="0" w:space="0" w:color="auto"/>
      </w:divBdr>
    </w:div>
    <w:div w:id="228881655">
      <w:bodyDiv w:val="1"/>
      <w:marLeft w:val="0"/>
      <w:marRight w:val="0"/>
      <w:marTop w:val="0"/>
      <w:marBottom w:val="0"/>
      <w:divBdr>
        <w:top w:val="none" w:sz="0" w:space="0" w:color="auto"/>
        <w:left w:val="none" w:sz="0" w:space="0" w:color="auto"/>
        <w:bottom w:val="none" w:sz="0" w:space="0" w:color="auto"/>
        <w:right w:val="none" w:sz="0" w:space="0" w:color="auto"/>
      </w:divBdr>
    </w:div>
    <w:div w:id="341277030">
      <w:bodyDiv w:val="1"/>
      <w:marLeft w:val="0"/>
      <w:marRight w:val="0"/>
      <w:marTop w:val="0"/>
      <w:marBottom w:val="0"/>
      <w:divBdr>
        <w:top w:val="none" w:sz="0" w:space="0" w:color="auto"/>
        <w:left w:val="none" w:sz="0" w:space="0" w:color="auto"/>
        <w:bottom w:val="none" w:sz="0" w:space="0" w:color="auto"/>
        <w:right w:val="none" w:sz="0" w:space="0" w:color="auto"/>
      </w:divBdr>
      <w:divsChild>
        <w:div w:id="534195874">
          <w:marLeft w:val="0"/>
          <w:marRight w:val="0"/>
          <w:marTop w:val="0"/>
          <w:marBottom w:val="0"/>
          <w:divBdr>
            <w:top w:val="none" w:sz="0" w:space="0" w:color="auto"/>
            <w:left w:val="none" w:sz="0" w:space="0" w:color="auto"/>
            <w:bottom w:val="none" w:sz="0" w:space="0" w:color="auto"/>
            <w:right w:val="none" w:sz="0" w:space="0" w:color="auto"/>
          </w:divBdr>
        </w:div>
      </w:divsChild>
    </w:div>
    <w:div w:id="528296113">
      <w:bodyDiv w:val="1"/>
      <w:marLeft w:val="0"/>
      <w:marRight w:val="0"/>
      <w:marTop w:val="0"/>
      <w:marBottom w:val="0"/>
      <w:divBdr>
        <w:top w:val="none" w:sz="0" w:space="0" w:color="auto"/>
        <w:left w:val="none" w:sz="0" w:space="0" w:color="auto"/>
        <w:bottom w:val="none" w:sz="0" w:space="0" w:color="auto"/>
        <w:right w:val="none" w:sz="0" w:space="0" w:color="auto"/>
      </w:divBdr>
      <w:divsChild>
        <w:div w:id="564603143">
          <w:marLeft w:val="0"/>
          <w:marRight w:val="0"/>
          <w:marTop w:val="0"/>
          <w:marBottom w:val="0"/>
          <w:divBdr>
            <w:top w:val="none" w:sz="0" w:space="0" w:color="auto"/>
            <w:left w:val="none" w:sz="0" w:space="0" w:color="auto"/>
            <w:bottom w:val="none" w:sz="0" w:space="0" w:color="auto"/>
            <w:right w:val="none" w:sz="0" w:space="0" w:color="auto"/>
          </w:divBdr>
          <w:divsChild>
            <w:div w:id="108164805">
              <w:marLeft w:val="0"/>
              <w:marRight w:val="0"/>
              <w:marTop w:val="0"/>
              <w:marBottom w:val="0"/>
              <w:divBdr>
                <w:top w:val="none" w:sz="0" w:space="0" w:color="auto"/>
                <w:left w:val="none" w:sz="0" w:space="0" w:color="auto"/>
                <w:bottom w:val="none" w:sz="0" w:space="0" w:color="auto"/>
                <w:right w:val="none" w:sz="0" w:space="0" w:color="auto"/>
              </w:divBdr>
            </w:div>
          </w:divsChild>
        </w:div>
        <w:div w:id="338311303">
          <w:marLeft w:val="0"/>
          <w:marRight w:val="0"/>
          <w:marTop w:val="0"/>
          <w:marBottom w:val="0"/>
          <w:divBdr>
            <w:top w:val="none" w:sz="0" w:space="0" w:color="auto"/>
            <w:left w:val="none" w:sz="0" w:space="0" w:color="auto"/>
            <w:bottom w:val="none" w:sz="0" w:space="0" w:color="auto"/>
            <w:right w:val="none" w:sz="0" w:space="0" w:color="auto"/>
          </w:divBdr>
        </w:div>
      </w:divsChild>
    </w:div>
    <w:div w:id="535702519">
      <w:bodyDiv w:val="1"/>
      <w:marLeft w:val="0"/>
      <w:marRight w:val="0"/>
      <w:marTop w:val="0"/>
      <w:marBottom w:val="0"/>
      <w:divBdr>
        <w:top w:val="none" w:sz="0" w:space="0" w:color="auto"/>
        <w:left w:val="none" w:sz="0" w:space="0" w:color="auto"/>
        <w:bottom w:val="none" w:sz="0" w:space="0" w:color="auto"/>
        <w:right w:val="none" w:sz="0" w:space="0" w:color="auto"/>
      </w:divBdr>
      <w:divsChild>
        <w:div w:id="862590323">
          <w:marLeft w:val="0"/>
          <w:marRight w:val="0"/>
          <w:marTop w:val="0"/>
          <w:marBottom w:val="0"/>
          <w:divBdr>
            <w:top w:val="none" w:sz="0" w:space="0" w:color="auto"/>
            <w:left w:val="none" w:sz="0" w:space="0" w:color="auto"/>
            <w:bottom w:val="none" w:sz="0" w:space="0" w:color="auto"/>
            <w:right w:val="none" w:sz="0" w:space="0" w:color="auto"/>
          </w:divBdr>
        </w:div>
        <w:div w:id="1630475546">
          <w:marLeft w:val="0"/>
          <w:marRight w:val="0"/>
          <w:marTop w:val="0"/>
          <w:marBottom w:val="0"/>
          <w:divBdr>
            <w:top w:val="none" w:sz="0" w:space="0" w:color="auto"/>
            <w:left w:val="none" w:sz="0" w:space="0" w:color="auto"/>
            <w:bottom w:val="none" w:sz="0" w:space="0" w:color="auto"/>
            <w:right w:val="none" w:sz="0" w:space="0" w:color="auto"/>
          </w:divBdr>
        </w:div>
      </w:divsChild>
    </w:div>
    <w:div w:id="536085437">
      <w:bodyDiv w:val="1"/>
      <w:marLeft w:val="0"/>
      <w:marRight w:val="0"/>
      <w:marTop w:val="0"/>
      <w:marBottom w:val="0"/>
      <w:divBdr>
        <w:top w:val="none" w:sz="0" w:space="0" w:color="auto"/>
        <w:left w:val="none" w:sz="0" w:space="0" w:color="auto"/>
        <w:bottom w:val="none" w:sz="0" w:space="0" w:color="auto"/>
        <w:right w:val="none" w:sz="0" w:space="0" w:color="auto"/>
      </w:divBdr>
      <w:divsChild>
        <w:div w:id="716853767">
          <w:marLeft w:val="0"/>
          <w:marRight w:val="0"/>
          <w:marTop w:val="0"/>
          <w:marBottom w:val="120"/>
          <w:divBdr>
            <w:top w:val="none" w:sz="0" w:space="0" w:color="auto"/>
            <w:left w:val="none" w:sz="0" w:space="0" w:color="auto"/>
            <w:bottom w:val="single" w:sz="12" w:space="9" w:color="EBEBEB"/>
            <w:right w:val="none" w:sz="0" w:space="0" w:color="auto"/>
          </w:divBdr>
          <w:divsChild>
            <w:div w:id="612783675">
              <w:marLeft w:val="0"/>
              <w:marRight w:val="0"/>
              <w:marTop w:val="100"/>
              <w:marBottom w:val="100"/>
              <w:divBdr>
                <w:top w:val="none" w:sz="0" w:space="0" w:color="auto"/>
                <w:left w:val="none" w:sz="0" w:space="0" w:color="auto"/>
                <w:bottom w:val="none" w:sz="0" w:space="0" w:color="auto"/>
                <w:right w:val="none" w:sz="0" w:space="0" w:color="auto"/>
              </w:divBdr>
              <w:divsChild>
                <w:div w:id="18718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8145">
          <w:marLeft w:val="0"/>
          <w:marRight w:val="0"/>
          <w:marTop w:val="0"/>
          <w:marBottom w:val="120"/>
          <w:divBdr>
            <w:top w:val="none" w:sz="0" w:space="0" w:color="auto"/>
            <w:left w:val="none" w:sz="0" w:space="0" w:color="auto"/>
            <w:bottom w:val="none" w:sz="0" w:space="0" w:color="auto"/>
            <w:right w:val="none" w:sz="0" w:space="0" w:color="auto"/>
          </w:divBdr>
          <w:divsChild>
            <w:div w:id="1196163242">
              <w:marLeft w:val="0"/>
              <w:marRight w:val="0"/>
              <w:marTop w:val="0"/>
              <w:marBottom w:val="0"/>
              <w:divBdr>
                <w:top w:val="none" w:sz="0" w:space="0" w:color="auto"/>
                <w:left w:val="none" w:sz="0" w:space="0" w:color="auto"/>
                <w:bottom w:val="none" w:sz="0" w:space="0" w:color="auto"/>
                <w:right w:val="none" w:sz="0" w:space="0" w:color="auto"/>
              </w:divBdr>
              <w:divsChild>
                <w:div w:id="1264845849">
                  <w:marLeft w:val="0"/>
                  <w:marRight w:val="0"/>
                  <w:marTop w:val="0"/>
                  <w:marBottom w:val="0"/>
                  <w:divBdr>
                    <w:top w:val="none" w:sz="0" w:space="0" w:color="auto"/>
                    <w:left w:val="none" w:sz="0" w:space="0" w:color="auto"/>
                    <w:bottom w:val="none" w:sz="0" w:space="0" w:color="auto"/>
                    <w:right w:val="none" w:sz="0" w:space="0" w:color="auto"/>
                  </w:divBdr>
                  <w:divsChild>
                    <w:div w:id="1049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19947">
              <w:marLeft w:val="0"/>
              <w:marRight w:val="0"/>
              <w:marTop w:val="0"/>
              <w:marBottom w:val="0"/>
              <w:divBdr>
                <w:top w:val="none" w:sz="0" w:space="0" w:color="auto"/>
                <w:left w:val="none" w:sz="0" w:space="0" w:color="auto"/>
                <w:bottom w:val="single" w:sz="6" w:space="0" w:color="000000"/>
                <w:right w:val="none" w:sz="0" w:space="0" w:color="auto"/>
              </w:divBdr>
              <w:divsChild>
                <w:div w:id="1553662327">
                  <w:marLeft w:val="0"/>
                  <w:marRight w:val="0"/>
                  <w:marTop w:val="0"/>
                  <w:marBottom w:val="0"/>
                  <w:divBdr>
                    <w:top w:val="none" w:sz="0" w:space="0" w:color="auto"/>
                    <w:left w:val="none" w:sz="0" w:space="0" w:color="auto"/>
                    <w:bottom w:val="none" w:sz="0" w:space="0" w:color="auto"/>
                    <w:right w:val="none" w:sz="0" w:space="0" w:color="auto"/>
                  </w:divBdr>
                  <w:divsChild>
                    <w:div w:id="1327198618">
                      <w:marLeft w:val="0"/>
                      <w:marRight w:val="0"/>
                      <w:marTop w:val="0"/>
                      <w:marBottom w:val="0"/>
                      <w:divBdr>
                        <w:top w:val="none" w:sz="0" w:space="0" w:color="auto"/>
                        <w:left w:val="none" w:sz="0" w:space="0" w:color="auto"/>
                        <w:bottom w:val="none" w:sz="0" w:space="0" w:color="auto"/>
                        <w:right w:val="none" w:sz="0" w:space="0" w:color="auto"/>
                      </w:divBdr>
                      <w:divsChild>
                        <w:div w:id="185626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541615">
                  <w:marLeft w:val="0"/>
                  <w:marRight w:val="0"/>
                  <w:marTop w:val="0"/>
                  <w:marBottom w:val="0"/>
                  <w:divBdr>
                    <w:top w:val="none" w:sz="0" w:space="0" w:color="auto"/>
                    <w:left w:val="none" w:sz="0" w:space="0" w:color="auto"/>
                    <w:bottom w:val="none" w:sz="0" w:space="0" w:color="auto"/>
                    <w:right w:val="none" w:sz="0" w:space="0" w:color="auto"/>
                  </w:divBdr>
                  <w:divsChild>
                    <w:div w:id="271209603">
                      <w:marLeft w:val="0"/>
                      <w:marRight w:val="0"/>
                      <w:marTop w:val="0"/>
                      <w:marBottom w:val="0"/>
                      <w:divBdr>
                        <w:top w:val="none" w:sz="0" w:space="0" w:color="auto"/>
                        <w:left w:val="none" w:sz="0" w:space="0" w:color="auto"/>
                        <w:bottom w:val="none" w:sz="0" w:space="0" w:color="auto"/>
                        <w:right w:val="none" w:sz="0" w:space="0" w:color="auto"/>
                      </w:divBdr>
                      <w:divsChild>
                        <w:div w:id="89116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02473">
          <w:marLeft w:val="0"/>
          <w:marRight w:val="0"/>
          <w:marTop w:val="0"/>
          <w:marBottom w:val="0"/>
          <w:divBdr>
            <w:top w:val="none" w:sz="0" w:space="0" w:color="auto"/>
            <w:left w:val="none" w:sz="0" w:space="0" w:color="auto"/>
            <w:bottom w:val="none" w:sz="0" w:space="0" w:color="auto"/>
            <w:right w:val="none" w:sz="0" w:space="0" w:color="auto"/>
          </w:divBdr>
        </w:div>
      </w:divsChild>
    </w:div>
    <w:div w:id="541475842">
      <w:bodyDiv w:val="1"/>
      <w:marLeft w:val="0"/>
      <w:marRight w:val="0"/>
      <w:marTop w:val="0"/>
      <w:marBottom w:val="0"/>
      <w:divBdr>
        <w:top w:val="none" w:sz="0" w:space="0" w:color="auto"/>
        <w:left w:val="none" w:sz="0" w:space="0" w:color="auto"/>
        <w:bottom w:val="none" w:sz="0" w:space="0" w:color="auto"/>
        <w:right w:val="none" w:sz="0" w:space="0" w:color="auto"/>
      </w:divBdr>
    </w:div>
    <w:div w:id="598493025">
      <w:bodyDiv w:val="1"/>
      <w:marLeft w:val="0"/>
      <w:marRight w:val="0"/>
      <w:marTop w:val="0"/>
      <w:marBottom w:val="0"/>
      <w:divBdr>
        <w:top w:val="none" w:sz="0" w:space="0" w:color="auto"/>
        <w:left w:val="none" w:sz="0" w:space="0" w:color="auto"/>
        <w:bottom w:val="none" w:sz="0" w:space="0" w:color="auto"/>
        <w:right w:val="none" w:sz="0" w:space="0" w:color="auto"/>
      </w:divBdr>
    </w:div>
    <w:div w:id="636647497">
      <w:bodyDiv w:val="1"/>
      <w:marLeft w:val="0"/>
      <w:marRight w:val="0"/>
      <w:marTop w:val="0"/>
      <w:marBottom w:val="0"/>
      <w:divBdr>
        <w:top w:val="none" w:sz="0" w:space="0" w:color="auto"/>
        <w:left w:val="none" w:sz="0" w:space="0" w:color="auto"/>
        <w:bottom w:val="none" w:sz="0" w:space="0" w:color="auto"/>
        <w:right w:val="none" w:sz="0" w:space="0" w:color="auto"/>
      </w:divBdr>
    </w:div>
    <w:div w:id="655258005">
      <w:bodyDiv w:val="1"/>
      <w:marLeft w:val="0"/>
      <w:marRight w:val="0"/>
      <w:marTop w:val="0"/>
      <w:marBottom w:val="0"/>
      <w:divBdr>
        <w:top w:val="none" w:sz="0" w:space="0" w:color="auto"/>
        <w:left w:val="none" w:sz="0" w:space="0" w:color="auto"/>
        <w:bottom w:val="none" w:sz="0" w:space="0" w:color="auto"/>
        <w:right w:val="none" w:sz="0" w:space="0" w:color="auto"/>
      </w:divBdr>
      <w:divsChild>
        <w:div w:id="1172990268">
          <w:marLeft w:val="0"/>
          <w:marRight w:val="0"/>
          <w:marTop w:val="0"/>
          <w:marBottom w:val="120"/>
          <w:divBdr>
            <w:top w:val="none" w:sz="0" w:space="0" w:color="auto"/>
            <w:left w:val="none" w:sz="0" w:space="0" w:color="auto"/>
            <w:bottom w:val="single" w:sz="12" w:space="9" w:color="EBEBEB"/>
            <w:right w:val="none" w:sz="0" w:space="0" w:color="auto"/>
          </w:divBdr>
          <w:divsChild>
            <w:div w:id="589579157">
              <w:marLeft w:val="0"/>
              <w:marRight w:val="0"/>
              <w:marTop w:val="100"/>
              <w:marBottom w:val="100"/>
              <w:divBdr>
                <w:top w:val="none" w:sz="0" w:space="0" w:color="auto"/>
                <w:left w:val="none" w:sz="0" w:space="0" w:color="auto"/>
                <w:bottom w:val="none" w:sz="0" w:space="0" w:color="auto"/>
                <w:right w:val="none" w:sz="0" w:space="0" w:color="auto"/>
              </w:divBdr>
              <w:divsChild>
                <w:div w:id="2357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95200">
          <w:marLeft w:val="0"/>
          <w:marRight w:val="0"/>
          <w:marTop w:val="0"/>
          <w:marBottom w:val="120"/>
          <w:divBdr>
            <w:top w:val="none" w:sz="0" w:space="0" w:color="auto"/>
            <w:left w:val="none" w:sz="0" w:space="0" w:color="auto"/>
            <w:bottom w:val="none" w:sz="0" w:space="0" w:color="auto"/>
            <w:right w:val="none" w:sz="0" w:space="0" w:color="auto"/>
          </w:divBdr>
          <w:divsChild>
            <w:div w:id="21982077">
              <w:marLeft w:val="0"/>
              <w:marRight w:val="0"/>
              <w:marTop w:val="0"/>
              <w:marBottom w:val="0"/>
              <w:divBdr>
                <w:top w:val="none" w:sz="0" w:space="0" w:color="auto"/>
                <w:left w:val="none" w:sz="0" w:space="0" w:color="auto"/>
                <w:bottom w:val="none" w:sz="0" w:space="0" w:color="auto"/>
                <w:right w:val="none" w:sz="0" w:space="0" w:color="auto"/>
              </w:divBdr>
              <w:divsChild>
                <w:div w:id="1438870102">
                  <w:marLeft w:val="0"/>
                  <w:marRight w:val="0"/>
                  <w:marTop w:val="0"/>
                  <w:marBottom w:val="0"/>
                  <w:divBdr>
                    <w:top w:val="none" w:sz="0" w:space="0" w:color="auto"/>
                    <w:left w:val="none" w:sz="0" w:space="0" w:color="auto"/>
                    <w:bottom w:val="none" w:sz="0" w:space="0" w:color="auto"/>
                    <w:right w:val="none" w:sz="0" w:space="0" w:color="auto"/>
                  </w:divBdr>
                  <w:divsChild>
                    <w:div w:id="143532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932322">
              <w:marLeft w:val="0"/>
              <w:marRight w:val="0"/>
              <w:marTop w:val="0"/>
              <w:marBottom w:val="0"/>
              <w:divBdr>
                <w:top w:val="none" w:sz="0" w:space="0" w:color="auto"/>
                <w:left w:val="none" w:sz="0" w:space="0" w:color="auto"/>
                <w:bottom w:val="single" w:sz="6" w:space="0" w:color="000000"/>
                <w:right w:val="none" w:sz="0" w:space="0" w:color="auto"/>
              </w:divBdr>
              <w:divsChild>
                <w:div w:id="1623488807">
                  <w:marLeft w:val="0"/>
                  <w:marRight w:val="0"/>
                  <w:marTop w:val="0"/>
                  <w:marBottom w:val="0"/>
                  <w:divBdr>
                    <w:top w:val="none" w:sz="0" w:space="0" w:color="auto"/>
                    <w:left w:val="none" w:sz="0" w:space="0" w:color="auto"/>
                    <w:bottom w:val="none" w:sz="0" w:space="0" w:color="auto"/>
                    <w:right w:val="none" w:sz="0" w:space="0" w:color="auto"/>
                  </w:divBdr>
                  <w:divsChild>
                    <w:div w:id="1310984028">
                      <w:marLeft w:val="0"/>
                      <w:marRight w:val="0"/>
                      <w:marTop w:val="0"/>
                      <w:marBottom w:val="0"/>
                      <w:divBdr>
                        <w:top w:val="none" w:sz="0" w:space="0" w:color="auto"/>
                        <w:left w:val="none" w:sz="0" w:space="0" w:color="auto"/>
                        <w:bottom w:val="none" w:sz="0" w:space="0" w:color="auto"/>
                        <w:right w:val="none" w:sz="0" w:space="0" w:color="auto"/>
                      </w:divBdr>
                      <w:divsChild>
                        <w:div w:id="117757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46915">
                  <w:marLeft w:val="0"/>
                  <w:marRight w:val="0"/>
                  <w:marTop w:val="0"/>
                  <w:marBottom w:val="0"/>
                  <w:divBdr>
                    <w:top w:val="none" w:sz="0" w:space="0" w:color="auto"/>
                    <w:left w:val="none" w:sz="0" w:space="0" w:color="auto"/>
                    <w:bottom w:val="none" w:sz="0" w:space="0" w:color="auto"/>
                    <w:right w:val="none" w:sz="0" w:space="0" w:color="auto"/>
                  </w:divBdr>
                  <w:divsChild>
                    <w:div w:id="242299206">
                      <w:marLeft w:val="0"/>
                      <w:marRight w:val="0"/>
                      <w:marTop w:val="0"/>
                      <w:marBottom w:val="0"/>
                      <w:divBdr>
                        <w:top w:val="none" w:sz="0" w:space="0" w:color="auto"/>
                        <w:left w:val="none" w:sz="0" w:space="0" w:color="auto"/>
                        <w:bottom w:val="none" w:sz="0" w:space="0" w:color="auto"/>
                        <w:right w:val="none" w:sz="0" w:space="0" w:color="auto"/>
                      </w:divBdr>
                      <w:divsChild>
                        <w:div w:id="205095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682207">
          <w:marLeft w:val="0"/>
          <w:marRight w:val="0"/>
          <w:marTop w:val="0"/>
          <w:marBottom w:val="0"/>
          <w:divBdr>
            <w:top w:val="none" w:sz="0" w:space="0" w:color="auto"/>
            <w:left w:val="none" w:sz="0" w:space="0" w:color="auto"/>
            <w:bottom w:val="none" w:sz="0" w:space="0" w:color="auto"/>
            <w:right w:val="none" w:sz="0" w:space="0" w:color="auto"/>
          </w:divBdr>
        </w:div>
      </w:divsChild>
    </w:div>
    <w:div w:id="664631805">
      <w:bodyDiv w:val="1"/>
      <w:marLeft w:val="0"/>
      <w:marRight w:val="0"/>
      <w:marTop w:val="0"/>
      <w:marBottom w:val="0"/>
      <w:divBdr>
        <w:top w:val="none" w:sz="0" w:space="0" w:color="auto"/>
        <w:left w:val="none" w:sz="0" w:space="0" w:color="auto"/>
        <w:bottom w:val="none" w:sz="0" w:space="0" w:color="auto"/>
        <w:right w:val="none" w:sz="0" w:space="0" w:color="auto"/>
      </w:divBdr>
    </w:div>
    <w:div w:id="734622513">
      <w:bodyDiv w:val="1"/>
      <w:marLeft w:val="0"/>
      <w:marRight w:val="0"/>
      <w:marTop w:val="0"/>
      <w:marBottom w:val="0"/>
      <w:divBdr>
        <w:top w:val="none" w:sz="0" w:space="0" w:color="auto"/>
        <w:left w:val="none" w:sz="0" w:space="0" w:color="auto"/>
        <w:bottom w:val="none" w:sz="0" w:space="0" w:color="auto"/>
        <w:right w:val="none" w:sz="0" w:space="0" w:color="auto"/>
      </w:divBdr>
      <w:divsChild>
        <w:div w:id="2505528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0288346">
              <w:marLeft w:val="0"/>
              <w:marRight w:val="0"/>
              <w:marTop w:val="0"/>
              <w:marBottom w:val="0"/>
              <w:divBdr>
                <w:top w:val="none" w:sz="0" w:space="0" w:color="auto"/>
                <w:left w:val="none" w:sz="0" w:space="0" w:color="auto"/>
                <w:bottom w:val="none" w:sz="0" w:space="0" w:color="auto"/>
                <w:right w:val="none" w:sz="0" w:space="0" w:color="auto"/>
              </w:divBdr>
              <w:divsChild>
                <w:div w:id="6614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51469">
      <w:bodyDiv w:val="1"/>
      <w:marLeft w:val="0"/>
      <w:marRight w:val="0"/>
      <w:marTop w:val="0"/>
      <w:marBottom w:val="0"/>
      <w:divBdr>
        <w:top w:val="none" w:sz="0" w:space="0" w:color="auto"/>
        <w:left w:val="none" w:sz="0" w:space="0" w:color="auto"/>
        <w:bottom w:val="none" w:sz="0" w:space="0" w:color="auto"/>
        <w:right w:val="none" w:sz="0" w:space="0" w:color="auto"/>
      </w:divBdr>
    </w:div>
    <w:div w:id="792673905">
      <w:bodyDiv w:val="1"/>
      <w:marLeft w:val="0"/>
      <w:marRight w:val="0"/>
      <w:marTop w:val="0"/>
      <w:marBottom w:val="0"/>
      <w:divBdr>
        <w:top w:val="none" w:sz="0" w:space="0" w:color="auto"/>
        <w:left w:val="none" w:sz="0" w:space="0" w:color="auto"/>
        <w:bottom w:val="none" w:sz="0" w:space="0" w:color="auto"/>
        <w:right w:val="none" w:sz="0" w:space="0" w:color="auto"/>
      </w:divBdr>
      <w:divsChild>
        <w:div w:id="781803801">
          <w:marLeft w:val="0"/>
          <w:marRight w:val="0"/>
          <w:marTop w:val="225"/>
          <w:marBottom w:val="225"/>
          <w:divBdr>
            <w:top w:val="none" w:sz="0" w:space="0" w:color="auto"/>
            <w:left w:val="none" w:sz="0" w:space="0" w:color="auto"/>
            <w:bottom w:val="none" w:sz="0" w:space="0" w:color="auto"/>
            <w:right w:val="none" w:sz="0" w:space="0" w:color="auto"/>
          </w:divBdr>
          <w:divsChild>
            <w:div w:id="532764431">
              <w:marLeft w:val="0"/>
              <w:marRight w:val="0"/>
              <w:marTop w:val="0"/>
              <w:marBottom w:val="0"/>
              <w:divBdr>
                <w:top w:val="none" w:sz="0" w:space="0" w:color="auto"/>
                <w:left w:val="none" w:sz="0" w:space="0" w:color="auto"/>
                <w:bottom w:val="none" w:sz="0" w:space="0" w:color="auto"/>
                <w:right w:val="none" w:sz="0" w:space="0" w:color="auto"/>
              </w:divBdr>
              <w:divsChild>
                <w:div w:id="1991404185">
                  <w:marLeft w:val="0"/>
                  <w:marRight w:val="0"/>
                  <w:marTop w:val="0"/>
                  <w:marBottom w:val="0"/>
                  <w:divBdr>
                    <w:top w:val="none" w:sz="0" w:space="0" w:color="auto"/>
                    <w:left w:val="none" w:sz="0" w:space="0" w:color="auto"/>
                    <w:bottom w:val="none" w:sz="0" w:space="0" w:color="auto"/>
                    <w:right w:val="none" w:sz="0" w:space="0" w:color="auto"/>
                  </w:divBdr>
                  <w:divsChild>
                    <w:div w:id="191365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10605">
              <w:marLeft w:val="0"/>
              <w:marRight w:val="0"/>
              <w:marTop w:val="225"/>
              <w:marBottom w:val="225"/>
              <w:divBdr>
                <w:top w:val="none" w:sz="0" w:space="0" w:color="auto"/>
                <w:left w:val="none" w:sz="0" w:space="0" w:color="auto"/>
                <w:bottom w:val="none" w:sz="0" w:space="0" w:color="auto"/>
                <w:right w:val="none" w:sz="0" w:space="0" w:color="auto"/>
              </w:divBdr>
              <w:divsChild>
                <w:div w:id="194542949">
                  <w:marLeft w:val="0"/>
                  <w:marRight w:val="0"/>
                  <w:marTop w:val="0"/>
                  <w:marBottom w:val="0"/>
                  <w:divBdr>
                    <w:top w:val="none" w:sz="0" w:space="0" w:color="auto"/>
                    <w:left w:val="none" w:sz="0" w:space="0" w:color="auto"/>
                    <w:bottom w:val="none" w:sz="0" w:space="0" w:color="auto"/>
                    <w:right w:val="none" w:sz="0" w:space="0" w:color="auto"/>
                  </w:divBdr>
                </w:div>
                <w:div w:id="12084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249764">
      <w:bodyDiv w:val="1"/>
      <w:marLeft w:val="0"/>
      <w:marRight w:val="0"/>
      <w:marTop w:val="0"/>
      <w:marBottom w:val="0"/>
      <w:divBdr>
        <w:top w:val="none" w:sz="0" w:space="0" w:color="auto"/>
        <w:left w:val="none" w:sz="0" w:space="0" w:color="auto"/>
        <w:bottom w:val="none" w:sz="0" w:space="0" w:color="auto"/>
        <w:right w:val="none" w:sz="0" w:space="0" w:color="auto"/>
      </w:divBdr>
      <w:divsChild>
        <w:div w:id="1055084617">
          <w:marLeft w:val="0"/>
          <w:marRight w:val="0"/>
          <w:marTop w:val="0"/>
          <w:marBottom w:val="0"/>
          <w:divBdr>
            <w:top w:val="none" w:sz="0" w:space="0" w:color="auto"/>
            <w:left w:val="none" w:sz="0" w:space="0" w:color="auto"/>
            <w:bottom w:val="none" w:sz="0" w:space="0" w:color="auto"/>
            <w:right w:val="none" w:sz="0" w:space="0" w:color="auto"/>
          </w:divBdr>
          <w:divsChild>
            <w:div w:id="80958571">
              <w:marLeft w:val="0"/>
              <w:marRight w:val="0"/>
              <w:marTop w:val="0"/>
              <w:marBottom w:val="0"/>
              <w:divBdr>
                <w:top w:val="none" w:sz="0" w:space="0" w:color="auto"/>
                <w:left w:val="none" w:sz="0" w:space="0" w:color="auto"/>
                <w:bottom w:val="none" w:sz="0" w:space="0" w:color="auto"/>
                <w:right w:val="none" w:sz="0" w:space="0" w:color="auto"/>
              </w:divBdr>
              <w:divsChild>
                <w:div w:id="205090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151">
      <w:bodyDiv w:val="1"/>
      <w:marLeft w:val="0"/>
      <w:marRight w:val="0"/>
      <w:marTop w:val="0"/>
      <w:marBottom w:val="0"/>
      <w:divBdr>
        <w:top w:val="none" w:sz="0" w:space="0" w:color="auto"/>
        <w:left w:val="none" w:sz="0" w:space="0" w:color="auto"/>
        <w:bottom w:val="none" w:sz="0" w:space="0" w:color="auto"/>
        <w:right w:val="none" w:sz="0" w:space="0" w:color="auto"/>
      </w:divBdr>
    </w:div>
    <w:div w:id="934702851">
      <w:bodyDiv w:val="1"/>
      <w:marLeft w:val="0"/>
      <w:marRight w:val="0"/>
      <w:marTop w:val="0"/>
      <w:marBottom w:val="0"/>
      <w:divBdr>
        <w:top w:val="none" w:sz="0" w:space="0" w:color="auto"/>
        <w:left w:val="none" w:sz="0" w:space="0" w:color="auto"/>
        <w:bottom w:val="none" w:sz="0" w:space="0" w:color="auto"/>
        <w:right w:val="none" w:sz="0" w:space="0" w:color="auto"/>
      </w:divBdr>
      <w:divsChild>
        <w:div w:id="1432776054">
          <w:marLeft w:val="0"/>
          <w:marRight w:val="0"/>
          <w:marTop w:val="0"/>
          <w:marBottom w:val="120"/>
          <w:divBdr>
            <w:top w:val="none" w:sz="0" w:space="0" w:color="auto"/>
            <w:left w:val="none" w:sz="0" w:space="0" w:color="auto"/>
            <w:bottom w:val="single" w:sz="12" w:space="9" w:color="EBEBEB"/>
            <w:right w:val="none" w:sz="0" w:space="0" w:color="auto"/>
          </w:divBdr>
          <w:divsChild>
            <w:div w:id="1924336836">
              <w:marLeft w:val="0"/>
              <w:marRight w:val="0"/>
              <w:marTop w:val="100"/>
              <w:marBottom w:val="100"/>
              <w:divBdr>
                <w:top w:val="none" w:sz="0" w:space="0" w:color="auto"/>
                <w:left w:val="none" w:sz="0" w:space="0" w:color="auto"/>
                <w:bottom w:val="none" w:sz="0" w:space="0" w:color="auto"/>
                <w:right w:val="none" w:sz="0" w:space="0" w:color="auto"/>
              </w:divBdr>
              <w:divsChild>
                <w:div w:id="20676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965387">
          <w:marLeft w:val="0"/>
          <w:marRight w:val="0"/>
          <w:marTop w:val="0"/>
          <w:marBottom w:val="120"/>
          <w:divBdr>
            <w:top w:val="none" w:sz="0" w:space="0" w:color="auto"/>
            <w:left w:val="none" w:sz="0" w:space="0" w:color="auto"/>
            <w:bottom w:val="none" w:sz="0" w:space="0" w:color="auto"/>
            <w:right w:val="none" w:sz="0" w:space="0" w:color="auto"/>
          </w:divBdr>
          <w:divsChild>
            <w:div w:id="1917284200">
              <w:marLeft w:val="0"/>
              <w:marRight w:val="0"/>
              <w:marTop w:val="0"/>
              <w:marBottom w:val="0"/>
              <w:divBdr>
                <w:top w:val="none" w:sz="0" w:space="0" w:color="auto"/>
                <w:left w:val="none" w:sz="0" w:space="0" w:color="auto"/>
                <w:bottom w:val="none" w:sz="0" w:space="0" w:color="auto"/>
                <w:right w:val="none" w:sz="0" w:space="0" w:color="auto"/>
              </w:divBdr>
              <w:divsChild>
                <w:div w:id="291711746">
                  <w:marLeft w:val="0"/>
                  <w:marRight w:val="0"/>
                  <w:marTop w:val="0"/>
                  <w:marBottom w:val="0"/>
                  <w:divBdr>
                    <w:top w:val="none" w:sz="0" w:space="0" w:color="auto"/>
                    <w:left w:val="none" w:sz="0" w:space="0" w:color="auto"/>
                    <w:bottom w:val="none" w:sz="0" w:space="0" w:color="auto"/>
                    <w:right w:val="none" w:sz="0" w:space="0" w:color="auto"/>
                  </w:divBdr>
                  <w:divsChild>
                    <w:div w:id="184628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3031">
              <w:marLeft w:val="0"/>
              <w:marRight w:val="0"/>
              <w:marTop w:val="0"/>
              <w:marBottom w:val="0"/>
              <w:divBdr>
                <w:top w:val="none" w:sz="0" w:space="0" w:color="auto"/>
                <w:left w:val="none" w:sz="0" w:space="0" w:color="auto"/>
                <w:bottom w:val="single" w:sz="6" w:space="0" w:color="000000"/>
                <w:right w:val="none" w:sz="0" w:space="0" w:color="auto"/>
              </w:divBdr>
              <w:divsChild>
                <w:div w:id="770055295">
                  <w:marLeft w:val="0"/>
                  <w:marRight w:val="0"/>
                  <w:marTop w:val="0"/>
                  <w:marBottom w:val="0"/>
                  <w:divBdr>
                    <w:top w:val="none" w:sz="0" w:space="0" w:color="auto"/>
                    <w:left w:val="none" w:sz="0" w:space="0" w:color="auto"/>
                    <w:bottom w:val="none" w:sz="0" w:space="0" w:color="auto"/>
                    <w:right w:val="none" w:sz="0" w:space="0" w:color="auto"/>
                  </w:divBdr>
                  <w:divsChild>
                    <w:div w:id="407848272">
                      <w:marLeft w:val="0"/>
                      <w:marRight w:val="0"/>
                      <w:marTop w:val="0"/>
                      <w:marBottom w:val="0"/>
                      <w:divBdr>
                        <w:top w:val="none" w:sz="0" w:space="0" w:color="auto"/>
                        <w:left w:val="none" w:sz="0" w:space="0" w:color="auto"/>
                        <w:bottom w:val="none" w:sz="0" w:space="0" w:color="auto"/>
                        <w:right w:val="none" w:sz="0" w:space="0" w:color="auto"/>
                      </w:divBdr>
                      <w:divsChild>
                        <w:div w:id="12000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3292">
                  <w:marLeft w:val="0"/>
                  <w:marRight w:val="0"/>
                  <w:marTop w:val="0"/>
                  <w:marBottom w:val="0"/>
                  <w:divBdr>
                    <w:top w:val="none" w:sz="0" w:space="0" w:color="auto"/>
                    <w:left w:val="none" w:sz="0" w:space="0" w:color="auto"/>
                    <w:bottom w:val="none" w:sz="0" w:space="0" w:color="auto"/>
                    <w:right w:val="none" w:sz="0" w:space="0" w:color="auto"/>
                  </w:divBdr>
                  <w:divsChild>
                    <w:div w:id="694619754">
                      <w:marLeft w:val="0"/>
                      <w:marRight w:val="0"/>
                      <w:marTop w:val="0"/>
                      <w:marBottom w:val="0"/>
                      <w:divBdr>
                        <w:top w:val="none" w:sz="0" w:space="0" w:color="auto"/>
                        <w:left w:val="none" w:sz="0" w:space="0" w:color="auto"/>
                        <w:bottom w:val="none" w:sz="0" w:space="0" w:color="auto"/>
                        <w:right w:val="none" w:sz="0" w:space="0" w:color="auto"/>
                      </w:divBdr>
                      <w:divsChild>
                        <w:div w:id="14533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462264">
          <w:marLeft w:val="0"/>
          <w:marRight w:val="0"/>
          <w:marTop w:val="0"/>
          <w:marBottom w:val="0"/>
          <w:divBdr>
            <w:top w:val="none" w:sz="0" w:space="0" w:color="auto"/>
            <w:left w:val="none" w:sz="0" w:space="0" w:color="auto"/>
            <w:bottom w:val="none" w:sz="0" w:space="0" w:color="auto"/>
            <w:right w:val="none" w:sz="0" w:space="0" w:color="auto"/>
          </w:divBdr>
        </w:div>
      </w:divsChild>
    </w:div>
    <w:div w:id="1110472866">
      <w:bodyDiv w:val="1"/>
      <w:marLeft w:val="0"/>
      <w:marRight w:val="0"/>
      <w:marTop w:val="0"/>
      <w:marBottom w:val="0"/>
      <w:divBdr>
        <w:top w:val="none" w:sz="0" w:space="0" w:color="auto"/>
        <w:left w:val="none" w:sz="0" w:space="0" w:color="auto"/>
        <w:bottom w:val="none" w:sz="0" w:space="0" w:color="auto"/>
        <w:right w:val="none" w:sz="0" w:space="0" w:color="auto"/>
      </w:divBdr>
    </w:div>
    <w:div w:id="1187056337">
      <w:bodyDiv w:val="1"/>
      <w:marLeft w:val="0"/>
      <w:marRight w:val="0"/>
      <w:marTop w:val="0"/>
      <w:marBottom w:val="0"/>
      <w:divBdr>
        <w:top w:val="none" w:sz="0" w:space="0" w:color="auto"/>
        <w:left w:val="none" w:sz="0" w:space="0" w:color="auto"/>
        <w:bottom w:val="none" w:sz="0" w:space="0" w:color="auto"/>
        <w:right w:val="none" w:sz="0" w:space="0" w:color="auto"/>
      </w:divBdr>
    </w:div>
    <w:div w:id="1189025173">
      <w:bodyDiv w:val="1"/>
      <w:marLeft w:val="0"/>
      <w:marRight w:val="0"/>
      <w:marTop w:val="0"/>
      <w:marBottom w:val="0"/>
      <w:divBdr>
        <w:top w:val="none" w:sz="0" w:space="0" w:color="auto"/>
        <w:left w:val="none" w:sz="0" w:space="0" w:color="auto"/>
        <w:bottom w:val="none" w:sz="0" w:space="0" w:color="auto"/>
        <w:right w:val="none" w:sz="0" w:space="0" w:color="auto"/>
      </w:divBdr>
    </w:div>
    <w:div w:id="1189837210">
      <w:bodyDiv w:val="1"/>
      <w:marLeft w:val="0"/>
      <w:marRight w:val="0"/>
      <w:marTop w:val="0"/>
      <w:marBottom w:val="0"/>
      <w:divBdr>
        <w:top w:val="none" w:sz="0" w:space="0" w:color="auto"/>
        <w:left w:val="none" w:sz="0" w:space="0" w:color="auto"/>
        <w:bottom w:val="none" w:sz="0" w:space="0" w:color="auto"/>
        <w:right w:val="none" w:sz="0" w:space="0" w:color="auto"/>
      </w:divBdr>
      <w:divsChild>
        <w:div w:id="408236197">
          <w:marLeft w:val="0"/>
          <w:marRight w:val="0"/>
          <w:marTop w:val="0"/>
          <w:marBottom w:val="0"/>
          <w:divBdr>
            <w:top w:val="none" w:sz="0" w:space="0" w:color="auto"/>
            <w:left w:val="none" w:sz="0" w:space="0" w:color="auto"/>
            <w:bottom w:val="none" w:sz="0" w:space="0" w:color="auto"/>
            <w:right w:val="none" w:sz="0" w:space="0" w:color="auto"/>
          </w:divBdr>
          <w:divsChild>
            <w:div w:id="717827683">
              <w:marLeft w:val="0"/>
              <w:marRight w:val="0"/>
              <w:marTop w:val="0"/>
              <w:marBottom w:val="0"/>
              <w:divBdr>
                <w:top w:val="none" w:sz="0" w:space="0" w:color="auto"/>
                <w:left w:val="none" w:sz="0" w:space="0" w:color="auto"/>
                <w:bottom w:val="none" w:sz="0" w:space="0" w:color="auto"/>
                <w:right w:val="none" w:sz="0" w:space="0" w:color="auto"/>
              </w:divBdr>
            </w:div>
          </w:divsChild>
        </w:div>
        <w:div w:id="776103651">
          <w:marLeft w:val="0"/>
          <w:marRight w:val="0"/>
          <w:marTop w:val="0"/>
          <w:marBottom w:val="0"/>
          <w:divBdr>
            <w:top w:val="none" w:sz="0" w:space="0" w:color="auto"/>
            <w:left w:val="none" w:sz="0" w:space="0" w:color="auto"/>
            <w:bottom w:val="none" w:sz="0" w:space="0" w:color="auto"/>
            <w:right w:val="none" w:sz="0" w:space="0" w:color="auto"/>
          </w:divBdr>
        </w:div>
      </w:divsChild>
    </w:div>
    <w:div w:id="1281649813">
      <w:bodyDiv w:val="1"/>
      <w:marLeft w:val="0"/>
      <w:marRight w:val="0"/>
      <w:marTop w:val="0"/>
      <w:marBottom w:val="0"/>
      <w:divBdr>
        <w:top w:val="none" w:sz="0" w:space="0" w:color="auto"/>
        <w:left w:val="none" w:sz="0" w:space="0" w:color="auto"/>
        <w:bottom w:val="none" w:sz="0" w:space="0" w:color="auto"/>
        <w:right w:val="none" w:sz="0" w:space="0" w:color="auto"/>
      </w:divBdr>
    </w:div>
    <w:div w:id="1345862031">
      <w:bodyDiv w:val="1"/>
      <w:marLeft w:val="0"/>
      <w:marRight w:val="0"/>
      <w:marTop w:val="0"/>
      <w:marBottom w:val="0"/>
      <w:divBdr>
        <w:top w:val="none" w:sz="0" w:space="0" w:color="auto"/>
        <w:left w:val="none" w:sz="0" w:space="0" w:color="auto"/>
        <w:bottom w:val="none" w:sz="0" w:space="0" w:color="auto"/>
        <w:right w:val="none" w:sz="0" w:space="0" w:color="auto"/>
      </w:divBdr>
    </w:div>
    <w:div w:id="1407608467">
      <w:bodyDiv w:val="1"/>
      <w:marLeft w:val="0"/>
      <w:marRight w:val="0"/>
      <w:marTop w:val="0"/>
      <w:marBottom w:val="0"/>
      <w:divBdr>
        <w:top w:val="none" w:sz="0" w:space="0" w:color="auto"/>
        <w:left w:val="none" w:sz="0" w:space="0" w:color="auto"/>
        <w:bottom w:val="none" w:sz="0" w:space="0" w:color="auto"/>
        <w:right w:val="none" w:sz="0" w:space="0" w:color="auto"/>
      </w:divBdr>
      <w:divsChild>
        <w:div w:id="1677225071">
          <w:marLeft w:val="0"/>
          <w:marRight w:val="0"/>
          <w:marTop w:val="0"/>
          <w:marBottom w:val="120"/>
          <w:divBdr>
            <w:top w:val="none" w:sz="0" w:space="0" w:color="auto"/>
            <w:left w:val="none" w:sz="0" w:space="0" w:color="auto"/>
            <w:bottom w:val="single" w:sz="12" w:space="9" w:color="EBEBEB"/>
            <w:right w:val="none" w:sz="0" w:space="0" w:color="auto"/>
          </w:divBdr>
          <w:divsChild>
            <w:div w:id="1939361340">
              <w:marLeft w:val="0"/>
              <w:marRight w:val="0"/>
              <w:marTop w:val="100"/>
              <w:marBottom w:val="100"/>
              <w:divBdr>
                <w:top w:val="none" w:sz="0" w:space="0" w:color="auto"/>
                <w:left w:val="none" w:sz="0" w:space="0" w:color="auto"/>
                <w:bottom w:val="none" w:sz="0" w:space="0" w:color="auto"/>
                <w:right w:val="none" w:sz="0" w:space="0" w:color="auto"/>
              </w:divBdr>
              <w:divsChild>
                <w:div w:id="4442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458867">
          <w:marLeft w:val="0"/>
          <w:marRight w:val="0"/>
          <w:marTop w:val="0"/>
          <w:marBottom w:val="0"/>
          <w:divBdr>
            <w:top w:val="none" w:sz="0" w:space="0" w:color="auto"/>
            <w:left w:val="none" w:sz="0" w:space="0" w:color="auto"/>
            <w:bottom w:val="none" w:sz="0" w:space="0" w:color="auto"/>
            <w:right w:val="none" w:sz="0" w:space="0" w:color="auto"/>
          </w:divBdr>
        </w:div>
        <w:div w:id="809905624">
          <w:marLeft w:val="0"/>
          <w:marRight w:val="0"/>
          <w:marTop w:val="0"/>
          <w:marBottom w:val="120"/>
          <w:divBdr>
            <w:top w:val="none" w:sz="0" w:space="0" w:color="auto"/>
            <w:left w:val="none" w:sz="0" w:space="0" w:color="auto"/>
            <w:bottom w:val="none" w:sz="0" w:space="0" w:color="auto"/>
            <w:right w:val="none" w:sz="0" w:space="0" w:color="auto"/>
          </w:divBdr>
          <w:divsChild>
            <w:div w:id="208029575">
              <w:marLeft w:val="0"/>
              <w:marRight w:val="0"/>
              <w:marTop w:val="0"/>
              <w:marBottom w:val="0"/>
              <w:divBdr>
                <w:top w:val="none" w:sz="0" w:space="0" w:color="auto"/>
                <w:left w:val="none" w:sz="0" w:space="0" w:color="auto"/>
                <w:bottom w:val="none" w:sz="0" w:space="0" w:color="auto"/>
                <w:right w:val="none" w:sz="0" w:space="0" w:color="auto"/>
              </w:divBdr>
              <w:divsChild>
                <w:div w:id="1234241003">
                  <w:marLeft w:val="0"/>
                  <w:marRight w:val="0"/>
                  <w:marTop w:val="0"/>
                  <w:marBottom w:val="0"/>
                  <w:divBdr>
                    <w:top w:val="none" w:sz="0" w:space="0" w:color="auto"/>
                    <w:left w:val="none" w:sz="0" w:space="0" w:color="auto"/>
                    <w:bottom w:val="none" w:sz="0" w:space="0" w:color="auto"/>
                    <w:right w:val="none" w:sz="0" w:space="0" w:color="auto"/>
                  </w:divBdr>
                  <w:divsChild>
                    <w:div w:id="11716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45489">
              <w:marLeft w:val="0"/>
              <w:marRight w:val="0"/>
              <w:marTop w:val="0"/>
              <w:marBottom w:val="0"/>
              <w:divBdr>
                <w:top w:val="none" w:sz="0" w:space="0" w:color="auto"/>
                <w:left w:val="none" w:sz="0" w:space="0" w:color="auto"/>
                <w:bottom w:val="single" w:sz="6" w:space="0" w:color="000000"/>
                <w:right w:val="none" w:sz="0" w:space="0" w:color="auto"/>
              </w:divBdr>
              <w:divsChild>
                <w:div w:id="408622416">
                  <w:marLeft w:val="0"/>
                  <w:marRight w:val="0"/>
                  <w:marTop w:val="0"/>
                  <w:marBottom w:val="0"/>
                  <w:divBdr>
                    <w:top w:val="none" w:sz="0" w:space="0" w:color="auto"/>
                    <w:left w:val="none" w:sz="0" w:space="0" w:color="auto"/>
                    <w:bottom w:val="none" w:sz="0" w:space="0" w:color="auto"/>
                    <w:right w:val="none" w:sz="0" w:space="0" w:color="auto"/>
                  </w:divBdr>
                  <w:divsChild>
                    <w:div w:id="254554136">
                      <w:marLeft w:val="0"/>
                      <w:marRight w:val="0"/>
                      <w:marTop w:val="0"/>
                      <w:marBottom w:val="0"/>
                      <w:divBdr>
                        <w:top w:val="none" w:sz="0" w:space="0" w:color="auto"/>
                        <w:left w:val="none" w:sz="0" w:space="0" w:color="auto"/>
                        <w:bottom w:val="none" w:sz="0" w:space="0" w:color="auto"/>
                        <w:right w:val="none" w:sz="0" w:space="0" w:color="auto"/>
                      </w:divBdr>
                      <w:divsChild>
                        <w:div w:id="7452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7106">
                  <w:marLeft w:val="0"/>
                  <w:marRight w:val="0"/>
                  <w:marTop w:val="0"/>
                  <w:marBottom w:val="0"/>
                  <w:divBdr>
                    <w:top w:val="none" w:sz="0" w:space="0" w:color="auto"/>
                    <w:left w:val="none" w:sz="0" w:space="0" w:color="auto"/>
                    <w:bottom w:val="none" w:sz="0" w:space="0" w:color="auto"/>
                    <w:right w:val="none" w:sz="0" w:space="0" w:color="auto"/>
                  </w:divBdr>
                  <w:divsChild>
                    <w:div w:id="1170634643">
                      <w:marLeft w:val="0"/>
                      <w:marRight w:val="0"/>
                      <w:marTop w:val="0"/>
                      <w:marBottom w:val="0"/>
                      <w:divBdr>
                        <w:top w:val="none" w:sz="0" w:space="0" w:color="auto"/>
                        <w:left w:val="none" w:sz="0" w:space="0" w:color="auto"/>
                        <w:bottom w:val="none" w:sz="0" w:space="0" w:color="auto"/>
                        <w:right w:val="none" w:sz="0" w:space="0" w:color="auto"/>
                      </w:divBdr>
                      <w:divsChild>
                        <w:div w:id="84065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190683">
          <w:marLeft w:val="0"/>
          <w:marRight w:val="0"/>
          <w:marTop w:val="0"/>
          <w:marBottom w:val="0"/>
          <w:divBdr>
            <w:top w:val="none" w:sz="0" w:space="0" w:color="auto"/>
            <w:left w:val="none" w:sz="0" w:space="0" w:color="auto"/>
            <w:bottom w:val="none" w:sz="0" w:space="0" w:color="auto"/>
            <w:right w:val="none" w:sz="0" w:space="0" w:color="auto"/>
          </w:divBdr>
        </w:div>
      </w:divsChild>
    </w:div>
    <w:div w:id="1475368947">
      <w:bodyDiv w:val="1"/>
      <w:marLeft w:val="0"/>
      <w:marRight w:val="0"/>
      <w:marTop w:val="0"/>
      <w:marBottom w:val="0"/>
      <w:divBdr>
        <w:top w:val="none" w:sz="0" w:space="0" w:color="auto"/>
        <w:left w:val="none" w:sz="0" w:space="0" w:color="auto"/>
        <w:bottom w:val="none" w:sz="0" w:space="0" w:color="auto"/>
        <w:right w:val="none" w:sz="0" w:space="0" w:color="auto"/>
      </w:divBdr>
      <w:divsChild>
        <w:div w:id="1147237185">
          <w:marLeft w:val="0"/>
          <w:marRight w:val="0"/>
          <w:marTop w:val="0"/>
          <w:marBottom w:val="0"/>
          <w:divBdr>
            <w:top w:val="none" w:sz="0" w:space="0" w:color="auto"/>
            <w:left w:val="none" w:sz="0" w:space="0" w:color="auto"/>
            <w:bottom w:val="none" w:sz="0" w:space="0" w:color="auto"/>
            <w:right w:val="none" w:sz="0" w:space="0" w:color="auto"/>
          </w:divBdr>
          <w:divsChild>
            <w:div w:id="1717927439">
              <w:marLeft w:val="0"/>
              <w:marRight w:val="0"/>
              <w:marTop w:val="0"/>
              <w:marBottom w:val="0"/>
              <w:divBdr>
                <w:top w:val="none" w:sz="0" w:space="0" w:color="auto"/>
                <w:left w:val="none" w:sz="0" w:space="0" w:color="auto"/>
                <w:bottom w:val="none" w:sz="0" w:space="0" w:color="auto"/>
                <w:right w:val="none" w:sz="0" w:space="0" w:color="auto"/>
              </w:divBdr>
            </w:div>
          </w:divsChild>
        </w:div>
        <w:div w:id="536165756">
          <w:marLeft w:val="0"/>
          <w:marRight w:val="0"/>
          <w:marTop w:val="0"/>
          <w:marBottom w:val="0"/>
          <w:divBdr>
            <w:top w:val="none" w:sz="0" w:space="0" w:color="auto"/>
            <w:left w:val="none" w:sz="0" w:space="0" w:color="auto"/>
            <w:bottom w:val="none" w:sz="0" w:space="0" w:color="auto"/>
            <w:right w:val="none" w:sz="0" w:space="0" w:color="auto"/>
          </w:divBdr>
        </w:div>
      </w:divsChild>
    </w:div>
    <w:div w:id="1505169884">
      <w:bodyDiv w:val="1"/>
      <w:marLeft w:val="0"/>
      <w:marRight w:val="0"/>
      <w:marTop w:val="0"/>
      <w:marBottom w:val="0"/>
      <w:divBdr>
        <w:top w:val="none" w:sz="0" w:space="0" w:color="auto"/>
        <w:left w:val="none" w:sz="0" w:space="0" w:color="auto"/>
        <w:bottom w:val="none" w:sz="0" w:space="0" w:color="auto"/>
        <w:right w:val="none" w:sz="0" w:space="0" w:color="auto"/>
      </w:divBdr>
      <w:divsChild>
        <w:div w:id="1236669292">
          <w:marLeft w:val="0"/>
          <w:marRight w:val="0"/>
          <w:marTop w:val="0"/>
          <w:marBottom w:val="0"/>
          <w:divBdr>
            <w:top w:val="none" w:sz="0" w:space="0" w:color="auto"/>
            <w:left w:val="none" w:sz="0" w:space="0" w:color="auto"/>
            <w:bottom w:val="none" w:sz="0" w:space="0" w:color="auto"/>
            <w:right w:val="none" w:sz="0" w:space="0" w:color="auto"/>
          </w:divBdr>
          <w:divsChild>
            <w:div w:id="1138110522">
              <w:marLeft w:val="0"/>
              <w:marRight w:val="0"/>
              <w:marTop w:val="0"/>
              <w:marBottom w:val="0"/>
              <w:divBdr>
                <w:top w:val="none" w:sz="0" w:space="0" w:color="auto"/>
                <w:left w:val="none" w:sz="0" w:space="0" w:color="auto"/>
                <w:bottom w:val="none" w:sz="0" w:space="0" w:color="auto"/>
                <w:right w:val="none" w:sz="0" w:space="0" w:color="auto"/>
              </w:divBdr>
            </w:div>
          </w:divsChild>
        </w:div>
        <w:div w:id="401634758">
          <w:marLeft w:val="0"/>
          <w:marRight w:val="0"/>
          <w:marTop w:val="0"/>
          <w:marBottom w:val="0"/>
          <w:divBdr>
            <w:top w:val="none" w:sz="0" w:space="0" w:color="auto"/>
            <w:left w:val="none" w:sz="0" w:space="0" w:color="auto"/>
            <w:bottom w:val="none" w:sz="0" w:space="0" w:color="auto"/>
            <w:right w:val="none" w:sz="0" w:space="0" w:color="auto"/>
          </w:divBdr>
        </w:div>
      </w:divsChild>
    </w:div>
    <w:div w:id="1570071584">
      <w:bodyDiv w:val="1"/>
      <w:marLeft w:val="0"/>
      <w:marRight w:val="0"/>
      <w:marTop w:val="0"/>
      <w:marBottom w:val="0"/>
      <w:divBdr>
        <w:top w:val="none" w:sz="0" w:space="0" w:color="auto"/>
        <w:left w:val="none" w:sz="0" w:space="0" w:color="auto"/>
        <w:bottom w:val="none" w:sz="0" w:space="0" w:color="auto"/>
        <w:right w:val="none" w:sz="0" w:space="0" w:color="auto"/>
      </w:divBdr>
    </w:div>
    <w:div w:id="1649168714">
      <w:bodyDiv w:val="1"/>
      <w:marLeft w:val="0"/>
      <w:marRight w:val="0"/>
      <w:marTop w:val="0"/>
      <w:marBottom w:val="0"/>
      <w:divBdr>
        <w:top w:val="none" w:sz="0" w:space="0" w:color="auto"/>
        <w:left w:val="none" w:sz="0" w:space="0" w:color="auto"/>
        <w:bottom w:val="none" w:sz="0" w:space="0" w:color="auto"/>
        <w:right w:val="none" w:sz="0" w:space="0" w:color="auto"/>
      </w:divBdr>
      <w:divsChild>
        <w:div w:id="2130542570">
          <w:marLeft w:val="0"/>
          <w:marRight w:val="0"/>
          <w:marTop w:val="0"/>
          <w:marBottom w:val="0"/>
          <w:divBdr>
            <w:top w:val="none" w:sz="0" w:space="0" w:color="auto"/>
            <w:left w:val="none" w:sz="0" w:space="0" w:color="auto"/>
            <w:bottom w:val="none" w:sz="0" w:space="0" w:color="auto"/>
            <w:right w:val="none" w:sz="0" w:space="0" w:color="auto"/>
          </w:divBdr>
          <w:divsChild>
            <w:div w:id="1046444234">
              <w:marLeft w:val="0"/>
              <w:marRight w:val="0"/>
              <w:marTop w:val="0"/>
              <w:marBottom w:val="0"/>
              <w:divBdr>
                <w:top w:val="none" w:sz="0" w:space="0" w:color="auto"/>
                <w:left w:val="none" w:sz="0" w:space="0" w:color="auto"/>
                <w:bottom w:val="none" w:sz="0" w:space="0" w:color="auto"/>
                <w:right w:val="none" w:sz="0" w:space="0" w:color="auto"/>
              </w:divBdr>
            </w:div>
          </w:divsChild>
        </w:div>
        <w:div w:id="1896043625">
          <w:marLeft w:val="0"/>
          <w:marRight w:val="0"/>
          <w:marTop w:val="0"/>
          <w:marBottom w:val="0"/>
          <w:divBdr>
            <w:top w:val="none" w:sz="0" w:space="0" w:color="auto"/>
            <w:left w:val="none" w:sz="0" w:space="0" w:color="auto"/>
            <w:bottom w:val="none" w:sz="0" w:space="0" w:color="auto"/>
            <w:right w:val="none" w:sz="0" w:space="0" w:color="auto"/>
          </w:divBdr>
        </w:div>
      </w:divsChild>
    </w:div>
    <w:div w:id="1654210853">
      <w:bodyDiv w:val="1"/>
      <w:marLeft w:val="0"/>
      <w:marRight w:val="0"/>
      <w:marTop w:val="0"/>
      <w:marBottom w:val="0"/>
      <w:divBdr>
        <w:top w:val="none" w:sz="0" w:space="0" w:color="auto"/>
        <w:left w:val="none" w:sz="0" w:space="0" w:color="auto"/>
        <w:bottom w:val="none" w:sz="0" w:space="0" w:color="auto"/>
        <w:right w:val="none" w:sz="0" w:space="0" w:color="auto"/>
      </w:divBdr>
    </w:div>
    <w:div w:id="1793985232">
      <w:bodyDiv w:val="1"/>
      <w:marLeft w:val="0"/>
      <w:marRight w:val="0"/>
      <w:marTop w:val="0"/>
      <w:marBottom w:val="0"/>
      <w:divBdr>
        <w:top w:val="none" w:sz="0" w:space="0" w:color="auto"/>
        <w:left w:val="none" w:sz="0" w:space="0" w:color="auto"/>
        <w:bottom w:val="none" w:sz="0" w:space="0" w:color="auto"/>
        <w:right w:val="none" w:sz="0" w:space="0" w:color="auto"/>
      </w:divBdr>
    </w:div>
    <w:div w:id="1950234914">
      <w:bodyDiv w:val="1"/>
      <w:marLeft w:val="0"/>
      <w:marRight w:val="0"/>
      <w:marTop w:val="0"/>
      <w:marBottom w:val="0"/>
      <w:divBdr>
        <w:top w:val="none" w:sz="0" w:space="0" w:color="auto"/>
        <w:left w:val="none" w:sz="0" w:space="0" w:color="auto"/>
        <w:bottom w:val="none" w:sz="0" w:space="0" w:color="auto"/>
        <w:right w:val="none" w:sz="0" w:space="0" w:color="auto"/>
      </w:divBdr>
    </w:div>
    <w:div w:id="1970017164">
      <w:bodyDiv w:val="1"/>
      <w:marLeft w:val="0"/>
      <w:marRight w:val="0"/>
      <w:marTop w:val="0"/>
      <w:marBottom w:val="0"/>
      <w:divBdr>
        <w:top w:val="none" w:sz="0" w:space="0" w:color="auto"/>
        <w:left w:val="none" w:sz="0" w:space="0" w:color="auto"/>
        <w:bottom w:val="none" w:sz="0" w:space="0" w:color="auto"/>
        <w:right w:val="none" w:sz="0" w:space="0" w:color="auto"/>
      </w:divBdr>
    </w:div>
    <w:div w:id="2009676568">
      <w:bodyDiv w:val="1"/>
      <w:marLeft w:val="0"/>
      <w:marRight w:val="0"/>
      <w:marTop w:val="0"/>
      <w:marBottom w:val="0"/>
      <w:divBdr>
        <w:top w:val="none" w:sz="0" w:space="0" w:color="auto"/>
        <w:left w:val="none" w:sz="0" w:space="0" w:color="auto"/>
        <w:bottom w:val="none" w:sz="0" w:space="0" w:color="auto"/>
        <w:right w:val="none" w:sz="0" w:space="0" w:color="auto"/>
      </w:divBdr>
    </w:div>
    <w:div w:id="2059081920">
      <w:bodyDiv w:val="1"/>
      <w:marLeft w:val="0"/>
      <w:marRight w:val="0"/>
      <w:marTop w:val="0"/>
      <w:marBottom w:val="0"/>
      <w:divBdr>
        <w:top w:val="none" w:sz="0" w:space="0" w:color="auto"/>
        <w:left w:val="none" w:sz="0" w:space="0" w:color="auto"/>
        <w:bottom w:val="none" w:sz="0" w:space="0" w:color="auto"/>
        <w:right w:val="none" w:sz="0" w:space="0" w:color="auto"/>
      </w:divBdr>
      <w:divsChild>
        <w:div w:id="661591724">
          <w:marLeft w:val="0"/>
          <w:marRight w:val="0"/>
          <w:marTop w:val="0"/>
          <w:marBottom w:val="0"/>
          <w:divBdr>
            <w:top w:val="none" w:sz="0" w:space="0" w:color="auto"/>
            <w:left w:val="none" w:sz="0" w:space="0" w:color="auto"/>
            <w:bottom w:val="none" w:sz="0" w:space="0" w:color="auto"/>
            <w:right w:val="none" w:sz="0" w:space="0" w:color="auto"/>
          </w:divBdr>
          <w:divsChild>
            <w:div w:id="280764589">
              <w:marLeft w:val="0"/>
              <w:marRight w:val="0"/>
              <w:marTop w:val="0"/>
              <w:marBottom w:val="0"/>
              <w:divBdr>
                <w:top w:val="none" w:sz="0" w:space="0" w:color="auto"/>
                <w:left w:val="none" w:sz="0" w:space="0" w:color="auto"/>
                <w:bottom w:val="none" w:sz="0" w:space="0" w:color="auto"/>
                <w:right w:val="none" w:sz="0" w:space="0" w:color="auto"/>
              </w:divBdr>
            </w:div>
          </w:divsChild>
        </w:div>
        <w:div w:id="1472987222">
          <w:marLeft w:val="0"/>
          <w:marRight w:val="0"/>
          <w:marTop w:val="0"/>
          <w:marBottom w:val="0"/>
          <w:divBdr>
            <w:top w:val="none" w:sz="0" w:space="0" w:color="auto"/>
            <w:left w:val="none" w:sz="0" w:space="0" w:color="auto"/>
            <w:bottom w:val="none" w:sz="0" w:space="0" w:color="auto"/>
            <w:right w:val="none" w:sz="0" w:space="0" w:color="auto"/>
          </w:divBdr>
        </w:div>
      </w:divsChild>
    </w:div>
    <w:div w:id="2080664254">
      <w:bodyDiv w:val="1"/>
      <w:marLeft w:val="0"/>
      <w:marRight w:val="0"/>
      <w:marTop w:val="0"/>
      <w:marBottom w:val="0"/>
      <w:divBdr>
        <w:top w:val="none" w:sz="0" w:space="0" w:color="auto"/>
        <w:left w:val="none" w:sz="0" w:space="0" w:color="auto"/>
        <w:bottom w:val="none" w:sz="0" w:space="0" w:color="auto"/>
        <w:right w:val="none" w:sz="0" w:space="0" w:color="auto"/>
      </w:divBdr>
    </w:div>
    <w:div w:id="211512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s://doi.org/10.1016/j.bodyim.2020.09.002" TargetMode="External"/><Relationship Id="rId18" Type="http://schemas.openxmlformats.org/officeDocument/2006/relationships/hyperlink" Target="https://doi.org/10.1007/S10964-019-01190-0"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i.org/10.1002/eat.22590" TargetMode="External"/><Relationship Id="rId7" Type="http://schemas.openxmlformats.org/officeDocument/2006/relationships/image" Target="media/image1.png"/><Relationship Id="rId12" Type="http://schemas.openxmlformats.org/officeDocument/2006/relationships/hyperlink" Target="https://doi.org/10.1037/0033-2909.112.1.155" TargetMode="External"/><Relationship Id="rId17" Type="http://schemas.openxmlformats.org/officeDocument/2006/relationships/hyperlink" Target="https://doi.org/10.1002/eat.22449"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doi.org/10.1080/15213269.2016.1257392" TargetMode="External"/><Relationship Id="rId20" Type="http://schemas.openxmlformats.org/officeDocument/2006/relationships/hyperlink" Target="https://doi.org/10.1016/j.chb.2013.07.00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chb.2020.106645"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doi.org/10.1016/j.bodyin.2021.12.007" TargetMode="External"/><Relationship Id="rId23" Type="http://schemas.openxmlformats.org/officeDocument/2006/relationships/hyperlink" Target="https://doi.org/10.1017/ipm.2020.93" TargetMode="External"/><Relationship Id="rId28" Type="http://schemas.openxmlformats.org/officeDocument/2006/relationships/fontTable" Target="fontTable.xml"/><Relationship Id="rId10" Type="http://schemas.openxmlformats.org/officeDocument/2006/relationships/image" Target="media/image4.svg"/><Relationship Id="rId19" Type="http://schemas.openxmlformats.org/officeDocument/2006/relationships/hyperlink" Target="https://doi.org/10.111/1747-0080.1258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111/j.1467-9280.2007.01882.x" TargetMode="External"/><Relationship Id="rId22" Type="http://schemas.openxmlformats.org/officeDocument/2006/relationships/hyperlink" Target="https://doi.org/10.1016/j.bodyim.2020.11.009"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30</Pages>
  <Words>7880</Words>
  <Characters>44922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Blanshard, Lisa</cp:lastModifiedBy>
  <cp:revision>16</cp:revision>
  <cp:lastPrinted>2022-02-07T21:00:00Z</cp:lastPrinted>
  <dcterms:created xsi:type="dcterms:W3CDTF">2022-02-08T21:02:00Z</dcterms:created>
  <dcterms:modified xsi:type="dcterms:W3CDTF">2022-06-13T08:14:00Z</dcterms:modified>
</cp:coreProperties>
</file>